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A5A0E" w14:textId="7C0E34A3" w:rsidR="00611EC6" w:rsidRPr="00D676D8" w:rsidRDefault="00947C3B" w:rsidP="00035008">
      <w:pPr>
        <w:tabs>
          <w:tab w:val="left" w:pos="3465"/>
        </w:tabs>
        <w:spacing w:line="360" w:lineRule="auto"/>
        <w:jc w:val="both"/>
        <w:rPr>
          <w:rFonts w:ascii="Palatino Linotype" w:hAnsi="Palatino Linotype"/>
          <w:color w:val="000000" w:themeColor="text1"/>
          <w:lang w:val="es-MX"/>
        </w:rPr>
      </w:pPr>
      <w:r w:rsidRPr="00D676D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F19EA" w:rsidRPr="00D676D8">
        <w:rPr>
          <w:rFonts w:ascii="Palatino Linotype" w:hAnsi="Palatino Linotype"/>
          <w:color w:val="000000" w:themeColor="text1"/>
        </w:rPr>
        <w:t>ocho</w:t>
      </w:r>
      <w:r w:rsidR="004F3EEF" w:rsidRPr="00D676D8">
        <w:rPr>
          <w:rFonts w:ascii="Palatino Linotype" w:hAnsi="Palatino Linotype"/>
          <w:color w:val="000000" w:themeColor="text1"/>
        </w:rPr>
        <w:t xml:space="preserve"> (08)</w:t>
      </w:r>
      <w:r w:rsidR="00A560AE" w:rsidRPr="00D676D8">
        <w:rPr>
          <w:rFonts w:ascii="Palatino Linotype" w:hAnsi="Palatino Linotype"/>
          <w:color w:val="000000" w:themeColor="text1"/>
        </w:rPr>
        <w:t xml:space="preserve"> de febrer</w:t>
      </w:r>
      <w:r w:rsidR="007A629C" w:rsidRPr="00D676D8">
        <w:rPr>
          <w:rFonts w:ascii="Palatino Linotype" w:hAnsi="Palatino Linotype"/>
          <w:color w:val="000000" w:themeColor="text1"/>
        </w:rPr>
        <w:t>o</w:t>
      </w:r>
      <w:r w:rsidR="00611EC6" w:rsidRPr="00D676D8">
        <w:rPr>
          <w:rFonts w:ascii="Palatino Linotype" w:hAnsi="Palatino Linotype"/>
          <w:color w:val="000000" w:themeColor="text1"/>
        </w:rPr>
        <w:t xml:space="preserve"> de dos mil veinticuatro.</w:t>
      </w:r>
    </w:p>
    <w:p w14:paraId="70BA5E97" w14:textId="77777777" w:rsidR="00947C3B" w:rsidRPr="00D676D8" w:rsidRDefault="00947C3B" w:rsidP="00035008">
      <w:pPr>
        <w:tabs>
          <w:tab w:val="left" w:pos="3465"/>
        </w:tabs>
        <w:spacing w:line="360" w:lineRule="auto"/>
        <w:jc w:val="both"/>
        <w:rPr>
          <w:rFonts w:ascii="Palatino Linotype" w:hAnsi="Palatino Linotype"/>
        </w:rPr>
      </w:pPr>
    </w:p>
    <w:p w14:paraId="38CBC7E2" w14:textId="21D9292B" w:rsidR="00947C3B" w:rsidRPr="00D676D8" w:rsidRDefault="00947C3B" w:rsidP="00035008">
      <w:pPr>
        <w:spacing w:line="360" w:lineRule="auto"/>
        <w:jc w:val="both"/>
        <w:rPr>
          <w:rFonts w:ascii="Palatino Linotype" w:hAnsi="Palatino Linotype"/>
        </w:rPr>
      </w:pPr>
      <w:r w:rsidRPr="00D676D8">
        <w:rPr>
          <w:rFonts w:ascii="Palatino Linotype" w:hAnsi="Palatino Linotype"/>
          <w:b/>
        </w:rPr>
        <w:t>VISTO</w:t>
      </w:r>
      <w:r w:rsidRPr="00D676D8">
        <w:rPr>
          <w:rFonts w:ascii="Palatino Linotype" w:hAnsi="Palatino Linotype"/>
        </w:rPr>
        <w:t xml:space="preserve"> el expediente electrónico formado con motivo del recurso de revisión </w:t>
      </w:r>
      <w:r w:rsidR="00003AC4" w:rsidRPr="00D676D8">
        <w:rPr>
          <w:rFonts w:ascii="Palatino Linotype" w:hAnsi="Palatino Linotype" w:cs="Arial"/>
          <w:b/>
          <w:bCs/>
          <w:szCs w:val="22"/>
          <w:lang w:eastAsia="es-MX"/>
        </w:rPr>
        <w:t>07673/INFOEM/IP/RR/2022</w:t>
      </w:r>
      <w:r w:rsidRPr="00D676D8">
        <w:rPr>
          <w:rFonts w:ascii="Palatino Linotype" w:hAnsi="Palatino Linotype"/>
        </w:rPr>
        <w:t>,</w:t>
      </w:r>
      <w:r w:rsidRPr="00D676D8">
        <w:rPr>
          <w:rFonts w:ascii="Palatino Linotype" w:hAnsi="Palatino Linotype" w:cs="Arial"/>
          <w:b/>
          <w:bCs/>
        </w:rPr>
        <w:t xml:space="preserve"> </w:t>
      </w:r>
      <w:r w:rsidRPr="00D676D8">
        <w:rPr>
          <w:rFonts w:ascii="Palatino Linotype" w:hAnsi="Palatino Linotype"/>
        </w:rPr>
        <w:t xml:space="preserve">promovido por </w:t>
      </w:r>
      <w:r w:rsidR="00FF0FBC" w:rsidRPr="00D676D8">
        <w:rPr>
          <w:rFonts w:ascii="Palatino Linotype" w:hAnsi="Palatino Linotype"/>
          <w:b/>
        </w:rPr>
        <w:t>una persona</w:t>
      </w:r>
      <w:r w:rsidR="003742AA" w:rsidRPr="00D676D8">
        <w:rPr>
          <w:rFonts w:ascii="Palatino Linotype" w:hAnsi="Palatino Linotype"/>
          <w:b/>
        </w:rPr>
        <w:t xml:space="preserve"> que no proporcionó</w:t>
      </w:r>
      <w:r w:rsidR="00A560AE" w:rsidRPr="00D676D8">
        <w:rPr>
          <w:rFonts w:ascii="Palatino Linotype" w:hAnsi="Palatino Linotype"/>
          <w:b/>
        </w:rPr>
        <w:t xml:space="preserve"> datos para ser reconocido</w:t>
      </w:r>
      <w:r w:rsidRPr="00D676D8">
        <w:rPr>
          <w:rFonts w:ascii="Palatino Linotype" w:hAnsi="Palatino Linotype"/>
          <w:b/>
        </w:rPr>
        <w:t>,</w:t>
      </w:r>
      <w:r w:rsidRPr="00D676D8">
        <w:rPr>
          <w:rFonts w:ascii="Palatino Linotype" w:hAnsi="Palatino Linotype"/>
        </w:rPr>
        <w:t xml:space="preserve"> a quien en lo sucesivo se le identificará como </w:t>
      </w:r>
      <w:r w:rsidRPr="00D676D8">
        <w:rPr>
          <w:rFonts w:ascii="Palatino Linotype" w:hAnsi="Palatino Linotype"/>
          <w:b/>
        </w:rPr>
        <w:t>EL RECURRENTE</w:t>
      </w:r>
      <w:r w:rsidRPr="00D676D8">
        <w:rPr>
          <w:rFonts w:ascii="Palatino Linotype" w:hAnsi="Palatino Linotype" w:cs="Arial"/>
        </w:rPr>
        <w:t xml:space="preserve">, en contra de la respuesta del </w:t>
      </w:r>
      <w:r w:rsidR="004F19EA" w:rsidRPr="00D676D8">
        <w:rPr>
          <w:rFonts w:ascii="Palatino Linotype" w:hAnsi="Palatino Linotype" w:cs="Arial"/>
          <w:b/>
          <w:bCs/>
        </w:rPr>
        <w:t xml:space="preserve">Ayuntamiento de </w:t>
      </w:r>
      <w:r w:rsidR="00A67E0B" w:rsidRPr="00D676D8">
        <w:rPr>
          <w:rFonts w:ascii="Palatino Linotype" w:hAnsi="Palatino Linotype" w:cs="Arial"/>
          <w:b/>
          <w:bCs/>
        </w:rPr>
        <w:t>Texcoco</w:t>
      </w:r>
      <w:r w:rsidRPr="00D676D8">
        <w:rPr>
          <w:rFonts w:ascii="Palatino Linotype" w:hAnsi="Palatino Linotype" w:cs="Arial"/>
          <w:b/>
        </w:rPr>
        <w:t>,</w:t>
      </w:r>
      <w:r w:rsidRPr="00D676D8">
        <w:rPr>
          <w:rFonts w:ascii="Palatino Linotype" w:hAnsi="Palatino Linotype"/>
          <w:b/>
        </w:rPr>
        <w:t xml:space="preserve"> </w:t>
      </w:r>
      <w:r w:rsidRPr="00D676D8">
        <w:rPr>
          <w:rFonts w:ascii="Palatino Linotype" w:hAnsi="Palatino Linotype"/>
        </w:rPr>
        <w:t xml:space="preserve">en </w:t>
      </w:r>
      <w:r w:rsidR="004F3EEF" w:rsidRPr="00D676D8">
        <w:rPr>
          <w:rFonts w:ascii="Palatino Linotype" w:hAnsi="Palatino Linotype"/>
        </w:rPr>
        <w:t>adelante</w:t>
      </w:r>
      <w:r w:rsidRPr="00D676D8">
        <w:rPr>
          <w:rFonts w:ascii="Palatino Linotype" w:hAnsi="Palatino Linotype"/>
        </w:rPr>
        <w:t xml:space="preserve"> el</w:t>
      </w:r>
      <w:r w:rsidRPr="00D676D8">
        <w:rPr>
          <w:rFonts w:ascii="Palatino Linotype" w:hAnsi="Palatino Linotype"/>
          <w:b/>
        </w:rPr>
        <w:t xml:space="preserve"> SUJETO OBLIGADO</w:t>
      </w:r>
      <w:r w:rsidRPr="00D676D8">
        <w:rPr>
          <w:rFonts w:ascii="Palatino Linotype" w:hAnsi="Palatino Linotype"/>
        </w:rPr>
        <w:t>, se procede a dictar la presente resolución, con base en los siguientes:</w:t>
      </w:r>
    </w:p>
    <w:p w14:paraId="7CBFFAD8" w14:textId="77777777" w:rsidR="00947C3B" w:rsidRPr="00D676D8" w:rsidRDefault="00947C3B" w:rsidP="00035008">
      <w:pPr>
        <w:spacing w:line="360" w:lineRule="auto"/>
        <w:jc w:val="both"/>
        <w:rPr>
          <w:rFonts w:ascii="Palatino Linotype" w:hAnsi="Palatino Linotype"/>
        </w:rPr>
      </w:pPr>
    </w:p>
    <w:p w14:paraId="6C073730" w14:textId="77777777" w:rsidR="00947C3B" w:rsidRPr="00D676D8" w:rsidRDefault="00947C3B" w:rsidP="00035008">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676D8">
        <w:rPr>
          <w:rFonts w:ascii="Palatino Linotype" w:hAnsi="Palatino Linotype"/>
          <w:b/>
          <w:color w:val="000000" w:themeColor="text1"/>
          <w:sz w:val="24"/>
          <w:szCs w:val="24"/>
        </w:rPr>
        <w:t>ANTECEDENTES</w:t>
      </w:r>
      <w:bookmarkEnd w:id="0"/>
      <w:bookmarkEnd w:id="1"/>
      <w:bookmarkEnd w:id="2"/>
    </w:p>
    <w:p w14:paraId="6BDD1D0D" w14:textId="77777777" w:rsidR="00947C3B" w:rsidRPr="00D676D8" w:rsidRDefault="00947C3B" w:rsidP="00035008">
      <w:pPr>
        <w:pStyle w:val="Prrafodelista"/>
        <w:spacing w:line="360" w:lineRule="auto"/>
        <w:ind w:left="0"/>
        <w:jc w:val="both"/>
        <w:rPr>
          <w:rFonts w:ascii="Palatino Linotype" w:eastAsia="Calibri" w:hAnsi="Palatino Linotype" w:cs="Arial"/>
          <w:lang w:val="es-ES"/>
        </w:rPr>
      </w:pPr>
    </w:p>
    <w:p w14:paraId="1CB07C3A" w14:textId="17BFFEB5" w:rsidR="00947C3B" w:rsidRPr="00D676D8" w:rsidRDefault="00947C3B" w:rsidP="00035008">
      <w:pPr>
        <w:pStyle w:val="Prrafodelista"/>
        <w:numPr>
          <w:ilvl w:val="0"/>
          <w:numId w:val="1"/>
        </w:numPr>
        <w:spacing w:line="360" w:lineRule="auto"/>
        <w:ind w:left="0" w:firstLine="0"/>
        <w:jc w:val="both"/>
        <w:rPr>
          <w:rFonts w:ascii="Palatino Linotype" w:eastAsia="Calibri" w:hAnsi="Palatino Linotype" w:cs="Arial"/>
          <w:lang w:val="es-ES"/>
        </w:rPr>
      </w:pPr>
      <w:r w:rsidRPr="00D676D8">
        <w:rPr>
          <w:rFonts w:ascii="Palatino Linotype" w:eastAsia="Calibri" w:hAnsi="Palatino Linotype" w:cs="Arial"/>
          <w:lang w:val="es-ES"/>
        </w:rPr>
        <w:t xml:space="preserve">El día </w:t>
      </w:r>
      <w:r w:rsidR="00A560AE" w:rsidRPr="00D676D8">
        <w:rPr>
          <w:rFonts w:ascii="Palatino Linotype" w:eastAsia="Calibri" w:hAnsi="Palatino Linotype" w:cs="Arial"/>
          <w:lang w:val="es-ES"/>
        </w:rPr>
        <w:t>diecinueve de abril</w:t>
      </w:r>
      <w:r w:rsidRPr="00D676D8">
        <w:rPr>
          <w:rFonts w:ascii="Palatino Linotype" w:eastAsia="Calibri" w:hAnsi="Palatino Linotype" w:cs="Arial"/>
          <w:lang w:val="es-ES"/>
        </w:rPr>
        <w:t xml:space="preserve"> </w:t>
      </w:r>
      <w:r w:rsidR="00091C25" w:rsidRPr="00D676D8">
        <w:rPr>
          <w:rFonts w:ascii="Palatino Linotype" w:eastAsia="Calibri" w:hAnsi="Palatino Linotype" w:cs="Arial"/>
          <w:lang w:val="es-ES"/>
        </w:rPr>
        <w:t xml:space="preserve">de dos mil </w:t>
      </w:r>
      <w:r w:rsidR="007A629C" w:rsidRPr="00D676D8">
        <w:rPr>
          <w:rFonts w:ascii="Palatino Linotype" w:eastAsia="Calibri" w:hAnsi="Palatino Linotype" w:cs="Arial"/>
          <w:lang w:val="es-ES"/>
        </w:rPr>
        <w:t>veintidós</w:t>
      </w:r>
      <w:r w:rsidRPr="00D676D8">
        <w:rPr>
          <w:rFonts w:ascii="Palatino Linotype" w:hAnsi="Palatino Linotype"/>
          <w:b/>
        </w:rPr>
        <w:t xml:space="preserve">, </w:t>
      </w:r>
      <w:r w:rsidRPr="00D676D8">
        <w:rPr>
          <w:rFonts w:ascii="Palatino Linotype" w:eastAsia="Calibri" w:hAnsi="Palatino Linotype" w:cs="Arial"/>
          <w:lang w:val="es-ES"/>
        </w:rPr>
        <w:t xml:space="preserve">se presentó ante el </w:t>
      </w:r>
      <w:r w:rsidRPr="00D676D8">
        <w:rPr>
          <w:rFonts w:ascii="Palatino Linotype" w:eastAsia="Calibri" w:hAnsi="Palatino Linotype" w:cs="Arial"/>
          <w:b/>
          <w:lang w:val="es-ES"/>
        </w:rPr>
        <w:t>SUJETO OBLIGADO</w:t>
      </w:r>
      <w:r w:rsidRPr="00D676D8">
        <w:rPr>
          <w:rFonts w:ascii="Palatino Linotype" w:eastAsia="Calibri" w:hAnsi="Palatino Linotype" w:cs="Arial"/>
        </w:rPr>
        <w:t xml:space="preserve"> vía </w:t>
      </w:r>
      <w:r w:rsidR="00D177AD" w:rsidRPr="00D676D8">
        <w:rPr>
          <w:rFonts w:ascii="Palatino Linotype" w:eastAsia="Calibri" w:hAnsi="Palatino Linotype" w:cs="Arial"/>
        </w:rPr>
        <w:t>Sistema de Acceso a la Información Mexiquense (</w:t>
      </w:r>
      <w:r w:rsidRPr="00D676D8">
        <w:rPr>
          <w:rFonts w:ascii="Palatino Linotype" w:eastAsia="Calibri" w:hAnsi="Palatino Linotype" w:cs="Arial"/>
          <w:lang w:val="es-ES"/>
        </w:rPr>
        <w:t>SAIMEX</w:t>
      </w:r>
      <w:r w:rsidR="00D177AD" w:rsidRPr="00D676D8">
        <w:rPr>
          <w:rFonts w:ascii="Palatino Linotype" w:eastAsia="Calibri" w:hAnsi="Palatino Linotype" w:cs="Arial"/>
          <w:lang w:val="es-ES"/>
        </w:rPr>
        <w:t>)</w:t>
      </w:r>
      <w:r w:rsidRPr="00D676D8">
        <w:rPr>
          <w:rFonts w:ascii="Palatino Linotype" w:eastAsia="Calibri" w:hAnsi="Palatino Linotype" w:cs="Arial"/>
          <w:lang w:val="es-ES"/>
        </w:rPr>
        <w:t>, la solicitud de información pública registrada con el número</w:t>
      </w:r>
      <w:r w:rsidRPr="00D676D8">
        <w:rPr>
          <w:rFonts w:ascii="Palatino Linotype" w:hAnsi="Palatino Linotype"/>
          <w:b/>
          <w:bCs/>
          <w:color w:val="000000" w:themeColor="text1"/>
        </w:rPr>
        <w:t xml:space="preserve"> </w:t>
      </w:r>
      <w:r w:rsidR="00A560AE" w:rsidRPr="00D676D8">
        <w:rPr>
          <w:rFonts w:ascii="Palatino Linotype" w:hAnsi="Palatino Linotype"/>
          <w:b/>
          <w:bCs/>
          <w:color w:val="000000" w:themeColor="text1"/>
        </w:rPr>
        <w:t>00203/TEXCOCO/IP/2022</w:t>
      </w:r>
      <w:r w:rsidRPr="00D676D8">
        <w:rPr>
          <w:rFonts w:ascii="Palatino Linotype" w:hAnsi="Palatino Linotype"/>
          <w:b/>
          <w:bCs/>
          <w:color w:val="000000" w:themeColor="text1"/>
        </w:rPr>
        <w:t xml:space="preserve">; </w:t>
      </w:r>
      <w:r w:rsidR="004F3EEF" w:rsidRPr="00D676D8">
        <w:rPr>
          <w:rFonts w:ascii="Palatino Linotype" w:eastAsia="Calibri" w:hAnsi="Palatino Linotype" w:cs="Arial"/>
          <w:lang w:val="es-ES"/>
        </w:rPr>
        <w:t xml:space="preserve">en la </w:t>
      </w:r>
      <w:r w:rsidR="00E2408A" w:rsidRPr="00D676D8">
        <w:rPr>
          <w:rFonts w:ascii="Palatino Linotype" w:eastAsia="Calibri" w:hAnsi="Palatino Linotype" w:cs="Arial"/>
          <w:lang w:val="es-ES"/>
        </w:rPr>
        <w:t>que</w:t>
      </w:r>
      <w:r w:rsidRPr="00D676D8">
        <w:rPr>
          <w:rFonts w:ascii="Palatino Linotype" w:eastAsia="Calibri" w:hAnsi="Palatino Linotype" w:cs="Arial"/>
          <w:lang w:val="es-ES"/>
        </w:rPr>
        <w:t xml:space="preserve"> se solicitó la siguiente información:</w:t>
      </w:r>
    </w:p>
    <w:p w14:paraId="6B526C57" w14:textId="77777777" w:rsidR="005F346E" w:rsidRPr="00D676D8" w:rsidRDefault="005F346E" w:rsidP="00035008">
      <w:pPr>
        <w:pStyle w:val="Prrafodelista"/>
        <w:spacing w:line="360" w:lineRule="auto"/>
        <w:ind w:left="0"/>
        <w:jc w:val="both"/>
        <w:rPr>
          <w:rFonts w:ascii="Palatino Linotype" w:eastAsia="Calibri" w:hAnsi="Palatino Linotype" w:cs="Arial"/>
          <w:lang w:val="es-ES"/>
        </w:rPr>
      </w:pPr>
    </w:p>
    <w:p w14:paraId="399A8454" w14:textId="497F1E9C" w:rsidR="00947C3B" w:rsidRPr="00D676D8" w:rsidRDefault="00947C3B" w:rsidP="00035008">
      <w:pPr>
        <w:pStyle w:val="Prrafodelista"/>
        <w:spacing w:line="360" w:lineRule="auto"/>
        <w:ind w:left="426" w:right="474"/>
        <w:jc w:val="both"/>
        <w:rPr>
          <w:rFonts w:ascii="Palatino Linotype" w:hAnsi="Palatino Linotype"/>
          <w:i/>
        </w:rPr>
      </w:pPr>
      <w:r w:rsidRPr="00D676D8">
        <w:rPr>
          <w:rFonts w:ascii="Palatino Linotype" w:hAnsi="Palatino Linotype"/>
          <w:i/>
        </w:rPr>
        <w:t>“</w:t>
      </w:r>
      <w:r w:rsidR="00DB41ED" w:rsidRPr="00D676D8">
        <w:rPr>
          <w:rFonts w:ascii="Palatino Linotype" w:hAnsi="Palatino Linotype"/>
          <w:i/>
        </w:rPr>
        <w:t>Se adjunta solicitud dirigida al municipio de Texcoco más el anexo correspondiente.</w:t>
      </w:r>
      <w:r w:rsidRPr="00D676D8">
        <w:rPr>
          <w:rFonts w:ascii="Palatino Linotype" w:hAnsi="Palatino Linotype"/>
          <w:i/>
        </w:rPr>
        <w:t>”</w:t>
      </w:r>
    </w:p>
    <w:p w14:paraId="367B9AFB" w14:textId="77777777" w:rsidR="00A560AE" w:rsidRPr="00D676D8" w:rsidRDefault="00A560AE" w:rsidP="00035008">
      <w:pPr>
        <w:pStyle w:val="Prrafodelista"/>
        <w:spacing w:line="360" w:lineRule="auto"/>
        <w:ind w:left="426" w:right="474"/>
        <w:jc w:val="both"/>
        <w:rPr>
          <w:rFonts w:ascii="Palatino Linotype" w:hAnsi="Palatino Linotype"/>
          <w:i/>
        </w:rPr>
      </w:pPr>
    </w:p>
    <w:p w14:paraId="3EF560B5" w14:textId="67A24999" w:rsidR="00A560AE" w:rsidRPr="00D676D8" w:rsidRDefault="00A560AE" w:rsidP="00035008">
      <w:pPr>
        <w:pStyle w:val="Prrafodelista"/>
        <w:numPr>
          <w:ilvl w:val="0"/>
          <w:numId w:val="24"/>
        </w:numPr>
        <w:spacing w:line="360" w:lineRule="auto"/>
        <w:ind w:left="851" w:right="474"/>
        <w:jc w:val="both"/>
        <w:rPr>
          <w:rFonts w:ascii="Palatino Linotype" w:hAnsi="Palatino Linotype"/>
        </w:rPr>
      </w:pPr>
      <w:r w:rsidRPr="00D676D8">
        <w:rPr>
          <w:rFonts w:ascii="Palatino Linotype" w:hAnsi="Palatino Linotype"/>
        </w:rPr>
        <w:t xml:space="preserve">Se adjuntan dos archivos de nombres </w:t>
      </w:r>
      <w:r w:rsidRPr="00D676D8">
        <w:rPr>
          <w:rFonts w:ascii="Palatino Linotype" w:hAnsi="Palatino Linotype"/>
          <w:b/>
          <w:i/>
        </w:rPr>
        <w:t>ANEXO.pdf</w:t>
      </w:r>
      <w:r w:rsidRPr="00D676D8">
        <w:rPr>
          <w:rFonts w:ascii="Palatino Linotype" w:hAnsi="Palatino Linotype"/>
        </w:rPr>
        <w:t xml:space="preserve"> y </w:t>
      </w:r>
      <w:r w:rsidRPr="00D676D8">
        <w:rPr>
          <w:rFonts w:ascii="Palatino Linotype" w:hAnsi="Palatino Linotype"/>
          <w:b/>
          <w:i/>
        </w:rPr>
        <w:t>Solicitud_agua-Texcoco.pdf</w:t>
      </w:r>
      <w:r w:rsidRPr="00D676D8">
        <w:rPr>
          <w:rFonts w:ascii="Palatino Linotype" w:hAnsi="Palatino Linotype"/>
        </w:rPr>
        <w:t>, cuyo contenido es el siguiente:</w:t>
      </w:r>
    </w:p>
    <w:p w14:paraId="1825279B" w14:textId="2A0E252D"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USUARIO SOLICITANTE:</w:t>
      </w:r>
    </w:p>
    <w:p w14:paraId="646D340E"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PRESENTE:</w:t>
      </w:r>
    </w:p>
    <w:p w14:paraId="472C36CE"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4C72F99E"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lastRenderedPageBreak/>
        <w:t>En referencia a su solicitud de información número 00030/OASCHIMAL/IP/2021 solicitada por vía electrónica SAIMEX, en versión pública lo siguiente:</w:t>
      </w:r>
    </w:p>
    <w:p w14:paraId="45ADEAE0"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71DEF7E4"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Respecto de un terreno, adquiri una fracción de 150 M2 mediante un contrato de compra y venta, por lo que en ese sentido requiero los requisitos para poder tramitar el instalar una toma de agua a esa fracción de terreno que adquirí. Del mismo modo requiero los requisitos para poder tramitar la conexión de drenaje en esa fracción de terreno.</w:t>
      </w:r>
    </w:p>
    <w:p w14:paraId="11D8C956"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Me permito informarle lo siguiente, con respecto al recurso de revisión con número 00005/INFOEM/IP/RR/2022 y para dar cumplimiento y con fundamento al artículo 53, fracción II, V Y VI, 24, fracción V, VIII Y XIX de la presente Ley de Transparencia y Acceso a la Información Publica del Estado de México y Municipios.</w:t>
      </w:r>
    </w:p>
    <w:p w14:paraId="585F09D0"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44B0A41C"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Dando la administración saliente la siguiente respuesta a su solicitud, especificando únicamente lo que usted requirió. A la cual se le dio la respuesta concreta de la siguiente manera:</w:t>
      </w:r>
    </w:p>
    <w:p w14:paraId="0FA14E7A"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2C8BFC19" w14:textId="6690DD43"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Para los efectos de su contratación e instalación de los servicios de agua potable y drenaje en el Municipio de Chimalhuacán son los que a continuación se enumeran:</w:t>
      </w:r>
    </w:p>
    <w:p w14:paraId="1BE53C8D"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11531CE8" w14:textId="77777777" w:rsidR="004A7F95" w:rsidRPr="00D676D8" w:rsidRDefault="004A7F95" w:rsidP="00035008">
      <w:pPr>
        <w:pStyle w:val="Prrafodelista"/>
        <w:spacing w:line="360" w:lineRule="auto"/>
        <w:ind w:left="1701" w:right="476"/>
        <w:jc w:val="both"/>
        <w:rPr>
          <w:rFonts w:ascii="Palatino Linotype" w:hAnsi="Palatino Linotype"/>
          <w:i/>
          <w:iCs/>
        </w:rPr>
      </w:pPr>
      <w:r w:rsidRPr="00D676D8">
        <w:rPr>
          <w:rFonts w:ascii="Palatino Linotype" w:hAnsi="Palatino Linotype"/>
          <w:i/>
          <w:iCs/>
        </w:rPr>
        <w:lastRenderedPageBreak/>
        <w:t>1. Contrato de Compra Venta (en su caso Escritura Pública con traslado de Dominio).</w:t>
      </w:r>
    </w:p>
    <w:p w14:paraId="3C88B13F" w14:textId="77777777" w:rsidR="004A7F95" w:rsidRPr="00D676D8" w:rsidRDefault="004A7F95" w:rsidP="00035008">
      <w:pPr>
        <w:pStyle w:val="Prrafodelista"/>
        <w:spacing w:line="360" w:lineRule="auto"/>
        <w:ind w:left="1701" w:right="476"/>
        <w:jc w:val="both"/>
        <w:rPr>
          <w:rFonts w:ascii="Palatino Linotype" w:hAnsi="Palatino Linotype"/>
          <w:i/>
          <w:iCs/>
        </w:rPr>
      </w:pPr>
      <w:r w:rsidRPr="00D676D8">
        <w:rPr>
          <w:rFonts w:ascii="Palatino Linotype" w:hAnsi="Palatino Linotype"/>
          <w:i/>
          <w:iCs/>
        </w:rPr>
        <w:t>2. Pago del Impuesto Predial del ejercicio.</w:t>
      </w:r>
    </w:p>
    <w:p w14:paraId="630483DE" w14:textId="77777777" w:rsidR="004A7F95" w:rsidRPr="00D676D8" w:rsidRDefault="004A7F95" w:rsidP="00035008">
      <w:pPr>
        <w:pStyle w:val="Prrafodelista"/>
        <w:spacing w:line="360" w:lineRule="auto"/>
        <w:ind w:left="1701" w:right="476"/>
        <w:jc w:val="both"/>
        <w:rPr>
          <w:rFonts w:ascii="Palatino Linotype" w:hAnsi="Palatino Linotype"/>
          <w:i/>
          <w:iCs/>
        </w:rPr>
      </w:pPr>
      <w:r w:rsidRPr="00D676D8">
        <w:rPr>
          <w:rFonts w:ascii="Palatino Linotype" w:hAnsi="Palatino Linotype"/>
          <w:i/>
          <w:iCs/>
        </w:rPr>
        <w:t>3. Identificación Oficial del Propietario.</w:t>
      </w:r>
    </w:p>
    <w:p w14:paraId="3F43CE84" w14:textId="77777777" w:rsidR="004A7F95" w:rsidRPr="00D676D8" w:rsidRDefault="004A7F95" w:rsidP="00035008">
      <w:pPr>
        <w:pStyle w:val="Prrafodelista"/>
        <w:spacing w:line="360" w:lineRule="auto"/>
        <w:ind w:left="1701" w:right="476"/>
        <w:jc w:val="both"/>
        <w:rPr>
          <w:rFonts w:ascii="Palatino Linotype" w:hAnsi="Palatino Linotype"/>
          <w:i/>
          <w:iCs/>
        </w:rPr>
      </w:pPr>
      <w:r w:rsidRPr="00D676D8">
        <w:rPr>
          <w:rFonts w:ascii="Palatino Linotype" w:hAnsi="Palatino Linotype"/>
          <w:i/>
          <w:iCs/>
        </w:rPr>
        <w:t>4. Croquis de Ubicación del Predio, en donde se instalarán los servicios.</w:t>
      </w:r>
    </w:p>
    <w:p w14:paraId="275662E4" w14:textId="77777777" w:rsidR="004A7F95" w:rsidRPr="00D676D8" w:rsidRDefault="004A7F95" w:rsidP="00035008">
      <w:pPr>
        <w:pStyle w:val="Prrafodelista"/>
        <w:spacing w:line="360" w:lineRule="auto"/>
        <w:ind w:left="1701" w:right="476"/>
        <w:jc w:val="both"/>
        <w:rPr>
          <w:rFonts w:ascii="Palatino Linotype" w:hAnsi="Palatino Linotype"/>
          <w:i/>
          <w:iCs/>
        </w:rPr>
      </w:pPr>
      <w:r w:rsidRPr="00D676D8">
        <w:rPr>
          <w:rFonts w:ascii="Palatino Linotype" w:hAnsi="Palatino Linotype"/>
          <w:i/>
          <w:iCs/>
        </w:rPr>
        <w:t>5. Información adicional: Los tramites los podrá realizar el propietario (En su caso si el propietario no se puede presentar, se podrá realizar el trámite con la presentación de Carta Poder en original, con dos testigos, presentando copia de la identificación de los mencionados en la Carta Poder, para la realizar los trámites de Agua y Drenaje se deberá presentar la documentación en copia y original (La documentación original es solo para cotejo).</w:t>
      </w:r>
    </w:p>
    <w:p w14:paraId="4C1B8565" w14:textId="77777777" w:rsidR="004A7F95" w:rsidRPr="00D676D8" w:rsidRDefault="004A7F95" w:rsidP="00035008">
      <w:pPr>
        <w:pStyle w:val="Prrafodelista"/>
        <w:spacing w:line="360" w:lineRule="auto"/>
        <w:ind w:left="1701" w:right="476"/>
        <w:jc w:val="both"/>
        <w:rPr>
          <w:rFonts w:ascii="Palatino Linotype" w:hAnsi="Palatino Linotype"/>
          <w:i/>
          <w:iCs/>
        </w:rPr>
      </w:pPr>
    </w:p>
    <w:p w14:paraId="381C7C80"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 xml:space="preserve">Para dar respuesta a su inconformidad por no tener la clave catastral, que bien es un requisito el cual es necesario al adquirir una fracción o terreno, y que usted debidamente tramite en la institución correspondiente para poder solicitar los servicios de agua y drenaje, ya que el organismo tiene que constatar el debido proceso legal de dicha solicitud. Y en caso de no tenerla el Organismo hace el análisis de factibilidad de servicios dependiendo la zona en donde se ubique el predio, siendo así que puede estar en zona irregular, zona de riesgo, o que pueda existir litigio en la fracción que usted adquirió. Y dependiendo del resultado del análisis, que no recaiga en irregularidades ya mencionadas, se podrá brindar el servicio con una MANIFESTACION DE </w:t>
      </w:r>
      <w:r w:rsidRPr="00D676D8">
        <w:rPr>
          <w:rFonts w:ascii="Palatino Linotype" w:hAnsi="Palatino Linotype"/>
          <w:i/>
          <w:iCs/>
        </w:rPr>
        <w:lastRenderedPageBreak/>
        <w:t>BUENA FE, como usuario y no como propietario hasta que acredite dichos requisitos.</w:t>
      </w:r>
    </w:p>
    <w:p w14:paraId="6888F733"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37E112C4"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Requisitos fundamentados con forme al artículo 70.- Los prestadores de los servicios otorgarán el servicio de agua potable en su ámbito de competencia, considerando la siguiente prioridad en los</w:t>
      </w:r>
    </w:p>
    <w:p w14:paraId="78730DD1"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5099C1FE"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USOs:</w:t>
      </w:r>
    </w:p>
    <w:p w14:paraId="418E2208"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35B4107B" w14:textId="4536B6B8"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I. Doméstico y público urbano;</w:t>
      </w:r>
    </w:p>
    <w:p w14:paraId="57E9050A" w14:textId="72785809"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II. De servicios;</w:t>
      </w:r>
    </w:p>
    <w:p w14:paraId="21733FFA"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III. Industrial;</w:t>
      </w:r>
    </w:p>
    <w:p w14:paraId="4BB5B3F0"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5D6A3083" w14:textId="4607805D"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Artículo 71.- Los propietarios o poseedores de inmuebles, con construcción o sin ella, deberán contratar el servicio de agua potable para los usos a que se refieren las fracciones l, II y III, Publicada en el Periódico Oficial "Gaceta del Gobierno' el 22 de febrero de 2013. Última reforma POGG7 de octubre de 2021 LEY DEL AGUA PARA EL ESTADO DE MÉXICO Y MUNICIPIOS.</w:t>
      </w:r>
    </w:p>
    <w:p w14:paraId="4DD3F17F"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Artículo 135.- Por la prestación de los servicios de conexión de agua y drenaje, consistentes en las Instalaciones y realización física de las obras para la toma y descarga de agua potable y residual.</w:t>
      </w:r>
    </w:p>
    <w:p w14:paraId="4267D1C8" w14:textId="77777777" w:rsidR="004A7F95" w:rsidRPr="00D676D8" w:rsidRDefault="004A7F95" w:rsidP="00035008">
      <w:pPr>
        <w:pStyle w:val="Prrafodelista"/>
        <w:spacing w:line="360" w:lineRule="auto"/>
        <w:ind w:left="1145" w:right="476"/>
        <w:jc w:val="both"/>
        <w:rPr>
          <w:rFonts w:ascii="Palatino Linotype" w:hAnsi="Palatino Linotype"/>
          <w:i/>
          <w:iCs/>
        </w:rPr>
      </w:pPr>
    </w:p>
    <w:p w14:paraId="56E48228" w14:textId="77777777"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t>ATENTAMENTE</w:t>
      </w:r>
    </w:p>
    <w:p w14:paraId="6210AD13" w14:textId="17621D63" w:rsidR="004A7F95" w:rsidRPr="00D676D8" w:rsidRDefault="004A7F95" w:rsidP="00035008">
      <w:pPr>
        <w:pStyle w:val="Prrafodelista"/>
        <w:spacing w:line="360" w:lineRule="auto"/>
        <w:ind w:left="1145" w:right="476"/>
        <w:jc w:val="both"/>
        <w:rPr>
          <w:rFonts w:ascii="Palatino Linotype" w:hAnsi="Palatino Linotype"/>
          <w:i/>
          <w:iCs/>
        </w:rPr>
      </w:pPr>
      <w:r w:rsidRPr="00D676D8">
        <w:rPr>
          <w:rFonts w:ascii="Palatino Linotype" w:hAnsi="Palatino Linotype"/>
          <w:i/>
          <w:iCs/>
        </w:rPr>
        <w:lastRenderedPageBreak/>
        <w:t>LIC. DANIEL CEDILLO VALVERDE TITULAR DE LA UNIDAD DE TRANSPARENCIA</w:t>
      </w:r>
    </w:p>
    <w:p w14:paraId="4A689E9A" w14:textId="77777777" w:rsidR="004016F0" w:rsidRPr="00D676D8" w:rsidRDefault="004016F0" w:rsidP="00035008">
      <w:pPr>
        <w:spacing w:line="360" w:lineRule="auto"/>
        <w:contextualSpacing/>
        <w:jc w:val="both"/>
        <w:rPr>
          <w:rFonts w:ascii="Palatino Linotype" w:hAnsi="Palatino Linotype" w:cs="Arial"/>
          <w:lang w:val="es-ES"/>
        </w:rPr>
      </w:pPr>
    </w:p>
    <w:p w14:paraId="3205376A" w14:textId="71C2D5AB" w:rsidR="004016F0" w:rsidRPr="00D676D8" w:rsidRDefault="004016F0" w:rsidP="00035008">
      <w:pPr>
        <w:pStyle w:val="Prrafodelista"/>
        <w:numPr>
          <w:ilvl w:val="0"/>
          <w:numId w:val="24"/>
        </w:numPr>
        <w:spacing w:line="360" w:lineRule="auto"/>
        <w:jc w:val="both"/>
        <w:rPr>
          <w:rFonts w:ascii="Palatino Linotype" w:hAnsi="Palatino Linotype" w:cs="Arial"/>
          <w:lang w:val="es-ES"/>
        </w:rPr>
      </w:pPr>
      <w:r w:rsidRPr="00D676D8">
        <w:rPr>
          <w:rFonts w:ascii="Palatino Linotype" w:hAnsi="Palatino Linotype" w:cs="Arial"/>
          <w:lang w:val="es-ES"/>
        </w:rPr>
        <w:t>Se adjuntan anexos consistentes en la Gaceta del Gobierno de fecha 22 de febrero de 2013</w:t>
      </w:r>
      <w:r w:rsidR="00D5494C" w:rsidRPr="00D676D8">
        <w:rPr>
          <w:rFonts w:ascii="Palatino Linotype" w:hAnsi="Palatino Linotype" w:cs="Arial"/>
          <w:lang w:val="es-ES"/>
        </w:rPr>
        <w:t>,</w:t>
      </w:r>
      <w:r w:rsidRPr="00D676D8">
        <w:rPr>
          <w:rFonts w:ascii="Palatino Linotype" w:hAnsi="Palatino Linotype" w:cs="Arial"/>
          <w:lang w:val="es-ES"/>
        </w:rPr>
        <w:t xml:space="preserve"> y acuerdos y</w:t>
      </w:r>
      <w:r w:rsidR="00D5494C" w:rsidRPr="00D676D8">
        <w:rPr>
          <w:rFonts w:ascii="Palatino Linotype" w:hAnsi="Palatino Linotype" w:cs="Arial"/>
          <w:lang w:val="es-ES"/>
        </w:rPr>
        <w:t>,</w:t>
      </w:r>
      <w:r w:rsidRPr="00D676D8">
        <w:rPr>
          <w:rFonts w:ascii="Palatino Linotype" w:hAnsi="Palatino Linotype" w:cs="Arial"/>
          <w:lang w:val="es-ES"/>
        </w:rPr>
        <w:t xml:space="preserve"> constancias relativas a una solicitud de información diversa a la de mérito que al ya ser del conocimiento de las partes se omite su inserción literal en el presente apartado en obvio de repeticiones innecesarias.</w:t>
      </w:r>
    </w:p>
    <w:p w14:paraId="3242CD8E" w14:textId="77777777" w:rsidR="004016F0" w:rsidRPr="00D676D8" w:rsidRDefault="004016F0" w:rsidP="00035008">
      <w:pPr>
        <w:spacing w:line="360" w:lineRule="auto"/>
        <w:contextualSpacing/>
        <w:jc w:val="both"/>
        <w:rPr>
          <w:rFonts w:ascii="Palatino Linotype" w:hAnsi="Palatino Linotype" w:cs="Arial"/>
          <w:lang w:val="es-ES"/>
        </w:rPr>
      </w:pPr>
    </w:p>
    <w:p w14:paraId="3D5318FE" w14:textId="1BB06C24" w:rsidR="00F46CF8" w:rsidRPr="00D676D8" w:rsidRDefault="00F443D1" w:rsidP="00035008">
      <w:pPr>
        <w:pStyle w:val="Prrafodelista"/>
        <w:numPr>
          <w:ilvl w:val="0"/>
          <w:numId w:val="24"/>
        </w:numPr>
        <w:spacing w:line="360" w:lineRule="auto"/>
        <w:jc w:val="both"/>
        <w:rPr>
          <w:rFonts w:ascii="Palatino Linotype" w:hAnsi="Palatino Linotype" w:cs="Arial"/>
          <w:lang w:val="es-ES"/>
        </w:rPr>
      </w:pPr>
      <w:r w:rsidRPr="00D676D8">
        <w:rPr>
          <w:rFonts w:ascii="Palatino Linotype" w:hAnsi="Palatino Linotype" w:cs="Arial"/>
          <w:lang w:val="es-ES"/>
        </w:rPr>
        <w:t>Modalidad de entrega de la información</w:t>
      </w:r>
      <w:r w:rsidR="00F46CF8" w:rsidRPr="00D676D8">
        <w:rPr>
          <w:rFonts w:ascii="Palatino Linotype" w:hAnsi="Palatino Linotype" w:cs="Arial"/>
          <w:lang w:val="es-ES"/>
        </w:rPr>
        <w:t xml:space="preserve">: </w:t>
      </w:r>
      <w:r w:rsidRPr="00D676D8">
        <w:rPr>
          <w:rFonts w:ascii="Palatino Linotype" w:hAnsi="Palatino Linotype" w:cs="Arial"/>
          <w:lang w:val="es-ES"/>
        </w:rPr>
        <w:t>A través del SAIMEX</w:t>
      </w:r>
      <w:r w:rsidR="00F46CF8" w:rsidRPr="00D676D8">
        <w:rPr>
          <w:rFonts w:ascii="Palatino Linotype" w:hAnsi="Palatino Linotype" w:cs="Arial"/>
          <w:lang w:val="es-ES"/>
        </w:rPr>
        <w:t>.</w:t>
      </w:r>
    </w:p>
    <w:p w14:paraId="7A46BAB4" w14:textId="77777777" w:rsidR="004C674D" w:rsidRPr="00D676D8" w:rsidRDefault="004C674D" w:rsidP="00035008">
      <w:pPr>
        <w:spacing w:line="360" w:lineRule="auto"/>
        <w:jc w:val="both"/>
        <w:rPr>
          <w:rFonts w:ascii="Palatino Linotype" w:hAnsi="Palatino Linotype" w:cs="Arial"/>
          <w:color w:val="000000" w:themeColor="text1"/>
        </w:rPr>
      </w:pPr>
    </w:p>
    <w:p w14:paraId="54D62171" w14:textId="65AD99CF" w:rsidR="004C674D" w:rsidRPr="00D676D8" w:rsidRDefault="004C674D" w:rsidP="00035008">
      <w:pPr>
        <w:pStyle w:val="Prrafodelista"/>
        <w:numPr>
          <w:ilvl w:val="0"/>
          <w:numId w:val="1"/>
        </w:numPr>
        <w:spacing w:line="360" w:lineRule="auto"/>
        <w:ind w:left="0" w:firstLine="0"/>
        <w:jc w:val="both"/>
        <w:rPr>
          <w:rFonts w:ascii="Palatino Linotype" w:hAnsi="Palatino Linotype" w:cs="Arial"/>
          <w:i/>
          <w:color w:val="000000" w:themeColor="text1"/>
        </w:rPr>
      </w:pPr>
      <w:r w:rsidRPr="00D676D8">
        <w:rPr>
          <w:rFonts w:ascii="Palatino Linotype" w:hAnsi="Palatino Linotype" w:cs="Arial"/>
          <w:color w:val="000000" w:themeColor="text1"/>
        </w:rPr>
        <w:t xml:space="preserve">El </w:t>
      </w:r>
      <w:r w:rsidR="00A560AE" w:rsidRPr="00D676D8">
        <w:rPr>
          <w:rFonts w:ascii="Palatino Linotype" w:hAnsi="Palatino Linotype" w:cs="Arial"/>
          <w:color w:val="000000" w:themeColor="text1"/>
        </w:rPr>
        <w:t xml:space="preserve">once </w:t>
      </w:r>
      <w:r w:rsidRPr="00D676D8">
        <w:rPr>
          <w:rFonts w:ascii="Palatino Linotype" w:hAnsi="Palatino Linotype" w:cs="Arial"/>
          <w:color w:val="000000" w:themeColor="text1"/>
        </w:rPr>
        <w:t xml:space="preserve">de mayo de dos mil veintidós, el </w:t>
      </w:r>
      <w:r w:rsidRPr="00D676D8">
        <w:rPr>
          <w:rFonts w:ascii="Palatino Linotype" w:hAnsi="Palatino Linotype" w:cs="Arial"/>
          <w:b/>
          <w:color w:val="000000" w:themeColor="text1"/>
        </w:rPr>
        <w:t>SUJETO OBLIGADO</w:t>
      </w:r>
      <w:r w:rsidRPr="00D676D8">
        <w:rPr>
          <w:rFonts w:ascii="Palatino Linotype" w:hAnsi="Palatino Linotype" w:cs="Arial"/>
          <w:color w:val="000000" w:themeColor="text1"/>
        </w:rPr>
        <w:t xml:space="preserve"> emitió su respuesta a través de</w:t>
      </w:r>
      <w:r w:rsidR="00A560AE" w:rsidRPr="00D676D8">
        <w:rPr>
          <w:rFonts w:ascii="Palatino Linotype" w:hAnsi="Palatino Linotype" w:cs="Arial"/>
          <w:color w:val="000000" w:themeColor="text1"/>
        </w:rPr>
        <w:t xml:space="preserve"> </w:t>
      </w:r>
      <w:r w:rsidRPr="00D676D8">
        <w:rPr>
          <w:rFonts w:ascii="Palatino Linotype" w:hAnsi="Palatino Linotype" w:cs="Arial"/>
          <w:color w:val="000000" w:themeColor="text1"/>
        </w:rPr>
        <w:t>l</w:t>
      </w:r>
      <w:r w:rsidR="00A560AE" w:rsidRPr="00D676D8">
        <w:rPr>
          <w:rFonts w:ascii="Palatino Linotype" w:hAnsi="Palatino Linotype" w:cs="Arial"/>
          <w:color w:val="000000" w:themeColor="text1"/>
        </w:rPr>
        <w:t>os</w:t>
      </w:r>
      <w:r w:rsidRPr="00D676D8">
        <w:rPr>
          <w:rFonts w:ascii="Palatino Linotype" w:hAnsi="Palatino Linotype" w:cs="Arial"/>
          <w:color w:val="000000" w:themeColor="text1"/>
        </w:rPr>
        <w:t xml:space="preserve"> archivo</w:t>
      </w:r>
      <w:r w:rsidR="00A560AE" w:rsidRPr="00D676D8">
        <w:rPr>
          <w:rFonts w:ascii="Palatino Linotype" w:hAnsi="Palatino Linotype" w:cs="Arial"/>
          <w:color w:val="000000" w:themeColor="text1"/>
        </w:rPr>
        <w:t>s</w:t>
      </w:r>
      <w:r w:rsidRPr="00D676D8">
        <w:rPr>
          <w:rFonts w:ascii="Palatino Linotype" w:hAnsi="Palatino Linotype" w:cs="Arial"/>
          <w:color w:val="000000" w:themeColor="text1"/>
        </w:rPr>
        <w:t xml:space="preserve"> denominado</w:t>
      </w:r>
      <w:r w:rsidR="00A560AE" w:rsidRPr="00D676D8">
        <w:rPr>
          <w:rFonts w:ascii="Palatino Linotype" w:hAnsi="Palatino Linotype" w:cs="Arial"/>
          <w:color w:val="000000" w:themeColor="text1"/>
        </w:rPr>
        <w:t>s</w:t>
      </w:r>
      <w:r w:rsidRPr="00D676D8">
        <w:rPr>
          <w:rFonts w:ascii="Palatino Linotype" w:hAnsi="Palatino Linotype" w:cs="Arial"/>
          <w:color w:val="000000" w:themeColor="text1"/>
        </w:rPr>
        <w:t xml:space="preserve"> </w:t>
      </w:r>
      <w:r w:rsidR="00A560AE" w:rsidRPr="00D676D8">
        <w:rPr>
          <w:rFonts w:ascii="Palatino Linotype" w:hAnsi="Palatino Linotype" w:cs="Arial"/>
          <w:b/>
          <w:color w:val="000000" w:themeColor="text1"/>
        </w:rPr>
        <w:t xml:space="preserve">RESPUESTA 203-2022_0001.pdf </w:t>
      </w:r>
      <w:r w:rsidR="00A560AE" w:rsidRPr="00D676D8">
        <w:rPr>
          <w:rFonts w:ascii="Palatino Linotype" w:hAnsi="Palatino Linotype" w:cs="Arial"/>
          <w:color w:val="000000" w:themeColor="text1"/>
        </w:rPr>
        <w:t>y</w:t>
      </w:r>
      <w:r w:rsidR="00A560AE" w:rsidRPr="00D676D8">
        <w:rPr>
          <w:rFonts w:ascii="Palatino Linotype" w:hAnsi="Palatino Linotype" w:cs="Arial"/>
          <w:b/>
          <w:color w:val="000000" w:themeColor="text1"/>
        </w:rPr>
        <w:t xml:space="preserve"> ANEXO 1 SOL 203_0001.pdf</w:t>
      </w:r>
      <w:r w:rsidRPr="00D676D8">
        <w:rPr>
          <w:rFonts w:ascii="Palatino Linotype" w:hAnsi="Palatino Linotype" w:cs="Arial"/>
          <w:b/>
          <w:color w:val="000000" w:themeColor="text1"/>
        </w:rPr>
        <w:t>,</w:t>
      </w:r>
      <w:r w:rsidRPr="00D676D8">
        <w:rPr>
          <w:rFonts w:ascii="Palatino Linotype" w:hAnsi="Palatino Linotype" w:cs="Arial"/>
          <w:color w:val="000000" w:themeColor="text1"/>
        </w:rPr>
        <w:t xml:space="preserve"> cuyo contenido corresponde</w:t>
      </w:r>
      <w:r w:rsidR="00270528" w:rsidRPr="00D676D8">
        <w:rPr>
          <w:rFonts w:ascii="Palatino Linotype" w:hAnsi="Palatino Linotype" w:cs="Arial"/>
          <w:color w:val="000000" w:themeColor="text1"/>
        </w:rPr>
        <w:t xml:space="preserve"> a</w:t>
      </w:r>
      <w:r w:rsidR="00DB41ED" w:rsidRPr="00D676D8">
        <w:rPr>
          <w:rFonts w:ascii="Palatino Linotype" w:hAnsi="Palatino Linotype" w:cs="Arial"/>
          <w:color w:val="000000" w:themeColor="text1"/>
        </w:rPr>
        <w:t xml:space="preserve"> </w:t>
      </w:r>
      <w:r w:rsidR="00A560AE" w:rsidRPr="00D676D8">
        <w:rPr>
          <w:rFonts w:ascii="Palatino Linotype" w:hAnsi="Palatino Linotype" w:cs="Arial"/>
          <w:color w:val="000000" w:themeColor="text1"/>
        </w:rPr>
        <w:t>dos</w:t>
      </w:r>
      <w:r w:rsidR="00DB41ED" w:rsidRPr="00D676D8">
        <w:rPr>
          <w:rFonts w:ascii="Palatino Linotype" w:hAnsi="Palatino Linotype" w:cs="Arial"/>
          <w:color w:val="000000" w:themeColor="text1"/>
        </w:rPr>
        <w:t xml:space="preserve"> oficios</w:t>
      </w:r>
      <w:r w:rsidR="00A560AE" w:rsidRPr="00D676D8">
        <w:rPr>
          <w:rFonts w:ascii="Palatino Linotype" w:hAnsi="Palatino Linotype" w:cs="Arial"/>
          <w:color w:val="000000" w:themeColor="text1"/>
        </w:rPr>
        <w:t>,</w:t>
      </w:r>
      <w:r w:rsidR="00DB41ED" w:rsidRPr="00D676D8">
        <w:rPr>
          <w:rFonts w:ascii="Palatino Linotype" w:hAnsi="Palatino Linotype" w:cs="Arial"/>
          <w:color w:val="000000" w:themeColor="text1"/>
        </w:rPr>
        <w:t xml:space="preserve"> de notificación de la respuesta al particular y de </w:t>
      </w:r>
      <w:r w:rsidR="00A560AE" w:rsidRPr="00D676D8">
        <w:rPr>
          <w:rFonts w:ascii="Palatino Linotype" w:hAnsi="Palatino Linotype" w:cs="Arial"/>
          <w:color w:val="000000" w:themeColor="text1"/>
        </w:rPr>
        <w:t>turno con el servidor</w:t>
      </w:r>
      <w:r w:rsidR="00DB41ED" w:rsidRPr="00D676D8">
        <w:rPr>
          <w:rFonts w:ascii="Palatino Linotype" w:hAnsi="Palatino Linotype" w:cs="Arial"/>
          <w:color w:val="000000" w:themeColor="text1"/>
        </w:rPr>
        <w:t xml:space="preserve"> público habilitado</w:t>
      </w:r>
      <w:r w:rsidR="00A560AE" w:rsidRPr="00D676D8">
        <w:rPr>
          <w:rFonts w:ascii="Palatino Linotype" w:hAnsi="Palatino Linotype" w:cs="Arial"/>
          <w:color w:val="000000" w:themeColor="text1"/>
        </w:rPr>
        <w:t xml:space="preserve">, en el que de manera general, </w:t>
      </w:r>
      <w:r w:rsidR="00DB41ED" w:rsidRPr="00D676D8">
        <w:rPr>
          <w:rFonts w:ascii="Palatino Linotype" w:hAnsi="Palatino Linotype" w:cs="Arial"/>
          <w:color w:val="000000" w:themeColor="text1"/>
        </w:rPr>
        <w:t xml:space="preserve">el Director de </w:t>
      </w:r>
      <w:r w:rsidR="00A560AE" w:rsidRPr="00D676D8">
        <w:rPr>
          <w:rFonts w:ascii="Palatino Linotype" w:hAnsi="Palatino Linotype" w:cs="Arial"/>
          <w:color w:val="000000" w:themeColor="text1"/>
        </w:rPr>
        <w:t>Agua Potable, Drenaje y Alcantarillado,</w:t>
      </w:r>
      <w:r w:rsidR="00DB41ED" w:rsidRPr="00D676D8">
        <w:rPr>
          <w:rFonts w:ascii="Palatino Linotype" w:hAnsi="Palatino Linotype" w:cs="Arial"/>
          <w:color w:val="000000" w:themeColor="text1"/>
        </w:rPr>
        <w:t xml:space="preserve"> </w:t>
      </w:r>
      <w:r w:rsidR="00A560AE" w:rsidRPr="00D676D8">
        <w:rPr>
          <w:rFonts w:ascii="Palatino Linotype" w:hAnsi="Palatino Linotype" w:cs="Arial"/>
          <w:color w:val="000000" w:themeColor="text1"/>
        </w:rPr>
        <w:t>da contestación a cada uno de los planteamientos que integraron la solicitud de información inicial.</w:t>
      </w:r>
    </w:p>
    <w:p w14:paraId="0EDDA377" w14:textId="77777777" w:rsidR="004A7F95" w:rsidRPr="00D676D8" w:rsidRDefault="004A7F95" w:rsidP="00035008">
      <w:pPr>
        <w:pStyle w:val="Prrafodelista"/>
        <w:spacing w:line="360" w:lineRule="auto"/>
        <w:ind w:left="0"/>
        <w:jc w:val="both"/>
        <w:rPr>
          <w:rFonts w:ascii="Palatino Linotype" w:hAnsi="Palatino Linotype" w:cs="Arial"/>
          <w:i/>
          <w:color w:val="000000" w:themeColor="text1"/>
        </w:rPr>
      </w:pPr>
    </w:p>
    <w:p w14:paraId="1300457B" w14:textId="4E91AA8C" w:rsidR="00947C3B" w:rsidRPr="00D676D8" w:rsidRDefault="00947C3B" w:rsidP="00035008">
      <w:pPr>
        <w:pStyle w:val="Prrafodelista"/>
        <w:numPr>
          <w:ilvl w:val="0"/>
          <w:numId w:val="1"/>
        </w:numPr>
        <w:spacing w:line="360" w:lineRule="auto"/>
        <w:ind w:left="0" w:firstLine="0"/>
        <w:jc w:val="both"/>
        <w:rPr>
          <w:rFonts w:ascii="Palatino Linotype" w:hAnsi="Palatino Linotype" w:cs="Arial"/>
          <w:i/>
          <w:color w:val="000000" w:themeColor="text1"/>
        </w:rPr>
      </w:pPr>
      <w:r w:rsidRPr="00D676D8">
        <w:rPr>
          <w:rFonts w:ascii="Palatino Linotype" w:hAnsi="Palatino Linotype" w:cs="Arial"/>
          <w:color w:val="000000" w:themeColor="text1"/>
        </w:rPr>
        <w:t>Inconforme con la respuesta,</w:t>
      </w:r>
      <w:r w:rsidR="00373197" w:rsidRPr="00D676D8">
        <w:rPr>
          <w:rFonts w:ascii="Palatino Linotype" w:hAnsi="Palatino Linotype" w:cs="Arial"/>
          <w:color w:val="000000" w:themeColor="text1"/>
        </w:rPr>
        <w:t xml:space="preserve"> en fecha </w:t>
      </w:r>
      <w:r w:rsidR="00A560AE" w:rsidRPr="00D676D8">
        <w:rPr>
          <w:rFonts w:ascii="Palatino Linotype" w:hAnsi="Palatino Linotype" w:cs="Arial"/>
          <w:color w:val="000000" w:themeColor="text1"/>
        </w:rPr>
        <w:t>once de enero</w:t>
      </w:r>
      <w:r w:rsidR="00373197" w:rsidRPr="00D676D8">
        <w:rPr>
          <w:rFonts w:ascii="Palatino Linotype" w:hAnsi="Palatino Linotype" w:cs="Arial"/>
          <w:color w:val="000000" w:themeColor="text1"/>
        </w:rPr>
        <w:t xml:space="preserve"> de dos mil </w:t>
      </w:r>
      <w:r w:rsidR="004C674D" w:rsidRPr="00D676D8">
        <w:rPr>
          <w:rFonts w:ascii="Palatino Linotype" w:hAnsi="Palatino Linotype" w:cs="Arial"/>
          <w:color w:val="000000" w:themeColor="text1"/>
        </w:rPr>
        <w:t>veintidós</w:t>
      </w:r>
      <w:r w:rsidR="00373197" w:rsidRPr="00D676D8">
        <w:rPr>
          <w:rFonts w:ascii="Palatino Linotype" w:hAnsi="Palatino Linotype" w:cs="Arial"/>
          <w:color w:val="000000" w:themeColor="text1"/>
        </w:rPr>
        <w:t>, el</w:t>
      </w:r>
      <w:r w:rsidRPr="00D676D8">
        <w:rPr>
          <w:rFonts w:ascii="Palatino Linotype" w:hAnsi="Palatino Linotype" w:cs="Arial"/>
          <w:color w:val="000000" w:themeColor="text1"/>
        </w:rPr>
        <w:t xml:space="preserve"> particular interpuso el recurso de revisión de mérito, </w:t>
      </w:r>
      <w:r w:rsidR="00823289" w:rsidRPr="00D676D8">
        <w:rPr>
          <w:rFonts w:ascii="Palatino Linotype" w:hAnsi="Palatino Linotype" w:cs="Arial"/>
          <w:color w:val="000000" w:themeColor="text1"/>
        </w:rPr>
        <w:t xml:space="preserve">señalando </w:t>
      </w:r>
      <w:r w:rsidR="00270528" w:rsidRPr="00D676D8">
        <w:rPr>
          <w:rFonts w:ascii="Palatino Linotype" w:hAnsi="Palatino Linotype" w:cs="Arial"/>
          <w:color w:val="000000" w:themeColor="text1"/>
        </w:rPr>
        <w:t xml:space="preserve">como </w:t>
      </w:r>
      <w:r w:rsidR="00961A06" w:rsidRPr="00D676D8">
        <w:rPr>
          <w:rFonts w:ascii="Palatino Linotype" w:hAnsi="Palatino Linotype" w:cs="Arial"/>
          <w:color w:val="000000" w:themeColor="text1"/>
        </w:rPr>
        <w:t>acto impugnad</w:t>
      </w:r>
      <w:r w:rsidR="00CB1F02" w:rsidRPr="00D676D8">
        <w:rPr>
          <w:rFonts w:ascii="Palatino Linotype" w:hAnsi="Palatino Linotype" w:cs="Arial"/>
          <w:color w:val="000000" w:themeColor="text1"/>
        </w:rPr>
        <w:t>o y razones o motivos de inconformidad, lo siguiente</w:t>
      </w:r>
      <w:r w:rsidR="00961A06" w:rsidRPr="00D676D8">
        <w:rPr>
          <w:rFonts w:ascii="Palatino Linotype" w:hAnsi="Palatino Linotype" w:cs="Arial"/>
          <w:color w:val="000000" w:themeColor="text1"/>
        </w:rPr>
        <w:t>:</w:t>
      </w:r>
    </w:p>
    <w:p w14:paraId="0C763376" w14:textId="77777777" w:rsidR="00947C3B" w:rsidRPr="00D676D8" w:rsidRDefault="00947C3B" w:rsidP="00035008">
      <w:pPr>
        <w:pStyle w:val="Prrafodelista"/>
        <w:tabs>
          <w:tab w:val="left" w:pos="0"/>
        </w:tabs>
        <w:spacing w:line="360" w:lineRule="auto"/>
        <w:ind w:left="0" w:right="49"/>
        <w:jc w:val="both"/>
        <w:rPr>
          <w:rFonts w:ascii="Palatino Linotype" w:hAnsi="Palatino Linotype" w:cs="Arial"/>
          <w:i/>
          <w:color w:val="000000" w:themeColor="text1"/>
        </w:rPr>
      </w:pPr>
    </w:p>
    <w:p w14:paraId="5BF855DD" w14:textId="77777777" w:rsidR="003742AA" w:rsidRPr="00D676D8" w:rsidRDefault="003742AA" w:rsidP="00035008">
      <w:pPr>
        <w:pStyle w:val="Prrafodelista"/>
        <w:tabs>
          <w:tab w:val="left" w:pos="0"/>
        </w:tabs>
        <w:spacing w:line="360" w:lineRule="auto"/>
        <w:ind w:left="0" w:right="49"/>
        <w:jc w:val="both"/>
        <w:rPr>
          <w:rFonts w:ascii="Palatino Linotype" w:hAnsi="Palatino Linotype" w:cs="Arial"/>
          <w:i/>
          <w:color w:val="000000" w:themeColor="text1"/>
        </w:rPr>
      </w:pPr>
    </w:p>
    <w:p w14:paraId="5D8BD90A" w14:textId="77777777" w:rsidR="00D5494C" w:rsidRPr="00D676D8" w:rsidRDefault="00D5494C" w:rsidP="00035008">
      <w:pPr>
        <w:pStyle w:val="Prrafodelista"/>
        <w:spacing w:line="360" w:lineRule="auto"/>
        <w:ind w:left="426" w:right="426"/>
        <w:jc w:val="both"/>
        <w:rPr>
          <w:rStyle w:val="Ttulo2Car"/>
          <w:rFonts w:ascii="Palatino Linotype" w:hAnsi="Palatino Linotype"/>
          <w:b/>
          <w:color w:val="000000" w:themeColor="text1"/>
          <w:sz w:val="22"/>
          <w:szCs w:val="24"/>
        </w:rPr>
      </w:pPr>
      <w:bookmarkStart w:id="3" w:name="_Toc466982515"/>
      <w:bookmarkStart w:id="4" w:name="_Toc27589209"/>
      <w:bookmarkStart w:id="5" w:name="_Toc29395023"/>
      <w:bookmarkStart w:id="6" w:name="_Toc29481468"/>
      <w:bookmarkStart w:id="7" w:name="_Toc33113912"/>
      <w:bookmarkStart w:id="8" w:name="_Toc33643060"/>
      <w:bookmarkStart w:id="9" w:name="_Toc33724992"/>
      <w:bookmarkStart w:id="10" w:name="_Toc33726435"/>
      <w:bookmarkStart w:id="11" w:name="_Toc34157663"/>
      <w:bookmarkStart w:id="12" w:name="_Toc35003616"/>
      <w:bookmarkStart w:id="13" w:name="_Toc35535692"/>
      <w:bookmarkStart w:id="14" w:name="_Toc51262526"/>
      <w:bookmarkStart w:id="15" w:name="_Toc471908127"/>
      <w:bookmarkStart w:id="16" w:name="_Toc491791301"/>
      <w:bookmarkStart w:id="17" w:name="_Toc496726171"/>
      <w:bookmarkStart w:id="18" w:name="_Toc497242135"/>
      <w:bookmarkStart w:id="19" w:name="_Toc497292518"/>
      <w:bookmarkStart w:id="20" w:name="_Toc498503717"/>
      <w:bookmarkStart w:id="21" w:name="_Toc499568661"/>
      <w:bookmarkStart w:id="22" w:name="_Toc499568694"/>
      <w:bookmarkStart w:id="23" w:name="_Toc499665453"/>
      <w:bookmarkStart w:id="24" w:name="_Toc499729820"/>
      <w:bookmarkStart w:id="25" w:name="_Toc499835025"/>
      <w:bookmarkStart w:id="26" w:name="_Toc499835836"/>
      <w:bookmarkStart w:id="27" w:name="_Toc499835859"/>
      <w:bookmarkStart w:id="28" w:name="_Toc500264538"/>
      <w:bookmarkStart w:id="29" w:name="_Toc503290276"/>
      <w:bookmarkStart w:id="30" w:name="_Toc524009638"/>
      <w:bookmarkStart w:id="31" w:name="_Toc524009673"/>
      <w:bookmarkStart w:id="32" w:name="_Toc524602721"/>
      <w:bookmarkStart w:id="33" w:name="_Toc526365280"/>
      <w:bookmarkStart w:id="34" w:name="_Toc526365338"/>
      <w:bookmarkStart w:id="35" w:name="_Toc530067665"/>
      <w:bookmarkStart w:id="36" w:name="_Toc530067693"/>
      <w:bookmarkStart w:id="37" w:name="_Toc530067940"/>
      <w:bookmarkStart w:id="38" w:name="_Toc530590421"/>
      <w:bookmarkStart w:id="39" w:name="_Toc530593952"/>
      <w:bookmarkStart w:id="40" w:name="_Toc531190249"/>
      <w:bookmarkStart w:id="41" w:name="_Toc531190296"/>
      <w:bookmarkStart w:id="42" w:name="_Toc534908209"/>
      <w:bookmarkStart w:id="43" w:name="_Toc534909345"/>
      <w:bookmarkStart w:id="44" w:name="_Toc535353306"/>
      <w:bookmarkStart w:id="45" w:name="_Toc535353792"/>
      <w:bookmarkStart w:id="46" w:name="_Toc18436352"/>
      <w:bookmarkStart w:id="47" w:name="_Toc18436386"/>
      <w:bookmarkStart w:id="48" w:name="_Toc18513478"/>
      <w:bookmarkStart w:id="49" w:name="_Toc18513504"/>
      <w:bookmarkStart w:id="50" w:name="_Toc18606802"/>
      <w:bookmarkStart w:id="51" w:name="_Toc19723537"/>
      <w:bookmarkStart w:id="52" w:name="_Toc20322796"/>
      <w:bookmarkStart w:id="53" w:name="_Toc20323053"/>
      <w:bookmarkStart w:id="54" w:name="_Toc20323182"/>
      <w:bookmarkStart w:id="55" w:name="_Toc20420592"/>
      <w:bookmarkStart w:id="56" w:name="_Toc20421580"/>
      <w:bookmarkStart w:id="57" w:name="_Toc21027317"/>
      <w:bookmarkStart w:id="58" w:name="_Toc22660653"/>
      <w:bookmarkStart w:id="59" w:name="_Toc22811624"/>
      <w:bookmarkStart w:id="60" w:name="_Toc26436016"/>
      <w:bookmarkStart w:id="61" w:name="_Toc51854303"/>
      <w:r w:rsidRPr="00D676D8">
        <w:rPr>
          <w:rStyle w:val="Ttulo2Car"/>
          <w:rFonts w:ascii="Palatino Linotype" w:hAnsi="Palatino Linotype"/>
          <w:b/>
          <w:color w:val="000000" w:themeColor="text1"/>
          <w:sz w:val="22"/>
          <w:szCs w:val="24"/>
        </w:rPr>
        <w:lastRenderedPageBreak/>
        <w:t>ACTO IMPUGNADO:</w:t>
      </w:r>
    </w:p>
    <w:p w14:paraId="332B30C8" w14:textId="35A6C81F" w:rsidR="00961A06" w:rsidRPr="00D676D8" w:rsidRDefault="00D5494C" w:rsidP="00035008">
      <w:pPr>
        <w:pStyle w:val="Prrafodelista"/>
        <w:spacing w:line="360" w:lineRule="auto"/>
        <w:ind w:left="426" w:right="426"/>
        <w:jc w:val="both"/>
        <w:rPr>
          <w:rStyle w:val="Ttulo2Car"/>
          <w:rFonts w:ascii="Palatino Linotype" w:hAnsi="Palatino Linotype"/>
          <w:i/>
          <w:color w:val="000000" w:themeColor="text1"/>
          <w:sz w:val="22"/>
          <w:szCs w:val="24"/>
        </w:rPr>
      </w:pPr>
      <w:r w:rsidRPr="00D676D8">
        <w:rPr>
          <w:rStyle w:val="Ttulo2Car"/>
          <w:rFonts w:ascii="Palatino Linotype" w:hAnsi="Palatino Linotype"/>
          <w:i/>
          <w:color w:val="000000" w:themeColor="text1"/>
          <w:sz w:val="22"/>
          <w:szCs w:val="24"/>
        </w:rPr>
        <w:t>“Se interpone recurso de revisión toda vez que, fundamentar y motivar al vapor no se considera como una respuesta en estricto apego a los principios de máxima publicidad es decir, una pregunta concreta merece una respuesta concreta, tal y como lo hizo el municipio en su respuesta el municipio de Ixtapaluca el cual se anexa al presente para pronta referencia. Por lo tanto, invocar fundamento al vapor no se considera dar atención a un requerimiento de información respecto del ejercicio de sus funciones y atribuciones. Adicional a lo anterior, el sujeto obligado fue omiso al entregar la versión pública requerida.”</w:t>
      </w:r>
    </w:p>
    <w:p w14:paraId="4B181B99" w14:textId="77777777" w:rsidR="00D5494C" w:rsidRPr="00D676D8" w:rsidRDefault="00D5494C" w:rsidP="00035008">
      <w:pPr>
        <w:pStyle w:val="Prrafodelista"/>
        <w:spacing w:line="360" w:lineRule="auto"/>
        <w:ind w:left="426" w:right="426"/>
        <w:jc w:val="both"/>
        <w:rPr>
          <w:rStyle w:val="Ttulo2Car"/>
          <w:rFonts w:ascii="Palatino Linotype" w:hAnsi="Palatino Linotype"/>
          <w:i/>
          <w:color w:val="000000" w:themeColor="text1"/>
          <w:sz w:val="22"/>
          <w:szCs w:val="24"/>
        </w:rPr>
      </w:pPr>
    </w:p>
    <w:p w14:paraId="5B03AA38" w14:textId="77777777" w:rsidR="00D5494C" w:rsidRPr="00D676D8" w:rsidRDefault="00D5494C" w:rsidP="00035008">
      <w:pPr>
        <w:pStyle w:val="Prrafodelista"/>
        <w:spacing w:line="360" w:lineRule="auto"/>
        <w:ind w:left="426" w:right="426"/>
        <w:jc w:val="both"/>
        <w:rPr>
          <w:rStyle w:val="Ttulo2Car"/>
          <w:rFonts w:ascii="Palatino Linotype" w:hAnsi="Palatino Linotype"/>
          <w:b/>
          <w:color w:val="000000" w:themeColor="text1"/>
          <w:sz w:val="22"/>
          <w:szCs w:val="24"/>
        </w:rPr>
      </w:pPr>
      <w:r w:rsidRPr="00D676D8">
        <w:rPr>
          <w:rStyle w:val="Ttulo2Car"/>
          <w:rFonts w:ascii="Palatino Linotype" w:hAnsi="Palatino Linotype"/>
          <w:b/>
          <w:color w:val="000000" w:themeColor="text1"/>
          <w:sz w:val="22"/>
          <w:szCs w:val="24"/>
        </w:rPr>
        <w:t>RAZONES O MOTIVOS DE LA INCONFORMIDAD:</w:t>
      </w:r>
      <w:r w:rsidRPr="00D676D8">
        <w:rPr>
          <w:rStyle w:val="Ttulo2Car"/>
          <w:rFonts w:ascii="Palatino Linotype" w:hAnsi="Palatino Linotype"/>
          <w:b/>
          <w:color w:val="000000" w:themeColor="text1"/>
          <w:sz w:val="22"/>
          <w:szCs w:val="24"/>
        </w:rPr>
        <w:tab/>
      </w:r>
    </w:p>
    <w:p w14:paraId="5A582168" w14:textId="34A946B8" w:rsidR="00D5494C" w:rsidRPr="00D676D8" w:rsidRDefault="00D5494C" w:rsidP="00035008">
      <w:pPr>
        <w:pStyle w:val="Prrafodelista"/>
        <w:spacing w:line="360" w:lineRule="auto"/>
        <w:ind w:left="426" w:right="426"/>
        <w:jc w:val="both"/>
        <w:rPr>
          <w:rStyle w:val="Ttulo2Car"/>
          <w:rFonts w:ascii="Palatino Linotype" w:hAnsi="Palatino Linotype"/>
          <w:i/>
          <w:color w:val="000000" w:themeColor="text1"/>
          <w:sz w:val="22"/>
          <w:szCs w:val="24"/>
        </w:rPr>
      </w:pPr>
      <w:r w:rsidRPr="00D676D8">
        <w:rPr>
          <w:rStyle w:val="Ttulo2Car"/>
          <w:rFonts w:ascii="Palatino Linotype" w:hAnsi="Palatino Linotype"/>
          <w:i/>
          <w:color w:val="000000" w:themeColor="text1"/>
          <w:sz w:val="22"/>
          <w:szCs w:val="24"/>
        </w:rPr>
        <w:t>“Se interpone recurso de revisión toda vez que, fundamentar y motivar al vapor no se considera como una respuesta en estricto apego a los principios de máxima publicidad es decir, una pregunta concreta merece una respuesta concreta, tal y como lo hizo el municipio en su respuesta el municipio de Ixtapaluca el cual se anexa al presente para pronta referencia. Por lo tanto, invocar fundamento al vapor no se considera dar atención a un requerimiento de información respecto del ejercicio de sus funciones y atribuciones. Adicional a lo anterior, el sujeto obligado fue omiso al entregar la versión pública requerida.”</w:t>
      </w:r>
    </w:p>
    <w:p w14:paraId="2F3B1CF7" w14:textId="77777777" w:rsidR="00D5494C" w:rsidRPr="00D676D8" w:rsidRDefault="00D5494C" w:rsidP="00035008">
      <w:pPr>
        <w:pStyle w:val="Prrafodelista"/>
        <w:spacing w:line="360" w:lineRule="auto"/>
        <w:ind w:left="426" w:right="426"/>
        <w:jc w:val="both"/>
        <w:rPr>
          <w:rStyle w:val="Ttulo2Car"/>
          <w:rFonts w:ascii="Palatino Linotype" w:hAnsi="Palatino Linotype"/>
          <w:i/>
          <w:color w:val="000000" w:themeColor="text1"/>
          <w:sz w:val="24"/>
          <w:szCs w:val="24"/>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04D27997" w14:textId="0B5EB72D" w:rsidR="00947C3B" w:rsidRPr="00D676D8" w:rsidRDefault="00947C3B" w:rsidP="00035008">
      <w:pPr>
        <w:pStyle w:val="Prrafodelista"/>
        <w:numPr>
          <w:ilvl w:val="0"/>
          <w:numId w:val="1"/>
        </w:numPr>
        <w:spacing w:line="360" w:lineRule="auto"/>
        <w:ind w:left="0" w:firstLine="0"/>
        <w:jc w:val="both"/>
        <w:rPr>
          <w:rFonts w:ascii="Palatino Linotype" w:hAnsi="Palatino Linotype"/>
          <w:i/>
        </w:rPr>
      </w:pPr>
      <w:r w:rsidRPr="00D676D8">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CB1F02" w:rsidRPr="00D676D8">
        <w:rPr>
          <w:rFonts w:ascii="Palatino Linotype" w:eastAsia="Calibri" w:hAnsi="Palatino Linotype" w:cs="Arial"/>
          <w:lang w:val="es-ES"/>
        </w:rPr>
        <w:t>diecisiete</w:t>
      </w:r>
      <w:r w:rsidR="001F6A02" w:rsidRPr="00D676D8">
        <w:rPr>
          <w:rFonts w:ascii="Palatino Linotype" w:eastAsia="Calibri" w:hAnsi="Palatino Linotype" w:cs="Arial"/>
          <w:lang w:val="es-ES"/>
        </w:rPr>
        <w:t xml:space="preserve"> de </w:t>
      </w:r>
      <w:r w:rsidR="00CB1F02" w:rsidRPr="00D676D8">
        <w:rPr>
          <w:rFonts w:ascii="Palatino Linotype" w:eastAsia="Calibri" w:hAnsi="Palatino Linotype" w:cs="Arial"/>
          <w:lang w:val="es-ES"/>
        </w:rPr>
        <w:t>may</w:t>
      </w:r>
      <w:r w:rsidR="001F6A02" w:rsidRPr="00D676D8">
        <w:rPr>
          <w:rFonts w:ascii="Palatino Linotype" w:eastAsia="Calibri" w:hAnsi="Palatino Linotype" w:cs="Arial"/>
          <w:lang w:val="es-ES"/>
        </w:rPr>
        <w:t>o</w:t>
      </w:r>
      <w:r w:rsidRPr="00D676D8">
        <w:rPr>
          <w:rFonts w:ascii="Palatino Linotype" w:eastAsia="Calibri" w:hAnsi="Palatino Linotype" w:cs="Arial"/>
          <w:lang w:val="es-ES"/>
        </w:rPr>
        <w:t xml:space="preserve"> </w:t>
      </w:r>
      <w:r w:rsidR="005E75E6" w:rsidRPr="00D676D8">
        <w:rPr>
          <w:rFonts w:ascii="Palatino Linotype" w:eastAsia="Calibri" w:hAnsi="Palatino Linotype" w:cs="Arial"/>
          <w:lang w:val="es-ES"/>
        </w:rPr>
        <w:t xml:space="preserve">de dos mil </w:t>
      </w:r>
      <w:r w:rsidR="004C674D" w:rsidRPr="00D676D8">
        <w:rPr>
          <w:rFonts w:ascii="Palatino Linotype" w:eastAsia="Calibri" w:hAnsi="Palatino Linotype" w:cs="Arial"/>
          <w:lang w:val="es-ES"/>
        </w:rPr>
        <w:t>veintidós</w:t>
      </w:r>
      <w:r w:rsidRPr="00D676D8">
        <w:rPr>
          <w:rFonts w:ascii="Palatino Linotype" w:eastAsia="Calibri" w:hAnsi="Palatino Linotype" w:cs="Arial"/>
          <w:lang w:val="es-ES"/>
        </w:rPr>
        <w:t xml:space="preserve">, se puso a disposición de las partes el expediente electrónico </w:t>
      </w:r>
      <w:r w:rsidRPr="00D676D8">
        <w:rPr>
          <w:rFonts w:ascii="Palatino Linotype" w:eastAsia="Calibri" w:hAnsi="Palatino Linotype" w:cs="Arial"/>
        </w:rPr>
        <w:t xml:space="preserve">vía </w:t>
      </w:r>
      <w:r w:rsidRPr="00D676D8">
        <w:rPr>
          <w:rFonts w:ascii="Palatino Linotype" w:eastAsia="Calibri" w:hAnsi="Palatino Linotype" w:cs="Arial"/>
          <w:b/>
          <w:lang w:val="es-ES"/>
        </w:rPr>
        <w:t xml:space="preserve">SAIMEX </w:t>
      </w:r>
      <w:r w:rsidRPr="00D676D8">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D676D8">
        <w:rPr>
          <w:rFonts w:ascii="Palatino Linotype" w:eastAsia="Calibri" w:hAnsi="Palatino Linotype" w:cs="Arial"/>
          <w:b/>
          <w:lang w:val="es-ES"/>
        </w:rPr>
        <w:t>SUJETO OBLIGADO</w:t>
      </w:r>
      <w:r w:rsidRPr="00D676D8">
        <w:rPr>
          <w:rFonts w:ascii="Palatino Linotype" w:eastAsia="Calibri" w:hAnsi="Palatino Linotype" w:cs="Arial"/>
          <w:lang w:val="es-ES"/>
        </w:rPr>
        <w:t xml:space="preserve"> presentará el Informe Justificado procedente.</w:t>
      </w:r>
    </w:p>
    <w:p w14:paraId="11F2E0EA" w14:textId="01BF5E51" w:rsidR="007B2537" w:rsidRPr="00D676D8" w:rsidRDefault="00D177AD" w:rsidP="00035008">
      <w:pPr>
        <w:pStyle w:val="Prrafodelista"/>
        <w:numPr>
          <w:ilvl w:val="0"/>
          <w:numId w:val="1"/>
        </w:numPr>
        <w:spacing w:line="360" w:lineRule="auto"/>
        <w:ind w:left="0" w:firstLine="0"/>
        <w:jc w:val="both"/>
        <w:rPr>
          <w:rFonts w:ascii="Palatino Linotype" w:hAnsi="Palatino Linotype"/>
          <w:color w:val="000000"/>
        </w:rPr>
      </w:pPr>
      <w:r w:rsidRPr="00D676D8">
        <w:rPr>
          <w:rFonts w:ascii="Palatino Linotype" w:hAnsi="Palatino Linotype"/>
          <w:color w:val="000000"/>
        </w:rPr>
        <w:lastRenderedPageBreak/>
        <w:t xml:space="preserve">El </w:t>
      </w:r>
      <w:r w:rsidRPr="00D676D8">
        <w:rPr>
          <w:rFonts w:ascii="Palatino Linotype" w:hAnsi="Palatino Linotype"/>
          <w:b/>
          <w:color w:val="000000"/>
        </w:rPr>
        <w:t>SUJETO OBLIGADO</w:t>
      </w:r>
      <w:r w:rsidRPr="00D676D8">
        <w:rPr>
          <w:rFonts w:ascii="Palatino Linotype" w:hAnsi="Palatino Linotype"/>
          <w:color w:val="000000"/>
        </w:rPr>
        <w:t xml:space="preserve"> </w:t>
      </w:r>
      <w:r w:rsidR="001A7D36" w:rsidRPr="00D676D8">
        <w:rPr>
          <w:rFonts w:ascii="Palatino Linotype" w:hAnsi="Palatino Linotype"/>
          <w:color w:val="000000"/>
        </w:rPr>
        <w:t xml:space="preserve">en fecha </w:t>
      </w:r>
      <w:r w:rsidR="00CB1F02" w:rsidRPr="00D676D8">
        <w:rPr>
          <w:rFonts w:ascii="Palatino Linotype" w:hAnsi="Palatino Linotype"/>
          <w:color w:val="000000"/>
        </w:rPr>
        <w:t>tres de junio de dos mil veintidós rindió el informe justificado correspondiente a través de los archivos denominados ANEXO EXP 1O-1_0001.pdf, Activar</w:t>
      </w:r>
      <w:r w:rsidR="00CB1F02" w:rsidRPr="00D676D8">
        <w:rPr>
          <w:rFonts w:ascii="Palatino Linotype" w:hAnsi="Palatino Linotype"/>
          <w:color w:val="000000"/>
        </w:rPr>
        <w:tab/>
        <w:t>ANEXO CONEXIONES DE AGUA_0001.pdf, MANIFESTACIONES 203_0001.pdf y</w:t>
      </w:r>
      <w:r w:rsidR="00CB1F02" w:rsidRPr="00D676D8">
        <w:rPr>
          <w:rFonts w:ascii="Palatino Linotype" w:hAnsi="Palatino Linotype"/>
          <w:color w:val="000000"/>
        </w:rPr>
        <w:tab/>
        <w:t>ANEXO EXP 10-2_0001.pdf, donde da observancia a los motivos expuestos por el particular, al tiempo que remite anexos de reportes de fontaneros, de campo agua y drenaje y solicitudes de conexión de servicios de agua potable y drenaje, a través de los archivos denominados</w:t>
      </w:r>
      <w:r w:rsidR="00D5494C" w:rsidRPr="00D676D8">
        <w:rPr>
          <w:rFonts w:ascii="Palatino Linotype" w:hAnsi="Palatino Linotype"/>
          <w:color w:val="000000"/>
        </w:rPr>
        <w:t>. Por su parte, el particular fue omiso en rendir el informe justificado correspondiente.</w:t>
      </w:r>
    </w:p>
    <w:p w14:paraId="7B2D3061" w14:textId="77777777" w:rsidR="00FF0FBC" w:rsidRPr="00D676D8" w:rsidRDefault="00FF0FBC" w:rsidP="00035008">
      <w:pPr>
        <w:pStyle w:val="Prrafodelista"/>
        <w:spacing w:line="360" w:lineRule="auto"/>
        <w:rPr>
          <w:rFonts w:ascii="Palatino Linotype" w:hAnsi="Palatino Linotype"/>
          <w:color w:val="000000"/>
        </w:rPr>
      </w:pPr>
    </w:p>
    <w:p w14:paraId="7E29F0D0" w14:textId="0DC7FE47" w:rsidR="00FF0FBC" w:rsidRPr="00D676D8" w:rsidRDefault="00FF0FBC" w:rsidP="00035008">
      <w:pPr>
        <w:numPr>
          <w:ilvl w:val="0"/>
          <w:numId w:val="1"/>
        </w:numPr>
        <w:spacing w:line="360" w:lineRule="auto"/>
        <w:ind w:left="0" w:firstLine="0"/>
        <w:contextualSpacing/>
        <w:jc w:val="both"/>
        <w:rPr>
          <w:rFonts w:ascii="Palatino Linotype" w:hAnsi="Palatino Linotype"/>
          <w:b/>
          <w:color w:val="000000" w:themeColor="text1"/>
        </w:rPr>
      </w:pPr>
      <w:r w:rsidRPr="00D676D8">
        <w:rPr>
          <w:rFonts w:ascii="Palatino Linotype" w:hAnsi="Palatino Linotype"/>
        </w:rPr>
        <w:t>En fecha uno de junio de dos mil veintitrés, se amplió el término para resolver; al respecto es menester realizar las siguientes precisiones.</w:t>
      </w:r>
    </w:p>
    <w:p w14:paraId="1C2B71BF" w14:textId="77777777" w:rsidR="00FF0FBC" w:rsidRPr="00D676D8" w:rsidRDefault="00FF0FBC" w:rsidP="00035008">
      <w:pPr>
        <w:numPr>
          <w:ilvl w:val="0"/>
          <w:numId w:val="7"/>
        </w:numPr>
        <w:spacing w:line="360" w:lineRule="auto"/>
        <w:contextualSpacing/>
        <w:jc w:val="both"/>
        <w:rPr>
          <w:rFonts w:ascii="Palatino Linotype" w:hAnsi="Palatino Linotype"/>
          <w:b/>
          <w:color w:val="000000" w:themeColor="text1"/>
          <w:sz w:val="22"/>
        </w:rPr>
      </w:pPr>
      <w:r w:rsidRPr="00D676D8">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6102DEBE" w14:textId="77777777" w:rsidR="003742AA" w:rsidRPr="00D676D8" w:rsidRDefault="003742AA" w:rsidP="003742AA">
      <w:pPr>
        <w:spacing w:line="360" w:lineRule="auto"/>
        <w:ind w:left="418"/>
        <w:contextualSpacing/>
        <w:jc w:val="both"/>
        <w:rPr>
          <w:rFonts w:ascii="Palatino Linotype" w:hAnsi="Palatino Linotype"/>
          <w:b/>
          <w:color w:val="000000" w:themeColor="text1"/>
          <w:sz w:val="22"/>
        </w:rPr>
      </w:pPr>
    </w:p>
    <w:p w14:paraId="1B4A0E6F"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t xml:space="preserve">Este organismo garante no pasa por alto justificar, que la dilación en la resolución del </w:t>
      </w:r>
      <w:r w:rsidRPr="00D676D8">
        <w:rPr>
          <w:rFonts w:ascii="Palatino Linotype" w:hAnsi="Palatino Linotype"/>
          <w:color w:val="000000"/>
        </w:rPr>
        <w:t>presente</w:t>
      </w:r>
      <w:r w:rsidRPr="00D676D8">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3187492" w14:textId="77777777" w:rsidR="00FF0FBC" w:rsidRPr="00D676D8" w:rsidRDefault="00FF0FBC" w:rsidP="00035008">
      <w:pPr>
        <w:spacing w:line="360" w:lineRule="auto"/>
        <w:contextualSpacing/>
        <w:jc w:val="both"/>
        <w:rPr>
          <w:rFonts w:ascii="Palatino Linotype" w:hAnsi="Palatino Linotype"/>
        </w:rPr>
      </w:pPr>
    </w:p>
    <w:p w14:paraId="5C3CBA03"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0B8EF0B" w14:textId="77777777" w:rsidR="00FF0FBC" w:rsidRPr="00D676D8" w:rsidRDefault="00FF0FBC" w:rsidP="00035008">
      <w:pPr>
        <w:spacing w:line="360" w:lineRule="auto"/>
        <w:ind w:left="720"/>
        <w:contextualSpacing/>
        <w:rPr>
          <w:rFonts w:ascii="Palatino Linotype" w:hAnsi="Palatino Linotype"/>
        </w:rPr>
      </w:pPr>
    </w:p>
    <w:p w14:paraId="71B73D54"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B8B288" w14:textId="77777777" w:rsidR="00FF0FBC" w:rsidRPr="00D676D8" w:rsidRDefault="00FF0FBC" w:rsidP="00035008">
      <w:pPr>
        <w:spacing w:line="360" w:lineRule="auto"/>
        <w:ind w:left="720"/>
        <w:contextualSpacing/>
        <w:rPr>
          <w:rFonts w:ascii="Palatino Linotype" w:hAnsi="Palatino Linotype"/>
        </w:rPr>
      </w:pPr>
    </w:p>
    <w:p w14:paraId="51A5DE5A"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4FFF74" w14:textId="77777777" w:rsidR="00FF0FBC" w:rsidRPr="00D676D8" w:rsidRDefault="00FF0FBC" w:rsidP="00035008">
      <w:pPr>
        <w:spacing w:line="360" w:lineRule="auto"/>
        <w:ind w:left="720"/>
        <w:contextualSpacing/>
        <w:rPr>
          <w:rFonts w:ascii="Palatino Linotype" w:hAnsi="Palatino Linotype"/>
        </w:rPr>
      </w:pPr>
    </w:p>
    <w:p w14:paraId="0F080067"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5936A2F" w14:textId="77777777" w:rsidR="00FF0FBC" w:rsidRPr="00D676D8" w:rsidRDefault="00FF0FBC" w:rsidP="00035008">
      <w:pPr>
        <w:numPr>
          <w:ilvl w:val="0"/>
          <w:numId w:val="6"/>
        </w:numPr>
        <w:spacing w:line="360" w:lineRule="auto"/>
        <w:contextualSpacing/>
        <w:jc w:val="both"/>
        <w:rPr>
          <w:rFonts w:ascii="Palatino Linotype" w:hAnsi="Palatino Linotype"/>
          <w:sz w:val="22"/>
        </w:rPr>
      </w:pPr>
      <w:r w:rsidRPr="00D676D8">
        <w:rPr>
          <w:rFonts w:ascii="Palatino Linotype" w:hAnsi="Palatino Linotype"/>
          <w:sz w:val="22"/>
        </w:rPr>
        <w:t xml:space="preserve">Complejidad del Asunto: La complejidad de la prueba, la pluralidad de sujetos procesales, el tiempo transcurrido, las características y contexto del recurso. </w:t>
      </w:r>
    </w:p>
    <w:p w14:paraId="135D68F0" w14:textId="77777777" w:rsidR="00FF0FBC" w:rsidRPr="00D676D8" w:rsidRDefault="00FF0FBC" w:rsidP="00035008">
      <w:pPr>
        <w:numPr>
          <w:ilvl w:val="0"/>
          <w:numId w:val="6"/>
        </w:numPr>
        <w:spacing w:line="360" w:lineRule="auto"/>
        <w:contextualSpacing/>
        <w:jc w:val="both"/>
        <w:rPr>
          <w:rFonts w:ascii="Palatino Linotype" w:hAnsi="Palatino Linotype"/>
          <w:sz w:val="22"/>
        </w:rPr>
      </w:pPr>
      <w:r w:rsidRPr="00D676D8">
        <w:rPr>
          <w:rFonts w:ascii="Palatino Linotype" w:hAnsi="Palatino Linotype"/>
          <w:sz w:val="22"/>
        </w:rPr>
        <w:t>Actividad Procesal del interesado. Acciones u omisiones del interesado.</w:t>
      </w:r>
    </w:p>
    <w:p w14:paraId="018F8D31" w14:textId="77777777" w:rsidR="00FF0FBC" w:rsidRPr="00D676D8" w:rsidRDefault="00FF0FBC" w:rsidP="00035008">
      <w:pPr>
        <w:numPr>
          <w:ilvl w:val="0"/>
          <w:numId w:val="6"/>
        </w:numPr>
        <w:spacing w:line="360" w:lineRule="auto"/>
        <w:contextualSpacing/>
        <w:jc w:val="both"/>
        <w:rPr>
          <w:rFonts w:ascii="Palatino Linotype" w:hAnsi="Palatino Linotype"/>
          <w:sz w:val="22"/>
        </w:rPr>
      </w:pPr>
      <w:r w:rsidRPr="00D676D8">
        <w:rPr>
          <w:rFonts w:ascii="Palatino Linotype" w:hAnsi="Palatino Linotype"/>
          <w:sz w:val="22"/>
        </w:rPr>
        <w:lastRenderedPageBreak/>
        <w:t>Conducta de la Autoridad: Las Acciones u omisiones realizadas en el procedimiento. Así como si la autoridad actuó con la debida diligencia.</w:t>
      </w:r>
    </w:p>
    <w:p w14:paraId="7B2847A5" w14:textId="77777777" w:rsidR="00FF0FBC" w:rsidRPr="00D676D8" w:rsidRDefault="00FF0FBC" w:rsidP="00035008">
      <w:pPr>
        <w:spacing w:line="360" w:lineRule="auto"/>
        <w:ind w:left="851" w:hanging="284"/>
        <w:jc w:val="both"/>
        <w:rPr>
          <w:rFonts w:ascii="Palatino Linotype" w:hAnsi="Palatino Linotype"/>
          <w:sz w:val="22"/>
        </w:rPr>
      </w:pPr>
      <w:r w:rsidRPr="00D676D8">
        <w:rPr>
          <w:rFonts w:ascii="Palatino Linotype" w:hAnsi="Palatino Linotype"/>
          <w:sz w:val="22"/>
        </w:rPr>
        <w:t>d) La afectación generada en la situación jurídica de la persona involucrada en el proceso: Violación a sus derechos humanos.</w:t>
      </w:r>
    </w:p>
    <w:p w14:paraId="535183A5" w14:textId="77777777" w:rsidR="00FF0FBC" w:rsidRPr="00D676D8" w:rsidRDefault="00FF0FBC" w:rsidP="00035008">
      <w:pPr>
        <w:spacing w:line="360" w:lineRule="auto"/>
        <w:ind w:left="851" w:hanging="284"/>
        <w:jc w:val="both"/>
        <w:rPr>
          <w:rFonts w:ascii="Palatino Linotype" w:hAnsi="Palatino Linotype"/>
        </w:rPr>
      </w:pPr>
    </w:p>
    <w:p w14:paraId="79343C4F"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3FAAE10" w14:textId="77777777" w:rsidR="00FF0FBC" w:rsidRPr="00D676D8" w:rsidRDefault="00FF0FBC" w:rsidP="00035008">
      <w:pPr>
        <w:spacing w:line="360" w:lineRule="auto"/>
        <w:contextualSpacing/>
        <w:jc w:val="both"/>
        <w:rPr>
          <w:rFonts w:ascii="Palatino Linotype" w:hAnsi="Palatino Linotype"/>
        </w:rPr>
      </w:pPr>
    </w:p>
    <w:p w14:paraId="22F49653"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b/>
        </w:rPr>
      </w:pPr>
      <w:r w:rsidRPr="00D676D8">
        <w:rPr>
          <w:rFonts w:ascii="Palatino Linotype" w:hAnsi="Palatino Linotype"/>
        </w:rPr>
        <w:t xml:space="preserve">Argumento que encuentra sustento en la jurisprudencia P./J. 32/92 emitida por el Pleno de la Suprema Corte de Justicia de la Nación de rubro </w:t>
      </w:r>
      <w:r w:rsidRPr="00D676D8">
        <w:rPr>
          <w:rFonts w:ascii="Palatino Linotype" w:hAnsi="Palatino Linotype"/>
          <w:i/>
        </w:rPr>
        <w:t xml:space="preserve">“TÉRMINOS PROCESALES. PARA DETERMINAR SI UN FUNCIONARIO JUDICIAL ACTUÓ </w:t>
      </w:r>
      <w:r w:rsidRPr="00D676D8">
        <w:rPr>
          <w:rFonts w:ascii="Palatino Linotype" w:hAnsi="Palatino Linotype"/>
        </w:rPr>
        <w:t>INDEBIDAMENTE</w:t>
      </w:r>
      <w:r w:rsidRPr="00D676D8">
        <w:rPr>
          <w:rFonts w:ascii="Palatino Linotype" w:hAnsi="Palatino Linotype"/>
          <w:i/>
        </w:rPr>
        <w:t xml:space="preserve"> POR NO RESPETARLOS SE DEBE ATENDER AL PRESUPUESTO QUE CONSIDERÓ EL LEGISLADOR AL FIJARLOS Y LAS CARACTERÍSTICAS DEL CASO.”</w:t>
      </w:r>
      <w:r w:rsidRPr="00D676D8">
        <w:rPr>
          <w:rFonts w:ascii="Palatino Linotype" w:hAnsi="Palatino Linotype"/>
        </w:rPr>
        <w:t>, visible en la Gaceta del Seminario Judicial de la Federación con el registro digital 205635.</w:t>
      </w:r>
    </w:p>
    <w:p w14:paraId="1C37A0F5" w14:textId="77777777" w:rsidR="00FF0FBC" w:rsidRPr="00D676D8" w:rsidRDefault="00FF0FBC" w:rsidP="00035008">
      <w:pPr>
        <w:spacing w:line="360" w:lineRule="auto"/>
        <w:jc w:val="both"/>
        <w:rPr>
          <w:rFonts w:ascii="Palatino Linotype" w:hAnsi="Palatino Linotype"/>
        </w:rPr>
      </w:pPr>
    </w:p>
    <w:p w14:paraId="1D269054"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D676D8">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7B9844" w14:textId="77777777" w:rsidR="00FF0FBC" w:rsidRPr="00D676D8" w:rsidRDefault="00FF0FBC" w:rsidP="00035008">
      <w:pPr>
        <w:spacing w:line="360" w:lineRule="auto"/>
        <w:ind w:left="720"/>
        <w:contextualSpacing/>
        <w:rPr>
          <w:rFonts w:ascii="Palatino Linotype" w:hAnsi="Palatino Linotype"/>
        </w:rPr>
      </w:pPr>
    </w:p>
    <w:p w14:paraId="7F8D59EB"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CBF77E4" w14:textId="77777777" w:rsidR="00FF0FBC" w:rsidRPr="00D676D8" w:rsidRDefault="00FF0FBC" w:rsidP="00035008">
      <w:pPr>
        <w:spacing w:line="360" w:lineRule="auto"/>
        <w:jc w:val="both"/>
        <w:rPr>
          <w:rFonts w:ascii="Palatino Linotype" w:hAnsi="Palatino Linotype"/>
        </w:rPr>
      </w:pPr>
    </w:p>
    <w:p w14:paraId="086758D9" w14:textId="77777777" w:rsidR="00FF0FBC" w:rsidRPr="00D676D8" w:rsidRDefault="00FF0FBC"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FC82969" w14:textId="77777777" w:rsidR="00FF0FBC" w:rsidRPr="00D676D8" w:rsidRDefault="00FF0FBC" w:rsidP="00035008">
      <w:pPr>
        <w:spacing w:line="360" w:lineRule="auto"/>
        <w:jc w:val="both"/>
        <w:rPr>
          <w:rFonts w:ascii="Palatino Linotype" w:hAnsi="Palatino Linotype"/>
          <w:sz w:val="22"/>
        </w:rPr>
      </w:pPr>
    </w:p>
    <w:p w14:paraId="3CE9A445" w14:textId="77777777" w:rsidR="00FF0FBC" w:rsidRPr="00D676D8" w:rsidRDefault="00FF0FBC" w:rsidP="00035008">
      <w:pPr>
        <w:spacing w:line="360" w:lineRule="auto"/>
        <w:ind w:left="425" w:right="476"/>
        <w:jc w:val="both"/>
        <w:rPr>
          <w:rFonts w:ascii="Palatino Linotype" w:hAnsi="Palatino Linotype"/>
          <w:sz w:val="22"/>
        </w:rPr>
      </w:pPr>
      <w:r w:rsidRPr="00D676D8">
        <w:rPr>
          <w:rFonts w:ascii="Palatino Linotype" w:hAnsi="Palatino Linotype"/>
          <w:sz w:val="22"/>
        </w:rPr>
        <w:t xml:space="preserve"> </w:t>
      </w:r>
      <w:r w:rsidRPr="00D676D8">
        <w:rPr>
          <w:rFonts w:ascii="Palatino Linotype" w:hAnsi="Palatino Linotype"/>
          <w:i/>
          <w:sz w:val="22"/>
        </w:rPr>
        <w:t>“PLAZO RAZONABLE PARA RESOLVER. DIMENSIÓN Y EFECTOS DE ESTE CONCEPTO CUANDO SE ADUCE EXCESIVA CARGA DE TRABAJO.”</w:t>
      </w:r>
      <w:r w:rsidRPr="00D676D8">
        <w:rPr>
          <w:rFonts w:ascii="Palatino Linotype" w:hAnsi="Palatino Linotype"/>
          <w:sz w:val="22"/>
        </w:rPr>
        <w:t xml:space="preserve"> consultable en el Seminario Judicial de la Federación y su gaceta, con el registro digital 2002351.</w:t>
      </w:r>
    </w:p>
    <w:p w14:paraId="6A4FC01C" w14:textId="77777777" w:rsidR="00FF0FBC" w:rsidRPr="00D676D8" w:rsidRDefault="00FF0FBC" w:rsidP="00035008">
      <w:pPr>
        <w:spacing w:line="360" w:lineRule="auto"/>
        <w:ind w:left="425" w:right="476"/>
        <w:jc w:val="both"/>
        <w:rPr>
          <w:rFonts w:ascii="Palatino Linotype" w:hAnsi="Palatino Linotype"/>
          <w:b/>
          <w:sz w:val="22"/>
        </w:rPr>
      </w:pPr>
    </w:p>
    <w:p w14:paraId="1089D23C" w14:textId="77777777" w:rsidR="00FF0FBC" w:rsidRPr="00D676D8" w:rsidRDefault="00FF0FBC" w:rsidP="00035008">
      <w:pPr>
        <w:spacing w:line="360" w:lineRule="auto"/>
        <w:ind w:left="425" w:right="476"/>
        <w:jc w:val="both"/>
        <w:rPr>
          <w:rFonts w:ascii="Palatino Linotype" w:hAnsi="Palatino Linotype"/>
          <w:sz w:val="22"/>
        </w:rPr>
      </w:pPr>
      <w:r w:rsidRPr="00D676D8">
        <w:rPr>
          <w:rFonts w:ascii="Palatino Linotype" w:hAnsi="Palatino Linotype"/>
          <w:i/>
          <w:sz w:val="22"/>
        </w:rPr>
        <w:t>“PLAZO RAZONABLE PARA RESOLVER. CONCEPTO Y ELEMENTOS QUE LO INTEGRAN A LA LUZ DEL DERECHO INTERNACIONAL DE LOS DERECHOS HUMANOS.”</w:t>
      </w:r>
      <w:r w:rsidRPr="00D676D8">
        <w:rPr>
          <w:rFonts w:ascii="Palatino Linotype" w:hAnsi="Palatino Linotype"/>
          <w:sz w:val="22"/>
        </w:rPr>
        <w:t>, visible en el Seminario Judicial de la Federación y su gaceta, con el registro digital 2002350.”</w:t>
      </w:r>
    </w:p>
    <w:p w14:paraId="29B76C4F" w14:textId="77777777" w:rsidR="00D5494C" w:rsidRPr="00D676D8" w:rsidRDefault="00D5494C" w:rsidP="00035008">
      <w:pPr>
        <w:pStyle w:val="Prrafodelista"/>
        <w:spacing w:line="360" w:lineRule="auto"/>
        <w:rPr>
          <w:rFonts w:ascii="Palatino Linotype" w:hAnsi="Palatino Linotype"/>
          <w:color w:val="000000"/>
          <w:sz w:val="22"/>
        </w:rPr>
      </w:pPr>
    </w:p>
    <w:p w14:paraId="408106DE" w14:textId="39DB875F" w:rsidR="00D177AD" w:rsidRPr="00D676D8" w:rsidRDefault="00947C3B" w:rsidP="00035008">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D676D8">
        <w:rPr>
          <w:rFonts w:ascii="Palatino Linotype" w:hAnsi="Palatino Linotype"/>
        </w:rPr>
        <w:t xml:space="preserve">Seguidamente el día </w:t>
      </w:r>
      <w:r w:rsidR="00971E2D" w:rsidRPr="00D676D8">
        <w:rPr>
          <w:rFonts w:ascii="Palatino Linotype" w:hAnsi="Palatino Linotype"/>
        </w:rPr>
        <w:t xml:space="preserve">siete de febrero </w:t>
      </w:r>
      <w:r w:rsidR="00F823B8" w:rsidRPr="00D676D8">
        <w:rPr>
          <w:rFonts w:ascii="Palatino Linotype" w:hAnsi="Palatino Linotype"/>
        </w:rPr>
        <w:t>de dos mil veinticuatro</w:t>
      </w:r>
      <w:r w:rsidRPr="00D676D8">
        <w:rPr>
          <w:rFonts w:ascii="Palatino Linotype" w:hAnsi="Palatino Linotype"/>
        </w:rPr>
        <w:t xml:space="preserve">, se decretó el cierre de instrucción, </w:t>
      </w:r>
      <w:r w:rsidRPr="00D676D8">
        <w:rPr>
          <w:rFonts w:ascii="Palatino Linotype" w:hAnsi="Palatino Linotype" w:cs="Arial"/>
        </w:rPr>
        <w:t>por lo que no habiendo más que hacer cons</w:t>
      </w:r>
      <w:r w:rsidR="00B57EEB" w:rsidRPr="00D676D8">
        <w:rPr>
          <w:rFonts w:ascii="Palatino Linotype" w:hAnsi="Palatino Linotype" w:cs="Arial"/>
        </w:rPr>
        <w:t>tar, y --------</w:t>
      </w:r>
    </w:p>
    <w:p w14:paraId="6967D00B" w14:textId="77777777" w:rsidR="00947C3B" w:rsidRPr="00D676D8" w:rsidRDefault="00947C3B" w:rsidP="00035008">
      <w:pPr>
        <w:pStyle w:val="Ttulo1"/>
        <w:spacing w:before="0" w:line="360" w:lineRule="auto"/>
        <w:jc w:val="center"/>
        <w:rPr>
          <w:rFonts w:ascii="Palatino Linotype" w:hAnsi="Palatino Linotype"/>
          <w:b/>
          <w:color w:val="000000" w:themeColor="text1"/>
          <w:sz w:val="24"/>
          <w:szCs w:val="24"/>
        </w:rPr>
      </w:pPr>
      <w:bookmarkStart w:id="62" w:name="_Toc491791302"/>
      <w:bookmarkStart w:id="63" w:name="_Toc83128578"/>
      <w:r w:rsidRPr="00D676D8">
        <w:rPr>
          <w:rFonts w:ascii="Palatino Linotype" w:hAnsi="Palatino Linotype"/>
          <w:b/>
          <w:color w:val="000000" w:themeColor="text1"/>
          <w:sz w:val="24"/>
          <w:szCs w:val="24"/>
        </w:rPr>
        <w:lastRenderedPageBreak/>
        <w:t>CONSIDERANDO</w:t>
      </w:r>
      <w:bookmarkEnd w:id="62"/>
      <w:bookmarkEnd w:id="63"/>
    </w:p>
    <w:p w14:paraId="4EA515D4" w14:textId="77777777" w:rsidR="00947C3B" w:rsidRPr="00D676D8" w:rsidRDefault="00947C3B" w:rsidP="00035008">
      <w:pPr>
        <w:pStyle w:val="Ttulo2"/>
        <w:spacing w:before="0" w:line="360" w:lineRule="auto"/>
        <w:rPr>
          <w:rFonts w:ascii="Palatino Linotype" w:hAnsi="Palatino Linotype"/>
          <w:b/>
          <w:color w:val="auto"/>
          <w:sz w:val="24"/>
          <w:szCs w:val="24"/>
        </w:rPr>
      </w:pPr>
      <w:bookmarkStart w:id="64" w:name="_Toc491791303"/>
      <w:bookmarkStart w:id="65" w:name="_Toc83128579"/>
    </w:p>
    <w:p w14:paraId="2E434C12" w14:textId="77777777" w:rsidR="00947C3B" w:rsidRPr="00D676D8" w:rsidRDefault="00947C3B" w:rsidP="00035008">
      <w:pPr>
        <w:pStyle w:val="Ttulo2"/>
        <w:spacing w:before="0" w:line="360" w:lineRule="auto"/>
        <w:rPr>
          <w:rFonts w:ascii="Palatino Linotype" w:hAnsi="Palatino Linotype"/>
          <w:b/>
          <w:color w:val="auto"/>
          <w:sz w:val="24"/>
          <w:szCs w:val="24"/>
        </w:rPr>
      </w:pPr>
      <w:r w:rsidRPr="00D676D8">
        <w:rPr>
          <w:rFonts w:ascii="Palatino Linotype" w:hAnsi="Palatino Linotype"/>
          <w:b/>
          <w:color w:val="auto"/>
          <w:sz w:val="24"/>
          <w:szCs w:val="24"/>
        </w:rPr>
        <w:t>PRIMERO. De la competencia</w:t>
      </w:r>
      <w:bookmarkEnd w:id="64"/>
      <w:bookmarkEnd w:id="65"/>
    </w:p>
    <w:p w14:paraId="66CA1126" w14:textId="77777777" w:rsidR="00947C3B" w:rsidRPr="00D676D8" w:rsidRDefault="00947C3B" w:rsidP="00035008">
      <w:pPr>
        <w:numPr>
          <w:ilvl w:val="0"/>
          <w:numId w:val="1"/>
        </w:numPr>
        <w:spacing w:line="360" w:lineRule="auto"/>
        <w:ind w:left="0" w:firstLine="0"/>
        <w:contextualSpacing/>
        <w:jc w:val="both"/>
        <w:rPr>
          <w:rFonts w:ascii="Palatino Linotype" w:hAnsi="Palatino Linotype"/>
          <w:color w:val="000000" w:themeColor="text1"/>
        </w:rPr>
      </w:pPr>
      <w:r w:rsidRPr="00D676D8">
        <w:rPr>
          <w:rFonts w:ascii="Palatino Linotype" w:hAnsi="Palatino Linotype"/>
          <w:color w:val="000000" w:themeColor="text1"/>
        </w:rPr>
        <w:t xml:space="preserve">Este </w:t>
      </w:r>
      <w:r w:rsidRPr="00D676D8">
        <w:rPr>
          <w:rFonts w:ascii="Palatino Linotype" w:eastAsia="Calibri" w:hAnsi="Palatino Linotype" w:cs="Arial"/>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100CB00" w14:textId="77777777" w:rsidR="00947C3B" w:rsidRPr="00D676D8" w:rsidRDefault="00947C3B" w:rsidP="00035008">
      <w:pPr>
        <w:spacing w:line="360" w:lineRule="auto"/>
        <w:contextualSpacing/>
        <w:jc w:val="both"/>
        <w:rPr>
          <w:rFonts w:ascii="Palatino Linotype" w:hAnsi="Palatino Linotype"/>
          <w:color w:val="000000" w:themeColor="text1"/>
        </w:rPr>
      </w:pPr>
      <w:r w:rsidRPr="00D676D8">
        <w:rPr>
          <w:rFonts w:ascii="Palatino Linotype" w:hAnsi="Palatino Linotype"/>
          <w:color w:val="000000" w:themeColor="text1"/>
        </w:rPr>
        <w:t xml:space="preserve"> </w:t>
      </w:r>
    </w:p>
    <w:p w14:paraId="4678A3EE" w14:textId="77777777" w:rsidR="00947C3B" w:rsidRPr="00D676D8" w:rsidRDefault="00947C3B" w:rsidP="00035008">
      <w:pPr>
        <w:pStyle w:val="Ttulo2"/>
        <w:spacing w:before="0" w:line="360" w:lineRule="auto"/>
        <w:rPr>
          <w:rFonts w:ascii="Palatino Linotype" w:hAnsi="Palatino Linotype"/>
          <w:b/>
          <w:color w:val="auto"/>
          <w:sz w:val="24"/>
          <w:szCs w:val="24"/>
        </w:rPr>
      </w:pPr>
      <w:bookmarkStart w:id="66" w:name="_Toc491791304"/>
      <w:bookmarkStart w:id="67" w:name="_Toc83128580"/>
      <w:r w:rsidRPr="00D676D8">
        <w:rPr>
          <w:rFonts w:ascii="Palatino Linotype" w:hAnsi="Palatino Linotype"/>
          <w:b/>
          <w:color w:val="auto"/>
          <w:sz w:val="24"/>
          <w:szCs w:val="24"/>
        </w:rPr>
        <w:t>SEGUNDO. De la oportunidad y procedencia.</w:t>
      </w:r>
      <w:bookmarkEnd w:id="66"/>
      <w:bookmarkEnd w:id="67"/>
    </w:p>
    <w:p w14:paraId="2F7C605F" w14:textId="667A1B4B" w:rsidR="00947C3B" w:rsidRPr="00D676D8" w:rsidRDefault="00947C3B" w:rsidP="00035008">
      <w:pPr>
        <w:pStyle w:val="Prrafodelista"/>
        <w:numPr>
          <w:ilvl w:val="0"/>
          <w:numId w:val="1"/>
        </w:numPr>
        <w:spacing w:line="360" w:lineRule="auto"/>
        <w:ind w:left="0" w:firstLine="0"/>
        <w:jc w:val="both"/>
        <w:rPr>
          <w:rFonts w:ascii="Palatino Linotype" w:hAnsi="Palatino Linotype"/>
        </w:rPr>
      </w:pPr>
      <w:r w:rsidRPr="00D676D8">
        <w:rPr>
          <w:rFonts w:ascii="Palatino Linotype" w:eastAsia="Calibri" w:hAnsi="Palatino Linotype" w:cs="Arial"/>
        </w:rPr>
        <w:t xml:space="preserve">El medio de impugnación fue presentado a través del </w:t>
      </w:r>
      <w:r w:rsidRPr="00D676D8">
        <w:rPr>
          <w:rFonts w:ascii="Palatino Linotype" w:eastAsia="Calibri" w:hAnsi="Palatino Linotype" w:cs="Arial"/>
          <w:b/>
        </w:rPr>
        <w:t>SAIMEX,</w:t>
      </w:r>
      <w:r w:rsidRPr="00D676D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676D8">
        <w:rPr>
          <w:rFonts w:ascii="Palatino Linotype" w:eastAsia="Calibri" w:hAnsi="Palatino Linotype" w:cs="Arial"/>
          <w:b/>
        </w:rPr>
        <w:t>SUJETO OBLIGADO</w:t>
      </w:r>
      <w:r w:rsidRPr="00D676D8">
        <w:rPr>
          <w:rFonts w:ascii="Palatino Linotype" w:eastAsia="Calibri" w:hAnsi="Palatino Linotype" w:cs="Arial"/>
        </w:rPr>
        <w:t xml:space="preserve"> entregó su respuesta el </w:t>
      </w:r>
      <w:r w:rsidR="00971E2D" w:rsidRPr="00D676D8">
        <w:rPr>
          <w:rFonts w:ascii="Palatino Linotype" w:eastAsia="Calibri" w:hAnsi="Palatino Linotype" w:cs="Arial"/>
        </w:rPr>
        <w:t>once</w:t>
      </w:r>
      <w:r w:rsidR="007B2537" w:rsidRPr="00D676D8">
        <w:rPr>
          <w:rFonts w:ascii="Palatino Linotype" w:eastAsia="Calibri" w:hAnsi="Palatino Linotype" w:cs="Arial"/>
        </w:rPr>
        <w:t xml:space="preserve"> de mayo</w:t>
      </w:r>
      <w:r w:rsidRPr="00D676D8">
        <w:rPr>
          <w:rFonts w:ascii="Palatino Linotype" w:eastAsia="Calibri" w:hAnsi="Palatino Linotype" w:cs="Arial"/>
        </w:rPr>
        <w:t xml:space="preserve"> de dos mil </w:t>
      </w:r>
      <w:r w:rsidR="004C674D" w:rsidRPr="00D676D8">
        <w:rPr>
          <w:rFonts w:ascii="Palatino Linotype" w:eastAsia="Calibri" w:hAnsi="Palatino Linotype" w:cs="Arial"/>
        </w:rPr>
        <w:t>veintidós</w:t>
      </w:r>
      <w:r w:rsidRPr="00D676D8">
        <w:rPr>
          <w:rFonts w:ascii="Palatino Linotype" w:eastAsia="Calibri" w:hAnsi="Palatino Linotype" w:cs="Arial"/>
        </w:rPr>
        <w:t xml:space="preserve">, </w:t>
      </w:r>
      <w:r w:rsidRPr="00D676D8">
        <w:rPr>
          <w:rFonts w:ascii="Palatino Linotype" w:hAnsi="Palatino Linotype" w:cs="Arial"/>
        </w:rPr>
        <w:t xml:space="preserve">de tal forma que el plazo para interponer el recurso de revisión transcurrió del </w:t>
      </w:r>
      <w:r w:rsidR="00971E2D" w:rsidRPr="00D676D8">
        <w:rPr>
          <w:rFonts w:ascii="Palatino Linotype" w:hAnsi="Palatino Linotype" w:cs="Arial"/>
        </w:rPr>
        <w:t>do</w:t>
      </w:r>
      <w:r w:rsidR="007B2537" w:rsidRPr="00D676D8">
        <w:rPr>
          <w:rFonts w:ascii="Palatino Linotype" w:hAnsi="Palatino Linotype" w:cs="Arial"/>
        </w:rPr>
        <w:t>ce</w:t>
      </w:r>
      <w:r w:rsidR="00E0091E" w:rsidRPr="00D676D8">
        <w:rPr>
          <w:rFonts w:ascii="Palatino Linotype" w:hAnsi="Palatino Linotype" w:cs="Arial"/>
        </w:rPr>
        <w:t xml:space="preserve"> </w:t>
      </w:r>
      <w:r w:rsidR="00971E2D" w:rsidRPr="00D676D8">
        <w:rPr>
          <w:rFonts w:ascii="Palatino Linotype" w:hAnsi="Palatino Linotype" w:cs="Arial"/>
        </w:rPr>
        <w:t xml:space="preserve">de mayo </w:t>
      </w:r>
      <w:r w:rsidR="00E0091E" w:rsidRPr="00D676D8">
        <w:rPr>
          <w:rFonts w:ascii="Palatino Linotype" w:hAnsi="Palatino Linotype" w:cs="Arial"/>
        </w:rPr>
        <w:t>al uno</w:t>
      </w:r>
      <w:r w:rsidR="00D177AD" w:rsidRPr="00D676D8">
        <w:rPr>
          <w:rFonts w:ascii="Palatino Linotype" w:hAnsi="Palatino Linotype" w:cs="Arial"/>
        </w:rPr>
        <w:t xml:space="preserve"> de </w:t>
      </w:r>
      <w:r w:rsidR="00971E2D" w:rsidRPr="00D676D8">
        <w:rPr>
          <w:rFonts w:ascii="Palatino Linotype" w:hAnsi="Palatino Linotype" w:cs="Arial"/>
        </w:rPr>
        <w:t>septiembre</w:t>
      </w:r>
      <w:r w:rsidR="0009753E" w:rsidRPr="00D676D8">
        <w:rPr>
          <w:rFonts w:ascii="Palatino Linotype" w:hAnsi="Palatino Linotype" w:cs="Arial"/>
        </w:rPr>
        <w:t xml:space="preserve"> </w:t>
      </w:r>
      <w:r w:rsidR="00F823B8" w:rsidRPr="00D676D8">
        <w:rPr>
          <w:rFonts w:ascii="Palatino Linotype" w:hAnsi="Palatino Linotype" w:cs="Arial"/>
        </w:rPr>
        <w:t xml:space="preserve">del dos mil </w:t>
      </w:r>
      <w:r w:rsidR="004C674D" w:rsidRPr="00D676D8">
        <w:rPr>
          <w:rFonts w:ascii="Palatino Linotype" w:hAnsi="Palatino Linotype" w:cs="Arial"/>
        </w:rPr>
        <w:t>veintidós</w:t>
      </w:r>
      <w:r w:rsidRPr="00D676D8">
        <w:rPr>
          <w:rFonts w:ascii="Palatino Linotype" w:hAnsi="Palatino Linotype" w:cs="Arial"/>
        </w:rPr>
        <w:t xml:space="preserve">; en consecuencia, </w:t>
      </w:r>
      <w:r w:rsidR="00F823B8" w:rsidRPr="00D676D8">
        <w:rPr>
          <w:rFonts w:ascii="Palatino Linotype" w:hAnsi="Palatino Linotype" w:cs="Arial"/>
        </w:rPr>
        <w:t>el</w:t>
      </w:r>
      <w:r w:rsidRPr="00D676D8">
        <w:rPr>
          <w:rFonts w:ascii="Palatino Linotype" w:hAnsi="Palatino Linotype" w:cs="Arial"/>
        </w:rPr>
        <w:t xml:space="preserve"> ahora </w:t>
      </w:r>
      <w:r w:rsidRPr="00D676D8">
        <w:rPr>
          <w:rFonts w:ascii="Palatino Linotype" w:hAnsi="Palatino Linotype" w:cs="Arial"/>
          <w:b/>
        </w:rPr>
        <w:t>RECURRENTE</w:t>
      </w:r>
      <w:r w:rsidRPr="00D676D8">
        <w:rPr>
          <w:rFonts w:ascii="Palatino Linotype" w:hAnsi="Palatino Linotype" w:cs="Arial"/>
        </w:rPr>
        <w:t xml:space="preserve"> presentó su inconformidad el </w:t>
      </w:r>
      <w:r w:rsidR="00971E2D" w:rsidRPr="00D676D8">
        <w:rPr>
          <w:rFonts w:ascii="Palatino Linotype" w:hAnsi="Palatino Linotype" w:cs="Arial"/>
        </w:rPr>
        <w:t>once de mayo</w:t>
      </w:r>
      <w:r w:rsidRPr="00D676D8">
        <w:rPr>
          <w:rFonts w:ascii="Palatino Linotype" w:hAnsi="Palatino Linotype" w:cs="Arial"/>
        </w:rPr>
        <w:t xml:space="preserve"> de dos mil </w:t>
      </w:r>
      <w:r w:rsidR="004C674D" w:rsidRPr="00D676D8">
        <w:rPr>
          <w:rFonts w:ascii="Palatino Linotype" w:hAnsi="Palatino Linotype" w:cs="Arial"/>
        </w:rPr>
        <w:t>veintidós</w:t>
      </w:r>
      <w:r w:rsidRPr="00D676D8">
        <w:rPr>
          <w:rFonts w:ascii="Palatino Linotype" w:hAnsi="Palatino Linotype" w:cs="Arial"/>
        </w:rPr>
        <w:t xml:space="preserve">; es decir </w:t>
      </w:r>
      <w:r w:rsidR="00971E2D" w:rsidRPr="00D676D8">
        <w:rPr>
          <w:rFonts w:ascii="Palatino Linotype" w:hAnsi="Palatino Linotype" w:cs="Arial"/>
        </w:rPr>
        <w:t>antes</w:t>
      </w:r>
      <w:r w:rsidRPr="00D676D8">
        <w:rPr>
          <w:rFonts w:ascii="Palatino Linotype" w:hAnsi="Palatino Linotype" w:cs="Arial"/>
        </w:rPr>
        <w:t xml:space="preserve"> del lapso legalmente establecido para tal efecto.</w:t>
      </w:r>
    </w:p>
    <w:p w14:paraId="232D6EB1" w14:textId="77777777" w:rsidR="009E5AB2" w:rsidRPr="00D676D8" w:rsidRDefault="009E5AB2" w:rsidP="00035008">
      <w:pPr>
        <w:numPr>
          <w:ilvl w:val="0"/>
          <w:numId w:val="1"/>
        </w:numPr>
        <w:spacing w:line="360" w:lineRule="auto"/>
        <w:ind w:left="0" w:firstLine="0"/>
        <w:contextualSpacing/>
        <w:jc w:val="both"/>
        <w:rPr>
          <w:rFonts w:ascii="Palatino Linotype" w:hAnsi="Palatino Linotype" w:cs="Arial"/>
          <w:bCs/>
          <w:color w:val="555555"/>
          <w:lang w:eastAsia="es-MX"/>
        </w:rPr>
      </w:pPr>
      <w:r w:rsidRPr="00D676D8">
        <w:rPr>
          <w:rFonts w:ascii="Palatino Linotype" w:hAnsi="Palatino Linotype" w:cs="Arial"/>
        </w:rPr>
        <w:lastRenderedPageBreak/>
        <w:t xml:space="preserve">Al </w:t>
      </w:r>
      <w:r w:rsidRPr="00D676D8">
        <w:rPr>
          <w:rFonts w:ascii="Palatino Linotype" w:eastAsia="Calibri" w:hAnsi="Palatino Linotype" w:cs="Arial"/>
        </w:rPr>
        <w:t>respecto</w:t>
      </w:r>
      <w:r w:rsidRPr="00D676D8">
        <w:rPr>
          <w:rFonts w:ascii="Palatino Linotype" w:hAnsi="Palatino Linotype" w:cs="Arial"/>
        </w:rPr>
        <w:t xml:space="preserve"> </w:t>
      </w:r>
      <w:r w:rsidRPr="00D676D8">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20FC4E6D" w14:textId="77777777" w:rsidR="009E5AB2" w:rsidRPr="00D676D8" w:rsidRDefault="009E5AB2" w:rsidP="00035008">
      <w:pPr>
        <w:spacing w:line="360" w:lineRule="auto"/>
        <w:ind w:left="360" w:hanging="360"/>
        <w:contextualSpacing/>
        <w:rPr>
          <w:rFonts w:ascii="Palatino Linotype" w:hAnsi="Palatino Linotype" w:cs="Arial"/>
        </w:rPr>
      </w:pPr>
    </w:p>
    <w:p w14:paraId="0A596213" w14:textId="77777777" w:rsidR="009E5AB2" w:rsidRPr="00D676D8" w:rsidRDefault="009E5AB2" w:rsidP="00035008">
      <w:pPr>
        <w:numPr>
          <w:ilvl w:val="0"/>
          <w:numId w:val="1"/>
        </w:numPr>
        <w:spacing w:line="360" w:lineRule="auto"/>
        <w:ind w:left="0" w:firstLine="0"/>
        <w:contextualSpacing/>
        <w:jc w:val="both"/>
        <w:rPr>
          <w:rFonts w:ascii="Palatino Linotype" w:hAnsi="Palatino Linotype" w:cs="Arial"/>
          <w:bCs/>
          <w:color w:val="555555"/>
          <w:lang w:eastAsia="es-MX"/>
        </w:rPr>
      </w:pPr>
      <w:r w:rsidRPr="00D676D8">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22142867" w14:textId="77777777" w:rsidR="009E5AB2" w:rsidRPr="00D676D8" w:rsidRDefault="009E5AB2" w:rsidP="00035008">
      <w:pPr>
        <w:tabs>
          <w:tab w:val="left" w:pos="3670"/>
        </w:tabs>
        <w:spacing w:line="360" w:lineRule="auto"/>
        <w:ind w:left="720"/>
        <w:contextualSpacing/>
        <w:rPr>
          <w:rFonts w:ascii="Palatino Linotype" w:hAnsi="Palatino Linotype" w:cs="Arial"/>
          <w:bCs/>
          <w:color w:val="555555"/>
          <w:sz w:val="22"/>
          <w:lang w:eastAsia="es-MX"/>
        </w:rPr>
      </w:pPr>
      <w:r w:rsidRPr="00D676D8">
        <w:rPr>
          <w:rFonts w:ascii="Palatino Linotype" w:hAnsi="Palatino Linotype" w:cs="Arial"/>
          <w:bCs/>
          <w:color w:val="555555"/>
          <w:sz w:val="22"/>
          <w:lang w:eastAsia="es-MX"/>
        </w:rPr>
        <w:tab/>
      </w:r>
    </w:p>
    <w:p w14:paraId="7A5EC56A" w14:textId="77777777" w:rsidR="009E5AB2" w:rsidRPr="00D676D8" w:rsidRDefault="009E5AB2" w:rsidP="00035008">
      <w:pPr>
        <w:spacing w:line="360" w:lineRule="auto"/>
        <w:ind w:left="425" w:right="474"/>
        <w:contextualSpacing/>
        <w:jc w:val="both"/>
        <w:rPr>
          <w:rFonts w:ascii="Palatino Linotype" w:hAnsi="Palatino Linotype" w:cs="Arial"/>
          <w:i/>
          <w:sz w:val="22"/>
        </w:rPr>
      </w:pPr>
      <w:r w:rsidRPr="00D676D8">
        <w:rPr>
          <w:rFonts w:ascii="Palatino Linotype" w:hAnsi="Palatino Linotype" w:cs="Arial"/>
          <w:b/>
          <w:i/>
          <w:sz w:val="22"/>
        </w:rPr>
        <w:t>“RECURSO DE RECLAMACIÓN. SU INTERPOSICIÓN NO ES EXTEMPORÁNEA SI SE REALIZA ANTES DE QUE INICIE EL PLAZO PARA HACERLO</w:t>
      </w:r>
      <w:r w:rsidRPr="00D676D8">
        <w:rPr>
          <w:rFonts w:ascii="Palatino Linotype" w:hAnsi="Palatino Linotype" w:cs="Arial"/>
          <w:i/>
          <w:sz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0C87716" w14:textId="77777777" w:rsidR="009E5AB2" w:rsidRPr="00D676D8" w:rsidRDefault="009E5AB2" w:rsidP="00035008">
      <w:pPr>
        <w:spacing w:line="360" w:lineRule="auto"/>
        <w:ind w:left="426" w:right="616"/>
        <w:contextualSpacing/>
        <w:jc w:val="both"/>
        <w:rPr>
          <w:rFonts w:ascii="Palatino Linotype" w:hAnsi="Palatino Linotype" w:cs="Arial"/>
          <w:i/>
        </w:rPr>
      </w:pPr>
    </w:p>
    <w:p w14:paraId="458D38F8" w14:textId="77777777" w:rsidR="009E5AB2" w:rsidRPr="00D676D8" w:rsidRDefault="009E5AB2" w:rsidP="00035008">
      <w:pPr>
        <w:numPr>
          <w:ilvl w:val="0"/>
          <w:numId w:val="1"/>
        </w:numPr>
        <w:spacing w:line="360" w:lineRule="auto"/>
        <w:ind w:left="0" w:firstLine="0"/>
        <w:contextualSpacing/>
        <w:jc w:val="both"/>
        <w:rPr>
          <w:rFonts w:ascii="Palatino Linotype" w:hAnsi="Palatino Linotype" w:cs="Arial"/>
          <w:i/>
        </w:rPr>
      </w:pPr>
      <w:r w:rsidRPr="00D676D8">
        <w:rPr>
          <w:rFonts w:ascii="Palatino Linotype" w:hAnsi="Palatino Linotype" w:cs="Arial"/>
        </w:rPr>
        <w:lastRenderedPageBreak/>
        <w:t>Esto</w:t>
      </w:r>
      <w:r w:rsidRPr="00D676D8">
        <w:rPr>
          <w:rFonts w:ascii="Palatino Linotype" w:hAnsi="Palatino Linotype"/>
        </w:rPr>
        <w:t xml:space="preserve"> es así porque en primer lugar es necesario que </w:t>
      </w:r>
      <w:r w:rsidRPr="00D676D8">
        <w:rPr>
          <w:rFonts w:ascii="Palatino Linotype" w:hAnsi="Palatino Linotype"/>
          <w:b/>
        </w:rPr>
        <w:t>EL RECURRENTE</w:t>
      </w:r>
      <w:r w:rsidRPr="00D676D8">
        <w:rPr>
          <w:rFonts w:ascii="Palatino Linotype" w:hAnsi="Palatino Linotype"/>
        </w:rPr>
        <w:t xml:space="preserve"> conozca el acto que le provoca agravio y a partir de ahí formular su recurso de revisión </w:t>
      </w:r>
      <w:r w:rsidRPr="00D676D8">
        <w:rPr>
          <w:rFonts w:ascii="Palatino Linotype" w:hAnsi="Palatino Linotype" w:cs="Arial"/>
        </w:rPr>
        <w:t>señalando</w:t>
      </w:r>
      <w:r w:rsidRPr="00D676D8">
        <w:rPr>
          <w:rFonts w:ascii="Palatino Linotype" w:hAnsi="Palatino Linotype"/>
        </w:rPr>
        <w:t xml:space="preserve"> </w:t>
      </w:r>
      <w:r w:rsidRPr="00D676D8">
        <w:rPr>
          <w:rFonts w:ascii="Palatino Linotype" w:hAnsi="Palatino Linotype" w:cs="Arial"/>
        </w:rPr>
        <w:t>tanto</w:t>
      </w:r>
      <w:r w:rsidRPr="00D676D8">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D676D8">
        <w:rPr>
          <w:rFonts w:ascii="Palatino Linotype" w:hAnsi="Palatino Linotype"/>
          <w:b/>
        </w:rPr>
        <w:t>notificada EL RECURRENTE</w:t>
      </w:r>
      <w:r w:rsidRPr="00D676D8">
        <w:rPr>
          <w:rFonts w:ascii="Palatino Linotype" w:hAnsi="Palatino Linotype"/>
        </w:rPr>
        <w:t xml:space="preserve"> actúe, ya que al contrario lo que demuestra es el interés del mismo para ejercer su derecho bajo el principio constitucional de justicia expedita.</w:t>
      </w:r>
    </w:p>
    <w:p w14:paraId="55CF61DA" w14:textId="77777777" w:rsidR="009E5AB2" w:rsidRPr="00D676D8" w:rsidRDefault="009E5AB2" w:rsidP="00035008">
      <w:pPr>
        <w:tabs>
          <w:tab w:val="left" w:pos="0"/>
        </w:tabs>
        <w:spacing w:line="360" w:lineRule="auto"/>
        <w:ind w:left="360" w:right="49" w:hanging="360"/>
        <w:contextualSpacing/>
        <w:jc w:val="both"/>
        <w:rPr>
          <w:rFonts w:ascii="Palatino Linotype" w:hAnsi="Palatino Linotype" w:cs="Arial"/>
          <w:i/>
        </w:rPr>
      </w:pPr>
    </w:p>
    <w:p w14:paraId="0FE9C748" w14:textId="77777777" w:rsidR="009E5AB2" w:rsidRPr="00D676D8" w:rsidRDefault="009E5AB2" w:rsidP="00035008">
      <w:pPr>
        <w:numPr>
          <w:ilvl w:val="0"/>
          <w:numId w:val="1"/>
        </w:numPr>
        <w:spacing w:line="360" w:lineRule="auto"/>
        <w:ind w:left="0" w:firstLine="0"/>
        <w:contextualSpacing/>
        <w:jc w:val="both"/>
        <w:rPr>
          <w:rFonts w:ascii="Palatino Linotype" w:hAnsi="Palatino Linotype" w:cs="Arial"/>
          <w:i/>
        </w:rPr>
      </w:pPr>
      <w:r w:rsidRPr="00D676D8">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168EDBE4" w14:textId="77777777" w:rsidR="009E5AB2" w:rsidRPr="00D676D8" w:rsidRDefault="009E5AB2" w:rsidP="00035008">
      <w:pPr>
        <w:spacing w:line="360" w:lineRule="auto"/>
        <w:ind w:left="360" w:hanging="360"/>
        <w:contextualSpacing/>
        <w:rPr>
          <w:rFonts w:ascii="Palatino Linotype" w:hAnsi="Palatino Linotype"/>
        </w:rPr>
      </w:pPr>
    </w:p>
    <w:p w14:paraId="01967F4A" w14:textId="77777777" w:rsidR="009E5AB2" w:rsidRPr="00D676D8" w:rsidRDefault="009E5AB2" w:rsidP="00035008">
      <w:pPr>
        <w:numPr>
          <w:ilvl w:val="0"/>
          <w:numId w:val="1"/>
        </w:numPr>
        <w:spacing w:line="360" w:lineRule="auto"/>
        <w:ind w:left="0" w:firstLine="0"/>
        <w:contextualSpacing/>
        <w:jc w:val="both"/>
        <w:rPr>
          <w:rFonts w:ascii="Palatino Linotype" w:hAnsi="Palatino Linotype" w:cs="Arial"/>
          <w:i/>
        </w:rPr>
      </w:pPr>
      <w:r w:rsidRPr="00D676D8">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D676D8">
        <w:rPr>
          <w:rFonts w:ascii="Palatino Linotype" w:hAnsi="Palatino Linotype"/>
          <w:b/>
        </w:rPr>
        <w:t>SUJETO OBLIGADO.</w:t>
      </w:r>
    </w:p>
    <w:p w14:paraId="059DFBF9" w14:textId="77777777" w:rsidR="009E5AB2" w:rsidRPr="00D676D8" w:rsidRDefault="009E5AB2" w:rsidP="00035008">
      <w:pPr>
        <w:spacing w:line="360" w:lineRule="auto"/>
        <w:contextualSpacing/>
        <w:jc w:val="both"/>
        <w:rPr>
          <w:rFonts w:ascii="Palatino Linotype" w:hAnsi="Palatino Linotype" w:cs="Arial"/>
          <w:i/>
        </w:rPr>
      </w:pPr>
    </w:p>
    <w:p w14:paraId="18D83AE1" w14:textId="77777777" w:rsidR="009E5AB2" w:rsidRPr="00D676D8" w:rsidRDefault="009E5AB2" w:rsidP="00035008">
      <w:pPr>
        <w:pStyle w:val="Prrafodelista"/>
        <w:numPr>
          <w:ilvl w:val="0"/>
          <w:numId w:val="1"/>
        </w:numPr>
        <w:spacing w:line="360" w:lineRule="auto"/>
        <w:ind w:left="0" w:firstLine="0"/>
        <w:jc w:val="both"/>
        <w:rPr>
          <w:rFonts w:ascii="Palatino Linotype" w:eastAsia="Calibri" w:hAnsi="Palatino Linotype" w:cs="Arial"/>
        </w:rPr>
      </w:pPr>
      <w:r w:rsidRPr="00D676D8">
        <w:rPr>
          <w:rFonts w:ascii="Palatino Linotype" w:eastAsia="Calibri" w:hAnsi="Palatino Linotype" w:cs="Arial"/>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w:t>
      </w:r>
      <w:r w:rsidRPr="00D676D8">
        <w:rPr>
          <w:rFonts w:ascii="Palatino Linotype" w:eastAsia="Calibri" w:hAnsi="Palatino Linotype" w:cs="Arial"/>
        </w:rPr>
        <w:lastRenderedPageBreak/>
        <w:t>Transparencia y Acceso a la Información Pública del Estado de México y Municipios que establece lo siguiente:</w:t>
      </w:r>
    </w:p>
    <w:p w14:paraId="4B60E419"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w:t>
      </w:r>
      <w:r w:rsidRPr="00D676D8">
        <w:rPr>
          <w:rFonts w:ascii="Palatino Linotype" w:eastAsia="Palatino Linotype" w:hAnsi="Palatino Linotype" w:cs="Palatino Linotype"/>
          <w:b/>
          <w:i/>
          <w:sz w:val="22"/>
          <w:lang w:val="es-MX" w:eastAsia="es-MX"/>
        </w:rPr>
        <w:t>Las solicitudes anónimas</w:t>
      </w:r>
      <w:r w:rsidRPr="00D676D8">
        <w:rPr>
          <w:rFonts w:ascii="Palatino Linotype" w:eastAsia="Palatino Linotype" w:hAnsi="Palatino Linotype" w:cs="Palatino Linotype"/>
          <w:i/>
          <w:sz w:val="22"/>
          <w:lang w:val="es-MX" w:eastAsia="es-MX"/>
        </w:rPr>
        <w:t xml:space="preserve">, con nombre incompleto o seudónimo </w:t>
      </w:r>
      <w:r w:rsidRPr="00D676D8">
        <w:rPr>
          <w:rFonts w:ascii="Palatino Linotype" w:eastAsia="Palatino Linotype" w:hAnsi="Palatino Linotype" w:cs="Palatino Linotype"/>
          <w:b/>
          <w:i/>
          <w:sz w:val="22"/>
          <w:lang w:val="es-MX" w:eastAsia="es-MX"/>
        </w:rPr>
        <w:t>serán procedentes para su trámite por parte del sujeto obligado ante quien se presente</w:t>
      </w:r>
      <w:r w:rsidRPr="00D676D8">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5F1B6D5E" w14:textId="77777777" w:rsidR="009E5AB2" w:rsidRPr="00D676D8" w:rsidRDefault="009E5AB2" w:rsidP="00035008">
      <w:pPr>
        <w:spacing w:line="360" w:lineRule="auto"/>
        <w:jc w:val="both"/>
        <w:rPr>
          <w:rFonts w:ascii="Palatino Linotype" w:eastAsia="Palatino Linotype" w:hAnsi="Palatino Linotype" w:cs="Palatino Linotype"/>
          <w:lang w:val="es-MX" w:eastAsia="es-MX"/>
        </w:rPr>
      </w:pPr>
    </w:p>
    <w:p w14:paraId="3A3FAAA2" w14:textId="77777777" w:rsidR="009E5AB2" w:rsidRPr="00D676D8" w:rsidRDefault="009E5AB2" w:rsidP="00035008">
      <w:pPr>
        <w:pStyle w:val="Prrafodelista"/>
        <w:numPr>
          <w:ilvl w:val="0"/>
          <w:numId w:val="1"/>
        </w:numPr>
        <w:spacing w:line="360" w:lineRule="auto"/>
        <w:ind w:left="0" w:firstLine="0"/>
        <w:jc w:val="both"/>
        <w:rPr>
          <w:rFonts w:ascii="Palatino Linotype" w:eastAsia="Calibri" w:hAnsi="Palatino Linotype" w:cs="Arial"/>
        </w:rPr>
      </w:pPr>
      <w:r w:rsidRPr="00D676D8">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091C9D6E"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w:t>
      </w:r>
      <w:r w:rsidRPr="00D676D8">
        <w:rPr>
          <w:rFonts w:ascii="Palatino Linotype" w:eastAsia="Palatino Linotype" w:hAnsi="Palatino Linotype" w:cs="Palatino Linotype"/>
          <w:b/>
          <w:i/>
          <w:sz w:val="22"/>
          <w:lang w:val="es-MX" w:eastAsia="es-MX"/>
        </w:rPr>
        <w:t>Artículo 6.-</w:t>
      </w:r>
      <w:r w:rsidRPr="00D676D8">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9D03B96"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Para efectos de lo dispuesto en el presente artículo se observará lo siguiente:</w:t>
      </w:r>
    </w:p>
    <w:p w14:paraId="348AACEE"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p>
    <w:p w14:paraId="4718EC38"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222AFE4E"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p>
    <w:p w14:paraId="666AC7A2"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D676D8">
        <w:rPr>
          <w:rFonts w:ascii="Palatino Linotype" w:eastAsia="Palatino Linotype" w:hAnsi="Palatino Linotype" w:cs="Palatino Linotype"/>
          <w:sz w:val="22"/>
          <w:lang w:val="es-MX" w:eastAsia="es-MX"/>
        </w:rPr>
        <w:t>(Sic)</w:t>
      </w:r>
    </w:p>
    <w:p w14:paraId="29796EC4" w14:textId="77777777" w:rsidR="009E5AB2" w:rsidRPr="00D676D8" w:rsidRDefault="009E5AB2" w:rsidP="00035008">
      <w:pPr>
        <w:spacing w:line="360" w:lineRule="auto"/>
        <w:ind w:left="567" w:right="474"/>
        <w:jc w:val="both"/>
        <w:rPr>
          <w:rFonts w:ascii="Palatino Linotype" w:eastAsia="Palatino Linotype" w:hAnsi="Palatino Linotype" w:cs="Palatino Linotype"/>
          <w:i/>
          <w:sz w:val="22"/>
          <w:lang w:val="es-MX" w:eastAsia="es-MX"/>
        </w:rPr>
      </w:pPr>
    </w:p>
    <w:p w14:paraId="329B11AC" w14:textId="77777777" w:rsidR="009E5AB2" w:rsidRPr="00D676D8" w:rsidRDefault="009E5AB2" w:rsidP="00035008">
      <w:pPr>
        <w:pStyle w:val="Prrafodelista"/>
        <w:numPr>
          <w:ilvl w:val="0"/>
          <w:numId w:val="1"/>
        </w:numPr>
        <w:spacing w:line="360" w:lineRule="auto"/>
        <w:ind w:left="0" w:firstLine="0"/>
        <w:jc w:val="both"/>
        <w:rPr>
          <w:rFonts w:ascii="Palatino Linotype" w:eastAsia="Calibri" w:hAnsi="Palatino Linotype" w:cs="Arial"/>
        </w:rPr>
      </w:pPr>
      <w:r w:rsidRPr="00D676D8">
        <w:rPr>
          <w:rFonts w:ascii="Palatino Linotype" w:eastAsia="Calibri" w:hAnsi="Palatino Linotype" w:cs="Arial"/>
        </w:rPr>
        <w:lastRenderedPageBreak/>
        <w:t>Así como el artículo 5 fracción III, párrafo vigésimo noveno, trigésimo y trigésimo primero, de la Constitución Política del Estado Libre y Soberano de México, que determina lo siguiente:</w:t>
      </w:r>
    </w:p>
    <w:p w14:paraId="17CA7660" w14:textId="77777777" w:rsidR="009E5AB2" w:rsidRPr="00D676D8" w:rsidRDefault="009E5AB2" w:rsidP="00035008">
      <w:pPr>
        <w:spacing w:line="360" w:lineRule="auto"/>
        <w:ind w:left="426"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w:t>
      </w:r>
      <w:r w:rsidRPr="00D676D8">
        <w:rPr>
          <w:rFonts w:ascii="Palatino Linotype" w:eastAsia="Palatino Linotype" w:hAnsi="Palatino Linotype" w:cs="Palatino Linotype"/>
          <w:b/>
          <w:i/>
          <w:sz w:val="22"/>
          <w:lang w:val="es-MX" w:eastAsia="es-MX"/>
        </w:rPr>
        <w:t>Artículo 5.-</w:t>
      </w:r>
      <w:r w:rsidRPr="00D676D8">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D2BEF55"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w:t>
      </w:r>
    </w:p>
    <w:p w14:paraId="29897209" w14:textId="77777777" w:rsidR="009E5AB2" w:rsidRPr="00D676D8" w:rsidRDefault="009E5AB2" w:rsidP="00035008">
      <w:pPr>
        <w:spacing w:line="360" w:lineRule="auto"/>
        <w:ind w:left="426"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18E89B2A"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w:t>
      </w:r>
    </w:p>
    <w:p w14:paraId="2E955035" w14:textId="77777777" w:rsidR="009E5AB2" w:rsidRPr="00D676D8" w:rsidRDefault="009E5AB2" w:rsidP="00035008">
      <w:pPr>
        <w:spacing w:line="360" w:lineRule="auto"/>
        <w:ind w:left="426"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3132D2B4" w14:textId="77777777" w:rsidR="009E5AB2" w:rsidRPr="00D676D8" w:rsidRDefault="009E5AB2" w:rsidP="00035008">
      <w:pPr>
        <w:spacing w:line="360" w:lineRule="auto"/>
        <w:ind w:left="426"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5CA07E1" w14:textId="77777777" w:rsidR="009E5AB2" w:rsidRPr="00D676D8" w:rsidRDefault="009E5AB2" w:rsidP="00035008">
      <w:pPr>
        <w:spacing w:line="360" w:lineRule="auto"/>
        <w:ind w:left="426"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329CF6F7" w14:textId="77777777" w:rsidR="009E5AB2" w:rsidRPr="00D676D8" w:rsidRDefault="009E5AB2" w:rsidP="00035008">
      <w:pPr>
        <w:spacing w:line="360" w:lineRule="auto"/>
        <w:ind w:left="567"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w:t>
      </w:r>
    </w:p>
    <w:p w14:paraId="4ABB2C5C" w14:textId="77777777" w:rsidR="009E5AB2" w:rsidRPr="00D676D8" w:rsidRDefault="009E5AB2" w:rsidP="00035008">
      <w:pPr>
        <w:spacing w:line="360" w:lineRule="auto"/>
        <w:ind w:left="426"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w:t>
      </w:r>
      <w:r w:rsidRPr="00D676D8">
        <w:rPr>
          <w:rFonts w:ascii="Palatino Linotype" w:eastAsia="Palatino Linotype" w:hAnsi="Palatino Linotype" w:cs="Palatino Linotype"/>
          <w:i/>
          <w:sz w:val="22"/>
          <w:lang w:val="es-MX" w:eastAsia="es-MX"/>
        </w:rPr>
        <w:lastRenderedPageBreak/>
        <w:t xml:space="preserve">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D676D8">
        <w:rPr>
          <w:rFonts w:ascii="Palatino Linotype" w:eastAsia="Palatino Linotype" w:hAnsi="Palatino Linotype" w:cs="Palatino Linotype"/>
          <w:sz w:val="22"/>
          <w:lang w:val="es-MX" w:eastAsia="es-MX"/>
        </w:rPr>
        <w:t>(Sic)</w:t>
      </w:r>
    </w:p>
    <w:p w14:paraId="09A19BF8" w14:textId="77777777" w:rsidR="009E5AB2" w:rsidRPr="00D676D8" w:rsidRDefault="009E5AB2" w:rsidP="00035008">
      <w:pPr>
        <w:spacing w:line="360" w:lineRule="auto"/>
        <w:ind w:left="426" w:right="476"/>
        <w:jc w:val="both"/>
        <w:rPr>
          <w:rFonts w:ascii="Palatino Linotype" w:eastAsia="Palatino Linotype" w:hAnsi="Palatino Linotype" w:cs="Palatino Linotype"/>
          <w:i/>
          <w:lang w:val="es-MX" w:eastAsia="es-MX"/>
        </w:rPr>
      </w:pPr>
    </w:p>
    <w:p w14:paraId="17E924B4" w14:textId="77777777" w:rsidR="009E5AB2" w:rsidRPr="00D676D8" w:rsidRDefault="009E5AB2" w:rsidP="00035008">
      <w:pPr>
        <w:pStyle w:val="Prrafodelista"/>
        <w:numPr>
          <w:ilvl w:val="0"/>
          <w:numId w:val="1"/>
        </w:numPr>
        <w:spacing w:line="360" w:lineRule="auto"/>
        <w:ind w:left="0" w:firstLine="0"/>
        <w:jc w:val="both"/>
        <w:rPr>
          <w:rFonts w:ascii="Palatino Linotype" w:eastAsia="Calibri" w:hAnsi="Palatino Linotype" w:cs="Arial"/>
        </w:rPr>
      </w:pPr>
      <w:r w:rsidRPr="00D676D8">
        <w:rPr>
          <w:rFonts w:ascii="Palatino Linotype" w:eastAsia="Calibri" w:hAnsi="Palatino Linotype" w:cs="Arial"/>
        </w:rPr>
        <w:t>Por otra parte, del contenido del artículo 1 de la Constitución Política de los Estados Unidos mexicanos, se destaca lo siguiente:</w:t>
      </w:r>
    </w:p>
    <w:p w14:paraId="6631DC4A" w14:textId="77777777" w:rsidR="009E5AB2" w:rsidRPr="00D676D8" w:rsidRDefault="009E5AB2" w:rsidP="00035008">
      <w:pPr>
        <w:spacing w:line="360" w:lineRule="auto"/>
        <w:ind w:left="425"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w:t>
      </w:r>
      <w:r w:rsidRPr="00D676D8">
        <w:rPr>
          <w:rFonts w:ascii="Palatino Linotype" w:eastAsia="Palatino Linotype" w:hAnsi="Palatino Linotype" w:cs="Palatino Linotype"/>
          <w:b/>
          <w:i/>
          <w:sz w:val="22"/>
          <w:lang w:val="es-MX" w:eastAsia="es-MX"/>
        </w:rPr>
        <w:t>Artículo 1</w:t>
      </w:r>
      <w:r w:rsidRPr="00D676D8">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DCE6FD" w14:textId="77777777" w:rsidR="009E5AB2" w:rsidRPr="00D676D8" w:rsidRDefault="009E5AB2" w:rsidP="00035008">
      <w:pPr>
        <w:spacing w:line="360" w:lineRule="auto"/>
        <w:ind w:left="425"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3296452A" w14:textId="77777777" w:rsidR="009E5AB2" w:rsidRPr="00D676D8" w:rsidRDefault="009E5AB2" w:rsidP="00035008">
      <w:pPr>
        <w:spacing w:line="360" w:lineRule="auto"/>
        <w:ind w:left="425" w:right="476"/>
        <w:jc w:val="both"/>
        <w:rPr>
          <w:rFonts w:ascii="Palatino Linotype" w:eastAsia="Palatino Linotype" w:hAnsi="Palatino Linotype" w:cs="Palatino Linotype"/>
          <w:i/>
          <w:sz w:val="22"/>
          <w:lang w:val="es-MX" w:eastAsia="es-MX"/>
        </w:rPr>
      </w:pPr>
      <w:r w:rsidRPr="00D676D8">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9E81A26" w14:textId="77777777" w:rsidR="009E5AB2" w:rsidRPr="00D676D8" w:rsidRDefault="009E5AB2" w:rsidP="00035008">
      <w:pPr>
        <w:spacing w:line="360" w:lineRule="auto"/>
        <w:ind w:left="426" w:right="474"/>
        <w:jc w:val="both"/>
        <w:rPr>
          <w:rFonts w:ascii="Palatino Linotype" w:eastAsia="Palatino Linotype" w:hAnsi="Palatino Linotype" w:cs="Palatino Linotype"/>
          <w:i/>
          <w:lang w:val="es-MX" w:eastAsia="es-MX"/>
        </w:rPr>
      </w:pPr>
    </w:p>
    <w:p w14:paraId="683FFEFE" w14:textId="77777777" w:rsidR="009E5AB2" w:rsidRPr="00D676D8" w:rsidRDefault="009E5AB2" w:rsidP="00035008">
      <w:pPr>
        <w:numPr>
          <w:ilvl w:val="0"/>
          <w:numId w:val="1"/>
        </w:numPr>
        <w:spacing w:line="360" w:lineRule="auto"/>
        <w:ind w:left="0" w:firstLine="0"/>
        <w:jc w:val="both"/>
        <w:rPr>
          <w:rFonts w:ascii="Palatino Linotype" w:eastAsia="Calibri" w:hAnsi="Palatino Linotype" w:cs="Arial"/>
        </w:rPr>
      </w:pPr>
      <w:r w:rsidRPr="00D676D8">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D676D8">
        <w:rPr>
          <w:rFonts w:ascii="Palatino Linotype" w:eastAsia="Palatino Linotype" w:hAnsi="Palatino Linotype" w:cs="Palatino Linotype"/>
          <w:lang w:val="es-ES" w:eastAsia="en-US"/>
        </w:rPr>
        <w:t xml:space="preserve"> </w:t>
      </w:r>
      <w:r w:rsidRPr="00D676D8">
        <w:rPr>
          <w:rFonts w:ascii="Palatino Linotype" w:eastAsia="Palatino Linotype" w:hAnsi="Palatino Linotype" w:cs="Palatino Linotype"/>
          <w:i/>
          <w:lang w:val="es-ES" w:eastAsia="en-US"/>
        </w:rPr>
        <w:t>derecho fundamental exime a quien lo ejerce</w:t>
      </w:r>
      <w:r w:rsidRPr="00D676D8">
        <w:rPr>
          <w:rFonts w:ascii="Palatino Linotype" w:eastAsia="Palatino Linotype" w:hAnsi="Palatino Linotype" w:cs="Palatino Linotype"/>
          <w:lang w:val="es-ES" w:eastAsia="en-US"/>
        </w:rPr>
        <w:t xml:space="preserve">, </w:t>
      </w:r>
      <w:r w:rsidRPr="00D676D8">
        <w:rPr>
          <w:rFonts w:ascii="Palatino Linotype" w:eastAsia="Calibri" w:hAnsi="Palatino Linotype" w:cs="Arial"/>
        </w:rPr>
        <w:t xml:space="preserve">de acreditar su legitimación en la causa o su interés </w:t>
      </w:r>
      <w:r w:rsidRPr="00D676D8">
        <w:rPr>
          <w:rFonts w:ascii="Palatino Linotype" w:eastAsia="Calibri" w:hAnsi="Palatino Linotype" w:cs="Arial"/>
        </w:rPr>
        <w:lastRenderedPageBreak/>
        <w:t>en el asunto, lo que permite la posibilidad de que, incluso, la solicitud de acceso a la información pueda ser anónima o no contener un nombre que identifique al solicitante o que permita tener certeza sobre su identidad.</w:t>
      </w:r>
    </w:p>
    <w:p w14:paraId="2591FF14" w14:textId="77777777" w:rsidR="00D5494C" w:rsidRPr="00D676D8" w:rsidRDefault="00D5494C" w:rsidP="00035008">
      <w:pPr>
        <w:spacing w:line="360" w:lineRule="auto"/>
        <w:jc w:val="both"/>
        <w:rPr>
          <w:rFonts w:ascii="Palatino Linotype" w:eastAsia="Calibri" w:hAnsi="Palatino Linotype" w:cs="Arial"/>
        </w:rPr>
      </w:pPr>
    </w:p>
    <w:p w14:paraId="2663F675" w14:textId="77777777" w:rsidR="009E5AB2" w:rsidRPr="00D676D8" w:rsidRDefault="009E5AB2" w:rsidP="00035008">
      <w:pPr>
        <w:numPr>
          <w:ilvl w:val="0"/>
          <w:numId w:val="1"/>
        </w:numPr>
        <w:spacing w:line="360" w:lineRule="auto"/>
        <w:ind w:left="0" w:firstLine="0"/>
        <w:jc w:val="both"/>
        <w:rPr>
          <w:rFonts w:ascii="Palatino Linotype" w:eastAsia="Calibri" w:hAnsi="Palatino Linotype" w:cs="Arial"/>
        </w:rPr>
      </w:pPr>
      <w:r w:rsidRPr="00D676D8">
        <w:rPr>
          <w:rFonts w:ascii="Palatino Linotype" w:eastAsia="Calibri" w:hAnsi="Palatino Linotype" w:cs="Arial"/>
        </w:rPr>
        <w:t xml:space="preserve">En consecuencia, dado lo expuesto y fundado con anterioridad, se estima que el requisito relativo al nombre del </w:t>
      </w:r>
      <w:r w:rsidRPr="00D676D8">
        <w:rPr>
          <w:rFonts w:ascii="Palatino Linotype" w:eastAsia="Calibri" w:hAnsi="Palatino Linotype" w:cs="Arial"/>
          <w:b/>
        </w:rPr>
        <w:t>RECURRENTE</w:t>
      </w:r>
      <w:r w:rsidRPr="00D676D8">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3F2BB8C" w14:textId="77777777" w:rsidR="009E5AB2" w:rsidRPr="00D676D8" w:rsidRDefault="009E5AB2" w:rsidP="00035008">
      <w:pPr>
        <w:spacing w:line="360" w:lineRule="auto"/>
        <w:rPr>
          <w:rFonts w:ascii="Palatino Linotype" w:eastAsia="Calibri" w:hAnsi="Palatino Linotype" w:cs="Arial"/>
        </w:rPr>
      </w:pPr>
    </w:p>
    <w:p w14:paraId="33C14A1C" w14:textId="7211C9EA" w:rsidR="00947C3B" w:rsidRPr="00D676D8" w:rsidRDefault="009E5AB2" w:rsidP="00035008">
      <w:pPr>
        <w:pStyle w:val="Prrafodelista"/>
        <w:numPr>
          <w:ilvl w:val="0"/>
          <w:numId w:val="1"/>
        </w:numPr>
        <w:spacing w:line="360" w:lineRule="auto"/>
        <w:ind w:left="0" w:firstLine="0"/>
        <w:jc w:val="both"/>
        <w:rPr>
          <w:rFonts w:ascii="Palatino Linotype" w:hAnsi="Palatino Linotype"/>
        </w:rPr>
      </w:pPr>
      <w:r w:rsidRPr="00D676D8">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944DA02" w14:textId="77777777" w:rsidR="00947C3B" w:rsidRPr="00D676D8" w:rsidRDefault="00947C3B" w:rsidP="00035008">
      <w:pPr>
        <w:pStyle w:val="Prrafodelista"/>
        <w:spacing w:line="360" w:lineRule="auto"/>
        <w:ind w:left="0"/>
        <w:jc w:val="both"/>
        <w:rPr>
          <w:rFonts w:ascii="Palatino Linotype" w:hAnsi="Palatino Linotype"/>
        </w:rPr>
      </w:pPr>
    </w:p>
    <w:p w14:paraId="46280899" w14:textId="77777777" w:rsidR="003742AA" w:rsidRPr="00D676D8" w:rsidRDefault="003742AA" w:rsidP="00035008">
      <w:pPr>
        <w:pStyle w:val="Prrafodelista"/>
        <w:spacing w:line="360" w:lineRule="auto"/>
        <w:ind w:left="0"/>
        <w:jc w:val="both"/>
        <w:rPr>
          <w:rFonts w:ascii="Palatino Linotype" w:hAnsi="Palatino Linotype"/>
        </w:rPr>
      </w:pPr>
    </w:p>
    <w:p w14:paraId="016C3D4C" w14:textId="77777777" w:rsidR="00947C3B" w:rsidRPr="00D676D8" w:rsidRDefault="00947C3B" w:rsidP="00035008">
      <w:pPr>
        <w:pStyle w:val="Ttulo2"/>
        <w:spacing w:before="0" w:line="360" w:lineRule="auto"/>
        <w:rPr>
          <w:rFonts w:ascii="Palatino Linotype" w:hAnsi="Palatino Linotype"/>
          <w:b/>
          <w:color w:val="000000" w:themeColor="text1"/>
          <w:sz w:val="24"/>
          <w:szCs w:val="24"/>
        </w:rPr>
      </w:pPr>
      <w:bookmarkStart w:id="68" w:name="_Toc34246179"/>
      <w:bookmarkStart w:id="69" w:name="_Toc50033991"/>
      <w:bookmarkStart w:id="70" w:name="_Toc51259588"/>
      <w:bookmarkStart w:id="71" w:name="_Toc83128581"/>
      <w:r w:rsidRPr="00D676D8">
        <w:rPr>
          <w:rFonts w:ascii="Palatino Linotype" w:hAnsi="Palatino Linotype"/>
          <w:b/>
          <w:color w:val="000000" w:themeColor="text1"/>
          <w:sz w:val="24"/>
          <w:szCs w:val="24"/>
        </w:rPr>
        <w:lastRenderedPageBreak/>
        <w:t xml:space="preserve">TERCERO. </w:t>
      </w:r>
      <w:bookmarkEnd w:id="68"/>
      <w:bookmarkEnd w:id="69"/>
      <w:bookmarkEnd w:id="70"/>
      <w:bookmarkEnd w:id="71"/>
      <w:r w:rsidRPr="00D676D8">
        <w:rPr>
          <w:rFonts w:ascii="Palatino Linotype" w:hAnsi="Palatino Linotype"/>
          <w:b/>
          <w:color w:val="000000" w:themeColor="text1"/>
          <w:sz w:val="24"/>
          <w:szCs w:val="24"/>
        </w:rPr>
        <w:t>Del planteamiento de la</w:t>
      </w:r>
      <w:r w:rsidRPr="00D676D8">
        <w:rPr>
          <w:rFonts w:ascii="Palatino Linotype" w:hAnsi="Palatino Linotype"/>
          <w:b/>
          <w:i/>
          <w:color w:val="000000" w:themeColor="text1"/>
          <w:sz w:val="24"/>
          <w:szCs w:val="24"/>
        </w:rPr>
        <w:t xml:space="preserve"> Litis</w:t>
      </w:r>
    </w:p>
    <w:p w14:paraId="0E599386" w14:textId="2B2FD349" w:rsidR="00947C3B" w:rsidRPr="00D676D8" w:rsidRDefault="00947C3B" w:rsidP="00035008">
      <w:pPr>
        <w:pStyle w:val="Prrafodelista"/>
        <w:numPr>
          <w:ilvl w:val="0"/>
          <w:numId w:val="1"/>
        </w:numPr>
        <w:spacing w:line="360" w:lineRule="auto"/>
        <w:ind w:left="0" w:firstLine="0"/>
        <w:jc w:val="both"/>
        <w:rPr>
          <w:rFonts w:ascii="Palatino Linotype" w:hAnsi="Palatino Linotype" w:cs="Arial"/>
        </w:rPr>
      </w:pPr>
      <w:r w:rsidRPr="00D676D8">
        <w:rPr>
          <w:rFonts w:ascii="Palatino Linotype" w:hAnsi="Palatino Linotype" w:cs="Arial"/>
        </w:rPr>
        <w:t xml:space="preserve">Se </w:t>
      </w:r>
      <w:r w:rsidRPr="00D676D8">
        <w:rPr>
          <w:rFonts w:ascii="Palatino Linotype" w:eastAsia="Calibri" w:hAnsi="Palatino Linotype" w:cs="Arial"/>
        </w:rPr>
        <w:t>solicitó</w:t>
      </w:r>
      <w:r w:rsidRPr="00D676D8">
        <w:rPr>
          <w:rFonts w:ascii="Palatino Linotype" w:hAnsi="Palatino Linotype" w:cs="Arial"/>
        </w:rPr>
        <w:t xml:space="preserve"> tener acceso, a la información que a continuación se desagrega</w:t>
      </w:r>
      <w:r w:rsidR="00A102A9" w:rsidRPr="00D676D8">
        <w:rPr>
          <w:rFonts w:ascii="Palatino Linotype" w:hAnsi="Palatino Linotype" w:cs="Arial"/>
        </w:rPr>
        <w:t>:</w:t>
      </w:r>
    </w:p>
    <w:p w14:paraId="4726967B" w14:textId="77777777"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Requisitos para solicitar una conexión nueva de agua potable en calidad de usuario;</w:t>
      </w:r>
    </w:p>
    <w:p w14:paraId="2E67BAAF" w14:textId="77777777"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Requisitos para solicitar una conexión nueva de agua potable en calidad de propietario;</w:t>
      </w:r>
    </w:p>
    <w:p w14:paraId="5C71A8C9" w14:textId="77777777"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Fundamente y motive la diferencia que existe entre un usuario y un propietario respecto del servicio otorgado de conexión nueva de agua potable;</w:t>
      </w:r>
    </w:p>
    <w:p w14:paraId="0F64FF5D" w14:textId="3E30E5E5"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Conforme a la normatividad que los rige incluyendo sus manuales de procedimientos y administrativos, requiero señalen los requisitos para brindar el servicio de conexión de drenaje a propiedades que no cuentan con clave catastral al momen</w:t>
      </w:r>
      <w:r w:rsidR="00940A85" w:rsidRPr="00D676D8">
        <w:rPr>
          <w:rFonts w:ascii="Palatino Linotype" w:hAnsi="Palatino Linotype" w:cs="Arial"/>
          <w:sz w:val="22"/>
        </w:rPr>
        <w:t>to de solicitar dicho servicio;</w:t>
      </w:r>
    </w:p>
    <w:p w14:paraId="30A54C2E" w14:textId="163A212D"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Conforme a la normatividad que los rige incluyendo sus manuales de procedimientos y administrativos, requiero señalen los requisitos para brindar el servicio de conexión nueva de agua potable a propiedades que no contaban con clave catastral al mome</w:t>
      </w:r>
      <w:r w:rsidR="00940A85" w:rsidRPr="00D676D8">
        <w:rPr>
          <w:rFonts w:ascii="Palatino Linotype" w:hAnsi="Palatino Linotype" w:cs="Arial"/>
          <w:sz w:val="22"/>
        </w:rPr>
        <w:t>nto de solicitar dicho servicio;</w:t>
      </w:r>
    </w:p>
    <w:p w14:paraId="50685FCB" w14:textId="4CB81C1A"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Retomando la respuesta trascrita al principio de la presente solicitud, en un periodo comprendido entre el año 2019 al 15 de marzo de 2022, requiero el número total de conexiones de tomas nuevas para agua potable como usuarios en propiedades que no contaban con clave catastral al momento de solic</w:t>
      </w:r>
      <w:r w:rsidR="00940A85" w:rsidRPr="00D676D8">
        <w:rPr>
          <w:rFonts w:ascii="Palatino Linotype" w:hAnsi="Palatino Linotype" w:cs="Arial"/>
          <w:sz w:val="22"/>
        </w:rPr>
        <w:t>itar el servicio;</w:t>
      </w:r>
    </w:p>
    <w:p w14:paraId="4F2FDBD7" w14:textId="613F8FE2"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En un periodo comprendido entre el año 2019 al 15 de marzo de 2022, requiero el número total de conexiones de drenaje como usuarios en propiedades que no contaban con clave catastral al m</w:t>
      </w:r>
      <w:r w:rsidR="00940A85" w:rsidRPr="00D676D8">
        <w:rPr>
          <w:rFonts w:ascii="Palatino Linotype" w:hAnsi="Palatino Linotype" w:cs="Arial"/>
          <w:sz w:val="22"/>
        </w:rPr>
        <w:t>omento de solicitar el servicio;</w:t>
      </w:r>
    </w:p>
    <w:p w14:paraId="7A11B2ED" w14:textId="77777777"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 xml:space="preserve">Respecto del numeral 6, del número total de conexiones nuevas de agua potable como usuarios en propiedades que no contaban con clave catastral al momento </w:t>
      </w:r>
      <w:r w:rsidRPr="00D676D8">
        <w:rPr>
          <w:rFonts w:ascii="Palatino Linotype" w:hAnsi="Palatino Linotype" w:cs="Arial"/>
          <w:sz w:val="22"/>
        </w:rPr>
        <w:lastRenderedPageBreak/>
        <w:t>de solicitar el servicio requiero únicamente los números de expedientes, folios o similar, para su identificación;</w:t>
      </w:r>
    </w:p>
    <w:p w14:paraId="140A168D" w14:textId="77777777"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Respecto del numeral 7, del número total de conexiones de drenaje que no contaban con clave catastral al momento de solicitar el servicio, requiero únicamente los números de expedientes, folios o similar, para su identificación;</w:t>
      </w:r>
    </w:p>
    <w:p w14:paraId="620FDACA" w14:textId="05731E65"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En el mismo periodo comprendido entre el año 2019 al 15 de marzo de 2022, de los últimos 2 expedientes o similares referentes a conexiones de tomas nuevas para agua potable como usuarios que no contaban con clave catastral al momento de brindarles dicho servicio requiero la versión pública de todo el expediente o simi</w:t>
      </w:r>
      <w:r w:rsidR="00940A85" w:rsidRPr="00D676D8">
        <w:rPr>
          <w:rFonts w:ascii="Palatino Linotype" w:hAnsi="Palatino Linotype" w:cs="Arial"/>
          <w:sz w:val="22"/>
        </w:rPr>
        <w:t>lar a través de esta vía SAIMEX;</w:t>
      </w:r>
    </w:p>
    <w:p w14:paraId="154960BC" w14:textId="194CB700"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En el mismo periodo comprendido entre el año 2019 al 15 de marzo de 2022, en relación a las conexiones de drenaje como usuarios que no contaban con clave catastral al momento de que les fue brindado dicho servicio, requiero en su totalidad la versión pública únicamente del último expe</w:t>
      </w:r>
      <w:r w:rsidR="00940A85" w:rsidRPr="00D676D8">
        <w:rPr>
          <w:rFonts w:ascii="Palatino Linotype" w:hAnsi="Palatino Linotype" w:cs="Arial"/>
          <w:sz w:val="22"/>
        </w:rPr>
        <w:t>diente que obre en sus archivos;</w:t>
      </w:r>
    </w:p>
    <w:p w14:paraId="6BFFA4A5" w14:textId="72E44D91" w:rsidR="00940A85"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En caso de que el sujeto obligado responsable indique que no puede brindar el servicio de agua potable en calidad de usuario sin contar con clave catastral al momento de brindar dicho servicio de conexión nueva de agua potable, requie</w:t>
      </w:r>
      <w:r w:rsidR="00940A85" w:rsidRPr="00D676D8">
        <w:rPr>
          <w:rFonts w:ascii="Palatino Linotype" w:hAnsi="Palatino Linotype" w:cs="Arial"/>
          <w:sz w:val="22"/>
        </w:rPr>
        <w:t>ro funde y motive tal negativa; y</w:t>
      </w:r>
    </w:p>
    <w:p w14:paraId="6CF36ED6" w14:textId="495C3EDC" w:rsidR="00D5494C" w:rsidRPr="00D676D8" w:rsidRDefault="00D5494C" w:rsidP="00035008">
      <w:pPr>
        <w:pStyle w:val="Prrafodelista"/>
        <w:numPr>
          <w:ilvl w:val="0"/>
          <w:numId w:val="25"/>
        </w:numPr>
        <w:spacing w:line="360" w:lineRule="auto"/>
        <w:jc w:val="both"/>
        <w:rPr>
          <w:rFonts w:ascii="Palatino Linotype" w:hAnsi="Palatino Linotype" w:cs="Arial"/>
          <w:sz w:val="22"/>
        </w:rPr>
      </w:pPr>
      <w:r w:rsidRPr="00D676D8">
        <w:rPr>
          <w:rFonts w:ascii="Palatino Linotype" w:hAnsi="Palatino Linotype" w:cs="Arial"/>
          <w:sz w:val="22"/>
        </w:rPr>
        <w:t>En caso de no contar con la información total o parcial, requiero me sea comprobada la búsqueda exhaustiva; si después de dicha búsqueda no se localiza la información, requiero el acta del comité de transparencia donde se declare la inexistencia de la información, fundando y motivando las razones por las cuales no cuenta con dicha información.</w:t>
      </w:r>
    </w:p>
    <w:p w14:paraId="752B54B3" w14:textId="77777777" w:rsidR="00E0091E" w:rsidRPr="00D676D8" w:rsidRDefault="00E0091E" w:rsidP="00035008">
      <w:pPr>
        <w:pStyle w:val="Prrafodelista"/>
        <w:spacing w:line="360" w:lineRule="auto"/>
        <w:ind w:left="1440"/>
        <w:jc w:val="both"/>
        <w:rPr>
          <w:rFonts w:ascii="Palatino Linotype" w:hAnsi="Palatino Linotype" w:cs="Arial"/>
          <w:b/>
        </w:rPr>
      </w:pPr>
    </w:p>
    <w:p w14:paraId="235B5305" w14:textId="05A44FFD" w:rsidR="00D177AD" w:rsidRPr="00D676D8" w:rsidRDefault="00947C3B" w:rsidP="00035008">
      <w:pPr>
        <w:pStyle w:val="Prrafodelista"/>
        <w:numPr>
          <w:ilvl w:val="0"/>
          <w:numId w:val="1"/>
        </w:numPr>
        <w:spacing w:line="360" w:lineRule="auto"/>
        <w:ind w:left="0" w:firstLine="0"/>
        <w:jc w:val="both"/>
        <w:rPr>
          <w:rFonts w:ascii="Palatino Linotype" w:hAnsi="Palatino Linotype"/>
        </w:rPr>
      </w:pPr>
      <w:r w:rsidRPr="00D676D8">
        <w:rPr>
          <w:rFonts w:ascii="Palatino Linotype" w:hAnsi="Palatino Linotype" w:cs="Arial"/>
        </w:rPr>
        <w:lastRenderedPageBreak/>
        <w:t xml:space="preserve">En respuesta, el </w:t>
      </w:r>
      <w:r w:rsidRPr="00D676D8">
        <w:rPr>
          <w:rFonts w:ascii="Palatino Linotype" w:hAnsi="Palatino Linotype" w:cs="Arial"/>
          <w:b/>
        </w:rPr>
        <w:t xml:space="preserve">SUJETO OBLIGADO </w:t>
      </w:r>
      <w:r w:rsidR="007B20F5" w:rsidRPr="00D676D8">
        <w:rPr>
          <w:rFonts w:ascii="Palatino Linotype" w:hAnsi="Palatino Linotype" w:cs="Arial"/>
        </w:rPr>
        <w:t xml:space="preserve">remitió </w:t>
      </w:r>
      <w:r w:rsidR="00D177AD" w:rsidRPr="00D676D8">
        <w:rPr>
          <w:rFonts w:ascii="Palatino Linotype" w:hAnsi="Palatino Linotype" w:cs="Arial"/>
        </w:rPr>
        <w:t xml:space="preserve">un </w:t>
      </w:r>
      <w:r w:rsidR="00887A07" w:rsidRPr="00D676D8">
        <w:rPr>
          <w:rFonts w:ascii="Palatino Linotype" w:hAnsi="Palatino Linotype" w:cs="Arial"/>
        </w:rPr>
        <w:t>oficio en el que se emite pronunciamiento a los planteamientos que integran la solicitud de información</w:t>
      </w:r>
      <w:r w:rsidR="00B90932" w:rsidRPr="00D676D8">
        <w:rPr>
          <w:rFonts w:ascii="Palatino Linotype" w:hAnsi="Palatino Linotype" w:cs="Arial"/>
        </w:rPr>
        <w:t xml:space="preserve">. Inconforme con lo anterior, el particular se inconformó porque a su decir </w:t>
      </w:r>
      <w:r w:rsidR="00887A07" w:rsidRPr="00D676D8">
        <w:rPr>
          <w:rFonts w:ascii="Palatino Linotype" w:hAnsi="Palatino Linotype" w:cs="Arial"/>
        </w:rPr>
        <w:t xml:space="preserve">la fundamentación y motivación es deficiente y por la entrega de información incompleta al no incorporarse </w:t>
      </w:r>
      <w:r w:rsidR="00887A07" w:rsidRPr="00D676D8">
        <w:rPr>
          <w:rFonts w:ascii="Palatino Linotype" w:hAnsi="Palatino Linotype" w:cs="Arial"/>
          <w:i/>
        </w:rPr>
        <w:t>la versión pública</w:t>
      </w:r>
      <w:r w:rsidR="00887A07" w:rsidRPr="00D676D8">
        <w:rPr>
          <w:rFonts w:ascii="Palatino Linotype" w:hAnsi="Palatino Linotype" w:cs="Arial"/>
        </w:rPr>
        <w:t>.</w:t>
      </w:r>
    </w:p>
    <w:p w14:paraId="32859670" w14:textId="77777777" w:rsidR="00E0091E" w:rsidRPr="00D676D8" w:rsidRDefault="00E0091E" w:rsidP="00035008">
      <w:pPr>
        <w:pStyle w:val="Prrafodelista"/>
        <w:spacing w:line="360" w:lineRule="auto"/>
        <w:ind w:left="0"/>
        <w:jc w:val="both"/>
        <w:rPr>
          <w:rFonts w:ascii="Palatino Linotype" w:hAnsi="Palatino Linotype"/>
        </w:rPr>
      </w:pPr>
    </w:p>
    <w:p w14:paraId="08D07717" w14:textId="5D69EB95" w:rsidR="00947C3B" w:rsidRPr="00D676D8" w:rsidRDefault="00947C3B" w:rsidP="00035008">
      <w:pPr>
        <w:numPr>
          <w:ilvl w:val="0"/>
          <w:numId w:val="1"/>
        </w:numPr>
        <w:spacing w:line="360" w:lineRule="auto"/>
        <w:ind w:left="0" w:firstLine="0"/>
        <w:contextualSpacing/>
        <w:jc w:val="both"/>
        <w:rPr>
          <w:rFonts w:ascii="Palatino Linotype" w:eastAsia="MS Mincho" w:hAnsi="Palatino Linotype" w:cs="Arial"/>
        </w:rPr>
      </w:pPr>
      <w:r w:rsidRPr="00D676D8">
        <w:rPr>
          <w:rFonts w:ascii="Palatino Linotype" w:eastAsia="MS Mincho" w:hAnsi="Palatino Linotype" w:cs="Arial"/>
        </w:rPr>
        <w:t xml:space="preserve">En </w:t>
      </w:r>
      <w:r w:rsidRPr="00D676D8">
        <w:rPr>
          <w:rFonts w:ascii="Palatino Linotype" w:hAnsi="Palatino Linotype" w:cs="Arial"/>
          <w:lang w:eastAsia="es-MX"/>
        </w:rPr>
        <w:t>dichas</w:t>
      </w:r>
      <w:r w:rsidRPr="00D676D8">
        <w:rPr>
          <w:rFonts w:ascii="Palatino Linotype" w:eastAsia="Times New Roman" w:hAnsi="Palatino Linotype" w:cs="Arial"/>
        </w:rPr>
        <w:t xml:space="preserve"> condiciones, la </w:t>
      </w:r>
      <w:r w:rsidRPr="00D676D8">
        <w:rPr>
          <w:rFonts w:ascii="Palatino Linotype" w:eastAsia="Times New Roman" w:hAnsi="Palatino Linotype" w:cs="Arial"/>
          <w:i/>
        </w:rPr>
        <w:t>Litis</w:t>
      </w:r>
      <w:r w:rsidR="003C4C55" w:rsidRPr="00D676D8">
        <w:rPr>
          <w:rFonts w:ascii="Palatino Linotype" w:eastAsia="Times New Roman" w:hAnsi="Palatino Linotype" w:cs="Arial"/>
        </w:rPr>
        <w:t xml:space="preserve"> a resolver en el</w:t>
      </w:r>
      <w:r w:rsidRPr="00D676D8">
        <w:rPr>
          <w:rFonts w:ascii="Palatino Linotype" w:eastAsia="Times New Roman" w:hAnsi="Palatino Linotype" w:cs="Arial"/>
        </w:rPr>
        <w:t xml:space="preserve"> recurso</w:t>
      </w:r>
      <w:r w:rsidR="003C4C55" w:rsidRPr="00D676D8">
        <w:rPr>
          <w:rFonts w:ascii="Palatino Linotype" w:eastAsia="Times New Roman" w:hAnsi="Palatino Linotype" w:cs="Arial"/>
        </w:rPr>
        <w:t xml:space="preserve"> de revisión</w:t>
      </w:r>
      <w:r w:rsidRPr="00D676D8">
        <w:rPr>
          <w:rFonts w:ascii="Palatino Linotype" w:eastAsia="Times New Roman" w:hAnsi="Palatino Linotype" w:cs="Arial"/>
        </w:rPr>
        <w:t xml:space="preserve"> se circunscribe a determinar si </w:t>
      </w:r>
      <w:r w:rsidRPr="00D676D8">
        <w:rPr>
          <w:rFonts w:ascii="Palatino Linotype" w:hAnsi="Palatino Linotype" w:cs="Arial"/>
        </w:rPr>
        <w:t>se</w:t>
      </w:r>
      <w:r w:rsidRPr="00D676D8">
        <w:rPr>
          <w:rFonts w:ascii="Palatino Linotype" w:eastAsia="MS Mincho" w:hAnsi="Palatino Linotype" w:cs="Arial"/>
        </w:rPr>
        <w:t xml:space="preserve"> actualiza la</w:t>
      </w:r>
      <w:r w:rsidR="003C4C55" w:rsidRPr="00D676D8">
        <w:rPr>
          <w:rFonts w:ascii="Palatino Linotype" w:eastAsia="MS Mincho" w:hAnsi="Palatino Linotype" w:cs="Arial"/>
        </w:rPr>
        <w:t>s</w:t>
      </w:r>
      <w:r w:rsidRPr="00D676D8">
        <w:rPr>
          <w:rFonts w:ascii="Palatino Linotype" w:eastAsia="MS Mincho" w:hAnsi="Palatino Linotype" w:cs="Arial"/>
        </w:rPr>
        <w:t xml:space="preserve"> causal</w:t>
      </w:r>
      <w:r w:rsidR="003C4C55" w:rsidRPr="00D676D8">
        <w:rPr>
          <w:rFonts w:ascii="Palatino Linotype" w:eastAsia="MS Mincho" w:hAnsi="Palatino Linotype" w:cs="Arial"/>
        </w:rPr>
        <w:t>es</w:t>
      </w:r>
      <w:r w:rsidRPr="00D676D8">
        <w:rPr>
          <w:rFonts w:ascii="Palatino Linotype" w:eastAsia="MS Mincho" w:hAnsi="Palatino Linotype" w:cs="Arial"/>
        </w:rPr>
        <w:t xml:space="preserve"> de procedencia prevista</w:t>
      </w:r>
      <w:r w:rsidR="003C4C55" w:rsidRPr="00D676D8">
        <w:rPr>
          <w:rFonts w:ascii="Palatino Linotype" w:eastAsia="MS Mincho" w:hAnsi="Palatino Linotype" w:cs="Arial"/>
        </w:rPr>
        <w:t>s</w:t>
      </w:r>
      <w:r w:rsidRPr="00D676D8">
        <w:rPr>
          <w:rFonts w:ascii="Palatino Linotype" w:eastAsia="MS Mincho" w:hAnsi="Palatino Linotype" w:cs="Arial"/>
        </w:rPr>
        <w:t xml:space="preserve"> en el artículo 179, </w:t>
      </w:r>
      <w:r w:rsidRPr="00D676D8">
        <w:rPr>
          <w:rFonts w:ascii="Palatino Linotype" w:eastAsia="MS Mincho" w:hAnsi="Palatino Linotype" w:cs="Arial"/>
          <w:b/>
        </w:rPr>
        <w:t xml:space="preserve">fracciones </w:t>
      </w:r>
      <w:r w:rsidR="00887A07" w:rsidRPr="00D676D8">
        <w:rPr>
          <w:rFonts w:ascii="Palatino Linotype" w:eastAsia="MS Mincho" w:hAnsi="Palatino Linotype" w:cs="Arial"/>
          <w:b/>
        </w:rPr>
        <w:t>V y XIII</w:t>
      </w:r>
      <w:r w:rsidRPr="00D676D8">
        <w:rPr>
          <w:rFonts w:ascii="Palatino Linotype" w:eastAsia="MS Mincho" w:hAnsi="Palatino Linotype" w:cs="Arial"/>
          <w:b/>
        </w:rPr>
        <w:t xml:space="preserve"> </w:t>
      </w:r>
      <w:r w:rsidRPr="00D676D8">
        <w:rPr>
          <w:rFonts w:ascii="Palatino Linotype" w:eastAsia="MS Mincho" w:hAnsi="Palatino Linotype" w:cs="Arial"/>
        </w:rPr>
        <w:t xml:space="preserve">de la </w:t>
      </w:r>
      <w:r w:rsidRPr="00D676D8">
        <w:rPr>
          <w:rFonts w:ascii="Palatino Linotype" w:eastAsia="MS Mincho" w:hAnsi="Palatino Linotype" w:cs="Arial"/>
          <w:b/>
        </w:rPr>
        <w:t>Ley de Transparencia y Acceso a la Información Pública del Estado de México y Municipios</w:t>
      </w:r>
      <w:r w:rsidRPr="00D676D8">
        <w:rPr>
          <w:rFonts w:ascii="Palatino Linotype" w:eastAsia="MS Mincho" w:hAnsi="Palatino Linotype" w:cs="Arial"/>
        </w:rPr>
        <w:t xml:space="preserve">; </w:t>
      </w:r>
      <w:r w:rsidR="003C4C55" w:rsidRPr="00D676D8">
        <w:rPr>
          <w:rFonts w:ascii="Palatino Linotype" w:eastAsia="Times New Roman" w:hAnsi="Palatino Linotype" w:cs="Arial"/>
          <w:color w:val="000000" w:themeColor="text1"/>
          <w:lang w:val="es-ES" w:eastAsia="es-MX"/>
        </w:rPr>
        <w:t>fracciones</w:t>
      </w:r>
      <w:r w:rsidRPr="00D676D8">
        <w:rPr>
          <w:rFonts w:ascii="Palatino Linotype" w:eastAsia="Times New Roman" w:hAnsi="Palatino Linotype" w:cs="Arial"/>
          <w:color w:val="000000" w:themeColor="text1"/>
          <w:lang w:val="es-ES" w:eastAsia="es-MX"/>
        </w:rPr>
        <w:t xml:space="preserve"> que</w:t>
      </w:r>
      <w:r w:rsidR="00E0091E" w:rsidRPr="00D676D8">
        <w:rPr>
          <w:rFonts w:ascii="Palatino Linotype" w:eastAsia="Times New Roman" w:hAnsi="Palatino Linotype" w:cs="Arial"/>
          <w:color w:val="000000" w:themeColor="text1"/>
          <w:lang w:val="es-ES" w:eastAsia="es-MX"/>
        </w:rPr>
        <w:t xml:space="preserve"> determina</w:t>
      </w:r>
      <w:r w:rsidR="00887A07" w:rsidRPr="00D676D8">
        <w:rPr>
          <w:rFonts w:ascii="Palatino Linotype" w:eastAsia="Times New Roman" w:hAnsi="Palatino Linotype" w:cs="Arial"/>
          <w:color w:val="000000" w:themeColor="text1"/>
          <w:lang w:val="es-ES" w:eastAsia="es-MX"/>
        </w:rPr>
        <w:t>n</w:t>
      </w:r>
      <w:r w:rsidR="00E0091E" w:rsidRPr="00D676D8">
        <w:rPr>
          <w:rFonts w:ascii="Palatino Linotype" w:eastAsia="Times New Roman" w:hAnsi="Palatino Linotype" w:cs="Arial"/>
          <w:color w:val="000000" w:themeColor="text1"/>
          <w:lang w:val="es-ES" w:eastAsia="es-MX"/>
        </w:rPr>
        <w:t xml:space="preserve"> la</w:t>
      </w:r>
      <w:r w:rsidR="00887A07" w:rsidRPr="00D676D8">
        <w:rPr>
          <w:rFonts w:ascii="Palatino Linotype" w:eastAsia="Times New Roman" w:hAnsi="Palatino Linotype" w:cs="Arial"/>
          <w:color w:val="000000" w:themeColor="text1"/>
          <w:lang w:val="es-ES" w:eastAsia="es-MX"/>
        </w:rPr>
        <w:t>s</w:t>
      </w:r>
      <w:r w:rsidRPr="00D676D8">
        <w:rPr>
          <w:rFonts w:ascii="Palatino Linotype" w:eastAsia="Times New Roman" w:hAnsi="Palatino Linotype" w:cs="Arial"/>
          <w:color w:val="000000" w:themeColor="text1"/>
          <w:lang w:val="es-ES" w:eastAsia="es-MX"/>
        </w:rPr>
        <w:t xml:space="preserve"> hipótesis jurídica</w:t>
      </w:r>
      <w:r w:rsidR="003C4C55" w:rsidRPr="00D676D8">
        <w:rPr>
          <w:rFonts w:ascii="Palatino Linotype" w:eastAsia="Times New Roman" w:hAnsi="Palatino Linotype" w:cs="Arial"/>
          <w:color w:val="000000" w:themeColor="text1"/>
          <w:lang w:val="es-ES" w:eastAsia="es-MX"/>
        </w:rPr>
        <w:t>s</w:t>
      </w:r>
      <w:r w:rsidRPr="00D676D8">
        <w:rPr>
          <w:rFonts w:ascii="Palatino Linotype" w:eastAsia="Times New Roman" w:hAnsi="Palatino Linotype" w:cs="Arial"/>
          <w:color w:val="000000" w:themeColor="text1"/>
          <w:lang w:val="es-ES" w:eastAsia="es-MX"/>
        </w:rPr>
        <w:t xml:space="preserve"> relativa</w:t>
      </w:r>
      <w:r w:rsidR="003C4C55" w:rsidRPr="00D676D8">
        <w:rPr>
          <w:rFonts w:ascii="Palatino Linotype" w:eastAsia="Times New Roman" w:hAnsi="Palatino Linotype" w:cs="Arial"/>
          <w:color w:val="000000" w:themeColor="text1"/>
          <w:lang w:val="es-ES" w:eastAsia="es-MX"/>
        </w:rPr>
        <w:t>s</w:t>
      </w:r>
      <w:r w:rsidRPr="00D676D8">
        <w:rPr>
          <w:rFonts w:ascii="Palatino Linotype" w:eastAsia="Times New Roman" w:hAnsi="Palatino Linotype" w:cs="Arial"/>
          <w:color w:val="000000" w:themeColor="text1"/>
          <w:lang w:val="es-ES" w:eastAsia="es-MX"/>
        </w:rPr>
        <w:t xml:space="preserve"> a </w:t>
      </w:r>
      <w:r w:rsidR="00E0091E" w:rsidRPr="00D676D8">
        <w:rPr>
          <w:rFonts w:ascii="Palatino Linotype" w:eastAsia="Times New Roman" w:hAnsi="Palatino Linotype" w:cs="Arial"/>
          <w:color w:val="000000" w:themeColor="text1"/>
          <w:lang w:val="es-ES" w:eastAsia="es-MX"/>
        </w:rPr>
        <w:t xml:space="preserve">la </w:t>
      </w:r>
      <w:r w:rsidR="003C4C55" w:rsidRPr="00D676D8">
        <w:rPr>
          <w:rFonts w:ascii="Palatino Linotype" w:eastAsia="Times New Roman" w:hAnsi="Palatino Linotype" w:cs="Arial"/>
          <w:color w:val="000000" w:themeColor="text1"/>
          <w:lang w:val="es-ES" w:eastAsia="es-MX"/>
        </w:rPr>
        <w:t>entrega de información incompleta y la falta, deficiencia o insuficiencia de la fundamentación y/o motivación en la respuesta</w:t>
      </w:r>
      <w:r w:rsidR="00E0091E" w:rsidRPr="00D676D8">
        <w:rPr>
          <w:rFonts w:ascii="Palatino Linotype" w:eastAsia="Times New Roman" w:hAnsi="Palatino Linotype" w:cs="Arial"/>
          <w:color w:val="000000" w:themeColor="text1"/>
          <w:lang w:val="es-ES" w:eastAsia="es-MX"/>
        </w:rPr>
        <w:t>;</w:t>
      </w:r>
      <w:r w:rsidRPr="00D676D8">
        <w:rPr>
          <w:rFonts w:ascii="Palatino Linotype" w:eastAsia="Times New Roman" w:hAnsi="Palatino Linotype" w:cs="Arial"/>
          <w:color w:val="000000" w:themeColor="text1"/>
          <w:lang w:val="es-ES" w:eastAsia="es-MX"/>
        </w:rPr>
        <w:t xml:space="preserve"> </w:t>
      </w:r>
      <w:r w:rsidRPr="00D676D8">
        <w:rPr>
          <w:rFonts w:ascii="Palatino Linotype" w:eastAsia="MS Mincho" w:hAnsi="Palatino Linotype" w:cs="Arial"/>
        </w:rPr>
        <w:t>contexto</w:t>
      </w:r>
      <w:r w:rsidR="003C4C55" w:rsidRPr="00D676D8">
        <w:rPr>
          <w:rFonts w:ascii="Palatino Linotype" w:eastAsia="MS Mincho" w:hAnsi="Palatino Linotype" w:cs="Arial"/>
        </w:rPr>
        <w:t>s</w:t>
      </w:r>
      <w:r w:rsidRPr="00D676D8">
        <w:rPr>
          <w:rFonts w:ascii="Palatino Linotype" w:eastAsia="MS Mincho" w:hAnsi="Palatino Linotype" w:cs="Arial"/>
        </w:rPr>
        <w:t xml:space="preserve"> de</w:t>
      </w:r>
      <w:r w:rsidR="003C4C55" w:rsidRPr="00D676D8">
        <w:rPr>
          <w:rFonts w:ascii="Palatino Linotype" w:eastAsia="MS Mincho" w:hAnsi="Palatino Linotype" w:cs="Arial"/>
        </w:rPr>
        <w:t xml:space="preserve"> </w:t>
      </w:r>
      <w:r w:rsidRPr="00D676D8">
        <w:rPr>
          <w:rFonts w:ascii="Palatino Linotype" w:eastAsia="MS Mincho" w:hAnsi="Palatino Linotype" w:cs="Arial"/>
        </w:rPr>
        <w:t>l</w:t>
      </w:r>
      <w:r w:rsidR="003C4C55" w:rsidRPr="00D676D8">
        <w:rPr>
          <w:rFonts w:ascii="Palatino Linotype" w:eastAsia="MS Mincho" w:hAnsi="Palatino Linotype" w:cs="Arial"/>
        </w:rPr>
        <w:t>os</w:t>
      </w:r>
      <w:r w:rsidRPr="00D676D8">
        <w:rPr>
          <w:rFonts w:ascii="Palatino Linotype" w:eastAsia="MS Mincho" w:hAnsi="Palatino Linotype" w:cs="Arial"/>
        </w:rPr>
        <w:t xml:space="preserve"> cual</w:t>
      </w:r>
      <w:r w:rsidR="003C4C55" w:rsidRPr="00D676D8">
        <w:rPr>
          <w:rFonts w:ascii="Palatino Linotype" w:eastAsia="MS Mincho" w:hAnsi="Palatino Linotype" w:cs="Arial"/>
        </w:rPr>
        <w:t>es</w:t>
      </w:r>
      <w:r w:rsidRPr="00D676D8">
        <w:rPr>
          <w:rFonts w:ascii="Palatino Linotype" w:eastAsia="MS Mincho" w:hAnsi="Palatino Linotype" w:cs="Arial"/>
        </w:rPr>
        <w:t xml:space="preserve"> se dolió </w:t>
      </w:r>
      <w:r w:rsidRPr="00D676D8">
        <w:rPr>
          <w:rFonts w:ascii="Palatino Linotype" w:eastAsia="MS Mincho" w:hAnsi="Palatino Linotype" w:cs="Arial"/>
          <w:b/>
        </w:rPr>
        <w:t xml:space="preserve">EL RECURRENTE </w:t>
      </w:r>
      <w:r w:rsidRPr="00D676D8">
        <w:rPr>
          <w:rFonts w:ascii="Palatino Linotype" w:eastAsia="MS Mincho" w:hAnsi="Palatino Linotype" w:cs="Arial"/>
        </w:rPr>
        <w:t>al momento de interponer su inconformidad.</w:t>
      </w:r>
      <w:r w:rsidRPr="00D676D8">
        <w:rPr>
          <w:rFonts w:ascii="Palatino Linotype" w:eastAsia="Times New Roman" w:hAnsi="Palatino Linotype" w:cs="Arial"/>
          <w:color w:val="000000" w:themeColor="text1"/>
          <w:lang w:val="es-ES" w:eastAsia="es-MX"/>
        </w:rPr>
        <w:t xml:space="preserve"> </w:t>
      </w:r>
    </w:p>
    <w:p w14:paraId="40755C56" w14:textId="77777777" w:rsidR="00947C3B" w:rsidRPr="00D676D8" w:rsidRDefault="00947C3B" w:rsidP="00035008">
      <w:pPr>
        <w:pStyle w:val="Prrafodelista"/>
        <w:spacing w:line="360" w:lineRule="auto"/>
        <w:rPr>
          <w:rFonts w:ascii="Palatino Linotype" w:eastAsia="Times New Roman" w:hAnsi="Palatino Linotype" w:cs="Arial"/>
          <w:color w:val="000000" w:themeColor="text1"/>
          <w:lang w:val="es-ES" w:eastAsia="es-MX"/>
        </w:rPr>
      </w:pPr>
    </w:p>
    <w:p w14:paraId="716424CF" w14:textId="77777777" w:rsidR="00947C3B" w:rsidRPr="00D676D8" w:rsidRDefault="00947C3B" w:rsidP="00035008">
      <w:pPr>
        <w:numPr>
          <w:ilvl w:val="0"/>
          <w:numId w:val="1"/>
        </w:numPr>
        <w:spacing w:line="360" w:lineRule="auto"/>
        <w:ind w:left="0" w:firstLine="0"/>
        <w:contextualSpacing/>
        <w:jc w:val="both"/>
        <w:rPr>
          <w:rFonts w:ascii="Palatino Linotype" w:eastAsia="MS Mincho" w:hAnsi="Palatino Linotype" w:cs="Arial"/>
        </w:rPr>
      </w:pPr>
      <w:r w:rsidRPr="00D676D8">
        <w:rPr>
          <w:rFonts w:ascii="Palatino Linotype" w:eastAsia="Times New Roman" w:hAnsi="Palatino Linotype" w:cs="Arial"/>
          <w:color w:val="000000" w:themeColor="text1"/>
          <w:lang w:val="es-ES" w:eastAsia="es-MX"/>
        </w:rPr>
        <w:t xml:space="preserve">De modo tal </w:t>
      </w:r>
      <w:r w:rsidRPr="00D676D8">
        <w:rPr>
          <w:rFonts w:ascii="Palatino Linotype" w:hAnsi="Palatino Linotype" w:cs="Arial"/>
          <w:color w:val="000000" w:themeColor="text1"/>
        </w:rPr>
        <w:t xml:space="preserve">que el presente recurso de revisión se abocara en determinar si el </w:t>
      </w:r>
      <w:r w:rsidRPr="00D676D8">
        <w:rPr>
          <w:rFonts w:ascii="Palatino Linotype" w:hAnsi="Palatino Linotype" w:cs="Arial"/>
          <w:b/>
          <w:color w:val="000000" w:themeColor="text1"/>
        </w:rPr>
        <w:t>SUJETO</w:t>
      </w:r>
      <w:r w:rsidRPr="00D676D8">
        <w:rPr>
          <w:rFonts w:ascii="Palatino Linotype" w:hAnsi="Palatino Linotype" w:cs="Arial"/>
          <w:color w:val="000000" w:themeColor="text1"/>
        </w:rPr>
        <w:t xml:space="preserve"> </w:t>
      </w:r>
      <w:r w:rsidRPr="00D676D8">
        <w:rPr>
          <w:rFonts w:ascii="Palatino Linotype" w:hAnsi="Palatino Linotype" w:cs="Arial"/>
          <w:b/>
          <w:color w:val="000000" w:themeColor="text1"/>
        </w:rPr>
        <w:t>OBLIGADO</w:t>
      </w:r>
      <w:r w:rsidRPr="00D676D8">
        <w:rPr>
          <w:rFonts w:ascii="Palatino Linotype" w:hAnsi="Palatino Linotype" w:cs="Arial"/>
          <w:color w:val="000000" w:themeColor="text1"/>
        </w:rPr>
        <w:t xml:space="preserve"> con su respuesta ciertamente </w:t>
      </w:r>
      <w:r w:rsidRPr="00D676D8">
        <w:rPr>
          <w:rFonts w:ascii="Palatino Linotype" w:eastAsia="Times New Roman" w:hAnsi="Palatino Linotype"/>
          <w:color w:val="000000" w:themeColor="text1"/>
        </w:rPr>
        <w:t>actualiza las causales de procedencia</w:t>
      </w:r>
      <w:r w:rsidRPr="00D676D8">
        <w:rPr>
          <w:rFonts w:ascii="Palatino Linotype" w:eastAsia="Times New Roman" w:hAnsi="Palatino Linotype"/>
          <w:b/>
          <w:color w:val="000000" w:themeColor="text1"/>
        </w:rPr>
        <w:t xml:space="preserve"> </w:t>
      </w:r>
      <w:r w:rsidRPr="00D676D8">
        <w:rPr>
          <w:rFonts w:ascii="Palatino Linotype" w:eastAsia="Times New Roman" w:hAnsi="Palatino Linotype" w:cs="Arial"/>
          <w:color w:val="000000" w:themeColor="text1"/>
          <w:lang w:eastAsia="es-MX"/>
        </w:rPr>
        <w:t>antes señaladas</w:t>
      </w:r>
      <w:r w:rsidRPr="00D676D8">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1A685743" w14:textId="77777777" w:rsidR="000E62C2" w:rsidRPr="00D676D8" w:rsidRDefault="000E62C2" w:rsidP="00035008">
      <w:pPr>
        <w:pStyle w:val="Prrafodelista"/>
        <w:spacing w:line="360" w:lineRule="auto"/>
        <w:rPr>
          <w:rFonts w:ascii="Palatino Linotype" w:eastAsia="MS Mincho" w:hAnsi="Palatino Linotype" w:cs="Arial"/>
        </w:rPr>
      </w:pPr>
    </w:p>
    <w:p w14:paraId="08DEACCD" w14:textId="77777777" w:rsidR="003742AA" w:rsidRPr="00D676D8" w:rsidRDefault="003742AA" w:rsidP="00035008">
      <w:pPr>
        <w:pStyle w:val="Prrafodelista"/>
        <w:spacing w:line="360" w:lineRule="auto"/>
        <w:rPr>
          <w:rFonts w:ascii="Palatino Linotype" w:eastAsia="MS Mincho" w:hAnsi="Palatino Linotype" w:cs="Arial"/>
        </w:rPr>
      </w:pPr>
    </w:p>
    <w:p w14:paraId="51CABBAB" w14:textId="77777777" w:rsidR="00947C3B" w:rsidRPr="00D676D8" w:rsidRDefault="00947C3B" w:rsidP="00035008">
      <w:pPr>
        <w:pStyle w:val="Ttulo2"/>
        <w:spacing w:before="0" w:line="360" w:lineRule="auto"/>
        <w:rPr>
          <w:rFonts w:ascii="Palatino Linotype" w:hAnsi="Palatino Linotype"/>
          <w:b/>
          <w:color w:val="000000" w:themeColor="text1"/>
          <w:sz w:val="24"/>
          <w:szCs w:val="24"/>
        </w:rPr>
      </w:pPr>
      <w:r w:rsidRPr="00D676D8">
        <w:rPr>
          <w:rFonts w:ascii="Palatino Linotype" w:hAnsi="Palatino Linotype"/>
          <w:b/>
          <w:color w:val="000000" w:themeColor="text1"/>
          <w:sz w:val="24"/>
          <w:szCs w:val="24"/>
        </w:rPr>
        <w:lastRenderedPageBreak/>
        <w:t>CUARTO. Del estudio y resolución del estudio</w:t>
      </w:r>
    </w:p>
    <w:p w14:paraId="768EDD26" w14:textId="77777777" w:rsidR="005F346E" w:rsidRPr="00D676D8" w:rsidRDefault="005F346E" w:rsidP="00035008">
      <w:pPr>
        <w:pStyle w:val="Prrafodelista"/>
        <w:numPr>
          <w:ilvl w:val="0"/>
          <w:numId w:val="10"/>
        </w:numPr>
        <w:tabs>
          <w:tab w:val="left" w:pos="567"/>
        </w:tabs>
        <w:spacing w:line="360" w:lineRule="auto"/>
        <w:ind w:left="0" w:firstLine="0"/>
        <w:jc w:val="both"/>
        <w:rPr>
          <w:rFonts w:ascii="Palatino Linotype" w:hAnsi="Palatino Linotype" w:cs="Arial"/>
        </w:rPr>
      </w:pPr>
      <w:r w:rsidRPr="00D676D8">
        <w:rPr>
          <w:rFonts w:ascii="Palatino Linotype" w:hAnsi="Palatino Linotype" w:cs="Arial"/>
        </w:rPr>
        <w:t xml:space="preserve">Derivado del Planteamiento de la </w:t>
      </w:r>
      <w:r w:rsidRPr="00D676D8">
        <w:rPr>
          <w:rFonts w:ascii="Palatino Linotype" w:hAnsi="Palatino Linotype" w:cs="Arial"/>
          <w:i/>
        </w:rPr>
        <w:t>Litis</w:t>
      </w:r>
      <w:r w:rsidRPr="00D676D8">
        <w:rPr>
          <w:rFonts w:ascii="Palatino Linotype" w:hAnsi="Palatino Linotype" w:cs="Arial"/>
        </w:rPr>
        <w:t>,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6197F86E" w14:textId="77777777" w:rsidR="003742AA" w:rsidRPr="00D676D8" w:rsidRDefault="003742AA" w:rsidP="003742AA">
      <w:pPr>
        <w:tabs>
          <w:tab w:val="left" w:pos="567"/>
        </w:tabs>
        <w:spacing w:line="360" w:lineRule="auto"/>
        <w:jc w:val="both"/>
        <w:rPr>
          <w:rFonts w:ascii="Palatino Linotype" w:hAnsi="Palatino Linotype" w:cs="Arial"/>
        </w:rPr>
      </w:pPr>
    </w:p>
    <w:p w14:paraId="53D0078C" w14:textId="0AF0BB21" w:rsidR="00B72379" w:rsidRPr="00D676D8" w:rsidRDefault="002B117D"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Acotado lo anterior, es dable primeramente señalar que</w:t>
      </w:r>
      <w:r w:rsidR="00B72379" w:rsidRPr="00D676D8">
        <w:rPr>
          <w:rFonts w:ascii="Palatino Linotype" w:eastAsia="Palatino Linotype" w:hAnsi="Palatino Linotype" w:cs="Palatino Linotype"/>
        </w:rPr>
        <w:t xml:space="preserve"> el medio de impugnación </w:t>
      </w:r>
      <w:r w:rsidR="009D3983" w:rsidRPr="00D676D8">
        <w:rPr>
          <w:rFonts w:ascii="Palatino Linotype" w:eastAsia="Palatino Linotype" w:hAnsi="Palatino Linotype" w:cs="Palatino Linotype"/>
        </w:rPr>
        <w:t xml:space="preserve">versó en impugnar únicamente lo relativo a </w:t>
      </w:r>
      <w:r w:rsidR="003C4C55" w:rsidRPr="00D676D8">
        <w:rPr>
          <w:rFonts w:ascii="Palatino Linotype" w:eastAsia="Palatino Linotype" w:hAnsi="Palatino Linotype" w:cs="Palatino Linotype"/>
        </w:rPr>
        <w:t xml:space="preserve">la falta de motivación y motivación y la entrega </w:t>
      </w:r>
      <w:r w:rsidR="00DA13F3" w:rsidRPr="00D676D8">
        <w:rPr>
          <w:rFonts w:ascii="Palatino Linotype" w:eastAsia="Palatino Linotype" w:hAnsi="Palatino Linotype" w:cs="Palatino Linotype"/>
        </w:rPr>
        <w:t>de la versión pública</w:t>
      </w:r>
      <w:r w:rsidR="003C4C55" w:rsidRPr="00D676D8">
        <w:rPr>
          <w:rFonts w:ascii="Palatino Linotype" w:eastAsia="Palatino Linotype" w:hAnsi="Palatino Linotype" w:cs="Palatino Linotype"/>
        </w:rPr>
        <w:t>.</w:t>
      </w:r>
    </w:p>
    <w:p w14:paraId="0B589AB9" w14:textId="77777777" w:rsidR="00B72379" w:rsidRPr="00D676D8" w:rsidRDefault="00B72379" w:rsidP="00035008">
      <w:pPr>
        <w:spacing w:line="360" w:lineRule="auto"/>
        <w:ind w:right="49"/>
        <w:contextualSpacing/>
        <w:jc w:val="both"/>
        <w:rPr>
          <w:rFonts w:ascii="Palatino Linotype" w:eastAsia="Palatino Linotype" w:hAnsi="Palatino Linotype" w:cs="Palatino Linotype"/>
        </w:rPr>
      </w:pPr>
    </w:p>
    <w:p w14:paraId="7AD6A785" w14:textId="3EB13E63" w:rsidR="009D3983" w:rsidRPr="00D676D8" w:rsidRDefault="009D3983"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De tal form</w:t>
      </w:r>
      <w:r w:rsidR="00DA13F3" w:rsidRPr="00D676D8">
        <w:rPr>
          <w:rFonts w:ascii="Palatino Linotype" w:eastAsia="Palatino Linotype" w:hAnsi="Palatino Linotype" w:cs="Palatino Linotype"/>
        </w:rPr>
        <w:t xml:space="preserve">a que, la parte de la solicitud, así como de las respuestas emitidas a la solicitud de información, </w:t>
      </w:r>
      <w:r w:rsidRPr="00D676D8">
        <w:rPr>
          <w:rFonts w:ascii="Palatino Linotype" w:eastAsia="Palatino Linotype" w:hAnsi="Palatino Linotype" w:cs="Palatino Linotype"/>
        </w:rPr>
        <w:t>que no fue</w:t>
      </w:r>
      <w:r w:rsidR="00DA13F3" w:rsidRPr="00D676D8">
        <w:rPr>
          <w:rFonts w:ascii="Palatino Linotype" w:eastAsia="Palatino Linotype" w:hAnsi="Palatino Linotype" w:cs="Palatino Linotype"/>
        </w:rPr>
        <w:t>ron</w:t>
      </w:r>
      <w:r w:rsidRPr="00D676D8">
        <w:rPr>
          <w:rFonts w:ascii="Palatino Linotype" w:eastAsia="Palatino Linotype" w:hAnsi="Palatino Linotype" w:cs="Palatino Linotype"/>
        </w:rPr>
        <w:t xml:space="preserve"> impugnada</w:t>
      </w:r>
      <w:r w:rsidR="00DA13F3" w:rsidRPr="00D676D8">
        <w:rPr>
          <w:rFonts w:ascii="Palatino Linotype" w:eastAsia="Palatino Linotype" w:hAnsi="Palatino Linotype" w:cs="Palatino Linotype"/>
        </w:rPr>
        <w:t>s</w:t>
      </w:r>
      <w:r w:rsidRPr="00D676D8">
        <w:rPr>
          <w:rFonts w:ascii="Palatino Linotype" w:eastAsia="Palatino Linotype" w:hAnsi="Palatino Linotype" w:cs="Palatino Linotype"/>
        </w:rPr>
        <w:t xml:space="preserve"> debe</w:t>
      </w:r>
      <w:r w:rsidR="00DA13F3" w:rsidRPr="00D676D8">
        <w:rPr>
          <w:rFonts w:ascii="Palatino Linotype" w:eastAsia="Palatino Linotype" w:hAnsi="Palatino Linotype" w:cs="Palatino Linotype"/>
        </w:rPr>
        <w:t>n</w:t>
      </w:r>
      <w:r w:rsidRPr="00D676D8">
        <w:rPr>
          <w:rFonts w:ascii="Palatino Linotype" w:eastAsia="Palatino Linotype" w:hAnsi="Palatino Linotype" w:cs="Palatino Linotype"/>
        </w:rPr>
        <w:t xml:space="preserve"> declararse consentida</w:t>
      </w:r>
      <w:r w:rsidR="00DA13F3" w:rsidRPr="00D676D8">
        <w:rPr>
          <w:rFonts w:ascii="Palatino Linotype" w:eastAsia="Palatino Linotype" w:hAnsi="Palatino Linotype" w:cs="Palatino Linotype"/>
        </w:rPr>
        <w:t>s</w:t>
      </w:r>
      <w:r w:rsidRPr="00D676D8">
        <w:rPr>
          <w:rFonts w:ascii="Palatino Linotype" w:eastAsia="Palatino Linotype" w:hAnsi="Palatino Linotype" w:cs="Palatino Linotype"/>
        </w:rPr>
        <w:t xml:space="preserve">, toda vez que al no realizar manifestaciones de inconformidad; no pueden producirse efectos jurídicos tendentes a revocar, confirmar o modificar el acto reclamado, ya que no realizó manifestación alguna al respecto. </w:t>
      </w:r>
    </w:p>
    <w:p w14:paraId="57DD2EC2" w14:textId="77777777" w:rsidR="009D3983" w:rsidRPr="00D676D8" w:rsidRDefault="009D3983" w:rsidP="00035008">
      <w:pPr>
        <w:pStyle w:val="Prrafodelista"/>
        <w:spacing w:line="360" w:lineRule="auto"/>
        <w:rPr>
          <w:rFonts w:ascii="Palatino Linotype" w:eastAsia="Palatino Linotype" w:hAnsi="Palatino Linotype" w:cs="Palatino Linotype"/>
        </w:rPr>
      </w:pPr>
    </w:p>
    <w:p w14:paraId="17E59660" w14:textId="77777777" w:rsidR="009D3983" w:rsidRPr="00D676D8" w:rsidRDefault="009D3983"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5DC69A7E" w14:textId="77777777" w:rsidR="009D3983" w:rsidRPr="00D676D8" w:rsidRDefault="009D3983" w:rsidP="00035008">
      <w:pPr>
        <w:pStyle w:val="Prrafodelista"/>
        <w:tabs>
          <w:tab w:val="left" w:pos="851"/>
        </w:tabs>
        <w:spacing w:line="360" w:lineRule="auto"/>
        <w:ind w:left="502" w:right="616"/>
        <w:jc w:val="both"/>
        <w:rPr>
          <w:rFonts w:ascii="Palatino Linotype" w:eastAsia="Palatino Linotype" w:hAnsi="Palatino Linotype" w:cs="Palatino Linotype"/>
          <w:i/>
          <w:sz w:val="22"/>
        </w:rPr>
      </w:pPr>
      <w:r w:rsidRPr="00D676D8">
        <w:rPr>
          <w:rFonts w:ascii="Palatino Linotype" w:eastAsia="Palatino Linotype" w:hAnsi="Palatino Linotype" w:cs="Palatino Linotype"/>
          <w:b/>
          <w:i/>
          <w:sz w:val="22"/>
        </w:rPr>
        <w:t xml:space="preserve">“ACTOS CONSENTIDOS. SON LOS QUE NO SE IMPUGNAN MEDIANTE EL RECURSO IDÓNEO. </w:t>
      </w:r>
      <w:r w:rsidRPr="00D676D8">
        <w:rPr>
          <w:rFonts w:ascii="Palatino Linotype" w:eastAsia="Palatino Linotype" w:hAnsi="Palatino Linotype" w:cs="Palatino Linotype"/>
          <w:i/>
          <w:sz w:val="22"/>
        </w:rPr>
        <w:t xml:space="preserve">Debe reputarse como consentido el acto que no se impugnó por el medio establecido por la ley, ya que si se hizo uso de otro no previsto por ella o si se hace </w:t>
      </w:r>
      <w:r w:rsidRPr="00D676D8">
        <w:rPr>
          <w:rFonts w:ascii="Palatino Linotype" w:eastAsia="Palatino Linotype" w:hAnsi="Palatino Linotype" w:cs="Palatino Linotype"/>
          <w:i/>
          <w:sz w:val="22"/>
        </w:rPr>
        <w:lastRenderedPageBreak/>
        <w:t>una simple manifestación de inconformidad, tales actuaciones no producen efectos jurídicos tendientes a revocar, confirmar o modificar el acto reclamado en amparo, lo que significa consentimiento del mismo por falta de impugnación eficaz.”</w:t>
      </w:r>
    </w:p>
    <w:p w14:paraId="54EA2645" w14:textId="77777777" w:rsidR="0051018B" w:rsidRPr="00D676D8" w:rsidRDefault="0051018B" w:rsidP="00035008">
      <w:pPr>
        <w:pStyle w:val="Prrafodelista"/>
        <w:tabs>
          <w:tab w:val="left" w:pos="851"/>
        </w:tabs>
        <w:spacing w:line="360" w:lineRule="auto"/>
        <w:ind w:left="502" w:right="616"/>
        <w:jc w:val="both"/>
        <w:rPr>
          <w:rFonts w:ascii="Palatino Linotype" w:eastAsia="Palatino Linotype" w:hAnsi="Palatino Linotype" w:cs="Palatino Linotype"/>
          <w:i/>
        </w:rPr>
      </w:pPr>
    </w:p>
    <w:p w14:paraId="2721C7C4" w14:textId="770835ED" w:rsidR="009D3983" w:rsidRPr="00D676D8" w:rsidRDefault="009D3983"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De la interpretación d</w:t>
      </w:r>
      <w:r w:rsidR="006F755A" w:rsidRPr="00D676D8">
        <w:rPr>
          <w:rFonts w:ascii="Palatino Linotype" w:eastAsia="Palatino Linotype" w:hAnsi="Palatino Linotype" w:cs="Palatino Linotype"/>
        </w:rPr>
        <w:t>el C</w:t>
      </w:r>
      <w:r w:rsidRPr="00D676D8">
        <w:rPr>
          <w:rFonts w:ascii="Palatino Linotype" w:eastAsia="Palatino Linotype" w:hAnsi="Palatino Linotype" w:cs="Palatino Linotype"/>
        </w:rPr>
        <w:t xml:space="preserve">riterio antes citado, se advierte que cuando el particular impugnó la respuesta del </w:t>
      </w:r>
      <w:r w:rsidRPr="00D676D8">
        <w:rPr>
          <w:rFonts w:ascii="Palatino Linotype" w:eastAsia="Palatino Linotype" w:hAnsi="Palatino Linotype" w:cs="Palatino Linotype"/>
          <w:b/>
        </w:rPr>
        <w:t>SUJETO OBLIGADO</w:t>
      </w:r>
      <w:r w:rsidRPr="00D676D8">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D676D8">
        <w:rPr>
          <w:rFonts w:ascii="Palatino Linotype" w:eastAsia="Palatino Linotype" w:hAnsi="Palatino Linotype" w:cs="Palatino Linotype"/>
          <w:b/>
        </w:rPr>
        <w:t>EL RECURRENTE</w:t>
      </w:r>
      <w:r w:rsidRPr="00D676D8">
        <w:rPr>
          <w:rFonts w:ascii="Palatino Linotype" w:eastAsia="Palatino Linotype" w:hAnsi="Palatino Linotype" w:cs="Palatino Linotype"/>
        </w:rPr>
        <w:t xml:space="preserve"> está conforme con la respuesta proporcionada por </w:t>
      </w:r>
      <w:r w:rsidRPr="00D676D8">
        <w:rPr>
          <w:rFonts w:ascii="Palatino Linotype" w:eastAsia="Palatino Linotype" w:hAnsi="Palatino Linotype" w:cs="Palatino Linotype"/>
          <w:b/>
        </w:rPr>
        <w:t>EL SUJETO OBLIGADO,</w:t>
      </w:r>
      <w:r w:rsidRPr="00D676D8">
        <w:rPr>
          <w:rFonts w:ascii="Palatino Linotype" w:eastAsia="Palatino Linotype" w:hAnsi="Palatino Linotype" w:cs="Palatino Linotype"/>
        </w:rPr>
        <w:t xml:space="preserve"> al no contravenir la misma. </w:t>
      </w:r>
    </w:p>
    <w:p w14:paraId="29A7EE72" w14:textId="77777777" w:rsidR="0051018B" w:rsidRPr="00D676D8" w:rsidRDefault="0051018B" w:rsidP="00035008">
      <w:pPr>
        <w:spacing w:line="360" w:lineRule="auto"/>
        <w:ind w:right="49"/>
        <w:contextualSpacing/>
        <w:jc w:val="both"/>
        <w:rPr>
          <w:rFonts w:ascii="Palatino Linotype" w:eastAsia="Palatino Linotype" w:hAnsi="Palatino Linotype" w:cs="Palatino Linotype"/>
        </w:rPr>
      </w:pPr>
    </w:p>
    <w:p w14:paraId="55F96492" w14:textId="77777777" w:rsidR="009D3983" w:rsidRPr="00D676D8" w:rsidRDefault="009D3983"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5B9421FC" w14:textId="77777777" w:rsidR="009D3983" w:rsidRPr="00D676D8" w:rsidRDefault="009D3983" w:rsidP="00035008">
      <w:pPr>
        <w:pStyle w:val="Prrafodelista"/>
        <w:tabs>
          <w:tab w:val="left" w:pos="7937"/>
          <w:tab w:val="left" w:pos="8222"/>
        </w:tabs>
        <w:spacing w:line="360" w:lineRule="auto"/>
        <w:ind w:left="502" w:right="901"/>
        <w:jc w:val="both"/>
        <w:rPr>
          <w:rFonts w:ascii="Palatino Linotype" w:eastAsia="Palatino Linotype" w:hAnsi="Palatino Linotype" w:cs="Palatino Linotype"/>
          <w:i/>
          <w:sz w:val="22"/>
        </w:rPr>
      </w:pPr>
      <w:r w:rsidRPr="00D676D8">
        <w:rPr>
          <w:rFonts w:ascii="Palatino Linotype" w:eastAsia="Palatino Linotype" w:hAnsi="Palatino Linotype" w:cs="Palatino Linotype"/>
          <w:b/>
          <w:i/>
          <w:sz w:val="22"/>
        </w:rPr>
        <w:t xml:space="preserve">“REVISIÓN EN AMPARO. LOS RESOLUTIVOS NO COMBATIDOS DEBEN DECLARARSE FIRMES. </w:t>
      </w:r>
      <w:r w:rsidRPr="00D676D8">
        <w:rPr>
          <w:rFonts w:ascii="Palatino Linotype" w:eastAsia="Palatino Linotype" w:hAnsi="Palatino Linotype" w:cs="Palatino Linotype"/>
          <w:i/>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B0355E6" w14:textId="77777777" w:rsidR="009D3983" w:rsidRPr="00D676D8" w:rsidRDefault="009D3983" w:rsidP="00035008">
      <w:pPr>
        <w:pStyle w:val="Prrafodelista"/>
        <w:tabs>
          <w:tab w:val="left" w:pos="7937"/>
          <w:tab w:val="left" w:pos="8222"/>
        </w:tabs>
        <w:spacing w:line="360" w:lineRule="auto"/>
        <w:ind w:left="502" w:right="901"/>
        <w:jc w:val="both"/>
        <w:rPr>
          <w:rFonts w:ascii="Palatino Linotype" w:eastAsia="Palatino Linotype" w:hAnsi="Palatino Linotype" w:cs="Palatino Linotype"/>
          <w:i/>
          <w:sz w:val="22"/>
        </w:rPr>
      </w:pPr>
    </w:p>
    <w:p w14:paraId="5CE89E6E" w14:textId="77777777" w:rsidR="009D3983" w:rsidRPr="00D676D8" w:rsidRDefault="009D3983"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 xml:space="preserve">En consecuencia que los demás fundamentos remitidos en respuesta. Se consideran un acto consentido y, en consecuencia, este Órgano Resolutor no entrará al estudio del mismo por las razones hasta aquí expuestas. </w:t>
      </w:r>
    </w:p>
    <w:p w14:paraId="30B31FB4" w14:textId="605FA938" w:rsidR="00DA13F3" w:rsidRPr="00D676D8" w:rsidRDefault="0051018B"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lastRenderedPageBreak/>
        <w:t xml:space="preserve">Luego entonces, el </w:t>
      </w:r>
      <w:r w:rsidR="008529B2" w:rsidRPr="00D676D8">
        <w:rPr>
          <w:rFonts w:ascii="Palatino Linotype" w:eastAsia="Palatino Linotype" w:hAnsi="Palatino Linotype" w:cs="Palatino Linotype"/>
        </w:rPr>
        <w:t>estudio</w:t>
      </w:r>
      <w:r w:rsidR="003812E3" w:rsidRPr="00D676D8">
        <w:rPr>
          <w:rFonts w:ascii="Palatino Linotype" w:eastAsia="Palatino Linotype" w:hAnsi="Palatino Linotype" w:cs="Palatino Linotype"/>
        </w:rPr>
        <w:t xml:space="preserve"> se delimitara a</w:t>
      </w:r>
      <w:r w:rsidR="00DA13F3" w:rsidRPr="00D676D8">
        <w:rPr>
          <w:rFonts w:ascii="Palatino Linotype" w:eastAsia="Palatino Linotype" w:hAnsi="Palatino Linotype" w:cs="Palatino Linotype"/>
        </w:rPr>
        <w:t xml:space="preserve">l análisis de los rubros combatidos, en ese sentido al señalarse que impugna la deficiente </w:t>
      </w:r>
      <w:r w:rsidR="00DA13F3" w:rsidRPr="00D676D8">
        <w:rPr>
          <w:rFonts w:ascii="Palatino Linotype" w:eastAsia="Palatino Linotype" w:hAnsi="Palatino Linotype" w:cs="Palatino Linotype"/>
          <w:b/>
        </w:rPr>
        <w:t>fundamentación y motivación</w:t>
      </w:r>
      <w:r w:rsidR="006F755A" w:rsidRPr="00D676D8">
        <w:rPr>
          <w:rFonts w:ascii="Palatino Linotype" w:eastAsia="Palatino Linotype" w:hAnsi="Palatino Linotype" w:cs="Palatino Linotype"/>
        </w:rPr>
        <w:t>, y la falta de la versión pública</w:t>
      </w:r>
      <w:r w:rsidR="00DA13F3" w:rsidRPr="00D676D8">
        <w:rPr>
          <w:rFonts w:ascii="Palatino Linotype" w:eastAsia="Palatino Linotype" w:hAnsi="Palatino Linotype" w:cs="Palatino Linotype"/>
        </w:rPr>
        <w:t xml:space="preserve">, </w:t>
      </w:r>
      <w:r w:rsidR="006F755A" w:rsidRPr="00D676D8">
        <w:rPr>
          <w:rFonts w:ascii="Palatino Linotype" w:eastAsia="Palatino Linotype" w:hAnsi="Palatino Linotype" w:cs="Palatino Linotype"/>
        </w:rPr>
        <w:t xml:space="preserve">luego entonces </w:t>
      </w:r>
      <w:r w:rsidR="00DA13F3" w:rsidRPr="00D676D8">
        <w:rPr>
          <w:rFonts w:ascii="Palatino Linotype" w:eastAsia="Palatino Linotype" w:hAnsi="Palatino Linotype" w:cs="Palatino Linotype"/>
        </w:rPr>
        <w:t xml:space="preserve">se desprende que se hace </w:t>
      </w:r>
      <w:r w:rsidR="008529B2" w:rsidRPr="00D676D8">
        <w:rPr>
          <w:rFonts w:ascii="Palatino Linotype" w:eastAsia="Palatino Linotype" w:hAnsi="Palatino Linotype" w:cs="Palatino Linotype"/>
        </w:rPr>
        <w:t>alusión</w:t>
      </w:r>
      <w:r w:rsidR="00DA13F3" w:rsidRPr="00D676D8">
        <w:rPr>
          <w:rFonts w:ascii="Palatino Linotype" w:eastAsia="Palatino Linotype" w:hAnsi="Palatino Linotype" w:cs="Palatino Linotype"/>
        </w:rPr>
        <w:t xml:space="preserve"> a las siguientes solicitudes:</w:t>
      </w:r>
    </w:p>
    <w:p w14:paraId="457AC822" w14:textId="21F2CC6D" w:rsidR="008529B2" w:rsidRPr="00D676D8" w:rsidRDefault="003742AA" w:rsidP="00035008">
      <w:pPr>
        <w:spacing w:line="360" w:lineRule="auto"/>
        <w:ind w:left="426" w:right="426"/>
        <w:contextualSpacing/>
        <w:jc w:val="both"/>
        <w:rPr>
          <w:rFonts w:ascii="Palatino Linotype" w:eastAsia="Palatino Linotype" w:hAnsi="Palatino Linotype" w:cs="Palatino Linotype"/>
          <w:sz w:val="22"/>
        </w:rPr>
      </w:pPr>
      <w:r w:rsidRPr="00D676D8">
        <w:rPr>
          <w:rFonts w:ascii="Palatino Linotype" w:eastAsia="Palatino Linotype" w:hAnsi="Palatino Linotype" w:cs="Palatino Linotype"/>
          <w:sz w:val="22"/>
        </w:rPr>
        <w:t>3.</w:t>
      </w:r>
      <w:r w:rsidR="008529B2" w:rsidRPr="00D676D8">
        <w:rPr>
          <w:rFonts w:ascii="Palatino Linotype" w:eastAsia="Palatino Linotype" w:hAnsi="Palatino Linotype" w:cs="Palatino Linotype"/>
          <w:sz w:val="22"/>
        </w:rPr>
        <w:t xml:space="preserve"> Fundamente y motive la diferencia que existe entre un </w:t>
      </w:r>
      <w:r w:rsidR="00E47E94" w:rsidRPr="00D676D8">
        <w:rPr>
          <w:rFonts w:ascii="Palatino Linotype" w:eastAsia="Palatino Linotype" w:hAnsi="Palatino Linotype" w:cs="Palatino Linotype"/>
          <w:sz w:val="22"/>
        </w:rPr>
        <w:t>usuario</w:t>
      </w:r>
      <w:r w:rsidR="008529B2" w:rsidRPr="00D676D8">
        <w:rPr>
          <w:rFonts w:ascii="Palatino Linotype" w:eastAsia="Palatino Linotype" w:hAnsi="Palatino Linotype" w:cs="Palatino Linotype"/>
          <w:sz w:val="22"/>
        </w:rPr>
        <w:t xml:space="preserve"> y un propietario respecto del servicio otorgado de conexión nueva de agua potable.</w:t>
      </w:r>
    </w:p>
    <w:p w14:paraId="47E3E84F" w14:textId="77777777" w:rsidR="008529B2" w:rsidRPr="00D676D8" w:rsidRDefault="008529B2" w:rsidP="00035008">
      <w:pPr>
        <w:spacing w:line="360" w:lineRule="auto"/>
        <w:ind w:left="426" w:right="426"/>
        <w:contextualSpacing/>
        <w:jc w:val="both"/>
        <w:rPr>
          <w:rFonts w:ascii="Palatino Linotype" w:eastAsia="Palatino Linotype" w:hAnsi="Palatino Linotype" w:cs="Palatino Linotype"/>
          <w:sz w:val="22"/>
        </w:rPr>
      </w:pPr>
    </w:p>
    <w:p w14:paraId="125C92C7" w14:textId="609796EB" w:rsidR="008529B2" w:rsidRPr="00D676D8" w:rsidRDefault="003742AA" w:rsidP="00035008">
      <w:pPr>
        <w:spacing w:line="360" w:lineRule="auto"/>
        <w:ind w:left="426" w:right="426"/>
        <w:contextualSpacing/>
        <w:jc w:val="both"/>
        <w:rPr>
          <w:rFonts w:ascii="Palatino Linotype" w:eastAsia="Palatino Linotype" w:hAnsi="Palatino Linotype" w:cs="Palatino Linotype"/>
          <w:sz w:val="22"/>
        </w:rPr>
      </w:pPr>
      <w:r w:rsidRPr="00D676D8">
        <w:rPr>
          <w:rFonts w:ascii="Palatino Linotype" w:eastAsia="Palatino Linotype" w:hAnsi="Palatino Linotype" w:cs="Palatino Linotype"/>
          <w:sz w:val="22"/>
        </w:rPr>
        <w:t>4.</w:t>
      </w:r>
      <w:r w:rsidR="008529B2" w:rsidRPr="00D676D8">
        <w:rPr>
          <w:rFonts w:ascii="Palatino Linotype" w:eastAsia="Palatino Linotype" w:hAnsi="Palatino Linotype" w:cs="Palatino Linotype"/>
          <w:sz w:val="22"/>
        </w:rPr>
        <w:t xml:space="preserve"> Conforme a la normatividad que los rige incluyendo sus manuales de procedimientos y administrativos, requiero señalen los requisitos para brindar el servicio de conexión de drenaje a propiedades que no cuentan con clave catastral al momento de solicitar dicho servicio.</w:t>
      </w:r>
    </w:p>
    <w:p w14:paraId="0D53FE89" w14:textId="77777777" w:rsidR="008529B2" w:rsidRPr="00D676D8" w:rsidRDefault="008529B2" w:rsidP="00035008">
      <w:pPr>
        <w:spacing w:line="360" w:lineRule="auto"/>
        <w:ind w:left="426" w:right="426"/>
        <w:contextualSpacing/>
        <w:jc w:val="both"/>
        <w:rPr>
          <w:rFonts w:ascii="Palatino Linotype" w:eastAsia="Palatino Linotype" w:hAnsi="Palatino Linotype" w:cs="Palatino Linotype"/>
          <w:sz w:val="22"/>
        </w:rPr>
      </w:pPr>
    </w:p>
    <w:p w14:paraId="04778848" w14:textId="498BD403" w:rsidR="008529B2" w:rsidRPr="00D676D8" w:rsidRDefault="003742AA" w:rsidP="00035008">
      <w:pPr>
        <w:spacing w:line="360" w:lineRule="auto"/>
        <w:ind w:left="426" w:right="426"/>
        <w:contextualSpacing/>
        <w:jc w:val="both"/>
        <w:rPr>
          <w:rFonts w:ascii="Palatino Linotype" w:eastAsia="Palatino Linotype" w:hAnsi="Palatino Linotype" w:cs="Palatino Linotype"/>
          <w:sz w:val="22"/>
        </w:rPr>
      </w:pPr>
      <w:r w:rsidRPr="00D676D8">
        <w:rPr>
          <w:rFonts w:ascii="Palatino Linotype" w:eastAsia="Palatino Linotype" w:hAnsi="Palatino Linotype" w:cs="Palatino Linotype"/>
          <w:sz w:val="22"/>
        </w:rPr>
        <w:t>5.</w:t>
      </w:r>
      <w:r w:rsidR="008529B2" w:rsidRPr="00D676D8">
        <w:rPr>
          <w:rFonts w:ascii="Palatino Linotype" w:eastAsia="Palatino Linotype" w:hAnsi="Palatino Linotype" w:cs="Palatino Linotype"/>
          <w:sz w:val="22"/>
        </w:rPr>
        <w:t xml:space="preserve"> Conforme a la normatividad que los rige incluyendo sus manuales de procedimientos y administrativos, requiero señalen los requisitos para brindar el servicio de conexión nueva de agua potable a propiedades que no cuentan con clave catastral al momento de solicitar dicho servicio.</w:t>
      </w:r>
    </w:p>
    <w:p w14:paraId="78B3D72B" w14:textId="77777777" w:rsidR="008529B2" w:rsidRPr="00D676D8" w:rsidRDefault="008529B2" w:rsidP="00035008">
      <w:pPr>
        <w:spacing w:line="360" w:lineRule="auto"/>
        <w:ind w:left="426" w:right="426"/>
        <w:contextualSpacing/>
        <w:jc w:val="both"/>
        <w:rPr>
          <w:rFonts w:ascii="Palatino Linotype" w:eastAsia="Palatino Linotype" w:hAnsi="Palatino Linotype" w:cs="Palatino Linotype"/>
          <w:sz w:val="22"/>
        </w:rPr>
      </w:pPr>
      <w:r w:rsidRPr="00D676D8">
        <w:rPr>
          <w:rFonts w:ascii="Palatino Linotype" w:eastAsia="Palatino Linotype" w:hAnsi="Palatino Linotype" w:cs="Palatino Linotype"/>
          <w:sz w:val="22"/>
        </w:rPr>
        <w:t>10.- En el mismo periodo comprendido entre el año 2019 al 15 de marzo de 2022, de los últimos 2 expedientes o similares referentes a conexiones de tomas nuevas para agua potable como usuarios que no contaban con clave catastral al momento de brindarles dicho servicio requiero la versión pública de todo el expediente o similar a través de esta vía SAIMEX.</w:t>
      </w:r>
    </w:p>
    <w:p w14:paraId="23650AE2" w14:textId="77777777" w:rsidR="008529B2" w:rsidRPr="00D676D8" w:rsidRDefault="008529B2" w:rsidP="00035008">
      <w:pPr>
        <w:spacing w:line="360" w:lineRule="auto"/>
        <w:ind w:left="426" w:right="426"/>
        <w:contextualSpacing/>
        <w:jc w:val="both"/>
        <w:rPr>
          <w:rFonts w:ascii="Palatino Linotype" w:eastAsia="Palatino Linotype" w:hAnsi="Palatino Linotype" w:cs="Palatino Linotype"/>
          <w:sz w:val="22"/>
        </w:rPr>
      </w:pPr>
    </w:p>
    <w:p w14:paraId="1FB9D6AC" w14:textId="0F4144A3" w:rsidR="00DA13F3" w:rsidRPr="00D676D8" w:rsidRDefault="003742AA" w:rsidP="00035008">
      <w:pPr>
        <w:spacing w:line="360" w:lineRule="auto"/>
        <w:ind w:left="426" w:right="426"/>
        <w:contextualSpacing/>
        <w:jc w:val="both"/>
        <w:rPr>
          <w:rFonts w:ascii="Palatino Linotype" w:eastAsia="Palatino Linotype" w:hAnsi="Palatino Linotype" w:cs="Palatino Linotype"/>
          <w:sz w:val="22"/>
        </w:rPr>
      </w:pPr>
      <w:r w:rsidRPr="00D676D8">
        <w:rPr>
          <w:rFonts w:ascii="Palatino Linotype" w:eastAsia="Palatino Linotype" w:hAnsi="Palatino Linotype" w:cs="Palatino Linotype"/>
          <w:sz w:val="22"/>
        </w:rPr>
        <w:t>11.</w:t>
      </w:r>
      <w:r w:rsidR="008529B2" w:rsidRPr="00D676D8">
        <w:rPr>
          <w:rFonts w:ascii="Palatino Linotype" w:eastAsia="Palatino Linotype" w:hAnsi="Palatino Linotype" w:cs="Palatino Linotype"/>
          <w:sz w:val="22"/>
        </w:rPr>
        <w:t xml:space="preserve"> En el mismo periodo comprendido entre el año 2019 al 15 de marzo de 2022, en relación a las conexiones de drenaje como usuarios que no contaban con clave </w:t>
      </w:r>
      <w:r w:rsidR="008529B2" w:rsidRPr="00D676D8">
        <w:rPr>
          <w:rFonts w:ascii="Palatino Linotype" w:eastAsia="Palatino Linotype" w:hAnsi="Palatino Linotype" w:cs="Palatino Linotype"/>
          <w:sz w:val="22"/>
        </w:rPr>
        <w:lastRenderedPageBreak/>
        <w:t>catastral al momento de que les fue brindado dicho servicio, requiero en su totalidad la versión pública únicamente del último expediente que obre en sus archivos.</w:t>
      </w:r>
    </w:p>
    <w:p w14:paraId="78D0DBDE" w14:textId="77777777" w:rsidR="00DA13F3" w:rsidRPr="00D676D8" w:rsidRDefault="00DA13F3" w:rsidP="00035008">
      <w:pPr>
        <w:pStyle w:val="Prrafodelista"/>
        <w:spacing w:line="360" w:lineRule="auto"/>
        <w:rPr>
          <w:rFonts w:ascii="Palatino Linotype" w:eastAsia="Palatino Linotype" w:hAnsi="Palatino Linotype" w:cs="Palatino Linotype"/>
        </w:rPr>
      </w:pPr>
    </w:p>
    <w:p w14:paraId="7F8FCCCE" w14:textId="61A46F8C" w:rsidR="00DA13F3" w:rsidRPr="00D676D8" w:rsidRDefault="00E47E94"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Lo anterior en virtud, que del primer requerimiento marcado con el numeral 3, es evidente que se solicita que se funde y motive, de los requerimientos siguientes porque se solicita</w:t>
      </w:r>
      <w:r w:rsidR="00A05153" w:rsidRPr="00D676D8">
        <w:rPr>
          <w:rFonts w:ascii="Palatino Linotype" w:eastAsia="Palatino Linotype" w:hAnsi="Palatino Linotype" w:cs="Palatino Linotype"/>
        </w:rPr>
        <w:t>n requisitos, debiendo ser</w:t>
      </w:r>
      <w:r w:rsidRPr="00D676D8">
        <w:rPr>
          <w:rFonts w:ascii="Palatino Linotype" w:eastAsia="Palatino Linotype" w:hAnsi="Palatino Linotype" w:cs="Palatino Linotype"/>
        </w:rPr>
        <w:t xml:space="preserve"> conforme a la normatividad aplicable</w:t>
      </w:r>
      <w:r w:rsidR="00A05153" w:rsidRPr="00D676D8">
        <w:rPr>
          <w:rFonts w:ascii="Palatino Linotype" w:eastAsia="Palatino Linotype" w:hAnsi="Palatino Linotype" w:cs="Palatino Linotype"/>
        </w:rPr>
        <w:t>, lo que se traduce en que la respuesta deberá ser de manera fundada</w:t>
      </w:r>
      <w:r w:rsidRPr="00D676D8">
        <w:rPr>
          <w:rFonts w:ascii="Palatino Linotype" w:eastAsia="Palatino Linotype" w:hAnsi="Palatino Linotype" w:cs="Palatino Linotype"/>
        </w:rPr>
        <w:t>, finalmente los dos requerimientos identificados con los numerales 10 y 11 por ser los únicos en que se requieren versiones públicas.</w:t>
      </w:r>
    </w:p>
    <w:p w14:paraId="4AB0F019" w14:textId="77777777" w:rsidR="00DA13F3" w:rsidRPr="00D676D8" w:rsidRDefault="00DA13F3" w:rsidP="00035008">
      <w:pPr>
        <w:pStyle w:val="Prrafodelista"/>
        <w:spacing w:line="360" w:lineRule="auto"/>
        <w:rPr>
          <w:rFonts w:ascii="Palatino Linotype" w:eastAsia="Palatino Linotype" w:hAnsi="Palatino Linotype" w:cs="Palatino Linotype"/>
        </w:rPr>
      </w:pPr>
    </w:p>
    <w:p w14:paraId="00F7D344" w14:textId="28401E78" w:rsidR="00DA13F3" w:rsidRPr="00D676D8" w:rsidRDefault="00E47E94"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 xml:space="preserve">Hechas las precisiones anteriores, se procede a traer a contexto el primer rubro combatido relativo a </w:t>
      </w:r>
      <w:r w:rsidRPr="00D676D8">
        <w:rPr>
          <w:rFonts w:ascii="Palatino Linotype" w:eastAsia="Palatino Linotype" w:hAnsi="Palatino Linotype" w:cs="Palatino Linotype"/>
          <w:i/>
        </w:rPr>
        <w:t>“3.- Fundamente y motive la diferencia que existe entre un usuario y un propietario respecto del servicio otorgado de conexión nueva de agua potable.”</w:t>
      </w:r>
    </w:p>
    <w:p w14:paraId="30891157" w14:textId="77777777" w:rsidR="00E47E94" w:rsidRPr="00D676D8" w:rsidRDefault="00E47E94" w:rsidP="00035008">
      <w:pPr>
        <w:pStyle w:val="Prrafodelista"/>
        <w:spacing w:line="360" w:lineRule="auto"/>
        <w:rPr>
          <w:rFonts w:ascii="Palatino Linotype" w:eastAsia="Palatino Linotype" w:hAnsi="Palatino Linotype" w:cs="Palatino Linotype"/>
        </w:rPr>
      </w:pPr>
    </w:p>
    <w:p w14:paraId="29CCCAB3" w14:textId="49F00D5F" w:rsidR="00E47E94" w:rsidRPr="00D676D8" w:rsidRDefault="00E47E94"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 xml:space="preserve">Al respecto, de la respuesta emitida, se advierte que el </w:t>
      </w:r>
      <w:r w:rsidRPr="00D676D8">
        <w:rPr>
          <w:rFonts w:ascii="Palatino Linotype" w:eastAsia="Palatino Linotype" w:hAnsi="Palatino Linotype" w:cs="Palatino Linotype"/>
          <w:b/>
        </w:rPr>
        <w:t>SUJETO OBLIGADO</w:t>
      </w:r>
      <w:r w:rsidRPr="00D676D8">
        <w:rPr>
          <w:rFonts w:ascii="Palatino Linotype" w:eastAsia="Palatino Linotype" w:hAnsi="Palatino Linotype" w:cs="Palatino Linotype"/>
        </w:rPr>
        <w:t xml:space="preserve"> si emitió un pronunciamiento como se observa:</w:t>
      </w:r>
    </w:p>
    <w:p w14:paraId="71659717" w14:textId="77777777" w:rsidR="00E47E94" w:rsidRPr="00D676D8" w:rsidRDefault="00E47E94" w:rsidP="00035008">
      <w:pPr>
        <w:pStyle w:val="Prrafodelista"/>
        <w:spacing w:line="360" w:lineRule="auto"/>
        <w:rPr>
          <w:rFonts w:ascii="Palatino Linotype" w:eastAsia="Palatino Linotype" w:hAnsi="Palatino Linotype" w:cs="Palatino Linotype"/>
        </w:rPr>
      </w:pPr>
    </w:p>
    <w:p w14:paraId="193DC2C4" w14:textId="679D08A4" w:rsidR="00E47E94" w:rsidRPr="00D676D8" w:rsidRDefault="00E47E94" w:rsidP="00035008">
      <w:pPr>
        <w:spacing w:line="360" w:lineRule="auto"/>
        <w:ind w:right="49"/>
        <w:contextualSpacing/>
        <w:jc w:val="center"/>
        <w:rPr>
          <w:rFonts w:ascii="Palatino Linotype" w:eastAsia="Palatino Linotype" w:hAnsi="Palatino Linotype" w:cs="Palatino Linotype"/>
        </w:rPr>
      </w:pPr>
      <w:r w:rsidRPr="00D676D8">
        <w:rPr>
          <w:rFonts w:ascii="Palatino Linotype" w:eastAsia="Palatino Linotype" w:hAnsi="Palatino Linotype" w:cs="Palatino Linotype"/>
          <w:noProof/>
          <w:lang w:val="es-MX" w:eastAsia="es-MX"/>
        </w:rPr>
        <w:drawing>
          <wp:inline distT="0" distB="0" distL="0" distR="0" wp14:anchorId="0E6161DC" wp14:editId="313B757B">
            <wp:extent cx="5107858" cy="1810712"/>
            <wp:effectExtent l="19050" t="19050" r="17145"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1471" cy="1815538"/>
                    </a:xfrm>
                    <a:prstGeom prst="rect">
                      <a:avLst/>
                    </a:prstGeom>
                    <a:ln>
                      <a:solidFill>
                        <a:schemeClr val="tx1"/>
                      </a:solidFill>
                    </a:ln>
                  </pic:spPr>
                </pic:pic>
              </a:graphicData>
            </a:graphic>
          </wp:inline>
        </w:drawing>
      </w:r>
    </w:p>
    <w:p w14:paraId="3E70858F" w14:textId="77777777" w:rsidR="00DA13F3" w:rsidRPr="00D676D8" w:rsidRDefault="00DA13F3" w:rsidP="00035008">
      <w:pPr>
        <w:spacing w:line="360" w:lineRule="auto"/>
        <w:ind w:right="49"/>
        <w:contextualSpacing/>
        <w:jc w:val="both"/>
        <w:rPr>
          <w:rFonts w:ascii="Palatino Linotype" w:eastAsia="Palatino Linotype" w:hAnsi="Palatino Linotype" w:cs="Palatino Linotype"/>
        </w:rPr>
      </w:pPr>
    </w:p>
    <w:p w14:paraId="5116AAA7" w14:textId="2DFCDAB6" w:rsidR="00E47E94" w:rsidRPr="00D676D8" w:rsidRDefault="00E47E94"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lastRenderedPageBreak/>
        <w:t xml:space="preserve">No obstante lo anterior se concluye fue en un ejercicio de máxima publicidad del </w:t>
      </w:r>
      <w:r w:rsidRPr="00D676D8">
        <w:rPr>
          <w:rFonts w:ascii="Palatino Linotype" w:eastAsia="Palatino Linotype" w:hAnsi="Palatino Linotype" w:cs="Palatino Linotype"/>
          <w:b/>
        </w:rPr>
        <w:t>SUJETO OBLIGADO</w:t>
      </w:r>
      <w:r w:rsidRPr="00D676D8">
        <w:rPr>
          <w:rFonts w:ascii="Palatino Linotype" w:eastAsia="Palatino Linotype" w:hAnsi="Palatino Linotype" w:cs="Palatino Linotype"/>
        </w:rPr>
        <w:t xml:space="preserve"> con la finalidad tutelar en el sentido más amplio las inquietudes del solicitante, aun y cuando es de explorado derecho que el acceso a la información pública es un derecho que versa sobre documentos generados, poseídos o administrados por los sujetos obligados, </w:t>
      </w:r>
      <w:r w:rsidR="00A05153" w:rsidRPr="00D676D8">
        <w:rPr>
          <w:rFonts w:ascii="Palatino Linotype" w:eastAsia="Palatino Linotype" w:hAnsi="Palatino Linotype" w:cs="Palatino Linotype"/>
        </w:rPr>
        <w:t xml:space="preserve">no así a contestar preguntas, menos aún realizar razonamientos para encontrar </w:t>
      </w:r>
      <w:r w:rsidR="006F755A" w:rsidRPr="00D676D8">
        <w:rPr>
          <w:rFonts w:ascii="Palatino Linotype" w:eastAsia="Palatino Linotype" w:hAnsi="Palatino Linotype" w:cs="Palatino Linotype"/>
        </w:rPr>
        <w:t>una diferencia</w:t>
      </w:r>
      <w:r w:rsidR="00A05153" w:rsidRPr="00D676D8">
        <w:rPr>
          <w:rFonts w:ascii="Palatino Linotype" w:eastAsia="Palatino Linotype" w:hAnsi="Palatino Linotype" w:cs="Palatino Linotype"/>
        </w:rPr>
        <w:t>.</w:t>
      </w:r>
    </w:p>
    <w:p w14:paraId="2B978127" w14:textId="77777777" w:rsidR="00A05153" w:rsidRPr="00D676D8" w:rsidRDefault="00A05153" w:rsidP="00035008">
      <w:pPr>
        <w:spacing w:line="360" w:lineRule="auto"/>
        <w:ind w:right="49"/>
        <w:contextualSpacing/>
        <w:jc w:val="both"/>
        <w:rPr>
          <w:rFonts w:ascii="Palatino Linotype" w:eastAsia="Palatino Linotype" w:hAnsi="Palatino Linotype" w:cs="Palatino Linotype"/>
        </w:rPr>
      </w:pPr>
    </w:p>
    <w:p w14:paraId="6E42923A"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Por lo que </w:t>
      </w:r>
      <w:r w:rsidRPr="00D676D8">
        <w:rPr>
          <w:rFonts w:ascii="Palatino Linotype" w:eastAsia="MS Mincho" w:hAnsi="Palatino Linotype" w:cstheme="majorBidi"/>
        </w:rPr>
        <w:t xml:space="preserve">la entrega de una razón o un razonamiento por parte del </w:t>
      </w:r>
      <w:r w:rsidRPr="00D676D8">
        <w:rPr>
          <w:rFonts w:ascii="Palatino Linotype" w:eastAsia="MS Mincho" w:hAnsi="Palatino Linotype" w:cstheme="majorBidi"/>
          <w:b/>
          <w:bCs/>
        </w:rPr>
        <w:t>SUJETO OBLIGADO</w:t>
      </w:r>
      <w:r w:rsidRPr="00D676D8">
        <w:rPr>
          <w:rFonts w:ascii="Palatino Linotype" w:eastAsia="MS Mincho" w:hAnsi="Palatino Linotype" w:cstheme="majorBidi"/>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0AF0ABD7" w14:textId="77777777" w:rsidR="00A05153" w:rsidRPr="00D676D8" w:rsidRDefault="00A05153" w:rsidP="00035008">
      <w:pPr>
        <w:spacing w:line="360" w:lineRule="auto"/>
        <w:ind w:right="49"/>
        <w:contextualSpacing/>
        <w:jc w:val="both"/>
        <w:rPr>
          <w:rFonts w:ascii="Palatino Linotype" w:hAnsi="Palatino Linotype"/>
        </w:rPr>
      </w:pPr>
    </w:p>
    <w:p w14:paraId="4DFD18D1"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Luego </w:t>
      </w:r>
      <w:r w:rsidRPr="00D676D8">
        <w:rPr>
          <w:rFonts w:ascii="Palatino Linotype" w:eastAsia="MS Mincho" w:hAnsi="Palatino Linotype" w:cstheme="majorBidi"/>
        </w:rPr>
        <w:t>entonces, es importante dejar en claro lo que debe entenderse por derecho de petición y por derecho de acceso a la información pública.</w:t>
      </w:r>
    </w:p>
    <w:p w14:paraId="01ADEF3C" w14:textId="77777777" w:rsidR="00A05153" w:rsidRPr="00D676D8" w:rsidRDefault="00A05153" w:rsidP="00035008">
      <w:pPr>
        <w:spacing w:line="360" w:lineRule="auto"/>
        <w:ind w:right="49"/>
        <w:contextualSpacing/>
        <w:jc w:val="both"/>
        <w:rPr>
          <w:rFonts w:ascii="Palatino Linotype" w:hAnsi="Palatino Linotype"/>
        </w:rPr>
      </w:pPr>
    </w:p>
    <w:p w14:paraId="08BF7418" w14:textId="77777777" w:rsidR="00A05153" w:rsidRPr="00D676D8" w:rsidRDefault="00A05153" w:rsidP="00035008">
      <w:pPr>
        <w:pStyle w:val="Ttulo2"/>
        <w:numPr>
          <w:ilvl w:val="0"/>
          <w:numId w:val="26"/>
        </w:numPr>
        <w:spacing w:before="0" w:line="360" w:lineRule="auto"/>
        <w:rPr>
          <w:rFonts w:ascii="Palatino Linotype" w:eastAsia="MS Mincho" w:hAnsi="Palatino Linotype"/>
          <w:b/>
          <w:i/>
          <w:color w:val="auto"/>
          <w:sz w:val="24"/>
          <w:szCs w:val="24"/>
        </w:rPr>
      </w:pPr>
      <w:bookmarkStart w:id="72" w:name="_Toc365138"/>
      <w:r w:rsidRPr="00D676D8">
        <w:rPr>
          <w:rFonts w:ascii="Palatino Linotype" w:eastAsia="MS Mincho" w:hAnsi="Palatino Linotype"/>
          <w:b/>
          <w:i/>
          <w:color w:val="auto"/>
          <w:sz w:val="24"/>
          <w:szCs w:val="24"/>
        </w:rPr>
        <w:t>El derecho de petición y de acceso a la información.</w:t>
      </w:r>
      <w:bookmarkEnd w:id="72"/>
    </w:p>
    <w:p w14:paraId="1BABD473"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Por </w:t>
      </w:r>
      <w:r w:rsidRPr="00D676D8">
        <w:rPr>
          <w:rFonts w:ascii="Palatino Linotype" w:eastAsia="MS Mincho" w:hAnsi="Palatino Linotype" w:cstheme="majorBidi"/>
        </w:rPr>
        <w:t xml:space="preserve">lo que respecta a la definición de </w:t>
      </w:r>
      <w:r w:rsidRPr="00D676D8">
        <w:rPr>
          <w:rFonts w:ascii="Palatino Linotype" w:eastAsia="MS Mincho" w:hAnsi="Palatino Linotype" w:cstheme="majorBidi"/>
          <w:b/>
          <w:bCs/>
        </w:rPr>
        <w:t>derecho de petición</w:t>
      </w:r>
      <w:r w:rsidRPr="00D676D8">
        <w:rPr>
          <w:rFonts w:ascii="Palatino Linotype" w:eastAsia="MS Mincho" w:hAnsi="Palatino Linotype" w:cstheme="majorBidi"/>
        </w:rPr>
        <w:t xml:space="preserve">, el Maestro Ignacio Burgoa Orihuela refiere: </w:t>
      </w:r>
    </w:p>
    <w:p w14:paraId="279A4953" w14:textId="77777777" w:rsidR="00A05153" w:rsidRPr="00D676D8" w:rsidRDefault="00A05153" w:rsidP="00035008">
      <w:pPr>
        <w:spacing w:line="360" w:lineRule="auto"/>
        <w:ind w:left="567" w:right="680"/>
        <w:contextualSpacing/>
        <w:jc w:val="both"/>
        <w:rPr>
          <w:rFonts w:ascii="Palatino Linotype" w:eastAsia="MS Mincho" w:hAnsi="Palatino Linotype" w:cstheme="majorBidi"/>
          <w:i/>
          <w:sz w:val="22"/>
        </w:rPr>
      </w:pPr>
      <w:r w:rsidRPr="00D676D8">
        <w:rPr>
          <w:rFonts w:ascii="Palatino Linotype" w:eastAsia="MS Mincho" w:hAnsi="Palatino Linotype" w:cstheme="majorBidi"/>
          <w:sz w:val="22"/>
        </w:rPr>
        <w:t>“…</w:t>
      </w:r>
      <w:r w:rsidRPr="00D676D8">
        <w:rPr>
          <w:rFonts w:ascii="Palatino Linotype" w:eastAsia="MS Mincho" w:hAnsi="Palatino Linotype" w:cstheme="majorBidi"/>
          <w:i/>
          <w:sz w:val="22"/>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w:t>
      </w:r>
      <w:r w:rsidRPr="00D676D8">
        <w:rPr>
          <w:rFonts w:ascii="Palatino Linotype" w:eastAsia="MS Mincho" w:hAnsi="Palatino Linotype" w:cstheme="majorBidi"/>
          <w:i/>
          <w:sz w:val="22"/>
        </w:rPr>
        <w:lastRenderedPageBreak/>
        <w:t>cual adopta, específicamente, el carácter de simple petición administrativa, acción o recurso, etc.</w:t>
      </w:r>
      <w:r w:rsidRPr="00D676D8">
        <w:rPr>
          <w:rStyle w:val="Refdenotaalpie"/>
          <w:rFonts w:ascii="Palatino Linotype" w:eastAsia="MS Mincho" w:hAnsi="Palatino Linotype" w:cstheme="majorBidi"/>
          <w:i/>
          <w:sz w:val="22"/>
        </w:rPr>
        <w:footnoteReference w:id="1"/>
      </w:r>
      <w:r w:rsidRPr="00D676D8">
        <w:rPr>
          <w:rFonts w:ascii="Palatino Linotype" w:eastAsia="MS Mincho" w:hAnsi="Palatino Linotype" w:cstheme="majorBidi"/>
          <w:i/>
          <w:sz w:val="22"/>
        </w:rPr>
        <w:t xml:space="preserve">  “(Sic)</w:t>
      </w:r>
    </w:p>
    <w:p w14:paraId="64FBCF7A" w14:textId="77777777" w:rsidR="00A05153" w:rsidRPr="00D676D8" w:rsidRDefault="00A05153" w:rsidP="00035008">
      <w:pPr>
        <w:spacing w:line="360" w:lineRule="auto"/>
        <w:ind w:right="49"/>
        <w:contextualSpacing/>
        <w:jc w:val="both"/>
        <w:rPr>
          <w:rFonts w:ascii="Palatino Linotype" w:hAnsi="Palatino Linotype"/>
        </w:rPr>
      </w:pPr>
    </w:p>
    <w:p w14:paraId="2B53671B"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eastAsia="MS Mincho" w:hAnsi="Palatino Linotype" w:cstheme="majorBidi"/>
          <w:i/>
        </w:rPr>
        <w:t xml:space="preserve">Por </w:t>
      </w:r>
      <w:r w:rsidRPr="00D676D8">
        <w:rPr>
          <w:rFonts w:ascii="Palatino Linotype" w:eastAsia="MS Mincho" w:hAnsi="Palatino Linotype" w:cstheme="majorBidi"/>
        </w:rPr>
        <w:t>su parte, David Cienfuegos Salgado, concibe al derecho de petición como:</w:t>
      </w:r>
    </w:p>
    <w:p w14:paraId="619A2FD0" w14:textId="77777777" w:rsidR="00A05153" w:rsidRPr="00D676D8" w:rsidRDefault="00A05153" w:rsidP="00035008">
      <w:pPr>
        <w:spacing w:line="360" w:lineRule="auto"/>
        <w:ind w:left="567" w:right="539"/>
        <w:contextualSpacing/>
        <w:jc w:val="both"/>
        <w:rPr>
          <w:rFonts w:ascii="Palatino Linotype" w:hAnsi="Palatino Linotype"/>
          <w:sz w:val="22"/>
        </w:rPr>
      </w:pPr>
      <w:r w:rsidRPr="00D676D8">
        <w:rPr>
          <w:rFonts w:ascii="Palatino Linotype" w:eastAsia="MS Mincho" w:hAnsi="Palatino Linotype" w:cstheme="majorBidi"/>
          <w:i/>
          <w:sz w:val="22"/>
        </w:rPr>
        <w:t xml:space="preserve">“el derecho de toda persona a ser escuchado por quienes ejercen el poder público. </w:t>
      </w:r>
      <w:r w:rsidRPr="00D676D8">
        <w:rPr>
          <w:rStyle w:val="Refdenotaalpie"/>
          <w:rFonts w:ascii="Palatino Linotype" w:eastAsia="MS Mincho" w:hAnsi="Palatino Linotype" w:cstheme="majorBidi"/>
          <w:i/>
          <w:sz w:val="22"/>
        </w:rPr>
        <w:footnoteReference w:id="2"/>
      </w:r>
      <w:r w:rsidRPr="00D676D8">
        <w:rPr>
          <w:rFonts w:ascii="Palatino Linotype" w:eastAsia="MS Mincho" w:hAnsi="Palatino Linotype" w:cstheme="majorBidi"/>
          <w:i/>
          <w:sz w:val="22"/>
        </w:rPr>
        <w:t>” (Sic)</w:t>
      </w:r>
    </w:p>
    <w:p w14:paraId="73292AE8" w14:textId="77777777" w:rsidR="00A05153" w:rsidRPr="00D676D8" w:rsidRDefault="00A05153" w:rsidP="00035008">
      <w:pPr>
        <w:spacing w:line="360" w:lineRule="auto"/>
        <w:ind w:right="49"/>
        <w:contextualSpacing/>
        <w:jc w:val="both"/>
        <w:rPr>
          <w:rFonts w:ascii="Palatino Linotype" w:eastAsia="MS Mincho" w:hAnsi="Palatino Linotype" w:cstheme="majorBidi"/>
        </w:rPr>
      </w:pPr>
    </w:p>
    <w:p w14:paraId="0D5FF926" w14:textId="77777777" w:rsidR="00A05153" w:rsidRPr="00D676D8" w:rsidRDefault="00A05153" w:rsidP="00035008">
      <w:pPr>
        <w:numPr>
          <w:ilvl w:val="0"/>
          <w:numId w:val="1"/>
        </w:numPr>
        <w:spacing w:line="360" w:lineRule="auto"/>
        <w:ind w:left="0" w:right="49" w:firstLine="0"/>
        <w:contextualSpacing/>
        <w:jc w:val="both"/>
        <w:rPr>
          <w:rFonts w:ascii="Palatino Linotype" w:eastAsia="MS Mincho" w:hAnsi="Palatino Linotype" w:cstheme="majorBidi"/>
        </w:rPr>
      </w:pPr>
      <w:r w:rsidRPr="00D676D8">
        <w:rPr>
          <w:rFonts w:ascii="Palatino Linotype" w:hAnsi="Palatino Linotype"/>
        </w:rPr>
        <w:t xml:space="preserve">Luego </w:t>
      </w:r>
      <w:r w:rsidRPr="00D676D8">
        <w:rPr>
          <w:rFonts w:ascii="Palatino Linotype" w:eastAsia="MS Mincho" w:hAnsi="Palatino Linotype" w:cstheme="majorBidi"/>
        </w:rPr>
        <w:t xml:space="preserve">entonces, para diferenciar el derecho de petición al derecho de acceso a la información, resulta conducente señalar que José Guadalupe Robles, conceptualiza el </w:t>
      </w:r>
      <w:r w:rsidRPr="00D676D8">
        <w:rPr>
          <w:rFonts w:ascii="Palatino Linotype" w:eastAsia="MS Mincho" w:hAnsi="Palatino Linotype" w:cstheme="majorBidi"/>
          <w:b/>
          <w:bCs/>
        </w:rPr>
        <w:t>derecho a la información</w:t>
      </w:r>
      <w:r w:rsidRPr="00D676D8">
        <w:rPr>
          <w:rFonts w:ascii="Palatino Linotype" w:eastAsia="MS Mincho" w:hAnsi="Palatino Linotype" w:cstheme="majorBidi"/>
        </w:rPr>
        <w:t xml:space="preserve"> como:</w:t>
      </w:r>
    </w:p>
    <w:p w14:paraId="50946F91" w14:textId="77777777" w:rsidR="00A05153" w:rsidRPr="00D676D8" w:rsidRDefault="00A05153" w:rsidP="00035008">
      <w:pPr>
        <w:spacing w:line="360" w:lineRule="auto"/>
        <w:ind w:left="567" w:right="539"/>
        <w:contextualSpacing/>
        <w:jc w:val="both"/>
        <w:rPr>
          <w:rFonts w:ascii="Palatino Linotype" w:eastAsia="MS Mincho" w:hAnsi="Palatino Linotype" w:cstheme="majorBidi"/>
          <w:sz w:val="22"/>
        </w:rPr>
      </w:pPr>
      <w:r w:rsidRPr="00D676D8">
        <w:rPr>
          <w:rFonts w:ascii="Palatino Linotype" w:eastAsia="MS Mincho" w:hAnsi="Palatino Linotype" w:cstheme="majorBidi"/>
          <w:sz w:val="22"/>
        </w:rPr>
        <w:t xml:space="preserve"> </w:t>
      </w:r>
      <w:r w:rsidRPr="00D676D8">
        <w:rPr>
          <w:rFonts w:ascii="Palatino Linotype" w:eastAsia="MS Mincho" w:hAnsi="Palatino Linotype" w:cstheme="majorBidi"/>
          <w:i/>
          <w:sz w:val="22"/>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D676D8">
        <w:rPr>
          <w:rStyle w:val="Refdenotaalpie"/>
          <w:rFonts w:ascii="Palatino Linotype" w:eastAsia="MS Mincho" w:hAnsi="Palatino Linotype" w:cstheme="majorBidi"/>
          <w:i/>
          <w:sz w:val="22"/>
        </w:rPr>
        <w:footnoteReference w:id="3"/>
      </w:r>
      <w:r w:rsidRPr="00D676D8">
        <w:rPr>
          <w:rFonts w:ascii="Palatino Linotype" w:eastAsia="MS Mincho" w:hAnsi="Palatino Linotype" w:cstheme="majorBidi"/>
          <w:i/>
          <w:sz w:val="22"/>
        </w:rPr>
        <w:t>“(Sic)</w:t>
      </w:r>
    </w:p>
    <w:p w14:paraId="6988E1D1" w14:textId="77777777" w:rsidR="00A05153" w:rsidRPr="00D676D8" w:rsidRDefault="00A05153" w:rsidP="00035008">
      <w:pPr>
        <w:spacing w:line="360" w:lineRule="auto"/>
        <w:ind w:right="49"/>
        <w:contextualSpacing/>
        <w:jc w:val="both"/>
        <w:rPr>
          <w:rFonts w:ascii="Palatino Linotype" w:eastAsia="MS Mincho" w:hAnsi="Palatino Linotype" w:cstheme="majorBidi"/>
        </w:rPr>
      </w:pPr>
    </w:p>
    <w:p w14:paraId="434C0E74" w14:textId="77777777" w:rsidR="00A05153" w:rsidRPr="00D676D8" w:rsidRDefault="00A05153" w:rsidP="00035008">
      <w:pPr>
        <w:numPr>
          <w:ilvl w:val="0"/>
          <w:numId w:val="1"/>
        </w:numPr>
        <w:spacing w:line="360" w:lineRule="auto"/>
        <w:ind w:left="0" w:right="49" w:firstLine="0"/>
        <w:contextualSpacing/>
        <w:jc w:val="both"/>
        <w:rPr>
          <w:rFonts w:ascii="Palatino Linotype" w:eastAsia="MS Mincho" w:hAnsi="Palatino Linotype" w:cstheme="majorBidi"/>
        </w:rPr>
      </w:pPr>
      <w:r w:rsidRPr="00D676D8">
        <w:rPr>
          <w:rFonts w:ascii="Palatino Linotype" w:eastAsia="MS Mincho" w:hAnsi="Palatino Linotype" w:cstheme="majorBidi"/>
        </w:rPr>
        <w:t xml:space="preserve">Ahora </w:t>
      </w:r>
      <w:r w:rsidRPr="00D676D8">
        <w:rPr>
          <w:rFonts w:ascii="Palatino Linotype" w:eastAsia="Calibri" w:hAnsi="Palatino Linotype" w:cs="Arial"/>
          <w:color w:val="000000" w:themeColor="text1"/>
          <w:lang w:val="es-ES"/>
        </w:rPr>
        <w:t xml:space="preserve">bien, el derecho </w:t>
      </w:r>
      <w:r w:rsidRPr="00D676D8">
        <w:rPr>
          <w:rFonts w:ascii="Palatino Linotype" w:hAnsi="Palatino Linotype"/>
        </w:rPr>
        <w:t>de acceso a la información pública por disposición del artículo</w:t>
      </w:r>
      <w:r w:rsidRPr="00D676D8">
        <w:rPr>
          <w:rFonts w:ascii="Palatino Linotype" w:hAnsi="Palatino Linotype"/>
          <w:spacing w:val="1"/>
        </w:rPr>
        <w:t xml:space="preserve"> </w:t>
      </w:r>
      <w:r w:rsidRPr="00D676D8">
        <w:rPr>
          <w:rFonts w:ascii="Palatino Linotype" w:hAnsi="Palatino Linotype"/>
        </w:rPr>
        <w:t>4 de la Ley de Transparencia y Acceso a la Información Pública del Estado de México</w:t>
      </w:r>
      <w:r w:rsidRPr="00D676D8">
        <w:rPr>
          <w:rFonts w:ascii="Palatino Linotype" w:hAnsi="Palatino Linotype"/>
          <w:spacing w:val="1"/>
        </w:rPr>
        <w:t xml:space="preserve"> </w:t>
      </w:r>
      <w:r w:rsidRPr="00D676D8">
        <w:rPr>
          <w:rFonts w:ascii="Palatino Linotype" w:hAnsi="Palatino Linotype"/>
        </w:rPr>
        <w:t>y Municipios es la prerrogativa de las personas para buscar, difundir, investigar,</w:t>
      </w:r>
      <w:r w:rsidRPr="00D676D8">
        <w:rPr>
          <w:rFonts w:ascii="Palatino Linotype" w:hAnsi="Palatino Linotype"/>
          <w:spacing w:val="1"/>
        </w:rPr>
        <w:t xml:space="preserve"> </w:t>
      </w:r>
      <w:r w:rsidRPr="00D676D8">
        <w:rPr>
          <w:rFonts w:ascii="Palatino Linotype" w:hAnsi="Palatino Linotype"/>
        </w:rPr>
        <w:t>recabar,</w:t>
      </w:r>
      <w:r w:rsidRPr="00D676D8">
        <w:rPr>
          <w:rFonts w:ascii="Palatino Linotype" w:hAnsi="Palatino Linotype"/>
          <w:spacing w:val="-1"/>
        </w:rPr>
        <w:t xml:space="preserve"> </w:t>
      </w:r>
      <w:r w:rsidRPr="00D676D8">
        <w:rPr>
          <w:rFonts w:ascii="Palatino Linotype" w:hAnsi="Palatino Linotype"/>
        </w:rPr>
        <w:t>recibir y solicitar información</w:t>
      </w:r>
      <w:r w:rsidRPr="00D676D8">
        <w:rPr>
          <w:rFonts w:ascii="Palatino Linotype" w:hAnsi="Palatino Linotype"/>
          <w:spacing w:val="-1"/>
        </w:rPr>
        <w:t xml:space="preserve"> </w:t>
      </w:r>
      <w:r w:rsidRPr="00D676D8">
        <w:rPr>
          <w:rFonts w:ascii="Palatino Linotype" w:hAnsi="Palatino Linotype"/>
        </w:rPr>
        <w:t>pública.</w:t>
      </w:r>
    </w:p>
    <w:p w14:paraId="57D357D3" w14:textId="77777777" w:rsidR="00A05153" w:rsidRPr="00D676D8" w:rsidRDefault="00A05153" w:rsidP="00035008">
      <w:pPr>
        <w:spacing w:line="360" w:lineRule="auto"/>
        <w:ind w:right="49"/>
        <w:contextualSpacing/>
        <w:jc w:val="both"/>
        <w:rPr>
          <w:rFonts w:ascii="Palatino Linotype" w:eastAsia="MS Mincho" w:hAnsi="Palatino Linotype" w:cstheme="majorBidi"/>
        </w:rPr>
      </w:pPr>
    </w:p>
    <w:p w14:paraId="61DD11C4" w14:textId="77777777" w:rsidR="00A05153" w:rsidRPr="00D676D8" w:rsidRDefault="00A05153" w:rsidP="00035008">
      <w:pPr>
        <w:numPr>
          <w:ilvl w:val="0"/>
          <w:numId w:val="1"/>
        </w:numPr>
        <w:spacing w:line="360" w:lineRule="auto"/>
        <w:ind w:left="0" w:right="49" w:firstLine="0"/>
        <w:contextualSpacing/>
        <w:jc w:val="both"/>
        <w:rPr>
          <w:rFonts w:ascii="Palatino Linotype" w:eastAsia="MS Mincho" w:hAnsi="Palatino Linotype" w:cstheme="majorBidi"/>
        </w:rPr>
      </w:pPr>
      <w:r w:rsidRPr="00D676D8">
        <w:rPr>
          <w:rFonts w:ascii="Palatino Linotype" w:hAnsi="Palatino Linotype"/>
        </w:rPr>
        <w:lastRenderedPageBreak/>
        <w:t xml:space="preserve">Es </w:t>
      </w:r>
      <w:r w:rsidRPr="00D676D8">
        <w:rPr>
          <w:rFonts w:ascii="Palatino Linotype" w:eastAsia="Calibri" w:hAnsi="Palatino Linotype" w:cs="Arial"/>
          <w:color w:val="000000" w:themeColor="text1"/>
          <w:lang w:val="es-ES"/>
        </w:rPr>
        <w:t xml:space="preserve">por ello </w:t>
      </w:r>
      <w:r w:rsidRPr="00D676D8">
        <w:rPr>
          <w:rFonts w:ascii="Palatino Linotype" w:hAnsi="Palatino Linotype"/>
        </w:rPr>
        <w:t>que,</w:t>
      </w:r>
      <w:r w:rsidRPr="00D676D8">
        <w:rPr>
          <w:rFonts w:ascii="Palatino Linotype" w:hAnsi="Palatino Linotype"/>
          <w:spacing w:val="1"/>
        </w:rPr>
        <w:t xml:space="preserve"> </w:t>
      </w:r>
      <w:r w:rsidRPr="00D676D8">
        <w:rPr>
          <w:rFonts w:ascii="Palatino Linotype" w:hAnsi="Palatino Linotype"/>
        </w:rPr>
        <w:t>el</w:t>
      </w:r>
      <w:r w:rsidRPr="00D676D8">
        <w:rPr>
          <w:rFonts w:ascii="Palatino Linotype" w:hAnsi="Palatino Linotype"/>
          <w:spacing w:val="1"/>
        </w:rPr>
        <w:t xml:space="preserve"> </w:t>
      </w:r>
      <w:r w:rsidRPr="00D676D8">
        <w:rPr>
          <w:rFonts w:ascii="Palatino Linotype" w:hAnsi="Palatino Linotype"/>
        </w:rPr>
        <w:t>derecho</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acceso</w:t>
      </w:r>
      <w:r w:rsidRPr="00D676D8">
        <w:rPr>
          <w:rFonts w:ascii="Palatino Linotype" w:hAnsi="Palatino Linotype"/>
          <w:spacing w:val="1"/>
        </w:rPr>
        <w:t xml:space="preserve"> </w:t>
      </w:r>
      <w:r w:rsidRPr="00D676D8">
        <w:rPr>
          <w:rFonts w:ascii="Palatino Linotype" w:hAnsi="Palatino Linotype"/>
        </w:rPr>
        <w:t>a</w:t>
      </w:r>
      <w:r w:rsidRPr="00D676D8">
        <w:rPr>
          <w:rFonts w:ascii="Palatino Linotype" w:hAnsi="Palatino Linotype"/>
          <w:spacing w:val="1"/>
        </w:rPr>
        <w:t xml:space="preserve"> </w:t>
      </w:r>
      <w:r w:rsidRPr="00D676D8">
        <w:rPr>
          <w:rFonts w:ascii="Palatino Linotype" w:hAnsi="Palatino Linotype"/>
        </w:rPr>
        <w:t>la</w:t>
      </w:r>
      <w:r w:rsidRPr="00D676D8">
        <w:rPr>
          <w:rFonts w:ascii="Palatino Linotype" w:hAnsi="Palatino Linotype"/>
          <w:spacing w:val="1"/>
        </w:rPr>
        <w:t xml:space="preserve"> </w:t>
      </w:r>
      <w:r w:rsidRPr="00D676D8">
        <w:rPr>
          <w:rFonts w:ascii="Palatino Linotype" w:hAnsi="Palatino Linotype"/>
        </w:rPr>
        <w:t>información</w:t>
      </w:r>
      <w:r w:rsidRPr="00D676D8">
        <w:rPr>
          <w:rFonts w:ascii="Palatino Linotype" w:hAnsi="Palatino Linotype"/>
          <w:spacing w:val="1"/>
        </w:rPr>
        <w:t xml:space="preserve"> </w:t>
      </w:r>
      <w:r w:rsidRPr="00D676D8">
        <w:rPr>
          <w:rFonts w:ascii="Palatino Linotype" w:hAnsi="Palatino Linotype"/>
        </w:rPr>
        <w:t>pública,</w:t>
      </w:r>
      <w:r w:rsidRPr="00D676D8">
        <w:rPr>
          <w:rFonts w:ascii="Palatino Linotype" w:hAnsi="Palatino Linotype"/>
          <w:spacing w:val="1"/>
        </w:rPr>
        <w:t xml:space="preserve"> </w:t>
      </w:r>
      <w:r w:rsidRPr="00D676D8">
        <w:rPr>
          <w:rFonts w:ascii="Palatino Linotype" w:hAnsi="Palatino Linotype"/>
        </w:rPr>
        <w:t>implica</w:t>
      </w:r>
      <w:r w:rsidRPr="00D676D8">
        <w:rPr>
          <w:rFonts w:ascii="Palatino Linotype" w:hAnsi="Palatino Linotype"/>
          <w:spacing w:val="60"/>
        </w:rPr>
        <w:t xml:space="preserve"> </w:t>
      </w:r>
      <w:r w:rsidRPr="00D676D8">
        <w:rPr>
          <w:rFonts w:ascii="Palatino Linotype" w:hAnsi="Palatino Linotype"/>
        </w:rPr>
        <w:t>el</w:t>
      </w:r>
      <w:r w:rsidRPr="00D676D8">
        <w:rPr>
          <w:rFonts w:ascii="Palatino Linotype" w:hAnsi="Palatino Linotype"/>
          <w:spacing w:val="1"/>
        </w:rPr>
        <w:t xml:space="preserve"> </w:t>
      </w:r>
      <w:r w:rsidRPr="00D676D8">
        <w:rPr>
          <w:rFonts w:ascii="Palatino Linotype" w:hAnsi="Palatino Linotype"/>
        </w:rPr>
        <w:t>conocimiento de los particulares de la información contenida en los documentos que</w:t>
      </w:r>
      <w:r w:rsidRPr="00D676D8">
        <w:rPr>
          <w:rFonts w:ascii="Palatino Linotype" w:hAnsi="Palatino Linotype"/>
          <w:spacing w:val="1"/>
        </w:rPr>
        <w:t xml:space="preserve"> </w:t>
      </w:r>
      <w:r w:rsidRPr="00D676D8">
        <w:rPr>
          <w:rFonts w:ascii="Palatino Linotype" w:hAnsi="Palatino Linotype"/>
        </w:rPr>
        <w:t>posean los órganos del estado; incluso, se impone la obligación a las autoridades de</w:t>
      </w:r>
      <w:r w:rsidRPr="00D676D8">
        <w:rPr>
          <w:rFonts w:ascii="Palatino Linotype" w:hAnsi="Palatino Linotype"/>
          <w:spacing w:val="1"/>
        </w:rPr>
        <w:t xml:space="preserve"> </w:t>
      </w:r>
      <w:r w:rsidRPr="00D676D8">
        <w:rPr>
          <w:rFonts w:ascii="Palatino Linotype" w:hAnsi="Palatino Linotype"/>
        </w:rPr>
        <w:t>preservar</w:t>
      </w:r>
      <w:r w:rsidRPr="00D676D8">
        <w:rPr>
          <w:rFonts w:ascii="Palatino Linotype" w:hAnsi="Palatino Linotype"/>
          <w:spacing w:val="-1"/>
        </w:rPr>
        <w:t xml:space="preserve"> </w:t>
      </w:r>
      <w:r w:rsidRPr="00D676D8">
        <w:rPr>
          <w:rFonts w:ascii="Palatino Linotype" w:hAnsi="Palatino Linotype"/>
        </w:rPr>
        <w:t>sus</w:t>
      </w:r>
      <w:r w:rsidRPr="00D676D8">
        <w:rPr>
          <w:rFonts w:ascii="Palatino Linotype" w:hAnsi="Palatino Linotype"/>
          <w:spacing w:val="-2"/>
        </w:rPr>
        <w:t xml:space="preserve"> </w:t>
      </w:r>
      <w:r w:rsidRPr="00D676D8">
        <w:rPr>
          <w:rFonts w:ascii="Palatino Linotype" w:hAnsi="Palatino Linotype"/>
        </w:rPr>
        <w:t>documentos</w:t>
      </w:r>
      <w:r w:rsidRPr="00D676D8">
        <w:rPr>
          <w:rFonts w:ascii="Palatino Linotype" w:hAnsi="Palatino Linotype"/>
          <w:spacing w:val="-2"/>
        </w:rPr>
        <w:t xml:space="preserve"> </w:t>
      </w:r>
      <w:r w:rsidRPr="00D676D8">
        <w:rPr>
          <w:rFonts w:ascii="Palatino Linotype" w:hAnsi="Palatino Linotype"/>
        </w:rPr>
        <w:t>en archivos</w:t>
      </w:r>
      <w:r w:rsidRPr="00D676D8">
        <w:rPr>
          <w:rFonts w:ascii="Palatino Linotype" w:hAnsi="Palatino Linotype"/>
          <w:spacing w:val="-2"/>
        </w:rPr>
        <w:t xml:space="preserve"> </w:t>
      </w:r>
      <w:r w:rsidRPr="00D676D8">
        <w:rPr>
          <w:rFonts w:ascii="Palatino Linotype" w:hAnsi="Palatino Linotype"/>
        </w:rPr>
        <w:t>administrativos</w:t>
      </w:r>
      <w:r w:rsidRPr="00D676D8">
        <w:rPr>
          <w:rFonts w:ascii="Palatino Linotype" w:hAnsi="Palatino Linotype"/>
          <w:spacing w:val="-1"/>
        </w:rPr>
        <w:t xml:space="preserve"> </w:t>
      </w:r>
      <w:r w:rsidRPr="00D676D8">
        <w:rPr>
          <w:rFonts w:ascii="Palatino Linotype" w:hAnsi="Palatino Linotype"/>
        </w:rPr>
        <w:t>actualizados.</w:t>
      </w:r>
    </w:p>
    <w:p w14:paraId="78FF7D6B" w14:textId="77777777" w:rsidR="00A05153" w:rsidRPr="00D676D8" w:rsidRDefault="00A05153" w:rsidP="00035008">
      <w:pPr>
        <w:spacing w:line="360" w:lineRule="auto"/>
        <w:ind w:right="49"/>
        <w:contextualSpacing/>
        <w:jc w:val="both"/>
        <w:rPr>
          <w:rFonts w:ascii="Palatino Linotype" w:hAnsi="Palatino Linotype"/>
        </w:rPr>
      </w:pPr>
    </w:p>
    <w:p w14:paraId="7C7B5D51"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Por </w:t>
      </w:r>
      <w:r w:rsidRPr="00D676D8">
        <w:rPr>
          <w:rFonts w:ascii="Palatino Linotype" w:eastAsia="Calibri" w:hAnsi="Palatino Linotype" w:cs="Arial"/>
          <w:color w:val="000000" w:themeColor="text1"/>
          <w:lang w:val="es-ES"/>
        </w:rPr>
        <w:t xml:space="preserve">tanto, </w:t>
      </w:r>
      <w:r w:rsidRPr="00D676D8">
        <w:rPr>
          <w:rFonts w:ascii="Palatino Linotype" w:hAnsi="Palatino Linotype"/>
        </w:rPr>
        <w:t>para que los Sujetos Obligados hagan efectivo este derecho deben poner a</w:t>
      </w:r>
      <w:r w:rsidRPr="00D676D8">
        <w:rPr>
          <w:rFonts w:ascii="Palatino Linotype" w:hAnsi="Palatino Linotype"/>
          <w:spacing w:val="1"/>
        </w:rPr>
        <w:t xml:space="preserve"> </w:t>
      </w:r>
      <w:r w:rsidRPr="00D676D8">
        <w:rPr>
          <w:rFonts w:ascii="Palatino Linotype" w:hAnsi="Palatino Linotype"/>
        </w:rPr>
        <w:t>disposición de los particulares los documentos en los que conste el ejercicio de sus</w:t>
      </w:r>
      <w:r w:rsidRPr="00D676D8">
        <w:rPr>
          <w:rFonts w:ascii="Palatino Linotype" w:hAnsi="Palatino Linotype"/>
          <w:spacing w:val="1"/>
        </w:rPr>
        <w:t xml:space="preserve"> </w:t>
      </w:r>
      <w:r w:rsidRPr="00D676D8">
        <w:rPr>
          <w:rFonts w:ascii="Palatino Linotype" w:hAnsi="Palatino Linotype"/>
        </w:rPr>
        <w:t>atribuciones legales o que por cualquier circunstancia obre en sus archivos, en virtud</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que</w:t>
      </w:r>
      <w:r w:rsidRPr="00D676D8">
        <w:rPr>
          <w:rFonts w:ascii="Palatino Linotype" w:hAnsi="Palatino Linotype"/>
          <w:spacing w:val="1"/>
        </w:rPr>
        <w:t xml:space="preserve"> </w:t>
      </w:r>
      <w:r w:rsidRPr="00D676D8">
        <w:rPr>
          <w:rFonts w:ascii="Palatino Linotype" w:hAnsi="Palatino Linotype"/>
        </w:rPr>
        <w:t>toda</w:t>
      </w:r>
      <w:r w:rsidRPr="00D676D8">
        <w:rPr>
          <w:rFonts w:ascii="Palatino Linotype" w:hAnsi="Palatino Linotype"/>
          <w:spacing w:val="1"/>
        </w:rPr>
        <w:t xml:space="preserve"> </w:t>
      </w:r>
      <w:r w:rsidRPr="00D676D8">
        <w:rPr>
          <w:rFonts w:ascii="Palatino Linotype" w:hAnsi="Palatino Linotype"/>
        </w:rPr>
        <w:t>la</w:t>
      </w:r>
      <w:r w:rsidRPr="00D676D8">
        <w:rPr>
          <w:rFonts w:ascii="Palatino Linotype" w:hAnsi="Palatino Linotype"/>
          <w:spacing w:val="1"/>
        </w:rPr>
        <w:t xml:space="preserve"> </w:t>
      </w:r>
      <w:r w:rsidRPr="00D676D8">
        <w:rPr>
          <w:rFonts w:ascii="Palatino Linotype" w:hAnsi="Palatino Linotype"/>
        </w:rPr>
        <w:t>información</w:t>
      </w:r>
      <w:r w:rsidRPr="00D676D8">
        <w:rPr>
          <w:rFonts w:ascii="Palatino Linotype" w:hAnsi="Palatino Linotype"/>
          <w:spacing w:val="1"/>
        </w:rPr>
        <w:t xml:space="preserve"> </w:t>
      </w:r>
      <w:r w:rsidRPr="00D676D8">
        <w:rPr>
          <w:rFonts w:ascii="Palatino Linotype" w:hAnsi="Palatino Linotype"/>
        </w:rPr>
        <w:t>generada,</w:t>
      </w:r>
      <w:r w:rsidRPr="00D676D8">
        <w:rPr>
          <w:rFonts w:ascii="Palatino Linotype" w:hAnsi="Palatino Linotype"/>
          <w:spacing w:val="1"/>
        </w:rPr>
        <w:t xml:space="preserve"> </w:t>
      </w:r>
      <w:r w:rsidRPr="00D676D8">
        <w:rPr>
          <w:rFonts w:ascii="Palatino Linotype" w:hAnsi="Palatino Linotype"/>
        </w:rPr>
        <w:t>obtenida,</w:t>
      </w:r>
      <w:r w:rsidRPr="00D676D8">
        <w:rPr>
          <w:rFonts w:ascii="Palatino Linotype" w:hAnsi="Palatino Linotype"/>
          <w:spacing w:val="1"/>
        </w:rPr>
        <w:t xml:space="preserve"> </w:t>
      </w:r>
      <w:r w:rsidRPr="00D676D8">
        <w:rPr>
          <w:rFonts w:ascii="Palatino Linotype" w:hAnsi="Palatino Linotype"/>
        </w:rPr>
        <w:t>adquirida,</w:t>
      </w:r>
      <w:r w:rsidRPr="00D676D8">
        <w:rPr>
          <w:rFonts w:ascii="Palatino Linotype" w:hAnsi="Palatino Linotype"/>
          <w:spacing w:val="1"/>
        </w:rPr>
        <w:t xml:space="preserve"> </w:t>
      </w:r>
      <w:r w:rsidRPr="00D676D8">
        <w:rPr>
          <w:rFonts w:ascii="Palatino Linotype" w:hAnsi="Palatino Linotype"/>
        </w:rPr>
        <w:t>transformada,</w:t>
      </w:r>
      <w:r w:rsidRPr="00D676D8">
        <w:rPr>
          <w:rFonts w:ascii="Palatino Linotype" w:hAnsi="Palatino Linotype"/>
          <w:spacing w:val="1"/>
        </w:rPr>
        <w:t xml:space="preserve"> </w:t>
      </w:r>
      <w:r w:rsidRPr="00D676D8">
        <w:rPr>
          <w:rFonts w:ascii="Palatino Linotype" w:hAnsi="Palatino Linotype"/>
        </w:rPr>
        <w:t>administrada o en posesión de los Sujetos Obligados es pública y accesible de manera</w:t>
      </w:r>
      <w:r w:rsidRPr="00D676D8">
        <w:rPr>
          <w:rFonts w:ascii="Palatino Linotype" w:hAnsi="Palatino Linotype"/>
          <w:spacing w:val="-57"/>
        </w:rPr>
        <w:t xml:space="preserve"> </w:t>
      </w:r>
      <w:r w:rsidRPr="00D676D8">
        <w:rPr>
          <w:rFonts w:ascii="Palatino Linotype" w:hAnsi="Palatino Linotype"/>
        </w:rPr>
        <w:t>permanente</w:t>
      </w:r>
      <w:r w:rsidRPr="00D676D8">
        <w:rPr>
          <w:rFonts w:ascii="Palatino Linotype" w:hAnsi="Palatino Linotype"/>
          <w:spacing w:val="4"/>
        </w:rPr>
        <w:t xml:space="preserve"> </w:t>
      </w:r>
      <w:r w:rsidRPr="00D676D8">
        <w:rPr>
          <w:rFonts w:ascii="Palatino Linotype" w:hAnsi="Palatino Linotype"/>
        </w:rPr>
        <w:t>para</w:t>
      </w:r>
      <w:r w:rsidRPr="00D676D8">
        <w:rPr>
          <w:rFonts w:ascii="Palatino Linotype" w:hAnsi="Palatino Linotype"/>
          <w:spacing w:val="4"/>
        </w:rPr>
        <w:t xml:space="preserve"> </w:t>
      </w:r>
      <w:r w:rsidRPr="00D676D8">
        <w:rPr>
          <w:rFonts w:ascii="Palatino Linotype" w:hAnsi="Palatino Linotype"/>
        </w:rPr>
        <w:t>cualquier</w:t>
      </w:r>
      <w:r w:rsidRPr="00D676D8">
        <w:rPr>
          <w:rFonts w:ascii="Palatino Linotype" w:hAnsi="Palatino Linotype"/>
          <w:spacing w:val="6"/>
        </w:rPr>
        <w:t xml:space="preserve"> </w:t>
      </w:r>
      <w:r w:rsidRPr="00D676D8">
        <w:rPr>
          <w:rFonts w:ascii="Palatino Linotype" w:hAnsi="Palatino Linotype"/>
        </w:rPr>
        <w:t>persona,</w:t>
      </w:r>
      <w:r w:rsidRPr="00D676D8">
        <w:rPr>
          <w:rFonts w:ascii="Palatino Linotype" w:hAnsi="Palatino Linotype"/>
          <w:spacing w:val="4"/>
        </w:rPr>
        <w:t xml:space="preserve"> </w:t>
      </w:r>
      <w:r w:rsidRPr="00D676D8">
        <w:rPr>
          <w:rFonts w:ascii="Palatino Linotype" w:hAnsi="Palatino Linotype"/>
        </w:rPr>
        <w:t>en</w:t>
      </w:r>
      <w:r w:rsidRPr="00D676D8">
        <w:rPr>
          <w:rFonts w:ascii="Palatino Linotype" w:hAnsi="Palatino Linotype"/>
          <w:spacing w:val="4"/>
        </w:rPr>
        <w:t xml:space="preserve"> </w:t>
      </w:r>
      <w:r w:rsidRPr="00D676D8">
        <w:rPr>
          <w:rFonts w:ascii="Palatino Linotype" w:hAnsi="Palatino Linotype"/>
        </w:rPr>
        <w:t>los</w:t>
      </w:r>
      <w:r w:rsidRPr="00D676D8">
        <w:rPr>
          <w:rFonts w:ascii="Palatino Linotype" w:hAnsi="Palatino Linotype"/>
          <w:spacing w:val="3"/>
        </w:rPr>
        <w:t xml:space="preserve"> </w:t>
      </w:r>
      <w:r w:rsidRPr="00D676D8">
        <w:rPr>
          <w:rFonts w:ascii="Palatino Linotype" w:hAnsi="Palatino Linotype"/>
        </w:rPr>
        <w:t>términos</w:t>
      </w:r>
      <w:r w:rsidRPr="00D676D8">
        <w:rPr>
          <w:rFonts w:ascii="Palatino Linotype" w:hAnsi="Palatino Linotype"/>
          <w:spacing w:val="4"/>
        </w:rPr>
        <w:t xml:space="preserve"> </w:t>
      </w:r>
      <w:r w:rsidRPr="00D676D8">
        <w:rPr>
          <w:rFonts w:ascii="Palatino Linotype" w:hAnsi="Palatino Linotype"/>
        </w:rPr>
        <w:t>y</w:t>
      </w:r>
      <w:r w:rsidRPr="00D676D8">
        <w:rPr>
          <w:rFonts w:ascii="Palatino Linotype" w:hAnsi="Palatino Linotype"/>
          <w:spacing w:val="5"/>
        </w:rPr>
        <w:t xml:space="preserve"> </w:t>
      </w:r>
      <w:r w:rsidRPr="00D676D8">
        <w:rPr>
          <w:rFonts w:ascii="Palatino Linotype" w:hAnsi="Palatino Linotype"/>
        </w:rPr>
        <w:t>condiciones</w:t>
      </w:r>
      <w:r w:rsidRPr="00D676D8">
        <w:rPr>
          <w:rFonts w:ascii="Palatino Linotype" w:hAnsi="Palatino Linotype"/>
          <w:spacing w:val="5"/>
        </w:rPr>
        <w:t xml:space="preserve"> </w:t>
      </w:r>
      <w:r w:rsidRPr="00D676D8">
        <w:rPr>
          <w:rFonts w:ascii="Palatino Linotype" w:hAnsi="Palatino Linotype"/>
        </w:rPr>
        <w:t>que</w:t>
      </w:r>
      <w:r w:rsidRPr="00D676D8">
        <w:rPr>
          <w:rFonts w:ascii="Palatino Linotype" w:hAnsi="Palatino Linotype"/>
          <w:spacing w:val="4"/>
        </w:rPr>
        <w:t xml:space="preserve"> </w:t>
      </w:r>
      <w:r w:rsidRPr="00D676D8">
        <w:rPr>
          <w:rFonts w:ascii="Palatino Linotype" w:hAnsi="Palatino Linotype"/>
        </w:rPr>
        <w:t>se establezcan en los tratados internacionales de los que el Estado mexicano sea parte, en la Ley</w:t>
      </w:r>
      <w:r w:rsidRPr="00D676D8">
        <w:rPr>
          <w:rFonts w:ascii="Palatino Linotype" w:hAnsi="Palatino Linotype"/>
          <w:spacing w:val="1"/>
        </w:rPr>
        <w:t xml:space="preserve"> </w:t>
      </w:r>
      <w:r w:rsidRPr="00D676D8">
        <w:rPr>
          <w:rFonts w:ascii="Palatino Linotype" w:hAnsi="Palatino Linotype"/>
        </w:rPr>
        <w:t>General de Transparencia y Acceso a la Información Pública, la Ley de Transparencia</w:t>
      </w:r>
      <w:r w:rsidRPr="00D676D8">
        <w:rPr>
          <w:rFonts w:ascii="Palatino Linotype" w:hAnsi="Palatino Linotype"/>
          <w:spacing w:val="1"/>
        </w:rPr>
        <w:t xml:space="preserve"> </w:t>
      </w:r>
      <w:r w:rsidRPr="00D676D8">
        <w:rPr>
          <w:rFonts w:ascii="Palatino Linotype" w:hAnsi="Palatino Linotype"/>
        </w:rPr>
        <w:t>vigente en nuestra entidad y demás disposiciones de la materia, privilegiando el</w:t>
      </w:r>
      <w:r w:rsidRPr="00D676D8">
        <w:rPr>
          <w:rFonts w:ascii="Palatino Linotype" w:hAnsi="Palatino Linotype"/>
          <w:spacing w:val="1"/>
        </w:rPr>
        <w:t xml:space="preserve"> </w:t>
      </w:r>
      <w:r w:rsidRPr="00D676D8">
        <w:rPr>
          <w:rFonts w:ascii="Palatino Linotype" w:hAnsi="Palatino Linotype"/>
        </w:rPr>
        <w:t>principio</w:t>
      </w:r>
      <w:r w:rsidRPr="00D676D8">
        <w:rPr>
          <w:rFonts w:ascii="Palatino Linotype" w:hAnsi="Palatino Linotype"/>
          <w:spacing w:val="-1"/>
        </w:rPr>
        <w:t xml:space="preserve"> </w:t>
      </w:r>
      <w:r w:rsidRPr="00D676D8">
        <w:rPr>
          <w:rFonts w:ascii="Palatino Linotype" w:hAnsi="Palatino Linotype"/>
        </w:rPr>
        <w:t>de máxima publicidad de la</w:t>
      </w:r>
      <w:r w:rsidRPr="00D676D8">
        <w:rPr>
          <w:rFonts w:ascii="Palatino Linotype" w:hAnsi="Palatino Linotype"/>
          <w:spacing w:val="-1"/>
        </w:rPr>
        <w:t xml:space="preserve"> </w:t>
      </w:r>
      <w:r w:rsidRPr="00D676D8">
        <w:rPr>
          <w:rFonts w:ascii="Palatino Linotype" w:hAnsi="Palatino Linotype"/>
        </w:rPr>
        <w:t>información.</w:t>
      </w:r>
    </w:p>
    <w:p w14:paraId="23B7D88D" w14:textId="77777777" w:rsidR="00A05153" w:rsidRPr="00D676D8" w:rsidRDefault="00A05153" w:rsidP="00035008">
      <w:pPr>
        <w:spacing w:line="360" w:lineRule="auto"/>
        <w:ind w:right="49"/>
        <w:contextualSpacing/>
        <w:jc w:val="both"/>
        <w:rPr>
          <w:rFonts w:ascii="Palatino Linotype" w:hAnsi="Palatino Linotype"/>
        </w:rPr>
      </w:pPr>
    </w:p>
    <w:p w14:paraId="5EFB50E5"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En </w:t>
      </w:r>
      <w:r w:rsidRPr="00D676D8">
        <w:rPr>
          <w:rFonts w:ascii="Palatino Linotype" w:eastAsia="Calibri" w:hAnsi="Palatino Linotype" w:cs="Arial"/>
          <w:color w:val="000000" w:themeColor="text1"/>
          <w:lang w:val="es-ES"/>
        </w:rPr>
        <w:t xml:space="preserve">esa </w:t>
      </w:r>
      <w:r w:rsidRPr="00D676D8">
        <w:rPr>
          <w:rFonts w:ascii="Palatino Linotype" w:hAnsi="Palatino Linotype"/>
        </w:rPr>
        <w:t>esa</w:t>
      </w:r>
      <w:r w:rsidRPr="00D676D8">
        <w:rPr>
          <w:rFonts w:ascii="Palatino Linotype" w:hAnsi="Palatino Linotype"/>
          <w:spacing w:val="1"/>
        </w:rPr>
        <w:t xml:space="preserve"> </w:t>
      </w:r>
      <w:r w:rsidRPr="00D676D8">
        <w:rPr>
          <w:rFonts w:ascii="Palatino Linotype" w:hAnsi="Palatino Linotype"/>
        </w:rPr>
        <w:t>tesitura,</w:t>
      </w:r>
      <w:r w:rsidRPr="00D676D8">
        <w:rPr>
          <w:rFonts w:ascii="Palatino Linotype" w:hAnsi="Palatino Linotype"/>
          <w:spacing w:val="1"/>
        </w:rPr>
        <w:t xml:space="preserve"> </w:t>
      </w:r>
      <w:r w:rsidRPr="00D676D8">
        <w:rPr>
          <w:rFonts w:ascii="Palatino Linotype" w:hAnsi="Palatino Linotype"/>
        </w:rPr>
        <w:t>los</w:t>
      </w:r>
      <w:r w:rsidRPr="00D676D8">
        <w:rPr>
          <w:rFonts w:ascii="Palatino Linotype" w:hAnsi="Palatino Linotype"/>
          <w:spacing w:val="1"/>
        </w:rPr>
        <w:t xml:space="preserve"> </w:t>
      </w:r>
      <w:r w:rsidRPr="00D676D8">
        <w:rPr>
          <w:rFonts w:ascii="Palatino Linotype" w:hAnsi="Palatino Linotype"/>
        </w:rPr>
        <w:t>Sujetos</w:t>
      </w:r>
      <w:r w:rsidRPr="00D676D8">
        <w:rPr>
          <w:rFonts w:ascii="Palatino Linotype" w:hAnsi="Palatino Linotype"/>
          <w:spacing w:val="1"/>
        </w:rPr>
        <w:t xml:space="preserve"> </w:t>
      </w:r>
      <w:r w:rsidRPr="00D676D8">
        <w:rPr>
          <w:rFonts w:ascii="Palatino Linotype" w:hAnsi="Palatino Linotype"/>
        </w:rPr>
        <w:t>Obligados</w:t>
      </w:r>
      <w:r w:rsidRPr="00D676D8">
        <w:rPr>
          <w:rFonts w:ascii="Palatino Linotype" w:hAnsi="Palatino Linotype"/>
          <w:spacing w:val="1"/>
        </w:rPr>
        <w:t xml:space="preserve"> </w:t>
      </w:r>
      <w:r w:rsidRPr="00D676D8">
        <w:rPr>
          <w:rFonts w:ascii="Palatino Linotype" w:hAnsi="Palatino Linotype"/>
        </w:rPr>
        <w:t>deberán</w:t>
      </w:r>
      <w:r w:rsidRPr="00D676D8">
        <w:rPr>
          <w:rFonts w:ascii="Palatino Linotype" w:hAnsi="Palatino Linotype"/>
          <w:spacing w:val="1"/>
        </w:rPr>
        <w:t xml:space="preserve"> </w:t>
      </w:r>
      <w:r w:rsidRPr="00D676D8">
        <w:rPr>
          <w:rFonts w:ascii="Palatino Linotype" w:hAnsi="Palatino Linotype"/>
        </w:rPr>
        <w:t>poner</w:t>
      </w:r>
      <w:r w:rsidRPr="00D676D8">
        <w:rPr>
          <w:rFonts w:ascii="Palatino Linotype" w:hAnsi="Palatino Linotype"/>
          <w:spacing w:val="1"/>
        </w:rPr>
        <w:t xml:space="preserve"> </w:t>
      </w:r>
      <w:r w:rsidRPr="00D676D8">
        <w:rPr>
          <w:rFonts w:ascii="Palatino Linotype" w:hAnsi="Palatino Linotype"/>
        </w:rPr>
        <w:t>en</w:t>
      </w:r>
      <w:r w:rsidRPr="00D676D8">
        <w:rPr>
          <w:rFonts w:ascii="Palatino Linotype" w:hAnsi="Palatino Linotype"/>
          <w:spacing w:val="1"/>
        </w:rPr>
        <w:t xml:space="preserve"> </w:t>
      </w:r>
      <w:r w:rsidRPr="00D676D8">
        <w:rPr>
          <w:rFonts w:ascii="Palatino Linotype" w:hAnsi="Palatino Linotype"/>
        </w:rPr>
        <w:t>práctica,</w:t>
      </w:r>
      <w:r w:rsidRPr="00D676D8">
        <w:rPr>
          <w:rFonts w:ascii="Palatino Linotype" w:hAnsi="Palatino Linotype"/>
          <w:spacing w:val="1"/>
        </w:rPr>
        <w:t xml:space="preserve"> </w:t>
      </w:r>
      <w:r w:rsidRPr="00D676D8">
        <w:rPr>
          <w:rFonts w:ascii="Palatino Linotype" w:hAnsi="Palatino Linotype"/>
        </w:rPr>
        <w:t>políticas</w:t>
      </w:r>
      <w:r w:rsidRPr="00D676D8">
        <w:rPr>
          <w:rFonts w:ascii="Palatino Linotype" w:hAnsi="Palatino Linotype"/>
          <w:spacing w:val="60"/>
        </w:rPr>
        <w:t xml:space="preserve"> </w:t>
      </w:r>
      <w:r w:rsidRPr="00D676D8">
        <w:rPr>
          <w:rFonts w:ascii="Palatino Linotype" w:hAnsi="Palatino Linotype"/>
        </w:rPr>
        <w:t>y</w:t>
      </w:r>
      <w:r w:rsidRPr="00D676D8">
        <w:rPr>
          <w:rFonts w:ascii="Palatino Linotype" w:hAnsi="Palatino Linotype"/>
          <w:spacing w:val="1"/>
        </w:rPr>
        <w:t xml:space="preserve"> </w:t>
      </w:r>
      <w:r w:rsidRPr="00D676D8">
        <w:rPr>
          <w:rFonts w:ascii="Palatino Linotype" w:hAnsi="Palatino Linotype"/>
        </w:rPr>
        <w:t>programas</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acceso</w:t>
      </w:r>
      <w:r w:rsidRPr="00D676D8">
        <w:rPr>
          <w:rFonts w:ascii="Palatino Linotype" w:hAnsi="Palatino Linotype"/>
          <w:spacing w:val="1"/>
        </w:rPr>
        <w:t xml:space="preserve"> </w:t>
      </w:r>
      <w:r w:rsidRPr="00D676D8">
        <w:rPr>
          <w:rFonts w:ascii="Palatino Linotype" w:hAnsi="Palatino Linotype"/>
        </w:rPr>
        <w:t>a</w:t>
      </w:r>
      <w:r w:rsidRPr="00D676D8">
        <w:rPr>
          <w:rFonts w:ascii="Palatino Linotype" w:hAnsi="Palatino Linotype"/>
          <w:spacing w:val="1"/>
        </w:rPr>
        <w:t xml:space="preserve"> </w:t>
      </w:r>
      <w:r w:rsidRPr="00D676D8">
        <w:rPr>
          <w:rFonts w:ascii="Palatino Linotype" w:hAnsi="Palatino Linotype"/>
        </w:rPr>
        <w:t>la</w:t>
      </w:r>
      <w:r w:rsidRPr="00D676D8">
        <w:rPr>
          <w:rFonts w:ascii="Palatino Linotype" w:hAnsi="Palatino Linotype"/>
          <w:spacing w:val="1"/>
        </w:rPr>
        <w:t xml:space="preserve"> </w:t>
      </w:r>
      <w:r w:rsidRPr="00D676D8">
        <w:rPr>
          <w:rFonts w:ascii="Palatino Linotype" w:hAnsi="Palatino Linotype"/>
        </w:rPr>
        <w:t>información</w:t>
      </w:r>
      <w:r w:rsidRPr="00D676D8">
        <w:rPr>
          <w:rFonts w:ascii="Palatino Linotype" w:hAnsi="Palatino Linotype"/>
          <w:spacing w:val="1"/>
        </w:rPr>
        <w:t xml:space="preserve"> </w:t>
      </w:r>
      <w:r w:rsidRPr="00D676D8">
        <w:rPr>
          <w:rFonts w:ascii="Palatino Linotype" w:hAnsi="Palatino Linotype"/>
        </w:rPr>
        <w:t>que</w:t>
      </w:r>
      <w:r w:rsidRPr="00D676D8">
        <w:rPr>
          <w:rFonts w:ascii="Palatino Linotype" w:hAnsi="Palatino Linotype"/>
          <w:spacing w:val="1"/>
        </w:rPr>
        <w:t xml:space="preserve"> </w:t>
      </w:r>
      <w:r w:rsidRPr="00D676D8">
        <w:rPr>
          <w:rFonts w:ascii="Palatino Linotype" w:hAnsi="Palatino Linotype"/>
        </w:rPr>
        <w:t>se</w:t>
      </w:r>
      <w:r w:rsidRPr="00D676D8">
        <w:rPr>
          <w:rFonts w:ascii="Palatino Linotype" w:hAnsi="Palatino Linotype"/>
          <w:spacing w:val="1"/>
        </w:rPr>
        <w:t xml:space="preserve"> </w:t>
      </w:r>
      <w:r w:rsidRPr="00D676D8">
        <w:rPr>
          <w:rFonts w:ascii="Palatino Linotype" w:hAnsi="Palatino Linotype"/>
        </w:rPr>
        <w:t>apeguen</w:t>
      </w:r>
      <w:r w:rsidRPr="00D676D8">
        <w:rPr>
          <w:rFonts w:ascii="Palatino Linotype" w:hAnsi="Palatino Linotype"/>
          <w:spacing w:val="1"/>
        </w:rPr>
        <w:t xml:space="preserve"> </w:t>
      </w:r>
      <w:r w:rsidRPr="00D676D8">
        <w:rPr>
          <w:rFonts w:ascii="Palatino Linotype" w:hAnsi="Palatino Linotype"/>
        </w:rPr>
        <w:t>a</w:t>
      </w:r>
      <w:r w:rsidRPr="00D676D8">
        <w:rPr>
          <w:rFonts w:ascii="Palatino Linotype" w:hAnsi="Palatino Linotype"/>
          <w:spacing w:val="1"/>
        </w:rPr>
        <w:t xml:space="preserve"> </w:t>
      </w:r>
      <w:r w:rsidRPr="00D676D8">
        <w:rPr>
          <w:rFonts w:ascii="Palatino Linotype" w:hAnsi="Palatino Linotype"/>
        </w:rPr>
        <w:t>criterios</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publicidad,</w:t>
      </w:r>
      <w:r w:rsidRPr="00D676D8">
        <w:rPr>
          <w:rFonts w:ascii="Palatino Linotype" w:hAnsi="Palatino Linotype"/>
          <w:spacing w:val="-58"/>
        </w:rPr>
        <w:t xml:space="preserve"> </w:t>
      </w:r>
      <w:r w:rsidRPr="00D676D8">
        <w:rPr>
          <w:rFonts w:ascii="Palatino Linotype" w:hAnsi="Palatino Linotype"/>
        </w:rPr>
        <w:t>veracidad,</w:t>
      </w:r>
      <w:r w:rsidRPr="00D676D8">
        <w:rPr>
          <w:rFonts w:ascii="Palatino Linotype" w:hAnsi="Palatino Linotype"/>
          <w:spacing w:val="-1"/>
        </w:rPr>
        <w:t xml:space="preserve"> </w:t>
      </w:r>
      <w:r w:rsidRPr="00D676D8">
        <w:rPr>
          <w:rFonts w:ascii="Palatino Linotype" w:hAnsi="Palatino Linotype"/>
        </w:rPr>
        <w:t>oportunidad,</w:t>
      </w:r>
      <w:r w:rsidRPr="00D676D8">
        <w:rPr>
          <w:rFonts w:ascii="Palatino Linotype" w:hAnsi="Palatino Linotype"/>
          <w:spacing w:val="-1"/>
        </w:rPr>
        <w:t xml:space="preserve"> </w:t>
      </w:r>
      <w:r w:rsidRPr="00D676D8">
        <w:rPr>
          <w:rFonts w:ascii="Palatino Linotype" w:hAnsi="Palatino Linotype"/>
        </w:rPr>
        <w:t>precisión</w:t>
      </w:r>
      <w:r w:rsidRPr="00D676D8">
        <w:rPr>
          <w:rFonts w:ascii="Palatino Linotype" w:hAnsi="Palatino Linotype"/>
          <w:spacing w:val="-1"/>
        </w:rPr>
        <w:t xml:space="preserve"> </w:t>
      </w:r>
      <w:r w:rsidRPr="00D676D8">
        <w:rPr>
          <w:rFonts w:ascii="Palatino Linotype" w:hAnsi="Palatino Linotype"/>
        </w:rPr>
        <w:t>y</w:t>
      </w:r>
      <w:r w:rsidRPr="00D676D8">
        <w:rPr>
          <w:rFonts w:ascii="Palatino Linotype" w:hAnsi="Palatino Linotype"/>
          <w:spacing w:val="-2"/>
        </w:rPr>
        <w:t xml:space="preserve"> </w:t>
      </w:r>
      <w:r w:rsidRPr="00D676D8">
        <w:rPr>
          <w:rFonts w:ascii="Palatino Linotype" w:hAnsi="Palatino Linotype"/>
        </w:rPr>
        <w:t>suficiencia en</w:t>
      </w:r>
      <w:r w:rsidRPr="00D676D8">
        <w:rPr>
          <w:rFonts w:ascii="Palatino Linotype" w:hAnsi="Palatino Linotype"/>
          <w:spacing w:val="-1"/>
        </w:rPr>
        <w:t xml:space="preserve"> </w:t>
      </w:r>
      <w:r w:rsidRPr="00D676D8">
        <w:rPr>
          <w:rFonts w:ascii="Palatino Linotype" w:hAnsi="Palatino Linotype"/>
        </w:rPr>
        <w:t>beneficio de</w:t>
      </w:r>
      <w:r w:rsidRPr="00D676D8">
        <w:rPr>
          <w:rFonts w:ascii="Palatino Linotype" w:hAnsi="Palatino Linotype"/>
          <w:spacing w:val="-1"/>
        </w:rPr>
        <w:t xml:space="preserve"> </w:t>
      </w:r>
      <w:r w:rsidRPr="00D676D8">
        <w:rPr>
          <w:rFonts w:ascii="Palatino Linotype" w:hAnsi="Palatino Linotype"/>
        </w:rPr>
        <w:t>los</w:t>
      </w:r>
      <w:r w:rsidRPr="00D676D8">
        <w:rPr>
          <w:rFonts w:ascii="Palatino Linotype" w:hAnsi="Palatino Linotype"/>
          <w:spacing w:val="1"/>
        </w:rPr>
        <w:t xml:space="preserve"> </w:t>
      </w:r>
      <w:r w:rsidRPr="00D676D8">
        <w:rPr>
          <w:rFonts w:ascii="Palatino Linotype" w:hAnsi="Palatino Linotype"/>
        </w:rPr>
        <w:t>solicitantes.</w:t>
      </w:r>
    </w:p>
    <w:p w14:paraId="6A5B3974" w14:textId="77777777" w:rsidR="00A05153" w:rsidRPr="00D676D8" w:rsidRDefault="00A05153" w:rsidP="00035008">
      <w:pPr>
        <w:spacing w:line="360" w:lineRule="auto"/>
        <w:ind w:right="49"/>
        <w:contextualSpacing/>
        <w:jc w:val="both"/>
        <w:rPr>
          <w:rFonts w:ascii="Palatino Linotype" w:hAnsi="Palatino Linotype"/>
        </w:rPr>
      </w:pPr>
    </w:p>
    <w:p w14:paraId="48B8164B"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Lo </w:t>
      </w:r>
      <w:r w:rsidRPr="00D676D8">
        <w:rPr>
          <w:rFonts w:ascii="Palatino Linotype" w:eastAsia="Calibri" w:hAnsi="Palatino Linotype" w:cs="Arial"/>
          <w:color w:val="000000" w:themeColor="text1"/>
          <w:lang w:val="es-ES"/>
        </w:rPr>
        <w:t xml:space="preserve">anterior, </w:t>
      </w:r>
      <w:r w:rsidRPr="00D676D8">
        <w:rPr>
          <w:rFonts w:ascii="Palatino Linotype" w:hAnsi="Palatino Linotype"/>
        </w:rPr>
        <w:t>tiene sustento en los artículos 3, fracciones XI y XXII; 4; 11 y 12 de la Ley</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Transparencia</w:t>
      </w:r>
      <w:r w:rsidRPr="00D676D8">
        <w:rPr>
          <w:rFonts w:ascii="Palatino Linotype" w:hAnsi="Palatino Linotype"/>
          <w:spacing w:val="1"/>
        </w:rPr>
        <w:t xml:space="preserve"> </w:t>
      </w:r>
      <w:r w:rsidRPr="00D676D8">
        <w:rPr>
          <w:rFonts w:ascii="Palatino Linotype" w:hAnsi="Palatino Linotype"/>
        </w:rPr>
        <w:t>y</w:t>
      </w:r>
      <w:r w:rsidRPr="00D676D8">
        <w:rPr>
          <w:rFonts w:ascii="Palatino Linotype" w:hAnsi="Palatino Linotype"/>
          <w:spacing w:val="1"/>
        </w:rPr>
        <w:t xml:space="preserve"> </w:t>
      </w:r>
      <w:r w:rsidRPr="00D676D8">
        <w:rPr>
          <w:rFonts w:ascii="Palatino Linotype" w:hAnsi="Palatino Linotype"/>
        </w:rPr>
        <w:t>Acceso</w:t>
      </w:r>
      <w:r w:rsidRPr="00D676D8">
        <w:rPr>
          <w:rFonts w:ascii="Palatino Linotype" w:hAnsi="Palatino Linotype"/>
          <w:spacing w:val="1"/>
        </w:rPr>
        <w:t xml:space="preserve"> </w:t>
      </w:r>
      <w:r w:rsidRPr="00D676D8">
        <w:rPr>
          <w:rFonts w:ascii="Palatino Linotype" w:hAnsi="Palatino Linotype"/>
        </w:rPr>
        <w:t>a</w:t>
      </w:r>
      <w:r w:rsidRPr="00D676D8">
        <w:rPr>
          <w:rFonts w:ascii="Palatino Linotype" w:hAnsi="Palatino Linotype"/>
          <w:spacing w:val="1"/>
        </w:rPr>
        <w:t xml:space="preserve"> </w:t>
      </w:r>
      <w:r w:rsidRPr="00D676D8">
        <w:rPr>
          <w:rFonts w:ascii="Palatino Linotype" w:hAnsi="Palatino Linotype"/>
        </w:rPr>
        <w:t>la</w:t>
      </w:r>
      <w:r w:rsidRPr="00D676D8">
        <w:rPr>
          <w:rFonts w:ascii="Palatino Linotype" w:hAnsi="Palatino Linotype"/>
          <w:spacing w:val="1"/>
        </w:rPr>
        <w:t xml:space="preserve"> </w:t>
      </w:r>
      <w:r w:rsidRPr="00D676D8">
        <w:rPr>
          <w:rFonts w:ascii="Palatino Linotype" w:hAnsi="Palatino Linotype"/>
        </w:rPr>
        <w:t>Información</w:t>
      </w:r>
      <w:r w:rsidRPr="00D676D8">
        <w:rPr>
          <w:rFonts w:ascii="Palatino Linotype" w:hAnsi="Palatino Linotype"/>
          <w:spacing w:val="1"/>
        </w:rPr>
        <w:t xml:space="preserve"> </w:t>
      </w:r>
      <w:r w:rsidRPr="00D676D8">
        <w:rPr>
          <w:rFonts w:ascii="Palatino Linotype" w:hAnsi="Palatino Linotype"/>
        </w:rPr>
        <w:t>Pública</w:t>
      </w:r>
      <w:r w:rsidRPr="00D676D8">
        <w:rPr>
          <w:rFonts w:ascii="Palatino Linotype" w:hAnsi="Palatino Linotype"/>
          <w:spacing w:val="1"/>
        </w:rPr>
        <w:t xml:space="preserve"> </w:t>
      </w:r>
      <w:r w:rsidRPr="00D676D8">
        <w:rPr>
          <w:rFonts w:ascii="Palatino Linotype" w:hAnsi="Palatino Linotype"/>
        </w:rPr>
        <w:t>del</w:t>
      </w:r>
      <w:r w:rsidRPr="00D676D8">
        <w:rPr>
          <w:rFonts w:ascii="Palatino Linotype" w:hAnsi="Palatino Linotype"/>
          <w:spacing w:val="1"/>
        </w:rPr>
        <w:t xml:space="preserve"> </w:t>
      </w:r>
      <w:r w:rsidRPr="00D676D8">
        <w:rPr>
          <w:rFonts w:ascii="Palatino Linotype" w:hAnsi="Palatino Linotype"/>
        </w:rPr>
        <w:t>Estado</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México</w:t>
      </w:r>
      <w:r w:rsidRPr="00D676D8">
        <w:rPr>
          <w:rFonts w:ascii="Palatino Linotype" w:hAnsi="Palatino Linotype"/>
          <w:spacing w:val="1"/>
        </w:rPr>
        <w:t xml:space="preserve"> </w:t>
      </w:r>
      <w:r w:rsidRPr="00D676D8">
        <w:rPr>
          <w:rFonts w:ascii="Palatino Linotype" w:hAnsi="Palatino Linotype"/>
        </w:rPr>
        <w:t>y</w:t>
      </w:r>
      <w:r w:rsidRPr="00D676D8">
        <w:rPr>
          <w:rFonts w:ascii="Palatino Linotype" w:hAnsi="Palatino Linotype"/>
          <w:spacing w:val="1"/>
        </w:rPr>
        <w:t xml:space="preserve"> </w:t>
      </w:r>
      <w:r w:rsidRPr="00D676D8">
        <w:rPr>
          <w:rFonts w:ascii="Palatino Linotype" w:hAnsi="Palatino Linotype"/>
        </w:rPr>
        <w:t>Municipios:</w:t>
      </w:r>
    </w:p>
    <w:p w14:paraId="593C1E73" w14:textId="77777777" w:rsidR="00A05153" w:rsidRPr="00D676D8" w:rsidRDefault="00A05153" w:rsidP="00035008">
      <w:pPr>
        <w:spacing w:line="360" w:lineRule="auto"/>
        <w:ind w:right="49"/>
        <w:contextualSpacing/>
        <w:jc w:val="both"/>
        <w:rPr>
          <w:rFonts w:ascii="Palatino Linotype" w:hAnsi="Palatino Linotype"/>
        </w:rPr>
      </w:pPr>
    </w:p>
    <w:p w14:paraId="72690E7F" w14:textId="77777777" w:rsidR="00A05153" w:rsidRPr="00D676D8" w:rsidRDefault="00A05153" w:rsidP="00035008">
      <w:pPr>
        <w:spacing w:line="360" w:lineRule="auto"/>
        <w:ind w:left="567" w:right="539"/>
        <w:rPr>
          <w:rFonts w:ascii="Palatino Linotype" w:hAnsi="Palatino Linotype"/>
          <w:i/>
          <w:sz w:val="22"/>
        </w:rPr>
      </w:pPr>
      <w:r w:rsidRPr="00D676D8">
        <w:rPr>
          <w:rFonts w:ascii="Palatino Linotype" w:hAnsi="Palatino Linotype"/>
          <w:b/>
          <w:i/>
          <w:sz w:val="22"/>
        </w:rPr>
        <w:lastRenderedPageBreak/>
        <w:t>“Artículo</w:t>
      </w:r>
      <w:r w:rsidRPr="00D676D8">
        <w:rPr>
          <w:rFonts w:ascii="Palatino Linotype" w:hAnsi="Palatino Linotype"/>
          <w:b/>
          <w:i/>
          <w:spacing w:val="-2"/>
          <w:sz w:val="22"/>
        </w:rPr>
        <w:t xml:space="preserve"> </w:t>
      </w:r>
      <w:r w:rsidRPr="00D676D8">
        <w:rPr>
          <w:rFonts w:ascii="Palatino Linotype" w:hAnsi="Palatino Linotype"/>
          <w:b/>
          <w:i/>
          <w:sz w:val="22"/>
        </w:rPr>
        <w:t>3.</w:t>
      </w:r>
      <w:r w:rsidRPr="00D676D8">
        <w:rPr>
          <w:rFonts w:ascii="Palatino Linotype" w:hAnsi="Palatino Linotype"/>
          <w:b/>
          <w:i/>
          <w:spacing w:val="-1"/>
          <w:sz w:val="22"/>
        </w:rPr>
        <w:t xml:space="preserve"> </w:t>
      </w:r>
      <w:r w:rsidRPr="00D676D8">
        <w:rPr>
          <w:rFonts w:ascii="Palatino Linotype" w:hAnsi="Palatino Linotype"/>
          <w:b/>
          <w:i/>
          <w:sz w:val="22"/>
        </w:rPr>
        <w:t>Para</w:t>
      </w:r>
      <w:r w:rsidRPr="00D676D8">
        <w:rPr>
          <w:rFonts w:ascii="Palatino Linotype" w:hAnsi="Palatino Linotype"/>
          <w:b/>
          <w:i/>
          <w:spacing w:val="-2"/>
          <w:sz w:val="22"/>
        </w:rPr>
        <w:t xml:space="preserve"> </w:t>
      </w:r>
      <w:r w:rsidRPr="00D676D8">
        <w:rPr>
          <w:rFonts w:ascii="Palatino Linotype" w:hAnsi="Palatino Linotype"/>
          <w:b/>
          <w:i/>
          <w:sz w:val="22"/>
        </w:rPr>
        <w:t>los</w:t>
      </w:r>
      <w:r w:rsidRPr="00D676D8">
        <w:rPr>
          <w:rFonts w:ascii="Palatino Linotype" w:hAnsi="Palatino Linotype"/>
          <w:b/>
          <w:i/>
          <w:spacing w:val="-3"/>
          <w:sz w:val="22"/>
        </w:rPr>
        <w:t xml:space="preserve"> </w:t>
      </w:r>
      <w:r w:rsidRPr="00D676D8">
        <w:rPr>
          <w:rFonts w:ascii="Palatino Linotype" w:hAnsi="Palatino Linotype"/>
          <w:b/>
          <w:i/>
          <w:sz w:val="22"/>
        </w:rPr>
        <w:t>efectos</w:t>
      </w:r>
      <w:r w:rsidRPr="00D676D8">
        <w:rPr>
          <w:rFonts w:ascii="Palatino Linotype" w:hAnsi="Palatino Linotype"/>
          <w:b/>
          <w:i/>
          <w:spacing w:val="1"/>
          <w:sz w:val="22"/>
        </w:rPr>
        <w:t xml:space="preserve"> </w:t>
      </w:r>
      <w:r w:rsidRPr="00D676D8">
        <w:rPr>
          <w:rFonts w:ascii="Palatino Linotype" w:hAnsi="Palatino Linotype"/>
          <w:b/>
          <w:i/>
          <w:sz w:val="22"/>
        </w:rPr>
        <w:t>de</w:t>
      </w:r>
      <w:r w:rsidRPr="00D676D8">
        <w:rPr>
          <w:rFonts w:ascii="Palatino Linotype" w:hAnsi="Palatino Linotype"/>
          <w:b/>
          <w:i/>
          <w:spacing w:val="-4"/>
          <w:sz w:val="22"/>
        </w:rPr>
        <w:t xml:space="preserve"> </w:t>
      </w:r>
      <w:r w:rsidRPr="00D676D8">
        <w:rPr>
          <w:rFonts w:ascii="Palatino Linotype" w:hAnsi="Palatino Linotype"/>
          <w:b/>
          <w:i/>
          <w:sz w:val="22"/>
        </w:rPr>
        <w:t>la</w:t>
      </w:r>
      <w:r w:rsidRPr="00D676D8">
        <w:rPr>
          <w:rFonts w:ascii="Palatino Linotype" w:hAnsi="Palatino Linotype"/>
          <w:b/>
          <w:i/>
          <w:spacing w:val="-1"/>
          <w:sz w:val="22"/>
        </w:rPr>
        <w:t xml:space="preserve"> </w:t>
      </w:r>
      <w:r w:rsidRPr="00D676D8">
        <w:rPr>
          <w:rFonts w:ascii="Palatino Linotype" w:hAnsi="Palatino Linotype"/>
          <w:b/>
          <w:i/>
          <w:sz w:val="22"/>
        </w:rPr>
        <w:t>presente</w:t>
      </w:r>
      <w:r w:rsidRPr="00D676D8">
        <w:rPr>
          <w:rFonts w:ascii="Palatino Linotype" w:hAnsi="Palatino Linotype"/>
          <w:b/>
          <w:i/>
          <w:spacing w:val="-2"/>
          <w:sz w:val="22"/>
        </w:rPr>
        <w:t xml:space="preserve"> </w:t>
      </w:r>
      <w:r w:rsidRPr="00D676D8">
        <w:rPr>
          <w:rFonts w:ascii="Palatino Linotype" w:hAnsi="Palatino Linotype"/>
          <w:b/>
          <w:i/>
          <w:sz w:val="22"/>
        </w:rPr>
        <w:t>Ley</w:t>
      </w:r>
      <w:r w:rsidRPr="00D676D8">
        <w:rPr>
          <w:rFonts w:ascii="Palatino Linotype" w:hAnsi="Palatino Linotype"/>
          <w:b/>
          <w:i/>
          <w:spacing w:val="-1"/>
          <w:sz w:val="22"/>
        </w:rPr>
        <w:t xml:space="preserve"> </w:t>
      </w:r>
      <w:r w:rsidRPr="00D676D8">
        <w:rPr>
          <w:rFonts w:ascii="Palatino Linotype" w:hAnsi="Palatino Linotype"/>
          <w:b/>
          <w:i/>
          <w:sz w:val="22"/>
        </w:rPr>
        <w:t>se</w:t>
      </w:r>
      <w:r w:rsidRPr="00D676D8">
        <w:rPr>
          <w:rFonts w:ascii="Palatino Linotype" w:hAnsi="Palatino Linotype"/>
          <w:b/>
          <w:i/>
          <w:spacing w:val="-3"/>
          <w:sz w:val="22"/>
        </w:rPr>
        <w:t xml:space="preserve"> </w:t>
      </w:r>
      <w:r w:rsidRPr="00D676D8">
        <w:rPr>
          <w:rFonts w:ascii="Palatino Linotype" w:hAnsi="Palatino Linotype"/>
          <w:b/>
          <w:i/>
          <w:sz w:val="22"/>
        </w:rPr>
        <w:t>entenderá</w:t>
      </w:r>
      <w:r w:rsidRPr="00D676D8">
        <w:rPr>
          <w:rFonts w:ascii="Palatino Linotype" w:hAnsi="Palatino Linotype"/>
          <w:b/>
          <w:i/>
          <w:spacing w:val="-2"/>
          <w:sz w:val="22"/>
        </w:rPr>
        <w:t xml:space="preserve"> </w:t>
      </w:r>
      <w:r w:rsidRPr="00D676D8">
        <w:rPr>
          <w:rFonts w:ascii="Palatino Linotype" w:hAnsi="Palatino Linotype"/>
          <w:b/>
          <w:i/>
          <w:sz w:val="22"/>
        </w:rPr>
        <w:t>por:</w:t>
      </w:r>
      <w:r w:rsidRPr="00D676D8">
        <w:rPr>
          <w:rFonts w:ascii="Palatino Linotype" w:hAnsi="Palatino Linotype"/>
          <w:b/>
          <w:i/>
          <w:spacing w:val="-3"/>
          <w:sz w:val="22"/>
        </w:rPr>
        <w:t xml:space="preserve"> </w:t>
      </w:r>
      <w:r w:rsidRPr="00D676D8">
        <w:rPr>
          <w:rFonts w:ascii="Palatino Linotype" w:hAnsi="Palatino Linotype"/>
          <w:i/>
          <w:sz w:val="22"/>
        </w:rPr>
        <w:t>…</w:t>
      </w:r>
    </w:p>
    <w:p w14:paraId="435E0D7B" w14:textId="77777777" w:rsidR="00A05153" w:rsidRPr="00D676D8" w:rsidRDefault="00A05153" w:rsidP="00035008">
      <w:pPr>
        <w:spacing w:line="360" w:lineRule="auto"/>
        <w:ind w:left="567" w:right="539"/>
        <w:rPr>
          <w:rFonts w:ascii="Palatino Linotype" w:hAnsi="Palatino Linotype"/>
          <w:i/>
          <w:sz w:val="22"/>
        </w:rPr>
      </w:pPr>
      <w:r w:rsidRPr="00D676D8">
        <w:rPr>
          <w:rFonts w:ascii="Palatino Linotype" w:hAnsi="Palatino Linotype"/>
          <w:i/>
          <w:sz w:val="22"/>
        </w:rPr>
        <w:t>…</w:t>
      </w:r>
    </w:p>
    <w:p w14:paraId="0A37FE87" w14:textId="77777777" w:rsidR="00A05153" w:rsidRPr="00D676D8" w:rsidRDefault="00A05153" w:rsidP="00035008">
      <w:pPr>
        <w:spacing w:line="360" w:lineRule="auto"/>
        <w:ind w:left="567" w:right="539"/>
        <w:jc w:val="both"/>
        <w:rPr>
          <w:rFonts w:ascii="Palatino Linotype" w:hAnsi="Palatino Linotype"/>
          <w:i/>
          <w:sz w:val="22"/>
        </w:rPr>
      </w:pPr>
      <w:r w:rsidRPr="00D676D8">
        <w:rPr>
          <w:rFonts w:ascii="Palatino Linotype" w:hAnsi="Palatino Linotype"/>
          <w:b/>
          <w:i/>
          <w:sz w:val="22"/>
        </w:rPr>
        <w:t xml:space="preserve">XI. Documento: </w:t>
      </w:r>
      <w:r w:rsidRPr="00D676D8">
        <w:rPr>
          <w:rFonts w:ascii="Palatino Linotype" w:hAnsi="Palatino Linotype"/>
          <w:i/>
          <w:sz w:val="22"/>
        </w:rPr>
        <w:t>Los expedientes, reportes, estudios, actas, resoluciones, oficios,</w:t>
      </w:r>
      <w:r w:rsidRPr="00D676D8">
        <w:rPr>
          <w:rFonts w:ascii="Palatino Linotype" w:hAnsi="Palatino Linotype"/>
          <w:i/>
          <w:spacing w:val="1"/>
          <w:sz w:val="22"/>
        </w:rPr>
        <w:t xml:space="preserve"> </w:t>
      </w:r>
      <w:r w:rsidRPr="00D676D8">
        <w:rPr>
          <w:rFonts w:ascii="Palatino Linotype" w:hAnsi="Palatino Linotype"/>
          <w:i/>
          <w:sz w:val="22"/>
        </w:rPr>
        <w:t>correspondencia,</w:t>
      </w:r>
      <w:r w:rsidRPr="00D676D8">
        <w:rPr>
          <w:rFonts w:ascii="Palatino Linotype" w:hAnsi="Palatino Linotype"/>
          <w:i/>
          <w:spacing w:val="1"/>
          <w:sz w:val="22"/>
        </w:rPr>
        <w:t xml:space="preserve"> </w:t>
      </w:r>
      <w:r w:rsidRPr="00D676D8">
        <w:rPr>
          <w:rFonts w:ascii="Palatino Linotype" w:hAnsi="Palatino Linotype"/>
          <w:i/>
          <w:sz w:val="22"/>
        </w:rPr>
        <w:t>acuerdos,</w:t>
      </w:r>
      <w:r w:rsidRPr="00D676D8">
        <w:rPr>
          <w:rFonts w:ascii="Palatino Linotype" w:hAnsi="Palatino Linotype"/>
          <w:i/>
          <w:spacing w:val="1"/>
          <w:sz w:val="22"/>
        </w:rPr>
        <w:t xml:space="preserve"> </w:t>
      </w:r>
      <w:r w:rsidRPr="00D676D8">
        <w:rPr>
          <w:rFonts w:ascii="Palatino Linotype" w:hAnsi="Palatino Linotype"/>
          <w:i/>
          <w:sz w:val="22"/>
        </w:rPr>
        <w:t>directivas,</w:t>
      </w:r>
      <w:r w:rsidRPr="00D676D8">
        <w:rPr>
          <w:rFonts w:ascii="Palatino Linotype" w:hAnsi="Palatino Linotype"/>
          <w:i/>
          <w:spacing w:val="1"/>
          <w:sz w:val="22"/>
        </w:rPr>
        <w:t xml:space="preserve"> </w:t>
      </w:r>
      <w:r w:rsidRPr="00D676D8">
        <w:rPr>
          <w:rFonts w:ascii="Palatino Linotype" w:hAnsi="Palatino Linotype"/>
          <w:i/>
          <w:sz w:val="22"/>
        </w:rPr>
        <w:t>directrices,</w:t>
      </w:r>
      <w:r w:rsidRPr="00D676D8">
        <w:rPr>
          <w:rFonts w:ascii="Palatino Linotype" w:hAnsi="Palatino Linotype"/>
          <w:i/>
          <w:spacing w:val="1"/>
          <w:sz w:val="22"/>
        </w:rPr>
        <w:t xml:space="preserve"> </w:t>
      </w:r>
      <w:r w:rsidRPr="00D676D8">
        <w:rPr>
          <w:rFonts w:ascii="Palatino Linotype" w:hAnsi="Palatino Linotype"/>
          <w:i/>
          <w:sz w:val="22"/>
        </w:rPr>
        <w:t>circulares,</w:t>
      </w:r>
      <w:r w:rsidRPr="00D676D8">
        <w:rPr>
          <w:rFonts w:ascii="Palatino Linotype" w:hAnsi="Palatino Linotype"/>
          <w:i/>
          <w:spacing w:val="1"/>
          <w:sz w:val="22"/>
        </w:rPr>
        <w:t xml:space="preserve"> </w:t>
      </w:r>
      <w:r w:rsidRPr="00D676D8">
        <w:rPr>
          <w:rFonts w:ascii="Palatino Linotype" w:hAnsi="Palatino Linotype"/>
          <w:i/>
          <w:sz w:val="22"/>
        </w:rPr>
        <w:t>contratos,</w:t>
      </w:r>
      <w:r w:rsidRPr="00D676D8">
        <w:rPr>
          <w:rFonts w:ascii="Palatino Linotype" w:hAnsi="Palatino Linotype"/>
          <w:i/>
          <w:spacing w:val="-52"/>
          <w:sz w:val="22"/>
        </w:rPr>
        <w:t xml:space="preserve"> </w:t>
      </w:r>
      <w:r w:rsidRPr="00D676D8">
        <w:rPr>
          <w:rFonts w:ascii="Palatino Linotype" w:hAnsi="Palatino Linotype"/>
          <w:i/>
          <w:sz w:val="22"/>
        </w:rPr>
        <w:t>convenios, instructivos, notas, memorandos, estadísticas o bien, cualquier otro</w:t>
      </w:r>
      <w:r w:rsidRPr="00D676D8">
        <w:rPr>
          <w:rFonts w:ascii="Palatino Linotype" w:hAnsi="Palatino Linotype"/>
          <w:i/>
          <w:spacing w:val="1"/>
          <w:sz w:val="22"/>
        </w:rPr>
        <w:t xml:space="preserve"> </w:t>
      </w:r>
      <w:r w:rsidRPr="00D676D8">
        <w:rPr>
          <w:rFonts w:ascii="Palatino Linotype" w:hAnsi="Palatino Linotype"/>
          <w:i/>
          <w:sz w:val="22"/>
        </w:rPr>
        <w:t>registro que documente el ejercicio de las facultades, funciones y competencias de</w:t>
      </w:r>
      <w:r w:rsidRPr="00D676D8">
        <w:rPr>
          <w:rFonts w:ascii="Palatino Linotype" w:hAnsi="Palatino Linotype"/>
          <w:i/>
          <w:spacing w:val="-52"/>
          <w:sz w:val="22"/>
        </w:rPr>
        <w:t xml:space="preserve"> </w:t>
      </w:r>
      <w:r w:rsidRPr="00D676D8">
        <w:rPr>
          <w:rFonts w:ascii="Palatino Linotype" w:hAnsi="Palatino Linotype"/>
          <w:i/>
          <w:sz w:val="22"/>
        </w:rPr>
        <w:t>los sujetos obligados, sus servidores públicos e integrantes, sin importar su</w:t>
      </w:r>
      <w:r w:rsidRPr="00D676D8">
        <w:rPr>
          <w:rFonts w:ascii="Palatino Linotype" w:hAnsi="Palatino Linotype"/>
          <w:i/>
          <w:spacing w:val="1"/>
          <w:sz w:val="22"/>
        </w:rPr>
        <w:t xml:space="preserve"> </w:t>
      </w:r>
      <w:r w:rsidRPr="00D676D8">
        <w:rPr>
          <w:rFonts w:ascii="Palatino Linotype" w:hAnsi="Palatino Linotype"/>
          <w:i/>
          <w:sz w:val="22"/>
        </w:rPr>
        <w:t>fuente o fecha de elaboración. Los documentos podrán estar en cualquier medio,</w:t>
      </w:r>
      <w:r w:rsidRPr="00D676D8">
        <w:rPr>
          <w:rFonts w:ascii="Palatino Linotype" w:hAnsi="Palatino Linotype"/>
          <w:i/>
          <w:spacing w:val="1"/>
          <w:sz w:val="22"/>
        </w:rPr>
        <w:t xml:space="preserve"> </w:t>
      </w:r>
      <w:r w:rsidRPr="00D676D8">
        <w:rPr>
          <w:rFonts w:ascii="Palatino Linotype" w:hAnsi="Palatino Linotype"/>
          <w:i/>
          <w:sz w:val="22"/>
        </w:rPr>
        <w:t>sea</w:t>
      </w:r>
      <w:r w:rsidRPr="00D676D8">
        <w:rPr>
          <w:rFonts w:ascii="Palatino Linotype" w:hAnsi="Palatino Linotype"/>
          <w:i/>
          <w:spacing w:val="-2"/>
          <w:sz w:val="22"/>
        </w:rPr>
        <w:t xml:space="preserve"> </w:t>
      </w:r>
      <w:r w:rsidRPr="00D676D8">
        <w:rPr>
          <w:rFonts w:ascii="Palatino Linotype" w:hAnsi="Palatino Linotype"/>
          <w:i/>
          <w:sz w:val="22"/>
        </w:rPr>
        <w:t>escrito,</w:t>
      </w:r>
      <w:r w:rsidRPr="00D676D8">
        <w:rPr>
          <w:rFonts w:ascii="Palatino Linotype" w:hAnsi="Palatino Linotype"/>
          <w:i/>
          <w:spacing w:val="-3"/>
          <w:sz w:val="22"/>
        </w:rPr>
        <w:t xml:space="preserve"> </w:t>
      </w:r>
      <w:r w:rsidRPr="00D676D8">
        <w:rPr>
          <w:rFonts w:ascii="Palatino Linotype" w:hAnsi="Palatino Linotype"/>
          <w:i/>
          <w:sz w:val="22"/>
        </w:rPr>
        <w:t>impreso,</w:t>
      </w:r>
      <w:r w:rsidRPr="00D676D8">
        <w:rPr>
          <w:rFonts w:ascii="Palatino Linotype" w:hAnsi="Palatino Linotype"/>
          <w:i/>
          <w:spacing w:val="-1"/>
          <w:sz w:val="22"/>
        </w:rPr>
        <w:t xml:space="preserve"> </w:t>
      </w:r>
      <w:r w:rsidRPr="00D676D8">
        <w:rPr>
          <w:rFonts w:ascii="Palatino Linotype" w:hAnsi="Palatino Linotype"/>
          <w:i/>
          <w:sz w:val="22"/>
        </w:rPr>
        <w:t>sonoro,</w:t>
      </w:r>
      <w:r w:rsidRPr="00D676D8">
        <w:rPr>
          <w:rFonts w:ascii="Palatino Linotype" w:hAnsi="Palatino Linotype"/>
          <w:i/>
          <w:spacing w:val="-1"/>
          <w:sz w:val="22"/>
        </w:rPr>
        <w:t xml:space="preserve"> </w:t>
      </w:r>
      <w:r w:rsidRPr="00D676D8">
        <w:rPr>
          <w:rFonts w:ascii="Palatino Linotype" w:hAnsi="Palatino Linotype"/>
          <w:i/>
          <w:sz w:val="22"/>
        </w:rPr>
        <w:t>visual,</w:t>
      </w:r>
      <w:r w:rsidRPr="00D676D8">
        <w:rPr>
          <w:rFonts w:ascii="Palatino Linotype" w:hAnsi="Palatino Linotype"/>
          <w:i/>
          <w:spacing w:val="-4"/>
          <w:sz w:val="22"/>
        </w:rPr>
        <w:t xml:space="preserve"> </w:t>
      </w:r>
      <w:r w:rsidRPr="00D676D8">
        <w:rPr>
          <w:rFonts w:ascii="Palatino Linotype" w:hAnsi="Palatino Linotype"/>
          <w:i/>
          <w:sz w:val="22"/>
        </w:rPr>
        <w:t>electrónico,</w:t>
      </w:r>
      <w:r w:rsidRPr="00D676D8">
        <w:rPr>
          <w:rFonts w:ascii="Palatino Linotype" w:hAnsi="Palatino Linotype"/>
          <w:i/>
          <w:spacing w:val="-2"/>
          <w:sz w:val="22"/>
        </w:rPr>
        <w:t xml:space="preserve"> </w:t>
      </w:r>
      <w:r w:rsidRPr="00D676D8">
        <w:rPr>
          <w:rFonts w:ascii="Palatino Linotype" w:hAnsi="Palatino Linotype"/>
          <w:i/>
          <w:sz w:val="22"/>
        </w:rPr>
        <w:t>informático</w:t>
      </w:r>
      <w:r w:rsidRPr="00D676D8">
        <w:rPr>
          <w:rFonts w:ascii="Palatino Linotype" w:hAnsi="Palatino Linotype"/>
          <w:i/>
          <w:spacing w:val="-1"/>
          <w:sz w:val="22"/>
        </w:rPr>
        <w:t xml:space="preserve"> </w:t>
      </w:r>
      <w:r w:rsidRPr="00D676D8">
        <w:rPr>
          <w:rFonts w:ascii="Palatino Linotype" w:hAnsi="Palatino Linotype"/>
          <w:i/>
          <w:sz w:val="22"/>
        </w:rPr>
        <w:t>u</w:t>
      </w:r>
      <w:r w:rsidRPr="00D676D8">
        <w:rPr>
          <w:rFonts w:ascii="Palatino Linotype" w:hAnsi="Palatino Linotype"/>
          <w:i/>
          <w:spacing w:val="-4"/>
          <w:sz w:val="22"/>
        </w:rPr>
        <w:t xml:space="preserve"> </w:t>
      </w:r>
      <w:r w:rsidRPr="00D676D8">
        <w:rPr>
          <w:rFonts w:ascii="Palatino Linotype" w:hAnsi="Palatino Linotype"/>
          <w:i/>
          <w:sz w:val="22"/>
        </w:rPr>
        <w:t>holográfico;</w:t>
      </w:r>
    </w:p>
    <w:p w14:paraId="212C4887" w14:textId="77777777" w:rsidR="00A05153" w:rsidRPr="00D676D8" w:rsidRDefault="00A05153" w:rsidP="00035008">
      <w:pPr>
        <w:spacing w:line="360" w:lineRule="auto"/>
        <w:ind w:left="567" w:right="539"/>
        <w:rPr>
          <w:rFonts w:ascii="Palatino Linotype" w:hAnsi="Palatino Linotype"/>
          <w:i/>
          <w:sz w:val="22"/>
        </w:rPr>
      </w:pPr>
      <w:r w:rsidRPr="00D676D8">
        <w:rPr>
          <w:rFonts w:ascii="Palatino Linotype" w:hAnsi="Palatino Linotype"/>
          <w:i/>
          <w:sz w:val="22"/>
        </w:rPr>
        <w:t>…</w:t>
      </w:r>
    </w:p>
    <w:p w14:paraId="3AE72175" w14:textId="77777777" w:rsidR="00A05153" w:rsidRPr="00D676D8" w:rsidRDefault="00A05153" w:rsidP="00035008">
      <w:pPr>
        <w:spacing w:line="360" w:lineRule="auto"/>
        <w:ind w:left="567" w:right="539"/>
        <w:jc w:val="both"/>
        <w:rPr>
          <w:rFonts w:ascii="Palatino Linotype" w:hAnsi="Palatino Linotype"/>
          <w:i/>
          <w:sz w:val="22"/>
        </w:rPr>
      </w:pPr>
      <w:r w:rsidRPr="00D676D8">
        <w:rPr>
          <w:rFonts w:ascii="Palatino Linotype" w:hAnsi="Palatino Linotype"/>
          <w:b/>
          <w:i/>
          <w:sz w:val="22"/>
        </w:rPr>
        <w:t xml:space="preserve">XXII. </w:t>
      </w:r>
      <w:r w:rsidRPr="00D676D8">
        <w:rPr>
          <w:rFonts w:ascii="Palatino Linotype" w:hAnsi="Palatino Linotype"/>
          <w:i/>
          <w:sz w:val="22"/>
        </w:rPr>
        <w:t>Información de interés público: Se refiere a la información que resulta</w:t>
      </w:r>
      <w:r w:rsidRPr="00D676D8">
        <w:rPr>
          <w:rFonts w:ascii="Palatino Linotype" w:hAnsi="Palatino Linotype"/>
          <w:i/>
          <w:spacing w:val="1"/>
          <w:sz w:val="22"/>
        </w:rPr>
        <w:t xml:space="preserve"> </w:t>
      </w:r>
      <w:r w:rsidRPr="00D676D8">
        <w:rPr>
          <w:rFonts w:ascii="Palatino Linotype" w:hAnsi="Palatino Linotype"/>
          <w:i/>
          <w:sz w:val="22"/>
        </w:rPr>
        <w:t>relevante o beneficiosa para la sociedad y no simplemente de interés individual,</w:t>
      </w:r>
      <w:r w:rsidRPr="00D676D8">
        <w:rPr>
          <w:rFonts w:ascii="Palatino Linotype" w:hAnsi="Palatino Linotype"/>
          <w:i/>
          <w:spacing w:val="1"/>
          <w:sz w:val="22"/>
        </w:rPr>
        <w:t xml:space="preserve"> </w:t>
      </w:r>
      <w:r w:rsidRPr="00D676D8">
        <w:rPr>
          <w:rFonts w:ascii="Palatino Linotype" w:hAnsi="Palatino Linotype"/>
          <w:i/>
          <w:sz w:val="22"/>
        </w:rPr>
        <w:t>cuya divulgación resulta útil para que el público comprenda las actividades que</w:t>
      </w:r>
      <w:r w:rsidRPr="00D676D8">
        <w:rPr>
          <w:rFonts w:ascii="Palatino Linotype" w:hAnsi="Palatino Linotype"/>
          <w:i/>
          <w:spacing w:val="1"/>
          <w:sz w:val="22"/>
        </w:rPr>
        <w:t xml:space="preserve"> </w:t>
      </w:r>
      <w:r w:rsidRPr="00D676D8">
        <w:rPr>
          <w:rFonts w:ascii="Palatino Linotype" w:hAnsi="Palatino Linotype"/>
          <w:i/>
          <w:sz w:val="22"/>
        </w:rPr>
        <w:t>llevan</w:t>
      </w:r>
      <w:r w:rsidRPr="00D676D8">
        <w:rPr>
          <w:rFonts w:ascii="Palatino Linotype" w:hAnsi="Palatino Linotype"/>
          <w:i/>
          <w:spacing w:val="-1"/>
          <w:sz w:val="22"/>
        </w:rPr>
        <w:t xml:space="preserve"> </w:t>
      </w:r>
      <w:r w:rsidRPr="00D676D8">
        <w:rPr>
          <w:rFonts w:ascii="Palatino Linotype" w:hAnsi="Palatino Linotype"/>
          <w:i/>
          <w:sz w:val="22"/>
        </w:rPr>
        <w:t>a cabo</w:t>
      </w:r>
      <w:r w:rsidRPr="00D676D8">
        <w:rPr>
          <w:rFonts w:ascii="Palatino Linotype" w:hAnsi="Palatino Linotype"/>
          <w:i/>
          <w:spacing w:val="-2"/>
          <w:sz w:val="22"/>
        </w:rPr>
        <w:t xml:space="preserve"> </w:t>
      </w:r>
      <w:r w:rsidRPr="00D676D8">
        <w:rPr>
          <w:rFonts w:ascii="Palatino Linotype" w:hAnsi="Palatino Linotype"/>
          <w:i/>
          <w:sz w:val="22"/>
        </w:rPr>
        <w:t>los</w:t>
      </w:r>
      <w:r w:rsidRPr="00D676D8">
        <w:rPr>
          <w:rFonts w:ascii="Palatino Linotype" w:hAnsi="Palatino Linotype"/>
          <w:i/>
          <w:spacing w:val="-2"/>
          <w:sz w:val="22"/>
        </w:rPr>
        <w:t xml:space="preserve"> </w:t>
      </w:r>
      <w:r w:rsidRPr="00D676D8">
        <w:rPr>
          <w:rFonts w:ascii="Palatino Linotype" w:hAnsi="Palatino Linotype"/>
          <w:i/>
          <w:sz w:val="22"/>
        </w:rPr>
        <w:t>sujetos obligados;</w:t>
      </w:r>
    </w:p>
    <w:p w14:paraId="4FFB6B1B" w14:textId="77777777" w:rsidR="00A05153" w:rsidRPr="00D676D8" w:rsidRDefault="00A05153" w:rsidP="00035008">
      <w:pPr>
        <w:spacing w:line="360" w:lineRule="auto"/>
        <w:ind w:left="567" w:right="539"/>
        <w:jc w:val="both"/>
        <w:rPr>
          <w:rFonts w:ascii="Palatino Linotype" w:hAnsi="Palatino Linotype"/>
          <w:i/>
          <w:sz w:val="22"/>
        </w:rPr>
      </w:pPr>
    </w:p>
    <w:p w14:paraId="7B48D055" w14:textId="77777777" w:rsidR="00A05153" w:rsidRPr="00D676D8" w:rsidRDefault="00A05153" w:rsidP="00035008">
      <w:pPr>
        <w:spacing w:line="360" w:lineRule="auto"/>
        <w:ind w:left="567" w:right="539"/>
        <w:rPr>
          <w:rFonts w:ascii="Palatino Linotype" w:hAnsi="Palatino Linotype"/>
          <w:i/>
          <w:sz w:val="22"/>
        </w:rPr>
      </w:pPr>
      <w:r w:rsidRPr="00D676D8">
        <w:rPr>
          <w:rFonts w:ascii="Palatino Linotype" w:hAnsi="Palatino Linotype"/>
          <w:b/>
          <w:i/>
          <w:sz w:val="22"/>
        </w:rPr>
        <w:t>Artículo</w:t>
      </w:r>
      <w:r w:rsidRPr="00D676D8">
        <w:rPr>
          <w:rFonts w:ascii="Palatino Linotype" w:hAnsi="Palatino Linotype"/>
          <w:b/>
          <w:i/>
          <w:spacing w:val="1"/>
          <w:sz w:val="22"/>
        </w:rPr>
        <w:t xml:space="preserve"> </w:t>
      </w:r>
      <w:r w:rsidRPr="00D676D8">
        <w:rPr>
          <w:rFonts w:ascii="Palatino Linotype" w:hAnsi="Palatino Linotype"/>
          <w:b/>
          <w:i/>
          <w:sz w:val="22"/>
        </w:rPr>
        <w:t>4.</w:t>
      </w:r>
      <w:r w:rsidRPr="00D676D8">
        <w:rPr>
          <w:rFonts w:ascii="Palatino Linotype" w:hAnsi="Palatino Linotype"/>
          <w:b/>
          <w:i/>
          <w:spacing w:val="1"/>
          <w:sz w:val="22"/>
        </w:rPr>
        <w:t xml:space="preserve"> </w:t>
      </w:r>
      <w:r w:rsidRPr="00D676D8">
        <w:rPr>
          <w:rFonts w:ascii="Palatino Linotype" w:hAnsi="Palatino Linotype"/>
          <w:i/>
          <w:sz w:val="22"/>
        </w:rPr>
        <w:t>El</w:t>
      </w:r>
      <w:r w:rsidRPr="00D676D8">
        <w:rPr>
          <w:rFonts w:ascii="Palatino Linotype" w:hAnsi="Palatino Linotype"/>
          <w:i/>
          <w:spacing w:val="1"/>
          <w:sz w:val="22"/>
        </w:rPr>
        <w:t xml:space="preserve"> </w:t>
      </w:r>
      <w:r w:rsidRPr="00D676D8">
        <w:rPr>
          <w:rFonts w:ascii="Palatino Linotype" w:hAnsi="Palatino Linotype"/>
          <w:i/>
          <w:sz w:val="22"/>
        </w:rPr>
        <w:t>derecho</w:t>
      </w:r>
      <w:r w:rsidRPr="00D676D8">
        <w:rPr>
          <w:rFonts w:ascii="Palatino Linotype" w:hAnsi="Palatino Linotype"/>
          <w:i/>
          <w:spacing w:val="1"/>
          <w:sz w:val="22"/>
        </w:rPr>
        <w:t xml:space="preserve"> </w:t>
      </w:r>
      <w:r w:rsidRPr="00D676D8">
        <w:rPr>
          <w:rFonts w:ascii="Palatino Linotype" w:hAnsi="Palatino Linotype"/>
          <w:i/>
          <w:sz w:val="22"/>
        </w:rPr>
        <w:t>humano</w:t>
      </w:r>
      <w:r w:rsidRPr="00D676D8">
        <w:rPr>
          <w:rFonts w:ascii="Palatino Linotype" w:hAnsi="Palatino Linotype"/>
          <w:i/>
          <w:spacing w:val="1"/>
          <w:sz w:val="22"/>
        </w:rPr>
        <w:t xml:space="preserve"> </w:t>
      </w:r>
      <w:r w:rsidRPr="00D676D8">
        <w:rPr>
          <w:rFonts w:ascii="Palatino Linotype" w:hAnsi="Palatino Linotype"/>
          <w:i/>
          <w:sz w:val="22"/>
        </w:rPr>
        <w:t>de</w:t>
      </w:r>
      <w:r w:rsidRPr="00D676D8">
        <w:rPr>
          <w:rFonts w:ascii="Palatino Linotype" w:hAnsi="Palatino Linotype"/>
          <w:i/>
          <w:spacing w:val="1"/>
          <w:sz w:val="22"/>
        </w:rPr>
        <w:t xml:space="preserve"> </w:t>
      </w:r>
      <w:r w:rsidRPr="00D676D8">
        <w:rPr>
          <w:rFonts w:ascii="Palatino Linotype" w:hAnsi="Palatino Linotype"/>
          <w:i/>
          <w:sz w:val="22"/>
        </w:rPr>
        <w:t>acceso</w:t>
      </w:r>
      <w:r w:rsidRPr="00D676D8">
        <w:rPr>
          <w:rFonts w:ascii="Palatino Linotype" w:hAnsi="Palatino Linotype"/>
          <w:i/>
          <w:spacing w:val="1"/>
          <w:sz w:val="22"/>
        </w:rPr>
        <w:t xml:space="preserve"> </w:t>
      </w:r>
      <w:r w:rsidRPr="00D676D8">
        <w:rPr>
          <w:rFonts w:ascii="Palatino Linotype" w:hAnsi="Palatino Linotype"/>
          <w:i/>
          <w:sz w:val="22"/>
        </w:rPr>
        <w:t>a</w:t>
      </w:r>
      <w:r w:rsidRPr="00D676D8">
        <w:rPr>
          <w:rFonts w:ascii="Palatino Linotype" w:hAnsi="Palatino Linotype"/>
          <w:i/>
          <w:spacing w:val="1"/>
          <w:sz w:val="22"/>
        </w:rPr>
        <w:t xml:space="preserve"> </w:t>
      </w:r>
      <w:r w:rsidRPr="00D676D8">
        <w:rPr>
          <w:rFonts w:ascii="Palatino Linotype" w:hAnsi="Palatino Linotype"/>
          <w:i/>
          <w:sz w:val="22"/>
        </w:rPr>
        <w:t>la</w:t>
      </w:r>
      <w:r w:rsidRPr="00D676D8">
        <w:rPr>
          <w:rFonts w:ascii="Palatino Linotype" w:hAnsi="Palatino Linotype"/>
          <w:i/>
          <w:spacing w:val="1"/>
          <w:sz w:val="22"/>
        </w:rPr>
        <w:t xml:space="preserve"> </w:t>
      </w:r>
      <w:r w:rsidRPr="00D676D8">
        <w:rPr>
          <w:rFonts w:ascii="Palatino Linotype" w:hAnsi="Palatino Linotype"/>
          <w:i/>
          <w:sz w:val="22"/>
        </w:rPr>
        <w:t>información</w:t>
      </w:r>
      <w:r w:rsidRPr="00D676D8">
        <w:rPr>
          <w:rFonts w:ascii="Palatino Linotype" w:hAnsi="Palatino Linotype"/>
          <w:i/>
          <w:spacing w:val="1"/>
          <w:sz w:val="22"/>
        </w:rPr>
        <w:t xml:space="preserve"> </w:t>
      </w:r>
      <w:r w:rsidRPr="00D676D8">
        <w:rPr>
          <w:rFonts w:ascii="Palatino Linotype" w:hAnsi="Palatino Linotype"/>
          <w:i/>
          <w:sz w:val="22"/>
        </w:rPr>
        <w:t>pública</w:t>
      </w:r>
      <w:r w:rsidRPr="00D676D8">
        <w:rPr>
          <w:rFonts w:ascii="Palatino Linotype" w:hAnsi="Palatino Linotype"/>
          <w:i/>
          <w:spacing w:val="1"/>
          <w:sz w:val="22"/>
        </w:rPr>
        <w:t xml:space="preserve"> </w:t>
      </w:r>
      <w:r w:rsidRPr="00D676D8">
        <w:rPr>
          <w:rFonts w:ascii="Palatino Linotype" w:hAnsi="Palatino Linotype"/>
          <w:i/>
          <w:sz w:val="22"/>
        </w:rPr>
        <w:t>es</w:t>
      </w:r>
      <w:r w:rsidRPr="00D676D8">
        <w:rPr>
          <w:rFonts w:ascii="Palatino Linotype" w:hAnsi="Palatino Linotype"/>
          <w:i/>
          <w:spacing w:val="1"/>
          <w:sz w:val="22"/>
        </w:rPr>
        <w:t xml:space="preserve"> </w:t>
      </w:r>
      <w:r w:rsidRPr="00D676D8">
        <w:rPr>
          <w:rFonts w:ascii="Palatino Linotype" w:hAnsi="Palatino Linotype"/>
          <w:i/>
          <w:sz w:val="22"/>
        </w:rPr>
        <w:t>la</w:t>
      </w:r>
      <w:r w:rsidRPr="00D676D8">
        <w:rPr>
          <w:rFonts w:ascii="Palatino Linotype" w:hAnsi="Palatino Linotype"/>
          <w:i/>
          <w:spacing w:val="1"/>
          <w:sz w:val="22"/>
        </w:rPr>
        <w:t xml:space="preserve"> </w:t>
      </w:r>
      <w:r w:rsidRPr="00D676D8">
        <w:rPr>
          <w:rFonts w:ascii="Palatino Linotype" w:hAnsi="Palatino Linotype"/>
          <w:i/>
          <w:sz w:val="22"/>
        </w:rPr>
        <w:t>prerrogativa de las personas para buscar, difundir, investigar, recabar, recibir y</w:t>
      </w:r>
      <w:r w:rsidRPr="00D676D8">
        <w:rPr>
          <w:rFonts w:ascii="Palatino Linotype" w:hAnsi="Palatino Linotype"/>
          <w:i/>
          <w:spacing w:val="1"/>
          <w:sz w:val="22"/>
        </w:rPr>
        <w:t xml:space="preserve"> </w:t>
      </w:r>
      <w:r w:rsidRPr="00D676D8">
        <w:rPr>
          <w:rFonts w:ascii="Palatino Linotype" w:hAnsi="Palatino Linotype"/>
          <w:i/>
          <w:sz w:val="22"/>
        </w:rPr>
        <w:t>solicitar información pública, sin necesidad de acreditar personalidad ni interés</w:t>
      </w:r>
      <w:r w:rsidRPr="00D676D8">
        <w:rPr>
          <w:rFonts w:ascii="Palatino Linotype" w:hAnsi="Palatino Linotype"/>
          <w:i/>
          <w:spacing w:val="1"/>
          <w:sz w:val="22"/>
        </w:rPr>
        <w:t xml:space="preserve"> </w:t>
      </w:r>
      <w:r w:rsidRPr="00D676D8">
        <w:rPr>
          <w:rFonts w:ascii="Palatino Linotype" w:hAnsi="Palatino Linotype"/>
          <w:i/>
          <w:sz w:val="22"/>
        </w:rPr>
        <w:t>jurídico.</w:t>
      </w:r>
    </w:p>
    <w:p w14:paraId="336D51CE" w14:textId="77777777" w:rsidR="00A05153" w:rsidRPr="00D676D8" w:rsidRDefault="00A05153" w:rsidP="00035008">
      <w:pPr>
        <w:spacing w:line="360" w:lineRule="auto"/>
        <w:ind w:left="567" w:right="539"/>
        <w:jc w:val="both"/>
        <w:rPr>
          <w:rFonts w:ascii="Palatino Linotype" w:hAnsi="Palatino Linotype"/>
          <w:i/>
          <w:sz w:val="22"/>
        </w:rPr>
      </w:pPr>
      <w:r w:rsidRPr="00D676D8">
        <w:rPr>
          <w:rFonts w:ascii="Palatino Linotype" w:hAnsi="Palatino Linotype"/>
          <w:i/>
          <w:sz w:val="22"/>
        </w:rPr>
        <w:t>Toda</w:t>
      </w:r>
      <w:r w:rsidRPr="00D676D8">
        <w:rPr>
          <w:rFonts w:ascii="Palatino Linotype" w:hAnsi="Palatino Linotype"/>
          <w:i/>
          <w:spacing w:val="12"/>
          <w:sz w:val="22"/>
        </w:rPr>
        <w:t xml:space="preserve"> </w:t>
      </w:r>
      <w:r w:rsidRPr="00D676D8">
        <w:rPr>
          <w:rFonts w:ascii="Palatino Linotype" w:hAnsi="Palatino Linotype"/>
          <w:i/>
          <w:sz w:val="22"/>
        </w:rPr>
        <w:t>la</w:t>
      </w:r>
      <w:r w:rsidRPr="00D676D8">
        <w:rPr>
          <w:rFonts w:ascii="Palatino Linotype" w:hAnsi="Palatino Linotype"/>
          <w:i/>
          <w:spacing w:val="10"/>
          <w:sz w:val="22"/>
        </w:rPr>
        <w:t xml:space="preserve"> </w:t>
      </w:r>
      <w:r w:rsidRPr="00D676D8">
        <w:rPr>
          <w:rFonts w:ascii="Palatino Linotype" w:hAnsi="Palatino Linotype"/>
          <w:i/>
          <w:sz w:val="22"/>
        </w:rPr>
        <w:t>información</w:t>
      </w:r>
      <w:r w:rsidRPr="00D676D8">
        <w:rPr>
          <w:rFonts w:ascii="Palatino Linotype" w:hAnsi="Palatino Linotype"/>
          <w:i/>
          <w:spacing w:val="11"/>
          <w:sz w:val="22"/>
        </w:rPr>
        <w:t xml:space="preserve"> </w:t>
      </w:r>
      <w:r w:rsidRPr="00D676D8">
        <w:rPr>
          <w:rFonts w:ascii="Palatino Linotype" w:hAnsi="Palatino Linotype"/>
          <w:i/>
          <w:sz w:val="22"/>
        </w:rPr>
        <w:t>generada,</w:t>
      </w:r>
      <w:r w:rsidRPr="00D676D8">
        <w:rPr>
          <w:rFonts w:ascii="Palatino Linotype" w:hAnsi="Palatino Linotype"/>
          <w:i/>
          <w:spacing w:val="12"/>
          <w:sz w:val="22"/>
        </w:rPr>
        <w:t xml:space="preserve"> </w:t>
      </w:r>
      <w:r w:rsidRPr="00D676D8">
        <w:rPr>
          <w:rFonts w:ascii="Palatino Linotype" w:hAnsi="Palatino Linotype"/>
          <w:i/>
          <w:sz w:val="22"/>
        </w:rPr>
        <w:t>obtenida,</w:t>
      </w:r>
      <w:r w:rsidRPr="00D676D8">
        <w:rPr>
          <w:rFonts w:ascii="Palatino Linotype" w:hAnsi="Palatino Linotype"/>
          <w:i/>
          <w:spacing w:val="13"/>
          <w:sz w:val="22"/>
        </w:rPr>
        <w:t xml:space="preserve"> </w:t>
      </w:r>
      <w:r w:rsidRPr="00D676D8">
        <w:rPr>
          <w:rFonts w:ascii="Palatino Linotype" w:hAnsi="Palatino Linotype"/>
          <w:i/>
          <w:sz w:val="22"/>
        </w:rPr>
        <w:t>adquirida,</w:t>
      </w:r>
      <w:r w:rsidRPr="00D676D8">
        <w:rPr>
          <w:rFonts w:ascii="Palatino Linotype" w:hAnsi="Palatino Linotype"/>
          <w:i/>
          <w:spacing w:val="10"/>
          <w:sz w:val="22"/>
        </w:rPr>
        <w:t xml:space="preserve"> </w:t>
      </w:r>
      <w:r w:rsidRPr="00D676D8">
        <w:rPr>
          <w:rFonts w:ascii="Palatino Linotype" w:hAnsi="Palatino Linotype"/>
          <w:i/>
          <w:sz w:val="22"/>
        </w:rPr>
        <w:t>transformada,</w:t>
      </w:r>
      <w:r w:rsidRPr="00D676D8">
        <w:rPr>
          <w:rFonts w:ascii="Palatino Linotype" w:hAnsi="Palatino Linotype"/>
          <w:i/>
          <w:spacing w:val="11"/>
          <w:sz w:val="22"/>
        </w:rPr>
        <w:t xml:space="preserve"> </w:t>
      </w:r>
      <w:r w:rsidRPr="00D676D8">
        <w:rPr>
          <w:rFonts w:ascii="Palatino Linotype" w:hAnsi="Palatino Linotype"/>
          <w:i/>
          <w:sz w:val="22"/>
        </w:rPr>
        <w:t>administrada</w:t>
      </w:r>
      <w:r w:rsidRPr="00D676D8">
        <w:rPr>
          <w:rFonts w:ascii="Palatino Linotype" w:hAnsi="Palatino Linotype"/>
          <w:i/>
          <w:spacing w:val="-53"/>
          <w:sz w:val="22"/>
        </w:rPr>
        <w:t xml:space="preserve"> </w:t>
      </w:r>
      <w:r w:rsidRPr="00D676D8">
        <w:rPr>
          <w:rFonts w:ascii="Palatino Linotype" w:hAnsi="Palatino Linotype"/>
          <w:i/>
          <w:sz w:val="22"/>
        </w:rPr>
        <w:t>o</w:t>
      </w:r>
      <w:r w:rsidRPr="00D676D8">
        <w:rPr>
          <w:rFonts w:ascii="Palatino Linotype" w:hAnsi="Palatino Linotype"/>
          <w:i/>
          <w:spacing w:val="1"/>
          <w:sz w:val="22"/>
        </w:rPr>
        <w:t xml:space="preserve"> </w:t>
      </w:r>
      <w:r w:rsidRPr="00D676D8">
        <w:rPr>
          <w:rFonts w:ascii="Palatino Linotype" w:hAnsi="Palatino Linotype"/>
          <w:i/>
          <w:sz w:val="22"/>
        </w:rPr>
        <w:t>en</w:t>
      </w:r>
      <w:r w:rsidRPr="00D676D8">
        <w:rPr>
          <w:rFonts w:ascii="Palatino Linotype" w:hAnsi="Palatino Linotype"/>
          <w:i/>
          <w:spacing w:val="1"/>
          <w:sz w:val="22"/>
        </w:rPr>
        <w:t xml:space="preserve"> </w:t>
      </w:r>
      <w:r w:rsidRPr="00D676D8">
        <w:rPr>
          <w:rFonts w:ascii="Palatino Linotype" w:hAnsi="Palatino Linotype"/>
          <w:i/>
          <w:sz w:val="22"/>
        </w:rPr>
        <w:t>posesión</w:t>
      </w:r>
      <w:r w:rsidRPr="00D676D8">
        <w:rPr>
          <w:rFonts w:ascii="Palatino Linotype" w:hAnsi="Palatino Linotype"/>
          <w:i/>
          <w:spacing w:val="1"/>
          <w:sz w:val="22"/>
        </w:rPr>
        <w:t xml:space="preserve"> </w:t>
      </w:r>
      <w:r w:rsidRPr="00D676D8">
        <w:rPr>
          <w:rFonts w:ascii="Palatino Linotype" w:hAnsi="Palatino Linotype"/>
          <w:i/>
          <w:sz w:val="22"/>
        </w:rPr>
        <w:t>de</w:t>
      </w:r>
      <w:r w:rsidRPr="00D676D8">
        <w:rPr>
          <w:rFonts w:ascii="Palatino Linotype" w:hAnsi="Palatino Linotype"/>
          <w:i/>
          <w:spacing w:val="1"/>
          <w:sz w:val="22"/>
        </w:rPr>
        <w:t xml:space="preserve"> </w:t>
      </w:r>
      <w:r w:rsidRPr="00D676D8">
        <w:rPr>
          <w:rFonts w:ascii="Palatino Linotype" w:hAnsi="Palatino Linotype"/>
          <w:i/>
          <w:sz w:val="22"/>
        </w:rPr>
        <w:t>los</w:t>
      </w:r>
      <w:r w:rsidRPr="00D676D8">
        <w:rPr>
          <w:rFonts w:ascii="Palatino Linotype" w:hAnsi="Palatino Linotype"/>
          <w:i/>
          <w:spacing w:val="1"/>
          <w:sz w:val="22"/>
        </w:rPr>
        <w:t xml:space="preserve"> </w:t>
      </w:r>
      <w:r w:rsidRPr="00D676D8">
        <w:rPr>
          <w:rFonts w:ascii="Palatino Linotype" w:hAnsi="Palatino Linotype"/>
          <w:i/>
          <w:sz w:val="22"/>
        </w:rPr>
        <w:t>sujetos</w:t>
      </w:r>
      <w:r w:rsidRPr="00D676D8">
        <w:rPr>
          <w:rFonts w:ascii="Palatino Linotype" w:hAnsi="Palatino Linotype"/>
          <w:i/>
          <w:spacing w:val="1"/>
          <w:sz w:val="22"/>
        </w:rPr>
        <w:t xml:space="preserve"> </w:t>
      </w:r>
      <w:r w:rsidRPr="00D676D8">
        <w:rPr>
          <w:rFonts w:ascii="Palatino Linotype" w:hAnsi="Palatino Linotype"/>
          <w:i/>
          <w:sz w:val="22"/>
        </w:rPr>
        <w:t>obligados</w:t>
      </w:r>
      <w:r w:rsidRPr="00D676D8">
        <w:rPr>
          <w:rFonts w:ascii="Palatino Linotype" w:hAnsi="Palatino Linotype"/>
          <w:i/>
          <w:spacing w:val="1"/>
          <w:sz w:val="22"/>
        </w:rPr>
        <w:t xml:space="preserve"> </w:t>
      </w:r>
      <w:r w:rsidRPr="00D676D8">
        <w:rPr>
          <w:rFonts w:ascii="Palatino Linotype" w:hAnsi="Palatino Linotype"/>
          <w:i/>
          <w:sz w:val="22"/>
        </w:rPr>
        <w:t>es</w:t>
      </w:r>
      <w:r w:rsidRPr="00D676D8">
        <w:rPr>
          <w:rFonts w:ascii="Palatino Linotype" w:hAnsi="Palatino Linotype"/>
          <w:i/>
          <w:spacing w:val="1"/>
          <w:sz w:val="22"/>
        </w:rPr>
        <w:t xml:space="preserve"> </w:t>
      </w:r>
      <w:r w:rsidRPr="00D676D8">
        <w:rPr>
          <w:rFonts w:ascii="Palatino Linotype" w:hAnsi="Palatino Linotype"/>
          <w:i/>
          <w:sz w:val="22"/>
        </w:rPr>
        <w:t>pública</w:t>
      </w:r>
      <w:r w:rsidRPr="00D676D8">
        <w:rPr>
          <w:rFonts w:ascii="Palatino Linotype" w:hAnsi="Palatino Linotype"/>
          <w:i/>
          <w:spacing w:val="1"/>
          <w:sz w:val="22"/>
        </w:rPr>
        <w:t xml:space="preserve"> </w:t>
      </w:r>
      <w:r w:rsidRPr="00D676D8">
        <w:rPr>
          <w:rFonts w:ascii="Palatino Linotype" w:hAnsi="Palatino Linotype"/>
          <w:i/>
          <w:sz w:val="22"/>
        </w:rPr>
        <w:t>y</w:t>
      </w:r>
      <w:r w:rsidRPr="00D676D8">
        <w:rPr>
          <w:rFonts w:ascii="Palatino Linotype" w:hAnsi="Palatino Linotype"/>
          <w:i/>
          <w:spacing w:val="1"/>
          <w:sz w:val="22"/>
        </w:rPr>
        <w:t xml:space="preserve"> </w:t>
      </w:r>
      <w:r w:rsidRPr="00D676D8">
        <w:rPr>
          <w:rFonts w:ascii="Palatino Linotype" w:hAnsi="Palatino Linotype"/>
          <w:i/>
          <w:sz w:val="22"/>
        </w:rPr>
        <w:t>accesible</w:t>
      </w:r>
      <w:r w:rsidRPr="00D676D8">
        <w:rPr>
          <w:rFonts w:ascii="Palatino Linotype" w:hAnsi="Palatino Linotype"/>
          <w:i/>
          <w:spacing w:val="1"/>
          <w:sz w:val="22"/>
        </w:rPr>
        <w:t xml:space="preserve"> </w:t>
      </w:r>
      <w:r w:rsidRPr="00D676D8">
        <w:rPr>
          <w:rFonts w:ascii="Palatino Linotype" w:hAnsi="Palatino Linotype"/>
          <w:i/>
          <w:sz w:val="22"/>
        </w:rPr>
        <w:t>de</w:t>
      </w:r>
      <w:r w:rsidRPr="00D676D8">
        <w:rPr>
          <w:rFonts w:ascii="Palatino Linotype" w:hAnsi="Palatino Linotype"/>
          <w:i/>
          <w:spacing w:val="1"/>
          <w:sz w:val="22"/>
        </w:rPr>
        <w:t xml:space="preserve"> </w:t>
      </w:r>
      <w:r w:rsidRPr="00D676D8">
        <w:rPr>
          <w:rFonts w:ascii="Palatino Linotype" w:hAnsi="Palatino Linotype"/>
          <w:i/>
          <w:sz w:val="22"/>
        </w:rPr>
        <w:t>manera</w:t>
      </w:r>
      <w:r w:rsidRPr="00D676D8">
        <w:rPr>
          <w:rFonts w:ascii="Palatino Linotype" w:hAnsi="Palatino Linotype"/>
          <w:i/>
          <w:spacing w:val="1"/>
          <w:sz w:val="22"/>
        </w:rPr>
        <w:t xml:space="preserve"> </w:t>
      </w:r>
      <w:r w:rsidRPr="00D676D8">
        <w:rPr>
          <w:rFonts w:ascii="Palatino Linotype" w:hAnsi="Palatino Linotype"/>
          <w:i/>
          <w:sz w:val="22"/>
        </w:rPr>
        <w:t>permanente</w:t>
      </w:r>
      <w:r w:rsidRPr="00D676D8">
        <w:rPr>
          <w:rFonts w:ascii="Palatino Linotype" w:hAnsi="Palatino Linotype"/>
          <w:i/>
          <w:spacing w:val="1"/>
          <w:sz w:val="22"/>
        </w:rPr>
        <w:t xml:space="preserve"> </w:t>
      </w:r>
      <w:r w:rsidRPr="00D676D8">
        <w:rPr>
          <w:rFonts w:ascii="Palatino Linotype" w:hAnsi="Palatino Linotype"/>
          <w:i/>
          <w:sz w:val="22"/>
        </w:rPr>
        <w:t>a</w:t>
      </w:r>
      <w:r w:rsidRPr="00D676D8">
        <w:rPr>
          <w:rFonts w:ascii="Palatino Linotype" w:hAnsi="Palatino Linotype"/>
          <w:i/>
          <w:spacing w:val="1"/>
          <w:sz w:val="22"/>
        </w:rPr>
        <w:t xml:space="preserve"> </w:t>
      </w:r>
      <w:r w:rsidRPr="00D676D8">
        <w:rPr>
          <w:rFonts w:ascii="Palatino Linotype" w:hAnsi="Palatino Linotype"/>
          <w:i/>
          <w:sz w:val="22"/>
        </w:rPr>
        <w:t>cualquier</w:t>
      </w:r>
      <w:r w:rsidRPr="00D676D8">
        <w:rPr>
          <w:rFonts w:ascii="Palatino Linotype" w:hAnsi="Palatino Linotype"/>
          <w:i/>
          <w:spacing w:val="1"/>
          <w:sz w:val="22"/>
        </w:rPr>
        <w:t xml:space="preserve"> </w:t>
      </w:r>
      <w:r w:rsidRPr="00D676D8">
        <w:rPr>
          <w:rFonts w:ascii="Palatino Linotype" w:hAnsi="Palatino Linotype"/>
          <w:i/>
          <w:sz w:val="22"/>
        </w:rPr>
        <w:t>persona,</w:t>
      </w:r>
      <w:r w:rsidRPr="00D676D8">
        <w:rPr>
          <w:rFonts w:ascii="Palatino Linotype" w:hAnsi="Palatino Linotype"/>
          <w:i/>
          <w:spacing w:val="1"/>
          <w:sz w:val="22"/>
        </w:rPr>
        <w:t xml:space="preserve"> </w:t>
      </w:r>
      <w:r w:rsidRPr="00D676D8">
        <w:rPr>
          <w:rFonts w:ascii="Palatino Linotype" w:hAnsi="Palatino Linotype"/>
          <w:i/>
          <w:sz w:val="22"/>
        </w:rPr>
        <w:t>en</w:t>
      </w:r>
      <w:r w:rsidRPr="00D676D8">
        <w:rPr>
          <w:rFonts w:ascii="Palatino Linotype" w:hAnsi="Palatino Linotype"/>
          <w:i/>
          <w:spacing w:val="1"/>
          <w:sz w:val="22"/>
        </w:rPr>
        <w:t xml:space="preserve"> </w:t>
      </w:r>
      <w:r w:rsidRPr="00D676D8">
        <w:rPr>
          <w:rFonts w:ascii="Palatino Linotype" w:hAnsi="Palatino Linotype"/>
          <w:i/>
          <w:sz w:val="22"/>
        </w:rPr>
        <w:t>los</w:t>
      </w:r>
      <w:r w:rsidRPr="00D676D8">
        <w:rPr>
          <w:rFonts w:ascii="Palatino Linotype" w:hAnsi="Palatino Linotype"/>
          <w:i/>
          <w:spacing w:val="1"/>
          <w:sz w:val="22"/>
        </w:rPr>
        <w:t xml:space="preserve"> </w:t>
      </w:r>
      <w:r w:rsidRPr="00D676D8">
        <w:rPr>
          <w:rFonts w:ascii="Palatino Linotype" w:hAnsi="Palatino Linotype"/>
          <w:i/>
          <w:sz w:val="22"/>
        </w:rPr>
        <w:t>términos</w:t>
      </w:r>
      <w:r w:rsidRPr="00D676D8">
        <w:rPr>
          <w:rFonts w:ascii="Palatino Linotype" w:hAnsi="Palatino Linotype"/>
          <w:i/>
          <w:spacing w:val="1"/>
          <w:sz w:val="22"/>
        </w:rPr>
        <w:t xml:space="preserve"> </w:t>
      </w:r>
      <w:r w:rsidRPr="00D676D8">
        <w:rPr>
          <w:rFonts w:ascii="Palatino Linotype" w:hAnsi="Palatino Linotype"/>
          <w:i/>
          <w:sz w:val="22"/>
        </w:rPr>
        <w:t>y</w:t>
      </w:r>
      <w:r w:rsidRPr="00D676D8">
        <w:rPr>
          <w:rFonts w:ascii="Palatino Linotype" w:hAnsi="Palatino Linotype"/>
          <w:i/>
          <w:spacing w:val="1"/>
          <w:sz w:val="22"/>
        </w:rPr>
        <w:t xml:space="preserve"> </w:t>
      </w:r>
      <w:r w:rsidRPr="00D676D8">
        <w:rPr>
          <w:rFonts w:ascii="Palatino Linotype" w:hAnsi="Palatino Linotype"/>
          <w:i/>
          <w:sz w:val="22"/>
        </w:rPr>
        <w:t>condiciones</w:t>
      </w:r>
      <w:r w:rsidRPr="00D676D8">
        <w:rPr>
          <w:rFonts w:ascii="Palatino Linotype" w:hAnsi="Palatino Linotype"/>
          <w:i/>
          <w:spacing w:val="1"/>
          <w:sz w:val="22"/>
        </w:rPr>
        <w:t xml:space="preserve"> </w:t>
      </w:r>
      <w:r w:rsidRPr="00D676D8">
        <w:rPr>
          <w:rFonts w:ascii="Palatino Linotype" w:hAnsi="Palatino Linotype"/>
          <w:i/>
          <w:sz w:val="22"/>
        </w:rPr>
        <w:t>que</w:t>
      </w:r>
      <w:r w:rsidRPr="00D676D8">
        <w:rPr>
          <w:rFonts w:ascii="Palatino Linotype" w:hAnsi="Palatino Linotype"/>
          <w:i/>
          <w:spacing w:val="55"/>
          <w:sz w:val="22"/>
        </w:rPr>
        <w:t xml:space="preserve"> </w:t>
      </w:r>
      <w:r w:rsidRPr="00D676D8">
        <w:rPr>
          <w:rFonts w:ascii="Palatino Linotype" w:hAnsi="Palatino Linotype"/>
          <w:i/>
          <w:sz w:val="22"/>
        </w:rPr>
        <w:t>se</w:t>
      </w:r>
      <w:r w:rsidRPr="00D676D8">
        <w:rPr>
          <w:rFonts w:ascii="Palatino Linotype" w:hAnsi="Palatino Linotype"/>
          <w:i/>
          <w:spacing w:val="1"/>
          <w:sz w:val="22"/>
        </w:rPr>
        <w:t xml:space="preserve"> </w:t>
      </w:r>
      <w:r w:rsidRPr="00D676D8">
        <w:rPr>
          <w:rFonts w:ascii="Palatino Linotype" w:hAnsi="Palatino Linotype"/>
          <w:i/>
          <w:sz w:val="22"/>
        </w:rPr>
        <w:t>establezcan en los tratados internacionales de los que el Estado mexicano sea</w:t>
      </w:r>
      <w:r w:rsidRPr="00D676D8">
        <w:rPr>
          <w:rFonts w:ascii="Palatino Linotype" w:hAnsi="Palatino Linotype"/>
          <w:i/>
          <w:spacing w:val="1"/>
          <w:sz w:val="22"/>
        </w:rPr>
        <w:t xml:space="preserve"> </w:t>
      </w:r>
      <w:r w:rsidRPr="00D676D8">
        <w:rPr>
          <w:rFonts w:ascii="Palatino Linotype" w:hAnsi="Palatino Linotype"/>
          <w:i/>
          <w:sz w:val="22"/>
        </w:rPr>
        <w:t>parte, en la Ley General, la presente Ley y demás disposiciones de la materia,</w:t>
      </w:r>
      <w:r w:rsidRPr="00D676D8">
        <w:rPr>
          <w:rFonts w:ascii="Palatino Linotype" w:hAnsi="Palatino Linotype"/>
          <w:i/>
          <w:spacing w:val="1"/>
          <w:sz w:val="22"/>
        </w:rPr>
        <w:t xml:space="preserve"> </w:t>
      </w:r>
      <w:r w:rsidRPr="00D676D8">
        <w:rPr>
          <w:rFonts w:ascii="Palatino Linotype" w:hAnsi="Palatino Linotype"/>
          <w:i/>
          <w:sz w:val="22"/>
        </w:rPr>
        <w:t>privilegiando</w:t>
      </w:r>
      <w:r w:rsidRPr="00D676D8">
        <w:rPr>
          <w:rFonts w:ascii="Palatino Linotype" w:hAnsi="Palatino Linotype"/>
          <w:i/>
          <w:spacing w:val="23"/>
          <w:sz w:val="22"/>
        </w:rPr>
        <w:t xml:space="preserve"> </w:t>
      </w:r>
      <w:r w:rsidRPr="00D676D8">
        <w:rPr>
          <w:rFonts w:ascii="Palatino Linotype" w:hAnsi="Palatino Linotype"/>
          <w:i/>
          <w:sz w:val="22"/>
        </w:rPr>
        <w:t>el</w:t>
      </w:r>
      <w:r w:rsidRPr="00D676D8">
        <w:rPr>
          <w:rFonts w:ascii="Palatino Linotype" w:hAnsi="Palatino Linotype"/>
          <w:i/>
          <w:spacing w:val="24"/>
          <w:sz w:val="22"/>
        </w:rPr>
        <w:t xml:space="preserve"> </w:t>
      </w:r>
      <w:r w:rsidRPr="00D676D8">
        <w:rPr>
          <w:rFonts w:ascii="Palatino Linotype" w:hAnsi="Palatino Linotype"/>
          <w:i/>
          <w:sz w:val="22"/>
        </w:rPr>
        <w:t>principio</w:t>
      </w:r>
      <w:r w:rsidRPr="00D676D8">
        <w:rPr>
          <w:rFonts w:ascii="Palatino Linotype" w:hAnsi="Palatino Linotype"/>
          <w:i/>
          <w:spacing w:val="23"/>
          <w:sz w:val="22"/>
        </w:rPr>
        <w:t xml:space="preserve"> </w:t>
      </w:r>
      <w:r w:rsidRPr="00D676D8">
        <w:rPr>
          <w:rFonts w:ascii="Palatino Linotype" w:hAnsi="Palatino Linotype"/>
          <w:i/>
          <w:sz w:val="22"/>
        </w:rPr>
        <w:t>de</w:t>
      </w:r>
      <w:r w:rsidRPr="00D676D8">
        <w:rPr>
          <w:rFonts w:ascii="Palatino Linotype" w:hAnsi="Palatino Linotype"/>
          <w:i/>
          <w:spacing w:val="26"/>
          <w:sz w:val="22"/>
        </w:rPr>
        <w:t xml:space="preserve"> </w:t>
      </w:r>
      <w:r w:rsidRPr="00D676D8">
        <w:rPr>
          <w:rFonts w:ascii="Palatino Linotype" w:hAnsi="Palatino Linotype"/>
          <w:i/>
          <w:sz w:val="22"/>
        </w:rPr>
        <w:t>máxima</w:t>
      </w:r>
      <w:r w:rsidRPr="00D676D8">
        <w:rPr>
          <w:rFonts w:ascii="Palatino Linotype" w:hAnsi="Palatino Linotype"/>
          <w:i/>
          <w:spacing w:val="27"/>
          <w:sz w:val="22"/>
        </w:rPr>
        <w:t xml:space="preserve"> </w:t>
      </w:r>
      <w:r w:rsidRPr="00D676D8">
        <w:rPr>
          <w:rFonts w:ascii="Palatino Linotype" w:hAnsi="Palatino Linotype"/>
          <w:i/>
          <w:sz w:val="22"/>
        </w:rPr>
        <w:t>publicidad</w:t>
      </w:r>
      <w:r w:rsidRPr="00D676D8">
        <w:rPr>
          <w:rFonts w:ascii="Palatino Linotype" w:hAnsi="Palatino Linotype"/>
          <w:i/>
          <w:spacing w:val="25"/>
          <w:sz w:val="22"/>
        </w:rPr>
        <w:t xml:space="preserve"> </w:t>
      </w:r>
      <w:r w:rsidRPr="00D676D8">
        <w:rPr>
          <w:rFonts w:ascii="Palatino Linotype" w:hAnsi="Palatino Linotype"/>
          <w:i/>
          <w:sz w:val="22"/>
        </w:rPr>
        <w:t>de</w:t>
      </w:r>
      <w:r w:rsidRPr="00D676D8">
        <w:rPr>
          <w:rFonts w:ascii="Palatino Linotype" w:hAnsi="Palatino Linotype"/>
          <w:i/>
          <w:spacing w:val="23"/>
          <w:sz w:val="22"/>
        </w:rPr>
        <w:t xml:space="preserve"> </w:t>
      </w:r>
      <w:r w:rsidRPr="00D676D8">
        <w:rPr>
          <w:rFonts w:ascii="Palatino Linotype" w:hAnsi="Palatino Linotype"/>
          <w:i/>
          <w:sz w:val="22"/>
        </w:rPr>
        <w:t>la</w:t>
      </w:r>
      <w:r w:rsidRPr="00D676D8">
        <w:rPr>
          <w:rFonts w:ascii="Palatino Linotype" w:hAnsi="Palatino Linotype"/>
          <w:i/>
          <w:spacing w:val="26"/>
          <w:sz w:val="22"/>
        </w:rPr>
        <w:t xml:space="preserve"> </w:t>
      </w:r>
      <w:r w:rsidRPr="00D676D8">
        <w:rPr>
          <w:rFonts w:ascii="Palatino Linotype" w:hAnsi="Palatino Linotype"/>
          <w:i/>
          <w:sz w:val="22"/>
        </w:rPr>
        <w:t>información.</w:t>
      </w:r>
      <w:r w:rsidRPr="00D676D8">
        <w:rPr>
          <w:rFonts w:ascii="Palatino Linotype" w:hAnsi="Palatino Linotype"/>
          <w:i/>
          <w:spacing w:val="26"/>
          <w:sz w:val="22"/>
        </w:rPr>
        <w:t xml:space="preserve"> </w:t>
      </w:r>
      <w:r w:rsidRPr="00D676D8">
        <w:rPr>
          <w:rFonts w:ascii="Palatino Linotype" w:hAnsi="Palatino Linotype"/>
          <w:i/>
          <w:sz w:val="22"/>
        </w:rPr>
        <w:t>Solo</w:t>
      </w:r>
      <w:r w:rsidRPr="00D676D8">
        <w:rPr>
          <w:rFonts w:ascii="Palatino Linotype" w:hAnsi="Palatino Linotype"/>
          <w:i/>
          <w:spacing w:val="26"/>
          <w:sz w:val="22"/>
        </w:rPr>
        <w:t xml:space="preserve"> </w:t>
      </w:r>
      <w:r w:rsidRPr="00D676D8">
        <w:rPr>
          <w:rFonts w:ascii="Palatino Linotype" w:hAnsi="Palatino Linotype"/>
          <w:i/>
          <w:sz w:val="22"/>
        </w:rPr>
        <w:t>podrá</w:t>
      </w:r>
      <w:r w:rsidRPr="00D676D8">
        <w:rPr>
          <w:rFonts w:ascii="Palatino Linotype" w:hAnsi="Palatino Linotype"/>
          <w:i/>
          <w:spacing w:val="-53"/>
          <w:sz w:val="22"/>
        </w:rPr>
        <w:t xml:space="preserve"> </w:t>
      </w:r>
      <w:r w:rsidRPr="00D676D8">
        <w:rPr>
          <w:rFonts w:ascii="Palatino Linotype" w:hAnsi="Palatino Linotype"/>
          <w:i/>
          <w:sz w:val="22"/>
        </w:rPr>
        <w:t>ser clasificada excepcionalmente como reservada temporalmente por razones de</w:t>
      </w:r>
      <w:r w:rsidRPr="00D676D8">
        <w:rPr>
          <w:rFonts w:ascii="Palatino Linotype" w:hAnsi="Palatino Linotype"/>
          <w:i/>
          <w:spacing w:val="1"/>
          <w:sz w:val="22"/>
        </w:rPr>
        <w:t xml:space="preserve"> </w:t>
      </w:r>
      <w:r w:rsidRPr="00D676D8">
        <w:rPr>
          <w:rFonts w:ascii="Palatino Linotype" w:hAnsi="Palatino Linotype"/>
          <w:i/>
          <w:sz w:val="22"/>
        </w:rPr>
        <w:t>interés</w:t>
      </w:r>
      <w:r w:rsidRPr="00D676D8">
        <w:rPr>
          <w:rFonts w:ascii="Palatino Linotype" w:hAnsi="Palatino Linotype"/>
          <w:i/>
          <w:spacing w:val="1"/>
          <w:sz w:val="22"/>
        </w:rPr>
        <w:t xml:space="preserve"> </w:t>
      </w:r>
      <w:r w:rsidRPr="00D676D8">
        <w:rPr>
          <w:rFonts w:ascii="Palatino Linotype" w:hAnsi="Palatino Linotype"/>
          <w:i/>
          <w:sz w:val="22"/>
        </w:rPr>
        <w:t>público,</w:t>
      </w:r>
      <w:r w:rsidRPr="00D676D8">
        <w:rPr>
          <w:rFonts w:ascii="Palatino Linotype" w:hAnsi="Palatino Linotype"/>
          <w:i/>
          <w:spacing w:val="1"/>
          <w:sz w:val="22"/>
        </w:rPr>
        <w:t xml:space="preserve"> </w:t>
      </w:r>
      <w:r w:rsidRPr="00D676D8">
        <w:rPr>
          <w:rFonts w:ascii="Palatino Linotype" w:hAnsi="Palatino Linotype"/>
          <w:i/>
          <w:sz w:val="22"/>
        </w:rPr>
        <w:t>en</w:t>
      </w:r>
      <w:r w:rsidRPr="00D676D8">
        <w:rPr>
          <w:rFonts w:ascii="Palatino Linotype" w:hAnsi="Palatino Linotype"/>
          <w:i/>
          <w:spacing w:val="1"/>
          <w:sz w:val="22"/>
        </w:rPr>
        <w:t xml:space="preserve"> </w:t>
      </w:r>
      <w:r w:rsidRPr="00D676D8">
        <w:rPr>
          <w:rFonts w:ascii="Palatino Linotype" w:hAnsi="Palatino Linotype"/>
          <w:i/>
          <w:sz w:val="22"/>
        </w:rPr>
        <w:t>los</w:t>
      </w:r>
      <w:r w:rsidRPr="00D676D8">
        <w:rPr>
          <w:rFonts w:ascii="Palatino Linotype" w:hAnsi="Palatino Linotype"/>
          <w:i/>
          <w:spacing w:val="1"/>
          <w:sz w:val="22"/>
        </w:rPr>
        <w:t xml:space="preserve"> </w:t>
      </w:r>
      <w:r w:rsidRPr="00D676D8">
        <w:rPr>
          <w:rFonts w:ascii="Palatino Linotype" w:hAnsi="Palatino Linotype"/>
          <w:i/>
          <w:sz w:val="22"/>
        </w:rPr>
        <w:t>términos</w:t>
      </w:r>
      <w:r w:rsidRPr="00D676D8">
        <w:rPr>
          <w:rFonts w:ascii="Palatino Linotype" w:hAnsi="Palatino Linotype"/>
          <w:i/>
          <w:spacing w:val="1"/>
          <w:sz w:val="22"/>
        </w:rPr>
        <w:t xml:space="preserve"> </w:t>
      </w:r>
      <w:r w:rsidRPr="00D676D8">
        <w:rPr>
          <w:rFonts w:ascii="Palatino Linotype" w:hAnsi="Palatino Linotype"/>
          <w:i/>
          <w:sz w:val="22"/>
        </w:rPr>
        <w:t>de</w:t>
      </w:r>
      <w:r w:rsidRPr="00D676D8">
        <w:rPr>
          <w:rFonts w:ascii="Palatino Linotype" w:hAnsi="Palatino Linotype"/>
          <w:i/>
          <w:spacing w:val="1"/>
          <w:sz w:val="22"/>
        </w:rPr>
        <w:t xml:space="preserve"> </w:t>
      </w:r>
      <w:r w:rsidRPr="00D676D8">
        <w:rPr>
          <w:rFonts w:ascii="Palatino Linotype" w:hAnsi="Palatino Linotype"/>
          <w:i/>
          <w:sz w:val="22"/>
        </w:rPr>
        <w:t>las</w:t>
      </w:r>
      <w:r w:rsidRPr="00D676D8">
        <w:rPr>
          <w:rFonts w:ascii="Palatino Linotype" w:hAnsi="Palatino Linotype"/>
          <w:i/>
          <w:spacing w:val="1"/>
          <w:sz w:val="22"/>
        </w:rPr>
        <w:t xml:space="preserve"> </w:t>
      </w:r>
      <w:r w:rsidRPr="00D676D8">
        <w:rPr>
          <w:rFonts w:ascii="Palatino Linotype" w:hAnsi="Palatino Linotype"/>
          <w:i/>
          <w:sz w:val="22"/>
        </w:rPr>
        <w:t>causas</w:t>
      </w:r>
      <w:r w:rsidRPr="00D676D8">
        <w:rPr>
          <w:rFonts w:ascii="Palatino Linotype" w:hAnsi="Palatino Linotype"/>
          <w:i/>
          <w:spacing w:val="1"/>
          <w:sz w:val="22"/>
        </w:rPr>
        <w:t xml:space="preserve"> </w:t>
      </w:r>
      <w:r w:rsidRPr="00D676D8">
        <w:rPr>
          <w:rFonts w:ascii="Palatino Linotype" w:hAnsi="Palatino Linotype"/>
          <w:i/>
          <w:sz w:val="22"/>
        </w:rPr>
        <w:t>legítimas</w:t>
      </w:r>
      <w:r w:rsidRPr="00D676D8">
        <w:rPr>
          <w:rFonts w:ascii="Palatino Linotype" w:hAnsi="Palatino Linotype"/>
          <w:i/>
          <w:spacing w:val="1"/>
          <w:sz w:val="22"/>
        </w:rPr>
        <w:t xml:space="preserve"> </w:t>
      </w:r>
      <w:r w:rsidRPr="00D676D8">
        <w:rPr>
          <w:rFonts w:ascii="Palatino Linotype" w:hAnsi="Palatino Linotype"/>
          <w:i/>
          <w:sz w:val="22"/>
        </w:rPr>
        <w:t>y</w:t>
      </w:r>
      <w:r w:rsidRPr="00D676D8">
        <w:rPr>
          <w:rFonts w:ascii="Palatino Linotype" w:hAnsi="Palatino Linotype"/>
          <w:i/>
          <w:spacing w:val="55"/>
          <w:sz w:val="22"/>
        </w:rPr>
        <w:t xml:space="preserve"> </w:t>
      </w:r>
      <w:r w:rsidRPr="00D676D8">
        <w:rPr>
          <w:rFonts w:ascii="Palatino Linotype" w:hAnsi="Palatino Linotype"/>
          <w:i/>
          <w:sz w:val="22"/>
        </w:rPr>
        <w:t>estrictamente</w:t>
      </w:r>
      <w:r w:rsidRPr="00D676D8">
        <w:rPr>
          <w:rFonts w:ascii="Palatino Linotype" w:hAnsi="Palatino Linotype"/>
          <w:i/>
          <w:spacing w:val="1"/>
          <w:sz w:val="22"/>
        </w:rPr>
        <w:t xml:space="preserve"> </w:t>
      </w:r>
      <w:r w:rsidRPr="00D676D8">
        <w:rPr>
          <w:rFonts w:ascii="Palatino Linotype" w:hAnsi="Palatino Linotype"/>
          <w:i/>
          <w:sz w:val="22"/>
        </w:rPr>
        <w:t>necesarias</w:t>
      </w:r>
      <w:r w:rsidRPr="00D676D8">
        <w:rPr>
          <w:rFonts w:ascii="Palatino Linotype" w:hAnsi="Palatino Linotype"/>
          <w:i/>
          <w:spacing w:val="-1"/>
          <w:sz w:val="22"/>
        </w:rPr>
        <w:t xml:space="preserve"> </w:t>
      </w:r>
      <w:r w:rsidRPr="00D676D8">
        <w:rPr>
          <w:rFonts w:ascii="Palatino Linotype" w:hAnsi="Palatino Linotype"/>
          <w:i/>
          <w:sz w:val="22"/>
        </w:rPr>
        <w:t>previstas por</w:t>
      </w:r>
      <w:r w:rsidRPr="00D676D8">
        <w:rPr>
          <w:rFonts w:ascii="Palatino Linotype" w:hAnsi="Palatino Linotype"/>
          <w:i/>
          <w:spacing w:val="-2"/>
          <w:sz w:val="22"/>
        </w:rPr>
        <w:t xml:space="preserve"> </w:t>
      </w:r>
      <w:r w:rsidRPr="00D676D8">
        <w:rPr>
          <w:rFonts w:ascii="Palatino Linotype" w:hAnsi="Palatino Linotype"/>
          <w:i/>
          <w:sz w:val="22"/>
        </w:rPr>
        <w:t>esta Ley.</w:t>
      </w:r>
    </w:p>
    <w:p w14:paraId="03E8084F" w14:textId="77777777" w:rsidR="00A05153" w:rsidRPr="00D676D8" w:rsidRDefault="00A05153" w:rsidP="00035008">
      <w:pPr>
        <w:spacing w:line="360" w:lineRule="auto"/>
        <w:ind w:left="567" w:right="539"/>
        <w:jc w:val="both"/>
        <w:rPr>
          <w:rFonts w:ascii="Palatino Linotype" w:hAnsi="Palatino Linotype"/>
          <w:i/>
          <w:sz w:val="22"/>
        </w:rPr>
      </w:pPr>
      <w:r w:rsidRPr="00D676D8">
        <w:rPr>
          <w:rFonts w:ascii="Palatino Linotype" w:hAnsi="Palatino Linotype"/>
          <w:i/>
          <w:sz w:val="22"/>
        </w:rPr>
        <w:lastRenderedPageBreak/>
        <w:t>Los sujetos obligados deben poner en práctica, políticas y programas de acceso a</w:t>
      </w:r>
      <w:r w:rsidRPr="00D676D8">
        <w:rPr>
          <w:rFonts w:ascii="Palatino Linotype" w:hAnsi="Palatino Linotype"/>
          <w:i/>
          <w:spacing w:val="1"/>
          <w:sz w:val="22"/>
        </w:rPr>
        <w:t xml:space="preserve"> </w:t>
      </w:r>
      <w:r w:rsidRPr="00D676D8">
        <w:rPr>
          <w:rFonts w:ascii="Palatino Linotype" w:hAnsi="Palatino Linotype"/>
          <w:i/>
          <w:sz w:val="22"/>
        </w:rPr>
        <w:t>la información que se apeguen a criterios de publicidad, veracidad, oportunidad,</w:t>
      </w:r>
      <w:r w:rsidRPr="00D676D8">
        <w:rPr>
          <w:rFonts w:ascii="Palatino Linotype" w:hAnsi="Palatino Linotype"/>
          <w:i/>
          <w:spacing w:val="1"/>
          <w:sz w:val="22"/>
        </w:rPr>
        <w:t xml:space="preserve"> </w:t>
      </w:r>
      <w:r w:rsidRPr="00D676D8">
        <w:rPr>
          <w:rFonts w:ascii="Palatino Linotype" w:hAnsi="Palatino Linotype"/>
          <w:i/>
          <w:sz w:val="22"/>
        </w:rPr>
        <w:t>precisión</w:t>
      </w:r>
      <w:r w:rsidRPr="00D676D8">
        <w:rPr>
          <w:rFonts w:ascii="Palatino Linotype" w:hAnsi="Palatino Linotype"/>
          <w:i/>
          <w:spacing w:val="-1"/>
          <w:sz w:val="22"/>
        </w:rPr>
        <w:t xml:space="preserve"> </w:t>
      </w:r>
      <w:r w:rsidRPr="00D676D8">
        <w:rPr>
          <w:rFonts w:ascii="Palatino Linotype" w:hAnsi="Palatino Linotype"/>
          <w:i/>
          <w:sz w:val="22"/>
        </w:rPr>
        <w:t>y</w:t>
      </w:r>
      <w:r w:rsidRPr="00D676D8">
        <w:rPr>
          <w:rFonts w:ascii="Palatino Linotype" w:hAnsi="Palatino Linotype"/>
          <w:i/>
          <w:spacing w:val="-3"/>
          <w:sz w:val="22"/>
        </w:rPr>
        <w:t xml:space="preserve"> </w:t>
      </w:r>
      <w:r w:rsidRPr="00D676D8">
        <w:rPr>
          <w:rFonts w:ascii="Palatino Linotype" w:hAnsi="Palatino Linotype"/>
          <w:i/>
          <w:sz w:val="22"/>
        </w:rPr>
        <w:t>suficiencia</w:t>
      </w:r>
      <w:r w:rsidRPr="00D676D8">
        <w:rPr>
          <w:rFonts w:ascii="Palatino Linotype" w:hAnsi="Palatino Linotype"/>
          <w:i/>
          <w:spacing w:val="-3"/>
          <w:sz w:val="22"/>
        </w:rPr>
        <w:t xml:space="preserve"> </w:t>
      </w:r>
      <w:r w:rsidRPr="00D676D8">
        <w:rPr>
          <w:rFonts w:ascii="Palatino Linotype" w:hAnsi="Palatino Linotype"/>
          <w:i/>
          <w:sz w:val="22"/>
        </w:rPr>
        <w:t>en beneficio</w:t>
      </w:r>
      <w:r w:rsidRPr="00D676D8">
        <w:rPr>
          <w:rFonts w:ascii="Palatino Linotype" w:hAnsi="Palatino Linotype"/>
          <w:i/>
          <w:spacing w:val="-3"/>
          <w:sz w:val="22"/>
        </w:rPr>
        <w:t xml:space="preserve"> </w:t>
      </w:r>
      <w:r w:rsidRPr="00D676D8">
        <w:rPr>
          <w:rFonts w:ascii="Palatino Linotype" w:hAnsi="Palatino Linotype"/>
          <w:i/>
          <w:sz w:val="22"/>
        </w:rPr>
        <w:t>de los solicitantes.</w:t>
      </w:r>
    </w:p>
    <w:p w14:paraId="77936236" w14:textId="77777777" w:rsidR="00A05153" w:rsidRPr="00D676D8" w:rsidRDefault="00A05153" w:rsidP="00035008">
      <w:pPr>
        <w:spacing w:line="360" w:lineRule="auto"/>
        <w:ind w:left="567" w:right="539"/>
        <w:jc w:val="both"/>
        <w:rPr>
          <w:rFonts w:ascii="Palatino Linotype" w:hAnsi="Palatino Linotype"/>
          <w:i/>
          <w:sz w:val="22"/>
        </w:rPr>
      </w:pPr>
    </w:p>
    <w:p w14:paraId="6C2BB590" w14:textId="77777777" w:rsidR="00A05153" w:rsidRPr="00D676D8" w:rsidRDefault="00A05153" w:rsidP="00035008">
      <w:pPr>
        <w:spacing w:line="360" w:lineRule="auto"/>
        <w:ind w:left="567" w:right="539"/>
        <w:jc w:val="both"/>
        <w:rPr>
          <w:rFonts w:ascii="Palatino Linotype" w:hAnsi="Palatino Linotype"/>
          <w:i/>
          <w:sz w:val="22"/>
        </w:rPr>
      </w:pPr>
      <w:r w:rsidRPr="00D676D8">
        <w:rPr>
          <w:rFonts w:ascii="Palatino Linotype" w:hAnsi="Palatino Linotype"/>
          <w:b/>
          <w:i/>
          <w:sz w:val="22"/>
        </w:rPr>
        <w:t xml:space="preserve">Artículo 11.- </w:t>
      </w:r>
      <w:r w:rsidRPr="00D676D8">
        <w:rPr>
          <w:rFonts w:ascii="Palatino Linotype" w:hAnsi="Palatino Linotype"/>
          <w:i/>
          <w:sz w:val="22"/>
        </w:rPr>
        <w:t>Los Sujetos Obligados sólo proporcionarán la información que</w:t>
      </w:r>
      <w:r w:rsidRPr="00D676D8">
        <w:rPr>
          <w:rFonts w:ascii="Palatino Linotype" w:hAnsi="Palatino Linotype"/>
          <w:i/>
          <w:spacing w:val="1"/>
          <w:sz w:val="22"/>
        </w:rPr>
        <w:t xml:space="preserve"> </w:t>
      </w:r>
      <w:r w:rsidRPr="00D676D8">
        <w:rPr>
          <w:rFonts w:ascii="Palatino Linotype" w:hAnsi="Palatino Linotype"/>
          <w:i/>
          <w:sz w:val="22"/>
        </w:rPr>
        <w:t>generen</w:t>
      </w:r>
      <w:r w:rsidRPr="00D676D8">
        <w:rPr>
          <w:rFonts w:ascii="Palatino Linotype" w:hAnsi="Palatino Linotype"/>
          <w:i/>
          <w:spacing w:val="-4"/>
          <w:sz w:val="22"/>
        </w:rPr>
        <w:t xml:space="preserve"> </w:t>
      </w:r>
      <w:r w:rsidRPr="00D676D8">
        <w:rPr>
          <w:rFonts w:ascii="Palatino Linotype" w:hAnsi="Palatino Linotype"/>
          <w:i/>
          <w:sz w:val="22"/>
        </w:rPr>
        <w:t>en el</w:t>
      </w:r>
      <w:r w:rsidRPr="00D676D8">
        <w:rPr>
          <w:rFonts w:ascii="Palatino Linotype" w:hAnsi="Palatino Linotype"/>
          <w:i/>
          <w:spacing w:val="1"/>
          <w:sz w:val="22"/>
        </w:rPr>
        <w:t xml:space="preserve"> </w:t>
      </w:r>
      <w:r w:rsidRPr="00D676D8">
        <w:rPr>
          <w:rFonts w:ascii="Palatino Linotype" w:hAnsi="Palatino Linotype"/>
          <w:i/>
          <w:sz w:val="22"/>
        </w:rPr>
        <w:t>ejercicio de</w:t>
      </w:r>
      <w:r w:rsidRPr="00D676D8">
        <w:rPr>
          <w:rFonts w:ascii="Palatino Linotype" w:hAnsi="Palatino Linotype"/>
          <w:i/>
          <w:spacing w:val="-1"/>
          <w:sz w:val="22"/>
        </w:rPr>
        <w:t xml:space="preserve"> </w:t>
      </w:r>
      <w:r w:rsidRPr="00D676D8">
        <w:rPr>
          <w:rFonts w:ascii="Palatino Linotype" w:hAnsi="Palatino Linotype"/>
          <w:i/>
          <w:sz w:val="22"/>
        </w:rPr>
        <w:t>sus atribuciones.</w:t>
      </w:r>
    </w:p>
    <w:p w14:paraId="63E15091" w14:textId="77777777" w:rsidR="00A05153" w:rsidRPr="00D676D8" w:rsidRDefault="00A05153" w:rsidP="00035008">
      <w:pPr>
        <w:spacing w:line="360" w:lineRule="auto"/>
        <w:ind w:left="567" w:right="539"/>
        <w:jc w:val="both"/>
        <w:rPr>
          <w:rFonts w:ascii="Palatino Linotype" w:hAnsi="Palatino Linotype"/>
          <w:i/>
          <w:sz w:val="22"/>
        </w:rPr>
      </w:pPr>
    </w:p>
    <w:p w14:paraId="55DCC33C" w14:textId="77777777" w:rsidR="00A05153" w:rsidRPr="00D676D8" w:rsidRDefault="00A05153" w:rsidP="00035008">
      <w:pPr>
        <w:spacing w:line="360" w:lineRule="auto"/>
        <w:ind w:left="567" w:right="539"/>
        <w:jc w:val="both"/>
        <w:rPr>
          <w:rFonts w:ascii="Palatino Linotype" w:hAnsi="Palatino Linotype"/>
          <w:i/>
          <w:sz w:val="22"/>
        </w:rPr>
      </w:pPr>
      <w:r w:rsidRPr="00D676D8">
        <w:rPr>
          <w:rFonts w:ascii="Palatino Linotype" w:hAnsi="Palatino Linotype"/>
          <w:b/>
          <w:i/>
          <w:sz w:val="22"/>
        </w:rPr>
        <w:t>Artículo</w:t>
      </w:r>
      <w:r w:rsidRPr="00D676D8">
        <w:rPr>
          <w:rFonts w:ascii="Palatino Linotype" w:hAnsi="Palatino Linotype"/>
          <w:b/>
          <w:i/>
          <w:spacing w:val="1"/>
          <w:sz w:val="22"/>
        </w:rPr>
        <w:t xml:space="preserve"> </w:t>
      </w:r>
      <w:r w:rsidRPr="00D676D8">
        <w:rPr>
          <w:rFonts w:ascii="Palatino Linotype" w:hAnsi="Palatino Linotype"/>
          <w:b/>
          <w:i/>
          <w:sz w:val="22"/>
        </w:rPr>
        <w:t>12.</w:t>
      </w:r>
      <w:r w:rsidRPr="00D676D8">
        <w:rPr>
          <w:rFonts w:ascii="Palatino Linotype" w:hAnsi="Palatino Linotype"/>
          <w:b/>
          <w:i/>
          <w:spacing w:val="1"/>
          <w:sz w:val="22"/>
        </w:rPr>
        <w:t xml:space="preserve"> </w:t>
      </w:r>
      <w:r w:rsidRPr="00D676D8">
        <w:rPr>
          <w:rFonts w:ascii="Palatino Linotype" w:hAnsi="Palatino Linotype"/>
          <w:i/>
          <w:sz w:val="22"/>
        </w:rPr>
        <w:t>Quienes</w:t>
      </w:r>
      <w:r w:rsidRPr="00D676D8">
        <w:rPr>
          <w:rFonts w:ascii="Palatino Linotype" w:hAnsi="Palatino Linotype"/>
          <w:i/>
          <w:spacing w:val="1"/>
          <w:sz w:val="22"/>
        </w:rPr>
        <w:t xml:space="preserve"> </w:t>
      </w:r>
      <w:r w:rsidRPr="00D676D8">
        <w:rPr>
          <w:rFonts w:ascii="Palatino Linotype" w:hAnsi="Palatino Linotype"/>
          <w:i/>
          <w:sz w:val="22"/>
        </w:rPr>
        <w:t>generen,</w:t>
      </w:r>
      <w:r w:rsidRPr="00D676D8">
        <w:rPr>
          <w:rFonts w:ascii="Palatino Linotype" w:hAnsi="Palatino Linotype"/>
          <w:i/>
          <w:spacing w:val="1"/>
          <w:sz w:val="22"/>
        </w:rPr>
        <w:t xml:space="preserve"> </w:t>
      </w:r>
      <w:r w:rsidRPr="00D676D8">
        <w:rPr>
          <w:rFonts w:ascii="Palatino Linotype" w:hAnsi="Palatino Linotype"/>
          <w:i/>
          <w:sz w:val="22"/>
        </w:rPr>
        <w:t>recopilen,</w:t>
      </w:r>
      <w:r w:rsidRPr="00D676D8">
        <w:rPr>
          <w:rFonts w:ascii="Palatino Linotype" w:hAnsi="Palatino Linotype"/>
          <w:i/>
          <w:spacing w:val="1"/>
          <w:sz w:val="22"/>
        </w:rPr>
        <w:t xml:space="preserve"> </w:t>
      </w:r>
      <w:r w:rsidRPr="00D676D8">
        <w:rPr>
          <w:rFonts w:ascii="Palatino Linotype" w:hAnsi="Palatino Linotype"/>
          <w:i/>
          <w:sz w:val="22"/>
        </w:rPr>
        <w:t>administren,</w:t>
      </w:r>
      <w:r w:rsidRPr="00D676D8">
        <w:rPr>
          <w:rFonts w:ascii="Palatino Linotype" w:hAnsi="Palatino Linotype"/>
          <w:i/>
          <w:spacing w:val="1"/>
          <w:sz w:val="22"/>
        </w:rPr>
        <w:t xml:space="preserve"> </w:t>
      </w:r>
      <w:r w:rsidRPr="00D676D8">
        <w:rPr>
          <w:rFonts w:ascii="Palatino Linotype" w:hAnsi="Palatino Linotype"/>
          <w:i/>
          <w:sz w:val="22"/>
        </w:rPr>
        <w:t>manejen,</w:t>
      </w:r>
      <w:r w:rsidRPr="00D676D8">
        <w:rPr>
          <w:rFonts w:ascii="Palatino Linotype" w:hAnsi="Palatino Linotype"/>
          <w:i/>
          <w:spacing w:val="1"/>
          <w:sz w:val="22"/>
        </w:rPr>
        <w:t xml:space="preserve"> </w:t>
      </w:r>
      <w:r w:rsidRPr="00D676D8">
        <w:rPr>
          <w:rFonts w:ascii="Palatino Linotype" w:hAnsi="Palatino Linotype"/>
          <w:i/>
          <w:sz w:val="22"/>
        </w:rPr>
        <w:t>procesen,</w:t>
      </w:r>
      <w:r w:rsidRPr="00D676D8">
        <w:rPr>
          <w:rFonts w:ascii="Palatino Linotype" w:hAnsi="Palatino Linotype"/>
          <w:i/>
          <w:spacing w:val="1"/>
          <w:sz w:val="22"/>
        </w:rPr>
        <w:t xml:space="preserve"> </w:t>
      </w:r>
      <w:r w:rsidRPr="00D676D8">
        <w:rPr>
          <w:rFonts w:ascii="Palatino Linotype" w:hAnsi="Palatino Linotype"/>
          <w:i/>
          <w:sz w:val="22"/>
        </w:rPr>
        <w:t>archiven o conserven información pública serán responsables de la misma en los</w:t>
      </w:r>
      <w:r w:rsidRPr="00D676D8">
        <w:rPr>
          <w:rFonts w:ascii="Palatino Linotype" w:hAnsi="Palatino Linotype"/>
          <w:i/>
          <w:spacing w:val="1"/>
          <w:sz w:val="22"/>
        </w:rPr>
        <w:t xml:space="preserve"> </w:t>
      </w:r>
      <w:r w:rsidRPr="00D676D8">
        <w:rPr>
          <w:rFonts w:ascii="Palatino Linotype" w:hAnsi="Palatino Linotype"/>
          <w:i/>
          <w:sz w:val="22"/>
        </w:rPr>
        <w:t>términos</w:t>
      </w:r>
      <w:r w:rsidRPr="00D676D8">
        <w:rPr>
          <w:rFonts w:ascii="Palatino Linotype" w:hAnsi="Palatino Linotype"/>
          <w:i/>
          <w:spacing w:val="-1"/>
          <w:sz w:val="22"/>
        </w:rPr>
        <w:t xml:space="preserve"> </w:t>
      </w:r>
      <w:r w:rsidRPr="00D676D8">
        <w:rPr>
          <w:rFonts w:ascii="Palatino Linotype" w:hAnsi="Palatino Linotype"/>
          <w:i/>
          <w:sz w:val="22"/>
        </w:rPr>
        <w:t>de las</w:t>
      </w:r>
      <w:r w:rsidRPr="00D676D8">
        <w:rPr>
          <w:rFonts w:ascii="Palatino Linotype" w:hAnsi="Palatino Linotype"/>
          <w:i/>
          <w:spacing w:val="-1"/>
          <w:sz w:val="22"/>
        </w:rPr>
        <w:t xml:space="preserve"> </w:t>
      </w:r>
      <w:r w:rsidRPr="00D676D8">
        <w:rPr>
          <w:rFonts w:ascii="Palatino Linotype" w:hAnsi="Palatino Linotype"/>
          <w:i/>
          <w:sz w:val="22"/>
        </w:rPr>
        <w:t>disposiciones jurídicas</w:t>
      </w:r>
      <w:r w:rsidRPr="00D676D8">
        <w:rPr>
          <w:rFonts w:ascii="Palatino Linotype" w:hAnsi="Palatino Linotype"/>
          <w:i/>
          <w:spacing w:val="-1"/>
          <w:sz w:val="22"/>
        </w:rPr>
        <w:t xml:space="preserve"> </w:t>
      </w:r>
      <w:r w:rsidRPr="00D676D8">
        <w:rPr>
          <w:rFonts w:ascii="Palatino Linotype" w:hAnsi="Palatino Linotype"/>
          <w:i/>
          <w:sz w:val="22"/>
        </w:rPr>
        <w:t>aplicables.</w:t>
      </w:r>
    </w:p>
    <w:p w14:paraId="113AB89B" w14:textId="77777777" w:rsidR="00A05153" w:rsidRPr="00D676D8" w:rsidRDefault="00A05153" w:rsidP="00035008">
      <w:pPr>
        <w:spacing w:line="360" w:lineRule="auto"/>
        <w:ind w:left="567" w:right="539"/>
        <w:jc w:val="both"/>
        <w:rPr>
          <w:rFonts w:ascii="Palatino Linotype" w:hAnsi="Palatino Linotype"/>
          <w:i/>
          <w:sz w:val="22"/>
        </w:rPr>
      </w:pPr>
      <w:r w:rsidRPr="00D676D8">
        <w:rPr>
          <w:rFonts w:ascii="Palatino Linotype" w:hAnsi="Palatino Linotype"/>
          <w:i/>
          <w:sz w:val="22"/>
        </w:rPr>
        <w:t>Los</w:t>
      </w:r>
      <w:r w:rsidRPr="00D676D8">
        <w:rPr>
          <w:rFonts w:ascii="Palatino Linotype" w:hAnsi="Palatino Linotype"/>
          <w:i/>
          <w:spacing w:val="1"/>
          <w:sz w:val="22"/>
        </w:rPr>
        <w:t xml:space="preserve"> </w:t>
      </w:r>
      <w:r w:rsidRPr="00D676D8">
        <w:rPr>
          <w:rFonts w:ascii="Palatino Linotype" w:hAnsi="Palatino Linotype"/>
          <w:i/>
          <w:sz w:val="22"/>
        </w:rPr>
        <w:t>sujetos</w:t>
      </w:r>
      <w:r w:rsidRPr="00D676D8">
        <w:rPr>
          <w:rFonts w:ascii="Palatino Linotype" w:hAnsi="Palatino Linotype"/>
          <w:i/>
          <w:spacing w:val="1"/>
          <w:sz w:val="22"/>
        </w:rPr>
        <w:t xml:space="preserve"> </w:t>
      </w:r>
      <w:r w:rsidRPr="00D676D8">
        <w:rPr>
          <w:rFonts w:ascii="Palatino Linotype" w:hAnsi="Palatino Linotype"/>
          <w:i/>
          <w:sz w:val="22"/>
        </w:rPr>
        <w:t>obligados</w:t>
      </w:r>
      <w:r w:rsidRPr="00D676D8">
        <w:rPr>
          <w:rFonts w:ascii="Palatino Linotype" w:hAnsi="Palatino Linotype"/>
          <w:i/>
          <w:spacing w:val="1"/>
          <w:sz w:val="22"/>
        </w:rPr>
        <w:t xml:space="preserve"> </w:t>
      </w:r>
      <w:r w:rsidRPr="00D676D8">
        <w:rPr>
          <w:rFonts w:ascii="Palatino Linotype" w:hAnsi="Palatino Linotype"/>
          <w:i/>
          <w:sz w:val="22"/>
        </w:rPr>
        <w:t>sólo</w:t>
      </w:r>
      <w:r w:rsidRPr="00D676D8">
        <w:rPr>
          <w:rFonts w:ascii="Palatino Linotype" w:hAnsi="Palatino Linotype"/>
          <w:i/>
          <w:spacing w:val="1"/>
          <w:sz w:val="22"/>
        </w:rPr>
        <w:t xml:space="preserve"> </w:t>
      </w:r>
      <w:r w:rsidRPr="00D676D8">
        <w:rPr>
          <w:rFonts w:ascii="Palatino Linotype" w:hAnsi="Palatino Linotype"/>
          <w:i/>
          <w:sz w:val="22"/>
        </w:rPr>
        <w:t>proporcionarán</w:t>
      </w:r>
      <w:r w:rsidRPr="00D676D8">
        <w:rPr>
          <w:rFonts w:ascii="Palatino Linotype" w:hAnsi="Palatino Linotype"/>
          <w:i/>
          <w:spacing w:val="1"/>
          <w:sz w:val="22"/>
        </w:rPr>
        <w:t xml:space="preserve"> </w:t>
      </w:r>
      <w:r w:rsidRPr="00D676D8">
        <w:rPr>
          <w:rFonts w:ascii="Palatino Linotype" w:hAnsi="Palatino Linotype"/>
          <w:i/>
          <w:sz w:val="22"/>
        </w:rPr>
        <w:t>la</w:t>
      </w:r>
      <w:r w:rsidRPr="00D676D8">
        <w:rPr>
          <w:rFonts w:ascii="Palatino Linotype" w:hAnsi="Palatino Linotype"/>
          <w:i/>
          <w:spacing w:val="1"/>
          <w:sz w:val="22"/>
        </w:rPr>
        <w:t xml:space="preserve"> </w:t>
      </w:r>
      <w:r w:rsidRPr="00D676D8">
        <w:rPr>
          <w:rFonts w:ascii="Palatino Linotype" w:hAnsi="Palatino Linotype"/>
          <w:i/>
          <w:sz w:val="22"/>
        </w:rPr>
        <w:t>información</w:t>
      </w:r>
      <w:r w:rsidRPr="00D676D8">
        <w:rPr>
          <w:rFonts w:ascii="Palatino Linotype" w:hAnsi="Palatino Linotype"/>
          <w:i/>
          <w:spacing w:val="1"/>
          <w:sz w:val="22"/>
        </w:rPr>
        <w:t xml:space="preserve"> </w:t>
      </w:r>
      <w:r w:rsidRPr="00D676D8">
        <w:rPr>
          <w:rFonts w:ascii="Palatino Linotype" w:hAnsi="Palatino Linotype"/>
          <w:i/>
          <w:sz w:val="22"/>
        </w:rPr>
        <w:t>pública</w:t>
      </w:r>
      <w:r w:rsidRPr="00D676D8">
        <w:rPr>
          <w:rFonts w:ascii="Palatino Linotype" w:hAnsi="Palatino Linotype"/>
          <w:i/>
          <w:spacing w:val="1"/>
          <w:sz w:val="22"/>
        </w:rPr>
        <w:t xml:space="preserve"> </w:t>
      </w:r>
      <w:r w:rsidRPr="00D676D8">
        <w:rPr>
          <w:rFonts w:ascii="Palatino Linotype" w:hAnsi="Palatino Linotype"/>
          <w:i/>
          <w:sz w:val="22"/>
        </w:rPr>
        <w:t>que</w:t>
      </w:r>
      <w:r w:rsidRPr="00D676D8">
        <w:rPr>
          <w:rFonts w:ascii="Palatino Linotype" w:hAnsi="Palatino Linotype"/>
          <w:i/>
          <w:spacing w:val="1"/>
          <w:sz w:val="22"/>
        </w:rPr>
        <w:t xml:space="preserve"> </w:t>
      </w:r>
      <w:r w:rsidRPr="00D676D8">
        <w:rPr>
          <w:rFonts w:ascii="Palatino Linotype" w:hAnsi="Palatino Linotype"/>
          <w:i/>
          <w:sz w:val="22"/>
        </w:rPr>
        <w:t>se</w:t>
      </w:r>
      <w:r w:rsidRPr="00D676D8">
        <w:rPr>
          <w:rFonts w:ascii="Palatino Linotype" w:hAnsi="Palatino Linotype"/>
          <w:i/>
          <w:spacing w:val="1"/>
          <w:sz w:val="22"/>
        </w:rPr>
        <w:t xml:space="preserve"> </w:t>
      </w:r>
      <w:r w:rsidRPr="00D676D8">
        <w:rPr>
          <w:rFonts w:ascii="Palatino Linotype" w:hAnsi="Palatino Linotype"/>
          <w:i/>
          <w:sz w:val="22"/>
        </w:rPr>
        <w:t>les</w:t>
      </w:r>
      <w:r w:rsidRPr="00D676D8">
        <w:rPr>
          <w:rFonts w:ascii="Palatino Linotype" w:hAnsi="Palatino Linotype"/>
          <w:i/>
          <w:spacing w:val="-52"/>
          <w:sz w:val="22"/>
        </w:rPr>
        <w:t xml:space="preserve"> </w:t>
      </w:r>
      <w:r w:rsidRPr="00D676D8">
        <w:rPr>
          <w:rFonts w:ascii="Palatino Linotype" w:hAnsi="Palatino Linotype"/>
          <w:i/>
          <w:sz w:val="22"/>
        </w:rPr>
        <w:t>requiera y que obre en sus archivos y en el estado en que ésta se encuentre. La</w:t>
      </w:r>
      <w:r w:rsidRPr="00D676D8">
        <w:rPr>
          <w:rFonts w:ascii="Palatino Linotype" w:hAnsi="Palatino Linotype"/>
          <w:i/>
          <w:spacing w:val="1"/>
          <w:sz w:val="22"/>
        </w:rPr>
        <w:t xml:space="preserve"> </w:t>
      </w:r>
      <w:r w:rsidRPr="00D676D8">
        <w:rPr>
          <w:rFonts w:ascii="Palatino Linotype" w:hAnsi="Palatino Linotype"/>
          <w:i/>
          <w:sz w:val="22"/>
        </w:rPr>
        <w:t>obligación de proporcionar información no comprende el procesamiento de la</w:t>
      </w:r>
      <w:r w:rsidRPr="00D676D8">
        <w:rPr>
          <w:rFonts w:ascii="Palatino Linotype" w:hAnsi="Palatino Linotype"/>
          <w:i/>
          <w:spacing w:val="1"/>
          <w:sz w:val="22"/>
        </w:rPr>
        <w:t xml:space="preserve"> </w:t>
      </w:r>
      <w:r w:rsidRPr="00D676D8">
        <w:rPr>
          <w:rFonts w:ascii="Palatino Linotype" w:hAnsi="Palatino Linotype"/>
          <w:i/>
          <w:sz w:val="22"/>
        </w:rPr>
        <w:t>misma, ni el presentarla conforme al interés del solicitante; no estarán obligados</w:t>
      </w:r>
      <w:r w:rsidRPr="00D676D8">
        <w:rPr>
          <w:rFonts w:ascii="Palatino Linotype" w:hAnsi="Palatino Linotype"/>
          <w:i/>
          <w:spacing w:val="1"/>
          <w:sz w:val="22"/>
        </w:rPr>
        <w:t xml:space="preserve"> </w:t>
      </w:r>
      <w:r w:rsidRPr="00D676D8">
        <w:rPr>
          <w:rFonts w:ascii="Palatino Linotype" w:hAnsi="Palatino Linotype"/>
          <w:i/>
          <w:sz w:val="22"/>
        </w:rPr>
        <w:t>a</w:t>
      </w:r>
      <w:r w:rsidRPr="00D676D8">
        <w:rPr>
          <w:rFonts w:ascii="Palatino Linotype" w:hAnsi="Palatino Linotype"/>
          <w:i/>
          <w:spacing w:val="-2"/>
          <w:sz w:val="22"/>
        </w:rPr>
        <w:t xml:space="preserve"> </w:t>
      </w:r>
      <w:r w:rsidRPr="00D676D8">
        <w:rPr>
          <w:rFonts w:ascii="Palatino Linotype" w:hAnsi="Palatino Linotype"/>
          <w:i/>
          <w:sz w:val="22"/>
        </w:rPr>
        <w:t>generarla,</w:t>
      </w:r>
      <w:r w:rsidRPr="00D676D8">
        <w:rPr>
          <w:rFonts w:ascii="Palatino Linotype" w:hAnsi="Palatino Linotype"/>
          <w:i/>
          <w:spacing w:val="-3"/>
          <w:sz w:val="22"/>
        </w:rPr>
        <w:t xml:space="preserve"> </w:t>
      </w:r>
      <w:r w:rsidRPr="00D676D8">
        <w:rPr>
          <w:rFonts w:ascii="Palatino Linotype" w:hAnsi="Palatino Linotype"/>
          <w:i/>
          <w:sz w:val="22"/>
        </w:rPr>
        <w:t>resumirla,</w:t>
      </w:r>
      <w:r w:rsidRPr="00D676D8">
        <w:rPr>
          <w:rFonts w:ascii="Palatino Linotype" w:hAnsi="Palatino Linotype"/>
          <w:i/>
          <w:spacing w:val="-1"/>
          <w:sz w:val="22"/>
        </w:rPr>
        <w:t xml:space="preserve"> </w:t>
      </w:r>
      <w:r w:rsidRPr="00D676D8">
        <w:rPr>
          <w:rFonts w:ascii="Palatino Linotype" w:hAnsi="Palatino Linotype"/>
          <w:i/>
          <w:sz w:val="22"/>
        </w:rPr>
        <w:t>efectuar</w:t>
      </w:r>
      <w:r w:rsidRPr="00D676D8">
        <w:rPr>
          <w:rFonts w:ascii="Palatino Linotype" w:hAnsi="Palatino Linotype"/>
          <w:i/>
          <w:spacing w:val="-1"/>
          <w:sz w:val="22"/>
        </w:rPr>
        <w:t xml:space="preserve"> </w:t>
      </w:r>
      <w:r w:rsidRPr="00D676D8">
        <w:rPr>
          <w:rFonts w:ascii="Palatino Linotype" w:hAnsi="Palatino Linotype"/>
          <w:i/>
          <w:sz w:val="22"/>
        </w:rPr>
        <w:t>cálculos</w:t>
      </w:r>
      <w:r w:rsidRPr="00D676D8">
        <w:rPr>
          <w:rFonts w:ascii="Palatino Linotype" w:hAnsi="Palatino Linotype"/>
          <w:i/>
          <w:spacing w:val="-3"/>
          <w:sz w:val="22"/>
        </w:rPr>
        <w:t xml:space="preserve"> </w:t>
      </w:r>
      <w:r w:rsidRPr="00D676D8">
        <w:rPr>
          <w:rFonts w:ascii="Palatino Linotype" w:hAnsi="Palatino Linotype"/>
          <w:i/>
          <w:sz w:val="22"/>
        </w:rPr>
        <w:t>o</w:t>
      </w:r>
      <w:r w:rsidRPr="00D676D8">
        <w:rPr>
          <w:rFonts w:ascii="Palatino Linotype" w:hAnsi="Palatino Linotype"/>
          <w:i/>
          <w:spacing w:val="-1"/>
          <w:sz w:val="22"/>
        </w:rPr>
        <w:t xml:space="preserve"> </w:t>
      </w:r>
      <w:r w:rsidRPr="00D676D8">
        <w:rPr>
          <w:rFonts w:ascii="Palatino Linotype" w:hAnsi="Palatino Linotype"/>
          <w:i/>
          <w:sz w:val="22"/>
        </w:rPr>
        <w:t>practicar</w:t>
      </w:r>
      <w:r w:rsidRPr="00D676D8">
        <w:rPr>
          <w:rFonts w:ascii="Palatino Linotype" w:hAnsi="Palatino Linotype"/>
          <w:i/>
          <w:spacing w:val="-2"/>
          <w:sz w:val="22"/>
        </w:rPr>
        <w:t xml:space="preserve"> </w:t>
      </w:r>
      <w:r w:rsidRPr="00D676D8">
        <w:rPr>
          <w:rFonts w:ascii="Palatino Linotype" w:hAnsi="Palatino Linotype"/>
          <w:i/>
          <w:sz w:val="22"/>
        </w:rPr>
        <w:t>investigaciones..”</w:t>
      </w:r>
    </w:p>
    <w:p w14:paraId="14C8C3B0" w14:textId="77777777" w:rsidR="00A05153" w:rsidRPr="00D676D8" w:rsidRDefault="00A05153" w:rsidP="00035008">
      <w:pPr>
        <w:spacing w:line="360" w:lineRule="auto"/>
        <w:ind w:left="567" w:right="539"/>
        <w:jc w:val="both"/>
        <w:rPr>
          <w:rFonts w:ascii="Palatino Linotype" w:hAnsi="Palatino Linotype"/>
          <w:i/>
          <w:sz w:val="22"/>
        </w:rPr>
      </w:pPr>
    </w:p>
    <w:p w14:paraId="7508054F" w14:textId="77777777" w:rsidR="00A05153" w:rsidRPr="00D676D8" w:rsidRDefault="00A05153" w:rsidP="00035008">
      <w:pPr>
        <w:spacing w:line="360" w:lineRule="auto"/>
        <w:ind w:left="567" w:right="539"/>
        <w:contextualSpacing/>
        <w:jc w:val="both"/>
        <w:rPr>
          <w:rFonts w:ascii="Palatino Linotype" w:hAnsi="Palatino Linotype"/>
          <w:b/>
          <w:bCs/>
          <w:i/>
          <w:sz w:val="22"/>
        </w:rPr>
      </w:pPr>
      <w:r w:rsidRPr="00D676D8">
        <w:rPr>
          <w:rFonts w:ascii="Palatino Linotype" w:hAnsi="Palatino Linotype"/>
          <w:b/>
          <w:bCs/>
          <w:i/>
          <w:sz w:val="22"/>
        </w:rPr>
        <w:t>(Ënfasis</w:t>
      </w:r>
      <w:r w:rsidRPr="00D676D8">
        <w:rPr>
          <w:rFonts w:ascii="Palatino Linotype" w:hAnsi="Palatino Linotype"/>
          <w:b/>
          <w:bCs/>
          <w:i/>
          <w:spacing w:val="-3"/>
          <w:sz w:val="22"/>
        </w:rPr>
        <w:t xml:space="preserve"> </w:t>
      </w:r>
      <w:r w:rsidRPr="00D676D8">
        <w:rPr>
          <w:rFonts w:ascii="Palatino Linotype" w:hAnsi="Palatino Linotype"/>
          <w:b/>
          <w:bCs/>
          <w:i/>
          <w:sz w:val="22"/>
        </w:rPr>
        <w:t>añadido)</w:t>
      </w:r>
    </w:p>
    <w:p w14:paraId="4FC0A7C0" w14:textId="77777777" w:rsidR="00A05153" w:rsidRPr="00D676D8" w:rsidRDefault="00A05153" w:rsidP="00035008">
      <w:pPr>
        <w:spacing w:line="360" w:lineRule="auto"/>
        <w:ind w:right="539"/>
        <w:contextualSpacing/>
        <w:jc w:val="both"/>
        <w:rPr>
          <w:rFonts w:ascii="Palatino Linotype" w:hAnsi="Palatino Linotype"/>
          <w:b/>
          <w:bCs/>
          <w:i/>
        </w:rPr>
      </w:pPr>
    </w:p>
    <w:p w14:paraId="2CF05AED"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De una interpretación </w:t>
      </w:r>
      <w:r w:rsidRPr="00D676D8">
        <w:rPr>
          <w:rFonts w:ascii="Palatino Linotype" w:hAnsi="Palatino Linotype"/>
          <w:color w:val="000000" w:themeColor="text1"/>
        </w:rPr>
        <w:t>sistemática de los artículos anteriores, se puede advertir que el</w:t>
      </w:r>
      <w:r w:rsidRPr="00D676D8">
        <w:rPr>
          <w:rFonts w:ascii="Palatino Linotype" w:hAnsi="Palatino Linotype"/>
          <w:color w:val="000000" w:themeColor="text1"/>
          <w:spacing w:val="1"/>
        </w:rPr>
        <w:t xml:space="preserve"> </w:t>
      </w:r>
      <w:r w:rsidRPr="00D676D8">
        <w:rPr>
          <w:rFonts w:ascii="Palatino Linotype" w:hAnsi="Palatino Linotype"/>
          <w:color w:val="000000" w:themeColor="text1"/>
        </w:rPr>
        <w:t>ejercicio del derecho de acceso a la información pública se centra en la potestad de los</w:t>
      </w:r>
      <w:r w:rsidRPr="00D676D8">
        <w:rPr>
          <w:rFonts w:ascii="Palatino Linotype" w:hAnsi="Palatino Linotype"/>
          <w:color w:val="000000" w:themeColor="text1"/>
          <w:spacing w:val="-57"/>
        </w:rPr>
        <w:t xml:space="preserve"> </w:t>
      </w:r>
      <w:r w:rsidRPr="00D676D8">
        <w:rPr>
          <w:rFonts w:ascii="Palatino Linotype" w:hAnsi="Palatino Linotype"/>
          <w:color w:val="000000" w:themeColor="text1"/>
        </w:rPr>
        <w:t>particulares para conocer el contenido de los documentos que obren en los archivos</w:t>
      </w:r>
      <w:r w:rsidRPr="00D676D8">
        <w:rPr>
          <w:rFonts w:ascii="Palatino Linotype" w:hAnsi="Palatino Linotype"/>
          <w:color w:val="000000" w:themeColor="text1"/>
          <w:spacing w:val="1"/>
        </w:rPr>
        <w:t xml:space="preserve"> </w:t>
      </w:r>
      <w:r w:rsidRPr="00D676D8">
        <w:rPr>
          <w:rFonts w:ascii="Palatino Linotype" w:hAnsi="Palatino Linotype"/>
          <w:color w:val="000000" w:themeColor="text1"/>
        </w:rPr>
        <w:t>de los Sujetos Obligados, ya sea porque los generen, administren o simplemente los</w:t>
      </w:r>
      <w:r w:rsidRPr="00D676D8">
        <w:rPr>
          <w:rFonts w:ascii="Palatino Linotype" w:hAnsi="Palatino Linotype"/>
          <w:color w:val="000000" w:themeColor="text1"/>
          <w:spacing w:val="1"/>
        </w:rPr>
        <w:t xml:space="preserve"> </w:t>
      </w:r>
      <w:r w:rsidRPr="00D676D8">
        <w:rPr>
          <w:rFonts w:ascii="Palatino Linotype" w:hAnsi="Palatino Linotype"/>
          <w:color w:val="000000" w:themeColor="text1"/>
        </w:rPr>
        <w:t>posean</w:t>
      </w:r>
      <w:r w:rsidRPr="00D676D8">
        <w:rPr>
          <w:rFonts w:ascii="Palatino Linotype" w:hAnsi="Palatino Linotype"/>
          <w:color w:val="000000" w:themeColor="text1"/>
          <w:spacing w:val="-1"/>
        </w:rPr>
        <w:t xml:space="preserve"> </w:t>
      </w:r>
      <w:r w:rsidRPr="00D676D8">
        <w:rPr>
          <w:rFonts w:ascii="Palatino Linotype" w:hAnsi="Palatino Linotype"/>
          <w:color w:val="000000" w:themeColor="text1"/>
        </w:rPr>
        <w:t>en el ejercicio de sus</w:t>
      </w:r>
      <w:r w:rsidRPr="00D676D8">
        <w:rPr>
          <w:rFonts w:ascii="Palatino Linotype" w:hAnsi="Palatino Linotype"/>
          <w:color w:val="000000" w:themeColor="text1"/>
          <w:spacing w:val="-2"/>
        </w:rPr>
        <w:t xml:space="preserve"> </w:t>
      </w:r>
      <w:r w:rsidRPr="00D676D8">
        <w:rPr>
          <w:rFonts w:ascii="Palatino Linotype" w:hAnsi="Palatino Linotype"/>
          <w:color w:val="000000" w:themeColor="text1"/>
        </w:rPr>
        <w:t>atribuciones.</w:t>
      </w:r>
    </w:p>
    <w:p w14:paraId="1BDCF856" w14:textId="77777777" w:rsidR="00A05153" w:rsidRPr="00D676D8" w:rsidRDefault="00A05153" w:rsidP="00035008">
      <w:pPr>
        <w:spacing w:line="360" w:lineRule="auto"/>
        <w:ind w:right="49"/>
        <w:contextualSpacing/>
        <w:jc w:val="both"/>
        <w:rPr>
          <w:rFonts w:ascii="Palatino Linotype" w:hAnsi="Palatino Linotype"/>
        </w:rPr>
      </w:pPr>
    </w:p>
    <w:p w14:paraId="072FC49A"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lastRenderedPageBreak/>
        <w:t xml:space="preserve">Para </w:t>
      </w:r>
      <w:r w:rsidRPr="00D676D8">
        <w:rPr>
          <w:rFonts w:ascii="Palatino Linotype" w:eastAsia="Calibri" w:hAnsi="Palatino Linotype" w:cs="Arial"/>
          <w:color w:val="000000" w:themeColor="text1"/>
          <w:lang w:val="es-ES"/>
        </w:rPr>
        <w:t xml:space="preserve">ello, la Ley </w:t>
      </w:r>
      <w:r w:rsidRPr="00D676D8">
        <w:rPr>
          <w:rFonts w:ascii="Palatino Linotype" w:hAnsi="Palatino Linotype"/>
        </w:rPr>
        <w:t>de la materia otorga la calidad de documento a los expedientes,</w:t>
      </w:r>
      <w:r w:rsidRPr="00D676D8">
        <w:rPr>
          <w:rFonts w:ascii="Palatino Linotype" w:hAnsi="Palatino Linotype"/>
          <w:spacing w:val="1"/>
        </w:rPr>
        <w:t xml:space="preserve"> </w:t>
      </w:r>
      <w:r w:rsidRPr="00D676D8">
        <w:rPr>
          <w:rFonts w:ascii="Palatino Linotype" w:hAnsi="Palatino Linotype"/>
        </w:rPr>
        <w:t>reportes, estudios, actas, resoluciones, oficios, correspondencia, acuerdos, directivas,</w:t>
      </w:r>
      <w:r w:rsidRPr="00D676D8">
        <w:rPr>
          <w:rFonts w:ascii="Palatino Linotype" w:hAnsi="Palatino Linotype"/>
          <w:spacing w:val="1"/>
        </w:rPr>
        <w:t xml:space="preserve"> </w:t>
      </w:r>
      <w:r w:rsidRPr="00D676D8">
        <w:rPr>
          <w:rFonts w:ascii="Palatino Linotype" w:hAnsi="Palatino Linotype"/>
        </w:rPr>
        <w:t>directrices,</w:t>
      </w:r>
      <w:r w:rsidRPr="00D676D8">
        <w:rPr>
          <w:rFonts w:ascii="Palatino Linotype" w:hAnsi="Palatino Linotype"/>
          <w:spacing w:val="32"/>
        </w:rPr>
        <w:t xml:space="preserve"> </w:t>
      </w:r>
      <w:r w:rsidRPr="00D676D8">
        <w:rPr>
          <w:rFonts w:ascii="Palatino Linotype" w:hAnsi="Palatino Linotype"/>
        </w:rPr>
        <w:t>circulares,</w:t>
      </w:r>
      <w:r w:rsidRPr="00D676D8">
        <w:rPr>
          <w:rFonts w:ascii="Palatino Linotype" w:hAnsi="Palatino Linotype"/>
          <w:spacing w:val="32"/>
        </w:rPr>
        <w:t xml:space="preserve"> </w:t>
      </w:r>
      <w:r w:rsidRPr="00D676D8">
        <w:rPr>
          <w:rFonts w:ascii="Palatino Linotype" w:hAnsi="Palatino Linotype"/>
        </w:rPr>
        <w:t>contratos,</w:t>
      </w:r>
      <w:r w:rsidRPr="00D676D8">
        <w:rPr>
          <w:rFonts w:ascii="Palatino Linotype" w:hAnsi="Palatino Linotype"/>
          <w:spacing w:val="32"/>
        </w:rPr>
        <w:t xml:space="preserve"> </w:t>
      </w:r>
      <w:r w:rsidRPr="00D676D8">
        <w:rPr>
          <w:rFonts w:ascii="Palatino Linotype" w:hAnsi="Palatino Linotype"/>
        </w:rPr>
        <w:t>convenios,</w:t>
      </w:r>
      <w:r w:rsidRPr="00D676D8">
        <w:rPr>
          <w:rFonts w:ascii="Palatino Linotype" w:hAnsi="Palatino Linotype"/>
          <w:spacing w:val="32"/>
        </w:rPr>
        <w:t xml:space="preserve"> </w:t>
      </w:r>
      <w:r w:rsidRPr="00D676D8">
        <w:rPr>
          <w:rFonts w:ascii="Palatino Linotype" w:hAnsi="Palatino Linotype"/>
        </w:rPr>
        <w:t>instructivos,</w:t>
      </w:r>
      <w:r w:rsidRPr="00D676D8">
        <w:rPr>
          <w:rFonts w:ascii="Palatino Linotype" w:hAnsi="Palatino Linotype"/>
          <w:spacing w:val="32"/>
        </w:rPr>
        <w:t xml:space="preserve"> </w:t>
      </w:r>
      <w:r w:rsidRPr="00D676D8">
        <w:rPr>
          <w:rFonts w:ascii="Palatino Linotype" w:hAnsi="Palatino Linotype"/>
        </w:rPr>
        <w:t>notas,</w:t>
      </w:r>
      <w:r w:rsidRPr="00D676D8">
        <w:rPr>
          <w:rFonts w:ascii="Palatino Linotype" w:hAnsi="Palatino Linotype"/>
          <w:spacing w:val="32"/>
        </w:rPr>
        <w:t xml:space="preserve"> </w:t>
      </w:r>
      <w:r w:rsidRPr="00D676D8">
        <w:rPr>
          <w:rFonts w:ascii="Palatino Linotype" w:hAnsi="Palatino Linotype"/>
        </w:rPr>
        <w:t>memorandos, estadísticas</w:t>
      </w:r>
      <w:r w:rsidRPr="00D676D8">
        <w:rPr>
          <w:rFonts w:ascii="Palatino Linotype" w:hAnsi="Palatino Linotype"/>
          <w:spacing w:val="1"/>
        </w:rPr>
        <w:t xml:space="preserve"> </w:t>
      </w:r>
      <w:r w:rsidRPr="00D676D8">
        <w:rPr>
          <w:rFonts w:ascii="Palatino Linotype" w:hAnsi="Palatino Linotype"/>
        </w:rPr>
        <w:t>o</w:t>
      </w:r>
      <w:r w:rsidRPr="00D676D8">
        <w:rPr>
          <w:rFonts w:ascii="Palatino Linotype" w:hAnsi="Palatino Linotype"/>
          <w:spacing w:val="1"/>
        </w:rPr>
        <w:t xml:space="preserve"> </w:t>
      </w:r>
      <w:r w:rsidRPr="00D676D8">
        <w:rPr>
          <w:rFonts w:ascii="Palatino Linotype" w:hAnsi="Palatino Linotype"/>
        </w:rPr>
        <w:t>bien,</w:t>
      </w:r>
      <w:r w:rsidRPr="00D676D8">
        <w:rPr>
          <w:rFonts w:ascii="Palatino Linotype" w:hAnsi="Palatino Linotype"/>
          <w:spacing w:val="1"/>
        </w:rPr>
        <w:t xml:space="preserve"> </w:t>
      </w:r>
      <w:r w:rsidRPr="00D676D8">
        <w:rPr>
          <w:rFonts w:ascii="Palatino Linotype" w:hAnsi="Palatino Linotype"/>
          <w:b/>
        </w:rPr>
        <w:t>cualquier</w:t>
      </w:r>
      <w:r w:rsidRPr="00D676D8">
        <w:rPr>
          <w:rFonts w:ascii="Palatino Linotype" w:hAnsi="Palatino Linotype"/>
          <w:b/>
          <w:spacing w:val="1"/>
        </w:rPr>
        <w:t xml:space="preserve"> </w:t>
      </w:r>
      <w:r w:rsidRPr="00D676D8">
        <w:rPr>
          <w:rFonts w:ascii="Palatino Linotype" w:hAnsi="Palatino Linotype"/>
          <w:b/>
        </w:rPr>
        <w:t>otro</w:t>
      </w:r>
      <w:r w:rsidRPr="00D676D8">
        <w:rPr>
          <w:rFonts w:ascii="Palatino Linotype" w:hAnsi="Palatino Linotype"/>
          <w:b/>
          <w:spacing w:val="1"/>
        </w:rPr>
        <w:t xml:space="preserve"> </w:t>
      </w:r>
      <w:r w:rsidRPr="00D676D8">
        <w:rPr>
          <w:rFonts w:ascii="Palatino Linotype" w:hAnsi="Palatino Linotype"/>
          <w:b/>
        </w:rPr>
        <w:t>registro</w:t>
      </w:r>
      <w:r w:rsidRPr="00D676D8">
        <w:rPr>
          <w:rFonts w:ascii="Palatino Linotype" w:hAnsi="Palatino Linotype"/>
          <w:b/>
          <w:spacing w:val="1"/>
        </w:rPr>
        <w:t xml:space="preserve"> </w:t>
      </w:r>
      <w:r w:rsidRPr="00D676D8">
        <w:rPr>
          <w:rFonts w:ascii="Palatino Linotype" w:hAnsi="Palatino Linotype"/>
          <w:b/>
        </w:rPr>
        <w:t>que</w:t>
      </w:r>
      <w:r w:rsidRPr="00D676D8">
        <w:rPr>
          <w:rFonts w:ascii="Palatino Linotype" w:hAnsi="Palatino Linotype"/>
          <w:b/>
          <w:spacing w:val="1"/>
        </w:rPr>
        <w:t xml:space="preserve"> </w:t>
      </w:r>
      <w:r w:rsidRPr="00D676D8">
        <w:rPr>
          <w:rFonts w:ascii="Palatino Linotype" w:hAnsi="Palatino Linotype"/>
          <w:b/>
        </w:rPr>
        <w:t>documente</w:t>
      </w:r>
      <w:r w:rsidRPr="00D676D8">
        <w:rPr>
          <w:rFonts w:ascii="Palatino Linotype" w:hAnsi="Palatino Linotype"/>
          <w:b/>
          <w:spacing w:val="1"/>
        </w:rPr>
        <w:t xml:space="preserve"> </w:t>
      </w:r>
      <w:r w:rsidRPr="00D676D8">
        <w:rPr>
          <w:rFonts w:ascii="Palatino Linotype" w:hAnsi="Palatino Linotype"/>
          <w:b/>
        </w:rPr>
        <w:t>el</w:t>
      </w:r>
      <w:r w:rsidRPr="00D676D8">
        <w:rPr>
          <w:rFonts w:ascii="Palatino Linotype" w:hAnsi="Palatino Linotype"/>
          <w:b/>
          <w:spacing w:val="1"/>
        </w:rPr>
        <w:t xml:space="preserve"> </w:t>
      </w:r>
      <w:r w:rsidRPr="00D676D8">
        <w:rPr>
          <w:rFonts w:ascii="Palatino Linotype" w:hAnsi="Palatino Linotype"/>
          <w:b/>
        </w:rPr>
        <w:t>ejercicio</w:t>
      </w:r>
      <w:r w:rsidRPr="00D676D8">
        <w:rPr>
          <w:rFonts w:ascii="Palatino Linotype" w:hAnsi="Palatino Linotype"/>
          <w:b/>
          <w:spacing w:val="1"/>
        </w:rPr>
        <w:t xml:space="preserve"> </w:t>
      </w:r>
      <w:r w:rsidRPr="00D676D8">
        <w:rPr>
          <w:rFonts w:ascii="Palatino Linotype" w:hAnsi="Palatino Linotype"/>
          <w:b/>
        </w:rPr>
        <w:t>de</w:t>
      </w:r>
      <w:r w:rsidRPr="00D676D8">
        <w:rPr>
          <w:rFonts w:ascii="Palatino Linotype" w:hAnsi="Palatino Linotype"/>
          <w:b/>
          <w:spacing w:val="1"/>
        </w:rPr>
        <w:t xml:space="preserve"> </w:t>
      </w:r>
      <w:r w:rsidRPr="00D676D8">
        <w:rPr>
          <w:rFonts w:ascii="Palatino Linotype" w:hAnsi="Palatino Linotype"/>
          <w:b/>
        </w:rPr>
        <w:t>las</w:t>
      </w:r>
      <w:r w:rsidRPr="00D676D8">
        <w:rPr>
          <w:rFonts w:ascii="Palatino Linotype" w:hAnsi="Palatino Linotype"/>
          <w:b/>
          <w:spacing w:val="1"/>
        </w:rPr>
        <w:t xml:space="preserve"> </w:t>
      </w:r>
      <w:r w:rsidRPr="00D676D8">
        <w:rPr>
          <w:rFonts w:ascii="Palatino Linotype" w:hAnsi="Palatino Linotype"/>
          <w:b/>
        </w:rPr>
        <w:t>facultades,</w:t>
      </w:r>
      <w:r w:rsidRPr="00D676D8">
        <w:rPr>
          <w:rFonts w:ascii="Palatino Linotype" w:hAnsi="Palatino Linotype"/>
          <w:b/>
          <w:spacing w:val="1"/>
        </w:rPr>
        <w:t xml:space="preserve"> </w:t>
      </w:r>
      <w:r w:rsidRPr="00D676D8">
        <w:rPr>
          <w:rFonts w:ascii="Palatino Linotype" w:hAnsi="Palatino Linotype"/>
          <w:b/>
        </w:rPr>
        <w:t>funciones</w:t>
      </w:r>
      <w:r w:rsidRPr="00D676D8">
        <w:rPr>
          <w:rFonts w:ascii="Palatino Linotype" w:hAnsi="Palatino Linotype"/>
          <w:b/>
          <w:spacing w:val="1"/>
        </w:rPr>
        <w:t xml:space="preserve"> </w:t>
      </w:r>
      <w:r w:rsidRPr="00D676D8">
        <w:rPr>
          <w:rFonts w:ascii="Palatino Linotype" w:hAnsi="Palatino Linotype"/>
          <w:b/>
        </w:rPr>
        <w:t>y</w:t>
      </w:r>
      <w:r w:rsidRPr="00D676D8">
        <w:rPr>
          <w:rFonts w:ascii="Palatino Linotype" w:hAnsi="Palatino Linotype"/>
          <w:b/>
          <w:spacing w:val="1"/>
        </w:rPr>
        <w:t xml:space="preserve"> </w:t>
      </w:r>
      <w:r w:rsidRPr="00D676D8">
        <w:rPr>
          <w:rFonts w:ascii="Palatino Linotype" w:hAnsi="Palatino Linotype"/>
          <w:b/>
        </w:rPr>
        <w:t>competencias</w:t>
      </w:r>
      <w:r w:rsidRPr="00D676D8">
        <w:rPr>
          <w:rFonts w:ascii="Palatino Linotype" w:hAnsi="Palatino Linotype"/>
          <w:b/>
          <w:spacing w:val="1"/>
        </w:rPr>
        <w:t xml:space="preserve"> </w:t>
      </w:r>
      <w:r w:rsidRPr="00D676D8">
        <w:rPr>
          <w:rFonts w:ascii="Palatino Linotype" w:hAnsi="Palatino Linotype"/>
          <w:b/>
        </w:rPr>
        <w:t>de</w:t>
      </w:r>
      <w:r w:rsidRPr="00D676D8">
        <w:rPr>
          <w:rFonts w:ascii="Palatino Linotype" w:hAnsi="Palatino Linotype"/>
          <w:b/>
          <w:spacing w:val="1"/>
        </w:rPr>
        <w:t xml:space="preserve"> </w:t>
      </w:r>
      <w:r w:rsidRPr="00D676D8">
        <w:rPr>
          <w:rFonts w:ascii="Palatino Linotype" w:hAnsi="Palatino Linotype"/>
          <w:b/>
        </w:rPr>
        <w:t>los</w:t>
      </w:r>
      <w:r w:rsidRPr="00D676D8">
        <w:rPr>
          <w:rFonts w:ascii="Palatino Linotype" w:hAnsi="Palatino Linotype"/>
          <w:b/>
          <w:spacing w:val="1"/>
        </w:rPr>
        <w:t xml:space="preserve"> </w:t>
      </w:r>
      <w:r w:rsidRPr="00D676D8">
        <w:rPr>
          <w:rFonts w:ascii="Palatino Linotype" w:hAnsi="Palatino Linotype"/>
          <w:b/>
        </w:rPr>
        <w:t>sujetos</w:t>
      </w:r>
      <w:r w:rsidRPr="00D676D8">
        <w:rPr>
          <w:rFonts w:ascii="Palatino Linotype" w:hAnsi="Palatino Linotype"/>
          <w:b/>
          <w:spacing w:val="1"/>
        </w:rPr>
        <w:t xml:space="preserve"> </w:t>
      </w:r>
      <w:r w:rsidRPr="00D676D8">
        <w:rPr>
          <w:rFonts w:ascii="Palatino Linotype" w:hAnsi="Palatino Linotype"/>
          <w:b/>
        </w:rPr>
        <w:t>obligados</w:t>
      </w:r>
      <w:r w:rsidRPr="00D676D8">
        <w:rPr>
          <w:rFonts w:ascii="Palatino Linotype" w:hAnsi="Palatino Linotype"/>
        </w:rPr>
        <w:t>,</w:t>
      </w:r>
      <w:r w:rsidRPr="00D676D8">
        <w:rPr>
          <w:rFonts w:ascii="Palatino Linotype" w:hAnsi="Palatino Linotype"/>
          <w:spacing w:val="1"/>
        </w:rPr>
        <w:t xml:space="preserve"> </w:t>
      </w:r>
      <w:r w:rsidRPr="00D676D8">
        <w:rPr>
          <w:rFonts w:ascii="Palatino Linotype" w:hAnsi="Palatino Linotype"/>
        </w:rPr>
        <w:t>sus</w:t>
      </w:r>
      <w:r w:rsidRPr="00D676D8">
        <w:rPr>
          <w:rFonts w:ascii="Palatino Linotype" w:hAnsi="Palatino Linotype"/>
          <w:spacing w:val="1"/>
        </w:rPr>
        <w:t xml:space="preserve"> </w:t>
      </w:r>
      <w:r w:rsidRPr="00D676D8">
        <w:rPr>
          <w:rFonts w:ascii="Palatino Linotype" w:hAnsi="Palatino Linotype"/>
        </w:rPr>
        <w:t>servidores</w:t>
      </w:r>
      <w:r w:rsidRPr="00D676D8">
        <w:rPr>
          <w:rFonts w:ascii="Palatino Linotype" w:hAnsi="Palatino Linotype"/>
          <w:spacing w:val="1"/>
        </w:rPr>
        <w:t xml:space="preserve"> </w:t>
      </w:r>
      <w:r w:rsidRPr="00D676D8">
        <w:rPr>
          <w:rFonts w:ascii="Palatino Linotype" w:hAnsi="Palatino Linotype"/>
        </w:rPr>
        <w:t>públicos e integrantes, sin importar su fuente o fecha de elaboración. Los documentos</w:t>
      </w:r>
      <w:r w:rsidRPr="00D676D8">
        <w:rPr>
          <w:rFonts w:ascii="Palatino Linotype" w:hAnsi="Palatino Linotype"/>
          <w:spacing w:val="-57"/>
        </w:rPr>
        <w:t xml:space="preserve"> </w:t>
      </w:r>
      <w:r w:rsidRPr="00D676D8">
        <w:rPr>
          <w:rFonts w:ascii="Palatino Linotype" w:hAnsi="Palatino Linotype"/>
        </w:rPr>
        <w:t>podrán estar en cualquier medio, sea escrito, impreso, sonoro, visual, electrónico,</w:t>
      </w:r>
      <w:r w:rsidRPr="00D676D8">
        <w:rPr>
          <w:rFonts w:ascii="Palatino Linotype" w:hAnsi="Palatino Linotype"/>
          <w:spacing w:val="1"/>
        </w:rPr>
        <w:t xml:space="preserve"> </w:t>
      </w:r>
      <w:r w:rsidRPr="00D676D8">
        <w:rPr>
          <w:rFonts w:ascii="Palatino Linotype" w:hAnsi="Palatino Linotype"/>
        </w:rPr>
        <w:t>informático</w:t>
      </w:r>
      <w:r w:rsidRPr="00D676D8">
        <w:rPr>
          <w:rFonts w:ascii="Palatino Linotype" w:hAnsi="Palatino Linotype"/>
          <w:spacing w:val="-1"/>
        </w:rPr>
        <w:t xml:space="preserve"> </w:t>
      </w:r>
      <w:r w:rsidRPr="00D676D8">
        <w:rPr>
          <w:rFonts w:ascii="Palatino Linotype" w:hAnsi="Palatino Linotype"/>
        </w:rPr>
        <w:t>u</w:t>
      </w:r>
      <w:r w:rsidRPr="00D676D8">
        <w:rPr>
          <w:rFonts w:ascii="Palatino Linotype" w:hAnsi="Palatino Linotype"/>
          <w:spacing w:val="-1"/>
        </w:rPr>
        <w:t xml:space="preserve"> </w:t>
      </w:r>
      <w:r w:rsidRPr="00D676D8">
        <w:rPr>
          <w:rFonts w:ascii="Palatino Linotype" w:hAnsi="Palatino Linotype"/>
        </w:rPr>
        <w:t>holográfico.</w:t>
      </w:r>
    </w:p>
    <w:p w14:paraId="4E95F4C0" w14:textId="77777777" w:rsidR="00A05153" w:rsidRPr="00D676D8" w:rsidRDefault="00A05153" w:rsidP="00035008">
      <w:pPr>
        <w:spacing w:line="360" w:lineRule="auto"/>
        <w:rPr>
          <w:rFonts w:ascii="Palatino Linotype" w:hAnsi="Palatino Linotype"/>
        </w:rPr>
      </w:pPr>
    </w:p>
    <w:p w14:paraId="69DB5B6A"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Por otro </w:t>
      </w:r>
      <w:r w:rsidRPr="00D676D8">
        <w:rPr>
          <w:rFonts w:ascii="Palatino Linotype" w:eastAsia="Calibri" w:hAnsi="Palatino Linotype" w:cs="Arial"/>
          <w:color w:val="000000" w:themeColor="text1"/>
          <w:lang w:val="es-ES"/>
        </w:rPr>
        <w:t xml:space="preserve">lado, </w:t>
      </w:r>
      <w:r w:rsidRPr="00D676D8">
        <w:rPr>
          <w:rFonts w:ascii="Palatino Linotype" w:hAnsi="Palatino Linotype"/>
        </w:rPr>
        <w:t>así</w:t>
      </w:r>
      <w:r w:rsidRPr="00D676D8">
        <w:rPr>
          <w:rFonts w:ascii="Palatino Linotype" w:hAnsi="Palatino Linotype"/>
          <w:spacing w:val="1"/>
        </w:rPr>
        <w:t xml:space="preserve"> </w:t>
      </w:r>
      <w:r w:rsidRPr="00D676D8">
        <w:rPr>
          <w:rFonts w:ascii="Palatino Linotype" w:hAnsi="Palatino Linotype"/>
        </w:rPr>
        <w:t>como</w:t>
      </w:r>
      <w:r w:rsidRPr="00D676D8">
        <w:rPr>
          <w:rFonts w:ascii="Palatino Linotype" w:hAnsi="Palatino Linotype"/>
          <w:spacing w:val="1"/>
        </w:rPr>
        <w:t xml:space="preserve"> </w:t>
      </w:r>
      <w:r w:rsidRPr="00D676D8">
        <w:rPr>
          <w:rFonts w:ascii="Palatino Linotype" w:hAnsi="Palatino Linotype"/>
        </w:rPr>
        <w:t>la</w:t>
      </w:r>
      <w:r w:rsidRPr="00D676D8">
        <w:rPr>
          <w:rFonts w:ascii="Palatino Linotype" w:hAnsi="Palatino Linotype"/>
          <w:spacing w:val="1"/>
        </w:rPr>
        <w:t xml:space="preserve"> </w:t>
      </w:r>
      <w:r w:rsidRPr="00D676D8">
        <w:rPr>
          <w:rFonts w:ascii="Palatino Linotype" w:hAnsi="Palatino Linotype"/>
        </w:rPr>
        <w:t>Constitución</w:t>
      </w:r>
      <w:r w:rsidRPr="00D676D8">
        <w:rPr>
          <w:rFonts w:ascii="Palatino Linotype" w:hAnsi="Palatino Linotype"/>
          <w:spacing w:val="1"/>
        </w:rPr>
        <w:t xml:space="preserve"> </w:t>
      </w:r>
      <w:r w:rsidRPr="00D676D8">
        <w:rPr>
          <w:rFonts w:ascii="Palatino Linotype" w:hAnsi="Palatino Linotype"/>
        </w:rPr>
        <w:t>y</w:t>
      </w:r>
      <w:r w:rsidRPr="00D676D8">
        <w:rPr>
          <w:rFonts w:ascii="Palatino Linotype" w:hAnsi="Palatino Linotype"/>
          <w:spacing w:val="1"/>
        </w:rPr>
        <w:t xml:space="preserve"> </w:t>
      </w:r>
      <w:r w:rsidRPr="00D676D8">
        <w:rPr>
          <w:rFonts w:ascii="Palatino Linotype" w:hAnsi="Palatino Linotype"/>
        </w:rPr>
        <w:t>la</w:t>
      </w:r>
      <w:r w:rsidRPr="00D676D8">
        <w:rPr>
          <w:rFonts w:ascii="Palatino Linotype" w:hAnsi="Palatino Linotype"/>
          <w:spacing w:val="1"/>
        </w:rPr>
        <w:t xml:space="preserve"> </w:t>
      </w:r>
      <w:r w:rsidRPr="00D676D8">
        <w:rPr>
          <w:rFonts w:ascii="Palatino Linotype" w:hAnsi="Palatino Linotype"/>
        </w:rPr>
        <w:t>Ley</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la</w:t>
      </w:r>
      <w:r w:rsidRPr="00D676D8">
        <w:rPr>
          <w:rFonts w:ascii="Palatino Linotype" w:hAnsi="Palatino Linotype"/>
          <w:spacing w:val="1"/>
        </w:rPr>
        <w:t xml:space="preserve"> </w:t>
      </w:r>
      <w:r w:rsidRPr="00D676D8">
        <w:rPr>
          <w:rFonts w:ascii="Palatino Linotype" w:hAnsi="Palatino Linotype"/>
        </w:rPr>
        <w:t>materia</w:t>
      </w:r>
      <w:r w:rsidRPr="00D676D8">
        <w:rPr>
          <w:rFonts w:ascii="Palatino Linotype" w:hAnsi="Palatino Linotype"/>
          <w:spacing w:val="1"/>
        </w:rPr>
        <w:t xml:space="preserve"> </w:t>
      </w:r>
      <w:r w:rsidRPr="00D676D8">
        <w:rPr>
          <w:rFonts w:ascii="Palatino Linotype" w:hAnsi="Palatino Linotype"/>
        </w:rPr>
        <w:t>otorgan</w:t>
      </w:r>
      <w:r w:rsidRPr="00D676D8">
        <w:rPr>
          <w:rFonts w:ascii="Palatino Linotype" w:hAnsi="Palatino Linotype"/>
          <w:spacing w:val="1"/>
        </w:rPr>
        <w:t xml:space="preserve"> </w:t>
      </w:r>
      <w:r w:rsidRPr="00D676D8">
        <w:rPr>
          <w:rFonts w:ascii="Palatino Linotype" w:hAnsi="Palatino Linotype"/>
        </w:rPr>
        <w:t>a</w:t>
      </w:r>
      <w:r w:rsidRPr="00D676D8">
        <w:rPr>
          <w:rFonts w:ascii="Palatino Linotype" w:hAnsi="Palatino Linotype"/>
          <w:spacing w:val="1"/>
        </w:rPr>
        <w:t xml:space="preserve"> </w:t>
      </w:r>
      <w:r w:rsidRPr="00D676D8">
        <w:rPr>
          <w:rFonts w:ascii="Palatino Linotype" w:hAnsi="Palatino Linotype"/>
        </w:rPr>
        <w:t>los</w:t>
      </w:r>
      <w:r w:rsidRPr="00D676D8">
        <w:rPr>
          <w:rFonts w:ascii="Palatino Linotype" w:hAnsi="Palatino Linotype"/>
          <w:spacing w:val="1"/>
        </w:rPr>
        <w:t xml:space="preserve"> </w:t>
      </w:r>
      <w:r w:rsidRPr="00D676D8">
        <w:rPr>
          <w:rFonts w:ascii="Palatino Linotype" w:hAnsi="Palatino Linotype"/>
        </w:rPr>
        <w:t>particulares el derecho de acceder a los documentos generados o en posesión de las</w:t>
      </w:r>
      <w:r w:rsidRPr="00D676D8">
        <w:rPr>
          <w:rFonts w:ascii="Palatino Linotype" w:hAnsi="Palatino Linotype"/>
          <w:spacing w:val="1"/>
        </w:rPr>
        <w:t xml:space="preserve"> </w:t>
      </w:r>
      <w:r w:rsidRPr="00D676D8">
        <w:rPr>
          <w:rFonts w:ascii="Palatino Linotype" w:hAnsi="Palatino Linotype"/>
        </w:rPr>
        <w:t>autoridades;</w:t>
      </w:r>
      <w:r w:rsidRPr="00D676D8">
        <w:rPr>
          <w:rFonts w:ascii="Palatino Linotype" w:hAnsi="Palatino Linotype"/>
          <w:spacing w:val="1"/>
        </w:rPr>
        <w:t xml:space="preserve"> </w:t>
      </w:r>
      <w:r w:rsidRPr="00D676D8">
        <w:rPr>
          <w:rFonts w:ascii="Palatino Linotype" w:hAnsi="Palatino Linotype"/>
        </w:rPr>
        <w:t>también</w:t>
      </w:r>
      <w:r w:rsidRPr="00D676D8">
        <w:rPr>
          <w:rFonts w:ascii="Palatino Linotype" w:hAnsi="Palatino Linotype"/>
          <w:spacing w:val="1"/>
        </w:rPr>
        <w:t xml:space="preserve"> </w:t>
      </w:r>
      <w:r w:rsidRPr="00D676D8">
        <w:rPr>
          <w:rFonts w:ascii="Palatino Linotype" w:hAnsi="Palatino Linotype"/>
        </w:rPr>
        <w:t>lo</w:t>
      </w:r>
      <w:r w:rsidRPr="00D676D8">
        <w:rPr>
          <w:rFonts w:ascii="Palatino Linotype" w:hAnsi="Palatino Linotype"/>
          <w:spacing w:val="1"/>
        </w:rPr>
        <w:t xml:space="preserve"> </w:t>
      </w:r>
      <w:r w:rsidRPr="00D676D8">
        <w:rPr>
          <w:rFonts w:ascii="Palatino Linotype" w:hAnsi="Palatino Linotype"/>
        </w:rPr>
        <w:t>es</w:t>
      </w:r>
      <w:r w:rsidRPr="00D676D8">
        <w:rPr>
          <w:rFonts w:ascii="Palatino Linotype" w:hAnsi="Palatino Linotype"/>
          <w:spacing w:val="1"/>
        </w:rPr>
        <w:t xml:space="preserve"> </w:t>
      </w:r>
      <w:r w:rsidRPr="00D676D8">
        <w:rPr>
          <w:rFonts w:ascii="Palatino Linotype" w:hAnsi="Palatino Linotype"/>
        </w:rPr>
        <w:t>que,</w:t>
      </w:r>
      <w:r w:rsidRPr="00D676D8">
        <w:rPr>
          <w:rFonts w:ascii="Palatino Linotype" w:hAnsi="Palatino Linotype"/>
          <w:spacing w:val="1"/>
        </w:rPr>
        <w:t xml:space="preserve"> </w:t>
      </w:r>
      <w:r w:rsidRPr="00D676D8">
        <w:rPr>
          <w:rFonts w:ascii="Palatino Linotype" w:hAnsi="Palatino Linotype"/>
        </w:rPr>
        <w:t>la</w:t>
      </w:r>
      <w:r w:rsidRPr="00D676D8">
        <w:rPr>
          <w:rFonts w:ascii="Palatino Linotype" w:hAnsi="Palatino Linotype"/>
          <w:spacing w:val="1"/>
        </w:rPr>
        <w:t xml:space="preserve"> </w:t>
      </w:r>
      <w:r w:rsidRPr="00D676D8">
        <w:rPr>
          <w:rFonts w:ascii="Palatino Linotype" w:hAnsi="Palatino Linotype"/>
        </w:rPr>
        <w:t>obligación</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proporcionar</w:t>
      </w:r>
      <w:r w:rsidRPr="00D676D8">
        <w:rPr>
          <w:rFonts w:ascii="Palatino Linotype" w:hAnsi="Palatino Linotype"/>
          <w:spacing w:val="1"/>
        </w:rPr>
        <w:t xml:space="preserve"> </w:t>
      </w:r>
      <w:r w:rsidRPr="00D676D8">
        <w:rPr>
          <w:rFonts w:ascii="Palatino Linotype" w:hAnsi="Palatino Linotype"/>
        </w:rPr>
        <w:t>información</w:t>
      </w:r>
      <w:r w:rsidRPr="00D676D8">
        <w:rPr>
          <w:rFonts w:ascii="Palatino Linotype" w:hAnsi="Palatino Linotype"/>
          <w:spacing w:val="1"/>
        </w:rPr>
        <w:t xml:space="preserve"> </w:t>
      </w:r>
      <w:r w:rsidRPr="00D676D8">
        <w:rPr>
          <w:rFonts w:ascii="Palatino Linotype" w:hAnsi="Palatino Linotype"/>
        </w:rPr>
        <w:t>no</w:t>
      </w:r>
      <w:r w:rsidRPr="00D676D8">
        <w:rPr>
          <w:rFonts w:ascii="Palatino Linotype" w:hAnsi="Palatino Linotype"/>
          <w:spacing w:val="1"/>
        </w:rPr>
        <w:t xml:space="preserve"> </w:t>
      </w:r>
      <w:r w:rsidRPr="00D676D8">
        <w:rPr>
          <w:rFonts w:ascii="Palatino Linotype" w:hAnsi="Palatino Linotype"/>
        </w:rPr>
        <w:t>comprende el procesamiento de esta, ni el presentarla conforme al interés del</w:t>
      </w:r>
      <w:r w:rsidRPr="00D676D8">
        <w:rPr>
          <w:rFonts w:ascii="Palatino Linotype" w:hAnsi="Palatino Linotype"/>
          <w:spacing w:val="1"/>
        </w:rPr>
        <w:t xml:space="preserve"> </w:t>
      </w:r>
      <w:r w:rsidRPr="00D676D8">
        <w:rPr>
          <w:rFonts w:ascii="Palatino Linotype" w:hAnsi="Palatino Linotype"/>
        </w:rPr>
        <w:t>solicitante ya que no estarán constreñidos a generarla, resumirla, efectuar cálculos o</w:t>
      </w:r>
      <w:r w:rsidRPr="00D676D8">
        <w:rPr>
          <w:rFonts w:ascii="Palatino Linotype" w:hAnsi="Palatino Linotype"/>
          <w:spacing w:val="1"/>
        </w:rPr>
        <w:t xml:space="preserve"> </w:t>
      </w:r>
      <w:r w:rsidRPr="00D676D8">
        <w:rPr>
          <w:rFonts w:ascii="Palatino Linotype" w:hAnsi="Palatino Linotype"/>
        </w:rPr>
        <w:t>practicar investigaciones.</w:t>
      </w:r>
    </w:p>
    <w:p w14:paraId="1F4EE067" w14:textId="77777777" w:rsidR="00A05153" w:rsidRPr="00D676D8" w:rsidRDefault="00A05153" w:rsidP="00035008">
      <w:pPr>
        <w:spacing w:line="360" w:lineRule="auto"/>
        <w:ind w:right="49"/>
        <w:contextualSpacing/>
        <w:jc w:val="both"/>
        <w:rPr>
          <w:rFonts w:ascii="Palatino Linotype" w:hAnsi="Palatino Linotype"/>
        </w:rPr>
      </w:pPr>
    </w:p>
    <w:p w14:paraId="3003A2AA"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Así, </w:t>
      </w:r>
      <w:r w:rsidRPr="00D676D8">
        <w:rPr>
          <w:rFonts w:ascii="Palatino Linotype" w:eastAsia="MS Mincho" w:hAnsi="Palatino Linotype" w:cstheme="majorBidi"/>
        </w:rPr>
        <w:t xml:space="preserve">el derecho a la información constituye una prerrogativa a acceder a documentación en poder de los Sujetos Obligados, no así a realizar cuestionamientos, o manifestaciones subjetivas. Sirve de apoyo a lo anterior la definición de </w:t>
      </w:r>
      <w:r w:rsidRPr="00D676D8">
        <w:rPr>
          <w:rFonts w:ascii="Palatino Linotype" w:eastAsia="MS Mincho" w:hAnsi="Palatino Linotype" w:cstheme="majorBidi"/>
          <w:b/>
          <w:bCs/>
        </w:rPr>
        <w:t>derecho a la información</w:t>
      </w:r>
      <w:r w:rsidRPr="00D676D8">
        <w:rPr>
          <w:rFonts w:ascii="Palatino Linotype" w:eastAsia="MS Mincho" w:hAnsi="Palatino Linotype" w:cstheme="majorBidi"/>
        </w:rPr>
        <w:t xml:space="preserve"> de Ernesto Villanueva Villanueva, que dice: </w:t>
      </w:r>
    </w:p>
    <w:p w14:paraId="66B3C550" w14:textId="77777777" w:rsidR="00A05153" w:rsidRPr="00D676D8" w:rsidRDefault="00A05153" w:rsidP="00035008">
      <w:pPr>
        <w:spacing w:line="360" w:lineRule="auto"/>
        <w:ind w:left="567" w:right="539"/>
        <w:contextualSpacing/>
        <w:jc w:val="both"/>
        <w:rPr>
          <w:rFonts w:ascii="Palatino Linotype" w:hAnsi="Palatino Linotype"/>
          <w:sz w:val="22"/>
        </w:rPr>
      </w:pPr>
      <w:r w:rsidRPr="00D676D8">
        <w:rPr>
          <w:rFonts w:ascii="Palatino Linotype" w:eastAsia="MS Mincho" w:hAnsi="Palatino Linotype" w:cstheme="majorBidi"/>
          <w:i/>
          <w:sz w:val="22"/>
        </w:rPr>
        <w:t xml:space="preserve">“la prerrogativa de la persona para acceder a datos, registros y todo tipo de informaciones en poder de entidades públicas y empresas privadas que ejercen gasto público o cumplen </w:t>
      </w:r>
      <w:r w:rsidRPr="00D676D8">
        <w:rPr>
          <w:rFonts w:ascii="Palatino Linotype" w:eastAsia="MS Mincho" w:hAnsi="Palatino Linotype" w:cstheme="majorBidi"/>
          <w:i/>
          <w:sz w:val="22"/>
        </w:rPr>
        <w:lastRenderedPageBreak/>
        <w:t>funciones de autoridad, con las excepciones taxativas que establezca la ley en una sociedad democrática.</w:t>
      </w:r>
      <w:r w:rsidRPr="00D676D8">
        <w:rPr>
          <w:rStyle w:val="Refdenotaalpie"/>
          <w:rFonts w:ascii="Palatino Linotype" w:eastAsia="MS Mincho" w:hAnsi="Palatino Linotype" w:cstheme="majorBidi"/>
          <w:i/>
          <w:sz w:val="22"/>
        </w:rPr>
        <w:footnoteReference w:id="4"/>
      </w:r>
      <w:r w:rsidRPr="00D676D8">
        <w:rPr>
          <w:rFonts w:ascii="Palatino Linotype" w:eastAsia="MS Mincho" w:hAnsi="Palatino Linotype" w:cstheme="majorBidi"/>
          <w:i/>
          <w:sz w:val="22"/>
        </w:rPr>
        <w:t xml:space="preserve">” (Sic)  </w:t>
      </w:r>
    </w:p>
    <w:p w14:paraId="19A5880C" w14:textId="77777777" w:rsidR="00A05153" w:rsidRPr="00D676D8" w:rsidRDefault="00A05153" w:rsidP="00035008">
      <w:pPr>
        <w:spacing w:line="360" w:lineRule="auto"/>
        <w:ind w:right="49"/>
        <w:contextualSpacing/>
        <w:jc w:val="both"/>
        <w:rPr>
          <w:rFonts w:ascii="Palatino Linotype" w:hAnsi="Palatino Linotype"/>
        </w:rPr>
      </w:pPr>
    </w:p>
    <w:p w14:paraId="7E61031B"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 xml:space="preserve">Aunado a lo anterior, </w:t>
      </w:r>
      <w:r w:rsidRPr="00D676D8">
        <w:rPr>
          <w:rFonts w:ascii="Palatino Linotype" w:eastAsia="MS Mincho" w:hAnsi="Palatino Linotype" w:cstheme="majorBidi"/>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AC11F56" w14:textId="77777777" w:rsidR="00A05153" w:rsidRPr="00D676D8" w:rsidRDefault="00A05153" w:rsidP="00035008">
      <w:pPr>
        <w:spacing w:line="360" w:lineRule="auto"/>
        <w:ind w:right="49"/>
        <w:contextualSpacing/>
        <w:jc w:val="both"/>
        <w:rPr>
          <w:rFonts w:ascii="Palatino Linotype" w:hAnsi="Palatino Linotype"/>
          <w:sz w:val="22"/>
        </w:rPr>
      </w:pPr>
    </w:p>
    <w:p w14:paraId="0DDC2240" w14:textId="77777777" w:rsidR="00A05153" w:rsidRPr="00D676D8" w:rsidRDefault="00A05153" w:rsidP="00035008">
      <w:pPr>
        <w:tabs>
          <w:tab w:val="left" w:pos="8222"/>
        </w:tabs>
        <w:spacing w:line="360" w:lineRule="auto"/>
        <w:ind w:left="567" w:right="567"/>
        <w:contextualSpacing/>
        <w:jc w:val="center"/>
        <w:rPr>
          <w:rFonts w:ascii="Palatino Linotype" w:eastAsia="MS Mincho" w:hAnsi="Palatino Linotype" w:cstheme="majorBidi"/>
          <w:b/>
          <w:i/>
          <w:sz w:val="22"/>
        </w:rPr>
      </w:pPr>
      <w:r w:rsidRPr="00D676D8">
        <w:rPr>
          <w:rFonts w:ascii="Palatino Linotype" w:eastAsia="MS Mincho" w:hAnsi="Palatino Linotype" w:cstheme="majorBidi"/>
          <w:b/>
          <w:i/>
          <w:sz w:val="22"/>
        </w:rPr>
        <w:t>“CRITERIO 0002-11</w:t>
      </w:r>
    </w:p>
    <w:p w14:paraId="511ABC54" w14:textId="77777777" w:rsidR="00A05153" w:rsidRPr="00D676D8" w:rsidRDefault="00A05153" w:rsidP="00035008">
      <w:pPr>
        <w:tabs>
          <w:tab w:val="left" w:pos="8222"/>
        </w:tabs>
        <w:spacing w:line="360" w:lineRule="auto"/>
        <w:ind w:left="567" w:right="567"/>
        <w:contextualSpacing/>
        <w:jc w:val="both"/>
        <w:rPr>
          <w:rFonts w:ascii="Palatino Linotype" w:eastAsia="MS Mincho" w:hAnsi="Palatino Linotype" w:cstheme="majorBidi"/>
          <w:i/>
          <w:sz w:val="22"/>
        </w:rPr>
      </w:pPr>
      <w:r w:rsidRPr="00D676D8">
        <w:rPr>
          <w:rFonts w:ascii="Palatino Linotype" w:eastAsia="MS Mincho" w:hAnsi="Palatino Linotype" w:cstheme="majorBidi"/>
          <w:b/>
          <w:i/>
          <w:sz w:val="22"/>
        </w:rPr>
        <w:t>INFORMACIÓN PÚBLICA, CONCEPTO DE, EN MATERIA DE TRANSPARENCIA. INTERPRETACIÓN TEMÁTICA DE LOS ARTÍCULOS 2, FRACCIÓN V, XV, Y XVI, 3, 4, 11 Y 41.</w:t>
      </w:r>
      <w:r w:rsidRPr="00D676D8">
        <w:rPr>
          <w:rFonts w:ascii="Palatino Linotype" w:eastAsia="MS Mincho" w:hAnsi="Palatino Linotype" w:cstheme="majorBidi"/>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B7BC82" w14:textId="77777777" w:rsidR="00A05153" w:rsidRPr="00D676D8" w:rsidRDefault="00A05153" w:rsidP="00035008">
      <w:pPr>
        <w:tabs>
          <w:tab w:val="left" w:pos="8222"/>
        </w:tabs>
        <w:spacing w:line="360" w:lineRule="auto"/>
        <w:ind w:left="567" w:right="567"/>
        <w:contextualSpacing/>
        <w:jc w:val="both"/>
        <w:rPr>
          <w:rFonts w:ascii="Palatino Linotype" w:eastAsia="MS Mincho" w:hAnsi="Palatino Linotype" w:cstheme="majorBidi"/>
          <w:i/>
          <w:sz w:val="22"/>
        </w:rPr>
      </w:pPr>
      <w:r w:rsidRPr="00D676D8">
        <w:rPr>
          <w:rFonts w:ascii="Palatino Linotype" w:eastAsia="MS Mincho" w:hAnsi="Palatino Linotype" w:cstheme="majorBidi"/>
          <w:i/>
          <w:sz w:val="22"/>
        </w:rPr>
        <w:t>En consecuencia, el acceso a la información se refiere a que se cumplan cualquiera de los siguientes tres supuestos:</w:t>
      </w:r>
    </w:p>
    <w:p w14:paraId="68C78078" w14:textId="77777777" w:rsidR="00A05153" w:rsidRPr="00D676D8" w:rsidRDefault="00A05153" w:rsidP="00035008">
      <w:pPr>
        <w:tabs>
          <w:tab w:val="left" w:pos="8222"/>
        </w:tabs>
        <w:spacing w:line="360" w:lineRule="auto"/>
        <w:ind w:left="567" w:right="567"/>
        <w:contextualSpacing/>
        <w:jc w:val="both"/>
        <w:rPr>
          <w:rFonts w:ascii="Palatino Linotype" w:eastAsia="MS Mincho" w:hAnsi="Palatino Linotype" w:cstheme="majorBidi"/>
          <w:i/>
          <w:sz w:val="22"/>
        </w:rPr>
      </w:pPr>
    </w:p>
    <w:p w14:paraId="4898731B" w14:textId="77777777" w:rsidR="00A05153" w:rsidRPr="00D676D8" w:rsidRDefault="00A05153" w:rsidP="00035008">
      <w:pPr>
        <w:tabs>
          <w:tab w:val="left" w:pos="8222"/>
        </w:tabs>
        <w:spacing w:line="360" w:lineRule="auto"/>
        <w:ind w:left="567" w:right="567"/>
        <w:contextualSpacing/>
        <w:jc w:val="both"/>
        <w:rPr>
          <w:rFonts w:ascii="Palatino Linotype" w:eastAsia="MS Mincho" w:hAnsi="Palatino Linotype" w:cstheme="majorBidi"/>
          <w:i/>
          <w:sz w:val="22"/>
        </w:rPr>
      </w:pPr>
      <w:r w:rsidRPr="00D676D8">
        <w:rPr>
          <w:rFonts w:ascii="Palatino Linotype" w:eastAsia="MS Mincho" w:hAnsi="Palatino Linotype" w:cstheme="majorBidi"/>
          <w:i/>
          <w:sz w:val="22"/>
        </w:rPr>
        <w:t>Que se trate de información registrada en cualquier soporte documental, que en ejercicio de las atribuciones conferidas, sea generada por los Sujetos Obligados;</w:t>
      </w:r>
    </w:p>
    <w:p w14:paraId="1B84A1C9" w14:textId="77777777" w:rsidR="00A05153" w:rsidRPr="00D676D8" w:rsidRDefault="00A05153" w:rsidP="00035008">
      <w:pPr>
        <w:tabs>
          <w:tab w:val="left" w:pos="8222"/>
        </w:tabs>
        <w:spacing w:line="360" w:lineRule="auto"/>
        <w:ind w:left="567" w:right="567"/>
        <w:contextualSpacing/>
        <w:jc w:val="both"/>
        <w:rPr>
          <w:rFonts w:ascii="Palatino Linotype" w:eastAsia="MS Mincho" w:hAnsi="Palatino Linotype" w:cstheme="majorBidi"/>
          <w:i/>
          <w:sz w:val="22"/>
        </w:rPr>
      </w:pPr>
    </w:p>
    <w:p w14:paraId="4A3F60BA" w14:textId="77777777" w:rsidR="00A05153" w:rsidRPr="00D676D8" w:rsidRDefault="00A05153" w:rsidP="00035008">
      <w:pPr>
        <w:tabs>
          <w:tab w:val="left" w:pos="8222"/>
        </w:tabs>
        <w:spacing w:line="360" w:lineRule="auto"/>
        <w:ind w:left="567" w:right="567"/>
        <w:contextualSpacing/>
        <w:jc w:val="both"/>
        <w:rPr>
          <w:rFonts w:ascii="Palatino Linotype" w:eastAsia="MS Mincho" w:hAnsi="Palatino Linotype" w:cstheme="majorBidi"/>
          <w:i/>
          <w:sz w:val="22"/>
        </w:rPr>
      </w:pPr>
      <w:r w:rsidRPr="00D676D8">
        <w:rPr>
          <w:rFonts w:ascii="Palatino Linotype" w:eastAsia="MS Mincho" w:hAnsi="Palatino Linotype" w:cstheme="majorBidi"/>
          <w:i/>
          <w:sz w:val="22"/>
        </w:rPr>
        <w:lastRenderedPageBreak/>
        <w:t>Que se trate de información registrada en cualquier soporte documental, que en ejercicio de las atribuciones conferidas, sea administrada por los Sujetos Obligados, y</w:t>
      </w:r>
    </w:p>
    <w:p w14:paraId="7C6EAF0F" w14:textId="77777777" w:rsidR="00A05153" w:rsidRPr="00D676D8" w:rsidRDefault="00A05153" w:rsidP="00035008">
      <w:pPr>
        <w:tabs>
          <w:tab w:val="left" w:pos="8222"/>
        </w:tabs>
        <w:spacing w:line="360" w:lineRule="auto"/>
        <w:ind w:left="567" w:right="567"/>
        <w:contextualSpacing/>
        <w:jc w:val="both"/>
        <w:rPr>
          <w:rFonts w:ascii="Palatino Linotype" w:eastAsia="MS Mincho" w:hAnsi="Palatino Linotype" w:cstheme="majorBidi"/>
          <w:sz w:val="22"/>
        </w:rPr>
      </w:pPr>
      <w:r w:rsidRPr="00D676D8">
        <w:rPr>
          <w:rFonts w:ascii="Palatino Linotype" w:eastAsia="MS Mincho" w:hAnsi="Palatino Linotype" w:cstheme="majorBidi"/>
          <w:i/>
          <w:sz w:val="22"/>
        </w:rPr>
        <w:t>Que se trate de información registrada en cualquier soporte documental, que en ejercicio de las atribuciones conferidas, se encuentre en posesión de los Sujetos Obligados</w:t>
      </w:r>
      <w:r w:rsidRPr="00D676D8">
        <w:rPr>
          <w:rFonts w:ascii="Palatino Linotype" w:eastAsia="MS Mincho" w:hAnsi="Palatino Linotype" w:cstheme="majorBidi"/>
          <w:sz w:val="22"/>
        </w:rPr>
        <w:t>.”</w:t>
      </w:r>
    </w:p>
    <w:p w14:paraId="3D3EDD71" w14:textId="77777777" w:rsidR="00A05153" w:rsidRPr="00D676D8" w:rsidRDefault="00A05153" w:rsidP="00035008">
      <w:pPr>
        <w:spacing w:line="360" w:lineRule="auto"/>
        <w:ind w:right="49"/>
        <w:contextualSpacing/>
        <w:jc w:val="both"/>
        <w:rPr>
          <w:rFonts w:ascii="Palatino Linotype" w:hAnsi="Palatino Linotype"/>
        </w:rPr>
      </w:pPr>
    </w:p>
    <w:p w14:paraId="2FC20FCB" w14:textId="77777777"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Así, se puede concluir que la distinción entre el derecho de petición y el</w:t>
      </w:r>
      <w:r w:rsidRPr="00D676D8">
        <w:rPr>
          <w:rFonts w:ascii="Palatino Linotype" w:hAnsi="Palatino Linotype"/>
          <w:spacing w:val="1"/>
        </w:rPr>
        <w:t xml:space="preserve"> </w:t>
      </w:r>
      <w:r w:rsidRPr="00D676D8">
        <w:rPr>
          <w:rFonts w:ascii="Palatino Linotype" w:hAnsi="Palatino Linotype"/>
        </w:rPr>
        <w:t>derecho</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acceso</w:t>
      </w:r>
      <w:r w:rsidRPr="00D676D8">
        <w:rPr>
          <w:rFonts w:ascii="Palatino Linotype" w:hAnsi="Palatino Linotype"/>
          <w:spacing w:val="1"/>
        </w:rPr>
        <w:t xml:space="preserve"> </w:t>
      </w:r>
      <w:r w:rsidRPr="00D676D8">
        <w:rPr>
          <w:rFonts w:ascii="Palatino Linotype" w:hAnsi="Palatino Linotype"/>
        </w:rPr>
        <w:t>a</w:t>
      </w:r>
      <w:r w:rsidRPr="00D676D8">
        <w:rPr>
          <w:rFonts w:ascii="Palatino Linotype" w:hAnsi="Palatino Linotype"/>
          <w:spacing w:val="1"/>
        </w:rPr>
        <w:t xml:space="preserve"> </w:t>
      </w:r>
      <w:r w:rsidRPr="00D676D8">
        <w:rPr>
          <w:rFonts w:ascii="Palatino Linotype" w:hAnsi="Palatino Linotype"/>
        </w:rPr>
        <w:t>la</w:t>
      </w:r>
      <w:r w:rsidRPr="00D676D8">
        <w:rPr>
          <w:rFonts w:ascii="Palatino Linotype" w:hAnsi="Palatino Linotype"/>
          <w:spacing w:val="1"/>
        </w:rPr>
        <w:t xml:space="preserve"> </w:t>
      </w:r>
      <w:r w:rsidRPr="00D676D8">
        <w:rPr>
          <w:rFonts w:ascii="Palatino Linotype" w:hAnsi="Palatino Linotype"/>
        </w:rPr>
        <w:t>información</w:t>
      </w:r>
      <w:r w:rsidRPr="00D676D8">
        <w:rPr>
          <w:rFonts w:ascii="Palatino Linotype" w:hAnsi="Palatino Linotype"/>
          <w:spacing w:val="1"/>
        </w:rPr>
        <w:t xml:space="preserve"> </w:t>
      </w:r>
      <w:r w:rsidRPr="00D676D8">
        <w:rPr>
          <w:rFonts w:ascii="Palatino Linotype" w:hAnsi="Palatino Linotype"/>
        </w:rPr>
        <w:t>pública</w:t>
      </w:r>
      <w:r w:rsidRPr="00D676D8">
        <w:rPr>
          <w:rFonts w:ascii="Palatino Linotype" w:hAnsi="Palatino Linotype"/>
          <w:spacing w:val="1"/>
        </w:rPr>
        <w:t xml:space="preserve"> </w:t>
      </w:r>
      <w:r w:rsidRPr="00D676D8">
        <w:rPr>
          <w:rFonts w:ascii="Palatino Linotype" w:hAnsi="Palatino Linotype"/>
        </w:rPr>
        <w:t>estriba</w:t>
      </w:r>
      <w:r w:rsidRPr="00D676D8">
        <w:rPr>
          <w:rFonts w:ascii="Palatino Linotype" w:hAnsi="Palatino Linotype"/>
          <w:spacing w:val="1"/>
        </w:rPr>
        <w:t xml:space="preserve"> </w:t>
      </w:r>
      <w:r w:rsidRPr="00D676D8">
        <w:rPr>
          <w:rFonts w:ascii="Palatino Linotype" w:hAnsi="Palatino Linotype"/>
        </w:rPr>
        <w:t>principalmente</w:t>
      </w:r>
      <w:r w:rsidRPr="00D676D8">
        <w:rPr>
          <w:rFonts w:ascii="Palatino Linotype" w:hAnsi="Palatino Linotype"/>
          <w:spacing w:val="1"/>
        </w:rPr>
        <w:t xml:space="preserve"> </w:t>
      </w:r>
      <w:r w:rsidRPr="00D676D8">
        <w:rPr>
          <w:rFonts w:ascii="Palatino Linotype" w:hAnsi="Palatino Linotype"/>
        </w:rPr>
        <w:t>en</w:t>
      </w:r>
      <w:r w:rsidRPr="00D676D8">
        <w:rPr>
          <w:rFonts w:ascii="Palatino Linotype" w:hAnsi="Palatino Linotype"/>
          <w:spacing w:val="1"/>
        </w:rPr>
        <w:t xml:space="preserve"> </w:t>
      </w:r>
      <w:r w:rsidRPr="00D676D8">
        <w:rPr>
          <w:rFonts w:ascii="Palatino Linotype" w:hAnsi="Palatino Linotype"/>
        </w:rPr>
        <w:t>que</w:t>
      </w:r>
      <w:r w:rsidRPr="00D676D8">
        <w:rPr>
          <w:rFonts w:ascii="Palatino Linotype" w:hAnsi="Palatino Linotype"/>
          <w:spacing w:val="1"/>
        </w:rPr>
        <w:t xml:space="preserve"> </w:t>
      </w:r>
      <w:r w:rsidRPr="00D676D8">
        <w:rPr>
          <w:rFonts w:ascii="Palatino Linotype" w:hAnsi="Palatino Linotype"/>
        </w:rPr>
        <w:t>en</w:t>
      </w:r>
      <w:r w:rsidRPr="00D676D8">
        <w:rPr>
          <w:rFonts w:ascii="Palatino Linotype" w:hAnsi="Palatino Linotype"/>
          <w:spacing w:val="1"/>
        </w:rPr>
        <w:t xml:space="preserve"> </w:t>
      </w:r>
      <w:r w:rsidRPr="00D676D8">
        <w:rPr>
          <w:rFonts w:ascii="Palatino Linotype" w:hAnsi="Palatino Linotype"/>
        </w:rPr>
        <w:t>el</w:t>
      </w:r>
      <w:r w:rsidRPr="00D676D8">
        <w:rPr>
          <w:rFonts w:ascii="Palatino Linotype" w:hAnsi="Palatino Linotype"/>
          <w:spacing w:val="1"/>
        </w:rPr>
        <w:t xml:space="preserve"> </w:t>
      </w:r>
      <w:r w:rsidRPr="00D676D8">
        <w:rPr>
          <w:rFonts w:ascii="Palatino Linotype" w:hAnsi="Palatino Linotype"/>
        </w:rPr>
        <w:t>primero de ellos, la pretensión del peticionario consiste generalmente en obligar a la</w:t>
      </w:r>
      <w:r w:rsidRPr="00D676D8">
        <w:rPr>
          <w:rFonts w:ascii="Palatino Linotype" w:hAnsi="Palatino Linotype"/>
          <w:spacing w:val="1"/>
        </w:rPr>
        <w:t xml:space="preserve"> </w:t>
      </w:r>
      <w:r w:rsidRPr="00D676D8">
        <w:rPr>
          <w:rFonts w:ascii="Palatino Linotype" w:hAnsi="Palatino Linotype"/>
        </w:rPr>
        <w:t>autoridad responsable a que actúe en el sentido de contestar lo solicitado, mientras</w:t>
      </w:r>
      <w:r w:rsidRPr="00D676D8">
        <w:rPr>
          <w:rFonts w:ascii="Palatino Linotype" w:hAnsi="Palatino Linotype"/>
          <w:spacing w:val="1"/>
        </w:rPr>
        <w:t xml:space="preserve"> </w:t>
      </w:r>
      <w:r w:rsidRPr="00D676D8">
        <w:rPr>
          <w:rFonts w:ascii="Palatino Linotype" w:hAnsi="Palatino Linotype"/>
        </w:rPr>
        <w:t>que</w:t>
      </w:r>
      <w:r w:rsidRPr="00D676D8">
        <w:rPr>
          <w:rFonts w:ascii="Palatino Linotype" w:hAnsi="Palatino Linotype"/>
          <w:spacing w:val="56"/>
        </w:rPr>
        <w:t xml:space="preserve"> </w:t>
      </w:r>
      <w:r w:rsidRPr="00D676D8">
        <w:rPr>
          <w:rFonts w:ascii="Palatino Linotype" w:hAnsi="Palatino Linotype"/>
        </w:rPr>
        <w:t>en</w:t>
      </w:r>
      <w:r w:rsidRPr="00D676D8">
        <w:rPr>
          <w:rFonts w:ascii="Palatino Linotype" w:hAnsi="Palatino Linotype"/>
          <w:spacing w:val="57"/>
        </w:rPr>
        <w:t xml:space="preserve"> </w:t>
      </w:r>
      <w:r w:rsidRPr="00D676D8">
        <w:rPr>
          <w:rFonts w:ascii="Palatino Linotype" w:hAnsi="Palatino Linotype"/>
        </w:rPr>
        <w:t>el</w:t>
      </w:r>
      <w:r w:rsidRPr="00D676D8">
        <w:rPr>
          <w:rFonts w:ascii="Palatino Linotype" w:hAnsi="Palatino Linotype"/>
          <w:spacing w:val="58"/>
        </w:rPr>
        <w:t xml:space="preserve"> </w:t>
      </w:r>
      <w:r w:rsidRPr="00D676D8">
        <w:rPr>
          <w:rFonts w:ascii="Palatino Linotype" w:hAnsi="Palatino Linotype"/>
        </w:rPr>
        <w:t>segundo</w:t>
      </w:r>
      <w:r w:rsidRPr="00D676D8">
        <w:rPr>
          <w:rFonts w:ascii="Palatino Linotype" w:hAnsi="Palatino Linotype"/>
          <w:spacing w:val="58"/>
        </w:rPr>
        <w:t xml:space="preserve"> </w:t>
      </w:r>
      <w:r w:rsidRPr="00D676D8">
        <w:rPr>
          <w:rFonts w:ascii="Palatino Linotype" w:hAnsi="Palatino Linotype"/>
        </w:rPr>
        <w:t>supuesto</w:t>
      </w:r>
      <w:r w:rsidRPr="00D676D8">
        <w:rPr>
          <w:rFonts w:ascii="Palatino Linotype" w:hAnsi="Palatino Linotype"/>
          <w:spacing w:val="59"/>
        </w:rPr>
        <w:t xml:space="preserve"> </w:t>
      </w:r>
      <w:r w:rsidRPr="00D676D8">
        <w:rPr>
          <w:rFonts w:ascii="Palatino Linotype" w:hAnsi="Palatino Linotype"/>
          <w:b/>
          <w:u w:val="single"/>
        </w:rPr>
        <w:t>la</w:t>
      </w:r>
      <w:r w:rsidRPr="00D676D8">
        <w:rPr>
          <w:rFonts w:ascii="Palatino Linotype" w:hAnsi="Palatino Linotype"/>
          <w:b/>
          <w:spacing w:val="59"/>
          <w:u w:val="single"/>
        </w:rPr>
        <w:t xml:space="preserve"> </w:t>
      </w:r>
      <w:r w:rsidRPr="00D676D8">
        <w:rPr>
          <w:rFonts w:ascii="Palatino Linotype" w:hAnsi="Palatino Linotype"/>
          <w:b/>
          <w:u w:val="single"/>
        </w:rPr>
        <w:t>solicitud</w:t>
      </w:r>
      <w:r w:rsidRPr="00D676D8">
        <w:rPr>
          <w:rFonts w:ascii="Palatino Linotype" w:hAnsi="Palatino Linotype"/>
          <w:b/>
          <w:spacing w:val="2"/>
          <w:u w:val="single"/>
        </w:rPr>
        <w:t xml:space="preserve"> </w:t>
      </w:r>
      <w:r w:rsidRPr="00D676D8">
        <w:rPr>
          <w:rFonts w:ascii="Palatino Linotype" w:hAnsi="Palatino Linotype"/>
          <w:b/>
          <w:u w:val="single"/>
        </w:rPr>
        <w:t>de acceso a</w:t>
      </w:r>
      <w:r w:rsidRPr="00D676D8">
        <w:rPr>
          <w:rFonts w:ascii="Palatino Linotype" w:hAnsi="Palatino Linotype"/>
          <w:b/>
          <w:spacing w:val="59"/>
          <w:u w:val="single"/>
        </w:rPr>
        <w:t xml:space="preserve"> </w:t>
      </w:r>
      <w:r w:rsidRPr="00D676D8">
        <w:rPr>
          <w:rFonts w:ascii="Palatino Linotype" w:hAnsi="Palatino Linotype"/>
          <w:b/>
          <w:u w:val="single"/>
        </w:rPr>
        <w:t>la</w:t>
      </w:r>
      <w:r w:rsidRPr="00D676D8">
        <w:rPr>
          <w:rFonts w:ascii="Palatino Linotype" w:hAnsi="Palatino Linotype"/>
          <w:b/>
          <w:spacing w:val="1"/>
          <w:u w:val="single"/>
        </w:rPr>
        <w:t xml:space="preserve"> </w:t>
      </w:r>
      <w:r w:rsidRPr="00D676D8">
        <w:rPr>
          <w:rFonts w:ascii="Palatino Linotype" w:hAnsi="Palatino Linotype"/>
          <w:b/>
          <w:u w:val="single"/>
        </w:rPr>
        <w:t>información pública se encamina primordialmente a permitir el acceso a datos, registros y todo tipo de</w:t>
      </w:r>
      <w:r w:rsidRPr="00D676D8">
        <w:rPr>
          <w:rFonts w:ascii="Palatino Linotype" w:hAnsi="Palatino Linotype"/>
          <w:b/>
          <w:spacing w:val="1"/>
        </w:rPr>
        <w:t xml:space="preserve"> </w:t>
      </w:r>
      <w:r w:rsidRPr="00D676D8">
        <w:rPr>
          <w:rFonts w:ascii="Palatino Linotype" w:hAnsi="Palatino Linotype"/>
          <w:b/>
          <w:u w:val="single"/>
        </w:rPr>
        <w:t>información pública que conste en documentos, sea generada o se encuentre en</w:t>
      </w:r>
      <w:r w:rsidRPr="00D676D8">
        <w:rPr>
          <w:rFonts w:ascii="Palatino Linotype" w:hAnsi="Palatino Linotype"/>
          <w:b/>
          <w:spacing w:val="1"/>
        </w:rPr>
        <w:t xml:space="preserve"> </w:t>
      </w:r>
      <w:r w:rsidRPr="00D676D8">
        <w:rPr>
          <w:rFonts w:ascii="Palatino Linotype" w:hAnsi="Palatino Linotype"/>
          <w:b/>
          <w:u w:val="single"/>
        </w:rPr>
        <w:t>posesión</w:t>
      </w:r>
      <w:r w:rsidRPr="00D676D8">
        <w:rPr>
          <w:rFonts w:ascii="Palatino Linotype" w:hAnsi="Palatino Linotype"/>
          <w:b/>
          <w:spacing w:val="-1"/>
          <w:u w:val="single"/>
        </w:rPr>
        <w:t xml:space="preserve"> </w:t>
      </w:r>
      <w:r w:rsidRPr="00D676D8">
        <w:rPr>
          <w:rFonts w:ascii="Palatino Linotype" w:hAnsi="Palatino Linotype"/>
          <w:b/>
          <w:u w:val="single"/>
        </w:rPr>
        <w:t>de</w:t>
      </w:r>
      <w:r w:rsidRPr="00D676D8">
        <w:rPr>
          <w:rFonts w:ascii="Palatino Linotype" w:hAnsi="Palatino Linotype"/>
          <w:b/>
          <w:spacing w:val="-1"/>
          <w:u w:val="single"/>
        </w:rPr>
        <w:t xml:space="preserve"> </w:t>
      </w:r>
      <w:r w:rsidRPr="00D676D8">
        <w:rPr>
          <w:rFonts w:ascii="Palatino Linotype" w:hAnsi="Palatino Linotype"/>
          <w:b/>
          <w:u w:val="single"/>
        </w:rPr>
        <w:t xml:space="preserve">la autoridad.  </w:t>
      </w:r>
    </w:p>
    <w:p w14:paraId="42E4AD1F" w14:textId="77777777" w:rsidR="00A05153" w:rsidRPr="00D676D8" w:rsidRDefault="00A05153" w:rsidP="00035008">
      <w:pPr>
        <w:spacing w:line="360" w:lineRule="auto"/>
        <w:ind w:right="49"/>
        <w:contextualSpacing/>
        <w:jc w:val="both"/>
        <w:rPr>
          <w:rFonts w:ascii="Palatino Linotype" w:hAnsi="Palatino Linotype"/>
        </w:rPr>
      </w:pPr>
    </w:p>
    <w:p w14:paraId="59D257F3" w14:textId="7C934755"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Es así como, la</w:t>
      </w:r>
      <w:r w:rsidRPr="00D676D8">
        <w:rPr>
          <w:rFonts w:ascii="Palatino Linotype" w:hAnsi="Palatino Linotype"/>
          <w:spacing w:val="1"/>
        </w:rPr>
        <w:t xml:space="preserve"> </w:t>
      </w:r>
      <w:r w:rsidRPr="00D676D8">
        <w:rPr>
          <w:rFonts w:ascii="Palatino Linotype" w:hAnsi="Palatino Linotype"/>
        </w:rPr>
        <w:t>entrega</w:t>
      </w:r>
      <w:r w:rsidRPr="00D676D8">
        <w:rPr>
          <w:rFonts w:ascii="Palatino Linotype" w:hAnsi="Palatino Linotype"/>
          <w:spacing w:val="1"/>
        </w:rPr>
        <w:t xml:space="preserve"> </w:t>
      </w:r>
      <w:r w:rsidRPr="00D676D8">
        <w:rPr>
          <w:rFonts w:ascii="Palatino Linotype" w:hAnsi="Palatino Linotype"/>
        </w:rPr>
        <w:t>de</w:t>
      </w:r>
      <w:r w:rsidRPr="00D676D8">
        <w:rPr>
          <w:rFonts w:ascii="Palatino Linotype" w:hAnsi="Palatino Linotype"/>
          <w:spacing w:val="1"/>
        </w:rPr>
        <w:t xml:space="preserve"> </w:t>
      </w:r>
      <w:r w:rsidRPr="00D676D8">
        <w:rPr>
          <w:rFonts w:ascii="Palatino Linotype" w:hAnsi="Palatino Linotype"/>
        </w:rPr>
        <w:t>una</w:t>
      </w:r>
      <w:r w:rsidRPr="00D676D8">
        <w:rPr>
          <w:rFonts w:ascii="Palatino Linotype" w:hAnsi="Palatino Linotype"/>
          <w:spacing w:val="1"/>
        </w:rPr>
        <w:t xml:space="preserve"> </w:t>
      </w:r>
      <w:r w:rsidRPr="00D676D8">
        <w:rPr>
          <w:rFonts w:ascii="Palatino Linotype" w:hAnsi="Palatino Linotype"/>
        </w:rPr>
        <w:t>razón</w:t>
      </w:r>
      <w:r w:rsidRPr="00D676D8">
        <w:rPr>
          <w:rFonts w:ascii="Palatino Linotype" w:hAnsi="Palatino Linotype"/>
          <w:spacing w:val="1"/>
        </w:rPr>
        <w:t xml:space="preserve"> </w:t>
      </w:r>
      <w:r w:rsidRPr="00D676D8">
        <w:rPr>
          <w:rFonts w:ascii="Palatino Linotype" w:hAnsi="Palatino Linotype"/>
        </w:rPr>
        <w:t>o</w:t>
      </w:r>
      <w:r w:rsidRPr="00D676D8">
        <w:rPr>
          <w:rFonts w:ascii="Palatino Linotype" w:hAnsi="Palatino Linotype"/>
          <w:spacing w:val="1"/>
        </w:rPr>
        <w:t xml:space="preserve"> </w:t>
      </w:r>
      <w:r w:rsidRPr="00D676D8">
        <w:rPr>
          <w:rFonts w:ascii="Palatino Linotype" w:hAnsi="Palatino Linotype"/>
        </w:rPr>
        <w:t>un</w:t>
      </w:r>
      <w:r w:rsidRPr="00D676D8">
        <w:rPr>
          <w:rFonts w:ascii="Palatino Linotype" w:hAnsi="Palatino Linotype"/>
          <w:spacing w:val="1"/>
        </w:rPr>
        <w:t xml:space="preserve"> </w:t>
      </w:r>
      <w:r w:rsidRPr="00D676D8">
        <w:rPr>
          <w:rFonts w:ascii="Palatino Linotype" w:hAnsi="Palatino Linotype"/>
        </w:rPr>
        <w:t>razonamiento</w:t>
      </w:r>
      <w:r w:rsidRPr="00D676D8">
        <w:rPr>
          <w:rFonts w:ascii="Palatino Linotype" w:hAnsi="Palatino Linotype"/>
          <w:spacing w:val="1"/>
        </w:rPr>
        <w:t xml:space="preserve"> </w:t>
      </w:r>
      <w:r w:rsidRPr="00D676D8">
        <w:rPr>
          <w:rFonts w:ascii="Palatino Linotype" w:hAnsi="Palatino Linotype"/>
        </w:rPr>
        <w:t>por</w:t>
      </w:r>
      <w:r w:rsidRPr="00D676D8">
        <w:rPr>
          <w:rFonts w:ascii="Palatino Linotype" w:hAnsi="Palatino Linotype"/>
          <w:spacing w:val="1"/>
        </w:rPr>
        <w:t xml:space="preserve"> </w:t>
      </w:r>
      <w:r w:rsidRPr="00D676D8">
        <w:rPr>
          <w:rFonts w:ascii="Palatino Linotype" w:hAnsi="Palatino Linotype"/>
        </w:rPr>
        <w:t>parte</w:t>
      </w:r>
      <w:r w:rsidRPr="00D676D8">
        <w:rPr>
          <w:rFonts w:ascii="Palatino Linotype" w:hAnsi="Palatino Linotype"/>
          <w:spacing w:val="1"/>
        </w:rPr>
        <w:t xml:space="preserve"> </w:t>
      </w:r>
      <w:r w:rsidRPr="00D676D8">
        <w:rPr>
          <w:rFonts w:ascii="Palatino Linotype" w:hAnsi="Palatino Linotype"/>
        </w:rPr>
        <w:t>del</w:t>
      </w:r>
      <w:r w:rsidRPr="00D676D8">
        <w:rPr>
          <w:rFonts w:ascii="Palatino Linotype" w:hAnsi="Palatino Linotype"/>
          <w:spacing w:val="1"/>
        </w:rPr>
        <w:t xml:space="preserve"> </w:t>
      </w:r>
      <w:r w:rsidRPr="00D676D8">
        <w:rPr>
          <w:rFonts w:ascii="Palatino Linotype" w:hAnsi="Palatino Linotype"/>
          <w:b/>
        </w:rPr>
        <w:t>SUJETO</w:t>
      </w:r>
      <w:r w:rsidRPr="00D676D8">
        <w:rPr>
          <w:rFonts w:ascii="Palatino Linotype" w:hAnsi="Palatino Linotype"/>
          <w:b/>
          <w:spacing w:val="1"/>
        </w:rPr>
        <w:t xml:space="preserve"> </w:t>
      </w:r>
      <w:r w:rsidRPr="00D676D8">
        <w:rPr>
          <w:rFonts w:ascii="Palatino Linotype" w:hAnsi="Palatino Linotype"/>
          <w:b/>
        </w:rPr>
        <w:t xml:space="preserve">OBLIGADO </w:t>
      </w:r>
      <w:r w:rsidRPr="00D676D8">
        <w:rPr>
          <w:rFonts w:ascii="Palatino Linotype" w:hAnsi="Palatino Linotype"/>
        </w:rPr>
        <w:t>no es algo que la ley establezca como atribución, derecho, o facultad;</w:t>
      </w:r>
      <w:r w:rsidRPr="00D676D8">
        <w:rPr>
          <w:rFonts w:ascii="Palatino Linotype" w:hAnsi="Palatino Linotype"/>
          <w:spacing w:val="1"/>
        </w:rPr>
        <w:t xml:space="preserve"> </w:t>
      </w:r>
      <w:r w:rsidRPr="00D676D8">
        <w:rPr>
          <w:rFonts w:ascii="Palatino Linotype" w:hAnsi="Palatino Linotype"/>
        </w:rPr>
        <w:t>pues ello implicaría un juicio de valor referente a un cuestionamiento realizado, los</w:t>
      </w:r>
      <w:r w:rsidRPr="00D676D8">
        <w:rPr>
          <w:rFonts w:ascii="Palatino Linotype" w:hAnsi="Palatino Linotype"/>
          <w:spacing w:val="1"/>
        </w:rPr>
        <w:t xml:space="preserve"> </w:t>
      </w:r>
      <w:r w:rsidRPr="00D676D8">
        <w:rPr>
          <w:rFonts w:ascii="Palatino Linotype" w:hAnsi="Palatino Linotype"/>
        </w:rPr>
        <w:t>cuales, al</w:t>
      </w:r>
      <w:r w:rsidRPr="00D676D8">
        <w:rPr>
          <w:rFonts w:ascii="Palatino Linotype" w:hAnsi="Palatino Linotype"/>
          <w:spacing w:val="1"/>
        </w:rPr>
        <w:t xml:space="preserve"> </w:t>
      </w:r>
      <w:r w:rsidRPr="00D676D8">
        <w:rPr>
          <w:rFonts w:ascii="Palatino Linotype" w:hAnsi="Palatino Linotype"/>
        </w:rPr>
        <w:t>constituir</w:t>
      </w:r>
      <w:r w:rsidRPr="00D676D8">
        <w:rPr>
          <w:rFonts w:ascii="Palatino Linotype" w:hAnsi="Palatino Linotype"/>
          <w:spacing w:val="1"/>
        </w:rPr>
        <w:t xml:space="preserve"> </w:t>
      </w:r>
      <w:r w:rsidRPr="00D676D8">
        <w:rPr>
          <w:rFonts w:ascii="Palatino Linotype" w:hAnsi="Palatino Linotype"/>
        </w:rPr>
        <w:t>interrogantes, inquietudes y</w:t>
      </w:r>
      <w:r w:rsidRPr="00D676D8">
        <w:rPr>
          <w:rFonts w:ascii="Palatino Linotype" w:hAnsi="Palatino Linotype"/>
          <w:spacing w:val="1"/>
        </w:rPr>
        <w:t xml:space="preserve"> </w:t>
      </w:r>
      <w:r w:rsidRPr="00D676D8">
        <w:rPr>
          <w:rFonts w:ascii="Palatino Linotype" w:hAnsi="Palatino Linotype"/>
          <w:b/>
          <w:bCs/>
        </w:rPr>
        <w:t>manifestaciones</w:t>
      </w:r>
      <w:r w:rsidRPr="00D676D8">
        <w:rPr>
          <w:rFonts w:ascii="Palatino Linotype" w:hAnsi="Palatino Linotype"/>
          <w:b/>
          <w:bCs/>
          <w:spacing w:val="1"/>
        </w:rPr>
        <w:t xml:space="preserve"> </w:t>
      </w:r>
      <w:r w:rsidRPr="00D676D8">
        <w:rPr>
          <w:rFonts w:ascii="Palatino Linotype" w:hAnsi="Palatino Linotype"/>
        </w:rPr>
        <w:t>se satisfacen vía</w:t>
      </w:r>
      <w:r w:rsidRPr="00D676D8">
        <w:rPr>
          <w:rFonts w:ascii="Palatino Linotype" w:hAnsi="Palatino Linotype"/>
          <w:spacing w:val="1"/>
        </w:rPr>
        <w:t xml:space="preserve"> </w:t>
      </w:r>
      <w:r w:rsidRPr="00D676D8">
        <w:rPr>
          <w:rFonts w:ascii="Palatino Linotype" w:hAnsi="Palatino Linotype"/>
        </w:rPr>
        <w:t>derecho</w:t>
      </w:r>
      <w:r w:rsidRPr="00D676D8">
        <w:rPr>
          <w:rFonts w:ascii="Palatino Linotype" w:hAnsi="Palatino Linotype"/>
          <w:spacing w:val="-2"/>
        </w:rPr>
        <w:t xml:space="preserve"> </w:t>
      </w:r>
      <w:r w:rsidRPr="00D676D8">
        <w:rPr>
          <w:rFonts w:ascii="Palatino Linotype" w:hAnsi="Palatino Linotype"/>
        </w:rPr>
        <w:t>de petición. Atento a lo anterior, la solicitud de referencia es improcedente su análisis.</w:t>
      </w:r>
    </w:p>
    <w:p w14:paraId="4AF26F07" w14:textId="77777777" w:rsidR="00A05153" w:rsidRPr="00D676D8" w:rsidRDefault="00A05153" w:rsidP="00035008">
      <w:pPr>
        <w:pStyle w:val="Prrafodelista"/>
        <w:spacing w:line="360" w:lineRule="auto"/>
        <w:rPr>
          <w:rFonts w:ascii="Palatino Linotype" w:hAnsi="Palatino Linotype"/>
        </w:rPr>
      </w:pPr>
    </w:p>
    <w:p w14:paraId="39249199" w14:textId="2F48BAAA" w:rsidR="00A05153" w:rsidRPr="00D676D8" w:rsidRDefault="00A05153" w:rsidP="00035008">
      <w:pPr>
        <w:numPr>
          <w:ilvl w:val="0"/>
          <w:numId w:val="1"/>
        </w:numPr>
        <w:spacing w:line="360" w:lineRule="auto"/>
        <w:ind w:left="0" w:right="49" w:firstLine="0"/>
        <w:contextualSpacing/>
        <w:jc w:val="both"/>
        <w:rPr>
          <w:rFonts w:ascii="Palatino Linotype" w:hAnsi="Palatino Linotype"/>
        </w:rPr>
      </w:pPr>
      <w:r w:rsidRPr="00D676D8">
        <w:rPr>
          <w:rFonts w:ascii="Palatino Linotype" w:hAnsi="Palatino Linotype"/>
        </w:rPr>
        <w:t>Consecutivamente, devienen las solicitudes de información siguientes:</w:t>
      </w:r>
    </w:p>
    <w:p w14:paraId="3F217804" w14:textId="77777777" w:rsidR="00A05153" w:rsidRPr="00D676D8" w:rsidRDefault="00A05153" w:rsidP="00035008">
      <w:pPr>
        <w:pStyle w:val="Prrafodelista"/>
        <w:spacing w:line="360" w:lineRule="auto"/>
        <w:rPr>
          <w:rFonts w:ascii="Palatino Linotype" w:hAnsi="Palatino Linotype"/>
        </w:rPr>
      </w:pPr>
    </w:p>
    <w:p w14:paraId="70909406" w14:textId="5E71EC02" w:rsidR="00A05153" w:rsidRPr="00D676D8" w:rsidRDefault="003742AA" w:rsidP="00035008">
      <w:pPr>
        <w:spacing w:line="360" w:lineRule="auto"/>
        <w:ind w:left="426" w:right="426"/>
        <w:contextualSpacing/>
        <w:jc w:val="both"/>
        <w:rPr>
          <w:rFonts w:ascii="Palatino Linotype" w:hAnsi="Palatino Linotype"/>
          <w:i/>
          <w:sz w:val="22"/>
        </w:rPr>
      </w:pPr>
      <w:r w:rsidRPr="00D676D8">
        <w:rPr>
          <w:rFonts w:ascii="Palatino Linotype" w:hAnsi="Palatino Linotype"/>
          <w:i/>
          <w:sz w:val="22"/>
        </w:rPr>
        <w:lastRenderedPageBreak/>
        <w:t>4.</w:t>
      </w:r>
      <w:r w:rsidR="00A05153" w:rsidRPr="00D676D8">
        <w:rPr>
          <w:rFonts w:ascii="Palatino Linotype" w:hAnsi="Palatino Linotype"/>
          <w:i/>
          <w:sz w:val="22"/>
        </w:rPr>
        <w:t xml:space="preserve"> Conforme a la normatividad que los rige incluyendo sus manuales de procedimientos y administrativos, requiero señalen los </w:t>
      </w:r>
      <w:r w:rsidR="00A05153" w:rsidRPr="00D676D8">
        <w:rPr>
          <w:rFonts w:ascii="Palatino Linotype" w:hAnsi="Palatino Linotype"/>
          <w:b/>
          <w:i/>
          <w:sz w:val="22"/>
        </w:rPr>
        <w:t>requisitos para brindar el servicio de conexión de drenaje a propiedades que no cuentan con clave catastral al momento de solicitar dicho servicio</w:t>
      </w:r>
      <w:r w:rsidR="00A05153" w:rsidRPr="00D676D8">
        <w:rPr>
          <w:rFonts w:ascii="Palatino Linotype" w:hAnsi="Palatino Linotype"/>
          <w:i/>
          <w:sz w:val="22"/>
        </w:rPr>
        <w:t>.</w:t>
      </w:r>
    </w:p>
    <w:p w14:paraId="758BA223" w14:textId="77777777" w:rsidR="00A05153" w:rsidRPr="00D676D8" w:rsidRDefault="00A05153" w:rsidP="00035008">
      <w:pPr>
        <w:spacing w:line="360" w:lineRule="auto"/>
        <w:ind w:left="426" w:right="426"/>
        <w:contextualSpacing/>
        <w:jc w:val="both"/>
        <w:rPr>
          <w:rFonts w:ascii="Palatino Linotype" w:hAnsi="Palatino Linotype"/>
          <w:i/>
          <w:sz w:val="22"/>
        </w:rPr>
      </w:pPr>
    </w:p>
    <w:p w14:paraId="142DE11B" w14:textId="3B01D1EA" w:rsidR="00A05153" w:rsidRPr="00D676D8" w:rsidRDefault="003742AA" w:rsidP="00035008">
      <w:pPr>
        <w:spacing w:line="360" w:lineRule="auto"/>
        <w:ind w:left="426" w:right="426"/>
        <w:contextualSpacing/>
        <w:jc w:val="both"/>
        <w:rPr>
          <w:rFonts w:ascii="Palatino Linotype" w:hAnsi="Palatino Linotype"/>
          <w:i/>
          <w:sz w:val="22"/>
        </w:rPr>
      </w:pPr>
      <w:r w:rsidRPr="00D676D8">
        <w:rPr>
          <w:rFonts w:ascii="Palatino Linotype" w:hAnsi="Palatino Linotype"/>
          <w:i/>
          <w:sz w:val="22"/>
        </w:rPr>
        <w:t>5.</w:t>
      </w:r>
      <w:r w:rsidR="00A05153" w:rsidRPr="00D676D8">
        <w:rPr>
          <w:rFonts w:ascii="Palatino Linotype" w:hAnsi="Palatino Linotype"/>
          <w:i/>
          <w:sz w:val="22"/>
        </w:rPr>
        <w:t xml:space="preserve"> Conforme a la normatividad que los rige incluyendo sus manuales de procedimientos y administrativos, requiero señalen los </w:t>
      </w:r>
      <w:r w:rsidR="00A05153" w:rsidRPr="00D676D8">
        <w:rPr>
          <w:rFonts w:ascii="Palatino Linotype" w:hAnsi="Palatino Linotype"/>
          <w:b/>
          <w:i/>
          <w:sz w:val="22"/>
        </w:rPr>
        <w:t>requisitos para brindar el servicio de conexión nueva de agua potable a propiedades que no cuentan con clave catastral al momento de solicitar dicho servicio</w:t>
      </w:r>
      <w:r w:rsidR="00A05153" w:rsidRPr="00D676D8">
        <w:rPr>
          <w:rFonts w:ascii="Palatino Linotype" w:hAnsi="Palatino Linotype"/>
          <w:i/>
          <w:sz w:val="22"/>
        </w:rPr>
        <w:t>.</w:t>
      </w:r>
    </w:p>
    <w:p w14:paraId="630AE2AE" w14:textId="77777777" w:rsidR="00A05153" w:rsidRPr="00D676D8" w:rsidRDefault="00A05153" w:rsidP="00035008">
      <w:pPr>
        <w:spacing w:line="360" w:lineRule="auto"/>
        <w:ind w:left="426" w:right="426"/>
        <w:contextualSpacing/>
        <w:jc w:val="both"/>
        <w:rPr>
          <w:rFonts w:ascii="Palatino Linotype" w:hAnsi="Palatino Linotype"/>
          <w:i/>
          <w:sz w:val="22"/>
        </w:rPr>
      </w:pPr>
    </w:p>
    <w:p w14:paraId="65593D74" w14:textId="4127C459" w:rsidR="00A05153" w:rsidRPr="00D676D8" w:rsidRDefault="00A05153"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Como se aprecia, se requieren requisitos, debiendo ser la</w:t>
      </w:r>
      <w:r w:rsidR="00A14579" w:rsidRPr="00D676D8">
        <w:rPr>
          <w:rFonts w:ascii="Palatino Linotype" w:eastAsia="Palatino Linotype" w:hAnsi="Palatino Linotype" w:cs="Palatino Linotype"/>
        </w:rPr>
        <w:t>s</w:t>
      </w:r>
      <w:r w:rsidRPr="00D676D8">
        <w:rPr>
          <w:rFonts w:ascii="Palatino Linotype" w:eastAsia="Palatino Linotype" w:hAnsi="Palatino Linotype" w:cs="Palatino Linotype"/>
        </w:rPr>
        <w:t xml:space="preserve"> respuestas de manera fundada con base en sus manuales de procedimientos aplicables</w:t>
      </w:r>
      <w:r w:rsidR="00B20FF8" w:rsidRPr="00D676D8">
        <w:rPr>
          <w:rFonts w:ascii="Palatino Linotype" w:eastAsia="Palatino Linotype" w:hAnsi="Palatino Linotype" w:cs="Palatino Linotype"/>
        </w:rPr>
        <w:t>, al respecto se emitieron las respuestas siguientes:</w:t>
      </w:r>
    </w:p>
    <w:p w14:paraId="2BEEBDFF" w14:textId="77777777" w:rsidR="00B20FF8" w:rsidRPr="00D676D8" w:rsidRDefault="00B20FF8" w:rsidP="00035008">
      <w:pPr>
        <w:spacing w:line="360" w:lineRule="auto"/>
        <w:ind w:right="49"/>
        <w:contextualSpacing/>
        <w:jc w:val="both"/>
        <w:rPr>
          <w:rFonts w:ascii="Palatino Linotype" w:eastAsia="Palatino Linotype" w:hAnsi="Palatino Linotype" w:cs="Palatino Linotype"/>
        </w:rPr>
      </w:pPr>
    </w:p>
    <w:p w14:paraId="00FBACF8" w14:textId="0E8BA0DB" w:rsidR="00B20FF8" w:rsidRPr="00D676D8" w:rsidRDefault="00B20FF8" w:rsidP="00035008">
      <w:pPr>
        <w:spacing w:line="360" w:lineRule="auto"/>
        <w:ind w:right="49"/>
        <w:contextualSpacing/>
        <w:jc w:val="center"/>
        <w:rPr>
          <w:rFonts w:ascii="Palatino Linotype" w:eastAsia="Palatino Linotype" w:hAnsi="Palatino Linotype" w:cs="Palatino Linotype"/>
        </w:rPr>
      </w:pPr>
      <w:r w:rsidRPr="00D676D8">
        <w:rPr>
          <w:rFonts w:ascii="Palatino Linotype" w:eastAsia="Palatino Linotype" w:hAnsi="Palatino Linotype" w:cs="Palatino Linotype"/>
          <w:noProof/>
          <w:lang w:val="es-MX" w:eastAsia="es-MX"/>
        </w:rPr>
        <w:drawing>
          <wp:inline distT="0" distB="0" distL="0" distR="0" wp14:anchorId="1DA6B7FE" wp14:editId="083E13EE">
            <wp:extent cx="5048864" cy="1677522"/>
            <wp:effectExtent l="19050" t="19050" r="19050"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6746" cy="1680141"/>
                    </a:xfrm>
                    <a:prstGeom prst="rect">
                      <a:avLst/>
                    </a:prstGeom>
                    <a:ln>
                      <a:solidFill>
                        <a:schemeClr val="tx1"/>
                      </a:solidFill>
                    </a:ln>
                  </pic:spPr>
                </pic:pic>
              </a:graphicData>
            </a:graphic>
          </wp:inline>
        </w:drawing>
      </w:r>
    </w:p>
    <w:p w14:paraId="3406598A" w14:textId="392A86B9" w:rsidR="00B20FF8" w:rsidRPr="00D676D8" w:rsidRDefault="00B20FF8" w:rsidP="00035008">
      <w:pPr>
        <w:spacing w:line="360" w:lineRule="auto"/>
        <w:ind w:right="49"/>
        <w:contextualSpacing/>
        <w:jc w:val="center"/>
        <w:rPr>
          <w:rFonts w:ascii="Palatino Linotype" w:eastAsia="Palatino Linotype" w:hAnsi="Palatino Linotype" w:cs="Palatino Linotype"/>
        </w:rPr>
      </w:pPr>
      <w:r w:rsidRPr="00D676D8">
        <w:rPr>
          <w:rFonts w:ascii="Palatino Linotype" w:eastAsia="Palatino Linotype" w:hAnsi="Palatino Linotype" w:cs="Palatino Linotype"/>
          <w:noProof/>
          <w:lang w:val="es-MX" w:eastAsia="es-MX"/>
        </w:rPr>
        <w:lastRenderedPageBreak/>
        <w:drawing>
          <wp:inline distT="0" distB="0" distL="0" distR="0" wp14:anchorId="2F7F3DFA" wp14:editId="067D2DA3">
            <wp:extent cx="4908720" cy="4921045"/>
            <wp:effectExtent l="19050" t="19050" r="25400"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9880" cy="4922208"/>
                    </a:xfrm>
                    <a:prstGeom prst="rect">
                      <a:avLst/>
                    </a:prstGeom>
                    <a:ln>
                      <a:solidFill>
                        <a:schemeClr val="tx1"/>
                      </a:solidFill>
                    </a:ln>
                  </pic:spPr>
                </pic:pic>
              </a:graphicData>
            </a:graphic>
          </wp:inline>
        </w:drawing>
      </w:r>
    </w:p>
    <w:p w14:paraId="6D9DA0A2" w14:textId="77777777" w:rsidR="00E47E94" w:rsidRPr="00D676D8" w:rsidRDefault="00E47E94" w:rsidP="00035008">
      <w:pPr>
        <w:spacing w:line="360" w:lineRule="auto"/>
        <w:ind w:right="49"/>
        <w:contextualSpacing/>
        <w:jc w:val="both"/>
        <w:rPr>
          <w:rFonts w:ascii="Palatino Linotype" w:eastAsia="Palatino Linotype" w:hAnsi="Palatino Linotype" w:cs="Palatino Linotype"/>
        </w:rPr>
      </w:pPr>
    </w:p>
    <w:p w14:paraId="39AD0239" w14:textId="0813DB55" w:rsidR="00A14579" w:rsidRPr="00D676D8" w:rsidRDefault="00B20FF8"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De las respuestas emitidas</w:t>
      </w:r>
      <w:r w:rsidR="00A14579" w:rsidRPr="00D676D8">
        <w:rPr>
          <w:rFonts w:ascii="Palatino Linotype" w:eastAsia="Palatino Linotype" w:hAnsi="Palatino Linotype" w:cs="Palatino Linotype"/>
        </w:rPr>
        <w:t>, se desprende con claridad que se entregaron los requisitos solicitados de manera inicial; asimismo se señalaron los fundamentos jurídicos aplicables a los casos concretos, de manera que no existen elementos que permitan a esta Ponencia Resolutora, señalar que corresponde a una respuesta inexacta o incompleta, si esta versa sobre lo requerido y en los términos requeridos.</w:t>
      </w:r>
    </w:p>
    <w:p w14:paraId="0E74F571" w14:textId="1DE757B2" w:rsidR="00A14579" w:rsidRPr="00D676D8" w:rsidRDefault="00A14579" w:rsidP="00035008">
      <w:pPr>
        <w:numPr>
          <w:ilvl w:val="0"/>
          <w:numId w:val="1"/>
        </w:numPr>
        <w:tabs>
          <w:tab w:val="left" w:pos="284"/>
        </w:tabs>
        <w:spacing w:line="360" w:lineRule="auto"/>
        <w:ind w:left="0" w:right="49" w:firstLine="0"/>
        <w:contextualSpacing/>
        <w:jc w:val="both"/>
        <w:rPr>
          <w:rFonts w:ascii="Palatino Linotype" w:hAnsi="Palatino Linotype"/>
          <w:b/>
          <w:color w:val="000000"/>
        </w:rPr>
      </w:pPr>
      <w:r w:rsidRPr="00D676D8">
        <w:rPr>
          <w:rFonts w:ascii="Palatino Linotype" w:eastAsia="Palatino Linotype" w:hAnsi="Palatino Linotype" w:cs="Palatino Linotype"/>
        </w:rPr>
        <w:lastRenderedPageBreak/>
        <w:t xml:space="preserve"> A más de lo anterior, señalar que este Órgano Garante carece de facultades para dudar de la veracidad de la respuesta emitida. </w:t>
      </w:r>
      <w:r w:rsidRPr="00D676D8">
        <w:rPr>
          <w:rFonts w:ascii="Palatino Linotype" w:hAnsi="Palatino Linotype" w:cs="Arial"/>
        </w:rPr>
        <w:t xml:space="preserve">Por lo anterior  resulta necesario puntualizar con claridad que éste Órgano Garante no está facultado para pronunciarse sobre la veracidad de la información que los Sujetos Obligados ponen a disposición de los solicitantes; situación que se aleja de las atribuciones de este Instituto </w:t>
      </w:r>
      <w:r w:rsidRPr="00D676D8">
        <w:rPr>
          <w:rFonts w:ascii="Palatino Linotype" w:hAnsi="Palatino Linotype"/>
          <w:i/>
          <w:color w:val="000000"/>
        </w:rPr>
        <w:t>máxime</w:t>
      </w:r>
      <w:r w:rsidRPr="00D676D8">
        <w:rPr>
          <w:rFonts w:ascii="Palatino Linotype" w:hAnsi="Palatino Linotype"/>
          <w:color w:val="000000"/>
        </w:rPr>
        <w:t xml:space="preserve"> que </w:t>
      </w:r>
      <w:r w:rsidRPr="00D676D8">
        <w:rPr>
          <w:rFonts w:ascii="Palatino Linotype" w:hAnsi="Palatino Linotype"/>
          <w:b/>
          <w:color w:val="000000"/>
          <w:u w:val="single"/>
        </w:rPr>
        <w:t>al momento que ponen a disposición ésta, la misma tiene el carácter oficial y se presume veraz, tan es así que la misma queda registrada en el Sistema de Acceso a la Información Mexiquense (SAIMEX).</w:t>
      </w:r>
    </w:p>
    <w:p w14:paraId="37F8A2EE" w14:textId="77777777" w:rsidR="00A14579" w:rsidRPr="00D676D8" w:rsidRDefault="00A14579" w:rsidP="00035008">
      <w:pPr>
        <w:pStyle w:val="Prrafodelista"/>
        <w:spacing w:line="360" w:lineRule="auto"/>
        <w:ind w:firstLine="708"/>
        <w:rPr>
          <w:rFonts w:ascii="Palatino Linotype" w:hAnsi="Palatino Linotype"/>
          <w:color w:val="000000"/>
        </w:rPr>
      </w:pPr>
    </w:p>
    <w:p w14:paraId="588F44C0" w14:textId="77777777" w:rsidR="00A14579" w:rsidRPr="00D676D8" w:rsidRDefault="00A14579" w:rsidP="00035008">
      <w:pPr>
        <w:pStyle w:val="Default"/>
        <w:numPr>
          <w:ilvl w:val="0"/>
          <w:numId w:val="1"/>
        </w:numPr>
        <w:tabs>
          <w:tab w:val="left" w:pos="284"/>
        </w:tabs>
        <w:spacing w:line="360" w:lineRule="auto"/>
        <w:ind w:left="0" w:firstLine="0"/>
        <w:jc w:val="both"/>
        <w:rPr>
          <w:rFonts w:ascii="Palatino Linotype" w:hAnsi="Palatino Linotype"/>
        </w:rPr>
      </w:pPr>
      <w:r w:rsidRPr="00D676D8">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2FAC639E" w14:textId="77777777" w:rsidR="00A14579" w:rsidRPr="00D676D8" w:rsidRDefault="00A14579" w:rsidP="00035008">
      <w:pPr>
        <w:pStyle w:val="Default"/>
        <w:spacing w:line="360" w:lineRule="auto"/>
        <w:ind w:left="851" w:right="850"/>
        <w:jc w:val="both"/>
        <w:rPr>
          <w:rFonts w:ascii="Palatino Linotype" w:hAnsi="Palatino Linotype"/>
          <w:i/>
          <w:sz w:val="22"/>
        </w:rPr>
      </w:pPr>
      <w:r w:rsidRPr="00D676D8">
        <w:rPr>
          <w:rFonts w:ascii="Palatino Linotype" w:hAnsi="Palatino Linotype"/>
          <w:i/>
          <w:sz w:val="22"/>
        </w:rPr>
        <w:t xml:space="preserve">El Instituto Federal de Acceso a la Información y Protección de Datos </w:t>
      </w:r>
      <w:r w:rsidRPr="00D676D8">
        <w:rPr>
          <w:rFonts w:ascii="Palatino Linotype" w:hAnsi="Palatino Linotype"/>
          <w:b/>
          <w:i/>
          <w:sz w:val="22"/>
        </w:rPr>
        <w:t>no cuenta con facultades para pronunciarse respecto de la veracidad de los documentos proporcionados por los sujetos obligados.</w:t>
      </w:r>
      <w:r w:rsidRPr="00D676D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D676D8">
        <w:rPr>
          <w:rFonts w:ascii="Palatino Linotype" w:hAnsi="Palatino Linotype"/>
          <w:i/>
          <w:sz w:val="22"/>
        </w:rPr>
        <w:lastRenderedPageBreak/>
        <w:t>causal que permita al Instituto Federal de Acceso a la Información y Protección de Datos conocer, vía recurso revisión, al respecto.</w:t>
      </w:r>
    </w:p>
    <w:p w14:paraId="037665F7" w14:textId="77777777" w:rsidR="00A14579" w:rsidRPr="00D676D8" w:rsidRDefault="00A14579" w:rsidP="00035008">
      <w:pPr>
        <w:pStyle w:val="Default"/>
        <w:spacing w:line="360" w:lineRule="auto"/>
        <w:ind w:left="851" w:right="850"/>
        <w:jc w:val="both"/>
        <w:rPr>
          <w:rFonts w:ascii="Palatino Linotype" w:hAnsi="Palatino Linotype"/>
          <w:i/>
        </w:rPr>
      </w:pPr>
    </w:p>
    <w:p w14:paraId="703265BB" w14:textId="77777777" w:rsidR="00A14579" w:rsidRPr="00D676D8" w:rsidRDefault="00A14579" w:rsidP="00035008">
      <w:pPr>
        <w:pStyle w:val="Prrafodelista"/>
        <w:numPr>
          <w:ilvl w:val="0"/>
          <w:numId w:val="1"/>
        </w:numPr>
        <w:spacing w:line="360" w:lineRule="auto"/>
        <w:ind w:left="0" w:firstLine="0"/>
        <w:jc w:val="both"/>
        <w:rPr>
          <w:rFonts w:ascii="Palatino Linotype" w:hAnsi="Palatino Linotype" w:cs="Arial"/>
        </w:rPr>
      </w:pPr>
      <w:r w:rsidRPr="00D676D8">
        <w:rPr>
          <w:rFonts w:ascii="Palatino Linotype" w:hAnsi="Palatino Linotype" w:cs="Arial"/>
        </w:rPr>
        <w:t xml:space="preserve">Así mismo, la </w:t>
      </w:r>
      <w:r w:rsidRPr="00D676D8">
        <w:rPr>
          <w:rFonts w:ascii="Palatino Linotype" w:hAnsi="Palatino Linotype" w:cs="Arial"/>
          <w:b/>
        </w:rPr>
        <w:t>Ley de Transparencia y Acceso a la Información Pública del Estado de México y Municipios</w:t>
      </w:r>
      <w:r w:rsidRPr="00D676D8">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5CED92C" w14:textId="77777777" w:rsidR="00A14579" w:rsidRPr="00D676D8" w:rsidRDefault="00A14579" w:rsidP="00035008">
      <w:pPr>
        <w:pStyle w:val="Prrafodelista"/>
        <w:spacing w:line="360" w:lineRule="auto"/>
        <w:ind w:left="644" w:right="902"/>
        <w:jc w:val="both"/>
        <w:rPr>
          <w:rFonts w:ascii="Palatino Linotype" w:hAnsi="Palatino Linotype" w:cs="Arial"/>
          <w:b/>
          <w:i/>
          <w:sz w:val="22"/>
        </w:rPr>
      </w:pPr>
      <w:r w:rsidRPr="00D676D8">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676D8">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4FDED872" w14:textId="77777777" w:rsidR="003742AA" w:rsidRPr="00D676D8" w:rsidRDefault="003742AA" w:rsidP="00035008">
      <w:pPr>
        <w:pStyle w:val="Prrafodelista"/>
        <w:spacing w:line="360" w:lineRule="auto"/>
        <w:ind w:left="644" w:right="902"/>
        <w:jc w:val="both"/>
        <w:rPr>
          <w:rFonts w:ascii="Palatino Linotype" w:hAnsi="Palatino Linotype" w:cs="Arial"/>
          <w:b/>
          <w:i/>
          <w:sz w:val="22"/>
        </w:rPr>
      </w:pPr>
    </w:p>
    <w:p w14:paraId="2E135BAF" w14:textId="02332696" w:rsidR="00A14579" w:rsidRPr="00D676D8" w:rsidRDefault="00A14579" w:rsidP="00035008">
      <w:pPr>
        <w:pStyle w:val="Prrafodelista"/>
        <w:numPr>
          <w:ilvl w:val="0"/>
          <w:numId w:val="1"/>
        </w:numPr>
        <w:tabs>
          <w:tab w:val="left" w:pos="284"/>
        </w:tabs>
        <w:spacing w:line="360" w:lineRule="auto"/>
        <w:ind w:left="0" w:right="51" w:firstLine="0"/>
        <w:jc w:val="both"/>
        <w:rPr>
          <w:rFonts w:ascii="Palatino Linotype" w:hAnsi="Palatino Linotype" w:cs="Arial"/>
          <w:noProof/>
        </w:rPr>
      </w:pPr>
      <w:r w:rsidRPr="00D676D8">
        <w:rPr>
          <w:rFonts w:ascii="Palatino Linotype" w:hAnsi="Palatino Linotype" w:cs="Arial"/>
          <w:noProof/>
        </w:rPr>
        <w:t xml:space="preserve">Numerales que compelen al </w:t>
      </w:r>
      <w:r w:rsidRPr="00D676D8">
        <w:rPr>
          <w:rFonts w:ascii="Palatino Linotype" w:hAnsi="Palatino Linotype" w:cs="Arial"/>
          <w:b/>
          <w:noProof/>
        </w:rPr>
        <w:t>SUJETO OBLIGADO</w:t>
      </w:r>
      <w:r w:rsidRPr="00D676D8">
        <w:rPr>
          <w:rFonts w:ascii="Palatino Linotype" w:hAnsi="Palatino Linotype" w:cs="Arial"/>
          <w:noProof/>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w:t>
      </w:r>
      <w:r w:rsidRPr="00D676D8">
        <w:rPr>
          <w:rFonts w:ascii="Palatino Linotype" w:hAnsi="Palatino Linotype" w:cs="Arial"/>
          <w:noProof/>
        </w:rPr>
        <w:lastRenderedPageBreak/>
        <w:t>tiene por colmado el derecho de acceso a la información pública del particular</w:t>
      </w:r>
      <w:r w:rsidRPr="00D676D8">
        <w:rPr>
          <w:rFonts w:ascii="Palatino Linotype" w:eastAsia="MS Gothic" w:hAnsi="Palatino Linotype" w:cstheme="majorBidi"/>
        </w:rPr>
        <w:t>, por lo que se tienen por colmados los rubros en comento.</w:t>
      </w:r>
    </w:p>
    <w:p w14:paraId="37B10A5D" w14:textId="77777777" w:rsidR="00A14579" w:rsidRPr="00D676D8" w:rsidRDefault="00A14579" w:rsidP="00035008">
      <w:pPr>
        <w:pStyle w:val="Prrafodelista"/>
        <w:tabs>
          <w:tab w:val="left" w:pos="284"/>
        </w:tabs>
        <w:spacing w:line="360" w:lineRule="auto"/>
        <w:ind w:left="0" w:right="51"/>
        <w:jc w:val="both"/>
        <w:rPr>
          <w:rFonts w:ascii="Palatino Linotype" w:hAnsi="Palatino Linotype" w:cs="Arial"/>
          <w:noProof/>
        </w:rPr>
      </w:pPr>
    </w:p>
    <w:p w14:paraId="6DFDF811" w14:textId="77777777" w:rsidR="00A14579" w:rsidRPr="00D676D8" w:rsidRDefault="00A14579" w:rsidP="00035008">
      <w:pPr>
        <w:pStyle w:val="Prrafodelista"/>
        <w:numPr>
          <w:ilvl w:val="0"/>
          <w:numId w:val="1"/>
        </w:numPr>
        <w:tabs>
          <w:tab w:val="left" w:pos="284"/>
        </w:tabs>
        <w:spacing w:line="360" w:lineRule="auto"/>
        <w:ind w:left="0" w:right="426" w:firstLine="0"/>
        <w:jc w:val="both"/>
        <w:rPr>
          <w:rFonts w:ascii="Palatino Linotype" w:eastAsia="Palatino Linotype" w:hAnsi="Palatino Linotype" w:cs="Palatino Linotype"/>
        </w:rPr>
      </w:pPr>
      <w:r w:rsidRPr="00D676D8">
        <w:rPr>
          <w:rFonts w:ascii="Palatino Linotype" w:eastAsia="Palatino Linotype" w:hAnsi="Palatino Linotype" w:cs="Palatino Linotype"/>
        </w:rPr>
        <w:t xml:space="preserve">Finalmente </w:t>
      </w:r>
      <w:r w:rsidRPr="00D676D8">
        <w:rPr>
          <w:rFonts w:ascii="Palatino Linotype" w:hAnsi="Palatino Linotype" w:cs="Arial"/>
          <w:noProof/>
        </w:rPr>
        <w:t>devienen</w:t>
      </w:r>
      <w:r w:rsidRPr="00D676D8">
        <w:rPr>
          <w:rFonts w:ascii="Palatino Linotype" w:eastAsia="Palatino Linotype" w:hAnsi="Palatino Linotype" w:cs="Palatino Linotype"/>
        </w:rPr>
        <w:t xml:space="preserve"> las solicitudes de información relativas a:</w:t>
      </w:r>
    </w:p>
    <w:p w14:paraId="05CD61B8" w14:textId="77777777" w:rsidR="00A14579" w:rsidRPr="00D676D8" w:rsidRDefault="00A14579" w:rsidP="00035008">
      <w:pPr>
        <w:pStyle w:val="Prrafodelista"/>
        <w:tabs>
          <w:tab w:val="left" w:pos="284"/>
        </w:tabs>
        <w:spacing w:line="360" w:lineRule="auto"/>
        <w:ind w:left="426" w:right="426"/>
        <w:jc w:val="both"/>
        <w:rPr>
          <w:rFonts w:ascii="Palatino Linotype" w:eastAsia="Palatino Linotype" w:hAnsi="Palatino Linotype" w:cs="Palatino Linotype"/>
          <w:i/>
          <w:sz w:val="22"/>
        </w:rPr>
      </w:pPr>
      <w:r w:rsidRPr="00D676D8">
        <w:rPr>
          <w:rFonts w:ascii="Palatino Linotype" w:eastAsia="Palatino Linotype" w:hAnsi="Palatino Linotype" w:cs="Palatino Linotype"/>
          <w:i/>
          <w:sz w:val="22"/>
        </w:rPr>
        <w:t xml:space="preserve">“10.- En el mismo periodo comprendido entre el año 2019 al 15 de marzo de 2022, de </w:t>
      </w:r>
      <w:r w:rsidRPr="00D676D8">
        <w:rPr>
          <w:rFonts w:ascii="Palatino Linotype" w:hAnsi="Palatino Linotype" w:cs="Arial"/>
          <w:i/>
          <w:noProof/>
          <w:sz w:val="22"/>
        </w:rPr>
        <w:t>los</w:t>
      </w:r>
      <w:r w:rsidRPr="00D676D8">
        <w:rPr>
          <w:rFonts w:ascii="Palatino Linotype" w:eastAsia="Palatino Linotype" w:hAnsi="Palatino Linotype" w:cs="Palatino Linotype"/>
          <w:i/>
          <w:sz w:val="22"/>
        </w:rPr>
        <w:t xml:space="preserve"> últimos 2 expedientes o similares referentes a conexiones de tomas nuevas para agua potable como usuarios que no contaban con clave catastral al momento de brindarles dicho servicio requiero la versión pública de todo el expediente o similar a través de esta vía SAIMEX.”</w:t>
      </w:r>
    </w:p>
    <w:p w14:paraId="7F6484D2" w14:textId="77777777" w:rsidR="00A14579" w:rsidRPr="00D676D8" w:rsidRDefault="00A14579" w:rsidP="00035008">
      <w:pPr>
        <w:pStyle w:val="Prrafodelista"/>
        <w:tabs>
          <w:tab w:val="left" w:pos="284"/>
        </w:tabs>
        <w:spacing w:line="360" w:lineRule="auto"/>
        <w:ind w:left="426" w:right="426"/>
        <w:jc w:val="both"/>
        <w:rPr>
          <w:rFonts w:ascii="Palatino Linotype" w:eastAsia="Palatino Linotype" w:hAnsi="Palatino Linotype" w:cs="Palatino Linotype"/>
          <w:i/>
          <w:sz w:val="22"/>
        </w:rPr>
      </w:pPr>
    </w:p>
    <w:p w14:paraId="24748CF4" w14:textId="16EAEC1F" w:rsidR="00A14579" w:rsidRPr="00D676D8" w:rsidRDefault="00A14579" w:rsidP="00035008">
      <w:pPr>
        <w:pStyle w:val="Prrafodelista"/>
        <w:tabs>
          <w:tab w:val="left" w:pos="284"/>
        </w:tabs>
        <w:spacing w:line="360" w:lineRule="auto"/>
        <w:ind w:left="426" w:right="426"/>
        <w:jc w:val="both"/>
        <w:rPr>
          <w:rFonts w:ascii="Palatino Linotype" w:eastAsia="Palatino Linotype" w:hAnsi="Palatino Linotype" w:cs="Palatino Linotype"/>
          <w:i/>
          <w:sz w:val="22"/>
        </w:rPr>
      </w:pPr>
      <w:r w:rsidRPr="00D676D8">
        <w:rPr>
          <w:rFonts w:ascii="Palatino Linotype" w:eastAsia="Palatino Linotype" w:hAnsi="Palatino Linotype" w:cs="Palatino Linotype"/>
          <w:i/>
          <w:sz w:val="22"/>
        </w:rPr>
        <w:t>“11- En el mismo periodo comprendido entre el año 2019 al 15 de marzo de 2022, en relación a las conexiones de drenaje como usuarios que no contaban con clave catastral al momento de que les fue brindado dicho servicio, requiero en su totalidad la versión pública únicamente del último expediente que obre en sus archivos.”</w:t>
      </w:r>
    </w:p>
    <w:p w14:paraId="3141267F" w14:textId="77777777" w:rsidR="00A14579" w:rsidRPr="00D676D8" w:rsidRDefault="00A14579" w:rsidP="00035008">
      <w:pPr>
        <w:spacing w:line="360" w:lineRule="auto"/>
        <w:ind w:right="49"/>
        <w:contextualSpacing/>
        <w:jc w:val="both"/>
        <w:rPr>
          <w:rFonts w:ascii="Palatino Linotype" w:eastAsia="Palatino Linotype" w:hAnsi="Palatino Linotype" w:cs="Palatino Linotype"/>
        </w:rPr>
      </w:pPr>
    </w:p>
    <w:p w14:paraId="508F4D54" w14:textId="0E2BAC2C" w:rsidR="00B20FF8" w:rsidRPr="00D676D8" w:rsidRDefault="00A14579" w:rsidP="00035008">
      <w:pPr>
        <w:numPr>
          <w:ilvl w:val="0"/>
          <w:numId w:val="1"/>
        </w:numPr>
        <w:spacing w:line="360" w:lineRule="auto"/>
        <w:ind w:left="0" w:right="49"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Al respecto se emitieron en la respuesta inicial, los siguientes pronunciamientos:</w:t>
      </w:r>
    </w:p>
    <w:p w14:paraId="3C78D493" w14:textId="77777777" w:rsidR="00A14579" w:rsidRPr="00D676D8" w:rsidRDefault="00A14579" w:rsidP="00035008">
      <w:pPr>
        <w:spacing w:line="360" w:lineRule="auto"/>
        <w:ind w:right="49"/>
        <w:contextualSpacing/>
        <w:jc w:val="both"/>
        <w:rPr>
          <w:rFonts w:ascii="Palatino Linotype" w:eastAsia="Palatino Linotype" w:hAnsi="Palatino Linotype" w:cs="Palatino Linotype"/>
        </w:rPr>
      </w:pPr>
    </w:p>
    <w:p w14:paraId="027FD4E9" w14:textId="31FACCD8" w:rsidR="00A14579" w:rsidRPr="00D676D8" w:rsidRDefault="00A14579" w:rsidP="00035008">
      <w:pPr>
        <w:spacing w:line="360" w:lineRule="auto"/>
        <w:ind w:right="49"/>
        <w:contextualSpacing/>
        <w:jc w:val="center"/>
        <w:rPr>
          <w:rFonts w:ascii="Palatino Linotype" w:eastAsia="Palatino Linotype" w:hAnsi="Palatino Linotype" w:cs="Palatino Linotype"/>
        </w:rPr>
      </w:pPr>
      <w:r w:rsidRPr="00D676D8">
        <w:rPr>
          <w:rFonts w:ascii="Palatino Linotype" w:eastAsia="Palatino Linotype" w:hAnsi="Palatino Linotype" w:cs="Palatino Linotype"/>
          <w:noProof/>
          <w:lang w:val="es-MX" w:eastAsia="es-MX"/>
        </w:rPr>
        <w:drawing>
          <wp:inline distT="0" distB="0" distL="0" distR="0" wp14:anchorId="7D914398" wp14:editId="603FFB39">
            <wp:extent cx="4881716" cy="1546694"/>
            <wp:effectExtent l="19050" t="19050" r="14605"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6374" cy="1554506"/>
                    </a:xfrm>
                    <a:prstGeom prst="rect">
                      <a:avLst/>
                    </a:prstGeom>
                    <a:ln>
                      <a:solidFill>
                        <a:schemeClr val="tx1"/>
                      </a:solidFill>
                    </a:ln>
                  </pic:spPr>
                </pic:pic>
              </a:graphicData>
            </a:graphic>
          </wp:inline>
        </w:drawing>
      </w:r>
    </w:p>
    <w:p w14:paraId="3A153111" w14:textId="77777777" w:rsidR="00B20FF8" w:rsidRPr="00D676D8" w:rsidRDefault="00B20FF8" w:rsidP="00035008">
      <w:pPr>
        <w:spacing w:line="360" w:lineRule="auto"/>
        <w:ind w:right="49"/>
        <w:contextualSpacing/>
        <w:jc w:val="both"/>
        <w:rPr>
          <w:rFonts w:ascii="Palatino Linotype" w:eastAsia="Palatino Linotype" w:hAnsi="Palatino Linotype" w:cs="Palatino Linotype"/>
        </w:rPr>
      </w:pPr>
    </w:p>
    <w:p w14:paraId="22FFC58E" w14:textId="4FF3CB81" w:rsidR="00697547" w:rsidRPr="00D676D8" w:rsidRDefault="00697547" w:rsidP="00035008">
      <w:pPr>
        <w:numPr>
          <w:ilvl w:val="0"/>
          <w:numId w:val="1"/>
        </w:numPr>
        <w:spacing w:line="360" w:lineRule="auto"/>
        <w:ind w:left="0" w:right="49" w:firstLine="0"/>
        <w:contextualSpacing/>
        <w:jc w:val="both"/>
        <w:rPr>
          <w:rFonts w:ascii="Palatino Linotype" w:eastAsia="Palatino Linotype" w:hAnsi="Palatino Linotype" w:cs="Palatino Linotype"/>
          <w:i/>
        </w:rPr>
      </w:pPr>
      <w:r w:rsidRPr="00D676D8">
        <w:rPr>
          <w:rFonts w:ascii="Palatino Linotype" w:eastAsia="Palatino Linotype" w:hAnsi="Palatino Linotype" w:cs="Palatino Linotype"/>
        </w:rPr>
        <w:lastRenderedPageBreak/>
        <w:t xml:space="preserve">Al respecto es necesario traer a contexto en primer momento a la solicitud de información relativa a </w:t>
      </w:r>
      <w:r w:rsidRPr="00D676D8">
        <w:rPr>
          <w:rFonts w:ascii="Palatino Linotype" w:eastAsia="Palatino Linotype" w:hAnsi="Palatino Linotype" w:cs="Palatino Linotype"/>
          <w:i/>
        </w:rPr>
        <w:t xml:space="preserve">“… entre el año 2019 al 15 de marzo de 2022, en relación a las conexiones de drenaje como usuarios que no contaban con clave catastral al </w:t>
      </w:r>
      <w:r w:rsidRPr="00D676D8">
        <w:rPr>
          <w:rFonts w:ascii="Palatino Linotype" w:eastAsia="Palatino Linotype" w:hAnsi="Palatino Linotype" w:cs="Palatino Linotype"/>
        </w:rPr>
        <w:t>momento</w:t>
      </w:r>
      <w:r w:rsidRPr="00D676D8">
        <w:rPr>
          <w:rFonts w:ascii="Palatino Linotype" w:eastAsia="Palatino Linotype" w:hAnsi="Palatino Linotype" w:cs="Palatino Linotype"/>
          <w:i/>
        </w:rPr>
        <w:t xml:space="preserve"> de que les fue brindado dicho servicio, requiero en su totalidad la versión pública únicamente del último expediente que obre en sus archivos.”,</w:t>
      </w:r>
      <w:r w:rsidRPr="00D676D8">
        <w:rPr>
          <w:rFonts w:ascii="Palatino Linotype" w:eastAsia="Palatino Linotype" w:hAnsi="Palatino Linotype" w:cs="Palatino Linotype"/>
        </w:rPr>
        <w:t xml:space="preserve"> toda vez que en la respuesta de referencia, se señala que no se encontró información al respecto.</w:t>
      </w:r>
    </w:p>
    <w:p w14:paraId="20138660" w14:textId="77777777" w:rsidR="00697547" w:rsidRPr="00D676D8" w:rsidRDefault="00697547" w:rsidP="00035008">
      <w:pPr>
        <w:spacing w:line="360" w:lineRule="auto"/>
        <w:ind w:right="49"/>
        <w:contextualSpacing/>
        <w:jc w:val="both"/>
        <w:rPr>
          <w:rFonts w:ascii="Palatino Linotype" w:eastAsia="Palatino Linotype" w:hAnsi="Palatino Linotype" w:cs="Palatino Linotype"/>
          <w:i/>
        </w:rPr>
      </w:pPr>
    </w:p>
    <w:p w14:paraId="286A0D5A" w14:textId="77777777" w:rsidR="00697547" w:rsidRPr="00D676D8" w:rsidRDefault="00697547" w:rsidP="00035008">
      <w:pPr>
        <w:numPr>
          <w:ilvl w:val="0"/>
          <w:numId w:val="1"/>
        </w:numPr>
        <w:spacing w:line="360" w:lineRule="auto"/>
        <w:ind w:left="0" w:firstLine="0"/>
        <w:contextualSpacing/>
        <w:jc w:val="both"/>
        <w:rPr>
          <w:rFonts w:ascii="Palatino Linotype" w:hAnsi="Palatino Linotype" w:cs="Arial"/>
        </w:rPr>
      </w:pPr>
      <w:r w:rsidRPr="00D676D8">
        <w:rPr>
          <w:rFonts w:ascii="Palatino Linotype" w:hAnsi="Palatino Linotype" w:cs="Times New Roman"/>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78EFA7C" w14:textId="77777777" w:rsidR="00697547" w:rsidRPr="00D676D8" w:rsidRDefault="00697547" w:rsidP="00035008">
      <w:pPr>
        <w:spacing w:line="360" w:lineRule="auto"/>
        <w:ind w:left="851" w:right="567"/>
        <w:jc w:val="both"/>
        <w:rPr>
          <w:rFonts w:ascii="Palatino Linotype" w:hAnsi="Palatino Linotype" w:cs="Times New Roman"/>
          <w:b/>
          <w:i/>
          <w:sz w:val="22"/>
        </w:rPr>
      </w:pPr>
      <w:r w:rsidRPr="00D676D8">
        <w:rPr>
          <w:rFonts w:ascii="Palatino Linotype" w:hAnsi="Palatino Linotype" w:cs="Times New Roman"/>
          <w:b/>
          <w:i/>
          <w:sz w:val="22"/>
        </w:rPr>
        <w:t xml:space="preserve">HECHOS NEGATIVOS, NO SON SUSCEPTIBLES DE DEMOSTRACIÓN. </w:t>
      </w:r>
    </w:p>
    <w:p w14:paraId="132C10C9" w14:textId="77777777" w:rsidR="00697547" w:rsidRPr="00D676D8" w:rsidRDefault="00697547" w:rsidP="00035008">
      <w:pPr>
        <w:spacing w:line="360" w:lineRule="auto"/>
        <w:ind w:left="851" w:right="567"/>
        <w:jc w:val="both"/>
        <w:rPr>
          <w:rFonts w:ascii="Palatino Linotype" w:hAnsi="Palatino Linotype" w:cs="Times New Roman"/>
          <w:i/>
          <w:sz w:val="22"/>
        </w:rPr>
      </w:pPr>
      <w:r w:rsidRPr="00D676D8">
        <w:rPr>
          <w:rFonts w:ascii="Palatino Linotype" w:hAnsi="Palatino Linotype" w:cs="Times New Roman"/>
          <w:i/>
          <w:sz w:val="22"/>
        </w:rPr>
        <w:t>Tratándose de un hecho negativo, el Juez no tiene por que invocar prueba alguna de la que se desprenda, ya que es bien sabido que esta clase de hechos no son susceptibles de demostración.</w:t>
      </w:r>
    </w:p>
    <w:p w14:paraId="1C8CA92B" w14:textId="77777777" w:rsidR="00697547" w:rsidRPr="00D676D8" w:rsidRDefault="00697547" w:rsidP="00035008">
      <w:pPr>
        <w:spacing w:line="360" w:lineRule="auto"/>
        <w:ind w:left="851" w:right="567"/>
        <w:jc w:val="both"/>
        <w:rPr>
          <w:rFonts w:ascii="Palatino Linotype" w:hAnsi="Palatino Linotype" w:cs="Times New Roman"/>
          <w:i/>
          <w:sz w:val="22"/>
        </w:rPr>
      </w:pPr>
      <w:r w:rsidRPr="00D676D8">
        <w:rPr>
          <w:rFonts w:ascii="Palatino Linotype" w:hAnsi="Palatino Linotype" w:cs="Times New Roman"/>
          <w:i/>
          <w:sz w:val="22"/>
        </w:rPr>
        <w:t>Amparo en revisión 2022/61. José García Florín (Menor). 9 de octubre de 1961. Cinco votos. Ponente: José Rivera Pérez Campos.”</w:t>
      </w:r>
    </w:p>
    <w:p w14:paraId="5B42884C" w14:textId="77777777" w:rsidR="00697547" w:rsidRPr="00D676D8" w:rsidRDefault="00697547" w:rsidP="00035008">
      <w:pPr>
        <w:spacing w:line="360" w:lineRule="auto"/>
        <w:ind w:left="709" w:right="758"/>
        <w:jc w:val="both"/>
        <w:rPr>
          <w:rFonts w:ascii="Palatino Linotype" w:hAnsi="Palatino Linotype" w:cs="Times New Roman"/>
          <w:i/>
        </w:rPr>
      </w:pPr>
    </w:p>
    <w:p w14:paraId="2273B5DC" w14:textId="77777777" w:rsidR="00697547" w:rsidRPr="00D676D8" w:rsidRDefault="00697547" w:rsidP="00035008">
      <w:pPr>
        <w:numPr>
          <w:ilvl w:val="0"/>
          <w:numId w:val="1"/>
        </w:numPr>
        <w:spacing w:line="360" w:lineRule="auto"/>
        <w:ind w:left="0" w:firstLine="0"/>
        <w:contextualSpacing/>
        <w:jc w:val="both"/>
        <w:rPr>
          <w:rFonts w:ascii="Palatino Linotype" w:hAnsi="Palatino Linotype" w:cs="Times New Roman"/>
        </w:rPr>
      </w:pPr>
      <w:r w:rsidRPr="00D676D8">
        <w:rPr>
          <w:rFonts w:ascii="Palatino Linotype" w:hAnsi="Palatino Linotype" w:cs="Times New Roman"/>
        </w:rPr>
        <w:t xml:space="preserve">Además, y de conformidad con lo establecido en el artículo 12 de la </w:t>
      </w:r>
      <w:r w:rsidRPr="00D676D8">
        <w:rPr>
          <w:rFonts w:ascii="Palatino Linotype" w:hAnsi="Palatino Linotype" w:cs="Times New Roman"/>
          <w:b/>
        </w:rPr>
        <w:t>Ley de Transparencia y Acceso a la Información Pública del Estado de México y Municipios</w:t>
      </w:r>
      <w:r w:rsidRPr="00D676D8">
        <w:rPr>
          <w:rFonts w:ascii="Palatino Linotype" w:hAnsi="Palatino Linotype" w:cs="Times New Roman"/>
        </w:rPr>
        <w:t xml:space="preserve">, anteriormente invocado, el </w:t>
      </w:r>
      <w:r w:rsidRPr="00D676D8">
        <w:rPr>
          <w:rFonts w:ascii="Palatino Linotype" w:hAnsi="Palatino Linotype" w:cs="Times New Roman"/>
          <w:b/>
        </w:rPr>
        <w:t>SUJETO OBLIGADO</w:t>
      </w:r>
      <w:r w:rsidRPr="00D676D8">
        <w:rPr>
          <w:rFonts w:ascii="Palatino Linotype" w:hAnsi="Palatino Linotype" w:cs="Times New Roman"/>
        </w:rPr>
        <w:t xml:space="preserve"> únicamente proporcionará la información que obra en sus archivos, lo que a</w:t>
      </w:r>
      <w:r w:rsidRPr="00D676D8">
        <w:rPr>
          <w:rFonts w:ascii="Palatino Linotype" w:hAnsi="Palatino Linotype" w:cs="Times New Roman"/>
          <w:i/>
        </w:rPr>
        <w:t xml:space="preserve"> contrario sensu</w:t>
      </w:r>
      <w:r w:rsidRPr="00D676D8">
        <w:rPr>
          <w:rFonts w:ascii="Palatino Linotype" w:hAnsi="Palatino Linotype" w:cs="Times New Roman"/>
        </w:rPr>
        <w:t xml:space="preserve"> significa que no se está obligado a proporcionar lo que no obre en sus archivos.</w:t>
      </w:r>
    </w:p>
    <w:p w14:paraId="49D0F139" w14:textId="77777777" w:rsidR="00697547" w:rsidRPr="00D676D8" w:rsidRDefault="00697547" w:rsidP="00035008">
      <w:pPr>
        <w:numPr>
          <w:ilvl w:val="0"/>
          <w:numId w:val="1"/>
        </w:numPr>
        <w:spacing w:line="360" w:lineRule="auto"/>
        <w:ind w:left="0" w:firstLine="0"/>
        <w:contextualSpacing/>
        <w:jc w:val="both"/>
        <w:rPr>
          <w:rFonts w:ascii="Palatino Linotype" w:hAnsi="Palatino Linotype" w:cs="Times New Roman"/>
          <w:lang w:val="es-ES"/>
        </w:rPr>
      </w:pPr>
      <w:r w:rsidRPr="00D676D8">
        <w:rPr>
          <w:rFonts w:ascii="Palatino Linotype" w:hAnsi="Palatino Linotype" w:cs="Arial"/>
          <w:color w:val="000000" w:themeColor="text1"/>
        </w:rPr>
        <w:lastRenderedPageBreak/>
        <w:t xml:space="preserve">Ahora bien, con independencia de ellos, </w:t>
      </w:r>
      <w:r w:rsidRPr="00D676D8">
        <w:rPr>
          <w:rFonts w:ascii="Palatino Linotype" w:hAnsi="Palatino Linotype" w:cs="Times New Roman"/>
          <w:color w:val="000000"/>
        </w:rPr>
        <w:t xml:space="preserve">es importante precisar que </w:t>
      </w:r>
      <w:r w:rsidRPr="00D676D8">
        <w:rPr>
          <w:rFonts w:ascii="Palatino Linotype" w:eastAsia="Times New Roman" w:hAnsi="Palatino Linotype" w:cs="Arial"/>
          <w:lang w:val="es-ES"/>
        </w:rPr>
        <w:t xml:space="preserve">el documento donde </w:t>
      </w:r>
      <w:r w:rsidRPr="00D676D8">
        <w:rPr>
          <w:rFonts w:ascii="Palatino Linotype" w:hAnsi="Palatino Linotype" w:cs="Times New Roman"/>
        </w:rPr>
        <w:t>conste</w:t>
      </w:r>
      <w:r w:rsidRPr="00D676D8">
        <w:rPr>
          <w:rFonts w:ascii="Palatino Linotype" w:eastAsia="Times New Roman" w:hAnsi="Palatino Linotype" w:cs="Arial"/>
          <w:lang w:val="es-ES"/>
        </w:rPr>
        <w:t xml:space="preserve"> el cálculo del costo de cada voto</w:t>
      </w:r>
      <w:r w:rsidRPr="00D676D8">
        <w:rPr>
          <w:rFonts w:ascii="Palatino Linotype" w:hAnsi="Palatino Linotype" w:cs="Times New Roman"/>
          <w:color w:val="000000"/>
        </w:rPr>
        <w:t xml:space="preserve">, pudieran ser a través de la elaboración un documento elaborado ad hoc </w:t>
      </w:r>
      <w:r w:rsidRPr="00D676D8">
        <w:rPr>
          <w:rFonts w:ascii="Palatino Linotype" w:hAnsi="Palatino Linotype" w:cs="Times New Roman"/>
          <w:lang w:val="es-ES"/>
        </w:rPr>
        <w:t xml:space="preserve">para dar cabal cumplimiento al derecho de acceso a la información del particular aún y </w:t>
      </w:r>
      <w:r w:rsidRPr="00D676D8">
        <w:rPr>
          <w:rFonts w:ascii="Palatino Linotype" w:hAnsi="Palatino Linotype" w:cs="Times New Roman"/>
          <w:b/>
          <w:lang w:val="es-ES"/>
        </w:rPr>
        <w:t>cuando no es una obligación de las autoridades</w:t>
      </w:r>
      <w:r w:rsidRPr="00D676D8">
        <w:rPr>
          <w:rFonts w:ascii="Palatino Linotype" w:hAnsi="Palatino Linotype" w:cs="Times New Roman"/>
          <w:lang w:val="es-ES"/>
        </w:rPr>
        <w:t xml:space="preserve"> tal y como lo señala </w:t>
      </w:r>
      <w:r w:rsidRPr="00D676D8">
        <w:rPr>
          <w:rFonts w:ascii="Palatino Linotype" w:hAnsi="Palatino Linotype" w:cs="Arial"/>
        </w:rPr>
        <w:t xml:space="preserve">el Criterio 09-10, emitido por </w:t>
      </w:r>
      <w:r w:rsidRPr="00D676D8">
        <w:rPr>
          <w:rFonts w:ascii="Palatino Linotype" w:eastAsia="Arial Unicode MS" w:hAnsi="Palatino Linotype" w:cs="Arial"/>
        </w:rPr>
        <w:t xml:space="preserve">el Pleno del entonces </w:t>
      </w:r>
      <w:r w:rsidRPr="00D676D8">
        <w:rPr>
          <w:rFonts w:ascii="Palatino Linotype" w:eastAsia="Arial Unicode MS" w:hAnsi="Palatino Linotype" w:cs="Arial"/>
          <w:bCs/>
        </w:rPr>
        <w:t xml:space="preserve">Instituto Federal de Acceso a la Información y Protección de Datos, </w:t>
      </w:r>
      <w:r w:rsidRPr="00D676D8">
        <w:rPr>
          <w:rFonts w:ascii="Palatino Linotype" w:eastAsia="Arial Unicode MS" w:hAnsi="Palatino Linotype" w:cs="Arial"/>
        </w:rPr>
        <w:t>ahora Instituto Nacional de Transparencia, Acceso a la Información y Protección de Datos Personales,</w:t>
      </w:r>
      <w:r w:rsidRPr="00D676D8">
        <w:rPr>
          <w:rFonts w:ascii="Palatino Linotype" w:hAnsi="Palatino Linotype" w:cs="Times New Roman"/>
          <w:bCs/>
        </w:rPr>
        <w:t xml:space="preserve"> que dice:</w:t>
      </w:r>
      <w:r w:rsidRPr="00D676D8">
        <w:rPr>
          <w:rFonts w:ascii="Palatino Linotype" w:hAnsi="Palatino Linotype" w:cs="Times New Roman"/>
          <w:b/>
          <w:bCs/>
        </w:rPr>
        <w:t xml:space="preserve"> </w:t>
      </w:r>
    </w:p>
    <w:p w14:paraId="23C7E466" w14:textId="77777777" w:rsidR="00697547" w:rsidRPr="00D676D8" w:rsidRDefault="00697547" w:rsidP="00035008">
      <w:pPr>
        <w:spacing w:line="360" w:lineRule="auto"/>
        <w:ind w:left="851" w:right="851"/>
        <w:jc w:val="both"/>
        <w:rPr>
          <w:rFonts w:ascii="Palatino Linotype" w:hAnsi="Palatino Linotype" w:cs="Arial"/>
          <w:i/>
          <w:sz w:val="22"/>
        </w:rPr>
      </w:pPr>
      <w:r w:rsidRPr="00D676D8">
        <w:rPr>
          <w:rFonts w:ascii="Palatino Linotype" w:hAnsi="Palatino Linotype" w:cs="Arial"/>
          <w:i/>
          <w:sz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52D288B" w14:textId="77777777" w:rsidR="00697547" w:rsidRPr="00D676D8" w:rsidRDefault="00697547" w:rsidP="00035008">
      <w:pPr>
        <w:spacing w:line="360" w:lineRule="auto"/>
        <w:contextualSpacing/>
        <w:jc w:val="both"/>
        <w:rPr>
          <w:rFonts w:ascii="Palatino Linotype" w:hAnsi="Palatino Linotype" w:cs="Arial"/>
          <w:bCs/>
        </w:rPr>
      </w:pPr>
    </w:p>
    <w:p w14:paraId="00792242" w14:textId="77777777" w:rsidR="00697547" w:rsidRPr="00D676D8" w:rsidRDefault="00697547" w:rsidP="00035008">
      <w:pPr>
        <w:numPr>
          <w:ilvl w:val="0"/>
          <w:numId w:val="1"/>
        </w:numPr>
        <w:spacing w:line="360" w:lineRule="auto"/>
        <w:ind w:left="0" w:firstLine="0"/>
        <w:contextualSpacing/>
        <w:jc w:val="both"/>
        <w:rPr>
          <w:rFonts w:ascii="Palatino Linotype" w:hAnsi="Palatino Linotype" w:cs="Arial"/>
          <w:bCs/>
        </w:rPr>
      </w:pPr>
      <w:r w:rsidRPr="00D676D8">
        <w:rPr>
          <w:rFonts w:ascii="Palatino Linotype" w:hAnsi="Palatino Linotype" w:cs="Arial"/>
          <w:bCs/>
        </w:rPr>
        <w:t>Luego entonces, el</w:t>
      </w:r>
      <w:r w:rsidRPr="00D676D8">
        <w:rPr>
          <w:rFonts w:ascii="Palatino Linotype" w:hAnsi="Palatino Linotype" w:cs="Arial"/>
          <w:b/>
          <w:bCs/>
        </w:rPr>
        <w:t xml:space="preserve"> SUJETO OBLIGADO, </w:t>
      </w:r>
      <w:r w:rsidRPr="00D676D8">
        <w:rPr>
          <w:rFonts w:ascii="Palatino Linotype" w:hAnsi="Palatino Linotype" w:cs="Arial"/>
          <w:bCs/>
        </w:rPr>
        <w:t xml:space="preserve">no se encuentra obligado a generar cálculos o a procesar la información a efecto de atender los </w:t>
      </w:r>
      <w:r w:rsidRPr="00D676D8">
        <w:rPr>
          <w:rFonts w:ascii="Palatino Linotype" w:hAnsi="Palatino Linotype" w:cs="Arial"/>
          <w:color w:val="000000" w:themeColor="text1"/>
        </w:rPr>
        <w:t>requerimientos</w:t>
      </w:r>
      <w:r w:rsidRPr="00D676D8">
        <w:rPr>
          <w:rFonts w:ascii="Palatino Linotype" w:hAnsi="Palatino Linotype" w:cs="Arial"/>
          <w:bCs/>
        </w:rPr>
        <w:t xml:space="preserve"> del solicitante conforme a sus intereses particular. En ese contexto el artículo 12 de la </w:t>
      </w:r>
      <w:r w:rsidRPr="00D676D8">
        <w:rPr>
          <w:rFonts w:ascii="Palatino Linotype" w:hAnsi="Palatino Linotype" w:cs="Times New Roman"/>
          <w:b/>
        </w:rPr>
        <w:t>Ley de Transparencia y Acceso a la Información Pública del Estado de México y Municipios</w:t>
      </w:r>
      <w:r w:rsidRPr="00D676D8">
        <w:rPr>
          <w:rFonts w:ascii="Palatino Linotype" w:hAnsi="Palatino Linotype" w:cs="Arial"/>
          <w:bCs/>
        </w:rPr>
        <w:t xml:space="preserve"> señala que </w:t>
      </w:r>
      <w:r w:rsidRPr="00D676D8">
        <w:rPr>
          <w:rFonts w:ascii="Palatino Linotype" w:hAnsi="Palatino Linotype" w:cs="Arial"/>
          <w:bCs/>
          <w:lang w:val="es-MX"/>
        </w:rPr>
        <w:t xml:space="preserve">la obligación de proporcionar información </w:t>
      </w:r>
      <w:r w:rsidRPr="00D676D8">
        <w:rPr>
          <w:rFonts w:ascii="Palatino Linotype" w:hAnsi="Palatino Linotype" w:cs="Arial"/>
          <w:b/>
          <w:bCs/>
          <w:lang w:val="es-MX"/>
        </w:rPr>
        <w:t>no comprende</w:t>
      </w:r>
      <w:r w:rsidRPr="00D676D8">
        <w:rPr>
          <w:rFonts w:ascii="Palatino Linotype" w:hAnsi="Palatino Linotype" w:cs="Arial"/>
          <w:bCs/>
          <w:lang w:val="es-MX"/>
        </w:rPr>
        <w:t xml:space="preserve"> el procesamiento de la misma</w:t>
      </w:r>
      <w:r w:rsidRPr="00D676D8">
        <w:rPr>
          <w:rFonts w:ascii="Palatino Linotype" w:hAnsi="Palatino Linotype" w:cs="Arial"/>
          <w:bCs/>
        </w:rPr>
        <w:t>:</w:t>
      </w:r>
    </w:p>
    <w:p w14:paraId="7890D9B3" w14:textId="77777777" w:rsidR="00697547" w:rsidRPr="00D676D8" w:rsidRDefault="00697547" w:rsidP="00035008">
      <w:pPr>
        <w:spacing w:line="360" w:lineRule="auto"/>
        <w:ind w:left="567" w:right="567"/>
        <w:contextualSpacing/>
        <w:jc w:val="both"/>
        <w:rPr>
          <w:rFonts w:ascii="Palatino Linotype" w:hAnsi="Palatino Linotype" w:cs="Arial"/>
          <w:bCs/>
          <w:i/>
          <w:sz w:val="22"/>
          <w:lang w:val="es-MX"/>
        </w:rPr>
      </w:pPr>
      <w:r w:rsidRPr="00D676D8">
        <w:rPr>
          <w:rFonts w:ascii="Palatino Linotype" w:hAnsi="Palatino Linotype" w:cs="Arial"/>
          <w:b/>
          <w:bCs/>
          <w:i/>
          <w:sz w:val="22"/>
          <w:lang w:val="es-MX"/>
        </w:rPr>
        <w:lastRenderedPageBreak/>
        <w:t xml:space="preserve">Artículo 12. </w:t>
      </w:r>
      <w:r w:rsidRPr="00D676D8">
        <w:rPr>
          <w:rFonts w:ascii="Palatino Linotype" w:hAnsi="Palatino Linotype" w:cs="Arial"/>
          <w:bCs/>
          <w:i/>
          <w:sz w:val="22"/>
          <w:lang w:val="es-MX"/>
        </w:rPr>
        <w:t>Quienes generen, recopilen, administren, manejen, procesen, archiven o conserven información pública serán responsables de la misma en los términos de las disposiciones jurídicas aplicables.</w:t>
      </w:r>
    </w:p>
    <w:p w14:paraId="67FC9066" w14:textId="77777777" w:rsidR="00697547" w:rsidRPr="00D676D8" w:rsidRDefault="00697547" w:rsidP="00035008">
      <w:pPr>
        <w:spacing w:line="360" w:lineRule="auto"/>
        <w:ind w:left="567" w:right="567"/>
        <w:contextualSpacing/>
        <w:jc w:val="both"/>
        <w:rPr>
          <w:rFonts w:ascii="Palatino Linotype" w:hAnsi="Palatino Linotype" w:cs="Arial"/>
          <w:bCs/>
          <w:i/>
          <w:sz w:val="22"/>
          <w:lang w:val="es-MX"/>
        </w:rPr>
      </w:pPr>
    </w:p>
    <w:p w14:paraId="5F3C9A4E" w14:textId="77777777" w:rsidR="00697547" w:rsidRPr="00D676D8" w:rsidRDefault="00697547" w:rsidP="00035008">
      <w:pPr>
        <w:spacing w:line="360" w:lineRule="auto"/>
        <w:ind w:left="567" w:right="567"/>
        <w:contextualSpacing/>
        <w:jc w:val="both"/>
        <w:rPr>
          <w:rFonts w:ascii="Palatino Linotype" w:hAnsi="Palatino Linotype" w:cs="Arial"/>
          <w:bCs/>
          <w:i/>
          <w:sz w:val="22"/>
          <w:lang w:val="es-MX"/>
        </w:rPr>
      </w:pPr>
      <w:r w:rsidRPr="00D676D8">
        <w:rPr>
          <w:rFonts w:ascii="Palatino Linotype" w:hAnsi="Palatino Linotype" w:cs="Arial"/>
          <w:bCs/>
          <w:i/>
          <w:sz w:val="22"/>
          <w:lang w:val="es-MX"/>
        </w:rPr>
        <w:t xml:space="preserve">Los sujetos obligados </w:t>
      </w:r>
      <w:r w:rsidRPr="00D676D8">
        <w:rPr>
          <w:rFonts w:ascii="Palatino Linotype" w:hAnsi="Palatino Linotype" w:cs="Arial"/>
          <w:b/>
          <w:bCs/>
          <w:i/>
          <w:sz w:val="22"/>
          <w:lang w:val="es-MX"/>
        </w:rPr>
        <w:t>sólo proporcionarán la información pública que se les requiera y que obre en sus archivos</w:t>
      </w:r>
      <w:r w:rsidRPr="00D676D8">
        <w:rPr>
          <w:rFonts w:ascii="Palatino Linotype" w:hAnsi="Palatino Linotype" w:cs="Arial"/>
          <w:bCs/>
          <w:i/>
          <w:sz w:val="22"/>
          <w:lang w:val="es-MX"/>
        </w:rPr>
        <w:t xml:space="preserve"> </w:t>
      </w:r>
      <w:r w:rsidRPr="00D676D8">
        <w:rPr>
          <w:rFonts w:ascii="Palatino Linotype" w:hAnsi="Palatino Linotype" w:cs="Arial"/>
          <w:b/>
          <w:bCs/>
          <w:i/>
          <w:sz w:val="22"/>
          <w:lang w:val="es-MX"/>
        </w:rPr>
        <w:t xml:space="preserve">y en el </w:t>
      </w:r>
      <w:r w:rsidRPr="00D676D8">
        <w:rPr>
          <w:rFonts w:ascii="Palatino Linotype" w:hAnsi="Palatino Linotype" w:cs="Arial"/>
          <w:b/>
          <w:bCs/>
          <w:i/>
          <w:sz w:val="22"/>
          <w:u w:val="single"/>
          <w:lang w:val="es-MX"/>
        </w:rPr>
        <w:t>estado en que ésta se encuentre.</w:t>
      </w:r>
      <w:r w:rsidRPr="00D676D8">
        <w:rPr>
          <w:rFonts w:ascii="Palatino Linotype" w:hAnsi="Palatino Linotype" w:cs="Arial"/>
          <w:bCs/>
          <w:i/>
          <w:sz w:val="22"/>
          <w:lang w:val="es-MX"/>
        </w:rPr>
        <w:t xml:space="preserve"> La obligación de proporcionar información </w:t>
      </w:r>
      <w:r w:rsidRPr="00D676D8">
        <w:rPr>
          <w:rFonts w:ascii="Palatino Linotype" w:hAnsi="Palatino Linotype" w:cs="Arial"/>
          <w:b/>
          <w:bCs/>
          <w:i/>
          <w:sz w:val="22"/>
          <w:lang w:val="es-MX"/>
        </w:rPr>
        <w:t>no comprende</w:t>
      </w:r>
      <w:r w:rsidRPr="00D676D8">
        <w:rPr>
          <w:rFonts w:ascii="Palatino Linotype" w:hAnsi="Palatino Linotype" w:cs="Arial"/>
          <w:bCs/>
          <w:i/>
          <w:sz w:val="22"/>
          <w:lang w:val="es-MX"/>
        </w:rPr>
        <w:t xml:space="preserve"> el procesamiento de la misma, ni el presentarla conforme al interés del solicitante; no estarán obligados a </w:t>
      </w:r>
      <w:r w:rsidRPr="00D676D8">
        <w:rPr>
          <w:rFonts w:ascii="Palatino Linotype" w:hAnsi="Palatino Linotype" w:cs="Arial"/>
          <w:b/>
          <w:bCs/>
          <w:i/>
          <w:sz w:val="22"/>
          <w:lang w:val="es-MX"/>
        </w:rPr>
        <w:t>generarla, resumirla, efectuar cálculos o práctica investigaciones</w:t>
      </w:r>
      <w:r w:rsidRPr="00D676D8">
        <w:rPr>
          <w:rFonts w:ascii="Palatino Linotype" w:hAnsi="Palatino Linotype" w:cs="Arial"/>
          <w:bCs/>
          <w:i/>
          <w:sz w:val="22"/>
          <w:lang w:val="es-MX"/>
        </w:rPr>
        <w:t>.</w:t>
      </w:r>
    </w:p>
    <w:p w14:paraId="32F888D7" w14:textId="77777777" w:rsidR="00697547" w:rsidRPr="00D676D8" w:rsidRDefault="00697547" w:rsidP="00035008">
      <w:pPr>
        <w:spacing w:line="360" w:lineRule="auto"/>
        <w:jc w:val="both"/>
        <w:rPr>
          <w:rFonts w:ascii="Palatino Linotype" w:hAnsi="Palatino Linotype" w:cs="Arial"/>
          <w:bCs/>
        </w:rPr>
      </w:pPr>
    </w:p>
    <w:p w14:paraId="03A6662B" w14:textId="16E8BA8E" w:rsidR="00697547" w:rsidRPr="00D676D8" w:rsidRDefault="00697547" w:rsidP="00035008">
      <w:pPr>
        <w:numPr>
          <w:ilvl w:val="0"/>
          <w:numId w:val="1"/>
        </w:numPr>
        <w:spacing w:line="360" w:lineRule="auto"/>
        <w:ind w:left="0" w:firstLine="0"/>
        <w:contextualSpacing/>
        <w:jc w:val="both"/>
        <w:rPr>
          <w:rFonts w:ascii="Palatino Linotype" w:hAnsi="Palatino Linotype" w:cs="Arial"/>
          <w:bCs/>
          <w:lang w:val="es-MX"/>
        </w:rPr>
      </w:pPr>
      <w:r w:rsidRPr="00D676D8">
        <w:rPr>
          <w:rFonts w:ascii="Palatino Linotype" w:hAnsi="Palatino Linotype" w:cs="Times New Roman"/>
          <w:lang w:val="es-ES"/>
        </w:rPr>
        <w:t>Entonces, dado a que el</w:t>
      </w:r>
      <w:r w:rsidR="00A579E0" w:rsidRPr="00D676D8">
        <w:rPr>
          <w:rFonts w:ascii="Palatino Linotype" w:hAnsi="Palatino Linotype" w:cs="Times New Roman"/>
          <w:lang w:val="es-ES"/>
        </w:rPr>
        <w:t xml:space="preserve"> C</w:t>
      </w:r>
      <w:r w:rsidRPr="00D676D8">
        <w:rPr>
          <w:rFonts w:ascii="Palatino Linotype" w:hAnsi="Palatino Linotype" w:cs="Times New Roman"/>
          <w:lang w:val="es-ES"/>
        </w:rPr>
        <w:t xml:space="preserve">riterio en mención establece que las autoridades </w:t>
      </w:r>
      <w:r w:rsidRPr="00D676D8">
        <w:rPr>
          <w:rFonts w:ascii="Palatino Linotype" w:hAnsi="Palatino Linotype" w:cs="Times New Roman"/>
          <w:b/>
          <w:lang w:val="es-ES"/>
        </w:rPr>
        <w:t xml:space="preserve">no están obligadas a generar documentos </w:t>
      </w:r>
      <w:r w:rsidRPr="00D676D8">
        <w:rPr>
          <w:rFonts w:ascii="Palatino Linotype" w:hAnsi="Palatino Linotype" w:cs="Times New Roman"/>
          <w:b/>
          <w:i/>
          <w:lang w:val="es-ES"/>
        </w:rPr>
        <w:t>ad hoc</w:t>
      </w:r>
      <w:r w:rsidRPr="00D676D8">
        <w:rPr>
          <w:rFonts w:ascii="Palatino Linotype" w:hAnsi="Palatino Linotype" w:cs="Times New Roman"/>
          <w:b/>
          <w:lang w:val="es-ES"/>
        </w:rPr>
        <w:t xml:space="preserve"> </w:t>
      </w:r>
      <w:r w:rsidRPr="00D676D8">
        <w:rPr>
          <w:rFonts w:ascii="Palatino Linotype" w:hAnsi="Palatino Linotype" w:cs="Times New Roman"/>
          <w:lang w:val="es-ES"/>
        </w:rPr>
        <w:t xml:space="preserve">por lo que generar un documento de tales características, seria generar un documento inexistente previo a la </w:t>
      </w:r>
      <w:r w:rsidRPr="00D676D8">
        <w:rPr>
          <w:rFonts w:ascii="Palatino Linotype" w:hAnsi="Palatino Linotype" w:cs="Arial"/>
          <w:bCs/>
        </w:rPr>
        <w:t>solicitud</w:t>
      </w:r>
      <w:r w:rsidRPr="00D676D8">
        <w:rPr>
          <w:rFonts w:ascii="Palatino Linotype" w:hAnsi="Palatino Linotype" w:cs="Times New Roman"/>
          <w:lang w:val="es-ES"/>
        </w:rPr>
        <w:t xml:space="preserve"> de información. En ese contexto es de explorado derecho que el derecho de acceso a la información pública es un derecho que versa sobre documentos que generan, poseen y administran los sujetos obligados en ejercicio de sus funciones de derecho público, previo a la interposición de una solicitud de acceso a la información, de modo tal que se tiene por colmado el rubro en comento.</w:t>
      </w:r>
    </w:p>
    <w:p w14:paraId="127A0A95" w14:textId="77777777" w:rsidR="00697547" w:rsidRPr="00D676D8" w:rsidRDefault="00697547" w:rsidP="00035008">
      <w:pPr>
        <w:spacing w:line="360" w:lineRule="auto"/>
        <w:contextualSpacing/>
        <w:jc w:val="both"/>
        <w:rPr>
          <w:rFonts w:ascii="Palatino Linotype" w:hAnsi="Palatino Linotype" w:cs="Arial"/>
          <w:bCs/>
          <w:lang w:val="es-MX"/>
        </w:rPr>
      </w:pPr>
    </w:p>
    <w:p w14:paraId="341F19F1" w14:textId="2A5B2390" w:rsidR="00A14579" w:rsidRPr="00D676D8" w:rsidRDefault="00697547" w:rsidP="00035008">
      <w:pPr>
        <w:numPr>
          <w:ilvl w:val="0"/>
          <w:numId w:val="1"/>
        </w:numPr>
        <w:spacing w:line="360" w:lineRule="auto"/>
        <w:ind w:left="0"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Por otro lado, relativo a</w:t>
      </w:r>
      <w:r w:rsidR="00D01E18" w:rsidRPr="00D676D8">
        <w:rPr>
          <w:rFonts w:ascii="Palatino Linotype" w:eastAsia="Palatino Linotype" w:hAnsi="Palatino Linotype" w:cs="Palatino Linotype"/>
        </w:rPr>
        <w:t xml:space="preserve"> la solicitud de información </w:t>
      </w:r>
      <w:r w:rsidR="00D01E18" w:rsidRPr="00D676D8">
        <w:rPr>
          <w:rFonts w:ascii="Palatino Linotype" w:eastAsia="Palatino Linotype" w:hAnsi="Palatino Linotype" w:cs="Palatino Linotype"/>
          <w:i/>
        </w:rPr>
        <w:t xml:space="preserve">“10.- En el mismo periodo </w:t>
      </w:r>
      <w:r w:rsidR="00D01E18" w:rsidRPr="00D676D8">
        <w:rPr>
          <w:rFonts w:ascii="Palatino Linotype" w:hAnsi="Palatino Linotype" w:cs="Times New Roman"/>
          <w:i/>
          <w:lang w:val="es-ES"/>
        </w:rPr>
        <w:t>comprendido</w:t>
      </w:r>
      <w:r w:rsidR="00D01E18" w:rsidRPr="00D676D8">
        <w:rPr>
          <w:rFonts w:ascii="Palatino Linotype" w:eastAsia="Palatino Linotype" w:hAnsi="Palatino Linotype" w:cs="Palatino Linotype"/>
          <w:i/>
        </w:rPr>
        <w:t xml:space="preserve"> entre el año 2019 al 15 de marzo de 2022, de los últimos 2 expedientes o similares referentes a conexiones de tomas nuevas para agua potable como usuarios que no contaban con clave catastral al momento de brindarles dicho servicio requiero la versión pública de todo el expediente o similar a través de esta vía SAIMEX.”</w:t>
      </w:r>
    </w:p>
    <w:p w14:paraId="4860F628" w14:textId="41BB3021" w:rsidR="00A14579" w:rsidRPr="00D676D8" w:rsidRDefault="00D01E18" w:rsidP="00035008">
      <w:pPr>
        <w:numPr>
          <w:ilvl w:val="0"/>
          <w:numId w:val="1"/>
        </w:numPr>
        <w:spacing w:line="360" w:lineRule="auto"/>
        <w:ind w:left="0"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lastRenderedPageBreak/>
        <w:t xml:space="preserve">Se señaló que se adjuntaba la respuesta como un anexo, sin embargo es un contexto que de acuerdo a las constancias que obran en el expediente electrónico en que se actúa, no ocurrió. Empero, en un hecho posterior a la interposición del recurso de revisión, como lo es la etapa de manifestaciones, el </w:t>
      </w:r>
      <w:r w:rsidRPr="00D676D8">
        <w:rPr>
          <w:rFonts w:ascii="Palatino Linotype" w:eastAsia="Palatino Linotype" w:hAnsi="Palatino Linotype" w:cs="Palatino Linotype"/>
          <w:b/>
        </w:rPr>
        <w:t>SUJETO OBLIGADO</w:t>
      </w:r>
      <w:r w:rsidRPr="00D676D8">
        <w:rPr>
          <w:rFonts w:ascii="Palatino Linotype" w:eastAsia="Palatino Linotype" w:hAnsi="Palatino Linotype" w:cs="Palatino Linotype"/>
        </w:rPr>
        <w:t xml:space="preserve"> a través de los archivos denominados </w:t>
      </w:r>
      <w:r w:rsidRPr="00D676D8">
        <w:rPr>
          <w:rFonts w:ascii="Palatino Linotype" w:eastAsia="Palatino Linotype" w:hAnsi="Palatino Linotype" w:cs="Palatino Linotype"/>
          <w:b/>
          <w:i/>
        </w:rPr>
        <w:t>ANEXO EXP 1O-1_0001.pdf</w:t>
      </w:r>
      <w:r w:rsidRPr="00D676D8">
        <w:rPr>
          <w:rFonts w:ascii="Palatino Linotype" w:eastAsia="Palatino Linotype" w:hAnsi="Palatino Linotype" w:cs="Palatino Linotype"/>
        </w:rPr>
        <w:t xml:space="preserve"> y </w:t>
      </w:r>
      <w:r w:rsidRPr="00D676D8">
        <w:rPr>
          <w:rFonts w:ascii="Palatino Linotype" w:eastAsia="Palatino Linotype" w:hAnsi="Palatino Linotype" w:cs="Palatino Linotype"/>
          <w:b/>
          <w:i/>
        </w:rPr>
        <w:t>ANEXO EXP 10-2_0001.pdf</w:t>
      </w:r>
      <w:r w:rsidR="00D51815" w:rsidRPr="00D676D8">
        <w:rPr>
          <w:rFonts w:ascii="Palatino Linotype" w:eastAsia="Palatino Linotype" w:hAnsi="Palatino Linotype" w:cs="Palatino Linotype"/>
          <w:i/>
        </w:rPr>
        <w:t xml:space="preserve">, </w:t>
      </w:r>
      <w:r w:rsidR="00D51815" w:rsidRPr="00D676D8">
        <w:rPr>
          <w:rFonts w:ascii="Palatino Linotype" w:eastAsia="Palatino Linotype" w:hAnsi="Palatino Linotype" w:cs="Palatino Linotype"/>
        </w:rPr>
        <w:t>subsanó la deficiencia de su respuesta al remitir los dos expedientes que refiere son los últimos dos que obran en sus archivos, en el lapso temporal</w:t>
      </w:r>
      <w:r w:rsidR="00F97B2C" w:rsidRPr="00D676D8">
        <w:rPr>
          <w:rFonts w:ascii="Palatino Linotype" w:eastAsia="Palatino Linotype" w:hAnsi="Palatino Linotype" w:cs="Palatino Linotype"/>
        </w:rPr>
        <w:t xml:space="preserve"> establecido por el particular.</w:t>
      </w:r>
    </w:p>
    <w:p w14:paraId="45324306" w14:textId="77777777" w:rsidR="00F97B2C" w:rsidRPr="00D676D8" w:rsidRDefault="00F97B2C" w:rsidP="00035008">
      <w:pPr>
        <w:pStyle w:val="Prrafodelista"/>
        <w:spacing w:line="360" w:lineRule="auto"/>
        <w:rPr>
          <w:rFonts w:ascii="Palatino Linotype" w:eastAsia="Palatino Linotype" w:hAnsi="Palatino Linotype" w:cs="Palatino Linotype"/>
        </w:rPr>
      </w:pPr>
    </w:p>
    <w:p w14:paraId="02F66632" w14:textId="49A534D6" w:rsidR="00F97B2C" w:rsidRPr="00D676D8" w:rsidRDefault="00F97B2C" w:rsidP="00035008">
      <w:pPr>
        <w:numPr>
          <w:ilvl w:val="0"/>
          <w:numId w:val="1"/>
        </w:numPr>
        <w:spacing w:line="360" w:lineRule="auto"/>
        <w:ind w:left="0" w:firstLine="0"/>
        <w:contextualSpacing/>
        <w:jc w:val="both"/>
        <w:rPr>
          <w:rFonts w:ascii="Palatino Linotype" w:eastAsia="Palatino Linotype" w:hAnsi="Palatino Linotype" w:cs="Palatino Linotype"/>
        </w:rPr>
      </w:pPr>
      <w:r w:rsidRPr="00D676D8">
        <w:rPr>
          <w:rFonts w:ascii="Palatino Linotype" w:eastAsia="Palatino Linotype" w:hAnsi="Palatino Linotype" w:cs="Palatino Linotype"/>
        </w:rPr>
        <w:t xml:space="preserve">No obstante en el archivo de nombre </w:t>
      </w:r>
      <w:r w:rsidRPr="00D676D8">
        <w:rPr>
          <w:rFonts w:ascii="Palatino Linotype" w:eastAsia="Palatino Linotype" w:hAnsi="Palatino Linotype" w:cs="Palatino Linotype"/>
          <w:b/>
        </w:rPr>
        <w:t>ANEXO EXP 10-2_0001.pdf</w:t>
      </w:r>
      <w:r w:rsidRPr="00D676D8">
        <w:rPr>
          <w:rFonts w:ascii="Palatino Linotype" w:eastAsia="Palatino Linotype" w:hAnsi="Palatino Linotype" w:cs="Palatino Linotype"/>
        </w:rPr>
        <w:t xml:space="preserve">, si bien es cierto el expediente se encuentra testados de todos aquellos datos personales susceptibles de ser protegidos; también lo es que en su foja 23, se advierte </w:t>
      </w:r>
      <w:r w:rsidR="00FA3831" w:rsidRPr="00D676D8">
        <w:rPr>
          <w:rFonts w:ascii="Palatino Linotype" w:eastAsia="Palatino Linotype" w:hAnsi="Palatino Linotype" w:cs="Palatino Linotype"/>
        </w:rPr>
        <w:t xml:space="preserve">aun visible </w:t>
      </w:r>
      <w:r w:rsidRPr="00D676D8">
        <w:rPr>
          <w:rFonts w:ascii="Palatino Linotype" w:eastAsia="Palatino Linotype" w:hAnsi="Palatino Linotype" w:cs="Palatino Linotype"/>
        </w:rPr>
        <w:t>el nomb</w:t>
      </w:r>
      <w:r w:rsidR="00FA3831" w:rsidRPr="00D676D8">
        <w:rPr>
          <w:rFonts w:ascii="Palatino Linotype" w:eastAsia="Palatino Linotype" w:hAnsi="Palatino Linotype" w:cs="Palatino Linotype"/>
        </w:rPr>
        <w:t>re testado</w:t>
      </w:r>
      <w:r w:rsidR="002526CA" w:rsidRPr="00D676D8">
        <w:rPr>
          <w:rFonts w:ascii="Palatino Linotype" w:eastAsia="Palatino Linotype" w:hAnsi="Palatino Linotype" w:cs="Palatino Linotype"/>
        </w:rPr>
        <w:t xml:space="preserve"> eventualmente de un particular</w:t>
      </w:r>
      <w:r w:rsidR="00FA3831" w:rsidRPr="00D676D8">
        <w:rPr>
          <w:rFonts w:ascii="Palatino Linotype" w:eastAsia="Palatino Linotype" w:hAnsi="Palatino Linotype" w:cs="Palatino Linotype"/>
        </w:rPr>
        <w:t xml:space="preserve">, de modo tal que no es posible ponerse a la vista del ahora </w:t>
      </w:r>
      <w:r w:rsidR="00FA3831" w:rsidRPr="00D676D8">
        <w:rPr>
          <w:rFonts w:ascii="Palatino Linotype" w:eastAsia="Palatino Linotype" w:hAnsi="Palatino Linotype" w:cs="Palatino Linotype"/>
          <w:b/>
        </w:rPr>
        <w:t xml:space="preserve">RECURRENTE </w:t>
      </w:r>
      <w:r w:rsidR="00A67E0B" w:rsidRPr="00D676D8">
        <w:rPr>
          <w:rFonts w:ascii="Palatino Linotype" w:eastAsia="Palatino Linotype" w:hAnsi="Palatino Linotype" w:cs="Palatino Linotype"/>
        </w:rPr>
        <w:t>el</w:t>
      </w:r>
      <w:r w:rsidR="00FA3831" w:rsidRPr="00D676D8">
        <w:rPr>
          <w:rFonts w:ascii="Palatino Linotype" w:eastAsia="Palatino Linotype" w:hAnsi="Palatino Linotype" w:cs="Palatino Linotype"/>
        </w:rPr>
        <w:t xml:space="preserve"> archivo</w:t>
      </w:r>
      <w:r w:rsidR="00A67E0B" w:rsidRPr="00D676D8">
        <w:rPr>
          <w:rFonts w:ascii="Palatino Linotype" w:eastAsia="Palatino Linotype" w:hAnsi="Palatino Linotype" w:cs="Palatino Linotype"/>
        </w:rPr>
        <w:t>,</w:t>
      </w:r>
      <w:r w:rsidR="00FA3831" w:rsidRPr="00D676D8">
        <w:rPr>
          <w:rFonts w:ascii="Palatino Linotype" w:eastAsia="Palatino Linotype" w:hAnsi="Palatino Linotype" w:cs="Palatino Linotype"/>
        </w:rPr>
        <w:t xml:space="preserve"> resultando dable ordenar nuevamente el soporte documental de referencia en una correcta versión pública.</w:t>
      </w:r>
    </w:p>
    <w:p w14:paraId="0DD023CB" w14:textId="77777777" w:rsidR="00FA3831" w:rsidRPr="00D676D8" w:rsidRDefault="00FA3831" w:rsidP="00035008">
      <w:pPr>
        <w:pStyle w:val="Prrafodelista"/>
        <w:spacing w:line="360" w:lineRule="auto"/>
        <w:rPr>
          <w:rFonts w:ascii="Palatino Linotype" w:eastAsia="Palatino Linotype" w:hAnsi="Palatino Linotype" w:cs="Palatino Linotype"/>
        </w:rPr>
      </w:pPr>
    </w:p>
    <w:p w14:paraId="2AE8956B" w14:textId="77777777" w:rsidR="00A67E0B" w:rsidRPr="00D676D8" w:rsidRDefault="00A67E0B" w:rsidP="00035008">
      <w:pPr>
        <w:numPr>
          <w:ilvl w:val="0"/>
          <w:numId w:val="1"/>
        </w:numPr>
        <w:spacing w:line="360" w:lineRule="auto"/>
        <w:ind w:left="0" w:firstLine="0"/>
        <w:contextualSpacing/>
        <w:jc w:val="both"/>
        <w:rPr>
          <w:rFonts w:ascii="Palatino Linotype" w:eastAsia="Palatino Linotype" w:hAnsi="Palatino Linotype" w:cs="Palatino Linotype"/>
          <w:b/>
        </w:rPr>
      </w:pPr>
      <w:r w:rsidRPr="00D676D8">
        <w:rPr>
          <w:rFonts w:ascii="Palatino Linotype" w:eastAsia="Palatino Linotype" w:hAnsi="Palatino Linotype" w:cs="Palatino Linotype"/>
        </w:rPr>
        <w:t>Por el contrario, respecto del Recurso de Revisión</w:t>
      </w:r>
      <w:r w:rsidRPr="00D676D8">
        <w:rPr>
          <w:rFonts w:ascii="Palatino Linotype" w:hAnsi="Palatino Linotype"/>
        </w:rPr>
        <w:t xml:space="preserve"> </w:t>
      </w:r>
      <w:r w:rsidRPr="00D676D8">
        <w:rPr>
          <w:rFonts w:ascii="Palatino Linotype" w:eastAsia="Palatino Linotype" w:hAnsi="Palatino Linotype" w:cs="Palatino Linotype"/>
          <w:b/>
        </w:rPr>
        <w:t>ANEXO EXP 10-2_0001.pdf,</w:t>
      </w:r>
      <w:r w:rsidRPr="00D676D8">
        <w:rPr>
          <w:rFonts w:ascii="Palatino Linotype" w:eastAsia="Palatino Linotype" w:hAnsi="Palatino Linotype" w:cs="Palatino Linotype"/>
        </w:rPr>
        <w:t xml:space="preserve"> no se advierten datos personales dejados a la vista; sin embargo, se advierten datos de carácter público que fueron testados y que de manera enunciativa mas no limitativa son: nombre de la Delegación del Municipio, nombre y firma del Delegado, nombre y firma de servidor público del Ayuntamiento en solicitud de conexión de servicios de agua potable y drenaje, de manera que también resulta dable ordenar nuevamente dicho soporte documental en una correcta versión pública, dejando a la vista aquellos datos que tengan el carácter de públicos. </w:t>
      </w:r>
    </w:p>
    <w:p w14:paraId="58F77A32" w14:textId="73BE6D74" w:rsidR="00FA3831" w:rsidRPr="00D676D8" w:rsidRDefault="00A67E0B" w:rsidP="00035008">
      <w:pPr>
        <w:numPr>
          <w:ilvl w:val="0"/>
          <w:numId w:val="1"/>
        </w:numPr>
        <w:spacing w:line="360" w:lineRule="auto"/>
        <w:ind w:left="0" w:firstLine="0"/>
        <w:contextualSpacing/>
        <w:jc w:val="both"/>
        <w:rPr>
          <w:rFonts w:ascii="Palatino Linotype" w:eastAsia="Palatino Linotype" w:hAnsi="Palatino Linotype" w:cs="Palatino Linotype"/>
          <w:b/>
        </w:rPr>
      </w:pPr>
      <w:r w:rsidRPr="00D676D8">
        <w:rPr>
          <w:rFonts w:ascii="Palatino Linotype" w:eastAsia="Palatino Linotype" w:hAnsi="Palatino Linotype" w:cs="Palatino Linotype"/>
        </w:rPr>
        <w:lastRenderedPageBreak/>
        <w:t>Asimismo, se deberá entregar el Acuerdo del Comité de Transparencia que sustente las versiones públicas</w:t>
      </w:r>
      <w:r w:rsidR="002526CA" w:rsidRPr="00D676D8">
        <w:rPr>
          <w:rFonts w:ascii="Palatino Linotype" w:eastAsia="Palatino Linotype" w:hAnsi="Palatino Linotype" w:cs="Palatino Linotype"/>
        </w:rPr>
        <w:t xml:space="preserve"> de conformidad al Consideran especifico siguiente</w:t>
      </w:r>
      <w:r w:rsidRPr="00D676D8">
        <w:rPr>
          <w:rFonts w:ascii="Palatino Linotype" w:eastAsia="Palatino Linotype" w:hAnsi="Palatino Linotype" w:cs="Palatino Linotype"/>
        </w:rPr>
        <w:t>, toda vez que de las constancias que obran en el expediente electrónico en que se actúa, no se adjuntó, si bien es cierto en calidad de informe justificado se entregó un documento al respecto, también lo es que no corresponde al Acuerdo que la normatividad aplicable señala es el que debe generarse.</w:t>
      </w:r>
    </w:p>
    <w:p w14:paraId="299B7B8B" w14:textId="77777777" w:rsidR="00A67E0B" w:rsidRPr="00D676D8" w:rsidRDefault="00A67E0B" w:rsidP="00035008">
      <w:pPr>
        <w:spacing w:line="360" w:lineRule="auto"/>
        <w:ind w:right="49"/>
        <w:contextualSpacing/>
        <w:jc w:val="both"/>
        <w:rPr>
          <w:rFonts w:ascii="Palatino Linotype" w:eastAsia="Palatino Linotype" w:hAnsi="Palatino Linotype" w:cs="Palatino Linotype"/>
        </w:rPr>
      </w:pPr>
    </w:p>
    <w:p w14:paraId="6EBD046B" w14:textId="77777777" w:rsidR="008809BF" w:rsidRPr="00D676D8" w:rsidRDefault="008809BF" w:rsidP="00035008">
      <w:pPr>
        <w:numPr>
          <w:ilvl w:val="0"/>
          <w:numId w:val="1"/>
        </w:numPr>
        <w:spacing w:line="360" w:lineRule="auto"/>
        <w:ind w:left="0" w:firstLine="0"/>
        <w:contextualSpacing/>
        <w:jc w:val="both"/>
        <w:rPr>
          <w:rFonts w:ascii="Palatino Linotype" w:hAnsi="Palatino Linotype"/>
        </w:rPr>
      </w:pPr>
      <w:r w:rsidRPr="00D676D8">
        <w:rPr>
          <w:rFonts w:ascii="Palatino Linotype" w:hAnsi="Palatino Linotype"/>
        </w:rPr>
        <w:t xml:space="preserve">Con la determinación anterior quedara por colmado el derecho de acceso a la información del ahora </w:t>
      </w:r>
      <w:r w:rsidRPr="00D676D8">
        <w:rPr>
          <w:rFonts w:ascii="Palatino Linotype" w:hAnsi="Palatino Linotype"/>
          <w:b/>
        </w:rPr>
        <w:t>RECURRENTE</w:t>
      </w:r>
      <w:r w:rsidRPr="00D676D8">
        <w:rPr>
          <w:rFonts w:ascii="Palatino Linotype" w:hAnsi="Palatino Linotype"/>
        </w:rPr>
        <w:t xml:space="preserve">; toda vez </w:t>
      </w:r>
      <w:r w:rsidRPr="00D676D8">
        <w:rPr>
          <w:rFonts w:ascii="Palatino Linotype" w:eastAsia="Times New Roman" w:hAnsi="Palatino Linotype" w:cs="Arial"/>
          <w:color w:val="000000"/>
          <w:lang w:eastAsia="es-MX"/>
        </w:rPr>
        <w:t xml:space="preserve">que </w:t>
      </w:r>
      <w:r w:rsidRPr="00D676D8">
        <w:rPr>
          <w:rFonts w:ascii="Palatino Linotype" w:hAnsi="Palatino Linotype"/>
          <w:color w:val="000000"/>
        </w:rPr>
        <w:t xml:space="preserve">el Derecho que tutela este Órgano Garante corresponde a la </w:t>
      </w:r>
      <w:r w:rsidRPr="00D676D8">
        <w:rPr>
          <w:rFonts w:ascii="Palatino Linotype" w:eastAsia="Times New Roman" w:hAnsi="Palatino Linotype" w:cs="Arial"/>
          <w:color w:val="000000" w:themeColor="text1"/>
          <w:lang w:eastAsia="es-MX"/>
        </w:rPr>
        <w:t xml:space="preserve"> </w:t>
      </w:r>
      <w:r w:rsidRPr="00D676D8">
        <w:rPr>
          <w:rFonts w:ascii="Palatino Linotype" w:eastAsia="MS Mincho" w:hAnsi="Palatino Linotype" w:cs="Times New Roman"/>
          <w:i/>
        </w:rPr>
        <w:t>igualdad de oportunidades para recibir, buscar e impartir información</w:t>
      </w:r>
      <w:r w:rsidRPr="00D676D8">
        <w:rPr>
          <w:rStyle w:val="Refdenotaalpie"/>
          <w:rFonts w:ascii="Palatino Linotype" w:eastAsia="MS Mincho" w:hAnsi="Palatino Linotype" w:cs="Times New Roman"/>
          <w:i/>
        </w:rPr>
        <w:footnoteReference w:id="5"/>
      </w:r>
      <w:r w:rsidRPr="00D676D8">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676D8">
        <w:rPr>
          <w:rStyle w:val="Refdenotaalpie"/>
          <w:rFonts w:ascii="Palatino Linotype" w:eastAsia="MS Mincho" w:hAnsi="Palatino Linotype" w:cs="Times New Roman"/>
        </w:rPr>
        <w:footnoteReference w:id="6"/>
      </w:r>
      <w:r w:rsidRPr="00D676D8">
        <w:rPr>
          <w:rFonts w:ascii="Palatino Linotype" w:eastAsia="MS Mincho" w:hAnsi="Palatino Linotype" w:cs="Times New Roman"/>
          <w:i/>
        </w:rPr>
        <w:t xml:space="preserve"> </w:t>
      </w:r>
      <w:r w:rsidRPr="00D676D8">
        <w:rPr>
          <w:rFonts w:ascii="Palatino Linotype" w:eastAsia="MS Mincho" w:hAnsi="Palatino Linotype" w:cs="Times New Roman"/>
        </w:rPr>
        <w:t xml:space="preserve">que se constituye como una herramienta fundamental para </w:t>
      </w:r>
      <w:r w:rsidRPr="00D676D8">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D676D8">
        <w:rPr>
          <w:rStyle w:val="Refdenotaalpie"/>
          <w:rFonts w:ascii="Palatino Linotype" w:eastAsia="MS Mincho" w:hAnsi="Palatino Linotype" w:cs="Times New Roman"/>
          <w:i/>
        </w:rPr>
        <w:footnoteReference w:id="7"/>
      </w:r>
      <w:r w:rsidRPr="00D676D8">
        <w:rPr>
          <w:rFonts w:ascii="Palatino Linotype" w:eastAsia="MS Mincho" w:hAnsi="Palatino Linotype" w:cs="Times New Roman"/>
        </w:rPr>
        <w:t>fomentando</w:t>
      </w:r>
      <w:r w:rsidRPr="00D676D8">
        <w:rPr>
          <w:rFonts w:ascii="Palatino Linotype" w:eastAsia="MS Mincho" w:hAnsi="Palatino Linotype" w:cs="Times New Roman"/>
          <w:i/>
        </w:rPr>
        <w:t xml:space="preserve"> la transparencia de las actividades estatales y</w:t>
      </w:r>
      <w:r w:rsidRPr="00D676D8">
        <w:rPr>
          <w:rFonts w:ascii="Palatino Linotype" w:eastAsia="MS Mincho" w:hAnsi="Palatino Linotype" w:cs="Times New Roman"/>
        </w:rPr>
        <w:t xml:space="preserve"> promoviendo</w:t>
      </w:r>
      <w:r w:rsidRPr="00D676D8">
        <w:rPr>
          <w:rFonts w:ascii="Palatino Linotype" w:eastAsia="MS Mincho" w:hAnsi="Palatino Linotype" w:cs="Times New Roman"/>
          <w:i/>
        </w:rPr>
        <w:t xml:space="preserve"> la responsabilidad de los funcionarios sobre su gestión </w:t>
      </w:r>
      <w:r w:rsidRPr="00D676D8">
        <w:rPr>
          <w:rFonts w:ascii="Palatino Linotype" w:eastAsia="MS Mincho" w:hAnsi="Palatino Linotype" w:cs="Times New Roman"/>
          <w:i/>
        </w:rPr>
        <w:lastRenderedPageBreak/>
        <w:t>pública</w:t>
      </w:r>
      <w:r w:rsidRPr="00D676D8">
        <w:rPr>
          <w:rStyle w:val="Refdenotaalpie"/>
          <w:rFonts w:ascii="Palatino Linotype" w:eastAsia="MS Mincho" w:hAnsi="Palatino Linotype" w:cs="Times New Roman"/>
          <w:i/>
        </w:rPr>
        <w:footnoteReference w:id="8"/>
      </w:r>
      <w:r w:rsidRPr="00D676D8">
        <w:rPr>
          <w:rFonts w:ascii="Palatino Linotype" w:eastAsia="MS Mincho" w:hAnsi="Palatino Linotype" w:cs="Times New Roman"/>
          <w:i/>
        </w:rPr>
        <w:t xml:space="preserve"> </w:t>
      </w:r>
      <w:r w:rsidRPr="00D676D8">
        <w:rPr>
          <w:rFonts w:ascii="Palatino Linotype" w:eastAsia="MS Mincho" w:hAnsi="Palatino Linotype" w:cs="Times New Roman"/>
        </w:rPr>
        <w:t>que permite</w:t>
      </w:r>
      <w:r w:rsidRPr="00D676D8">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D676D8">
        <w:rPr>
          <w:rStyle w:val="Refdenotaalpie"/>
          <w:rFonts w:ascii="Palatino Linotype" w:eastAsia="MS Mincho" w:hAnsi="Palatino Linotype" w:cs="Times New Roman"/>
          <w:i/>
        </w:rPr>
        <w:footnoteReference w:id="9"/>
      </w:r>
      <w:r w:rsidRPr="00D676D8">
        <w:rPr>
          <w:rFonts w:ascii="Palatino Linotype" w:eastAsia="MS Mincho" w:hAnsi="Palatino Linotype" w:cs="Times New Roman"/>
        </w:rPr>
        <w:t xml:space="preserve"> ” </w:t>
      </w:r>
    </w:p>
    <w:p w14:paraId="645F7701" w14:textId="77777777" w:rsidR="008809BF" w:rsidRPr="00D676D8" w:rsidRDefault="008809BF" w:rsidP="00035008">
      <w:pPr>
        <w:spacing w:line="360" w:lineRule="auto"/>
        <w:contextualSpacing/>
        <w:jc w:val="both"/>
        <w:rPr>
          <w:rFonts w:ascii="Palatino Linotype" w:hAnsi="Palatino Linotype"/>
        </w:rPr>
      </w:pPr>
    </w:p>
    <w:p w14:paraId="3D653E33" w14:textId="77777777" w:rsidR="008809BF" w:rsidRPr="00D676D8" w:rsidRDefault="008809BF" w:rsidP="00035008">
      <w:pPr>
        <w:pStyle w:val="Prrafodelista"/>
        <w:numPr>
          <w:ilvl w:val="0"/>
          <w:numId w:val="1"/>
        </w:numPr>
        <w:spacing w:line="360" w:lineRule="auto"/>
        <w:ind w:left="0" w:firstLine="0"/>
        <w:jc w:val="both"/>
        <w:rPr>
          <w:rFonts w:ascii="Palatino Linotype" w:hAnsi="Palatino Linotype" w:cs="Arial"/>
          <w:i/>
          <w:color w:val="000000" w:themeColor="text1"/>
        </w:rPr>
      </w:pPr>
      <w:r w:rsidRPr="00D676D8">
        <w:rPr>
          <w:rFonts w:ascii="Palatino Linotype" w:hAnsi="Palatino Linotype" w:cs="Arial"/>
        </w:rPr>
        <w:t xml:space="preserve">Para entender los alcances de la información pública se considera importante citar el criterio </w:t>
      </w:r>
      <w:r w:rsidRPr="00D676D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676D8">
        <w:rPr>
          <w:rFonts w:ascii="Palatino Linotype" w:hAnsi="Palatino Linotype" w:cs="Arial"/>
        </w:rPr>
        <w:t>cuyo rubro y texto dispone:</w:t>
      </w:r>
    </w:p>
    <w:p w14:paraId="31D1F854"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Arial"/>
          <w:b/>
          <w:i/>
          <w:sz w:val="22"/>
          <w:lang w:eastAsia="es-MX"/>
        </w:rPr>
      </w:pPr>
      <w:r w:rsidRPr="00D676D8">
        <w:rPr>
          <w:rFonts w:ascii="Palatino Linotype" w:hAnsi="Palatino Linotype" w:cs="Arial"/>
          <w:b/>
          <w:i/>
          <w:sz w:val="22"/>
          <w:lang w:eastAsia="es-MX"/>
        </w:rPr>
        <w:t>“CRITERIO 0002-11</w:t>
      </w:r>
    </w:p>
    <w:p w14:paraId="5F308BCD"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Arial"/>
          <w:i/>
          <w:sz w:val="22"/>
          <w:lang w:eastAsia="es-MX"/>
        </w:rPr>
      </w:pPr>
      <w:r w:rsidRPr="00D676D8">
        <w:rPr>
          <w:rFonts w:ascii="Palatino Linotype" w:hAnsi="Palatino Linotype" w:cs="Arial"/>
          <w:b/>
          <w:i/>
          <w:sz w:val="22"/>
          <w:lang w:eastAsia="es-MX"/>
        </w:rPr>
        <w:t xml:space="preserve">INFORMACIÓN PÚBLICA, CONCEPTO DE, EN MATERIA DE TRANSPARENCIA. INTERPRETACIÓN TEMÁTICA DE LOS ARTÍCULOS 2, FRACCIÓN </w:t>
      </w:r>
      <w:r w:rsidRPr="00D676D8">
        <w:rPr>
          <w:rFonts w:ascii="Palatino Linotype" w:hAnsi="Palatino Linotype" w:cs="Arial"/>
          <w:b/>
          <w:bCs/>
          <w:i/>
          <w:sz w:val="22"/>
          <w:lang w:eastAsia="es-MX"/>
        </w:rPr>
        <w:t xml:space="preserve">V, XV, Y XVI, </w:t>
      </w:r>
      <w:r w:rsidRPr="00D676D8">
        <w:rPr>
          <w:rFonts w:ascii="Palatino Linotype" w:hAnsi="Palatino Linotype" w:cs="Arial"/>
          <w:b/>
          <w:i/>
          <w:sz w:val="22"/>
          <w:lang w:eastAsia="es-MX"/>
        </w:rPr>
        <w:t>3, 4,11 Y 41.</w:t>
      </w:r>
      <w:r w:rsidRPr="00D676D8">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47016C8"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Arial"/>
          <w:i/>
          <w:sz w:val="22"/>
          <w:lang w:eastAsia="es-MX"/>
        </w:rPr>
      </w:pPr>
      <w:r w:rsidRPr="00D676D8">
        <w:rPr>
          <w:rFonts w:ascii="Palatino Linotype" w:hAnsi="Palatino Linotype" w:cs="Arial"/>
          <w:i/>
          <w:sz w:val="22"/>
          <w:lang w:eastAsia="es-MX"/>
        </w:rPr>
        <w:t>En consecuencia el acceso a la información se refiere a que se cumplan cualquiera de los siguientes tres supuestos:</w:t>
      </w:r>
    </w:p>
    <w:p w14:paraId="3B26D24B"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Arial"/>
          <w:i/>
          <w:sz w:val="22"/>
          <w:lang w:eastAsia="es-MX"/>
        </w:rPr>
      </w:pPr>
      <w:r w:rsidRPr="00D676D8">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5B5E66B4"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Arial"/>
          <w:i/>
          <w:sz w:val="22"/>
          <w:lang w:eastAsia="es-MX"/>
        </w:rPr>
      </w:pPr>
      <w:r w:rsidRPr="00D676D8">
        <w:rPr>
          <w:rFonts w:ascii="Palatino Linotype" w:hAnsi="Palatino Linotype" w:cs="Arial"/>
          <w:i/>
          <w:sz w:val="22"/>
          <w:lang w:eastAsia="es-MX"/>
        </w:rPr>
        <w:lastRenderedPageBreak/>
        <w:t>Que se trate de información registrada en cualquier soporte documental, que en ejercicio de las atribuciones conferidas, sea administrada por los Sujetos Obligados, y</w:t>
      </w:r>
    </w:p>
    <w:p w14:paraId="4F96F0F7" w14:textId="77777777" w:rsidR="008809BF" w:rsidRPr="00D676D8" w:rsidRDefault="008809BF" w:rsidP="00035008">
      <w:pPr>
        <w:spacing w:line="360" w:lineRule="auto"/>
        <w:ind w:left="567" w:right="567"/>
        <w:jc w:val="both"/>
        <w:rPr>
          <w:rFonts w:ascii="Palatino Linotype" w:hAnsi="Palatino Linotype" w:cs="Arial"/>
          <w:i/>
          <w:sz w:val="22"/>
          <w:lang w:eastAsia="es-MX"/>
        </w:rPr>
      </w:pPr>
      <w:r w:rsidRPr="00D676D8">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6CA70AF2" w14:textId="77777777" w:rsidR="008809BF" w:rsidRPr="00D676D8" w:rsidRDefault="008809BF" w:rsidP="00035008">
      <w:pPr>
        <w:spacing w:line="360" w:lineRule="auto"/>
        <w:ind w:left="567" w:right="567"/>
        <w:jc w:val="both"/>
        <w:rPr>
          <w:rFonts w:ascii="Palatino Linotype" w:hAnsi="Palatino Linotype" w:cs="Arial"/>
          <w:color w:val="000000" w:themeColor="text1"/>
        </w:rPr>
      </w:pPr>
    </w:p>
    <w:p w14:paraId="5F5BD03C" w14:textId="77777777" w:rsidR="008809BF" w:rsidRPr="00D676D8" w:rsidRDefault="008809BF" w:rsidP="00035008">
      <w:pPr>
        <w:pStyle w:val="Prrafodelista"/>
        <w:numPr>
          <w:ilvl w:val="0"/>
          <w:numId w:val="1"/>
        </w:numPr>
        <w:spacing w:line="360" w:lineRule="auto"/>
        <w:ind w:left="0" w:firstLine="0"/>
        <w:jc w:val="both"/>
        <w:rPr>
          <w:rFonts w:ascii="Palatino Linotype" w:hAnsi="Palatino Linotype" w:cs="Arial"/>
          <w:lang w:val="es-ES"/>
        </w:rPr>
      </w:pPr>
      <w:r w:rsidRPr="00D676D8">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BF4783B"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Bookman Old Style"/>
          <w:i/>
          <w:sz w:val="22"/>
        </w:rPr>
      </w:pPr>
      <w:r w:rsidRPr="00D676D8">
        <w:rPr>
          <w:rFonts w:ascii="Palatino Linotype" w:hAnsi="Palatino Linotype" w:cs="Bookman Old Style,Bold"/>
          <w:b/>
          <w:bCs/>
          <w:i/>
          <w:sz w:val="22"/>
        </w:rPr>
        <w:t xml:space="preserve">XI. Documento: </w:t>
      </w:r>
      <w:r w:rsidRPr="00D676D8">
        <w:rPr>
          <w:rFonts w:ascii="Palatino Linotype" w:hAnsi="Palatino Linotype" w:cs="Bookman Old Style"/>
          <w:i/>
          <w:sz w:val="22"/>
        </w:rPr>
        <w:t xml:space="preserve">Los expedientes, reportes, estudios, actas, resoluciones, oficios, correspondencia, acuerdos, directivas, directrices, circulares, contratos, convenios, instructivos, notas, memorandos, estadísticas o bien, </w:t>
      </w:r>
      <w:r w:rsidRPr="00D676D8">
        <w:rPr>
          <w:rFonts w:ascii="Palatino Linotype" w:hAnsi="Palatino Linotype" w:cs="Bookman Old Style"/>
          <w:b/>
          <w:i/>
          <w:sz w:val="22"/>
        </w:rPr>
        <w:t>cualquier otro registro</w:t>
      </w:r>
      <w:r w:rsidRPr="00D676D8">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B518DF"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i/>
          <w:lang w:val="es-ES"/>
        </w:rPr>
      </w:pPr>
    </w:p>
    <w:p w14:paraId="0A87E7A6" w14:textId="77777777" w:rsidR="008809BF" w:rsidRPr="00D676D8" w:rsidRDefault="008809BF" w:rsidP="00035008">
      <w:pPr>
        <w:pStyle w:val="Prrafodelista"/>
        <w:numPr>
          <w:ilvl w:val="0"/>
          <w:numId w:val="1"/>
        </w:numPr>
        <w:spacing w:line="360" w:lineRule="auto"/>
        <w:ind w:left="0" w:firstLine="0"/>
        <w:jc w:val="both"/>
        <w:rPr>
          <w:rFonts w:ascii="Palatino Linotype" w:hAnsi="Palatino Linotype"/>
          <w:lang w:val="es-ES"/>
        </w:rPr>
      </w:pPr>
      <w:r w:rsidRPr="00D676D8">
        <w:rPr>
          <w:rFonts w:ascii="Palatino Linotype" w:hAnsi="Palatino Linotype"/>
          <w:lang w:val="es-ES"/>
        </w:rPr>
        <w:t xml:space="preserve">Es así que, todos los actos de autoridad que realicen los Sujetos Obligados </w:t>
      </w:r>
      <w:r w:rsidRPr="00D676D8">
        <w:rPr>
          <w:rFonts w:ascii="Palatino Linotype" w:hAnsi="Palatino Linotype"/>
          <w:b/>
          <w:lang w:val="es-ES"/>
        </w:rPr>
        <w:t>deben estar documentados</w:t>
      </w:r>
      <w:r w:rsidRPr="00D676D8">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1ACE8D78" w14:textId="77777777" w:rsidR="008809BF" w:rsidRPr="00D676D8" w:rsidRDefault="008809BF" w:rsidP="00035008">
      <w:pPr>
        <w:pStyle w:val="Prrafodelista"/>
        <w:spacing w:line="360" w:lineRule="auto"/>
        <w:ind w:left="0"/>
        <w:jc w:val="both"/>
        <w:rPr>
          <w:rFonts w:ascii="Palatino Linotype" w:hAnsi="Palatino Linotype"/>
          <w:lang w:val="es-ES"/>
        </w:rPr>
      </w:pPr>
    </w:p>
    <w:p w14:paraId="0115F6FC" w14:textId="77777777" w:rsidR="008809BF" w:rsidRPr="00D676D8" w:rsidRDefault="008809BF" w:rsidP="00035008">
      <w:pPr>
        <w:pStyle w:val="Prrafodelista"/>
        <w:numPr>
          <w:ilvl w:val="0"/>
          <w:numId w:val="1"/>
        </w:numPr>
        <w:spacing w:line="360" w:lineRule="auto"/>
        <w:ind w:left="0" w:firstLine="0"/>
        <w:jc w:val="both"/>
        <w:rPr>
          <w:rFonts w:ascii="Palatino Linotype" w:eastAsia="Calibri" w:hAnsi="Palatino Linotype" w:cs="Arial"/>
        </w:rPr>
      </w:pPr>
      <w:r w:rsidRPr="00D676D8">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42B0D27A" w14:textId="77777777" w:rsidR="008809BF" w:rsidRPr="00D676D8" w:rsidRDefault="008809BF" w:rsidP="00035008">
      <w:pPr>
        <w:pStyle w:val="Prrafodelista"/>
        <w:spacing w:line="360" w:lineRule="auto"/>
        <w:rPr>
          <w:rFonts w:ascii="Palatino Linotype" w:eastAsia="Calibri" w:hAnsi="Palatino Linotype" w:cs="Arial"/>
        </w:rPr>
      </w:pPr>
    </w:p>
    <w:p w14:paraId="14875D41"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Bookman Old Style"/>
          <w:i/>
          <w:sz w:val="22"/>
        </w:rPr>
      </w:pPr>
      <w:r w:rsidRPr="00D676D8">
        <w:rPr>
          <w:rFonts w:ascii="Palatino Linotype" w:hAnsi="Palatino Linotype" w:cs="Bookman Old Style,Bold"/>
          <w:b/>
          <w:bCs/>
          <w:i/>
          <w:sz w:val="22"/>
        </w:rPr>
        <w:lastRenderedPageBreak/>
        <w:t xml:space="preserve">Artículo 4. </w:t>
      </w:r>
      <w:r w:rsidRPr="00D676D8">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281137C5"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Bookman Old Style"/>
          <w:i/>
          <w:sz w:val="22"/>
        </w:rPr>
      </w:pPr>
      <w:r w:rsidRPr="00D676D8">
        <w:rPr>
          <w:rFonts w:ascii="Palatino Linotype" w:hAnsi="Palatino Linotype" w:cs="Bookman Old Style"/>
          <w:b/>
          <w:i/>
          <w:sz w:val="22"/>
        </w:rPr>
        <w:t>Toda la información</w:t>
      </w:r>
      <w:r w:rsidRPr="00D676D8">
        <w:rPr>
          <w:rFonts w:ascii="Palatino Linotype" w:hAnsi="Palatino Linotype" w:cs="Bookman Old Style"/>
          <w:i/>
          <w:sz w:val="22"/>
        </w:rPr>
        <w:t xml:space="preserve"> generada, obtenida, adquirida, transformada, administrada o </w:t>
      </w:r>
      <w:r w:rsidRPr="00D676D8">
        <w:rPr>
          <w:rFonts w:ascii="Palatino Linotype" w:hAnsi="Palatino Linotype" w:cs="Bookman Old Style"/>
          <w:b/>
          <w:i/>
          <w:sz w:val="22"/>
        </w:rPr>
        <w:t>en posesión de los sujetos obligados es pública</w:t>
      </w:r>
      <w:r w:rsidRPr="00D676D8">
        <w:rPr>
          <w:rFonts w:ascii="Palatino Linotype" w:hAnsi="Palatino Linotype" w:cs="Bookman Old Style"/>
          <w:i/>
          <w:sz w:val="22"/>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53A0A"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Bookman Old Style"/>
          <w:i/>
          <w:sz w:val="22"/>
        </w:rPr>
      </w:pPr>
      <w:r w:rsidRPr="00D676D8">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72E05152"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Bookman Old Style"/>
          <w:i/>
          <w:sz w:val="22"/>
        </w:rPr>
      </w:pPr>
    </w:p>
    <w:p w14:paraId="229C9FC4"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Bookman Old Style"/>
          <w:i/>
          <w:sz w:val="22"/>
        </w:rPr>
      </w:pPr>
      <w:r w:rsidRPr="00D676D8">
        <w:rPr>
          <w:rFonts w:ascii="Palatino Linotype" w:hAnsi="Palatino Linotype" w:cs="Bookman Old Style"/>
          <w:i/>
          <w:sz w:val="22"/>
        </w:rPr>
        <w:t>Artículo 12. Quienes generen, recopilen, administren, manejen, procesen, archiven o conserven información pública serán responsables de la misma en los términos de las disposiciones jurídicas aplicables.</w:t>
      </w:r>
    </w:p>
    <w:p w14:paraId="6DA9E81C" w14:textId="77777777" w:rsidR="008809BF" w:rsidRPr="00D676D8" w:rsidRDefault="008809BF" w:rsidP="00035008">
      <w:pPr>
        <w:autoSpaceDE w:val="0"/>
        <w:autoSpaceDN w:val="0"/>
        <w:adjustRightInd w:val="0"/>
        <w:spacing w:line="360" w:lineRule="auto"/>
        <w:ind w:left="567" w:right="567"/>
        <w:jc w:val="both"/>
        <w:rPr>
          <w:rFonts w:ascii="Palatino Linotype" w:hAnsi="Palatino Linotype" w:cs="Bookman Old Style"/>
          <w:i/>
          <w:sz w:val="22"/>
        </w:rPr>
      </w:pPr>
      <w:r w:rsidRPr="00D676D8">
        <w:rPr>
          <w:rFonts w:ascii="Palatino Linotype" w:hAnsi="Palatino Linotype" w:cs="Bookman Old Style"/>
          <w:b/>
          <w:i/>
          <w:sz w:val="22"/>
        </w:rPr>
        <w:t>Los sujetos obligados sólo proporcionarán la información pública que se les requiera y que obre en sus archivos y en el estado en que ésta se encuentre</w:t>
      </w:r>
      <w:r w:rsidRPr="00D676D8">
        <w:rPr>
          <w:rFonts w:ascii="Palatino Linotype" w:hAnsi="Palatino Linotype" w:cs="Bookman Old Style"/>
          <w:i/>
          <w:sz w:val="22"/>
        </w:rPr>
        <w:t>. La obligación de proporcionar información no comprende el procesamiento de la misma, ni el presentarla conforme al interés del solicitante; no estarán obligados a generarla, resumirla, efectuar cálculos o practicar investigaciones.</w:t>
      </w:r>
      <w:r w:rsidRPr="00D676D8">
        <w:rPr>
          <w:rFonts w:ascii="Palatino Linotype" w:hAnsi="Palatino Linotype" w:cs="Bookman Old Style"/>
          <w:i/>
          <w:sz w:val="22"/>
        </w:rPr>
        <w:cr/>
      </w:r>
    </w:p>
    <w:p w14:paraId="2A3A6612" w14:textId="77777777" w:rsidR="008809BF" w:rsidRPr="00D676D8" w:rsidRDefault="008809BF" w:rsidP="00035008">
      <w:pPr>
        <w:pStyle w:val="Prrafodelista"/>
        <w:numPr>
          <w:ilvl w:val="0"/>
          <w:numId w:val="1"/>
        </w:numPr>
        <w:spacing w:line="360" w:lineRule="auto"/>
        <w:ind w:left="0" w:firstLine="0"/>
        <w:jc w:val="both"/>
        <w:rPr>
          <w:rFonts w:ascii="Palatino Linotype" w:hAnsi="Palatino Linotype"/>
          <w:lang w:val="es-ES"/>
        </w:rPr>
      </w:pPr>
      <w:r w:rsidRPr="00D676D8">
        <w:rPr>
          <w:rFonts w:ascii="Palatino Linotype" w:hAnsi="Palatino Linotype"/>
          <w:lang w:val="es-ES"/>
        </w:rPr>
        <w:t xml:space="preserve">Es así que, por un lado se tiene la obligación de documentar todos los actos que se lleven a cabo en el ejercicio de sus funciones, atribuciones y competencias, mientras </w:t>
      </w:r>
      <w:r w:rsidRPr="00D676D8">
        <w:rPr>
          <w:rFonts w:ascii="Palatino Linotype" w:hAnsi="Palatino Linotype"/>
          <w:lang w:val="es-ES"/>
        </w:rPr>
        <w:lastRenderedPageBreak/>
        <w:t>que por otro, se ven impuestos por la obligación de hacer pública toda aquella información que se encuentre en su posesión en estricto apego a los principios de eficacia</w:t>
      </w:r>
      <w:r w:rsidRPr="00D676D8">
        <w:rPr>
          <w:rStyle w:val="Refdenotaalpie"/>
          <w:rFonts w:ascii="Palatino Linotype" w:hAnsi="Palatino Linotype"/>
          <w:lang w:val="es-ES"/>
        </w:rPr>
        <w:footnoteReference w:id="10"/>
      </w:r>
      <w:r w:rsidRPr="00D676D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D6A8999" w14:textId="77777777" w:rsidR="008809BF" w:rsidRPr="00D676D8" w:rsidRDefault="008809BF" w:rsidP="00035008">
      <w:pPr>
        <w:pStyle w:val="Prrafodelista"/>
        <w:tabs>
          <w:tab w:val="left" w:pos="851"/>
        </w:tabs>
        <w:spacing w:line="360" w:lineRule="auto"/>
        <w:ind w:left="0" w:right="49"/>
        <w:jc w:val="both"/>
        <w:rPr>
          <w:rFonts w:ascii="Palatino Linotype" w:hAnsi="Palatino Linotype"/>
          <w:lang w:val="es-ES"/>
        </w:rPr>
      </w:pPr>
    </w:p>
    <w:p w14:paraId="1B2D69E2" w14:textId="77777777" w:rsidR="008809BF" w:rsidRPr="00D676D8" w:rsidRDefault="008809BF" w:rsidP="00035008">
      <w:pPr>
        <w:pStyle w:val="Prrafodelista"/>
        <w:numPr>
          <w:ilvl w:val="0"/>
          <w:numId w:val="1"/>
        </w:numPr>
        <w:spacing w:line="360" w:lineRule="auto"/>
        <w:ind w:left="0" w:firstLine="0"/>
        <w:jc w:val="both"/>
        <w:rPr>
          <w:rFonts w:ascii="Palatino Linotype" w:hAnsi="Palatino Linotype"/>
          <w:lang w:val="es-ES"/>
        </w:rPr>
      </w:pPr>
      <w:r w:rsidRPr="00D676D8">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90ADA14" w14:textId="77777777" w:rsidR="008809BF" w:rsidRPr="00D676D8" w:rsidRDefault="008809BF" w:rsidP="00035008">
      <w:pPr>
        <w:pStyle w:val="Prrafodelista"/>
        <w:tabs>
          <w:tab w:val="left" w:pos="851"/>
        </w:tabs>
        <w:spacing w:line="360" w:lineRule="auto"/>
        <w:ind w:left="567" w:right="567"/>
        <w:jc w:val="both"/>
        <w:rPr>
          <w:rFonts w:ascii="Palatino Linotype" w:hAnsi="Palatino Linotype"/>
          <w:i/>
          <w:sz w:val="22"/>
        </w:rPr>
      </w:pPr>
      <w:r w:rsidRPr="00D676D8">
        <w:rPr>
          <w:rFonts w:ascii="Palatino Linotype" w:hAnsi="Palatino Linotype"/>
          <w:b/>
          <w:i/>
          <w:sz w:val="22"/>
        </w:rPr>
        <w:t>ACCESO A LA INFORMACIÓN. IMPLICACIÓN DEL PRINCIPIO DE MÁXIMA PUBLICIDAD EN EL DERECHO FUNDAMENTAL RELATIVO.</w:t>
      </w:r>
      <w:r w:rsidRPr="00D676D8">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w:t>
      </w:r>
      <w:r w:rsidRPr="00D676D8">
        <w:rPr>
          <w:rFonts w:ascii="Palatino Linotype" w:hAnsi="Palatino Linotype"/>
          <w:i/>
          <w:sz w:val="22"/>
        </w:rPr>
        <w:lastRenderedPageBreak/>
        <w:t xml:space="preserve">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05CEC3C" w14:textId="77777777" w:rsidR="008809BF" w:rsidRPr="00D676D8" w:rsidRDefault="008809BF" w:rsidP="00035008">
      <w:pPr>
        <w:pStyle w:val="Prrafodelista"/>
        <w:tabs>
          <w:tab w:val="left" w:pos="851"/>
        </w:tabs>
        <w:spacing w:line="360" w:lineRule="auto"/>
        <w:ind w:left="567" w:right="567"/>
        <w:jc w:val="both"/>
        <w:rPr>
          <w:rFonts w:ascii="Palatino Linotype" w:hAnsi="Palatino Linotype"/>
          <w:i/>
          <w:sz w:val="22"/>
        </w:rPr>
      </w:pPr>
    </w:p>
    <w:p w14:paraId="17DF91C4" w14:textId="77777777" w:rsidR="008809BF" w:rsidRPr="00D676D8" w:rsidRDefault="008809BF" w:rsidP="00035008">
      <w:pPr>
        <w:pStyle w:val="Prrafodelista"/>
        <w:tabs>
          <w:tab w:val="left" w:pos="851"/>
        </w:tabs>
        <w:spacing w:line="360" w:lineRule="auto"/>
        <w:ind w:left="567" w:right="567"/>
        <w:jc w:val="both"/>
        <w:rPr>
          <w:rFonts w:ascii="Palatino Linotype" w:hAnsi="Palatino Linotype"/>
          <w:i/>
          <w:sz w:val="22"/>
        </w:rPr>
      </w:pPr>
      <w:r w:rsidRPr="00D676D8">
        <w:rPr>
          <w:rFonts w:ascii="Palatino Linotype" w:hAnsi="Palatino Linotype"/>
          <w:i/>
          <w:sz w:val="22"/>
        </w:rPr>
        <w:t xml:space="preserve">CUARTO TRIBUNAL COLEGIADO EN MATERIA ADMINISTRATIVA DEL PRIMER CIRCUITO. </w:t>
      </w:r>
    </w:p>
    <w:p w14:paraId="76E7C91E" w14:textId="77777777" w:rsidR="008809BF" w:rsidRPr="00D676D8" w:rsidRDefault="008809BF" w:rsidP="00035008">
      <w:pPr>
        <w:pStyle w:val="Prrafodelista"/>
        <w:tabs>
          <w:tab w:val="left" w:pos="851"/>
        </w:tabs>
        <w:spacing w:line="360" w:lineRule="auto"/>
        <w:ind w:left="567" w:right="567"/>
        <w:jc w:val="both"/>
        <w:rPr>
          <w:rFonts w:ascii="Palatino Linotype" w:hAnsi="Palatino Linotype"/>
          <w:i/>
          <w:sz w:val="22"/>
        </w:rPr>
      </w:pPr>
      <w:r w:rsidRPr="00D676D8">
        <w:rPr>
          <w:rFonts w:ascii="Palatino Linotype" w:hAnsi="Palatino Linotype"/>
          <w:i/>
          <w:sz w:val="22"/>
        </w:rPr>
        <w:t>Amparo en revisión 257/2012. Ruth Corona Muñoz. 6 de diciembre de 2012. Unanimidad de votos. Ponente: Jean Claude Tron Petit. Secretaria: Mayra Susana Martínez López.</w:t>
      </w:r>
    </w:p>
    <w:p w14:paraId="351B7797" w14:textId="77777777" w:rsidR="008809BF" w:rsidRPr="00D676D8" w:rsidRDefault="008809BF" w:rsidP="00035008">
      <w:pPr>
        <w:spacing w:line="360" w:lineRule="auto"/>
        <w:ind w:right="49"/>
        <w:contextualSpacing/>
        <w:jc w:val="both"/>
        <w:rPr>
          <w:rFonts w:ascii="Palatino Linotype" w:hAnsi="Palatino Linotype" w:cs="Arial"/>
          <w:b/>
        </w:rPr>
      </w:pPr>
    </w:p>
    <w:p w14:paraId="79C7A0B6" w14:textId="77777777" w:rsidR="008809BF" w:rsidRPr="00D676D8" w:rsidRDefault="008809BF" w:rsidP="00035008">
      <w:pPr>
        <w:keepNext/>
        <w:keepLines/>
        <w:spacing w:line="360" w:lineRule="auto"/>
        <w:outlineLvl w:val="0"/>
        <w:rPr>
          <w:rFonts w:ascii="Palatino Linotype" w:eastAsiaTheme="majorEastAsia" w:hAnsi="Palatino Linotype" w:cstheme="majorBidi"/>
          <w:b/>
          <w:color w:val="000000" w:themeColor="text1"/>
        </w:rPr>
      </w:pPr>
      <w:r w:rsidRPr="00D676D8">
        <w:rPr>
          <w:rFonts w:ascii="Palatino Linotype" w:eastAsiaTheme="majorEastAsia" w:hAnsi="Palatino Linotype" w:cstheme="majorBidi"/>
          <w:b/>
          <w:color w:val="000000" w:themeColor="text1"/>
        </w:rPr>
        <w:t>QUINTO. De la versión pública.</w:t>
      </w:r>
    </w:p>
    <w:p w14:paraId="5190CE65" w14:textId="77777777" w:rsidR="008809BF" w:rsidRPr="00D676D8" w:rsidRDefault="008809BF" w:rsidP="00035008">
      <w:pPr>
        <w:keepNext/>
        <w:keepLines/>
        <w:numPr>
          <w:ilvl w:val="0"/>
          <w:numId w:val="4"/>
        </w:numPr>
        <w:tabs>
          <w:tab w:val="left" w:pos="284"/>
        </w:tabs>
        <w:spacing w:line="360" w:lineRule="auto"/>
        <w:outlineLvl w:val="0"/>
        <w:rPr>
          <w:rFonts w:ascii="Palatino Linotype" w:eastAsiaTheme="majorEastAsia" w:hAnsi="Palatino Linotype" w:cs="Times New Roman"/>
          <w:b/>
          <w:color w:val="000000" w:themeColor="text1"/>
          <w:lang w:eastAsia="es-ES_tradnl"/>
        </w:rPr>
      </w:pPr>
      <w:r w:rsidRPr="00D676D8">
        <w:rPr>
          <w:rFonts w:ascii="Palatino Linotype" w:eastAsiaTheme="majorEastAsia" w:hAnsi="Palatino Linotype" w:cs="Times New Roman"/>
          <w:b/>
          <w:color w:val="000000" w:themeColor="text1"/>
          <w:lang w:eastAsia="es-ES_tradnl"/>
        </w:rPr>
        <w:t xml:space="preserve">Nociones generales. </w:t>
      </w:r>
    </w:p>
    <w:p w14:paraId="3B4ADF1E" w14:textId="77777777" w:rsidR="008809BF" w:rsidRPr="00D676D8" w:rsidRDefault="008809BF" w:rsidP="00035008">
      <w:pPr>
        <w:numPr>
          <w:ilvl w:val="0"/>
          <w:numId w:val="1"/>
        </w:numPr>
        <w:spacing w:line="360" w:lineRule="auto"/>
        <w:ind w:left="0" w:firstLine="0"/>
        <w:contextualSpacing/>
        <w:jc w:val="both"/>
        <w:rPr>
          <w:rFonts w:ascii="Palatino Linotype" w:hAnsi="Palatino Linotype" w:cs="Arial"/>
          <w:color w:val="000000"/>
        </w:rPr>
      </w:pPr>
      <w:r w:rsidRPr="00D676D8">
        <w:rPr>
          <w:rFonts w:ascii="Palatino Linotype" w:hAnsi="Palatino Linotype" w:cs="Arial"/>
          <w:color w:val="000000"/>
        </w:rPr>
        <w:t>Debe destacarse que, debido a la naturaleza de la información solicitada</w:t>
      </w:r>
      <w:r w:rsidRPr="00D676D8">
        <w:rPr>
          <w:rFonts w:ascii="Palatino Linotype" w:hAnsi="Palatino Linotype" w:cs="Arial"/>
          <w:b/>
          <w:color w:val="000000"/>
        </w:rPr>
        <w:t xml:space="preserve">, </w:t>
      </w:r>
      <w:r w:rsidRPr="00D676D8">
        <w:rPr>
          <w:rFonts w:ascii="Palatino Linotype" w:hAnsi="Palatino Linotype"/>
        </w:rPr>
        <w:t>eventualmente</w:t>
      </w:r>
      <w:r w:rsidRPr="00D676D8">
        <w:rPr>
          <w:rFonts w:ascii="Palatino Linotype" w:hAnsi="Palatino Linotype" w:cs="Arial"/>
          <w:color w:val="000000"/>
        </w:rPr>
        <w:t xml:space="preserve"> pudiera obrar datos personales susceptibles de protegerse, así como información </w:t>
      </w:r>
      <w:r w:rsidRPr="00D676D8">
        <w:rPr>
          <w:rFonts w:ascii="Palatino Linotype" w:hAnsi="Palatino Linotype"/>
        </w:rPr>
        <w:t>susceptible</w:t>
      </w:r>
      <w:r w:rsidRPr="00D676D8">
        <w:rPr>
          <w:rFonts w:ascii="Palatino Linotype" w:hAnsi="Palatino Linotype" w:cs="Arial"/>
          <w:color w:val="000000"/>
        </w:rPr>
        <w:t xml:space="preserve"> de clasificarse como reservada, el </w:t>
      </w:r>
      <w:r w:rsidRPr="00D676D8">
        <w:rPr>
          <w:rFonts w:ascii="Palatino Linotype" w:hAnsi="Palatino Linotype" w:cs="Arial"/>
          <w:b/>
          <w:bCs/>
          <w:color w:val="000000"/>
        </w:rPr>
        <w:t xml:space="preserve">SUJETO OBLIGADO </w:t>
      </w:r>
      <w:r w:rsidRPr="00D676D8">
        <w:rPr>
          <w:rFonts w:ascii="Palatino Linotype" w:hAnsi="Palatino Linotype" w:cs="Arial"/>
          <w:color w:val="000000"/>
        </w:rPr>
        <w:t xml:space="preserve">deberá de hacer la adecuada versión pública, protegiendo los datos que no son susceptibles de ser proporcionados. </w:t>
      </w:r>
    </w:p>
    <w:p w14:paraId="425E675A" w14:textId="77777777" w:rsidR="008809BF" w:rsidRPr="00D676D8" w:rsidRDefault="008809BF" w:rsidP="00035008">
      <w:pPr>
        <w:spacing w:line="360" w:lineRule="auto"/>
        <w:contextualSpacing/>
        <w:jc w:val="both"/>
        <w:rPr>
          <w:rFonts w:ascii="Palatino Linotype" w:hAnsi="Palatino Linotype" w:cs="Arial"/>
          <w:color w:val="000000"/>
        </w:rPr>
      </w:pPr>
    </w:p>
    <w:p w14:paraId="3AAFBF4A" w14:textId="77777777" w:rsidR="008809BF" w:rsidRPr="00D676D8" w:rsidRDefault="008809BF" w:rsidP="00035008">
      <w:pPr>
        <w:numPr>
          <w:ilvl w:val="0"/>
          <w:numId w:val="1"/>
        </w:numPr>
        <w:spacing w:line="360" w:lineRule="auto"/>
        <w:ind w:left="0" w:firstLine="0"/>
        <w:contextualSpacing/>
        <w:jc w:val="both"/>
        <w:rPr>
          <w:rFonts w:ascii="Palatino Linotype" w:hAnsi="Palatino Linotype" w:cs="Arial"/>
          <w:color w:val="000000"/>
        </w:rPr>
      </w:pPr>
      <w:r w:rsidRPr="00D676D8">
        <w:rPr>
          <w:rFonts w:ascii="Palatino Linotype" w:hAnsi="Palatino Linotype" w:cs="Arial"/>
          <w:color w:val="000000"/>
        </w:rPr>
        <w:lastRenderedPageBreak/>
        <w:t xml:space="preserve">No pasa desapercibido para este Órgano Garante que los </w:t>
      </w:r>
      <w:r w:rsidRPr="00D676D8">
        <w:rPr>
          <w:rFonts w:ascii="Palatino Linotype" w:hAnsi="Palatino Linotype" w:cs="Arial"/>
          <w:bCs/>
          <w:color w:val="000000"/>
        </w:rPr>
        <w:t>sujetos obligados</w:t>
      </w:r>
      <w:r w:rsidRPr="00D676D8">
        <w:rPr>
          <w:rFonts w:ascii="Palatino Linotype" w:hAnsi="Palatino Linotype" w:cs="Arial"/>
          <w:b/>
          <w:bCs/>
          <w:color w:val="000000"/>
        </w:rPr>
        <w:t xml:space="preserve"> </w:t>
      </w:r>
      <w:r w:rsidRPr="00D676D8">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4A3A53" w14:textId="77777777" w:rsidR="008809BF" w:rsidRPr="00D676D8" w:rsidRDefault="008809BF" w:rsidP="00035008">
      <w:pPr>
        <w:tabs>
          <w:tab w:val="left" w:pos="284"/>
        </w:tabs>
        <w:spacing w:line="360" w:lineRule="auto"/>
        <w:ind w:right="49"/>
        <w:contextualSpacing/>
        <w:jc w:val="both"/>
        <w:rPr>
          <w:rFonts w:ascii="Palatino Linotype" w:hAnsi="Palatino Linotype" w:cs="Arial"/>
          <w:color w:val="000000"/>
        </w:rPr>
      </w:pPr>
    </w:p>
    <w:tbl>
      <w:tblPr>
        <w:tblStyle w:val="Tablanormal12"/>
        <w:tblW w:w="8926" w:type="dxa"/>
        <w:tblLook w:val="04A0" w:firstRow="1" w:lastRow="0" w:firstColumn="1" w:lastColumn="0" w:noHBand="0" w:noVBand="1"/>
      </w:tblPr>
      <w:tblGrid>
        <w:gridCol w:w="2689"/>
        <w:gridCol w:w="6237"/>
      </w:tblGrid>
      <w:tr w:rsidR="008809BF" w:rsidRPr="00D676D8" w14:paraId="45423F33" w14:textId="77777777" w:rsidTr="00E47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1AC3DB8" w14:textId="77777777" w:rsidR="008809BF" w:rsidRPr="00D676D8" w:rsidRDefault="008809BF" w:rsidP="00035008">
            <w:pPr>
              <w:tabs>
                <w:tab w:val="left" w:pos="284"/>
              </w:tabs>
              <w:spacing w:line="360" w:lineRule="auto"/>
              <w:rPr>
                <w:rFonts w:ascii="Palatino Linotype" w:hAnsi="Palatino Linotype"/>
                <w:sz w:val="20"/>
              </w:rPr>
            </w:pPr>
            <w:r w:rsidRPr="00D676D8">
              <w:rPr>
                <w:rFonts w:ascii="Palatino Linotype" w:hAnsi="Palatino Linotype" w:cstheme="majorBidi"/>
                <w:sz w:val="20"/>
              </w:rPr>
              <w:t>a) Requisitos previos.</w:t>
            </w:r>
          </w:p>
        </w:tc>
        <w:tc>
          <w:tcPr>
            <w:tcW w:w="6237" w:type="dxa"/>
            <w:hideMark/>
          </w:tcPr>
          <w:p w14:paraId="57C8A532" w14:textId="77777777" w:rsidR="008809BF" w:rsidRPr="00D676D8" w:rsidRDefault="008809BF" w:rsidP="0003500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776487A" w14:textId="77777777" w:rsidR="008809BF" w:rsidRPr="00D676D8" w:rsidRDefault="008809BF" w:rsidP="0003500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Al hacerlo tienen que precisar de qué información se trata, señalando el supuesto de clasificación (confidencialidad o reserva).</w:t>
            </w:r>
          </w:p>
          <w:p w14:paraId="1FC75DF1" w14:textId="77777777" w:rsidR="008809BF" w:rsidRPr="00D676D8" w:rsidRDefault="008809BF" w:rsidP="0003500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Además, se debe señalar el procedimiento, de los tres que establecen los artículos 132 y 106 de la Ley Estatal y General, respectivamente.</w:t>
            </w:r>
          </w:p>
          <w:p w14:paraId="3E6BB66D" w14:textId="77777777" w:rsidR="008809BF" w:rsidRPr="00D676D8" w:rsidRDefault="008809BF" w:rsidP="00035008">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D676D8">
              <w:rPr>
                <w:rFonts w:ascii="Palatino Linotype" w:hAnsi="Palatino Linotype" w:cs="Arial"/>
                <w:color w:val="000000"/>
                <w:sz w:val="20"/>
              </w:rPr>
              <w:t xml:space="preserve">El último de estos requisitos previos consiste en que no se pueden emitir acuerdos de carácter general ni particular, esto es, </w:t>
            </w:r>
            <w:r w:rsidRPr="00D676D8">
              <w:rPr>
                <w:rFonts w:ascii="Palatino Linotype" w:hAnsi="Palatino Linotype" w:cs="Arial"/>
                <w:color w:val="000000"/>
                <w:sz w:val="20"/>
                <w:u w:val="single"/>
              </w:rPr>
              <w:t>no se puede hacer un acuerdo para clasificar de manera general todos los documentos de un expediente o área, sin</w:t>
            </w:r>
            <w:r w:rsidRPr="00D676D8">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8809BF" w:rsidRPr="00D676D8" w14:paraId="02D63D79" w14:textId="77777777" w:rsidTr="00E4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97F6BEF" w14:textId="77777777" w:rsidR="008809BF" w:rsidRPr="00D676D8" w:rsidRDefault="008809BF" w:rsidP="00035008">
            <w:pPr>
              <w:tabs>
                <w:tab w:val="left" w:pos="284"/>
              </w:tabs>
              <w:spacing w:line="360" w:lineRule="auto"/>
              <w:rPr>
                <w:rFonts w:ascii="Palatino Linotype" w:hAnsi="Palatino Linotype"/>
                <w:sz w:val="20"/>
              </w:rPr>
            </w:pPr>
            <w:r w:rsidRPr="00D676D8">
              <w:rPr>
                <w:rFonts w:ascii="Palatino Linotype" w:hAnsi="Palatino Linotype" w:cstheme="majorBidi"/>
                <w:sz w:val="20"/>
              </w:rPr>
              <w:lastRenderedPageBreak/>
              <w:t>b) Supuestos de clasificación.</w:t>
            </w:r>
          </w:p>
        </w:tc>
        <w:tc>
          <w:tcPr>
            <w:tcW w:w="6237" w:type="dxa"/>
            <w:hideMark/>
          </w:tcPr>
          <w:p w14:paraId="485C7296" w14:textId="77777777" w:rsidR="008809BF" w:rsidRPr="00D676D8" w:rsidRDefault="008809BF" w:rsidP="0003500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1DA4B844" w14:textId="77777777" w:rsidR="008809BF" w:rsidRPr="00D676D8" w:rsidRDefault="008809BF" w:rsidP="0003500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33DBF06" w14:textId="77777777" w:rsidR="008809BF" w:rsidRPr="00D676D8" w:rsidRDefault="008809BF" w:rsidP="00035008">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D676D8">
              <w:rPr>
                <w:rFonts w:ascii="Palatino Linotype" w:hAnsi="Palatino Linotype" w:cs="Arial"/>
                <w:color w:val="000000"/>
                <w:sz w:val="20"/>
              </w:rPr>
              <w:t xml:space="preserve">El </w:t>
            </w:r>
            <w:r w:rsidRPr="00D676D8">
              <w:rPr>
                <w:rFonts w:ascii="Palatino Linotype" w:hAnsi="Palatino Linotype" w:cs="Arial"/>
                <w:b/>
                <w:color w:val="000000"/>
                <w:sz w:val="20"/>
              </w:rPr>
              <w:t>Sujeto Obligado</w:t>
            </w:r>
            <w:r w:rsidRPr="00D676D8">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809BF" w:rsidRPr="00D676D8" w14:paraId="537494CD" w14:textId="77777777" w:rsidTr="00E47E94">
        <w:tc>
          <w:tcPr>
            <w:cnfStyle w:val="001000000000" w:firstRow="0" w:lastRow="0" w:firstColumn="1" w:lastColumn="0" w:oddVBand="0" w:evenVBand="0" w:oddHBand="0" w:evenHBand="0" w:firstRowFirstColumn="0" w:firstRowLastColumn="0" w:lastRowFirstColumn="0" w:lastRowLastColumn="0"/>
            <w:tcW w:w="2689" w:type="dxa"/>
            <w:hideMark/>
          </w:tcPr>
          <w:p w14:paraId="7000FAD5" w14:textId="77777777" w:rsidR="008809BF" w:rsidRPr="00D676D8" w:rsidRDefault="008809BF" w:rsidP="00035008">
            <w:pPr>
              <w:tabs>
                <w:tab w:val="left" w:pos="284"/>
              </w:tabs>
              <w:spacing w:line="360" w:lineRule="auto"/>
              <w:rPr>
                <w:rFonts w:ascii="Palatino Linotype" w:hAnsi="Palatino Linotype"/>
                <w:sz w:val="20"/>
              </w:rPr>
            </w:pPr>
            <w:r w:rsidRPr="00D676D8">
              <w:rPr>
                <w:rFonts w:ascii="Palatino Linotype" w:hAnsi="Palatino Linotype" w:cstheme="majorBidi"/>
                <w:sz w:val="20"/>
              </w:rPr>
              <w:t>c) Formalidades para emitir el acuerdo de clasificación.</w:t>
            </w:r>
          </w:p>
        </w:tc>
        <w:tc>
          <w:tcPr>
            <w:tcW w:w="6237" w:type="dxa"/>
            <w:hideMark/>
          </w:tcPr>
          <w:p w14:paraId="70A3C034" w14:textId="77777777" w:rsidR="008809BF" w:rsidRPr="00D676D8" w:rsidRDefault="008809BF" w:rsidP="0003500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5511815A" w14:textId="77777777" w:rsidR="008809BF" w:rsidRPr="00D676D8" w:rsidRDefault="008809BF" w:rsidP="0003500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 xml:space="preserve">Es necesario que </w:t>
            </w:r>
            <w:r w:rsidRPr="00D676D8">
              <w:rPr>
                <w:rFonts w:ascii="Palatino Linotype" w:hAnsi="Palatino Linotype" w:cs="Arial"/>
                <w:b/>
                <w:color w:val="000000"/>
                <w:sz w:val="20"/>
                <w:u w:val="single"/>
              </w:rPr>
              <w:t>el acto reúna con los requisitos elementales</w:t>
            </w:r>
            <w:r w:rsidRPr="00D676D8">
              <w:rPr>
                <w:rFonts w:ascii="Palatino Linotype" w:hAnsi="Palatino Linotype" w:cs="Arial"/>
                <w:color w:val="000000"/>
                <w:sz w:val="20"/>
              </w:rPr>
              <w:t>, entre ellos, que la autoridad que va a emitir el acto de autoridad sea la legalmente facultada para ello.</w:t>
            </w:r>
          </w:p>
          <w:p w14:paraId="1B9C3A48" w14:textId="77777777" w:rsidR="008809BF" w:rsidRPr="00D676D8" w:rsidRDefault="008809BF" w:rsidP="0003500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676D8">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w:t>
            </w:r>
            <w:r w:rsidRPr="00D676D8">
              <w:rPr>
                <w:rFonts w:ascii="Palatino Linotype" w:hAnsi="Palatino Linotype" w:cs="Arial"/>
                <w:color w:val="000000"/>
                <w:sz w:val="20"/>
              </w:rPr>
              <w:lastRenderedPageBreak/>
              <w:t>titulares de áreas y que son sujetas a control, en primera instancia, por el Comité de Transparencia.</w:t>
            </w:r>
          </w:p>
        </w:tc>
      </w:tr>
      <w:tr w:rsidR="008809BF" w:rsidRPr="00D676D8" w14:paraId="68897098" w14:textId="77777777" w:rsidTr="00E4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7D629A" w14:textId="77777777" w:rsidR="008809BF" w:rsidRPr="00D676D8" w:rsidRDefault="008809BF" w:rsidP="00035008">
            <w:pPr>
              <w:tabs>
                <w:tab w:val="left" w:pos="284"/>
              </w:tabs>
              <w:spacing w:line="360" w:lineRule="auto"/>
              <w:rPr>
                <w:rFonts w:ascii="Palatino Linotype" w:hAnsi="Palatino Linotype"/>
                <w:sz w:val="20"/>
              </w:rPr>
            </w:pPr>
          </w:p>
          <w:p w14:paraId="773C7786" w14:textId="77777777" w:rsidR="008809BF" w:rsidRPr="00D676D8" w:rsidRDefault="008809BF" w:rsidP="00035008">
            <w:pPr>
              <w:tabs>
                <w:tab w:val="left" w:pos="284"/>
              </w:tabs>
              <w:spacing w:line="360" w:lineRule="auto"/>
              <w:jc w:val="both"/>
              <w:rPr>
                <w:rFonts w:ascii="Palatino Linotype" w:hAnsi="Palatino Linotype"/>
                <w:sz w:val="20"/>
              </w:rPr>
            </w:pPr>
            <w:r w:rsidRPr="00D676D8">
              <w:rPr>
                <w:rFonts w:ascii="Palatino Linotype" w:hAnsi="Palatino Linotype" w:cs="Arial"/>
                <w:color w:val="000000"/>
                <w:sz w:val="20"/>
              </w:rPr>
              <w:t xml:space="preserve">d) Requisitos de fondo del acuerdo de clasificación. </w:t>
            </w:r>
          </w:p>
        </w:tc>
        <w:tc>
          <w:tcPr>
            <w:tcW w:w="6237" w:type="dxa"/>
            <w:hideMark/>
          </w:tcPr>
          <w:p w14:paraId="65C237C1" w14:textId="77777777" w:rsidR="008809BF" w:rsidRPr="00D676D8" w:rsidRDefault="008809BF" w:rsidP="0003500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676D8">
              <w:rPr>
                <w:rFonts w:ascii="Palatino Linotype" w:hAnsi="Palatino Linotype" w:cs="Arial"/>
                <w:b/>
                <w:color w:val="000000"/>
                <w:sz w:val="20"/>
              </w:rPr>
              <w:t>Sujetos Obligados</w:t>
            </w:r>
            <w:r w:rsidRPr="00D676D8">
              <w:rPr>
                <w:rFonts w:ascii="Palatino Linotype" w:hAnsi="Palatino Linotype" w:cs="Arial"/>
                <w:color w:val="000000"/>
                <w:sz w:val="20"/>
              </w:rPr>
              <w:t xml:space="preserve">, por lo que deberán fundar y motivar debidamente la clasificación. </w:t>
            </w:r>
          </w:p>
          <w:p w14:paraId="66E1CC7D" w14:textId="77777777" w:rsidR="008809BF" w:rsidRPr="00D676D8" w:rsidRDefault="008809BF" w:rsidP="0003500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 xml:space="preserve">De lo anterior, se desprende que para una correcta </w:t>
            </w:r>
            <w:r w:rsidRPr="00D676D8">
              <w:rPr>
                <w:rFonts w:ascii="Palatino Linotype" w:hAnsi="Palatino Linotype" w:cs="Arial"/>
                <w:b/>
                <w:color w:val="000000"/>
                <w:sz w:val="20"/>
              </w:rPr>
              <w:t>clasificación total o parcial</w:t>
            </w:r>
            <w:r w:rsidRPr="00D676D8">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F6ECE65" w14:textId="77777777" w:rsidR="008809BF" w:rsidRPr="00D676D8" w:rsidRDefault="008809BF" w:rsidP="0003500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8F0E39D" w14:textId="77777777" w:rsidR="008809BF" w:rsidRPr="00D676D8" w:rsidRDefault="008809BF" w:rsidP="0003500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2C58DFAB" w14:textId="77777777" w:rsidR="008809BF" w:rsidRPr="00D676D8" w:rsidRDefault="008809BF" w:rsidP="0003500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 xml:space="preserve">Ahora bien, </w:t>
            </w:r>
            <w:r w:rsidRPr="00D676D8">
              <w:rPr>
                <w:rFonts w:ascii="Palatino Linotype" w:hAnsi="Palatino Linotype" w:cs="Arial"/>
                <w:b/>
                <w:color w:val="000000"/>
                <w:sz w:val="20"/>
                <w:u w:val="single"/>
              </w:rPr>
              <w:t>para cada caso además de fundar y motivar</w:t>
            </w:r>
            <w:r w:rsidRPr="00D676D8">
              <w:rPr>
                <w:rFonts w:ascii="Palatino Linotype" w:hAnsi="Palatino Linotype" w:cs="Arial"/>
                <w:color w:val="000000"/>
                <w:sz w:val="20"/>
              </w:rPr>
              <w:t xml:space="preserve">, se debe identificar con claridad que datos contenidos en las documentales </w:t>
            </w:r>
            <w:r w:rsidRPr="00D676D8">
              <w:rPr>
                <w:rFonts w:ascii="Palatino Linotype" w:hAnsi="Palatino Linotype" w:cs="Arial"/>
                <w:color w:val="000000"/>
                <w:sz w:val="20"/>
              </w:rPr>
              <w:lastRenderedPageBreak/>
              <w:t xml:space="preserve">que son susceptibles de suprimirse, por ejemplo; </w:t>
            </w:r>
            <w:r w:rsidRPr="00D676D8">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809BF" w:rsidRPr="00D676D8" w14:paraId="57B42D2F" w14:textId="77777777" w:rsidTr="00E47E94">
        <w:tc>
          <w:tcPr>
            <w:cnfStyle w:val="001000000000" w:firstRow="0" w:lastRow="0" w:firstColumn="1" w:lastColumn="0" w:oddVBand="0" w:evenVBand="0" w:oddHBand="0" w:evenHBand="0" w:firstRowFirstColumn="0" w:firstRowLastColumn="0" w:lastRowFirstColumn="0" w:lastRowLastColumn="0"/>
            <w:tcW w:w="2689" w:type="dxa"/>
          </w:tcPr>
          <w:p w14:paraId="7BB17060" w14:textId="77777777" w:rsidR="008809BF" w:rsidRPr="00D676D8" w:rsidRDefault="008809BF" w:rsidP="00035008">
            <w:pPr>
              <w:tabs>
                <w:tab w:val="left" w:pos="284"/>
              </w:tabs>
              <w:spacing w:line="360" w:lineRule="auto"/>
              <w:ind w:right="49"/>
              <w:jc w:val="both"/>
              <w:rPr>
                <w:rFonts w:ascii="Palatino Linotype" w:hAnsi="Palatino Linotype" w:cs="Arial"/>
                <w:sz w:val="20"/>
              </w:rPr>
            </w:pPr>
            <w:r w:rsidRPr="00D676D8">
              <w:rPr>
                <w:rFonts w:ascii="Palatino Linotype" w:eastAsia="MS Gothic" w:hAnsi="Palatino Linotype"/>
                <w:sz w:val="20"/>
              </w:rPr>
              <w:lastRenderedPageBreak/>
              <w:t xml:space="preserve">e) Condiciones especiales de la clasificación de la información como confidencial. </w:t>
            </w:r>
          </w:p>
        </w:tc>
        <w:tc>
          <w:tcPr>
            <w:tcW w:w="6237" w:type="dxa"/>
            <w:hideMark/>
          </w:tcPr>
          <w:p w14:paraId="61310810" w14:textId="77777777" w:rsidR="008809BF" w:rsidRPr="00D676D8" w:rsidRDefault="008809BF" w:rsidP="0003500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310F2AF3" w14:textId="77777777" w:rsidR="008809BF" w:rsidRPr="00D676D8" w:rsidRDefault="008809BF" w:rsidP="0003500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676D8">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DEF7DA7" w14:textId="77777777" w:rsidR="008809BF" w:rsidRPr="00D676D8" w:rsidRDefault="008809BF" w:rsidP="00035008">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676D8">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63642C9" w14:textId="77777777" w:rsidR="008809BF" w:rsidRPr="00D676D8" w:rsidRDefault="008809BF" w:rsidP="00035008">
      <w:pPr>
        <w:tabs>
          <w:tab w:val="left" w:pos="284"/>
        </w:tabs>
        <w:spacing w:line="360" w:lineRule="auto"/>
        <w:contextualSpacing/>
        <w:rPr>
          <w:rFonts w:ascii="Palatino Linotype" w:hAnsi="Palatino Linotype" w:cs="Arial"/>
          <w:color w:val="000000"/>
        </w:rPr>
      </w:pPr>
    </w:p>
    <w:p w14:paraId="5AACE346" w14:textId="77777777" w:rsidR="008809BF" w:rsidRPr="00D676D8" w:rsidRDefault="008809BF" w:rsidP="00035008">
      <w:pPr>
        <w:numPr>
          <w:ilvl w:val="0"/>
          <w:numId w:val="1"/>
        </w:numPr>
        <w:spacing w:line="360" w:lineRule="auto"/>
        <w:ind w:left="0" w:firstLine="0"/>
        <w:contextualSpacing/>
        <w:jc w:val="both"/>
        <w:rPr>
          <w:rFonts w:ascii="Palatino Linotype" w:hAnsi="Palatino Linotype" w:cs="Arial"/>
          <w:color w:val="000000"/>
        </w:rPr>
      </w:pPr>
      <w:r w:rsidRPr="00D676D8">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E9E53E4" w14:textId="77777777" w:rsidR="002526CA" w:rsidRPr="00D676D8" w:rsidRDefault="002526CA" w:rsidP="00035008">
      <w:pPr>
        <w:spacing w:line="360" w:lineRule="auto"/>
        <w:contextualSpacing/>
        <w:jc w:val="both"/>
        <w:rPr>
          <w:rFonts w:ascii="Palatino Linotype" w:hAnsi="Palatino Linotype" w:cs="Arial"/>
          <w:color w:val="000000"/>
        </w:rPr>
      </w:pPr>
    </w:p>
    <w:p w14:paraId="6B79E6F6" w14:textId="3163FA3A" w:rsidR="002526CA" w:rsidRPr="00D676D8" w:rsidRDefault="002526CA" w:rsidP="00035008">
      <w:pPr>
        <w:numPr>
          <w:ilvl w:val="0"/>
          <w:numId w:val="1"/>
        </w:numPr>
        <w:spacing w:line="360" w:lineRule="auto"/>
        <w:ind w:left="0" w:firstLine="0"/>
        <w:contextualSpacing/>
        <w:jc w:val="both"/>
        <w:rPr>
          <w:rFonts w:ascii="Palatino Linotype" w:hAnsi="Palatino Linotype" w:cs="Arial"/>
          <w:color w:val="000000"/>
        </w:rPr>
      </w:pPr>
      <w:r w:rsidRPr="00D676D8">
        <w:rPr>
          <w:rFonts w:ascii="Palatino Linotype" w:hAnsi="Palatino Linotype" w:cs="Arial"/>
          <w:color w:val="000000"/>
        </w:rPr>
        <w:t>Atento a lo anterior, mención aparte merecen</w:t>
      </w:r>
      <w:r w:rsidR="00650FC8" w:rsidRPr="00D676D8">
        <w:rPr>
          <w:rFonts w:ascii="Palatino Linotype" w:hAnsi="Palatino Linotype" w:cs="Arial"/>
          <w:color w:val="000000"/>
        </w:rPr>
        <w:t xml:space="preserve"> las documentales que también forman parte del expediente solicitado </w:t>
      </w:r>
      <w:r w:rsidR="008620DF" w:rsidRPr="00D676D8">
        <w:rPr>
          <w:rFonts w:ascii="Palatino Linotype" w:hAnsi="Palatino Linotype" w:cs="Arial"/>
          <w:color w:val="000000"/>
        </w:rPr>
        <w:t xml:space="preserve">entre otras </w:t>
      </w:r>
      <w:r w:rsidR="00650FC8" w:rsidRPr="00D676D8">
        <w:rPr>
          <w:rFonts w:ascii="Palatino Linotype" w:hAnsi="Palatino Linotype" w:cs="Arial"/>
          <w:color w:val="000000"/>
        </w:rPr>
        <w:t xml:space="preserve">la Credencial para Votar, la </w:t>
      </w:r>
      <w:r w:rsidR="00650FC8" w:rsidRPr="00D676D8">
        <w:rPr>
          <w:rFonts w:ascii="Palatino Linotype" w:hAnsi="Palatino Linotype" w:cs="Arial"/>
          <w:color w:val="000000"/>
        </w:rPr>
        <w:lastRenderedPageBreak/>
        <w:t>constancia de Clave Única de Registro de Población, Recibo de Pago de Impuesto Predial, Carta Poder y documento que acredita la propiedad; los cuales deben ser clasificadas en su totalidad.</w:t>
      </w:r>
    </w:p>
    <w:p w14:paraId="389C2A07" w14:textId="77777777" w:rsidR="00650FC8" w:rsidRPr="00D676D8" w:rsidRDefault="00650FC8" w:rsidP="00035008">
      <w:pPr>
        <w:pStyle w:val="Prrafodelista"/>
        <w:spacing w:line="360" w:lineRule="auto"/>
        <w:rPr>
          <w:rFonts w:ascii="Palatino Linotype" w:hAnsi="Palatino Linotype" w:cs="Arial"/>
          <w:color w:val="000000"/>
        </w:rPr>
      </w:pPr>
    </w:p>
    <w:p w14:paraId="370424C4" w14:textId="77777777" w:rsidR="00866CEF" w:rsidRPr="00D676D8" w:rsidRDefault="00866CEF" w:rsidP="00035008">
      <w:pPr>
        <w:pStyle w:val="Prrafodelista"/>
        <w:numPr>
          <w:ilvl w:val="0"/>
          <w:numId w:val="28"/>
        </w:numPr>
        <w:tabs>
          <w:tab w:val="left" w:pos="6345"/>
        </w:tabs>
        <w:spacing w:line="360" w:lineRule="auto"/>
        <w:jc w:val="both"/>
        <w:rPr>
          <w:rFonts w:ascii="Palatino Linotype" w:hAnsi="Palatino Linotype" w:cs="Tahoma"/>
          <w:bCs/>
          <w:iCs/>
        </w:rPr>
      </w:pPr>
      <w:r w:rsidRPr="00D676D8">
        <w:rPr>
          <w:rFonts w:ascii="Palatino Linotype" w:hAnsi="Palatino Linotype" w:cs="Tahoma"/>
          <w:b/>
          <w:iCs/>
        </w:rPr>
        <w:t>Clave Única de Registro de Población (CURP)</w:t>
      </w:r>
    </w:p>
    <w:p w14:paraId="59BDFB88"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8676AB1" w14:textId="77777777" w:rsidR="00866CEF" w:rsidRPr="00D676D8" w:rsidRDefault="00866CEF" w:rsidP="00035008">
      <w:pPr>
        <w:tabs>
          <w:tab w:val="left" w:pos="6345"/>
        </w:tabs>
        <w:spacing w:line="360" w:lineRule="auto"/>
        <w:jc w:val="both"/>
        <w:rPr>
          <w:rFonts w:ascii="Palatino Linotype" w:hAnsi="Palatino Linotype" w:cs="Tahoma"/>
          <w:bCs/>
          <w:iCs/>
        </w:rPr>
      </w:pPr>
    </w:p>
    <w:p w14:paraId="627503C8"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E1EF6AF" w14:textId="77777777" w:rsidR="00866CEF" w:rsidRPr="00D676D8" w:rsidRDefault="00866CEF" w:rsidP="00035008">
      <w:pPr>
        <w:tabs>
          <w:tab w:val="left" w:pos="6345"/>
        </w:tabs>
        <w:spacing w:line="360" w:lineRule="auto"/>
        <w:jc w:val="both"/>
        <w:rPr>
          <w:rFonts w:ascii="Palatino Linotype" w:hAnsi="Palatino Linotype" w:cs="Tahoma"/>
          <w:bCs/>
          <w:iCs/>
        </w:rPr>
      </w:pPr>
    </w:p>
    <w:p w14:paraId="44EA680C" w14:textId="42281D31"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w:t>
      </w:r>
      <w:r w:rsidRPr="00D676D8">
        <w:rPr>
          <w:rFonts w:ascii="Palatino Linotype" w:hAnsi="Palatino Linotype" w:cs="Tahoma"/>
          <w:bCs/>
          <w:iCs/>
        </w:rPr>
        <w:lastRenderedPageBreak/>
        <w:t>de la identidad del interesado (acta de nacimiento, carta de naturalización o documento migratorio) de la siguiente forma:</w:t>
      </w:r>
    </w:p>
    <w:p w14:paraId="6FA67158" w14:textId="77777777" w:rsidR="00866CEF" w:rsidRPr="00D676D8" w:rsidRDefault="00866CEF" w:rsidP="00035008">
      <w:pPr>
        <w:tabs>
          <w:tab w:val="left" w:pos="6345"/>
        </w:tabs>
        <w:spacing w:line="360" w:lineRule="auto"/>
        <w:jc w:val="both"/>
        <w:rPr>
          <w:rFonts w:ascii="Palatino Linotype" w:hAnsi="Palatino Linotype" w:cs="Tahoma"/>
          <w:bCs/>
          <w:iCs/>
        </w:rPr>
      </w:pPr>
    </w:p>
    <w:p w14:paraId="5F5726C4"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El primero y segundo apellidos, así como al nombre de pila;</w:t>
      </w:r>
    </w:p>
    <w:p w14:paraId="2D771953" w14:textId="77777777" w:rsidR="00866CEF" w:rsidRPr="00D676D8" w:rsidRDefault="00866CEF" w:rsidP="00035008">
      <w:pPr>
        <w:pStyle w:val="Prrafodelista"/>
        <w:numPr>
          <w:ilvl w:val="0"/>
          <w:numId w:val="28"/>
        </w:numPr>
        <w:tabs>
          <w:tab w:val="left" w:pos="6345"/>
        </w:tabs>
        <w:spacing w:line="360" w:lineRule="auto"/>
        <w:jc w:val="both"/>
        <w:rPr>
          <w:rFonts w:ascii="Palatino Linotype" w:hAnsi="Palatino Linotype" w:cs="Tahoma"/>
          <w:bCs/>
          <w:iCs/>
          <w:sz w:val="22"/>
        </w:rPr>
      </w:pPr>
      <w:r w:rsidRPr="00D676D8">
        <w:rPr>
          <w:rFonts w:ascii="Palatino Linotype" w:hAnsi="Palatino Linotype" w:cs="Tahoma"/>
          <w:bCs/>
          <w:iCs/>
          <w:sz w:val="22"/>
        </w:rPr>
        <w:t>La fecha de nacimiento;</w:t>
      </w:r>
    </w:p>
    <w:p w14:paraId="4D13631D" w14:textId="77777777" w:rsidR="00866CEF" w:rsidRPr="00D676D8" w:rsidRDefault="00866CEF" w:rsidP="00035008">
      <w:pPr>
        <w:pStyle w:val="Prrafodelista"/>
        <w:numPr>
          <w:ilvl w:val="0"/>
          <w:numId w:val="28"/>
        </w:numPr>
        <w:tabs>
          <w:tab w:val="left" w:pos="6345"/>
        </w:tabs>
        <w:spacing w:line="360" w:lineRule="auto"/>
        <w:jc w:val="both"/>
        <w:rPr>
          <w:rFonts w:ascii="Palatino Linotype" w:hAnsi="Palatino Linotype" w:cs="Tahoma"/>
          <w:bCs/>
          <w:iCs/>
          <w:sz w:val="22"/>
        </w:rPr>
      </w:pPr>
      <w:r w:rsidRPr="00D676D8">
        <w:rPr>
          <w:rFonts w:ascii="Palatino Linotype" w:hAnsi="Palatino Linotype" w:cs="Tahoma"/>
          <w:bCs/>
          <w:iCs/>
          <w:sz w:val="22"/>
        </w:rPr>
        <w:t>El sexo, y</w:t>
      </w:r>
    </w:p>
    <w:p w14:paraId="7BCE20D4" w14:textId="77777777" w:rsidR="00866CEF" w:rsidRPr="00D676D8" w:rsidRDefault="00866CEF" w:rsidP="00035008">
      <w:pPr>
        <w:pStyle w:val="Prrafodelista"/>
        <w:numPr>
          <w:ilvl w:val="0"/>
          <w:numId w:val="28"/>
        </w:numPr>
        <w:tabs>
          <w:tab w:val="left" w:pos="6345"/>
        </w:tabs>
        <w:spacing w:line="360" w:lineRule="auto"/>
        <w:jc w:val="both"/>
        <w:rPr>
          <w:rFonts w:ascii="Palatino Linotype" w:hAnsi="Palatino Linotype" w:cs="Tahoma"/>
          <w:bCs/>
          <w:iCs/>
          <w:sz w:val="22"/>
        </w:rPr>
      </w:pPr>
      <w:r w:rsidRPr="00D676D8">
        <w:rPr>
          <w:rFonts w:ascii="Palatino Linotype" w:hAnsi="Palatino Linotype" w:cs="Tahoma"/>
          <w:bCs/>
          <w:iCs/>
          <w:sz w:val="22"/>
        </w:rPr>
        <w:t>La entidad federativa de nacimiento.</w:t>
      </w:r>
    </w:p>
    <w:p w14:paraId="2DCE684B" w14:textId="77777777" w:rsidR="00866CEF" w:rsidRPr="00D676D8" w:rsidRDefault="00866CEF" w:rsidP="00035008">
      <w:pPr>
        <w:tabs>
          <w:tab w:val="left" w:pos="6345"/>
        </w:tabs>
        <w:spacing w:line="360" w:lineRule="auto"/>
        <w:jc w:val="both"/>
        <w:rPr>
          <w:rFonts w:ascii="Palatino Linotype" w:hAnsi="Palatino Linotype" w:cs="Tahoma"/>
          <w:bCs/>
          <w:iCs/>
        </w:rPr>
      </w:pPr>
    </w:p>
    <w:p w14:paraId="6283C1B6"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Los dos últimos elementos de la Clave Única de Registro de Población evitan la duplicidad de la Clave y garantizan su correcta integración.</w:t>
      </w:r>
    </w:p>
    <w:p w14:paraId="7B009CF6" w14:textId="77777777" w:rsidR="00866CEF" w:rsidRPr="00D676D8" w:rsidRDefault="00866CEF" w:rsidP="00035008">
      <w:pPr>
        <w:spacing w:line="360" w:lineRule="auto"/>
        <w:contextualSpacing/>
        <w:jc w:val="both"/>
        <w:rPr>
          <w:rFonts w:ascii="Palatino Linotype" w:hAnsi="Palatino Linotype" w:cs="Tahoma"/>
          <w:bCs/>
          <w:iCs/>
        </w:rPr>
      </w:pPr>
    </w:p>
    <w:p w14:paraId="73AB535B"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EA9CE03" w14:textId="77777777" w:rsidR="00866CEF" w:rsidRPr="00D676D8" w:rsidRDefault="00866CEF" w:rsidP="00035008">
      <w:pPr>
        <w:tabs>
          <w:tab w:val="left" w:pos="6345"/>
        </w:tabs>
        <w:spacing w:line="360" w:lineRule="auto"/>
        <w:jc w:val="both"/>
        <w:rPr>
          <w:rFonts w:ascii="Palatino Linotype" w:hAnsi="Palatino Linotype" w:cs="Tahoma"/>
          <w:bCs/>
          <w:iCs/>
        </w:rPr>
      </w:pPr>
    </w:p>
    <w:p w14:paraId="2350F79F"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Situación que se robustece, con el Criterio 18/17, emitido por el Instituto Nacional de Transparencia, Acceso a la Información y Protección de Datos Personales, que establece lo siguiente:</w:t>
      </w:r>
    </w:p>
    <w:p w14:paraId="743860E1" w14:textId="77777777" w:rsidR="00866CEF" w:rsidRPr="00D676D8" w:rsidRDefault="00866CEF" w:rsidP="00035008">
      <w:pPr>
        <w:tabs>
          <w:tab w:val="left" w:pos="6345"/>
        </w:tabs>
        <w:spacing w:line="360" w:lineRule="auto"/>
        <w:jc w:val="both"/>
        <w:rPr>
          <w:rFonts w:ascii="Palatino Linotype" w:hAnsi="Palatino Linotype" w:cs="Tahoma"/>
          <w:bCs/>
          <w:iCs/>
        </w:rPr>
      </w:pPr>
    </w:p>
    <w:p w14:paraId="31E99AF0" w14:textId="77777777" w:rsidR="00866CEF" w:rsidRPr="00D676D8" w:rsidRDefault="00866CEF" w:rsidP="00035008">
      <w:pPr>
        <w:tabs>
          <w:tab w:val="left" w:pos="6345"/>
        </w:tabs>
        <w:spacing w:line="360" w:lineRule="auto"/>
        <w:ind w:left="567" w:right="539"/>
        <w:jc w:val="both"/>
        <w:rPr>
          <w:rFonts w:ascii="Palatino Linotype" w:hAnsi="Palatino Linotype" w:cs="Tahoma"/>
          <w:bCs/>
          <w:i/>
          <w:sz w:val="22"/>
        </w:rPr>
      </w:pPr>
      <w:r w:rsidRPr="00D676D8">
        <w:rPr>
          <w:rFonts w:ascii="Palatino Linotype" w:hAnsi="Palatino Linotype" w:cs="Tahoma"/>
          <w:bCs/>
          <w:i/>
          <w:sz w:val="22"/>
        </w:rPr>
        <w:lastRenderedPageBreak/>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9E9C51F" w14:textId="77777777" w:rsidR="00866CEF" w:rsidRPr="00D676D8" w:rsidRDefault="00866CEF" w:rsidP="00035008">
      <w:pPr>
        <w:tabs>
          <w:tab w:val="left" w:pos="6345"/>
        </w:tabs>
        <w:spacing w:line="360" w:lineRule="auto"/>
        <w:jc w:val="both"/>
        <w:rPr>
          <w:rFonts w:ascii="Palatino Linotype" w:hAnsi="Palatino Linotype" w:cs="Tahoma"/>
          <w:bCs/>
          <w:iCs/>
        </w:rPr>
      </w:pPr>
    </w:p>
    <w:p w14:paraId="483C3198"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w:t>
      </w:r>
    </w:p>
    <w:p w14:paraId="48476D4F" w14:textId="77777777" w:rsidR="00866CEF" w:rsidRPr="00D676D8" w:rsidRDefault="00866CEF" w:rsidP="00035008">
      <w:pPr>
        <w:tabs>
          <w:tab w:val="left" w:pos="6345"/>
        </w:tabs>
        <w:spacing w:line="360" w:lineRule="auto"/>
        <w:jc w:val="both"/>
        <w:rPr>
          <w:rFonts w:ascii="Palatino Linotype" w:hAnsi="Palatino Linotype" w:cs="Tahoma"/>
          <w:bCs/>
          <w:iCs/>
        </w:rPr>
      </w:pPr>
    </w:p>
    <w:p w14:paraId="77394869" w14:textId="77777777" w:rsidR="00866CEF" w:rsidRPr="00D676D8" w:rsidRDefault="00866CEF" w:rsidP="00035008">
      <w:pPr>
        <w:pStyle w:val="Prrafodelista"/>
        <w:numPr>
          <w:ilvl w:val="0"/>
          <w:numId w:val="28"/>
        </w:numPr>
        <w:tabs>
          <w:tab w:val="left" w:pos="6345"/>
        </w:tabs>
        <w:spacing w:line="360" w:lineRule="auto"/>
        <w:jc w:val="both"/>
        <w:rPr>
          <w:rFonts w:ascii="Palatino Linotype" w:hAnsi="Palatino Linotype" w:cs="Tahoma"/>
          <w:bCs/>
          <w:iCs/>
        </w:rPr>
      </w:pPr>
      <w:r w:rsidRPr="00D676D8">
        <w:rPr>
          <w:rFonts w:ascii="Palatino Linotype" w:hAnsi="Palatino Linotype" w:cs="Tahoma"/>
          <w:b/>
          <w:iCs/>
        </w:rPr>
        <w:t xml:space="preserve">Credencial para Votar. </w:t>
      </w:r>
    </w:p>
    <w:p w14:paraId="56EFF7F0"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4F07A833" w14:textId="77777777" w:rsidR="00866CEF" w:rsidRPr="00D676D8" w:rsidRDefault="00866CEF" w:rsidP="00035008">
      <w:pPr>
        <w:tabs>
          <w:tab w:val="left" w:pos="6345"/>
        </w:tabs>
        <w:spacing w:line="360" w:lineRule="auto"/>
        <w:jc w:val="both"/>
        <w:rPr>
          <w:rFonts w:ascii="Palatino Linotype" w:hAnsi="Palatino Linotype" w:cs="Tahoma"/>
          <w:bCs/>
          <w:iCs/>
        </w:rPr>
      </w:pPr>
    </w:p>
    <w:p w14:paraId="73CC8996"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De manera particular el artículo 156, de la Ley General de Instituciones y Procedimientos Electorales dispone que la credencial para votar deberá contener, cuando menos, los siguientes datos:</w:t>
      </w:r>
    </w:p>
    <w:p w14:paraId="08C73043" w14:textId="77777777" w:rsidR="00866CEF" w:rsidRPr="00D676D8" w:rsidRDefault="00866CEF" w:rsidP="00035008">
      <w:pPr>
        <w:tabs>
          <w:tab w:val="left" w:pos="6345"/>
        </w:tabs>
        <w:spacing w:line="360" w:lineRule="auto"/>
        <w:ind w:left="567" w:right="539"/>
        <w:jc w:val="both"/>
        <w:rPr>
          <w:rFonts w:ascii="Palatino Linotype" w:hAnsi="Palatino Linotype" w:cs="Tahoma"/>
          <w:bCs/>
          <w:iCs/>
        </w:rPr>
      </w:pPr>
    </w:p>
    <w:p w14:paraId="5C933C0D"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lastRenderedPageBreak/>
        <w:t>a)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w:t>
      </w:r>
    </w:p>
    <w:p w14:paraId="1773A407"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b) Sección electoral en donde deberá votar el ciudadano. En el caso de los ciudadanos residentes en el extranjero no será necesario incluir este requisito;</w:t>
      </w:r>
    </w:p>
    <w:p w14:paraId="4A686A32"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c) Apellido paterno, apellido materno y nombre completo;</w:t>
      </w:r>
    </w:p>
    <w:p w14:paraId="22BEEF36"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d) Domicilio;</w:t>
      </w:r>
    </w:p>
    <w:p w14:paraId="11EBA570"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e) Sexo;</w:t>
      </w:r>
    </w:p>
    <w:p w14:paraId="183683B8"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f) Edad y año de registro;</w:t>
      </w:r>
    </w:p>
    <w:p w14:paraId="7E67EF00"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g) Firma, huella digital y fotografía del elector;</w:t>
      </w:r>
    </w:p>
    <w:p w14:paraId="7448C5F0"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h) Clave de registro, y</w:t>
      </w:r>
    </w:p>
    <w:p w14:paraId="26DE7A9B"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i) Clave Única del Registro de Población.</w:t>
      </w:r>
    </w:p>
    <w:p w14:paraId="40124DDF"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2. Además tendrá:</w:t>
      </w:r>
    </w:p>
    <w:p w14:paraId="19423B61"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a) Espacios necesarios para marcar año y elección de que se trate;</w:t>
      </w:r>
    </w:p>
    <w:p w14:paraId="1CECCA23"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b) Firma impresa del Secretario Ejecutivo del Instituto;</w:t>
      </w:r>
    </w:p>
    <w:p w14:paraId="431368A5"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c) Año de emisión;</w:t>
      </w:r>
    </w:p>
    <w:p w14:paraId="5AA26A2A"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d) Año en el que expira su vigencia, y</w:t>
      </w:r>
    </w:p>
    <w:p w14:paraId="23CFC080"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e) En el caso de la que se expida al ciudadano residente en el extranjero, la leyenda</w:t>
      </w:r>
    </w:p>
    <w:p w14:paraId="7418AFE9" w14:textId="77777777" w:rsidR="00866CEF" w:rsidRPr="00D676D8" w:rsidRDefault="00866CEF" w:rsidP="00035008">
      <w:pPr>
        <w:tabs>
          <w:tab w:val="left" w:pos="6345"/>
        </w:tabs>
        <w:spacing w:line="360" w:lineRule="auto"/>
        <w:ind w:left="567" w:right="539"/>
        <w:jc w:val="both"/>
        <w:rPr>
          <w:rFonts w:ascii="Palatino Linotype" w:hAnsi="Palatino Linotype" w:cs="Tahoma"/>
          <w:bCs/>
          <w:iCs/>
          <w:sz w:val="22"/>
        </w:rPr>
      </w:pPr>
      <w:r w:rsidRPr="00D676D8">
        <w:rPr>
          <w:rFonts w:ascii="Palatino Linotype" w:hAnsi="Palatino Linotype" w:cs="Tahoma"/>
          <w:bCs/>
          <w:iCs/>
          <w:sz w:val="22"/>
        </w:rPr>
        <w:t>“Para Votar desde el Extranjero”.</w:t>
      </w:r>
    </w:p>
    <w:p w14:paraId="72216D6F" w14:textId="77777777" w:rsidR="00866CEF" w:rsidRPr="00D676D8" w:rsidRDefault="00866CEF" w:rsidP="00035008">
      <w:pPr>
        <w:tabs>
          <w:tab w:val="left" w:pos="6345"/>
        </w:tabs>
        <w:spacing w:line="360" w:lineRule="auto"/>
        <w:jc w:val="both"/>
        <w:rPr>
          <w:rFonts w:ascii="Palatino Linotype" w:hAnsi="Palatino Linotype" w:cs="Tahoma"/>
          <w:bCs/>
          <w:iCs/>
        </w:rPr>
      </w:pPr>
    </w:p>
    <w:p w14:paraId="07703BD4"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Como se advierte, todos los elementos contenidos en la credencial hacen a su titular, identificado, identificable e incluso ubicable en su domicilio. El número o la clave de la credencial de elector son únicos e irrepetibles y; de manera general este </w:t>
      </w:r>
      <w:r w:rsidRPr="00D676D8">
        <w:rPr>
          <w:rFonts w:ascii="Palatino Linotype" w:hAnsi="Palatino Linotype" w:cs="Tahoma"/>
          <w:bCs/>
          <w:iCs/>
        </w:rPr>
        <w:lastRenderedPageBreak/>
        <w:t>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77B3FB45" w14:textId="77777777" w:rsidR="00866CEF" w:rsidRPr="00D676D8" w:rsidRDefault="00866CEF" w:rsidP="00035008">
      <w:pPr>
        <w:tabs>
          <w:tab w:val="left" w:pos="6345"/>
        </w:tabs>
        <w:spacing w:line="360" w:lineRule="auto"/>
        <w:jc w:val="both"/>
        <w:rPr>
          <w:rFonts w:ascii="Palatino Linotype" w:hAnsi="Palatino Linotype" w:cs="Tahoma"/>
          <w:bCs/>
          <w:iCs/>
        </w:rPr>
      </w:pPr>
    </w:p>
    <w:p w14:paraId="4EBB7C4D"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099C8818" w14:textId="77777777" w:rsidR="00866CEF" w:rsidRPr="00D676D8" w:rsidRDefault="00866CEF" w:rsidP="00035008">
      <w:pPr>
        <w:tabs>
          <w:tab w:val="left" w:pos="6345"/>
        </w:tabs>
        <w:spacing w:line="360" w:lineRule="auto"/>
        <w:jc w:val="both"/>
        <w:rPr>
          <w:rFonts w:ascii="Palatino Linotype" w:hAnsi="Palatino Linotype" w:cs="Tahoma"/>
          <w:bCs/>
          <w:iCs/>
        </w:rPr>
      </w:pPr>
    </w:p>
    <w:p w14:paraId="551DA655"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60C34A10" w14:textId="77777777" w:rsidR="00866CEF" w:rsidRPr="00D676D8" w:rsidRDefault="00866CEF" w:rsidP="00035008">
      <w:pPr>
        <w:pStyle w:val="Prrafodelista"/>
        <w:spacing w:line="360" w:lineRule="auto"/>
        <w:rPr>
          <w:rFonts w:ascii="Palatino Linotype" w:hAnsi="Palatino Linotype" w:cs="Tahoma"/>
          <w:bCs/>
          <w:iCs/>
        </w:rPr>
      </w:pPr>
    </w:p>
    <w:p w14:paraId="6D82EBC2"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lastRenderedPageBreak/>
        <w:t xml:space="preserve">Asimismo, respecto a esto, es importante mencionar que a través del informe justificado, el Sujeto Obligado dejó a la vista la fecha de nacimiento del Particular, un dato que como se señaló, debe ser clasificado como confidencial, y que en este caso, al estar inmerso en la credencial de elector, como se señaló esta documental deberá clasificarse en su totalidad. </w:t>
      </w:r>
    </w:p>
    <w:p w14:paraId="529B6C5C" w14:textId="77777777" w:rsidR="00866CEF" w:rsidRPr="00D676D8" w:rsidRDefault="00866CEF" w:rsidP="00035008">
      <w:pPr>
        <w:spacing w:line="360" w:lineRule="auto"/>
        <w:jc w:val="both"/>
        <w:rPr>
          <w:rFonts w:ascii="Palatino Linotype" w:hAnsi="Palatino Linotype" w:cs="Tahoma"/>
          <w:bCs/>
          <w:iCs/>
        </w:rPr>
      </w:pPr>
    </w:p>
    <w:p w14:paraId="2F98DB11"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Ahora bien, del mismo modo es importante mencionar que de los requisitos enviados por el Sujeto Obligado, también se encuentran documentales que forman parte del expediente solicitado y que en el mismo orden de ideas, serán estudiadas al tenor de lo siguiente: </w:t>
      </w:r>
    </w:p>
    <w:p w14:paraId="1618E642" w14:textId="77777777" w:rsidR="00866CEF" w:rsidRPr="00D676D8" w:rsidRDefault="00866CEF" w:rsidP="00035008">
      <w:pPr>
        <w:spacing w:line="360" w:lineRule="auto"/>
        <w:jc w:val="both"/>
        <w:rPr>
          <w:rFonts w:ascii="Palatino Linotype" w:hAnsi="Palatino Linotype" w:cs="Tahoma"/>
          <w:bCs/>
          <w:iCs/>
        </w:rPr>
      </w:pPr>
    </w:p>
    <w:p w14:paraId="5446259A" w14:textId="77777777" w:rsidR="00866CEF" w:rsidRPr="00D676D8" w:rsidRDefault="00866CEF" w:rsidP="00035008">
      <w:pPr>
        <w:pStyle w:val="Prrafodelista"/>
        <w:numPr>
          <w:ilvl w:val="0"/>
          <w:numId w:val="28"/>
        </w:numPr>
        <w:tabs>
          <w:tab w:val="left" w:pos="6345"/>
        </w:tabs>
        <w:spacing w:line="360" w:lineRule="auto"/>
        <w:jc w:val="both"/>
        <w:rPr>
          <w:rFonts w:ascii="Palatino Linotype" w:hAnsi="Palatino Linotype" w:cs="Tahoma"/>
          <w:bCs/>
          <w:iCs/>
        </w:rPr>
      </w:pPr>
      <w:r w:rsidRPr="00D676D8">
        <w:rPr>
          <w:rFonts w:ascii="Palatino Linotype" w:hAnsi="Palatino Linotype" w:cs="Tahoma"/>
          <w:b/>
          <w:iCs/>
        </w:rPr>
        <w:t>Pago de impuesto predial y el catastro.</w:t>
      </w:r>
    </w:p>
    <w:p w14:paraId="5CA76CBB"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El impuesto predial es un pago que deben cubrir los propietarios de una vivienda, el cual se calculará derivado de un avalúo catastral que es un cálculo que toma en cuenta características de una propiedad, como los valores unitarios del suelo y de la construcción, que al multiplicarlos por la superficie del terreno se obtiene, el denominado valor catastral, el cual será utilizado para determinar el monto de impuestos que una persona debe pagar por ser dueño del inmueble. </w:t>
      </w:r>
    </w:p>
    <w:p w14:paraId="1E033746" w14:textId="77777777" w:rsidR="00866CEF" w:rsidRPr="00D676D8" w:rsidRDefault="00866CEF" w:rsidP="00035008">
      <w:pPr>
        <w:spacing w:line="360" w:lineRule="auto"/>
        <w:jc w:val="both"/>
        <w:rPr>
          <w:rFonts w:ascii="Palatino Linotype" w:hAnsi="Palatino Linotype" w:cs="Tahoma"/>
          <w:bCs/>
          <w:iCs/>
        </w:rPr>
      </w:pPr>
    </w:p>
    <w:p w14:paraId="7C6C3D23"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En otras palabras, el impuesto predial se calculará tomando en cuenta valores como: ubicación del inmueble, valor del suelo, valor de la construcción, tipo de inmueble, características de la propiedad, superficie del terreno y superficie de la construcción. </w:t>
      </w:r>
    </w:p>
    <w:p w14:paraId="5F725735" w14:textId="77777777" w:rsidR="00866CEF" w:rsidRPr="00D676D8" w:rsidRDefault="00866CEF" w:rsidP="00035008">
      <w:pPr>
        <w:spacing w:line="360" w:lineRule="auto"/>
        <w:jc w:val="both"/>
        <w:rPr>
          <w:rFonts w:ascii="Palatino Linotype" w:hAnsi="Palatino Linotype" w:cs="Tahoma"/>
          <w:bCs/>
          <w:iCs/>
        </w:rPr>
      </w:pPr>
    </w:p>
    <w:p w14:paraId="408870E2"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lastRenderedPageBreak/>
        <w:t xml:space="preserve">En ese sentido, toda vez que este impuesto es calculado con base en las características de la propiedad, es decir; es un tributo con el cual se grava una propiedad o posesión inmobiliaria, este da cuenta al haber patrimonial de un particular, por lo que, se advierte que el recibo de pago predial no solamente da cuenta de la información económica o financiera del titular, sino también de alguna manera permite desprender más datos, directos o indirectos sobre su patrimonio y sus obligaciones. </w:t>
      </w:r>
    </w:p>
    <w:p w14:paraId="4D5F65C4" w14:textId="77777777" w:rsidR="00866CEF" w:rsidRPr="00D676D8" w:rsidRDefault="00866CEF" w:rsidP="00035008">
      <w:pPr>
        <w:spacing w:line="360" w:lineRule="auto"/>
        <w:jc w:val="both"/>
        <w:rPr>
          <w:rFonts w:ascii="Palatino Linotype" w:hAnsi="Palatino Linotype" w:cs="Tahoma"/>
          <w:bCs/>
          <w:iCs/>
        </w:rPr>
      </w:pPr>
    </w:p>
    <w:p w14:paraId="5FCFFDF9"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Por lo anterior, este documento deberá clasificarse en su totalidad, por actualizar los supuestos de clasificación previstos en el artículo 143 de la Ley de Transparencia y Acceso a la Información Pública del Estado de México y Municipios. </w:t>
      </w:r>
    </w:p>
    <w:p w14:paraId="494F1744" w14:textId="77777777" w:rsidR="00866CEF" w:rsidRPr="00D676D8" w:rsidRDefault="00866CEF" w:rsidP="00035008">
      <w:pPr>
        <w:spacing w:line="360" w:lineRule="auto"/>
        <w:jc w:val="both"/>
        <w:rPr>
          <w:rFonts w:ascii="Palatino Linotype" w:hAnsi="Palatino Linotype" w:cs="Tahoma"/>
          <w:bCs/>
          <w:iCs/>
        </w:rPr>
      </w:pPr>
    </w:p>
    <w:p w14:paraId="7A3C756C" w14:textId="77777777" w:rsidR="00866CEF" w:rsidRPr="00D676D8" w:rsidRDefault="00866CEF" w:rsidP="00035008">
      <w:pPr>
        <w:pStyle w:val="Prrafodelista"/>
        <w:numPr>
          <w:ilvl w:val="0"/>
          <w:numId w:val="28"/>
        </w:numPr>
        <w:spacing w:line="360" w:lineRule="auto"/>
        <w:jc w:val="both"/>
        <w:rPr>
          <w:rFonts w:ascii="Palatino Linotype" w:hAnsi="Palatino Linotype" w:cs="Tahoma"/>
          <w:bCs/>
          <w:iCs/>
        </w:rPr>
      </w:pPr>
      <w:r w:rsidRPr="00D676D8">
        <w:rPr>
          <w:rFonts w:ascii="Palatino Linotype" w:hAnsi="Palatino Linotype" w:cs="Tahoma"/>
          <w:b/>
          <w:iCs/>
        </w:rPr>
        <w:t>Carta Poder.</w:t>
      </w:r>
    </w:p>
    <w:p w14:paraId="323C96FB"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La figura de la carta poder, se encuentra prevista en el Título Noveno del Código Civil del Estado de México, como un documento de carácter privado, firmado por el otorgante en presencia de testigos, mediante el cual autoriza a otra persona para que en su representación realice determinados actos jurídicos. </w:t>
      </w:r>
    </w:p>
    <w:p w14:paraId="5978FA1E" w14:textId="77777777" w:rsidR="00866CEF" w:rsidRPr="00D676D8" w:rsidRDefault="00866CEF" w:rsidP="00035008">
      <w:pPr>
        <w:spacing w:line="360" w:lineRule="auto"/>
        <w:jc w:val="both"/>
        <w:rPr>
          <w:rFonts w:ascii="Palatino Linotype" w:hAnsi="Palatino Linotype" w:cs="Tahoma"/>
          <w:bCs/>
          <w:iCs/>
        </w:rPr>
      </w:pPr>
    </w:p>
    <w:p w14:paraId="11203010"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En ese sentido, se puede entender que el mandato es una declaración unilateral de la voluntad, autónoma, porque puede existir en forma independiente, por la que el apoderado queda investido por el poderdante para realizar un acto a nombre de este. Cabe mencionar que el mandato de acuerdo con el artículo 1.767 del Código Civil del Estado de México, puede ser gratuito cuando así se haya convenido expresamente, por lo que, por lo general este contrato genera una obligación jurídica que suele estar </w:t>
      </w:r>
      <w:r w:rsidRPr="00D676D8">
        <w:rPr>
          <w:rFonts w:ascii="Palatino Linotype" w:hAnsi="Palatino Linotype" w:cs="Tahoma"/>
          <w:bCs/>
          <w:iCs/>
        </w:rPr>
        <w:lastRenderedPageBreak/>
        <w:t xml:space="preserve">basada en la confianza, lo que hace que se caracterice como un contrato meramente personal. </w:t>
      </w:r>
    </w:p>
    <w:p w14:paraId="1AE07D27" w14:textId="77777777" w:rsidR="00866CEF" w:rsidRPr="00D676D8" w:rsidRDefault="00866CEF" w:rsidP="00035008">
      <w:pPr>
        <w:spacing w:line="360" w:lineRule="auto"/>
        <w:jc w:val="both"/>
        <w:rPr>
          <w:rFonts w:ascii="Palatino Linotype" w:hAnsi="Palatino Linotype" w:cs="Tahoma"/>
          <w:bCs/>
          <w:iCs/>
        </w:rPr>
      </w:pPr>
    </w:p>
    <w:p w14:paraId="312E0282"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De tal manera que, ya que este documento cuenta con una naturaleza privada, ya que es creado a voluntad de la persona con la finalidad de que otra realice actos en su nombre y representación, es un documento que atañe netamente a la esfera privada del individuo, lo que actualiza la fracción I del artículo 143 de la Ley de Transparencia y Acceso a la Información Pública del Estado de México, por lo que, resulta procedente clasificarlo en su totalidad. </w:t>
      </w:r>
    </w:p>
    <w:p w14:paraId="67267B64" w14:textId="77777777" w:rsidR="00866CEF" w:rsidRPr="00D676D8" w:rsidRDefault="00866CEF" w:rsidP="00035008">
      <w:pPr>
        <w:pStyle w:val="Prrafodelista"/>
        <w:spacing w:line="360" w:lineRule="auto"/>
        <w:rPr>
          <w:rFonts w:ascii="Palatino Linotype" w:hAnsi="Palatino Linotype" w:cs="Tahoma"/>
          <w:bCs/>
          <w:iCs/>
        </w:rPr>
      </w:pPr>
    </w:p>
    <w:p w14:paraId="4D22F7B0" w14:textId="77777777" w:rsidR="00866CEF" w:rsidRPr="00D676D8" w:rsidRDefault="00866CEF" w:rsidP="00035008">
      <w:pPr>
        <w:pStyle w:val="Prrafodelista"/>
        <w:numPr>
          <w:ilvl w:val="0"/>
          <w:numId w:val="28"/>
        </w:numPr>
        <w:spacing w:line="360" w:lineRule="auto"/>
        <w:jc w:val="both"/>
        <w:rPr>
          <w:rFonts w:ascii="Palatino Linotype" w:hAnsi="Palatino Linotype" w:cs="Tahoma"/>
          <w:bCs/>
          <w:iCs/>
        </w:rPr>
      </w:pPr>
      <w:r w:rsidRPr="00D676D8">
        <w:rPr>
          <w:rFonts w:ascii="Palatino Linotype" w:hAnsi="Palatino Linotype" w:cs="Tahoma"/>
          <w:b/>
          <w:iCs/>
        </w:rPr>
        <w:t xml:space="preserve">Documento que acredita la propiedad del inmueble. </w:t>
      </w:r>
    </w:p>
    <w:p w14:paraId="7558E055"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El título de propiedad es un documento legal que acredita la propiedad de un bien inmueble, este documento ampara los derechos de propiedad que la Ley concede al dueño legal, es decir; es un documento físico que sirve para demostrar los derechos intangibles sobre una cosa. </w:t>
      </w:r>
    </w:p>
    <w:p w14:paraId="6DA30FAB" w14:textId="77777777" w:rsidR="00866CEF" w:rsidRPr="00D676D8" w:rsidRDefault="00866CEF" w:rsidP="00035008">
      <w:pPr>
        <w:spacing w:line="360" w:lineRule="auto"/>
        <w:jc w:val="both"/>
        <w:rPr>
          <w:rFonts w:ascii="Palatino Linotype" w:hAnsi="Palatino Linotype" w:cs="Tahoma"/>
          <w:bCs/>
          <w:iCs/>
        </w:rPr>
      </w:pPr>
    </w:p>
    <w:p w14:paraId="239CF774"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En el presente caso, tenemos que el documento que acredita la propiedad es un contrato privado de cesión de derechos que de acuerdo con lo establecido en el Título Segundo del Código Civil del Estado de México, el contrato es definido como aquel acuerdo de dos o más personas por el que se crean o transfieren obligaciones y derechos y, que se perfecciona por el mero consentimiento de las partes. </w:t>
      </w:r>
    </w:p>
    <w:p w14:paraId="13615021" w14:textId="77777777" w:rsidR="00866CEF" w:rsidRPr="00D676D8" w:rsidRDefault="00866CEF" w:rsidP="00035008">
      <w:pPr>
        <w:pStyle w:val="Prrafodelista"/>
        <w:spacing w:line="360" w:lineRule="auto"/>
        <w:rPr>
          <w:rFonts w:ascii="Palatino Linotype" w:hAnsi="Palatino Linotype" w:cs="Tahoma"/>
          <w:bCs/>
          <w:iCs/>
        </w:rPr>
      </w:pPr>
    </w:p>
    <w:p w14:paraId="174BC50D" w14:textId="2BAD8500"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Si bien es cierto, resulta conveniente precisar que de conformidad con el artículo 12 de la Ley de Transparencia del Estado de México y Municipios, los sujetos obligados </w:t>
      </w:r>
      <w:r w:rsidRPr="00D676D8">
        <w:rPr>
          <w:rFonts w:ascii="Palatino Linotype" w:hAnsi="Palatino Linotype" w:cs="Tahoma"/>
          <w:bCs/>
          <w:iCs/>
        </w:rPr>
        <w:lastRenderedPageBreak/>
        <w:t>sólo proporcionarán la información pública que se les requiera y que obre en sus archivos en el estado en que esta se encuentre, del mismo, modo, es de mencionar que de acuerdo con el Criterio 31/10 emitido por el entonces Instituto Federal de Acceso a la Información y Protección de Datos, este Organismo Garante no cuenta con las facultades para pronunciarse respecto de la veracidad de los documentos proporcionados por los sujetos obligados, por lo que se colige, que los documentos enviados por el Ayuntamiento de Texcoco, son con los que cuenta y los que integran el expediente solicitado; no obstante de entregarse información adicional en cumplim</w:t>
      </w:r>
      <w:r w:rsidR="00035008" w:rsidRPr="00D676D8">
        <w:rPr>
          <w:rFonts w:ascii="Palatino Linotype" w:hAnsi="Palatino Linotype" w:cs="Tahoma"/>
          <w:bCs/>
          <w:iCs/>
        </w:rPr>
        <w:t>iento al presente proveído como la que se señaló, deberá ser clasificada en su totalidad, de ser el caso.</w:t>
      </w:r>
    </w:p>
    <w:p w14:paraId="57CDD902" w14:textId="77777777" w:rsidR="00866CEF" w:rsidRPr="00D676D8" w:rsidRDefault="00866CEF" w:rsidP="00035008">
      <w:pPr>
        <w:spacing w:line="360" w:lineRule="auto"/>
        <w:jc w:val="both"/>
        <w:rPr>
          <w:rFonts w:ascii="Palatino Linotype" w:hAnsi="Palatino Linotype" w:cs="Tahoma"/>
          <w:bCs/>
          <w:iCs/>
        </w:rPr>
      </w:pPr>
    </w:p>
    <w:p w14:paraId="23CAD566" w14:textId="77777777" w:rsidR="00866CEF" w:rsidRPr="00D676D8" w:rsidRDefault="00866CEF" w:rsidP="00035008">
      <w:pPr>
        <w:numPr>
          <w:ilvl w:val="0"/>
          <w:numId w:val="1"/>
        </w:numPr>
        <w:spacing w:line="360" w:lineRule="auto"/>
        <w:ind w:left="0" w:firstLine="0"/>
        <w:contextualSpacing/>
        <w:jc w:val="both"/>
        <w:rPr>
          <w:rFonts w:ascii="Palatino Linotype" w:hAnsi="Palatino Linotype" w:cs="Tahoma"/>
          <w:bCs/>
          <w:iCs/>
        </w:rPr>
      </w:pPr>
      <w:r w:rsidRPr="00D676D8">
        <w:rPr>
          <w:rFonts w:ascii="Palatino Linotype" w:hAnsi="Palatino Linotype" w:cs="Tahoma"/>
          <w:bCs/>
          <w:iCs/>
        </w:rPr>
        <w:t xml:space="preserve">Hasta aquí se tiene que: </w:t>
      </w:r>
    </w:p>
    <w:p w14:paraId="623B64CC" w14:textId="77777777" w:rsidR="00866CEF" w:rsidRPr="00D676D8" w:rsidRDefault="00866CEF" w:rsidP="00035008">
      <w:pPr>
        <w:pStyle w:val="Prrafodelista"/>
        <w:numPr>
          <w:ilvl w:val="0"/>
          <w:numId w:val="29"/>
        </w:numPr>
        <w:spacing w:line="360" w:lineRule="auto"/>
        <w:jc w:val="both"/>
        <w:rPr>
          <w:rFonts w:ascii="Palatino Linotype" w:hAnsi="Palatino Linotype" w:cs="Tahoma"/>
          <w:bCs/>
          <w:iCs/>
          <w:sz w:val="22"/>
        </w:rPr>
      </w:pPr>
      <w:r w:rsidRPr="00D676D8">
        <w:rPr>
          <w:rFonts w:ascii="Palatino Linotype" w:hAnsi="Palatino Linotype" w:cs="Tahoma"/>
          <w:bCs/>
          <w:iCs/>
          <w:sz w:val="22"/>
        </w:rPr>
        <w:t>El Sujeto Obligado en respuesta proporcionó documentales que integran el expediente solicitado en versión pública, sin proporcionar el Acuerdo de Clasificación correspondiente y;</w:t>
      </w:r>
    </w:p>
    <w:p w14:paraId="1B96D8FA" w14:textId="77777777" w:rsidR="00866CEF" w:rsidRPr="00D676D8" w:rsidRDefault="00866CEF" w:rsidP="00035008">
      <w:pPr>
        <w:pStyle w:val="Prrafodelista"/>
        <w:numPr>
          <w:ilvl w:val="0"/>
          <w:numId w:val="29"/>
        </w:numPr>
        <w:spacing w:line="360" w:lineRule="auto"/>
        <w:jc w:val="both"/>
        <w:rPr>
          <w:rFonts w:ascii="Palatino Linotype" w:hAnsi="Palatino Linotype" w:cs="Tahoma"/>
          <w:bCs/>
          <w:iCs/>
          <w:sz w:val="22"/>
        </w:rPr>
      </w:pPr>
      <w:r w:rsidRPr="00D676D8">
        <w:rPr>
          <w:rFonts w:ascii="Palatino Linotype" w:hAnsi="Palatino Linotype" w:cs="Tahoma"/>
          <w:bCs/>
          <w:iCs/>
          <w:sz w:val="22"/>
        </w:rPr>
        <w:t xml:space="preserve">Que las documentales que también forman parte del expediente solicitado como la Credencial para Votar, la constancia de Clave Única de Registro de Población, Recibo de Pago de Impuesto Predial, Carta Poder y documento que acredita la propiedad; deben ser clasificadas en su totalidad de conformidad con lo que establece el artículo 143 de la Ley de Transparencia y Acceso a la Información Pública del Estado de México y Municipios. </w:t>
      </w:r>
    </w:p>
    <w:p w14:paraId="11F05C1B" w14:textId="77777777" w:rsidR="00270528" w:rsidRPr="00D676D8" w:rsidRDefault="00270528" w:rsidP="00035008">
      <w:pPr>
        <w:spacing w:line="360" w:lineRule="auto"/>
        <w:contextualSpacing/>
        <w:jc w:val="both"/>
        <w:rPr>
          <w:rFonts w:ascii="Palatino Linotype" w:hAnsi="Palatino Linotype" w:cs="Arial"/>
          <w:color w:val="000000"/>
        </w:rPr>
      </w:pPr>
    </w:p>
    <w:p w14:paraId="2A93FE3D" w14:textId="2F180FDF" w:rsidR="00947C3B" w:rsidRPr="00D676D8" w:rsidRDefault="00947C3B" w:rsidP="00035008">
      <w:pPr>
        <w:numPr>
          <w:ilvl w:val="0"/>
          <w:numId w:val="1"/>
        </w:numPr>
        <w:spacing w:line="360" w:lineRule="auto"/>
        <w:ind w:left="0" w:firstLine="0"/>
        <w:contextualSpacing/>
        <w:jc w:val="both"/>
        <w:rPr>
          <w:rFonts w:ascii="Palatino Linotype" w:hAnsi="Palatino Linotype" w:cs="Arial"/>
          <w:color w:val="000000"/>
        </w:rPr>
      </w:pPr>
      <w:r w:rsidRPr="00D676D8">
        <w:rPr>
          <w:rFonts w:ascii="Palatino Linotype" w:hAnsi="Palatino Linotype"/>
        </w:rPr>
        <w:t>Por lo anteriormente expuesto, este Órgano Garante considera fundadas las razones o motivos de inconformidad que plantea el</w:t>
      </w:r>
      <w:r w:rsidRPr="00D676D8">
        <w:rPr>
          <w:rFonts w:ascii="Palatino Linotype" w:hAnsi="Palatino Linotype"/>
          <w:b/>
        </w:rPr>
        <w:t xml:space="preserve"> RECURRENTE</w:t>
      </w:r>
      <w:r w:rsidRPr="00D676D8">
        <w:rPr>
          <w:rFonts w:ascii="Palatino Linotype" w:hAnsi="Palatino Linotype"/>
        </w:rPr>
        <w:t xml:space="preserve">, determinando </w:t>
      </w:r>
      <w:r w:rsidR="00270528" w:rsidRPr="00D676D8">
        <w:rPr>
          <w:rFonts w:ascii="Palatino Linotype" w:hAnsi="Palatino Linotype"/>
          <w:b/>
        </w:rPr>
        <w:lastRenderedPageBreak/>
        <w:t>MODIFI</w:t>
      </w:r>
      <w:r w:rsidRPr="00D676D8">
        <w:rPr>
          <w:rFonts w:ascii="Palatino Linotype" w:hAnsi="Palatino Linotype"/>
          <w:b/>
        </w:rPr>
        <w:t>CAR</w:t>
      </w:r>
      <w:r w:rsidRPr="00D676D8">
        <w:rPr>
          <w:rFonts w:ascii="Palatino Linotype" w:hAnsi="Palatino Linotype"/>
        </w:rPr>
        <w:t xml:space="preserve"> la respuesta del </w:t>
      </w:r>
      <w:r w:rsidRPr="00D676D8">
        <w:rPr>
          <w:rFonts w:ascii="Palatino Linotype" w:hAnsi="Palatino Linotype"/>
          <w:b/>
        </w:rPr>
        <w:t>SUJETO OBLIGADO</w:t>
      </w:r>
      <w:r w:rsidRPr="00D676D8">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D676D8">
        <w:rPr>
          <w:rFonts w:ascii="Palatino Linotype" w:hAnsi="Palatino Linotype"/>
          <w:color w:val="000000" w:themeColor="text1"/>
          <w:lang w:val="es-ES" w:eastAsia="es-MX"/>
        </w:rPr>
        <w:t xml:space="preserve">este </w:t>
      </w:r>
      <w:r w:rsidRPr="00D676D8">
        <w:rPr>
          <w:rFonts w:ascii="Palatino Linotype" w:hAnsi="Palatino Linotype"/>
          <w:b/>
          <w:bCs/>
          <w:color w:val="000000" w:themeColor="text1"/>
          <w:lang w:val="es-ES" w:eastAsia="es-MX"/>
        </w:rPr>
        <w:t>ÓRGANO GARANTE</w:t>
      </w:r>
      <w:r w:rsidRPr="00D676D8">
        <w:rPr>
          <w:rFonts w:ascii="Palatino Linotype" w:hAnsi="Palatino Linotype"/>
          <w:color w:val="000000" w:themeColor="text1"/>
          <w:lang w:val="es-ES" w:eastAsia="es-MX"/>
        </w:rPr>
        <w:t xml:space="preserve"> emite los siguientes</w:t>
      </w:r>
      <w:r w:rsidRPr="00D676D8">
        <w:rPr>
          <w:rFonts w:ascii="Palatino Linotype" w:hAnsi="Palatino Linotype"/>
          <w:color w:val="000000" w:themeColor="text1"/>
        </w:rPr>
        <w:t>.</w:t>
      </w:r>
    </w:p>
    <w:p w14:paraId="0A8D3B29" w14:textId="77777777" w:rsidR="00947C3B" w:rsidRPr="00D676D8" w:rsidRDefault="00947C3B" w:rsidP="00035008">
      <w:pPr>
        <w:spacing w:line="360" w:lineRule="auto"/>
        <w:ind w:right="34"/>
        <w:contextualSpacing/>
        <w:jc w:val="both"/>
        <w:rPr>
          <w:rFonts w:ascii="Palatino Linotype" w:hAnsi="Palatino Linotype"/>
          <w:color w:val="000000" w:themeColor="text1"/>
        </w:rPr>
      </w:pPr>
    </w:p>
    <w:p w14:paraId="672354EE" w14:textId="77777777" w:rsidR="00947C3B" w:rsidRPr="00D676D8" w:rsidRDefault="00947C3B" w:rsidP="00035008">
      <w:pPr>
        <w:keepNext/>
        <w:keepLines/>
        <w:spacing w:line="360" w:lineRule="auto"/>
        <w:jc w:val="center"/>
        <w:outlineLvl w:val="0"/>
        <w:rPr>
          <w:rFonts w:ascii="Palatino Linotype" w:eastAsia="Calibri" w:hAnsi="Palatino Linotype" w:cstheme="majorBidi"/>
          <w:b/>
          <w:color w:val="000000" w:themeColor="text1"/>
          <w:lang w:val="es-ES"/>
        </w:rPr>
      </w:pPr>
      <w:r w:rsidRPr="00D676D8">
        <w:rPr>
          <w:rFonts w:ascii="Palatino Linotype" w:eastAsia="Calibri" w:hAnsi="Palatino Linotype" w:cstheme="majorBidi"/>
          <w:b/>
          <w:color w:val="000000" w:themeColor="text1"/>
          <w:lang w:val="es-ES"/>
        </w:rPr>
        <w:t>R E S O L U T I V O S</w:t>
      </w:r>
    </w:p>
    <w:p w14:paraId="517E21C6" w14:textId="77777777" w:rsidR="00947C3B" w:rsidRPr="00D676D8" w:rsidRDefault="00947C3B" w:rsidP="00035008">
      <w:pPr>
        <w:spacing w:line="360" w:lineRule="auto"/>
        <w:jc w:val="center"/>
        <w:rPr>
          <w:rFonts w:ascii="Palatino Linotype" w:hAnsi="Palatino Linotype"/>
          <w:lang w:val="es-ES"/>
        </w:rPr>
      </w:pPr>
    </w:p>
    <w:p w14:paraId="6EE297AC" w14:textId="25E158D8" w:rsidR="00947C3B" w:rsidRPr="00D676D8" w:rsidRDefault="00947C3B" w:rsidP="00035008">
      <w:pPr>
        <w:spacing w:line="360" w:lineRule="auto"/>
        <w:jc w:val="both"/>
        <w:rPr>
          <w:rFonts w:ascii="Palatino Linotype" w:eastAsia="Times New Roman" w:hAnsi="Palatino Linotype" w:cs="Arial"/>
          <w:lang w:val="es-ES"/>
        </w:rPr>
      </w:pPr>
      <w:r w:rsidRPr="00D676D8">
        <w:rPr>
          <w:rFonts w:ascii="Palatino Linotype" w:eastAsia="Times New Roman" w:hAnsi="Palatino Linotype" w:cs="Arial"/>
          <w:b/>
        </w:rPr>
        <w:t>PRIMERO</w:t>
      </w:r>
      <w:r w:rsidRPr="00D676D8">
        <w:rPr>
          <w:rFonts w:ascii="Palatino Linotype" w:eastAsia="Times New Roman" w:hAnsi="Palatino Linotype" w:cs="Arial"/>
          <w:lang w:val="es-ES"/>
        </w:rPr>
        <w:t>. Resultan</w:t>
      </w:r>
      <w:r w:rsidR="00E925BD" w:rsidRPr="00D676D8">
        <w:rPr>
          <w:rFonts w:ascii="Palatino Linotype" w:eastAsia="Times New Roman" w:hAnsi="Palatino Linotype" w:cs="Arial"/>
          <w:lang w:val="es-ES"/>
        </w:rPr>
        <w:t xml:space="preserve"> </w:t>
      </w:r>
      <w:r w:rsidR="00A67E0B" w:rsidRPr="00D676D8">
        <w:rPr>
          <w:rFonts w:ascii="Palatino Linotype" w:eastAsia="Times New Roman" w:hAnsi="Palatino Linotype" w:cs="Arial"/>
          <w:lang w:val="es-ES"/>
        </w:rPr>
        <w:t xml:space="preserve">parcialmente </w:t>
      </w:r>
      <w:r w:rsidRPr="00D676D8">
        <w:rPr>
          <w:rFonts w:ascii="Palatino Linotype" w:eastAsia="Times New Roman" w:hAnsi="Palatino Linotype" w:cs="Arial"/>
          <w:lang w:val="es-ES"/>
        </w:rPr>
        <w:t xml:space="preserve">fundadas las razones o motivos de inconformidad hechos valer en el Recurso de Revisión </w:t>
      </w:r>
      <w:r w:rsidR="00A67E0B" w:rsidRPr="00D676D8">
        <w:rPr>
          <w:rFonts w:ascii="Palatino Linotype" w:hAnsi="Palatino Linotype" w:cs="Arial"/>
          <w:b/>
          <w:bCs/>
          <w:lang w:eastAsia="es-MX"/>
        </w:rPr>
        <w:t>07673/INFOEM/IP/RR/2022</w:t>
      </w:r>
      <w:r w:rsidRPr="00D676D8">
        <w:rPr>
          <w:rFonts w:ascii="Palatino Linotype" w:hAnsi="Palatino Linotype"/>
        </w:rPr>
        <w:t>,</w:t>
      </w:r>
      <w:r w:rsidRPr="00D676D8">
        <w:rPr>
          <w:rFonts w:ascii="Palatino Linotype" w:eastAsia="Times New Roman" w:hAnsi="Palatino Linotype" w:cs="Arial"/>
          <w:b/>
          <w:lang w:val="es-ES"/>
        </w:rPr>
        <w:t xml:space="preserve"> </w:t>
      </w:r>
      <w:r w:rsidRPr="00D676D8">
        <w:rPr>
          <w:rFonts w:ascii="Palatino Linotype" w:eastAsia="Times New Roman" w:hAnsi="Palatino Linotype" w:cs="Arial"/>
          <w:lang w:val="es-ES"/>
        </w:rPr>
        <w:t xml:space="preserve">en términos de los Considerandos </w:t>
      </w:r>
      <w:r w:rsidRPr="00D676D8">
        <w:rPr>
          <w:rFonts w:ascii="Palatino Linotype" w:eastAsia="Times New Roman" w:hAnsi="Palatino Linotype" w:cs="Arial"/>
          <w:b/>
          <w:lang w:val="es-ES"/>
        </w:rPr>
        <w:t xml:space="preserve">CUARTO y QUINTO </w:t>
      </w:r>
      <w:r w:rsidRPr="00D676D8">
        <w:rPr>
          <w:rFonts w:ascii="Palatino Linotype" w:eastAsia="Times New Roman" w:hAnsi="Palatino Linotype" w:cs="Arial"/>
          <w:lang w:val="es-ES"/>
        </w:rPr>
        <w:t xml:space="preserve">de la presente resolución. </w:t>
      </w:r>
    </w:p>
    <w:p w14:paraId="3343F837" w14:textId="77777777" w:rsidR="008B24C3" w:rsidRPr="00D676D8" w:rsidRDefault="008B24C3" w:rsidP="00035008">
      <w:pPr>
        <w:spacing w:line="360" w:lineRule="auto"/>
        <w:jc w:val="both"/>
        <w:rPr>
          <w:rFonts w:ascii="Palatino Linotype" w:eastAsia="Times New Roman" w:hAnsi="Palatino Linotype" w:cs="Arial"/>
          <w:lang w:val="es-ES"/>
        </w:rPr>
      </w:pPr>
    </w:p>
    <w:p w14:paraId="38F1121F" w14:textId="70B83142" w:rsidR="00947C3B" w:rsidRPr="00D676D8" w:rsidRDefault="00947C3B" w:rsidP="00035008">
      <w:pPr>
        <w:spacing w:line="360" w:lineRule="auto"/>
        <w:jc w:val="both"/>
        <w:rPr>
          <w:rFonts w:ascii="Palatino Linotype" w:hAnsi="Palatino Linotype" w:cs="Arial"/>
          <w:b/>
        </w:rPr>
      </w:pPr>
      <w:bookmarkStart w:id="73" w:name="_Toc503891607"/>
      <w:bookmarkStart w:id="74" w:name="_Toc511647757"/>
      <w:bookmarkStart w:id="75" w:name="_Toc511647818"/>
      <w:bookmarkStart w:id="76" w:name="_Toc477891768"/>
      <w:bookmarkStart w:id="77" w:name="_Toc477891858"/>
      <w:bookmarkStart w:id="78" w:name="_Toc481576259"/>
      <w:bookmarkStart w:id="79" w:name="_Toc492590391"/>
      <w:bookmarkStart w:id="80" w:name="_Toc462653937"/>
      <w:bookmarkStart w:id="81" w:name="_Toc453696502"/>
      <w:bookmarkStart w:id="82" w:name="_Toc454301155"/>
      <w:r w:rsidRPr="00D676D8">
        <w:rPr>
          <w:rFonts w:ascii="Palatino Linotype" w:eastAsia="Times New Roman" w:hAnsi="Palatino Linotype" w:cs="Times New Roman"/>
          <w:b/>
        </w:rPr>
        <w:t>SEGUNDO.</w:t>
      </w:r>
      <w:bookmarkEnd w:id="73"/>
      <w:bookmarkEnd w:id="74"/>
      <w:bookmarkEnd w:id="75"/>
      <w:r w:rsidRPr="00D676D8">
        <w:rPr>
          <w:rFonts w:ascii="Palatino Linotype" w:eastAsia="Times New Roman" w:hAnsi="Palatino Linotype" w:cs="Times New Roman"/>
          <w:b/>
        </w:rPr>
        <w:t xml:space="preserve"> </w:t>
      </w:r>
      <w:bookmarkEnd w:id="76"/>
      <w:bookmarkEnd w:id="77"/>
      <w:bookmarkEnd w:id="78"/>
      <w:bookmarkEnd w:id="79"/>
      <w:bookmarkEnd w:id="80"/>
      <w:bookmarkEnd w:id="81"/>
      <w:bookmarkEnd w:id="82"/>
      <w:r w:rsidRPr="00D676D8">
        <w:rPr>
          <w:rFonts w:ascii="Palatino Linotype" w:eastAsia="MS Mincho" w:hAnsi="Palatino Linotype" w:cs="Times New Roman"/>
          <w:color w:val="000000" w:themeColor="text1"/>
        </w:rPr>
        <w:t xml:space="preserve">Se </w:t>
      </w:r>
      <w:r w:rsidR="00270528" w:rsidRPr="00D676D8">
        <w:rPr>
          <w:rFonts w:ascii="Palatino Linotype" w:eastAsia="MS Mincho" w:hAnsi="Palatino Linotype" w:cs="Times New Roman"/>
          <w:b/>
          <w:color w:val="000000" w:themeColor="text1"/>
        </w:rPr>
        <w:t>MODIFI</w:t>
      </w:r>
      <w:r w:rsidRPr="00D676D8">
        <w:rPr>
          <w:rFonts w:ascii="Palatino Linotype" w:eastAsia="MS Mincho" w:hAnsi="Palatino Linotype" w:cs="Times New Roman"/>
          <w:b/>
          <w:color w:val="000000" w:themeColor="text1"/>
        </w:rPr>
        <w:t xml:space="preserve">CA </w:t>
      </w:r>
      <w:r w:rsidRPr="00D676D8">
        <w:rPr>
          <w:rFonts w:ascii="Palatino Linotype" w:eastAsia="MS Mincho" w:hAnsi="Palatino Linotype" w:cs="Times New Roman"/>
          <w:color w:val="000000" w:themeColor="text1"/>
        </w:rPr>
        <w:t xml:space="preserve">la respuesta emitida por el </w:t>
      </w:r>
      <w:r w:rsidR="004F19EA" w:rsidRPr="00D676D8">
        <w:rPr>
          <w:rFonts w:ascii="Palatino Linotype" w:eastAsia="MS Mincho" w:hAnsi="Palatino Linotype" w:cs="Times New Roman"/>
          <w:b/>
          <w:color w:val="000000" w:themeColor="text1"/>
        </w:rPr>
        <w:t xml:space="preserve">Ayuntamiento de </w:t>
      </w:r>
      <w:r w:rsidR="00A67E0B" w:rsidRPr="00D676D8">
        <w:rPr>
          <w:rFonts w:ascii="Palatino Linotype" w:eastAsia="MS Mincho" w:hAnsi="Palatino Linotype" w:cs="Times New Roman"/>
          <w:b/>
          <w:color w:val="000000" w:themeColor="text1"/>
        </w:rPr>
        <w:t>Texcoco</w:t>
      </w:r>
      <w:r w:rsidRPr="00D676D8">
        <w:rPr>
          <w:rFonts w:ascii="Palatino Linotype" w:eastAsia="MS Mincho" w:hAnsi="Palatino Linotype" w:cs="Times New Roman"/>
          <w:b/>
          <w:color w:val="000000" w:themeColor="text1"/>
        </w:rPr>
        <w:t xml:space="preserve"> </w:t>
      </w:r>
      <w:r w:rsidRPr="00D676D8">
        <w:rPr>
          <w:rFonts w:ascii="Palatino Linotype" w:eastAsia="MS Mincho" w:hAnsi="Palatino Linotype" w:cs="Times New Roman"/>
          <w:color w:val="000000" w:themeColor="text1"/>
        </w:rPr>
        <w:t xml:space="preserve">y se </w:t>
      </w:r>
      <w:r w:rsidRPr="00D676D8">
        <w:rPr>
          <w:rFonts w:ascii="Palatino Linotype" w:eastAsia="MS Mincho" w:hAnsi="Palatino Linotype" w:cs="Times New Roman"/>
          <w:b/>
          <w:color w:val="000000" w:themeColor="text1"/>
        </w:rPr>
        <w:t>ORDENA</w:t>
      </w:r>
      <w:r w:rsidRPr="00D676D8">
        <w:rPr>
          <w:rFonts w:ascii="Palatino Linotype" w:eastAsia="MS Mincho" w:hAnsi="Palatino Linotype" w:cs="Times New Roman"/>
          <w:color w:val="000000" w:themeColor="text1"/>
        </w:rPr>
        <w:t xml:space="preserve"> entregar vía Sistema de Acceso a la Información Mexiquense </w:t>
      </w:r>
      <w:r w:rsidRPr="00D676D8">
        <w:rPr>
          <w:rFonts w:ascii="Palatino Linotype" w:eastAsia="MS Mincho" w:hAnsi="Palatino Linotype" w:cs="Times New Roman"/>
          <w:b/>
          <w:color w:val="000000" w:themeColor="text1"/>
        </w:rPr>
        <w:t>(SAIMEX)</w:t>
      </w:r>
      <w:r w:rsidRPr="00D676D8">
        <w:rPr>
          <w:rFonts w:ascii="Palatino Linotype" w:eastAsia="MS Mincho" w:hAnsi="Palatino Linotype" w:cs="Times New Roman"/>
          <w:color w:val="000000" w:themeColor="text1"/>
        </w:rPr>
        <w:t>, la siguiente información</w:t>
      </w:r>
      <w:bookmarkStart w:id="83" w:name="_Toc503891610"/>
      <w:bookmarkStart w:id="84" w:name="_Toc453696503"/>
      <w:bookmarkStart w:id="85" w:name="_Toc454301156"/>
      <w:bookmarkStart w:id="86" w:name="_Toc462653938"/>
      <w:bookmarkStart w:id="87" w:name="_Toc477891769"/>
      <w:bookmarkStart w:id="88" w:name="_Toc477891859"/>
      <w:bookmarkStart w:id="89" w:name="_Toc481576260"/>
      <w:bookmarkStart w:id="90" w:name="_Toc492590392"/>
      <w:r w:rsidR="00FF0FBC" w:rsidRPr="00D676D8">
        <w:rPr>
          <w:rFonts w:ascii="Palatino Linotype" w:eastAsia="MS Mincho" w:hAnsi="Palatino Linotype" w:cs="Times New Roman"/>
          <w:color w:val="000000" w:themeColor="text1"/>
        </w:rPr>
        <w:t>, en versión pública</w:t>
      </w:r>
      <w:r w:rsidRPr="00D676D8">
        <w:rPr>
          <w:rFonts w:ascii="Palatino Linotype" w:hAnsi="Palatino Linotype" w:cs="Arial"/>
        </w:rPr>
        <w:t>:</w:t>
      </w:r>
    </w:p>
    <w:p w14:paraId="55BC8EF0" w14:textId="77777777" w:rsidR="00A67E0B" w:rsidRPr="00D676D8" w:rsidRDefault="00A67E0B" w:rsidP="00035008">
      <w:pPr>
        <w:spacing w:line="360" w:lineRule="auto"/>
        <w:jc w:val="both"/>
        <w:rPr>
          <w:rFonts w:ascii="Palatino Linotype" w:hAnsi="Palatino Linotype" w:cs="Arial"/>
          <w:b/>
        </w:rPr>
      </w:pPr>
    </w:p>
    <w:p w14:paraId="4C49E5B6" w14:textId="1BF6238C" w:rsidR="00FF0FBC" w:rsidRPr="00D676D8" w:rsidRDefault="00FF0FBC" w:rsidP="00035008">
      <w:pPr>
        <w:pStyle w:val="Prrafodelista"/>
        <w:numPr>
          <w:ilvl w:val="0"/>
          <w:numId w:val="18"/>
        </w:numPr>
        <w:spacing w:line="360" w:lineRule="auto"/>
        <w:ind w:left="993" w:right="284"/>
        <w:jc w:val="both"/>
        <w:rPr>
          <w:rFonts w:ascii="Palatino Linotype" w:hAnsi="Palatino Linotype" w:cs="Arial"/>
          <w:b/>
        </w:rPr>
      </w:pPr>
      <w:r w:rsidRPr="00D676D8">
        <w:rPr>
          <w:rFonts w:ascii="Palatino Linotype" w:hAnsi="Palatino Linotype" w:cs="Arial"/>
          <w:b/>
        </w:rPr>
        <w:t>Últimos 2 expedientes o equivalentes conformados para la instalación de tomas nuevas de agua potable a usuarios que no contaban con clave catastral al momento de brindar el servicio en el periodo comprendido del 1 de enero 2019 al 15 de marzo de 2022.</w:t>
      </w:r>
    </w:p>
    <w:p w14:paraId="49FE54ED" w14:textId="77777777" w:rsidR="00FF0FBC" w:rsidRPr="00D676D8" w:rsidRDefault="00FF0FBC" w:rsidP="00035008">
      <w:pPr>
        <w:pStyle w:val="Prrafodelista"/>
        <w:spacing w:line="360" w:lineRule="auto"/>
        <w:ind w:left="1713"/>
        <w:jc w:val="both"/>
        <w:rPr>
          <w:rFonts w:ascii="Palatino Linotype" w:hAnsi="Palatino Linotype" w:cs="Arial"/>
          <w:b/>
        </w:rPr>
      </w:pPr>
    </w:p>
    <w:bookmarkEnd w:id="83"/>
    <w:bookmarkEnd w:id="84"/>
    <w:bookmarkEnd w:id="85"/>
    <w:bookmarkEnd w:id="86"/>
    <w:bookmarkEnd w:id="87"/>
    <w:bookmarkEnd w:id="88"/>
    <w:bookmarkEnd w:id="89"/>
    <w:bookmarkEnd w:id="90"/>
    <w:p w14:paraId="601D03BB" w14:textId="77777777" w:rsidR="008620DF" w:rsidRPr="00D676D8" w:rsidRDefault="008620DF" w:rsidP="008620DF">
      <w:pPr>
        <w:spacing w:line="360" w:lineRule="auto"/>
        <w:jc w:val="both"/>
        <w:rPr>
          <w:rFonts w:ascii="Palatino Linotype" w:eastAsia="Calibri" w:hAnsi="Palatino Linotype" w:cs="Arial"/>
        </w:rPr>
      </w:pPr>
      <w:r w:rsidRPr="00D676D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D676D8">
        <w:rPr>
          <w:rFonts w:ascii="Palatino Linotype" w:eastAsia="Calibri" w:hAnsi="Palatino Linotype" w:cs="Arial"/>
        </w:rPr>
        <w:lastRenderedPageBreak/>
        <w:t xml:space="preserve">Transparencia y Acceso a la Información Pública del Estado de México y Municipios, en el que funde y motive las razones sobre los datos </w:t>
      </w:r>
      <w:r w:rsidRPr="00D676D8">
        <w:rPr>
          <w:rFonts w:ascii="Palatino Linotype" w:eastAsia="Calibri" w:hAnsi="Palatino Linotype" w:cs="Arial"/>
          <w:b/>
        </w:rPr>
        <w:t xml:space="preserve">o documentos </w:t>
      </w:r>
      <w:r w:rsidRPr="00D676D8">
        <w:rPr>
          <w:rFonts w:ascii="Palatino Linotype" w:eastAsia="Calibri" w:hAnsi="Palatino Linotype" w:cs="Arial"/>
        </w:rPr>
        <w:t xml:space="preserve">que se supriman o eliminen dentro del soporte documental respectivo objeto de las versiones públicas que se formulen y se pongan a disposición de </w:t>
      </w:r>
      <w:r w:rsidRPr="00D676D8">
        <w:rPr>
          <w:rFonts w:ascii="Palatino Linotype" w:eastAsia="Calibri" w:hAnsi="Palatino Linotype" w:cs="Arial"/>
          <w:b/>
        </w:rPr>
        <w:t>EL RECURRENTE</w:t>
      </w:r>
      <w:r w:rsidRPr="00D676D8">
        <w:rPr>
          <w:rFonts w:ascii="Palatino Linotype" w:eastAsia="Calibri" w:hAnsi="Palatino Linotype" w:cs="Arial"/>
        </w:rPr>
        <w:t>.</w:t>
      </w:r>
    </w:p>
    <w:p w14:paraId="0BF643E2" w14:textId="77777777" w:rsidR="008620DF" w:rsidRPr="00D676D8" w:rsidRDefault="008620DF" w:rsidP="008620DF">
      <w:pPr>
        <w:spacing w:line="360" w:lineRule="auto"/>
        <w:jc w:val="both"/>
        <w:rPr>
          <w:rFonts w:ascii="Palatino Linotype" w:eastAsia="Calibri" w:hAnsi="Palatino Linotype" w:cs="Arial"/>
        </w:rPr>
      </w:pPr>
    </w:p>
    <w:p w14:paraId="2E8725C3" w14:textId="77777777" w:rsidR="000656BD" w:rsidRPr="00D676D8" w:rsidRDefault="000656BD" w:rsidP="00035008">
      <w:pPr>
        <w:spacing w:line="360" w:lineRule="auto"/>
        <w:jc w:val="both"/>
        <w:rPr>
          <w:rFonts w:ascii="Palatino Linotype" w:eastAsia="Times New Roman" w:hAnsi="Palatino Linotype" w:cs="Times New Roman"/>
          <w:lang w:val="es-MX"/>
        </w:rPr>
      </w:pPr>
      <w:r w:rsidRPr="00D676D8">
        <w:rPr>
          <w:rFonts w:ascii="Palatino Linotype" w:eastAsia="Times New Roman" w:hAnsi="Palatino Linotype" w:cs="Arial"/>
          <w:b/>
          <w:bCs/>
          <w:lang w:val="es-MX"/>
        </w:rPr>
        <w:t>TERCERO</w:t>
      </w:r>
      <w:r w:rsidRPr="00D676D8">
        <w:rPr>
          <w:rFonts w:ascii="Palatino Linotype" w:eastAsia="Times New Roman" w:hAnsi="Palatino Linotype" w:cs="Arial"/>
          <w:b/>
          <w:lang w:val="es-MX"/>
        </w:rPr>
        <w:t>.</w:t>
      </w:r>
      <w:r w:rsidRPr="00D676D8">
        <w:rPr>
          <w:rFonts w:ascii="Palatino Linotype" w:eastAsia="Palatino Linotype" w:hAnsi="Palatino Linotype" w:cs="Palatino Linotype"/>
          <w:b/>
          <w:lang w:val="es-MX"/>
        </w:rPr>
        <w:t xml:space="preserve"> </w:t>
      </w:r>
      <w:r w:rsidRPr="00D676D8">
        <w:rPr>
          <w:rFonts w:ascii="Palatino Linotype" w:eastAsia="Times New Roman" w:hAnsi="Palatino Linotype" w:cs="Times New Roman"/>
          <w:b/>
          <w:lang w:val="es-MX"/>
        </w:rPr>
        <w:t xml:space="preserve">Notifíquese </w:t>
      </w:r>
      <w:r w:rsidRPr="00D676D8">
        <w:rPr>
          <w:rFonts w:ascii="Palatino Linotype" w:eastAsia="Times New Roman" w:hAnsi="Palatino Linotype" w:cs="Times New Roman"/>
          <w:lang w:val="es-MX"/>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676D8">
        <w:rPr>
          <w:rFonts w:ascii="Palatino Linotype" w:eastAsia="Times New Roman" w:hAnsi="Palatino Linotype" w:cs="Times New Roman"/>
          <w:b/>
          <w:lang w:val="es-MX"/>
        </w:rPr>
        <w:t>dé cumplimiento a lo ordenado dentro del plazo de diez días hábiles,</w:t>
      </w:r>
      <w:r w:rsidRPr="00D676D8">
        <w:rPr>
          <w:rFonts w:ascii="Palatino Linotype" w:eastAsia="Times New Roman" w:hAnsi="Palatino Linotype" w:cs="Times New Roman"/>
          <w:lang w:val="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F2FAC6E" w14:textId="77777777" w:rsidR="00947C3B" w:rsidRPr="00D676D8" w:rsidRDefault="00947C3B" w:rsidP="00035008">
      <w:pPr>
        <w:tabs>
          <w:tab w:val="left" w:pos="8080"/>
        </w:tabs>
        <w:spacing w:line="360" w:lineRule="auto"/>
        <w:ind w:right="49"/>
        <w:jc w:val="both"/>
        <w:rPr>
          <w:rFonts w:ascii="Palatino Linotype" w:eastAsia="Times New Roman" w:hAnsi="Palatino Linotype" w:cs="Times New Roman"/>
          <w:shd w:val="clear" w:color="auto" w:fill="FFFFFF"/>
        </w:rPr>
      </w:pPr>
    </w:p>
    <w:p w14:paraId="22F6D327" w14:textId="77777777" w:rsidR="00947C3B" w:rsidRPr="00D676D8" w:rsidRDefault="00947C3B" w:rsidP="00035008">
      <w:pPr>
        <w:spacing w:line="360" w:lineRule="auto"/>
        <w:jc w:val="both"/>
        <w:rPr>
          <w:rFonts w:ascii="Palatino Linotype" w:eastAsia="Calibri" w:hAnsi="Palatino Linotype" w:cs="Arial"/>
          <w:bCs/>
        </w:rPr>
      </w:pPr>
      <w:r w:rsidRPr="00D676D8">
        <w:rPr>
          <w:rFonts w:ascii="Palatino Linotype" w:hAnsi="Palatino Linotype" w:cs="Arial"/>
          <w:b/>
        </w:rPr>
        <w:t xml:space="preserve">CUARTO. </w:t>
      </w:r>
      <w:r w:rsidRPr="00D676D8">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D676D8">
        <w:rPr>
          <w:rFonts w:ascii="Palatino Linotype" w:eastAsia="Calibri" w:hAnsi="Palatino Linotype" w:cs="Arial"/>
          <w:b/>
          <w:bCs/>
        </w:rPr>
        <w:t>SUJETO OBLIGADO</w:t>
      </w:r>
      <w:r w:rsidRPr="00D676D8">
        <w:rPr>
          <w:rFonts w:ascii="Palatino Linotype" w:eastAsia="Calibri" w:hAnsi="Palatino Linotype" w:cs="Arial"/>
          <w:bCs/>
        </w:rPr>
        <w:t xml:space="preserve"> de manera fundada y motivada, podrá solicitar una ampliación de plazo para el cumplimiento de la presente resolución.</w:t>
      </w:r>
    </w:p>
    <w:p w14:paraId="720F34D0" w14:textId="77777777" w:rsidR="00947C3B" w:rsidRPr="00D676D8" w:rsidRDefault="00947C3B" w:rsidP="00035008">
      <w:pPr>
        <w:spacing w:line="360" w:lineRule="auto"/>
        <w:jc w:val="both"/>
        <w:rPr>
          <w:rFonts w:ascii="Palatino Linotype" w:eastAsia="Calibri" w:hAnsi="Palatino Linotype" w:cs="Arial"/>
          <w:bCs/>
        </w:rPr>
      </w:pPr>
    </w:p>
    <w:p w14:paraId="4C6A11DD" w14:textId="77777777" w:rsidR="00947C3B" w:rsidRPr="00D676D8" w:rsidRDefault="00947C3B" w:rsidP="00035008">
      <w:pPr>
        <w:tabs>
          <w:tab w:val="left" w:pos="8080"/>
        </w:tabs>
        <w:spacing w:line="360" w:lineRule="auto"/>
        <w:ind w:right="49"/>
        <w:jc w:val="both"/>
        <w:rPr>
          <w:rFonts w:ascii="Palatino Linotype" w:eastAsia="Times New Roman" w:hAnsi="Palatino Linotype" w:cs="Times New Roman"/>
          <w:lang w:val="es-ES" w:eastAsia="es-MX"/>
        </w:rPr>
      </w:pPr>
      <w:bookmarkStart w:id="91" w:name="_Toc492590393"/>
      <w:bookmarkStart w:id="92" w:name="_Toc503891611"/>
      <w:bookmarkStart w:id="93" w:name="_Toc511647759"/>
      <w:bookmarkStart w:id="94" w:name="_Toc511647820"/>
      <w:r w:rsidRPr="00D676D8">
        <w:rPr>
          <w:rFonts w:ascii="Palatino Linotype" w:eastAsia="Times New Roman" w:hAnsi="Palatino Linotype" w:cs="Times New Roman"/>
          <w:b/>
        </w:rPr>
        <w:t xml:space="preserve">QUINTO. </w:t>
      </w:r>
      <w:r w:rsidRPr="00D676D8">
        <w:rPr>
          <w:rFonts w:ascii="Palatino Linotype" w:eastAsia="Times New Roman" w:hAnsi="Palatino Linotype" w:cs="Times New Roman"/>
        </w:rPr>
        <w:t>Notifíquese</w:t>
      </w:r>
      <w:bookmarkEnd w:id="91"/>
      <w:bookmarkEnd w:id="92"/>
      <w:bookmarkEnd w:id="93"/>
      <w:bookmarkEnd w:id="94"/>
      <w:r w:rsidRPr="00D676D8">
        <w:rPr>
          <w:rFonts w:ascii="Palatino Linotype" w:eastAsia="Times New Roman" w:hAnsi="Palatino Linotype" w:cs="Times New Roman"/>
        </w:rPr>
        <w:t xml:space="preserve"> a </w:t>
      </w:r>
      <w:r w:rsidRPr="00D676D8">
        <w:rPr>
          <w:rFonts w:ascii="Palatino Linotype" w:eastAsia="Times New Roman" w:hAnsi="Palatino Linotype" w:cs="Times New Roman"/>
          <w:b/>
        </w:rPr>
        <w:t>EL RECURRENTE</w:t>
      </w:r>
      <w:r w:rsidRPr="00D676D8">
        <w:rPr>
          <w:rFonts w:ascii="Palatino Linotype" w:eastAsia="Times New Roman" w:hAnsi="Palatino Linotype" w:cs="Times New Roman"/>
        </w:rPr>
        <w:t xml:space="preserve"> la presente</w:t>
      </w:r>
      <w:r w:rsidRPr="00D676D8">
        <w:rPr>
          <w:rFonts w:ascii="Palatino Linotype" w:eastAsia="Times New Roman" w:hAnsi="Palatino Linotype" w:cs="Times New Roman"/>
          <w:lang w:val="es-ES" w:eastAsia="es-MX"/>
        </w:rPr>
        <w:t xml:space="preserve"> resolución, vía SAIMEX.</w:t>
      </w:r>
    </w:p>
    <w:p w14:paraId="1C3C2055" w14:textId="77777777" w:rsidR="00947C3B" w:rsidRPr="00D676D8" w:rsidRDefault="00947C3B" w:rsidP="00035008">
      <w:pPr>
        <w:tabs>
          <w:tab w:val="left" w:pos="8080"/>
        </w:tabs>
        <w:spacing w:line="360" w:lineRule="auto"/>
        <w:ind w:right="49"/>
        <w:jc w:val="both"/>
        <w:rPr>
          <w:rFonts w:ascii="Palatino Linotype" w:eastAsia="Times New Roman" w:hAnsi="Palatino Linotype" w:cs="Times New Roman"/>
          <w:lang w:val="es-ES" w:eastAsia="es-MX"/>
        </w:rPr>
      </w:pPr>
    </w:p>
    <w:p w14:paraId="193A65A7" w14:textId="40122216" w:rsidR="005F346E" w:rsidRPr="00D676D8" w:rsidRDefault="005F346E" w:rsidP="00035008">
      <w:pPr>
        <w:shd w:val="clear" w:color="auto" w:fill="FFFFFF"/>
        <w:spacing w:line="360" w:lineRule="auto"/>
        <w:jc w:val="both"/>
        <w:rPr>
          <w:rFonts w:ascii="Palatino Linotype" w:eastAsia="Calibri" w:hAnsi="Palatino Linotype"/>
          <w:lang w:val="es-MX" w:eastAsia="en-US"/>
        </w:rPr>
      </w:pPr>
      <w:r w:rsidRPr="00D676D8">
        <w:rPr>
          <w:rFonts w:ascii="Palatino Linotype" w:eastAsia="Calibri" w:hAnsi="Palatino Linotype"/>
          <w:b/>
          <w:lang w:eastAsia="en-US"/>
        </w:rPr>
        <w:lastRenderedPageBreak/>
        <w:t xml:space="preserve">SEXTO. </w:t>
      </w:r>
      <w:r w:rsidRPr="00D676D8">
        <w:rPr>
          <w:rFonts w:ascii="Palatino Linotype" w:eastAsia="Calibri" w:hAnsi="Palatino Linotype"/>
          <w:lang w:eastAsia="en-US"/>
        </w:rPr>
        <w:t xml:space="preserve">Se hace del conocimiento del </w:t>
      </w:r>
      <w:r w:rsidRPr="00D676D8">
        <w:rPr>
          <w:rFonts w:ascii="Palatino Linotype" w:eastAsia="Calibri" w:hAnsi="Palatino Linotype"/>
          <w:b/>
          <w:lang w:eastAsia="en-US"/>
        </w:rPr>
        <w:t xml:space="preserve">RECURRENTE </w:t>
      </w:r>
      <w:r w:rsidRPr="00D676D8">
        <w:rPr>
          <w:rFonts w:ascii="Palatino Linotype" w:eastAsia="Calibri"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w:t>
      </w:r>
      <w:r w:rsidR="008B24C3" w:rsidRPr="00D676D8">
        <w:rPr>
          <w:rFonts w:ascii="Palatino Linotype" w:eastAsia="Calibri" w:hAnsi="Palatino Linotype"/>
          <w:lang w:eastAsia="en-US"/>
        </w:rPr>
        <w:t>érminos de las leyes aplicables</w:t>
      </w:r>
      <w:r w:rsidRPr="00D676D8">
        <w:rPr>
          <w:rFonts w:ascii="Palatino Linotype" w:eastAsia="Calibri" w:hAnsi="Palatino Linotype"/>
          <w:lang w:eastAsia="en-US"/>
        </w:rPr>
        <w:t>.</w:t>
      </w:r>
    </w:p>
    <w:p w14:paraId="29BBDA00" w14:textId="77777777" w:rsidR="00947C3B" w:rsidRPr="00D676D8" w:rsidRDefault="00947C3B" w:rsidP="00035008">
      <w:pPr>
        <w:shd w:val="clear" w:color="auto" w:fill="FFFFFF"/>
        <w:spacing w:line="360" w:lineRule="auto"/>
        <w:jc w:val="both"/>
        <w:rPr>
          <w:rFonts w:ascii="Palatino Linotype" w:eastAsia="Times New Roman" w:hAnsi="Palatino Linotype" w:cs="Times New Roman"/>
          <w:lang w:val="es-ES" w:eastAsia="es-MX"/>
        </w:rPr>
      </w:pPr>
    </w:p>
    <w:p w14:paraId="529488EB" w14:textId="7190FC99" w:rsidR="00E2408A" w:rsidRPr="00E2408A" w:rsidRDefault="00D676D8" w:rsidP="00E2408A">
      <w:pPr>
        <w:spacing w:before="240" w:after="240" w:line="360" w:lineRule="auto"/>
        <w:ind w:firstLine="1"/>
        <w:jc w:val="both"/>
        <w:rPr>
          <w:rStyle w:val="Referenciasutil"/>
          <w:rFonts w:ascii="Palatino Linotype" w:hAnsi="Palatino Linotype"/>
          <w:color w:val="auto"/>
        </w:rPr>
      </w:pPr>
      <w:bookmarkStart w:id="95" w:name="_Hlk129792997"/>
      <w:r w:rsidRPr="00D676D8">
        <w:rPr>
          <w:rFonts w:ascii="Palatino Linotype" w:hAnsi="Palatino Linotype" w:cs="Times New Roman"/>
          <w:smallCaps/>
          <w:noProof/>
          <w:lang w:val="es-MX" w:eastAsia="es-MX"/>
        </w:rPr>
        <mc:AlternateContent>
          <mc:Choice Requires="wps">
            <w:drawing>
              <wp:anchor distT="0" distB="0" distL="114300" distR="114300" simplePos="0" relativeHeight="251659264" behindDoc="0" locked="0" layoutInCell="1" allowOverlap="1" wp14:anchorId="62375C09" wp14:editId="56694936">
                <wp:simplePos x="0" y="0"/>
                <wp:positionH relativeFrom="column">
                  <wp:posOffset>15239</wp:posOffset>
                </wp:positionH>
                <wp:positionV relativeFrom="paragraph">
                  <wp:posOffset>2890519</wp:posOffset>
                </wp:positionV>
                <wp:extent cx="5686425" cy="29241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686425" cy="2924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20BEA"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227.6pt" to="448.95pt,4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" strokecolor="#4472c4 [3204]" strokeweight=".5pt">
                <v:stroke joinstyle="miter"/>
              </v:line>
            </w:pict>
          </mc:Fallback>
        </mc:AlternateContent>
      </w:r>
      <w:r w:rsidR="00E2408A" w:rsidRPr="00D676D8">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OCHO (08) DE FEBRERO DE DOS MIL VEINTICUATRO, ANTE EL SECRETARIO TÉCNICO DEL PLENO ALEXIS TAPIA RAMÍREZ.</w:t>
      </w:r>
      <w:bookmarkStart w:id="96" w:name="_GoBack"/>
      <w:bookmarkEnd w:id="96"/>
      <w:r w:rsidR="00E2408A" w:rsidRPr="00E2408A">
        <w:rPr>
          <w:rStyle w:val="Referenciasutil"/>
          <w:rFonts w:ascii="Palatino Linotype" w:hAnsi="Palatino Linotype"/>
          <w:color w:val="auto"/>
        </w:rPr>
        <w:t xml:space="preserve"> </w:t>
      </w:r>
      <w:bookmarkEnd w:id="95"/>
    </w:p>
    <w:p w14:paraId="6C28A634" w14:textId="77777777" w:rsidR="00947C3B" w:rsidRPr="003742AA" w:rsidRDefault="00947C3B" w:rsidP="00035008">
      <w:pPr>
        <w:spacing w:line="360" w:lineRule="auto"/>
        <w:jc w:val="both"/>
        <w:rPr>
          <w:rFonts w:ascii="Palatino Linotype" w:hAnsi="Palatino Linotype"/>
        </w:rPr>
      </w:pPr>
    </w:p>
    <w:p w14:paraId="6E7D199D" w14:textId="77777777" w:rsidR="00947C3B" w:rsidRPr="003742AA" w:rsidRDefault="00947C3B" w:rsidP="00035008">
      <w:pPr>
        <w:spacing w:line="360" w:lineRule="auto"/>
        <w:jc w:val="both"/>
        <w:rPr>
          <w:rFonts w:ascii="Palatino Linotype" w:hAnsi="Palatino Linotype"/>
        </w:rPr>
      </w:pPr>
    </w:p>
    <w:p w14:paraId="504C9EA2" w14:textId="77777777" w:rsidR="00947C3B" w:rsidRPr="003742AA" w:rsidRDefault="00947C3B" w:rsidP="00035008">
      <w:pPr>
        <w:spacing w:line="360" w:lineRule="auto"/>
        <w:jc w:val="both"/>
        <w:rPr>
          <w:rFonts w:ascii="Palatino Linotype" w:hAnsi="Palatino Linotype"/>
        </w:rPr>
      </w:pPr>
    </w:p>
    <w:p w14:paraId="266E9DC5" w14:textId="77777777" w:rsidR="00947C3B" w:rsidRPr="003742AA" w:rsidRDefault="00947C3B" w:rsidP="00035008">
      <w:pPr>
        <w:spacing w:line="360" w:lineRule="auto"/>
        <w:jc w:val="both"/>
        <w:rPr>
          <w:rFonts w:ascii="Palatino Linotype" w:hAnsi="Palatino Linotype"/>
        </w:rPr>
      </w:pPr>
    </w:p>
    <w:p w14:paraId="7CA75E23" w14:textId="77777777" w:rsidR="00947C3B" w:rsidRPr="003742AA" w:rsidRDefault="00947C3B" w:rsidP="00035008">
      <w:pPr>
        <w:spacing w:line="360" w:lineRule="auto"/>
        <w:rPr>
          <w:rFonts w:ascii="Palatino Linotype" w:hAnsi="Palatino Linotype"/>
        </w:rPr>
      </w:pPr>
    </w:p>
    <w:p w14:paraId="3BD3612C" w14:textId="77777777" w:rsidR="00947C3B" w:rsidRPr="003742AA" w:rsidRDefault="00947C3B" w:rsidP="00035008">
      <w:pPr>
        <w:spacing w:line="360" w:lineRule="auto"/>
        <w:rPr>
          <w:rFonts w:ascii="Palatino Linotype" w:hAnsi="Palatino Linotype"/>
        </w:rPr>
      </w:pPr>
    </w:p>
    <w:p w14:paraId="3743A396" w14:textId="77777777" w:rsidR="00947C3B" w:rsidRPr="003742AA" w:rsidRDefault="00947C3B" w:rsidP="00035008">
      <w:pPr>
        <w:spacing w:line="360" w:lineRule="auto"/>
        <w:rPr>
          <w:rFonts w:ascii="Palatino Linotype" w:hAnsi="Palatino Linotype"/>
        </w:rPr>
      </w:pPr>
    </w:p>
    <w:p w14:paraId="38E779B9" w14:textId="77777777" w:rsidR="00947C3B" w:rsidRPr="003742AA" w:rsidRDefault="00947C3B" w:rsidP="00035008">
      <w:pPr>
        <w:spacing w:line="360" w:lineRule="auto"/>
        <w:rPr>
          <w:rFonts w:ascii="Palatino Linotype" w:hAnsi="Palatino Linotype"/>
        </w:rPr>
      </w:pPr>
    </w:p>
    <w:p w14:paraId="23358BF2" w14:textId="77777777" w:rsidR="00947C3B" w:rsidRPr="003742AA" w:rsidRDefault="00947C3B" w:rsidP="00035008">
      <w:pPr>
        <w:spacing w:line="360" w:lineRule="auto"/>
        <w:rPr>
          <w:rFonts w:ascii="Palatino Linotype" w:hAnsi="Palatino Linotype"/>
        </w:rPr>
      </w:pPr>
    </w:p>
    <w:p w14:paraId="58467F4E" w14:textId="77777777" w:rsidR="00947C3B" w:rsidRPr="003742AA" w:rsidRDefault="00947C3B" w:rsidP="00035008">
      <w:pPr>
        <w:spacing w:line="360" w:lineRule="auto"/>
        <w:rPr>
          <w:rFonts w:ascii="Palatino Linotype" w:hAnsi="Palatino Linotype"/>
        </w:rPr>
      </w:pPr>
    </w:p>
    <w:p w14:paraId="238EBC9D" w14:textId="77777777" w:rsidR="00947C3B" w:rsidRPr="003742AA" w:rsidRDefault="00947C3B" w:rsidP="00035008">
      <w:pPr>
        <w:spacing w:line="360" w:lineRule="auto"/>
        <w:rPr>
          <w:rFonts w:ascii="Palatino Linotype" w:hAnsi="Palatino Linotype"/>
        </w:rPr>
      </w:pPr>
    </w:p>
    <w:p w14:paraId="35E68E61" w14:textId="77777777" w:rsidR="00947C3B" w:rsidRPr="003742AA" w:rsidRDefault="00947C3B" w:rsidP="00035008">
      <w:pPr>
        <w:tabs>
          <w:tab w:val="left" w:pos="3374"/>
        </w:tabs>
        <w:spacing w:line="360" w:lineRule="auto"/>
        <w:rPr>
          <w:rFonts w:ascii="Palatino Linotype" w:hAnsi="Palatino Linotype"/>
        </w:rPr>
      </w:pPr>
      <w:r w:rsidRPr="003742AA">
        <w:rPr>
          <w:rFonts w:ascii="Palatino Linotype" w:hAnsi="Palatino Linotype"/>
        </w:rPr>
        <w:tab/>
      </w:r>
    </w:p>
    <w:p w14:paraId="68F0F3AE" w14:textId="77777777" w:rsidR="00947C3B" w:rsidRPr="003742AA" w:rsidRDefault="00947C3B" w:rsidP="00035008">
      <w:pPr>
        <w:tabs>
          <w:tab w:val="left" w:pos="3374"/>
        </w:tabs>
        <w:spacing w:line="360" w:lineRule="auto"/>
        <w:rPr>
          <w:rFonts w:ascii="Palatino Linotype" w:hAnsi="Palatino Linotype"/>
        </w:rPr>
      </w:pPr>
    </w:p>
    <w:p w14:paraId="7EC14F3F" w14:textId="77777777" w:rsidR="00947C3B" w:rsidRPr="003742AA" w:rsidRDefault="00947C3B" w:rsidP="00035008">
      <w:pPr>
        <w:tabs>
          <w:tab w:val="left" w:pos="3374"/>
        </w:tabs>
        <w:spacing w:line="360" w:lineRule="auto"/>
        <w:rPr>
          <w:rFonts w:ascii="Palatino Linotype" w:hAnsi="Palatino Linotype"/>
        </w:rPr>
      </w:pPr>
    </w:p>
    <w:p w14:paraId="590A1973" w14:textId="77777777" w:rsidR="00947C3B" w:rsidRPr="003742AA" w:rsidRDefault="00947C3B" w:rsidP="00035008">
      <w:pPr>
        <w:tabs>
          <w:tab w:val="left" w:pos="3374"/>
        </w:tabs>
        <w:spacing w:line="360" w:lineRule="auto"/>
        <w:rPr>
          <w:rFonts w:ascii="Palatino Linotype" w:hAnsi="Palatino Linotype"/>
        </w:rPr>
      </w:pPr>
    </w:p>
    <w:p w14:paraId="737F2A77" w14:textId="77777777" w:rsidR="00947C3B" w:rsidRPr="003742AA" w:rsidRDefault="00947C3B" w:rsidP="00035008">
      <w:pPr>
        <w:tabs>
          <w:tab w:val="left" w:pos="3374"/>
        </w:tabs>
        <w:spacing w:line="360" w:lineRule="auto"/>
        <w:rPr>
          <w:rFonts w:ascii="Palatino Linotype" w:hAnsi="Palatino Linotype"/>
        </w:rPr>
      </w:pPr>
    </w:p>
    <w:p w14:paraId="708D0154" w14:textId="77777777" w:rsidR="00947C3B" w:rsidRPr="003742AA" w:rsidRDefault="00947C3B" w:rsidP="00035008">
      <w:pPr>
        <w:tabs>
          <w:tab w:val="left" w:pos="3374"/>
        </w:tabs>
        <w:spacing w:line="360" w:lineRule="auto"/>
        <w:rPr>
          <w:rFonts w:ascii="Palatino Linotype" w:hAnsi="Palatino Linotype"/>
        </w:rPr>
      </w:pPr>
    </w:p>
    <w:p w14:paraId="6C78D525" w14:textId="77777777" w:rsidR="00947C3B" w:rsidRPr="003742AA" w:rsidRDefault="00947C3B" w:rsidP="00035008">
      <w:pPr>
        <w:tabs>
          <w:tab w:val="left" w:pos="3374"/>
        </w:tabs>
        <w:spacing w:line="360" w:lineRule="auto"/>
        <w:rPr>
          <w:rFonts w:ascii="Palatino Linotype" w:hAnsi="Palatino Linotype"/>
        </w:rPr>
      </w:pPr>
    </w:p>
    <w:p w14:paraId="7295E05A" w14:textId="77777777" w:rsidR="00947C3B" w:rsidRPr="003742AA" w:rsidRDefault="00947C3B" w:rsidP="00035008">
      <w:pPr>
        <w:tabs>
          <w:tab w:val="left" w:pos="3374"/>
        </w:tabs>
        <w:spacing w:line="360" w:lineRule="auto"/>
        <w:rPr>
          <w:rFonts w:ascii="Palatino Linotype" w:hAnsi="Palatino Linotype"/>
        </w:rPr>
      </w:pPr>
    </w:p>
    <w:p w14:paraId="7ACCDCE5" w14:textId="77777777" w:rsidR="00947C3B" w:rsidRPr="003742AA" w:rsidRDefault="00947C3B" w:rsidP="00035008">
      <w:pPr>
        <w:tabs>
          <w:tab w:val="left" w:pos="3374"/>
        </w:tabs>
        <w:spacing w:line="360" w:lineRule="auto"/>
        <w:rPr>
          <w:rFonts w:ascii="Palatino Linotype" w:hAnsi="Palatino Linotype"/>
        </w:rPr>
      </w:pPr>
    </w:p>
    <w:p w14:paraId="2043354E" w14:textId="77777777" w:rsidR="00947C3B" w:rsidRPr="003742AA" w:rsidRDefault="00947C3B" w:rsidP="00035008">
      <w:pPr>
        <w:tabs>
          <w:tab w:val="left" w:pos="3374"/>
        </w:tabs>
        <w:spacing w:line="360" w:lineRule="auto"/>
        <w:rPr>
          <w:rFonts w:ascii="Palatino Linotype" w:hAnsi="Palatino Linotype"/>
        </w:rPr>
      </w:pPr>
    </w:p>
    <w:p w14:paraId="4D60AB68" w14:textId="77777777" w:rsidR="00947C3B" w:rsidRPr="003742AA" w:rsidRDefault="00947C3B" w:rsidP="00035008">
      <w:pPr>
        <w:tabs>
          <w:tab w:val="left" w:pos="3374"/>
        </w:tabs>
        <w:spacing w:line="360" w:lineRule="auto"/>
        <w:rPr>
          <w:rFonts w:ascii="Palatino Linotype" w:hAnsi="Palatino Linotype"/>
        </w:rPr>
      </w:pPr>
    </w:p>
    <w:p w14:paraId="109C85DB" w14:textId="77777777" w:rsidR="00947C3B" w:rsidRPr="003742AA" w:rsidRDefault="00947C3B" w:rsidP="00035008">
      <w:pPr>
        <w:spacing w:line="360" w:lineRule="auto"/>
        <w:rPr>
          <w:rFonts w:ascii="Palatino Linotype" w:hAnsi="Palatino Linotype"/>
        </w:rPr>
      </w:pPr>
    </w:p>
    <w:p w14:paraId="5FC7EA90" w14:textId="77777777" w:rsidR="00947C3B" w:rsidRPr="003742AA" w:rsidRDefault="00947C3B" w:rsidP="00035008">
      <w:pPr>
        <w:spacing w:line="360" w:lineRule="auto"/>
        <w:rPr>
          <w:rFonts w:ascii="Palatino Linotype" w:hAnsi="Palatino Linotype"/>
        </w:rPr>
      </w:pPr>
    </w:p>
    <w:p w14:paraId="2F069714" w14:textId="77777777" w:rsidR="006603F1" w:rsidRPr="003742AA" w:rsidRDefault="006603F1" w:rsidP="00035008">
      <w:pPr>
        <w:spacing w:line="360" w:lineRule="auto"/>
        <w:rPr>
          <w:rFonts w:ascii="Palatino Linotype" w:hAnsi="Palatino Linotype"/>
        </w:rPr>
      </w:pPr>
    </w:p>
    <w:sectPr w:rsidR="006603F1" w:rsidRPr="003742AA" w:rsidSect="004F3EEF">
      <w:headerReference w:type="even" r:id="rId12"/>
      <w:headerReference w:type="default" r:id="rId13"/>
      <w:footerReference w:type="default" r:id="rId14"/>
      <w:headerReference w:type="first" r:id="rId15"/>
      <w:footerReference w:type="first" r:id="rId16"/>
      <w:pgSz w:w="12240" w:h="15840"/>
      <w:pgMar w:top="2269" w:right="1467"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50F71" w14:textId="77777777" w:rsidR="003807D5" w:rsidRDefault="003807D5" w:rsidP="00947C3B">
      <w:r>
        <w:separator/>
      </w:r>
    </w:p>
  </w:endnote>
  <w:endnote w:type="continuationSeparator" w:id="0">
    <w:p w14:paraId="48F0189E" w14:textId="77777777" w:rsidR="003807D5" w:rsidRDefault="003807D5" w:rsidP="00947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D5FCC44" w14:textId="77777777" w:rsidR="004F3EEF" w:rsidRPr="002D6DD8" w:rsidRDefault="004F3EEF" w:rsidP="007B20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76D8">
              <w:rPr>
                <w:rFonts w:ascii="Palatino Linotype" w:hAnsi="Palatino Linotype"/>
                <w:bCs/>
                <w:noProof/>
                <w:sz w:val="20"/>
              </w:rPr>
              <w:t>63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676D8">
              <w:rPr>
                <w:rFonts w:ascii="Palatino Linotype" w:hAnsi="Palatino Linotype"/>
                <w:bCs/>
                <w:noProof/>
                <w:sz w:val="20"/>
              </w:rPr>
              <w:t>64</w:t>
            </w:r>
            <w:r>
              <w:rPr>
                <w:rFonts w:ascii="Palatino Linotype" w:hAnsi="Palatino Linotype"/>
                <w:bCs/>
                <w:noProof/>
                <w:sz w:val="20"/>
              </w:rPr>
              <w:fldChar w:fldCharType="end"/>
            </w:r>
          </w:p>
        </w:sdtContent>
      </w:sdt>
    </w:sdtContent>
  </w:sdt>
  <w:p w14:paraId="3F2C2FE9" w14:textId="77777777" w:rsidR="004F3EEF" w:rsidRDefault="004F3E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11DA2" w14:textId="77777777" w:rsidR="004F3EEF" w:rsidRPr="000B69FA" w:rsidRDefault="004F3EEF" w:rsidP="007B20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76D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676D8">
      <w:rPr>
        <w:rFonts w:ascii="Palatino Linotype" w:hAnsi="Palatino Linotype"/>
        <w:bCs/>
        <w:noProof/>
        <w:sz w:val="20"/>
      </w:rPr>
      <w:t>64</w:t>
    </w:r>
    <w:r>
      <w:rPr>
        <w:rFonts w:ascii="Palatino Linotype" w:hAnsi="Palatino Linotype"/>
        <w:bCs/>
        <w:noProof/>
        <w:sz w:val="20"/>
      </w:rPr>
      <w:fldChar w:fldCharType="end"/>
    </w:r>
  </w:p>
  <w:p w14:paraId="5CFAB42E" w14:textId="77777777" w:rsidR="004F3EEF" w:rsidRDefault="004F3E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2A75C" w14:textId="77777777" w:rsidR="003807D5" w:rsidRDefault="003807D5" w:rsidP="00947C3B">
      <w:r>
        <w:separator/>
      </w:r>
    </w:p>
  </w:footnote>
  <w:footnote w:type="continuationSeparator" w:id="0">
    <w:p w14:paraId="60A2B68D" w14:textId="77777777" w:rsidR="003807D5" w:rsidRDefault="003807D5" w:rsidP="00947C3B">
      <w:r>
        <w:continuationSeparator/>
      </w:r>
    </w:p>
  </w:footnote>
  <w:footnote w:id="1">
    <w:p w14:paraId="7584EF5F" w14:textId="77777777" w:rsidR="004F3EEF" w:rsidRDefault="004F3EEF" w:rsidP="00A05153">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2">
    <w:p w14:paraId="07E01783" w14:textId="77777777" w:rsidR="004F3EEF" w:rsidRDefault="004F3EEF" w:rsidP="00A05153">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3">
    <w:p w14:paraId="3AF2A3C7" w14:textId="77777777" w:rsidR="004F3EEF" w:rsidRDefault="004F3EEF" w:rsidP="00A05153">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4">
    <w:p w14:paraId="0981E310" w14:textId="77777777" w:rsidR="004F3EEF" w:rsidRDefault="004F3EEF" w:rsidP="00A05153">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5">
    <w:p w14:paraId="3597CE7F" w14:textId="77777777" w:rsidR="004F3EEF" w:rsidRDefault="004F3EEF" w:rsidP="008809BF">
      <w:pPr>
        <w:pStyle w:val="Textonotapie"/>
      </w:pPr>
      <w:r>
        <w:rPr>
          <w:rStyle w:val="Refdenotaalpie"/>
        </w:rPr>
        <w:footnoteRef/>
      </w:r>
      <w:r>
        <w:t xml:space="preserve"> Convención Americana sobre Derechos Humanos. Artículo 13.</w:t>
      </w:r>
    </w:p>
  </w:footnote>
  <w:footnote w:id="6">
    <w:p w14:paraId="1BD99E5A" w14:textId="77777777" w:rsidR="004F3EEF" w:rsidRDefault="004F3EEF" w:rsidP="008809BF">
      <w:pPr>
        <w:pStyle w:val="Textonotapie"/>
      </w:pPr>
      <w:r>
        <w:rPr>
          <w:rStyle w:val="Refdenotaalpie"/>
        </w:rPr>
        <w:footnoteRef/>
      </w:r>
      <w:r>
        <w:t xml:space="preserve"> Constitución Política de los Estados Unidos Mexicanos. Artículo sexto, sección A, Fracción I.</w:t>
      </w:r>
    </w:p>
  </w:footnote>
  <w:footnote w:id="7">
    <w:p w14:paraId="069CAFBA" w14:textId="77777777" w:rsidR="004F3EEF" w:rsidRPr="00F411B8" w:rsidRDefault="004F3EEF" w:rsidP="008809BF">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40E1B8E" w14:textId="77777777" w:rsidR="004F3EEF" w:rsidRPr="00F411B8" w:rsidRDefault="004F3EEF" w:rsidP="008809BF">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9">
    <w:p w14:paraId="6C43FE22" w14:textId="77777777" w:rsidR="004F3EEF" w:rsidRDefault="004F3EEF" w:rsidP="008809BF">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10">
    <w:p w14:paraId="07795F9B" w14:textId="77777777" w:rsidR="004F3EEF" w:rsidRDefault="004F3EEF" w:rsidP="008809BF">
      <w:pPr>
        <w:pStyle w:val="Textonotapie"/>
      </w:pPr>
      <w:r>
        <w:rPr>
          <w:rStyle w:val="Refdenotaalpie"/>
        </w:rPr>
        <w:footnoteRef/>
      </w:r>
      <w:r>
        <w:t xml:space="preserve"> Ley de Transparencia y Acceso a la Información Pública del Estado de México y Municipios. Artículo 9. …</w:t>
      </w:r>
    </w:p>
    <w:p w14:paraId="56557D85" w14:textId="77777777" w:rsidR="004F3EEF" w:rsidRDefault="004F3EEF" w:rsidP="008809BF">
      <w:pPr>
        <w:pStyle w:val="Textonotapie"/>
      </w:pPr>
      <w:r>
        <w:t>II. Eficacia: Obligación del Instituto para tutelar, de manera efectiva, el derecho de acceso a la información;</w:t>
      </w:r>
    </w:p>
    <w:p w14:paraId="28BD4AB5" w14:textId="77777777" w:rsidR="004F3EEF" w:rsidRDefault="004F3EEF" w:rsidP="008809BF">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3BC77" w14:textId="77777777" w:rsidR="004F3EEF" w:rsidRDefault="003807D5">
    <w:pPr>
      <w:pStyle w:val="Encabezado"/>
    </w:pPr>
    <w:r>
      <w:rPr>
        <w:noProof/>
        <w:lang w:eastAsia="es-MX"/>
      </w:rPr>
      <w:pict w14:anchorId="1ABCB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402" w:type="dxa"/>
      <w:tblCellMar>
        <w:left w:w="70" w:type="dxa"/>
        <w:right w:w="70" w:type="dxa"/>
      </w:tblCellMar>
      <w:tblLook w:val="04A0" w:firstRow="1" w:lastRow="0" w:firstColumn="1" w:lastColumn="0" w:noHBand="0" w:noVBand="1"/>
    </w:tblPr>
    <w:tblGrid>
      <w:gridCol w:w="2976"/>
      <w:gridCol w:w="3543"/>
    </w:tblGrid>
    <w:tr w:rsidR="004F3EEF" w14:paraId="10AE6F9E" w14:textId="77777777" w:rsidTr="004F3EEF">
      <w:trPr>
        <w:trHeight w:val="227"/>
      </w:trPr>
      <w:tc>
        <w:tcPr>
          <w:tcW w:w="2976" w:type="dxa"/>
          <w:vAlign w:val="center"/>
          <w:hideMark/>
        </w:tcPr>
        <w:p w14:paraId="046C485E" w14:textId="77777777" w:rsidR="004F3EEF" w:rsidRPr="00674A46" w:rsidRDefault="004F3EEF" w:rsidP="007B20F5">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4920F6F2" w14:textId="786DF8D4" w:rsidR="004F3EEF" w:rsidRPr="004F3EEF" w:rsidRDefault="004F3EEF" w:rsidP="004F3EEF">
          <w:pPr>
            <w:pStyle w:val="Encabezado"/>
            <w:tabs>
              <w:tab w:val="clear" w:pos="4419"/>
            </w:tabs>
            <w:rPr>
              <w:rFonts w:ascii="Palatino Linotype" w:hAnsi="Palatino Linotype"/>
              <w:sz w:val="22"/>
              <w:szCs w:val="22"/>
            </w:rPr>
          </w:pPr>
          <w:r w:rsidRPr="004F3EEF">
            <w:rPr>
              <w:rFonts w:ascii="Palatino Linotype" w:hAnsi="Palatino Linotype" w:cs="Arial"/>
              <w:bCs/>
              <w:sz w:val="22"/>
              <w:szCs w:val="22"/>
              <w:lang w:eastAsia="es-MX"/>
            </w:rPr>
            <w:t>07673/INFOEM/IP/RR/2022</w:t>
          </w:r>
        </w:p>
      </w:tc>
    </w:tr>
    <w:tr w:rsidR="004F3EEF" w14:paraId="700CAD85" w14:textId="77777777" w:rsidTr="004F3EEF">
      <w:trPr>
        <w:trHeight w:val="242"/>
      </w:trPr>
      <w:tc>
        <w:tcPr>
          <w:tcW w:w="2976" w:type="dxa"/>
          <w:vAlign w:val="center"/>
          <w:hideMark/>
        </w:tcPr>
        <w:p w14:paraId="0EFCC1BD" w14:textId="77777777" w:rsidR="004F3EEF" w:rsidRPr="00674A46" w:rsidRDefault="004F3EEF" w:rsidP="007B20F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11A13220" w14:textId="089F4ED4" w:rsidR="004F3EEF" w:rsidRPr="004F3EEF" w:rsidRDefault="004F3EEF" w:rsidP="004F3EEF">
          <w:pPr>
            <w:pStyle w:val="Encabezado"/>
            <w:tabs>
              <w:tab w:val="clear" w:pos="4419"/>
            </w:tabs>
            <w:rPr>
              <w:rFonts w:ascii="Palatino Linotype" w:hAnsi="Palatino Linotype"/>
              <w:sz w:val="22"/>
              <w:szCs w:val="22"/>
            </w:rPr>
          </w:pPr>
          <w:r w:rsidRPr="004F3EEF">
            <w:rPr>
              <w:rFonts w:ascii="Palatino Linotype" w:hAnsi="Palatino Linotype"/>
              <w:bCs/>
              <w:color w:val="000000"/>
              <w:sz w:val="22"/>
              <w:szCs w:val="22"/>
            </w:rPr>
            <w:t>Ayuntamiento de Texcoco</w:t>
          </w:r>
        </w:p>
      </w:tc>
    </w:tr>
    <w:tr w:rsidR="004F3EEF" w14:paraId="459034F1" w14:textId="77777777" w:rsidTr="004F3EEF">
      <w:trPr>
        <w:trHeight w:val="342"/>
      </w:trPr>
      <w:tc>
        <w:tcPr>
          <w:tcW w:w="2976" w:type="dxa"/>
          <w:vAlign w:val="center"/>
          <w:hideMark/>
        </w:tcPr>
        <w:p w14:paraId="3169B47D" w14:textId="77777777" w:rsidR="004F3EEF" w:rsidRPr="00674A46" w:rsidRDefault="004F3EEF" w:rsidP="007B20F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3F3DEBEA" w14:textId="77777777" w:rsidR="004F3EEF" w:rsidRPr="004F3EEF" w:rsidRDefault="004F3EEF" w:rsidP="004F3EEF">
          <w:pPr>
            <w:pStyle w:val="Encabezado"/>
            <w:tabs>
              <w:tab w:val="clear" w:pos="4419"/>
            </w:tabs>
            <w:rPr>
              <w:rFonts w:ascii="Palatino Linotype" w:hAnsi="Palatino Linotype"/>
              <w:sz w:val="22"/>
              <w:szCs w:val="22"/>
            </w:rPr>
          </w:pPr>
          <w:r w:rsidRPr="004F3EEF">
            <w:rPr>
              <w:rFonts w:ascii="Palatino Linotype" w:hAnsi="Palatino Linotype"/>
              <w:sz w:val="22"/>
              <w:szCs w:val="22"/>
            </w:rPr>
            <w:t>María del Rosario Mejía Ayala</w:t>
          </w:r>
        </w:p>
      </w:tc>
    </w:tr>
  </w:tbl>
  <w:p w14:paraId="484BDF96" w14:textId="77777777" w:rsidR="004F3EEF" w:rsidRPr="00AE046A" w:rsidRDefault="003807D5" w:rsidP="007B20F5">
    <w:pPr>
      <w:pStyle w:val="Encabezado"/>
      <w:tabs>
        <w:tab w:val="clear" w:pos="4419"/>
        <w:tab w:val="clear" w:pos="8838"/>
        <w:tab w:val="left" w:pos="6005"/>
      </w:tabs>
      <w:rPr>
        <w:sz w:val="14"/>
      </w:rPr>
    </w:pPr>
    <w:r>
      <w:rPr>
        <w:noProof/>
        <w:sz w:val="14"/>
        <w:lang w:eastAsia="es-MX"/>
      </w:rPr>
      <w:pict w14:anchorId="56153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402" w:type="dxa"/>
      <w:tblCellMar>
        <w:left w:w="70" w:type="dxa"/>
        <w:right w:w="70" w:type="dxa"/>
      </w:tblCellMar>
      <w:tblLook w:val="04A0" w:firstRow="1" w:lastRow="0" w:firstColumn="1" w:lastColumn="0" w:noHBand="0" w:noVBand="1"/>
    </w:tblPr>
    <w:tblGrid>
      <w:gridCol w:w="2977"/>
      <w:gridCol w:w="3684"/>
    </w:tblGrid>
    <w:tr w:rsidR="004F3EEF" w14:paraId="524ADC4D" w14:textId="77777777" w:rsidTr="004F3EEF">
      <w:trPr>
        <w:trHeight w:val="227"/>
      </w:trPr>
      <w:tc>
        <w:tcPr>
          <w:tcW w:w="2977" w:type="dxa"/>
          <w:vAlign w:val="center"/>
          <w:hideMark/>
        </w:tcPr>
        <w:p w14:paraId="590A2358" w14:textId="77777777" w:rsidR="004F3EEF" w:rsidRPr="00674A46" w:rsidRDefault="004F3EEF" w:rsidP="007B20F5">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74FABDA8" w14:textId="39F1ACA6" w:rsidR="004F3EEF" w:rsidRPr="004F3EEF" w:rsidRDefault="004F3EEF" w:rsidP="004F3EEF">
          <w:pPr>
            <w:pStyle w:val="Encabezado"/>
            <w:tabs>
              <w:tab w:val="clear" w:pos="4419"/>
            </w:tabs>
            <w:rPr>
              <w:rFonts w:ascii="Palatino Linotype" w:hAnsi="Palatino Linotype"/>
              <w:sz w:val="22"/>
              <w:szCs w:val="22"/>
            </w:rPr>
          </w:pPr>
          <w:r w:rsidRPr="004F3EEF">
            <w:rPr>
              <w:rFonts w:ascii="Palatino Linotype" w:hAnsi="Palatino Linotype" w:cs="Arial"/>
              <w:bCs/>
              <w:sz w:val="22"/>
              <w:szCs w:val="22"/>
              <w:lang w:eastAsia="es-MX"/>
            </w:rPr>
            <w:t>07673/INFOEM/IP/RR/2022</w:t>
          </w:r>
        </w:p>
      </w:tc>
    </w:tr>
    <w:tr w:rsidR="004F3EEF" w14:paraId="579BAB32" w14:textId="77777777" w:rsidTr="004F3EEF">
      <w:trPr>
        <w:trHeight w:val="242"/>
      </w:trPr>
      <w:tc>
        <w:tcPr>
          <w:tcW w:w="2977" w:type="dxa"/>
          <w:vAlign w:val="center"/>
          <w:hideMark/>
        </w:tcPr>
        <w:p w14:paraId="1CF262FF" w14:textId="77777777" w:rsidR="004F3EEF" w:rsidRPr="00674A46" w:rsidRDefault="004F3EEF" w:rsidP="007B20F5">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19CC8F21" w14:textId="52B229A0" w:rsidR="004F3EEF" w:rsidRPr="004F3EEF" w:rsidRDefault="004F3EEF" w:rsidP="004F3EEF">
          <w:pPr>
            <w:pStyle w:val="Encabezado"/>
            <w:tabs>
              <w:tab w:val="clear" w:pos="4419"/>
              <w:tab w:val="left" w:pos="521"/>
            </w:tabs>
            <w:rPr>
              <w:rFonts w:ascii="Palatino Linotype" w:hAnsi="Palatino Linotype"/>
              <w:sz w:val="22"/>
              <w:szCs w:val="22"/>
            </w:rPr>
          </w:pPr>
        </w:p>
      </w:tc>
    </w:tr>
    <w:tr w:rsidR="004F3EEF" w14:paraId="11EF809E" w14:textId="77777777" w:rsidTr="004F3EEF">
      <w:trPr>
        <w:trHeight w:val="342"/>
      </w:trPr>
      <w:tc>
        <w:tcPr>
          <w:tcW w:w="2977" w:type="dxa"/>
          <w:vAlign w:val="center"/>
        </w:tcPr>
        <w:p w14:paraId="0A037E93" w14:textId="77777777" w:rsidR="004F3EEF" w:rsidRPr="00674A46" w:rsidRDefault="004F3EEF" w:rsidP="007B20F5">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431B85F9" w14:textId="1132633A" w:rsidR="004F3EEF" w:rsidRPr="004F3EEF" w:rsidRDefault="004F3EEF" w:rsidP="004F3EEF">
          <w:pPr>
            <w:pStyle w:val="Encabezado"/>
            <w:tabs>
              <w:tab w:val="clear" w:pos="4419"/>
            </w:tabs>
            <w:rPr>
              <w:rFonts w:ascii="Palatino Linotype" w:hAnsi="Palatino Linotype"/>
              <w:sz w:val="22"/>
              <w:szCs w:val="22"/>
            </w:rPr>
          </w:pPr>
          <w:r w:rsidRPr="004F3EEF">
            <w:rPr>
              <w:rFonts w:ascii="Palatino Linotype" w:hAnsi="Palatino Linotype"/>
              <w:bCs/>
              <w:color w:val="000000"/>
              <w:sz w:val="22"/>
              <w:szCs w:val="22"/>
            </w:rPr>
            <w:t>Ayuntamiento de Texcoco</w:t>
          </w:r>
        </w:p>
      </w:tc>
    </w:tr>
    <w:tr w:rsidR="004F3EEF" w14:paraId="61FC427B" w14:textId="77777777" w:rsidTr="004F3EEF">
      <w:trPr>
        <w:trHeight w:val="342"/>
      </w:trPr>
      <w:tc>
        <w:tcPr>
          <w:tcW w:w="2977" w:type="dxa"/>
          <w:vAlign w:val="center"/>
        </w:tcPr>
        <w:p w14:paraId="2C25FB1A" w14:textId="77777777" w:rsidR="004F3EEF" w:rsidRPr="00674A46" w:rsidRDefault="004F3EEF" w:rsidP="007B20F5">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81ED5C8" w14:textId="77777777" w:rsidR="004F3EEF" w:rsidRPr="004F3EEF" w:rsidRDefault="004F3EEF" w:rsidP="004F3EEF">
          <w:pPr>
            <w:pStyle w:val="Encabezado"/>
            <w:tabs>
              <w:tab w:val="clear" w:pos="4419"/>
            </w:tabs>
            <w:rPr>
              <w:rFonts w:ascii="Palatino Linotype" w:hAnsi="Palatino Linotype"/>
              <w:sz w:val="22"/>
              <w:szCs w:val="22"/>
            </w:rPr>
          </w:pPr>
          <w:r w:rsidRPr="004F3EEF">
            <w:rPr>
              <w:rFonts w:ascii="Palatino Linotype" w:hAnsi="Palatino Linotype"/>
              <w:sz w:val="22"/>
              <w:szCs w:val="22"/>
            </w:rPr>
            <w:t>María del Rosario Mejía Ayala</w:t>
          </w:r>
        </w:p>
      </w:tc>
    </w:tr>
  </w:tbl>
  <w:p w14:paraId="258F46F2" w14:textId="77777777" w:rsidR="004F3EEF" w:rsidRPr="00C222C0" w:rsidRDefault="003807D5">
    <w:pPr>
      <w:pStyle w:val="Encabezado"/>
      <w:rPr>
        <w:sz w:val="16"/>
      </w:rPr>
    </w:pPr>
    <w:r>
      <w:rPr>
        <w:noProof/>
        <w:sz w:val="16"/>
        <w:lang w:eastAsia="es-MX"/>
      </w:rPr>
      <w:pict w14:anchorId="07B0C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10482B"/>
    <w:multiLevelType w:val="hybridMultilevel"/>
    <w:tmpl w:val="92C885CE"/>
    <w:lvl w:ilvl="0" w:tplc="23BA0F18">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72C93"/>
    <w:multiLevelType w:val="hybridMultilevel"/>
    <w:tmpl w:val="4970D526"/>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B71C2F7E">
      <w:start w:val="1"/>
      <w:numFmt w:val="upperRoman"/>
      <w:lvlText w:val="%3."/>
      <w:lvlJc w:val="left"/>
      <w:pPr>
        <w:ind w:left="3131"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4F765D"/>
    <w:multiLevelType w:val="hybridMultilevel"/>
    <w:tmpl w:val="5066E5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4BD274E"/>
    <w:multiLevelType w:val="hybridMultilevel"/>
    <w:tmpl w:val="41282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317490"/>
    <w:multiLevelType w:val="hybridMultilevel"/>
    <w:tmpl w:val="4E50E004"/>
    <w:lvl w:ilvl="0" w:tplc="F5C4018E">
      <w:start w:val="1"/>
      <w:numFmt w:val="decimal"/>
      <w:lvlText w:val="%1."/>
      <w:lvlJc w:val="left"/>
      <w:pPr>
        <w:ind w:left="502"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366423"/>
    <w:multiLevelType w:val="hybridMultilevel"/>
    <w:tmpl w:val="A2AC52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B0CCD"/>
    <w:multiLevelType w:val="hybridMultilevel"/>
    <w:tmpl w:val="67FA662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3A645C8A"/>
    <w:multiLevelType w:val="hybridMultilevel"/>
    <w:tmpl w:val="BFACA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4D6D25B1"/>
    <w:multiLevelType w:val="hybridMultilevel"/>
    <w:tmpl w:val="34EC9646"/>
    <w:lvl w:ilvl="0" w:tplc="A546F62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2" w15:restartNumberingAfterBreak="0">
    <w:nsid w:val="57ED6FB8"/>
    <w:multiLevelType w:val="hybridMultilevel"/>
    <w:tmpl w:val="AB7424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0136A0"/>
    <w:multiLevelType w:val="hybridMultilevel"/>
    <w:tmpl w:val="4A840F12"/>
    <w:lvl w:ilvl="0" w:tplc="080A000F">
      <w:start w:val="1"/>
      <w:numFmt w:val="decimal"/>
      <w:lvlText w:val="%1."/>
      <w:lvlJc w:val="left"/>
      <w:pPr>
        <w:ind w:left="8582" w:hanging="360"/>
      </w:pPr>
      <w:rPr>
        <w:rFonts w:cs="Times New Roman" w:hint="default"/>
        <w:i w:val="0"/>
      </w:rPr>
    </w:lvl>
    <w:lvl w:ilvl="1" w:tplc="080A0019">
      <w:start w:val="1"/>
      <w:numFmt w:val="lowerLetter"/>
      <w:lvlText w:val="%2."/>
      <w:lvlJc w:val="left"/>
      <w:pPr>
        <w:ind w:left="1440" w:hanging="360"/>
      </w:pPr>
      <w:rPr>
        <w:rFonts w:cs="Times New Roman"/>
      </w:rPr>
    </w:lvl>
    <w:lvl w:ilvl="2" w:tplc="41A230E4">
      <w:start w:val="1"/>
      <w:numFmt w:val="upperRoman"/>
      <w:lvlText w:val="%3."/>
      <w:lvlJc w:val="left"/>
      <w:pPr>
        <w:ind w:left="2700" w:hanging="720"/>
      </w:pPr>
      <w:rPr>
        <w:rFonts w:cs="Times New Roman"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7A914D4F"/>
    <w:multiLevelType w:val="hybridMultilevel"/>
    <w:tmpl w:val="4E768EAC"/>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3" w15:restartNumberingAfterBreak="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A54AE5"/>
    <w:multiLevelType w:val="multilevel"/>
    <w:tmpl w:val="D040CC0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2"/>
  </w:num>
  <w:num w:numId="3">
    <w:abstractNumId w:val="2"/>
  </w:num>
  <w:num w:numId="4">
    <w:abstractNumId w:val="0"/>
  </w:num>
  <w:num w:numId="5">
    <w:abstractNumId w:val="16"/>
  </w:num>
  <w:num w:numId="6">
    <w:abstractNumId w:val="25"/>
  </w:num>
  <w:num w:numId="7">
    <w:abstractNumId w:val="11"/>
  </w:num>
  <w:num w:numId="8">
    <w:abstractNumId w:val="10"/>
  </w:num>
  <w:num w:numId="9">
    <w:abstractNumId w:val="1"/>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lvlOverride w:ilvl="3"/>
    <w:lvlOverride w:ilvl="4"/>
    <w:lvlOverride w:ilvl="5"/>
    <w:lvlOverride w:ilvl="6"/>
    <w:lvlOverride w:ilvl="7"/>
    <w:lvlOverride w:ilvl="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4"/>
  </w:num>
  <w:num w:numId="16">
    <w:abstractNumId w:val="9"/>
  </w:num>
  <w:num w:numId="17">
    <w:abstractNumId w:val="18"/>
  </w:num>
  <w:num w:numId="18">
    <w:abstractNumId w:val="20"/>
  </w:num>
  <w:num w:numId="19">
    <w:abstractNumId w:val="23"/>
  </w:num>
  <w:num w:numId="20">
    <w:abstractNumId w:val="15"/>
  </w:num>
  <w:num w:numId="21">
    <w:abstractNumId w:val="17"/>
  </w:num>
  <w:num w:numId="22">
    <w:abstractNumId w:val="7"/>
  </w:num>
  <w:num w:numId="23">
    <w:abstractNumId w:val="21"/>
  </w:num>
  <w:num w:numId="24">
    <w:abstractNumId w:val="12"/>
  </w:num>
  <w:num w:numId="25">
    <w:abstractNumId w:val="3"/>
  </w:num>
  <w:num w:numId="26">
    <w:abstractNumId w:val="14"/>
  </w:num>
  <w:num w:numId="27">
    <w:abstractNumId w:val="19"/>
  </w:num>
  <w:num w:numId="28">
    <w:abstractNumId w:val="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C3B"/>
    <w:rsid w:val="00003AC4"/>
    <w:rsid w:val="00016331"/>
    <w:rsid w:val="00035008"/>
    <w:rsid w:val="00053504"/>
    <w:rsid w:val="000572A1"/>
    <w:rsid w:val="000656BD"/>
    <w:rsid w:val="0006774A"/>
    <w:rsid w:val="00073323"/>
    <w:rsid w:val="00091C25"/>
    <w:rsid w:val="0009753E"/>
    <w:rsid w:val="000B69F0"/>
    <w:rsid w:val="000E62C2"/>
    <w:rsid w:val="000E7DB1"/>
    <w:rsid w:val="000F3BFD"/>
    <w:rsid w:val="00117ECD"/>
    <w:rsid w:val="0012267C"/>
    <w:rsid w:val="001A7D36"/>
    <w:rsid w:val="001F6A02"/>
    <w:rsid w:val="002124C5"/>
    <w:rsid w:val="00220F11"/>
    <w:rsid w:val="00231E77"/>
    <w:rsid w:val="0024462E"/>
    <w:rsid w:val="002526CA"/>
    <w:rsid w:val="00270528"/>
    <w:rsid w:val="002A7860"/>
    <w:rsid w:val="002B117D"/>
    <w:rsid w:val="002E6B14"/>
    <w:rsid w:val="00337296"/>
    <w:rsid w:val="00354C09"/>
    <w:rsid w:val="00373197"/>
    <w:rsid w:val="003742AA"/>
    <w:rsid w:val="003807D5"/>
    <w:rsid w:val="003812E3"/>
    <w:rsid w:val="003B1A04"/>
    <w:rsid w:val="003B304A"/>
    <w:rsid w:val="003C4C55"/>
    <w:rsid w:val="003E5C79"/>
    <w:rsid w:val="004016F0"/>
    <w:rsid w:val="004027AF"/>
    <w:rsid w:val="004721F4"/>
    <w:rsid w:val="004A57D9"/>
    <w:rsid w:val="004A7F95"/>
    <w:rsid w:val="004C674D"/>
    <w:rsid w:val="004D236F"/>
    <w:rsid w:val="004D6240"/>
    <w:rsid w:val="004F19EA"/>
    <w:rsid w:val="004F3EEF"/>
    <w:rsid w:val="0051018B"/>
    <w:rsid w:val="0051023C"/>
    <w:rsid w:val="00540467"/>
    <w:rsid w:val="0058280F"/>
    <w:rsid w:val="005869D0"/>
    <w:rsid w:val="005A4A49"/>
    <w:rsid w:val="005C188C"/>
    <w:rsid w:val="005E66EA"/>
    <w:rsid w:val="005E75E6"/>
    <w:rsid w:val="005F346E"/>
    <w:rsid w:val="00611EC6"/>
    <w:rsid w:val="00622211"/>
    <w:rsid w:val="006472D6"/>
    <w:rsid w:val="00650FC8"/>
    <w:rsid w:val="006603F1"/>
    <w:rsid w:val="006768B4"/>
    <w:rsid w:val="00697547"/>
    <w:rsid w:val="006C38AA"/>
    <w:rsid w:val="006E0C2E"/>
    <w:rsid w:val="006F623F"/>
    <w:rsid w:val="006F755A"/>
    <w:rsid w:val="00764AE2"/>
    <w:rsid w:val="00771683"/>
    <w:rsid w:val="00771DEC"/>
    <w:rsid w:val="00783E03"/>
    <w:rsid w:val="00791CEC"/>
    <w:rsid w:val="007931FD"/>
    <w:rsid w:val="007A175A"/>
    <w:rsid w:val="007A3AD3"/>
    <w:rsid w:val="007A629C"/>
    <w:rsid w:val="007B20F5"/>
    <w:rsid w:val="007B22F6"/>
    <w:rsid w:val="007B2537"/>
    <w:rsid w:val="007E0D11"/>
    <w:rsid w:val="007F2CBF"/>
    <w:rsid w:val="00813F39"/>
    <w:rsid w:val="00823289"/>
    <w:rsid w:val="008529B2"/>
    <w:rsid w:val="00860785"/>
    <w:rsid w:val="008620DF"/>
    <w:rsid w:val="00866CEF"/>
    <w:rsid w:val="00872142"/>
    <w:rsid w:val="008809BF"/>
    <w:rsid w:val="00887A07"/>
    <w:rsid w:val="008A09B0"/>
    <w:rsid w:val="008B24C3"/>
    <w:rsid w:val="008D002B"/>
    <w:rsid w:val="008D17FB"/>
    <w:rsid w:val="008F2CA7"/>
    <w:rsid w:val="00902F51"/>
    <w:rsid w:val="00904950"/>
    <w:rsid w:val="00906F69"/>
    <w:rsid w:val="00940A85"/>
    <w:rsid w:val="00947C3B"/>
    <w:rsid w:val="0095721E"/>
    <w:rsid w:val="00961A06"/>
    <w:rsid w:val="00971E2D"/>
    <w:rsid w:val="009A6CD4"/>
    <w:rsid w:val="009B4B73"/>
    <w:rsid w:val="009D3983"/>
    <w:rsid w:val="009E43FB"/>
    <w:rsid w:val="009E5AB2"/>
    <w:rsid w:val="009F61C2"/>
    <w:rsid w:val="00A05153"/>
    <w:rsid w:val="00A102A9"/>
    <w:rsid w:val="00A14579"/>
    <w:rsid w:val="00A560AE"/>
    <w:rsid w:val="00A579E0"/>
    <w:rsid w:val="00A6642D"/>
    <w:rsid w:val="00A67E0B"/>
    <w:rsid w:val="00AA131A"/>
    <w:rsid w:val="00B03CB8"/>
    <w:rsid w:val="00B20FF8"/>
    <w:rsid w:val="00B21AE5"/>
    <w:rsid w:val="00B34EBC"/>
    <w:rsid w:val="00B53116"/>
    <w:rsid w:val="00B57EEB"/>
    <w:rsid w:val="00B64346"/>
    <w:rsid w:val="00B72379"/>
    <w:rsid w:val="00B83228"/>
    <w:rsid w:val="00B90932"/>
    <w:rsid w:val="00B951FB"/>
    <w:rsid w:val="00BA2C7A"/>
    <w:rsid w:val="00BD550C"/>
    <w:rsid w:val="00BD5CDB"/>
    <w:rsid w:val="00BE7CD2"/>
    <w:rsid w:val="00C20027"/>
    <w:rsid w:val="00C26B63"/>
    <w:rsid w:val="00C8259C"/>
    <w:rsid w:val="00C8730C"/>
    <w:rsid w:val="00C95DEC"/>
    <w:rsid w:val="00CA2FE8"/>
    <w:rsid w:val="00CB1F02"/>
    <w:rsid w:val="00CC2BA9"/>
    <w:rsid w:val="00CC6221"/>
    <w:rsid w:val="00CE2AF9"/>
    <w:rsid w:val="00D01E18"/>
    <w:rsid w:val="00D0725E"/>
    <w:rsid w:val="00D177AD"/>
    <w:rsid w:val="00D27A84"/>
    <w:rsid w:val="00D51815"/>
    <w:rsid w:val="00D5494C"/>
    <w:rsid w:val="00D56BEC"/>
    <w:rsid w:val="00D676D8"/>
    <w:rsid w:val="00DA13F3"/>
    <w:rsid w:val="00DB41ED"/>
    <w:rsid w:val="00E0091E"/>
    <w:rsid w:val="00E10C49"/>
    <w:rsid w:val="00E2408A"/>
    <w:rsid w:val="00E47E94"/>
    <w:rsid w:val="00E50425"/>
    <w:rsid w:val="00E6230C"/>
    <w:rsid w:val="00E7267D"/>
    <w:rsid w:val="00E82518"/>
    <w:rsid w:val="00E85A61"/>
    <w:rsid w:val="00E876A9"/>
    <w:rsid w:val="00E925BD"/>
    <w:rsid w:val="00EB5AC6"/>
    <w:rsid w:val="00EE6E9E"/>
    <w:rsid w:val="00F0638E"/>
    <w:rsid w:val="00F43A8B"/>
    <w:rsid w:val="00F443D1"/>
    <w:rsid w:val="00F46CF8"/>
    <w:rsid w:val="00F823B8"/>
    <w:rsid w:val="00F97B2C"/>
    <w:rsid w:val="00FA24B6"/>
    <w:rsid w:val="00FA3831"/>
    <w:rsid w:val="00FA6577"/>
    <w:rsid w:val="00FE7AB1"/>
    <w:rsid w:val="00FF0FBC"/>
    <w:rsid w:val="00FF5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E57563"/>
  <w15:chartTrackingRefBased/>
  <w15:docId w15:val="{E83F71E0-EAAC-4E51-94E9-5471445F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C3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7C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7C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
    <w:link w:val="SinespaciadoCar"/>
    <w:uiPriority w:val="1"/>
    <w:qFormat/>
    <w:rsid w:val="00B90932"/>
    <w:pPr>
      <w:spacing w:after="0" w:line="240" w:lineRule="auto"/>
    </w:pPr>
  </w:style>
  <w:style w:type="character" w:customStyle="1" w:styleId="SinespaciadoCar">
    <w:name w:val="Sin espaciado Car"/>
    <w:aliases w:val="Francesa Car,INAI Car"/>
    <w:link w:val="Sinespaciado"/>
    <w:uiPriority w:val="1"/>
    <w:locked/>
    <w:rsid w:val="00B90932"/>
  </w:style>
  <w:style w:type="paragraph" w:customStyle="1" w:styleId="Default">
    <w:name w:val="Default"/>
    <w:qFormat/>
    <w:rsid w:val="008809BF"/>
    <w:pPr>
      <w:autoSpaceDE w:val="0"/>
      <w:autoSpaceDN w:val="0"/>
      <w:adjustRightInd w:val="0"/>
      <w:spacing w:after="0" w:line="240" w:lineRule="auto"/>
    </w:pPr>
    <w:rPr>
      <w:rFonts w:ascii="Arial" w:hAnsi="Arial" w:cs="Arial"/>
      <w:color w:val="000000"/>
      <w:sz w:val="24"/>
      <w:szCs w:val="24"/>
    </w:rPr>
  </w:style>
  <w:style w:type="character" w:styleId="Referenciasutil">
    <w:name w:val="Subtle Reference"/>
    <w:basedOn w:val="Fuentedeprrafopredeter"/>
    <w:uiPriority w:val="31"/>
    <w:qFormat/>
    <w:rsid w:val="00E2408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901708">
      <w:bodyDiv w:val="1"/>
      <w:marLeft w:val="0"/>
      <w:marRight w:val="0"/>
      <w:marTop w:val="0"/>
      <w:marBottom w:val="0"/>
      <w:divBdr>
        <w:top w:val="none" w:sz="0" w:space="0" w:color="auto"/>
        <w:left w:val="none" w:sz="0" w:space="0" w:color="auto"/>
        <w:bottom w:val="none" w:sz="0" w:space="0" w:color="auto"/>
        <w:right w:val="none" w:sz="0" w:space="0" w:color="auto"/>
      </w:divBdr>
      <w:divsChild>
        <w:div w:id="1967076624">
          <w:marLeft w:val="0"/>
          <w:marRight w:val="0"/>
          <w:marTop w:val="15"/>
          <w:marBottom w:val="0"/>
          <w:divBdr>
            <w:top w:val="single" w:sz="48" w:space="0" w:color="auto"/>
            <w:left w:val="single" w:sz="48" w:space="0" w:color="auto"/>
            <w:bottom w:val="single" w:sz="48" w:space="0" w:color="auto"/>
            <w:right w:val="single" w:sz="48" w:space="0" w:color="auto"/>
          </w:divBdr>
          <w:divsChild>
            <w:div w:id="1481001949">
              <w:marLeft w:val="0"/>
              <w:marRight w:val="0"/>
              <w:marTop w:val="0"/>
              <w:marBottom w:val="0"/>
              <w:divBdr>
                <w:top w:val="none" w:sz="0" w:space="0" w:color="auto"/>
                <w:left w:val="none" w:sz="0" w:space="0" w:color="auto"/>
                <w:bottom w:val="none" w:sz="0" w:space="0" w:color="auto"/>
                <w:right w:val="none" w:sz="0" w:space="0" w:color="auto"/>
              </w:divBdr>
              <w:divsChild>
                <w:div w:id="2038389928">
                  <w:marLeft w:val="0"/>
                  <w:marRight w:val="0"/>
                  <w:marTop w:val="0"/>
                  <w:marBottom w:val="0"/>
                  <w:divBdr>
                    <w:top w:val="none" w:sz="0" w:space="0" w:color="auto"/>
                    <w:left w:val="none" w:sz="0" w:space="0" w:color="auto"/>
                    <w:bottom w:val="none" w:sz="0" w:space="0" w:color="auto"/>
                    <w:right w:val="none" w:sz="0" w:space="0" w:color="auto"/>
                  </w:divBdr>
                </w:div>
                <w:div w:id="1199780490">
                  <w:marLeft w:val="0"/>
                  <w:marRight w:val="0"/>
                  <w:marTop w:val="0"/>
                  <w:marBottom w:val="0"/>
                  <w:divBdr>
                    <w:top w:val="none" w:sz="0" w:space="0" w:color="auto"/>
                    <w:left w:val="none" w:sz="0" w:space="0" w:color="auto"/>
                    <w:bottom w:val="none" w:sz="0" w:space="0" w:color="auto"/>
                    <w:right w:val="none" w:sz="0" w:space="0" w:color="auto"/>
                  </w:divBdr>
                </w:div>
                <w:div w:id="1985237345">
                  <w:marLeft w:val="0"/>
                  <w:marRight w:val="0"/>
                  <w:marTop w:val="0"/>
                  <w:marBottom w:val="0"/>
                  <w:divBdr>
                    <w:top w:val="none" w:sz="0" w:space="0" w:color="auto"/>
                    <w:left w:val="none" w:sz="0" w:space="0" w:color="auto"/>
                    <w:bottom w:val="none" w:sz="0" w:space="0" w:color="auto"/>
                    <w:right w:val="none" w:sz="0" w:space="0" w:color="auto"/>
                  </w:divBdr>
                </w:div>
                <w:div w:id="596139411">
                  <w:marLeft w:val="0"/>
                  <w:marRight w:val="0"/>
                  <w:marTop w:val="0"/>
                  <w:marBottom w:val="0"/>
                  <w:divBdr>
                    <w:top w:val="none" w:sz="0" w:space="0" w:color="auto"/>
                    <w:left w:val="none" w:sz="0" w:space="0" w:color="auto"/>
                    <w:bottom w:val="none" w:sz="0" w:space="0" w:color="auto"/>
                    <w:right w:val="none" w:sz="0" w:space="0" w:color="auto"/>
                  </w:divBdr>
                </w:div>
                <w:div w:id="2008551277">
                  <w:marLeft w:val="0"/>
                  <w:marRight w:val="0"/>
                  <w:marTop w:val="0"/>
                  <w:marBottom w:val="0"/>
                  <w:divBdr>
                    <w:top w:val="none" w:sz="0" w:space="0" w:color="auto"/>
                    <w:left w:val="none" w:sz="0" w:space="0" w:color="auto"/>
                    <w:bottom w:val="none" w:sz="0" w:space="0" w:color="auto"/>
                    <w:right w:val="none" w:sz="0" w:space="0" w:color="auto"/>
                  </w:divBdr>
                </w:div>
                <w:div w:id="1674340300">
                  <w:marLeft w:val="0"/>
                  <w:marRight w:val="0"/>
                  <w:marTop w:val="0"/>
                  <w:marBottom w:val="0"/>
                  <w:divBdr>
                    <w:top w:val="none" w:sz="0" w:space="0" w:color="auto"/>
                    <w:left w:val="none" w:sz="0" w:space="0" w:color="auto"/>
                    <w:bottom w:val="none" w:sz="0" w:space="0" w:color="auto"/>
                    <w:right w:val="none" w:sz="0" w:space="0" w:color="auto"/>
                  </w:divBdr>
                </w:div>
                <w:div w:id="715475137">
                  <w:marLeft w:val="0"/>
                  <w:marRight w:val="0"/>
                  <w:marTop w:val="0"/>
                  <w:marBottom w:val="0"/>
                  <w:divBdr>
                    <w:top w:val="none" w:sz="0" w:space="0" w:color="auto"/>
                    <w:left w:val="none" w:sz="0" w:space="0" w:color="auto"/>
                    <w:bottom w:val="none" w:sz="0" w:space="0" w:color="auto"/>
                    <w:right w:val="none" w:sz="0" w:space="0" w:color="auto"/>
                  </w:divBdr>
                </w:div>
                <w:div w:id="929118402">
                  <w:marLeft w:val="0"/>
                  <w:marRight w:val="0"/>
                  <w:marTop w:val="0"/>
                  <w:marBottom w:val="0"/>
                  <w:divBdr>
                    <w:top w:val="none" w:sz="0" w:space="0" w:color="auto"/>
                    <w:left w:val="none" w:sz="0" w:space="0" w:color="auto"/>
                    <w:bottom w:val="none" w:sz="0" w:space="0" w:color="auto"/>
                    <w:right w:val="none" w:sz="0" w:space="0" w:color="auto"/>
                  </w:divBdr>
                </w:div>
                <w:div w:id="2046365992">
                  <w:marLeft w:val="0"/>
                  <w:marRight w:val="0"/>
                  <w:marTop w:val="0"/>
                  <w:marBottom w:val="0"/>
                  <w:divBdr>
                    <w:top w:val="none" w:sz="0" w:space="0" w:color="auto"/>
                    <w:left w:val="none" w:sz="0" w:space="0" w:color="auto"/>
                    <w:bottom w:val="none" w:sz="0" w:space="0" w:color="auto"/>
                    <w:right w:val="none" w:sz="0" w:space="0" w:color="auto"/>
                  </w:divBdr>
                </w:div>
                <w:div w:id="970672265">
                  <w:marLeft w:val="0"/>
                  <w:marRight w:val="0"/>
                  <w:marTop w:val="0"/>
                  <w:marBottom w:val="0"/>
                  <w:divBdr>
                    <w:top w:val="none" w:sz="0" w:space="0" w:color="auto"/>
                    <w:left w:val="none" w:sz="0" w:space="0" w:color="auto"/>
                    <w:bottom w:val="none" w:sz="0" w:space="0" w:color="auto"/>
                    <w:right w:val="none" w:sz="0" w:space="0" w:color="auto"/>
                  </w:divBdr>
                </w:div>
                <w:div w:id="1032802393">
                  <w:marLeft w:val="0"/>
                  <w:marRight w:val="0"/>
                  <w:marTop w:val="0"/>
                  <w:marBottom w:val="0"/>
                  <w:divBdr>
                    <w:top w:val="none" w:sz="0" w:space="0" w:color="auto"/>
                    <w:left w:val="none" w:sz="0" w:space="0" w:color="auto"/>
                    <w:bottom w:val="none" w:sz="0" w:space="0" w:color="auto"/>
                    <w:right w:val="none" w:sz="0" w:space="0" w:color="auto"/>
                  </w:divBdr>
                </w:div>
                <w:div w:id="185101183">
                  <w:marLeft w:val="0"/>
                  <w:marRight w:val="0"/>
                  <w:marTop w:val="0"/>
                  <w:marBottom w:val="0"/>
                  <w:divBdr>
                    <w:top w:val="none" w:sz="0" w:space="0" w:color="auto"/>
                    <w:left w:val="none" w:sz="0" w:space="0" w:color="auto"/>
                    <w:bottom w:val="none" w:sz="0" w:space="0" w:color="auto"/>
                    <w:right w:val="none" w:sz="0" w:space="0" w:color="auto"/>
                  </w:divBdr>
                </w:div>
                <w:div w:id="56320687">
                  <w:marLeft w:val="0"/>
                  <w:marRight w:val="0"/>
                  <w:marTop w:val="0"/>
                  <w:marBottom w:val="0"/>
                  <w:divBdr>
                    <w:top w:val="none" w:sz="0" w:space="0" w:color="auto"/>
                    <w:left w:val="none" w:sz="0" w:space="0" w:color="auto"/>
                    <w:bottom w:val="none" w:sz="0" w:space="0" w:color="auto"/>
                    <w:right w:val="none" w:sz="0" w:space="0" w:color="auto"/>
                  </w:divBdr>
                </w:div>
                <w:div w:id="145979114">
                  <w:marLeft w:val="0"/>
                  <w:marRight w:val="0"/>
                  <w:marTop w:val="0"/>
                  <w:marBottom w:val="0"/>
                  <w:divBdr>
                    <w:top w:val="none" w:sz="0" w:space="0" w:color="auto"/>
                    <w:left w:val="none" w:sz="0" w:space="0" w:color="auto"/>
                    <w:bottom w:val="none" w:sz="0" w:space="0" w:color="auto"/>
                    <w:right w:val="none" w:sz="0" w:space="0" w:color="auto"/>
                  </w:divBdr>
                </w:div>
                <w:div w:id="163478527">
                  <w:marLeft w:val="0"/>
                  <w:marRight w:val="0"/>
                  <w:marTop w:val="0"/>
                  <w:marBottom w:val="0"/>
                  <w:divBdr>
                    <w:top w:val="none" w:sz="0" w:space="0" w:color="auto"/>
                    <w:left w:val="none" w:sz="0" w:space="0" w:color="auto"/>
                    <w:bottom w:val="none" w:sz="0" w:space="0" w:color="auto"/>
                    <w:right w:val="none" w:sz="0" w:space="0" w:color="auto"/>
                  </w:divBdr>
                </w:div>
                <w:div w:id="315844141">
                  <w:marLeft w:val="0"/>
                  <w:marRight w:val="0"/>
                  <w:marTop w:val="0"/>
                  <w:marBottom w:val="0"/>
                  <w:divBdr>
                    <w:top w:val="none" w:sz="0" w:space="0" w:color="auto"/>
                    <w:left w:val="none" w:sz="0" w:space="0" w:color="auto"/>
                    <w:bottom w:val="none" w:sz="0" w:space="0" w:color="auto"/>
                    <w:right w:val="none" w:sz="0" w:space="0" w:color="auto"/>
                  </w:divBdr>
                </w:div>
                <w:div w:id="1986465778">
                  <w:marLeft w:val="0"/>
                  <w:marRight w:val="0"/>
                  <w:marTop w:val="0"/>
                  <w:marBottom w:val="0"/>
                  <w:divBdr>
                    <w:top w:val="none" w:sz="0" w:space="0" w:color="auto"/>
                    <w:left w:val="none" w:sz="0" w:space="0" w:color="auto"/>
                    <w:bottom w:val="none" w:sz="0" w:space="0" w:color="auto"/>
                    <w:right w:val="none" w:sz="0" w:space="0" w:color="auto"/>
                  </w:divBdr>
                </w:div>
                <w:div w:id="1319580986">
                  <w:marLeft w:val="0"/>
                  <w:marRight w:val="0"/>
                  <w:marTop w:val="0"/>
                  <w:marBottom w:val="0"/>
                  <w:divBdr>
                    <w:top w:val="none" w:sz="0" w:space="0" w:color="auto"/>
                    <w:left w:val="none" w:sz="0" w:space="0" w:color="auto"/>
                    <w:bottom w:val="none" w:sz="0" w:space="0" w:color="auto"/>
                    <w:right w:val="none" w:sz="0" w:space="0" w:color="auto"/>
                  </w:divBdr>
                </w:div>
                <w:div w:id="52582994">
                  <w:marLeft w:val="0"/>
                  <w:marRight w:val="0"/>
                  <w:marTop w:val="0"/>
                  <w:marBottom w:val="0"/>
                  <w:divBdr>
                    <w:top w:val="none" w:sz="0" w:space="0" w:color="auto"/>
                    <w:left w:val="none" w:sz="0" w:space="0" w:color="auto"/>
                    <w:bottom w:val="none" w:sz="0" w:space="0" w:color="auto"/>
                    <w:right w:val="none" w:sz="0" w:space="0" w:color="auto"/>
                  </w:divBdr>
                </w:div>
                <w:div w:id="554850275">
                  <w:marLeft w:val="0"/>
                  <w:marRight w:val="0"/>
                  <w:marTop w:val="0"/>
                  <w:marBottom w:val="0"/>
                  <w:divBdr>
                    <w:top w:val="none" w:sz="0" w:space="0" w:color="auto"/>
                    <w:left w:val="none" w:sz="0" w:space="0" w:color="auto"/>
                    <w:bottom w:val="none" w:sz="0" w:space="0" w:color="auto"/>
                    <w:right w:val="none" w:sz="0" w:space="0" w:color="auto"/>
                  </w:divBdr>
                </w:div>
                <w:div w:id="1285892833">
                  <w:marLeft w:val="0"/>
                  <w:marRight w:val="0"/>
                  <w:marTop w:val="0"/>
                  <w:marBottom w:val="0"/>
                  <w:divBdr>
                    <w:top w:val="none" w:sz="0" w:space="0" w:color="auto"/>
                    <w:left w:val="none" w:sz="0" w:space="0" w:color="auto"/>
                    <w:bottom w:val="none" w:sz="0" w:space="0" w:color="auto"/>
                    <w:right w:val="none" w:sz="0" w:space="0" w:color="auto"/>
                  </w:divBdr>
                </w:div>
                <w:div w:id="534923562">
                  <w:marLeft w:val="0"/>
                  <w:marRight w:val="0"/>
                  <w:marTop w:val="0"/>
                  <w:marBottom w:val="0"/>
                  <w:divBdr>
                    <w:top w:val="none" w:sz="0" w:space="0" w:color="auto"/>
                    <w:left w:val="none" w:sz="0" w:space="0" w:color="auto"/>
                    <w:bottom w:val="none" w:sz="0" w:space="0" w:color="auto"/>
                    <w:right w:val="none" w:sz="0" w:space="0" w:color="auto"/>
                  </w:divBdr>
                </w:div>
                <w:div w:id="1527257241">
                  <w:marLeft w:val="0"/>
                  <w:marRight w:val="0"/>
                  <w:marTop w:val="0"/>
                  <w:marBottom w:val="0"/>
                  <w:divBdr>
                    <w:top w:val="none" w:sz="0" w:space="0" w:color="auto"/>
                    <w:left w:val="none" w:sz="0" w:space="0" w:color="auto"/>
                    <w:bottom w:val="none" w:sz="0" w:space="0" w:color="auto"/>
                    <w:right w:val="none" w:sz="0" w:space="0" w:color="auto"/>
                  </w:divBdr>
                </w:div>
                <w:div w:id="619144325">
                  <w:marLeft w:val="0"/>
                  <w:marRight w:val="0"/>
                  <w:marTop w:val="0"/>
                  <w:marBottom w:val="0"/>
                  <w:divBdr>
                    <w:top w:val="none" w:sz="0" w:space="0" w:color="auto"/>
                    <w:left w:val="none" w:sz="0" w:space="0" w:color="auto"/>
                    <w:bottom w:val="none" w:sz="0" w:space="0" w:color="auto"/>
                    <w:right w:val="none" w:sz="0" w:space="0" w:color="auto"/>
                  </w:divBdr>
                </w:div>
                <w:div w:id="1739549363">
                  <w:marLeft w:val="0"/>
                  <w:marRight w:val="0"/>
                  <w:marTop w:val="0"/>
                  <w:marBottom w:val="0"/>
                  <w:divBdr>
                    <w:top w:val="none" w:sz="0" w:space="0" w:color="auto"/>
                    <w:left w:val="none" w:sz="0" w:space="0" w:color="auto"/>
                    <w:bottom w:val="none" w:sz="0" w:space="0" w:color="auto"/>
                    <w:right w:val="none" w:sz="0" w:space="0" w:color="auto"/>
                  </w:divBdr>
                </w:div>
                <w:div w:id="1845775675">
                  <w:marLeft w:val="0"/>
                  <w:marRight w:val="0"/>
                  <w:marTop w:val="0"/>
                  <w:marBottom w:val="0"/>
                  <w:divBdr>
                    <w:top w:val="none" w:sz="0" w:space="0" w:color="auto"/>
                    <w:left w:val="none" w:sz="0" w:space="0" w:color="auto"/>
                    <w:bottom w:val="none" w:sz="0" w:space="0" w:color="auto"/>
                    <w:right w:val="none" w:sz="0" w:space="0" w:color="auto"/>
                  </w:divBdr>
                </w:div>
                <w:div w:id="1643002349">
                  <w:marLeft w:val="0"/>
                  <w:marRight w:val="0"/>
                  <w:marTop w:val="0"/>
                  <w:marBottom w:val="0"/>
                  <w:divBdr>
                    <w:top w:val="none" w:sz="0" w:space="0" w:color="auto"/>
                    <w:left w:val="none" w:sz="0" w:space="0" w:color="auto"/>
                    <w:bottom w:val="none" w:sz="0" w:space="0" w:color="auto"/>
                    <w:right w:val="none" w:sz="0" w:space="0" w:color="auto"/>
                  </w:divBdr>
                </w:div>
                <w:div w:id="1350108161">
                  <w:marLeft w:val="0"/>
                  <w:marRight w:val="0"/>
                  <w:marTop w:val="0"/>
                  <w:marBottom w:val="0"/>
                  <w:divBdr>
                    <w:top w:val="none" w:sz="0" w:space="0" w:color="auto"/>
                    <w:left w:val="none" w:sz="0" w:space="0" w:color="auto"/>
                    <w:bottom w:val="none" w:sz="0" w:space="0" w:color="auto"/>
                    <w:right w:val="none" w:sz="0" w:space="0" w:color="auto"/>
                  </w:divBdr>
                </w:div>
                <w:div w:id="284890429">
                  <w:marLeft w:val="0"/>
                  <w:marRight w:val="0"/>
                  <w:marTop w:val="0"/>
                  <w:marBottom w:val="0"/>
                  <w:divBdr>
                    <w:top w:val="none" w:sz="0" w:space="0" w:color="auto"/>
                    <w:left w:val="none" w:sz="0" w:space="0" w:color="auto"/>
                    <w:bottom w:val="none" w:sz="0" w:space="0" w:color="auto"/>
                    <w:right w:val="none" w:sz="0" w:space="0" w:color="auto"/>
                  </w:divBdr>
                </w:div>
                <w:div w:id="1540820020">
                  <w:marLeft w:val="0"/>
                  <w:marRight w:val="0"/>
                  <w:marTop w:val="0"/>
                  <w:marBottom w:val="0"/>
                  <w:divBdr>
                    <w:top w:val="none" w:sz="0" w:space="0" w:color="auto"/>
                    <w:left w:val="none" w:sz="0" w:space="0" w:color="auto"/>
                    <w:bottom w:val="none" w:sz="0" w:space="0" w:color="auto"/>
                    <w:right w:val="none" w:sz="0" w:space="0" w:color="auto"/>
                  </w:divBdr>
                </w:div>
                <w:div w:id="694385553">
                  <w:marLeft w:val="0"/>
                  <w:marRight w:val="0"/>
                  <w:marTop w:val="0"/>
                  <w:marBottom w:val="0"/>
                  <w:divBdr>
                    <w:top w:val="none" w:sz="0" w:space="0" w:color="auto"/>
                    <w:left w:val="none" w:sz="0" w:space="0" w:color="auto"/>
                    <w:bottom w:val="none" w:sz="0" w:space="0" w:color="auto"/>
                    <w:right w:val="none" w:sz="0" w:space="0" w:color="auto"/>
                  </w:divBdr>
                </w:div>
                <w:div w:id="420369871">
                  <w:marLeft w:val="0"/>
                  <w:marRight w:val="0"/>
                  <w:marTop w:val="0"/>
                  <w:marBottom w:val="0"/>
                  <w:divBdr>
                    <w:top w:val="none" w:sz="0" w:space="0" w:color="auto"/>
                    <w:left w:val="none" w:sz="0" w:space="0" w:color="auto"/>
                    <w:bottom w:val="none" w:sz="0" w:space="0" w:color="auto"/>
                    <w:right w:val="none" w:sz="0" w:space="0" w:color="auto"/>
                  </w:divBdr>
                </w:div>
                <w:div w:id="1983997388">
                  <w:marLeft w:val="0"/>
                  <w:marRight w:val="0"/>
                  <w:marTop w:val="0"/>
                  <w:marBottom w:val="0"/>
                  <w:divBdr>
                    <w:top w:val="none" w:sz="0" w:space="0" w:color="auto"/>
                    <w:left w:val="none" w:sz="0" w:space="0" w:color="auto"/>
                    <w:bottom w:val="none" w:sz="0" w:space="0" w:color="auto"/>
                    <w:right w:val="none" w:sz="0" w:space="0" w:color="auto"/>
                  </w:divBdr>
                </w:div>
                <w:div w:id="1608082236">
                  <w:marLeft w:val="0"/>
                  <w:marRight w:val="0"/>
                  <w:marTop w:val="0"/>
                  <w:marBottom w:val="0"/>
                  <w:divBdr>
                    <w:top w:val="none" w:sz="0" w:space="0" w:color="auto"/>
                    <w:left w:val="none" w:sz="0" w:space="0" w:color="auto"/>
                    <w:bottom w:val="none" w:sz="0" w:space="0" w:color="auto"/>
                    <w:right w:val="none" w:sz="0" w:space="0" w:color="auto"/>
                  </w:divBdr>
                </w:div>
                <w:div w:id="644045052">
                  <w:marLeft w:val="0"/>
                  <w:marRight w:val="0"/>
                  <w:marTop w:val="0"/>
                  <w:marBottom w:val="0"/>
                  <w:divBdr>
                    <w:top w:val="none" w:sz="0" w:space="0" w:color="auto"/>
                    <w:left w:val="none" w:sz="0" w:space="0" w:color="auto"/>
                    <w:bottom w:val="none" w:sz="0" w:space="0" w:color="auto"/>
                    <w:right w:val="none" w:sz="0" w:space="0" w:color="auto"/>
                  </w:divBdr>
                </w:div>
                <w:div w:id="1260724823">
                  <w:marLeft w:val="0"/>
                  <w:marRight w:val="0"/>
                  <w:marTop w:val="0"/>
                  <w:marBottom w:val="0"/>
                  <w:divBdr>
                    <w:top w:val="none" w:sz="0" w:space="0" w:color="auto"/>
                    <w:left w:val="none" w:sz="0" w:space="0" w:color="auto"/>
                    <w:bottom w:val="none" w:sz="0" w:space="0" w:color="auto"/>
                    <w:right w:val="none" w:sz="0" w:space="0" w:color="auto"/>
                  </w:divBdr>
                </w:div>
                <w:div w:id="1798986837">
                  <w:marLeft w:val="0"/>
                  <w:marRight w:val="0"/>
                  <w:marTop w:val="0"/>
                  <w:marBottom w:val="0"/>
                  <w:divBdr>
                    <w:top w:val="none" w:sz="0" w:space="0" w:color="auto"/>
                    <w:left w:val="none" w:sz="0" w:space="0" w:color="auto"/>
                    <w:bottom w:val="none" w:sz="0" w:space="0" w:color="auto"/>
                    <w:right w:val="none" w:sz="0" w:space="0" w:color="auto"/>
                  </w:divBdr>
                </w:div>
                <w:div w:id="1300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60970">
          <w:marLeft w:val="0"/>
          <w:marRight w:val="0"/>
          <w:marTop w:val="15"/>
          <w:marBottom w:val="0"/>
          <w:divBdr>
            <w:top w:val="single" w:sz="48" w:space="0" w:color="auto"/>
            <w:left w:val="single" w:sz="48" w:space="0" w:color="auto"/>
            <w:bottom w:val="single" w:sz="48" w:space="0" w:color="auto"/>
            <w:right w:val="single" w:sz="48" w:space="0" w:color="auto"/>
          </w:divBdr>
          <w:divsChild>
            <w:div w:id="22100886">
              <w:marLeft w:val="0"/>
              <w:marRight w:val="0"/>
              <w:marTop w:val="0"/>
              <w:marBottom w:val="0"/>
              <w:divBdr>
                <w:top w:val="none" w:sz="0" w:space="0" w:color="auto"/>
                <w:left w:val="none" w:sz="0" w:space="0" w:color="auto"/>
                <w:bottom w:val="none" w:sz="0" w:space="0" w:color="auto"/>
                <w:right w:val="none" w:sz="0" w:space="0" w:color="auto"/>
              </w:divBdr>
              <w:divsChild>
                <w:div w:id="1149976107">
                  <w:marLeft w:val="0"/>
                  <w:marRight w:val="0"/>
                  <w:marTop w:val="0"/>
                  <w:marBottom w:val="0"/>
                  <w:divBdr>
                    <w:top w:val="none" w:sz="0" w:space="0" w:color="auto"/>
                    <w:left w:val="none" w:sz="0" w:space="0" w:color="auto"/>
                    <w:bottom w:val="none" w:sz="0" w:space="0" w:color="auto"/>
                    <w:right w:val="none" w:sz="0" w:space="0" w:color="auto"/>
                  </w:divBdr>
                </w:div>
                <w:div w:id="237592779">
                  <w:marLeft w:val="0"/>
                  <w:marRight w:val="0"/>
                  <w:marTop w:val="0"/>
                  <w:marBottom w:val="0"/>
                  <w:divBdr>
                    <w:top w:val="none" w:sz="0" w:space="0" w:color="auto"/>
                    <w:left w:val="none" w:sz="0" w:space="0" w:color="auto"/>
                    <w:bottom w:val="none" w:sz="0" w:space="0" w:color="auto"/>
                    <w:right w:val="none" w:sz="0" w:space="0" w:color="auto"/>
                  </w:divBdr>
                </w:div>
                <w:div w:id="1659847219">
                  <w:marLeft w:val="0"/>
                  <w:marRight w:val="0"/>
                  <w:marTop w:val="0"/>
                  <w:marBottom w:val="0"/>
                  <w:divBdr>
                    <w:top w:val="none" w:sz="0" w:space="0" w:color="auto"/>
                    <w:left w:val="none" w:sz="0" w:space="0" w:color="auto"/>
                    <w:bottom w:val="none" w:sz="0" w:space="0" w:color="auto"/>
                    <w:right w:val="none" w:sz="0" w:space="0" w:color="auto"/>
                  </w:divBdr>
                </w:div>
                <w:div w:id="906916548">
                  <w:marLeft w:val="0"/>
                  <w:marRight w:val="0"/>
                  <w:marTop w:val="0"/>
                  <w:marBottom w:val="0"/>
                  <w:divBdr>
                    <w:top w:val="none" w:sz="0" w:space="0" w:color="auto"/>
                    <w:left w:val="none" w:sz="0" w:space="0" w:color="auto"/>
                    <w:bottom w:val="none" w:sz="0" w:space="0" w:color="auto"/>
                    <w:right w:val="none" w:sz="0" w:space="0" w:color="auto"/>
                  </w:divBdr>
                </w:div>
                <w:div w:id="12418980">
                  <w:marLeft w:val="0"/>
                  <w:marRight w:val="0"/>
                  <w:marTop w:val="0"/>
                  <w:marBottom w:val="0"/>
                  <w:divBdr>
                    <w:top w:val="none" w:sz="0" w:space="0" w:color="auto"/>
                    <w:left w:val="none" w:sz="0" w:space="0" w:color="auto"/>
                    <w:bottom w:val="none" w:sz="0" w:space="0" w:color="auto"/>
                    <w:right w:val="none" w:sz="0" w:space="0" w:color="auto"/>
                  </w:divBdr>
                </w:div>
                <w:div w:id="1593784480">
                  <w:marLeft w:val="0"/>
                  <w:marRight w:val="0"/>
                  <w:marTop w:val="0"/>
                  <w:marBottom w:val="0"/>
                  <w:divBdr>
                    <w:top w:val="none" w:sz="0" w:space="0" w:color="auto"/>
                    <w:left w:val="none" w:sz="0" w:space="0" w:color="auto"/>
                    <w:bottom w:val="none" w:sz="0" w:space="0" w:color="auto"/>
                    <w:right w:val="none" w:sz="0" w:space="0" w:color="auto"/>
                  </w:divBdr>
                </w:div>
                <w:div w:id="1835100593">
                  <w:marLeft w:val="0"/>
                  <w:marRight w:val="0"/>
                  <w:marTop w:val="0"/>
                  <w:marBottom w:val="0"/>
                  <w:divBdr>
                    <w:top w:val="none" w:sz="0" w:space="0" w:color="auto"/>
                    <w:left w:val="none" w:sz="0" w:space="0" w:color="auto"/>
                    <w:bottom w:val="none" w:sz="0" w:space="0" w:color="auto"/>
                    <w:right w:val="none" w:sz="0" w:space="0" w:color="auto"/>
                  </w:divBdr>
                </w:div>
                <w:div w:id="1172767565">
                  <w:marLeft w:val="0"/>
                  <w:marRight w:val="0"/>
                  <w:marTop w:val="0"/>
                  <w:marBottom w:val="0"/>
                  <w:divBdr>
                    <w:top w:val="none" w:sz="0" w:space="0" w:color="auto"/>
                    <w:left w:val="none" w:sz="0" w:space="0" w:color="auto"/>
                    <w:bottom w:val="none" w:sz="0" w:space="0" w:color="auto"/>
                    <w:right w:val="none" w:sz="0" w:space="0" w:color="auto"/>
                  </w:divBdr>
                </w:div>
                <w:div w:id="539128435">
                  <w:marLeft w:val="0"/>
                  <w:marRight w:val="0"/>
                  <w:marTop w:val="0"/>
                  <w:marBottom w:val="0"/>
                  <w:divBdr>
                    <w:top w:val="none" w:sz="0" w:space="0" w:color="auto"/>
                    <w:left w:val="none" w:sz="0" w:space="0" w:color="auto"/>
                    <w:bottom w:val="none" w:sz="0" w:space="0" w:color="auto"/>
                    <w:right w:val="none" w:sz="0" w:space="0" w:color="auto"/>
                  </w:divBdr>
                </w:div>
                <w:div w:id="1295212864">
                  <w:marLeft w:val="0"/>
                  <w:marRight w:val="0"/>
                  <w:marTop w:val="0"/>
                  <w:marBottom w:val="0"/>
                  <w:divBdr>
                    <w:top w:val="none" w:sz="0" w:space="0" w:color="auto"/>
                    <w:left w:val="none" w:sz="0" w:space="0" w:color="auto"/>
                    <w:bottom w:val="none" w:sz="0" w:space="0" w:color="auto"/>
                    <w:right w:val="none" w:sz="0" w:space="0" w:color="auto"/>
                  </w:divBdr>
                </w:div>
                <w:div w:id="2144500640">
                  <w:marLeft w:val="0"/>
                  <w:marRight w:val="0"/>
                  <w:marTop w:val="0"/>
                  <w:marBottom w:val="0"/>
                  <w:divBdr>
                    <w:top w:val="none" w:sz="0" w:space="0" w:color="auto"/>
                    <w:left w:val="none" w:sz="0" w:space="0" w:color="auto"/>
                    <w:bottom w:val="none" w:sz="0" w:space="0" w:color="auto"/>
                    <w:right w:val="none" w:sz="0" w:space="0" w:color="auto"/>
                  </w:divBdr>
                </w:div>
                <w:div w:id="1714227246">
                  <w:marLeft w:val="0"/>
                  <w:marRight w:val="0"/>
                  <w:marTop w:val="0"/>
                  <w:marBottom w:val="0"/>
                  <w:divBdr>
                    <w:top w:val="none" w:sz="0" w:space="0" w:color="auto"/>
                    <w:left w:val="none" w:sz="0" w:space="0" w:color="auto"/>
                    <w:bottom w:val="none" w:sz="0" w:space="0" w:color="auto"/>
                    <w:right w:val="none" w:sz="0" w:space="0" w:color="auto"/>
                  </w:divBdr>
                </w:div>
                <w:div w:id="1306469494">
                  <w:marLeft w:val="0"/>
                  <w:marRight w:val="0"/>
                  <w:marTop w:val="0"/>
                  <w:marBottom w:val="0"/>
                  <w:divBdr>
                    <w:top w:val="none" w:sz="0" w:space="0" w:color="auto"/>
                    <w:left w:val="none" w:sz="0" w:space="0" w:color="auto"/>
                    <w:bottom w:val="none" w:sz="0" w:space="0" w:color="auto"/>
                    <w:right w:val="none" w:sz="0" w:space="0" w:color="auto"/>
                  </w:divBdr>
                </w:div>
                <w:div w:id="1705786406">
                  <w:marLeft w:val="0"/>
                  <w:marRight w:val="0"/>
                  <w:marTop w:val="0"/>
                  <w:marBottom w:val="0"/>
                  <w:divBdr>
                    <w:top w:val="none" w:sz="0" w:space="0" w:color="auto"/>
                    <w:left w:val="none" w:sz="0" w:space="0" w:color="auto"/>
                    <w:bottom w:val="none" w:sz="0" w:space="0" w:color="auto"/>
                    <w:right w:val="none" w:sz="0" w:space="0" w:color="auto"/>
                  </w:divBdr>
                </w:div>
                <w:div w:id="265768801">
                  <w:marLeft w:val="0"/>
                  <w:marRight w:val="0"/>
                  <w:marTop w:val="0"/>
                  <w:marBottom w:val="0"/>
                  <w:divBdr>
                    <w:top w:val="none" w:sz="0" w:space="0" w:color="auto"/>
                    <w:left w:val="none" w:sz="0" w:space="0" w:color="auto"/>
                    <w:bottom w:val="none" w:sz="0" w:space="0" w:color="auto"/>
                    <w:right w:val="none" w:sz="0" w:space="0" w:color="auto"/>
                  </w:divBdr>
                </w:div>
                <w:div w:id="1252159072">
                  <w:marLeft w:val="0"/>
                  <w:marRight w:val="0"/>
                  <w:marTop w:val="0"/>
                  <w:marBottom w:val="0"/>
                  <w:divBdr>
                    <w:top w:val="none" w:sz="0" w:space="0" w:color="auto"/>
                    <w:left w:val="none" w:sz="0" w:space="0" w:color="auto"/>
                    <w:bottom w:val="none" w:sz="0" w:space="0" w:color="auto"/>
                    <w:right w:val="none" w:sz="0" w:space="0" w:color="auto"/>
                  </w:divBdr>
                </w:div>
                <w:div w:id="1525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74040">
      <w:bodyDiv w:val="1"/>
      <w:marLeft w:val="0"/>
      <w:marRight w:val="0"/>
      <w:marTop w:val="0"/>
      <w:marBottom w:val="0"/>
      <w:divBdr>
        <w:top w:val="none" w:sz="0" w:space="0" w:color="auto"/>
        <w:left w:val="none" w:sz="0" w:space="0" w:color="auto"/>
        <w:bottom w:val="none" w:sz="0" w:space="0" w:color="auto"/>
        <w:right w:val="none" w:sz="0" w:space="0" w:color="auto"/>
      </w:divBdr>
    </w:div>
    <w:div w:id="685984485">
      <w:bodyDiv w:val="1"/>
      <w:marLeft w:val="0"/>
      <w:marRight w:val="0"/>
      <w:marTop w:val="0"/>
      <w:marBottom w:val="0"/>
      <w:divBdr>
        <w:top w:val="none" w:sz="0" w:space="0" w:color="auto"/>
        <w:left w:val="none" w:sz="0" w:space="0" w:color="auto"/>
        <w:bottom w:val="none" w:sz="0" w:space="0" w:color="auto"/>
        <w:right w:val="none" w:sz="0" w:space="0" w:color="auto"/>
      </w:divBdr>
    </w:div>
    <w:div w:id="810903708">
      <w:bodyDiv w:val="1"/>
      <w:marLeft w:val="0"/>
      <w:marRight w:val="0"/>
      <w:marTop w:val="0"/>
      <w:marBottom w:val="0"/>
      <w:divBdr>
        <w:top w:val="none" w:sz="0" w:space="0" w:color="auto"/>
        <w:left w:val="none" w:sz="0" w:space="0" w:color="auto"/>
        <w:bottom w:val="none" w:sz="0" w:space="0" w:color="auto"/>
        <w:right w:val="none" w:sz="0" w:space="0" w:color="auto"/>
      </w:divBdr>
    </w:div>
    <w:div w:id="943461313">
      <w:bodyDiv w:val="1"/>
      <w:marLeft w:val="0"/>
      <w:marRight w:val="0"/>
      <w:marTop w:val="0"/>
      <w:marBottom w:val="0"/>
      <w:divBdr>
        <w:top w:val="none" w:sz="0" w:space="0" w:color="auto"/>
        <w:left w:val="none" w:sz="0" w:space="0" w:color="auto"/>
        <w:bottom w:val="none" w:sz="0" w:space="0" w:color="auto"/>
        <w:right w:val="none" w:sz="0" w:space="0" w:color="auto"/>
      </w:divBdr>
    </w:div>
    <w:div w:id="1019551451">
      <w:bodyDiv w:val="1"/>
      <w:marLeft w:val="0"/>
      <w:marRight w:val="0"/>
      <w:marTop w:val="0"/>
      <w:marBottom w:val="0"/>
      <w:divBdr>
        <w:top w:val="none" w:sz="0" w:space="0" w:color="auto"/>
        <w:left w:val="none" w:sz="0" w:space="0" w:color="auto"/>
        <w:bottom w:val="none" w:sz="0" w:space="0" w:color="auto"/>
        <w:right w:val="none" w:sz="0" w:space="0" w:color="auto"/>
      </w:divBdr>
    </w:div>
    <w:div w:id="1212620616">
      <w:bodyDiv w:val="1"/>
      <w:marLeft w:val="0"/>
      <w:marRight w:val="0"/>
      <w:marTop w:val="0"/>
      <w:marBottom w:val="0"/>
      <w:divBdr>
        <w:top w:val="none" w:sz="0" w:space="0" w:color="auto"/>
        <w:left w:val="none" w:sz="0" w:space="0" w:color="auto"/>
        <w:bottom w:val="none" w:sz="0" w:space="0" w:color="auto"/>
        <w:right w:val="none" w:sz="0" w:space="0" w:color="auto"/>
      </w:divBdr>
    </w:div>
    <w:div w:id="1407801889">
      <w:bodyDiv w:val="1"/>
      <w:marLeft w:val="0"/>
      <w:marRight w:val="0"/>
      <w:marTop w:val="0"/>
      <w:marBottom w:val="0"/>
      <w:divBdr>
        <w:top w:val="none" w:sz="0" w:space="0" w:color="auto"/>
        <w:left w:val="none" w:sz="0" w:space="0" w:color="auto"/>
        <w:bottom w:val="none" w:sz="0" w:space="0" w:color="auto"/>
        <w:right w:val="none" w:sz="0" w:space="0" w:color="auto"/>
      </w:divBdr>
      <w:divsChild>
        <w:div w:id="1200975490">
          <w:marLeft w:val="0"/>
          <w:marRight w:val="0"/>
          <w:marTop w:val="0"/>
          <w:marBottom w:val="0"/>
          <w:divBdr>
            <w:top w:val="none" w:sz="0" w:space="0" w:color="auto"/>
            <w:left w:val="none" w:sz="0" w:space="0" w:color="auto"/>
            <w:bottom w:val="none" w:sz="0" w:space="0" w:color="auto"/>
            <w:right w:val="none" w:sz="0" w:space="0" w:color="auto"/>
          </w:divBdr>
        </w:div>
        <w:div w:id="281159638">
          <w:marLeft w:val="0"/>
          <w:marRight w:val="0"/>
          <w:marTop w:val="0"/>
          <w:marBottom w:val="0"/>
          <w:divBdr>
            <w:top w:val="none" w:sz="0" w:space="0" w:color="auto"/>
            <w:left w:val="none" w:sz="0" w:space="0" w:color="auto"/>
            <w:bottom w:val="none" w:sz="0" w:space="0" w:color="auto"/>
            <w:right w:val="none" w:sz="0" w:space="0" w:color="auto"/>
          </w:divBdr>
        </w:div>
        <w:div w:id="1629244156">
          <w:marLeft w:val="0"/>
          <w:marRight w:val="0"/>
          <w:marTop w:val="0"/>
          <w:marBottom w:val="0"/>
          <w:divBdr>
            <w:top w:val="none" w:sz="0" w:space="0" w:color="auto"/>
            <w:left w:val="none" w:sz="0" w:space="0" w:color="auto"/>
            <w:bottom w:val="none" w:sz="0" w:space="0" w:color="auto"/>
            <w:right w:val="none" w:sz="0" w:space="0" w:color="auto"/>
          </w:divBdr>
        </w:div>
        <w:div w:id="1454011180">
          <w:marLeft w:val="0"/>
          <w:marRight w:val="0"/>
          <w:marTop w:val="0"/>
          <w:marBottom w:val="0"/>
          <w:divBdr>
            <w:top w:val="none" w:sz="0" w:space="0" w:color="auto"/>
            <w:left w:val="none" w:sz="0" w:space="0" w:color="auto"/>
            <w:bottom w:val="none" w:sz="0" w:space="0" w:color="auto"/>
            <w:right w:val="none" w:sz="0" w:space="0" w:color="auto"/>
          </w:divBdr>
        </w:div>
        <w:div w:id="2133747271">
          <w:marLeft w:val="0"/>
          <w:marRight w:val="0"/>
          <w:marTop w:val="0"/>
          <w:marBottom w:val="0"/>
          <w:divBdr>
            <w:top w:val="none" w:sz="0" w:space="0" w:color="auto"/>
            <w:left w:val="none" w:sz="0" w:space="0" w:color="auto"/>
            <w:bottom w:val="none" w:sz="0" w:space="0" w:color="auto"/>
            <w:right w:val="none" w:sz="0" w:space="0" w:color="auto"/>
          </w:divBdr>
        </w:div>
        <w:div w:id="1491555861">
          <w:marLeft w:val="0"/>
          <w:marRight w:val="0"/>
          <w:marTop w:val="0"/>
          <w:marBottom w:val="0"/>
          <w:divBdr>
            <w:top w:val="none" w:sz="0" w:space="0" w:color="auto"/>
            <w:left w:val="none" w:sz="0" w:space="0" w:color="auto"/>
            <w:bottom w:val="none" w:sz="0" w:space="0" w:color="auto"/>
            <w:right w:val="none" w:sz="0" w:space="0" w:color="auto"/>
          </w:divBdr>
        </w:div>
        <w:div w:id="168061814">
          <w:marLeft w:val="0"/>
          <w:marRight w:val="0"/>
          <w:marTop w:val="0"/>
          <w:marBottom w:val="0"/>
          <w:divBdr>
            <w:top w:val="none" w:sz="0" w:space="0" w:color="auto"/>
            <w:left w:val="none" w:sz="0" w:space="0" w:color="auto"/>
            <w:bottom w:val="none" w:sz="0" w:space="0" w:color="auto"/>
            <w:right w:val="none" w:sz="0" w:space="0" w:color="auto"/>
          </w:divBdr>
        </w:div>
        <w:div w:id="739013138">
          <w:marLeft w:val="0"/>
          <w:marRight w:val="0"/>
          <w:marTop w:val="0"/>
          <w:marBottom w:val="0"/>
          <w:divBdr>
            <w:top w:val="none" w:sz="0" w:space="0" w:color="auto"/>
            <w:left w:val="none" w:sz="0" w:space="0" w:color="auto"/>
            <w:bottom w:val="none" w:sz="0" w:space="0" w:color="auto"/>
            <w:right w:val="none" w:sz="0" w:space="0" w:color="auto"/>
          </w:divBdr>
        </w:div>
        <w:div w:id="1210218128">
          <w:marLeft w:val="0"/>
          <w:marRight w:val="0"/>
          <w:marTop w:val="0"/>
          <w:marBottom w:val="0"/>
          <w:divBdr>
            <w:top w:val="none" w:sz="0" w:space="0" w:color="auto"/>
            <w:left w:val="none" w:sz="0" w:space="0" w:color="auto"/>
            <w:bottom w:val="none" w:sz="0" w:space="0" w:color="auto"/>
            <w:right w:val="none" w:sz="0" w:space="0" w:color="auto"/>
          </w:divBdr>
        </w:div>
        <w:div w:id="820273848">
          <w:marLeft w:val="0"/>
          <w:marRight w:val="0"/>
          <w:marTop w:val="0"/>
          <w:marBottom w:val="0"/>
          <w:divBdr>
            <w:top w:val="none" w:sz="0" w:space="0" w:color="auto"/>
            <w:left w:val="none" w:sz="0" w:space="0" w:color="auto"/>
            <w:bottom w:val="none" w:sz="0" w:space="0" w:color="auto"/>
            <w:right w:val="none" w:sz="0" w:space="0" w:color="auto"/>
          </w:divBdr>
        </w:div>
        <w:div w:id="1395155797">
          <w:marLeft w:val="0"/>
          <w:marRight w:val="0"/>
          <w:marTop w:val="0"/>
          <w:marBottom w:val="0"/>
          <w:divBdr>
            <w:top w:val="none" w:sz="0" w:space="0" w:color="auto"/>
            <w:left w:val="none" w:sz="0" w:space="0" w:color="auto"/>
            <w:bottom w:val="none" w:sz="0" w:space="0" w:color="auto"/>
            <w:right w:val="none" w:sz="0" w:space="0" w:color="auto"/>
          </w:divBdr>
        </w:div>
      </w:divsChild>
    </w:div>
    <w:div w:id="1659845166">
      <w:bodyDiv w:val="1"/>
      <w:marLeft w:val="0"/>
      <w:marRight w:val="0"/>
      <w:marTop w:val="0"/>
      <w:marBottom w:val="0"/>
      <w:divBdr>
        <w:top w:val="none" w:sz="0" w:space="0" w:color="auto"/>
        <w:left w:val="none" w:sz="0" w:space="0" w:color="auto"/>
        <w:bottom w:val="none" w:sz="0" w:space="0" w:color="auto"/>
        <w:right w:val="none" w:sz="0" w:space="0" w:color="auto"/>
      </w:divBdr>
    </w:div>
    <w:div w:id="1877426735">
      <w:bodyDiv w:val="1"/>
      <w:marLeft w:val="0"/>
      <w:marRight w:val="0"/>
      <w:marTop w:val="0"/>
      <w:marBottom w:val="0"/>
      <w:divBdr>
        <w:top w:val="none" w:sz="0" w:space="0" w:color="auto"/>
        <w:left w:val="none" w:sz="0" w:space="0" w:color="auto"/>
        <w:bottom w:val="none" w:sz="0" w:space="0" w:color="auto"/>
        <w:right w:val="none" w:sz="0" w:space="0" w:color="auto"/>
      </w:divBdr>
    </w:div>
    <w:div w:id="212900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B4875-F99A-4609-8B7A-FCAB36911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64</Pages>
  <Words>14191</Words>
  <Characters>78052</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DTPDP578</cp:lastModifiedBy>
  <cp:revision>5</cp:revision>
  <cp:lastPrinted>2024-02-12T16:27:00Z</cp:lastPrinted>
  <dcterms:created xsi:type="dcterms:W3CDTF">2024-02-07T23:16:00Z</dcterms:created>
  <dcterms:modified xsi:type="dcterms:W3CDTF">2024-02-12T16:28:00Z</dcterms:modified>
</cp:coreProperties>
</file>