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A2C" w:rsidRPr="00667998" w:rsidRDefault="00620A2C" w:rsidP="001432DB">
      <w:pPr>
        <w:shd w:val="clear" w:color="auto" w:fill="FFFFFF"/>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r w:rsidRPr="0066799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Pr="008B03FB">
        <w:rPr>
          <w:rFonts w:ascii="Palatino Linotype" w:eastAsia="Times New Roman" w:hAnsi="Palatino Linotype" w:cs="Arial"/>
          <w:b/>
          <w:color w:val="000000"/>
          <w:sz w:val="24"/>
          <w:szCs w:val="24"/>
          <w:lang w:eastAsia="es-MX"/>
        </w:rPr>
        <w:t>t</w:t>
      </w:r>
      <w:r>
        <w:rPr>
          <w:rFonts w:ascii="Palatino Linotype" w:eastAsia="Times New Roman" w:hAnsi="Palatino Linotype" w:cs="Arial"/>
          <w:b/>
          <w:color w:val="000000"/>
          <w:sz w:val="24"/>
          <w:szCs w:val="24"/>
          <w:lang w:eastAsia="es-MX"/>
        </w:rPr>
        <w:t>r</w:t>
      </w:r>
      <w:r w:rsidRPr="008B03FB">
        <w:rPr>
          <w:rFonts w:ascii="Palatino Linotype" w:eastAsia="Times New Roman" w:hAnsi="Palatino Linotype" w:cs="Arial"/>
          <w:b/>
          <w:color w:val="000000"/>
          <w:sz w:val="24"/>
          <w:szCs w:val="24"/>
          <w:lang w:eastAsia="es-MX"/>
        </w:rPr>
        <w:t>e</w:t>
      </w:r>
      <w:r>
        <w:rPr>
          <w:rFonts w:ascii="Palatino Linotype" w:eastAsia="Times New Roman" w:hAnsi="Palatino Linotype" w:cs="Arial"/>
          <w:b/>
          <w:color w:val="000000"/>
          <w:sz w:val="24"/>
          <w:szCs w:val="24"/>
          <w:lang w:eastAsia="es-MX"/>
        </w:rPr>
        <w:t>inta y uno</w:t>
      </w:r>
      <w:r w:rsidRPr="008B03FB">
        <w:rPr>
          <w:rFonts w:ascii="Palatino Linotype" w:eastAsia="Times New Roman" w:hAnsi="Palatino Linotype" w:cs="Arial"/>
          <w:b/>
          <w:color w:val="000000"/>
          <w:sz w:val="24"/>
          <w:szCs w:val="24"/>
          <w:lang w:eastAsia="es-MX"/>
        </w:rPr>
        <w:t xml:space="preserve"> de enero de dos mil veinticuatro</w:t>
      </w:r>
      <w:r w:rsidRPr="00667998">
        <w:rPr>
          <w:rFonts w:ascii="Palatino Linotype" w:eastAsia="Times New Roman" w:hAnsi="Palatino Linotype" w:cs="Arial"/>
          <w:color w:val="000000"/>
          <w:sz w:val="24"/>
          <w:szCs w:val="24"/>
          <w:lang w:eastAsia="es-MX"/>
        </w:rPr>
        <w:t>.</w:t>
      </w:r>
    </w:p>
    <w:p w:rsidR="00620A2C" w:rsidRPr="00667998" w:rsidRDefault="00620A2C" w:rsidP="001432DB">
      <w:pPr>
        <w:shd w:val="clear" w:color="auto" w:fill="FFFFFF"/>
        <w:spacing w:after="0" w:line="360" w:lineRule="auto"/>
        <w:jc w:val="both"/>
        <w:rPr>
          <w:rFonts w:ascii="Palatino Linotype" w:eastAsia="Times New Roman" w:hAnsi="Palatino Linotype" w:cs="Arial"/>
          <w:color w:val="000000"/>
          <w:sz w:val="2"/>
          <w:szCs w:val="24"/>
          <w:lang w:eastAsia="es-MX"/>
        </w:rPr>
      </w:pPr>
    </w:p>
    <w:p w:rsidR="00620A2C" w:rsidRPr="00667998" w:rsidRDefault="00620A2C" w:rsidP="001432DB">
      <w:pPr>
        <w:tabs>
          <w:tab w:val="left" w:pos="1701"/>
        </w:tabs>
        <w:spacing w:after="0" w:line="360" w:lineRule="auto"/>
        <w:jc w:val="both"/>
        <w:rPr>
          <w:rFonts w:ascii="Palatino Linotype" w:hAnsi="Palatino Linotype" w:cs="Arial"/>
          <w:b/>
          <w:sz w:val="24"/>
        </w:rPr>
      </w:pPr>
    </w:p>
    <w:p w:rsidR="00620A2C" w:rsidRPr="00667998" w:rsidRDefault="00620A2C" w:rsidP="001432DB">
      <w:pPr>
        <w:tabs>
          <w:tab w:val="left" w:pos="1701"/>
        </w:tabs>
        <w:spacing w:after="0" w:line="360" w:lineRule="auto"/>
        <w:jc w:val="both"/>
        <w:rPr>
          <w:rFonts w:ascii="Palatino Linotype" w:hAnsi="Palatino Linotype" w:cs="Arial"/>
          <w:sz w:val="24"/>
        </w:rPr>
      </w:pPr>
      <w:r w:rsidRPr="00667998">
        <w:rPr>
          <w:rFonts w:ascii="Palatino Linotype" w:hAnsi="Palatino Linotype" w:cs="Arial"/>
          <w:b/>
          <w:sz w:val="24"/>
        </w:rPr>
        <w:t>VISTO</w:t>
      </w:r>
      <w:r w:rsidRPr="00667998">
        <w:rPr>
          <w:rFonts w:ascii="Palatino Linotype" w:hAnsi="Palatino Linotype" w:cs="Arial"/>
          <w:sz w:val="24"/>
        </w:rPr>
        <w:t xml:space="preserve"> el expediente electrónico formado con motivo del recurso de revisión número </w:t>
      </w:r>
      <w:r w:rsidR="00BB5C1E">
        <w:rPr>
          <w:rFonts w:ascii="Palatino Linotype" w:hAnsi="Palatino Linotype" w:cs="Arial"/>
          <w:b/>
          <w:sz w:val="24"/>
        </w:rPr>
        <w:t>02490</w:t>
      </w:r>
      <w:r w:rsidRPr="00667998">
        <w:rPr>
          <w:rFonts w:ascii="Palatino Linotype" w:hAnsi="Palatino Linotype" w:cs="Arial"/>
          <w:b/>
          <w:bCs/>
          <w:sz w:val="24"/>
          <w:lang w:eastAsia="es-MX"/>
        </w:rPr>
        <w:t>/INFOEM/IP/RR/20</w:t>
      </w:r>
      <w:r>
        <w:rPr>
          <w:rFonts w:ascii="Palatino Linotype" w:hAnsi="Palatino Linotype" w:cs="Arial"/>
          <w:b/>
          <w:bCs/>
          <w:sz w:val="24"/>
          <w:lang w:eastAsia="es-MX"/>
        </w:rPr>
        <w:t>23</w:t>
      </w:r>
      <w:r w:rsidRPr="00667998">
        <w:rPr>
          <w:rFonts w:ascii="Palatino Linotype" w:hAnsi="Palatino Linotype" w:cs="Arial"/>
          <w:sz w:val="24"/>
        </w:rPr>
        <w:t xml:space="preserve">, </w:t>
      </w:r>
      <w:r w:rsidRPr="00667998">
        <w:rPr>
          <w:rFonts w:ascii="Palatino Linotype" w:hAnsi="Palatino Linotype" w:cs="Arial"/>
          <w:sz w:val="24"/>
          <w:szCs w:val="24"/>
        </w:rPr>
        <w:t xml:space="preserve">interpuesto </w:t>
      </w:r>
      <w:r w:rsidRPr="004829DB">
        <w:rPr>
          <w:rFonts w:ascii="Palatino Linotype" w:hAnsi="Palatino Linotype" w:cs="Arial"/>
          <w:bCs/>
          <w:sz w:val="24"/>
          <w:szCs w:val="24"/>
        </w:rPr>
        <w:t>por</w:t>
      </w:r>
      <w:r>
        <w:rPr>
          <w:rFonts w:ascii="Palatino Linotype" w:hAnsi="Palatino Linotype" w:cs="Arial"/>
          <w:b/>
          <w:bCs/>
          <w:sz w:val="24"/>
          <w:szCs w:val="24"/>
        </w:rPr>
        <w:t xml:space="preserve"> </w:t>
      </w:r>
      <w:r w:rsidR="00734E99">
        <w:rPr>
          <w:rFonts w:ascii="Palatino Linotype" w:hAnsi="Palatino Linotype" w:cs="Arial"/>
          <w:b/>
          <w:bCs/>
          <w:sz w:val="24"/>
          <w:szCs w:val="24"/>
        </w:rPr>
        <w:t>XXXXX</w:t>
      </w:r>
      <w:bookmarkStart w:id="0" w:name="_GoBack"/>
      <w:bookmarkEnd w:id="0"/>
      <w:r w:rsidR="00734E99">
        <w:rPr>
          <w:rFonts w:ascii="Palatino Linotype" w:hAnsi="Palatino Linotype" w:cs="Arial"/>
          <w:b/>
          <w:bCs/>
          <w:sz w:val="24"/>
          <w:szCs w:val="24"/>
        </w:rPr>
        <w:t>XXXXXXXX</w:t>
      </w:r>
      <w:r>
        <w:rPr>
          <w:rFonts w:ascii="Palatino Linotype" w:hAnsi="Palatino Linotype" w:cs="Arial"/>
          <w:b/>
          <w:bCs/>
          <w:sz w:val="24"/>
          <w:szCs w:val="24"/>
        </w:rPr>
        <w:t>,</w:t>
      </w:r>
      <w:r>
        <w:rPr>
          <w:rFonts w:ascii="Palatino Linotype" w:hAnsi="Palatino Linotype" w:cs="Arial"/>
          <w:b/>
          <w:sz w:val="24"/>
          <w:szCs w:val="24"/>
        </w:rPr>
        <w:t xml:space="preserve"> </w:t>
      </w:r>
      <w:r w:rsidRPr="00667998">
        <w:rPr>
          <w:rFonts w:ascii="Palatino Linotype" w:hAnsi="Palatino Linotype" w:cs="Arial"/>
          <w:sz w:val="24"/>
          <w:szCs w:val="24"/>
        </w:rPr>
        <w:t xml:space="preserve">en lo sucesivo </w:t>
      </w:r>
      <w:r>
        <w:rPr>
          <w:rFonts w:ascii="Palatino Linotype" w:hAnsi="Palatino Linotype" w:cs="Arial"/>
          <w:sz w:val="24"/>
          <w:szCs w:val="24"/>
        </w:rPr>
        <w:t xml:space="preserve">el </w:t>
      </w:r>
      <w:r w:rsidRPr="00AA7B95">
        <w:rPr>
          <w:rFonts w:ascii="Palatino Linotype" w:hAnsi="Palatino Linotype" w:cs="Arial"/>
          <w:b/>
          <w:sz w:val="24"/>
          <w:szCs w:val="24"/>
        </w:rPr>
        <w:t>Recurre</w:t>
      </w:r>
      <w:r w:rsidRPr="00667998">
        <w:rPr>
          <w:rFonts w:ascii="Palatino Linotype" w:hAnsi="Palatino Linotype" w:cs="Arial"/>
          <w:b/>
          <w:sz w:val="24"/>
          <w:szCs w:val="24"/>
        </w:rPr>
        <w:t>nte</w:t>
      </w:r>
      <w:r w:rsidRPr="00667998">
        <w:rPr>
          <w:rFonts w:ascii="Palatino Linotype" w:hAnsi="Palatino Linotype" w:cs="Arial"/>
          <w:sz w:val="24"/>
          <w:szCs w:val="24"/>
        </w:rPr>
        <w:t xml:space="preserve">, en contra de la respuesta del </w:t>
      </w:r>
      <w:r w:rsidRPr="00DD6DC1">
        <w:rPr>
          <w:rFonts w:ascii="Palatino Linotype" w:hAnsi="Palatino Linotype" w:cs="Arial"/>
          <w:b/>
          <w:sz w:val="24"/>
          <w:szCs w:val="24"/>
        </w:rPr>
        <w:t xml:space="preserve">Ayuntamiento de </w:t>
      </w:r>
      <w:r w:rsidRPr="00620A2C">
        <w:rPr>
          <w:rFonts w:ascii="Palatino Linotype" w:hAnsi="Palatino Linotype" w:cs="Arial"/>
          <w:b/>
          <w:sz w:val="24"/>
          <w:szCs w:val="24"/>
        </w:rPr>
        <w:t>Tlalnepantla de Baz</w:t>
      </w:r>
      <w:r w:rsidRPr="00667998">
        <w:rPr>
          <w:rFonts w:ascii="Palatino Linotype" w:hAnsi="Palatino Linotype" w:cs="Arial"/>
          <w:sz w:val="24"/>
          <w:szCs w:val="24"/>
        </w:rPr>
        <w:t>, en lo subsecuente</w:t>
      </w:r>
      <w:r w:rsidRPr="00667998">
        <w:rPr>
          <w:rFonts w:ascii="Palatino Linotype" w:hAnsi="Palatino Linotype" w:cs="Arial"/>
          <w:b/>
          <w:sz w:val="24"/>
          <w:szCs w:val="24"/>
        </w:rPr>
        <w:t xml:space="preserve"> </w:t>
      </w:r>
      <w:r w:rsidRPr="00667998">
        <w:rPr>
          <w:rFonts w:ascii="Palatino Linotype" w:hAnsi="Palatino Linotype" w:cs="Arial"/>
          <w:sz w:val="24"/>
          <w:szCs w:val="24"/>
        </w:rPr>
        <w:t xml:space="preserve">el </w:t>
      </w:r>
      <w:r w:rsidRPr="00667998">
        <w:rPr>
          <w:rFonts w:ascii="Palatino Linotype" w:hAnsi="Palatino Linotype" w:cs="Arial"/>
          <w:b/>
          <w:sz w:val="24"/>
          <w:szCs w:val="24"/>
        </w:rPr>
        <w:t>Sujeto Obligado</w:t>
      </w:r>
      <w:r w:rsidRPr="00667998">
        <w:rPr>
          <w:rFonts w:ascii="Palatino Linotype" w:hAnsi="Palatino Linotype" w:cs="Arial"/>
          <w:sz w:val="24"/>
          <w:szCs w:val="24"/>
        </w:rPr>
        <w:t>,</w:t>
      </w:r>
      <w:r w:rsidRPr="00667998">
        <w:rPr>
          <w:rFonts w:ascii="Palatino Linotype" w:hAnsi="Palatino Linotype" w:cs="Arial"/>
          <w:b/>
          <w:sz w:val="24"/>
          <w:szCs w:val="24"/>
        </w:rPr>
        <w:t xml:space="preserve"> </w:t>
      </w:r>
      <w:r w:rsidRPr="00667998">
        <w:rPr>
          <w:rFonts w:ascii="Palatino Linotype" w:hAnsi="Palatino Linotype" w:cs="Arial"/>
          <w:sz w:val="24"/>
          <w:szCs w:val="24"/>
        </w:rPr>
        <w:t>se procede a</w:t>
      </w:r>
      <w:r w:rsidRPr="00667998">
        <w:rPr>
          <w:rFonts w:ascii="Palatino Linotype" w:hAnsi="Palatino Linotype" w:cs="Arial"/>
          <w:sz w:val="24"/>
        </w:rPr>
        <w:t xml:space="preserve"> dictar la presente resolución.</w:t>
      </w:r>
    </w:p>
    <w:p w:rsidR="00620A2C" w:rsidRPr="004A1460" w:rsidRDefault="00620A2C" w:rsidP="001432DB">
      <w:pPr>
        <w:tabs>
          <w:tab w:val="left" w:pos="1701"/>
        </w:tabs>
        <w:spacing w:after="0" w:line="360" w:lineRule="auto"/>
        <w:jc w:val="both"/>
        <w:rPr>
          <w:rFonts w:ascii="Palatino Linotype" w:hAnsi="Palatino Linotype" w:cs="Arial"/>
          <w:sz w:val="24"/>
        </w:rPr>
      </w:pPr>
    </w:p>
    <w:p w:rsidR="00620A2C" w:rsidRPr="00667998" w:rsidRDefault="00620A2C" w:rsidP="001432DB">
      <w:pPr>
        <w:spacing w:after="0" w:line="360" w:lineRule="auto"/>
        <w:jc w:val="center"/>
        <w:rPr>
          <w:rFonts w:ascii="Palatino Linotype" w:hAnsi="Palatino Linotype"/>
          <w:b/>
          <w:sz w:val="28"/>
        </w:rPr>
      </w:pPr>
      <w:r w:rsidRPr="00667998">
        <w:rPr>
          <w:rFonts w:ascii="Palatino Linotype" w:hAnsi="Palatino Linotype"/>
          <w:b/>
          <w:sz w:val="28"/>
        </w:rPr>
        <w:t>A N T E C E D E N T E S   D E L   A S U N T O</w:t>
      </w:r>
    </w:p>
    <w:p w:rsidR="00620A2C" w:rsidRPr="00667998" w:rsidRDefault="00620A2C" w:rsidP="001432DB">
      <w:pPr>
        <w:spacing w:after="0" w:line="360" w:lineRule="auto"/>
        <w:jc w:val="center"/>
        <w:rPr>
          <w:rFonts w:ascii="Palatino Linotype" w:hAnsi="Palatino Linotype"/>
          <w:b/>
          <w:sz w:val="24"/>
        </w:rPr>
      </w:pPr>
    </w:p>
    <w:p w:rsidR="00620A2C" w:rsidRPr="00667998" w:rsidRDefault="00620A2C" w:rsidP="001432DB">
      <w:pPr>
        <w:spacing w:after="0" w:line="360" w:lineRule="auto"/>
        <w:jc w:val="both"/>
        <w:rPr>
          <w:rFonts w:ascii="Palatino Linotype" w:hAnsi="Palatino Linotype"/>
        </w:rPr>
      </w:pPr>
      <w:r w:rsidRPr="00667998">
        <w:rPr>
          <w:rFonts w:ascii="Palatino Linotype" w:hAnsi="Palatino Linotype" w:cs="Arial"/>
          <w:b/>
          <w:sz w:val="28"/>
        </w:rPr>
        <w:t>PRIMERO.</w:t>
      </w:r>
      <w:r w:rsidRPr="00667998">
        <w:rPr>
          <w:rFonts w:ascii="Palatino Linotype" w:hAnsi="Palatino Linotype" w:cs="Arial"/>
        </w:rPr>
        <w:t xml:space="preserve"> </w:t>
      </w:r>
      <w:r w:rsidRPr="00667998">
        <w:rPr>
          <w:rFonts w:ascii="Palatino Linotype" w:hAnsi="Palatino Linotype"/>
          <w:b/>
          <w:sz w:val="28"/>
          <w:szCs w:val="28"/>
        </w:rPr>
        <w:t>De la Solicitud de Información.</w:t>
      </w:r>
    </w:p>
    <w:p w:rsidR="00620A2C" w:rsidRDefault="00620A2C" w:rsidP="001432DB">
      <w:pPr>
        <w:spacing w:after="0" w:line="360" w:lineRule="auto"/>
        <w:jc w:val="both"/>
        <w:rPr>
          <w:rFonts w:ascii="Palatino Linotype" w:hAnsi="Palatino Linotype" w:cs="Arial"/>
          <w:sz w:val="24"/>
        </w:rPr>
      </w:pPr>
      <w:r w:rsidRPr="00667998">
        <w:rPr>
          <w:rFonts w:ascii="Palatino Linotype" w:hAnsi="Palatino Linotype" w:cs="Arial"/>
          <w:sz w:val="24"/>
        </w:rPr>
        <w:t xml:space="preserve">En fecha </w:t>
      </w:r>
      <w:r>
        <w:rPr>
          <w:rFonts w:ascii="Palatino Linotype" w:hAnsi="Palatino Linotype" w:cs="Arial"/>
          <w:b/>
          <w:bCs/>
          <w:sz w:val="24"/>
        </w:rPr>
        <w:t>treinta</w:t>
      </w:r>
      <w:r w:rsidRPr="007E2D75">
        <w:rPr>
          <w:rFonts w:ascii="Palatino Linotype" w:hAnsi="Palatino Linotype" w:cs="Arial"/>
          <w:b/>
          <w:bCs/>
          <w:sz w:val="24"/>
        </w:rPr>
        <w:t xml:space="preserve"> de </w:t>
      </w:r>
      <w:r>
        <w:rPr>
          <w:rFonts w:ascii="Palatino Linotype" w:hAnsi="Palatino Linotype" w:cs="Arial"/>
          <w:b/>
          <w:bCs/>
          <w:sz w:val="24"/>
        </w:rPr>
        <w:t>marzo</w:t>
      </w:r>
      <w:r w:rsidRPr="007E2D75">
        <w:rPr>
          <w:rFonts w:ascii="Palatino Linotype" w:hAnsi="Palatino Linotype" w:cs="Arial"/>
          <w:b/>
          <w:bCs/>
          <w:sz w:val="24"/>
        </w:rPr>
        <w:t xml:space="preserve"> de dos mil veinti</w:t>
      </w:r>
      <w:r>
        <w:rPr>
          <w:rFonts w:ascii="Palatino Linotype" w:hAnsi="Palatino Linotype" w:cs="Arial"/>
          <w:b/>
          <w:bCs/>
          <w:sz w:val="24"/>
        </w:rPr>
        <w:t>tré</w:t>
      </w:r>
      <w:r w:rsidRPr="007E2D75">
        <w:rPr>
          <w:rFonts w:ascii="Palatino Linotype" w:hAnsi="Palatino Linotype" w:cs="Arial"/>
          <w:b/>
          <w:bCs/>
          <w:sz w:val="24"/>
        </w:rPr>
        <w:t>s</w:t>
      </w:r>
      <w:r w:rsidRPr="00667998">
        <w:rPr>
          <w:rFonts w:ascii="Palatino Linotype" w:hAnsi="Palatino Linotype" w:cs="Arial"/>
          <w:sz w:val="24"/>
        </w:rPr>
        <w:t xml:space="preserve">, </w:t>
      </w:r>
      <w:r>
        <w:rPr>
          <w:rFonts w:ascii="Palatino Linotype" w:hAnsi="Palatino Linotype" w:cs="Arial"/>
          <w:sz w:val="24"/>
        </w:rPr>
        <w:t xml:space="preserve">el </w:t>
      </w:r>
      <w:r w:rsidRPr="00667998">
        <w:rPr>
          <w:rFonts w:ascii="Palatino Linotype" w:hAnsi="Palatino Linotype" w:cs="Arial"/>
          <w:b/>
          <w:sz w:val="24"/>
        </w:rPr>
        <w:t>Recurrente</w:t>
      </w:r>
      <w:r w:rsidRPr="00667998">
        <w:rPr>
          <w:rFonts w:ascii="Palatino Linotype" w:hAnsi="Palatino Linotype" w:cs="Arial"/>
          <w:sz w:val="24"/>
        </w:rPr>
        <w:t xml:space="preserve">, presentó a través del Sistema de Acceso a la Información Mexiquense, en lo subsecuente el </w:t>
      </w:r>
      <w:r w:rsidRPr="00667998">
        <w:rPr>
          <w:rFonts w:ascii="Palatino Linotype" w:hAnsi="Palatino Linotype" w:cs="Arial"/>
          <w:b/>
          <w:sz w:val="24"/>
        </w:rPr>
        <w:t>SAIMEX</w:t>
      </w:r>
      <w:r w:rsidRPr="00667998">
        <w:rPr>
          <w:rFonts w:ascii="Palatino Linotype" w:hAnsi="Palatino Linotype" w:cs="Arial"/>
          <w:sz w:val="24"/>
        </w:rPr>
        <w:t xml:space="preserve"> ante el </w:t>
      </w:r>
      <w:r w:rsidRPr="00667998">
        <w:rPr>
          <w:rFonts w:ascii="Palatino Linotype" w:hAnsi="Palatino Linotype" w:cs="Arial"/>
          <w:b/>
          <w:sz w:val="24"/>
        </w:rPr>
        <w:t>Sujeto Obligado</w:t>
      </w:r>
      <w:r w:rsidRPr="00667998">
        <w:rPr>
          <w:rFonts w:ascii="Palatino Linotype" w:hAnsi="Palatino Linotype" w:cs="Arial"/>
          <w:sz w:val="24"/>
        </w:rPr>
        <w:t xml:space="preserve">, la solicitud de acceso a la información pública, a la que se le asignó el número de expediente </w:t>
      </w:r>
      <w:r w:rsidRPr="00240BFE">
        <w:rPr>
          <w:rFonts w:ascii="Palatino Linotype" w:hAnsi="Palatino Linotype" w:cs="Arial"/>
          <w:b/>
          <w:sz w:val="24"/>
        </w:rPr>
        <w:t>00</w:t>
      </w:r>
      <w:r>
        <w:rPr>
          <w:rFonts w:ascii="Palatino Linotype" w:hAnsi="Palatino Linotype" w:cs="Arial"/>
          <w:b/>
          <w:sz w:val="24"/>
        </w:rPr>
        <w:t>432</w:t>
      </w:r>
      <w:r w:rsidRPr="00240BFE">
        <w:rPr>
          <w:rFonts w:ascii="Palatino Linotype" w:hAnsi="Palatino Linotype" w:cs="Arial"/>
          <w:b/>
          <w:sz w:val="24"/>
        </w:rPr>
        <w:t>/</w:t>
      </w:r>
      <w:r>
        <w:rPr>
          <w:rFonts w:ascii="Palatino Linotype" w:hAnsi="Palatino Linotype" w:cs="Arial"/>
          <w:b/>
          <w:sz w:val="24"/>
        </w:rPr>
        <w:t>TLALNEPA/</w:t>
      </w:r>
      <w:r w:rsidRPr="00240BFE">
        <w:rPr>
          <w:rFonts w:ascii="Palatino Linotype" w:hAnsi="Palatino Linotype" w:cs="Arial"/>
          <w:b/>
          <w:sz w:val="24"/>
        </w:rPr>
        <w:t>IP/202</w:t>
      </w:r>
      <w:r>
        <w:rPr>
          <w:rFonts w:ascii="Palatino Linotype" w:hAnsi="Palatino Linotype" w:cs="Arial"/>
          <w:b/>
          <w:sz w:val="24"/>
        </w:rPr>
        <w:t>3</w:t>
      </w:r>
      <w:r w:rsidRPr="003A6D5A">
        <w:rPr>
          <w:rFonts w:ascii="Palatino Linotype" w:hAnsi="Palatino Linotype" w:cs="Arial"/>
          <w:b/>
          <w:sz w:val="24"/>
        </w:rPr>
        <w:t>,</w:t>
      </w:r>
      <w:r w:rsidRPr="00667998">
        <w:rPr>
          <w:rFonts w:ascii="Palatino Linotype" w:hAnsi="Palatino Linotype" w:cs="Arial"/>
          <w:sz w:val="24"/>
        </w:rPr>
        <w:t xml:space="preserve"> mediante la cual solicitó lo siguiente:</w:t>
      </w:r>
    </w:p>
    <w:p w:rsidR="00620A2C" w:rsidRPr="00667998" w:rsidRDefault="00620A2C" w:rsidP="001432DB">
      <w:pPr>
        <w:spacing w:after="0" w:line="360" w:lineRule="auto"/>
        <w:jc w:val="both"/>
        <w:rPr>
          <w:rFonts w:ascii="Palatino Linotype" w:hAnsi="Palatino Linotype" w:cs="Arial"/>
          <w:sz w:val="24"/>
        </w:rPr>
      </w:pPr>
    </w:p>
    <w:p w:rsidR="00620A2C" w:rsidRPr="00AF0723" w:rsidRDefault="00620A2C" w:rsidP="001432DB">
      <w:pPr>
        <w:spacing w:after="0" w:line="240" w:lineRule="auto"/>
        <w:ind w:left="567"/>
        <w:jc w:val="both"/>
        <w:rPr>
          <w:rFonts w:ascii="Palatino Linotype" w:hAnsi="Palatino Linotype" w:cs="Arial"/>
          <w:i/>
          <w:sz w:val="24"/>
        </w:rPr>
      </w:pPr>
      <w:bookmarkStart w:id="1" w:name="_Hlk82038186"/>
      <w:r w:rsidRPr="00AF0723">
        <w:rPr>
          <w:rFonts w:ascii="Palatino Linotype" w:hAnsi="Palatino Linotype" w:cs="Arial"/>
          <w:i/>
          <w:sz w:val="24"/>
        </w:rPr>
        <w:t>“</w:t>
      </w:r>
      <w:r w:rsidRPr="00620A2C">
        <w:rPr>
          <w:rFonts w:ascii="Palatino Linotype" w:hAnsi="Palatino Linotype" w:cs="Arial"/>
          <w:i/>
          <w:sz w:val="24"/>
        </w:rPr>
        <w:t xml:space="preserve">solicito las renuncias de todos y cada uno de los mandos medios y superiores desde director </w:t>
      </w:r>
      <w:proofErr w:type="gramStart"/>
      <w:r w:rsidRPr="00620A2C">
        <w:rPr>
          <w:rFonts w:ascii="Palatino Linotype" w:hAnsi="Palatino Linotype" w:cs="Arial"/>
          <w:i/>
          <w:sz w:val="24"/>
        </w:rPr>
        <w:t>general</w:t>
      </w:r>
      <w:proofErr w:type="gramEnd"/>
      <w:r w:rsidRPr="00620A2C">
        <w:rPr>
          <w:rFonts w:ascii="Palatino Linotype" w:hAnsi="Palatino Linotype" w:cs="Arial"/>
          <w:i/>
          <w:sz w:val="24"/>
        </w:rPr>
        <w:t xml:space="preserve">, subdirectores , jefes de </w:t>
      </w:r>
      <w:proofErr w:type="spellStart"/>
      <w:r w:rsidRPr="00620A2C">
        <w:rPr>
          <w:rFonts w:ascii="Palatino Linotype" w:hAnsi="Palatino Linotype" w:cs="Arial"/>
          <w:i/>
          <w:sz w:val="24"/>
        </w:rPr>
        <w:t>area</w:t>
      </w:r>
      <w:proofErr w:type="spellEnd"/>
      <w:r w:rsidRPr="00620A2C">
        <w:rPr>
          <w:rFonts w:ascii="Palatino Linotype" w:hAnsi="Palatino Linotype" w:cs="Arial"/>
          <w:i/>
          <w:sz w:val="24"/>
        </w:rPr>
        <w:t>, coordinadores o</w:t>
      </w:r>
      <w:r>
        <w:rPr>
          <w:rFonts w:ascii="Palatino Linotype" w:hAnsi="Palatino Linotype" w:cs="Arial"/>
          <w:i/>
          <w:sz w:val="24"/>
        </w:rPr>
        <w:t xml:space="preserve"> </w:t>
      </w:r>
      <w:r w:rsidRPr="00620A2C">
        <w:rPr>
          <w:rFonts w:ascii="Palatino Linotype" w:hAnsi="Palatino Linotype" w:cs="Arial"/>
          <w:i/>
          <w:sz w:val="24"/>
        </w:rPr>
        <w:t xml:space="preserve">titulares de </w:t>
      </w:r>
      <w:proofErr w:type="spellStart"/>
      <w:r w:rsidRPr="00620A2C">
        <w:rPr>
          <w:rFonts w:ascii="Palatino Linotype" w:hAnsi="Palatino Linotype" w:cs="Arial"/>
          <w:i/>
          <w:sz w:val="24"/>
        </w:rPr>
        <w:t>area</w:t>
      </w:r>
      <w:proofErr w:type="spellEnd"/>
      <w:r w:rsidRPr="00620A2C">
        <w:rPr>
          <w:rFonts w:ascii="Palatino Linotype" w:hAnsi="Palatino Linotype" w:cs="Arial"/>
          <w:i/>
          <w:sz w:val="24"/>
        </w:rPr>
        <w:t xml:space="preserve"> o todo a </w:t>
      </w:r>
      <w:proofErr w:type="spellStart"/>
      <w:r w:rsidRPr="00620A2C">
        <w:rPr>
          <w:rFonts w:ascii="Palatino Linotype" w:hAnsi="Palatino Linotype" w:cs="Arial"/>
          <w:i/>
          <w:sz w:val="24"/>
        </w:rPr>
        <w:t>quel</w:t>
      </w:r>
      <w:proofErr w:type="spellEnd"/>
      <w:r w:rsidRPr="00620A2C">
        <w:rPr>
          <w:rFonts w:ascii="Palatino Linotype" w:hAnsi="Palatino Linotype" w:cs="Arial"/>
          <w:i/>
          <w:sz w:val="24"/>
        </w:rPr>
        <w:t xml:space="preserve"> que haya tenido puesto de responsabilidad en la </w:t>
      </w:r>
      <w:proofErr w:type="spellStart"/>
      <w:r w:rsidRPr="00620A2C">
        <w:rPr>
          <w:rFonts w:ascii="Palatino Linotype" w:hAnsi="Palatino Linotype" w:cs="Arial"/>
          <w:i/>
          <w:sz w:val="24"/>
        </w:rPr>
        <w:t>admnistracion</w:t>
      </w:r>
      <w:proofErr w:type="spellEnd"/>
      <w:r w:rsidRPr="00620A2C">
        <w:rPr>
          <w:rFonts w:ascii="Palatino Linotype" w:hAnsi="Palatino Linotype" w:cs="Arial"/>
          <w:i/>
          <w:sz w:val="24"/>
        </w:rPr>
        <w:t xml:space="preserve"> pasada, </w:t>
      </w:r>
      <w:proofErr w:type="spellStart"/>
      <w:r w:rsidRPr="00620A2C">
        <w:rPr>
          <w:rFonts w:ascii="Palatino Linotype" w:hAnsi="Palatino Linotype" w:cs="Arial"/>
          <w:i/>
          <w:sz w:val="24"/>
        </w:rPr>
        <w:t>asi</w:t>
      </w:r>
      <w:proofErr w:type="spellEnd"/>
      <w:r w:rsidRPr="00620A2C">
        <w:rPr>
          <w:rFonts w:ascii="Palatino Linotype" w:hAnsi="Palatino Linotype" w:cs="Arial"/>
          <w:i/>
          <w:sz w:val="24"/>
        </w:rPr>
        <w:t xml:space="preserve"> mismo solicito, cheque o transferencia</w:t>
      </w:r>
      <w:r>
        <w:rPr>
          <w:rFonts w:ascii="Palatino Linotype" w:hAnsi="Palatino Linotype" w:cs="Arial"/>
          <w:i/>
          <w:sz w:val="24"/>
        </w:rPr>
        <w:t xml:space="preserve"> </w:t>
      </w:r>
      <w:r w:rsidRPr="00620A2C">
        <w:rPr>
          <w:rFonts w:ascii="Palatino Linotype" w:hAnsi="Palatino Linotype" w:cs="Arial"/>
          <w:i/>
          <w:sz w:val="24"/>
        </w:rPr>
        <w:t>bancaria y que indique finiquito u otro conce</w:t>
      </w:r>
      <w:r>
        <w:rPr>
          <w:rFonts w:ascii="Palatino Linotype" w:hAnsi="Palatino Linotype" w:cs="Arial"/>
          <w:i/>
          <w:sz w:val="24"/>
        </w:rPr>
        <w:t>pto por la terminación laboral.</w:t>
      </w:r>
      <w:r w:rsidRPr="00AF0723">
        <w:rPr>
          <w:rFonts w:ascii="Palatino Linotype" w:hAnsi="Palatino Linotype" w:cs="Arial"/>
          <w:i/>
          <w:sz w:val="24"/>
        </w:rPr>
        <w:t>” (Sic).</w:t>
      </w:r>
    </w:p>
    <w:bookmarkEnd w:id="1"/>
    <w:p w:rsidR="00620A2C" w:rsidRDefault="00620A2C" w:rsidP="001432DB">
      <w:pPr>
        <w:spacing w:after="0" w:line="360" w:lineRule="auto"/>
        <w:ind w:right="850"/>
        <w:jc w:val="both"/>
        <w:rPr>
          <w:rFonts w:ascii="Palatino Linotype" w:hAnsi="Palatino Linotype" w:cs="Arial"/>
          <w:b/>
          <w:sz w:val="2"/>
        </w:rPr>
      </w:pPr>
    </w:p>
    <w:p w:rsidR="00620A2C" w:rsidRDefault="00620A2C" w:rsidP="001432DB">
      <w:pPr>
        <w:spacing w:after="0" w:line="360" w:lineRule="auto"/>
        <w:ind w:right="850"/>
        <w:jc w:val="both"/>
        <w:rPr>
          <w:rFonts w:ascii="Palatino Linotype" w:hAnsi="Palatino Linotype" w:cs="Arial"/>
          <w:b/>
          <w:sz w:val="2"/>
        </w:rPr>
      </w:pPr>
    </w:p>
    <w:p w:rsidR="00620A2C" w:rsidRDefault="00620A2C" w:rsidP="001432DB">
      <w:pPr>
        <w:spacing w:after="0" w:line="360" w:lineRule="auto"/>
        <w:ind w:right="850"/>
        <w:jc w:val="both"/>
        <w:rPr>
          <w:rFonts w:ascii="Palatino Linotype" w:hAnsi="Palatino Linotype" w:cs="Arial"/>
          <w:b/>
          <w:sz w:val="2"/>
        </w:rPr>
      </w:pPr>
    </w:p>
    <w:p w:rsidR="00620A2C" w:rsidRDefault="00620A2C" w:rsidP="001432DB">
      <w:pPr>
        <w:spacing w:after="0" w:line="360" w:lineRule="auto"/>
        <w:ind w:right="850"/>
        <w:jc w:val="both"/>
        <w:rPr>
          <w:rFonts w:ascii="Palatino Linotype" w:hAnsi="Palatino Linotype" w:cs="Arial"/>
          <w:b/>
          <w:sz w:val="2"/>
        </w:rPr>
      </w:pPr>
    </w:p>
    <w:p w:rsidR="00620A2C" w:rsidRDefault="00620A2C" w:rsidP="001432DB">
      <w:pPr>
        <w:spacing w:after="0" w:line="360" w:lineRule="auto"/>
        <w:ind w:right="850"/>
        <w:jc w:val="both"/>
        <w:rPr>
          <w:rFonts w:ascii="Palatino Linotype" w:hAnsi="Palatino Linotype" w:cs="Arial"/>
          <w:b/>
          <w:sz w:val="2"/>
        </w:rPr>
      </w:pPr>
    </w:p>
    <w:p w:rsidR="00620A2C" w:rsidRDefault="00620A2C" w:rsidP="001432DB">
      <w:pPr>
        <w:spacing w:after="0" w:line="360" w:lineRule="auto"/>
        <w:ind w:right="850"/>
        <w:jc w:val="both"/>
        <w:rPr>
          <w:rFonts w:ascii="Palatino Linotype" w:hAnsi="Palatino Linotype" w:cs="Arial"/>
          <w:b/>
          <w:sz w:val="2"/>
        </w:rPr>
      </w:pPr>
    </w:p>
    <w:p w:rsidR="00620A2C" w:rsidRPr="00667998" w:rsidRDefault="00620A2C" w:rsidP="001432DB">
      <w:pPr>
        <w:spacing w:after="0" w:line="360" w:lineRule="auto"/>
        <w:ind w:right="850"/>
        <w:jc w:val="both"/>
        <w:rPr>
          <w:rFonts w:ascii="Palatino Linotype" w:hAnsi="Palatino Linotype" w:cs="Arial"/>
          <w:b/>
          <w:sz w:val="2"/>
        </w:rPr>
      </w:pPr>
    </w:p>
    <w:p w:rsidR="00620A2C" w:rsidRDefault="00620A2C" w:rsidP="001432DB">
      <w:pPr>
        <w:spacing w:after="0" w:line="360" w:lineRule="auto"/>
        <w:jc w:val="both"/>
        <w:rPr>
          <w:rFonts w:ascii="Palatino Linotype" w:hAnsi="Palatino Linotype" w:cs="Arial"/>
          <w:b/>
          <w:sz w:val="24"/>
        </w:rPr>
      </w:pPr>
      <w:r w:rsidRPr="00667998">
        <w:rPr>
          <w:rFonts w:ascii="Palatino Linotype" w:hAnsi="Palatino Linotype" w:cs="Arial"/>
          <w:b/>
          <w:sz w:val="24"/>
        </w:rPr>
        <w:lastRenderedPageBreak/>
        <w:t xml:space="preserve">MODALIDAD DE ENTREGA: </w:t>
      </w:r>
      <w:r w:rsidRPr="00667998">
        <w:rPr>
          <w:rFonts w:ascii="Palatino Linotype" w:hAnsi="Palatino Linotype" w:cs="Arial"/>
          <w:sz w:val="24"/>
        </w:rPr>
        <w:t>A través del Sistema de Acceso a la Información Mexiquense</w:t>
      </w:r>
      <w:r w:rsidRPr="00667998">
        <w:rPr>
          <w:rFonts w:ascii="Palatino Linotype" w:hAnsi="Palatino Linotype" w:cs="Arial"/>
          <w:b/>
          <w:sz w:val="24"/>
        </w:rPr>
        <w:t xml:space="preserve"> </w:t>
      </w:r>
      <w:r>
        <w:rPr>
          <w:rFonts w:ascii="Palatino Linotype" w:hAnsi="Palatino Linotype" w:cs="Arial"/>
          <w:b/>
          <w:sz w:val="24"/>
        </w:rPr>
        <w:t>(</w:t>
      </w:r>
      <w:r w:rsidRPr="00667998">
        <w:rPr>
          <w:rFonts w:ascii="Palatino Linotype" w:hAnsi="Palatino Linotype" w:cs="Arial"/>
          <w:b/>
          <w:sz w:val="24"/>
        </w:rPr>
        <w:t>SAIMEX</w:t>
      </w:r>
      <w:r>
        <w:rPr>
          <w:rFonts w:ascii="Palatino Linotype" w:hAnsi="Palatino Linotype" w:cs="Arial"/>
          <w:b/>
          <w:sz w:val="24"/>
        </w:rPr>
        <w:t>)</w:t>
      </w:r>
      <w:r w:rsidRPr="00667998">
        <w:rPr>
          <w:rFonts w:ascii="Palatino Linotype" w:hAnsi="Palatino Linotype" w:cs="Arial"/>
          <w:b/>
          <w:sz w:val="24"/>
        </w:rPr>
        <w:t>.</w:t>
      </w:r>
    </w:p>
    <w:p w:rsidR="00620A2C" w:rsidRDefault="00620A2C" w:rsidP="001432DB">
      <w:pPr>
        <w:spacing w:after="0" w:line="360" w:lineRule="auto"/>
        <w:ind w:right="334"/>
        <w:jc w:val="both"/>
        <w:rPr>
          <w:rFonts w:ascii="Palatino Linotype" w:hAnsi="Palatino Linotype" w:cs="Arial"/>
          <w:b/>
          <w:sz w:val="28"/>
        </w:rPr>
      </w:pPr>
    </w:p>
    <w:p w:rsidR="00620A2C" w:rsidRDefault="00620A2C" w:rsidP="001432DB">
      <w:pPr>
        <w:spacing w:after="0" w:line="360" w:lineRule="auto"/>
        <w:ind w:right="334"/>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del Sujeto Obligado.</w:t>
      </w:r>
    </w:p>
    <w:p w:rsidR="00620A2C" w:rsidRDefault="00620A2C" w:rsidP="001432DB">
      <w:pPr>
        <w:pStyle w:val="Sinespaciado"/>
        <w:spacing w:line="360" w:lineRule="auto"/>
        <w:jc w:val="both"/>
        <w:rPr>
          <w:rFonts w:ascii="Palatino Linotype" w:hAnsi="Palatino Linotype" w:cs="Arial"/>
        </w:rPr>
      </w:pPr>
      <w:r>
        <w:rPr>
          <w:rFonts w:ascii="Palatino Linotype" w:hAnsi="Palatino Linotype" w:cs="Arial"/>
        </w:rPr>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sidRPr="00620A2C">
        <w:rPr>
          <w:rFonts w:ascii="Palatino Linotype" w:hAnsi="Palatino Linotype"/>
          <w:b/>
        </w:rPr>
        <w:t>v</w:t>
      </w:r>
      <w:r w:rsidRPr="00FB4E2E">
        <w:rPr>
          <w:rFonts w:ascii="Palatino Linotype" w:hAnsi="Palatino Linotype" w:cs="Arial"/>
          <w:b/>
        </w:rPr>
        <w:t>e</w:t>
      </w:r>
      <w:r>
        <w:rPr>
          <w:rFonts w:ascii="Palatino Linotype" w:hAnsi="Palatino Linotype" w:cs="Arial"/>
          <w:b/>
        </w:rPr>
        <w:t>intisiete</w:t>
      </w:r>
      <w:r w:rsidRPr="00FB4E2E">
        <w:rPr>
          <w:rFonts w:ascii="Palatino Linotype" w:hAnsi="Palatino Linotype" w:cs="Arial"/>
          <w:b/>
        </w:rPr>
        <w:t xml:space="preserve"> de a</w:t>
      </w:r>
      <w:r>
        <w:rPr>
          <w:rFonts w:ascii="Palatino Linotype" w:hAnsi="Palatino Linotype" w:cs="Arial"/>
          <w:b/>
        </w:rPr>
        <w:t>bril</w:t>
      </w:r>
      <w:r w:rsidRPr="00FB4E2E">
        <w:rPr>
          <w:rFonts w:ascii="Palatino Linotype" w:hAnsi="Palatino Linotype" w:cs="Arial"/>
          <w:b/>
        </w:rPr>
        <w:t xml:space="preserve"> de dos mil veinti</w:t>
      </w:r>
      <w:r>
        <w:rPr>
          <w:rFonts w:ascii="Palatino Linotype" w:hAnsi="Palatino Linotype" w:cs="Arial"/>
          <w:b/>
        </w:rPr>
        <w:t>tré</w:t>
      </w:r>
      <w:r w:rsidRPr="00FB4E2E">
        <w:rPr>
          <w:rFonts w:ascii="Palatino Linotype" w:hAnsi="Palatino Linotype" w:cs="Arial"/>
          <w:b/>
        </w:rPr>
        <w:t>s</w:t>
      </w:r>
      <w:r>
        <w:rPr>
          <w:rFonts w:ascii="Palatino Linotype" w:hAnsi="Palatino Linotype" w:cs="Arial"/>
        </w:rPr>
        <w:t xml:space="preserve"> el </w:t>
      </w:r>
      <w:r>
        <w:rPr>
          <w:rFonts w:ascii="Palatino Linotype" w:hAnsi="Palatino Linotype" w:cs="Arial"/>
          <w:b/>
        </w:rPr>
        <w:t>Sujeto Obligado</w:t>
      </w:r>
      <w:r>
        <w:rPr>
          <w:rFonts w:ascii="Palatino Linotype" w:hAnsi="Palatino Linotype" w:cs="Arial"/>
        </w:rPr>
        <w:t xml:space="preserve"> dio respuesta a través del SAIMEX a la solicitud de información en los siguientes términos:</w:t>
      </w:r>
    </w:p>
    <w:p w:rsidR="00620A2C" w:rsidRDefault="00620A2C" w:rsidP="001432DB">
      <w:pPr>
        <w:pStyle w:val="Sinespaciado"/>
        <w:spacing w:line="360" w:lineRule="auto"/>
        <w:jc w:val="both"/>
        <w:rPr>
          <w:rFonts w:ascii="Palatino Linotype" w:hAnsi="Palatino Linotype" w:cs="Arial"/>
        </w:rPr>
      </w:pPr>
    </w:p>
    <w:p w:rsidR="00620A2C" w:rsidRPr="00620A2C" w:rsidRDefault="00620A2C" w:rsidP="001432DB">
      <w:pPr>
        <w:pStyle w:val="Sinespaciado"/>
        <w:ind w:left="567" w:right="567"/>
        <w:jc w:val="both"/>
        <w:rPr>
          <w:rFonts w:ascii="Palatino Linotype" w:hAnsi="Palatino Linotype" w:cs="Arial"/>
          <w:i/>
          <w:sz w:val="22"/>
        </w:rPr>
      </w:pPr>
      <w:r>
        <w:rPr>
          <w:rFonts w:ascii="Palatino Linotype" w:hAnsi="Palatino Linotype" w:cs="Arial"/>
          <w:i/>
          <w:sz w:val="22"/>
        </w:rPr>
        <w:t>“</w:t>
      </w:r>
      <w:r w:rsidRPr="00620A2C">
        <w:rPr>
          <w:rFonts w:ascii="Palatino Linotype" w:hAnsi="Palatino Linotype" w:cs="Arial"/>
          <w:i/>
          <w:sz w:val="22"/>
        </w:rPr>
        <w:t>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a su solicitud de acceso a la información por parte del Servidor Público Habilitado competente.</w:t>
      </w:r>
    </w:p>
    <w:p w:rsidR="00620A2C" w:rsidRPr="00620A2C" w:rsidRDefault="00620A2C" w:rsidP="001432DB">
      <w:pPr>
        <w:pStyle w:val="Sinespaciado"/>
        <w:ind w:left="567" w:right="567"/>
        <w:jc w:val="both"/>
        <w:rPr>
          <w:rFonts w:ascii="Palatino Linotype" w:hAnsi="Palatino Linotype" w:cs="Arial"/>
          <w:i/>
          <w:sz w:val="22"/>
        </w:rPr>
      </w:pPr>
      <w:r w:rsidRPr="00620A2C">
        <w:rPr>
          <w:rFonts w:ascii="Palatino Linotype" w:hAnsi="Palatino Linotype" w:cs="Arial"/>
          <w:i/>
          <w:sz w:val="22"/>
        </w:rPr>
        <w:t>ATENTAMENTE</w:t>
      </w:r>
    </w:p>
    <w:p w:rsidR="00620A2C" w:rsidRDefault="00620A2C" w:rsidP="001432DB">
      <w:pPr>
        <w:pStyle w:val="Sinespaciado"/>
        <w:ind w:left="567" w:right="567"/>
        <w:jc w:val="both"/>
        <w:rPr>
          <w:rFonts w:ascii="Palatino Linotype" w:hAnsi="Palatino Linotype" w:cs="Arial"/>
          <w:i/>
        </w:rPr>
      </w:pPr>
      <w:r w:rsidRPr="00620A2C">
        <w:rPr>
          <w:rFonts w:ascii="Palatino Linotype" w:hAnsi="Palatino Linotype" w:cs="Arial"/>
          <w:i/>
          <w:sz w:val="22"/>
        </w:rPr>
        <w:t xml:space="preserve">MTRA. CLARA CAMACHO MÉNDEZ </w:t>
      </w:r>
      <w:r w:rsidRPr="00667998">
        <w:rPr>
          <w:rFonts w:ascii="Palatino Linotype" w:hAnsi="Palatino Linotype" w:cs="Arial"/>
          <w:i/>
        </w:rPr>
        <w:t>“(Sic).</w:t>
      </w:r>
    </w:p>
    <w:p w:rsidR="00620A2C" w:rsidRDefault="00620A2C" w:rsidP="001432DB">
      <w:pPr>
        <w:pStyle w:val="Sinespaciado"/>
        <w:spacing w:line="360" w:lineRule="auto"/>
        <w:jc w:val="both"/>
        <w:rPr>
          <w:rFonts w:ascii="Palatino Linotype" w:hAnsi="Palatino Linotype" w:cs="Arial"/>
        </w:rPr>
      </w:pPr>
    </w:p>
    <w:p w:rsidR="00620A2C" w:rsidRPr="00C50C07" w:rsidRDefault="00620A2C" w:rsidP="001432DB">
      <w:pPr>
        <w:pStyle w:val="Sinespaciado"/>
        <w:spacing w:line="360" w:lineRule="auto"/>
        <w:jc w:val="both"/>
        <w:rPr>
          <w:rFonts w:ascii="Palatino Linotype" w:hAnsi="Palatino Linotype" w:cs="Arial"/>
        </w:rPr>
      </w:pPr>
      <w:r>
        <w:rPr>
          <w:rFonts w:ascii="Palatino Linotype" w:hAnsi="Palatino Linotype" w:cs="Arial"/>
        </w:rPr>
        <w:t>El Sujeto Obligado adjuntó el</w:t>
      </w:r>
      <w:r w:rsidRPr="00C50C07">
        <w:rPr>
          <w:rFonts w:ascii="Palatino Linotype" w:hAnsi="Palatino Linotype" w:cs="Arial"/>
        </w:rPr>
        <w:t xml:space="preserve"> archivo electrónico denominado </w:t>
      </w:r>
      <w:r w:rsidRPr="00C50C07">
        <w:rPr>
          <w:rFonts w:ascii="Palatino Linotype" w:hAnsi="Palatino Linotype" w:cs="Arial"/>
          <w:i/>
        </w:rPr>
        <w:t>“</w:t>
      </w:r>
      <w:r w:rsidRPr="00620A2C">
        <w:rPr>
          <w:rFonts w:ascii="Palatino Linotype" w:hAnsi="Palatino Linotype" w:cs="Arial"/>
          <w:i/>
        </w:rPr>
        <w:t>RESPUESTA SAIMEX 432.zip</w:t>
      </w:r>
      <w:r w:rsidRPr="00C50C07">
        <w:rPr>
          <w:rFonts w:ascii="Palatino Linotype" w:hAnsi="Palatino Linotype" w:cs="Arial"/>
          <w:i/>
        </w:rPr>
        <w:t>”,</w:t>
      </w:r>
      <w:r w:rsidRPr="00C50C07">
        <w:rPr>
          <w:rFonts w:ascii="Palatino Linotype" w:hAnsi="Palatino Linotype" w:cs="Arial"/>
          <w:iCs/>
        </w:rPr>
        <w:t xml:space="preserve"> mismo que no se reproduce por ser materia de estudio en el Considerando respectivo.</w:t>
      </w:r>
    </w:p>
    <w:p w:rsidR="00620A2C" w:rsidRDefault="00620A2C" w:rsidP="001432DB">
      <w:pPr>
        <w:pStyle w:val="Sinespaciado"/>
        <w:ind w:right="567"/>
        <w:jc w:val="both"/>
        <w:rPr>
          <w:rFonts w:ascii="Palatino Linotype" w:hAnsi="Palatino Linotype" w:cs="Arial"/>
          <w:sz w:val="22"/>
        </w:rPr>
      </w:pPr>
    </w:p>
    <w:p w:rsidR="00620A2C" w:rsidRPr="00667998" w:rsidRDefault="00620A2C" w:rsidP="001432DB">
      <w:pPr>
        <w:spacing w:after="0" w:line="360" w:lineRule="auto"/>
        <w:jc w:val="both"/>
        <w:rPr>
          <w:rFonts w:ascii="Palatino Linotype" w:hAnsi="Palatino Linotype" w:cs="Arial"/>
          <w:b/>
          <w:sz w:val="28"/>
        </w:rPr>
      </w:pPr>
      <w:r>
        <w:rPr>
          <w:rFonts w:ascii="Palatino Linotype" w:hAnsi="Palatino Linotype" w:cs="Arial"/>
          <w:b/>
          <w:sz w:val="28"/>
        </w:rPr>
        <w:t>TERCER</w:t>
      </w:r>
      <w:r w:rsidRPr="00667998">
        <w:rPr>
          <w:rFonts w:ascii="Palatino Linotype" w:hAnsi="Palatino Linotype" w:cs="Arial"/>
          <w:b/>
          <w:sz w:val="28"/>
        </w:rPr>
        <w:t xml:space="preserve">O. </w:t>
      </w:r>
      <w:r w:rsidRPr="00667998">
        <w:rPr>
          <w:rFonts w:ascii="Palatino Linotype" w:hAnsi="Palatino Linotype"/>
          <w:b/>
          <w:sz w:val="28"/>
        </w:rPr>
        <w:t>Del recurso de revisión.</w:t>
      </w:r>
    </w:p>
    <w:p w:rsidR="00620A2C" w:rsidRDefault="00620A2C" w:rsidP="001432DB">
      <w:pPr>
        <w:spacing w:after="0" w:line="360" w:lineRule="auto"/>
        <w:jc w:val="both"/>
        <w:rPr>
          <w:rFonts w:ascii="Palatino Linotype" w:hAnsi="Palatino Linotype" w:cs="Arial"/>
          <w:sz w:val="24"/>
        </w:rPr>
      </w:pPr>
      <w:r w:rsidRPr="00667998">
        <w:rPr>
          <w:rFonts w:ascii="Palatino Linotype" w:hAnsi="Palatino Linotype" w:cs="Arial"/>
          <w:sz w:val="24"/>
          <w:szCs w:val="24"/>
        </w:rPr>
        <w:t>Inconforme con la respuesta notificada por el</w:t>
      </w:r>
      <w:r w:rsidRPr="00667998">
        <w:rPr>
          <w:rFonts w:ascii="Palatino Linotype" w:hAnsi="Palatino Linotype" w:cs="Arial"/>
          <w:b/>
          <w:sz w:val="24"/>
          <w:szCs w:val="24"/>
        </w:rPr>
        <w:t xml:space="preserve"> Sujeto Obligado</w:t>
      </w:r>
      <w:r w:rsidRPr="00667998">
        <w:rPr>
          <w:rFonts w:ascii="Palatino Linotype" w:hAnsi="Palatino Linotype" w:cs="Arial"/>
          <w:sz w:val="24"/>
          <w:szCs w:val="24"/>
        </w:rPr>
        <w:t xml:space="preserve">, </w:t>
      </w:r>
      <w:r>
        <w:rPr>
          <w:rFonts w:ascii="Palatino Linotype" w:hAnsi="Palatino Linotype" w:cs="Arial"/>
          <w:sz w:val="24"/>
          <w:szCs w:val="24"/>
        </w:rPr>
        <w:t xml:space="preserve">el </w:t>
      </w:r>
      <w:r w:rsidRPr="00667998">
        <w:rPr>
          <w:rFonts w:ascii="Palatino Linotype" w:hAnsi="Palatino Linotype" w:cs="Arial"/>
          <w:b/>
          <w:sz w:val="24"/>
          <w:szCs w:val="24"/>
        </w:rPr>
        <w:t xml:space="preserve">Recurrente </w:t>
      </w:r>
      <w:r w:rsidRPr="00667998">
        <w:rPr>
          <w:rFonts w:ascii="Palatino Linotype" w:hAnsi="Palatino Linotype" w:cs="Arial"/>
          <w:sz w:val="24"/>
          <w:szCs w:val="24"/>
        </w:rPr>
        <w:t>interpuso el presente recurso de revisión, en fecha</w:t>
      </w:r>
      <w:r>
        <w:rPr>
          <w:rFonts w:ascii="Palatino Linotype" w:hAnsi="Palatino Linotype" w:cs="Arial"/>
          <w:sz w:val="24"/>
          <w:szCs w:val="24"/>
        </w:rPr>
        <w:t xml:space="preserve"> </w:t>
      </w:r>
      <w:r w:rsidR="00F258D4">
        <w:rPr>
          <w:rFonts w:ascii="Palatino Linotype" w:hAnsi="Palatino Linotype" w:cs="Arial"/>
          <w:b/>
          <w:sz w:val="24"/>
          <w:szCs w:val="24"/>
        </w:rPr>
        <w:t>ocho</w:t>
      </w:r>
      <w:r w:rsidRPr="005F28C3">
        <w:rPr>
          <w:rFonts w:ascii="Palatino Linotype" w:hAnsi="Palatino Linotype" w:cs="Arial"/>
          <w:b/>
          <w:sz w:val="24"/>
          <w:szCs w:val="24"/>
        </w:rPr>
        <w:t xml:space="preserve"> de </w:t>
      </w:r>
      <w:r w:rsidR="00F258D4">
        <w:rPr>
          <w:rFonts w:ascii="Palatino Linotype" w:hAnsi="Palatino Linotype" w:cs="Arial"/>
          <w:b/>
          <w:sz w:val="24"/>
          <w:szCs w:val="24"/>
        </w:rPr>
        <w:t>mayo</w:t>
      </w:r>
      <w:r w:rsidRPr="005F28C3">
        <w:rPr>
          <w:rFonts w:ascii="Palatino Linotype" w:hAnsi="Palatino Linotype" w:cs="Arial"/>
          <w:b/>
          <w:sz w:val="24"/>
          <w:szCs w:val="24"/>
        </w:rPr>
        <w:t xml:space="preserve"> de dos mil veintitrés</w:t>
      </w:r>
      <w:r w:rsidRPr="00667998">
        <w:rPr>
          <w:rFonts w:ascii="Palatino Linotype" w:hAnsi="Palatino Linotype" w:cs="Arial"/>
          <w:sz w:val="24"/>
          <w:szCs w:val="24"/>
        </w:rPr>
        <w:t>, el cual fue registrado</w:t>
      </w:r>
      <w:r w:rsidRPr="00667998">
        <w:rPr>
          <w:rFonts w:ascii="Palatino Linotype" w:hAnsi="Palatino Linotype" w:cs="Arial"/>
          <w:b/>
          <w:sz w:val="24"/>
          <w:szCs w:val="24"/>
        </w:rPr>
        <w:t xml:space="preserve"> </w:t>
      </w:r>
      <w:r w:rsidRPr="00667998">
        <w:rPr>
          <w:rFonts w:ascii="Palatino Linotype" w:hAnsi="Palatino Linotype" w:cs="Arial"/>
          <w:sz w:val="24"/>
          <w:szCs w:val="24"/>
        </w:rPr>
        <w:t xml:space="preserve">en el sistema electrónico con el expediente número </w:t>
      </w:r>
      <w:r>
        <w:rPr>
          <w:rFonts w:ascii="Palatino Linotype" w:hAnsi="Palatino Linotype" w:cs="Arial"/>
          <w:b/>
          <w:bCs/>
          <w:sz w:val="24"/>
          <w:szCs w:val="24"/>
        </w:rPr>
        <w:t>0</w:t>
      </w:r>
      <w:r w:rsidR="00F258D4">
        <w:rPr>
          <w:rFonts w:ascii="Palatino Linotype" w:hAnsi="Palatino Linotype" w:cs="Arial"/>
          <w:b/>
          <w:bCs/>
          <w:sz w:val="24"/>
          <w:szCs w:val="24"/>
        </w:rPr>
        <w:t>2</w:t>
      </w:r>
      <w:r>
        <w:rPr>
          <w:rFonts w:ascii="Palatino Linotype" w:hAnsi="Palatino Linotype" w:cs="Arial"/>
          <w:b/>
          <w:bCs/>
          <w:sz w:val="24"/>
          <w:szCs w:val="24"/>
        </w:rPr>
        <w:t>94</w:t>
      </w:r>
      <w:r w:rsidR="00F258D4">
        <w:rPr>
          <w:rFonts w:ascii="Palatino Linotype" w:hAnsi="Palatino Linotype" w:cs="Arial"/>
          <w:b/>
          <w:bCs/>
          <w:sz w:val="24"/>
          <w:szCs w:val="24"/>
        </w:rPr>
        <w:t>0</w:t>
      </w:r>
      <w:r w:rsidRPr="00667998">
        <w:rPr>
          <w:rFonts w:ascii="Palatino Linotype" w:hAnsi="Palatino Linotype" w:cs="Arial"/>
          <w:b/>
          <w:bCs/>
          <w:sz w:val="24"/>
          <w:szCs w:val="24"/>
          <w:lang w:eastAsia="es-MX"/>
        </w:rPr>
        <w:t>/INFOEM/IP/RR/20</w:t>
      </w:r>
      <w:r>
        <w:rPr>
          <w:rFonts w:ascii="Palatino Linotype" w:hAnsi="Palatino Linotype" w:cs="Arial"/>
          <w:b/>
          <w:bCs/>
          <w:sz w:val="24"/>
          <w:szCs w:val="24"/>
          <w:lang w:eastAsia="es-MX"/>
        </w:rPr>
        <w:t>23</w:t>
      </w:r>
      <w:r w:rsidRPr="00667998">
        <w:rPr>
          <w:rFonts w:ascii="Palatino Linotype" w:hAnsi="Palatino Linotype" w:cs="Arial"/>
          <w:sz w:val="24"/>
          <w:szCs w:val="24"/>
        </w:rPr>
        <w:t xml:space="preserve">, en el cual </w:t>
      </w:r>
      <w:r w:rsidRPr="00667998">
        <w:rPr>
          <w:rFonts w:ascii="Palatino Linotype" w:hAnsi="Palatino Linotype" w:cs="Arial"/>
          <w:sz w:val="24"/>
        </w:rPr>
        <w:t>arguye, las siguientes manifestaciones:</w:t>
      </w:r>
    </w:p>
    <w:p w:rsidR="00620A2C" w:rsidRDefault="00620A2C" w:rsidP="001432DB">
      <w:pPr>
        <w:spacing w:after="0" w:line="360" w:lineRule="auto"/>
        <w:jc w:val="both"/>
        <w:rPr>
          <w:rFonts w:ascii="Palatino Linotype" w:hAnsi="Palatino Linotype" w:cs="Arial"/>
          <w:sz w:val="24"/>
        </w:rPr>
      </w:pPr>
    </w:p>
    <w:p w:rsidR="00F258D4" w:rsidRDefault="00F258D4" w:rsidP="001432DB">
      <w:pPr>
        <w:spacing w:after="0" w:line="360" w:lineRule="auto"/>
        <w:jc w:val="both"/>
        <w:rPr>
          <w:rFonts w:ascii="Palatino Linotype" w:hAnsi="Palatino Linotype" w:cs="Arial"/>
          <w:sz w:val="24"/>
        </w:rPr>
      </w:pPr>
    </w:p>
    <w:p w:rsidR="00620A2C" w:rsidRPr="00667998" w:rsidRDefault="00620A2C" w:rsidP="001432DB">
      <w:pPr>
        <w:pStyle w:val="Prrafodelista"/>
        <w:numPr>
          <w:ilvl w:val="0"/>
          <w:numId w:val="1"/>
        </w:numPr>
        <w:jc w:val="both"/>
        <w:rPr>
          <w:rFonts w:ascii="Palatino Linotype" w:hAnsi="Palatino Linotype" w:cs="Arial"/>
          <w:b/>
        </w:rPr>
      </w:pPr>
      <w:r w:rsidRPr="00667998">
        <w:rPr>
          <w:rFonts w:ascii="Palatino Linotype" w:hAnsi="Palatino Linotype" w:cs="Arial"/>
          <w:b/>
        </w:rPr>
        <w:t>Acto Impugnado:</w:t>
      </w:r>
    </w:p>
    <w:p w:rsidR="00620A2C" w:rsidRDefault="00620A2C" w:rsidP="001432DB">
      <w:pPr>
        <w:tabs>
          <w:tab w:val="left" w:pos="8364"/>
        </w:tabs>
        <w:spacing w:after="0" w:line="240" w:lineRule="auto"/>
        <w:ind w:left="851" w:right="851"/>
        <w:jc w:val="both"/>
        <w:rPr>
          <w:rFonts w:ascii="Palatino Linotype" w:hAnsi="Palatino Linotype" w:cs="Arial"/>
          <w:i/>
        </w:rPr>
      </w:pPr>
      <w:r w:rsidRPr="00667998">
        <w:rPr>
          <w:rFonts w:ascii="Palatino Linotype" w:hAnsi="Palatino Linotype" w:cs="Arial"/>
          <w:i/>
        </w:rPr>
        <w:t>“</w:t>
      </w:r>
      <w:r w:rsidR="00F258D4" w:rsidRPr="00F258D4">
        <w:rPr>
          <w:rFonts w:ascii="Palatino Linotype" w:hAnsi="Palatino Linotype" w:cs="Arial"/>
          <w:i/>
        </w:rPr>
        <w:t>respuesta emitida</w:t>
      </w:r>
      <w:r w:rsidRPr="00667998">
        <w:rPr>
          <w:rFonts w:ascii="Palatino Linotype" w:hAnsi="Palatino Linotype" w:cs="Arial"/>
          <w:i/>
        </w:rPr>
        <w:t>” [Sic].</w:t>
      </w:r>
    </w:p>
    <w:p w:rsidR="00620A2C" w:rsidRDefault="00620A2C" w:rsidP="001432DB">
      <w:pPr>
        <w:spacing w:after="0" w:line="240" w:lineRule="auto"/>
        <w:ind w:left="851" w:right="851"/>
        <w:jc w:val="both"/>
        <w:rPr>
          <w:rFonts w:ascii="Palatino Linotype" w:hAnsi="Palatino Linotype" w:cs="Arial"/>
          <w:i/>
          <w:sz w:val="24"/>
        </w:rPr>
      </w:pPr>
    </w:p>
    <w:p w:rsidR="00620A2C" w:rsidRDefault="00620A2C" w:rsidP="001432DB">
      <w:pPr>
        <w:pStyle w:val="Prrafodelista"/>
        <w:numPr>
          <w:ilvl w:val="0"/>
          <w:numId w:val="1"/>
        </w:numPr>
        <w:jc w:val="both"/>
        <w:rPr>
          <w:rFonts w:ascii="Palatino Linotype" w:hAnsi="Palatino Linotype" w:cs="Arial"/>
        </w:rPr>
      </w:pPr>
      <w:r w:rsidRPr="00667998">
        <w:rPr>
          <w:rFonts w:ascii="Palatino Linotype" w:hAnsi="Palatino Linotype" w:cs="Arial"/>
          <w:b/>
        </w:rPr>
        <w:t>Razones o Motivos de Inconformidad</w:t>
      </w:r>
      <w:r w:rsidRPr="00667998">
        <w:rPr>
          <w:rFonts w:ascii="Palatino Linotype" w:hAnsi="Palatino Linotype" w:cs="Arial"/>
        </w:rPr>
        <w:t xml:space="preserve">: </w:t>
      </w:r>
    </w:p>
    <w:p w:rsidR="00620A2C" w:rsidRPr="00A11649" w:rsidRDefault="00620A2C" w:rsidP="001432DB">
      <w:pPr>
        <w:pStyle w:val="Prrafodelista"/>
        <w:ind w:left="720"/>
        <w:jc w:val="both"/>
        <w:rPr>
          <w:rFonts w:ascii="Palatino Linotype" w:hAnsi="Palatino Linotype" w:cs="Arial"/>
          <w:i/>
          <w:sz w:val="36"/>
        </w:rPr>
      </w:pPr>
      <w:r>
        <w:rPr>
          <w:rFonts w:ascii="Palatino Linotype" w:hAnsi="Palatino Linotype"/>
          <w:i/>
          <w:color w:val="000000"/>
          <w:sz w:val="22"/>
          <w:szCs w:val="14"/>
        </w:rPr>
        <w:t>“</w:t>
      </w:r>
      <w:r w:rsidR="00F258D4" w:rsidRPr="00F258D4">
        <w:rPr>
          <w:rFonts w:ascii="Palatino Linotype" w:hAnsi="Palatino Linotype"/>
          <w:i/>
          <w:color w:val="000000"/>
          <w:sz w:val="22"/>
          <w:szCs w:val="14"/>
        </w:rPr>
        <w:t>no entregan los cheques finiquito, aunado a que reconoces que se entregaron y obran en los discos de entrega recepción solicito su entrega en forma.</w:t>
      </w:r>
      <w:r>
        <w:rPr>
          <w:rFonts w:ascii="Palatino Linotype" w:hAnsi="Palatino Linotype"/>
          <w:i/>
          <w:color w:val="000000"/>
          <w:sz w:val="22"/>
          <w:szCs w:val="14"/>
        </w:rPr>
        <w:t>” (Sic)</w:t>
      </w:r>
    </w:p>
    <w:p w:rsidR="00620A2C" w:rsidRDefault="00620A2C" w:rsidP="001432DB">
      <w:pPr>
        <w:pStyle w:val="Sinespaciado"/>
        <w:rPr>
          <w:rFonts w:ascii="Palatino Linotype" w:hAnsi="Palatino Linotype"/>
        </w:rPr>
      </w:pPr>
    </w:p>
    <w:p w:rsidR="00620A2C" w:rsidRPr="00667998" w:rsidRDefault="00620A2C" w:rsidP="001432DB">
      <w:pPr>
        <w:spacing w:after="0" w:line="360" w:lineRule="auto"/>
        <w:jc w:val="both"/>
        <w:rPr>
          <w:rFonts w:ascii="Palatino Linotype" w:hAnsi="Palatino Linotype" w:cs="Arial"/>
          <w:b/>
          <w:sz w:val="24"/>
          <w:szCs w:val="24"/>
        </w:rPr>
      </w:pPr>
      <w:r>
        <w:rPr>
          <w:rFonts w:ascii="Palatino Linotype" w:hAnsi="Palatino Linotype" w:cs="Arial"/>
          <w:b/>
          <w:sz w:val="28"/>
        </w:rPr>
        <w:t>CUAR</w:t>
      </w:r>
      <w:r w:rsidRPr="00667998">
        <w:rPr>
          <w:rFonts w:ascii="Palatino Linotype" w:hAnsi="Palatino Linotype" w:cs="Arial"/>
          <w:b/>
          <w:sz w:val="28"/>
        </w:rPr>
        <w:t>TO</w:t>
      </w:r>
      <w:r w:rsidRPr="00667998">
        <w:rPr>
          <w:rFonts w:ascii="Palatino Linotype" w:hAnsi="Palatino Linotype" w:cs="Arial"/>
          <w:b/>
          <w:sz w:val="24"/>
          <w:szCs w:val="24"/>
        </w:rPr>
        <w:t xml:space="preserve">. </w:t>
      </w:r>
      <w:r w:rsidRPr="00667998">
        <w:rPr>
          <w:rFonts w:ascii="Palatino Linotype" w:hAnsi="Palatino Linotype" w:cs="Arial"/>
          <w:b/>
          <w:sz w:val="28"/>
          <w:szCs w:val="28"/>
        </w:rPr>
        <w:t>Del turno del recurso de revisión.</w:t>
      </w:r>
    </w:p>
    <w:p w:rsidR="00620A2C" w:rsidRPr="00667998" w:rsidRDefault="00620A2C" w:rsidP="001432DB">
      <w:pPr>
        <w:spacing w:after="0" w:line="360" w:lineRule="auto"/>
        <w:jc w:val="both"/>
        <w:rPr>
          <w:rFonts w:ascii="Palatino Linotype" w:hAnsi="Palatino Linotype" w:cs="Arial"/>
          <w:sz w:val="24"/>
          <w:szCs w:val="24"/>
        </w:rPr>
      </w:pPr>
      <w:r w:rsidRPr="00667998">
        <w:rPr>
          <w:rFonts w:ascii="Palatino Linotype" w:hAnsi="Palatino Linotype" w:cs="Arial"/>
          <w:sz w:val="24"/>
          <w:szCs w:val="24"/>
        </w:rPr>
        <w:t>El medio de impugnación le fue turnado al Comisionad</w:t>
      </w:r>
      <w:r>
        <w:rPr>
          <w:rFonts w:ascii="Palatino Linotype" w:hAnsi="Palatino Linotype" w:cs="Arial"/>
          <w:sz w:val="24"/>
          <w:szCs w:val="24"/>
        </w:rPr>
        <w:t>o</w:t>
      </w:r>
      <w:r w:rsidRPr="00667998">
        <w:rPr>
          <w:rFonts w:ascii="Palatino Linotype" w:hAnsi="Palatino Linotype" w:cs="Arial"/>
          <w:sz w:val="24"/>
          <w:szCs w:val="24"/>
        </w:rPr>
        <w:t xml:space="preserve"> President</w:t>
      </w:r>
      <w:r>
        <w:rPr>
          <w:rFonts w:ascii="Palatino Linotype" w:hAnsi="Palatino Linotype" w:cs="Arial"/>
          <w:sz w:val="24"/>
          <w:szCs w:val="24"/>
        </w:rPr>
        <w:t>e</w:t>
      </w:r>
      <w:r w:rsidRPr="00667998">
        <w:rPr>
          <w:rFonts w:ascii="Palatino Linotype" w:hAnsi="Palatino Linotype" w:cs="Arial"/>
          <w:sz w:val="24"/>
          <w:szCs w:val="24"/>
        </w:rPr>
        <w:t xml:space="preserve"> </w:t>
      </w:r>
      <w:r>
        <w:rPr>
          <w:rFonts w:ascii="Palatino Linotype" w:hAnsi="Palatino Linotype" w:cs="Arial"/>
          <w:b/>
          <w:sz w:val="24"/>
          <w:szCs w:val="24"/>
        </w:rPr>
        <w:t>José</w:t>
      </w:r>
      <w:r w:rsidRPr="00667998">
        <w:rPr>
          <w:rFonts w:ascii="Palatino Linotype" w:hAnsi="Palatino Linotype" w:cs="Arial"/>
          <w:b/>
          <w:sz w:val="24"/>
          <w:szCs w:val="24"/>
        </w:rPr>
        <w:t xml:space="preserve"> Martínez </w:t>
      </w:r>
      <w:r>
        <w:rPr>
          <w:rFonts w:ascii="Palatino Linotype" w:hAnsi="Palatino Linotype" w:cs="Arial"/>
          <w:b/>
          <w:sz w:val="24"/>
          <w:szCs w:val="24"/>
        </w:rPr>
        <w:t>Vilchis</w:t>
      </w:r>
      <w:r w:rsidRPr="00667998">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el acuerdo de admisión en fecha </w:t>
      </w:r>
      <w:r>
        <w:rPr>
          <w:rFonts w:ascii="Palatino Linotype" w:hAnsi="Palatino Linotype" w:cs="Arial"/>
          <w:b/>
          <w:sz w:val="24"/>
          <w:szCs w:val="24"/>
        </w:rPr>
        <w:t>d</w:t>
      </w:r>
      <w:r w:rsidR="00F258D4">
        <w:rPr>
          <w:rFonts w:ascii="Palatino Linotype" w:hAnsi="Palatino Linotype" w:cs="Arial"/>
          <w:b/>
          <w:sz w:val="24"/>
          <w:szCs w:val="24"/>
        </w:rPr>
        <w:t>oc</w:t>
      </w:r>
      <w:r>
        <w:rPr>
          <w:rFonts w:ascii="Palatino Linotype" w:hAnsi="Palatino Linotype" w:cs="Arial"/>
          <w:b/>
          <w:sz w:val="24"/>
          <w:szCs w:val="24"/>
        </w:rPr>
        <w:t>e</w:t>
      </w:r>
      <w:r w:rsidRPr="00F01260">
        <w:rPr>
          <w:rFonts w:ascii="Palatino Linotype" w:hAnsi="Palatino Linotype" w:cs="Arial"/>
          <w:b/>
          <w:sz w:val="24"/>
          <w:szCs w:val="24"/>
        </w:rPr>
        <w:t xml:space="preserve"> de </w:t>
      </w:r>
      <w:r w:rsidR="00F258D4">
        <w:rPr>
          <w:rFonts w:ascii="Palatino Linotype" w:hAnsi="Palatino Linotype" w:cs="Arial"/>
          <w:b/>
          <w:sz w:val="24"/>
          <w:szCs w:val="24"/>
        </w:rPr>
        <w:t>m</w:t>
      </w:r>
      <w:r>
        <w:rPr>
          <w:rFonts w:ascii="Palatino Linotype" w:hAnsi="Palatino Linotype" w:cs="Arial"/>
          <w:b/>
          <w:sz w:val="24"/>
          <w:szCs w:val="24"/>
        </w:rPr>
        <w:t>a</w:t>
      </w:r>
      <w:r w:rsidR="00F258D4">
        <w:rPr>
          <w:rFonts w:ascii="Palatino Linotype" w:hAnsi="Palatino Linotype" w:cs="Arial"/>
          <w:b/>
          <w:sz w:val="24"/>
          <w:szCs w:val="24"/>
        </w:rPr>
        <w:t>yo</w:t>
      </w:r>
      <w:r w:rsidRPr="00F01260">
        <w:rPr>
          <w:rFonts w:ascii="Palatino Linotype" w:hAnsi="Palatino Linotype" w:cs="Arial"/>
          <w:b/>
          <w:sz w:val="24"/>
          <w:szCs w:val="24"/>
        </w:rPr>
        <w:t xml:space="preserve"> del año dos mil veinti</w:t>
      </w:r>
      <w:r>
        <w:rPr>
          <w:rFonts w:ascii="Palatino Linotype" w:hAnsi="Palatino Linotype" w:cs="Arial"/>
          <w:b/>
          <w:sz w:val="24"/>
          <w:szCs w:val="24"/>
        </w:rPr>
        <w:t>tré</w:t>
      </w:r>
      <w:r w:rsidRPr="00F01260">
        <w:rPr>
          <w:rFonts w:ascii="Palatino Linotype" w:hAnsi="Palatino Linotype" w:cs="Arial"/>
          <w:b/>
          <w:sz w:val="24"/>
          <w:szCs w:val="24"/>
        </w:rPr>
        <w:t>s</w:t>
      </w:r>
      <w:r w:rsidRPr="00141144">
        <w:rPr>
          <w:rFonts w:ascii="Palatino Linotype" w:hAnsi="Palatino Linotype" w:cs="Arial"/>
          <w:sz w:val="24"/>
          <w:szCs w:val="24"/>
        </w:rPr>
        <w:t>,</w:t>
      </w:r>
      <w:r w:rsidRPr="00667998">
        <w:rPr>
          <w:rFonts w:ascii="Palatino Linotype" w:hAnsi="Palatino Linotype" w:cs="Arial"/>
          <w:sz w:val="24"/>
          <w:szCs w:val="24"/>
        </w:rPr>
        <w:t xml:space="preserve"> determinándose en él, un plazo de siete días para que las partes manifestaran lo que a su derecho corresponda en términos del numeral ya citado.</w:t>
      </w:r>
    </w:p>
    <w:p w:rsidR="00620A2C" w:rsidRDefault="00620A2C" w:rsidP="001432DB">
      <w:pPr>
        <w:spacing w:after="0" w:line="360" w:lineRule="auto"/>
        <w:jc w:val="both"/>
        <w:rPr>
          <w:rFonts w:ascii="Palatino Linotype" w:hAnsi="Palatino Linotype" w:cs="Arial"/>
          <w:b/>
          <w:sz w:val="28"/>
        </w:rPr>
      </w:pPr>
    </w:p>
    <w:p w:rsidR="00620A2C" w:rsidRPr="00667998" w:rsidRDefault="00620A2C" w:rsidP="001432DB">
      <w:pPr>
        <w:spacing w:after="0" w:line="360" w:lineRule="auto"/>
        <w:jc w:val="both"/>
        <w:rPr>
          <w:rFonts w:ascii="Palatino Linotype" w:hAnsi="Palatino Linotype" w:cs="Arial"/>
          <w:b/>
          <w:sz w:val="28"/>
          <w:szCs w:val="28"/>
        </w:rPr>
      </w:pPr>
      <w:r>
        <w:rPr>
          <w:rFonts w:ascii="Palatino Linotype" w:hAnsi="Palatino Linotype" w:cs="Arial"/>
          <w:b/>
          <w:sz w:val="28"/>
        </w:rPr>
        <w:t>QUIN</w:t>
      </w:r>
      <w:r w:rsidRPr="00667998">
        <w:rPr>
          <w:rFonts w:ascii="Palatino Linotype" w:hAnsi="Palatino Linotype" w:cs="Arial"/>
          <w:b/>
          <w:sz w:val="28"/>
        </w:rPr>
        <w:t xml:space="preserve">TO. </w:t>
      </w:r>
      <w:r w:rsidRPr="00667998">
        <w:rPr>
          <w:rFonts w:ascii="Palatino Linotype" w:hAnsi="Palatino Linotype" w:cs="Arial"/>
          <w:b/>
          <w:sz w:val="28"/>
          <w:szCs w:val="28"/>
        </w:rPr>
        <w:t>De la etapa de instrucción.</w:t>
      </w:r>
    </w:p>
    <w:p w:rsidR="00620A2C" w:rsidRPr="00AB4287" w:rsidRDefault="00620A2C" w:rsidP="001432DB">
      <w:pPr>
        <w:spacing w:after="0" w:line="360" w:lineRule="auto"/>
        <w:jc w:val="both"/>
        <w:rPr>
          <w:rFonts w:ascii="Palatino Linotype" w:hAnsi="Palatino Linotype" w:cs="Arial"/>
          <w:i/>
          <w:sz w:val="24"/>
          <w:szCs w:val="24"/>
        </w:rPr>
      </w:pPr>
      <w:r w:rsidRPr="00667998">
        <w:rPr>
          <w:rFonts w:ascii="Palatino Linotype" w:hAnsi="Palatino Linotype" w:cs="Arial"/>
          <w:sz w:val="24"/>
          <w:szCs w:val="24"/>
        </w:rPr>
        <w:t xml:space="preserve">De las constancias que obran en el expediente electrónico del </w:t>
      </w:r>
      <w:r w:rsidRPr="00667998">
        <w:rPr>
          <w:rFonts w:ascii="Palatino Linotype" w:hAnsi="Palatino Linotype" w:cs="Arial"/>
          <w:sz w:val="24"/>
        </w:rPr>
        <w:t>Sistema de Acceso a la Información Mexiquense</w:t>
      </w:r>
      <w:r w:rsidRPr="00667998">
        <w:rPr>
          <w:rFonts w:ascii="Palatino Linotype" w:hAnsi="Palatino Linotype" w:cs="Arial"/>
          <w:sz w:val="24"/>
          <w:szCs w:val="24"/>
        </w:rPr>
        <w:t xml:space="preserve"> </w:t>
      </w:r>
      <w:r>
        <w:rPr>
          <w:rFonts w:ascii="Palatino Linotype" w:hAnsi="Palatino Linotype" w:cs="Arial"/>
          <w:sz w:val="24"/>
          <w:szCs w:val="24"/>
        </w:rPr>
        <w:t>(</w:t>
      </w:r>
      <w:r w:rsidRPr="00667998">
        <w:rPr>
          <w:rFonts w:ascii="Palatino Linotype" w:hAnsi="Palatino Linotype" w:cs="Arial"/>
          <w:sz w:val="24"/>
          <w:szCs w:val="24"/>
        </w:rPr>
        <w:t>SAIMEX</w:t>
      </w:r>
      <w:r>
        <w:rPr>
          <w:rFonts w:ascii="Palatino Linotype" w:hAnsi="Palatino Linotype" w:cs="Arial"/>
          <w:sz w:val="24"/>
          <w:szCs w:val="24"/>
        </w:rPr>
        <w:t>)</w:t>
      </w:r>
      <w:r w:rsidRPr="00667998">
        <w:rPr>
          <w:rFonts w:ascii="Palatino Linotype" w:hAnsi="Palatino Linotype" w:cs="Arial"/>
          <w:sz w:val="24"/>
          <w:szCs w:val="24"/>
        </w:rPr>
        <w:t>, se advierte que</w:t>
      </w:r>
      <w:r>
        <w:rPr>
          <w:rFonts w:ascii="Palatino Linotype" w:hAnsi="Palatino Linotype" w:cs="Arial"/>
          <w:sz w:val="24"/>
          <w:szCs w:val="24"/>
        </w:rPr>
        <w:t xml:space="preserve"> el Sujeto Obligado rindió su informe justificado el día </w:t>
      </w:r>
      <w:r w:rsidR="00F258D4">
        <w:rPr>
          <w:rFonts w:ascii="Palatino Linotype" w:hAnsi="Palatino Linotype" w:cs="Arial"/>
          <w:b/>
          <w:sz w:val="24"/>
          <w:szCs w:val="24"/>
        </w:rPr>
        <w:t>veintitrés</w:t>
      </w:r>
      <w:r w:rsidRPr="006E1124">
        <w:rPr>
          <w:rFonts w:ascii="Palatino Linotype" w:hAnsi="Palatino Linotype" w:cs="Arial"/>
          <w:b/>
          <w:sz w:val="24"/>
          <w:szCs w:val="24"/>
        </w:rPr>
        <w:t xml:space="preserve"> de mayo de dos mil veintitrés</w:t>
      </w:r>
      <w:r>
        <w:rPr>
          <w:rFonts w:ascii="Palatino Linotype" w:hAnsi="Palatino Linotype" w:cs="Arial"/>
          <w:sz w:val="24"/>
          <w:szCs w:val="24"/>
        </w:rPr>
        <w:t xml:space="preserve">, a través del archivo electrónico denominado </w:t>
      </w:r>
      <w:r w:rsidRPr="006A1B3D">
        <w:rPr>
          <w:rFonts w:ascii="Palatino Linotype" w:hAnsi="Palatino Linotype" w:cs="Arial"/>
          <w:i/>
          <w:sz w:val="24"/>
          <w:szCs w:val="24"/>
        </w:rPr>
        <w:t>“</w:t>
      </w:r>
      <w:r w:rsidR="00F258D4" w:rsidRPr="00F258D4">
        <w:rPr>
          <w:rFonts w:ascii="Palatino Linotype" w:hAnsi="Palatino Linotype" w:cs="Arial"/>
          <w:i/>
          <w:sz w:val="24"/>
          <w:szCs w:val="24"/>
        </w:rPr>
        <w:tab/>
        <w:t>MANIFESTACIONES RR 2490 SAIMEX 432.zip</w:t>
      </w:r>
      <w:r w:rsidRPr="006A1B3D">
        <w:rPr>
          <w:rFonts w:ascii="Palatino Linotype" w:hAnsi="Palatino Linotype" w:cs="Arial"/>
          <w:i/>
          <w:sz w:val="24"/>
          <w:szCs w:val="24"/>
        </w:rPr>
        <w:t>”;</w:t>
      </w:r>
      <w:r>
        <w:rPr>
          <w:rFonts w:ascii="Palatino Linotype" w:hAnsi="Palatino Linotype" w:cs="Arial"/>
          <w:sz w:val="24"/>
          <w:szCs w:val="24"/>
        </w:rPr>
        <w:t xml:space="preserve"> a través del cual </w:t>
      </w:r>
      <w:r w:rsidR="00300827" w:rsidRPr="00300827">
        <w:rPr>
          <w:rFonts w:ascii="Palatino Linotype" w:hAnsi="Palatino Linotype" w:cs="Arial"/>
          <w:sz w:val="24"/>
          <w:szCs w:val="24"/>
        </w:rPr>
        <w:t>modifi</w:t>
      </w:r>
      <w:r w:rsidRPr="00300827">
        <w:rPr>
          <w:rFonts w:ascii="Palatino Linotype" w:hAnsi="Palatino Linotype" w:cs="Arial"/>
          <w:sz w:val="24"/>
          <w:szCs w:val="24"/>
        </w:rPr>
        <w:t>ca su respuesta inicial</w:t>
      </w:r>
      <w:r>
        <w:rPr>
          <w:rFonts w:ascii="Palatino Linotype" w:hAnsi="Palatino Linotype" w:cs="Arial"/>
          <w:sz w:val="24"/>
          <w:szCs w:val="24"/>
        </w:rPr>
        <w:t xml:space="preserve">; mismo que fue puesto a la vista del Recurrente el día </w:t>
      </w:r>
      <w:r w:rsidR="00DC6A42">
        <w:rPr>
          <w:rFonts w:ascii="Palatino Linotype" w:hAnsi="Palatino Linotype" w:cs="Arial"/>
          <w:b/>
          <w:sz w:val="24"/>
          <w:szCs w:val="24"/>
        </w:rPr>
        <w:t>veinticinco</w:t>
      </w:r>
      <w:r w:rsidRPr="006E1124">
        <w:rPr>
          <w:rFonts w:ascii="Palatino Linotype" w:hAnsi="Palatino Linotype" w:cs="Arial"/>
          <w:b/>
          <w:sz w:val="24"/>
          <w:szCs w:val="24"/>
        </w:rPr>
        <w:t xml:space="preserve"> de mayo de dos mil veintitrés</w:t>
      </w:r>
      <w:r>
        <w:rPr>
          <w:rFonts w:ascii="Palatino Linotype" w:hAnsi="Palatino Linotype" w:cs="Arial"/>
          <w:sz w:val="24"/>
          <w:szCs w:val="24"/>
        </w:rPr>
        <w:t>. Asimismo,</w:t>
      </w:r>
      <w:r w:rsidRPr="004C7BAD">
        <w:rPr>
          <w:rFonts w:ascii="Palatino Linotype" w:hAnsi="Palatino Linotype" w:cs="Arial"/>
          <w:sz w:val="24"/>
          <w:szCs w:val="24"/>
        </w:rPr>
        <w:t xml:space="preserve"> se advierte</w:t>
      </w:r>
      <w:r>
        <w:rPr>
          <w:rFonts w:ascii="Palatino Linotype" w:hAnsi="Palatino Linotype" w:cs="Arial"/>
          <w:sz w:val="24"/>
          <w:szCs w:val="24"/>
        </w:rPr>
        <w:t xml:space="preserve"> que la recurrente no realizó manifestación alguna.</w:t>
      </w:r>
    </w:p>
    <w:p w:rsidR="00620A2C" w:rsidRDefault="00620A2C" w:rsidP="001432DB">
      <w:pPr>
        <w:spacing w:after="0" w:line="360" w:lineRule="auto"/>
        <w:jc w:val="both"/>
        <w:rPr>
          <w:rFonts w:ascii="Palatino Linotype" w:hAnsi="Palatino Linotype" w:cs="Arial"/>
          <w:b/>
          <w:sz w:val="28"/>
        </w:rPr>
      </w:pPr>
    </w:p>
    <w:p w:rsidR="00DC6A42" w:rsidRDefault="00DC6A42" w:rsidP="001432DB">
      <w:pPr>
        <w:spacing w:after="0" w:line="360" w:lineRule="auto"/>
        <w:jc w:val="both"/>
        <w:rPr>
          <w:rFonts w:ascii="Palatino Linotype" w:hAnsi="Palatino Linotype" w:cs="Arial"/>
          <w:b/>
          <w:sz w:val="28"/>
        </w:rPr>
      </w:pPr>
    </w:p>
    <w:p w:rsidR="00DC6A42" w:rsidRDefault="00DC6A42" w:rsidP="001432DB">
      <w:pPr>
        <w:spacing w:after="0" w:line="360" w:lineRule="auto"/>
        <w:jc w:val="both"/>
        <w:rPr>
          <w:rFonts w:ascii="Palatino Linotype" w:hAnsi="Palatino Linotype" w:cs="Arial"/>
          <w:b/>
          <w:sz w:val="28"/>
        </w:rPr>
      </w:pPr>
    </w:p>
    <w:p w:rsidR="00620A2C" w:rsidRPr="00C220D0" w:rsidRDefault="00620A2C" w:rsidP="001432DB">
      <w:pPr>
        <w:spacing w:after="0" w:line="360" w:lineRule="auto"/>
        <w:jc w:val="both"/>
        <w:rPr>
          <w:rFonts w:ascii="Palatino Linotype" w:hAnsi="Palatino Linotype" w:cs="Arial"/>
          <w:b/>
          <w:sz w:val="28"/>
          <w:szCs w:val="28"/>
        </w:rPr>
      </w:pPr>
      <w:r>
        <w:rPr>
          <w:rFonts w:ascii="Palatino Linotype" w:hAnsi="Palatino Linotype" w:cs="Arial"/>
          <w:b/>
          <w:sz w:val="28"/>
        </w:rPr>
        <w:t>SEXTO</w:t>
      </w:r>
      <w:r w:rsidRPr="00667998">
        <w:rPr>
          <w:rFonts w:ascii="Palatino Linotype" w:hAnsi="Palatino Linotype" w:cs="Arial"/>
          <w:b/>
          <w:sz w:val="28"/>
        </w:rPr>
        <w:t xml:space="preserve">. </w:t>
      </w:r>
      <w:r w:rsidRPr="00667998">
        <w:rPr>
          <w:rFonts w:ascii="Palatino Linotype" w:hAnsi="Palatino Linotype" w:cs="Arial"/>
          <w:b/>
          <w:sz w:val="28"/>
          <w:szCs w:val="28"/>
        </w:rPr>
        <w:t>De</w:t>
      </w:r>
      <w:r>
        <w:rPr>
          <w:rFonts w:ascii="Palatino Linotype" w:hAnsi="Palatino Linotype" w:cs="Arial"/>
          <w:b/>
          <w:sz w:val="28"/>
          <w:szCs w:val="28"/>
        </w:rPr>
        <w:t>l cierre de</w:t>
      </w:r>
      <w:r w:rsidRPr="00667998">
        <w:rPr>
          <w:rFonts w:ascii="Palatino Linotype" w:hAnsi="Palatino Linotype" w:cs="Arial"/>
          <w:b/>
          <w:sz w:val="28"/>
          <w:szCs w:val="28"/>
        </w:rPr>
        <w:t xml:space="preserve"> la etapa de instrucción.</w:t>
      </w:r>
    </w:p>
    <w:p w:rsidR="00620A2C" w:rsidRDefault="00620A2C" w:rsidP="001432DB">
      <w:pPr>
        <w:spacing w:after="0" w:line="360" w:lineRule="auto"/>
        <w:jc w:val="both"/>
        <w:rPr>
          <w:rFonts w:ascii="Palatino Linotype" w:hAnsi="Palatino Linotype" w:cs="Arial"/>
          <w:sz w:val="24"/>
          <w:szCs w:val="24"/>
        </w:rPr>
      </w:pPr>
      <w:r>
        <w:rPr>
          <w:rFonts w:ascii="Palatino Linotype" w:hAnsi="Palatino Linotype" w:cs="Arial"/>
          <w:sz w:val="24"/>
          <w:szCs w:val="24"/>
        </w:rPr>
        <w:t>E</w:t>
      </w:r>
      <w:r w:rsidRPr="00667998">
        <w:rPr>
          <w:rFonts w:ascii="Palatino Linotype" w:hAnsi="Palatino Linotype" w:cs="Arial"/>
          <w:sz w:val="24"/>
          <w:szCs w:val="24"/>
        </w:rPr>
        <w:t xml:space="preserve">n fecha </w:t>
      </w:r>
      <w:r w:rsidR="00DC6A42">
        <w:rPr>
          <w:rFonts w:ascii="Palatino Linotype" w:hAnsi="Palatino Linotype" w:cs="Arial"/>
          <w:b/>
          <w:sz w:val="24"/>
          <w:szCs w:val="24"/>
        </w:rPr>
        <w:t>primero</w:t>
      </w:r>
      <w:r w:rsidRPr="00155B39">
        <w:rPr>
          <w:rFonts w:ascii="Palatino Linotype" w:hAnsi="Palatino Linotype" w:cs="Arial"/>
          <w:b/>
          <w:sz w:val="24"/>
          <w:szCs w:val="24"/>
        </w:rPr>
        <w:t xml:space="preserve"> de </w:t>
      </w:r>
      <w:r w:rsidR="00DC6A42">
        <w:rPr>
          <w:rFonts w:ascii="Palatino Linotype" w:hAnsi="Palatino Linotype" w:cs="Arial"/>
          <w:b/>
          <w:sz w:val="24"/>
          <w:szCs w:val="24"/>
        </w:rPr>
        <w:t>juni</w:t>
      </w:r>
      <w:r w:rsidRPr="00155B39">
        <w:rPr>
          <w:rFonts w:ascii="Palatino Linotype" w:hAnsi="Palatino Linotype" w:cs="Arial"/>
          <w:b/>
          <w:sz w:val="24"/>
          <w:szCs w:val="24"/>
        </w:rPr>
        <w:t>o de dos mil veintitrés</w:t>
      </w:r>
      <w:r w:rsidRPr="00667998">
        <w:rPr>
          <w:rFonts w:ascii="Palatino Linotype" w:hAnsi="Palatino Linotype" w:cs="Arial"/>
          <w:sz w:val="24"/>
          <w:szCs w:val="24"/>
        </w:rPr>
        <w:t xml:space="preserve">, se decretó el cierre de la misma del expediente electrónico formado con motivo de la interposición del presente recurso de revisión, a fin de que </w:t>
      </w:r>
      <w:r>
        <w:rPr>
          <w:rFonts w:ascii="Palatino Linotype" w:hAnsi="Palatino Linotype" w:cs="Arial"/>
          <w:sz w:val="24"/>
          <w:szCs w:val="24"/>
        </w:rPr>
        <w:t>el</w:t>
      </w:r>
      <w:r w:rsidRPr="00667998">
        <w:rPr>
          <w:rFonts w:ascii="Palatino Linotype" w:hAnsi="Palatino Linotype" w:cs="Arial"/>
          <w:sz w:val="24"/>
          <w:szCs w:val="24"/>
        </w:rPr>
        <w:t xml:space="preserve"> Comisionad</w:t>
      </w:r>
      <w:r>
        <w:rPr>
          <w:rFonts w:ascii="Palatino Linotype" w:hAnsi="Palatino Linotype" w:cs="Arial"/>
          <w:sz w:val="24"/>
          <w:szCs w:val="24"/>
        </w:rPr>
        <w:t>o</w:t>
      </w:r>
      <w:r w:rsidRPr="00667998">
        <w:rPr>
          <w:rFonts w:ascii="Palatino Linotype" w:hAnsi="Palatino Linotype" w:cs="Arial"/>
          <w:sz w:val="24"/>
          <w:szCs w:val="24"/>
        </w:rPr>
        <w:t xml:space="preserve"> Ponente presentara el proyecto de resolución correspondiente.</w:t>
      </w:r>
    </w:p>
    <w:p w:rsidR="00620A2C" w:rsidRDefault="00620A2C" w:rsidP="001432DB">
      <w:pPr>
        <w:tabs>
          <w:tab w:val="left" w:pos="8505"/>
        </w:tabs>
        <w:spacing w:after="0" w:line="360" w:lineRule="auto"/>
        <w:ind w:right="709"/>
        <w:rPr>
          <w:noProof/>
        </w:rPr>
      </w:pPr>
    </w:p>
    <w:p w:rsidR="00620A2C" w:rsidRPr="00C220D0" w:rsidRDefault="00620A2C" w:rsidP="001432DB">
      <w:pPr>
        <w:pStyle w:val="Sinespaciado"/>
        <w:spacing w:line="360" w:lineRule="auto"/>
        <w:jc w:val="both"/>
        <w:rPr>
          <w:rFonts w:ascii="Palatino Linotype" w:hAnsi="Palatino Linotype" w:cs="Arial"/>
          <w:b/>
          <w:sz w:val="28"/>
          <w:szCs w:val="28"/>
        </w:rPr>
      </w:pPr>
      <w:r>
        <w:rPr>
          <w:rFonts w:ascii="Palatino Linotype" w:hAnsi="Palatino Linotype" w:cs="Arial"/>
          <w:b/>
          <w:sz w:val="28"/>
        </w:rPr>
        <w:t>SÉPTIM</w:t>
      </w:r>
      <w:r w:rsidRPr="00667998">
        <w:rPr>
          <w:rFonts w:ascii="Palatino Linotype" w:hAnsi="Palatino Linotype" w:cs="Arial"/>
          <w:b/>
          <w:sz w:val="28"/>
        </w:rPr>
        <w:t xml:space="preserve">O. </w:t>
      </w:r>
      <w:r w:rsidRPr="00667998">
        <w:rPr>
          <w:rFonts w:ascii="Palatino Linotype" w:hAnsi="Palatino Linotype" w:cs="Arial"/>
          <w:b/>
          <w:sz w:val="28"/>
          <w:szCs w:val="28"/>
        </w:rPr>
        <w:t>De</w:t>
      </w:r>
      <w:r>
        <w:rPr>
          <w:rFonts w:ascii="Palatino Linotype" w:hAnsi="Palatino Linotype" w:cs="Arial"/>
          <w:b/>
          <w:sz w:val="28"/>
          <w:szCs w:val="28"/>
        </w:rPr>
        <w:t xml:space="preserve"> </w:t>
      </w:r>
      <w:r w:rsidRPr="00667998">
        <w:rPr>
          <w:rFonts w:ascii="Palatino Linotype" w:hAnsi="Palatino Linotype" w:cs="Arial"/>
          <w:b/>
          <w:sz w:val="28"/>
          <w:szCs w:val="28"/>
        </w:rPr>
        <w:t xml:space="preserve">la </w:t>
      </w:r>
      <w:r>
        <w:rPr>
          <w:rFonts w:ascii="Palatino Linotype" w:hAnsi="Palatino Linotype" w:cs="Arial"/>
          <w:b/>
          <w:sz w:val="28"/>
          <w:szCs w:val="28"/>
        </w:rPr>
        <w:t>ampliación del término para resolver</w:t>
      </w:r>
      <w:r w:rsidRPr="00667998">
        <w:rPr>
          <w:rFonts w:ascii="Palatino Linotype" w:hAnsi="Palatino Linotype" w:cs="Arial"/>
          <w:b/>
          <w:sz w:val="28"/>
          <w:szCs w:val="28"/>
        </w:rPr>
        <w:t>.</w:t>
      </w:r>
    </w:p>
    <w:p w:rsidR="00620A2C" w:rsidRDefault="00620A2C" w:rsidP="001432DB">
      <w:pPr>
        <w:spacing w:after="0" w:line="360" w:lineRule="auto"/>
        <w:jc w:val="both"/>
        <w:rPr>
          <w:rFonts w:ascii="Palatino Linotype" w:hAnsi="Palatino Linotype" w:cs="Arial"/>
          <w:sz w:val="24"/>
          <w:szCs w:val="24"/>
        </w:rPr>
      </w:pPr>
      <w:r>
        <w:rPr>
          <w:rFonts w:ascii="Palatino Linotype" w:hAnsi="Palatino Linotype" w:cs="Arial"/>
          <w:sz w:val="24"/>
          <w:szCs w:val="24"/>
        </w:rPr>
        <w:t>E</w:t>
      </w:r>
      <w:r w:rsidRPr="00667998">
        <w:rPr>
          <w:rFonts w:ascii="Palatino Linotype" w:hAnsi="Palatino Linotype" w:cs="Arial"/>
          <w:sz w:val="24"/>
          <w:szCs w:val="24"/>
        </w:rPr>
        <w:t xml:space="preserve">n fecha </w:t>
      </w:r>
      <w:r w:rsidR="00DC6A42">
        <w:rPr>
          <w:rFonts w:ascii="Palatino Linotype" w:hAnsi="Palatino Linotype" w:cs="Arial"/>
          <w:b/>
          <w:sz w:val="24"/>
          <w:szCs w:val="24"/>
        </w:rPr>
        <w:t xml:space="preserve">veintitrés </w:t>
      </w:r>
      <w:r w:rsidRPr="008737B0">
        <w:rPr>
          <w:rFonts w:ascii="Palatino Linotype" w:hAnsi="Palatino Linotype" w:cs="Arial"/>
          <w:b/>
          <w:sz w:val="24"/>
          <w:szCs w:val="24"/>
        </w:rPr>
        <w:t>de junio del año dos mil veintitrés</w:t>
      </w:r>
      <w:r w:rsidRPr="00667998">
        <w:rPr>
          <w:rFonts w:ascii="Palatino Linotype" w:hAnsi="Palatino Linotype" w:cs="Arial"/>
          <w:sz w:val="24"/>
          <w:szCs w:val="24"/>
        </w:rPr>
        <w:t>, se amplió el plazo para dictar resolución, en términos del artículo 181, de la Ley de Transparencia y Acceso a la Información Pública del Estado de México y Municipios.</w:t>
      </w:r>
    </w:p>
    <w:p w:rsidR="00620A2C" w:rsidRDefault="00620A2C" w:rsidP="001432DB">
      <w:pPr>
        <w:spacing w:after="0" w:line="360" w:lineRule="auto"/>
        <w:jc w:val="both"/>
        <w:rPr>
          <w:rFonts w:ascii="Palatino Linotype" w:hAnsi="Palatino Linotype" w:cs="Arial"/>
          <w:sz w:val="24"/>
          <w:szCs w:val="24"/>
        </w:rPr>
      </w:pPr>
    </w:p>
    <w:p w:rsidR="00620A2C" w:rsidRPr="00414DD0" w:rsidRDefault="00620A2C" w:rsidP="001432DB">
      <w:pPr>
        <w:spacing w:after="0" w:line="360" w:lineRule="auto"/>
        <w:jc w:val="both"/>
        <w:rPr>
          <w:rFonts w:ascii="Palatino Linotype" w:hAnsi="Palatino Linotype"/>
          <w:sz w:val="24"/>
          <w:szCs w:val="24"/>
        </w:rPr>
      </w:pPr>
      <w:r w:rsidRPr="00414DD0">
        <w:rPr>
          <w:rFonts w:ascii="Palatino Linotype" w:hAnsi="Palatino Linotype"/>
          <w:sz w:val="24"/>
          <w:szCs w:val="24"/>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DC6A42" w:rsidRDefault="00DC6A42" w:rsidP="001432DB">
      <w:pPr>
        <w:spacing w:after="0" w:line="360" w:lineRule="auto"/>
        <w:jc w:val="both"/>
        <w:rPr>
          <w:rFonts w:ascii="Palatino Linotype" w:hAnsi="Palatino Linotype"/>
          <w:sz w:val="24"/>
          <w:szCs w:val="24"/>
        </w:rPr>
      </w:pPr>
    </w:p>
    <w:p w:rsidR="00620A2C" w:rsidRPr="00414DD0" w:rsidRDefault="00620A2C" w:rsidP="001432DB">
      <w:pPr>
        <w:spacing w:after="0" w:line="360" w:lineRule="auto"/>
        <w:jc w:val="both"/>
        <w:rPr>
          <w:rFonts w:ascii="Palatino Linotype" w:hAnsi="Palatino Linotype"/>
          <w:sz w:val="24"/>
          <w:szCs w:val="24"/>
        </w:rPr>
      </w:pPr>
      <w:r w:rsidRPr="00414DD0">
        <w:rPr>
          <w:rFonts w:ascii="Palatino Linotype" w:hAnsi="Palatino Linotype"/>
          <w:sz w:val="24"/>
          <w:szCs w:val="24"/>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w:t>
      </w:r>
      <w:r w:rsidRPr="00414DD0">
        <w:rPr>
          <w:rFonts w:ascii="Palatino Linotype" w:hAnsi="Palatino Linotype"/>
          <w:sz w:val="24"/>
          <w:szCs w:val="24"/>
        </w:rPr>
        <w:lastRenderedPageBreak/>
        <w:t>jurisdiccionales federales, aplicables también en procedimientos análogos, como el que nos ocupa.</w:t>
      </w:r>
    </w:p>
    <w:p w:rsidR="00620A2C" w:rsidRDefault="00620A2C" w:rsidP="001432DB">
      <w:pPr>
        <w:spacing w:after="0" w:line="360" w:lineRule="auto"/>
        <w:jc w:val="both"/>
        <w:rPr>
          <w:rFonts w:ascii="Palatino Linotype" w:hAnsi="Palatino Linotype"/>
          <w:sz w:val="24"/>
          <w:szCs w:val="24"/>
        </w:rPr>
      </w:pPr>
    </w:p>
    <w:p w:rsidR="00620A2C" w:rsidRPr="00414DD0" w:rsidRDefault="00620A2C" w:rsidP="001432DB">
      <w:pPr>
        <w:spacing w:after="0" w:line="360" w:lineRule="auto"/>
        <w:jc w:val="both"/>
        <w:rPr>
          <w:rFonts w:ascii="Palatino Linotype" w:hAnsi="Palatino Linotype"/>
          <w:sz w:val="24"/>
          <w:szCs w:val="24"/>
        </w:rPr>
      </w:pPr>
      <w:r w:rsidRPr="00414DD0">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620A2C" w:rsidRPr="00414DD0" w:rsidRDefault="00620A2C" w:rsidP="001432DB">
      <w:pPr>
        <w:spacing w:after="0" w:line="360" w:lineRule="auto"/>
        <w:jc w:val="both"/>
        <w:rPr>
          <w:rFonts w:ascii="Palatino Linotype" w:hAnsi="Palatino Linotype"/>
          <w:sz w:val="24"/>
          <w:szCs w:val="24"/>
        </w:rPr>
      </w:pPr>
    </w:p>
    <w:p w:rsidR="00620A2C" w:rsidRPr="00414DD0" w:rsidRDefault="00620A2C" w:rsidP="001432DB">
      <w:pPr>
        <w:spacing w:after="0" w:line="360" w:lineRule="auto"/>
        <w:jc w:val="both"/>
        <w:rPr>
          <w:rFonts w:ascii="Palatino Linotype" w:hAnsi="Palatino Linotype"/>
          <w:sz w:val="24"/>
          <w:szCs w:val="24"/>
        </w:rPr>
      </w:pPr>
      <w:r w:rsidRPr="00414DD0">
        <w:rPr>
          <w:rFonts w:ascii="Palatino Linotype" w:hAnsi="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620A2C" w:rsidRDefault="00620A2C" w:rsidP="001432DB">
      <w:pPr>
        <w:spacing w:after="0" w:line="360" w:lineRule="auto"/>
        <w:jc w:val="both"/>
        <w:rPr>
          <w:rFonts w:ascii="Palatino Linotype" w:hAnsi="Palatino Linotype"/>
          <w:sz w:val="24"/>
          <w:szCs w:val="24"/>
        </w:rPr>
      </w:pPr>
    </w:p>
    <w:p w:rsidR="00620A2C" w:rsidRPr="00414DD0" w:rsidRDefault="00620A2C" w:rsidP="001432DB">
      <w:pPr>
        <w:spacing w:after="0" w:line="360" w:lineRule="auto"/>
        <w:jc w:val="both"/>
        <w:rPr>
          <w:rFonts w:ascii="Palatino Linotype" w:hAnsi="Palatino Linotype"/>
          <w:sz w:val="24"/>
          <w:szCs w:val="24"/>
        </w:rPr>
      </w:pPr>
      <w:r w:rsidRPr="00414DD0">
        <w:rPr>
          <w:rFonts w:ascii="Palatino Linotype" w:hAnsi="Palatino Linotype"/>
          <w:sz w:val="24"/>
          <w:szCs w:val="24"/>
        </w:rPr>
        <w:t>Por ello, excepcionalmente, si un asunto es resuelto con posterioridad a los plazos señalados por la norma debe analizarse la razonabilidad del tiempo necesario para su resolución, atentos a los siguientes criterios:</w:t>
      </w:r>
    </w:p>
    <w:p w:rsidR="00620A2C" w:rsidRPr="00414DD0" w:rsidRDefault="00620A2C" w:rsidP="001432DB">
      <w:pPr>
        <w:spacing w:after="0" w:line="360" w:lineRule="auto"/>
        <w:jc w:val="both"/>
        <w:rPr>
          <w:rFonts w:ascii="Palatino Linotype" w:hAnsi="Palatino Linotype"/>
          <w:sz w:val="24"/>
          <w:szCs w:val="24"/>
        </w:rPr>
      </w:pPr>
      <w:r w:rsidRPr="00414DD0">
        <w:rPr>
          <w:rFonts w:ascii="Palatino Linotype" w:hAnsi="Palatino Linotype"/>
          <w:sz w:val="24"/>
          <w:szCs w:val="24"/>
        </w:rPr>
        <w:t xml:space="preserve"> </w:t>
      </w:r>
    </w:p>
    <w:p w:rsidR="00620A2C" w:rsidRPr="00414DD0" w:rsidRDefault="00620A2C" w:rsidP="001432DB">
      <w:pPr>
        <w:pStyle w:val="Prrafodelista"/>
        <w:numPr>
          <w:ilvl w:val="0"/>
          <w:numId w:val="2"/>
        </w:numPr>
        <w:spacing w:line="360" w:lineRule="auto"/>
        <w:jc w:val="both"/>
        <w:rPr>
          <w:rFonts w:ascii="Palatino Linotype" w:hAnsi="Palatino Linotype"/>
        </w:rPr>
      </w:pPr>
      <w:r w:rsidRPr="00414DD0">
        <w:rPr>
          <w:rFonts w:ascii="Palatino Linotype" w:hAnsi="Palatino Linotype"/>
        </w:rPr>
        <w:t>Complejidad del asunto: La complejidad de la prueba, la pluralidad de sujetos procesales, el tiempo transcurrido, las características y contexto del recurso.</w:t>
      </w:r>
    </w:p>
    <w:p w:rsidR="00620A2C" w:rsidRPr="00414DD0" w:rsidRDefault="00620A2C" w:rsidP="001432DB">
      <w:pPr>
        <w:pStyle w:val="Prrafodelista"/>
        <w:numPr>
          <w:ilvl w:val="0"/>
          <w:numId w:val="2"/>
        </w:numPr>
        <w:spacing w:line="360" w:lineRule="auto"/>
        <w:jc w:val="both"/>
        <w:rPr>
          <w:rFonts w:ascii="Palatino Linotype" w:hAnsi="Palatino Linotype"/>
        </w:rPr>
      </w:pPr>
      <w:r w:rsidRPr="00414DD0">
        <w:rPr>
          <w:rFonts w:ascii="Palatino Linotype" w:hAnsi="Palatino Linotype"/>
        </w:rPr>
        <w:t>Actividad Procesal del interesado: Acciones u omisiones del interesado.</w:t>
      </w:r>
    </w:p>
    <w:p w:rsidR="00620A2C" w:rsidRPr="00414DD0" w:rsidRDefault="00620A2C" w:rsidP="001432DB">
      <w:pPr>
        <w:pStyle w:val="Prrafodelista"/>
        <w:numPr>
          <w:ilvl w:val="0"/>
          <w:numId w:val="2"/>
        </w:numPr>
        <w:spacing w:line="360" w:lineRule="auto"/>
        <w:jc w:val="both"/>
        <w:rPr>
          <w:rFonts w:ascii="Palatino Linotype" w:hAnsi="Palatino Linotype"/>
        </w:rPr>
      </w:pPr>
      <w:r w:rsidRPr="00414DD0">
        <w:rPr>
          <w:rFonts w:ascii="Palatino Linotype" w:hAnsi="Palatino Linotype"/>
        </w:rPr>
        <w:t>Conducta de la Autoridad: Las Acciones u omisiones realizadas en el procedimiento. Así como si la autoridad actuó con la debida diligencia.</w:t>
      </w:r>
    </w:p>
    <w:p w:rsidR="00620A2C" w:rsidRPr="00414DD0" w:rsidRDefault="00620A2C" w:rsidP="001432DB">
      <w:pPr>
        <w:pStyle w:val="Prrafodelista"/>
        <w:numPr>
          <w:ilvl w:val="0"/>
          <w:numId w:val="2"/>
        </w:numPr>
        <w:spacing w:line="360" w:lineRule="auto"/>
        <w:jc w:val="both"/>
        <w:rPr>
          <w:rFonts w:ascii="Palatino Linotype" w:hAnsi="Palatino Linotype"/>
        </w:rPr>
      </w:pPr>
      <w:r w:rsidRPr="00414DD0">
        <w:rPr>
          <w:rFonts w:ascii="Palatino Linotype" w:hAnsi="Palatino Linotype"/>
        </w:rPr>
        <w:t>La afectación generada en la situación jurídica de la persona involucrada en el proceso: Violación a sus derechos humanos.</w:t>
      </w:r>
    </w:p>
    <w:p w:rsidR="00620A2C" w:rsidRDefault="00620A2C" w:rsidP="001432DB">
      <w:pPr>
        <w:spacing w:after="0" w:line="360" w:lineRule="auto"/>
        <w:jc w:val="both"/>
        <w:rPr>
          <w:rFonts w:ascii="Palatino Linotype" w:hAnsi="Palatino Linotype"/>
          <w:sz w:val="24"/>
          <w:szCs w:val="24"/>
        </w:rPr>
      </w:pPr>
    </w:p>
    <w:p w:rsidR="00620A2C" w:rsidRPr="00414DD0" w:rsidRDefault="00620A2C" w:rsidP="001432DB">
      <w:pPr>
        <w:spacing w:after="0" w:line="360" w:lineRule="auto"/>
        <w:jc w:val="both"/>
        <w:rPr>
          <w:rFonts w:ascii="Palatino Linotype" w:hAnsi="Palatino Linotype"/>
          <w:sz w:val="24"/>
          <w:szCs w:val="24"/>
        </w:rPr>
      </w:pPr>
      <w:r w:rsidRPr="00414DD0">
        <w:rPr>
          <w:rFonts w:ascii="Palatino Linotype"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620A2C" w:rsidRPr="00414DD0" w:rsidRDefault="00620A2C" w:rsidP="001432DB">
      <w:pPr>
        <w:spacing w:after="0" w:line="360" w:lineRule="auto"/>
        <w:jc w:val="both"/>
        <w:rPr>
          <w:rFonts w:ascii="Palatino Linotype" w:hAnsi="Palatino Linotype"/>
          <w:sz w:val="24"/>
          <w:szCs w:val="24"/>
        </w:rPr>
      </w:pPr>
      <w:r w:rsidRPr="00414DD0">
        <w:rPr>
          <w:rFonts w:ascii="Palatino Linotype" w:hAnsi="Palatino Linotype"/>
          <w:sz w:val="24"/>
          <w:szCs w:val="24"/>
        </w:rPr>
        <w:t>Argumento que encuentra sustento en la jurisprudencia P. / 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620A2C" w:rsidRPr="00414DD0" w:rsidRDefault="00620A2C" w:rsidP="001432DB">
      <w:pPr>
        <w:spacing w:after="0" w:line="360" w:lineRule="auto"/>
        <w:jc w:val="both"/>
        <w:rPr>
          <w:rFonts w:ascii="Palatino Linotype" w:hAnsi="Palatino Linotype"/>
          <w:sz w:val="24"/>
          <w:szCs w:val="24"/>
        </w:rPr>
      </w:pPr>
    </w:p>
    <w:p w:rsidR="00620A2C" w:rsidRPr="00414DD0" w:rsidRDefault="00620A2C" w:rsidP="001432DB">
      <w:pPr>
        <w:spacing w:after="0" w:line="360" w:lineRule="auto"/>
        <w:jc w:val="both"/>
        <w:rPr>
          <w:rFonts w:ascii="Palatino Linotype" w:hAnsi="Palatino Linotype"/>
          <w:sz w:val="24"/>
          <w:szCs w:val="24"/>
        </w:rPr>
      </w:pPr>
      <w:r w:rsidRPr="00414DD0">
        <w:rPr>
          <w:rFonts w:ascii="Palatino Linotype" w:hAnsi="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620A2C" w:rsidRDefault="00620A2C" w:rsidP="001432DB">
      <w:pPr>
        <w:spacing w:after="0" w:line="360" w:lineRule="auto"/>
        <w:jc w:val="both"/>
        <w:rPr>
          <w:rFonts w:ascii="Palatino Linotype" w:hAnsi="Palatino Linotype"/>
          <w:sz w:val="24"/>
          <w:szCs w:val="24"/>
        </w:rPr>
      </w:pPr>
    </w:p>
    <w:p w:rsidR="00DC6A42" w:rsidRDefault="00DC6A42" w:rsidP="001432DB">
      <w:pPr>
        <w:spacing w:after="0" w:line="360" w:lineRule="auto"/>
        <w:jc w:val="both"/>
        <w:rPr>
          <w:rFonts w:ascii="Palatino Linotype" w:hAnsi="Palatino Linotype"/>
          <w:sz w:val="24"/>
          <w:szCs w:val="24"/>
        </w:rPr>
      </w:pPr>
    </w:p>
    <w:p w:rsidR="00DC6A42" w:rsidRDefault="00DC6A42" w:rsidP="001432DB">
      <w:pPr>
        <w:spacing w:after="0" w:line="360" w:lineRule="auto"/>
        <w:jc w:val="both"/>
        <w:rPr>
          <w:rFonts w:ascii="Palatino Linotype" w:hAnsi="Palatino Linotype"/>
          <w:sz w:val="24"/>
          <w:szCs w:val="24"/>
        </w:rPr>
      </w:pPr>
    </w:p>
    <w:p w:rsidR="00620A2C" w:rsidRPr="00414DD0" w:rsidRDefault="00620A2C" w:rsidP="001432DB">
      <w:pPr>
        <w:spacing w:after="0" w:line="360" w:lineRule="auto"/>
        <w:jc w:val="both"/>
        <w:rPr>
          <w:rFonts w:ascii="Palatino Linotype" w:hAnsi="Palatino Linotype"/>
          <w:sz w:val="24"/>
          <w:szCs w:val="24"/>
        </w:rPr>
      </w:pPr>
      <w:r w:rsidRPr="00414DD0">
        <w:rPr>
          <w:rFonts w:ascii="Palatino Linotype" w:hAnsi="Palatino Linotype"/>
          <w:sz w:val="24"/>
          <w:szCs w:val="24"/>
        </w:rPr>
        <w:t>Al respecto, también son de considerar los criterios sostenidos por el Cuarto Tribunal Colegiado en Materia Administrativa del Primer Circuito, cuyos rubros y datos de identificación son los siguientes:</w:t>
      </w:r>
    </w:p>
    <w:p w:rsidR="00620A2C" w:rsidRPr="00414DD0" w:rsidRDefault="00620A2C" w:rsidP="001432DB">
      <w:pPr>
        <w:spacing w:after="0" w:line="360" w:lineRule="auto"/>
        <w:jc w:val="both"/>
        <w:rPr>
          <w:rFonts w:ascii="Palatino Linotype" w:hAnsi="Palatino Linotype"/>
          <w:sz w:val="24"/>
          <w:szCs w:val="24"/>
        </w:rPr>
      </w:pPr>
    </w:p>
    <w:p w:rsidR="00620A2C" w:rsidRDefault="00620A2C" w:rsidP="001432DB">
      <w:pPr>
        <w:spacing w:after="0" w:line="360" w:lineRule="auto"/>
        <w:jc w:val="both"/>
        <w:rPr>
          <w:rFonts w:ascii="Palatino Linotype" w:hAnsi="Palatino Linotype"/>
          <w:sz w:val="24"/>
          <w:szCs w:val="24"/>
        </w:rPr>
      </w:pPr>
      <w:r w:rsidRPr="00414DD0">
        <w:rPr>
          <w:rFonts w:ascii="Palatino Linotype" w:hAnsi="Palatino Linotype"/>
          <w:sz w:val="24"/>
          <w:szCs w:val="24"/>
        </w:rPr>
        <w:t>“PLAZO RAZONABLE PARA RESOLVER. DIMENSIÓN Y EFECTOS DE ESTE CONCEPTO CUANDO SE ADUCE EXCESIVA CARGA DE TRABAJO.” consultable en el Seminario Judicial de la Federación y su gaceta, con el registro digital 2002351.</w:t>
      </w:r>
    </w:p>
    <w:p w:rsidR="00620A2C" w:rsidRPr="00414DD0" w:rsidRDefault="00620A2C" w:rsidP="001432DB">
      <w:pPr>
        <w:spacing w:after="0" w:line="360" w:lineRule="auto"/>
        <w:jc w:val="both"/>
        <w:rPr>
          <w:rFonts w:ascii="Palatino Linotype" w:hAnsi="Palatino Linotype"/>
          <w:sz w:val="24"/>
          <w:szCs w:val="24"/>
        </w:rPr>
      </w:pPr>
    </w:p>
    <w:p w:rsidR="00620A2C" w:rsidRPr="00414DD0" w:rsidRDefault="00620A2C" w:rsidP="001432DB">
      <w:pPr>
        <w:spacing w:after="0" w:line="360" w:lineRule="auto"/>
        <w:jc w:val="both"/>
        <w:rPr>
          <w:rFonts w:ascii="Palatino Linotype" w:hAnsi="Palatino Linotype"/>
          <w:sz w:val="24"/>
          <w:szCs w:val="24"/>
        </w:rPr>
      </w:pPr>
      <w:r w:rsidRPr="00414DD0">
        <w:rPr>
          <w:rFonts w:ascii="Palatino Linotype" w:hAnsi="Palatino Linotype"/>
          <w:sz w:val="24"/>
          <w:szCs w:val="24"/>
        </w:rPr>
        <w:t>“PLAZO RAZONABLE PARA RESOLVER. CONCEPTO Y ELEMENTOS QUE LO INTEGRAN A LA LUZ DEL DERECHO INTERNACIONAL DE LOS DERECHOS HUMANOS.”, visible en el Seminario Judicial de la Federación y su gaceta, con el registro digital 2002350.</w:t>
      </w:r>
    </w:p>
    <w:p w:rsidR="00620A2C" w:rsidRDefault="00620A2C" w:rsidP="001432DB">
      <w:pPr>
        <w:spacing w:after="0" w:line="360" w:lineRule="auto"/>
        <w:jc w:val="both"/>
        <w:rPr>
          <w:rFonts w:ascii="Palatino Linotype" w:hAnsi="Palatino Linotype"/>
          <w:sz w:val="24"/>
          <w:szCs w:val="24"/>
        </w:rPr>
      </w:pPr>
    </w:p>
    <w:p w:rsidR="00620A2C" w:rsidRPr="00414DD0" w:rsidRDefault="00620A2C" w:rsidP="001432DB">
      <w:pPr>
        <w:spacing w:after="0" w:line="360" w:lineRule="auto"/>
        <w:jc w:val="both"/>
        <w:rPr>
          <w:rFonts w:ascii="Palatino Linotype" w:hAnsi="Palatino Linotype"/>
          <w:sz w:val="24"/>
          <w:szCs w:val="24"/>
        </w:rPr>
      </w:pPr>
      <w:r w:rsidRPr="00414DD0">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rsidR="00620A2C" w:rsidRDefault="00620A2C" w:rsidP="001432DB">
      <w:pPr>
        <w:spacing w:after="0" w:line="360" w:lineRule="auto"/>
        <w:jc w:val="center"/>
        <w:rPr>
          <w:rFonts w:ascii="Palatino Linotype" w:hAnsi="Palatino Linotype" w:cs="Arial"/>
          <w:b/>
          <w:sz w:val="28"/>
        </w:rPr>
      </w:pPr>
    </w:p>
    <w:p w:rsidR="00620A2C" w:rsidRPr="00667998" w:rsidRDefault="00620A2C" w:rsidP="001432DB">
      <w:pPr>
        <w:spacing w:after="0" w:line="360" w:lineRule="auto"/>
        <w:jc w:val="center"/>
        <w:rPr>
          <w:rFonts w:ascii="Palatino Linotype" w:hAnsi="Palatino Linotype" w:cs="Arial"/>
          <w:b/>
          <w:sz w:val="28"/>
        </w:rPr>
      </w:pPr>
      <w:r w:rsidRPr="00667998">
        <w:rPr>
          <w:rFonts w:ascii="Palatino Linotype" w:hAnsi="Palatino Linotype" w:cs="Arial"/>
          <w:b/>
          <w:sz w:val="28"/>
        </w:rPr>
        <w:t xml:space="preserve">C O N S I D E R A N D O </w:t>
      </w:r>
    </w:p>
    <w:p w:rsidR="00620A2C" w:rsidRPr="00C220D0" w:rsidRDefault="00620A2C" w:rsidP="001432DB">
      <w:pPr>
        <w:pStyle w:val="Sinespaciado"/>
        <w:rPr>
          <w:rFonts w:ascii="Palatino Linotype" w:hAnsi="Palatino Linotype"/>
        </w:rPr>
      </w:pPr>
    </w:p>
    <w:p w:rsidR="00620A2C" w:rsidRPr="00667998" w:rsidRDefault="00620A2C" w:rsidP="001432DB">
      <w:pPr>
        <w:spacing w:after="0" w:line="360" w:lineRule="auto"/>
        <w:jc w:val="both"/>
        <w:rPr>
          <w:rFonts w:ascii="Palatino Linotype" w:hAnsi="Palatino Linotype" w:cs="Arial"/>
          <w:sz w:val="24"/>
        </w:rPr>
      </w:pPr>
      <w:r w:rsidRPr="00667998">
        <w:rPr>
          <w:rFonts w:ascii="Palatino Linotype" w:hAnsi="Palatino Linotype" w:cs="Arial"/>
          <w:b/>
          <w:sz w:val="28"/>
        </w:rPr>
        <w:t>PRIMERO.</w:t>
      </w:r>
      <w:r w:rsidRPr="00667998">
        <w:rPr>
          <w:rFonts w:ascii="Palatino Linotype" w:hAnsi="Palatino Linotype" w:cs="Arial"/>
          <w:b/>
        </w:rPr>
        <w:t xml:space="preserve"> </w:t>
      </w:r>
      <w:r w:rsidRPr="00667998">
        <w:rPr>
          <w:rFonts w:ascii="Palatino Linotype" w:hAnsi="Palatino Linotype" w:cs="Arial"/>
          <w:b/>
          <w:sz w:val="28"/>
          <w:szCs w:val="28"/>
        </w:rPr>
        <w:t>De la competencia</w:t>
      </w:r>
      <w:r w:rsidRPr="00667998">
        <w:rPr>
          <w:rFonts w:ascii="Palatino Linotype" w:hAnsi="Palatino Linotype" w:cs="Arial"/>
          <w:sz w:val="28"/>
          <w:szCs w:val="28"/>
        </w:rPr>
        <w:t>.</w:t>
      </w:r>
    </w:p>
    <w:p w:rsidR="00620A2C" w:rsidRPr="00667998" w:rsidRDefault="00620A2C" w:rsidP="001432DB">
      <w:pPr>
        <w:pStyle w:val="Sinespaciado"/>
        <w:spacing w:line="360" w:lineRule="auto"/>
        <w:jc w:val="both"/>
        <w:rPr>
          <w:rFonts w:ascii="Palatino Linotype" w:hAnsi="Palatino Linotype"/>
        </w:rPr>
      </w:pPr>
      <w:r w:rsidRPr="00667998">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de conformidad con los artículos: </w:t>
      </w:r>
      <w:r w:rsidRPr="00584F17">
        <w:rPr>
          <w:rFonts w:ascii="Palatino Linotype" w:hAnsi="Palatino Linotype"/>
        </w:rPr>
        <w:t xml:space="preserve">6, apartado A, fracción </w:t>
      </w:r>
      <w:r w:rsidRPr="00584F17">
        <w:rPr>
          <w:rFonts w:ascii="Palatino Linotype" w:hAnsi="Palatino Linotype"/>
        </w:rPr>
        <w:lastRenderedPageBreak/>
        <w:t>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rsidR="00620A2C" w:rsidRDefault="00620A2C" w:rsidP="001432DB">
      <w:pPr>
        <w:pStyle w:val="Prrafodelista"/>
        <w:autoSpaceDE w:val="0"/>
        <w:autoSpaceDN w:val="0"/>
        <w:adjustRightInd w:val="0"/>
        <w:spacing w:line="360" w:lineRule="auto"/>
        <w:ind w:left="0"/>
        <w:jc w:val="both"/>
        <w:rPr>
          <w:rFonts w:ascii="Palatino Linotype" w:hAnsi="Palatino Linotype" w:cs="Arial"/>
          <w:b/>
          <w:sz w:val="28"/>
        </w:rPr>
      </w:pPr>
    </w:p>
    <w:p w:rsidR="00620A2C" w:rsidRPr="00667998" w:rsidRDefault="00620A2C" w:rsidP="001432DB">
      <w:pPr>
        <w:pStyle w:val="Prrafodelista"/>
        <w:autoSpaceDE w:val="0"/>
        <w:autoSpaceDN w:val="0"/>
        <w:adjustRightInd w:val="0"/>
        <w:spacing w:line="360" w:lineRule="auto"/>
        <w:ind w:left="0"/>
        <w:jc w:val="both"/>
        <w:rPr>
          <w:rFonts w:ascii="Palatino Linotype" w:hAnsi="Palatino Linotype" w:cs="Arial"/>
          <w:b/>
        </w:rPr>
      </w:pPr>
      <w:r w:rsidRPr="00667998">
        <w:rPr>
          <w:rFonts w:ascii="Palatino Linotype" w:hAnsi="Palatino Linotype" w:cs="Arial"/>
          <w:b/>
          <w:sz w:val="28"/>
        </w:rPr>
        <w:t>SEGUNDO</w:t>
      </w:r>
      <w:r w:rsidRPr="00667998">
        <w:rPr>
          <w:rFonts w:ascii="Palatino Linotype" w:hAnsi="Palatino Linotype" w:cs="Arial"/>
          <w:b/>
        </w:rPr>
        <w:t xml:space="preserve">. </w:t>
      </w:r>
      <w:r w:rsidRPr="00667998">
        <w:rPr>
          <w:rFonts w:ascii="Palatino Linotype" w:hAnsi="Palatino Linotype" w:cs="Arial"/>
          <w:b/>
          <w:sz w:val="28"/>
          <w:szCs w:val="28"/>
        </w:rPr>
        <w:t>Sobre los alcances del recurso de revisión.</w:t>
      </w:r>
      <w:r w:rsidRPr="00667998">
        <w:rPr>
          <w:rFonts w:ascii="Palatino Linotype" w:hAnsi="Palatino Linotype" w:cs="Arial"/>
          <w:b/>
        </w:rPr>
        <w:t xml:space="preserve"> </w:t>
      </w:r>
    </w:p>
    <w:p w:rsidR="00620A2C" w:rsidRDefault="00620A2C" w:rsidP="001432DB">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620A2C" w:rsidRDefault="00620A2C" w:rsidP="001432DB">
      <w:pPr>
        <w:pStyle w:val="Prrafodelista"/>
        <w:autoSpaceDE w:val="0"/>
        <w:autoSpaceDN w:val="0"/>
        <w:adjustRightInd w:val="0"/>
        <w:spacing w:line="360" w:lineRule="auto"/>
        <w:ind w:left="0"/>
        <w:jc w:val="both"/>
        <w:rPr>
          <w:rFonts w:ascii="Palatino Linotype" w:hAnsi="Palatino Linotype" w:cs="Arial"/>
          <w:b/>
          <w:sz w:val="28"/>
        </w:rPr>
      </w:pPr>
    </w:p>
    <w:p w:rsidR="00B052F7" w:rsidRDefault="00B052F7" w:rsidP="001432DB">
      <w:pPr>
        <w:spacing w:after="0" w:line="360" w:lineRule="auto"/>
        <w:jc w:val="both"/>
        <w:rPr>
          <w:rFonts w:ascii="Palatino Linotype" w:eastAsiaTheme="minorEastAsia" w:hAnsi="Palatino Linotype" w:cs="Arial"/>
          <w:b/>
          <w:sz w:val="28"/>
          <w:szCs w:val="28"/>
          <w:lang w:val="es-ES_tradnl"/>
        </w:rPr>
      </w:pPr>
      <w:r w:rsidRPr="0025170A">
        <w:rPr>
          <w:rFonts w:ascii="Palatino Linotype" w:eastAsia="Calibri" w:hAnsi="Palatino Linotype" w:cs="Arial"/>
          <w:b/>
          <w:sz w:val="26"/>
          <w:szCs w:val="26"/>
          <w:lang w:val="es-ES" w:eastAsia="es-ES"/>
        </w:rPr>
        <w:t>TERCERO.</w:t>
      </w:r>
      <w:r w:rsidRPr="00667998">
        <w:rPr>
          <w:rFonts w:ascii="Palatino Linotype" w:hAnsi="Palatino Linotype" w:cs="Arial"/>
          <w:b/>
          <w:sz w:val="28"/>
        </w:rPr>
        <w:t xml:space="preserve"> </w:t>
      </w:r>
      <w:r>
        <w:rPr>
          <w:rFonts w:ascii="Palatino Linotype" w:eastAsiaTheme="minorEastAsia" w:hAnsi="Palatino Linotype" w:cs="Arial"/>
          <w:b/>
          <w:sz w:val="28"/>
          <w:szCs w:val="28"/>
          <w:lang w:val="es-ES_tradnl"/>
        </w:rPr>
        <w:t>Del estudio de las causas de improcedencia y sobreseimiento.</w:t>
      </w:r>
    </w:p>
    <w:p w:rsidR="00B052F7" w:rsidRDefault="00B052F7" w:rsidP="001432DB">
      <w:pPr>
        <w:tabs>
          <w:tab w:val="left" w:pos="709"/>
        </w:tabs>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Es menester resaltar que en el procedimiento de acceso a la información pública y de los medios de impugnación de la materia, se advierten diversos supuestos de </w:t>
      </w:r>
      <w:proofErr w:type="spellStart"/>
      <w:r>
        <w:rPr>
          <w:rFonts w:ascii="Palatino Linotype" w:eastAsia="Times New Roman" w:hAnsi="Palatino Linotype" w:cs="Arial"/>
          <w:sz w:val="24"/>
          <w:szCs w:val="24"/>
          <w:lang w:val="es-ES" w:eastAsia="es-ES"/>
        </w:rPr>
        <w:t>procedibilidad</w:t>
      </w:r>
      <w:proofErr w:type="spellEnd"/>
      <w:r>
        <w:rPr>
          <w:rFonts w:ascii="Palatino Linotype" w:eastAsia="Times New Roman" w:hAnsi="Palatino Linotype" w:cs="Arial"/>
          <w:sz w:val="24"/>
          <w:szCs w:val="24"/>
          <w:lang w:val="es-ES" w:eastAsia="es-ES"/>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B052F7" w:rsidRDefault="00B052F7" w:rsidP="001432DB">
      <w:pPr>
        <w:tabs>
          <w:tab w:val="left" w:pos="709"/>
        </w:tabs>
        <w:spacing w:after="0" w:line="360" w:lineRule="auto"/>
        <w:jc w:val="both"/>
        <w:rPr>
          <w:rFonts w:ascii="Palatino Linotype" w:eastAsia="Times New Roman" w:hAnsi="Palatino Linotype" w:cs="Arial"/>
          <w:sz w:val="24"/>
          <w:szCs w:val="24"/>
          <w:lang w:val="es-ES" w:eastAsia="es-ES"/>
        </w:rPr>
      </w:pPr>
    </w:p>
    <w:p w:rsidR="00B052F7" w:rsidRDefault="00B052F7" w:rsidP="001432DB">
      <w:pPr>
        <w:tabs>
          <w:tab w:val="left" w:pos="709"/>
        </w:tabs>
        <w:spacing w:after="0" w:line="360" w:lineRule="auto"/>
        <w:jc w:val="both"/>
        <w:rPr>
          <w:rFonts w:ascii="Palatino Linotype" w:hAnsi="Palatino Linotype" w:cs="Arial"/>
          <w:sz w:val="24"/>
          <w:szCs w:val="24"/>
        </w:rPr>
      </w:pPr>
      <w:r>
        <w:rPr>
          <w:rFonts w:ascii="Palatino Linotype" w:eastAsia="Times New Roman" w:hAnsi="Palatino Linotype" w:cs="Arial"/>
          <w:sz w:val="24"/>
          <w:szCs w:val="24"/>
          <w:lang w:val="es-ES" w:eastAsia="es-ES"/>
        </w:rPr>
        <w:t xml:space="preserve">Siendo una facultad legal entrar al estudio de las causas de improcedencia que hagan valer las partes o que se adviertan de oficio por este </w:t>
      </w:r>
      <w:proofErr w:type="spellStart"/>
      <w:r>
        <w:rPr>
          <w:rFonts w:ascii="Palatino Linotype" w:eastAsia="Times New Roman" w:hAnsi="Palatino Linotype" w:cs="Arial"/>
          <w:sz w:val="24"/>
          <w:szCs w:val="24"/>
          <w:lang w:val="es-ES" w:eastAsia="es-ES"/>
        </w:rPr>
        <w:t>Resolutor</w:t>
      </w:r>
      <w:proofErr w:type="spellEnd"/>
      <w:r>
        <w:rPr>
          <w:rFonts w:ascii="Palatino Linotype" w:eastAsia="Times New Roman" w:hAnsi="Palatino Linotype" w:cs="Arial"/>
          <w:sz w:val="24"/>
          <w:szCs w:val="24"/>
          <w:lang w:val="es-ES" w:eastAsia="es-ES"/>
        </w:rPr>
        <w:t xml:space="preserve">;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w:t>
      </w:r>
      <w:r>
        <w:rPr>
          <w:rFonts w:ascii="Palatino Linotype" w:hAnsi="Palatino Linotype" w:cs="Arial"/>
          <w:sz w:val="24"/>
          <w:szCs w:val="24"/>
        </w:rPr>
        <w:t>Estudio de causales de improcedencia que no son incompatibles con el derecho de acceso a la justicia, ya que éste no se coarta por regular causas de improcedencia y sobreseimiento con tales fines.</w:t>
      </w:r>
    </w:p>
    <w:p w:rsidR="00B052F7" w:rsidRDefault="00B052F7" w:rsidP="001432DB">
      <w:pPr>
        <w:tabs>
          <w:tab w:val="left" w:pos="709"/>
        </w:tabs>
        <w:spacing w:after="0" w:line="360" w:lineRule="auto"/>
        <w:jc w:val="both"/>
        <w:rPr>
          <w:rFonts w:ascii="Palatino Linotype" w:hAnsi="Palatino Linotype" w:cs="Arial"/>
          <w:sz w:val="24"/>
          <w:szCs w:val="24"/>
        </w:rPr>
      </w:pPr>
    </w:p>
    <w:p w:rsidR="00B052F7" w:rsidRDefault="00B052F7" w:rsidP="001432DB">
      <w:pPr>
        <w:tabs>
          <w:tab w:val="left" w:pos="709"/>
        </w:tabs>
        <w:spacing w:after="0" w:line="360" w:lineRule="auto"/>
        <w:jc w:val="both"/>
        <w:rPr>
          <w:rFonts w:ascii="Palatino Linotype" w:hAnsi="Palatino Linotype" w:cs="Arial"/>
          <w:sz w:val="24"/>
          <w:szCs w:val="24"/>
        </w:rPr>
      </w:pPr>
      <w:r>
        <w:rPr>
          <w:rFonts w:ascii="Palatino Linotype" w:hAnsi="Palatino Linotype" w:cs="Arial"/>
          <w:sz w:val="24"/>
          <w:szCs w:val="24"/>
        </w:rPr>
        <w:t>En primer término es necesario hacer alusión a la solicitud de información ya que de ella deriva por un lado al procedimiento de acceso a la información ante el Sujeto Obligado, y por otro lado la materia sobre la que versara el recurso de revisión ante este Órgano Garante; se resalta la innegable necesidad de interpretar el texto de la solicitud,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una solicitud de información, ya que el sujeto obligado puede considerar una circunstancia en particular diversa a la que el particular objetivamente requiere.</w:t>
      </w:r>
    </w:p>
    <w:p w:rsidR="00B052F7" w:rsidRDefault="00B052F7" w:rsidP="001432DB">
      <w:pPr>
        <w:tabs>
          <w:tab w:val="left" w:pos="709"/>
        </w:tabs>
        <w:spacing w:after="0" w:line="360" w:lineRule="auto"/>
        <w:jc w:val="both"/>
        <w:rPr>
          <w:rFonts w:ascii="Palatino Linotype" w:hAnsi="Palatino Linotype" w:cs="Arial"/>
          <w:sz w:val="24"/>
          <w:szCs w:val="24"/>
        </w:rPr>
      </w:pPr>
    </w:p>
    <w:p w:rsidR="00B052F7" w:rsidRDefault="00B052F7" w:rsidP="001432DB">
      <w:pPr>
        <w:tabs>
          <w:tab w:val="left" w:pos="709"/>
        </w:tabs>
        <w:spacing w:after="0" w:line="360" w:lineRule="auto"/>
        <w:jc w:val="both"/>
        <w:rPr>
          <w:rFonts w:ascii="Palatino Linotype" w:hAnsi="Palatino Linotype" w:cs="Arial"/>
          <w:sz w:val="24"/>
          <w:szCs w:val="24"/>
        </w:rPr>
      </w:pPr>
      <w:r>
        <w:rPr>
          <w:rFonts w:ascii="Palatino Linotype" w:hAnsi="Palatino Linotype" w:cs="Arial"/>
          <w:sz w:val="24"/>
          <w:szCs w:val="24"/>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rsidR="00620A2C" w:rsidRDefault="00620A2C" w:rsidP="001432DB">
      <w:pPr>
        <w:spacing w:after="0" w:line="360" w:lineRule="auto"/>
        <w:jc w:val="both"/>
        <w:rPr>
          <w:rFonts w:ascii="Palatino Linotype" w:hAnsi="Palatino Linotype"/>
          <w:sz w:val="24"/>
          <w:szCs w:val="24"/>
        </w:rPr>
      </w:pPr>
    </w:p>
    <w:p w:rsidR="00B052F7" w:rsidRDefault="00B052F7" w:rsidP="001432DB">
      <w:pPr>
        <w:tabs>
          <w:tab w:val="left" w:pos="709"/>
        </w:tabs>
        <w:spacing w:after="0" w:line="360" w:lineRule="auto"/>
        <w:jc w:val="both"/>
        <w:rPr>
          <w:rFonts w:ascii="Palatino Linotype" w:hAnsi="Palatino Linotype" w:cs="Arial"/>
          <w:sz w:val="24"/>
          <w:szCs w:val="24"/>
        </w:rPr>
      </w:pPr>
      <w:r w:rsidRPr="00917451">
        <w:rPr>
          <w:rFonts w:ascii="Palatino Linotype" w:hAnsi="Palatino Linotype" w:cs="Arial"/>
          <w:sz w:val="24"/>
          <w:szCs w:val="24"/>
        </w:rPr>
        <w:t>El estudio del presente recurso de revisió</w:t>
      </w:r>
      <w:r>
        <w:rPr>
          <w:rFonts w:ascii="Palatino Linotype" w:hAnsi="Palatino Linotype" w:cs="Arial"/>
          <w:sz w:val="24"/>
          <w:szCs w:val="24"/>
        </w:rPr>
        <w:t>n tiene como antecedentes, que el</w:t>
      </w:r>
      <w:r w:rsidRPr="00917451">
        <w:rPr>
          <w:rFonts w:ascii="Palatino Linotype" w:hAnsi="Palatino Linotype" w:cs="Arial"/>
          <w:sz w:val="24"/>
          <w:szCs w:val="24"/>
        </w:rPr>
        <w:t xml:space="preserve"> </w:t>
      </w:r>
      <w:r>
        <w:rPr>
          <w:rFonts w:ascii="Palatino Linotype" w:hAnsi="Palatino Linotype" w:cs="Arial"/>
          <w:sz w:val="24"/>
          <w:szCs w:val="24"/>
        </w:rPr>
        <w:t>ho</w:t>
      </w:r>
      <w:r w:rsidRPr="00917451">
        <w:rPr>
          <w:rFonts w:ascii="Palatino Linotype" w:hAnsi="Palatino Linotype" w:cs="Arial"/>
          <w:sz w:val="24"/>
          <w:szCs w:val="24"/>
        </w:rPr>
        <w:t>y</w:t>
      </w:r>
      <w:r>
        <w:rPr>
          <w:rFonts w:ascii="Palatino Linotype" w:hAnsi="Palatino Linotype" w:cs="Arial"/>
          <w:sz w:val="24"/>
          <w:szCs w:val="24"/>
        </w:rPr>
        <w:t xml:space="preserve"> Recurrente</w:t>
      </w:r>
      <w:r w:rsidRPr="00917451">
        <w:rPr>
          <w:rFonts w:ascii="Palatino Linotype" w:hAnsi="Palatino Linotype" w:cs="Arial"/>
          <w:b/>
          <w:sz w:val="24"/>
          <w:szCs w:val="24"/>
        </w:rPr>
        <w:t xml:space="preserve"> </w:t>
      </w:r>
      <w:r>
        <w:rPr>
          <w:rFonts w:ascii="Palatino Linotype" w:hAnsi="Palatino Linotype" w:cs="Arial"/>
          <w:sz w:val="24"/>
          <w:szCs w:val="24"/>
        </w:rPr>
        <w:t>solicitó al Ayuntamiento</w:t>
      </w:r>
      <w:r w:rsidRPr="00963B3C">
        <w:rPr>
          <w:rFonts w:ascii="Palatino Linotype" w:hAnsi="Palatino Linotype" w:cs="Arial"/>
          <w:sz w:val="24"/>
          <w:szCs w:val="24"/>
        </w:rPr>
        <w:t xml:space="preserve"> de </w:t>
      </w:r>
      <w:r w:rsidRPr="00B052F7">
        <w:rPr>
          <w:rFonts w:ascii="Palatino Linotype" w:hAnsi="Palatino Linotype" w:cs="Arial"/>
          <w:sz w:val="24"/>
          <w:szCs w:val="24"/>
        </w:rPr>
        <w:t>Tlalnepantla de Baz</w:t>
      </w:r>
      <w:r w:rsidRPr="00917451">
        <w:rPr>
          <w:rFonts w:ascii="Palatino Linotype" w:hAnsi="Palatino Linotype" w:cs="Arial"/>
          <w:sz w:val="24"/>
          <w:szCs w:val="24"/>
        </w:rPr>
        <w:t>,</w:t>
      </w:r>
      <w:r w:rsidRPr="00917451">
        <w:rPr>
          <w:rFonts w:ascii="Palatino Linotype" w:hAnsi="Palatino Linotype" w:cs="Arial"/>
          <w:b/>
          <w:sz w:val="24"/>
          <w:szCs w:val="24"/>
        </w:rPr>
        <w:t xml:space="preserve"> </w:t>
      </w:r>
      <w:r w:rsidRPr="00917451">
        <w:rPr>
          <w:rFonts w:ascii="Palatino Linotype" w:hAnsi="Palatino Linotype" w:cs="Arial"/>
          <w:sz w:val="24"/>
          <w:szCs w:val="24"/>
        </w:rPr>
        <w:t>la siguiente</w:t>
      </w:r>
      <w:r w:rsidRPr="00917451">
        <w:rPr>
          <w:rFonts w:ascii="Palatino Linotype" w:hAnsi="Palatino Linotype" w:cs="Arial"/>
          <w:b/>
          <w:sz w:val="24"/>
          <w:szCs w:val="24"/>
        </w:rPr>
        <w:t xml:space="preserve"> </w:t>
      </w:r>
      <w:r w:rsidRPr="00917451">
        <w:rPr>
          <w:rFonts w:ascii="Palatino Linotype" w:hAnsi="Palatino Linotype" w:cs="Arial"/>
          <w:sz w:val="24"/>
          <w:szCs w:val="24"/>
        </w:rPr>
        <w:t>información:</w:t>
      </w:r>
    </w:p>
    <w:p w:rsidR="00DC6A42" w:rsidRDefault="00DC6A42" w:rsidP="001432DB">
      <w:pPr>
        <w:spacing w:after="0" w:line="360" w:lineRule="auto"/>
        <w:jc w:val="both"/>
        <w:rPr>
          <w:rFonts w:ascii="Palatino Linotype" w:hAnsi="Palatino Linotype"/>
          <w:sz w:val="24"/>
          <w:szCs w:val="24"/>
        </w:rPr>
      </w:pPr>
    </w:p>
    <w:p w:rsidR="00DC6A42" w:rsidRDefault="00DC6A42" w:rsidP="001432DB">
      <w:pPr>
        <w:spacing w:after="0" w:line="360" w:lineRule="auto"/>
        <w:jc w:val="both"/>
        <w:rPr>
          <w:rFonts w:ascii="Palatino Linotype" w:hAnsi="Palatino Linotype"/>
          <w:sz w:val="24"/>
          <w:szCs w:val="24"/>
        </w:rPr>
      </w:pPr>
      <w:r>
        <w:rPr>
          <w:rFonts w:ascii="Palatino Linotype" w:hAnsi="Palatino Linotype"/>
          <w:sz w:val="24"/>
          <w:szCs w:val="24"/>
        </w:rPr>
        <w:t>De la administración anterior:</w:t>
      </w:r>
    </w:p>
    <w:p w:rsidR="00DC6A42" w:rsidRDefault="00DC6A42" w:rsidP="001432DB">
      <w:pPr>
        <w:pStyle w:val="Prrafodelista"/>
        <w:numPr>
          <w:ilvl w:val="0"/>
          <w:numId w:val="5"/>
        </w:numPr>
        <w:spacing w:line="360" w:lineRule="auto"/>
        <w:jc w:val="both"/>
        <w:rPr>
          <w:rFonts w:ascii="Palatino Linotype" w:eastAsia="Arial Unicode MS" w:hAnsi="Palatino Linotype" w:cs="Arial"/>
        </w:rPr>
      </w:pPr>
      <w:bookmarkStart w:id="2" w:name="_Hlk82038749"/>
      <w:bookmarkStart w:id="3" w:name="_Hlk82011256"/>
      <w:r>
        <w:rPr>
          <w:rFonts w:ascii="Palatino Linotype" w:eastAsia="Arial Unicode MS" w:hAnsi="Palatino Linotype" w:cs="Arial"/>
        </w:rPr>
        <w:t>R</w:t>
      </w:r>
      <w:r w:rsidRPr="00DC6A42">
        <w:rPr>
          <w:rFonts w:ascii="Palatino Linotype" w:eastAsia="Arial Unicode MS" w:hAnsi="Palatino Linotype" w:cs="Arial"/>
        </w:rPr>
        <w:t>enuncias de todos y cada uno de los ma</w:t>
      </w:r>
      <w:r>
        <w:rPr>
          <w:rFonts w:ascii="Palatino Linotype" w:eastAsia="Arial Unicode MS" w:hAnsi="Palatino Linotype" w:cs="Arial"/>
        </w:rPr>
        <w:t>ndos medios y superiores desde Director General, S</w:t>
      </w:r>
      <w:r w:rsidRPr="00DC6A42">
        <w:rPr>
          <w:rFonts w:ascii="Palatino Linotype" w:eastAsia="Arial Unicode MS" w:hAnsi="Palatino Linotype" w:cs="Arial"/>
        </w:rPr>
        <w:t xml:space="preserve">ubdirectores, </w:t>
      </w:r>
      <w:r>
        <w:rPr>
          <w:rFonts w:ascii="Palatino Linotype" w:eastAsia="Arial Unicode MS" w:hAnsi="Palatino Linotype" w:cs="Arial"/>
        </w:rPr>
        <w:t>J</w:t>
      </w:r>
      <w:r w:rsidRPr="00DC6A42">
        <w:rPr>
          <w:rFonts w:ascii="Palatino Linotype" w:eastAsia="Arial Unicode MS" w:hAnsi="Palatino Linotype" w:cs="Arial"/>
        </w:rPr>
        <w:t xml:space="preserve">efes de </w:t>
      </w:r>
      <w:r>
        <w:rPr>
          <w:rFonts w:ascii="Palatino Linotype" w:eastAsia="Arial Unicode MS" w:hAnsi="Palatino Linotype" w:cs="Arial"/>
        </w:rPr>
        <w:t>Área, C</w:t>
      </w:r>
      <w:r w:rsidRPr="00DC6A42">
        <w:rPr>
          <w:rFonts w:ascii="Palatino Linotype" w:eastAsia="Arial Unicode MS" w:hAnsi="Palatino Linotype" w:cs="Arial"/>
        </w:rPr>
        <w:t>oordinad</w:t>
      </w:r>
      <w:r>
        <w:rPr>
          <w:rFonts w:ascii="Palatino Linotype" w:eastAsia="Arial Unicode MS" w:hAnsi="Palatino Linotype" w:cs="Arial"/>
        </w:rPr>
        <w:t>ores o T</w:t>
      </w:r>
      <w:r w:rsidRPr="00DC6A42">
        <w:rPr>
          <w:rFonts w:ascii="Palatino Linotype" w:eastAsia="Arial Unicode MS" w:hAnsi="Palatino Linotype" w:cs="Arial"/>
        </w:rPr>
        <w:t xml:space="preserve">itulares de </w:t>
      </w:r>
      <w:r>
        <w:rPr>
          <w:rFonts w:ascii="Palatino Linotype" w:eastAsia="Arial Unicode MS" w:hAnsi="Palatino Linotype" w:cs="Arial"/>
        </w:rPr>
        <w:t>Á</w:t>
      </w:r>
      <w:r w:rsidRPr="00DC6A42">
        <w:rPr>
          <w:rFonts w:ascii="Palatino Linotype" w:eastAsia="Arial Unicode MS" w:hAnsi="Palatino Linotype" w:cs="Arial"/>
        </w:rPr>
        <w:t>rea</w:t>
      </w:r>
      <w:r>
        <w:rPr>
          <w:rFonts w:ascii="Palatino Linotype" w:eastAsia="Arial Unicode MS" w:hAnsi="Palatino Linotype" w:cs="Arial"/>
        </w:rPr>
        <w:t>.</w:t>
      </w:r>
    </w:p>
    <w:p w:rsidR="00DC6A42" w:rsidRDefault="00753347" w:rsidP="001432DB">
      <w:pPr>
        <w:pStyle w:val="Prrafodelista"/>
        <w:numPr>
          <w:ilvl w:val="0"/>
          <w:numId w:val="5"/>
        </w:numPr>
        <w:spacing w:line="360" w:lineRule="auto"/>
        <w:jc w:val="both"/>
        <w:rPr>
          <w:rFonts w:ascii="Palatino Linotype" w:eastAsia="Arial Unicode MS" w:hAnsi="Palatino Linotype" w:cs="Arial"/>
        </w:rPr>
      </w:pPr>
      <w:r>
        <w:rPr>
          <w:rFonts w:ascii="Palatino Linotype" w:eastAsia="Arial Unicode MS" w:hAnsi="Palatino Linotype" w:cs="Arial"/>
        </w:rPr>
        <w:t>Documento donde consten c</w:t>
      </w:r>
      <w:r w:rsidR="00DC6A42" w:rsidRPr="00DC6A42">
        <w:rPr>
          <w:rFonts w:ascii="Palatino Linotype" w:eastAsia="Arial Unicode MS" w:hAnsi="Palatino Linotype" w:cs="Arial"/>
        </w:rPr>
        <w:t xml:space="preserve">heque o transferencia bancaria y que indique finiquito u otro concepto por la terminación laboral. </w:t>
      </w:r>
    </w:p>
    <w:p w:rsidR="00620A2C" w:rsidRPr="00AE58C8" w:rsidRDefault="00620A2C" w:rsidP="001432DB">
      <w:pPr>
        <w:pStyle w:val="Prrafodelista"/>
        <w:spacing w:line="360" w:lineRule="auto"/>
        <w:ind w:left="720"/>
        <w:jc w:val="both"/>
        <w:rPr>
          <w:rFonts w:ascii="Palatino Linotype" w:eastAsia="Arial Unicode MS" w:hAnsi="Palatino Linotype" w:cs="Arial"/>
        </w:rPr>
      </w:pPr>
    </w:p>
    <w:p w:rsidR="00620A2C" w:rsidRPr="001172D1" w:rsidRDefault="00620A2C" w:rsidP="001432DB">
      <w:pPr>
        <w:spacing w:after="0" w:line="360" w:lineRule="auto"/>
        <w:ind w:right="49"/>
        <w:jc w:val="both"/>
        <w:rPr>
          <w:rFonts w:ascii="Palatino Linotype" w:hAnsi="Palatino Linotype" w:cs="Arial"/>
          <w:sz w:val="24"/>
        </w:rPr>
      </w:pPr>
      <w:r w:rsidRPr="001172D1">
        <w:rPr>
          <w:rFonts w:ascii="Palatino Linotype" w:hAnsi="Palatino Linotype"/>
          <w:sz w:val="24"/>
          <w:lang w:eastAsia="es-MX"/>
        </w:rPr>
        <w:t>Por lo que, atento a l</w:t>
      </w:r>
      <w:r>
        <w:rPr>
          <w:rFonts w:ascii="Palatino Linotype" w:hAnsi="Palatino Linotype"/>
          <w:sz w:val="24"/>
          <w:lang w:eastAsia="es-MX"/>
        </w:rPr>
        <w:t>o</w:t>
      </w:r>
      <w:r w:rsidRPr="001172D1">
        <w:rPr>
          <w:rFonts w:ascii="Palatino Linotype" w:hAnsi="Palatino Linotype"/>
          <w:sz w:val="24"/>
          <w:lang w:eastAsia="es-MX"/>
        </w:rPr>
        <w:t xml:space="preserve">s </w:t>
      </w:r>
      <w:r>
        <w:rPr>
          <w:rFonts w:ascii="Palatino Linotype" w:hAnsi="Palatino Linotype"/>
          <w:sz w:val="24"/>
          <w:lang w:eastAsia="es-MX"/>
        </w:rPr>
        <w:t>requerimientos</w:t>
      </w:r>
      <w:r w:rsidRPr="001172D1">
        <w:rPr>
          <w:rFonts w:ascii="Palatino Linotype" w:hAnsi="Palatino Linotype"/>
          <w:sz w:val="24"/>
          <w:lang w:eastAsia="es-MX"/>
        </w:rPr>
        <w:t xml:space="preserve"> de información</w:t>
      </w:r>
      <w:r>
        <w:rPr>
          <w:rFonts w:ascii="Palatino Linotype" w:hAnsi="Palatino Linotype"/>
          <w:sz w:val="24"/>
          <w:lang w:eastAsia="es-MX"/>
        </w:rPr>
        <w:t xml:space="preserve"> planteados</w:t>
      </w:r>
      <w:r w:rsidRPr="001172D1">
        <w:rPr>
          <w:rFonts w:ascii="Palatino Linotype" w:hAnsi="Palatino Linotype"/>
          <w:sz w:val="24"/>
          <w:lang w:eastAsia="es-MX"/>
        </w:rPr>
        <w:t xml:space="preserve">, </w:t>
      </w:r>
      <w:r>
        <w:rPr>
          <w:rFonts w:ascii="Palatino Linotype" w:hAnsi="Palatino Linotype"/>
          <w:sz w:val="24"/>
          <w:lang w:eastAsia="es-MX"/>
        </w:rPr>
        <w:t>el</w:t>
      </w:r>
      <w:r w:rsidRPr="001172D1">
        <w:rPr>
          <w:rFonts w:ascii="Palatino Linotype" w:hAnsi="Palatino Linotype"/>
          <w:b/>
          <w:sz w:val="24"/>
          <w:lang w:eastAsia="es-MX"/>
        </w:rPr>
        <w:t xml:space="preserve"> Sujeto Obligado</w:t>
      </w:r>
      <w:r w:rsidRPr="001172D1">
        <w:rPr>
          <w:rFonts w:ascii="Palatino Linotype" w:hAnsi="Palatino Linotype"/>
          <w:sz w:val="24"/>
          <w:lang w:eastAsia="es-MX"/>
        </w:rPr>
        <w:t xml:space="preserve"> emitió su respuesta </w:t>
      </w:r>
      <w:r>
        <w:rPr>
          <w:rFonts w:ascii="Palatino Linotype" w:hAnsi="Palatino Linotype"/>
          <w:sz w:val="24"/>
          <w:lang w:eastAsia="es-MX"/>
        </w:rPr>
        <w:t xml:space="preserve">a través del </w:t>
      </w:r>
      <w:r>
        <w:rPr>
          <w:rFonts w:ascii="Palatino Linotype" w:eastAsia="Arial Unicode MS" w:hAnsi="Palatino Linotype" w:cs="Arial"/>
          <w:bCs/>
          <w:sz w:val="24"/>
        </w:rPr>
        <w:t>archivo electrónico denominado</w:t>
      </w:r>
      <w:r>
        <w:rPr>
          <w:rFonts w:ascii="Palatino Linotype" w:eastAsia="Arial Unicode MS" w:hAnsi="Palatino Linotype" w:cs="Arial"/>
          <w:sz w:val="24"/>
        </w:rPr>
        <w:t xml:space="preserve"> </w:t>
      </w:r>
      <w:r w:rsidRPr="00C50C07">
        <w:rPr>
          <w:rFonts w:ascii="Palatino Linotype" w:hAnsi="Palatino Linotype" w:cs="Arial"/>
          <w:i/>
        </w:rPr>
        <w:t>“</w:t>
      </w:r>
      <w:r w:rsidR="00DC6A42" w:rsidRPr="00DC6A42">
        <w:rPr>
          <w:rFonts w:ascii="Palatino Linotype" w:hAnsi="Palatino Linotype" w:cs="Arial"/>
          <w:i/>
        </w:rPr>
        <w:t>RESPUESTA SAIMEX 432.zip</w:t>
      </w:r>
      <w:r w:rsidRPr="00C50C07">
        <w:rPr>
          <w:rFonts w:ascii="Palatino Linotype" w:hAnsi="Palatino Linotype" w:cs="Arial"/>
          <w:i/>
        </w:rPr>
        <w:t>”</w:t>
      </w:r>
      <w:r>
        <w:rPr>
          <w:rFonts w:ascii="Palatino Linotype" w:hAnsi="Palatino Linotype" w:cs="Arial"/>
          <w:sz w:val="24"/>
        </w:rPr>
        <w:t xml:space="preserve">; </w:t>
      </w:r>
      <w:r w:rsidRPr="001172D1">
        <w:rPr>
          <w:rFonts w:ascii="Palatino Linotype" w:hAnsi="Palatino Linotype"/>
          <w:sz w:val="24"/>
          <w:lang w:eastAsia="es-MX"/>
        </w:rPr>
        <w:t xml:space="preserve">en donde </w:t>
      </w:r>
      <w:r w:rsidRPr="001172D1">
        <w:rPr>
          <w:rFonts w:ascii="Palatino Linotype" w:hAnsi="Palatino Linotype" w:cs="Arial"/>
          <w:sz w:val="24"/>
        </w:rPr>
        <w:t>se advierte lo siguiente:</w:t>
      </w:r>
    </w:p>
    <w:p w:rsidR="00620A2C" w:rsidRPr="001172D1" w:rsidRDefault="00620A2C" w:rsidP="001432DB">
      <w:pPr>
        <w:spacing w:after="0"/>
        <w:jc w:val="both"/>
        <w:rPr>
          <w:color w:val="000000"/>
          <w:sz w:val="14"/>
          <w:szCs w:val="14"/>
        </w:rPr>
      </w:pPr>
    </w:p>
    <w:p w:rsidR="00620A2C" w:rsidRPr="001172D1" w:rsidRDefault="00620A2C" w:rsidP="001432DB">
      <w:pPr>
        <w:spacing w:after="0"/>
        <w:jc w:val="both"/>
        <w:rPr>
          <w:color w:val="000000"/>
          <w:sz w:val="14"/>
          <w:szCs w:val="14"/>
        </w:rPr>
      </w:pPr>
    </w:p>
    <w:tbl>
      <w:tblPr>
        <w:tblStyle w:val="Tablaconcuadrcula"/>
        <w:tblW w:w="8789" w:type="dxa"/>
        <w:tblInd w:w="137" w:type="dxa"/>
        <w:tblLayout w:type="fixed"/>
        <w:tblLook w:val="04A0" w:firstRow="1" w:lastRow="0" w:firstColumn="1" w:lastColumn="0" w:noHBand="0" w:noVBand="1"/>
      </w:tblPr>
      <w:tblGrid>
        <w:gridCol w:w="2977"/>
        <w:gridCol w:w="3969"/>
        <w:gridCol w:w="1843"/>
      </w:tblGrid>
      <w:tr w:rsidR="00620A2C" w:rsidRPr="001172D1" w:rsidTr="00B27C07">
        <w:trPr>
          <w:trHeight w:val="454"/>
          <w:tblHeader/>
        </w:trPr>
        <w:tc>
          <w:tcPr>
            <w:tcW w:w="2977" w:type="dxa"/>
            <w:shd w:val="clear" w:color="auto" w:fill="D0CECE" w:themeFill="background2" w:themeFillShade="E6"/>
            <w:vAlign w:val="center"/>
          </w:tcPr>
          <w:p w:rsidR="00620A2C" w:rsidRPr="001172D1" w:rsidRDefault="00620A2C" w:rsidP="001432DB">
            <w:pPr>
              <w:jc w:val="center"/>
              <w:rPr>
                <w:rFonts w:ascii="Palatino Linotype" w:hAnsi="Palatino Linotype" w:cs="Arial"/>
                <w:b/>
                <w:sz w:val="24"/>
                <w:szCs w:val="20"/>
                <w:lang w:val="es-419"/>
              </w:rPr>
            </w:pPr>
            <w:r>
              <w:rPr>
                <w:rFonts w:ascii="Palatino Linotype" w:hAnsi="Palatino Linotype" w:cs="Arial"/>
                <w:b/>
                <w:sz w:val="24"/>
                <w:szCs w:val="20"/>
                <w:lang w:val="es-419"/>
              </w:rPr>
              <w:t>Requerimiento</w:t>
            </w:r>
            <w:r w:rsidRPr="001172D1">
              <w:rPr>
                <w:rFonts w:ascii="Palatino Linotype" w:hAnsi="Palatino Linotype" w:cs="Arial"/>
                <w:b/>
                <w:sz w:val="24"/>
                <w:szCs w:val="20"/>
                <w:lang w:val="es-419"/>
              </w:rPr>
              <w:t xml:space="preserve"> </w:t>
            </w:r>
          </w:p>
        </w:tc>
        <w:tc>
          <w:tcPr>
            <w:tcW w:w="3969" w:type="dxa"/>
            <w:shd w:val="clear" w:color="auto" w:fill="D0CECE" w:themeFill="background2" w:themeFillShade="E6"/>
            <w:vAlign w:val="center"/>
          </w:tcPr>
          <w:p w:rsidR="00620A2C" w:rsidRPr="001172D1" w:rsidRDefault="00620A2C" w:rsidP="001432DB">
            <w:pPr>
              <w:jc w:val="center"/>
              <w:rPr>
                <w:rFonts w:ascii="Palatino Linotype" w:hAnsi="Palatino Linotype" w:cs="Arial"/>
                <w:b/>
                <w:sz w:val="24"/>
                <w:szCs w:val="20"/>
                <w:lang w:val="es-419"/>
              </w:rPr>
            </w:pPr>
            <w:r w:rsidRPr="001172D1">
              <w:rPr>
                <w:rFonts w:ascii="Palatino Linotype" w:hAnsi="Palatino Linotype" w:cs="Arial"/>
                <w:b/>
                <w:sz w:val="24"/>
                <w:szCs w:val="20"/>
                <w:lang w:val="es-419"/>
              </w:rPr>
              <w:t>Respuesta del Sujeto Obligado</w:t>
            </w:r>
          </w:p>
        </w:tc>
        <w:tc>
          <w:tcPr>
            <w:tcW w:w="1843" w:type="dxa"/>
            <w:shd w:val="clear" w:color="auto" w:fill="D0CECE" w:themeFill="background2" w:themeFillShade="E6"/>
            <w:vAlign w:val="center"/>
          </w:tcPr>
          <w:p w:rsidR="00620A2C" w:rsidRPr="00A11577" w:rsidRDefault="00620A2C" w:rsidP="001432DB">
            <w:pPr>
              <w:jc w:val="center"/>
              <w:rPr>
                <w:rFonts w:ascii="Palatino Linotype" w:hAnsi="Palatino Linotype" w:cs="Arial"/>
                <w:b/>
                <w:sz w:val="24"/>
                <w:szCs w:val="20"/>
                <w:lang w:val="es-419"/>
              </w:rPr>
            </w:pPr>
            <w:r w:rsidRPr="00A11577">
              <w:rPr>
                <w:rFonts w:ascii="Palatino Linotype" w:hAnsi="Palatino Linotype" w:cs="Arial"/>
                <w:b/>
                <w:sz w:val="24"/>
                <w:szCs w:val="20"/>
                <w:lang w:val="es-419"/>
              </w:rPr>
              <w:t>Cumplimiento</w:t>
            </w:r>
          </w:p>
        </w:tc>
      </w:tr>
      <w:tr w:rsidR="00620A2C" w:rsidRPr="001172D1" w:rsidTr="00B27C07">
        <w:trPr>
          <w:trHeight w:val="587"/>
        </w:trPr>
        <w:tc>
          <w:tcPr>
            <w:tcW w:w="2977" w:type="dxa"/>
            <w:vAlign w:val="center"/>
          </w:tcPr>
          <w:p w:rsidR="00620A2C" w:rsidRPr="00821174" w:rsidRDefault="00620A2C" w:rsidP="001432DB">
            <w:pPr>
              <w:jc w:val="both"/>
              <w:rPr>
                <w:rFonts w:ascii="Palatino Linotype" w:hAnsi="Palatino Linotype"/>
                <w:sz w:val="20"/>
                <w:szCs w:val="20"/>
              </w:rPr>
            </w:pPr>
            <w:r>
              <w:rPr>
                <w:rFonts w:ascii="Palatino Linotype" w:hAnsi="Palatino Linotype"/>
                <w:sz w:val="20"/>
                <w:szCs w:val="20"/>
              </w:rPr>
              <w:t>1</w:t>
            </w:r>
            <w:r w:rsidRPr="00753347">
              <w:rPr>
                <w:rFonts w:ascii="Palatino Linotype" w:hAnsi="Palatino Linotype"/>
                <w:sz w:val="20"/>
                <w:szCs w:val="20"/>
              </w:rPr>
              <w:t xml:space="preserve">. </w:t>
            </w:r>
            <w:r w:rsidR="00753347" w:rsidRPr="00753347">
              <w:rPr>
                <w:rFonts w:ascii="Palatino Linotype" w:hAnsi="Palatino Linotype"/>
                <w:sz w:val="20"/>
                <w:szCs w:val="20"/>
              </w:rPr>
              <w:t>Renuncias de todos y cada uno de los mandos medios y superiores desde Director General, Subdirectores , Jefes de Área, Coordinadores o Titulares de Área.</w:t>
            </w:r>
          </w:p>
          <w:p w:rsidR="00620A2C" w:rsidRPr="001172D1" w:rsidRDefault="00620A2C" w:rsidP="001432DB">
            <w:pPr>
              <w:jc w:val="center"/>
              <w:rPr>
                <w:rFonts w:ascii="Palatino Linotype" w:hAnsi="Palatino Linotype" w:cs="Arial"/>
                <w:sz w:val="20"/>
                <w:szCs w:val="20"/>
                <w:lang w:val="es-419"/>
              </w:rPr>
            </w:pPr>
          </w:p>
        </w:tc>
        <w:tc>
          <w:tcPr>
            <w:tcW w:w="3969" w:type="dxa"/>
          </w:tcPr>
          <w:p w:rsidR="00620A2C" w:rsidRDefault="00FB025B" w:rsidP="001432DB">
            <w:pPr>
              <w:jc w:val="both"/>
              <w:rPr>
                <w:rFonts w:ascii="Palatino Linotype" w:hAnsi="Palatino Linotype"/>
                <w:iCs/>
                <w:sz w:val="20"/>
                <w:szCs w:val="20"/>
              </w:rPr>
            </w:pPr>
            <w:r>
              <w:rPr>
                <w:rFonts w:ascii="Palatino Linotype" w:hAnsi="Palatino Linotype"/>
                <w:iCs/>
                <w:sz w:val="20"/>
                <w:szCs w:val="20"/>
              </w:rPr>
              <w:lastRenderedPageBreak/>
              <w:t xml:space="preserve">El Director de Administración señaló lo emitido en el número de oficio DA/SCH/830/2023, a través del cual dio respuesta el </w:t>
            </w:r>
            <w:r w:rsidRPr="00FB025B">
              <w:rPr>
                <w:rFonts w:ascii="Palatino Linotype" w:hAnsi="Palatino Linotype"/>
                <w:iCs/>
                <w:sz w:val="20"/>
                <w:szCs w:val="20"/>
              </w:rPr>
              <w:t>Subdirector de Capital Humano</w:t>
            </w:r>
            <w:r>
              <w:rPr>
                <w:rFonts w:ascii="Palatino Linotype" w:hAnsi="Palatino Linotype"/>
                <w:iCs/>
                <w:sz w:val="20"/>
                <w:szCs w:val="20"/>
              </w:rPr>
              <w:t>.</w:t>
            </w:r>
          </w:p>
          <w:p w:rsidR="00620A2C" w:rsidRDefault="00620A2C" w:rsidP="001432DB">
            <w:pPr>
              <w:jc w:val="both"/>
              <w:rPr>
                <w:rFonts w:ascii="Palatino Linotype" w:hAnsi="Palatino Linotype"/>
                <w:iCs/>
                <w:sz w:val="20"/>
                <w:szCs w:val="20"/>
              </w:rPr>
            </w:pPr>
            <w:r>
              <w:rPr>
                <w:rFonts w:ascii="Palatino Linotype" w:hAnsi="Palatino Linotype"/>
                <w:iCs/>
                <w:sz w:val="20"/>
                <w:szCs w:val="20"/>
              </w:rPr>
              <w:lastRenderedPageBreak/>
              <w:t>El S</w:t>
            </w:r>
            <w:r w:rsidR="007C4336">
              <w:rPr>
                <w:rFonts w:ascii="Palatino Linotype" w:hAnsi="Palatino Linotype"/>
                <w:iCs/>
                <w:sz w:val="20"/>
                <w:szCs w:val="20"/>
              </w:rPr>
              <w:t xml:space="preserve">ubdirector de Capital Humano a través del número de oficio DA/SCH/830/2023, de fecha dieciocho de abril de dos mil veintitrés, señaló que cada una de las prestaciones fue pagada en tiempo y forma al </w:t>
            </w:r>
            <w:r w:rsidR="00FB025B">
              <w:rPr>
                <w:rFonts w:ascii="Palatino Linotype" w:hAnsi="Palatino Linotype"/>
                <w:iCs/>
                <w:sz w:val="20"/>
                <w:szCs w:val="20"/>
              </w:rPr>
              <w:t>término de cada administración; asimismo señaló que en relación</w:t>
            </w:r>
            <w:r w:rsidR="0025050E">
              <w:rPr>
                <w:rFonts w:ascii="Palatino Linotype" w:hAnsi="Palatino Linotype"/>
                <w:iCs/>
                <w:sz w:val="20"/>
                <w:szCs w:val="20"/>
              </w:rPr>
              <w:t xml:space="preserve"> a cheque</w:t>
            </w:r>
            <w:r w:rsidR="0081516A">
              <w:rPr>
                <w:rFonts w:ascii="Palatino Linotype" w:hAnsi="Palatino Linotype"/>
                <w:iCs/>
                <w:sz w:val="20"/>
                <w:szCs w:val="20"/>
              </w:rPr>
              <w:t xml:space="preserve"> o</w:t>
            </w:r>
            <w:r w:rsidR="0025050E">
              <w:rPr>
                <w:rFonts w:ascii="Palatino Linotype" w:hAnsi="Palatino Linotype"/>
                <w:iCs/>
                <w:sz w:val="20"/>
                <w:szCs w:val="20"/>
              </w:rPr>
              <w:t xml:space="preserve"> transferencia bancaria que indique finiquito u otro concepto por la terminación laboral se encuentra imposibilitado para pronunciarse, toda vez que el inicio de la administración es a partir del uno de enero de dos mil veintidós, por lo que no tienen archivos relacionados con el tema; Además</w:t>
            </w:r>
            <w:r w:rsidR="007C4336">
              <w:rPr>
                <w:rFonts w:ascii="Palatino Linotype" w:hAnsi="Palatino Linotype"/>
                <w:iCs/>
                <w:sz w:val="20"/>
                <w:szCs w:val="20"/>
              </w:rPr>
              <w:t xml:space="preserve"> anexó listado </w:t>
            </w:r>
            <w:r w:rsidR="0025050E">
              <w:rPr>
                <w:rFonts w:ascii="Palatino Linotype" w:hAnsi="Palatino Linotype"/>
                <w:iCs/>
                <w:sz w:val="20"/>
                <w:szCs w:val="20"/>
              </w:rPr>
              <w:t xml:space="preserve">de los funcionarios que causaron baja por renuncia correspondiente a la primera quincena de enero de dos mil veintidós, </w:t>
            </w:r>
            <w:r w:rsidR="007C4336">
              <w:rPr>
                <w:rFonts w:ascii="Palatino Linotype" w:hAnsi="Palatino Linotype"/>
                <w:iCs/>
                <w:sz w:val="20"/>
                <w:szCs w:val="20"/>
              </w:rPr>
              <w:t>en el que se advierte nombre, categoría y dependencia</w:t>
            </w:r>
            <w:r w:rsidR="003B2339">
              <w:rPr>
                <w:rFonts w:ascii="Palatino Linotype" w:hAnsi="Palatino Linotype"/>
                <w:iCs/>
                <w:sz w:val="20"/>
                <w:szCs w:val="20"/>
              </w:rPr>
              <w:t>,</w:t>
            </w:r>
            <w:r w:rsidR="007C4336">
              <w:rPr>
                <w:rFonts w:ascii="Palatino Linotype" w:hAnsi="Palatino Linotype"/>
                <w:iCs/>
                <w:sz w:val="20"/>
                <w:szCs w:val="20"/>
              </w:rPr>
              <w:t xml:space="preserve"> </w:t>
            </w:r>
            <w:r w:rsidR="0025050E">
              <w:rPr>
                <w:rFonts w:ascii="Palatino Linotype" w:hAnsi="Palatino Linotype"/>
                <w:iCs/>
                <w:sz w:val="20"/>
                <w:szCs w:val="20"/>
              </w:rPr>
              <w:t>tal y como se inserta a continuación</w:t>
            </w:r>
            <w:r>
              <w:rPr>
                <w:rFonts w:ascii="Palatino Linotype" w:hAnsi="Palatino Linotype"/>
                <w:iCs/>
                <w:sz w:val="20"/>
                <w:szCs w:val="20"/>
              </w:rPr>
              <w:t>:</w:t>
            </w:r>
          </w:p>
          <w:p w:rsidR="00620A2C" w:rsidRPr="00821174" w:rsidRDefault="00A9117A" w:rsidP="001432DB">
            <w:pPr>
              <w:jc w:val="center"/>
              <w:rPr>
                <w:rFonts w:ascii="Palatino Linotype" w:hAnsi="Palatino Linotype"/>
                <w:iCs/>
                <w:sz w:val="20"/>
                <w:szCs w:val="20"/>
              </w:rPr>
            </w:pPr>
            <w:r>
              <w:rPr>
                <w:noProof/>
                <w:lang w:eastAsia="es-MX"/>
              </w:rPr>
              <w:drawing>
                <wp:inline distT="0" distB="0" distL="0" distR="0" wp14:anchorId="42F6EAB5" wp14:editId="63A18268">
                  <wp:extent cx="1471169" cy="2687541"/>
                  <wp:effectExtent l="95250" t="95250" r="91440" b="939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74" t="23133" r="75300" b="8580"/>
                          <a:stretch/>
                        </pic:blipFill>
                        <pic:spPr bwMode="auto">
                          <a:xfrm>
                            <a:off x="0" y="0"/>
                            <a:ext cx="1515908" cy="2769271"/>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tc>
        <w:tc>
          <w:tcPr>
            <w:tcW w:w="1843" w:type="dxa"/>
            <w:vAlign w:val="center"/>
          </w:tcPr>
          <w:p w:rsidR="00620A2C" w:rsidRPr="00821174" w:rsidRDefault="00C97185" w:rsidP="001432DB">
            <w:pPr>
              <w:jc w:val="center"/>
              <w:rPr>
                <w:rStyle w:val="Hipervnculo"/>
                <w:rFonts w:ascii="Palatino Linotype" w:hAnsi="Palatino Linotype" w:cs="Arial"/>
                <w:b/>
                <w:bCs/>
                <w:i/>
                <w:iCs/>
                <w:color w:val="auto"/>
                <w:szCs w:val="20"/>
              </w:rPr>
            </w:pPr>
            <w:r>
              <w:rPr>
                <w:rStyle w:val="Hipervnculo"/>
                <w:rFonts w:ascii="Palatino Linotype" w:hAnsi="Palatino Linotype" w:cs="Arial"/>
                <w:b/>
                <w:bCs/>
                <w:i/>
                <w:iCs/>
                <w:color w:val="auto"/>
                <w:szCs w:val="20"/>
              </w:rPr>
              <w:lastRenderedPageBreak/>
              <w:t>Sí  (contiene actos consentidos)</w:t>
            </w:r>
          </w:p>
          <w:p w:rsidR="00620A2C" w:rsidRPr="00821174" w:rsidRDefault="00620A2C" w:rsidP="001432DB">
            <w:pPr>
              <w:jc w:val="both"/>
              <w:rPr>
                <w:rStyle w:val="Hipervnculo"/>
                <w:rFonts w:ascii="Palatino Linotype" w:hAnsi="Palatino Linotype" w:cs="Arial"/>
                <w:bCs/>
                <w:i/>
                <w:iCs/>
                <w:color w:val="auto"/>
                <w:sz w:val="24"/>
                <w:szCs w:val="20"/>
              </w:rPr>
            </w:pPr>
          </w:p>
        </w:tc>
      </w:tr>
      <w:tr w:rsidR="00620A2C" w:rsidRPr="001172D1" w:rsidTr="00B27C07">
        <w:trPr>
          <w:trHeight w:val="1292"/>
        </w:trPr>
        <w:tc>
          <w:tcPr>
            <w:tcW w:w="2977" w:type="dxa"/>
            <w:vAlign w:val="center"/>
          </w:tcPr>
          <w:p w:rsidR="00620A2C" w:rsidRPr="00C97185" w:rsidRDefault="00C97185" w:rsidP="001432DB">
            <w:pPr>
              <w:jc w:val="both"/>
              <w:rPr>
                <w:rFonts w:ascii="Palatino Linotype" w:hAnsi="Palatino Linotype" w:cs="Arial"/>
                <w:sz w:val="20"/>
                <w:szCs w:val="20"/>
                <w:lang w:val="es-419"/>
              </w:rPr>
            </w:pPr>
            <w:r>
              <w:rPr>
                <w:rFonts w:ascii="Palatino Linotype" w:hAnsi="Palatino Linotype"/>
                <w:sz w:val="20"/>
                <w:szCs w:val="20"/>
              </w:rPr>
              <w:lastRenderedPageBreak/>
              <w:t xml:space="preserve">2. </w:t>
            </w:r>
            <w:r w:rsidRPr="00C97185">
              <w:rPr>
                <w:rFonts w:ascii="Palatino Linotype" w:hAnsi="Palatino Linotype"/>
                <w:sz w:val="20"/>
                <w:szCs w:val="20"/>
              </w:rPr>
              <w:t xml:space="preserve">Documento donde consten cheque o transferencia bancaria y que indique finiquito u otro concepto por la terminación laboral. </w:t>
            </w:r>
          </w:p>
        </w:tc>
        <w:tc>
          <w:tcPr>
            <w:tcW w:w="3969" w:type="dxa"/>
          </w:tcPr>
          <w:p w:rsidR="00B92646" w:rsidRDefault="00620A2C" w:rsidP="001432DB">
            <w:pPr>
              <w:jc w:val="both"/>
              <w:rPr>
                <w:rFonts w:ascii="Palatino Linotype" w:hAnsi="Palatino Linotype"/>
                <w:iCs/>
                <w:sz w:val="20"/>
                <w:szCs w:val="20"/>
              </w:rPr>
            </w:pPr>
            <w:r w:rsidRPr="00821174">
              <w:rPr>
                <w:rFonts w:ascii="Palatino Linotype" w:hAnsi="Palatino Linotype"/>
                <w:iCs/>
                <w:sz w:val="20"/>
                <w:szCs w:val="20"/>
              </w:rPr>
              <w:t xml:space="preserve"> </w:t>
            </w:r>
            <w:r>
              <w:rPr>
                <w:rFonts w:ascii="Palatino Linotype" w:hAnsi="Palatino Linotype"/>
                <w:iCs/>
                <w:sz w:val="20"/>
                <w:szCs w:val="20"/>
              </w:rPr>
              <w:t xml:space="preserve">El </w:t>
            </w:r>
            <w:r w:rsidR="00C97185">
              <w:rPr>
                <w:rFonts w:ascii="Palatino Linotype" w:hAnsi="Palatino Linotype"/>
                <w:iCs/>
                <w:sz w:val="20"/>
                <w:szCs w:val="20"/>
              </w:rPr>
              <w:t>Tesorero Municipal a través del número de oficio   TM/1453/2023, de fecha veintiséis de abril del dos mil veintitrés</w:t>
            </w:r>
            <w:r w:rsidR="00B92646">
              <w:rPr>
                <w:rFonts w:ascii="Palatino Linotype" w:hAnsi="Palatino Linotype"/>
                <w:iCs/>
                <w:sz w:val="20"/>
                <w:szCs w:val="20"/>
              </w:rPr>
              <w:t>, a través del cual, señaló que se remiten las respuestas</w:t>
            </w:r>
            <w:r w:rsidR="00C97185">
              <w:rPr>
                <w:rFonts w:ascii="Palatino Linotype" w:hAnsi="Palatino Linotype"/>
                <w:iCs/>
                <w:sz w:val="20"/>
                <w:szCs w:val="20"/>
              </w:rPr>
              <w:t xml:space="preserve"> </w:t>
            </w:r>
            <w:r w:rsidR="00B92646">
              <w:rPr>
                <w:rFonts w:ascii="Palatino Linotype" w:hAnsi="Palatino Linotype"/>
                <w:iCs/>
                <w:sz w:val="20"/>
                <w:szCs w:val="20"/>
              </w:rPr>
              <w:t>proporcionadas por el Subtesorero de Egresos y Coordinador de Caja</w:t>
            </w:r>
            <w:r w:rsidR="00E6558C">
              <w:rPr>
                <w:rFonts w:ascii="Palatino Linotype" w:hAnsi="Palatino Linotype"/>
                <w:iCs/>
                <w:sz w:val="20"/>
                <w:szCs w:val="20"/>
              </w:rPr>
              <w:t xml:space="preserve"> General</w:t>
            </w:r>
            <w:r w:rsidR="00B92646">
              <w:rPr>
                <w:rFonts w:ascii="Palatino Linotype" w:hAnsi="Palatino Linotype"/>
                <w:iCs/>
                <w:sz w:val="20"/>
                <w:szCs w:val="20"/>
              </w:rPr>
              <w:t>.</w:t>
            </w:r>
          </w:p>
          <w:p w:rsidR="00B92646" w:rsidRDefault="00E6558C" w:rsidP="001432DB">
            <w:pPr>
              <w:jc w:val="both"/>
              <w:rPr>
                <w:rFonts w:ascii="Palatino Linotype" w:hAnsi="Palatino Linotype"/>
                <w:iCs/>
                <w:sz w:val="20"/>
                <w:szCs w:val="20"/>
              </w:rPr>
            </w:pPr>
            <w:r>
              <w:rPr>
                <w:rFonts w:ascii="Palatino Linotype" w:hAnsi="Palatino Linotype"/>
                <w:iCs/>
                <w:sz w:val="20"/>
                <w:szCs w:val="20"/>
              </w:rPr>
              <w:t>El Subtesorero de Egresos</w:t>
            </w:r>
            <w:r w:rsidR="00C07CCF">
              <w:rPr>
                <w:rFonts w:ascii="Palatino Linotype" w:hAnsi="Palatino Linotype"/>
                <w:iCs/>
                <w:sz w:val="20"/>
                <w:szCs w:val="20"/>
              </w:rPr>
              <w:t>, a través del número de oficio STE/493/2023, de fecha veinticinco de abril de dos mil veintitrés, informó que</w:t>
            </w:r>
            <w:r w:rsidR="00262FF7">
              <w:rPr>
                <w:rFonts w:ascii="Palatino Linotype" w:hAnsi="Palatino Linotype"/>
                <w:iCs/>
                <w:sz w:val="20"/>
                <w:szCs w:val="20"/>
              </w:rPr>
              <w:t xml:space="preserve"> </w:t>
            </w:r>
            <w:r w:rsidR="00EA6455">
              <w:rPr>
                <w:rFonts w:ascii="Palatino Linotype" w:hAnsi="Palatino Linotype"/>
                <w:iCs/>
                <w:sz w:val="20"/>
                <w:szCs w:val="20"/>
              </w:rPr>
              <w:t xml:space="preserve">después de una búsqueda exhaustiva en los archivos físicos y electrónicos de esa </w:t>
            </w:r>
            <w:proofErr w:type="spellStart"/>
            <w:r w:rsidR="00EA6455">
              <w:rPr>
                <w:rFonts w:ascii="Palatino Linotype" w:hAnsi="Palatino Linotype"/>
                <w:iCs/>
                <w:sz w:val="20"/>
                <w:szCs w:val="20"/>
              </w:rPr>
              <w:t>Subtesoreria</w:t>
            </w:r>
            <w:proofErr w:type="spellEnd"/>
            <w:r w:rsidR="00EA6455">
              <w:rPr>
                <w:rFonts w:ascii="Palatino Linotype" w:hAnsi="Palatino Linotype"/>
                <w:iCs/>
                <w:sz w:val="20"/>
                <w:szCs w:val="20"/>
              </w:rPr>
              <w:t xml:space="preserve">, no se localizó, transferencia bancaria o cheque, por el concepto de finiquito o terminación laboral, relacionado con los ex servidores públicos de la administración anterior 2019 - 2021. </w:t>
            </w:r>
            <w:r w:rsidR="00262FF7">
              <w:rPr>
                <w:rFonts w:ascii="Palatino Linotype" w:hAnsi="Palatino Linotype"/>
                <w:iCs/>
                <w:sz w:val="20"/>
                <w:szCs w:val="20"/>
              </w:rPr>
              <w:t xml:space="preserve">         </w:t>
            </w:r>
            <w:r w:rsidR="00C07CCF">
              <w:rPr>
                <w:rFonts w:ascii="Palatino Linotype" w:hAnsi="Palatino Linotype"/>
                <w:iCs/>
                <w:sz w:val="20"/>
                <w:szCs w:val="20"/>
              </w:rPr>
              <w:t xml:space="preserve"> </w:t>
            </w:r>
          </w:p>
          <w:p w:rsidR="00620A2C" w:rsidRPr="00821174" w:rsidRDefault="00E6558C" w:rsidP="001432DB">
            <w:pPr>
              <w:jc w:val="both"/>
              <w:rPr>
                <w:rFonts w:ascii="Palatino Linotype" w:hAnsi="Palatino Linotype"/>
                <w:iCs/>
                <w:sz w:val="20"/>
                <w:szCs w:val="20"/>
              </w:rPr>
            </w:pPr>
            <w:r>
              <w:rPr>
                <w:rFonts w:ascii="Palatino Linotype" w:hAnsi="Palatino Linotype"/>
                <w:iCs/>
                <w:sz w:val="20"/>
                <w:szCs w:val="20"/>
              </w:rPr>
              <w:t>E</w:t>
            </w:r>
            <w:r w:rsidR="00C97185">
              <w:rPr>
                <w:rFonts w:ascii="Palatino Linotype" w:hAnsi="Palatino Linotype"/>
                <w:iCs/>
                <w:sz w:val="20"/>
                <w:szCs w:val="20"/>
              </w:rPr>
              <w:t>l Coordinador de Caja</w:t>
            </w:r>
            <w:r>
              <w:rPr>
                <w:rFonts w:ascii="Palatino Linotype" w:hAnsi="Palatino Linotype"/>
                <w:iCs/>
                <w:sz w:val="20"/>
                <w:szCs w:val="20"/>
              </w:rPr>
              <w:t xml:space="preserve"> General, a través del</w:t>
            </w:r>
            <w:r w:rsidR="00C97185">
              <w:rPr>
                <w:rFonts w:ascii="Palatino Linotype" w:hAnsi="Palatino Linotype"/>
                <w:iCs/>
                <w:sz w:val="20"/>
                <w:szCs w:val="20"/>
              </w:rPr>
              <w:t xml:space="preserve"> número de oficio CG/130/2023, de fecha veinticinco de abril der dos mil veintitrés, inform</w:t>
            </w:r>
            <w:r>
              <w:rPr>
                <w:rFonts w:ascii="Palatino Linotype" w:hAnsi="Palatino Linotype"/>
                <w:iCs/>
                <w:sz w:val="20"/>
                <w:szCs w:val="20"/>
              </w:rPr>
              <w:t>ó</w:t>
            </w:r>
            <w:r w:rsidR="00C97185">
              <w:rPr>
                <w:rFonts w:ascii="Palatino Linotype" w:hAnsi="Palatino Linotype"/>
                <w:iCs/>
                <w:sz w:val="20"/>
                <w:szCs w:val="20"/>
              </w:rPr>
              <w:t xml:space="preserve"> que después de una búsqueda exhaustiva y razonable no se localizó, cheque, transferencia o pago alguno relacionado con los ex servidores públicos de la administración anterior. Asimismo el Director de Administración señaló encontrarse imposibilitado para pronunciarse al respecto, toda vez que el inicio de la Administración es a partir del uno de enero de dos mil veintidós.</w:t>
            </w:r>
          </w:p>
        </w:tc>
        <w:tc>
          <w:tcPr>
            <w:tcW w:w="1843" w:type="dxa"/>
            <w:vAlign w:val="center"/>
          </w:tcPr>
          <w:p w:rsidR="00620A2C" w:rsidRPr="00821174" w:rsidRDefault="00315AB7" w:rsidP="001432DB">
            <w:pPr>
              <w:jc w:val="center"/>
              <w:rPr>
                <w:rStyle w:val="Hipervnculo"/>
                <w:rFonts w:ascii="Palatino Linotype" w:hAnsi="Palatino Linotype" w:cs="Arial"/>
                <w:b/>
                <w:bCs/>
                <w:i/>
                <w:iCs/>
                <w:color w:val="auto"/>
                <w:szCs w:val="20"/>
              </w:rPr>
            </w:pPr>
            <w:r>
              <w:rPr>
                <w:rStyle w:val="Hipervnculo"/>
                <w:rFonts w:ascii="Palatino Linotype" w:hAnsi="Palatino Linotype" w:cs="Arial"/>
                <w:b/>
                <w:bCs/>
                <w:i/>
                <w:iCs/>
                <w:color w:val="auto"/>
                <w:szCs w:val="20"/>
              </w:rPr>
              <w:t>Parcialmente</w:t>
            </w:r>
          </w:p>
          <w:p w:rsidR="00620A2C" w:rsidRPr="00821174" w:rsidRDefault="00620A2C" w:rsidP="001432DB">
            <w:pPr>
              <w:jc w:val="center"/>
              <w:rPr>
                <w:rStyle w:val="Hipervnculo"/>
                <w:rFonts w:ascii="Palatino Linotype" w:hAnsi="Palatino Linotype" w:cs="Arial"/>
                <w:bCs/>
                <w:i/>
                <w:iCs/>
                <w:color w:val="auto"/>
                <w:sz w:val="20"/>
                <w:szCs w:val="20"/>
              </w:rPr>
            </w:pPr>
          </w:p>
          <w:p w:rsidR="00620A2C" w:rsidRPr="00821174" w:rsidRDefault="00620A2C" w:rsidP="001432DB">
            <w:pPr>
              <w:jc w:val="center"/>
              <w:rPr>
                <w:rStyle w:val="Hipervnculo"/>
                <w:rFonts w:ascii="Palatino Linotype" w:hAnsi="Palatino Linotype" w:cs="Arial"/>
                <w:b/>
                <w:bCs/>
                <w:iCs/>
                <w:color w:val="auto"/>
                <w:sz w:val="20"/>
                <w:szCs w:val="20"/>
              </w:rPr>
            </w:pPr>
          </w:p>
        </w:tc>
      </w:tr>
    </w:tbl>
    <w:p w:rsidR="00620A2C" w:rsidRDefault="00620A2C" w:rsidP="001432DB">
      <w:pPr>
        <w:spacing w:after="0" w:line="360" w:lineRule="auto"/>
        <w:ind w:right="141"/>
        <w:jc w:val="both"/>
        <w:rPr>
          <w:rFonts w:ascii="Palatino Linotype" w:hAnsi="Palatino Linotype" w:cs="Arial"/>
          <w:bCs/>
          <w:sz w:val="24"/>
          <w:szCs w:val="24"/>
        </w:rPr>
      </w:pPr>
    </w:p>
    <w:p w:rsidR="00620A2C" w:rsidRPr="00B3416E" w:rsidRDefault="00620A2C" w:rsidP="001432DB">
      <w:pPr>
        <w:spacing w:after="0" w:line="360" w:lineRule="auto"/>
        <w:ind w:right="141"/>
        <w:jc w:val="both"/>
        <w:rPr>
          <w:rFonts w:ascii="Palatino Linotype" w:eastAsia="MS Mincho" w:hAnsi="Palatino Linotype"/>
          <w:i/>
          <w:szCs w:val="24"/>
          <w:lang w:val="es-ES"/>
        </w:rPr>
      </w:pPr>
      <w:r w:rsidRPr="00B3416E">
        <w:rPr>
          <w:rFonts w:ascii="Palatino Linotype" w:hAnsi="Palatino Linotype" w:cs="Arial"/>
          <w:bCs/>
          <w:sz w:val="24"/>
          <w:szCs w:val="24"/>
        </w:rPr>
        <w:t>Es así que, derivado de la respuesta emitida por e</w:t>
      </w:r>
      <w:r w:rsidRPr="00B3416E">
        <w:rPr>
          <w:rFonts w:ascii="Palatino Linotype" w:hAnsi="Palatino Linotype" w:cs="Arial"/>
          <w:b/>
          <w:bCs/>
          <w:sz w:val="24"/>
          <w:szCs w:val="24"/>
        </w:rPr>
        <w:t>l Sujeto Obligado</w:t>
      </w:r>
      <w:r w:rsidRPr="00B3416E">
        <w:rPr>
          <w:rFonts w:ascii="Palatino Linotype" w:hAnsi="Palatino Linotype" w:cs="Arial"/>
          <w:bCs/>
          <w:sz w:val="24"/>
          <w:szCs w:val="24"/>
        </w:rPr>
        <w:t xml:space="preserve">, </w:t>
      </w:r>
      <w:r>
        <w:rPr>
          <w:rFonts w:ascii="Palatino Linotype" w:hAnsi="Palatino Linotype" w:cs="Arial"/>
          <w:bCs/>
          <w:sz w:val="24"/>
          <w:szCs w:val="24"/>
        </w:rPr>
        <w:t>el</w:t>
      </w:r>
      <w:r w:rsidRPr="00B3416E">
        <w:rPr>
          <w:rFonts w:ascii="Palatino Linotype" w:hAnsi="Palatino Linotype" w:cs="Arial"/>
          <w:b/>
          <w:bCs/>
          <w:sz w:val="24"/>
          <w:szCs w:val="24"/>
        </w:rPr>
        <w:t xml:space="preserve"> Recurrente</w:t>
      </w:r>
      <w:r w:rsidRPr="00B3416E">
        <w:rPr>
          <w:rFonts w:ascii="Palatino Linotype" w:hAnsi="Palatino Linotype" w:cs="Arial"/>
          <w:bCs/>
          <w:sz w:val="24"/>
          <w:szCs w:val="24"/>
        </w:rPr>
        <w:t xml:space="preserve">, interpuso el presente recurso de revisión, señalando </w:t>
      </w:r>
      <w:r>
        <w:rPr>
          <w:rFonts w:ascii="Palatino Linotype" w:hAnsi="Palatino Linotype" w:cs="Arial"/>
          <w:bCs/>
          <w:sz w:val="24"/>
          <w:szCs w:val="24"/>
        </w:rPr>
        <w:t xml:space="preserve">sustancialmente </w:t>
      </w:r>
      <w:r w:rsidRPr="00B3416E">
        <w:rPr>
          <w:rFonts w:ascii="Palatino Linotype" w:hAnsi="Palatino Linotype" w:cs="Arial"/>
          <w:bCs/>
          <w:sz w:val="24"/>
          <w:szCs w:val="24"/>
        </w:rPr>
        <w:t xml:space="preserve">como razones o motivos de inconformidad, lo siguiente: </w:t>
      </w:r>
      <w:r>
        <w:rPr>
          <w:rFonts w:ascii="Palatino Linotype" w:hAnsi="Palatino Linotype" w:cs="Arial"/>
          <w:bCs/>
          <w:sz w:val="24"/>
          <w:szCs w:val="24"/>
        </w:rPr>
        <w:t>“</w:t>
      </w:r>
      <w:r w:rsidR="001B00C4" w:rsidRPr="001B00C4">
        <w:rPr>
          <w:rFonts w:ascii="Palatino Linotype" w:eastAsia="MS Mincho" w:hAnsi="Palatino Linotype"/>
          <w:b/>
          <w:i/>
          <w:szCs w:val="24"/>
          <w:lang w:val="es-ES"/>
        </w:rPr>
        <w:t>no entregan los cheques finiquito</w:t>
      </w:r>
      <w:r w:rsidR="001B00C4" w:rsidRPr="001B00C4">
        <w:rPr>
          <w:rFonts w:ascii="Palatino Linotype" w:eastAsia="MS Mincho" w:hAnsi="Palatino Linotype"/>
          <w:i/>
          <w:szCs w:val="24"/>
          <w:lang w:val="es-ES"/>
        </w:rPr>
        <w:t>, aunado a que reconoces que se entregaron y obran en los discos de entrega recepción solicito su entrega en forma.</w:t>
      </w:r>
      <w:r w:rsidRPr="00336202">
        <w:rPr>
          <w:rFonts w:ascii="Palatino Linotype" w:eastAsia="MS Mincho" w:hAnsi="Palatino Linotype"/>
          <w:i/>
          <w:szCs w:val="24"/>
          <w:lang w:val="es-ES"/>
        </w:rPr>
        <w:t>”</w:t>
      </w:r>
      <w:r w:rsidRPr="00B3416E">
        <w:rPr>
          <w:rFonts w:ascii="Palatino Linotype" w:eastAsia="MS Mincho" w:hAnsi="Palatino Linotype"/>
          <w:i/>
          <w:szCs w:val="24"/>
          <w:lang w:val="es-ES"/>
        </w:rPr>
        <w:t xml:space="preserve"> [Sic]</w:t>
      </w:r>
    </w:p>
    <w:p w:rsidR="00620A2C" w:rsidRDefault="00620A2C" w:rsidP="001432DB">
      <w:pPr>
        <w:spacing w:after="0" w:line="360" w:lineRule="auto"/>
        <w:jc w:val="both"/>
        <w:rPr>
          <w:rFonts w:ascii="Palatino Linotype" w:hAnsi="Palatino Linotype" w:cs="Arial"/>
          <w:sz w:val="24"/>
          <w:szCs w:val="24"/>
        </w:rPr>
      </w:pPr>
    </w:p>
    <w:p w:rsidR="001B00C4" w:rsidRDefault="001B00C4" w:rsidP="001432DB">
      <w:pPr>
        <w:tabs>
          <w:tab w:val="left" w:pos="8789"/>
        </w:tabs>
        <w:spacing w:after="0" w:line="360" w:lineRule="auto"/>
        <w:ind w:right="49"/>
        <w:jc w:val="both"/>
        <w:rPr>
          <w:rFonts w:ascii="Palatino Linotype" w:hAnsi="Palatino Linotype" w:cs="Tahoma"/>
          <w:bCs/>
          <w:sz w:val="24"/>
        </w:rPr>
      </w:pPr>
      <w:r w:rsidRPr="006A4A85">
        <w:rPr>
          <w:rFonts w:ascii="Palatino Linotype" w:eastAsia="Palatino Linotype" w:hAnsi="Palatino Linotype" w:cs="Palatino Linotype"/>
          <w:sz w:val="24"/>
        </w:rPr>
        <w:t>En primer lugar, es de señalar que de los motivos de inconf</w:t>
      </w:r>
      <w:r>
        <w:rPr>
          <w:rFonts w:ascii="Palatino Linotype" w:eastAsia="Palatino Linotype" w:hAnsi="Palatino Linotype" w:cs="Palatino Linotype"/>
          <w:sz w:val="24"/>
        </w:rPr>
        <w:t xml:space="preserve">ormidad en cita se aprecia que </w:t>
      </w:r>
      <w:r w:rsidRPr="006A4A85">
        <w:rPr>
          <w:rFonts w:ascii="Palatino Linotype" w:eastAsia="Palatino Linotype" w:hAnsi="Palatino Linotype" w:cs="Palatino Linotype"/>
          <w:sz w:val="24"/>
        </w:rPr>
        <w:t>l</w:t>
      </w:r>
      <w:r>
        <w:rPr>
          <w:rFonts w:ascii="Palatino Linotype" w:eastAsia="Palatino Linotype" w:hAnsi="Palatino Linotype" w:cs="Palatino Linotype"/>
          <w:sz w:val="24"/>
        </w:rPr>
        <w:t>a</w:t>
      </w:r>
      <w:r w:rsidRPr="006A4A85">
        <w:rPr>
          <w:rFonts w:ascii="Palatino Linotype" w:eastAsia="Palatino Linotype" w:hAnsi="Palatino Linotype" w:cs="Palatino Linotype"/>
          <w:sz w:val="24"/>
        </w:rPr>
        <w:t xml:space="preserve"> particular únicamente se inconforma</w:t>
      </w:r>
      <w:r>
        <w:rPr>
          <w:rFonts w:ascii="Palatino Linotype" w:eastAsia="Palatino Linotype" w:hAnsi="Palatino Linotype" w:cs="Palatino Linotype"/>
          <w:sz w:val="24"/>
        </w:rPr>
        <w:t xml:space="preserve"> de que no le fueron entregados</w:t>
      </w:r>
      <w:r w:rsidRPr="006A4A85">
        <w:rPr>
          <w:rFonts w:ascii="Palatino Linotype" w:eastAsia="Palatino Linotype" w:hAnsi="Palatino Linotype" w:cs="Palatino Linotype"/>
          <w:sz w:val="24"/>
        </w:rPr>
        <w:t xml:space="preserve"> </w:t>
      </w:r>
      <w:r>
        <w:rPr>
          <w:rFonts w:ascii="Palatino Linotype" w:eastAsia="Palatino Linotype" w:hAnsi="Palatino Linotype" w:cs="Palatino Linotype"/>
          <w:sz w:val="24"/>
        </w:rPr>
        <w:t>los cheques finiquito.</w:t>
      </w:r>
    </w:p>
    <w:p w:rsidR="001B00C4" w:rsidRDefault="001B00C4" w:rsidP="001432DB">
      <w:pPr>
        <w:tabs>
          <w:tab w:val="left" w:pos="8789"/>
        </w:tabs>
        <w:spacing w:after="0" w:line="360" w:lineRule="auto"/>
        <w:ind w:right="49"/>
        <w:jc w:val="both"/>
        <w:rPr>
          <w:rFonts w:ascii="Palatino Linotype" w:hAnsi="Palatino Linotype" w:cs="Tahoma"/>
          <w:bCs/>
          <w:sz w:val="24"/>
        </w:rPr>
      </w:pPr>
    </w:p>
    <w:p w:rsidR="001B00C4" w:rsidRPr="006A4A85" w:rsidRDefault="001B00C4" w:rsidP="001432DB">
      <w:pPr>
        <w:tabs>
          <w:tab w:val="left" w:pos="8789"/>
        </w:tabs>
        <w:spacing w:after="0" w:line="360" w:lineRule="auto"/>
        <w:ind w:right="49"/>
        <w:jc w:val="both"/>
        <w:rPr>
          <w:rFonts w:ascii="Palatino Linotype" w:eastAsia="Palatino Linotype" w:hAnsi="Palatino Linotype" w:cs="Palatino Linotype"/>
          <w:sz w:val="24"/>
        </w:rPr>
      </w:pPr>
      <w:r w:rsidRPr="006A4A85">
        <w:rPr>
          <w:rFonts w:ascii="Palatino Linotype" w:eastAsia="Palatino Linotype" w:hAnsi="Palatino Linotype" w:cs="Palatino Linotype"/>
          <w:sz w:val="24"/>
        </w:rPr>
        <w:t>Sirve de sustento, la tesis jurisprudencial número VI.3o.C. J/60, publicada en el Semanario Judicial de la Federación y su Gaceta bajo el número de registro 176,608 que a la letra dice:</w:t>
      </w:r>
    </w:p>
    <w:p w:rsidR="001B00C4" w:rsidRPr="006765FC" w:rsidRDefault="001B00C4" w:rsidP="001432DB">
      <w:pPr>
        <w:tabs>
          <w:tab w:val="left" w:pos="8789"/>
        </w:tabs>
        <w:spacing w:after="0" w:line="360" w:lineRule="auto"/>
        <w:ind w:right="49"/>
        <w:jc w:val="both"/>
        <w:rPr>
          <w:rFonts w:ascii="Palatino Linotype" w:hAnsi="Palatino Linotype"/>
          <w:i/>
        </w:rPr>
      </w:pPr>
    </w:p>
    <w:p w:rsidR="001B00C4" w:rsidRDefault="001B00C4" w:rsidP="001432DB">
      <w:pPr>
        <w:tabs>
          <w:tab w:val="left" w:pos="851"/>
        </w:tabs>
        <w:spacing w:after="0" w:line="360" w:lineRule="auto"/>
        <w:ind w:left="567" w:right="567"/>
        <w:jc w:val="both"/>
        <w:rPr>
          <w:rFonts w:ascii="Palatino Linotype" w:eastAsia="Palatino Linotype" w:hAnsi="Palatino Linotype" w:cs="Palatino Linotype"/>
          <w:i/>
        </w:rPr>
      </w:pPr>
      <w:r w:rsidRPr="006765FC">
        <w:rPr>
          <w:rFonts w:ascii="Palatino Linotype" w:eastAsia="Palatino Linotype" w:hAnsi="Palatino Linotype" w:cs="Palatino Linotype"/>
          <w:b/>
          <w:i/>
        </w:rPr>
        <w:t xml:space="preserve">“ACTOS CONSENTIDOS. SON LOS QUE NO SE IMPUGNAN MEDIANTE EL RECURSO IDÓNEO. </w:t>
      </w:r>
      <w:r w:rsidRPr="006765FC">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1B00C4" w:rsidRDefault="001B00C4" w:rsidP="001432DB">
      <w:pPr>
        <w:spacing w:after="0" w:line="360" w:lineRule="auto"/>
        <w:jc w:val="both"/>
        <w:rPr>
          <w:rFonts w:ascii="Palatino Linotype" w:eastAsia="Palatino Linotype" w:hAnsi="Palatino Linotype" w:cs="Palatino Linotype"/>
          <w:sz w:val="24"/>
        </w:rPr>
      </w:pPr>
    </w:p>
    <w:p w:rsidR="001B00C4" w:rsidRPr="006A4A85" w:rsidRDefault="001B00C4" w:rsidP="001432DB">
      <w:pPr>
        <w:spacing w:after="0" w:line="360" w:lineRule="auto"/>
        <w:jc w:val="both"/>
        <w:rPr>
          <w:rFonts w:ascii="Palatino Linotype" w:eastAsia="Palatino Linotype" w:hAnsi="Palatino Linotype" w:cs="Palatino Linotype"/>
          <w:sz w:val="24"/>
        </w:rPr>
      </w:pPr>
      <w:r w:rsidRPr="006A4A85">
        <w:rPr>
          <w:rFonts w:ascii="Palatino Linotype" w:eastAsia="Palatino Linotype" w:hAnsi="Palatino Linotype" w:cs="Palatino Linotype"/>
          <w:sz w:val="24"/>
        </w:rPr>
        <w:t xml:space="preserve">De la interpretación del criterio antes citado, se advierte que cuando el particular impugnó la respuesta del </w:t>
      </w:r>
      <w:r w:rsidRPr="006A4A85">
        <w:rPr>
          <w:rFonts w:ascii="Palatino Linotype" w:eastAsia="Palatino Linotype" w:hAnsi="Palatino Linotype" w:cs="Palatino Linotype"/>
          <w:b/>
          <w:sz w:val="24"/>
        </w:rPr>
        <w:t>Sujeto Obligado</w:t>
      </w:r>
      <w:r w:rsidRPr="006A4A85">
        <w:rPr>
          <w:rFonts w:ascii="Palatino Linotype" w:eastAsia="Palatino Linotype" w:hAnsi="Palatino Linotype" w:cs="Palatino Linotype"/>
          <w:sz w:val="24"/>
        </w:rPr>
        <w:t>, no expresó razón o motivo de inconformidad en contra de todos los rubros solicitados, por tanto, estos deben declararse atendidos.</w:t>
      </w:r>
    </w:p>
    <w:p w:rsidR="001B00C4" w:rsidRPr="006A4A85" w:rsidRDefault="001B00C4" w:rsidP="001432DB">
      <w:pPr>
        <w:spacing w:after="0" w:line="360" w:lineRule="auto"/>
        <w:jc w:val="both"/>
        <w:rPr>
          <w:rFonts w:ascii="Palatino Linotype" w:eastAsia="Palatino Linotype" w:hAnsi="Palatino Linotype" w:cs="Palatino Linotype"/>
          <w:sz w:val="24"/>
        </w:rPr>
      </w:pPr>
    </w:p>
    <w:p w:rsidR="001B00C4" w:rsidRPr="006A4A85" w:rsidRDefault="001B00C4" w:rsidP="001432DB">
      <w:pPr>
        <w:spacing w:after="0" w:line="360" w:lineRule="auto"/>
        <w:jc w:val="both"/>
        <w:rPr>
          <w:rFonts w:ascii="Palatino Linotype" w:eastAsia="Palatino Linotype" w:hAnsi="Palatino Linotype" w:cs="Palatino Linotype"/>
          <w:sz w:val="24"/>
        </w:rPr>
      </w:pPr>
      <w:r w:rsidRPr="006A4A85">
        <w:rPr>
          <w:rFonts w:ascii="Palatino Linotype" w:eastAsia="Palatino Linotype" w:hAnsi="Palatino Linotype" w:cs="Palatino Linotype"/>
          <w:sz w:val="24"/>
        </w:rPr>
        <w:t>Atento a ello, es importante traer a contexto la Tesis Jurisprudencial Número 3ª./J.7/91, Publicada en el Semanario Judicial de la Federación y su Gaceta bajo el número de registro 174,177, que establece lo siguiente:</w:t>
      </w:r>
    </w:p>
    <w:p w:rsidR="001B00C4" w:rsidRPr="006765FC" w:rsidRDefault="001B00C4" w:rsidP="001432DB">
      <w:pPr>
        <w:spacing w:after="0"/>
        <w:ind w:left="567" w:right="567"/>
        <w:jc w:val="both"/>
        <w:rPr>
          <w:rFonts w:ascii="Palatino Linotype" w:eastAsia="Palatino Linotype" w:hAnsi="Palatino Linotype" w:cs="Palatino Linotype"/>
        </w:rPr>
      </w:pPr>
    </w:p>
    <w:p w:rsidR="00315AB7" w:rsidRDefault="00315AB7" w:rsidP="001432DB">
      <w:pPr>
        <w:tabs>
          <w:tab w:val="left" w:pos="7937"/>
          <w:tab w:val="left" w:pos="8222"/>
        </w:tabs>
        <w:spacing w:after="0"/>
        <w:ind w:left="567" w:right="567"/>
        <w:jc w:val="both"/>
        <w:rPr>
          <w:rFonts w:ascii="Palatino Linotype" w:eastAsia="Palatino Linotype" w:hAnsi="Palatino Linotype" w:cs="Palatino Linotype"/>
          <w:b/>
          <w:i/>
        </w:rPr>
      </w:pPr>
    </w:p>
    <w:p w:rsidR="001B00C4" w:rsidRDefault="001B00C4" w:rsidP="001432DB">
      <w:pPr>
        <w:tabs>
          <w:tab w:val="left" w:pos="7937"/>
          <w:tab w:val="left" w:pos="8222"/>
        </w:tabs>
        <w:spacing w:after="0"/>
        <w:ind w:left="567" w:right="567"/>
        <w:jc w:val="both"/>
        <w:rPr>
          <w:rFonts w:ascii="Palatino Linotype" w:eastAsia="Palatino Linotype" w:hAnsi="Palatino Linotype" w:cs="Palatino Linotype"/>
          <w:i/>
        </w:rPr>
      </w:pPr>
      <w:r w:rsidRPr="006765FC">
        <w:rPr>
          <w:rFonts w:ascii="Palatino Linotype" w:eastAsia="Palatino Linotype" w:hAnsi="Palatino Linotype" w:cs="Palatino Linotype"/>
          <w:b/>
          <w:i/>
        </w:rPr>
        <w:t xml:space="preserve">“REVISIÓN EN AMPARO. LOS RESOLUTIVOS NO COMBATIDOS DEBEN DECLARARSE FIRMES. </w:t>
      </w:r>
      <w:r w:rsidRPr="006765FC">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1B00C4" w:rsidRPr="006765FC" w:rsidRDefault="001B00C4" w:rsidP="001432DB">
      <w:pPr>
        <w:tabs>
          <w:tab w:val="left" w:pos="7937"/>
          <w:tab w:val="left" w:pos="8222"/>
        </w:tabs>
        <w:spacing w:after="0" w:line="360" w:lineRule="auto"/>
        <w:ind w:left="851" w:right="901"/>
        <w:jc w:val="both"/>
        <w:rPr>
          <w:rFonts w:ascii="Palatino Linotype" w:eastAsia="Palatino Linotype" w:hAnsi="Palatino Linotype" w:cs="Palatino Linotype"/>
          <w:i/>
        </w:rPr>
      </w:pPr>
    </w:p>
    <w:p w:rsidR="001B00C4" w:rsidRPr="006A4A85" w:rsidRDefault="001B00C4" w:rsidP="001432DB">
      <w:pPr>
        <w:widowControl w:val="0"/>
        <w:tabs>
          <w:tab w:val="left" w:pos="1701"/>
          <w:tab w:val="left" w:pos="1843"/>
        </w:tabs>
        <w:spacing w:after="0" w:line="360" w:lineRule="auto"/>
        <w:jc w:val="both"/>
        <w:rPr>
          <w:rFonts w:ascii="Palatino Linotype" w:eastAsia="Palatino Linotype" w:hAnsi="Palatino Linotype" w:cs="Palatino Linotype"/>
          <w:sz w:val="24"/>
        </w:rPr>
      </w:pPr>
      <w:r w:rsidRPr="006A4A85">
        <w:rPr>
          <w:rFonts w:ascii="Palatino Linotype" w:eastAsia="Palatino Linotype" w:hAnsi="Palatino Linotype" w:cs="Palatino Linotype"/>
          <w:sz w:val="24"/>
        </w:rPr>
        <w:t xml:space="preserve">Para mayor abundamiento, también resulta aplicable el criterio 01/20 emitido por el Instituto Nacional de Transparencia, Acceso a la Información Pública y Protección de Datos Personales, que a la letra estipula lo siguiente: </w:t>
      </w:r>
    </w:p>
    <w:p w:rsidR="001B00C4" w:rsidRPr="00566986" w:rsidRDefault="001B00C4" w:rsidP="001432DB">
      <w:pPr>
        <w:widowControl w:val="0"/>
        <w:tabs>
          <w:tab w:val="left" w:pos="1701"/>
          <w:tab w:val="left" w:pos="1843"/>
        </w:tabs>
        <w:spacing w:after="0" w:line="360" w:lineRule="auto"/>
        <w:jc w:val="both"/>
        <w:rPr>
          <w:rFonts w:ascii="Palatino Linotype" w:eastAsia="Palatino Linotype" w:hAnsi="Palatino Linotype" w:cs="Palatino Linotype"/>
        </w:rPr>
      </w:pPr>
    </w:p>
    <w:p w:rsidR="001B00C4" w:rsidRPr="006A399D" w:rsidRDefault="001B00C4" w:rsidP="001432DB">
      <w:pPr>
        <w:pStyle w:val="INFOEM"/>
        <w:spacing w:before="0" w:after="0" w:line="240" w:lineRule="auto"/>
        <w:ind w:left="567" w:right="567"/>
        <w:rPr>
          <w:sz w:val="24"/>
        </w:rPr>
      </w:pPr>
      <w:r w:rsidRPr="006A399D">
        <w:rPr>
          <w:b/>
          <w:sz w:val="24"/>
        </w:rPr>
        <w:t>Actos consentidos tácitamente. Improcedencia de su análisis</w:t>
      </w:r>
      <w:r w:rsidRPr="006A399D">
        <w:rPr>
          <w:sz w:val="24"/>
        </w:rPr>
        <w:t>. Si en su recurso de revisión, la persona recurrente no expresó inconformidad alguna con ciertas partes de la respuesta otorgada, se entienden tácitamente consentidas, por ende, no deben formar parte del estudio de fondo de la resolución que emite el Instituto.</w:t>
      </w:r>
    </w:p>
    <w:p w:rsidR="001B00C4" w:rsidRPr="003A4A9E" w:rsidRDefault="001B00C4" w:rsidP="001432DB">
      <w:pPr>
        <w:pStyle w:val="INFOEM"/>
        <w:spacing w:before="0" w:after="0" w:line="240" w:lineRule="auto"/>
        <w:rPr>
          <w:sz w:val="24"/>
        </w:rPr>
      </w:pPr>
    </w:p>
    <w:p w:rsidR="001B00C4" w:rsidRPr="006A4A85" w:rsidRDefault="001B00C4" w:rsidP="001432DB">
      <w:pPr>
        <w:widowControl w:val="0"/>
        <w:tabs>
          <w:tab w:val="left" w:pos="1701"/>
          <w:tab w:val="left" w:pos="1843"/>
        </w:tabs>
        <w:spacing w:after="0" w:line="360" w:lineRule="auto"/>
        <w:jc w:val="both"/>
        <w:rPr>
          <w:rFonts w:ascii="Palatino Linotype" w:eastAsia="Palatino Linotype" w:hAnsi="Palatino Linotype" w:cs="Palatino Linotype"/>
          <w:sz w:val="24"/>
        </w:rPr>
      </w:pPr>
      <w:r w:rsidRPr="003A4A9E">
        <w:rPr>
          <w:rFonts w:ascii="Palatino Linotype" w:hAnsi="Palatino Linotype" w:cs="Arial"/>
          <w:sz w:val="24"/>
        </w:rPr>
        <w:t>Por lo anterior, se debe entender que l</w:t>
      </w:r>
      <w:r>
        <w:rPr>
          <w:rFonts w:ascii="Palatino Linotype" w:hAnsi="Palatino Linotype" w:cs="Arial"/>
          <w:sz w:val="24"/>
        </w:rPr>
        <w:t>a</w:t>
      </w:r>
      <w:r w:rsidRPr="003A4A9E">
        <w:rPr>
          <w:rFonts w:ascii="Palatino Linotype" w:hAnsi="Palatino Linotype" w:cs="Arial"/>
          <w:sz w:val="24"/>
        </w:rPr>
        <w:t xml:space="preserve"> particular consintió parcialmente la respuesta, pues no se inconformo respecto del documento</w:t>
      </w:r>
      <w:r>
        <w:rPr>
          <w:rFonts w:ascii="Palatino Linotype" w:hAnsi="Palatino Linotype" w:cs="Arial"/>
          <w:sz w:val="24"/>
        </w:rPr>
        <w:t xml:space="preserve"> en el que conste la terminación de la relación laboral y/o renuncias de los ex servidores públicos de la anterior administración, pues el Sujeto Obligado remitió en respuesta el listado donde consta nombre y categoría de doscientos siete (207) ex servidores públicos, sin embargo, el particular consintió la respuesta emitida por el Sujeto Obligado al requerimiento marcado con el </w:t>
      </w:r>
      <w:r w:rsidRPr="00FC5528">
        <w:rPr>
          <w:rFonts w:ascii="Palatino Linotype" w:hAnsi="Palatino Linotype" w:cs="Arial"/>
          <w:b/>
          <w:sz w:val="24"/>
        </w:rPr>
        <w:t>numeral uno (1)</w:t>
      </w:r>
      <w:r>
        <w:rPr>
          <w:rFonts w:ascii="Palatino Linotype" w:hAnsi="Palatino Linotype" w:cs="Arial"/>
          <w:sz w:val="24"/>
        </w:rPr>
        <w:t xml:space="preserve">. </w:t>
      </w:r>
      <w:r w:rsidRPr="006A4A85">
        <w:rPr>
          <w:rFonts w:ascii="Palatino Linotype" w:eastAsia="Palatino Linotype" w:hAnsi="Palatino Linotype" w:cs="Palatino Linotype"/>
          <w:sz w:val="24"/>
        </w:rPr>
        <w:t xml:space="preserve">Por lo que, al no haberse inconformado sobre todos los rubros solicitados, se consideran actos consentidos y, por tanto, se tiene por colmado dicho rubro de la solicitud. </w:t>
      </w:r>
    </w:p>
    <w:p w:rsidR="001B00C4" w:rsidRDefault="001B00C4" w:rsidP="001432DB">
      <w:pPr>
        <w:spacing w:after="0" w:line="360" w:lineRule="auto"/>
        <w:jc w:val="both"/>
        <w:rPr>
          <w:rFonts w:ascii="Palatino Linotype" w:hAnsi="Palatino Linotype" w:cs="Arial"/>
          <w:sz w:val="24"/>
          <w:szCs w:val="24"/>
        </w:rPr>
      </w:pPr>
    </w:p>
    <w:p w:rsidR="00315AB7" w:rsidRDefault="00315AB7" w:rsidP="001432DB">
      <w:pPr>
        <w:spacing w:after="0" w:line="360" w:lineRule="auto"/>
        <w:jc w:val="both"/>
        <w:rPr>
          <w:rFonts w:ascii="Palatino Linotype" w:hAnsi="Palatino Linotype" w:cs="Arial"/>
          <w:sz w:val="24"/>
          <w:szCs w:val="24"/>
        </w:rPr>
      </w:pPr>
    </w:p>
    <w:p w:rsidR="00CB551D" w:rsidRPr="00B9472B" w:rsidRDefault="00620A2C" w:rsidP="001432DB">
      <w:pPr>
        <w:spacing w:after="0" w:line="360" w:lineRule="auto"/>
        <w:jc w:val="both"/>
        <w:rPr>
          <w:rFonts w:ascii="Palatino Linotype" w:hAnsi="Palatino Linotype" w:cs="Arial"/>
          <w:sz w:val="24"/>
          <w:szCs w:val="24"/>
        </w:rPr>
      </w:pPr>
      <w:r w:rsidRPr="00420DD5">
        <w:rPr>
          <w:rFonts w:ascii="Palatino Linotype" w:hAnsi="Palatino Linotype" w:cs="Arial"/>
          <w:sz w:val="24"/>
          <w:szCs w:val="24"/>
        </w:rPr>
        <w:t xml:space="preserve">Por otro lado, </w:t>
      </w:r>
      <w:r>
        <w:rPr>
          <w:rFonts w:ascii="Palatino Linotype" w:hAnsi="Palatino Linotype" w:cs="Arial"/>
          <w:sz w:val="24"/>
          <w:szCs w:val="24"/>
        </w:rPr>
        <w:t xml:space="preserve">continuando con el análisis de la información, en un acto posterior el </w:t>
      </w:r>
      <w:r w:rsidRPr="00B9472B">
        <w:rPr>
          <w:rFonts w:ascii="Palatino Linotype" w:hAnsi="Palatino Linotype" w:cs="Arial"/>
          <w:sz w:val="24"/>
          <w:szCs w:val="24"/>
        </w:rPr>
        <w:t xml:space="preserve"> Sujeto Obligado remitió su informe justificado a través del archivo electrónico denominado </w:t>
      </w:r>
      <w:r w:rsidRPr="006A1B3D">
        <w:rPr>
          <w:rFonts w:ascii="Palatino Linotype" w:hAnsi="Palatino Linotype" w:cs="Arial"/>
          <w:i/>
          <w:sz w:val="24"/>
          <w:szCs w:val="24"/>
        </w:rPr>
        <w:t>“</w:t>
      </w:r>
      <w:r w:rsidR="007A1E49" w:rsidRPr="007A1E49">
        <w:rPr>
          <w:rFonts w:ascii="Palatino Linotype" w:hAnsi="Palatino Linotype" w:cs="Arial"/>
          <w:i/>
          <w:sz w:val="24"/>
          <w:szCs w:val="24"/>
        </w:rPr>
        <w:t>MANIFESTACIONES RR 2490 SAIMEX 432.zip</w:t>
      </w:r>
      <w:r w:rsidRPr="006A1B3D">
        <w:rPr>
          <w:rFonts w:ascii="Palatino Linotype" w:hAnsi="Palatino Linotype" w:cs="Arial"/>
          <w:i/>
          <w:sz w:val="24"/>
          <w:szCs w:val="24"/>
        </w:rPr>
        <w:t>”</w:t>
      </w:r>
      <w:r w:rsidRPr="00B9472B">
        <w:rPr>
          <w:rFonts w:ascii="Palatino Linotype" w:hAnsi="Palatino Linotype" w:cs="Arial"/>
          <w:sz w:val="24"/>
          <w:szCs w:val="24"/>
        </w:rPr>
        <w:t xml:space="preserve"> </w:t>
      </w:r>
      <w:r>
        <w:rPr>
          <w:rFonts w:ascii="Palatino Linotype" w:hAnsi="Palatino Linotype" w:cs="Arial"/>
          <w:sz w:val="24"/>
          <w:szCs w:val="24"/>
        </w:rPr>
        <w:t>a través del</w:t>
      </w:r>
      <w:r w:rsidRPr="00B9472B">
        <w:rPr>
          <w:rFonts w:ascii="Palatino Linotype" w:hAnsi="Palatino Linotype" w:cs="Arial"/>
          <w:sz w:val="24"/>
          <w:szCs w:val="24"/>
        </w:rPr>
        <w:t xml:space="preserve"> cual </w:t>
      </w:r>
      <w:r>
        <w:rPr>
          <w:rFonts w:ascii="Palatino Linotype" w:hAnsi="Palatino Linotype" w:cs="Arial"/>
          <w:sz w:val="24"/>
          <w:szCs w:val="24"/>
        </w:rPr>
        <w:t xml:space="preserve">el Servidor Público Habilitado de la Unidad de Transparencia, </w:t>
      </w:r>
      <w:r w:rsidRPr="00AD0B94">
        <w:rPr>
          <w:rFonts w:ascii="Palatino Linotype" w:hAnsi="Palatino Linotype" w:cs="Arial"/>
          <w:sz w:val="24"/>
          <w:szCs w:val="24"/>
        </w:rPr>
        <w:t xml:space="preserve">rinde sus manifestaciones en relación con las constancias que integran el expediente electrónico del SAIMEX, </w:t>
      </w:r>
      <w:r w:rsidR="007A1E49">
        <w:rPr>
          <w:rFonts w:ascii="Palatino Linotype" w:hAnsi="Palatino Linotype" w:cs="Arial"/>
          <w:sz w:val="24"/>
          <w:szCs w:val="24"/>
        </w:rPr>
        <w:t>además adjuntó el informe rendido por los Servidores Públicos Habilitados de la Dirección de Administración, Subdirector de Capital Humano</w:t>
      </w:r>
      <w:r>
        <w:rPr>
          <w:rFonts w:ascii="Palatino Linotype" w:hAnsi="Palatino Linotype" w:cs="Arial"/>
          <w:sz w:val="24"/>
          <w:szCs w:val="24"/>
        </w:rPr>
        <w:t>,</w:t>
      </w:r>
      <w:r w:rsidR="007A1E49">
        <w:rPr>
          <w:rFonts w:ascii="Palatino Linotype" w:hAnsi="Palatino Linotype" w:cs="Arial"/>
          <w:sz w:val="24"/>
          <w:szCs w:val="24"/>
        </w:rPr>
        <w:t xml:space="preserve"> Tesorero Municipal y Coordinador de Caja General,</w:t>
      </w:r>
      <w:r>
        <w:rPr>
          <w:rFonts w:ascii="Palatino Linotype" w:hAnsi="Palatino Linotype" w:cs="Arial"/>
          <w:sz w:val="24"/>
          <w:szCs w:val="24"/>
        </w:rPr>
        <w:t xml:space="preserve"> </w:t>
      </w:r>
      <w:r w:rsidR="00CB551D">
        <w:rPr>
          <w:rFonts w:ascii="Palatino Linotype" w:hAnsi="Palatino Linotype" w:cs="Arial"/>
          <w:sz w:val="24"/>
          <w:szCs w:val="24"/>
        </w:rPr>
        <w:t>los cuales advierten lo siguiente:</w:t>
      </w:r>
    </w:p>
    <w:tbl>
      <w:tblPr>
        <w:tblStyle w:val="Tablaconcuadrcula"/>
        <w:tblW w:w="8930" w:type="dxa"/>
        <w:tblInd w:w="137" w:type="dxa"/>
        <w:tblLayout w:type="fixed"/>
        <w:tblLook w:val="04A0" w:firstRow="1" w:lastRow="0" w:firstColumn="1" w:lastColumn="0" w:noHBand="0" w:noVBand="1"/>
      </w:tblPr>
      <w:tblGrid>
        <w:gridCol w:w="3260"/>
        <w:gridCol w:w="5670"/>
      </w:tblGrid>
      <w:tr w:rsidR="00CB551D" w:rsidRPr="001172D1" w:rsidTr="00B27C07">
        <w:trPr>
          <w:trHeight w:val="454"/>
          <w:tblHeader/>
        </w:trPr>
        <w:tc>
          <w:tcPr>
            <w:tcW w:w="3260" w:type="dxa"/>
            <w:shd w:val="clear" w:color="auto" w:fill="D0CECE" w:themeFill="background2" w:themeFillShade="E6"/>
            <w:vAlign w:val="center"/>
          </w:tcPr>
          <w:p w:rsidR="00CB551D" w:rsidRPr="001172D1" w:rsidRDefault="00CB551D" w:rsidP="001432DB">
            <w:pPr>
              <w:jc w:val="center"/>
              <w:rPr>
                <w:rFonts w:ascii="Palatino Linotype" w:hAnsi="Palatino Linotype" w:cs="Arial"/>
                <w:b/>
                <w:sz w:val="24"/>
                <w:szCs w:val="20"/>
                <w:lang w:val="es-419"/>
              </w:rPr>
            </w:pPr>
          </w:p>
        </w:tc>
        <w:tc>
          <w:tcPr>
            <w:tcW w:w="5670" w:type="dxa"/>
            <w:shd w:val="clear" w:color="auto" w:fill="D0CECE" w:themeFill="background2" w:themeFillShade="E6"/>
            <w:vAlign w:val="center"/>
          </w:tcPr>
          <w:p w:rsidR="00CB551D" w:rsidRPr="001172D1" w:rsidRDefault="00CB551D" w:rsidP="001432DB">
            <w:pPr>
              <w:jc w:val="center"/>
              <w:rPr>
                <w:rFonts w:ascii="Palatino Linotype" w:hAnsi="Palatino Linotype" w:cs="Arial"/>
                <w:b/>
                <w:sz w:val="24"/>
                <w:szCs w:val="20"/>
                <w:lang w:val="es-419"/>
              </w:rPr>
            </w:pPr>
            <w:r>
              <w:rPr>
                <w:rFonts w:ascii="Palatino Linotype" w:hAnsi="Palatino Linotype" w:cs="Arial"/>
                <w:b/>
                <w:sz w:val="24"/>
                <w:szCs w:val="20"/>
                <w:lang w:val="es-419"/>
              </w:rPr>
              <w:t>INFORME JUSTIFICADO</w:t>
            </w:r>
          </w:p>
        </w:tc>
      </w:tr>
      <w:tr w:rsidR="00CB551D" w:rsidRPr="001172D1" w:rsidTr="00B27C07">
        <w:trPr>
          <w:trHeight w:val="587"/>
        </w:trPr>
        <w:tc>
          <w:tcPr>
            <w:tcW w:w="3260" w:type="dxa"/>
            <w:vAlign w:val="center"/>
          </w:tcPr>
          <w:p w:rsidR="00CB551D" w:rsidRDefault="00CB551D" w:rsidP="001432DB">
            <w:pPr>
              <w:jc w:val="both"/>
              <w:rPr>
                <w:rFonts w:ascii="Palatino Linotype" w:hAnsi="Palatino Linotype" w:cs="Arial"/>
                <w:b/>
                <w:sz w:val="20"/>
                <w:szCs w:val="20"/>
                <w:lang w:val="es-419"/>
              </w:rPr>
            </w:pPr>
            <w:r w:rsidRPr="00CB551D">
              <w:rPr>
                <w:rFonts w:ascii="Palatino Linotype" w:hAnsi="Palatino Linotype" w:cs="Arial"/>
                <w:b/>
                <w:sz w:val="20"/>
                <w:szCs w:val="20"/>
                <w:lang w:val="es-419"/>
              </w:rPr>
              <w:t>MANIFESTACIONES RR 2490 SAIMEX 432.zip</w:t>
            </w:r>
          </w:p>
          <w:p w:rsidR="00CB551D" w:rsidRDefault="00CB551D" w:rsidP="001432DB">
            <w:pPr>
              <w:jc w:val="both"/>
              <w:rPr>
                <w:rFonts w:ascii="Palatino Linotype" w:hAnsi="Palatino Linotype" w:cs="Arial"/>
                <w:b/>
                <w:sz w:val="20"/>
                <w:szCs w:val="20"/>
                <w:lang w:val="es-419"/>
              </w:rPr>
            </w:pPr>
          </w:p>
          <w:p w:rsidR="00CB551D" w:rsidRDefault="00CB551D" w:rsidP="001432DB">
            <w:pPr>
              <w:jc w:val="both"/>
              <w:rPr>
                <w:rFonts w:ascii="Palatino Linotype" w:hAnsi="Palatino Linotype" w:cs="Arial"/>
                <w:b/>
                <w:sz w:val="20"/>
                <w:szCs w:val="20"/>
                <w:lang w:val="es-419"/>
              </w:rPr>
            </w:pPr>
          </w:p>
          <w:p w:rsidR="00CB551D" w:rsidRPr="007F7D57" w:rsidRDefault="00CB551D" w:rsidP="001432DB">
            <w:pPr>
              <w:jc w:val="both"/>
              <w:rPr>
                <w:rFonts w:ascii="Palatino Linotype" w:hAnsi="Palatino Linotype" w:cs="Arial"/>
                <w:b/>
                <w:sz w:val="20"/>
                <w:szCs w:val="20"/>
                <w:lang w:val="es-419"/>
              </w:rPr>
            </w:pPr>
          </w:p>
        </w:tc>
        <w:tc>
          <w:tcPr>
            <w:tcW w:w="5670" w:type="dxa"/>
          </w:tcPr>
          <w:p w:rsidR="00CB551D" w:rsidRDefault="00CB551D" w:rsidP="001432DB">
            <w:pPr>
              <w:jc w:val="both"/>
              <w:rPr>
                <w:rFonts w:ascii="Palatino Linotype" w:hAnsi="Palatino Linotype" w:cs="Arial"/>
                <w:szCs w:val="24"/>
              </w:rPr>
            </w:pPr>
            <w:r w:rsidRPr="00300827">
              <w:rPr>
                <w:rFonts w:ascii="Palatino Linotype" w:hAnsi="Palatino Linotype" w:cs="Arial"/>
                <w:szCs w:val="24"/>
              </w:rPr>
              <w:t>- Oficio DA/1649/2023, de fecha diecinueve de mayo de dos mil veintitrés a través del cual el Director de Administración rindió su informe justificado en relación a las constancias que integran el expediente electrónico del SAIMEX</w:t>
            </w:r>
            <w:r w:rsidR="00300827">
              <w:rPr>
                <w:rFonts w:ascii="Palatino Linotype" w:hAnsi="Palatino Linotype" w:cs="Arial"/>
                <w:szCs w:val="24"/>
              </w:rPr>
              <w:t>, asimismo advierte el número de oficio DA/SCH/1047/2023, a través del cual el Servidor Público Habilitado de la Subdirección de Capital Humano remite su informe justificado</w:t>
            </w:r>
            <w:r w:rsidRPr="00300827">
              <w:rPr>
                <w:rFonts w:ascii="Palatino Linotype" w:hAnsi="Palatino Linotype" w:cs="Arial"/>
                <w:szCs w:val="24"/>
              </w:rPr>
              <w:t>.</w:t>
            </w:r>
          </w:p>
          <w:p w:rsidR="00CB551D" w:rsidRDefault="00CB551D" w:rsidP="001432DB">
            <w:pPr>
              <w:jc w:val="both"/>
              <w:rPr>
                <w:rFonts w:ascii="Palatino Linotype" w:hAnsi="Palatino Linotype" w:cs="Arial"/>
                <w:szCs w:val="24"/>
              </w:rPr>
            </w:pPr>
          </w:p>
          <w:p w:rsidR="00CB551D" w:rsidRDefault="00CB551D" w:rsidP="001432DB">
            <w:pPr>
              <w:jc w:val="both"/>
              <w:rPr>
                <w:rFonts w:ascii="Palatino Linotype" w:hAnsi="Palatino Linotype" w:cs="Arial"/>
                <w:szCs w:val="24"/>
              </w:rPr>
            </w:pPr>
            <w:r>
              <w:rPr>
                <w:rFonts w:ascii="Palatino Linotype" w:hAnsi="Palatino Linotype" w:cs="Arial"/>
                <w:szCs w:val="24"/>
              </w:rPr>
              <w:t xml:space="preserve">- </w:t>
            </w:r>
            <w:r w:rsidRPr="007F7D57">
              <w:rPr>
                <w:rFonts w:ascii="Palatino Linotype" w:hAnsi="Palatino Linotype" w:cs="Arial"/>
                <w:szCs w:val="24"/>
              </w:rPr>
              <w:t xml:space="preserve">Oficio </w:t>
            </w:r>
            <w:r w:rsidR="00300827">
              <w:rPr>
                <w:rFonts w:ascii="Palatino Linotype" w:hAnsi="Palatino Linotype" w:cs="Arial"/>
                <w:szCs w:val="24"/>
              </w:rPr>
              <w:t>DA/SCH/1047/2023, de fecha quince de mayo de d</w:t>
            </w:r>
            <w:r w:rsidRPr="007F7D57">
              <w:rPr>
                <w:rFonts w:ascii="Palatino Linotype" w:hAnsi="Palatino Linotype" w:cs="Arial"/>
                <w:szCs w:val="24"/>
              </w:rPr>
              <w:t xml:space="preserve">os mil veintitrés a través del cual </w:t>
            </w:r>
            <w:r w:rsidR="00300827">
              <w:rPr>
                <w:rFonts w:ascii="Palatino Linotype" w:hAnsi="Palatino Linotype" w:cs="Arial"/>
                <w:szCs w:val="24"/>
              </w:rPr>
              <w:t>el Servidor Público Habilitado de la Subdirección de Capital Humano remite su informe justificado señalando de acuerdo a los motivos de inconformidad señalados por el particular, que al término de la Administración del periodo comprendido del año 2019 – 2021 cada uno de los Servidores Públicos salientes correspondientes a los altos mandos, medios y superiores o todo aquel que haya tenido puesto de responsabilidad</w:t>
            </w:r>
            <w:r w:rsidR="00F3298B">
              <w:rPr>
                <w:rFonts w:ascii="Palatino Linotype" w:hAnsi="Palatino Linotype" w:cs="Arial"/>
                <w:szCs w:val="24"/>
              </w:rPr>
              <w:t xml:space="preserve"> en la administración pasada presentó su respectiva renuncia voluntaria, así mismo señaló que ya habían recibido el total de sus percepciones correspondientes al treinta y uno de diciembre de dos mil veintiuno, por tal motivo, </w:t>
            </w:r>
            <w:r w:rsidR="00F3298B">
              <w:rPr>
                <w:rFonts w:ascii="Palatino Linotype" w:hAnsi="Palatino Linotype" w:cs="Arial"/>
                <w:szCs w:val="24"/>
              </w:rPr>
              <w:lastRenderedPageBreak/>
              <w:t xml:space="preserve">cualquier </w:t>
            </w:r>
            <w:r w:rsidR="004E0307">
              <w:rPr>
                <w:rFonts w:ascii="Palatino Linotype" w:hAnsi="Palatino Linotype" w:cs="Arial"/>
                <w:szCs w:val="24"/>
              </w:rPr>
              <w:t>supuesto relacionado con algún pendiente de pago de los Servidores Públicos referidos, se encontraban en facultad de solicitar de manera formal su pago de finiquito.</w:t>
            </w:r>
          </w:p>
          <w:p w:rsidR="00300827" w:rsidRDefault="00300827" w:rsidP="001432DB">
            <w:pPr>
              <w:jc w:val="both"/>
              <w:rPr>
                <w:rFonts w:ascii="Palatino Linotype" w:hAnsi="Palatino Linotype" w:cs="Arial"/>
                <w:szCs w:val="24"/>
              </w:rPr>
            </w:pPr>
          </w:p>
          <w:p w:rsidR="00AC106A" w:rsidRDefault="00CB551D" w:rsidP="001432DB">
            <w:pPr>
              <w:jc w:val="both"/>
              <w:rPr>
                <w:rFonts w:ascii="Palatino Linotype" w:hAnsi="Palatino Linotype" w:cs="Arial"/>
                <w:szCs w:val="24"/>
              </w:rPr>
            </w:pPr>
            <w:r>
              <w:rPr>
                <w:rFonts w:ascii="Palatino Linotype" w:hAnsi="Palatino Linotype" w:cs="Arial"/>
                <w:szCs w:val="24"/>
              </w:rPr>
              <w:t xml:space="preserve">- </w:t>
            </w:r>
            <w:r w:rsidRPr="007F7D57">
              <w:rPr>
                <w:rFonts w:ascii="Palatino Linotype" w:hAnsi="Palatino Linotype" w:cs="Arial"/>
                <w:szCs w:val="24"/>
              </w:rPr>
              <w:t xml:space="preserve">Oficio </w:t>
            </w:r>
            <w:r w:rsidR="00AC106A">
              <w:rPr>
                <w:rFonts w:ascii="Palatino Linotype" w:hAnsi="Palatino Linotype" w:cs="Arial"/>
                <w:szCs w:val="24"/>
              </w:rPr>
              <w:t>UTAIM/001615/2023</w:t>
            </w:r>
            <w:r w:rsidRPr="007F7D57">
              <w:rPr>
                <w:rFonts w:ascii="Palatino Linotype" w:hAnsi="Palatino Linotype" w:cs="Arial"/>
                <w:szCs w:val="24"/>
              </w:rPr>
              <w:t>, de fecha veinti</w:t>
            </w:r>
            <w:r>
              <w:rPr>
                <w:rFonts w:ascii="Palatino Linotype" w:hAnsi="Palatino Linotype" w:cs="Arial"/>
                <w:szCs w:val="24"/>
              </w:rPr>
              <w:t>t</w:t>
            </w:r>
            <w:r w:rsidR="00AC106A">
              <w:rPr>
                <w:rFonts w:ascii="Palatino Linotype" w:hAnsi="Palatino Linotype" w:cs="Arial"/>
                <w:szCs w:val="24"/>
              </w:rPr>
              <w:t>rés</w:t>
            </w:r>
            <w:r w:rsidRPr="007F7D57">
              <w:rPr>
                <w:rFonts w:ascii="Palatino Linotype" w:hAnsi="Palatino Linotype" w:cs="Arial"/>
                <w:szCs w:val="24"/>
              </w:rPr>
              <w:t xml:space="preserve"> de </w:t>
            </w:r>
            <w:r w:rsidR="00AC106A">
              <w:rPr>
                <w:rFonts w:ascii="Palatino Linotype" w:hAnsi="Palatino Linotype" w:cs="Arial"/>
                <w:szCs w:val="24"/>
              </w:rPr>
              <w:t>may</w:t>
            </w:r>
            <w:r w:rsidRPr="007F7D57">
              <w:rPr>
                <w:rFonts w:ascii="Palatino Linotype" w:hAnsi="Palatino Linotype" w:cs="Arial"/>
                <w:szCs w:val="24"/>
              </w:rPr>
              <w:t>o de dos mil veintitrés</w:t>
            </w:r>
            <w:r w:rsidR="00AC106A">
              <w:rPr>
                <w:rFonts w:ascii="Palatino Linotype" w:hAnsi="Palatino Linotype" w:cs="Arial"/>
                <w:szCs w:val="24"/>
              </w:rPr>
              <w:t>,</w:t>
            </w:r>
            <w:r w:rsidRPr="007F7D57">
              <w:rPr>
                <w:rFonts w:ascii="Palatino Linotype" w:hAnsi="Palatino Linotype" w:cs="Arial"/>
                <w:szCs w:val="24"/>
              </w:rPr>
              <w:t xml:space="preserve"> a través del cual el Titular de la Unidad de Transparencia </w:t>
            </w:r>
            <w:r w:rsidR="00AC106A" w:rsidRPr="00300827">
              <w:rPr>
                <w:rFonts w:ascii="Palatino Linotype" w:hAnsi="Palatino Linotype" w:cs="Arial"/>
                <w:szCs w:val="24"/>
              </w:rPr>
              <w:t>rindió su informe justificado en relación a las constancias que integran el expediente electrónico del SAIMEX</w:t>
            </w:r>
            <w:r w:rsidR="00AC106A">
              <w:rPr>
                <w:rFonts w:ascii="Palatino Linotype" w:hAnsi="Palatino Linotype" w:cs="Arial"/>
                <w:szCs w:val="24"/>
              </w:rPr>
              <w:t>, señalando que se atendió en tiempo y forma la solicitud de información.</w:t>
            </w:r>
          </w:p>
          <w:p w:rsidR="00717B3D" w:rsidRDefault="00717B3D" w:rsidP="001432DB">
            <w:pPr>
              <w:jc w:val="both"/>
              <w:rPr>
                <w:rFonts w:ascii="Palatino Linotype" w:hAnsi="Palatino Linotype" w:cs="Arial"/>
                <w:szCs w:val="24"/>
              </w:rPr>
            </w:pPr>
          </w:p>
          <w:p w:rsidR="00717B3D" w:rsidRDefault="00717B3D" w:rsidP="001432DB">
            <w:pPr>
              <w:jc w:val="both"/>
              <w:rPr>
                <w:rFonts w:ascii="Palatino Linotype" w:hAnsi="Palatino Linotype" w:cs="Arial"/>
                <w:szCs w:val="24"/>
              </w:rPr>
            </w:pPr>
            <w:r>
              <w:rPr>
                <w:rFonts w:ascii="Palatino Linotype" w:hAnsi="Palatino Linotype" w:cs="Arial"/>
                <w:szCs w:val="24"/>
              </w:rPr>
              <w:t xml:space="preserve">- </w:t>
            </w:r>
            <w:r w:rsidRPr="007F7D57">
              <w:rPr>
                <w:rFonts w:ascii="Palatino Linotype" w:hAnsi="Palatino Linotype" w:cs="Arial"/>
                <w:szCs w:val="24"/>
              </w:rPr>
              <w:t xml:space="preserve">Oficio </w:t>
            </w:r>
            <w:r>
              <w:rPr>
                <w:rFonts w:ascii="Palatino Linotype" w:hAnsi="Palatino Linotype" w:cs="Arial"/>
                <w:szCs w:val="24"/>
              </w:rPr>
              <w:t>TM/1654/2023</w:t>
            </w:r>
            <w:r w:rsidRPr="007F7D57">
              <w:rPr>
                <w:rFonts w:ascii="Palatino Linotype" w:hAnsi="Palatino Linotype" w:cs="Arial"/>
                <w:szCs w:val="24"/>
              </w:rPr>
              <w:t xml:space="preserve">, de fecha </w:t>
            </w:r>
            <w:r>
              <w:rPr>
                <w:rFonts w:ascii="Palatino Linotype" w:hAnsi="Palatino Linotype" w:cs="Arial"/>
                <w:szCs w:val="24"/>
              </w:rPr>
              <w:t>dieciséis</w:t>
            </w:r>
            <w:r w:rsidRPr="007F7D57">
              <w:rPr>
                <w:rFonts w:ascii="Palatino Linotype" w:hAnsi="Palatino Linotype" w:cs="Arial"/>
                <w:szCs w:val="24"/>
              </w:rPr>
              <w:t xml:space="preserve"> de </w:t>
            </w:r>
            <w:r>
              <w:rPr>
                <w:rFonts w:ascii="Palatino Linotype" w:hAnsi="Palatino Linotype" w:cs="Arial"/>
                <w:szCs w:val="24"/>
              </w:rPr>
              <w:t>may</w:t>
            </w:r>
            <w:r w:rsidRPr="007F7D57">
              <w:rPr>
                <w:rFonts w:ascii="Palatino Linotype" w:hAnsi="Palatino Linotype" w:cs="Arial"/>
                <w:szCs w:val="24"/>
              </w:rPr>
              <w:t>o de dos mil veintitrés</w:t>
            </w:r>
            <w:r>
              <w:rPr>
                <w:rFonts w:ascii="Palatino Linotype" w:hAnsi="Palatino Linotype" w:cs="Arial"/>
                <w:szCs w:val="24"/>
              </w:rPr>
              <w:t>,</w:t>
            </w:r>
            <w:r w:rsidRPr="007F7D57">
              <w:rPr>
                <w:rFonts w:ascii="Palatino Linotype" w:hAnsi="Palatino Linotype" w:cs="Arial"/>
                <w:szCs w:val="24"/>
              </w:rPr>
              <w:t xml:space="preserve"> a través del cual el T</w:t>
            </w:r>
            <w:r>
              <w:rPr>
                <w:rFonts w:ascii="Palatino Linotype" w:hAnsi="Palatino Linotype" w:cs="Arial"/>
                <w:szCs w:val="24"/>
              </w:rPr>
              <w:t>esorero Municipal informó nuevamente que no se localizaron cheques, transferencias o pagos relacionados con los ex servidores públicos de la administración anterior, por lo que anexa las respuestas emitidas por los Servidores Públicos Habilitados de Coordinación de Caja General y Subtesorero de Egresos. Asimismo señala que ante un hecho negativo, criterio del Pleno de ese Órgano Garante, no tiene por qué invocar prueba alguna, ya que, en esta clase de hechos no son susceptibles de demostración.</w:t>
            </w:r>
          </w:p>
          <w:p w:rsidR="00067711" w:rsidRDefault="00067711" w:rsidP="001432DB">
            <w:pPr>
              <w:jc w:val="both"/>
              <w:rPr>
                <w:rFonts w:ascii="Palatino Linotype" w:hAnsi="Palatino Linotype" w:cs="Arial"/>
                <w:szCs w:val="24"/>
              </w:rPr>
            </w:pPr>
          </w:p>
          <w:p w:rsidR="00067711" w:rsidRDefault="00067711" w:rsidP="001432DB">
            <w:pPr>
              <w:jc w:val="both"/>
              <w:rPr>
                <w:rFonts w:ascii="Palatino Linotype" w:hAnsi="Palatino Linotype" w:cs="Arial"/>
                <w:szCs w:val="24"/>
              </w:rPr>
            </w:pPr>
            <w:r>
              <w:rPr>
                <w:rFonts w:ascii="Palatino Linotype" w:hAnsi="Palatino Linotype" w:cs="Arial"/>
                <w:szCs w:val="24"/>
              </w:rPr>
              <w:t xml:space="preserve">- </w:t>
            </w:r>
            <w:r w:rsidRPr="007F7D57">
              <w:rPr>
                <w:rFonts w:ascii="Palatino Linotype" w:hAnsi="Palatino Linotype" w:cs="Arial"/>
                <w:szCs w:val="24"/>
              </w:rPr>
              <w:t xml:space="preserve">Oficio </w:t>
            </w:r>
            <w:r>
              <w:rPr>
                <w:rFonts w:ascii="Palatino Linotype" w:hAnsi="Palatino Linotype" w:cs="Arial"/>
                <w:szCs w:val="24"/>
              </w:rPr>
              <w:t>CG/145/2023</w:t>
            </w:r>
            <w:r w:rsidRPr="007F7D57">
              <w:rPr>
                <w:rFonts w:ascii="Palatino Linotype" w:hAnsi="Palatino Linotype" w:cs="Arial"/>
                <w:szCs w:val="24"/>
              </w:rPr>
              <w:t xml:space="preserve">, de fecha </w:t>
            </w:r>
            <w:r>
              <w:rPr>
                <w:rFonts w:ascii="Palatino Linotype" w:hAnsi="Palatino Linotype" w:cs="Arial"/>
                <w:szCs w:val="24"/>
              </w:rPr>
              <w:t>once</w:t>
            </w:r>
            <w:r w:rsidRPr="007F7D57">
              <w:rPr>
                <w:rFonts w:ascii="Palatino Linotype" w:hAnsi="Palatino Linotype" w:cs="Arial"/>
                <w:szCs w:val="24"/>
              </w:rPr>
              <w:t xml:space="preserve"> de </w:t>
            </w:r>
            <w:r>
              <w:rPr>
                <w:rFonts w:ascii="Palatino Linotype" w:hAnsi="Palatino Linotype" w:cs="Arial"/>
                <w:szCs w:val="24"/>
              </w:rPr>
              <w:t>may</w:t>
            </w:r>
            <w:r w:rsidRPr="007F7D57">
              <w:rPr>
                <w:rFonts w:ascii="Palatino Linotype" w:hAnsi="Palatino Linotype" w:cs="Arial"/>
                <w:szCs w:val="24"/>
              </w:rPr>
              <w:t>o de dos mil veintitrés</w:t>
            </w:r>
            <w:r>
              <w:rPr>
                <w:rFonts w:ascii="Palatino Linotype" w:hAnsi="Palatino Linotype" w:cs="Arial"/>
                <w:szCs w:val="24"/>
              </w:rPr>
              <w:t>,</w:t>
            </w:r>
            <w:r w:rsidRPr="007F7D57">
              <w:rPr>
                <w:rFonts w:ascii="Palatino Linotype" w:hAnsi="Palatino Linotype" w:cs="Arial"/>
                <w:szCs w:val="24"/>
              </w:rPr>
              <w:t xml:space="preserve"> a través del cual el </w:t>
            </w:r>
            <w:r>
              <w:rPr>
                <w:rFonts w:ascii="Palatino Linotype" w:hAnsi="Palatino Linotype" w:cs="Arial"/>
                <w:szCs w:val="24"/>
              </w:rPr>
              <w:t xml:space="preserve">Coordinador General de Caja informó que </w:t>
            </w:r>
            <w:r w:rsidR="006E6AD7">
              <w:rPr>
                <w:rFonts w:ascii="Palatino Linotype" w:hAnsi="Palatino Linotype" w:cs="Arial"/>
                <w:szCs w:val="24"/>
              </w:rPr>
              <w:t>después de una nueva búsqueda exhaustiva en los archivos físicos y electrónicos de esa Coordinación, ratifica la información emitida mediante número de oficio CG/130/2023, en el que informo que NO</w:t>
            </w:r>
            <w:r>
              <w:rPr>
                <w:rFonts w:ascii="Palatino Linotype" w:hAnsi="Palatino Linotype" w:cs="Arial"/>
                <w:szCs w:val="24"/>
              </w:rPr>
              <w:t xml:space="preserve"> se localiz</w:t>
            </w:r>
            <w:r w:rsidR="006E6AD7">
              <w:rPr>
                <w:rFonts w:ascii="Palatino Linotype" w:hAnsi="Palatino Linotype" w:cs="Arial"/>
                <w:szCs w:val="24"/>
              </w:rPr>
              <w:t>ó</w:t>
            </w:r>
            <w:r>
              <w:rPr>
                <w:rFonts w:ascii="Palatino Linotype" w:hAnsi="Palatino Linotype" w:cs="Arial"/>
                <w:szCs w:val="24"/>
              </w:rPr>
              <w:t xml:space="preserve"> cheques, transferencias o pagos relacionados con los ex servidores públicos de la administración anterior</w:t>
            </w:r>
            <w:r w:rsidR="006E6AD7">
              <w:rPr>
                <w:rFonts w:ascii="Palatino Linotype" w:hAnsi="Palatino Linotype" w:cs="Arial"/>
                <w:szCs w:val="24"/>
              </w:rPr>
              <w:t>.</w:t>
            </w:r>
          </w:p>
          <w:p w:rsidR="00717B3D" w:rsidRDefault="00717B3D" w:rsidP="001432DB">
            <w:pPr>
              <w:jc w:val="both"/>
              <w:rPr>
                <w:rFonts w:ascii="Palatino Linotype" w:hAnsi="Palatino Linotype" w:cs="Arial"/>
                <w:szCs w:val="24"/>
              </w:rPr>
            </w:pPr>
          </w:p>
          <w:p w:rsidR="00CB551D" w:rsidRPr="00821174" w:rsidRDefault="006E6AD7" w:rsidP="001432DB">
            <w:pPr>
              <w:jc w:val="both"/>
              <w:rPr>
                <w:rFonts w:ascii="Palatino Linotype" w:hAnsi="Palatino Linotype"/>
                <w:iCs/>
                <w:sz w:val="20"/>
                <w:szCs w:val="20"/>
              </w:rPr>
            </w:pPr>
            <w:r>
              <w:rPr>
                <w:rFonts w:ascii="Palatino Linotype" w:hAnsi="Palatino Linotype" w:cs="Arial"/>
                <w:szCs w:val="24"/>
              </w:rPr>
              <w:t xml:space="preserve">- </w:t>
            </w:r>
            <w:r w:rsidRPr="007F7D57">
              <w:rPr>
                <w:rFonts w:ascii="Palatino Linotype" w:hAnsi="Palatino Linotype" w:cs="Arial"/>
                <w:szCs w:val="24"/>
              </w:rPr>
              <w:t xml:space="preserve">Oficio </w:t>
            </w:r>
            <w:r>
              <w:rPr>
                <w:rFonts w:ascii="Palatino Linotype" w:hAnsi="Palatino Linotype" w:cs="Arial"/>
                <w:szCs w:val="24"/>
              </w:rPr>
              <w:t>STE/556/2023/</w:t>
            </w:r>
            <w:proofErr w:type="spellStart"/>
            <w:r>
              <w:rPr>
                <w:rFonts w:ascii="Palatino Linotype" w:hAnsi="Palatino Linotype" w:cs="Arial"/>
                <w:szCs w:val="24"/>
              </w:rPr>
              <w:t>CPyS</w:t>
            </w:r>
            <w:proofErr w:type="spellEnd"/>
            <w:r>
              <w:rPr>
                <w:rFonts w:ascii="Palatino Linotype" w:hAnsi="Palatino Linotype" w:cs="Arial"/>
                <w:szCs w:val="24"/>
              </w:rPr>
              <w:t>/311/2023</w:t>
            </w:r>
            <w:r w:rsidRPr="007F7D57">
              <w:rPr>
                <w:rFonts w:ascii="Palatino Linotype" w:hAnsi="Palatino Linotype" w:cs="Arial"/>
                <w:szCs w:val="24"/>
              </w:rPr>
              <w:t xml:space="preserve">, de fecha </w:t>
            </w:r>
            <w:r>
              <w:rPr>
                <w:rFonts w:ascii="Palatino Linotype" w:hAnsi="Palatino Linotype" w:cs="Arial"/>
                <w:szCs w:val="24"/>
              </w:rPr>
              <w:t>once</w:t>
            </w:r>
            <w:r w:rsidRPr="007F7D57">
              <w:rPr>
                <w:rFonts w:ascii="Palatino Linotype" w:hAnsi="Palatino Linotype" w:cs="Arial"/>
                <w:szCs w:val="24"/>
              </w:rPr>
              <w:t xml:space="preserve"> de </w:t>
            </w:r>
            <w:r>
              <w:rPr>
                <w:rFonts w:ascii="Palatino Linotype" w:hAnsi="Palatino Linotype" w:cs="Arial"/>
                <w:szCs w:val="24"/>
              </w:rPr>
              <w:t>may</w:t>
            </w:r>
            <w:r w:rsidRPr="007F7D57">
              <w:rPr>
                <w:rFonts w:ascii="Palatino Linotype" w:hAnsi="Palatino Linotype" w:cs="Arial"/>
                <w:szCs w:val="24"/>
              </w:rPr>
              <w:t>o de dos mil veintitrés</w:t>
            </w:r>
            <w:r>
              <w:rPr>
                <w:rFonts w:ascii="Palatino Linotype" w:hAnsi="Palatino Linotype" w:cs="Arial"/>
                <w:szCs w:val="24"/>
              </w:rPr>
              <w:t>,</w:t>
            </w:r>
            <w:r w:rsidRPr="007F7D57">
              <w:rPr>
                <w:rFonts w:ascii="Palatino Linotype" w:hAnsi="Palatino Linotype" w:cs="Arial"/>
                <w:szCs w:val="24"/>
              </w:rPr>
              <w:t xml:space="preserve"> a través del cual el </w:t>
            </w:r>
            <w:r>
              <w:rPr>
                <w:rFonts w:ascii="Palatino Linotype" w:hAnsi="Palatino Linotype" w:cs="Arial"/>
                <w:szCs w:val="24"/>
              </w:rPr>
              <w:t xml:space="preserve">Subtesorero de Egresos informó que después de una </w:t>
            </w:r>
            <w:r>
              <w:rPr>
                <w:rFonts w:ascii="Palatino Linotype" w:hAnsi="Palatino Linotype" w:cs="Arial"/>
                <w:szCs w:val="24"/>
              </w:rPr>
              <w:lastRenderedPageBreak/>
              <w:t xml:space="preserve">nueva búsqueda exhaustiva en los archivos físicos y electrónicos de esa Coordinación, ratifica la información emitida mediante número de oficio </w:t>
            </w:r>
            <w:r w:rsidR="004427A5">
              <w:rPr>
                <w:rFonts w:ascii="Palatino Linotype" w:hAnsi="Palatino Linotype" w:cs="Arial"/>
                <w:szCs w:val="24"/>
              </w:rPr>
              <w:t>STE</w:t>
            </w:r>
            <w:r>
              <w:rPr>
                <w:rFonts w:ascii="Palatino Linotype" w:hAnsi="Palatino Linotype" w:cs="Arial"/>
                <w:szCs w:val="24"/>
              </w:rPr>
              <w:t>/</w:t>
            </w:r>
            <w:r w:rsidR="004427A5">
              <w:rPr>
                <w:rFonts w:ascii="Palatino Linotype" w:hAnsi="Palatino Linotype" w:cs="Arial"/>
                <w:szCs w:val="24"/>
              </w:rPr>
              <w:t>49</w:t>
            </w:r>
            <w:r>
              <w:rPr>
                <w:rFonts w:ascii="Palatino Linotype" w:hAnsi="Palatino Linotype" w:cs="Arial"/>
                <w:szCs w:val="24"/>
              </w:rPr>
              <w:t xml:space="preserve">3/2023, </w:t>
            </w:r>
            <w:r w:rsidR="004427A5">
              <w:rPr>
                <w:rFonts w:ascii="Palatino Linotype" w:hAnsi="Palatino Linotype" w:cs="Arial"/>
                <w:szCs w:val="24"/>
              </w:rPr>
              <w:t xml:space="preserve">con fecha 25 de abril de 2023, </w:t>
            </w:r>
            <w:r>
              <w:rPr>
                <w:rFonts w:ascii="Palatino Linotype" w:hAnsi="Palatino Linotype" w:cs="Arial"/>
                <w:szCs w:val="24"/>
              </w:rPr>
              <w:t>en el que informo que NO se localizó pago</w:t>
            </w:r>
            <w:r w:rsidR="004427A5">
              <w:rPr>
                <w:rFonts w:ascii="Palatino Linotype" w:hAnsi="Palatino Linotype" w:cs="Arial"/>
                <w:szCs w:val="24"/>
              </w:rPr>
              <w:t xml:space="preserve"> alguno</w:t>
            </w:r>
            <w:r>
              <w:rPr>
                <w:rFonts w:ascii="Palatino Linotype" w:hAnsi="Palatino Linotype" w:cs="Arial"/>
                <w:szCs w:val="24"/>
              </w:rPr>
              <w:t xml:space="preserve"> relacionados con los ex servidores públicos de la administración </w:t>
            </w:r>
            <w:r w:rsidR="004427A5">
              <w:rPr>
                <w:rFonts w:ascii="Palatino Linotype" w:hAnsi="Palatino Linotype" w:cs="Arial"/>
                <w:szCs w:val="24"/>
              </w:rPr>
              <w:t>p</w:t>
            </w:r>
            <w:r>
              <w:rPr>
                <w:rFonts w:ascii="Palatino Linotype" w:hAnsi="Palatino Linotype" w:cs="Arial"/>
                <w:szCs w:val="24"/>
              </w:rPr>
              <w:t>a</w:t>
            </w:r>
            <w:r w:rsidR="004427A5">
              <w:rPr>
                <w:rFonts w:ascii="Palatino Linotype" w:hAnsi="Palatino Linotype" w:cs="Arial"/>
                <w:szCs w:val="24"/>
              </w:rPr>
              <w:t>sada</w:t>
            </w:r>
            <w:r>
              <w:rPr>
                <w:rFonts w:ascii="Palatino Linotype" w:hAnsi="Palatino Linotype" w:cs="Arial"/>
                <w:szCs w:val="24"/>
              </w:rPr>
              <w:t>.</w:t>
            </w:r>
          </w:p>
        </w:tc>
      </w:tr>
    </w:tbl>
    <w:p w:rsidR="00CB551D" w:rsidRPr="00B9472B" w:rsidRDefault="00CB551D" w:rsidP="001432DB">
      <w:pPr>
        <w:spacing w:after="0" w:line="360" w:lineRule="auto"/>
        <w:jc w:val="both"/>
        <w:rPr>
          <w:rFonts w:ascii="Palatino Linotype" w:hAnsi="Palatino Linotype" w:cs="Arial"/>
          <w:sz w:val="24"/>
          <w:szCs w:val="24"/>
        </w:rPr>
      </w:pPr>
    </w:p>
    <w:p w:rsidR="00620A2C" w:rsidRDefault="00620A2C" w:rsidP="001432DB">
      <w:pPr>
        <w:spacing w:after="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Ahora bien en relación al requerimiento marcado con el </w:t>
      </w:r>
      <w:r w:rsidRPr="00A26FF7">
        <w:rPr>
          <w:rFonts w:ascii="Palatino Linotype" w:eastAsia="Palatino Linotype" w:hAnsi="Palatino Linotype" w:cs="Palatino Linotype"/>
          <w:b/>
          <w:sz w:val="24"/>
          <w:szCs w:val="24"/>
          <w:u w:val="single"/>
        </w:rPr>
        <w:t xml:space="preserve">numeral </w:t>
      </w:r>
      <w:r w:rsidR="00FC5528">
        <w:rPr>
          <w:rFonts w:ascii="Palatino Linotype" w:eastAsia="Palatino Linotype" w:hAnsi="Palatino Linotype" w:cs="Palatino Linotype"/>
          <w:b/>
          <w:sz w:val="24"/>
          <w:szCs w:val="24"/>
          <w:u w:val="single"/>
        </w:rPr>
        <w:t>dos</w:t>
      </w:r>
      <w:r>
        <w:rPr>
          <w:rFonts w:ascii="Palatino Linotype" w:eastAsia="Palatino Linotype" w:hAnsi="Palatino Linotype" w:cs="Palatino Linotype"/>
          <w:b/>
          <w:sz w:val="24"/>
          <w:szCs w:val="24"/>
          <w:u w:val="single"/>
        </w:rPr>
        <w:t xml:space="preserve"> (</w:t>
      </w:r>
      <w:r w:rsidR="00FC5528">
        <w:rPr>
          <w:rFonts w:ascii="Palatino Linotype" w:eastAsia="Palatino Linotype" w:hAnsi="Palatino Linotype" w:cs="Palatino Linotype"/>
          <w:b/>
          <w:sz w:val="24"/>
          <w:szCs w:val="24"/>
          <w:u w:val="single"/>
        </w:rPr>
        <w:t>2</w:t>
      </w:r>
      <w:r>
        <w:rPr>
          <w:rFonts w:ascii="Palatino Linotype" w:eastAsia="Palatino Linotype" w:hAnsi="Palatino Linotype" w:cs="Palatino Linotype"/>
          <w:b/>
          <w:sz w:val="24"/>
          <w:szCs w:val="24"/>
          <w:u w:val="single"/>
        </w:rPr>
        <w:t>)</w:t>
      </w:r>
      <w:r>
        <w:rPr>
          <w:rFonts w:ascii="Palatino Linotype" w:eastAsia="Palatino Linotype" w:hAnsi="Palatino Linotype" w:cs="Palatino Linotype"/>
          <w:sz w:val="24"/>
          <w:szCs w:val="24"/>
        </w:rPr>
        <w:t xml:space="preserve">, a través del cual el particular requirió </w:t>
      </w:r>
      <w:r w:rsidR="00FC5528">
        <w:rPr>
          <w:rFonts w:ascii="Palatino Linotype" w:eastAsia="Palatino Linotype" w:hAnsi="Palatino Linotype" w:cs="Palatino Linotype"/>
          <w:sz w:val="24"/>
          <w:szCs w:val="24"/>
        </w:rPr>
        <w:t>conocer el documento donde conste c</w:t>
      </w:r>
      <w:r w:rsidR="00FC5528" w:rsidRPr="00FC5528">
        <w:rPr>
          <w:rFonts w:ascii="Palatino Linotype" w:eastAsia="Palatino Linotype" w:hAnsi="Palatino Linotype" w:cs="Palatino Linotype"/>
          <w:sz w:val="24"/>
          <w:szCs w:val="24"/>
        </w:rPr>
        <w:t>heque o transferencia bancaria y que indique finiquito u otro concepto por la terminación laboral</w:t>
      </w:r>
      <w:r w:rsidR="00FC5528">
        <w:rPr>
          <w:rFonts w:ascii="Palatino Linotype" w:eastAsia="Palatino Linotype" w:hAnsi="Palatino Linotype" w:cs="Palatino Linotype"/>
          <w:sz w:val="24"/>
          <w:szCs w:val="24"/>
        </w:rPr>
        <w:t xml:space="preserve">, sin embargo, </w:t>
      </w:r>
      <w:r w:rsidR="00B67BFF">
        <w:rPr>
          <w:rFonts w:ascii="Palatino Linotype" w:eastAsia="Palatino Linotype" w:hAnsi="Palatino Linotype" w:cs="Palatino Linotype"/>
          <w:sz w:val="24"/>
          <w:szCs w:val="24"/>
        </w:rPr>
        <w:t>se pronunciaron los Servidores Públicos Habilitados a través de los cuales</w:t>
      </w:r>
      <w:r w:rsidR="00FC5528">
        <w:rPr>
          <w:rFonts w:ascii="Palatino Linotype" w:eastAsia="Palatino Linotype" w:hAnsi="Palatino Linotype" w:cs="Palatino Linotype"/>
          <w:sz w:val="24"/>
          <w:szCs w:val="24"/>
        </w:rPr>
        <w:t xml:space="preserve"> señal</w:t>
      </w:r>
      <w:r w:rsidR="00B67BFF">
        <w:rPr>
          <w:rFonts w:ascii="Palatino Linotype" w:eastAsia="Palatino Linotype" w:hAnsi="Palatino Linotype" w:cs="Palatino Linotype"/>
          <w:sz w:val="24"/>
          <w:szCs w:val="24"/>
        </w:rPr>
        <w:t>aron</w:t>
      </w:r>
      <w:r w:rsidR="00FC5528">
        <w:rPr>
          <w:rFonts w:ascii="Palatino Linotype" w:eastAsia="Palatino Linotype" w:hAnsi="Palatino Linotype" w:cs="Palatino Linotype"/>
          <w:sz w:val="24"/>
          <w:szCs w:val="24"/>
        </w:rPr>
        <w:t xml:space="preserve"> que </w:t>
      </w:r>
      <w:r w:rsidR="00FC5528" w:rsidRPr="00FC5528">
        <w:rPr>
          <w:rFonts w:ascii="Palatino Linotype" w:eastAsia="Palatino Linotype" w:hAnsi="Palatino Linotype" w:cs="Palatino Linotype"/>
          <w:sz w:val="24"/>
          <w:szCs w:val="24"/>
        </w:rPr>
        <w:t>después de una búsqueda exhaustiva y razonable no se localizó, cheque, transferencia o pago alguno relacionado con los ex servidores públicos de la administración anterior</w:t>
      </w:r>
      <w:r w:rsidR="00FC5528">
        <w:rPr>
          <w:rFonts w:ascii="Palatino Linotype" w:eastAsia="Palatino Linotype" w:hAnsi="Palatino Linotype" w:cs="Palatino Linotype"/>
          <w:sz w:val="24"/>
          <w:szCs w:val="24"/>
        </w:rPr>
        <w:t>.</w:t>
      </w:r>
    </w:p>
    <w:p w:rsidR="00620A2C" w:rsidRDefault="00620A2C" w:rsidP="001432DB">
      <w:pPr>
        <w:spacing w:after="0" w:line="360" w:lineRule="auto"/>
        <w:contextualSpacing/>
        <w:jc w:val="both"/>
        <w:rPr>
          <w:rFonts w:ascii="Palatino Linotype" w:eastAsia="Palatino Linotype" w:hAnsi="Palatino Linotype" w:cs="Palatino Linotype"/>
          <w:sz w:val="24"/>
          <w:szCs w:val="24"/>
        </w:rPr>
      </w:pPr>
    </w:p>
    <w:p w:rsidR="00620A2C" w:rsidRDefault="00892E8E" w:rsidP="001432DB">
      <w:pPr>
        <w:spacing w:after="0" w:line="360" w:lineRule="auto"/>
        <w:ind w:right="51"/>
        <w:jc w:val="both"/>
        <w:rPr>
          <w:rFonts w:ascii="Palatino Linotype" w:eastAsia="Times New Roman" w:hAnsi="Palatino Linotype" w:cs="Times New Roman"/>
          <w:sz w:val="24"/>
          <w:szCs w:val="24"/>
          <w:lang w:eastAsia="es-ES"/>
        </w:rPr>
      </w:pPr>
      <w:r>
        <w:rPr>
          <w:rFonts w:ascii="Palatino Linotype" w:eastAsia="Times New Roman" w:hAnsi="Palatino Linotype" w:cs="Times New Roman"/>
          <w:sz w:val="24"/>
          <w:szCs w:val="24"/>
          <w:lang w:eastAsia="es-ES"/>
        </w:rPr>
        <w:t xml:space="preserve">Atento a lo anterior, de acuerdo con lo establecido </w:t>
      </w:r>
      <w:r w:rsidR="00AE046C">
        <w:rPr>
          <w:rFonts w:ascii="Palatino Linotype" w:eastAsia="Times New Roman" w:hAnsi="Palatino Linotype" w:cs="Times New Roman"/>
          <w:sz w:val="24"/>
          <w:szCs w:val="24"/>
          <w:lang w:eastAsia="es-ES"/>
        </w:rPr>
        <w:t xml:space="preserve">en el Reglamento Interno de la Administración Pública Municipal de Tlalnepantla de Baz, Estado de México 2022 -2024, se advierten las </w:t>
      </w:r>
      <w:r w:rsidR="005F08E5">
        <w:rPr>
          <w:rFonts w:ascii="Palatino Linotype" w:eastAsia="Times New Roman" w:hAnsi="Palatino Linotype" w:cs="Times New Roman"/>
          <w:sz w:val="24"/>
          <w:szCs w:val="24"/>
          <w:lang w:eastAsia="es-ES"/>
        </w:rPr>
        <w:t>facultades</w:t>
      </w:r>
      <w:r w:rsidR="00AE046C">
        <w:rPr>
          <w:rFonts w:ascii="Palatino Linotype" w:eastAsia="Times New Roman" w:hAnsi="Palatino Linotype" w:cs="Times New Roman"/>
          <w:sz w:val="24"/>
          <w:szCs w:val="24"/>
          <w:lang w:eastAsia="es-ES"/>
        </w:rPr>
        <w:t xml:space="preserve"> de los Servidores Públicos Habilitados que se pronunciaron en respuesta, las cuales se insertan a continuación:</w:t>
      </w:r>
    </w:p>
    <w:p w:rsidR="006E59D4" w:rsidRDefault="006E59D4" w:rsidP="001432DB">
      <w:pPr>
        <w:spacing w:after="0" w:line="360" w:lineRule="auto"/>
        <w:ind w:right="51"/>
        <w:jc w:val="both"/>
        <w:rPr>
          <w:rFonts w:ascii="Palatino Linotype" w:eastAsia="Times New Roman" w:hAnsi="Palatino Linotype" w:cs="Times New Roman"/>
          <w:sz w:val="24"/>
          <w:szCs w:val="24"/>
          <w:lang w:eastAsia="es-ES"/>
        </w:rPr>
      </w:pPr>
    </w:p>
    <w:p w:rsidR="006E59D4" w:rsidRDefault="006E59D4" w:rsidP="001432DB">
      <w:pPr>
        <w:spacing w:after="0" w:line="240" w:lineRule="auto"/>
        <w:ind w:left="567" w:right="57"/>
        <w:jc w:val="center"/>
        <w:rPr>
          <w:rFonts w:ascii="Palatino Linotype" w:hAnsi="Palatino Linotype"/>
          <w:i/>
        </w:rPr>
      </w:pPr>
      <w:r w:rsidRPr="006E59D4">
        <w:rPr>
          <w:rFonts w:ascii="Palatino Linotype" w:hAnsi="Palatino Linotype"/>
          <w:i/>
        </w:rPr>
        <w:t>CAPÍTULO IV.- DE LA TESORERÍA MUNICIPAL</w:t>
      </w:r>
    </w:p>
    <w:p w:rsidR="006E59D4" w:rsidRDefault="006E59D4" w:rsidP="001432DB">
      <w:pPr>
        <w:spacing w:after="0" w:line="240" w:lineRule="auto"/>
        <w:ind w:left="567" w:right="57"/>
        <w:jc w:val="both"/>
        <w:rPr>
          <w:rFonts w:ascii="Palatino Linotype" w:hAnsi="Palatino Linotype"/>
          <w:i/>
        </w:rPr>
      </w:pPr>
      <w:r w:rsidRPr="006E59D4">
        <w:rPr>
          <w:rFonts w:ascii="Palatino Linotype" w:hAnsi="Palatino Linotype"/>
          <w:b/>
          <w:i/>
        </w:rPr>
        <w:t>ARTÍCULO 120. La Tesorería Municipal</w:t>
      </w:r>
      <w:r w:rsidRPr="006E59D4">
        <w:rPr>
          <w:rFonts w:ascii="Palatino Linotype" w:hAnsi="Palatino Linotype"/>
          <w:i/>
        </w:rPr>
        <w:t xml:space="preserve">, además de cumplir con los requisitos y atribuciones que establece la LOMEM, tendrá las siguientes facultades y obligaciones: </w:t>
      </w:r>
    </w:p>
    <w:p w:rsidR="006E59D4"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I. Asesorar a las dependencias de la Administración Pública Municipal, en la formulación y programación de su anteproyecto de presupuesto de egresos de cada ejercicio fiscal; </w:t>
      </w:r>
    </w:p>
    <w:p w:rsidR="00BC23AE" w:rsidRDefault="006E59D4" w:rsidP="001432DB">
      <w:pPr>
        <w:spacing w:after="0" w:line="240" w:lineRule="auto"/>
        <w:ind w:left="567" w:right="57"/>
        <w:jc w:val="both"/>
        <w:rPr>
          <w:rFonts w:ascii="Palatino Linotype" w:hAnsi="Palatino Linotype"/>
          <w:i/>
        </w:rPr>
      </w:pPr>
      <w:r w:rsidRPr="00B27C07">
        <w:rPr>
          <w:rFonts w:ascii="Palatino Linotype" w:hAnsi="Palatino Linotype"/>
          <w:i/>
          <w:u w:val="single"/>
        </w:rPr>
        <w:t>II. Integrar, revisar y validar conjuntamente con la Secretaría Técnica, los anteproyectos de presupuesto con base en los resultados de las dependencias municipales</w:t>
      </w:r>
      <w:r w:rsidRPr="006E59D4">
        <w:rPr>
          <w:rFonts w:ascii="Palatino Linotype" w:hAnsi="Palatino Linotype"/>
          <w:i/>
        </w:rPr>
        <w:t xml:space="preserve">;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III. Consolidar los proyectos de presupuestos de las diferentes dependencias de la Administración Pública Municipal y someterlos al Ayuntamiento para su análisis, estudio y eventual aprobación; </w:t>
      </w:r>
      <w:r w:rsidRPr="006E59D4">
        <w:rPr>
          <w:rFonts w:ascii="Palatino Linotype" w:hAnsi="Palatino Linotype"/>
          <w:i/>
        </w:rPr>
        <w:lastRenderedPageBreak/>
        <w:t xml:space="preserve">IV. Proponer al Ayuntamiento por conducto del o de la titular de la Presidencia Municipal, las políticas, acciones, estrategias y campañas necesarias y pertinentes para fomentar el incremento de los ingresos de la Hacienda Pública Municipal;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V. Mejorar permanentemente los sistemas de recaudación para el fortalecimiento de la Hacienda Municipal;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VI. Integrar y presentar al Ayuntamiento el proyecto de presupuesto de egresos municipales para su aprobación en Sesión del Ayuntamiento, con base en los ingresos presupuestados para el ejercicio que corresponda, vigilando que se ajuste a la normatividad aplicable;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VII. Diseñar, aprobar y actualizar las formas oficiales de manifestaciones, avisos, declaraciones y demás documentos requeridos;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VIII. Presentar anualmente al Ayuntamiento por conducto del o de la titular de la Presidencia Municipal, un informe de la situación contable financiera de la Tesorería;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IX. Elaborar políticas, lineamientos y normas para la instrumentación, implementación y modernización del proceso de planeación, programación, </w:t>
      </w:r>
      <w:proofErr w:type="spellStart"/>
      <w:r w:rsidRPr="006E59D4">
        <w:rPr>
          <w:rFonts w:ascii="Palatino Linotype" w:hAnsi="Palatino Linotype"/>
          <w:i/>
        </w:rPr>
        <w:t>presupuestación</w:t>
      </w:r>
      <w:proofErr w:type="spellEnd"/>
      <w:r w:rsidRPr="006E59D4">
        <w:rPr>
          <w:rFonts w:ascii="Palatino Linotype" w:hAnsi="Palatino Linotype"/>
          <w:i/>
        </w:rPr>
        <w:t xml:space="preserve">, control y evaluación del gasto público municipal, acorde con lo establecido en el Plan de Desarrollo Municipal y los programas que deriven de éste;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 Establecer lineamientos para la instrumentación de sistemas de estadística e informática en las dependencias de la Administración Pública Municipal, en materia hacendaria y de recaudación;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XI. Someter a consideración del Ayuntamiento las normas que sobre subsidios conceda a entidades, instituciones públicas, privadas, a los particulares y población vulnerable, atendiendo a las disposiciones jurídicas aplicables;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XII. Controlar y evaluar el ejercicio de la inversión y gasto público municipal, observando su congruencia con los objetivos y metas señaladas en el Plan de Desarrollo Municipal y la normatividad aplicable;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XIII. Integrar los calendarios de gasto, ministraciones, ampliaciones y reducciones líquidas, liberaciones, retenciones, recalendarizaciones y traspasos presupuestarios de las dependencias de la Administración Pública Municipal, sobre la base de análisis y estudios técnicos y la disponibilidad financiera;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XIV. Preparar y emitir opinión con relación a los convenios, contratos y autorizaciones que celebre el Ayuntamiento cuando se refieran a asuntos de su competencia;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XV. Resolver y gestionar las solicitudes de devolución, compensación, prórroga, condonación, exenciones y subsidios;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XVI. Solicitar la aprobación del Ayuntamiento para la celebración de campañas en materia de estímulos fiscales;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XVII. Vigilar el correcto funcionamiento del sistema para la tramitación y pago del impuesto sobre adquisición de inmuebles y otras operaciones traslativas de dominio, que se realicen vía internet;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XVIII. Firmar los certificados de pago de impuesto predial y en su caso, de aportaciones para mejoras, en forma autógrafa o a través de la firma digital emitida por la Dirección de Servicios Estatales de Informática;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lastRenderedPageBreak/>
        <w:t xml:space="preserve">XIX. Imponer las sanciones que correspondan por infracciones a las disposiciones fiscales y, en su caso, ordenar la aplicación del procedimiento administrativo de ejecución;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 Gestionar y administrar las cantidades que le correspondan al Municipio, derivadas de los convenios con la Federación y el Estado, en los términos de la Ley de Coordinación Fiscal, convenios de colaboración administrativa y demás ordenamientos legales;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XXI. Resolver a través de la unidad administrativa competente, las consultas que en materia de impuestos o derechos realicen los contribuyentes;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XXII. Emitir y firmar los nombramientos del personal que se desempeñará como notificador ejecutor;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XXIII. Determinar, previo acuerdo del Ayuntamiento, las reducciones, diferimientos o cancelaciones de programas, proyectos y conceptos de gasto de las dependencias de la Administración Pública Municipal, en coordinación con la Secretaría Técnica, cuando represente la posibilidad de obtener ahorros en función de la productividad y eficiencia de estas, cuando dejen de cumplir sus propósitos, o en el caso de situaciones supervenientes;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XXIV. Dirigir y supervisar las actividades del Catastro Municipal;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XXV. Proponer al Ayuntamiento a través del o de la titular de la Presidencia Municipal, la liquidación, venta, fusión, extinción de entidades de la Administración Pública Municipal;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XXVI. Impulsar la capacitación, actualización y certificación de los funcionarios y empleados de la Tesorería;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XXVII. Otorgar subsidios en multas, recargos y accesorios derivados de créditos fiscales con la finalidad de incentivar la disminución del rezago hacendario;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XXVIII. Rendir de manera mensual y pública el estado que guarda la Hacienda Pública Municipal;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XXIX. Integrar y presentar al Ayuntamiento el Programa Financiero Trianual a que se refiere la LOMEM;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XXX. Integrar en coordinación con la Secretaría Técnica el reporte trimestral de los dictámenes de reconducción y actualización programática-presupuestal, requeridos por las dependencias municipales;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XXXI. Formular los calendarios de pagos a proveedores, prestadores de servicios, contratistas u otros, con base en la disponibilidad financiera y el flujo de efectivo;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XXXII. Expedir copias certificadas de los documentos a su cuidado, previo requerimiento o bien en cumplimiento del ejercicio de sus funciones; y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XXXIII. Las demás que les confieran las leyes y reglamentos en la materia. </w:t>
      </w:r>
    </w:p>
    <w:p w:rsidR="00BC23AE" w:rsidRDefault="00BC23AE" w:rsidP="001432DB">
      <w:pPr>
        <w:spacing w:after="0" w:line="240" w:lineRule="auto"/>
        <w:ind w:left="567" w:right="57"/>
        <w:jc w:val="both"/>
        <w:rPr>
          <w:rFonts w:ascii="Palatino Linotype" w:hAnsi="Palatino Linotype"/>
          <w:i/>
        </w:rPr>
      </w:pPr>
    </w:p>
    <w:p w:rsidR="00BC23AE" w:rsidRDefault="006E59D4" w:rsidP="001432DB">
      <w:pPr>
        <w:spacing w:after="0" w:line="240" w:lineRule="auto"/>
        <w:ind w:left="567" w:right="57"/>
        <w:jc w:val="both"/>
        <w:rPr>
          <w:rFonts w:ascii="Palatino Linotype" w:hAnsi="Palatino Linotype"/>
          <w:i/>
        </w:rPr>
      </w:pPr>
      <w:r w:rsidRPr="00B27C07">
        <w:rPr>
          <w:rFonts w:ascii="Palatino Linotype" w:hAnsi="Palatino Linotype"/>
          <w:b/>
          <w:i/>
        </w:rPr>
        <w:t>ARTÍCULO 121.</w:t>
      </w:r>
      <w:r w:rsidRPr="006E59D4">
        <w:rPr>
          <w:rFonts w:ascii="Palatino Linotype" w:hAnsi="Palatino Linotype"/>
          <w:i/>
        </w:rPr>
        <w:t xml:space="preserve"> La Tesorería Municipal contará con un o una titular que será responsable de la conducción, supervisión y ejecución de las atribuciones a que se refiere el artículo que antecede. Y que para su auxilio tendrá a su cargo las siguientes unidades administrativas: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I. </w:t>
      </w:r>
      <w:proofErr w:type="spellStart"/>
      <w:r w:rsidRPr="006E59D4">
        <w:rPr>
          <w:rFonts w:ascii="Palatino Linotype" w:hAnsi="Palatino Linotype"/>
          <w:i/>
        </w:rPr>
        <w:t>Subtesorería</w:t>
      </w:r>
      <w:proofErr w:type="spellEnd"/>
      <w:r w:rsidRPr="006E59D4">
        <w:rPr>
          <w:rFonts w:ascii="Palatino Linotype" w:hAnsi="Palatino Linotype"/>
          <w:i/>
        </w:rPr>
        <w:t xml:space="preserve"> de Ingresos; </w:t>
      </w:r>
    </w:p>
    <w:p w:rsidR="00BC23AE" w:rsidRDefault="006E59D4" w:rsidP="001432DB">
      <w:pPr>
        <w:spacing w:after="0" w:line="240" w:lineRule="auto"/>
        <w:ind w:left="567" w:right="57"/>
        <w:jc w:val="both"/>
        <w:rPr>
          <w:rFonts w:ascii="Palatino Linotype" w:hAnsi="Palatino Linotype"/>
          <w:i/>
        </w:rPr>
      </w:pPr>
      <w:r w:rsidRPr="00BC23AE">
        <w:rPr>
          <w:rFonts w:ascii="Palatino Linotype" w:hAnsi="Palatino Linotype"/>
          <w:b/>
          <w:i/>
        </w:rPr>
        <w:t xml:space="preserve">II. </w:t>
      </w:r>
      <w:proofErr w:type="spellStart"/>
      <w:r w:rsidRPr="00BC23AE">
        <w:rPr>
          <w:rFonts w:ascii="Palatino Linotype" w:hAnsi="Palatino Linotype"/>
          <w:b/>
          <w:i/>
        </w:rPr>
        <w:t>Subtesorería</w:t>
      </w:r>
      <w:proofErr w:type="spellEnd"/>
      <w:r w:rsidRPr="00BC23AE">
        <w:rPr>
          <w:rFonts w:ascii="Palatino Linotype" w:hAnsi="Palatino Linotype"/>
          <w:b/>
          <w:i/>
        </w:rPr>
        <w:t xml:space="preserve"> de Egresos</w:t>
      </w:r>
      <w:r w:rsidRPr="006E59D4">
        <w:rPr>
          <w:rFonts w:ascii="Palatino Linotype" w:hAnsi="Palatino Linotype"/>
          <w:i/>
        </w:rPr>
        <w:t xml:space="preserve">;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III. Coordinación Jurídica;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lastRenderedPageBreak/>
        <w:t xml:space="preserve">IV. Coordinación de Catastro; </w:t>
      </w:r>
    </w:p>
    <w:p w:rsidR="00BC23AE" w:rsidRDefault="006E59D4" w:rsidP="001432DB">
      <w:pPr>
        <w:spacing w:after="0" w:line="240" w:lineRule="auto"/>
        <w:ind w:left="567" w:right="57"/>
        <w:jc w:val="both"/>
        <w:rPr>
          <w:rFonts w:ascii="Palatino Linotype" w:hAnsi="Palatino Linotype"/>
          <w:i/>
        </w:rPr>
      </w:pPr>
      <w:r w:rsidRPr="00BC23AE">
        <w:rPr>
          <w:rFonts w:ascii="Palatino Linotype" w:hAnsi="Palatino Linotype"/>
          <w:b/>
          <w:i/>
        </w:rPr>
        <w:t>V. Coordinación de Caja General</w:t>
      </w:r>
      <w:r w:rsidRPr="006E59D4">
        <w:rPr>
          <w:rFonts w:ascii="Palatino Linotype" w:hAnsi="Palatino Linotype"/>
          <w:i/>
        </w:rPr>
        <w:t xml:space="preserve">; </w:t>
      </w:r>
    </w:p>
    <w:p w:rsidR="00BC23AE"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VI. Secretaría Particular; y </w:t>
      </w:r>
    </w:p>
    <w:p w:rsidR="006E59D4" w:rsidRPr="006E59D4"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VII. Enlace Administrativo.</w:t>
      </w:r>
    </w:p>
    <w:p w:rsidR="006E59D4" w:rsidRPr="006E59D4" w:rsidRDefault="006E59D4" w:rsidP="001432DB">
      <w:pPr>
        <w:spacing w:after="0" w:line="240" w:lineRule="auto"/>
        <w:ind w:left="567" w:right="57"/>
        <w:jc w:val="both"/>
        <w:rPr>
          <w:rFonts w:ascii="Palatino Linotype" w:hAnsi="Palatino Linotype"/>
          <w:i/>
        </w:rPr>
      </w:pPr>
    </w:p>
    <w:p w:rsidR="00B27C07" w:rsidRPr="00B27C07" w:rsidRDefault="006E59D4" w:rsidP="001432DB">
      <w:pPr>
        <w:spacing w:after="0" w:line="240" w:lineRule="auto"/>
        <w:ind w:left="567" w:right="57"/>
        <w:jc w:val="center"/>
        <w:rPr>
          <w:rFonts w:ascii="Palatino Linotype" w:hAnsi="Palatino Linotype"/>
          <w:b/>
          <w:i/>
        </w:rPr>
      </w:pPr>
      <w:r w:rsidRPr="00B27C07">
        <w:rPr>
          <w:rFonts w:ascii="Palatino Linotype" w:hAnsi="Palatino Linotype"/>
          <w:b/>
          <w:i/>
        </w:rPr>
        <w:t>SECCIÓN II DE LA SUBTESORERÍA DE EGRESOS</w:t>
      </w:r>
    </w:p>
    <w:p w:rsidR="00B27C07" w:rsidRDefault="006E59D4" w:rsidP="001432DB">
      <w:pPr>
        <w:spacing w:after="0" w:line="240" w:lineRule="auto"/>
        <w:ind w:left="567" w:right="57"/>
        <w:jc w:val="both"/>
        <w:rPr>
          <w:rFonts w:ascii="Palatino Linotype" w:hAnsi="Palatino Linotype"/>
          <w:i/>
        </w:rPr>
      </w:pPr>
      <w:r w:rsidRPr="00B27C07">
        <w:rPr>
          <w:rFonts w:ascii="Palatino Linotype" w:hAnsi="Palatino Linotype"/>
          <w:b/>
          <w:i/>
        </w:rPr>
        <w:t>ARTÍCULO 132.</w:t>
      </w:r>
      <w:r w:rsidRPr="006E59D4">
        <w:rPr>
          <w:rFonts w:ascii="Palatino Linotype" w:hAnsi="Palatino Linotype"/>
          <w:i/>
        </w:rPr>
        <w:t xml:space="preserve"> Son facultades y obligaciones de la </w:t>
      </w:r>
      <w:proofErr w:type="spellStart"/>
      <w:r w:rsidRPr="006E59D4">
        <w:rPr>
          <w:rFonts w:ascii="Palatino Linotype" w:hAnsi="Palatino Linotype"/>
          <w:i/>
        </w:rPr>
        <w:t>Subtesorería</w:t>
      </w:r>
      <w:proofErr w:type="spellEnd"/>
      <w:r w:rsidRPr="006E59D4">
        <w:rPr>
          <w:rFonts w:ascii="Palatino Linotype" w:hAnsi="Palatino Linotype"/>
          <w:i/>
        </w:rPr>
        <w:t xml:space="preserve"> de Egresos, las siguientes: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I. Diseñar, proponer y coordinar la política de egresos de la Tesorería;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II. Supervisar que la documentación contable cumpla con los requisitos formales y legales; </w:t>
      </w:r>
    </w:p>
    <w:p w:rsidR="00B27C07" w:rsidRDefault="006E59D4" w:rsidP="001432DB">
      <w:pPr>
        <w:spacing w:after="0" w:line="240" w:lineRule="auto"/>
        <w:ind w:left="567" w:right="57"/>
        <w:jc w:val="both"/>
        <w:rPr>
          <w:rFonts w:ascii="Palatino Linotype" w:hAnsi="Palatino Linotype"/>
          <w:i/>
        </w:rPr>
      </w:pPr>
      <w:r w:rsidRPr="00B27C07">
        <w:rPr>
          <w:rFonts w:ascii="Palatino Linotype" w:hAnsi="Palatino Linotype"/>
          <w:i/>
          <w:u w:val="single"/>
        </w:rPr>
        <w:t>III. Vigilar la correcta y eficaz aplicación de los recursos del erario p</w:t>
      </w:r>
      <w:r w:rsidRPr="006E59D4">
        <w:rPr>
          <w:rFonts w:ascii="Palatino Linotype" w:hAnsi="Palatino Linotype"/>
          <w:i/>
        </w:rPr>
        <w:t xml:space="preserve">úblico; </w:t>
      </w:r>
    </w:p>
    <w:p w:rsidR="00B27C07" w:rsidRDefault="006E59D4" w:rsidP="001432DB">
      <w:pPr>
        <w:spacing w:after="0" w:line="240" w:lineRule="auto"/>
        <w:ind w:left="567" w:right="57"/>
        <w:jc w:val="both"/>
        <w:rPr>
          <w:rFonts w:ascii="Palatino Linotype" w:hAnsi="Palatino Linotype"/>
          <w:i/>
        </w:rPr>
      </w:pPr>
      <w:r w:rsidRPr="00B27C07">
        <w:rPr>
          <w:rFonts w:ascii="Palatino Linotype" w:hAnsi="Palatino Linotype"/>
          <w:i/>
          <w:u w:val="single"/>
        </w:rPr>
        <w:t>IV. Autorizar la correcta contabilización de las pólizas de egresos y la codificación de los egresos respecto al objeto del gasto</w:t>
      </w:r>
      <w:r w:rsidRPr="006E59D4">
        <w:rPr>
          <w:rFonts w:ascii="Palatino Linotype" w:hAnsi="Palatino Linotype"/>
          <w:i/>
        </w:rPr>
        <w:t xml:space="preserve">;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V. Supervisar las conciliaciones bancarias respecto de la cuenta de recursos Federales y Estatales;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VI. Elaborar el anteproyecto de egresos del Municipio;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VII. Colaborar en la resolución de observaciones de entidades fiscalizadoras;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VIII. Generar los estados financieros básicos y cuidar el ejercicio presupuestal de la Cuenta Pública Municipal;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IX. Aplicar el sistema de contabilidad gubernamental y las políticas para el registro contable y presupuestal de las operaciones financieras que realicen las dependencias y entidades de la Administración Pública Municipal;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X</w:t>
      </w:r>
      <w:r w:rsidRPr="00B27C07">
        <w:rPr>
          <w:rFonts w:ascii="Palatino Linotype" w:hAnsi="Palatino Linotype"/>
          <w:b/>
          <w:i/>
          <w:u w:val="single"/>
        </w:rPr>
        <w:t>. Preparar la información mensual a la Tesorería Municipal para efectos de rendir el informe ante el Ayuntamiento</w:t>
      </w:r>
      <w:r w:rsidRPr="006E59D4">
        <w:rPr>
          <w:rFonts w:ascii="Palatino Linotype" w:hAnsi="Palatino Linotype"/>
          <w:i/>
        </w:rPr>
        <w:t xml:space="preserve">;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XI. Proponer a él o a la titular de la Tesorería Municipal la adición líquida o compensada del presupuesto, cuando esta se requiera para evitar sobregiros;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XII. Verificar una disciplina presupuestaria de todas las dependencias del Municipio;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XIII. Coadyuvar en la elaboración del Programa Financiero Municipal; así como, en el establecimiento de lineamientos y procedimientos para el ejercicio del gasto público municipal, evaluando el ejercicio y aplicación de este, conforme con lo establecido en las normas vigentes y en apego a los lineamientos del Plan de Desarrollo Municipal; </w:t>
      </w:r>
    </w:p>
    <w:p w:rsidR="00B27C07" w:rsidRPr="00B27C07" w:rsidRDefault="006E59D4" w:rsidP="001432DB">
      <w:pPr>
        <w:spacing w:after="0" w:line="240" w:lineRule="auto"/>
        <w:ind w:left="567" w:right="57"/>
        <w:jc w:val="both"/>
        <w:rPr>
          <w:rFonts w:ascii="Palatino Linotype" w:hAnsi="Palatino Linotype"/>
          <w:i/>
          <w:u w:val="single"/>
        </w:rPr>
      </w:pPr>
      <w:r w:rsidRPr="00B27C07">
        <w:rPr>
          <w:rFonts w:ascii="Palatino Linotype" w:hAnsi="Palatino Linotype"/>
          <w:i/>
          <w:u w:val="single"/>
        </w:rPr>
        <w:t xml:space="preserve">XIV. Proponer y supervisar las políticas, sistemas y procedimientos para la programación y </w:t>
      </w:r>
      <w:proofErr w:type="spellStart"/>
      <w:r w:rsidRPr="00B27C07">
        <w:rPr>
          <w:rFonts w:ascii="Palatino Linotype" w:hAnsi="Palatino Linotype"/>
          <w:i/>
          <w:u w:val="single"/>
        </w:rPr>
        <w:t>presupuestación</w:t>
      </w:r>
      <w:proofErr w:type="spellEnd"/>
      <w:r w:rsidRPr="00B27C07">
        <w:rPr>
          <w:rFonts w:ascii="Palatino Linotype" w:hAnsi="Palatino Linotype"/>
          <w:i/>
          <w:u w:val="single"/>
        </w:rPr>
        <w:t xml:space="preserve"> del gasto público municipal; </w:t>
      </w:r>
    </w:p>
    <w:p w:rsidR="00B27C07" w:rsidRDefault="006E59D4" w:rsidP="001432DB">
      <w:pPr>
        <w:spacing w:after="0" w:line="240" w:lineRule="auto"/>
        <w:ind w:left="567" w:right="57"/>
        <w:jc w:val="both"/>
        <w:rPr>
          <w:rFonts w:ascii="Palatino Linotype" w:hAnsi="Palatino Linotype"/>
          <w:i/>
        </w:rPr>
      </w:pPr>
      <w:r w:rsidRPr="00B27C07">
        <w:rPr>
          <w:rFonts w:ascii="Palatino Linotype" w:hAnsi="Palatino Linotype"/>
          <w:i/>
          <w:u w:val="single"/>
        </w:rPr>
        <w:t>XV. Integrar la documentación inherente a los egresos para su pago</w:t>
      </w:r>
      <w:r w:rsidRPr="006E59D4">
        <w:rPr>
          <w:rFonts w:ascii="Palatino Linotype" w:hAnsi="Palatino Linotype"/>
          <w:i/>
        </w:rPr>
        <w:t xml:space="preserve">;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XVI. Asistir a los comités y comisiones que le sean asignadas, en los que por su naturaleza se tomen decisiones que afecten al presupuesto de egresos; </w:t>
      </w:r>
    </w:p>
    <w:p w:rsidR="00B27C07" w:rsidRDefault="006E59D4" w:rsidP="001432DB">
      <w:pPr>
        <w:spacing w:after="0" w:line="240" w:lineRule="auto"/>
        <w:ind w:left="567" w:right="57"/>
        <w:jc w:val="both"/>
        <w:rPr>
          <w:rFonts w:ascii="Palatino Linotype" w:hAnsi="Palatino Linotype"/>
          <w:i/>
        </w:rPr>
      </w:pPr>
      <w:r w:rsidRPr="00B27C07">
        <w:rPr>
          <w:rFonts w:ascii="Palatino Linotype" w:hAnsi="Palatino Linotype"/>
          <w:i/>
          <w:u w:val="single"/>
        </w:rPr>
        <w:t>XVII. Llevar los registros contables, financieros y administrativos de los ingresos, egresos e inventarios; contabilizando, clasificando y resumiendo las transacciones de carácter financiero, interpretando oportunamente la información de la situación financiera y contable del Municipio</w:t>
      </w:r>
      <w:r w:rsidRPr="006E59D4">
        <w:rPr>
          <w:rFonts w:ascii="Palatino Linotype" w:hAnsi="Palatino Linotype"/>
          <w:i/>
        </w:rPr>
        <w:t xml:space="preserve">;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XVIII. Supervisar y verificar la contabilización de todos los ingresos y egresos del Municipio;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lastRenderedPageBreak/>
        <w:t xml:space="preserve">XIX. Elaborar y presentar ante el Órgano Superior de Fiscalización del Estado de México y ante la Secretaría de Finanzas, la cuenta pública y los informes mensuales, en términos de la normatividad aplicable;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 Generar los informes mensuales de deuda pública y de ingresos, recabando las firmas correspondientes, para su envío a la Secretaría de Finanzas, en términos de la normatividad aplicable;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XXI. Contabilizar los costos de obras y formular el informe mensual, que se remite a la instancia estatal fiscalizadora, en términos de la normatividad aplicable;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XXII. Conciliar el informe mensual de obras en proceso y obras terminadas, integrando con base en estos, el informe anual de obras;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XXIII. Presentar a él o a la titular de la Tesorería Municipal los estados financieros, informes analíticos y comparativos de la situación financiera, presupuestal y de la deuda pública municipal; XXIV. Proponer políticas, normas y procedimientos para el registro y control de las operaciones contables del Municipio;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XXV. Coadyuvar con la Subdirección de Patrimonio Municipal, en el registro y actualización de los inventarios de bienes muebles e inmuebles;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XXVI. Practicar periódicamente arqueos de cajas, de acuerdo con el procedimiento establecido;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XXVII. Preparar las liquidaciones de pagos provisionales, por retenciones de impuestos federales y cuotas de seguridad social;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XXVIII. Tener bajo su resguardo la información contable del Municipio, conforme con lo dispuesto por el Código Financiero del Estado de México y Municipios;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XXIX. Proporcionar la información necesaria bajo su resguardo, para solventar las observaciones de las autoridades de fiscalización superior; </w:t>
      </w:r>
    </w:p>
    <w:p w:rsidR="00B27C07"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XXX. Asistir a las reuniones que previamente le sean encomendadas por él o la titular de la Tesorería Municipal; y </w:t>
      </w:r>
    </w:p>
    <w:p w:rsidR="006E59D4" w:rsidRPr="006E59D4" w:rsidRDefault="006E59D4" w:rsidP="001432DB">
      <w:pPr>
        <w:spacing w:after="0" w:line="240" w:lineRule="auto"/>
        <w:ind w:left="567" w:right="57"/>
        <w:jc w:val="both"/>
        <w:rPr>
          <w:rFonts w:ascii="Palatino Linotype" w:eastAsia="Times New Roman" w:hAnsi="Palatino Linotype" w:cs="Times New Roman"/>
          <w:i/>
          <w:sz w:val="24"/>
          <w:szCs w:val="24"/>
          <w:lang w:eastAsia="es-ES"/>
        </w:rPr>
      </w:pPr>
      <w:r w:rsidRPr="006E59D4">
        <w:rPr>
          <w:rFonts w:ascii="Palatino Linotype" w:hAnsi="Palatino Linotype"/>
          <w:i/>
        </w:rPr>
        <w:t>XXXI. Las demás que deriven de otros ordenamientos legales aplicables o le sean encomendados en el área de su competencia por sus superiores jerárquicos.</w:t>
      </w:r>
    </w:p>
    <w:p w:rsidR="0065388B" w:rsidRDefault="0065388B" w:rsidP="001432DB">
      <w:pPr>
        <w:spacing w:after="0" w:line="240" w:lineRule="auto"/>
        <w:ind w:left="567" w:right="57"/>
        <w:jc w:val="center"/>
        <w:rPr>
          <w:rFonts w:ascii="Palatino Linotype" w:hAnsi="Palatino Linotype"/>
          <w:b/>
          <w:i/>
        </w:rPr>
      </w:pPr>
    </w:p>
    <w:p w:rsidR="0065388B" w:rsidRDefault="0065388B" w:rsidP="001432DB">
      <w:pPr>
        <w:spacing w:after="0" w:line="240" w:lineRule="auto"/>
        <w:ind w:left="567" w:right="57"/>
        <w:jc w:val="center"/>
        <w:rPr>
          <w:rFonts w:ascii="Palatino Linotype" w:hAnsi="Palatino Linotype"/>
          <w:b/>
          <w:i/>
        </w:rPr>
      </w:pPr>
    </w:p>
    <w:p w:rsidR="0065388B" w:rsidRPr="0065388B" w:rsidRDefault="006E59D4" w:rsidP="001432DB">
      <w:pPr>
        <w:spacing w:after="0" w:line="240" w:lineRule="auto"/>
        <w:ind w:left="567" w:right="57"/>
        <w:jc w:val="center"/>
        <w:rPr>
          <w:rFonts w:ascii="Palatino Linotype" w:hAnsi="Palatino Linotype"/>
          <w:b/>
          <w:i/>
        </w:rPr>
      </w:pPr>
      <w:r w:rsidRPr="0065388B">
        <w:rPr>
          <w:rFonts w:ascii="Palatino Linotype" w:hAnsi="Palatino Linotype"/>
          <w:b/>
          <w:i/>
        </w:rPr>
        <w:t>SECCIÓN IV DE LA COORDINACIÓN DE CAJA GENERAL</w:t>
      </w:r>
    </w:p>
    <w:p w:rsidR="0065388B" w:rsidRDefault="006E59D4" w:rsidP="001432DB">
      <w:pPr>
        <w:spacing w:after="0" w:line="240" w:lineRule="auto"/>
        <w:ind w:left="567" w:right="57"/>
        <w:jc w:val="both"/>
        <w:rPr>
          <w:rFonts w:ascii="Palatino Linotype" w:hAnsi="Palatino Linotype"/>
          <w:i/>
        </w:rPr>
      </w:pPr>
      <w:r w:rsidRPr="0065388B">
        <w:rPr>
          <w:rFonts w:ascii="Palatino Linotype" w:hAnsi="Palatino Linotype"/>
          <w:b/>
          <w:i/>
        </w:rPr>
        <w:t>ARTÍCULO 144.</w:t>
      </w:r>
      <w:r w:rsidRPr="006E59D4">
        <w:rPr>
          <w:rFonts w:ascii="Palatino Linotype" w:hAnsi="Palatino Linotype"/>
          <w:i/>
        </w:rPr>
        <w:t xml:space="preserve"> Son facultades y obligaciones de la Coordinación de Caja General las siguientes: </w:t>
      </w:r>
    </w:p>
    <w:p w:rsidR="0065388B"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I. Atender con instituciones de crédito asuntos relacionados con movimientos bancarios en general; </w:t>
      </w:r>
    </w:p>
    <w:p w:rsidR="0065388B"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II. Programar las erogaciones necesarias para el ejercicio de la Administración Pública Municipal, previa autorización del o de la titular de la Tesorería Municipal; </w:t>
      </w:r>
    </w:p>
    <w:p w:rsidR="0065388B" w:rsidRDefault="006E59D4" w:rsidP="001432DB">
      <w:pPr>
        <w:spacing w:after="0" w:line="240" w:lineRule="auto"/>
        <w:ind w:left="567" w:right="57"/>
        <w:jc w:val="both"/>
        <w:rPr>
          <w:rFonts w:ascii="Palatino Linotype" w:hAnsi="Palatino Linotype"/>
          <w:i/>
        </w:rPr>
      </w:pPr>
      <w:r w:rsidRPr="0065388B">
        <w:rPr>
          <w:rFonts w:ascii="Palatino Linotype" w:hAnsi="Palatino Linotype"/>
          <w:i/>
          <w:u w:val="single"/>
        </w:rPr>
        <w:t>III. Coordinar el flujo de caja</w:t>
      </w:r>
      <w:r w:rsidRPr="006E59D4">
        <w:rPr>
          <w:rFonts w:ascii="Palatino Linotype" w:hAnsi="Palatino Linotype"/>
          <w:i/>
        </w:rPr>
        <w:t xml:space="preserve">; </w:t>
      </w:r>
    </w:p>
    <w:p w:rsidR="0065388B" w:rsidRDefault="006E59D4" w:rsidP="001432DB">
      <w:pPr>
        <w:spacing w:after="0" w:line="240" w:lineRule="auto"/>
        <w:ind w:left="567" w:right="57"/>
        <w:jc w:val="both"/>
        <w:rPr>
          <w:rFonts w:ascii="Palatino Linotype" w:hAnsi="Palatino Linotype"/>
          <w:i/>
        </w:rPr>
      </w:pPr>
      <w:r w:rsidRPr="0065388B">
        <w:rPr>
          <w:rFonts w:ascii="Palatino Linotype" w:hAnsi="Palatino Linotype"/>
          <w:i/>
          <w:u w:val="single"/>
        </w:rPr>
        <w:t>IV. Administrar la disponibilidad de los recursos financieros con que cuenta el Municipio, para dar cumplimiento a los compromisos adquiridos por éste, proporcionando información veraz y oportuna para la correcta toma de decisiones</w:t>
      </w:r>
      <w:r w:rsidRPr="006E59D4">
        <w:rPr>
          <w:rFonts w:ascii="Palatino Linotype" w:hAnsi="Palatino Linotype"/>
          <w:i/>
        </w:rPr>
        <w:t xml:space="preserve">; </w:t>
      </w:r>
    </w:p>
    <w:p w:rsidR="0065388B" w:rsidRDefault="006E59D4" w:rsidP="001432DB">
      <w:pPr>
        <w:spacing w:after="0" w:line="240" w:lineRule="auto"/>
        <w:ind w:left="567" w:right="57"/>
        <w:jc w:val="both"/>
        <w:rPr>
          <w:rFonts w:ascii="Palatino Linotype" w:hAnsi="Palatino Linotype"/>
          <w:i/>
        </w:rPr>
      </w:pPr>
      <w:r w:rsidRPr="0065388B">
        <w:rPr>
          <w:rFonts w:ascii="Palatino Linotype" w:hAnsi="Palatino Linotype"/>
          <w:b/>
          <w:i/>
          <w:u w:val="single"/>
        </w:rPr>
        <w:t>V. Efectuar los trámites necesarios para los pagos en general</w:t>
      </w:r>
      <w:r w:rsidRPr="006E59D4">
        <w:rPr>
          <w:rFonts w:ascii="Palatino Linotype" w:hAnsi="Palatino Linotype"/>
          <w:i/>
        </w:rPr>
        <w:t xml:space="preserve">; </w:t>
      </w:r>
    </w:p>
    <w:p w:rsidR="0065388B" w:rsidRDefault="006E59D4" w:rsidP="001432DB">
      <w:pPr>
        <w:spacing w:after="0" w:line="240" w:lineRule="auto"/>
        <w:ind w:left="567" w:right="57"/>
        <w:jc w:val="both"/>
        <w:rPr>
          <w:rFonts w:ascii="Palatino Linotype" w:hAnsi="Palatino Linotype"/>
          <w:i/>
        </w:rPr>
      </w:pPr>
      <w:r w:rsidRPr="0065388B">
        <w:rPr>
          <w:rFonts w:ascii="Palatino Linotype" w:hAnsi="Palatino Linotype"/>
          <w:b/>
          <w:i/>
          <w:u w:val="single"/>
        </w:rPr>
        <w:lastRenderedPageBreak/>
        <w:t>VI. Realizar diariamente conciliaciones bancarias de ingresos y egresos</w:t>
      </w:r>
      <w:r w:rsidRPr="006E59D4">
        <w:rPr>
          <w:rFonts w:ascii="Palatino Linotype" w:hAnsi="Palatino Linotype"/>
          <w:i/>
        </w:rPr>
        <w:t xml:space="preserve">; </w:t>
      </w:r>
    </w:p>
    <w:p w:rsidR="0065388B"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VII. Determinar el flujo de efectivo; </w:t>
      </w:r>
    </w:p>
    <w:p w:rsidR="0065388B" w:rsidRDefault="006E59D4" w:rsidP="001432DB">
      <w:pPr>
        <w:spacing w:after="0" w:line="240" w:lineRule="auto"/>
        <w:ind w:left="567" w:right="57"/>
        <w:jc w:val="both"/>
        <w:rPr>
          <w:rFonts w:ascii="Palatino Linotype" w:hAnsi="Palatino Linotype"/>
          <w:i/>
        </w:rPr>
      </w:pPr>
      <w:r w:rsidRPr="0065388B">
        <w:rPr>
          <w:rFonts w:ascii="Palatino Linotype" w:hAnsi="Palatino Linotype"/>
          <w:b/>
          <w:i/>
          <w:u w:val="single"/>
        </w:rPr>
        <w:t>VIII. Resguardar las cuentas por pagar y los cheques expedidos no cobrados</w:t>
      </w:r>
      <w:r w:rsidRPr="006E59D4">
        <w:rPr>
          <w:rFonts w:ascii="Palatino Linotype" w:hAnsi="Palatino Linotype"/>
          <w:i/>
        </w:rPr>
        <w:t xml:space="preserve">; </w:t>
      </w:r>
    </w:p>
    <w:p w:rsidR="0065388B"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IX. Supervisar la operación de las cajas adscritas a la Coordinación de Caja General; </w:t>
      </w:r>
    </w:p>
    <w:p w:rsidR="0065388B"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 Recibir, verificar, depositar y realizar los cortes diarios de las diferentes cajas recaudadoras de la Tesorería; </w:t>
      </w:r>
    </w:p>
    <w:p w:rsidR="0065388B"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XI. Elaborar el informe diario de la posición bancaria de la Hacienda Municipal; </w:t>
      </w:r>
    </w:p>
    <w:p w:rsidR="0065388B"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XII. Supervisar que se cumpla con el control establecido para la entrega de cheques; </w:t>
      </w:r>
    </w:p>
    <w:p w:rsidR="0065388B"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XIII. Integrar la documentación inherente a los egresos, y una vez realizado el pago remitirla para su resguardo y contabilización a la </w:t>
      </w:r>
      <w:proofErr w:type="spellStart"/>
      <w:r w:rsidRPr="006E59D4">
        <w:rPr>
          <w:rFonts w:ascii="Palatino Linotype" w:hAnsi="Palatino Linotype"/>
          <w:i/>
        </w:rPr>
        <w:t>Subtesorería</w:t>
      </w:r>
      <w:proofErr w:type="spellEnd"/>
      <w:r w:rsidRPr="006E59D4">
        <w:rPr>
          <w:rFonts w:ascii="Palatino Linotype" w:hAnsi="Palatino Linotype"/>
          <w:i/>
        </w:rPr>
        <w:t xml:space="preserve"> de Egresos; </w:t>
      </w:r>
    </w:p>
    <w:p w:rsidR="0065388B"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XIV. Recibir, verificar y depositar los reintegros de nómina; </w:t>
      </w:r>
    </w:p>
    <w:p w:rsidR="0065388B"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XV. Coordinar el flujo de caja y calendarizar los pagos de acuerdo con los programas y presupuestos; </w:t>
      </w:r>
    </w:p>
    <w:p w:rsidR="0065388B" w:rsidRDefault="006E59D4" w:rsidP="001432DB">
      <w:pPr>
        <w:spacing w:after="0" w:line="240" w:lineRule="auto"/>
        <w:ind w:left="567" w:right="57"/>
        <w:jc w:val="both"/>
        <w:rPr>
          <w:rFonts w:ascii="Palatino Linotype" w:hAnsi="Palatino Linotype"/>
          <w:i/>
        </w:rPr>
      </w:pPr>
      <w:r w:rsidRPr="0065388B">
        <w:rPr>
          <w:rFonts w:ascii="Palatino Linotype" w:hAnsi="Palatino Linotype"/>
          <w:i/>
          <w:u w:val="single"/>
        </w:rPr>
        <w:t>XVI. Elaborar el informe diario de ingresos</w:t>
      </w:r>
      <w:r w:rsidRPr="006E59D4">
        <w:rPr>
          <w:rFonts w:ascii="Palatino Linotype" w:hAnsi="Palatino Linotype"/>
          <w:i/>
        </w:rPr>
        <w:t xml:space="preserve">; </w:t>
      </w:r>
    </w:p>
    <w:p w:rsidR="0065388B"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XVII. Realizar previo cumplimiento de los trámites legales, las transferencias bancarias para el pago de acciones permitidas y contempladas en los Fondos Federales y Estatales; </w:t>
      </w:r>
    </w:p>
    <w:p w:rsidR="0065388B"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XVIII. Recibir, verificar y depositar la recaudación diaria de las cajas receptoras que integran la Tesorería; y </w:t>
      </w:r>
    </w:p>
    <w:p w:rsidR="006E59D4" w:rsidRDefault="006E59D4" w:rsidP="001432DB">
      <w:pPr>
        <w:spacing w:after="0" w:line="240" w:lineRule="auto"/>
        <w:ind w:left="567" w:right="57"/>
        <w:jc w:val="both"/>
        <w:rPr>
          <w:rFonts w:ascii="Palatino Linotype" w:hAnsi="Palatino Linotype"/>
          <w:i/>
        </w:rPr>
      </w:pPr>
      <w:r w:rsidRPr="006E59D4">
        <w:rPr>
          <w:rFonts w:ascii="Palatino Linotype" w:hAnsi="Palatino Linotype"/>
          <w:i/>
        </w:rPr>
        <w:t>XIX. Las demás que deriven de otros ordenamientos legales aplicables o le sean encomendados en el área de su competencia por sus superiores jerárquicos.</w:t>
      </w:r>
    </w:p>
    <w:p w:rsidR="0065388B" w:rsidRPr="006E59D4" w:rsidRDefault="0065388B" w:rsidP="001432DB">
      <w:pPr>
        <w:spacing w:after="0" w:line="240" w:lineRule="auto"/>
        <w:ind w:left="567" w:right="57"/>
        <w:jc w:val="both"/>
        <w:rPr>
          <w:rFonts w:ascii="Palatino Linotype" w:eastAsia="Times New Roman" w:hAnsi="Palatino Linotype" w:cs="Times New Roman"/>
          <w:i/>
          <w:sz w:val="24"/>
          <w:szCs w:val="24"/>
          <w:lang w:eastAsia="es-ES"/>
        </w:rPr>
      </w:pPr>
    </w:p>
    <w:p w:rsidR="00A21530" w:rsidRPr="00A21530" w:rsidRDefault="00005AE0" w:rsidP="001432DB">
      <w:pPr>
        <w:spacing w:after="0" w:line="240" w:lineRule="auto"/>
        <w:ind w:left="567" w:right="57"/>
        <w:jc w:val="center"/>
        <w:rPr>
          <w:rFonts w:ascii="Palatino Linotype" w:hAnsi="Palatino Linotype"/>
          <w:b/>
          <w:i/>
        </w:rPr>
      </w:pPr>
      <w:r w:rsidRPr="00A21530">
        <w:rPr>
          <w:rFonts w:ascii="Palatino Linotype" w:hAnsi="Palatino Linotype"/>
          <w:b/>
          <w:i/>
        </w:rPr>
        <w:t>CAPÍTULO VII.- DE LA DIRECCIÓN DE ADMINISTRACIÓN</w:t>
      </w:r>
    </w:p>
    <w:p w:rsidR="00A21530" w:rsidRDefault="00005AE0" w:rsidP="001432DB">
      <w:pPr>
        <w:spacing w:after="0" w:line="240" w:lineRule="auto"/>
        <w:ind w:left="567" w:right="57"/>
        <w:jc w:val="both"/>
        <w:rPr>
          <w:rFonts w:ascii="Palatino Linotype" w:hAnsi="Palatino Linotype"/>
          <w:i/>
        </w:rPr>
      </w:pPr>
      <w:r w:rsidRPr="00A21530">
        <w:rPr>
          <w:rFonts w:ascii="Palatino Linotype" w:hAnsi="Palatino Linotype"/>
          <w:b/>
          <w:i/>
        </w:rPr>
        <w:t>ARTÍCULO 210</w:t>
      </w:r>
      <w:r w:rsidRPr="006E59D4">
        <w:rPr>
          <w:rFonts w:ascii="Palatino Linotype" w:hAnsi="Palatino Linotype"/>
          <w:i/>
        </w:rPr>
        <w:t xml:space="preserve">. Para el despacho de los asuntos de su competencia, la Dirección de Administración, tendrá las siguientes facultades y obligaciones: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I. Vigilar el cumplimiento de las disposiciones legales que regulen las relaciones entre las Dependencias de la Administración Pública Municipal y sus servidores públicos; </w:t>
      </w:r>
    </w:p>
    <w:p w:rsidR="00A21530" w:rsidRDefault="00005AE0" w:rsidP="001432DB">
      <w:pPr>
        <w:spacing w:after="0" w:line="240" w:lineRule="auto"/>
        <w:ind w:left="567" w:right="57"/>
        <w:jc w:val="both"/>
        <w:rPr>
          <w:rFonts w:ascii="Palatino Linotype" w:hAnsi="Palatino Linotype"/>
          <w:i/>
        </w:rPr>
      </w:pPr>
      <w:r w:rsidRPr="00A21530">
        <w:rPr>
          <w:rFonts w:ascii="Palatino Linotype" w:hAnsi="Palatino Linotype"/>
          <w:b/>
          <w:i/>
          <w:u w:val="single"/>
        </w:rPr>
        <w:t xml:space="preserve">II. Poner a consideración del o de la titular de la Presidencia Municipal, </w:t>
      </w:r>
      <w:r w:rsidRPr="00A21530">
        <w:rPr>
          <w:rFonts w:ascii="Palatino Linotype" w:hAnsi="Palatino Linotype"/>
          <w:b/>
          <w:i/>
        </w:rPr>
        <w:t>los nombramientos, sueldos,</w:t>
      </w:r>
      <w:r w:rsidRPr="00A21530">
        <w:rPr>
          <w:rFonts w:ascii="Palatino Linotype" w:hAnsi="Palatino Linotype"/>
          <w:b/>
          <w:i/>
          <w:u w:val="single"/>
        </w:rPr>
        <w:t xml:space="preserve"> renuncias, </w:t>
      </w:r>
      <w:r w:rsidRPr="006E59D4">
        <w:rPr>
          <w:rFonts w:ascii="Palatino Linotype" w:hAnsi="Palatino Linotype"/>
          <w:i/>
        </w:rPr>
        <w:t xml:space="preserve">licencias y jubilaciones de los servidores públicos de la Administración Pública, atendiendo a la normatividad aplicable, con excepción de aquellos servidores públicos cuyo nombramiento sea determinado de manera distinta por otras disposiciones jurídicas vigentes;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III. Coordinar la integración del presupuesto del capítulo 1000 Servicios Personales y llevar el seguimiento de su ejercicio, a efecto de evitar impactos adicionales y sobregiros presupuestales;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IV. Coordinar los trabajos de revisión anual del convenio colectivo de trabajo con la representación sindical, proyectando el costo de las prestaciones, atendiendo la capacidad financiera del Ayuntamiento;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V. Expedir y suscribir las credenciales y/o gafetes de identificación de los servidores públicos municipales;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lastRenderedPageBreak/>
        <w:t xml:space="preserve">VI. Vigilar y supervisar que el escalafón de los servidores públicos se aplique correctamente y se mantenga actualizado;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VII. Vigilar y supervisar que se suministre o facilite oportunamente a las dependencias, los elementos y materiales de trabajo necesarios para el desempeño de sus funciones; </w:t>
      </w:r>
    </w:p>
    <w:p w:rsidR="00A21530" w:rsidRDefault="00005AE0" w:rsidP="001432DB">
      <w:pPr>
        <w:spacing w:after="0" w:line="240" w:lineRule="auto"/>
        <w:ind w:left="567" w:right="57"/>
        <w:jc w:val="both"/>
        <w:rPr>
          <w:rFonts w:ascii="Palatino Linotype" w:hAnsi="Palatino Linotype"/>
          <w:i/>
        </w:rPr>
      </w:pPr>
      <w:r w:rsidRPr="00A21530">
        <w:rPr>
          <w:rFonts w:ascii="Palatino Linotype" w:hAnsi="Palatino Linotype"/>
          <w:i/>
          <w:u w:val="single"/>
        </w:rPr>
        <w:t>VIII. Vigilar y supervisar que el personal que las dependencias requieran sea debidamente seleccionado y contratado, cuando así lo establezcan las descripciones y especificaciones de los puestos, atendiendo a la normatividad aplicable</w:t>
      </w:r>
      <w:r w:rsidRPr="006E59D4">
        <w:rPr>
          <w:rFonts w:ascii="Palatino Linotype" w:hAnsi="Palatino Linotype"/>
          <w:i/>
        </w:rPr>
        <w:t xml:space="preserve">;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IX. Vigilar y supervisar la integración de los expedientes del personal, así como la expedición de las credenciales de identificación laboral;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 Supervisar que las adquisiciones y servicios cuenten previamente con la suficiencia presupuestal y demás documentación requerida;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XI. Vigilar la adecuada planeación y programación de la adquisición de bienes muebles y contratación de servicios;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XII. Supervisar la adquisición de los bienes muebles y prestación de servicios, cuidando que los mismos cubran las necesidades para el buen funcionamiento del Ayuntamiento y sus dependencias; así como vigilar que el procedimiento de adquisición se apegue a la normatividad establecida;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XIII. Vigilar la constitución del Comité de Adquisiciones y de Servicios en estricto apego a la Ley de Contratación Pública del Estado de México y Municipios;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XIV. Supervisar y vigilar la adecuada administración y el control eficaz de los almacenes generales;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XV. Supervisar y vigilar el control, mantenimiento y adquisición del parque vehicular oficial, así como del suministro de energéticos;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XVI. Autorizar y difundir entre las diversas dependencias municipales, las políticas, manuales y procedimientos de carácter interno necesarios para la administración y el control eficiente de los recursos humanos, los recursos materiales, del parque vehicular, así como el mantenimiento adecuado y la conservación de los muebles e inmuebles municipales;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XVII. Vigilar el cumplimiento de las disposiciones que en materia de adquisiciones, enajenaciones, arrendamientos, mantenimientos y almacenes establecen las leyes y reglamentos correspondientes;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XVIII. Establecer y vigilar las políticas, métodos y procedimientos de carácter interno necesarios para una eficiente administración de los servicios de energía eléctrica y comunicaciones, utilizados en la Administración Pública;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XIX. Vigilar y supervisar que se elaboren los perfiles y descripciones de puestos que se requieran en las diferentes dependencias municipales;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 Informar periódicamente a él o a la titular de la Presidencia Municipal, sobre el resultado de la evaluación de las unidades administrativas de la Dirección de Administración, que hayan sido objeto de fiscalización;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XXI. Integrar, revisar y autorizar el Programa Operativo Anual de la Dirección de Administración;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lastRenderedPageBreak/>
        <w:t xml:space="preserve">XXII. Proponer al Ayuntamiento por conducto del o de la titular de la Presidencia Municipal, la creación de las unidades administrativas y órganos desconcentrados que resulten necesarios para el adecuado desempeño de sus atribuciones;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XXIII. Integrar, revisar y autorizar el Manual de Organización de la Dirección de Administración, así como sus manuales de procedimientos y de operación;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XXIV. Formular respecto de los asuntos de su competencia, los proyectos de circulares, acuerdos y disposiciones de carácter administrativo que se requieran; y </w:t>
      </w:r>
    </w:p>
    <w:p w:rsidR="00AE046C" w:rsidRPr="006E59D4"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XXV. Las demás que le sean aplicables a través del marco normativo federal, estatal y municipal vigentes.</w:t>
      </w:r>
    </w:p>
    <w:p w:rsidR="00005AE0" w:rsidRPr="006E59D4" w:rsidRDefault="00005AE0" w:rsidP="001432DB">
      <w:pPr>
        <w:spacing w:after="0" w:line="240" w:lineRule="auto"/>
        <w:ind w:left="567" w:right="57"/>
        <w:jc w:val="both"/>
        <w:rPr>
          <w:rFonts w:ascii="Palatino Linotype" w:hAnsi="Palatino Linotype"/>
          <w:i/>
        </w:rPr>
      </w:pPr>
    </w:p>
    <w:p w:rsidR="00A21530" w:rsidRDefault="00005AE0" w:rsidP="001432DB">
      <w:pPr>
        <w:spacing w:after="0" w:line="240" w:lineRule="auto"/>
        <w:ind w:left="567" w:right="57"/>
        <w:jc w:val="both"/>
        <w:rPr>
          <w:rFonts w:ascii="Palatino Linotype" w:hAnsi="Palatino Linotype"/>
          <w:i/>
        </w:rPr>
      </w:pPr>
      <w:r w:rsidRPr="00A21530">
        <w:rPr>
          <w:rFonts w:ascii="Palatino Linotype" w:hAnsi="Palatino Linotype"/>
          <w:b/>
          <w:i/>
        </w:rPr>
        <w:t>ARTÍCULO 211.</w:t>
      </w:r>
      <w:r w:rsidRPr="006E59D4">
        <w:rPr>
          <w:rFonts w:ascii="Palatino Linotype" w:hAnsi="Palatino Linotype"/>
          <w:i/>
        </w:rPr>
        <w:t xml:space="preserve"> La Dirección de Administración, contará con un o una titular que será responsable de la conducción, supervisión y ejecución de las atribuciones a que se refiere el artículo que antecede, y para su auxilio, tendrá a su cargo las siguientes unidades administrativas: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I. Secretaría Particular de la Dirección de Administración;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II. Coordinación de Enlaces Administrativos; </w:t>
      </w:r>
    </w:p>
    <w:p w:rsidR="00A21530" w:rsidRDefault="00005AE0" w:rsidP="001432DB">
      <w:pPr>
        <w:spacing w:after="0" w:line="240" w:lineRule="auto"/>
        <w:ind w:left="567" w:right="57"/>
        <w:jc w:val="both"/>
        <w:rPr>
          <w:rFonts w:ascii="Palatino Linotype" w:hAnsi="Palatino Linotype"/>
          <w:i/>
        </w:rPr>
      </w:pPr>
      <w:r w:rsidRPr="00A21530">
        <w:rPr>
          <w:rFonts w:ascii="Palatino Linotype" w:hAnsi="Palatino Linotype"/>
          <w:b/>
          <w:i/>
          <w:u w:val="single"/>
        </w:rPr>
        <w:t xml:space="preserve">III. Subdirección de Capital Humano; </w:t>
      </w:r>
    </w:p>
    <w:p w:rsidR="00005AE0" w:rsidRPr="006E59D4"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IV. Subdirección de Recursos Materiales; V. Subdirección de Servicios Generales; y VI. Subdirección de Informática.</w:t>
      </w:r>
    </w:p>
    <w:p w:rsidR="00005AE0" w:rsidRPr="006E59D4" w:rsidRDefault="00005AE0" w:rsidP="001432DB">
      <w:pPr>
        <w:spacing w:after="0" w:line="240" w:lineRule="auto"/>
        <w:ind w:left="567" w:right="57"/>
        <w:jc w:val="both"/>
        <w:rPr>
          <w:rFonts w:ascii="Palatino Linotype" w:hAnsi="Palatino Linotype"/>
          <w:i/>
        </w:rPr>
      </w:pPr>
    </w:p>
    <w:p w:rsidR="00A21530" w:rsidRPr="00A21530" w:rsidRDefault="00005AE0" w:rsidP="001432DB">
      <w:pPr>
        <w:spacing w:after="0" w:line="240" w:lineRule="auto"/>
        <w:ind w:left="567" w:right="57"/>
        <w:jc w:val="center"/>
        <w:rPr>
          <w:rFonts w:ascii="Palatino Linotype" w:hAnsi="Palatino Linotype"/>
          <w:b/>
          <w:i/>
        </w:rPr>
      </w:pPr>
      <w:r w:rsidRPr="00A21530">
        <w:rPr>
          <w:rFonts w:ascii="Palatino Linotype" w:hAnsi="Palatino Linotype"/>
          <w:b/>
          <w:i/>
        </w:rPr>
        <w:t>SECCIÓN III DE LA SUBDIRECCIÓN DE CAPITAL HUMANO</w:t>
      </w:r>
    </w:p>
    <w:p w:rsidR="00A21530" w:rsidRDefault="00005AE0" w:rsidP="001432DB">
      <w:pPr>
        <w:spacing w:after="0" w:line="240" w:lineRule="auto"/>
        <w:ind w:left="567" w:right="57"/>
        <w:jc w:val="both"/>
        <w:rPr>
          <w:rFonts w:ascii="Palatino Linotype" w:hAnsi="Palatino Linotype"/>
          <w:i/>
        </w:rPr>
      </w:pPr>
      <w:r w:rsidRPr="00A21530">
        <w:rPr>
          <w:rFonts w:ascii="Palatino Linotype" w:hAnsi="Palatino Linotype"/>
          <w:b/>
          <w:i/>
        </w:rPr>
        <w:t>ARTÍCULO 214.</w:t>
      </w:r>
      <w:r w:rsidRPr="006E59D4">
        <w:rPr>
          <w:rFonts w:ascii="Palatino Linotype" w:hAnsi="Palatino Linotype"/>
          <w:i/>
        </w:rPr>
        <w:t xml:space="preserve"> Son facultades y obligaciones de la Subdirección de Capital Humano, las siguientes: </w:t>
      </w:r>
    </w:p>
    <w:p w:rsidR="00A21530" w:rsidRDefault="00005AE0" w:rsidP="001432DB">
      <w:pPr>
        <w:spacing w:after="0" w:line="240" w:lineRule="auto"/>
        <w:ind w:left="567" w:right="57"/>
        <w:jc w:val="both"/>
        <w:rPr>
          <w:rFonts w:ascii="Palatino Linotype" w:hAnsi="Palatino Linotype"/>
          <w:i/>
        </w:rPr>
      </w:pPr>
      <w:r w:rsidRPr="00D157F8">
        <w:rPr>
          <w:rFonts w:ascii="Palatino Linotype" w:hAnsi="Palatino Linotype"/>
          <w:i/>
          <w:u w:val="single"/>
        </w:rPr>
        <w:t>I. Administrar los recursos materiales, financieros, tecnológicos y humanos a su cargo</w:t>
      </w:r>
      <w:r w:rsidRPr="006E59D4">
        <w:rPr>
          <w:rFonts w:ascii="Palatino Linotype" w:hAnsi="Palatino Linotype"/>
          <w:i/>
        </w:rPr>
        <w:t xml:space="preserve">;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II. Acordar con él o la titular de la Dirección de Administración, los asuntos de su competencia; </w:t>
      </w:r>
    </w:p>
    <w:p w:rsidR="00A21530" w:rsidRDefault="00005AE0" w:rsidP="001432DB">
      <w:pPr>
        <w:spacing w:after="0" w:line="240" w:lineRule="auto"/>
        <w:ind w:left="567" w:right="57"/>
        <w:jc w:val="both"/>
        <w:rPr>
          <w:rFonts w:ascii="Palatino Linotype" w:hAnsi="Palatino Linotype"/>
          <w:i/>
        </w:rPr>
      </w:pPr>
      <w:r w:rsidRPr="00D157F8">
        <w:rPr>
          <w:rFonts w:ascii="Palatino Linotype" w:hAnsi="Palatino Linotype"/>
          <w:i/>
          <w:u w:val="single"/>
        </w:rPr>
        <w:t>III. Proponer, previo acuerdo con él o la titular de la Dirección de Administración, el nombramiento y remoción del personal a su cargo, atendiendo la normatividad aplicable</w:t>
      </w:r>
      <w:r w:rsidRPr="006E59D4">
        <w:rPr>
          <w:rFonts w:ascii="Palatino Linotype" w:hAnsi="Palatino Linotype"/>
          <w:i/>
        </w:rPr>
        <w:t xml:space="preserve">;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IV. Dar seguimiento al desempeño de las unidades administrativas a su cargo;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V. Vigilar el cumplimiento de las disposiciones legales que regulen las relaciones entre el Municipio y sus servidores públicos;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VI. Atender en coordinación con él o la titular de la Dirección de Administración, las negociaciones con el Sindicato Único de Trabajadores del Estado y Municipios (S.U.T.E.Y.M.), protegiendo invariablemente los intereses del Ayuntamiento, de tal manera que no generen impactos adicionales que propicien sobregiros presupuestales; y a la vez, protegiendo los legítimos intereses de los servidores públicos, con relación al cumplimiento de los fines y objetivos del Ayuntamiento; </w:t>
      </w:r>
    </w:p>
    <w:p w:rsidR="00A21530" w:rsidRDefault="00005AE0" w:rsidP="001432DB">
      <w:pPr>
        <w:spacing w:after="0" w:line="240" w:lineRule="auto"/>
        <w:ind w:left="567" w:right="57"/>
        <w:jc w:val="both"/>
        <w:rPr>
          <w:rFonts w:ascii="Palatino Linotype" w:hAnsi="Palatino Linotype"/>
          <w:i/>
        </w:rPr>
      </w:pPr>
      <w:r w:rsidRPr="00D157F8">
        <w:rPr>
          <w:rFonts w:ascii="Palatino Linotype" w:hAnsi="Palatino Linotype"/>
          <w:i/>
          <w:u w:val="single"/>
        </w:rPr>
        <w:t xml:space="preserve">VII. Tramitar los nombramientos, credenciales, </w:t>
      </w:r>
      <w:r w:rsidRPr="00D157F8">
        <w:rPr>
          <w:rFonts w:ascii="Palatino Linotype" w:hAnsi="Palatino Linotype"/>
          <w:b/>
          <w:i/>
          <w:u w:val="single"/>
        </w:rPr>
        <w:t>renuncias,</w:t>
      </w:r>
      <w:r w:rsidRPr="00D157F8">
        <w:rPr>
          <w:rFonts w:ascii="Palatino Linotype" w:hAnsi="Palatino Linotype"/>
          <w:i/>
          <w:u w:val="single"/>
        </w:rPr>
        <w:t xml:space="preserve"> licencias y jubilaciones de los servidores públicos de la Administración Pública, en apego a la normatividad aplicable</w:t>
      </w:r>
      <w:r w:rsidRPr="006E59D4">
        <w:rPr>
          <w:rFonts w:ascii="Palatino Linotype" w:hAnsi="Palatino Linotype"/>
          <w:i/>
        </w:rPr>
        <w:t xml:space="preserve">;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VIII. Mantener al corriente el escalafón de los trabajadores al servicio del Municipio; </w:t>
      </w:r>
    </w:p>
    <w:p w:rsidR="00A21530" w:rsidRDefault="00005AE0" w:rsidP="001432DB">
      <w:pPr>
        <w:spacing w:after="0" w:line="240" w:lineRule="auto"/>
        <w:ind w:left="567" w:right="57"/>
        <w:jc w:val="both"/>
        <w:rPr>
          <w:rFonts w:ascii="Palatino Linotype" w:hAnsi="Palatino Linotype"/>
          <w:i/>
        </w:rPr>
      </w:pPr>
      <w:r w:rsidRPr="00D157F8">
        <w:rPr>
          <w:rFonts w:ascii="Palatino Linotype" w:hAnsi="Palatino Linotype"/>
          <w:i/>
          <w:u w:val="single"/>
        </w:rPr>
        <w:t>IX. Llevar a cabo los trámites de selección y contratación del personal que requieran las Dependencias</w:t>
      </w:r>
      <w:r w:rsidRPr="006E59D4">
        <w:rPr>
          <w:rFonts w:ascii="Palatino Linotype" w:hAnsi="Palatino Linotype"/>
          <w:i/>
        </w:rPr>
        <w:t xml:space="preserve">;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lastRenderedPageBreak/>
        <w:t xml:space="preserve">X. Coordinar la elaboración del Catálogo de Puestos por dependencia con el perfil de los puestos existentes, a efecto de optimizar los Recursos Humanos, de conformidad con la normatividad aplicable;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XI. Supervisar la integración y actualización de expedientes del personal de las dependencias municipales;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XII. Autorizar con su firma la expedición de Constancias de Prestación de Servicios a los servidores públicos de la Administración Pública;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XIII. Formular y validar con su firma los oficios y circulares de carácter administrativo respecto de los asuntos de su competencia;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XIV. Acatar las políticas y disposiciones legales en materia de Administración de Personal;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XV. Acordar con los titulares de sus departamentos, los asuntos de su competencia;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XVI. Diseñar y establecer los tabuladores de sueldos anuales del personal de la Administración Pública Municipal;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XVII. Efectuar la proyección anual del capítulo 1000 Servicios Personales del Presupuesto de Egresos, así como vigilar permanentemente su adecuado ejercicio, proponiendo las medidas y lineamientos para tal efecto; </w:t>
      </w:r>
    </w:p>
    <w:p w:rsidR="00A21530" w:rsidRDefault="00005AE0" w:rsidP="001432DB">
      <w:pPr>
        <w:spacing w:after="0" w:line="240" w:lineRule="auto"/>
        <w:ind w:left="567" w:right="57"/>
        <w:jc w:val="both"/>
        <w:rPr>
          <w:rFonts w:ascii="Palatino Linotype" w:hAnsi="Palatino Linotype"/>
          <w:i/>
        </w:rPr>
      </w:pPr>
      <w:r w:rsidRPr="00D157F8">
        <w:rPr>
          <w:rFonts w:ascii="Palatino Linotype" w:hAnsi="Palatino Linotype"/>
          <w:b/>
          <w:i/>
          <w:u w:val="single"/>
        </w:rPr>
        <w:t>XVIII. Llevar a cabo el procesamiento de las nóminas quincenales y de fin de año para el pago de las remuneraciones y prestaciones a los servidores públicos municipales</w:t>
      </w:r>
      <w:r w:rsidRPr="006E59D4">
        <w:rPr>
          <w:rFonts w:ascii="Palatino Linotype" w:hAnsi="Palatino Linotype"/>
          <w:i/>
        </w:rPr>
        <w:t xml:space="preserve">;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XIX. Impulsar y fortalecer la capacitación, actualización y certificación de los servidores públicos municipales; </w:t>
      </w:r>
    </w:p>
    <w:p w:rsidR="00A21530" w:rsidRDefault="00005AE0" w:rsidP="001432DB">
      <w:pPr>
        <w:spacing w:after="0" w:line="240" w:lineRule="auto"/>
        <w:ind w:left="567" w:right="57"/>
        <w:jc w:val="both"/>
        <w:rPr>
          <w:rFonts w:ascii="Palatino Linotype" w:hAnsi="Palatino Linotype"/>
          <w:i/>
        </w:rPr>
      </w:pPr>
      <w:r w:rsidRPr="006E59D4">
        <w:rPr>
          <w:rFonts w:ascii="Palatino Linotype" w:hAnsi="Palatino Linotype"/>
          <w:i/>
        </w:rPr>
        <w:t xml:space="preserve">XX. Llevar el registro de los servidores públicos que hayan recibido capacitación y cursado actualización, así como los que se hayan certificado; y </w:t>
      </w:r>
    </w:p>
    <w:p w:rsidR="00005AE0" w:rsidRPr="006E59D4" w:rsidRDefault="00005AE0" w:rsidP="001432DB">
      <w:pPr>
        <w:spacing w:after="0" w:line="240" w:lineRule="auto"/>
        <w:ind w:left="567" w:right="57"/>
        <w:jc w:val="both"/>
        <w:rPr>
          <w:rFonts w:ascii="Palatino Linotype" w:eastAsia="Times New Roman" w:hAnsi="Palatino Linotype" w:cs="Times New Roman"/>
          <w:i/>
          <w:sz w:val="24"/>
          <w:szCs w:val="24"/>
          <w:lang w:eastAsia="es-ES"/>
        </w:rPr>
      </w:pPr>
      <w:r w:rsidRPr="006E59D4">
        <w:rPr>
          <w:rFonts w:ascii="Palatino Linotype" w:hAnsi="Palatino Linotype"/>
          <w:i/>
        </w:rPr>
        <w:t>XXI. Las demás que le sean aplicables a través del marco normativo federal, estatal y municipal vigentes.</w:t>
      </w:r>
    </w:p>
    <w:p w:rsidR="00AE046C" w:rsidRDefault="00AE046C" w:rsidP="001432DB">
      <w:pPr>
        <w:spacing w:after="0" w:line="360" w:lineRule="auto"/>
        <w:ind w:right="51"/>
        <w:jc w:val="both"/>
        <w:rPr>
          <w:rFonts w:ascii="Palatino Linotype" w:eastAsia="Times New Roman" w:hAnsi="Palatino Linotype" w:cs="Times New Roman"/>
          <w:sz w:val="24"/>
          <w:szCs w:val="24"/>
          <w:lang w:eastAsia="es-ES"/>
        </w:rPr>
      </w:pPr>
    </w:p>
    <w:p w:rsidR="004B4475" w:rsidRDefault="004B4475" w:rsidP="001432DB">
      <w:pPr>
        <w:spacing w:after="0" w:line="360" w:lineRule="auto"/>
        <w:ind w:right="51"/>
        <w:jc w:val="both"/>
        <w:rPr>
          <w:rFonts w:ascii="Palatino Linotype" w:eastAsia="Times New Roman" w:hAnsi="Palatino Linotype" w:cs="Times New Roman"/>
          <w:sz w:val="24"/>
          <w:szCs w:val="24"/>
          <w:lang w:eastAsia="es-ES"/>
        </w:rPr>
      </w:pPr>
      <w:r>
        <w:rPr>
          <w:rFonts w:ascii="Palatino Linotype" w:eastAsia="Times New Roman" w:hAnsi="Palatino Linotype" w:cs="Times New Roman"/>
          <w:sz w:val="24"/>
          <w:szCs w:val="24"/>
          <w:lang w:eastAsia="es-ES"/>
        </w:rPr>
        <w:t xml:space="preserve">De la normatividad previamente insertada se advierte que de acuerdo a </w:t>
      </w:r>
      <w:r w:rsidR="005F08E5">
        <w:rPr>
          <w:rFonts w:ascii="Palatino Linotype" w:eastAsia="Times New Roman" w:hAnsi="Palatino Linotype" w:cs="Times New Roman"/>
          <w:sz w:val="24"/>
          <w:szCs w:val="24"/>
          <w:lang w:eastAsia="es-ES"/>
        </w:rPr>
        <w:t>sus facultades y atribuciones se pronunciaron en respuesta los Servidores Públicos Habilitados, que de acuerdo a sus funciones tiene la facultad de contar con la información requerida por el particular.</w:t>
      </w:r>
    </w:p>
    <w:p w:rsidR="00347721" w:rsidRDefault="00347721" w:rsidP="001432DB">
      <w:pPr>
        <w:spacing w:after="0" w:line="360" w:lineRule="auto"/>
        <w:ind w:right="51"/>
        <w:jc w:val="both"/>
        <w:rPr>
          <w:rFonts w:ascii="Palatino Linotype" w:eastAsia="Times New Roman" w:hAnsi="Palatino Linotype" w:cs="Times New Roman"/>
          <w:sz w:val="24"/>
          <w:szCs w:val="24"/>
          <w:lang w:eastAsia="es-ES"/>
        </w:rPr>
      </w:pPr>
    </w:p>
    <w:p w:rsidR="00AE046C" w:rsidRDefault="00AE046C" w:rsidP="001432DB">
      <w:pPr>
        <w:spacing w:after="0" w:line="360" w:lineRule="auto"/>
        <w:ind w:right="49"/>
        <w:jc w:val="both"/>
        <w:rPr>
          <w:rFonts w:ascii="Palatino Linotype" w:eastAsia="Palatino Linotype" w:hAnsi="Palatino Linotype" w:cs="Palatino Linotype"/>
          <w:sz w:val="24"/>
        </w:rPr>
      </w:pPr>
      <w:r w:rsidRPr="00347721">
        <w:rPr>
          <w:rFonts w:ascii="Palatino Linotype" w:eastAsia="Palatino Linotype" w:hAnsi="Palatino Linotype" w:cs="Palatino Linotype"/>
          <w:sz w:val="24"/>
        </w:rPr>
        <w:t xml:space="preserve">A mayor abundamiento, resulta importante conceptualizar al finiquito, por ello debe traerse a colación la definición del autor Navarro </w:t>
      </w:r>
      <w:proofErr w:type="spellStart"/>
      <w:r w:rsidRPr="00347721">
        <w:rPr>
          <w:rFonts w:ascii="Palatino Linotype" w:eastAsia="Palatino Linotype" w:hAnsi="Palatino Linotype" w:cs="Palatino Linotype"/>
          <w:sz w:val="24"/>
        </w:rPr>
        <w:t>Albiña</w:t>
      </w:r>
      <w:proofErr w:type="spellEnd"/>
      <w:r w:rsidRPr="00347721">
        <w:rPr>
          <w:rFonts w:ascii="Palatino Linotype" w:eastAsia="Palatino Linotype" w:hAnsi="Palatino Linotype" w:cs="Palatino Linotype"/>
          <w:sz w:val="24"/>
        </w:rPr>
        <w:t xml:space="preserve">, René David (2011), localizada en el tesauro de la Suprema Corte de Justicia de la Nación, misma que versa de la siguiente manera: </w:t>
      </w:r>
    </w:p>
    <w:p w:rsidR="00347721" w:rsidRPr="00347721" w:rsidRDefault="00347721" w:rsidP="001432DB">
      <w:pPr>
        <w:spacing w:after="0" w:line="360" w:lineRule="auto"/>
        <w:ind w:right="49"/>
        <w:jc w:val="both"/>
        <w:rPr>
          <w:rFonts w:ascii="Palatino Linotype" w:eastAsia="Palatino Linotype" w:hAnsi="Palatino Linotype" w:cs="Palatino Linotype"/>
          <w:sz w:val="24"/>
        </w:rPr>
      </w:pPr>
    </w:p>
    <w:p w:rsidR="00AE046C" w:rsidRDefault="00AE046C" w:rsidP="001432DB">
      <w:pPr>
        <w:spacing w:after="0" w:line="276" w:lineRule="auto"/>
        <w:ind w:left="567" w:right="900"/>
        <w:jc w:val="both"/>
        <w:rPr>
          <w:rFonts w:ascii="Palatino Linotype" w:eastAsia="Palatino Linotype" w:hAnsi="Palatino Linotype" w:cs="Palatino Linotype"/>
          <w:i/>
        </w:rPr>
      </w:pPr>
      <w:r w:rsidRPr="00DA7FCE">
        <w:rPr>
          <w:rFonts w:ascii="Palatino Linotype" w:eastAsia="Palatino Linotype" w:hAnsi="Palatino Linotype" w:cs="Palatino Linotype"/>
          <w:i/>
        </w:rPr>
        <w:t xml:space="preserve">“…es aquel documento que da cuenta del término de la relación laboral, y </w:t>
      </w:r>
      <w:r w:rsidRPr="005719BE">
        <w:rPr>
          <w:rFonts w:ascii="Palatino Linotype" w:eastAsia="Palatino Linotype" w:hAnsi="Palatino Linotype" w:cs="Palatino Linotype"/>
          <w:b/>
          <w:i/>
          <w:u w:val="single"/>
        </w:rPr>
        <w:t>puede ser también un recibo de pago de prestaciones laborales</w:t>
      </w:r>
      <w:r w:rsidRPr="00DA7FCE">
        <w:rPr>
          <w:rFonts w:ascii="Palatino Linotype" w:eastAsia="Palatino Linotype" w:hAnsi="Palatino Linotype" w:cs="Palatino Linotype"/>
          <w:i/>
        </w:rPr>
        <w:t xml:space="preserve">, </w:t>
      </w:r>
      <w:r w:rsidRPr="00B9385A">
        <w:rPr>
          <w:rFonts w:ascii="Palatino Linotype" w:eastAsia="Palatino Linotype" w:hAnsi="Palatino Linotype" w:cs="Palatino Linotype"/>
          <w:b/>
          <w:i/>
        </w:rPr>
        <w:t>con efectos diversos, atendiendo a su naturaleza jurídica</w:t>
      </w:r>
      <w:r w:rsidRPr="00B9385A">
        <w:rPr>
          <w:rStyle w:val="Refdenotaalpie"/>
          <w:rFonts w:ascii="Palatino Linotype" w:eastAsia="Palatino Linotype" w:hAnsi="Palatino Linotype" w:cs="Palatino Linotype"/>
          <w:b/>
          <w:i/>
        </w:rPr>
        <w:footnoteReference w:id="1"/>
      </w:r>
      <w:r w:rsidRPr="00DA7FCE">
        <w:rPr>
          <w:rFonts w:ascii="Palatino Linotype" w:eastAsia="Palatino Linotype" w:hAnsi="Palatino Linotype" w:cs="Palatino Linotype"/>
          <w:i/>
        </w:rPr>
        <w:t>.”</w:t>
      </w:r>
      <w:r>
        <w:rPr>
          <w:rFonts w:ascii="Palatino Linotype" w:eastAsia="Palatino Linotype" w:hAnsi="Palatino Linotype" w:cs="Palatino Linotype"/>
          <w:i/>
        </w:rPr>
        <w:t>(Énfasis añadido)</w:t>
      </w:r>
    </w:p>
    <w:p w:rsidR="00347721" w:rsidRDefault="00347721" w:rsidP="001432DB">
      <w:pPr>
        <w:spacing w:after="0" w:line="276" w:lineRule="auto"/>
        <w:ind w:left="567" w:right="900"/>
        <w:jc w:val="both"/>
        <w:rPr>
          <w:rFonts w:ascii="Palatino Linotype" w:eastAsia="Palatino Linotype" w:hAnsi="Palatino Linotype" w:cs="Palatino Linotype"/>
          <w:i/>
        </w:rPr>
      </w:pPr>
    </w:p>
    <w:p w:rsidR="00AE046C" w:rsidRDefault="00AE046C" w:rsidP="001432DB">
      <w:pPr>
        <w:pStyle w:val="NormalWeb"/>
        <w:spacing w:before="0" w:beforeAutospacing="0" w:after="0" w:afterAutospacing="0" w:line="360" w:lineRule="auto"/>
        <w:ind w:right="-150"/>
        <w:jc w:val="both"/>
      </w:pPr>
      <w:r>
        <w:rPr>
          <w:rFonts w:ascii="Palatino Linotype" w:hAnsi="Palatino Linotype"/>
          <w:color w:val="000000"/>
        </w:rPr>
        <w:t>Asimismo la Tesis Aislada con número de registro 347545, Quinta Época, tomo XC, página 2090, publicada en el Semanario Judicial de la Federación, establece: </w:t>
      </w:r>
    </w:p>
    <w:p w:rsidR="00AE046C" w:rsidRDefault="00AE046C" w:rsidP="001432DB">
      <w:pPr>
        <w:spacing w:after="0"/>
      </w:pPr>
    </w:p>
    <w:p w:rsidR="00AE046C" w:rsidRDefault="00AE046C" w:rsidP="001432DB">
      <w:pPr>
        <w:pStyle w:val="NormalWeb"/>
        <w:spacing w:before="0" w:beforeAutospacing="0" w:after="0" w:afterAutospacing="0" w:line="276" w:lineRule="auto"/>
        <w:ind w:left="567" w:right="616"/>
        <w:jc w:val="both"/>
      </w:pPr>
      <w:r>
        <w:rPr>
          <w:rFonts w:ascii="Palatino Linotype" w:hAnsi="Palatino Linotype"/>
          <w:b/>
          <w:bCs/>
          <w:i/>
          <w:iCs/>
          <w:color w:val="000000"/>
          <w:sz w:val="22"/>
          <w:szCs w:val="22"/>
        </w:rPr>
        <w:t>FINIQUITO.</w:t>
      </w:r>
      <w:r>
        <w:rPr>
          <w:rFonts w:ascii="Palatino Linotype" w:hAnsi="Palatino Linotype"/>
          <w:i/>
          <w:iCs/>
          <w:color w:val="000000"/>
          <w:sz w:val="22"/>
          <w:szCs w:val="22"/>
        </w:rPr>
        <w:t xml:space="preserve"> La acepción natural y jurídica de la palabra finiquito es que el pago extingue la obligación; por tanto, cuando en un convenio se manifiesta la intención de concluir en definitiva la situación de un crédito estableciendo los contratantes, únicamente la forma de pagarlo, esto quiere decir que no lo finiquitan, sino que van a terminarlo. </w:t>
      </w:r>
    </w:p>
    <w:p w:rsidR="00AE046C" w:rsidRDefault="00AE046C" w:rsidP="001432DB">
      <w:pPr>
        <w:spacing w:after="0"/>
      </w:pPr>
    </w:p>
    <w:p w:rsidR="00AE046C" w:rsidRPr="00347721" w:rsidRDefault="00AE046C" w:rsidP="001432DB">
      <w:pPr>
        <w:pStyle w:val="NormalWeb"/>
        <w:spacing w:before="0" w:beforeAutospacing="0" w:after="0" w:afterAutospacing="0" w:line="360" w:lineRule="auto"/>
        <w:ind w:right="-150"/>
        <w:jc w:val="both"/>
        <w:rPr>
          <w:rFonts w:ascii="Palatino Linotype" w:hAnsi="Palatino Linotype"/>
          <w:color w:val="000000"/>
        </w:rPr>
      </w:pPr>
      <w:r w:rsidRPr="00347721">
        <w:rPr>
          <w:rFonts w:ascii="Palatino Linotype" w:hAnsi="Palatino Linotype"/>
          <w:color w:val="000000"/>
        </w:rPr>
        <w:t>Esto revela, que la procedencia de un finiquito deriva de un acuerdo de voluntades, por tanto, es necesario entonces, que medie un convenio (lato sensu), previo al pago de las obligaciones contraídas, por parte del patrón al trabajador; en este sentido robustece la afirmación la Tesis Aislada en materia laboral, con número de registro 371571, Quinta Época, tomo XCI, página 2214, que establece:</w:t>
      </w:r>
    </w:p>
    <w:p w:rsidR="00AE046C" w:rsidRDefault="00AE046C" w:rsidP="001432DB">
      <w:pPr>
        <w:pStyle w:val="NormalWeb"/>
        <w:spacing w:before="0" w:beforeAutospacing="0" w:after="0" w:afterAutospacing="0" w:line="360" w:lineRule="auto"/>
        <w:ind w:right="-150"/>
        <w:jc w:val="both"/>
      </w:pPr>
    </w:p>
    <w:p w:rsidR="00AE046C" w:rsidRDefault="00AE046C" w:rsidP="001432DB">
      <w:pPr>
        <w:pStyle w:val="NormalWeb"/>
        <w:spacing w:before="0" w:beforeAutospacing="0" w:after="0" w:afterAutospacing="0" w:line="276" w:lineRule="auto"/>
        <w:ind w:left="567" w:right="616"/>
        <w:jc w:val="both"/>
      </w:pPr>
      <w:r>
        <w:rPr>
          <w:rFonts w:ascii="Palatino Linotype" w:hAnsi="Palatino Linotype"/>
          <w:b/>
          <w:bCs/>
          <w:i/>
          <w:iCs/>
          <w:color w:val="000000"/>
          <w:sz w:val="22"/>
          <w:szCs w:val="22"/>
        </w:rPr>
        <w:t>TRABAJO, RESCISION VOLUNTARIA DEL CONTRATO DE.</w:t>
      </w:r>
      <w:r>
        <w:rPr>
          <w:rFonts w:ascii="Palatino Linotype" w:hAnsi="Palatino Linotype"/>
          <w:i/>
          <w:iCs/>
          <w:color w:val="000000"/>
          <w:sz w:val="22"/>
          <w:szCs w:val="22"/>
        </w:rPr>
        <w:t xml:space="preserve"> Si el trabajador rescindió su contrato de trabajo, obteniendo de la empresa una cantidad en la que queda comprendido el importe de tres meses de salarios, más el de veinte días por cada año de servicios, como indemnización, </w:t>
      </w:r>
      <w:r>
        <w:rPr>
          <w:rFonts w:ascii="Palatino Linotype" w:hAnsi="Palatino Linotype"/>
          <w:b/>
          <w:bCs/>
          <w:i/>
          <w:iCs/>
          <w:color w:val="000000"/>
          <w:sz w:val="22"/>
          <w:szCs w:val="22"/>
          <w:u w:val="single"/>
        </w:rPr>
        <w:t>haciendo constar que no tiene reclamación alguna que hacer, derivada del referido contrato, y que el pago que percibió tiene el carácter de finiquito, y la Junta, desentendiéndose de que tal liquidación no fue motivo de controversia, y por lo mismo, innecesaria la aplicación del artículo 98 de la Ley Federal del Trabajo</w:t>
      </w:r>
      <w:r>
        <w:rPr>
          <w:rFonts w:ascii="Palatino Linotype" w:hAnsi="Palatino Linotype"/>
          <w:i/>
          <w:iCs/>
          <w:color w:val="000000"/>
          <w:sz w:val="22"/>
          <w:szCs w:val="22"/>
        </w:rPr>
        <w:t xml:space="preserve">, la revisó, estableciendo determinadas modalidades que implicaron el que se dictara el laudo condenatorio para la empresa; debe decirse que aunque los actos de compensación, liquidación, transacción o convenio, pueden ser invalidados cuando para </w:t>
      </w:r>
      <w:r>
        <w:rPr>
          <w:rFonts w:ascii="Palatino Linotype" w:hAnsi="Palatino Linotype"/>
          <w:i/>
          <w:iCs/>
          <w:color w:val="000000"/>
          <w:sz w:val="22"/>
          <w:szCs w:val="22"/>
        </w:rPr>
        <w:lastRenderedPageBreak/>
        <w:t>verificarlos hayan mediado determinados hechos que vicien el consentimiento y que no se resuelven en error, dolo o violencia, no aparece que el actor haya sido inducido a error por la empresa, o bien que ésta haya empleado dolo o violencia para obtener la rescisión del contrato de trabajo, ya que ésta se manifestó espontánea y voluntaria, al ser ratificada ante la potestad de la Junta, la cual implicó una confesión perfecta. Por tanto, la Junta responsable estuvo incapacitada legalmente para revisar la indicada liquidación, extralimitándose en sus funciones al aplicar erróneamente el artículo 602 del expresado ordenamiento, por no regir el caso</w:t>
      </w:r>
    </w:p>
    <w:p w:rsidR="00AE046C" w:rsidRDefault="00AE046C" w:rsidP="001432DB">
      <w:pPr>
        <w:spacing w:after="0"/>
      </w:pPr>
    </w:p>
    <w:p w:rsidR="00AE046C" w:rsidRDefault="00AE046C" w:rsidP="001432DB">
      <w:pPr>
        <w:pStyle w:val="NormalWeb"/>
        <w:spacing w:before="0" w:beforeAutospacing="0" w:after="0" w:afterAutospacing="0" w:line="360" w:lineRule="auto"/>
        <w:ind w:right="-150"/>
        <w:jc w:val="both"/>
      </w:pPr>
      <w:r>
        <w:rPr>
          <w:rFonts w:ascii="Palatino Linotype" w:hAnsi="Palatino Linotype"/>
          <w:color w:val="000000"/>
        </w:rPr>
        <w:t>Se pude señalar que el finiquito, es la recisión laboral, cuando mediante acuerdo de voluntades, se liquidan las obligaciones que tiene el patrón de pagar al trabajador, las cantidades correspondientes por los derechos laborales que tiene el trabajador a recibir. </w:t>
      </w:r>
    </w:p>
    <w:p w:rsidR="00AE046C" w:rsidRDefault="00AE046C" w:rsidP="001432DB">
      <w:pPr>
        <w:spacing w:after="0" w:line="360" w:lineRule="auto"/>
      </w:pPr>
    </w:p>
    <w:p w:rsidR="00AE046C" w:rsidRDefault="00AE046C" w:rsidP="001432DB">
      <w:pPr>
        <w:pStyle w:val="NormalWeb"/>
        <w:spacing w:before="0" w:beforeAutospacing="0" w:after="0" w:afterAutospacing="0" w:line="360" w:lineRule="auto"/>
        <w:ind w:right="-150"/>
        <w:jc w:val="both"/>
        <w:rPr>
          <w:rFonts w:ascii="Palatino Linotype" w:hAnsi="Palatino Linotype"/>
          <w:color w:val="000000"/>
        </w:rPr>
      </w:pPr>
      <w:r>
        <w:rPr>
          <w:rFonts w:ascii="Palatino Linotype" w:hAnsi="Palatino Linotype"/>
          <w:color w:val="000000"/>
        </w:rPr>
        <w:t>Por lo tanto, se colige que el recibo de finiquito es en este sentido, el documento por el cual, se da fe de que el trabajador recibió el pago de sus derechos laborales y se concluyó la relación laboral.</w:t>
      </w:r>
    </w:p>
    <w:p w:rsidR="00007711" w:rsidRDefault="00007711" w:rsidP="001432DB">
      <w:pPr>
        <w:spacing w:after="0" w:line="360" w:lineRule="auto"/>
        <w:jc w:val="both"/>
        <w:rPr>
          <w:rFonts w:ascii="Palatino Linotype" w:hAnsi="Palatino Linotype"/>
          <w:sz w:val="24"/>
        </w:rPr>
      </w:pPr>
    </w:p>
    <w:p w:rsidR="00007711" w:rsidRPr="006231CE" w:rsidRDefault="00007711" w:rsidP="001432DB">
      <w:pPr>
        <w:spacing w:after="0" w:line="360" w:lineRule="auto"/>
        <w:jc w:val="both"/>
        <w:rPr>
          <w:rFonts w:ascii="Palatino Linotype" w:hAnsi="Palatino Linotype"/>
          <w:sz w:val="24"/>
        </w:rPr>
      </w:pPr>
      <w:r w:rsidRPr="006231CE">
        <w:rPr>
          <w:rFonts w:ascii="Palatino Linotype" w:hAnsi="Palatino Linotype"/>
          <w:sz w:val="24"/>
        </w:rPr>
        <w:t xml:space="preserve">Hechas las precisiones anteriores se concluye que el Sujeto Obligado colmo las pretensiones requeridas por el Recurrente, al </w:t>
      </w:r>
      <w:r>
        <w:rPr>
          <w:rFonts w:ascii="Palatino Linotype" w:hAnsi="Palatino Linotype"/>
          <w:sz w:val="24"/>
        </w:rPr>
        <w:t xml:space="preserve">pronunciarse los Servidores Públicos Habilitados que de acuerdo a sus funciones tienen la facultad para tener la información requerida, siendo los servidores públicos </w:t>
      </w:r>
      <w:r w:rsidRPr="00007711">
        <w:rPr>
          <w:rFonts w:ascii="Palatino Linotype" w:hAnsi="Palatino Linotype"/>
          <w:sz w:val="24"/>
        </w:rPr>
        <w:t>Tesorer</w:t>
      </w:r>
      <w:r>
        <w:rPr>
          <w:rFonts w:ascii="Palatino Linotype" w:hAnsi="Palatino Linotype"/>
          <w:sz w:val="24"/>
        </w:rPr>
        <w:t>o</w:t>
      </w:r>
      <w:r w:rsidRPr="00007711">
        <w:rPr>
          <w:rFonts w:ascii="Palatino Linotype" w:hAnsi="Palatino Linotype"/>
          <w:sz w:val="24"/>
        </w:rPr>
        <w:t xml:space="preserve"> Municipal</w:t>
      </w:r>
      <w:r>
        <w:rPr>
          <w:rFonts w:ascii="Palatino Linotype" w:hAnsi="Palatino Linotype"/>
          <w:sz w:val="24"/>
        </w:rPr>
        <w:t xml:space="preserve">, </w:t>
      </w:r>
      <w:r w:rsidRPr="00007711">
        <w:rPr>
          <w:rFonts w:ascii="Palatino Linotype" w:hAnsi="Palatino Linotype"/>
          <w:sz w:val="24"/>
        </w:rPr>
        <w:t>Subtesorero de Egresos</w:t>
      </w:r>
      <w:r>
        <w:rPr>
          <w:rFonts w:ascii="Palatino Linotype" w:hAnsi="Palatino Linotype"/>
          <w:sz w:val="24"/>
        </w:rPr>
        <w:t xml:space="preserve">, </w:t>
      </w:r>
      <w:r w:rsidRPr="00007711">
        <w:rPr>
          <w:rFonts w:ascii="Palatino Linotype" w:hAnsi="Palatino Linotype"/>
          <w:sz w:val="24"/>
        </w:rPr>
        <w:t>Coordinador de Caja General</w:t>
      </w:r>
      <w:r>
        <w:rPr>
          <w:rFonts w:ascii="Palatino Linotype" w:hAnsi="Palatino Linotype"/>
          <w:sz w:val="24"/>
        </w:rPr>
        <w:t xml:space="preserve">, </w:t>
      </w:r>
      <w:r w:rsidR="008E34C4" w:rsidRPr="008E34C4">
        <w:rPr>
          <w:rFonts w:ascii="Palatino Linotype" w:hAnsi="Palatino Linotype"/>
          <w:sz w:val="24"/>
        </w:rPr>
        <w:t>Director de Administración</w:t>
      </w:r>
      <w:r w:rsidRPr="00007711">
        <w:rPr>
          <w:rFonts w:ascii="Palatino Linotype" w:hAnsi="Palatino Linotype"/>
          <w:sz w:val="24"/>
        </w:rPr>
        <w:t xml:space="preserve"> </w:t>
      </w:r>
      <w:r>
        <w:rPr>
          <w:rFonts w:ascii="Palatino Linotype" w:hAnsi="Palatino Linotype"/>
          <w:sz w:val="24"/>
        </w:rPr>
        <w:t xml:space="preserve">y </w:t>
      </w:r>
      <w:r w:rsidR="008E34C4" w:rsidRPr="008E34C4">
        <w:rPr>
          <w:rFonts w:ascii="Palatino Linotype" w:hAnsi="Palatino Linotype"/>
          <w:sz w:val="24"/>
        </w:rPr>
        <w:t>Subdirector de Capital Humano</w:t>
      </w:r>
      <w:r w:rsidR="008E34C4">
        <w:rPr>
          <w:rFonts w:ascii="Palatino Linotype" w:hAnsi="Palatino Linotype"/>
          <w:sz w:val="24"/>
        </w:rPr>
        <w:t>; al</w:t>
      </w:r>
      <w:r w:rsidR="008E34C4" w:rsidRPr="008E34C4">
        <w:rPr>
          <w:rFonts w:ascii="Palatino Linotype" w:hAnsi="Palatino Linotype"/>
          <w:sz w:val="24"/>
        </w:rPr>
        <w:t xml:space="preserve"> </w:t>
      </w:r>
      <w:r w:rsidRPr="006231CE">
        <w:rPr>
          <w:rFonts w:ascii="Palatino Linotype" w:hAnsi="Palatino Linotype"/>
          <w:sz w:val="24"/>
        </w:rPr>
        <w:t xml:space="preserve">señalar que </w:t>
      </w:r>
      <w:r w:rsidRPr="00145B05">
        <w:rPr>
          <w:rFonts w:ascii="Palatino Linotype" w:hAnsi="Palatino Linotype"/>
          <w:sz w:val="24"/>
        </w:rPr>
        <w:t xml:space="preserve">no se </w:t>
      </w:r>
      <w:r>
        <w:rPr>
          <w:rFonts w:ascii="Palatino Linotype" w:hAnsi="Palatino Linotype"/>
          <w:sz w:val="24"/>
        </w:rPr>
        <w:t xml:space="preserve">localizó </w:t>
      </w:r>
      <w:r w:rsidRPr="00007711">
        <w:rPr>
          <w:rFonts w:ascii="Palatino Linotype" w:hAnsi="Palatino Linotype"/>
          <w:sz w:val="24"/>
        </w:rPr>
        <w:t xml:space="preserve">transferencia bancaria o cheque, por el concepto de finiquito o terminación laboral, relacionado con los ex servidores públicos de la administración </w:t>
      </w:r>
      <w:r>
        <w:rPr>
          <w:rFonts w:ascii="Palatino Linotype" w:hAnsi="Palatino Linotype"/>
          <w:sz w:val="24"/>
        </w:rPr>
        <w:t xml:space="preserve">anterior 2019 - 2021, además de que en un acto posterior al emitir su informe justificado los Servidores Públicos Habilitados de la Dirección </w:t>
      </w:r>
      <w:r w:rsidR="008E34C4">
        <w:rPr>
          <w:rFonts w:ascii="Palatino Linotype" w:hAnsi="Palatino Linotype"/>
          <w:sz w:val="24"/>
        </w:rPr>
        <w:t xml:space="preserve">de Administración y </w:t>
      </w:r>
      <w:r w:rsidR="008E34C4" w:rsidRPr="008E34C4">
        <w:rPr>
          <w:rFonts w:ascii="Palatino Linotype" w:hAnsi="Palatino Linotype"/>
          <w:sz w:val="24"/>
        </w:rPr>
        <w:t>Subdirector de Capital Humano</w:t>
      </w:r>
      <w:r w:rsidR="008E34C4">
        <w:rPr>
          <w:rFonts w:ascii="Palatino Linotype" w:hAnsi="Palatino Linotype"/>
          <w:sz w:val="24"/>
        </w:rPr>
        <w:t xml:space="preserve"> </w:t>
      </w:r>
      <w:r w:rsidR="008E34C4" w:rsidRPr="008E34C4">
        <w:rPr>
          <w:rFonts w:ascii="Palatino Linotype" w:hAnsi="Palatino Linotype"/>
          <w:sz w:val="24"/>
        </w:rPr>
        <w:t xml:space="preserve">que al término de la Administración </w:t>
      </w:r>
      <w:r w:rsidR="008E34C4" w:rsidRPr="008E34C4">
        <w:rPr>
          <w:rFonts w:ascii="Palatino Linotype" w:hAnsi="Palatino Linotype"/>
          <w:sz w:val="24"/>
        </w:rPr>
        <w:lastRenderedPageBreak/>
        <w:t xml:space="preserve">del periodo comprendido del año 2019 – 2021 cada uno de </w:t>
      </w:r>
      <w:r w:rsidR="008E34C4" w:rsidRPr="008E34C4">
        <w:rPr>
          <w:rFonts w:ascii="Palatino Linotype" w:hAnsi="Palatino Linotype"/>
          <w:b/>
          <w:sz w:val="24"/>
          <w:u w:val="single"/>
        </w:rPr>
        <w:t>los Servidores Públicos salientes correspondientes a los altos mandos, medios y superiores o todo aquel que haya tenido puesto de responsabilidad en la administración pasada presentó su respectiva renuncia voluntaria</w:t>
      </w:r>
      <w:r w:rsidR="008E34C4" w:rsidRPr="008E34C4">
        <w:rPr>
          <w:rFonts w:ascii="Palatino Linotype" w:hAnsi="Palatino Linotype"/>
          <w:sz w:val="24"/>
        </w:rPr>
        <w:t xml:space="preserve">, </w:t>
      </w:r>
      <w:r w:rsidR="008E34C4">
        <w:rPr>
          <w:rFonts w:ascii="Palatino Linotype" w:hAnsi="Palatino Linotype"/>
          <w:sz w:val="24"/>
        </w:rPr>
        <w:t xml:space="preserve">además manifestó </w:t>
      </w:r>
      <w:r w:rsidR="008E34C4" w:rsidRPr="008E34C4">
        <w:rPr>
          <w:rFonts w:ascii="Palatino Linotype" w:hAnsi="Palatino Linotype"/>
          <w:b/>
          <w:sz w:val="24"/>
          <w:u w:val="single"/>
        </w:rPr>
        <w:t>que ya habían recibido el total de sus percepciones correspondientes al treinta y uno de diciembre de dos mil veintiuno</w:t>
      </w:r>
      <w:r w:rsidR="008E34C4" w:rsidRPr="008E34C4">
        <w:rPr>
          <w:rFonts w:ascii="Palatino Linotype" w:hAnsi="Palatino Linotype"/>
          <w:sz w:val="24"/>
        </w:rPr>
        <w:t>, por tal motivo, cualquier supuesto relacionado con algún pendiente de pago de los Servidores Públicos referidos, se encontraban en facultad de solicitar de man</w:t>
      </w:r>
      <w:r w:rsidR="008E34C4">
        <w:rPr>
          <w:rFonts w:ascii="Palatino Linotype" w:hAnsi="Palatino Linotype"/>
          <w:sz w:val="24"/>
        </w:rPr>
        <w:t>era formal su pago de finiquito</w:t>
      </w:r>
      <w:r w:rsidRPr="006231CE">
        <w:rPr>
          <w:rFonts w:ascii="Palatino Linotype" w:hAnsi="Palatino Linotype"/>
          <w:sz w:val="24"/>
        </w:rPr>
        <w:t>.</w:t>
      </w:r>
      <w:r w:rsidR="005D689D">
        <w:rPr>
          <w:rFonts w:ascii="Palatino Linotype" w:hAnsi="Palatino Linotype"/>
          <w:sz w:val="24"/>
        </w:rPr>
        <w:t xml:space="preserve"> </w:t>
      </w:r>
      <w:r w:rsidR="005D689D" w:rsidRPr="00EB4658">
        <w:rPr>
          <w:rFonts w:ascii="Palatino Linotype" w:hAnsi="Palatino Linotype"/>
          <w:sz w:val="24"/>
        </w:rPr>
        <w:t xml:space="preserve">De lo anteriormente se desprende que el Sujeto Obligado mediante su informe justificado modificó su respuesta a través del </w:t>
      </w:r>
      <w:r w:rsidR="005D689D">
        <w:rPr>
          <w:rFonts w:ascii="Palatino Linotype" w:hAnsi="Palatino Linotype"/>
          <w:sz w:val="24"/>
        </w:rPr>
        <w:t xml:space="preserve"> o</w:t>
      </w:r>
      <w:r w:rsidR="005D689D" w:rsidRPr="005D689D">
        <w:rPr>
          <w:rFonts w:ascii="Palatino Linotype" w:hAnsi="Palatino Linotype"/>
          <w:sz w:val="24"/>
        </w:rPr>
        <w:t>ficio DA/SCH/1047/2023</w:t>
      </w:r>
      <w:r w:rsidR="005D689D">
        <w:rPr>
          <w:rFonts w:ascii="Palatino Linotype" w:hAnsi="Palatino Linotype"/>
          <w:sz w:val="24"/>
        </w:rPr>
        <w:t xml:space="preserve">, </w:t>
      </w:r>
      <w:r w:rsidR="005D689D">
        <w:rPr>
          <w:rFonts w:ascii="Palatino Linotype" w:hAnsi="Palatino Linotype" w:cs="Arial"/>
          <w:sz w:val="24"/>
        </w:rPr>
        <w:t xml:space="preserve">por medio del cual el </w:t>
      </w:r>
      <w:r w:rsidR="005D689D" w:rsidRPr="00EB4658">
        <w:rPr>
          <w:rFonts w:ascii="Palatino Linotype" w:hAnsi="Palatino Linotype" w:cs="Arial"/>
          <w:sz w:val="24"/>
        </w:rPr>
        <w:t>Servidor</w:t>
      </w:r>
      <w:r w:rsidR="005D689D">
        <w:rPr>
          <w:rFonts w:ascii="Palatino Linotype" w:hAnsi="Palatino Linotype" w:cs="Arial"/>
          <w:sz w:val="24"/>
        </w:rPr>
        <w:t xml:space="preserve"> Público</w:t>
      </w:r>
      <w:r w:rsidR="005D689D" w:rsidRPr="00EB4658">
        <w:rPr>
          <w:rFonts w:ascii="Palatino Linotype" w:hAnsi="Palatino Linotype" w:cs="Arial"/>
          <w:sz w:val="24"/>
        </w:rPr>
        <w:t xml:space="preserve"> Habilitad</w:t>
      </w:r>
      <w:r w:rsidR="005D689D">
        <w:rPr>
          <w:rFonts w:ascii="Palatino Linotype" w:hAnsi="Palatino Linotype" w:cs="Arial"/>
          <w:sz w:val="24"/>
        </w:rPr>
        <w:t>o</w:t>
      </w:r>
      <w:r w:rsidR="005D689D" w:rsidRPr="00EB4658">
        <w:rPr>
          <w:rFonts w:ascii="Palatino Linotype" w:hAnsi="Palatino Linotype" w:cs="Arial"/>
          <w:sz w:val="24"/>
        </w:rPr>
        <w:t xml:space="preserve"> de la </w:t>
      </w:r>
      <w:r w:rsidR="005D689D" w:rsidRPr="003D5228">
        <w:rPr>
          <w:rFonts w:ascii="Palatino Linotype" w:hAnsi="Palatino Linotype" w:cs="Arial"/>
          <w:sz w:val="24"/>
        </w:rPr>
        <w:t xml:space="preserve">de la </w:t>
      </w:r>
      <w:r w:rsidR="005D689D" w:rsidRPr="005D689D">
        <w:rPr>
          <w:rFonts w:ascii="Palatino Linotype" w:hAnsi="Palatino Linotype" w:cs="Arial"/>
          <w:sz w:val="24"/>
        </w:rPr>
        <w:t>Subdirección de Capital Humano</w:t>
      </w:r>
      <w:r w:rsidR="005D689D">
        <w:rPr>
          <w:rFonts w:ascii="Palatino Linotype" w:hAnsi="Palatino Linotype" w:cs="Arial"/>
          <w:sz w:val="24"/>
        </w:rPr>
        <w:t>,</w:t>
      </w:r>
      <w:r w:rsidR="005D689D" w:rsidRPr="003D5228">
        <w:rPr>
          <w:rFonts w:ascii="Palatino Linotype" w:hAnsi="Palatino Linotype" w:cs="Arial"/>
          <w:sz w:val="24"/>
        </w:rPr>
        <w:t xml:space="preserve"> </w:t>
      </w:r>
      <w:r w:rsidR="005D689D">
        <w:rPr>
          <w:rFonts w:ascii="Palatino Linotype" w:hAnsi="Palatino Linotype" w:cs="Arial"/>
          <w:sz w:val="24"/>
        </w:rPr>
        <w:t xml:space="preserve">señaló </w:t>
      </w:r>
      <w:r w:rsidR="0054461C">
        <w:rPr>
          <w:rFonts w:ascii="Palatino Linotype" w:hAnsi="Palatino Linotype"/>
          <w:sz w:val="24"/>
        </w:rPr>
        <w:t xml:space="preserve">que los servidores públicos de la administración </w:t>
      </w:r>
      <w:r w:rsidR="0054461C" w:rsidRPr="008E34C4">
        <w:rPr>
          <w:rFonts w:ascii="Palatino Linotype" w:hAnsi="Palatino Linotype"/>
          <w:sz w:val="24"/>
        </w:rPr>
        <w:t>2019 – 2021</w:t>
      </w:r>
      <w:r w:rsidR="0054461C">
        <w:rPr>
          <w:rFonts w:ascii="Palatino Linotype" w:hAnsi="Palatino Linotype"/>
          <w:sz w:val="24"/>
        </w:rPr>
        <w:t>,</w:t>
      </w:r>
      <w:r w:rsidR="0054461C" w:rsidRPr="008E34C4">
        <w:rPr>
          <w:rFonts w:ascii="Palatino Linotype" w:hAnsi="Palatino Linotype"/>
          <w:sz w:val="24"/>
        </w:rPr>
        <w:t xml:space="preserve"> </w:t>
      </w:r>
      <w:r w:rsidR="005D689D" w:rsidRPr="005D689D">
        <w:rPr>
          <w:rFonts w:ascii="Palatino Linotype" w:hAnsi="Palatino Linotype"/>
          <w:sz w:val="24"/>
        </w:rPr>
        <w:t>ya habían recibido el total de sus percepciones correspondientes al treinta y uno de diciembre de dos mil veintiuno</w:t>
      </w:r>
      <w:r w:rsidR="0054461C">
        <w:rPr>
          <w:rFonts w:ascii="Palatino Linotype" w:hAnsi="Palatino Linotype"/>
          <w:sz w:val="24"/>
        </w:rPr>
        <w:t xml:space="preserve">, </w:t>
      </w:r>
      <w:r w:rsidR="005D689D" w:rsidRPr="005D689D">
        <w:rPr>
          <w:rFonts w:ascii="Palatino Linotype" w:hAnsi="Palatino Linotype"/>
          <w:sz w:val="24"/>
        </w:rPr>
        <w:t>a</w:t>
      </w:r>
      <w:r w:rsidR="005D689D">
        <w:rPr>
          <w:rFonts w:ascii="Palatino Linotype" w:hAnsi="Palatino Linotype"/>
          <w:sz w:val="24"/>
        </w:rPr>
        <w:t>demás de</w:t>
      </w:r>
      <w:r w:rsidR="005D689D" w:rsidRPr="005D689D">
        <w:rPr>
          <w:rFonts w:ascii="Palatino Linotype" w:hAnsi="Palatino Linotype"/>
          <w:sz w:val="24"/>
        </w:rPr>
        <w:t xml:space="preserve"> que present</w:t>
      </w:r>
      <w:r w:rsidR="005D689D">
        <w:rPr>
          <w:rFonts w:ascii="Palatino Linotype" w:hAnsi="Palatino Linotype"/>
          <w:sz w:val="24"/>
        </w:rPr>
        <w:t xml:space="preserve">aron su renuncia voluntaria]; por lo que se concluye que </w:t>
      </w:r>
      <w:r w:rsidR="0054461C">
        <w:rPr>
          <w:rFonts w:ascii="Palatino Linotype" w:hAnsi="Palatino Linotype"/>
          <w:sz w:val="24"/>
        </w:rPr>
        <w:t>está comprendido el pago del finiquito correspondiente a cada servidor público por el término de la relación laboral</w:t>
      </w:r>
      <w:r w:rsidR="005D689D">
        <w:rPr>
          <w:rFonts w:ascii="Palatino Linotype" w:hAnsi="Palatino Linotype"/>
          <w:sz w:val="24"/>
        </w:rPr>
        <w:t>.</w:t>
      </w:r>
    </w:p>
    <w:p w:rsidR="00007711" w:rsidRPr="006231CE" w:rsidRDefault="00007711" w:rsidP="001432DB">
      <w:pPr>
        <w:tabs>
          <w:tab w:val="left" w:pos="7938"/>
        </w:tabs>
        <w:spacing w:after="0" w:line="360" w:lineRule="auto"/>
        <w:jc w:val="both"/>
        <w:rPr>
          <w:rFonts w:ascii="Palatino Linotype" w:hAnsi="Palatino Linotype" w:cs="Arial"/>
          <w:sz w:val="24"/>
          <w:lang w:val="es-419"/>
        </w:rPr>
      </w:pPr>
    </w:p>
    <w:p w:rsidR="00007711" w:rsidRPr="006231CE" w:rsidRDefault="00007711" w:rsidP="001432DB">
      <w:pPr>
        <w:tabs>
          <w:tab w:val="left" w:pos="7938"/>
        </w:tabs>
        <w:spacing w:after="0" w:line="360" w:lineRule="auto"/>
        <w:jc w:val="both"/>
        <w:rPr>
          <w:rFonts w:ascii="Palatino Linotype" w:hAnsi="Palatino Linotype" w:cs="Arial"/>
          <w:sz w:val="24"/>
          <w:lang w:val="es-419"/>
        </w:rPr>
      </w:pPr>
      <w:r w:rsidRPr="006231CE">
        <w:rPr>
          <w:rFonts w:ascii="Palatino Linotype" w:hAnsi="Palatino Linotype" w:cs="Arial"/>
          <w:sz w:val="24"/>
          <w:lang w:val="es-419"/>
        </w:rPr>
        <w:t>Al respecto, al tratarse l</w:t>
      </w:r>
      <w:r>
        <w:rPr>
          <w:rFonts w:ascii="Palatino Linotype" w:hAnsi="Palatino Linotype" w:cs="Arial"/>
          <w:sz w:val="24"/>
          <w:lang w:val="es-419"/>
        </w:rPr>
        <w:t>os</w:t>
      </w:r>
      <w:r w:rsidRPr="006231CE">
        <w:rPr>
          <w:rFonts w:ascii="Palatino Linotype" w:hAnsi="Palatino Linotype" w:cs="Arial"/>
          <w:sz w:val="24"/>
          <w:lang w:val="es-419"/>
        </w:rPr>
        <w:t xml:space="preserve"> requerimiento</w:t>
      </w:r>
      <w:r>
        <w:rPr>
          <w:rFonts w:ascii="Palatino Linotype" w:hAnsi="Palatino Linotype" w:cs="Arial"/>
          <w:sz w:val="24"/>
          <w:lang w:val="es-419"/>
        </w:rPr>
        <w:t>s</w:t>
      </w:r>
      <w:r w:rsidRPr="006231CE">
        <w:rPr>
          <w:rFonts w:ascii="Palatino Linotype" w:hAnsi="Palatino Linotype" w:cs="Arial"/>
          <w:sz w:val="24"/>
          <w:lang w:val="es-419"/>
        </w:rPr>
        <w:t xml:space="preserve"> de información originario de documentación que, por las razones aducidas de los Servidores Públicos Habilitados competentes, pues </w:t>
      </w:r>
      <w:r w:rsidR="00763171">
        <w:rPr>
          <w:rFonts w:ascii="Palatino Linotype" w:hAnsi="Palatino Linotype" w:cs="Arial"/>
          <w:sz w:val="24"/>
          <w:lang w:val="es-419"/>
        </w:rPr>
        <w:t>los finiquitos</w:t>
      </w:r>
      <w:r w:rsidRPr="006231CE">
        <w:rPr>
          <w:rFonts w:ascii="Palatino Linotype" w:hAnsi="Palatino Linotype" w:cs="Arial"/>
          <w:sz w:val="24"/>
          <w:lang w:val="es-419"/>
        </w:rPr>
        <w:t xml:space="preserve">, no se encuentran </w:t>
      </w:r>
      <w:r w:rsidR="00763171">
        <w:rPr>
          <w:rFonts w:ascii="Palatino Linotype" w:hAnsi="Palatino Linotype" w:cs="Arial"/>
          <w:sz w:val="24"/>
          <w:lang w:val="es-419"/>
        </w:rPr>
        <w:t xml:space="preserve">dentro de los archivos de las áreas de </w:t>
      </w:r>
      <w:r w:rsidRPr="006231CE">
        <w:rPr>
          <w:rFonts w:ascii="Palatino Linotype" w:hAnsi="Palatino Linotype" w:cs="Arial"/>
          <w:sz w:val="24"/>
          <w:lang w:val="es-419"/>
        </w:rPr>
        <w:t xml:space="preserve"> </w:t>
      </w:r>
      <w:r w:rsidR="00763171" w:rsidRPr="00007711">
        <w:rPr>
          <w:rFonts w:ascii="Palatino Linotype" w:hAnsi="Palatino Linotype"/>
          <w:sz w:val="24"/>
        </w:rPr>
        <w:t>Tesorer</w:t>
      </w:r>
      <w:r w:rsidR="00763171">
        <w:rPr>
          <w:rFonts w:ascii="Palatino Linotype" w:hAnsi="Palatino Linotype"/>
          <w:sz w:val="24"/>
        </w:rPr>
        <w:t>o</w:t>
      </w:r>
      <w:r w:rsidR="00763171" w:rsidRPr="00007711">
        <w:rPr>
          <w:rFonts w:ascii="Palatino Linotype" w:hAnsi="Palatino Linotype"/>
          <w:sz w:val="24"/>
        </w:rPr>
        <w:t xml:space="preserve"> Municipal</w:t>
      </w:r>
      <w:r w:rsidR="00763171">
        <w:rPr>
          <w:rFonts w:ascii="Palatino Linotype" w:hAnsi="Palatino Linotype"/>
          <w:sz w:val="24"/>
        </w:rPr>
        <w:t xml:space="preserve">, </w:t>
      </w:r>
      <w:r w:rsidR="00763171" w:rsidRPr="00007711">
        <w:rPr>
          <w:rFonts w:ascii="Palatino Linotype" w:hAnsi="Palatino Linotype"/>
          <w:sz w:val="24"/>
        </w:rPr>
        <w:t>Subtesorero de Egresos</w:t>
      </w:r>
      <w:r w:rsidR="00763171">
        <w:rPr>
          <w:rFonts w:ascii="Palatino Linotype" w:hAnsi="Palatino Linotype"/>
          <w:sz w:val="24"/>
        </w:rPr>
        <w:t xml:space="preserve">, </w:t>
      </w:r>
      <w:r w:rsidR="00763171" w:rsidRPr="00007711">
        <w:rPr>
          <w:rFonts w:ascii="Palatino Linotype" w:hAnsi="Palatino Linotype"/>
          <w:sz w:val="24"/>
        </w:rPr>
        <w:t>Coordinador de Caja General</w:t>
      </w:r>
      <w:r w:rsidR="00763171">
        <w:rPr>
          <w:rFonts w:ascii="Palatino Linotype" w:hAnsi="Palatino Linotype"/>
          <w:sz w:val="24"/>
        </w:rPr>
        <w:t xml:space="preserve">, </w:t>
      </w:r>
      <w:r w:rsidR="00763171" w:rsidRPr="008E34C4">
        <w:rPr>
          <w:rFonts w:ascii="Palatino Linotype" w:hAnsi="Palatino Linotype"/>
          <w:sz w:val="24"/>
        </w:rPr>
        <w:t>Director de Administración</w:t>
      </w:r>
      <w:r w:rsidR="00763171" w:rsidRPr="00007711">
        <w:rPr>
          <w:rFonts w:ascii="Palatino Linotype" w:hAnsi="Palatino Linotype"/>
          <w:sz w:val="24"/>
        </w:rPr>
        <w:t xml:space="preserve"> </w:t>
      </w:r>
      <w:r w:rsidR="00763171">
        <w:rPr>
          <w:rFonts w:ascii="Palatino Linotype" w:hAnsi="Palatino Linotype"/>
          <w:sz w:val="24"/>
        </w:rPr>
        <w:t xml:space="preserve">y </w:t>
      </w:r>
      <w:r w:rsidR="00763171" w:rsidRPr="008E34C4">
        <w:rPr>
          <w:rFonts w:ascii="Palatino Linotype" w:hAnsi="Palatino Linotype"/>
          <w:sz w:val="24"/>
        </w:rPr>
        <w:t>Subdirector de Capital Humano</w:t>
      </w:r>
      <w:r w:rsidRPr="006231CE">
        <w:rPr>
          <w:rFonts w:ascii="Palatino Linotype" w:hAnsi="Palatino Linotype" w:cs="Arial"/>
          <w:sz w:val="24"/>
          <w:lang w:val="es-419"/>
        </w:rPr>
        <w:t xml:space="preserve">, por lo que nos encontramos ante la figura de hechos negativos de los cuales es improcedente su demostración, tal y como se desprende de lo razonado en la Tesis Aislada (común): 267287, Semanario Judicial de </w:t>
      </w:r>
      <w:r w:rsidRPr="006231CE">
        <w:rPr>
          <w:rFonts w:ascii="Palatino Linotype" w:hAnsi="Palatino Linotype" w:cs="Arial"/>
          <w:sz w:val="24"/>
          <w:lang w:val="es-419"/>
        </w:rPr>
        <w:lastRenderedPageBreak/>
        <w:t xml:space="preserve">la Federación, Sexta Época, Volumen LII, Tercera Parte, p. 101; de rubro y textos siguientes: </w:t>
      </w:r>
    </w:p>
    <w:p w:rsidR="00007711" w:rsidRDefault="00007711" w:rsidP="001432DB">
      <w:pPr>
        <w:spacing w:after="0" w:line="360" w:lineRule="auto"/>
        <w:ind w:left="567" w:right="567"/>
        <w:jc w:val="both"/>
        <w:rPr>
          <w:rFonts w:ascii="Palatino Linotype" w:hAnsi="Palatino Linotype" w:cs="Arial"/>
          <w:i/>
          <w:iCs/>
          <w:color w:val="222222"/>
        </w:rPr>
      </w:pPr>
      <w:r w:rsidRPr="008A2CEE">
        <w:rPr>
          <w:rFonts w:ascii="Palatino Linotype" w:hAnsi="Palatino Linotype" w:cs="Arial"/>
          <w:i/>
          <w:iCs/>
          <w:color w:val="222222"/>
        </w:rPr>
        <w:t>“</w:t>
      </w:r>
      <w:r w:rsidRPr="00A01CFF">
        <w:rPr>
          <w:rFonts w:ascii="Palatino Linotype" w:hAnsi="Palatino Linotype" w:cs="Arial"/>
          <w:b/>
          <w:bCs/>
          <w:i/>
          <w:iCs/>
          <w:color w:val="222222"/>
        </w:rPr>
        <w:t>HECHOS NEGATIVOS, NO SON SUSCEPTIBLES DE DEMOSTRACION</w:t>
      </w:r>
      <w:r w:rsidRPr="008A2CEE">
        <w:rPr>
          <w:rFonts w:ascii="Palatino Linotype" w:hAnsi="Palatino Linotype" w:cs="Arial"/>
          <w:i/>
          <w:iCs/>
          <w:color w:val="222222"/>
        </w:rPr>
        <w:t>. Tratándose de un hecho negativo, el Juez no tiene por qué invocar prueba alguna de la que se desprenda, ya que es bien sabido que esta clase de hechos no son susceptibles de demostración.”</w:t>
      </w:r>
    </w:p>
    <w:p w:rsidR="00007711" w:rsidRDefault="00007711" w:rsidP="001432DB">
      <w:pPr>
        <w:tabs>
          <w:tab w:val="left" w:pos="7938"/>
        </w:tabs>
        <w:spacing w:after="0" w:line="360" w:lineRule="auto"/>
        <w:jc w:val="both"/>
        <w:rPr>
          <w:rFonts w:ascii="Palatino Linotype" w:hAnsi="Palatino Linotype" w:cs="Arial"/>
          <w:lang w:val="es-419"/>
        </w:rPr>
      </w:pPr>
    </w:p>
    <w:p w:rsidR="00007711" w:rsidRPr="006231CE" w:rsidRDefault="00007711" w:rsidP="001432DB">
      <w:pPr>
        <w:tabs>
          <w:tab w:val="left" w:pos="7938"/>
        </w:tabs>
        <w:spacing w:after="0" w:line="360" w:lineRule="auto"/>
        <w:jc w:val="both"/>
        <w:rPr>
          <w:rFonts w:ascii="Palatino Linotype" w:hAnsi="Palatino Linotype" w:cs="Arial"/>
          <w:sz w:val="24"/>
          <w:lang w:val="es-419"/>
        </w:rPr>
      </w:pPr>
      <w:r w:rsidRPr="006231CE">
        <w:rPr>
          <w:rFonts w:ascii="Palatino Linotype" w:hAnsi="Palatino Linotype" w:cs="Arial"/>
          <w:sz w:val="24"/>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rsidR="00007711" w:rsidRPr="008A2CEE" w:rsidRDefault="00007711" w:rsidP="001432DB">
      <w:pPr>
        <w:tabs>
          <w:tab w:val="left" w:pos="7938"/>
        </w:tabs>
        <w:spacing w:after="0" w:line="360" w:lineRule="auto"/>
        <w:jc w:val="both"/>
        <w:rPr>
          <w:rFonts w:ascii="Palatino Linotype" w:hAnsi="Palatino Linotype" w:cs="Arial"/>
          <w:lang w:val="es-419"/>
        </w:rPr>
      </w:pPr>
    </w:p>
    <w:p w:rsidR="00007711" w:rsidRPr="00D313B5" w:rsidRDefault="00007711" w:rsidP="001432DB">
      <w:pPr>
        <w:pStyle w:val="Sinespaciado"/>
        <w:spacing w:line="360" w:lineRule="auto"/>
        <w:ind w:left="567" w:right="567"/>
        <w:jc w:val="both"/>
        <w:rPr>
          <w:rFonts w:ascii="Palatino Linotype" w:hAnsi="Palatino Linotype"/>
          <w:i/>
        </w:rPr>
      </w:pPr>
      <w:r w:rsidRPr="00D313B5">
        <w:rPr>
          <w:rFonts w:ascii="Palatino Linotype" w:hAnsi="Palatino Linotype"/>
        </w:rPr>
        <w:t>“</w:t>
      </w:r>
      <w:r w:rsidRPr="00D313B5">
        <w:rPr>
          <w:rFonts w:ascii="Palatino Linotype" w:hAnsi="Palatino Linotype"/>
          <w:b/>
          <w:i/>
        </w:rPr>
        <w:t>Artículo 12.</w:t>
      </w:r>
      <w:r w:rsidRPr="00D313B5">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rsidR="00007711" w:rsidRPr="00D313B5" w:rsidRDefault="00007711" w:rsidP="001432DB">
      <w:pPr>
        <w:pStyle w:val="Sinespaciado"/>
        <w:spacing w:line="360" w:lineRule="auto"/>
        <w:ind w:left="567" w:right="567"/>
        <w:jc w:val="both"/>
        <w:rPr>
          <w:rFonts w:ascii="Palatino Linotype" w:hAnsi="Palatino Linotype"/>
        </w:rPr>
      </w:pPr>
      <w:r w:rsidRPr="00D313B5">
        <w:rPr>
          <w:rFonts w:ascii="Palatino Linotype" w:hAnsi="Palatino Linotype"/>
          <w:b/>
          <w:i/>
          <w:u w:val="single"/>
        </w:rPr>
        <w:t>Los sujetos obligados sólo proporcionarán la información pública que se les requiera y que obre en sus archivos</w:t>
      </w:r>
      <w:r w:rsidRPr="00D313B5">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bookmarkEnd w:id="2"/>
    <w:bookmarkEnd w:id="3"/>
    <w:p w:rsidR="00620A2C" w:rsidRDefault="00620A2C" w:rsidP="001432DB">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rsidR="001432DB" w:rsidRPr="00C96AC8" w:rsidRDefault="001432DB" w:rsidP="001432DB">
      <w:pPr>
        <w:spacing w:after="0" w:line="360" w:lineRule="auto"/>
        <w:jc w:val="both"/>
        <w:rPr>
          <w:rFonts w:ascii="Palatino Linotype" w:hAnsi="Palatino Linotype" w:cs="Arial"/>
          <w:sz w:val="24"/>
          <w:lang w:eastAsia="es-MX"/>
        </w:rPr>
      </w:pPr>
      <w:r w:rsidRPr="00C96AC8">
        <w:rPr>
          <w:rFonts w:ascii="Palatino Linotype" w:hAnsi="Palatino Linotype" w:cs="Arial"/>
          <w:sz w:val="24"/>
          <w:lang w:eastAsia="es-MX"/>
        </w:rPr>
        <w:t xml:space="preserve">En este sentido, aplica la fracción III del artículo 192 de la Ley de Transparencia y Acceso a la Información Pública del Estado de México y Municipios, mismo que establece que en los casos que el sujeto Obligado modifique su respuesta, de tal manera que el recurso de revisión quede sin materia porque se actualiza tal circunstancia, ya que el acto </w:t>
      </w:r>
      <w:r w:rsidRPr="00C96AC8">
        <w:rPr>
          <w:rFonts w:ascii="Palatino Linotype" w:hAnsi="Palatino Linotype" w:cs="Arial"/>
          <w:sz w:val="24"/>
          <w:lang w:eastAsia="es-MX"/>
        </w:rPr>
        <w:lastRenderedPageBreak/>
        <w:t>impugnado que dio origen al presente recurso de revisión fue atendido en un acto posterior, ya que adhirió a su contestación original información que no se proporcionó en un principio y de esta manera se está dando certeza jurídica a</w:t>
      </w:r>
      <w:r>
        <w:rPr>
          <w:rFonts w:ascii="Palatino Linotype" w:hAnsi="Palatino Linotype" w:cs="Arial"/>
          <w:sz w:val="24"/>
          <w:lang w:eastAsia="es-MX"/>
        </w:rPr>
        <w:t xml:space="preserve"> </w:t>
      </w:r>
      <w:r w:rsidRPr="00C96AC8">
        <w:rPr>
          <w:rFonts w:ascii="Palatino Linotype" w:hAnsi="Palatino Linotype" w:cs="Arial"/>
          <w:sz w:val="24"/>
          <w:lang w:eastAsia="es-MX"/>
        </w:rPr>
        <w:t>l</w:t>
      </w:r>
      <w:r>
        <w:rPr>
          <w:rFonts w:ascii="Palatino Linotype" w:hAnsi="Palatino Linotype" w:cs="Arial"/>
          <w:sz w:val="24"/>
          <w:lang w:eastAsia="es-MX"/>
        </w:rPr>
        <w:t xml:space="preserve">a parte </w:t>
      </w:r>
      <w:r w:rsidRPr="00C96AC8">
        <w:rPr>
          <w:rFonts w:ascii="Palatino Linotype" w:hAnsi="Palatino Linotype" w:cs="Arial"/>
          <w:sz w:val="24"/>
          <w:lang w:eastAsia="es-MX"/>
        </w:rPr>
        <w:t>Recurrente.</w:t>
      </w:r>
    </w:p>
    <w:p w:rsidR="001432DB" w:rsidRDefault="001432DB" w:rsidP="001432DB">
      <w:pPr>
        <w:spacing w:after="0" w:line="360" w:lineRule="auto"/>
        <w:jc w:val="both"/>
        <w:rPr>
          <w:rFonts w:ascii="Palatino Linotype" w:hAnsi="Palatino Linotype" w:cs="Arial"/>
          <w:sz w:val="24"/>
        </w:rPr>
      </w:pPr>
      <w:r w:rsidRPr="00C96AC8">
        <w:rPr>
          <w:rFonts w:ascii="Palatino Linotype" w:hAnsi="Palatino Linotype" w:cs="Arial"/>
          <w:sz w:val="24"/>
          <w:lang w:eastAsia="es-MX"/>
        </w:rPr>
        <w:t xml:space="preserve"> </w:t>
      </w:r>
    </w:p>
    <w:p w:rsidR="001432DB" w:rsidRDefault="001432DB" w:rsidP="001432DB">
      <w:pPr>
        <w:spacing w:after="0" w:line="360" w:lineRule="auto"/>
        <w:jc w:val="both"/>
        <w:rPr>
          <w:rFonts w:ascii="Palatino Linotype" w:hAnsi="Palatino Linotype" w:cs="Arial"/>
          <w:sz w:val="24"/>
        </w:rPr>
      </w:pPr>
      <w:r w:rsidRPr="00C96AC8">
        <w:rPr>
          <w:rFonts w:ascii="Palatino Linotype" w:hAnsi="Palatino Linotype" w:cs="Arial"/>
          <w:sz w:val="24"/>
        </w:rPr>
        <w:t>Luego, conforme a la transcripción que antecede conviene desglosar los elementos que deben tomarse en consideración para que el sobreseimiento del presente recurso de revisión, son los siguientes:</w:t>
      </w:r>
    </w:p>
    <w:p w:rsidR="001432DB" w:rsidRDefault="001432DB" w:rsidP="001432DB">
      <w:pPr>
        <w:spacing w:after="0" w:line="360" w:lineRule="auto"/>
        <w:jc w:val="both"/>
        <w:rPr>
          <w:rFonts w:ascii="Palatino Linotype" w:hAnsi="Palatino Linotype" w:cs="Arial"/>
          <w:sz w:val="24"/>
        </w:rPr>
      </w:pPr>
    </w:p>
    <w:p w:rsidR="001432DB" w:rsidRPr="00431467" w:rsidRDefault="001432DB" w:rsidP="001432DB">
      <w:pPr>
        <w:spacing w:after="0" w:line="360" w:lineRule="auto"/>
        <w:ind w:left="567" w:right="567"/>
        <w:jc w:val="both"/>
        <w:rPr>
          <w:rFonts w:ascii="Palatino Linotype" w:hAnsi="Palatino Linotype" w:cs="Arial"/>
          <w:sz w:val="24"/>
          <w:szCs w:val="24"/>
        </w:rPr>
      </w:pPr>
      <w:r w:rsidRPr="00431467">
        <w:rPr>
          <w:rFonts w:ascii="Palatino Linotype" w:hAnsi="Palatino Linotype" w:cs="Arial"/>
          <w:sz w:val="24"/>
          <w:szCs w:val="24"/>
        </w:rPr>
        <w:t xml:space="preserve">1.- El sujeto obligado responsable; </w:t>
      </w:r>
    </w:p>
    <w:p w:rsidR="001432DB" w:rsidRPr="00431467" w:rsidRDefault="001432DB" w:rsidP="001432DB">
      <w:pPr>
        <w:spacing w:after="0" w:line="360" w:lineRule="auto"/>
        <w:ind w:left="567" w:right="567"/>
        <w:jc w:val="both"/>
        <w:rPr>
          <w:rFonts w:ascii="Palatino Linotype" w:hAnsi="Palatino Linotype" w:cs="Arial"/>
          <w:sz w:val="24"/>
          <w:szCs w:val="24"/>
        </w:rPr>
      </w:pPr>
      <w:r w:rsidRPr="00431467">
        <w:rPr>
          <w:rFonts w:ascii="Palatino Linotype" w:hAnsi="Palatino Linotype" w:cs="Arial"/>
          <w:sz w:val="24"/>
          <w:szCs w:val="24"/>
        </w:rPr>
        <w:t>2.- Acto;</w:t>
      </w:r>
    </w:p>
    <w:p w:rsidR="001432DB" w:rsidRPr="00431467" w:rsidRDefault="001432DB" w:rsidP="001432DB">
      <w:pPr>
        <w:spacing w:after="0" w:line="360" w:lineRule="auto"/>
        <w:ind w:left="567" w:right="567"/>
        <w:jc w:val="both"/>
        <w:rPr>
          <w:rFonts w:ascii="Palatino Linotype" w:hAnsi="Palatino Linotype" w:cs="Arial"/>
          <w:sz w:val="24"/>
          <w:szCs w:val="24"/>
        </w:rPr>
      </w:pPr>
      <w:r w:rsidRPr="00431467">
        <w:rPr>
          <w:rFonts w:ascii="Palatino Linotype" w:hAnsi="Palatino Linotype" w:cs="Arial"/>
          <w:sz w:val="24"/>
          <w:szCs w:val="24"/>
        </w:rPr>
        <w:t>3.- Que se modifique o revoque; y</w:t>
      </w:r>
    </w:p>
    <w:p w:rsidR="001432DB" w:rsidRDefault="001432DB" w:rsidP="001432DB">
      <w:pPr>
        <w:spacing w:after="0" w:line="360" w:lineRule="auto"/>
        <w:ind w:left="567" w:right="567"/>
        <w:jc w:val="both"/>
        <w:rPr>
          <w:rFonts w:ascii="Palatino Linotype" w:hAnsi="Palatino Linotype" w:cs="Arial"/>
          <w:sz w:val="24"/>
          <w:szCs w:val="24"/>
        </w:rPr>
      </w:pPr>
      <w:r w:rsidRPr="00431467">
        <w:rPr>
          <w:rFonts w:ascii="Palatino Linotype" w:hAnsi="Palatino Linotype" w:cs="Arial"/>
          <w:sz w:val="24"/>
          <w:szCs w:val="24"/>
        </w:rPr>
        <w:t>4.- De tal manera que el medio de impugnación quede sin efecto o materia.</w:t>
      </w:r>
    </w:p>
    <w:p w:rsidR="001432DB" w:rsidRDefault="001432DB" w:rsidP="001432DB">
      <w:pPr>
        <w:spacing w:after="0" w:line="360" w:lineRule="auto"/>
        <w:jc w:val="both"/>
        <w:rPr>
          <w:rFonts w:ascii="Palatino Linotype" w:hAnsi="Palatino Linotype" w:cs="Arial"/>
          <w:sz w:val="24"/>
          <w:szCs w:val="24"/>
        </w:rPr>
      </w:pPr>
    </w:p>
    <w:p w:rsidR="001432DB" w:rsidRDefault="001432DB" w:rsidP="001432DB">
      <w:pPr>
        <w:spacing w:after="0" w:line="360" w:lineRule="auto"/>
        <w:jc w:val="both"/>
        <w:rPr>
          <w:rFonts w:ascii="Palatino Linotype" w:hAnsi="Palatino Linotype" w:cs="Arial"/>
          <w:sz w:val="24"/>
          <w:szCs w:val="24"/>
        </w:rPr>
      </w:pPr>
      <w:r w:rsidRPr="007B0D82">
        <w:rPr>
          <w:rFonts w:ascii="Palatino Linotype" w:hAnsi="Palatino Linotype" w:cs="Arial"/>
          <w:sz w:val="24"/>
          <w:szCs w:val="24"/>
        </w:rPr>
        <w:t xml:space="preserve">El primer elemento normativo, se actualiza ya que el Sujeto Obligado responsable es </w:t>
      </w:r>
      <w:r>
        <w:rPr>
          <w:rFonts w:ascii="Palatino Linotype" w:hAnsi="Palatino Linotype" w:cs="Arial"/>
          <w:sz w:val="24"/>
          <w:szCs w:val="24"/>
        </w:rPr>
        <w:t>el Ayuntamiento</w:t>
      </w:r>
      <w:r w:rsidRPr="00204259">
        <w:rPr>
          <w:rFonts w:ascii="Palatino Linotype" w:hAnsi="Palatino Linotype" w:cs="Arial"/>
          <w:sz w:val="24"/>
          <w:szCs w:val="24"/>
        </w:rPr>
        <w:t xml:space="preserve"> de </w:t>
      </w:r>
      <w:r>
        <w:rPr>
          <w:rFonts w:ascii="Palatino Linotype" w:hAnsi="Palatino Linotype" w:cs="Arial"/>
          <w:sz w:val="24"/>
          <w:szCs w:val="24"/>
        </w:rPr>
        <w:t>Tlalnepantla de Baz.</w:t>
      </w:r>
    </w:p>
    <w:p w:rsidR="001432DB" w:rsidRDefault="001432DB" w:rsidP="001432DB">
      <w:pPr>
        <w:spacing w:after="0" w:line="360" w:lineRule="auto"/>
        <w:jc w:val="both"/>
        <w:rPr>
          <w:rFonts w:ascii="Palatino Linotype" w:hAnsi="Palatino Linotype" w:cs="Arial"/>
          <w:sz w:val="24"/>
        </w:rPr>
      </w:pPr>
    </w:p>
    <w:p w:rsidR="001432DB" w:rsidRDefault="001432DB" w:rsidP="001432DB">
      <w:pPr>
        <w:spacing w:after="0" w:line="360" w:lineRule="auto"/>
        <w:jc w:val="both"/>
        <w:rPr>
          <w:rFonts w:ascii="Palatino Linotype" w:hAnsi="Palatino Linotype" w:cs="Arial"/>
          <w:sz w:val="24"/>
        </w:rPr>
      </w:pPr>
      <w:r w:rsidRPr="00C96AC8">
        <w:rPr>
          <w:rFonts w:ascii="Palatino Linotype" w:hAnsi="Palatino Linotype" w:cs="Arial"/>
          <w:sz w:val="24"/>
        </w:rPr>
        <w:t>El segundo elemento normativo, es la existencia de un acto, en el caso en concreto que nos ocupa se actualiza con la existencia de las respuestas por parte del Sujeto Obligado, las cuales precisamente son las que se impugnan.</w:t>
      </w:r>
    </w:p>
    <w:p w:rsidR="001432DB" w:rsidRDefault="001432DB" w:rsidP="001432DB">
      <w:pPr>
        <w:spacing w:after="0" w:line="360" w:lineRule="auto"/>
        <w:jc w:val="both"/>
        <w:rPr>
          <w:rFonts w:ascii="Palatino Linotype" w:hAnsi="Palatino Linotype" w:cs="Arial"/>
          <w:sz w:val="24"/>
        </w:rPr>
      </w:pPr>
    </w:p>
    <w:p w:rsidR="001432DB" w:rsidRPr="00C96AC8" w:rsidRDefault="001432DB" w:rsidP="001432DB">
      <w:pPr>
        <w:spacing w:after="0" w:line="360" w:lineRule="auto"/>
        <w:jc w:val="both"/>
        <w:rPr>
          <w:rFonts w:ascii="Palatino Linotype" w:hAnsi="Palatino Linotype" w:cs="Arial"/>
          <w:sz w:val="24"/>
        </w:rPr>
      </w:pPr>
      <w:r w:rsidRPr="00C96AC8">
        <w:rPr>
          <w:rFonts w:ascii="Palatino Linotype" w:hAnsi="Palatino Linotype" w:cs="Arial"/>
          <w:sz w:val="24"/>
        </w:rPr>
        <w:t xml:space="preserve">Cabe destacar que la respuesta que da el Sujeto Obligado, el precepto normativo en estudio, los consagra como “acto”, esto es así, ya que las respuestas que emiten los Sujetos Obligados son consideradas, (en el contexto que la propia Ley establece), como “actos”, sin los cuales no existiría certeza de la existencia o inexistencia de información </w:t>
      </w:r>
      <w:r w:rsidRPr="00C96AC8">
        <w:rPr>
          <w:rFonts w:ascii="Palatino Linotype" w:hAnsi="Palatino Linotype" w:cs="Arial"/>
          <w:sz w:val="24"/>
        </w:rPr>
        <w:lastRenderedPageBreak/>
        <w:t xml:space="preserve">pública, porque precisamente la evidencia notoria y específica del actuar del Sujeto Obligado se observa a través de sus actos que necesariamente ejecuta y con las que ejerce sus atribuciones legalmente conferidas. </w:t>
      </w:r>
    </w:p>
    <w:p w:rsidR="001432DB" w:rsidRDefault="001432DB" w:rsidP="001432DB">
      <w:pPr>
        <w:spacing w:after="0" w:line="360" w:lineRule="auto"/>
        <w:jc w:val="both"/>
        <w:rPr>
          <w:rFonts w:ascii="Palatino Linotype" w:hAnsi="Palatino Linotype" w:cs="Arial"/>
          <w:sz w:val="24"/>
          <w:lang w:eastAsia="es-MX"/>
        </w:rPr>
      </w:pPr>
    </w:p>
    <w:p w:rsidR="001432DB" w:rsidRPr="00C96AC8" w:rsidRDefault="001432DB" w:rsidP="001432DB">
      <w:pPr>
        <w:spacing w:after="0" w:line="360" w:lineRule="auto"/>
        <w:jc w:val="both"/>
        <w:rPr>
          <w:rFonts w:ascii="Palatino Linotype" w:hAnsi="Palatino Linotype" w:cs="Arial"/>
          <w:sz w:val="24"/>
          <w:lang w:eastAsia="es-MX"/>
        </w:rPr>
      </w:pPr>
      <w:r w:rsidRPr="00C96AC8">
        <w:rPr>
          <w:rFonts w:ascii="Palatino Linotype" w:hAnsi="Palatino Linotype" w:cs="Arial"/>
          <w:sz w:val="24"/>
          <w:lang w:eastAsia="es-MX"/>
        </w:rPr>
        <w:t>El tercer requisito es que el Sujeto Obligado modifique su respuesta, con la finalidad de dejar sin materia el presente recurso de revisión, siendo así el Sujeto Obligado mediante informe justificado, complemento remitiendo la información solicitada por el particular.</w:t>
      </w:r>
    </w:p>
    <w:p w:rsidR="001432DB" w:rsidRDefault="001432DB" w:rsidP="001432DB">
      <w:pPr>
        <w:pStyle w:val="Prrafodelista"/>
        <w:spacing w:line="360" w:lineRule="auto"/>
        <w:ind w:left="0" w:right="51"/>
        <w:jc w:val="both"/>
        <w:rPr>
          <w:rFonts w:ascii="Palatino Linotype" w:hAnsi="Palatino Linotype" w:cs="Arial"/>
        </w:rPr>
      </w:pPr>
    </w:p>
    <w:p w:rsidR="001432DB" w:rsidRDefault="001432DB" w:rsidP="001432DB">
      <w:pPr>
        <w:pStyle w:val="Prrafodelista"/>
        <w:spacing w:line="360" w:lineRule="auto"/>
        <w:ind w:left="0" w:right="51"/>
        <w:jc w:val="both"/>
        <w:rPr>
          <w:rFonts w:ascii="Palatino Linotype" w:hAnsi="Palatino Linotype" w:cs="Arial"/>
          <w:bCs/>
          <w:lang w:eastAsia="es-MX"/>
        </w:rPr>
      </w:pPr>
      <w:r w:rsidRPr="00835647">
        <w:rPr>
          <w:rFonts w:ascii="Palatino Linotype" w:hAnsi="Palatino Linotype" w:cs="Arial"/>
        </w:rPr>
        <w:t>En mérito de lo expuesto en líneas anteriores</w:t>
      </w:r>
      <w:r w:rsidRPr="00835647">
        <w:rPr>
          <w:rFonts w:ascii="Palatino Linotype" w:hAnsi="Palatino Linotype"/>
          <w:noProof/>
          <w:lang w:eastAsia="es-MX"/>
        </w:rPr>
        <w:t>, resultan parcialmente procedentes los moti</w:t>
      </w:r>
      <w:r>
        <w:rPr>
          <w:rFonts w:ascii="Palatino Linotype" w:hAnsi="Palatino Linotype"/>
          <w:noProof/>
          <w:lang w:eastAsia="es-MX"/>
        </w:rPr>
        <w:t>vos de inconformidad que arguye la parte</w:t>
      </w:r>
      <w:r w:rsidRPr="00835647">
        <w:rPr>
          <w:rFonts w:ascii="Palatino Linotype" w:hAnsi="Palatino Linotype"/>
          <w:b/>
          <w:noProof/>
          <w:lang w:eastAsia="es-MX"/>
        </w:rPr>
        <w:t xml:space="preserve"> Recurrente</w:t>
      </w:r>
      <w:r w:rsidRPr="00835647">
        <w:rPr>
          <w:rFonts w:ascii="Palatino Linotype" w:hAnsi="Palatino Linotype"/>
          <w:noProof/>
          <w:lang w:eastAsia="es-MX"/>
        </w:rPr>
        <w:t xml:space="preserve"> en su medio de impugnación que fue materia de estudio, </w:t>
      </w:r>
      <w:r w:rsidRPr="00835647">
        <w:rPr>
          <w:rFonts w:ascii="Palatino Linotype" w:hAnsi="Palatino Linotype" w:cs="Arial"/>
        </w:rPr>
        <w:t xml:space="preserve">por ello con fundamento en el artículo 186, fracción I, en concordancia con el artículo 192, fracción </w:t>
      </w:r>
      <w:r>
        <w:rPr>
          <w:rFonts w:ascii="Palatino Linotype" w:hAnsi="Palatino Linotype" w:cs="Arial"/>
        </w:rPr>
        <w:t>III</w:t>
      </w:r>
      <w:r w:rsidRPr="00835647">
        <w:rPr>
          <w:rFonts w:ascii="Palatino Linotype" w:hAnsi="Palatino Linotype" w:cs="Arial"/>
        </w:rPr>
        <w:t xml:space="preserve">, de la Ley de Transparencia y Acceso a la Información Pública del Estado de México y Municipios, se </w:t>
      </w:r>
      <w:r w:rsidRPr="00835647">
        <w:rPr>
          <w:rFonts w:ascii="Palatino Linotype" w:hAnsi="Palatino Linotype" w:cs="Arial"/>
          <w:b/>
        </w:rPr>
        <w:t>SOBRESEE</w:t>
      </w:r>
      <w:r w:rsidRPr="00835647">
        <w:rPr>
          <w:rFonts w:ascii="Palatino Linotype" w:hAnsi="Palatino Linotype" w:cs="Arial"/>
        </w:rPr>
        <w:t xml:space="preserve"> el recurso de revisión </w:t>
      </w:r>
      <w:r>
        <w:rPr>
          <w:rFonts w:ascii="Palatino Linotype" w:hAnsi="Palatino Linotype" w:cs="Arial"/>
          <w:b/>
        </w:rPr>
        <w:t>0</w:t>
      </w:r>
      <w:r w:rsidR="00211ABC">
        <w:rPr>
          <w:rFonts w:ascii="Palatino Linotype" w:hAnsi="Palatino Linotype" w:cs="Arial"/>
          <w:b/>
        </w:rPr>
        <w:t>249</w:t>
      </w:r>
      <w:r>
        <w:rPr>
          <w:rFonts w:ascii="Palatino Linotype" w:hAnsi="Palatino Linotype" w:cs="Arial"/>
          <w:b/>
        </w:rPr>
        <w:t>0</w:t>
      </w:r>
      <w:r w:rsidRPr="00872B4F">
        <w:rPr>
          <w:rFonts w:ascii="Palatino Linotype" w:eastAsiaTheme="minorEastAsia" w:hAnsi="Palatino Linotype" w:cstheme="minorBidi"/>
          <w:b/>
          <w:lang w:val="es-ES_tradnl"/>
        </w:rPr>
        <w:t>/INFOEM/IP/RR/202</w:t>
      </w:r>
      <w:r>
        <w:rPr>
          <w:rFonts w:ascii="Palatino Linotype" w:eastAsiaTheme="minorEastAsia" w:hAnsi="Palatino Linotype" w:cstheme="minorBidi"/>
          <w:b/>
          <w:lang w:val="es-ES_tradnl"/>
        </w:rPr>
        <w:t>3</w:t>
      </w:r>
      <w:r w:rsidRPr="00835647">
        <w:rPr>
          <w:rFonts w:ascii="Palatino Linotype" w:eastAsiaTheme="minorEastAsia" w:hAnsi="Palatino Linotype" w:cstheme="minorBidi"/>
          <w:lang w:val="es-ES_tradnl"/>
        </w:rPr>
        <w:t>,</w:t>
      </w:r>
      <w:r w:rsidRPr="00835647">
        <w:rPr>
          <w:rFonts w:ascii="Palatino Linotype" w:eastAsiaTheme="minorEastAsia" w:hAnsi="Palatino Linotype" w:cstheme="minorBidi"/>
          <w:b/>
          <w:lang w:val="es-ES_tradnl"/>
        </w:rPr>
        <w:t xml:space="preserve"> </w:t>
      </w:r>
      <w:r w:rsidRPr="00835647">
        <w:rPr>
          <w:rFonts w:ascii="Palatino Linotype" w:hAnsi="Palatino Linotype" w:cs="Arial"/>
          <w:bCs/>
          <w:lang w:eastAsia="es-MX"/>
        </w:rPr>
        <w:t>que ha sido materia del presente fallo.</w:t>
      </w:r>
    </w:p>
    <w:p w:rsidR="00211ABC" w:rsidRDefault="00211ABC" w:rsidP="001432DB">
      <w:pPr>
        <w:spacing w:after="0" w:line="360" w:lineRule="auto"/>
        <w:jc w:val="center"/>
        <w:rPr>
          <w:rFonts w:ascii="Palatino Linotype" w:eastAsia="Times New Roman" w:hAnsi="Palatino Linotype"/>
          <w:b/>
          <w:bCs/>
          <w:spacing w:val="60"/>
          <w:sz w:val="28"/>
          <w:lang w:val="es-ES_tradnl"/>
        </w:rPr>
      </w:pPr>
    </w:p>
    <w:p w:rsidR="001432DB" w:rsidRDefault="001432DB" w:rsidP="001432DB">
      <w:pPr>
        <w:spacing w:after="0" w:line="360" w:lineRule="auto"/>
        <w:jc w:val="center"/>
        <w:rPr>
          <w:rFonts w:ascii="Palatino Linotype" w:eastAsia="Times New Roman" w:hAnsi="Palatino Linotype"/>
          <w:b/>
          <w:bCs/>
          <w:spacing w:val="60"/>
          <w:sz w:val="28"/>
          <w:lang w:val="es-ES_tradnl"/>
        </w:rPr>
      </w:pPr>
      <w:r w:rsidRPr="00667998">
        <w:rPr>
          <w:rFonts w:ascii="Palatino Linotype" w:eastAsia="Times New Roman" w:hAnsi="Palatino Linotype"/>
          <w:b/>
          <w:bCs/>
          <w:spacing w:val="60"/>
          <w:sz w:val="28"/>
          <w:lang w:val="es-ES_tradnl"/>
        </w:rPr>
        <w:t>SE    RESUELVE</w:t>
      </w:r>
    </w:p>
    <w:p w:rsidR="001432DB" w:rsidRPr="003F4F84" w:rsidRDefault="001432DB" w:rsidP="001432DB">
      <w:pPr>
        <w:spacing w:after="0" w:line="360" w:lineRule="auto"/>
        <w:jc w:val="center"/>
        <w:rPr>
          <w:rFonts w:ascii="Palatino Linotype" w:eastAsia="Times New Roman" w:hAnsi="Palatino Linotype"/>
          <w:b/>
          <w:bCs/>
          <w:spacing w:val="60"/>
          <w:lang w:val="es-ES_tradnl"/>
        </w:rPr>
      </w:pPr>
    </w:p>
    <w:p w:rsidR="001432DB" w:rsidRPr="00CE46BA" w:rsidRDefault="001432DB" w:rsidP="001432DB">
      <w:pPr>
        <w:pStyle w:val="Sinespaciado"/>
        <w:spacing w:line="360" w:lineRule="auto"/>
        <w:jc w:val="both"/>
        <w:rPr>
          <w:rFonts w:ascii="Palatino Linotype" w:hAnsi="Palatino Linotype" w:cs="Arial"/>
        </w:rPr>
      </w:pPr>
      <w:r w:rsidRPr="00CE46BA">
        <w:rPr>
          <w:rFonts w:ascii="Palatino Linotype" w:hAnsi="Palatino Linotype" w:cs="Arial"/>
          <w:b/>
        </w:rPr>
        <w:t>PRIMERO.</w:t>
      </w:r>
      <w:r w:rsidRPr="00CE46BA">
        <w:rPr>
          <w:rFonts w:ascii="Palatino Linotype" w:hAnsi="Palatino Linotype" w:cs="Arial"/>
        </w:rPr>
        <w:t xml:space="preserve"> Se</w:t>
      </w:r>
      <w:r w:rsidRPr="00CE46BA">
        <w:rPr>
          <w:rFonts w:ascii="Palatino Linotype" w:hAnsi="Palatino Linotype" w:cs="Arial"/>
          <w:b/>
        </w:rPr>
        <w:t xml:space="preserve"> SOBRESEE </w:t>
      </w:r>
      <w:r w:rsidRPr="00CE46BA">
        <w:rPr>
          <w:rFonts w:ascii="Palatino Linotype" w:hAnsi="Palatino Linotype" w:cs="Arial"/>
        </w:rPr>
        <w:t xml:space="preserve">el </w:t>
      </w:r>
      <w:r w:rsidRPr="00DB46E1">
        <w:rPr>
          <w:rFonts w:ascii="Palatino Linotype" w:hAnsi="Palatino Linotype" w:cs="Arial"/>
        </w:rPr>
        <w:t xml:space="preserve">recurso de revisión número </w:t>
      </w:r>
      <w:r>
        <w:rPr>
          <w:rFonts w:ascii="Palatino Linotype" w:hAnsi="Palatino Linotype" w:cs="Arial"/>
          <w:b/>
        </w:rPr>
        <w:t>0</w:t>
      </w:r>
      <w:r w:rsidR="00211ABC">
        <w:rPr>
          <w:rFonts w:ascii="Palatino Linotype" w:hAnsi="Palatino Linotype" w:cs="Arial"/>
          <w:b/>
        </w:rPr>
        <w:t>249</w:t>
      </w:r>
      <w:r>
        <w:rPr>
          <w:rFonts w:ascii="Palatino Linotype" w:hAnsi="Palatino Linotype" w:cs="Arial"/>
          <w:b/>
        </w:rPr>
        <w:t>0</w:t>
      </w:r>
      <w:r w:rsidRPr="00872B4F">
        <w:rPr>
          <w:rFonts w:ascii="Palatino Linotype" w:eastAsiaTheme="minorEastAsia" w:hAnsi="Palatino Linotype" w:cstheme="minorBidi"/>
          <w:b/>
          <w:lang w:val="es-ES_tradnl"/>
        </w:rPr>
        <w:t>/INFOEM/IP/RR/202</w:t>
      </w:r>
      <w:r>
        <w:rPr>
          <w:rFonts w:ascii="Palatino Linotype" w:eastAsiaTheme="minorEastAsia" w:hAnsi="Palatino Linotype" w:cstheme="minorBidi"/>
          <w:b/>
          <w:lang w:val="es-ES_tradnl"/>
        </w:rPr>
        <w:t>3</w:t>
      </w:r>
      <w:r w:rsidRPr="00CE46BA">
        <w:rPr>
          <w:rFonts w:ascii="Palatino Linotype" w:hAnsi="Palatino Linotype" w:cs="Arial"/>
        </w:rPr>
        <w:t xml:space="preserve">, porque al modificar la respuesta al recurso de revisión quedó sin materia </w:t>
      </w:r>
      <w:r w:rsidRPr="003770E9">
        <w:rPr>
          <w:rFonts w:ascii="Palatino Linotype" w:hAnsi="Palatino Linotype" w:cs="Arial"/>
          <w:b/>
        </w:rPr>
        <w:t>actualizándose la causal de la fracción III del artículo 192</w:t>
      </w:r>
      <w:r>
        <w:rPr>
          <w:rFonts w:ascii="Palatino Linotype" w:hAnsi="Palatino Linotype" w:cs="Arial"/>
        </w:rPr>
        <w:t xml:space="preserve"> de la </w:t>
      </w:r>
      <w:r w:rsidRPr="00835647">
        <w:rPr>
          <w:rFonts w:ascii="Palatino Linotype" w:hAnsi="Palatino Linotype" w:cs="Arial"/>
        </w:rPr>
        <w:t>Ley de Transparencia y Acceso a la Información Pública del Estado de México y Municipios</w:t>
      </w:r>
      <w:r>
        <w:rPr>
          <w:rFonts w:ascii="Palatino Linotype" w:hAnsi="Palatino Linotype" w:cs="Arial"/>
        </w:rPr>
        <w:t xml:space="preserve">, </w:t>
      </w:r>
      <w:r w:rsidRPr="00CE46BA">
        <w:rPr>
          <w:rFonts w:ascii="Palatino Linotype" w:hAnsi="Palatino Linotype" w:cs="Arial"/>
        </w:rPr>
        <w:t xml:space="preserve">en términos del </w:t>
      </w:r>
      <w:r w:rsidRPr="00CE46BA">
        <w:rPr>
          <w:rFonts w:ascii="Palatino Linotype" w:hAnsi="Palatino Linotype" w:cs="Arial"/>
          <w:b/>
        </w:rPr>
        <w:t xml:space="preserve">Considerando </w:t>
      </w:r>
      <w:r>
        <w:rPr>
          <w:rFonts w:ascii="Palatino Linotype" w:hAnsi="Palatino Linotype" w:cs="Arial"/>
          <w:b/>
        </w:rPr>
        <w:t>TERCER</w:t>
      </w:r>
      <w:r w:rsidRPr="00CE46BA">
        <w:rPr>
          <w:rFonts w:ascii="Palatino Linotype" w:hAnsi="Palatino Linotype" w:cs="Arial"/>
          <w:b/>
        </w:rPr>
        <w:t>O</w:t>
      </w:r>
      <w:r w:rsidRPr="00CE46BA">
        <w:rPr>
          <w:rFonts w:ascii="Palatino Linotype" w:hAnsi="Palatino Linotype" w:cs="Arial"/>
        </w:rPr>
        <w:t xml:space="preserve"> de la presente resolución.</w:t>
      </w:r>
    </w:p>
    <w:p w:rsidR="001432DB" w:rsidRDefault="001432DB" w:rsidP="001432DB">
      <w:pPr>
        <w:pStyle w:val="Sinespaciado"/>
        <w:spacing w:line="360" w:lineRule="auto"/>
        <w:jc w:val="both"/>
        <w:rPr>
          <w:rFonts w:ascii="Palatino Linotype" w:hAnsi="Palatino Linotype" w:cs="Arial"/>
          <w:b/>
        </w:rPr>
      </w:pPr>
    </w:p>
    <w:p w:rsidR="001432DB" w:rsidRPr="00CE46BA" w:rsidRDefault="001432DB" w:rsidP="001432DB">
      <w:pPr>
        <w:pStyle w:val="Sinespaciado"/>
        <w:spacing w:line="360" w:lineRule="auto"/>
        <w:jc w:val="both"/>
        <w:rPr>
          <w:rFonts w:ascii="Palatino Linotype" w:hAnsi="Palatino Linotype" w:cs="Arial"/>
        </w:rPr>
      </w:pPr>
      <w:r w:rsidRPr="00CE46BA">
        <w:rPr>
          <w:rFonts w:ascii="Palatino Linotype" w:hAnsi="Palatino Linotype" w:cs="Arial"/>
          <w:b/>
        </w:rPr>
        <w:lastRenderedPageBreak/>
        <w:t>SEGUNDO.</w:t>
      </w:r>
      <w:r w:rsidRPr="00CE46BA">
        <w:rPr>
          <w:rFonts w:ascii="Palatino Linotype" w:hAnsi="Palatino Linotype" w:cs="Arial"/>
        </w:rPr>
        <w:t xml:space="preserve"> Notifíquese la presente resolución al Titular de la Unidad de Transparencia del </w:t>
      </w:r>
      <w:r w:rsidRPr="00CE46BA">
        <w:rPr>
          <w:rFonts w:ascii="Palatino Linotype" w:hAnsi="Palatino Linotype" w:cs="Arial"/>
          <w:b/>
        </w:rPr>
        <w:t>Sujeto Obligado</w:t>
      </w:r>
      <w:r w:rsidRPr="00CE46BA">
        <w:rPr>
          <w:rFonts w:ascii="Palatino Linotype" w:hAnsi="Palatino Linotype" w:cs="Arial"/>
        </w:rPr>
        <w:t xml:space="preserve"> mediante el </w:t>
      </w:r>
      <w:r>
        <w:rPr>
          <w:rFonts w:ascii="Palatino Linotype" w:hAnsi="Palatino Linotype" w:cs="Arial"/>
        </w:rPr>
        <w:t>Sistema de Acceso a la Información Mexiquense (</w:t>
      </w:r>
      <w:r w:rsidRPr="00CE46BA">
        <w:rPr>
          <w:rFonts w:ascii="Palatino Linotype" w:hAnsi="Palatino Linotype" w:cs="Arial"/>
        </w:rPr>
        <w:t>SAIMEX</w:t>
      </w:r>
      <w:r>
        <w:rPr>
          <w:rFonts w:ascii="Palatino Linotype" w:hAnsi="Palatino Linotype" w:cs="Arial"/>
        </w:rPr>
        <w:t>).</w:t>
      </w:r>
    </w:p>
    <w:p w:rsidR="001432DB" w:rsidRPr="00D3205F" w:rsidRDefault="001432DB" w:rsidP="001432DB">
      <w:pPr>
        <w:pStyle w:val="Sinespaciado"/>
        <w:spacing w:line="360" w:lineRule="auto"/>
        <w:jc w:val="both"/>
        <w:rPr>
          <w:rFonts w:ascii="Palatino Linotype" w:hAnsi="Palatino Linotype" w:cs="Arial"/>
        </w:rPr>
      </w:pPr>
    </w:p>
    <w:p w:rsidR="001432DB" w:rsidRPr="00CE46BA" w:rsidRDefault="001432DB" w:rsidP="001432DB">
      <w:pPr>
        <w:pStyle w:val="Sinespaciado"/>
        <w:spacing w:line="360" w:lineRule="auto"/>
        <w:jc w:val="both"/>
        <w:rPr>
          <w:rFonts w:ascii="Palatino Linotype" w:eastAsia="Calibri" w:hAnsi="Palatino Linotype" w:cs="Arial"/>
        </w:rPr>
      </w:pPr>
      <w:r w:rsidRPr="00CE46BA">
        <w:rPr>
          <w:rFonts w:ascii="Palatino Linotype" w:eastAsia="Calibri" w:hAnsi="Palatino Linotype" w:cs="Arial"/>
          <w:b/>
        </w:rPr>
        <w:t xml:space="preserve">TERCERO. </w:t>
      </w:r>
      <w:r w:rsidRPr="00CE46BA">
        <w:rPr>
          <w:rFonts w:ascii="Palatino Linotype" w:eastAsia="Calibri" w:hAnsi="Palatino Linotype" w:cs="Arial"/>
        </w:rPr>
        <w:t>Notifíquese la presente resolución a</w:t>
      </w:r>
      <w:r>
        <w:rPr>
          <w:rFonts w:ascii="Palatino Linotype" w:eastAsia="Calibri" w:hAnsi="Palatino Linotype" w:cs="Arial"/>
        </w:rPr>
        <w:t xml:space="preserve"> </w:t>
      </w:r>
      <w:r w:rsidRPr="00CE46BA">
        <w:rPr>
          <w:rFonts w:ascii="Palatino Linotype" w:eastAsia="Calibri" w:hAnsi="Palatino Linotype" w:cs="Arial"/>
        </w:rPr>
        <w:t>l</w:t>
      </w:r>
      <w:r>
        <w:rPr>
          <w:rFonts w:ascii="Palatino Linotype" w:eastAsia="Calibri" w:hAnsi="Palatino Linotype" w:cs="Arial"/>
        </w:rPr>
        <w:t xml:space="preserve">a parte </w:t>
      </w:r>
      <w:r w:rsidRPr="00CE46BA">
        <w:rPr>
          <w:rFonts w:ascii="Palatino Linotype" w:eastAsia="Calibri" w:hAnsi="Palatino Linotype" w:cs="Arial"/>
          <w:b/>
        </w:rPr>
        <w:t xml:space="preserve">Recurrente, </w:t>
      </w:r>
      <w:r w:rsidRPr="00CE46BA">
        <w:rPr>
          <w:rFonts w:ascii="Palatino Linotype" w:hAnsi="Palatino Linotype" w:cs="Arial"/>
        </w:rPr>
        <w:t xml:space="preserve">mediante el </w:t>
      </w:r>
      <w:r>
        <w:rPr>
          <w:rFonts w:ascii="Palatino Linotype" w:hAnsi="Palatino Linotype" w:cs="Arial"/>
        </w:rPr>
        <w:t>Sistema de Acceso a la Información Mexiquense (</w:t>
      </w:r>
      <w:r w:rsidRPr="00CE46BA">
        <w:rPr>
          <w:rFonts w:ascii="Palatino Linotype" w:hAnsi="Palatino Linotype" w:cs="Arial"/>
        </w:rPr>
        <w:t>SAIMEX</w:t>
      </w:r>
      <w:r>
        <w:rPr>
          <w:rFonts w:ascii="Palatino Linotype" w:hAnsi="Palatino Linotype" w:cs="Arial"/>
        </w:rPr>
        <w:t>)</w:t>
      </w:r>
      <w:r>
        <w:rPr>
          <w:rFonts w:ascii="Palatino Linotype" w:hAnsi="Palatino Linotype" w:cs="Arial"/>
          <w:b/>
          <w:bCs/>
        </w:rPr>
        <w:t xml:space="preserve">, </w:t>
      </w:r>
      <w:r w:rsidRPr="00366F7E">
        <w:rPr>
          <w:rFonts w:ascii="Palatino Linotype" w:hAnsi="Palatino Linotype" w:cs="Arial"/>
        </w:rPr>
        <w:t>y</w:t>
      </w:r>
      <w:r w:rsidRPr="00CE46BA">
        <w:rPr>
          <w:rFonts w:ascii="Palatino Linotype" w:hAnsi="Palatino Linotype"/>
        </w:rPr>
        <w:t xml:space="preserve"> hágase de su conocimiento que en caso de que considere que le cause algún perjuicio, podrá promover el Juicio de Amparo en los términos de las leyes aplicables, de acuerdo con lo estipulado por el artículo 196, de la Ley de Transparencia y Acceso a la Información Pública del Estado de México y Municipios.</w:t>
      </w:r>
    </w:p>
    <w:p w:rsidR="001432DB" w:rsidRDefault="001432DB" w:rsidP="001432DB">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rsidR="005D689D" w:rsidRDefault="00620A2C" w:rsidP="005D689D">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Pr>
          <w:rFonts w:ascii="Palatino Linotype" w:eastAsiaTheme="minorEastAsia" w:hAnsi="Palatino Linotype"/>
          <w:color w:val="000000" w:themeColor="text1"/>
          <w:sz w:val="24"/>
          <w:szCs w:val="24"/>
          <w:lang w:val="es-ES_tradnl" w:eastAsia="es-ES"/>
        </w:rPr>
        <w:t>ASÍ LO RESUELVE</w:t>
      </w:r>
      <w:r w:rsidRPr="00667998">
        <w:rPr>
          <w:rFonts w:ascii="Palatino Linotype" w:eastAsiaTheme="minorEastAsia" w:hAnsi="Palatino Linotype"/>
          <w:color w:val="000000" w:themeColor="text1"/>
          <w:sz w:val="24"/>
          <w:szCs w:val="24"/>
          <w:lang w:val="es-ES_tradnl" w:eastAsia="es-ES"/>
        </w:rPr>
        <w:t xml:space="preserve">, POR UNANIMIDAD DE VOTOS, EL PLENO DEL INSTITUTO DE TRANSPARENCIA, ACCESO A LA INFORMACIÓN PÚBLICA Y PROTECCIÓN DE DATOS PERSONALES DEL ESTADO DE MÉXICO Y MUNICIPIOS, CONFORMADO POR LOS COMISIONADOS </w:t>
      </w:r>
      <w:r w:rsidRPr="0063173B">
        <w:rPr>
          <w:rFonts w:ascii="Palatino Linotype" w:eastAsiaTheme="minorEastAsia" w:hAnsi="Palatino Linotype"/>
          <w:color w:val="000000" w:themeColor="text1"/>
          <w:sz w:val="24"/>
          <w:szCs w:val="24"/>
          <w:lang w:val="es-ES_tradnl" w:eastAsia="es-ES"/>
        </w:rPr>
        <w:t>JOSÉ MARTÍNEZ VILCHIS</w:t>
      </w:r>
      <w:r w:rsidRPr="00667998">
        <w:rPr>
          <w:rFonts w:ascii="Palatino Linotype" w:eastAsiaTheme="minorEastAsia" w:hAnsi="Palatino Linotype"/>
          <w:color w:val="000000" w:themeColor="text1"/>
          <w:sz w:val="24"/>
          <w:szCs w:val="24"/>
          <w:lang w:val="es-ES_tradnl" w:eastAsia="es-ES"/>
        </w:rPr>
        <w:t xml:space="preserve">, </w:t>
      </w:r>
      <w:r>
        <w:rPr>
          <w:rFonts w:ascii="Palatino Linotype" w:eastAsiaTheme="minorEastAsia" w:hAnsi="Palatino Linotype"/>
          <w:color w:val="000000" w:themeColor="text1"/>
          <w:sz w:val="24"/>
          <w:szCs w:val="24"/>
          <w:lang w:val="es-ES_tradnl" w:eastAsia="es-ES"/>
        </w:rPr>
        <w:t>MARÍA DEL ROSARIO MEJÍA AYALA, SHARON CRISTINA MORALES MARTÍNEZ, LUIS GUSTAVO PARRA NORIEGA</w:t>
      </w:r>
      <w:r w:rsidRPr="00667998">
        <w:rPr>
          <w:rFonts w:ascii="Palatino Linotype" w:eastAsiaTheme="minorEastAsia" w:hAnsi="Palatino Linotype"/>
          <w:color w:val="000000" w:themeColor="text1"/>
          <w:sz w:val="24"/>
          <w:szCs w:val="24"/>
          <w:lang w:val="es-ES_tradnl" w:eastAsia="es-ES"/>
        </w:rPr>
        <w:t xml:space="preserve"> Y </w:t>
      </w:r>
      <w:r>
        <w:rPr>
          <w:rFonts w:ascii="Palatino Linotype" w:eastAsiaTheme="minorEastAsia" w:hAnsi="Palatino Linotype"/>
          <w:color w:val="000000" w:themeColor="text1"/>
          <w:sz w:val="24"/>
          <w:szCs w:val="24"/>
          <w:lang w:val="es-ES_tradnl" w:eastAsia="es-ES"/>
        </w:rPr>
        <w:t>GUADALUPE RAMIREZ PEÑA</w:t>
      </w:r>
      <w:r w:rsidRPr="00667998">
        <w:rPr>
          <w:rFonts w:ascii="Palatino Linotype" w:eastAsiaTheme="minorEastAsia" w:hAnsi="Palatino Linotype"/>
          <w:color w:val="000000" w:themeColor="text1"/>
          <w:sz w:val="24"/>
          <w:szCs w:val="24"/>
          <w:lang w:val="es-ES_tradnl" w:eastAsia="es-ES"/>
        </w:rPr>
        <w:t xml:space="preserve">; EN LA </w:t>
      </w:r>
      <w:r w:rsidR="00C161E0">
        <w:rPr>
          <w:rFonts w:ascii="Palatino Linotype" w:eastAsiaTheme="minorEastAsia" w:hAnsi="Palatino Linotype"/>
          <w:color w:val="000000" w:themeColor="text1"/>
          <w:sz w:val="24"/>
          <w:szCs w:val="24"/>
          <w:lang w:val="es-ES_tradnl" w:eastAsia="es-ES"/>
        </w:rPr>
        <w:t>TERCE</w:t>
      </w:r>
      <w:r>
        <w:rPr>
          <w:rFonts w:ascii="Palatino Linotype" w:eastAsiaTheme="minorEastAsia" w:hAnsi="Palatino Linotype"/>
          <w:color w:val="000000" w:themeColor="text1"/>
          <w:sz w:val="24"/>
          <w:szCs w:val="24"/>
          <w:lang w:val="es-ES_tradnl" w:eastAsia="es-ES"/>
        </w:rPr>
        <w:t xml:space="preserve">RA </w:t>
      </w:r>
      <w:r w:rsidRPr="00CC689C">
        <w:rPr>
          <w:rFonts w:ascii="Palatino Linotype" w:eastAsiaTheme="minorEastAsia" w:hAnsi="Palatino Linotype"/>
          <w:color w:val="000000" w:themeColor="text1"/>
          <w:sz w:val="24"/>
          <w:szCs w:val="24"/>
          <w:lang w:val="es-ES_tradnl" w:eastAsia="es-ES"/>
        </w:rPr>
        <w:t>SESIÓN</w:t>
      </w:r>
      <w:r w:rsidRPr="00667998">
        <w:rPr>
          <w:rFonts w:ascii="Palatino Linotype" w:eastAsiaTheme="minorEastAsia" w:hAnsi="Palatino Linotype"/>
          <w:color w:val="000000" w:themeColor="text1"/>
          <w:sz w:val="24"/>
          <w:szCs w:val="24"/>
          <w:lang w:val="es-ES_tradnl" w:eastAsia="es-ES"/>
        </w:rPr>
        <w:t xml:space="preserve"> ORDINARIA CELEBRADA EL </w:t>
      </w:r>
      <w:r>
        <w:rPr>
          <w:rFonts w:ascii="Palatino Linotype" w:eastAsiaTheme="minorEastAsia" w:hAnsi="Palatino Linotype"/>
          <w:color w:val="000000" w:themeColor="text1"/>
          <w:sz w:val="24"/>
          <w:szCs w:val="24"/>
          <w:lang w:val="es-ES_tradnl" w:eastAsia="es-ES"/>
        </w:rPr>
        <w:t>T</w:t>
      </w:r>
      <w:r w:rsidR="00C161E0">
        <w:rPr>
          <w:rFonts w:ascii="Palatino Linotype" w:eastAsiaTheme="minorEastAsia" w:hAnsi="Palatino Linotype"/>
          <w:color w:val="000000" w:themeColor="text1"/>
          <w:sz w:val="24"/>
          <w:szCs w:val="24"/>
          <w:lang w:val="es-ES_tradnl" w:eastAsia="es-ES"/>
        </w:rPr>
        <w:t>R</w:t>
      </w:r>
      <w:r>
        <w:rPr>
          <w:rFonts w:ascii="Palatino Linotype" w:eastAsiaTheme="minorEastAsia" w:hAnsi="Palatino Linotype"/>
          <w:color w:val="000000" w:themeColor="text1"/>
          <w:sz w:val="24"/>
          <w:szCs w:val="24"/>
          <w:lang w:val="es-ES_tradnl" w:eastAsia="es-ES"/>
        </w:rPr>
        <w:t>E</w:t>
      </w:r>
      <w:r w:rsidR="00C161E0">
        <w:rPr>
          <w:rFonts w:ascii="Palatino Linotype" w:eastAsiaTheme="minorEastAsia" w:hAnsi="Palatino Linotype"/>
          <w:color w:val="000000" w:themeColor="text1"/>
          <w:sz w:val="24"/>
          <w:szCs w:val="24"/>
          <w:lang w:val="es-ES_tradnl" w:eastAsia="es-ES"/>
        </w:rPr>
        <w:t>INTA Y UNO</w:t>
      </w:r>
      <w:r>
        <w:rPr>
          <w:rFonts w:ascii="Palatino Linotype" w:eastAsiaTheme="minorEastAsia" w:hAnsi="Palatino Linotype"/>
          <w:color w:val="000000" w:themeColor="text1"/>
          <w:sz w:val="24"/>
          <w:szCs w:val="24"/>
          <w:lang w:val="es-ES_tradnl" w:eastAsia="es-ES"/>
        </w:rPr>
        <w:t xml:space="preserve"> DE ENERO </w:t>
      </w:r>
      <w:r w:rsidRPr="00667998">
        <w:rPr>
          <w:rFonts w:ascii="Palatino Linotype" w:eastAsiaTheme="minorEastAsia" w:hAnsi="Palatino Linotype"/>
          <w:color w:val="000000" w:themeColor="text1"/>
          <w:sz w:val="24"/>
          <w:szCs w:val="24"/>
          <w:lang w:val="es-ES_tradnl" w:eastAsia="es-ES"/>
        </w:rPr>
        <w:t>DE DOS MIL VEINT</w:t>
      </w:r>
      <w:r>
        <w:rPr>
          <w:rFonts w:ascii="Palatino Linotype" w:eastAsiaTheme="minorEastAsia" w:hAnsi="Palatino Linotype"/>
          <w:color w:val="000000" w:themeColor="text1"/>
          <w:sz w:val="24"/>
          <w:szCs w:val="24"/>
          <w:lang w:val="es-ES_tradnl" w:eastAsia="es-ES"/>
        </w:rPr>
        <w:t>ICUATRO</w:t>
      </w:r>
      <w:r w:rsidRPr="00667998">
        <w:rPr>
          <w:rFonts w:ascii="Palatino Linotype" w:eastAsiaTheme="minorEastAsia" w:hAnsi="Palatino Linotype"/>
          <w:color w:val="000000" w:themeColor="text1"/>
          <w:sz w:val="24"/>
          <w:szCs w:val="24"/>
          <w:lang w:val="es-ES_tradnl" w:eastAsia="es-ES"/>
        </w:rPr>
        <w:t>, ANTE EL SECRETARIO TÉCNICO DEL PLENO ALEXIS TAPIA RAMÍREZ.--</w:t>
      </w:r>
      <w:r>
        <w:rPr>
          <w:rFonts w:ascii="Palatino Linotype" w:eastAsiaTheme="minorEastAsia" w:hAnsi="Palatino Linotype"/>
          <w:color w:val="000000" w:themeColor="text1"/>
          <w:sz w:val="24"/>
          <w:szCs w:val="24"/>
          <w:lang w:val="es-ES_tradnl" w:eastAsia="es-ES"/>
        </w:rPr>
        <w:t>--------------------------------------------------------------------------------------------------</w:t>
      </w:r>
      <w:r w:rsidRPr="00667998">
        <w:rPr>
          <w:rFonts w:ascii="Palatino Linotype" w:eastAsiaTheme="minorEastAsia" w:hAnsi="Palatino Linotype"/>
          <w:color w:val="000000" w:themeColor="text1"/>
          <w:sz w:val="24"/>
          <w:szCs w:val="24"/>
          <w:lang w:val="es-ES_tradnl" w:eastAsia="es-ES"/>
        </w:rPr>
        <w:t>--</w:t>
      </w:r>
      <w:r>
        <w:rPr>
          <w:rFonts w:ascii="Palatino Linotype" w:eastAsiaTheme="minorEastAsia" w:hAnsi="Palatino Linotype"/>
          <w:color w:val="000000" w:themeColor="text1"/>
          <w:sz w:val="24"/>
          <w:szCs w:val="24"/>
          <w:lang w:val="es-ES_tradnl" w:eastAsia="es-ES"/>
        </w:rPr>
        <w:t>-----------------------------------------------------------------------------------------------------------------</w:t>
      </w:r>
      <w:r w:rsidR="007B4486" w:rsidRPr="007B4486">
        <w:rPr>
          <w:rFonts w:ascii="Palatino Linotype" w:eastAsiaTheme="minorEastAsia" w:hAnsi="Palatino Linotype"/>
          <w:color w:val="000000" w:themeColor="text1"/>
          <w:sz w:val="24"/>
          <w:szCs w:val="24"/>
          <w:lang w:val="es-ES_tradnl" w:eastAsia="es-ES"/>
        </w:rPr>
        <w:t xml:space="preserve"> </w:t>
      </w:r>
      <w:r w:rsidR="007B4486" w:rsidRPr="00667998">
        <w:rPr>
          <w:rFonts w:ascii="Palatino Linotype" w:eastAsiaTheme="minorEastAsia" w:hAnsi="Palatino Linotype"/>
          <w:color w:val="000000" w:themeColor="text1"/>
          <w:sz w:val="24"/>
          <w:szCs w:val="24"/>
          <w:lang w:val="es-ES_tradnl" w:eastAsia="es-ES"/>
        </w:rPr>
        <w:t>--</w:t>
      </w:r>
      <w:r w:rsidR="007B4486">
        <w:rPr>
          <w:rFonts w:ascii="Palatino Linotype" w:eastAsiaTheme="minorEastAsia" w:hAnsi="Palatino Linotype"/>
          <w:color w:val="000000" w:themeColor="text1"/>
          <w:sz w:val="24"/>
          <w:szCs w:val="24"/>
          <w:lang w:val="es-ES_tradnl" w:eastAsia="es-ES"/>
        </w:rPr>
        <w:t>-----------------------------------------------------------------------------------------------------------------</w:t>
      </w:r>
      <w:r w:rsidR="005D689D" w:rsidRPr="00667998">
        <w:rPr>
          <w:rFonts w:ascii="Palatino Linotype" w:eastAsiaTheme="minorEastAsia" w:hAnsi="Palatino Linotype"/>
          <w:color w:val="000000" w:themeColor="text1"/>
          <w:sz w:val="24"/>
          <w:szCs w:val="24"/>
          <w:lang w:val="es-ES_tradnl" w:eastAsia="es-ES"/>
        </w:rPr>
        <w:t>--</w:t>
      </w:r>
      <w:r w:rsidR="005D689D">
        <w:rPr>
          <w:rFonts w:ascii="Palatino Linotype" w:eastAsiaTheme="minorEastAsia" w:hAnsi="Palatino Linotype"/>
          <w:color w:val="000000" w:themeColor="text1"/>
          <w:sz w:val="24"/>
          <w:szCs w:val="24"/>
          <w:lang w:val="es-ES_tradnl" w:eastAsia="es-ES"/>
        </w:rPr>
        <w:t>-----------------------------------------------------------------------------------------------------------------</w:t>
      </w:r>
      <w:r w:rsidR="005D689D" w:rsidRPr="00667998">
        <w:rPr>
          <w:rFonts w:ascii="Palatino Linotype" w:eastAsiaTheme="minorEastAsia" w:hAnsi="Palatino Linotype"/>
          <w:color w:val="000000" w:themeColor="text1"/>
          <w:sz w:val="24"/>
          <w:szCs w:val="24"/>
          <w:lang w:val="es-ES_tradnl" w:eastAsia="es-ES"/>
        </w:rPr>
        <w:t xml:space="preserve"> </w:t>
      </w:r>
    </w:p>
    <w:p w:rsidR="00620A2C" w:rsidRPr="00EB66ED" w:rsidRDefault="00620A2C" w:rsidP="001432DB">
      <w:pPr>
        <w:spacing w:after="0" w:line="240" w:lineRule="auto"/>
        <w:rPr>
          <w:rFonts w:ascii="Palatino Linotype" w:hAnsi="Palatino Linotype"/>
          <w:sz w:val="16"/>
          <w:szCs w:val="18"/>
        </w:rPr>
      </w:pPr>
      <w:r>
        <w:rPr>
          <w:rFonts w:ascii="Palatino Linotype" w:hAnsi="Palatino Linotype"/>
          <w:sz w:val="16"/>
          <w:szCs w:val="18"/>
        </w:rPr>
        <w:t>JMV</w:t>
      </w:r>
      <w:r w:rsidRPr="00667998">
        <w:rPr>
          <w:rFonts w:ascii="Palatino Linotype" w:hAnsi="Palatino Linotype"/>
          <w:sz w:val="16"/>
          <w:szCs w:val="18"/>
        </w:rPr>
        <w:t>/</w:t>
      </w:r>
      <w:r>
        <w:rPr>
          <w:rFonts w:ascii="Palatino Linotype" w:hAnsi="Palatino Linotype"/>
          <w:sz w:val="16"/>
          <w:szCs w:val="18"/>
        </w:rPr>
        <w:t>CCR</w:t>
      </w:r>
      <w:r w:rsidRPr="00667998">
        <w:rPr>
          <w:rFonts w:ascii="Palatino Linotype" w:hAnsi="Palatino Linotype"/>
          <w:sz w:val="16"/>
          <w:szCs w:val="18"/>
        </w:rPr>
        <w:t>/</w:t>
      </w:r>
      <w:r w:rsidR="00327B11">
        <w:rPr>
          <w:rFonts w:ascii="Palatino Linotype" w:hAnsi="Palatino Linotype"/>
          <w:sz w:val="16"/>
          <w:szCs w:val="18"/>
        </w:rPr>
        <w:t>BPAC</w:t>
      </w: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620A2C" w:rsidRDefault="00620A2C" w:rsidP="001432DB">
      <w:pPr>
        <w:spacing w:after="0"/>
      </w:pPr>
    </w:p>
    <w:p w:rsidR="00436F2A" w:rsidRDefault="00436F2A" w:rsidP="001432DB">
      <w:pPr>
        <w:spacing w:after="0"/>
      </w:pPr>
    </w:p>
    <w:sectPr w:rsidR="00436F2A" w:rsidSect="00B27C07">
      <w:headerReference w:type="even" r:id="rId8"/>
      <w:headerReference w:type="default" r:id="rId9"/>
      <w:footerReference w:type="default" r:id="rId10"/>
      <w:headerReference w:type="first" r:id="rId11"/>
      <w:footerReference w:type="first" r:id="rId12"/>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663" w:rsidRDefault="00337663" w:rsidP="00620A2C">
      <w:pPr>
        <w:spacing w:after="0" w:line="240" w:lineRule="auto"/>
      </w:pPr>
      <w:r>
        <w:separator/>
      </w:r>
    </w:p>
  </w:endnote>
  <w:endnote w:type="continuationSeparator" w:id="0">
    <w:p w:rsidR="00337663" w:rsidRDefault="00337663" w:rsidP="0062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07" w:rsidRPr="000B69FA" w:rsidRDefault="00B27C07" w:rsidP="00B27C0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34E99">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34E99">
      <w:rPr>
        <w:rFonts w:ascii="Palatino Linotype" w:hAnsi="Palatino Linotype"/>
        <w:bCs/>
        <w:noProof/>
        <w:sz w:val="20"/>
      </w:rPr>
      <w:t>33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07" w:rsidRPr="000B69FA" w:rsidRDefault="00B27C07" w:rsidP="00B27C0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34E9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34E99">
      <w:rPr>
        <w:rFonts w:ascii="Palatino Linotype" w:hAnsi="Palatino Linotype"/>
        <w:bCs/>
        <w:noProof/>
        <w:sz w:val="20"/>
      </w:rPr>
      <w:t>33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663" w:rsidRDefault="00337663" w:rsidP="00620A2C">
      <w:pPr>
        <w:spacing w:after="0" w:line="240" w:lineRule="auto"/>
      </w:pPr>
      <w:r>
        <w:separator/>
      </w:r>
    </w:p>
  </w:footnote>
  <w:footnote w:type="continuationSeparator" w:id="0">
    <w:p w:rsidR="00337663" w:rsidRDefault="00337663" w:rsidP="00620A2C">
      <w:pPr>
        <w:spacing w:after="0" w:line="240" w:lineRule="auto"/>
      </w:pPr>
      <w:r>
        <w:continuationSeparator/>
      </w:r>
    </w:p>
  </w:footnote>
  <w:footnote w:id="1">
    <w:p w:rsidR="00B27C07" w:rsidRDefault="00B27C07" w:rsidP="00AE046C">
      <w:pPr>
        <w:pStyle w:val="Textonotapie"/>
      </w:pPr>
      <w:r>
        <w:rPr>
          <w:rStyle w:val="Refdenotaalpie"/>
        </w:rPr>
        <w:footnoteRef/>
      </w:r>
      <w:r>
        <w:t xml:space="preserve"> </w:t>
      </w:r>
      <w:r w:rsidRPr="00DA7FCE">
        <w:rPr>
          <w:sz w:val="18"/>
        </w:rPr>
        <w:t xml:space="preserve">Localizable en la liga electrónica: </w:t>
      </w:r>
      <w:hyperlink r:id="rId1" w:history="1">
        <w:r w:rsidRPr="0010269C">
          <w:rPr>
            <w:rStyle w:val="Hipervnculo"/>
            <w:sz w:val="18"/>
          </w:rPr>
          <w:t>https://tesauro.scjn.gob.mx/vocab/index.php?tema=13848</w:t>
        </w:r>
      </w:hyperlink>
      <w:r>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07" w:rsidRDefault="00734E9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2049" type="#_x0000_t75" style="position:absolute;margin-left:0;margin-top:0;width:736.5pt;height:960pt;z-index:-251657216;mso-position-horizontal:center;mso-position-horizontal-relative:margin;mso-position-vertical:center;mso-position-vertical-relative:margin"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07" w:rsidRDefault="00734E9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2050" type="#_x0000_t75" style="position:absolute;margin-left:-92.15pt;margin-top:-128.35pt;width:736.5pt;height:960pt;z-index:-251656192;mso-position-horizontal-relative:margin;mso-position-vertical-relative:margin"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B27C07" w:rsidTr="00B27C07">
      <w:trPr>
        <w:trHeight w:val="227"/>
      </w:trPr>
      <w:tc>
        <w:tcPr>
          <w:tcW w:w="5949" w:type="dxa"/>
          <w:hideMark/>
        </w:tcPr>
        <w:p w:rsidR="00B27C07" w:rsidRDefault="00B27C07" w:rsidP="00B27C07">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rsidR="00B27C07" w:rsidRPr="00B4142F" w:rsidRDefault="00B27C07" w:rsidP="00620A2C">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02490/INFOEM/IP/RR/2023</w:t>
          </w:r>
        </w:p>
      </w:tc>
    </w:tr>
    <w:tr w:rsidR="00B27C07" w:rsidTr="00B27C07">
      <w:trPr>
        <w:trHeight w:val="242"/>
      </w:trPr>
      <w:tc>
        <w:tcPr>
          <w:tcW w:w="5949" w:type="dxa"/>
          <w:hideMark/>
        </w:tcPr>
        <w:p w:rsidR="00B27C07" w:rsidRDefault="00B27C07" w:rsidP="00B27C07">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rsidR="00B27C07" w:rsidRPr="00F06FED" w:rsidRDefault="00B27C07" w:rsidP="00B27C07">
          <w:pPr>
            <w:spacing w:after="120" w:line="256" w:lineRule="auto"/>
            <w:ind w:right="214"/>
            <w:jc w:val="right"/>
            <w:rPr>
              <w:rFonts w:ascii="Palatino Linotype" w:hAnsi="Palatino Linotype" w:cs="Arial"/>
            </w:rPr>
          </w:pPr>
          <w:r w:rsidRPr="00DD6DC1">
            <w:rPr>
              <w:rFonts w:ascii="Palatino Linotype" w:hAnsi="Palatino Linotype" w:cs="Arial"/>
              <w:szCs w:val="20"/>
            </w:rPr>
            <w:t xml:space="preserve">Ayuntamiento de </w:t>
          </w:r>
          <w:r>
            <w:rPr>
              <w:rFonts w:ascii="Palatino Linotype" w:hAnsi="Palatino Linotype" w:cs="Arial"/>
              <w:szCs w:val="20"/>
            </w:rPr>
            <w:t>Tlalnepantla de Baz</w:t>
          </w:r>
        </w:p>
      </w:tc>
    </w:tr>
    <w:tr w:rsidR="00B27C07" w:rsidTr="00B27C07">
      <w:trPr>
        <w:trHeight w:val="342"/>
      </w:trPr>
      <w:tc>
        <w:tcPr>
          <w:tcW w:w="5949" w:type="dxa"/>
          <w:hideMark/>
        </w:tcPr>
        <w:p w:rsidR="00B27C07" w:rsidRDefault="00B27C07" w:rsidP="00B27C07">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rsidR="00B27C07" w:rsidRDefault="00B27C07" w:rsidP="00B27C07">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rsidR="00B27C07" w:rsidRDefault="00B27C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1"/>
      <w:gridCol w:w="3974"/>
    </w:tblGrid>
    <w:tr w:rsidR="00B27C07" w:rsidTr="00B27C07">
      <w:trPr>
        <w:trHeight w:val="227"/>
      </w:trPr>
      <w:tc>
        <w:tcPr>
          <w:tcW w:w="6091" w:type="dxa"/>
          <w:hideMark/>
        </w:tcPr>
        <w:p w:rsidR="00B27C07" w:rsidRDefault="00B27C07" w:rsidP="00B27C07">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3974" w:type="dxa"/>
          <w:hideMark/>
        </w:tcPr>
        <w:p w:rsidR="00B27C07" w:rsidRPr="00B4142F" w:rsidRDefault="00B27C07" w:rsidP="00620A2C">
          <w:pPr>
            <w:spacing w:after="120" w:line="256" w:lineRule="auto"/>
            <w:ind w:right="214"/>
            <w:jc w:val="right"/>
            <w:rPr>
              <w:rFonts w:ascii="Palatino Linotype" w:hAnsi="Palatino Linotype" w:cs="Arial"/>
              <w:szCs w:val="20"/>
            </w:rPr>
          </w:pPr>
          <w:r>
            <w:rPr>
              <w:rFonts w:ascii="Palatino Linotype" w:hAnsi="Palatino Linotype" w:cs="Arial"/>
              <w:bCs/>
              <w:sz w:val="24"/>
              <w:lang w:eastAsia="es-MX"/>
            </w:rPr>
            <w:t>02490/INFOEM/IP/RR/2023</w:t>
          </w:r>
        </w:p>
      </w:tc>
    </w:tr>
    <w:tr w:rsidR="00B27C07" w:rsidTr="00B27C07">
      <w:trPr>
        <w:trHeight w:val="196"/>
      </w:trPr>
      <w:tc>
        <w:tcPr>
          <w:tcW w:w="6091" w:type="dxa"/>
          <w:hideMark/>
        </w:tcPr>
        <w:p w:rsidR="00B27C07" w:rsidRDefault="00B27C07" w:rsidP="00B27C07">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74" w:type="dxa"/>
          <w:hideMark/>
        </w:tcPr>
        <w:p w:rsidR="00B27C07" w:rsidRPr="00F06FED" w:rsidRDefault="00B27C07" w:rsidP="00734E99">
          <w:pPr>
            <w:tabs>
              <w:tab w:val="left" w:pos="361"/>
            </w:tabs>
            <w:spacing w:after="120" w:line="256" w:lineRule="auto"/>
            <w:ind w:left="-64" w:right="214"/>
            <w:jc w:val="right"/>
            <w:rPr>
              <w:rFonts w:ascii="Palatino Linotype" w:hAnsi="Palatino Linotype" w:cs="Arial"/>
            </w:rPr>
          </w:pPr>
          <w:r>
            <w:rPr>
              <w:rFonts w:ascii="Palatino Linotype" w:hAnsi="Palatino Linotype" w:cs="Arial"/>
            </w:rPr>
            <w:t xml:space="preserve">          </w:t>
          </w:r>
          <w:r w:rsidR="00734E99">
            <w:rPr>
              <w:rFonts w:ascii="Palatino Linotype" w:hAnsi="Palatino Linotype" w:cs="Arial"/>
            </w:rPr>
            <w:t>XXXXXXXXXXXXXXX</w:t>
          </w:r>
        </w:p>
      </w:tc>
    </w:tr>
    <w:tr w:rsidR="00B27C07" w:rsidTr="00B27C07">
      <w:trPr>
        <w:trHeight w:val="242"/>
      </w:trPr>
      <w:tc>
        <w:tcPr>
          <w:tcW w:w="6091" w:type="dxa"/>
          <w:hideMark/>
        </w:tcPr>
        <w:p w:rsidR="00B27C07" w:rsidRDefault="00B27C07" w:rsidP="00B27C07">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74" w:type="dxa"/>
          <w:hideMark/>
        </w:tcPr>
        <w:p w:rsidR="00B27C07" w:rsidRDefault="00B27C07" w:rsidP="00620A2C">
          <w:pPr>
            <w:spacing w:after="120" w:line="256" w:lineRule="auto"/>
            <w:ind w:right="214"/>
            <w:jc w:val="right"/>
            <w:rPr>
              <w:rFonts w:ascii="Palatino Linotype" w:hAnsi="Palatino Linotype" w:cs="Arial"/>
              <w:szCs w:val="20"/>
            </w:rPr>
          </w:pPr>
          <w:r w:rsidRPr="00DD6DC1">
            <w:rPr>
              <w:rFonts w:ascii="Palatino Linotype" w:hAnsi="Palatino Linotype" w:cs="Arial"/>
              <w:szCs w:val="20"/>
            </w:rPr>
            <w:t xml:space="preserve">Ayuntamiento de </w:t>
          </w:r>
          <w:r>
            <w:rPr>
              <w:rFonts w:ascii="Palatino Linotype" w:hAnsi="Palatino Linotype" w:cs="Arial"/>
              <w:szCs w:val="20"/>
            </w:rPr>
            <w:t>Tlalnepantla de Baz</w:t>
          </w:r>
        </w:p>
      </w:tc>
    </w:tr>
    <w:tr w:rsidR="00B27C07" w:rsidTr="00B27C07">
      <w:trPr>
        <w:trHeight w:val="342"/>
      </w:trPr>
      <w:tc>
        <w:tcPr>
          <w:tcW w:w="6091" w:type="dxa"/>
          <w:hideMark/>
        </w:tcPr>
        <w:p w:rsidR="00B27C07" w:rsidRDefault="00B27C07" w:rsidP="00B27C07">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74" w:type="dxa"/>
          <w:hideMark/>
        </w:tcPr>
        <w:p w:rsidR="00B27C07" w:rsidRDefault="00B27C07" w:rsidP="00B27C07">
          <w:pPr>
            <w:spacing w:after="120" w:line="256" w:lineRule="auto"/>
            <w:ind w:right="214"/>
            <w:jc w:val="right"/>
            <w:rPr>
              <w:rFonts w:ascii="Palatino Linotype" w:hAnsi="Palatino Linotype" w:cs="Arial"/>
              <w:szCs w:val="20"/>
            </w:rPr>
          </w:pPr>
          <w:r>
            <w:rPr>
              <w:rFonts w:ascii="Palatino Linotype" w:hAnsi="Palatino Linotype" w:cs="Arial"/>
              <w:szCs w:val="20"/>
            </w:rPr>
            <w:t>José Martínez Vilchis</w:t>
          </w:r>
        </w:p>
      </w:tc>
    </w:tr>
  </w:tbl>
  <w:p w:rsidR="00B27C07" w:rsidRDefault="00734E9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2051" type="#_x0000_t75" style="position:absolute;margin-left:-85.4pt;margin-top:-136.7pt;width:736.5pt;height:960pt;z-index:-251655168;mso-position-horizontal-relative:margin;mso-position-vertical-relative:margin"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7127"/>
    <w:multiLevelType w:val="hybridMultilevel"/>
    <w:tmpl w:val="421E0A5C"/>
    <w:lvl w:ilvl="0" w:tplc="C3E01572">
      <w:start w:val="1"/>
      <w:numFmt w:val="upperRoman"/>
      <w:lvlText w:val="%1."/>
      <w:lvlJc w:val="left"/>
      <w:pPr>
        <w:ind w:left="1080" w:hanging="720"/>
      </w:pPr>
      <w:rPr>
        <w:rFonts w:cs="Arial" w:hint="default"/>
        <w:b/>
        <w:i/>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1A59D9"/>
    <w:multiLevelType w:val="hybridMultilevel"/>
    <w:tmpl w:val="06761926"/>
    <w:lvl w:ilvl="0" w:tplc="090C6A2A">
      <w:start w:val="1"/>
      <w:numFmt w:val="lowerLetter"/>
      <w:lvlText w:val="%1)"/>
      <w:lvlJc w:val="left"/>
      <w:pPr>
        <w:ind w:left="720" w:hanging="360"/>
      </w:pPr>
      <w:rPr>
        <w:rFonts w:cstheme="minorBidi"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C747A64"/>
    <w:multiLevelType w:val="hybridMultilevel"/>
    <w:tmpl w:val="BAE0BB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D6B2A34"/>
    <w:multiLevelType w:val="hybridMultilevel"/>
    <w:tmpl w:val="A558B93E"/>
    <w:lvl w:ilvl="0" w:tplc="5AE2F56A">
      <w:start w:val="1"/>
      <w:numFmt w:val="decimal"/>
      <w:lvlText w:val="%1."/>
      <w:lvlJc w:val="left"/>
      <w:pPr>
        <w:ind w:left="1080" w:hanging="360"/>
      </w:pPr>
      <w:rPr>
        <w:rFonts w:eastAsia="Arial Unicode M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63C65C6D"/>
    <w:multiLevelType w:val="hybridMultilevel"/>
    <w:tmpl w:val="2F0649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5C849A7"/>
    <w:multiLevelType w:val="hybridMultilevel"/>
    <w:tmpl w:val="89BEA3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2C"/>
    <w:rsid w:val="00005AE0"/>
    <w:rsid w:val="00007711"/>
    <w:rsid w:val="00067711"/>
    <w:rsid w:val="0009254F"/>
    <w:rsid w:val="001432DB"/>
    <w:rsid w:val="001B00C4"/>
    <w:rsid w:val="00211ABC"/>
    <w:rsid w:val="0025050E"/>
    <w:rsid w:val="00262FF7"/>
    <w:rsid w:val="00300827"/>
    <w:rsid w:val="00315AB7"/>
    <w:rsid w:val="00327B11"/>
    <w:rsid w:val="00337663"/>
    <w:rsid w:val="00347721"/>
    <w:rsid w:val="003B2339"/>
    <w:rsid w:val="00436F2A"/>
    <w:rsid w:val="004427A5"/>
    <w:rsid w:val="0049416E"/>
    <w:rsid w:val="004B4475"/>
    <w:rsid w:val="004E0307"/>
    <w:rsid w:val="0054461C"/>
    <w:rsid w:val="005D689D"/>
    <w:rsid w:val="005F08E5"/>
    <w:rsid w:val="00620A2C"/>
    <w:rsid w:val="0065388B"/>
    <w:rsid w:val="00697A1E"/>
    <w:rsid w:val="006E59D4"/>
    <w:rsid w:val="006E6AD7"/>
    <w:rsid w:val="00717B3D"/>
    <w:rsid w:val="00734E99"/>
    <w:rsid w:val="00753347"/>
    <w:rsid w:val="00763171"/>
    <w:rsid w:val="007A1E49"/>
    <w:rsid w:val="007B4486"/>
    <w:rsid w:val="007C4336"/>
    <w:rsid w:val="0081516A"/>
    <w:rsid w:val="00892E8E"/>
    <w:rsid w:val="008E34C4"/>
    <w:rsid w:val="00A21530"/>
    <w:rsid w:val="00A9117A"/>
    <w:rsid w:val="00AC106A"/>
    <w:rsid w:val="00AE046C"/>
    <w:rsid w:val="00B052F7"/>
    <w:rsid w:val="00B27C07"/>
    <w:rsid w:val="00B67BFF"/>
    <w:rsid w:val="00B92646"/>
    <w:rsid w:val="00BB5C1E"/>
    <w:rsid w:val="00BC23AE"/>
    <w:rsid w:val="00BD46E5"/>
    <w:rsid w:val="00BE045D"/>
    <w:rsid w:val="00C07CCF"/>
    <w:rsid w:val="00C161E0"/>
    <w:rsid w:val="00C97185"/>
    <w:rsid w:val="00CB551D"/>
    <w:rsid w:val="00D10788"/>
    <w:rsid w:val="00D157F8"/>
    <w:rsid w:val="00D22F6E"/>
    <w:rsid w:val="00D36362"/>
    <w:rsid w:val="00DC6A42"/>
    <w:rsid w:val="00E20AE8"/>
    <w:rsid w:val="00E6558C"/>
    <w:rsid w:val="00EA6455"/>
    <w:rsid w:val="00F06381"/>
    <w:rsid w:val="00F258D4"/>
    <w:rsid w:val="00F3298B"/>
    <w:rsid w:val="00FB025B"/>
    <w:rsid w:val="00FC5528"/>
    <w:rsid w:val="00FE3E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79D1BA0-A335-4669-9265-2E5C0124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A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0A2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20A2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20A2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20A2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20A2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20A2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20A2C"/>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20A2C"/>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20A2C"/>
    <w:rPr>
      <w:color w:val="0563C1" w:themeColor="hyperlink"/>
      <w:u w:val="single"/>
    </w:rPr>
  </w:style>
  <w:style w:type="paragraph" w:styleId="Sinespaciado">
    <w:name w:val="No Spacing"/>
    <w:aliases w:val="Francesa,INAI"/>
    <w:link w:val="SinespaciadoCar"/>
    <w:uiPriority w:val="1"/>
    <w:qFormat/>
    <w:rsid w:val="00620A2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620A2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620A2C"/>
    <w:pPr>
      <w:spacing w:after="120"/>
    </w:pPr>
  </w:style>
  <w:style w:type="character" w:customStyle="1" w:styleId="TextoindependienteCar">
    <w:name w:val="Texto independiente Car"/>
    <w:basedOn w:val="Fuentedeprrafopredeter"/>
    <w:link w:val="Textoindependiente"/>
    <w:uiPriority w:val="99"/>
    <w:rsid w:val="00620A2C"/>
  </w:style>
  <w:style w:type="table" w:styleId="Tablaconcuadrcula">
    <w:name w:val="Table Grid"/>
    <w:basedOn w:val="Tablanormal"/>
    <w:uiPriority w:val="39"/>
    <w:rsid w:val="00620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20A2C"/>
    <w:pPr>
      <w:spacing w:after="0" w:line="240" w:lineRule="auto"/>
      <w:jc w:val="both"/>
    </w:pPr>
    <w:rPr>
      <w:rFonts w:ascii="Palatino Linotype" w:eastAsia="Calibri" w:hAnsi="Palatino Linotype" w:cs="Calibri"/>
      <w:sz w:val="20"/>
      <w:szCs w:val="20"/>
      <w:lang w:val="es-ES_tradnl" w:eastAsia="es-MX"/>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20A2C"/>
    <w:rPr>
      <w:rFonts w:ascii="Palatino Linotype" w:eastAsia="Calibri" w:hAnsi="Palatino Linotype" w:cs="Calibri"/>
      <w:sz w:val="20"/>
      <w:szCs w:val="20"/>
      <w:lang w:val="es-ES_tradnl" w:eastAsia="es-MX"/>
    </w:rPr>
  </w:style>
  <w:style w:type="paragraph" w:customStyle="1" w:styleId="Fundamentos">
    <w:name w:val="Fundamentos"/>
    <w:basedOn w:val="Normal"/>
    <w:qFormat/>
    <w:rsid w:val="00620A2C"/>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 w:type="paragraph" w:customStyle="1" w:styleId="INFOEM">
    <w:name w:val="INFOEM"/>
    <w:basedOn w:val="Normal"/>
    <w:qFormat/>
    <w:rsid w:val="001B00C4"/>
    <w:pPr>
      <w:spacing w:before="240" w:line="360" w:lineRule="auto"/>
      <w:ind w:left="851" w:right="851"/>
      <w:jc w:val="both"/>
    </w:pPr>
    <w:rPr>
      <w:rFonts w:ascii="Palatino Linotype" w:hAnsi="Palatino Linotype"/>
      <w:i/>
      <w:szCs w:val="14"/>
    </w:rPr>
  </w:style>
  <w:style w:type="paragraph" w:styleId="NormalWeb">
    <w:name w:val="Normal (Web)"/>
    <w:basedOn w:val="Normal"/>
    <w:uiPriority w:val="99"/>
    <w:rsid w:val="00AE046C"/>
    <w:pPr>
      <w:spacing w:before="100" w:beforeAutospacing="1" w:after="100" w:afterAutospacing="1" w:line="240" w:lineRule="auto"/>
    </w:pPr>
    <w:rPr>
      <w:rFonts w:ascii="Times New Roman" w:eastAsia="Times New Roman" w:hAnsi="Times New Roman" w:cs="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779454">
      <w:bodyDiv w:val="1"/>
      <w:marLeft w:val="0"/>
      <w:marRight w:val="0"/>
      <w:marTop w:val="0"/>
      <w:marBottom w:val="0"/>
      <w:divBdr>
        <w:top w:val="none" w:sz="0" w:space="0" w:color="auto"/>
        <w:left w:val="none" w:sz="0" w:space="0" w:color="auto"/>
        <w:bottom w:val="none" w:sz="0" w:space="0" w:color="auto"/>
        <w:right w:val="none" w:sz="0" w:space="0" w:color="auto"/>
      </w:divBdr>
    </w:div>
    <w:div w:id="1467619812">
      <w:bodyDiv w:val="1"/>
      <w:marLeft w:val="0"/>
      <w:marRight w:val="0"/>
      <w:marTop w:val="0"/>
      <w:marBottom w:val="0"/>
      <w:divBdr>
        <w:top w:val="none" w:sz="0" w:space="0" w:color="auto"/>
        <w:left w:val="none" w:sz="0" w:space="0" w:color="auto"/>
        <w:bottom w:val="none" w:sz="0" w:space="0" w:color="auto"/>
        <w:right w:val="none" w:sz="0" w:space="0" w:color="auto"/>
      </w:divBdr>
    </w:div>
    <w:div w:id="1987011247">
      <w:bodyDiv w:val="1"/>
      <w:marLeft w:val="0"/>
      <w:marRight w:val="0"/>
      <w:marTop w:val="0"/>
      <w:marBottom w:val="0"/>
      <w:divBdr>
        <w:top w:val="none" w:sz="0" w:space="0" w:color="auto"/>
        <w:left w:val="none" w:sz="0" w:space="0" w:color="auto"/>
        <w:bottom w:val="none" w:sz="0" w:space="0" w:color="auto"/>
        <w:right w:val="none" w:sz="0" w:space="0" w:color="auto"/>
      </w:divBdr>
    </w:div>
    <w:div w:id="205966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esauro.scjn.gob.mx/vocab/index.php?tema=138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33</Pages>
  <Words>9279</Words>
  <Characters>51037</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36</cp:revision>
  <cp:lastPrinted>2024-02-02T17:49:00Z</cp:lastPrinted>
  <dcterms:created xsi:type="dcterms:W3CDTF">2024-01-24T20:07:00Z</dcterms:created>
  <dcterms:modified xsi:type="dcterms:W3CDTF">2024-02-07T17:19:00Z</dcterms:modified>
</cp:coreProperties>
</file>