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23" w:rsidRDefault="00564A23">
      <w:pPr>
        <w:widowControl w:val="0"/>
        <w:pBdr>
          <w:top w:val="nil"/>
          <w:left w:val="nil"/>
          <w:bottom w:val="nil"/>
          <w:right w:val="nil"/>
          <w:between w:val="nil"/>
        </w:pBdr>
        <w:spacing w:line="276" w:lineRule="auto"/>
      </w:pPr>
      <w:bookmarkStart w:id="0" w:name="_GoBack"/>
      <w:bookmarkEnd w:id="0"/>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dieciséis de octubre de dos mil veinticuatro. </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Pr>
          <w:rFonts w:ascii="Palatino Linotype" w:eastAsia="Palatino Linotype" w:hAnsi="Palatino Linotype" w:cs="Palatino Linotype"/>
          <w:b/>
          <w:color w:val="000000"/>
          <w:sz w:val="22"/>
          <w:szCs w:val="22"/>
        </w:rPr>
        <w:t xml:space="preserve">01061/INFOEM/IP/RR/2024 </w:t>
      </w:r>
      <w:r>
        <w:rPr>
          <w:rFonts w:ascii="Palatino Linotype" w:eastAsia="Palatino Linotype" w:hAnsi="Palatino Linotype" w:cs="Palatino Linotype"/>
          <w:color w:val="000000"/>
          <w:sz w:val="22"/>
          <w:szCs w:val="22"/>
        </w:rPr>
        <w:t xml:space="preserve">interpuesto por </w:t>
      </w:r>
      <w:proofErr w:type="spellStart"/>
      <w:r w:rsidR="00F14E35" w:rsidRPr="00F05210">
        <w:rPr>
          <w:rFonts w:ascii="Palatino Linotype" w:eastAsia="Palatino Linotype" w:hAnsi="Palatino Linotype" w:cs="Palatino Linotype"/>
          <w:b/>
          <w:color w:val="000000"/>
          <w:sz w:val="22"/>
          <w:szCs w:val="22"/>
          <w:highlight w:val="black"/>
        </w:rPr>
        <w:t>XXXXXXXXXXXXXX</w:t>
      </w:r>
      <w:r w:rsidR="00F14E35">
        <w:rPr>
          <w:rFonts w:ascii="Palatino Linotype" w:eastAsia="Palatino Linotype" w:hAnsi="Palatino Linotype" w:cs="Palatino Linotype"/>
          <w:b/>
          <w:color w:val="000000"/>
          <w:sz w:val="22"/>
          <w:szCs w:val="22"/>
          <w:highlight w:val="black"/>
        </w:rPr>
        <w:t>xxx</w:t>
      </w:r>
      <w:r w:rsidR="00F14E35" w:rsidRPr="00F05210">
        <w:rPr>
          <w:rFonts w:ascii="Palatino Linotype" w:eastAsia="Palatino Linotype" w:hAnsi="Palatino Linotype" w:cs="Palatino Linotype"/>
          <w:b/>
          <w:color w:val="000000"/>
          <w:sz w:val="22"/>
          <w:szCs w:val="22"/>
          <w:highlight w:val="black"/>
        </w:rPr>
        <w:t>X</w:t>
      </w:r>
      <w:proofErr w:type="spellEnd"/>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en lo subsecuente la 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 respuesta del Sujeto Obligado, </w:t>
      </w:r>
      <w:r>
        <w:rPr>
          <w:rFonts w:ascii="Palatino Linotype" w:eastAsia="Palatino Linotype" w:hAnsi="Palatino Linotype" w:cs="Palatino Linotype"/>
          <w:b/>
          <w:sz w:val="22"/>
          <w:szCs w:val="22"/>
        </w:rPr>
        <w:t>Ayuntamiento de Toluca</w:t>
      </w:r>
      <w:r>
        <w:rPr>
          <w:rFonts w:ascii="Palatino Linotype" w:eastAsia="Palatino Linotype" w:hAnsi="Palatino Linotype" w:cs="Palatino Linotype"/>
          <w:color w:val="000000"/>
          <w:sz w:val="22"/>
          <w:szCs w:val="22"/>
        </w:rPr>
        <w:t>, se emite la presente resolución, con base en los antecedentes y considerandos que a continuación se exponen:</w:t>
      </w:r>
    </w:p>
    <w:p w:rsidR="00564A23" w:rsidRDefault="00564A23">
      <w:pPr>
        <w:tabs>
          <w:tab w:val="left" w:pos="2835"/>
        </w:tabs>
        <w:spacing w:line="360" w:lineRule="auto"/>
        <w:ind w:right="-93"/>
        <w:jc w:val="both"/>
        <w:rPr>
          <w:rFonts w:ascii="Palatino Linotype" w:eastAsia="Palatino Linotype" w:hAnsi="Palatino Linotype" w:cs="Palatino Linotype"/>
          <w:sz w:val="22"/>
          <w:szCs w:val="22"/>
        </w:rPr>
      </w:pPr>
    </w:p>
    <w:p w:rsidR="00564A23" w:rsidRDefault="002A32C8">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564A23" w:rsidRDefault="00564A23">
      <w:pPr>
        <w:spacing w:line="360" w:lineRule="auto"/>
        <w:ind w:right="-93"/>
        <w:jc w:val="both"/>
        <w:rPr>
          <w:rFonts w:ascii="Palatino Linotype" w:eastAsia="Palatino Linotype" w:hAnsi="Palatino Linotype" w:cs="Palatino Linotype"/>
          <w:sz w:val="22"/>
          <w:szCs w:val="22"/>
        </w:rPr>
      </w:pPr>
    </w:p>
    <w:p w:rsidR="00564A23" w:rsidRDefault="002A32C8">
      <w:pPr>
        <w:tabs>
          <w:tab w:val="left" w:pos="5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Presentación de la solicitud de información</w:t>
      </w:r>
    </w:p>
    <w:p w:rsidR="00564A23" w:rsidRDefault="00564A23">
      <w:pPr>
        <w:tabs>
          <w:tab w:val="left" w:pos="567"/>
        </w:tabs>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treinta de enero de dos mil veinticuatro, la persona Particular presentó una solicitud de acceso a la información pública en el Sistema de Acceso a la Información Mexiquense, en lo sucesivo SAIMEX; ante Ayuntamiento de Toluca, en los siguientes términos:</w:t>
      </w:r>
    </w:p>
    <w:p w:rsidR="00564A23" w:rsidRDefault="00564A23">
      <w:pPr>
        <w:spacing w:line="360" w:lineRule="auto"/>
        <w:ind w:right="567"/>
        <w:rPr>
          <w:rFonts w:ascii="Palatino Linotype" w:eastAsia="Palatino Linotype" w:hAnsi="Palatino Linotype" w:cs="Palatino Linotype"/>
          <w:b/>
          <w:sz w:val="22"/>
          <w:szCs w:val="22"/>
        </w:rPr>
      </w:pPr>
    </w:p>
    <w:p w:rsidR="00564A23" w:rsidRDefault="002A32C8">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Folio de la solicitud: 00200/TOLUCA/IP/2024</w:t>
      </w:r>
    </w:p>
    <w:p w:rsidR="00564A23" w:rsidRDefault="002A32C8">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564A23" w:rsidRDefault="002A32C8">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“Solicito se me entregue copia certificada de la documentación probatoria, incluyendo actas de cabildo en las que se amparen los cambios efectuados en las colindancias del predio ubicado en […]; ya que en la constancia de alineamiento y número oficial con </w:t>
      </w:r>
      <w:r>
        <w:rPr>
          <w:rFonts w:ascii="Palatino Linotype" w:eastAsia="Palatino Linotype" w:hAnsi="Palatino Linotype" w:cs="Palatino Linotype"/>
          <w:b/>
          <w:i/>
        </w:rPr>
        <w:t>licencia no. 0339</w:t>
      </w:r>
      <w:r>
        <w:rPr>
          <w:rFonts w:ascii="Palatino Linotype" w:eastAsia="Palatino Linotype" w:hAnsi="Palatino Linotype" w:cs="Palatino Linotype"/>
          <w:i/>
        </w:rPr>
        <w:t xml:space="preserve"> con folio de referencia DU/0537/2003 emitida por la Dirección de Desarrollo Urbano en 2003, el predio colinda con la calle </w:t>
      </w:r>
      <w:proofErr w:type="spellStart"/>
      <w:r>
        <w:rPr>
          <w:rFonts w:ascii="Palatino Linotype" w:eastAsia="Palatino Linotype" w:hAnsi="Palatino Linotype" w:cs="Palatino Linotype"/>
          <w:i/>
        </w:rPr>
        <w:t>Diódoro</w:t>
      </w:r>
      <w:proofErr w:type="spellEnd"/>
      <w:r>
        <w:rPr>
          <w:rFonts w:ascii="Palatino Linotype" w:eastAsia="Palatino Linotype" w:hAnsi="Palatino Linotype" w:cs="Palatino Linotype"/>
          <w:i/>
        </w:rPr>
        <w:t xml:space="preserve"> Ortega de 12 m; en el año 2018 se solicita constancia de alineamiento y número oficial a la misma Dirección, respondiendo ésta a través </w:t>
      </w:r>
      <w:r>
        <w:rPr>
          <w:rFonts w:ascii="Palatino Linotype" w:eastAsia="Palatino Linotype" w:hAnsi="Palatino Linotype" w:cs="Palatino Linotype"/>
          <w:b/>
          <w:i/>
        </w:rPr>
        <w:t>del oficio FO-DDUyM-PS12-20</w:t>
      </w:r>
      <w:r>
        <w:rPr>
          <w:rFonts w:ascii="Palatino Linotype" w:eastAsia="Palatino Linotype" w:hAnsi="Palatino Linotype" w:cs="Palatino Linotype"/>
          <w:i/>
        </w:rPr>
        <w:t xml:space="preserve"> del 07 </w:t>
      </w:r>
      <w:r>
        <w:rPr>
          <w:rFonts w:ascii="Palatino Linotype" w:eastAsia="Palatino Linotype" w:hAnsi="Palatino Linotype" w:cs="Palatino Linotype"/>
          <w:i/>
        </w:rPr>
        <w:lastRenderedPageBreak/>
        <w:t xml:space="preserve">de Noviembre de 2018, que no es posible otorgarla, ya que el predio no presenta frente a la vía pública. En el año 2023 esta misma Dirección indica en oficio </w:t>
      </w:r>
      <w:r>
        <w:rPr>
          <w:rFonts w:ascii="Palatino Linotype" w:eastAsia="Palatino Linotype" w:hAnsi="Palatino Linotype" w:cs="Palatino Linotype"/>
          <w:b/>
          <w:i/>
        </w:rPr>
        <w:t>209010000/2987/2023 EC/DG/1581/2023</w:t>
      </w:r>
      <w:r>
        <w:rPr>
          <w:rFonts w:ascii="Palatino Linotype" w:eastAsia="Palatino Linotype" w:hAnsi="Palatino Linotype" w:cs="Palatino Linotype"/>
          <w:i/>
        </w:rPr>
        <w:t xml:space="preserve">, que el predio si colinda con vía pública Calle </w:t>
      </w:r>
      <w:proofErr w:type="spellStart"/>
      <w:r>
        <w:rPr>
          <w:rFonts w:ascii="Palatino Linotype" w:eastAsia="Palatino Linotype" w:hAnsi="Palatino Linotype" w:cs="Palatino Linotype"/>
          <w:i/>
        </w:rPr>
        <w:t>Diódoro</w:t>
      </w:r>
      <w:proofErr w:type="spellEnd"/>
      <w:r>
        <w:rPr>
          <w:rFonts w:ascii="Palatino Linotype" w:eastAsia="Palatino Linotype" w:hAnsi="Palatino Linotype" w:cs="Palatino Linotype"/>
          <w:i/>
        </w:rPr>
        <w:t xml:space="preserve"> Ortega de 5.40 m. Anexo documentación probatoria de lo antes mencionado.” (</w:t>
      </w:r>
      <w:proofErr w:type="gramStart"/>
      <w:r>
        <w:rPr>
          <w:rFonts w:ascii="Palatino Linotype" w:eastAsia="Palatino Linotype" w:hAnsi="Palatino Linotype" w:cs="Palatino Linotype"/>
          <w:i/>
        </w:rPr>
        <w:t>sic</w:t>
      </w:r>
      <w:proofErr w:type="gramEnd"/>
      <w:r>
        <w:rPr>
          <w:rFonts w:ascii="Palatino Linotype" w:eastAsia="Palatino Linotype" w:hAnsi="Palatino Linotype" w:cs="Palatino Linotype"/>
          <w:i/>
        </w:rPr>
        <w:t>.)</w:t>
      </w:r>
    </w:p>
    <w:p w:rsidR="00564A23" w:rsidRDefault="00564A23">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p>
    <w:p w:rsidR="00564A23" w:rsidRDefault="002A32C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rPr>
        <w:t xml:space="preserve">MODALIDAD DE ENTREGA </w:t>
      </w:r>
      <w:r>
        <w:rPr>
          <w:rFonts w:ascii="Palatino Linotype" w:eastAsia="Palatino Linotype" w:hAnsi="Palatino Linotype" w:cs="Palatino Linotype"/>
          <w:i/>
          <w:color w:val="000000"/>
          <w:sz w:val="22"/>
          <w:szCs w:val="22"/>
        </w:rPr>
        <w:t>Copias Certificadas (con costo)</w:t>
      </w:r>
    </w:p>
    <w:p w:rsidR="00564A23" w:rsidRDefault="00564A23">
      <w:pPr>
        <w:tabs>
          <w:tab w:val="left" w:pos="567"/>
        </w:tabs>
        <w:spacing w:line="360" w:lineRule="auto"/>
        <w:ind w:left="567" w:right="567"/>
        <w:rPr>
          <w:rFonts w:ascii="Palatino Linotype" w:eastAsia="Palatino Linotype" w:hAnsi="Palatino Linotype" w:cs="Palatino Linotype"/>
          <w:i/>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Particular adjuntó a su solicitud un archivo denominado </w:t>
      </w:r>
      <w:proofErr w:type="spellStart"/>
      <w:r>
        <w:rPr>
          <w:rFonts w:ascii="Palatino Linotype" w:eastAsia="Palatino Linotype" w:hAnsi="Palatino Linotype" w:cs="Palatino Linotype"/>
          <w:b/>
          <w:i/>
          <w:color w:val="000000"/>
          <w:sz w:val="22"/>
          <w:szCs w:val="22"/>
        </w:rPr>
        <w:t>Documentacion</w:t>
      </w:r>
      <w:proofErr w:type="spellEnd"/>
      <w:r>
        <w:rPr>
          <w:rFonts w:ascii="Palatino Linotype" w:eastAsia="Palatino Linotype" w:hAnsi="Palatino Linotype" w:cs="Palatino Linotype"/>
          <w:b/>
          <w:i/>
          <w:color w:val="000000"/>
          <w:sz w:val="22"/>
          <w:szCs w:val="22"/>
        </w:rPr>
        <w:t xml:space="preserve"> probatoria.pdf, </w:t>
      </w:r>
      <w:r>
        <w:rPr>
          <w:rFonts w:ascii="Palatino Linotype" w:eastAsia="Palatino Linotype" w:hAnsi="Palatino Linotype" w:cs="Palatino Linotype"/>
          <w:color w:val="000000"/>
          <w:sz w:val="22"/>
          <w:szCs w:val="22"/>
        </w:rPr>
        <w:t>del que se desprenden los siguientes documentos: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Licencia número 0339 con folio DU/0537/2003.</w:t>
      </w:r>
    </w:p>
    <w:p w:rsidR="00564A23" w:rsidRDefault="002A32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FO-DDUyM-PS12-20, 209010000/2987/2023 de fecha 07 de Noviembre de 2018, emitido por la entonces Directora de Desarrollo Urbano y Movilidad. </w:t>
      </w:r>
    </w:p>
    <w:p w:rsidR="00564A23" w:rsidRDefault="002A32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EC/DG/1581/2023 emitido por la entonces Directora General de Desarrollo Urbano, Ordenamiento Territorial y Obras Públicas y su anexó, el Dictamen DT/069/2023, ambos de fecha 15 de septiembre de 2023</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Respuesta del Sujeto Obligado</w:t>
      </w:r>
    </w:p>
    <w:p w:rsidR="00564A23" w:rsidRDefault="00564A23">
      <w:pPr>
        <w:spacing w:line="360" w:lineRule="auto"/>
        <w:jc w:val="both"/>
        <w:rPr>
          <w:rFonts w:ascii="Palatino Linotype" w:eastAsia="Palatino Linotype" w:hAnsi="Palatino Linotype" w:cs="Palatino Linotype"/>
          <w:b/>
          <w:color w:val="000000"/>
          <w:sz w:val="22"/>
          <w:szCs w:val="22"/>
        </w:rPr>
      </w:pPr>
    </w:p>
    <w:p w:rsidR="00564A23" w:rsidRDefault="002A32C8">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veintiuno de febrero de dos mil veinticuatro, el Sujeto Obligado notificó la respuesta a la solicitud de acceso a la información, a través del SAIMEX, en los siguientes términos:</w:t>
      </w:r>
    </w:p>
    <w:p w:rsidR="00564A23" w:rsidRDefault="00564A23">
      <w:pPr>
        <w:tabs>
          <w:tab w:val="left" w:pos="567"/>
        </w:tabs>
        <w:spacing w:line="360" w:lineRule="auto"/>
        <w:jc w:val="both"/>
        <w:rPr>
          <w:rFonts w:ascii="Palatino Linotype" w:eastAsia="Palatino Linotype" w:hAnsi="Palatino Linotype" w:cs="Palatino Linotype"/>
          <w:sz w:val="22"/>
          <w:szCs w:val="22"/>
        </w:rPr>
      </w:pPr>
    </w:p>
    <w:p w:rsidR="00564A23" w:rsidRDefault="002A32C8">
      <w:pPr>
        <w:numPr>
          <w:ilvl w:val="0"/>
          <w:numId w:val="7"/>
        </w:numPr>
        <w:pBdr>
          <w:top w:val="nil"/>
          <w:left w:val="nil"/>
          <w:bottom w:val="nil"/>
          <w:right w:val="nil"/>
          <w:between w:val="nil"/>
        </w:pBdr>
        <w:tabs>
          <w:tab w:val="left" w:pos="993"/>
        </w:tabs>
        <w:spacing w:line="360" w:lineRule="auto"/>
        <w:ind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suscrito por la Directora de Desarrollo Urbano del Sujeto Obligado, en el que informó que:</w:t>
      </w:r>
    </w:p>
    <w:p w:rsidR="00564A23" w:rsidRDefault="00564A23">
      <w:pPr>
        <w:pBdr>
          <w:top w:val="nil"/>
          <w:left w:val="nil"/>
          <w:bottom w:val="nil"/>
          <w:right w:val="nil"/>
          <w:between w:val="nil"/>
        </w:pBdr>
        <w:tabs>
          <w:tab w:val="left" w:pos="993"/>
        </w:tabs>
        <w:spacing w:line="360" w:lineRule="auto"/>
        <w:ind w:left="720"/>
        <w:jc w:val="both"/>
        <w:rPr>
          <w:rFonts w:ascii="Palatino Linotype" w:eastAsia="Palatino Linotype" w:hAnsi="Palatino Linotype" w:cs="Palatino Linotype"/>
          <w:color w:val="000000"/>
          <w:sz w:val="22"/>
          <w:szCs w:val="22"/>
        </w:rPr>
      </w:pPr>
    </w:p>
    <w:p w:rsidR="00564A23" w:rsidRDefault="002A32C8">
      <w:pPr>
        <w:numPr>
          <w:ilvl w:val="1"/>
          <w:numId w:val="9"/>
        </w:numPr>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 La constancia de alineamiento y número oficial de folio DU/05537/2003, fue emitida conforme al Plan del Centro de Población Estratégico de Toluca, publicado en la gaceta de Gobierno del Estado de México el 28 de agosto de 1997.</w:t>
      </w:r>
    </w:p>
    <w:p w:rsidR="00564A23" w:rsidRDefault="00564A23">
      <w:pPr>
        <w:pBdr>
          <w:top w:val="nil"/>
          <w:left w:val="nil"/>
          <w:bottom w:val="nil"/>
          <w:right w:val="nil"/>
          <w:between w:val="nil"/>
        </w:pBdr>
        <w:tabs>
          <w:tab w:val="left" w:pos="1701"/>
        </w:tabs>
        <w:spacing w:line="360" w:lineRule="auto"/>
        <w:ind w:left="1440"/>
        <w:jc w:val="both"/>
        <w:rPr>
          <w:rFonts w:ascii="Palatino Linotype" w:eastAsia="Palatino Linotype" w:hAnsi="Palatino Linotype" w:cs="Palatino Linotype"/>
          <w:color w:val="000000"/>
          <w:sz w:val="22"/>
          <w:szCs w:val="22"/>
        </w:rPr>
      </w:pPr>
    </w:p>
    <w:p w:rsidR="00564A23" w:rsidRDefault="002A32C8">
      <w:pPr>
        <w:numPr>
          <w:ilvl w:val="1"/>
          <w:numId w:val="9"/>
        </w:numPr>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Respecto al oficio de fecha 7 de noviembre de 2018, signado por la entonces Directora de Desarrollo Urbano y Movilidad del Sujeto Obligado, señaló que para la fecha de emisión del documento se encontraba vigente el Plan Municipal de Desarrollo Urbano de Toluca, publicado en la Gaceta del Gobierno del Estado de México el 12 de septiembre de 2014, el cual fue vigente hasta diciembre del año 2018 y señaló que en los archivos de su Dirección obra el original del acuse de recibido, ya que el original fue entregado a la persona solicitante.</w:t>
      </w:r>
    </w:p>
    <w:p w:rsidR="00564A23" w:rsidRDefault="00564A23">
      <w:pPr>
        <w:pBdr>
          <w:top w:val="nil"/>
          <w:left w:val="nil"/>
          <w:bottom w:val="nil"/>
          <w:right w:val="nil"/>
          <w:between w:val="nil"/>
        </w:pBdr>
        <w:tabs>
          <w:tab w:val="left" w:pos="1701"/>
        </w:tabs>
        <w:spacing w:line="360" w:lineRule="auto"/>
        <w:ind w:left="1440"/>
        <w:jc w:val="both"/>
        <w:rPr>
          <w:rFonts w:ascii="Palatino Linotype" w:eastAsia="Palatino Linotype" w:hAnsi="Palatino Linotype" w:cs="Palatino Linotype"/>
          <w:color w:val="000000"/>
          <w:sz w:val="22"/>
          <w:szCs w:val="22"/>
        </w:rPr>
      </w:pPr>
    </w:p>
    <w:p w:rsidR="00564A23" w:rsidRDefault="002A32C8">
      <w:pPr>
        <w:numPr>
          <w:ilvl w:val="1"/>
          <w:numId w:val="9"/>
        </w:numPr>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Del oficio 209010000/2987/2023, emitido por la entonces Directora General de Desarrollo Urbano, Ordenamiento Territorial y Obras Públicas, en el que se anexa el documento DT/069/20522, en el que se informa que después de una consulta al Plan Municipal de Desarrollo Urbano de Toluca, específicamente al Plano E-3 de “vialidades y restricciones” se constató que las calles </w:t>
      </w:r>
      <w:proofErr w:type="spellStart"/>
      <w:r>
        <w:rPr>
          <w:rFonts w:ascii="Palatino Linotype" w:eastAsia="Palatino Linotype" w:hAnsi="Palatino Linotype" w:cs="Palatino Linotype"/>
          <w:color w:val="000000"/>
          <w:sz w:val="22"/>
          <w:szCs w:val="22"/>
        </w:rPr>
        <w:t>Diodoro</w:t>
      </w:r>
      <w:proofErr w:type="spellEnd"/>
      <w:r>
        <w:rPr>
          <w:rFonts w:ascii="Palatino Linotype" w:eastAsia="Palatino Linotype" w:hAnsi="Palatino Linotype" w:cs="Palatino Linotype"/>
          <w:color w:val="000000"/>
          <w:sz w:val="22"/>
          <w:szCs w:val="22"/>
        </w:rPr>
        <w:t xml:space="preserve"> Ortega y Miguel L. Mata se encuentran reconocidas oficialmente como vías públicas. </w:t>
      </w:r>
    </w:p>
    <w:p w:rsidR="00564A23" w:rsidRDefault="00564A23">
      <w:pPr>
        <w:pBdr>
          <w:top w:val="nil"/>
          <w:left w:val="nil"/>
          <w:bottom w:val="nil"/>
          <w:right w:val="nil"/>
          <w:between w:val="nil"/>
        </w:pBdr>
        <w:tabs>
          <w:tab w:val="left" w:pos="1701"/>
        </w:tabs>
        <w:spacing w:line="360" w:lineRule="auto"/>
        <w:ind w:left="1440"/>
        <w:jc w:val="both"/>
        <w:rPr>
          <w:rFonts w:ascii="Palatino Linotype" w:eastAsia="Palatino Linotype" w:hAnsi="Palatino Linotype" w:cs="Palatino Linotype"/>
          <w:color w:val="000000"/>
          <w:sz w:val="22"/>
          <w:szCs w:val="22"/>
        </w:rPr>
      </w:pPr>
    </w:p>
    <w:p w:rsidR="00564A23" w:rsidRDefault="002A32C8">
      <w:pPr>
        <w:numPr>
          <w:ilvl w:val="1"/>
          <w:numId w:val="9"/>
        </w:numPr>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Indicó que la información plasmada en cada uno de los documentos se refleja en el Plan vigente en ese momento, por lo que remite copias simples del Dictamen de congruencia de modificación del Plan Municipal de Desarrollo </w:t>
      </w:r>
      <w:r>
        <w:rPr>
          <w:rFonts w:ascii="Palatino Linotype" w:eastAsia="Palatino Linotype" w:hAnsi="Palatino Linotype" w:cs="Palatino Linotype"/>
          <w:color w:val="000000"/>
          <w:sz w:val="22"/>
          <w:szCs w:val="22"/>
        </w:rPr>
        <w:lastRenderedPageBreak/>
        <w:t xml:space="preserve">Urbano de Toluca, así como la certificación del Acta de Cabildo por la que se autorizó la modificación de dicho Plan y señaló que las originales debe encontrarse en los archivos de la </w:t>
      </w:r>
      <w:r>
        <w:rPr>
          <w:rFonts w:ascii="Palatino Linotype" w:eastAsia="Palatino Linotype" w:hAnsi="Palatino Linotype" w:cs="Palatino Linotype"/>
          <w:sz w:val="22"/>
          <w:szCs w:val="22"/>
        </w:rPr>
        <w:t>Secretaría</w:t>
      </w:r>
      <w:r>
        <w:rPr>
          <w:rFonts w:ascii="Palatino Linotype" w:eastAsia="Palatino Linotype" w:hAnsi="Palatino Linotype" w:cs="Palatino Linotype"/>
          <w:color w:val="000000"/>
          <w:sz w:val="22"/>
          <w:szCs w:val="22"/>
        </w:rPr>
        <w:t xml:space="preserve"> del Ayuntamiento. </w:t>
      </w:r>
    </w:p>
    <w:p w:rsidR="00564A23" w:rsidRDefault="00564A23">
      <w:pPr>
        <w:pBdr>
          <w:top w:val="nil"/>
          <w:left w:val="nil"/>
          <w:bottom w:val="nil"/>
          <w:right w:val="nil"/>
          <w:between w:val="nil"/>
        </w:pBdr>
        <w:tabs>
          <w:tab w:val="left" w:pos="1701"/>
        </w:tabs>
        <w:spacing w:line="360" w:lineRule="auto"/>
        <w:ind w:left="1440"/>
        <w:jc w:val="both"/>
        <w:rPr>
          <w:rFonts w:ascii="Palatino Linotype" w:eastAsia="Palatino Linotype" w:hAnsi="Palatino Linotype" w:cs="Palatino Linotype"/>
          <w:color w:val="000000"/>
          <w:sz w:val="22"/>
          <w:szCs w:val="22"/>
        </w:rPr>
      </w:pPr>
    </w:p>
    <w:p w:rsidR="00564A23" w:rsidRDefault="002A32C8">
      <w:pPr>
        <w:numPr>
          <w:ilvl w:val="0"/>
          <w:numId w:val="7"/>
        </w:numPr>
        <w:pBdr>
          <w:top w:val="nil"/>
          <w:left w:val="nil"/>
          <w:bottom w:val="nil"/>
          <w:right w:val="nil"/>
          <w:between w:val="nil"/>
        </w:pBdr>
        <w:tabs>
          <w:tab w:val="left" w:pos="993"/>
        </w:tabs>
        <w:spacing w:line="360" w:lineRule="auto"/>
        <w:ind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Imagen de la portada de la gaceta de Gobierno de 20 de diciembre de 2018, en el que se anuncia la publicación del Plan Municipal de Desarrollo Urbano de Toluca.</w:t>
      </w:r>
    </w:p>
    <w:p w:rsidR="00564A23" w:rsidRDefault="002A32C8">
      <w:pPr>
        <w:pBdr>
          <w:top w:val="nil"/>
          <w:left w:val="nil"/>
          <w:bottom w:val="nil"/>
          <w:right w:val="nil"/>
          <w:between w:val="nil"/>
        </w:pBdr>
        <w:tabs>
          <w:tab w:val="left" w:pos="993"/>
        </w:tabs>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rsidR="00564A23" w:rsidRDefault="002A32C8">
      <w:pPr>
        <w:numPr>
          <w:ilvl w:val="0"/>
          <w:numId w:val="7"/>
        </w:numPr>
        <w:pBdr>
          <w:top w:val="nil"/>
          <w:left w:val="nil"/>
          <w:bottom w:val="nil"/>
          <w:right w:val="nil"/>
          <w:between w:val="nil"/>
        </w:pBdr>
        <w:tabs>
          <w:tab w:val="left" w:pos="993"/>
        </w:tabs>
        <w:spacing w:line="360" w:lineRule="auto"/>
        <w:ind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de 17 de diciembre de 2018, en el que el Presidente Municipal del Sujeto Obligado </w:t>
      </w:r>
      <w:r>
        <w:rPr>
          <w:rFonts w:ascii="Palatino Linotype" w:eastAsia="Palatino Linotype" w:hAnsi="Palatino Linotype" w:cs="Palatino Linotype"/>
          <w:sz w:val="22"/>
          <w:szCs w:val="22"/>
        </w:rPr>
        <w:t>informó</w:t>
      </w:r>
      <w:r>
        <w:rPr>
          <w:rFonts w:ascii="Palatino Linotype" w:eastAsia="Palatino Linotype" w:hAnsi="Palatino Linotype" w:cs="Palatino Linotype"/>
          <w:color w:val="000000"/>
          <w:sz w:val="22"/>
          <w:szCs w:val="22"/>
        </w:rPr>
        <w:t xml:space="preserve"> al Secretario de Desarrollo Urbano y Metropolitano del Estado de México, en el que solicitó la publicación del citado Plan.</w:t>
      </w:r>
    </w:p>
    <w:p w:rsidR="00564A23" w:rsidRDefault="00564A23">
      <w:pPr>
        <w:pBdr>
          <w:top w:val="nil"/>
          <w:left w:val="nil"/>
          <w:bottom w:val="nil"/>
          <w:right w:val="nil"/>
          <w:between w:val="nil"/>
        </w:pBdr>
        <w:tabs>
          <w:tab w:val="left" w:pos="993"/>
        </w:tabs>
        <w:spacing w:line="360" w:lineRule="auto"/>
        <w:ind w:left="720"/>
        <w:jc w:val="both"/>
        <w:rPr>
          <w:rFonts w:ascii="Palatino Linotype" w:eastAsia="Palatino Linotype" w:hAnsi="Palatino Linotype" w:cs="Palatino Linotype"/>
          <w:color w:val="000000"/>
          <w:sz w:val="22"/>
          <w:szCs w:val="22"/>
        </w:rPr>
      </w:pPr>
    </w:p>
    <w:p w:rsidR="00564A23" w:rsidRDefault="002A32C8">
      <w:pPr>
        <w:numPr>
          <w:ilvl w:val="0"/>
          <w:numId w:val="7"/>
        </w:numPr>
        <w:pBdr>
          <w:top w:val="nil"/>
          <w:left w:val="nil"/>
          <w:bottom w:val="nil"/>
          <w:right w:val="nil"/>
          <w:between w:val="nil"/>
        </w:pBdr>
        <w:tabs>
          <w:tab w:val="left" w:pos="993"/>
        </w:tabs>
        <w:spacing w:line="360" w:lineRule="auto"/>
        <w:ind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Dictamen de Congruencia para la modificación del Plan Municipal de Desarrollo Urbano de Toluca, de fecha 13 de diciembre de 2018.</w:t>
      </w:r>
    </w:p>
    <w:p w:rsidR="00564A23" w:rsidRDefault="00564A23">
      <w:pPr>
        <w:tabs>
          <w:tab w:val="left" w:pos="993"/>
        </w:tabs>
        <w:spacing w:line="360" w:lineRule="auto"/>
        <w:jc w:val="both"/>
        <w:rPr>
          <w:rFonts w:ascii="Palatino Linotype" w:eastAsia="Palatino Linotype" w:hAnsi="Palatino Linotype" w:cs="Palatino Linotype"/>
          <w:sz w:val="22"/>
          <w:szCs w:val="22"/>
        </w:rPr>
      </w:pPr>
    </w:p>
    <w:p w:rsidR="00564A23" w:rsidRDefault="002A32C8">
      <w:pPr>
        <w:numPr>
          <w:ilvl w:val="0"/>
          <w:numId w:val="7"/>
        </w:numPr>
        <w:pBdr>
          <w:top w:val="nil"/>
          <w:left w:val="nil"/>
          <w:bottom w:val="nil"/>
          <w:right w:val="nil"/>
          <w:between w:val="nil"/>
        </w:pBdr>
        <w:tabs>
          <w:tab w:val="left" w:pos="993"/>
        </w:tabs>
        <w:spacing w:line="360" w:lineRule="auto"/>
        <w:ind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Certificación de Cabildo, de fecha 14 de diciembre de 2018, en el que se aprobó la modificación al Plan de Desarrollo Urbano de Toluca. </w:t>
      </w:r>
    </w:p>
    <w:p w:rsidR="00564A23" w:rsidRDefault="00564A23">
      <w:pPr>
        <w:pBdr>
          <w:top w:val="nil"/>
          <w:left w:val="nil"/>
          <w:bottom w:val="nil"/>
          <w:right w:val="nil"/>
          <w:between w:val="nil"/>
        </w:pBdr>
        <w:tabs>
          <w:tab w:val="left" w:pos="993"/>
        </w:tabs>
        <w:spacing w:line="360" w:lineRule="auto"/>
        <w:ind w:left="720"/>
        <w:jc w:val="both"/>
        <w:rPr>
          <w:rFonts w:ascii="Palatino Linotype" w:eastAsia="Palatino Linotype" w:hAnsi="Palatino Linotype" w:cs="Palatino Linotype"/>
          <w:color w:val="000000"/>
          <w:sz w:val="22"/>
          <w:szCs w:val="22"/>
        </w:rPr>
      </w:pPr>
    </w:p>
    <w:p w:rsidR="00564A23" w:rsidRDefault="002A32C8">
      <w:pPr>
        <w:numPr>
          <w:ilvl w:val="0"/>
          <w:numId w:val="7"/>
        </w:numPr>
        <w:pBdr>
          <w:top w:val="nil"/>
          <w:left w:val="nil"/>
          <w:bottom w:val="nil"/>
          <w:right w:val="nil"/>
          <w:between w:val="nil"/>
        </w:pBdr>
        <w:tabs>
          <w:tab w:val="left" w:pos="993"/>
        </w:tabs>
        <w:spacing w:line="360" w:lineRule="auto"/>
        <w:ind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suscrito por la Titular de la Unidad de Transparencia, por el que remite la respuesta emitida por el la Directora de Desarrollo Urbano del Sujeto Obligado en los términos descritos. </w:t>
      </w:r>
    </w:p>
    <w:p w:rsidR="00564A23" w:rsidRDefault="00564A23">
      <w:pPr>
        <w:tabs>
          <w:tab w:val="left" w:pos="567"/>
        </w:tabs>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III. Interposición del Recurso de Revisión. </w:t>
      </w:r>
    </w:p>
    <w:p w:rsidR="00564A23" w:rsidRDefault="00564A23">
      <w:pPr>
        <w:spacing w:line="360" w:lineRule="auto"/>
        <w:jc w:val="both"/>
        <w:rPr>
          <w:rFonts w:ascii="Palatino Linotype" w:eastAsia="Palatino Linotype" w:hAnsi="Palatino Linotype" w:cs="Palatino Linotype"/>
          <w:b/>
          <w:color w:val="000000"/>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 veintiséis de febrero de dos mil veinticuatro, se recibió en este Instituto, a través del SAIMEX, el Recurso de Revisión interpuesto por la persona Particular, en los siguientes términos: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r>
        <w:rPr>
          <w:rFonts w:ascii="Palatino Linotype" w:eastAsia="Palatino Linotype" w:hAnsi="Palatino Linotype" w:cs="Palatino Linotype"/>
          <w:b/>
        </w:rPr>
        <w:tab/>
      </w:r>
    </w:p>
    <w:p w:rsidR="00564A23" w:rsidRDefault="002A32C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“Respuesta a la solicitud de información.”</w:t>
      </w:r>
    </w:p>
    <w:p w:rsidR="00564A23" w:rsidRDefault="00564A23">
      <w:pPr>
        <w:spacing w:line="360" w:lineRule="auto"/>
        <w:ind w:left="567" w:right="537"/>
        <w:jc w:val="both"/>
        <w:rPr>
          <w:rFonts w:ascii="Palatino Linotype" w:eastAsia="Palatino Linotype" w:hAnsi="Palatino Linotype" w:cs="Palatino Linotype"/>
        </w:rPr>
      </w:pPr>
    </w:p>
    <w:p w:rsidR="00564A23" w:rsidRDefault="002A32C8">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rsidR="00564A23" w:rsidRDefault="002A32C8">
      <w:pPr>
        <w:tabs>
          <w:tab w:val="left" w:pos="4667"/>
        </w:tabs>
        <w:spacing w:line="360" w:lineRule="auto"/>
        <w:ind w:left="567" w:right="537"/>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t>“Solicito sea revisada la respuesta dada por la unidad de transparencia del H. Ayuntamiento de Toluca, ya que la respuesta a la solicitud de información no contiene la información solicitada, siendo ésta de carácter público.”</w:t>
      </w:r>
    </w:p>
    <w:p w:rsidR="00564A23" w:rsidRDefault="00564A23">
      <w:pPr>
        <w:tabs>
          <w:tab w:val="left" w:pos="4667"/>
        </w:tabs>
        <w:spacing w:line="360" w:lineRule="auto"/>
        <w:ind w:right="537"/>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IV. Trámite del Recurso de Revisión ante el Instituto.</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Medio de Impugnación. </w:t>
      </w:r>
      <w:r>
        <w:rPr>
          <w:rFonts w:ascii="Palatino Linotype" w:eastAsia="Palatino Linotype" w:hAnsi="Palatino Linotype" w:cs="Palatino Linotype"/>
          <w:color w:val="000000"/>
          <w:sz w:val="22"/>
          <w:szCs w:val="22"/>
        </w:rPr>
        <w:t xml:space="preserve">El veintiséis de febrero de dos mil veinticuatro, el SAIMEX, asignó el número de expediente </w:t>
      </w:r>
      <w:r>
        <w:rPr>
          <w:rFonts w:ascii="Palatino Linotype" w:eastAsia="Palatino Linotype" w:hAnsi="Palatino Linotype" w:cs="Palatino Linotype"/>
          <w:b/>
          <w:color w:val="000000"/>
          <w:sz w:val="22"/>
          <w:szCs w:val="22"/>
        </w:rPr>
        <w:t xml:space="preserve">01061/INFOEM/IP/RR/2024, </w:t>
      </w:r>
      <w:r>
        <w:rPr>
          <w:rFonts w:ascii="Palatino Linotype" w:eastAsia="Palatino Linotype" w:hAnsi="Palatino Linotype" w:cs="Palatino Linotype"/>
          <w:color w:val="000000"/>
          <w:sz w:val="22"/>
          <w:szCs w:val="22"/>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del Recurso de Revisión. </w:t>
      </w:r>
      <w:r>
        <w:rPr>
          <w:rFonts w:ascii="Palatino Linotype" w:eastAsia="Palatino Linotype" w:hAnsi="Palatino Linotype" w:cs="Palatino Linotype"/>
          <w:color w:val="000000"/>
          <w:sz w:val="22"/>
          <w:szCs w:val="22"/>
        </w:rPr>
        <w:t>El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veintinueve de febrero de dos mil veinticuatro, se acordó la admisión del Recurso de Revisión interpuestos por la persona Recurrente en contra del Sujeto Obligado, en términos del artículo 185, fracciones I y II de la Ley de Transparencia y Acceso a la Información Pública del Estado de México y Municipios, el cual </w:t>
      </w:r>
      <w:r>
        <w:rPr>
          <w:rFonts w:ascii="Palatino Linotype" w:eastAsia="Palatino Linotype" w:hAnsi="Palatino Linotype" w:cs="Palatino Linotype"/>
          <w:b/>
          <w:color w:val="000000"/>
          <w:sz w:val="22"/>
          <w:szCs w:val="22"/>
        </w:rPr>
        <w:t>fue notificada a las partes en el cuatro de marzo del mismo año</w:t>
      </w:r>
      <w:r>
        <w:rPr>
          <w:rFonts w:ascii="Palatino Linotype" w:eastAsia="Palatino Linotype" w:hAnsi="Palatino Linotype" w:cs="Palatino Linotype"/>
          <w:color w:val="000000"/>
          <w:sz w:val="22"/>
          <w:szCs w:val="22"/>
        </w:rPr>
        <w:t xml:space="preserve">, a través del SAIMEX, en el que se les otorgó </w:t>
      </w:r>
      <w:r>
        <w:rPr>
          <w:rFonts w:ascii="Palatino Linotype" w:eastAsia="Palatino Linotype" w:hAnsi="Palatino Linotype" w:cs="Palatino Linotype"/>
          <w:color w:val="000000"/>
          <w:sz w:val="22"/>
          <w:szCs w:val="22"/>
        </w:rPr>
        <w:lastRenderedPageBreak/>
        <w:t>un plazo de siete días hábiles posteriores a la misma, para que manifestaran lo que a su derecho conviniera y formularan alegatos.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w:t>
      </w:r>
      <w:r>
        <w:rPr>
          <w:rFonts w:ascii="Palatino Linotype" w:eastAsia="Palatino Linotype" w:hAnsi="Palatino Linotype" w:cs="Palatino Linotype"/>
          <w:b/>
          <w:color w:val="000000"/>
          <w:sz w:val="22"/>
          <w:szCs w:val="22"/>
        </w:rPr>
        <w:t xml:space="preserve">Informe Justificado. </w:t>
      </w:r>
      <w:r>
        <w:rPr>
          <w:rFonts w:ascii="Palatino Linotype" w:eastAsia="Palatino Linotype" w:hAnsi="Palatino Linotype" w:cs="Palatino Linotype"/>
          <w:sz w:val="22"/>
          <w:szCs w:val="22"/>
        </w:rPr>
        <w:t xml:space="preserve">En fecha trece de marzo de dos mil veinticuatro; el Sujeto Obligado a través de SAIMEX, rindió informe justificado mediante un oficio suscrito por la Titular de la Unidad de Transparencia, en el que ratificó la respuesta inicial, de igual forma argumentó sobre la improcedencia de certificar la normatividad publicada en gaceta y remitió la liga en formato abierto para acceder a la totalidad a la gaceta a la que se hace referencia en respuesta. </w:t>
      </w:r>
    </w:p>
    <w:p w:rsidR="00564A23" w:rsidRDefault="00564A23">
      <w:pPr>
        <w:spacing w:line="360" w:lineRule="auto"/>
        <w:jc w:val="both"/>
        <w:rPr>
          <w:rFonts w:ascii="Palatino Linotype" w:eastAsia="Palatino Linotype" w:hAnsi="Palatino Linotype" w:cs="Palatino Linotype"/>
          <w:b/>
          <w:color w:val="000000"/>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Vista del informe justificado. </w:t>
      </w:r>
      <w:r>
        <w:rPr>
          <w:rFonts w:ascii="Palatino Linotype" w:eastAsia="Palatino Linotype" w:hAnsi="Palatino Linotype" w:cs="Palatino Linotype"/>
          <w:sz w:val="22"/>
          <w:szCs w:val="22"/>
        </w:rPr>
        <w:t>El doce de agosto de dos mil veinticuatro, se dictó acuerdo mediante el cual se puso a la vista de la persona Particular los documentos que conforman el informe justificado; que fue notificado a las partes el catorce de agosto de dos mil veinticuatro, a través del SAIMEX.</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 Manifestaciones de la Recurrente.</w:t>
      </w:r>
      <w:r>
        <w:rPr>
          <w:rFonts w:ascii="Palatino Linotype" w:eastAsia="Palatino Linotype" w:hAnsi="Palatino Linotype" w:cs="Palatino Linotype"/>
          <w:sz w:val="22"/>
          <w:szCs w:val="22"/>
        </w:rPr>
        <w:t xml:space="preserve"> De las constancias que obran en SAIMEX se aprecia que la persona Particular no emitió manifestaciones.</w:t>
      </w:r>
    </w:p>
    <w:p w:rsidR="00564A23" w:rsidRDefault="00564A23">
      <w:pPr>
        <w:spacing w:line="360" w:lineRule="auto"/>
        <w:jc w:val="both"/>
        <w:rPr>
          <w:rFonts w:ascii="Palatino Linotype" w:eastAsia="Palatino Linotype" w:hAnsi="Palatino Linotype" w:cs="Palatino Linotype"/>
          <w:b/>
          <w:color w:val="000000"/>
          <w:sz w:val="22"/>
          <w:szCs w:val="22"/>
        </w:rPr>
      </w:pPr>
    </w:p>
    <w:p w:rsidR="00564A23" w:rsidRDefault="002A32C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El treinta de abril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treinta y uno de mayo del mismo año, mediante el SAIMEX.</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numPr>
          <w:ilvl w:val="0"/>
          <w:numId w:val="10"/>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J. 32/92 emitida por el Pleno de la Suprema Corte de Justicia de la Nación de rubro “</w:t>
      </w:r>
      <w:r>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2"/>
          <w:szCs w:val="22"/>
        </w:rPr>
        <w:t>.”, visible en la Gaceta del Seminario Judicial de la Federación con el registro digital 205635.</w:t>
      </w: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Por ello, este organismo garante comprometido con la tutela de los derechos humanos confiados señala que este exceso del plazo legal para resolver el presente asunto, resulta de carácter excepcional.</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e) Prevención para reconducción de vía. </w:t>
      </w:r>
      <w:r>
        <w:rPr>
          <w:rFonts w:ascii="Palatino Linotype" w:eastAsia="Palatino Linotype" w:hAnsi="Palatino Linotype" w:cs="Palatino Linotype"/>
          <w:sz w:val="22"/>
          <w:szCs w:val="22"/>
        </w:rPr>
        <w:t>En fecha treinta de septiembre de dos mil veinticuatro, se dictó un acuerdo mediante el cual se realizó la prevención a la persona Recurrente, a fin de que, en un término no mayor a cinco días hábiles contados a partir del día siguiente de la notificación del acuerdo, acreditará su identidad a fin de acceder a la información de forma íntegra, dicho acuerdo se notificó a través de SAIMEX y por correo electrónico.</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 Desahogo de la prevención de reconducción de vía.</w:t>
      </w:r>
      <w:r>
        <w:rPr>
          <w:rFonts w:ascii="Palatino Linotype" w:eastAsia="Palatino Linotype" w:hAnsi="Palatino Linotype" w:cs="Palatino Linotype"/>
          <w:sz w:val="22"/>
          <w:szCs w:val="22"/>
        </w:rPr>
        <w:t xml:space="preserve"> Una vez transcurrido el plazo legal concedido, se advirtió que de las constancias que obran en SAIMEX y en los correos electrónicos proporcionados para recibir la documentación que atendiera la prevención, que la parte Recurrente no desahogo la prevención, por lo que se tuvo por </w:t>
      </w:r>
      <w:proofErr w:type="spellStart"/>
      <w:r>
        <w:rPr>
          <w:rFonts w:ascii="Palatino Linotype" w:eastAsia="Palatino Linotype" w:hAnsi="Palatino Linotype" w:cs="Palatino Linotype"/>
          <w:sz w:val="22"/>
          <w:szCs w:val="22"/>
        </w:rPr>
        <w:t>precluido</w:t>
      </w:r>
      <w:proofErr w:type="spellEnd"/>
      <w:r>
        <w:rPr>
          <w:rFonts w:ascii="Palatino Linotype" w:eastAsia="Palatino Linotype" w:hAnsi="Palatino Linotype" w:cs="Palatino Linotype"/>
          <w:sz w:val="22"/>
          <w:szCs w:val="22"/>
        </w:rPr>
        <w:t xml:space="preserve"> su derecho para acreditar su identidad y por ende, se imposibilita el cambio de vía a acceso a datos personales, sin embargo, a fin de garantizar el derecho de transparencia y acceso a información pública, se continúa conforme a la vía inicial. </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g) Cierre de instrucción. </w:t>
      </w:r>
      <w:r>
        <w:rPr>
          <w:rFonts w:ascii="Palatino Linotype" w:eastAsia="Palatino Linotype" w:hAnsi="Palatino Linotype" w:cs="Palatino Linotype"/>
          <w:sz w:val="22"/>
          <w:szCs w:val="22"/>
        </w:rPr>
        <w:t xml:space="preserve">El nueve de octubre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SAIMEX. </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564A23" w:rsidRDefault="00564A23">
      <w:pPr>
        <w:spacing w:line="360" w:lineRule="auto"/>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 y sobreseimiento</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color w:val="000000"/>
          <w:sz w:val="22"/>
          <w:szCs w:val="22"/>
        </w:rPr>
        <w:t>litis</w:t>
      </w:r>
      <w:proofErr w:type="spellEnd"/>
      <w:r>
        <w:rPr>
          <w:rFonts w:ascii="Palatino Linotype" w:eastAsia="Palatino Linotype" w:hAnsi="Palatino Linotype" w:cs="Palatino Linotype"/>
          <w:color w:val="000000"/>
          <w:sz w:val="22"/>
          <w:szCs w:val="22"/>
        </w:rPr>
        <w:t>, es necesario estudiar las causales de improcedencia y sobreseimiento que se adviertan, para determinar lo que en Derecho proceda.</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w:t>
      </w:r>
      <w:r>
        <w:rPr>
          <w:rFonts w:ascii="Palatino Linotype" w:eastAsia="Palatino Linotype" w:hAnsi="Palatino Linotype" w:cs="Palatino Linotype"/>
          <w:b/>
          <w:color w:val="000000"/>
          <w:sz w:val="22"/>
          <w:szCs w:val="22"/>
        </w:rPr>
        <w:t>no se actualiza ninguna de las causales de improcedencia</w:t>
      </w:r>
      <w:r>
        <w:rPr>
          <w:rFonts w:ascii="Palatino Linotype" w:eastAsia="Palatino Linotype" w:hAnsi="Palatino Linotype" w:cs="Palatino Linotype"/>
          <w:color w:val="000000"/>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rsidR="00564A23" w:rsidRDefault="00564A23">
      <w:pPr>
        <w:spacing w:line="360" w:lineRule="auto"/>
        <w:jc w:val="both"/>
        <w:rPr>
          <w:rFonts w:ascii="Palatino Linotype" w:eastAsia="Palatino Linotype" w:hAnsi="Palatino Linotype" w:cs="Palatino Linotype"/>
          <w:color w:val="0D0D0D"/>
          <w:sz w:val="22"/>
          <w:szCs w:val="22"/>
        </w:rPr>
      </w:pPr>
    </w:p>
    <w:p w:rsidR="00564A23" w:rsidRDefault="002A32C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Por ser de previo y especial pronunciamiento, este Instituto analiza si se actualiza alguna causal de sobreseimiento.</w:t>
      </w:r>
    </w:p>
    <w:p w:rsidR="00564A23" w:rsidRDefault="00564A23">
      <w:pPr>
        <w:spacing w:line="360" w:lineRule="auto"/>
        <w:jc w:val="both"/>
        <w:rPr>
          <w:rFonts w:ascii="Palatino Linotype" w:eastAsia="Palatino Linotype" w:hAnsi="Palatino Linotype" w:cs="Palatino Linotype"/>
          <w:color w:val="0D0D0D"/>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Sobre el tema, e</w:t>
      </w:r>
      <w:r>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rsidR="00564A23" w:rsidRDefault="00564A23">
      <w:pPr>
        <w:spacing w:line="360" w:lineRule="auto"/>
        <w:jc w:val="both"/>
        <w:rPr>
          <w:rFonts w:ascii="Palatino Linotype" w:eastAsia="Palatino Linotype" w:hAnsi="Palatino Linotype" w:cs="Palatino Linotype"/>
          <w:color w:val="0D0D0D"/>
          <w:sz w:val="22"/>
          <w:szCs w:val="22"/>
        </w:rPr>
      </w:pPr>
    </w:p>
    <w:p w:rsidR="00564A23" w:rsidRDefault="002A32C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TERCERO. Determinación de la Controversia</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persona Particular solicitó la entrega de copias certificadas de lo siguiente:</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Documentación probatoria, es decir:</w:t>
      </w:r>
    </w:p>
    <w:p w:rsidR="00564A23" w:rsidRDefault="002A32C8">
      <w:pPr>
        <w:numPr>
          <w:ilvl w:val="1"/>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Licencia municipal de construcción, constancia de alineamiento y número oficial, número 0339 con folio de referencia DU/0537/2003, con fecha de expedición de 2003.</w:t>
      </w:r>
    </w:p>
    <w:p w:rsidR="00564A23" w:rsidRDefault="002A32C8">
      <w:pPr>
        <w:numPr>
          <w:ilvl w:val="1"/>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FO-DDUyM-PS12-20, 209010000/2987/2023 de fecha 07 de Noviembre de 2018, emitido por la entonces Directora de Desarrollo Urbano y Movilidad. </w:t>
      </w:r>
    </w:p>
    <w:p w:rsidR="00564A23" w:rsidRDefault="002A32C8">
      <w:pPr>
        <w:numPr>
          <w:ilvl w:val="1"/>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Oficio EC/DG/1581/2023 emitido por la entonces Directora General de Desarrollo Urbano, Ordenamiento Territorial y Obras Públicas y su anexó, el Dictamen DT/069/2023, ambos de fecha 15 de septiembre de 2023</w:t>
      </w:r>
    </w:p>
    <w:p w:rsidR="00564A23" w:rsidRDefault="002A32C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Actas de cabildo en las que se amparen los cambios efectuados en las colindancias del predio identificado en la solicitud. </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respuesta, el Sujeto Obligado a través de la Directora de Desarrollo Urbano, explicó que la constancia de alienación y número oficial, identificada en el inciso a. fue emitida conforme al Plan del Centro de Población Estratégico de Toluca; que el oficio emitido en noviembre de 2017 descrito en el inciso b. se emitió conforme al Plan de</w:t>
      </w:r>
      <w:r>
        <w:rPr>
          <w:rFonts w:ascii="Palatino Linotype" w:eastAsia="Palatino Linotype" w:hAnsi="Palatino Linotype" w:cs="Palatino Linotype"/>
          <w:sz w:val="22"/>
          <w:szCs w:val="22"/>
        </w:rPr>
        <w:t xml:space="preserve"> Municipal de Desarrollo Urbano de Toluca y del Plano E-3 de “vialidades y restricciones” y que únicamente se cuenta con el original del acuse de recibido, por lo que todos los documentos fueron emitidos conforme a dicho Plan, por lo que remitió la portada de la gaceta de Gobierno de 20 de diciembre de 2018, en el que se anuncia la publicación del Plan Municipal de Desarrollo Urbano de Toluca; el oficio de 17 de diciembre de 2018, en el que el Presidente Municipal del Sujeto Obligado informa al Secretario de Desarrollo Urbano y Metropolitano del Estado de México, en el que solicitó la publicación del citado Plan; el Dictamen de Congruencia para la modificación del Plan mencionado y la certificación de Cabildo, de fecha 14 de diciembre de 2018, en el que se aprobó la modificación al Plan de Desarrollo Urbano de Toluca; además señaló que las originales se encuentran en la Secretaria del Ayuntamiento. </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Derivado de la respuesta, la persona Particular interpuso el Recurso de Revisión en el que solicitó que se revisara la respuesta del Sujeto Obligado, ya que no tiene la información solicitada, durante la sustanciación del Recurso de Revisión, el Sujeto Obligado rindió informe justificado en el que medularmente ratificó respuesta, argumentó la improcedencia para </w:t>
      </w:r>
      <w:r>
        <w:rPr>
          <w:rFonts w:ascii="Palatino Linotype" w:eastAsia="Palatino Linotype" w:hAnsi="Palatino Linotype" w:cs="Palatino Linotype"/>
          <w:color w:val="000000"/>
          <w:sz w:val="22"/>
          <w:szCs w:val="22"/>
        </w:rPr>
        <w:lastRenderedPageBreak/>
        <w:t xml:space="preserve">certificar normatividad que se encuentra publicada en Gaceta de Gobierno y remitió una liga para acceder a la misma. </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Organismo Garante, al advertir el posible acceso a datos personales confidenciales, determinó procedente prevenir a la parte Recurrente a fin de que acreditara su identidad y con ello, accediera a la información de forma íntegra, sin que medie una versión pública; sin embargo, la persona Solicitante no desahogó dicha prevención, por tanto, se sigue la línea de transparencia y acceso a la información pública.  </w:t>
      </w: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 causal de procedencia señalada en el </w:t>
      </w:r>
      <w:r>
        <w:rPr>
          <w:rFonts w:ascii="Palatino Linotype" w:eastAsia="Palatino Linotype" w:hAnsi="Palatino Linotype" w:cs="Palatino Linotype"/>
          <w:sz w:val="22"/>
          <w:szCs w:val="22"/>
        </w:rPr>
        <w:t xml:space="preserve">artículo 179, fracción VI, de la Ley de la materia; es decir por la entrega de información que no corresponde con lo solicitado. </w:t>
      </w:r>
    </w:p>
    <w:p w:rsidR="00564A23" w:rsidRDefault="00564A23">
      <w:pPr>
        <w:tabs>
          <w:tab w:val="left" w:pos="4962"/>
        </w:tabs>
        <w:spacing w:line="360" w:lineRule="auto"/>
        <w:jc w:val="both"/>
        <w:rPr>
          <w:rFonts w:ascii="Palatino Linotype" w:eastAsia="Palatino Linotype" w:hAnsi="Palatino Linotype" w:cs="Palatino Linotype"/>
          <w:b/>
          <w:sz w:val="22"/>
          <w:szCs w:val="22"/>
        </w:rPr>
      </w:pPr>
    </w:p>
    <w:p w:rsidR="00564A23" w:rsidRDefault="002A32C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la ahora parte Recurrente, de conformidad con lo dispuesto por la Ley de Transparencia y Acceso a la Información Pública del Estado de México y Municipios y demás disposiciones legales aplicables a la materia que se resuelve.</w:t>
      </w:r>
    </w:p>
    <w:p w:rsidR="00564A23" w:rsidRDefault="00564A23">
      <w:pPr>
        <w:tabs>
          <w:tab w:val="left" w:pos="4962"/>
        </w:tabs>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dice que, quienes generen, recopilen, administren, manejen, procesen, archiven o conserven información pública serán responsables de la misma.</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Una vez expuesto lo anterior, es preciso señalar que de la solicitud de acceso a la información, se advierte que el Particular requiere que los documentos que remitió en su solicitud, se le entreguen en copia certificada, es de señalar que algunos constituyen documentos publicados de manera oficial y en algunos otros se advirtió que contienen sus datos personales, de tal suerte que, en la misma solicitud se encontró que corresponde tanto a un ejercicio de acceso a la información pública, como al de acceso a datos personales, por ello, se le indicó al particular que, acreditara identidad para estar en posibilidades de atender su requerimiento y entregar los documentos en versión íntegra en  la que se dejaran visibles sus datos personales.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 obstante lo anterior, no acreditó identidad de tal suerte que se continuó con la sustanciación del medio de impugnación como una solicitud exclusivamente de acceso a información pública. </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En este contexto, es menester reiterar que la persona Particular solicitó la entrega de copias certificadas de la documentación que remitió y a la cual denominó como documentación probatoria y las actas de cabildo por las cuales tuvo lugar una modificación en la calle que colinda con un predio, cuya ubicación fue identificada en la solicitud; cabe señalar que la documentación fue emitida por la Dirección de Desarrollo Urbano, la Dirección de Desarrollo Urbano y Movilidad y la Dirección General de Desarrollo Urbano, Ordenamiento Territorial y Obras Públicas.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respecto, la Ley Orgánica Municipal del Estado de México, establece en su artículo 96 </w:t>
      </w:r>
      <w:proofErr w:type="spellStart"/>
      <w:r>
        <w:rPr>
          <w:rFonts w:ascii="Palatino Linotype" w:eastAsia="Palatino Linotype" w:hAnsi="Palatino Linotype" w:cs="Palatino Linotype"/>
          <w:color w:val="000000"/>
          <w:sz w:val="22"/>
          <w:szCs w:val="22"/>
        </w:rPr>
        <w:t>Sexies</w:t>
      </w:r>
      <w:proofErr w:type="spellEnd"/>
      <w:r>
        <w:rPr>
          <w:rFonts w:ascii="Palatino Linotype" w:eastAsia="Palatino Linotype" w:hAnsi="Palatino Linotype" w:cs="Palatino Linotype"/>
          <w:color w:val="000000"/>
          <w:sz w:val="22"/>
          <w:szCs w:val="22"/>
        </w:rPr>
        <w:t>, que la persona titular de la Dirección de Desarrollo Urbano, cuenta con la atribución de formular y conducir las políticas municipales de urbanismo, aplicar y vigilar el cumplimiento de leyes en la materia territorial de los asentamientos humanos, del desarrollo urbano y vivienda, asimismo, analiza las cedulas de zonificación, licencias de uso de suelo y de construcción.</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su parte, el Bando Municipal 2018, prevé en sus artículos 23, inciso I, numeral 6, y 65, fracción V; la existencia de la Dirección de Desarrollo Urbano y Movilidad, que tiene entre otras atribuciones, la de informar, orientar y expedir, constancias de alineamiento y </w:t>
      </w:r>
      <w:proofErr w:type="spellStart"/>
      <w:r>
        <w:rPr>
          <w:rFonts w:ascii="Palatino Linotype" w:eastAsia="Palatino Linotype" w:hAnsi="Palatino Linotype" w:cs="Palatino Linotype"/>
          <w:color w:val="000000"/>
          <w:sz w:val="22"/>
          <w:szCs w:val="22"/>
        </w:rPr>
        <w:t>numero</w:t>
      </w:r>
      <w:proofErr w:type="spellEnd"/>
      <w:r>
        <w:rPr>
          <w:rFonts w:ascii="Palatino Linotype" w:eastAsia="Palatino Linotype" w:hAnsi="Palatino Linotype" w:cs="Palatino Linotype"/>
          <w:color w:val="000000"/>
          <w:sz w:val="22"/>
          <w:szCs w:val="22"/>
        </w:rPr>
        <w:t xml:space="preserve"> oficial. Por su parte, el Bando Municipal 2023, en su artículo 23, fracción I, numeral 8, y en el artículo 65, fracción V; se prevé a la Dirección General de Desarrollo Urbano, Ordenamiento Territorial y Obras Públicas, con la atribución antes señalada; por tanto, se advierte que el Sujeto Obligado contó con una área encargada de emitir la documentación relacionada con el alineamiento y número oficial de las calles que integran el territorio del Municipio de Toluca, y que además, emitieron los documentos que se solicitan.</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Al respecto cabe señalar que, en respuesta, el Sujeto Obligado explicó que la documentación emitida atiende al Plan Municipal de Desarrollo Urbano de Toluca; sin embargo, es preciso resaltar que la persona Solicitante no requiere el fundamento legal, sino que, solicitó la entrega de dicha documentación de forma certificada, por tanto, la respuesta no corresponde con lo solicitado. </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tanto, se advierte que por cuanto hace a la documentación emitida por el área encargada de desarrollo urbano municipal, dicha información no fue entregada en los términos solicitados, por lo que es procedente ordenar su entrega. De la cual, es preciso señalar que se trata de la documentación que puede ser entregada en versión pública.  </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respecto al acta de cabildo en la que se aprobaron los cambios en la calle que resulta colindancia del predio identificado en la solicitud, es preciso señalar que de conformidad con la Ley Orgánica Municipal del Estado de México, específicamente en su artículo 91, fracciones I y IV, precisa que la persona titular de la Secretaría del Ayuntamiento, tiene la atribución de asistir a las sesiones del ayuntamiento y levantar las actas correspondientes, así como llevar y conservar los libros de actas de cabildo.</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este tenor, se advierte que la persona servidora pública titular de la Secretaría del Ayuntamiento tiene dentro de sus atribuciones, la de llevar el registro y levantar las actas de cabildo, por lo que, es el área competente para conocer de las actas de cabildo; en este sentido, cabe señalar que tanto en respuesta como en las constancias que obran en el SAIMEX, no hay constancia de pronunciamiento alguno o búsqueda en la Secretaría del Ayuntamiento.</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tabs>
          <w:tab w:val="left" w:pos="206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 xml:space="preserve">Al respecto, el Sujeto Obligado debe tener en cuenta </w:t>
      </w:r>
      <w:r>
        <w:rPr>
          <w:rFonts w:ascii="Palatino Linotype" w:eastAsia="Palatino Linotype" w:hAnsi="Palatino Linotype" w:cs="Palatino Linotype"/>
          <w:sz w:val="22"/>
          <w:szCs w:val="22"/>
        </w:rPr>
        <w:t xml:space="preserve">lo dispuesto en el artículo 162 de la Ley de Transparencia y Acceso a la Información Pública del Estado de México y Municipios, que señala que los Titulares de las Unidades de Transparencia deberán turnar la solicitud de información a todas las áreas que puedan ser competentes para conocer o generar la información. </w:t>
      </w:r>
    </w:p>
    <w:p w:rsidR="00564A23" w:rsidRDefault="00564A23">
      <w:pPr>
        <w:tabs>
          <w:tab w:val="left" w:pos="2066"/>
        </w:tabs>
        <w:spacing w:line="360" w:lineRule="auto"/>
        <w:jc w:val="both"/>
        <w:rPr>
          <w:rFonts w:ascii="Palatino Linotype" w:eastAsia="Palatino Linotype" w:hAnsi="Palatino Linotype" w:cs="Palatino Linotype"/>
          <w:sz w:val="22"/>
          <w:szCs w:val="22"/>
        </w:rPr>
      </w:pPr>
    </w:p>
    <w:p w:rsidR="00564A23" w:rsidRDefault="002A32C8">
      <w:pPr>
        <w:tabs>
          <w:tab w:val="left" w:pos="206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Aunado a lo anterior, se advierte que en respuesta el Sujeto Obligado emitió un extracto de la   Gaceta de Gobierno en la que se publicó el Plan Municipal de Desarrollo Urbano de Toluca, de fecha 20 de diciembre de 2018 y, en informe justificado refirió una liga electrónica para consultar dicha información de forma completa, de la cual cabe aclarar que no fue posible acceder a la misma; sin embargo, dicho plan no corresponde al acta de cabildo en la que se aprobó, por tanto, es menester realizar la búsqueda de la información y entregara en la modalidad solicitada por el Particular.</w:t>
      </w:r>
    </w:p>
    <w:p w:rsidR="00564A23" w:rsidRDefault="00564A23">
      <w:pPr>
        <w:tabs>
          <w:tab w:val="left" w:pos="2066"/>
        </w:tabs>
        <w:spacing w:line="360" w:lineRule="auto"/>
        <w:jc w:val="both"/>
        <w:rPr>
          <w:rFonts w:ascii="Palatino Linotype" w:eastAsia="Palatino Linotype" w:hAnsi="Palatino Linotype" w:cs="Palatino Linotype"/>
          <w:sz w:val="22"/>
          <w:szCs w:val="22"/>
        </w:rPr>
      </w:pPr>
    </w:p>
    <w:p w:rsidR="00564A23" w:rsidRDefault="002A32C8">
      <w:pPr>
        <w:tabs>
          <w:tab w:val="left" w:pos="206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no se deja de lado que, la información a que hace referencia el Sujeto Obligado respecto al Plan de Desarrollo Municipal, es posible que no se encuentre la información en específico; esto es, referente a la colindancia de su inmueble, pero toda vez que, se advierte el punto central versa con la colindancia con la vía pública referida por el Particular como Calle </w:t>
      </w:r>
      <w:proofErr w:type="spellStart"/>
      <w:r>
        <w:rPr>
          <w:rFonts w:ascii="Palatino Linotype" w:eastAsia="Palatino Linotype" w:hAnsi="Palatino Linotype" w:cs="Palatino Linotype"/>
          <w:sz w:val="22"/>
          <w:szCs w:val="22"/>
        </w:rPr>
        <w:t>Diódoro</w:t>
      </w:r>
      <w:proofErr w:type="spellEnd"/>
      <w:r>
        <w:rPr>
          <w:rFonts w:ascii="Palatino Linotype" w:eastAsia="Palatino Linotype" w:hAnsi="Palatino Linotype" w:cs="Palatino Linotype"/>
          <w:sz w:val="22"/>
          <w:szCs w:val="22"/>
        </w:rPr>
        <w:t xml:space="preserve"> Ortega, el documento de respuesta del referido Plan de Desarrollo, puede contener lo relacionado con la calle antes mencionada.</w:t>
      </w:r>
    </w:p>
    <w:p w:rsidR="00564A23" w:rsidRDefault="00564A23">
      <w:pPr>
        <w:tabs>
          <w:tab w:val="left" w:pos="2066"/>
        </w:tabs>
        <w:spacing w:line="360" w:lineRule="auto"/>
        <w:jc w:val="both"/>
        <w:rPr>
          <w:rFonts w:ascii="Palatino Linotype" w:eastAsia="Palatino Linotype" w:hAnsi="Palatino Linotype" w:cs="Palatino Linotype"/>
          <w:sz w:val="22"/>
          <w:szCs w:val="22"/>
        </w:rPr>
      </w:pPr>
    </w:p>
    <w:p w:rsidR="00564A23" w:rsidRDefault="002A32C8">
      <w:pPr>
        <w:tabs>
          <w:tab w:val="left" w:pos="206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es preciso señalar que de conformidad con el artículo 94, fracción II, inciso b) los Sujetos Obligados se encuentran constreñidos a transparentar entre otros, las actas de cabildo por tanto, su naturaleza es de información pública. </w:t>
      </w:r>
    </w:p>
    <w:p w:rsidR="00564A23" w:rsidRDefault="00564A23">
      <w:pPr>
        <w:tabs>
          <w:tab w:val="left" w:pos="2066"/>
        </w:tabs>
        <w:spacing w:line="360" w:lineRule="auto"/>
        <w:jc w:val="both"/>
        <w:rPr>
          <w:rFonts w:ascii="Palatino Linotype" w:eastAsia="Palatino Linotype" w:hAnsi="Palatino Linotype" w:cs="Palatino Linotype"/>
          <w:sz w:val="22"/>
          <w:szCs w:val="22"/>
        </w:rPr>
      </w:pPr>
    </w:p>
    <w:p w:rsidR="00564A23" w:rsidRDefault="002A32C8">
      <w:pPr>
        <w:tabs>
          <w:tab w:val="left" w:pos="206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conclusión, se advierte que lo entregado en respuesta, no corresponde con lo solicitado, por tanto, resultan fundadas las razones y motivos de inconformidad planteados por la parte Recurrente, por tanto, es procedente MODIFICAR la respuesta otorgada por el Sujeto Obligado y ordenar la entrega de la información solicitada.</w:t>
      </w:r>
    </w:p>
    <w:p w:rsidR="00564A23" w:rsidRDefault="00564A23">
      <w:pPr>
        <w:tabs>
          <w:tab w:val="left" w:pos="2066"/>
        </w:tabs>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Ahora bien, es necesario precisar que el Particular señaló como modalidad de entrega de la información copias certificadas; por lo que, </w:t>
      </w:r>
      <w:r>
        <w:rPr>
          <w:rFonts w:ascii="Palatino Linotype" w:eastAsia="Palatino Linotype" w:hAnsi="Palatino Linotype" w:cs="Palatino Linotype"/>
          <w:sz w:val="22"/>
          <w:szCs w:val="22"/>
        </w:rPr>
        <w:t>es necesario precisar que la fracción V, del artículo 155, de la Ley de Transparencia y Acceso a la Información Pública del Estado de México y Municipios, precisa que, entre los requisitos para presentar una solicitud de acceso, se encuentra señalar la modalidad de entrega de la información. Situación que toma relevancia, pues el diverso 164 de la Ley Local, establece que el acceso se dará en la modalidad de entrega y, en su caso, envió elegidos por el solicitante.</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por regla general cuando una solicitud se presenta por medio del Sistema de Acceso a la Información Mexiquense, se entiende que acepta que las notificaciones se hagan por dichos sistemas, tan es así, que el Particular refirió dicho medio; sin embargo, en el presente caso, se señaló como modalidad de entrega de información copias certificadas.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este Instituto considera que, al no haberse proporcionado la información en la modalidad elegida, resulta procedente ordenar la entrega, en copias certificadas, previo de los costos de reproducción correspondientes, en términos del artículo 174 de la Ley de la materia.</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Para lo anterior, en atención al Vigésimo Sexto de los </w:t>
      </w:r>
      <w:r>
        <w:rPr>
          <w:rFonts w:ascii="Palatino Linotype" w:eastAsia="Palatino Linotype" w:hAnsi="Palatino Linotype" w:cs="Palatino Linotype"/>
          <w:sz w:val="22"/>
          <w:szCs w:val="22"/>
        </w:rPr>
        <w:t xml:space="preserve">Lineamientos para la operación del Sistema de Acceso a la Información Mexiquense (SAIMEX) y del Sistema de Acceso, </w:t>
      </w:r>
      <w:r>
        <w:rPr>
          <w:rFonts w:ascii="Palatino Linotype" w:eastAsia="Palatino Linotype" w:hAnsi="Palatino Linotype" w:cs="Palatino Linotype"/>
          <w:sz w:val="22"/>
          <w:szCs w:val="22"/>
        </w:rPr>
        <w:lastRenderedPageBreak/>
        <w:t>Rectificación, Cancelación y Oposición de Datos Personales del Estado de México (SARCOEM), el Sujeto Obligado deberá indicar a través de los sistemas electrónicos el nombre del servidor público que lo atenderá, domicilio de la Unidad de Transparencia, los días, horarios de atención, y en su caso los costos de reproducción.</w:t>
      </w:r>
    </w:p>
    <w:p w:rsidR="00564A23" w:rsidRDefault="00564A23">
      <w:pPr>
        <w:spacing w:line="360" w:lineRule="auto"/>
        <w:ind w:right="-28"/>
        <w:jc w:val="both"/>
        <w:rPr>
          <w:rFonts w:ascii="Palatino Linotype" w:eastAsia="Palatino Linotype" w:hAnsi="Palatino Linotype" w:cs="Palatino Linotype"/>
          <w:color w:val="000000"/>
          <w:sz w:val="22"/>
          <w:szCs w:val="22"/>
        </w:rPr>
      </w:pPr>
    </w:p>
    <w:p w:rsidR="00564A23" w:rsidRDefault="002A32C8">
      <w:pPr>
        <w:tabs>
          <w:tab w:val="left" w:pos="206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Cabe señalar que, en virtud, de que la persona Recurrente no acreditó su identidad es procedente su entrega en versión pública, por lo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De igual forma, se dejan a salvo los derechos de la persona Recurrente, para que, en caso de requerir la información de forma íntegra, deberá solicitarla como acceso a datos personales, para lo cual puede realizar su solicitud en el sistema SARCOEM, conforme </w:t>
      </w:r>
      <w:r>
        <w:rPr>
          <w:rFonts w:ascii="Palatino Linotype" w:eastAsia="Palatino Linotype" w:hAnsi="Palatino Linotype" w:cs="Palatino Linotype"/>
          <w:sz w:val="22"/>
          <w:szCs w:val="22"/>
        </w:rPr>
        <w:t xml:space="preserve">a los artículos 97, 98, 109 y 110  de la Ley de Protección de Datos Personales en Posesión de Sujetos Obligados del Estado de México y Municipios, los cuales establecen lo referente a los Derechos ARCO (Acceso, Rectificación, Cancelación y Oposición de datos personales), así como lo requisitos para la presentación de la solicitud para el ejercicio de dichos derechos. </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acuerdo con lo anterior, el acceso a información pública no es la vía para acceder a datos personales, ya que el Sistema de Acceso a la Información Mexiquense (SAIMEX) no cuenta con las medidas de seguridad necesarias para la entrega de datos personales ni permite acreditar la identidad de los solicitantes, motivo por el cual este Organismo Garante cuenta con un sistema exclusivo para el ejercicio de los Derechos ARCO el Sistema de Acceso, </w:t>
      </w:r>
      <w:r>
        <w:rPr>
          <w:rFonts w:ascii="Palatino Linotype" w:eastAsia="Palatino Linotype" w:hAnsi="Palatino Linotype" w:cs="Palatino Linotype"/>
          <w:sz w:val="22"/>
          <w:szCs w:val="22"/>
        </w:rPr>
        <w:lastRenderedPageBreak/>
        <w:t>Rectificación, Cancelación y Oposición de Datos Personales del Estado de México (SARCOEM), por lo que para ejercer el derecho de Acceso a datos personales será necesario presentar la solicitud por dicho sistema.</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Versión Pública</w:t>
      </w:r>
    </w:p>
    <w:p w:rsidR="00564A23" w:rsidRDefault="00564A23">
      <w:pPr>
        <w:tabs>
          <w:tab w:val="left" w:pos="4962"/>
        </w:tabs>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y tal como se refirió en párrafos precedentes, de la naturaleza jurídica de los documentos requeridos por la persona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términos de lo expuesto, la documentación y aquellos datos que se consideren confidenciales, serán una limitante del derecho de acceso a la información, siempre y cuando:</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trate de datos personales o información privada; esto es, información concerniente a una persona física o jurídico colectiva y que esta sea identificada o identificable. </w:t>
      </w:r>
    </w:p>
    <w:p w:rsidR="00564A23" w:rsidRDefault="002A32C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Para la difusión de los datos, se requiera el consentimiento del titular. </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w:t>
      </w:r>
      <w:r>
        <w:rPr>
          <w:rFonts w:ascii="Palatino Linotype" w:eastAsia="Palatino Linotype" w:hAnsi="Palatino Linotype" w:cs="Palatino Linotype"/>
          <w:sz w:val="22"/>
          <w:szCs w:val="22"/>
        </w:rPr>
        <w:lastRenderedPageBreak/>
        <w:t>con el consentimiento de su titular, además de que debe estar justificado en ley (principio de finalidad).</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intimidad y la vida privada de los individuos. Sobre la persona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w:t>
      </w:r>
      <w:r>
        <w:rPr>
          <w:rFonts w:ascii="Palatino Linotype" w:eastAsia="Palatino Linotype" w:hAnsi="Palatino Linotype" w:cs="Palatino Linotype"/>
          <w:sz w:val="22"/>
          <w:szCs w:val="22"/>
        </w:rPr>
        <w:lastRenderedPageBreak/>
        <w:t>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rPr>
          <w:rFonts w:ascii="Palatino Linotype" w:eastAsia="Palatino Linotype" w:hAnsi="Palatino Linotype" w:cs="Palatino Linotype"/>
          <w:sz w:val="22"/>
          <w:szCs w:val="22"/>
        </w:rPr>
        <w:t>aún</w:t>
      </w:r>
      <w:proofErr w:type="spellEnd"/>
      <w:r>
        <w:rPr>
          <w:rFonts w:ascii="Palatino Linotype" w:eastAsia="Palatino Linotype" w:hAnsi="Palatino Linotype" w:cs="Palatino Linotype"/>
          <w:sz w:val="22"/>
          <w:szCs w:val="22"/>
        </w:rPr>
        <w:t xml:space="preserve"> tratándose de información personal.</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bookmarkStart w:id="1" w:name="_heading=h.gjdgxs" w:colFirst="0" w:colLast="0"/>
      <w:bookmarkEnd w:id="1"/>
      <w:r>
        <w:rPr>
          <w:rFonts w:ascii="Palatino Linotype" w:eastAsia="Palatino Linotype" w:hAnsi="Palatino Linotype" w:cs="Palatino Linotype"/>
          <w:sz w:val="22"/>
          <w:szCs w:val="22"/>
        </w:rPr>
        <w:lastRenderedPageBreak/>
        <w:t>Bajo ese contexto, se analizarán de manera enunciativa más no limitativa algunos datos personales que pueden encontrarse dentro de los documentos que pueden dar cuenta de lo requerido por la persona Particular; esto es, verificar si actualizan la causal de clasificación establecida en el artículo 143, fracción I, de la Ley de Transparencia y Acceso a la Información Pública del Estado de México y Municipios.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Nombres de personas que no son servidores públicos</w:t>
      </w:r>
    </w:p>
    <w:p w:rsidR="00564A23" w:rsidRDefault="00564A23">
      <w:pPr>
        <w:spacing w:line="360" w:lineRule="auto"/>
        <w:ind w:right="-93"/>
        <w:jc w:val="both"/>
        <w:rPr>
          <w:rFonts w:ascii="Palatino Linotype" w:eastAsia="Palatino Linotype" w:hAnsi="Palatino Linotype" w:cs="Palatino Linotype"/>
          <w:sz w:val="22"/>
          <w:szCs w:val="22"/>
        </w:rPr>
      </w:pPr>
    </w:p>
    <w:p w:rsidR="00564A23" w:rsidRDefault="002A32C8">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Pr>
          <w:rFonts w:ascii="Palatino Linotype" w:eastAsia="Palatino Linotype" w:hAnsi="Palatino Linotype" w:cs="Palatino Linotype"/>
          <w:i/>
          <w:sz w:val="22"/>
          <w:szCs w:val="22"/>
        </w:rPr>
        <w:t>per se</w:t>
      </w:r>
      <w:r>
        <w:rPr>
          <w:rFonts w:ascii="Palatino Linotype" w:eastAsia="Palatino Linotype" w:hAnsi="Palatino Linotype" w:cs="Palatino Linotype"/>
          <w:sz w:val="22"/>
          <w:szCs w:val="22"/>
        </w:rPr>
        <w:t xml:space="preserve"> es un elemento que hace a una persona física identificada o identificable, por lo que, </w:t>
      </w:r>
      <w:r>
        <w:rPr>
          <w:rFonts w:ascii="Palatino Linotype" w:eastAsia="Palatino Linotype" w:hAnsi="Palatino Linotype" w:cs="Palatino Linotype"/>
          <w:b/>
          <w:sz w:val="22"/>
          <w:szCs w:val="22"/>
        </w:rPr>
        <w:t>se considera un dato personal.</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tema, se tiene presente que este Instituto emitió el Criterio Relevante 01/18, de la Segunda Época de este Instituto, que establece que el nombre del titular de una licencia, es información confidencial, cuando no involucra aprovechamiento de recursos públicos.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w:t>
      </w:r>
      <w:r>
        <w:rPr>
          <w:rFonts w:ascii="Palatino Linotype" w:eastAsia="Palatino Linotype" w:hAnsi="Palatino Linotype" w:cs="Palatino Linotype"/>
          <w:i/>
          <w:sz w:val="22"/>
          <w:szCs w:val="22"/>
        </w:rPr>
        <w:lastRenderedPageBreak/>
        <w:t>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rsidR="00564A23" w:rsidRDefault="00564A23">
      <w:pPr>
        <w:spacing w:line="360" w:lineRule="auto"/>
        <w:ind w:right="-93"/>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base en lo anterior, procede su eliminación de las versiones públicas, pues actualiza el supuesto previsto en el artículo 143 fracción I de la Ley de Transparencia y Acceso a la Información Pública del Estado de México y Municipios.</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Domicilio particular </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 la misma manera, lo establece el artículo 29 del Código Civil Federal, al precisar que el domicilio de personas físicas</w:t>
      </w:r>
      <w:r>
        <w:rPr>
          <w:rFonts w:ascii="Palatino Linotype" w:eastAsia="Palatino Linotype" w:hAnsi="Palatino Linotype" w:cs="Palatino Linotype"/>
          <w:b/>
          <w:sz w:val="22"/>
          <w:szCs w:val="22"/>
        </w:rPr>
        <w:t>, es el lugar donde residen habitualmente, el lugar del centro principal de sus negocios, donde residan o el lugar donde se encuentren.</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respecto al domicilio particular se presume que corresponde al lugar donde reside habitualmente</w:t>
      </w:r>
      <w:r>
        <w:rPr>
          <w:rFonts w:ascii="Palatino Linotype" w:eastAsia="Palatino Linotype" w:hAnsi="Palatino Linotype" w:cs="Palatino Linotype"/>
          <w:b/>
          <w:sz w:val="22"/>
          <w:szCs w:val="22"/>
        </w:rPr>
        <w:t>.</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rsidR="00564A23" w:rsidRDefault="00564A23">
      <w:pPr>
        <w:tabs>
          <w:tab w:val="left" w:pos="4962"/>
        </w:tabs>
        <w:spacing w:line="360" w:lineRule="auto"/>
        <w:jc w:val="both"/>
        <w:rPr>
          <w:rFonts w:ascii="Palatino Linotype" w:eastAsia="Palatino Linotype" w:hAnsi="Palatino Linotype" w:cs="Palatino Linotype"/>
          <w:b/>
          <w:sz w:val="22"/>
          <w:szCs w:val="22"/>
        </w:rPr>
      </w:pPr>
    </w:p>
    <w:p w:rsidR="00564A23" w:rsidRDefault="002A32C8">
      <w:pPr>
        <w:numPr>
          <w:ilvl w:val="0"/>
          <w:numId w:val="6"/>
        </w:num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Clave catastral </w:t>
      </w:r>
    </w:p>
    <w:p w:rsidR="00564A23" w:rsidRDefault="00564A23">
      <w:pPr>
        <w:spacing w:line="360" w:lineRule="auto"/>
        <w:ind w:right="-93"/>
        <w:rPr>
          <w:rFonts w:ascii="Palatino Linotype" w:eastAsia="Palatino Linotype" w:hAnsi="Palatino Linotype" w:cs="Palatino Linotype"/>
          <w:sz w:val="22"/>
          <w:szCs w:val="22"/>
        </w:rPr>
      </w:pPr>
    </w:p>
    <w:p w:rsidR="00564A23" w:rsidRDefault="002A32C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cuanto hace a la clave catastral; el artículo 179, fracción I, del Código Financiero del Estado de México y Municipios, refiere que la clave catastral es un código alfanumérico único e </w:t>
      </w:r>
      <w:r>
        <w:rPr>
          <w:rFonts w:ascii="Palatino Linotype" w:eastAsia="Palatino Linotype" w:hAnsi="Palatino Linotype" w:cs="Palatino Linotype"/>
          <w:sz w:val="22"/>
          <w:szCs w:val="22"/>
        </w:rPr>
        <w:lastRenderedPageBreak/>
        <w:t>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rsidR="00564A23" w:rsidRDefault="00564A23">
      <w:pPr>
        <w:spacing w:line="360" w:lineRule="auto"/>
        <w:ind w:right="-93"/>
        <w:jc w:val="both"/>
        <w:rPr>
          <w:rFonts w:ascii="Palatino Linotype" w:eastAsia="Palatino Linotype" w:hAnsi="Palatino Linotype" w:cs="Palatino Linotype"/>
          <w:sz w:val="22"/>
          <w:szCs w:val="22"/>
        </w:rPr>
      </w:pPr>
    </w:p>
    <w:p w:rsidR="00564A23" w:rsidRDefault="002A32C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diccionario de Datos catastrales Escala 1:1000 del Instituto Nacional de Estadística y Geografía (INEGI), contempla en su glosario la definición de clave catastral, la cual, es la siguiente:</w:t>
      </w:r>
    </w:p>
    <w:p w:rsidR="00564A23" w:rsidRDefault="00564A23">
      <w:pPr>
        <w:spacing w:line="360" w:lineRule="auto"/>
        <w:ind w:right="-93"/>
        <w:jc w:val="both"/>
        <w:rPr>
          <w:rFonts w:ascii="Palatino Linotype" w:eastAsia="Palatino Linotype" w:hAnsi="Palatino Linotype" w:cs="Palatino Linotype"/>
          <w:sz w:val="22"/>
          <w:szCs w:val="22"/>
        </w:rPr>
      </w:pPr>
    </w:p>
    <w:p w:rsidR="00564A23" w:rsidRDefault="002A32C8">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Clave catastral:</w:t>
      </w:r>
      <w:r>
        <w:rPr>
          <w:rFonts w:ascii="Palatino Linotype" w:eastAsia="Palatino Linotype" w:hAnsi="Palatino Linotype" w:cs="Palatino Linotype"/>
          <w:i/>
          <w:sz w:val="22"/>
          <w:szCs w:val="22"/>
        </w:rPr>
        <w:t xml:space="preserve"> El código que identifica al predio de forma única para su localización geográfica, mismo que es asignado a cada uno de ellos en el momento de su inscripción en el padrón catastral por las Unidades del estado con atribuciones catastrales”</w:t>
      </w:r>
    </w:p>
    <w:p w:rsidR="00564A23" w:rsidRDefault="00564A23">
      <w:pPr>
        <w:spacing w:line="360" w:lineRule="auto"/>
        <w:ind w:right="-93"/>
        <w:jc w:val="both"/>
        <w:rPr>
          <w:rFonts w:ascii="Palatino Linotype" w:eastAsia="Palatino Linotype" w:hAnsi="Palatino Linotype" w:cs="Palatino Linotype"/>
          <w:sz w:val="22"/>
          <w:szCs w:val="22"/>
        </w:rPr>
      </w:pPr>
    </w:p>
    <w:p w:rsidR="00564A23" w:rsidRDefault="002A32C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mismo, dicho diccionario estipula dos tipos de Claves catastrales, siendo estas la Estándar y la Original, cuyo diccionario de datos catastrales Escala 1:1000 del INEGI, las define como</w:t>
      </w:r>
    </w:p>
    <w:p w:rsidR="00564A23" w:rsidRDefault="00564A23">
      <w:pPr>
        <w:spacing w:line="360" w:lineRule="auto"/>
        <w:ind w:right="-93"/>
        <w:jc w:val="both"/>
        <w:rPr>
          <w:rFonts w:ascii="Palatino Linotype" w:eastAsia="Palatino Linotype" w:hAnsi="Palatino Linotype" w:cs="Palatino Linotype"/>
          <w:sz w:val="22"/>
          <w:szCs w:val="22"/>
        </w:rPr>
      </w:pPr>
    </w:p>
    <w:p w:rsidR="00564A23" w:rsidRDefault="002A32C8">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CLAVE CATASTRAL ESTÁNDAR</w:t>
      </w:r>
      <w:r>
        <w:rPr>
          <w:rFonts w:ascii="Palatino Linotype" w:eastAsia="Palatino Linotype" w:hAnsi="Palatino Linotype" w:cs="Palatino Linotype"/>
          <w:i/>
          <w:sz w:val="22"/>
          <w:szCs w:val="22"/>
        </w:rPr>
        <w:t xml:space="preserve">: 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Pr>
          <w:rFonts w:ascii="Palatino Linotype" w:eastAsia="Palatino Linotype" w:hAnsi="Palatino Linotype" w:cs="Palatino Linotype"/>
          <w:i/>
          <w:sz w:val="22"/>
          <w:szCs w:val="22"/>
        </w:rPr>
        <w:t>Manzana(</w:t>
      </w:r>
      <w:proofErr w:type="gramEnd"/>
      <w:r>
        <w:rPr>
          <w:rFonts w:ascii="Palatino Linotype" w:eastAsia="Palatino Linotype" w:hAnsi="Palatino Linotype" w:cs="Palatino Linotype"/>
          <w:i/>
          <w:sz w:val="22"/>
          <w:szCs w:val="22"/>
        </w:rPr>
        <w:t>3) + Predio (5) +  Condominio: edificio (2) y unidad (4).</w:t>
      </w:r>
    </w:p>
    <w:p w:rsidR="00564A23" w:rsidRDefault="00564A23">
      <w:pPr>
        <w:spacing w:line="360" w:lineRule="auto"/>
        <w:ind w:left="567" w:right="539"/>
        <w:jc w:val="both"/>
        <w:rPr>
          <w:rFonts w:ascii="Palatino Linotype" w:eastAsia="Palatino Linotype" w:hAnsi="Palatino Linotype" w:cs="Palatino Linotype"/>
          <w:i/>
          <w:sz w:val="22"/>
          <w:szCs w:val="22"/>
        </w:rPr>
      </w:pPr>
    </w:p>
    <w:p w:rsidR="00564A23" w:rsidRDefault="002A32C8">
      <w:pPr>
        <w:spacing w:line="360" w:lineRule="auto"/>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CLAVE CATASTRAL ORIGINAL: Código que identifica al objeto espacial el cual es asignado, por el Catastro Estatal, Municipal o por el registro Agrario Nacional” </w:t>
      </w:r>
    </w:p>
    <w:p w:rsidR="00564A23" w:rsidRDefault="00564A23">
      <w:pPr>
        <w:spacing w:line="360" w:lineRule="auto"/>
        <w:ind w:right="-93"/>
        <w:jc w:val="both"/>
        <w:rPr>
          <w:rFonts w:ascii="Palatino Linotype" w:eastAsia="Palatino Linotype" w:hAnsi="Palatino Linotype" w:cs="Palatino Linotype"/>
          <w:sz w:val="22"/>
          <w:szCs w:val="22"/>
        </w:rPr>
      </w:pPr>
    </w:p>
    <w:p w:rsidR="00564A23" w:rsidRDefault="002A32C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Además, el valor catastral es el valor monetario que la Administración asigna a cada bien inmueble, que contiene las característica físicas, económicas y jurídicas de todos los bienes inmuebles.</w:t>
      </w:r>
    </w:p>
    <w:p w:rsidR="00564A23" w:rsidRDefault="00564A23">
      <w:pPr>
        <w:spacing w:line="360" w:lineRule="auto"/>
        <w:ind w:right="-93"/>
        <w:jc w:val="both"/>
        <w:rPr>
          <w:rFonts w:ascii="Palatino Linotype" w:eastAsia="Palatino Linotype" w:hAnsi="Palatino Linotype" w:cs="Palatino Linotype"/>
          <w:sz w:val="22"/>
          <w:szCs w:val="22"/>
        </w:rPr>
      </w:pPr>
    </w:p>
    <w:p w:rsidR="00564A23" w:rsidRDefault="002A32C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advierte que los datos en comento, hace referencia a un predio determinado, que lo hace identificable mediante su localización geográfica e inscripción al padrón catastral de cada entidad federativa, además, de sus características físicas, económicas y jurídicas, por lo que pudiera revelar información inherente al patrimonio del propietario de dicho predio o inmueble, por lo que de igual manera procede a clasificar dicho dato como confidencial.</w:t>
      </w:r>
    </w:p>
    <w:p w:rsidR="00564A23" w:rsidRDefault="00564A23">
      <w:pPr>
        <w:tabs>
          <w:tab w:val="left" w:pos="4962"/>
        </w:tabs>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la respuesta otorgada por el Sujeto Obligado a la solicitud de información </w:t>
      </w:r>
      <w:r>
        <w:rPr>
          <w:rFonts w:ascii="Palatino Linotype" w:eastAsia="Palatino Linotype" w:hAnsi="Palatino Linotype" w:cs="Palatino Linotype"/>
          <w:b/>
          <w:color w:val="0D0D0D"/>
          <w:sz w:val="22"/>
          <w:szCs w:val="22"/>
        </w:rPr>
        <w:t>00200/TOLUCA/IP/2024</w:t>
      </w:r>
      <w:r>
        <w:rPr>
          <w:rFonts w:ascii="Palatino Linotype" w:eastAsia="Palatino Linotype" w:hAnsi="Palatino Linotype" w:cs="Palatino Linotype"/>
          <w:sz w:val="22"/>
          <w:szCs w:val="22"/>
        </w:rPr>
        <w:t xml:space="preserve">, por resultar fundadas las razones o motivos de inconformidad hechos valer por la persona Recurrente, en el Recurso de Revisión </w:t>
      </w:r>
      <w:r>
        <w:rPr>
          <w:rFonts w:ascii="Palatino Linotype" w:eastAsia="Palatino Linotype" w:hAnsi="Palatino Linotype" w:cs="Palatino Linotype"/>
          <w:b/>
          <w:sz w:val="22"/>
          <w:szCs w:val="22"/>
        </w:rPr>
        <w:t>01061/INFOEM/IP/RR/2024</w:t>
      </w:r>
      <w:r>
        <w:rPr>
          <w:rFonts w:ascii="Palatino Linotype" w:eastAsia="Palatino Linotype" w:hAnsi="Palatino Linotype" w:cs="Palatino Linotype"/>
          <w:sz w:val="22"/>
          <w:szCs w:val="22"/>
        </w:rPr>
        <w:t xml:space="preserve">, en consecuencia procede </w:t>
      </w:r>
      <w:r>
        <w:rPr>
          <w:rFonts w:ascii="Palatino Linotype" w:eastAsia="Palatino Linotype" w:hAnsi="Palatino Linotype" w:cs="Palatino Linotype"/>
          <w:b/>
          <w:sz w:val="22"/>
          <w:szCs w:val="22"/>
        </w:rPr>
        <w:t xml:space="preserve">ORDENAR, </w:t>
      </w:r>
      <w:r>
        <w:rPr>
          <w:rFonts w:ascii="Palatino Linotype" w:eastAsia="Palatino Linotype" w:hAnsi="Palatino Linotype" w:cs="Palatino Linotype"/>
          <w:sz w:val="22"/>
          <w:szCs w:val="22"/>
        </w:rPr>
        <w:t xml:space="preserve">la entrega de la información conforme a lo expuesto en el considerando anterior. </w:t>
      </w:r>
    </w:p>
    <w:p w:rsidR="00564A23" w:rsidRDefault="00564A23">
      <w:pPr>
        <w:tabs>
          <w:tab w:val="left" w:pos="4962"/>
        </w:tabs>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la persona Recurrente</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lastRenderedPageBreak/>
        <w:t>Se hace del conocimiento al Particular que este Organismo Garante le otorgó la razón en virtud de que el Sujeto Obligado no entregó la información solicitada por lo que se ordena la entrega de la información.</w:t>
      </w:r>
    </w:p>
    <w:p w:rsidR="00564A23" w:rsidRDefault="00564A23">
      <w:pPr>
        <w:spacing w:line="360" w:lineRule="auto"/>
        <w:jc w:val="both"/>
        <w:rPr>
          <w:rFonts w:ascii="Palatino Linotype" w:eastAsia="Palatino Linotype" w:hAnsi="Palatino Linotype" w:cs="Palatino Linotype"/>
          <w:sz w:val="22"/>
          <w:szCs w:val="22"/>
          <w:u w:val="single"/>
        </w:rPr>
      </w:pPr>
    </w:p>
    <w:p w:rsidR="00564A23" w:rsidRDefault="002A32C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testen los datos personales y se entregue acompañada de un acuerdo en el que se expresen las razones por las que se protegen dichos datos.</w:t>
      </w:r>
    </w:p>
    <w:p w:rsidR="00564A23" w:rsidRDefault="00564A23">
      <w:pPr>
        <w:spacing w:line="360" w:lineRule="auto"/>
        <w:jc w:val="both"/>
        <w:rPr>
          <w:rFonts w:ascii="Palatino Linotype" w:eastAsia="Palatino Linotype" w:hAnsi="Palatino Linotype" w:cs="Palatino Linotype"/>
          <w:sz w:val="22"/>
          <w:szCs w:val="22"/>
          <w:u w:val="single"/>
        </w:rPr>
      </w:pPr>
    </w:p>
    <w:p w:rsidR="00564A23" w:rsidRDefault="002A32C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 xml:space="preserve">De igual forma, para el caso de que requiera la información de forma íntegra, se dejan a salvo sus derechos para que solicite nuevamente la información a través de la plataforma SARCOEM, puesto que a través de ella se ejercen los derechos de acceso a sus datos personales. </w:t>
      </w:r>
    </w:p>
    <w:p w:rsidR="00564A23" w:rsidRDefault="00564A23">
      <w:pPr>
        <w:spacing w:line="360" w:lineRule="auto"/>
        <w:jc w:val="both"/>
        <w:rPr>
          <w:rFonts w:ascii="Palatino Linotype" w:eastAsia="Palatino Linotype" w:hAnsi="Palatino Linotype" w:cs="Palatino Linotype"/>
          <w:sz w:val="22"/>
          <w:szCs w:val="22"/>
          <w:u w:val="single"/>
        </w:rPr>
      </w:pPr>
    </w:p>
    <w:p w:rsidR="00564A23" w:rsidRDefault="002A32C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rsidR="00564A23" w:rsidRDefault="00564A23">
      <w:pPr>
        <w:tabs>
          <w:tab w:val="left" w:pos="4962"/>
        </w:tabs>
        <w:spacing w:line="360" w:lineRule="auto"/>
        <w:jc w:val="both"/>
        <w:rPr>
          <w:rFonts w:ascii="Palatino Linotype" w:eastAsia="Palatino Linotype" w:hAnsi="Palatino Linotype" w:cs="Palatino Linotype"/>
          <w:color w:val="000000"/>
          <w:sz w:val="22"/>
          <w:szCs w:val="22"/>
        </w:rPr>
      </w:pPr>
    </w:p>
    <w:p w:rsidR="00564A23" w:rsidRDefault="00564A23">
      <w:pPr>
        <w:tabs>
          <w:tab w:val="left" w:pos="4962"/>
        </w:tabs>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564A23" w:rsidRDefault="00564A23">
      <w:pPr>
        <w:spacing w:line="360" w:lineRule="auto"/>
        <w:jc w:val="both"/>
        <w:rPr>
          <w:rFonts w:ascii="Palatino Linotype" w:eastAsia="Palatino Linotype" w:hAnsi="Palatino Linotype" w:cs="Palatino Linotype"/>
          <w:b/>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MODIFICA</w:t>
      </w:r>
      <w:r>
        <w:rPr>
          <w:rFonts w:ascii="Palatino Linotype" w:eastAsia="Palatino Linotype" w:hAnsi="Palatino Linotype" w:cs="Palatino Linotype"/>
          <w:sz w:val="22"/>
          <w:szCs w:val="22"/>
        </w:rPr>
        <w:t xml:space="preserve"> la respuesta entregada por el </w:t>
      </w:r>
      <w:r>
        <w:rPr>
          <w:rFonts w:ascii="Palatino Linotype" w:eastAsia="Palatino Linotype" w:hAnsi="Palatino Linotype" w:cs="Palatino Linotype"/>
          <w:b/>
          <w:sz w:val="22"/>
          <w:szCs w:val="22"/>
        </w:rPr>
        <w:t xml:space="preserve">Ayuntamiento de Toluca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sz w:val="22"/>
          <w:szCs w:val="22"/>
        </w:rPr>
        <w:t xml:space="preserve">00200/TOLUCA/IP/2024 </w:t>
      </w:r>
      <w:r>
        <w:rPr>
          <w:rFonts w:ascii="Palatino Linotype" w:eastAsia="Palatino Linotype" w:hAnsi="Palatino Linotype" w:cs="Palatino Linotype"/>
          <w:sz w:val="22"/>
          <w:szCs w:val="22"/>
        </w:rPr>
        <w:t xml:space="preserve">por resultar fundadas las razones o motivos de inconformidad hechos valer por la persona Recurrente en el Recurso de Revisión </w:t>
      </w:r>
      <w:r>
        <w:rPr>
          <w:rFonts w:ascii="Palatino Linotype" w:eastAsia="Palatino Linotype" w:hAnsi="Palatino Linotype" w:cs="Palatino Linotype"/>
          <w:b/>
          <w:color w:val="0D0D0D"/>
          <w:sz w:val="22"/>
          <w:szCs w:val="22"/>
        </w:rPr>
        <w:t>01061/INFOEM/IP/RR/2024</w:t>
      </w:r>
      <w:r>
        <w:rPr>
          <w:rFonts w:ascii="Palatino Linotype" w:eastAsia="Palatino Linotype" w:hAnsi="Palatino Linotype" w:cs="Palatino Linotype"/>
          <w:sz w:val="22"/>
          <w:szCs w:val="22"/>
        </w:rPr>
        <w:t>, en términos de los considerandos QUINTO y SEXTO de la presente Resolución.</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que previa búsqueda exhaustiva y razonable, entregue, en su caso en versión pública,</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los documentos que obren en los archivos del Sujeto Obligado a la fecha de la solicitud, conforme a lo siguiente:</w:t>
      </w:r>
    </w:p>
    <w:p w:rsidR="00564A23" w:rsidRDefault="00564A23">
      <w:pPr>
        <w:spacing w:line="360" w:lineRule="auto"/>
        <w:jc w:val="both"/>
        <w:rPr>
          <w:rFonts w:ascii="Palatino Linotype" w:eastAsia="Palatino Linotype" w:hAnsi="Palatino Linotype" w:cs="Palatino Linotype"/>
          <w:b/>
          <w:color w:val="000000"/>
          <w:sz w:val="22"/>
          <w:szCs w:val="22"/>
        </w:rPr>
      </w:pPr>
    </w:p>
    <w:p w:rsidR="00564A23" w:rsidRDefault="002A32C8">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copias certificadas, con costo, la documentación sobre:</w:t>
      </w:r>
    </w:p>
    <w:p w:rsidR="00564A23" w:rsidRDefault="002A32C8">
      <w:pPr>
        <w:numPr>
          <w:ilvl w:val="1"/>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Licencia municipal de construcción, constancia de alineamiento y número oficial, número 0339 con folio de referencia DU/0537/2003, con fecha de expedición de 2003.</w:t>
      </w:r>
    </w:p>
    <w:p w:rsidR="00564A23" w:rsidRDefault="002A32C8">
      <w:pPr>
        <w:numPr>
          <w:ilvl w:val="1"/>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FO-DDUyM-PS12-20, 209010000/2987/2023 de fecha 7 de Noviembre de 2018, emitido por la entonces Directora de Desarrollo Urbano y Movilidad. </w:t>
      </w:r>
    </w:p>
    <w:p w:rsidR="00564A23" w:rsidRDefault="002A32C8">
      <w:pPr>
        <w:numPr>
          <w:ilvl w:val="1"/>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EC/DG/1581/2023 emitido por la entonces Directora General de Desarrollo Urbano, Ordenamiento Territorial y Obras Públicas y su anexó, el Dictamen DT/069/2023, ambos de fecha 15 de septiembre de 2023</w:t>
      </w:r>
    </w:p>
    <w:p w:rsidR="00564A23" w:rsidRDefault="002A32C8">
      <w:pPr>
        <w:numPr>
          <w:ilvl w:val="1"/>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Documentación que acredite dichos cambios.</w:t>
      </w:r>
    </w:p>
    <w:p w:rsidR="00564A23" w:rsidRDefault="00564A23">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sz w:val="22"/>
          <w:szCs w:val="22"/>
        </w:rPr>
      </w:pPr>
    </w:p>
    <w:p w:rsidR="00564A23" w:rsidRDefault="002A32C8">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través del Sistema de Acceso a la Información Mexiquense (SAIMEX), las Actas de Cabildo en las que se amparen los cambios efectuados en las colindancias de la vialidad identificada en la solicitud.</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Para las versiones públicas, se deberá proporcionar el Acuerdo de Clasificación donde el Comité de Transparencia, confirme la eliminación de los datos confidenciales</w:t>
      </w:r>
      <w:r>
        <w:rPr>
          <w:rFonts w:ascii="Palatino Linotype" w:eastAsia="Palatino Linotype" w:hAnsi="Palatino Linotype" w:cs="Palatino Linotype"/>
          <w:sz w:val="22"/>
          <w:szCs w:val="22"/>
        </w:rPr>
        <w:t xml:space="preserve">, de acuerdo con los artículos 49, fracciones II y VIII, 132, fracción II, 143, fracción I y 149 de la Ley de Transparencia y Acceso a la Información Pública del Estado de México y Municipios. </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Para la entrega de las copias certificadas, el Sujeto Obligado, a través del Sistema de Acceso a la Información Mexiquense (SAIMEX), deberá indicar el domicilio de la Unidad de Transparencia, así como los días y horarios de atención, junto con el nombre del servidor público que le atenderá, el procedimiento de pago y el costo, de conformidad con el Vigésimo Sexto de los Lineamientos para la operación del Sistema de Acceso a la Información Mexiquense (SAIMEX) y del Sistema de Acceso, Rectificación, Cancelación y Oposición de Datos Personales del Estado de México (SARCOEM).</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que no cuente con la información que se ordena entregar en el punto 2, bastará que lo haga del conocimiento del Recurrente de forma precisa y clara.</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564A23" w:rsidRDefault="00564A23">
      <w:pPr>
        <w:spacing w:line="360" w:lineRule="auto"/>
        <w:jc w:val="both"/>
        <w:rPr>
          <w:rFonts w:ascii="Palatino Linotype" w:eastAsia="Palatino Linotype" w:hAnsi="Palatino Linotype" w:cs="Palatino Linotype"/>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CUARTO. NOTIFÍQUESE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POR SAIMEX </w:t>
      </w:r>
      <w:r>
        <w:rPr>
          <w:rFonts w:ascii="Palatino Linotype" w:eastAsia="Palatino Linotype" w:hAnsi="Palatino Linotype" w:cs="Palatino Linotype"/>
          <w:color w:val="000000"/>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2A32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CONCURRENTE, SHARON CRISTINA MORALES MARTÍNEZ, LUIS GUSTAVO PARRA NORIEGA CON VOTO PARTICULAR CONCURRENTE Y GUADALUPE RAMÍREZ PEÑA, EN LA TRIGÉSIMA SÉPTIMA SESIÓN ORDINARIA, CELEBRADA EL DIECISÉIS DE OCTUBRE DE DOS MIL VEINTICUATRO, ANTE EL SECRETARIO TÉCNICO DEL PLENO, ALEXIS TAPIA RAMÍREZ.</w:t>
      </w:r>
    </w:p>
    <w:p w:rsidR="00564A23" w:rsidRDefault="00564A23">
      <w:pPr>
        <w:tabs>
          <w:tab w:val="left" w:pos="4962"/>
        </w:tabs>
        <w:spacing w:line="360" w:lineRule="auto"/>
        <w:jc w:val="both"/>
        <w:rPr>
          <w:rFonts w:ascii="Palatino Linotype" w:eastAsia="Palatino Linotype" w:hAnsi="Palatino Linotype" w:cs="Palatino Linotype"/>
          <w:b/>
          <w:sz w:val="22"/>
          <w:szCs w:val="22"/>
        </w:rPr>
      </w:pPr>
    </w:p>
    <w:p w:rsidR="00564A23" w:rsidRDefault="00564A23">
      <w:pPr>
        <w:tabs>
          <w:tab w:val="left" w:pos="4962"/>
        </w:tabs>
        <w:spacing w:line="360" w:lineRule="auto"/>
        <w:jc w:val="both"/>
        <w:rPr>
          <w:rFonts w:ascii="Palatino Linotype" w:eastAsia="Palatino Linotype" w:hAnsi="Palatino Linotype" w:cs="Palatino Linotype"/>
          <w:sz w:val="22"/>
          <w:szCs w:val="22"/>
        </w:rPr>
      </w:pPr>
    </w:p>
    <w:p w:rsidR="00564A23" w:rsidRDefault="00564A23">
      <w:pPr>
        <w:tabs>
          <w:tab w:val="left" w:pos="4962"/>
        </w:tabs>
        <w:spacing w:line="360" w:lineRule="auto"/>
        <w:jc w:val="both"/>
        <w:rPr>
          <w:rFonts w:ascii="Palatino Linotype" w:eastAsia="Palatino Linotype" w:hAnsi="Palatino Linotype" w:cs="Palatino Linotype"/>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p w:rsidR="00564A23" w:rsidRDefault="00564A23">
      <w:pPr>
        <w:spacing w:line="360" w:lineRule="auto"/>
        <w:jc w:val="both"/>
        <w:rPr>
          <w:rFonts w:ascii="Palatino Linotype" w:eastAsia="Palatino Linotype" w:hAnsi="Palatino Linotype" w:cs="Palatino Linotype"/>
          <w:color w:val="000000"/>
          <w:sz w:val="22"/>
          <w:szCs w:val="22"/>
        </w:rPr>
      </w:pPr>
    </w:p>
    <w:sectPr w:rsidR="00564A23">
      <w:headerReference w:type="default" r:id="rId8"/>
      <w:footerReference w:type="default" r:id="rId9"/>
      <w:headerReference w:type="first" r:id="rId10"/>
      <w:footerReference w:type="first" r:id="rId11"/>
      <w:pgSz w:w="12240" w:h="15840"/>
      <w:pgMar w:top="851" w:right="1610" w:bottom="1418" w:left="1588" w:header="851"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C8" w:rsidRDefault="002A32C8">
      <w:r>
        <w:separator/>
      </w:r>
    </w:p>
  </w:endnote>
  <w:endnote w:type="continuationSeparator" w:id="0">
    <w:p w:rsidR="002A32C8" w:rsidRDefault="002A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A23" w:rsidRDefault="00564A23">
    <w:pPr>
      <w:pBdr>
        <w:top w:val="nil"/>
        <w:left w:val="nil"/>
        <w:bottom w:val="nil"/>
        <w:right w:val="nil"/>
        <w:between w:val="nil"/>
      </w:pBdr>
      <w:tabs>
        <w:tab w:val="center" w:pos="4419"/>
        <w:tab w:val="right" w:pos="8838"/>
      </w:tabs>
      <w:jc w:val="right"/>
      <w:rPr>
        <w:color w:val="000000"/>
        <w:sz w:val="26"/>
        <w:szCs w:val="26"/>
      </w:rPr>
    </w:pPr>
  </w:p>
  <w:p w:rsidR="00564A23" w:rsidRDefault="002A32C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14E35">
      <w:rPr>
        <w:b/>
        <w:noProof/>
        <w:color w:val="000000"/>
        <w:sz w:val="24"/>
        <w:szCs w:val="24"/>
      </w:rPr>
      <w:t>37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14E35">
      <w:rPr>
        <w:b/>
        <w:noProof/>
        <w:color w:val="000000"/>
        <w:sz w:val="24"/>
        <w:szCs w:val="24"/>
      </w:rPr>
      <w:t>37</w:t>
    </w:r>
    <w:r>
      <w:rPr>
        <w:b/>
        <w:color w:val="000000"/>
        <w:sz w:val="24"/>
        <w:szCs w:val="24"/>
      </w:rPr>
      <w:fldChar w:fldCharType="end"/>
    </w:r>
  </w:p>
  <w:p w:rsidR="00564A23" w:rsidRDefault="00564A2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A23" w:rsidRDefault="00564A23">
    <w:pPr>
      <w:pBdr>
        <w:top w:val="nil"/>
        <w:left w:val="nil"/>
        <w:bottom w:val="nil"/>
        <w:right w:val="nil"/>
        <w:between w:val="nil"/>
      </w:pBdr>
      <w:tabs>
        <w:tab w:val="center" w:pos="4419"/>
        <w:tab w:val="right" w:pos="8838"/>
      </w:tabs>
      <w:jc w:val="right"/>
      <w:rPr>
        <w:color w:val="000000"/>
      </w:rPr>
    </w:pPr>
  </w:p>
  <w:p w:rsidR="00564A23" w:rsidRDefault="002A32C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14E3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14E35">
      <w:rPr>
        <w:b/>
        <w:noProof/>
        <w:color w:val="000000"/>
        <w:sz w:val="24"/>
        <w:szCs w:val="24"/>
      </w:rPr>
      <w:t>37</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C8" w:rsidRDefault="002A32C8">
      <w:r>
        <w:separator/>
      </w:r>
    </w:p>
  </w:footnote>
  <w:footnote w:type="continuationSeparator" w:id="0">
    <w:p w:rsidR="002A32C8" w:rsidRDefault="002A3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A23" w:rsidRDefault="00564A2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9782" w:type="dxa"/>
      <w:tblInd w:w="0" w:type="dxa"/>
      <w:tblLayout w:type="fixed"/>
      <w:tblLook w:val="0400" w:firstRow="0" w:lastRow="0" w:firstColumn="0" w:lastColumn="0" w:noHBand="0" w:noVBand="1"/>
    </w:tblPr>
    <w:tblGrid>
      <w:gridCol w:w="2835"/>
      <w:gridCol w:w="6947"/>
    </w:tblGrid>
    <w:tr w:rsidR="00564A23">
      <w:trPr>
        <w:trHeight w:val="1412"/>
      </w:trPr>
      <w:tc>
        <w:tcPr>
          <w:tcW w:w="2835" w:type="dxa"/>
          <w:shd w:val="clear" w:color="auto" w:fill="auto"/>
        </w:tcPr>
        <w:p w:rsidR="00564A23" w:rsidRDefault="00564A23">
          <w:pPr>
            <w:tabs>
              <w:tab w:val="right" w:pos="4273"/>
            </w:tabs>
            <w:rPr>
              <w:rFonts w:ascii="Garamond" w:eastAsia="Garamond" w:hAnsi="Garamond" w:cs="Garamond"/>
              <w:sz w:val="16"/>
              <w:szCs w:val="16"/>
            </w:rPr>
          </w:pPr>
        </w:p>
      </w:tc>
      <w:tc>
        <w:tcPr>
          <w:tcW w:w="6947" w:type="dxa"/>
          <w:shd w:val="clear" w:color="auto" w:fill="auto"/>
        </w:tcPr>
        <w:p w:rsidR="00564A23" w:rsidRDefault="00564A23">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5973" w:type="dxa"/>
            <w:tblInd w:w="24" w:type="dxa"/>
            <w:tblBorders>
              <w:top w:val="nil"/>
              <w:left w:val="nil"/>
              <w:bottom w:val="nil"/>
              <w:right w:val="nil"/>
              <w:insideH w:val="nil"/>
              <w:insideV w:val="nil"/>
            </w:tblBorders>
            <w:tblLayout w:type="fixed"/>
            <w:tblLook w:val="0400" w:firstRow="0" w:lastRow="0" w:firstColumn="0" w:lastColumn="0" w:noHBand="0" w:noVBand="1"/>
          </w:tblPr>
          <w:tblGrid>
            <w:gridCol w:w="2693"/>
            <w:gridCol w:w="3280"/>
          </w:tblGrid>
          <w:tr w:rsidR="00564A23">
            <w:trPr>
              <w:trHeight w:val="153"/>
            </w:trPr>
            <w:tc>
              <w:tcPr>
                <w:tcW w:w="2693" w:type="dxa"/>
              </w:tcPr>
              <w:p w:rsidR="00564A23" w:rsidRDefault="002A32C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80" w:type="dxa"/>
              </w:tcPr>
              <w:p w:rsidR="00564A23" w:rsidRDefault="002A32C8">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01061/INFOEM/IP/RR/2024</w:t>
                </w:r>
              </w:p>
            </w:tc>
          </w:tr>
          <w:tr w:rsidR="00564A23">
            <w:trPr>
              <w:trHeight w:val="153"/>
            </w:trPr>
            <w:tc>
              <w:tcPr>
                <w:tcW w:w="2693" w:type="dxa"/>
              </w:tcPr>
              <w:p w:rsidR="00564A23" w:rsidRDefault="002A32C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80" w:type="dxa"/>
              </w:tcPr>
              <w:p w:rsidR="00564A23" w:rsidRDefault="002A32C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564A23">
            <w:trPr>
              <w:trHeight w:val="147"/>
            </w:trPr>
            <w:tc>
              <w:tcPr>
                <w:tcW w:w="2693" w:type="dxa"/>
              </w:tcPr>
              <w:p w:rsidR="00564A23" w:rsidRDefault="002A32C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280" w:type="dxa"/>
              </w:tcPr>
              <w:p w:rsidR="00564A23" w:rsidRDefault="002A32C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564A23" w:rsidRDefault="00564A23">
                <w:pPr>
                  <w:tabs>
                    <w:tab w:val="right" w:pos="8838"/>
                  </w:tabs>
                  <w:ind w:left="-108"/>
                  <w:jc w:val="both"/>
                  <w:rPr>
                    <w:rFonts w:ascii="Palatino Linotype" w:eastAsia="Palatino Linotype" w:hAnsi="Palatino Linotype" w:cs="Palatino Linotype"/>
                    <w:b/>
                    <w:sz w:val="22"/>
                    <w:szCs w:val="22"/>
                  </w:rPr>
                </w:pPr>
              </w:p>
            </w:tc>
          </w:tr>
        </w:tbl>
        <w:p w:rsidR="00564A23" w:rsidRDefault="00564A23">
          <w:pPr>
            <w:tabs>
              <w:tab w:val="right" w:pos="8838"/>
            </w:tabs>
            <w:ind w:left="-28"/>
            <w:jc w:val="both"/>
            <w:rPr>
              <w:rFonts w:ascii="Arial" w:eastAsia="Arial" w:hAnsi="Arial" w:cs="Arial"/>
              <w:b/>
              <w:sz w:val="22"/>
              <w:szCs w:val="22"/>
            </w:rPr>
          </w:pPr>
        </w:p>
      </w:tc>
    </w:tr>
  </w:tbl>
  <w:p w:rsidR="00564A23" w:rsidRDefault="00F14E35">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8.85pt;margin-top:-125.1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A23" w:rsidRDefault="00F14E35">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2pt;margin-top:-118.8pt;width:663.5pt;height:12in;z-index:-251659264;mso-position-horizontal:absolute;mso-position-horizontal-relative:margin;mso-position-vertical:absolute;mso-position-vertical-relative:margin">
          <v:imagedata r:id="rId1" o:title="image2"/>
          <w10:wrap anchorx="margin" anchory="margin"/>
        </v:shape>
      </w:pict>
    </w:r>
  </w:p>
  <w:tbl>
    <w:tblPr>
      <w:tblStyle w:val="a1"/>
      <w:tblpPr w:leftFromText="141" w:rightFromText="141" w:vertAnchor="page" w:horzAnchor="margin" w:tblpY="556"/>
      <w:tblW w:w="92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2"/>
      <w:gridCol w:w="2693"/>
      <w:gridCol w:w="3591"/>
    </w:tblGrid>
    <w:tr w:rsidR="00564A23">
      <w:trPr>
        <w:trHeight w:val="466"/>
      </w:trPr>
      <w:tc>
        <w:tcPr>
          <w:tcW w:w="2972" w:type="dxa"/>
          <w:vAlign w:val="bottom"/>
        </w:tcPr>
        <w:p w:rsidR="00564A23" w:rsidRDefault="00564A23">
          <w:pPr>
            <w:tabs>
              <w:tab w:val="right" w:pos="8838"/>
            </w:tabs>
            <w:ind w:right="-105"/>
            <w:rPr>
              <w:rFonts w:ascii="Palatino Linotype" w:eastAsia="Palatino Linotype" w:hAnsi="Palatino Linotype" w:cs="Palatino Linotype"/>
              <w:b/>
              <w:sz w:val="22"/>
              <w:szCs w:val="22"/>
            </w:rPr>
          </w:pPr>
        </w:p>
      </w:tc>
      <w:tc>
        <w:tcPr>
          <w:tcW w:w="2693" w:type="dxa"/>
          <w:vAlign w:val="bottom"/>
        </w:tcPr>
        <w:p w:rsidR="00564A23" w:rsidRDefault="002A32C8">
          <w:pPr>
            <w:tabs>
              <w:tab w:val="left" w:pos="1735"/>
              <w:tab w:val="right" w:pos="8838"/>
            </w:tabs>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1" w:type="dxa"/>
          <w:vAlign w:val="bottom"/>
        </w:tcPr>
        <w:p w:rsidR="00564A23" w:rsidRDefault="002A32C8">
          <w:pPr>
            <w:tabs>
              <w:tab w:val="left" w:pos="3435"/>
              <w:tab w:val="right" w:pos="8838"/>
            </w:tabs>
            <w:ind w:left="-28" w:right="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01061/INFOEM/IP/RR/2024</w:t>
          </w:r>
        </w:p>
      </w:tc>
    </w:tr>
    <w:tr w:rsidR="00564A23">
      <w:trPr>
        <w:trHeight w:val="119"/>
      </w:trPr>
      <w:tc>
        <w:tcPr>
          <w:tcW w:w="2972" w:type="dxa"/>
        </w:tcPr>
        <w:p w:rsidR="00564A23" w:rsidRDefault="00564A23">
          <w:pPr>
            <w:tabs>
              <w:tab w:val="right" w:pos="8838"/>
            </w:tabs>
            <w:ind w:right="-105"/>
            <w:rPr>
              <w:rFonts w:ascii="Palatino Linotype" w:eastAsia="Palatino Linotype" w:hAnsi="Palatino Linotype" w:cs="Palatino Linotype"/>
              <w:b/>
              <w:sz w:val="22"/>
              <w:szCs w:val="22"/>
            </w:rPr>
          </w:pPr>
        </w:p>
      </w:tc>
      <w:tc>
        <w:tcPr>
          <w:tcW w:w="2693" w:type="dxa"/>
        </w:tcPr>
        <w:p w:rsidR="00564A23" w:rsidRDefault="002A32C8">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591" w:type="dxa"/>
        </w:tcPr>
        <w:p w:rsidR="00564A23" w:rsidRDefault="00F14E35">
          <w:pPr>
            <w:tabs>
              <w:tab w:val="right" w:pos="8838"/>
            </w:tabs>
            <w:ind w:right="171"/>
            <w:jc w:val="both"/>
            <w:rPr>
              <w:rFonts w:ascii="Palatino Linotype" w:eastAsia="Palatino Linotype" w:hAnsi="Palatino Linotype" w:cs="Palatino Linotype"/>
              <w:sz w:val="22"/>
              <w:szCs w:val="22"/>
            </w:rPr>
          </w:pPr>
          <w:proofErr w:type="spellStart"/>
          <w:r w:rsidRPr="00F05210">
            <w:rPr>
              <w:rFonts w:ascii="Palatino Linotype" w:eastAsia="Palatino Linotype" w:hAnsi="Palatino Linotype" w:cs="Palatino Linotype"/>
              <w:b/>
              <w:color w:val="000000"/>
              <w:sz w:val="22"/>
              <w:szCs w:val="22"/>
              <w:highlight w:val="black"/>
            </w:rPr>
            <w:t>XXXXXXXXXXXXXX</w:t>
          </w:r>
          <w:r>
            <w:rPr>
              <w:rFonts w:ascii="Palatino Linotype" w:eastAsia="Palatino Linotype" w:hAnsi="Palatino Linotype" w:cs="Palatino Linotype"/>
              <w:b/>
              <w:color w:val="000000"/>
              <w:sz w:val="22"/>
              <w:szCs w:val="22"/>
              <w:highlight w:val="black"/>
            </w:rPr>
            <w:t>xxx</w:t>
          </w:r>
          <w:r w:rsidRPr="00F05210">
            <w:rPr>
              <w:rFonts w:ascii="Palatino Linotype" w:eastAsia="Palatino Linotype" w:hAnsi="Palatino Linotype" w:cs="Palatino Linotype"/>
              <w:b/>
              <w:color w:val="000000"/>
              <w:sz w:val="22"/>
              <w:szCs w:val="22"/>
              <w:highlight w:val="black"/>
            </w:rPr>
            <w:t>X</w:t>
          </w:r>
          <w:proofErr w:type="spellEnd"/>
        </w:p>
      </w:tc>
    </w:tr>
    <w:tr w:rsidR="00564A23">
      <w:trPr>
        <w:trHeight w:val="234"/>
      </w:trPr>
      <w:tc>
        <w:tcPr>
          <w:tcW w:w="2972" w:type="dxa"/>
        </w:tcPr>
        <w:p w:rsidR="00564A23" w:rsidRDefault="00564A23">
          <w:pPr>
            <w:tabs>
              <w:tab w:val="right" w:pos="8838"/>
            </w:tabs>
            <w:ind w:right="26"/>
            <w:rPr>
              <w:rFonts w:ascii="Palatino Linotype" w:eastAsia="Palatino Linotype" w:hAnsi="Palatino Linotype" w:cs="Palatino Linotype"/>
              <w:b/>
              <w:sz w:val="22"/>
              <w:szCs w:val="22"/>
            </w:rPr>
          </w:pPr>
        </w:p>
      </w:tc>
      <w:tc>
        <w:tcPr>
          <w:tcW w:w="2693" w:type="dxa"/>
        </w:tcPr>
        <w:p w:rsidR="00564A23" w:rsidRDefault="002A32C8">
          <w:pPr>
            <w:tabs>
              <w:tab w:val="right" w:pos="8838"/>
            </w:tabs>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1" w:type="dxa"/>
        </w:tcPr>
        <w:p w:rsidR="00564A23" w:rsidRDefault="002A32C8">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564A23">
      <w:trPr>
        <w:trHeight w:val="234"/>
      </w:trPr>
      <w:tc>
        <w:tcPr>
          <w:tcW w:w="2972" w:type="dxa"/>
        </w:tcPr>
        <w:p w:rsidR="00564A23" w:rsidRDefault="00564A23">
          <w:pPr>
            <w:tabs>
              <w:tab w:val="right" w:pos="8838"/>
            </w:tabs>
            <w:ind w:right="-105"/>
            <w:rPr>
              <w:rFonts w:ascii="Palatino Linotype" w:eastAsia="Palatino Linotype" w:hAnsi="Palatino Linotype" w:cs="Palatino Linotype"/>
              <w:b/>
              <w:sz w:val="22"/>
              <w:szCs w:val="22"/>
            </w:rPr>
          </w:pPr>
        </w:p>
      </w:tc>
      <w:tc>
        <w:tcPr>
          <w:tcW w:w="2693" w:type="dxa"/>
        </w:tcPr>
        <w:p w:rsidR="00564A23" w:rsidRDefault="002A32C8">
          <w:pPr>
            <w:tabs>
              <w:tab w:val="right" w:pos="8838"/>
            </w:tabs>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91" w:type="dxa"/>
        </w:tcPr>
        <w:p w:rsidR="00564A23" w:rsidRDefault="002A32C8">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564A23" w:rsidRDefault="00564A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841D7"/>
    <w:multiLevelType w:val="multilevel"/>
    <w:tmpl w:val="369E9F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34757D"/>
    <w:multiLevelType w:val="multilevel"/>
    <w:tmpl w:val="28386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D04511"/>
    <w:multiLevelType w:val="multilevel"/>
    <w:tmpl w:val="B8089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B01E2"/>
    <w:multiLevelType w:val="multilevel"/>
    <w:tmpl w:val="C070396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B74973"/>
    <w:multiLevelType w:val="multilevel"/>
    <w:tmpl w:val="280CE2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C22213"/>
    <w:multiLevelType w:val="multilevel"/>
    <w:tmpl w:val="E7BC9DF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DD5279"/>
    <w:multiLevelType w:val="multilevel"/>
    <w:tmpl w:val="57B4F1B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7" w15:restartNumberingAfterBreak="0">
    <w:nsid w:val="62191322"/>
    <w:multiLevelType w:val="multilevel"/>
    <w:tmpl w:val="483696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230E17"/>
    <w:multiLevelType w:val="multilevel"/>
    <w:tmpl w:val="8B3E3562"/>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517F56"/>
    <w:multiLevelType w:val="multilevel"/>
    <w:tmpl w:val="D6A07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9"/>
  </w:num>
  <w:num w:numId="4">
    <w:abstractNumId w:val="4"/>
  </w:num>
  <w:num w:numId="5">
    <w:abstractNumId w:val="0"/>
  </w:num>
  <w:num w:numId="6">
    <w:abstractNumId w:val="1"/>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23"/>
    <w:rsid w:val="002A32C8"/>
    <w:rsid w:val="00564A23"/>
    <w:rsid w:val="00F14E35"/>
    <w:rsid w:val="00F21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C1D1E67-083D-4893-B722-72B29BA2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01"/>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633135"/>
    <w:rPr>
      <w:color w:val="605E5C"/>
      <w:shd w:val="clear" w:color="auto" w:fill="E1DFDD"/>
    </w:rPr>
  </w:style>
  <w:style w:type="character" w:customStyle="1" w:styleId="normaltextrun">
    <w:name w:val="normaltextrun"/>
    <w:basedOn w:val="Fuentedeprrafopredeter"/>
    <w:rsid w:val="00AD0010"/>
  </w:style>
  <w:style w:type="character" w:customStyle="1" w:styleId="eop">
    <w:name w:val="eop"/>
    <w:basedOn w:val="Fuentedeprrafopredeter"/>
    <w:rsid w:val="00AD001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GQfw2ukxmbM6dnwv2f+kOyL4aw==">CgMxLjAyCGguZ2pkZ3hzOAByITFkdmU3Y0hTd0paTV9SelJ3aXRYYWNUblAybXhHQ0pCdA==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8653</Words>
  <Characters>47594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Infoem-401</cp:lastModifiedBy>
  <cp:revision>3</cp:revision>
  <dcterms:created xsi:type="dcterms:W3CDTF">2024-10-18T00:18:00Z</dcterms:created>
  <dcterms:modified xsi:type="dcterms:W3CDTF">2024-10-18T20:34:00Z</dcterms:modified>
</cp:coreProperties>
</file>