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399C7" w14:textId="0F0C4390" w:rsidR="00EE1E3B" w:rsidRPr="00995B5B" w:rsidRDefault="00EE1E3B" w:rsidP="00EE1E3B">
      <w:pPr>
        <w:pStyle w:val="Prrafodelista"/>
        <w:spacing w:line="360" w:lineRule="auto"/>
        <w:ind w:left="0"/>
        <w:jc w:val="both"/>
        <w:rPr>
          <w:rFonts w:ascii="Palatino Linotype" w:eastAsia="Calibri" w:hAnsi="Palatino Linotype" w:cs="Arial"/>
          <w:sz w:val="24"/>
          <w:szCs w:val="24"/>
        </w:rPr>
      </w:pPr>
      <w:r w:rsidRPr="00995B5B">
        <w:rPr>
          <w:rFonts w:ascii="Palatino Linotype" w:eastAsia="Calibri" w:hAnsi="Palatino Linotype" w:cs="Arial"/>
          <w:sz w:val="24"/>
          <w:szCs w:val="24"/>
        </w:rPr>
        <w:t xml:space="preserve">Resolución del Pleno del Instituto de Transparencia, Acceso a la Información Pública y Protección de Datos Personales del Estado de México y Municipios, con domicilio en Metepec, Estado de México; de </w:t>
      </w:r>
      <w:r w:rsidR="00703190">
        <w:rPr>
          <w:rFonts w:ascii="Palatino Linotype" w:eastAsia="Calibri" w:hAnsi="Palatino Linotype" w:cs="Arial"/>
          <w:sz w:val="24"/>
          <w:szCs w:val="24"/>
        </w:rPr>
        <w:t xml:space="preserve">cuatro </w:t>
      </w:r>
      <w:r w:rsidR="00531B49">
        <w:rPr>
          <w:rFonts w:ascii="Palatino Linotype" w:eastAsia="Calibri" w:hAnsi="Palatino Linotype" w:cs="Arial"/>
          <w:sz w:val="24"/>
          <w:szCs w:val="24"/>
        </w:rPr>
        <w:t xml:space="preserve">(04) </w:t>
      </w:r>
      <w:r w:rsidR="00703190">
        <w:rPr>
          <w:rFonts w:ascii="Palatino Linotype" w:eastAsia="Calibri" w:hAnsi="Palatino Linotype" w:cs="Arial"/>
          <w:sz w:val="24"/>
          <w:szCs w:val="24"/>
        </w:rPr>
        <w:t xml:space="preserve">de diciembre </w:t>
      </w:r>
      <w:r w:rsidRPr="00995B5B">
        <w:rPr>
          <w:rFonts w:ascii="Palatino Linotype" w:eastAsia="Calibri" w:hAnsi="Palatino Linotype" w:cs="Arial"/>
          <w:sz w:val="24"/>
          <w:szCs w:val="24"/>
        </w:rPr>
        <w:t>de dos mil veinticuatro.</w:t>
      </w:r>
    </w:p>
    <w:p w14:paraId="71FF2927" w14:textId="77777777" w:rsidR="00EE1E3B" w:rsidRPr="00995B5B" w:rsidRDefault="00EE1E3B" w:rsidP="00EE1E3B">
      <w:pPr>
        <w:pStyle w:val="Prrafodelista"/>
        <w:spacing w:line="360" w:lineRule="auto"/>
        <w:ind w:left="0"/>
        <w:jc w:val="both"/>
        <w:rPr>
          <w:rFonts w:ascii="Palatino Linotype" w:eastAsia="Calibri" w:hAnsi="Palatino Linotype" w:cs="Arial"/>
          <w:sz w:val="24"/>
          <w:szCs w:val="24"/>
        </w:rPr>
      </w:pPr>
    </w:p>
    <w:p w14:paraId="64DAB068" w14:textId="1670D0C6" w:rsidR="00EE1E3B" w:rsidRPr="00995B5B" w:rsidRDefault="00EE1E3B" w:rsidP="00EE1E3B">
      <w:pPr>
        <w:pStyle w:val="Prrafodelista"/>
        <w:spacing w:line="360" w:lineRule="auto"/>
        <w:ind w:left="0"/>
        <w:jc w:val="both"/>
        <w:rPr>
          <w:rFonts w:ascii="Palatino Linotype" w:eastAsia="Calibri" w:hAnsi="Palatino Linotype" w:cs="Arial"/>
          <w:sz w:val="24"/>
          <w:szCs w:val="24"/>
        </w:rPr>
      </w:pPr>
      <w:r w:rsidRPr="00995B5B">
        <w:rPr>
          <w:rFonts w:ascii="Palatino Linotype" w:eastAsia="Calibri" w:hAnsi="Palatino Linotype" w:cs="Arial"/>
          <w:sz w:val="24"/>
          <w:szCs w:val="24"/>
        </w:rPr>
        <w:t xml:space="preserve">VISTOS los expedientes electrónicos formados con motivo de los Recursos de Revisión </w:t>
      </w:r>
      <w:r w:rsidR="00703190">
        <w:rPr>
          <w:rFonts w:ascii="Palatino Linotype" w:eastAsia="Calibri" w:hAnsi="Palatino Linotype" w:cs="Arial"/>
          <w:b/>
          <w:sz w:val="24"/>
          <w:szCs w:val="24"/>
        </w:rPr>
        <w:t>06963/INFOEM/IP/RR/2024 y 06974/INFOEM/IP/RR/2024</w:t>
      </w:r>
      <w:r w:rsidR="00531B49">
        <w:rPr>
          <w:rFonts w:ascii="Palatino Linotype" w:eastAsia="Calibri" w:hAnsi="Palatino Linotype" w:cs="Arial"/>
          <w:b/>
          <w:sz w:val="24"/>
          <w:szCs w:val="24"/>
        </w:rPr>
        <w:t xml:space="preserve"> </w:t>
      </w:r>
      <w:r w:rsidRPr="00995B5B">
        <w:rPr>
          <w:rFonts w:ascii="Palatino Linotype" w:eastAsia="Calibri" w:hAnsi="Palatino Linotype" w:cs="Arial"/>
          <w:sz w:val="24"/>
          <w:szCs w:val="24"/>
        </w:rPr>
        <w:t>acumulados, promovidos por  </w:t>
      </w:r>
      <w:r w:rsidR="00112688">
        <w:rPr>
          <w:rFonts w:ascii="Palatino Linotype" w:hAnsi="Palatino Linotype"/>
          <w:b/>
          <w:bCs/>
        </w:rPr>
        <w:t>XXXXXXXXX</w:t>
      </w:r>
      <w:bookmarkStart w:id="0" w:name="_GoBack"/>
      <w:bookmarkEnd w:id="0"/>
      <w:r w:rsidRPr="00995B5B">
        <w:rPr>
          <w:rFonts w:ascii="Palatino Linotype" w:eastAsia="Calibri" w:hAnsi="Palatino Linotype" w:cs="Arial"/>
          <w:sz w:val="24"/>
          <w:szCs w:val="24"/>
        </w:rPr>
        <w:t xml:space="preserve">, a través del Sistema de Acceso a la Información Mexiquense (SAIMEX), a quien en lo sucesivo se le identificará como </w:t>
      </w:r>
      <w:r w:rsidRPr="00995B5B">
        <w:rPr>
          <w:rFonts w:ascii="Palatino Linotype" w:eastAsia="Calibri" w:hAnsi="Palatino Linotype" w:cs="Arial"/>
          <w:b/>
          <w:sz w:val="24"/>
          <w:szCs w:val="24"/>
        </w:rPr>
        <w:t>EL RECURRENTE</w:t>
      </w:r>
      <w:r w:rsidRPr="00995B5B">
        <w:rPr>
          <w:rFonts w:ascii="Palatino Linotype" w:eastAsia="Calibri" w:hAnsi="Palatino Linotype" w:cs="Arial"/>
          <w:sz w:val="24"/>
          <w:szCs w:val="24"/>
        </w:rPr>
        <w:t xml:space="preserve">, en contra de las respuestas </w:t>
      </w:r>
      <w:r w:rsidR="00703190">
        <w:rPr>
          <w:rFonts w:ascii="Palatino Linotype" w:eastAsia="Calibri" w:hAnsi="Palatino Linotype" w:cs="Arial"/>
          <w:sz w:val="24"/>
          <w:szCs w:val="24"/>
        </w:rPr>
        <w:t>de la Secretaría Ejecutiva del Sistema Estatal Anticorrupción</w:t>
      </w:r>
      <w:r w:rsidRPr="00995B5B">
        <w:rPr>
          <w:rFonts w:ascii="Palatino Linotype" w:eastAsia="Calibri" w:hAnsi="Palatino Linotype" w:cs="Arial"/>
          <w:sz w:val="24"/>
          <w:szCs w:val="24"/>
        </w:rPr>
        <w:t xml:space="preserve">, en lo sucesivo </w:t>
      </w:r>
      <w:r w:rsidRPr="00995B5B">
        <w:rPr>
          <w:rFonts w:ascii="Palatino Linotype" w:eastAsia="Calibri" w:hAnsi="Palatino Linotype" w:cs="Arial"/>
          <w:b/>
          <w:sz w:val="24"/>
          <w:szCs w:val="24"/>
        </w:rPr>
        <w:t>EL SUJETO OBLIGADO</w:t>
      </w:r>
      <w:r w:rsidRPr="00995B5B">
        <w:rPr>
          <w:rFonts w:ascii="Palatino Linotype" w:eastAsia="Calibri" w:hAnsi="Palatino Linotype" w:cs="Arial"/>
          <w:sz w:val="24"/>
          <w:szCs w:val="24"/>
        </w:rPr>
        <w:t>, se procede a dictar la presente resolución, con base en los siguientes:</w:t>
      </w:r>
      <w:bookmarkStart w:id="1" w:name="_Toc85733154"/>
    </w:p>
    <w:p w14:paraId="34AE6DB5" w14:textId="77777777" w:rsidR="00EE1E3B" w:rsidRPr="00995B5B" w:rsidRDefault="00EE1E3B" w:rsidP="00EE1E3B">
      <w:pPr>
        <w:pStyle w:val="Prrafodelista"/>
        <w:spacing w:line="360" w:lineRule="auto"/>
        <w:ind w:left="0"/>
        <w:jc w:val="both"/>
        <w:rPr>
          <w:rFonts w:ascii="Palatino Linotype" w:eastAsia="Calibri" w:hAnsi="Palatino Linotype" w:cs="Arial"/>
          <w:sz w:val="24"/>
          <w:szCs w:val="24"/>
        </w:rPr>
      </w:pPr>
    </w:p>
    <w:p w14:paraId="22B3901F" w14:textId="77777777" w:rsidR="00EE1E3B" w:rsidRPr="00995B5B" w:rsidRDefault="00EE1E3B" w:rsidP="00EE1E3B">
      <w:pPr>
        <w:pStyle w:val="Prrafodelista"/>
        <w:spacing w:line="360" w:lineRule="auto"/>
        <w:ind w:left="0"/>
        <w:jc w:val="center"/>
        <w:rPr>
          <w:rFonts w:ascii="Palatino Linotype" w:eastAsia="Calibri" w:hAnsi="Palatino Linotype" w:cs="Arial"/>
          <w:sz w:val="24"/>
          <w:szCs w:val="24"/>
        </w:rPr>
      </w:pPr>
      <w:r w:rsidRPr="00995B5B">
        <w:rPr>
          <w:rFonts w:ascii="Palatino Linotype" w:eastAsia="Calibri" w:hAnsi="Palatino Linotype" w:cs="Arial"/>
          <w:sz w:val="24"/>
          <w:szCs w:val="24"/>
        </w:rPr>
        <w:t>A N T E C E D E N T E S</w:t>
      </w:r>
      <w:bookmarkEnd w:id="1"/>
    </w:p>
    <w:p w14:paraId="5DACC728" w14:textId="77777777" w:rsidR="00EE1E3B" w:rsidRPr="00995B5B" w:rsidRDefault="00EE1E3B" w:rsidP="00EE1E3B">
      <w:pPr>
        <w:spacing w:line="360" w:lineRule="auto"/>
        <w:rPr>
          <w:rFonts w:ascii="Palatino Linotype" w:hAnsi="Palatino Linotype"/>
          <w:lang w:val="es-ES" w:eastAsia="es-ES"/>
        </w:rPr>
      </w:pPr>
    </w:p>
    <w:p w14:paraId="486137D3" w14:textId="77777777" w:rsidR="00EE1E3B" w:rsidRPr="00995B5B" w:rsidRDefault="00EE1E3B" w:rsidP="00EE1E3B">
      <w:pPr>
        <w:pStyle w:val="Prrafodelista"/>
        <w:numPr>
          <w:ilvl w:val="0"/>
          <w:numId w:val="2"/>
        </w:numPr>
        <w:spacing w:line="360" w:lineRule="auto"/>
        <w:ind w:left="0" w:firstLine="0"/>
        <w:jc w:val="both"/>
        <w:rPr>
          <w:rFonts w:ascii="Palatino Linotype" w:eastAsia="Calibri" w:hAnsi="Palatino Linotype" w:cs="Arial"/>
          <w:sz w:val="24"/>
          <w:szCs w:val="24"/>
        </w:rPr>
      </w:pPr>
      <w:r w:rsidRPr="00995B5B">
        <w:rPr>
          <w:rFonts w:ascii="Palatino Linotype" w:eastAsia="Calibri" w:hAnsi="Palatino Linotype" w:cs="Arial"/>
          <w:sz w:val="24"/>
          <w:szCs w:val="24"/>
        </w:rPr>
        <w:t xml:space="preserve">El </w:t>
      </w:r>
      <w:r w:rsidR="00703190">
        <w:rPr>
          <w:rFonts w:ascii="Palatino Linotype" w:eastAsia="Calibri" w:hAnsi="Palatino Linotype" w:cs="Arial"/>
          <w:b/>
          <w:sz w:val="24"/>
          <w:szCs w:val="24"/>
        </w:rPr>
        <w:t>veintidós y veinticuatro de octubre de dos mil veinticuatro</w:t>
      </w:r>
      <w:r w:rsidRPr="00995B5B">
        <w:rPr>
          <w:rFonts w:ascii="Palatino Linotype" w:hAnsi="Palatino Linotype"/>
          <w:b/>
          <w:sz w:val="24"/>
          <w:szCs w:val="24"/>
        </w:rPr>
        <w:t xml:space="preserve">, </w:t>
      </w:r>
      <w:r w:rsidRPr="00995B5B">
        <w:rPr>
          <w:rFonts w:ascii="Palatino Linotype" w:eastAsia="Calibri" w:hAnsi="Palatino Linotype" w:cs="Arial"/>
          <w:sz w:val="24"/>
          <w:szCs w:val="24"/>
        </w:rPr>
        <w:t xml:space="preserve">se presentó ante el </w:t>
      </w:r>
      <w:r w:rsidRPr="00995B5B">
        <w:rPr>
          <w:rFonts w:ascii="Palatino Linotype" w:eastAsia="Calibri" w:hAnsi="Palatino Linotype" w:cs="Arial"/>
          <w:b/>
          <w:sz w:val="24"/>
          <w:szCs w:val="24"/>
        </w:rPr>
        <w:t>SUJETO OBLIGADO</w:t>
      </w:r>
      <w:r w:rsidRPr="00995B5B">
        <w:rPr>
          <w:rFonts w:ascii="Palatino Linotype" w:eastAsia="Calibri" w:hAnsi="Palatino Linotype" w:cs="Arial"/>
          <w:sz w:val="24"/>
          <w:szCs w:val="24"/>
        </w:rPr>
        <w:t xml:space="preserve"> vía </w:t>
      </w:r>
      <w:r w:rsidRPr="00995B5B">
        <w:rPr>
          <w:rFonts w:ascii="Palatino Linotype" w:eastAsia="Calibri" w:hAnsi="Palatino Linotype" w:cs="Arial"/>
          <w:b/>
          <w:sz w:val="24"/>
          <w:szCs w:val="24"/>
        </w:rPr>
        <w:t>SAIMEX</w:t>
      </w:r>
      <w:r w:rsidRPr="00995B5B">
        <w:rPr>
          <w:rFonts w:ascii="Palatino Linotype" w:eastAsia="Calibri" w:hAnsi="Palatino Linotype" w:cs="Arial"/>
          <w:sz w:val="24"/>
          <w:szCs w:val="24"/>
        </w:rPr>
        <w:t>, las solicitudes de información pública registradas con los números</w:t>
      </w:r>
      <w:r w:rsidRPr="00995B5B">
        <w:rPr>
          <w:rFonts w:ascii="Palatino Linotype" w:hAnsi="Palatino Linotype"/>
          <w:b/>
          <w:bCs/>
          <w:color w:val="000000" w:themeColor="text1"/>
          <w:sz w:val="24"/>
          <w:szCs w:val="24"/>
        </w:rPr>
        <w:t xml:space="preserve"> </w:t>
      </w:r>
      <w:bookmarkStart w:id="2" w:name="_Hlk183552356"/>
      <w:r w:rsidR="00703190">
        <w:rPr>
          <w:rFonts w:ascii="Palatino Linotype" w:hAnsi="Palatino Linotype"/>
          <w:b/>
          <w:bCs/>
          <w:sz w:val="24"/>
          <w:szCs w:val="24"/>
          <w:lang w:val="es-MX"/>
        </w:rPr>
        <w:t>01033/SESEA/IP/2024 y 01022/SESEA/IP/2024</w:t>
      </w:r>
      <w:bookmarkEnd w:id="2"/>
      <w:r w:rsidRPr="00995B5B">
        <w:rPr>
          <w:rFonts w:ascii="Palatino Linotype" w:hAnsi="Palatino Linotype"/>
          <w:b/>
          <w:bCs/>
          <w:color w:val="000000" w:themeColor="text1"/>
          <w:sz w:val="24"/>
          <w:szCs w:val="24"/>
          <w:lang w:val="es-MX"/>
        </w:rPr>
        <w:t xml:space="preserve">, </w:t>
      </w:r>
      <w:r w:rsidRPr="00995B5B">
        <w:rPr>
          <w:rFonts w:ascii="Palatino Linotype" w:eastAsia="Calibri" w:hAnsi="Palatino Linotype" w:cs="Arial"/>
          <w:sz w:val="24"/>
          <w:szCs w:val="24"/>
        </w:rPr>
        <w:t>mediante las cuales se solicitó la siguiente información:</w:t>
      </w:r>
    </w:p>
    <w:p w14:paraId="54A781E0" w14:textId="77777777" w:rsidR="00EE1E3B" w:rsidRPr="00995B5B" w:rsidRDefault="00EE1E3B" w:rsidP="00EE1E3B">
      <w:pPr>
        <w:pStyle w:val="Prrafodelista"/>
        <w:spacing w:line="360" w:lineRule="auto"/>
        <w:ind w:left="0"/>
        <w:jc w:val="both"/>
        <w:rPr>
          <w:rFonts w:ascii="Palatino Linotype" w:eastAsia="Calibri" w:hAnsi="Palatino Linotype" w:cs="Arial"/>
          <w:sz w:val="24"/>
          <w:szCs w:val="24"/>
        </w:rPr>
      </w:pPr>
    </w:p>
    <w:p w14:paraId="392E619E" w14:textId="77777777" w:rsidR="00EE1E3B" w:rsidRPr="00995B5B" w:rsidRDefault="00703190" w:rsidP="00EE1E3B">
      <w:pPr>
        <w:pStyle w:val="Prrafodelista"/>
        <w:ind w:left="1134" w:right="900"/>
        <w:jc w:val="both"/>
        <w:rPr>
          <w:rFonts w:ascii="Palatino Linotype" w:eastAsia="Calibri" w:hAnsi="Palatino Linotype" w:cs="Arial"/>
          <w:bCs/>
          <w:i/>
          <w:sz w:val="24"/>
          <w:szCs w:val="24"/>
          <w:lang w:val="es-MX"/>
        </w:rPr>
      </w:pPr>
      <w:r>
        <w:rPr>
          <w:rFonts w:ascii="Palatino Linotype" w:eastAsia="Calibri" w:hAnsi="Palatino Linotype" w:cs="Arial"/>
          <w:b/>
          <w:i/>
          <w:sz w:val="24"/>
          <w:szCs w:val="24"/>
        </w:rPr>
        <w:t>Solicitud 01033/SESEA/IP/2024</w:t>
      </w:r>
      <w:r w:rsidR="00EE1E3B" w:rsidRPr="00995B5B">
        <w:rPr>
          <w:rFonts w:ascii="Palatino Linotype" w:eastAsia="Calibri" w:hAnsi="Palatino Linotype" w:cs="Arial"/>
          <w:b/>
          <w:bCs/>
          <w:i/>
          <w:sz w:val="24"/>
          <w:szCs w:val="24"/>
          <w:lang w:val="es-MX"/>
        </w:rPr>
        <w:t>:</w:t>
      </w:r>
      <w:r w:rsidR="00EE1E3B" w:rsidRPr="00995B5B">
        <w:rPr>
          <w:rFonts w:ascii="Palatino Linotype" w:eastAsia="Calibri" w:hAnsi="Palatino Linotype" w:cs="Arial"/>
          <w:bCs/>
          <w:i/>
          <w:sz w:val="24"/>
          <w:szCs w:val="24"/>
          <w:lang w:val="es-MX"/>
        </w:rPr>
        <w:t xml:space="preserve"> “</w:t>
      </w:r>
      <w:r w:rsidRPr="00703190">
        <w:rPr>
          <w:rFonts w:ascii="Palatino Linotype" w:eastAsia="Calibri" w:hAnsi="Palatino Linotype" w:cs="Arial"/>
          <w:bCs/>
          <w:i/>
          <w:sz w:val="24"/>
          <w:szCs w:val="24"/>
          <w:lang w:val="es-MX"/>
        </w:rPr>
        <w:t xml:space="preserve">Quiero conocer </w:t>
      </w:r>
      <w:proofErr w:type="spellStart"/>
      <w:r w:rsidRPr="00703190">
        <w:rPr>
          <w:rFonts w:ascii="Palatino Linotype" w:eastAsia="Calibri" w:hAnsi="Palatino Linotype" w:cs="Arial"/>
          <w:bCs/>
          <w:i/>
          <w:sz w:val="24"/>
          <w:szCs w:val="24"/>
          <w:lang w:val="es-MX"/>
        </w:rPr>
        <w:t>aque</w:t>
      </w:r>
      <w:proofErr w:type="spellEnd"/>
      <w:r w:rsidRPr="00703190">
        <w:rPr>
          <w:rFonts w:ascii="Palatino Linotype" w:eastAsia="Calibri" w:hAnsi="Palatino Linotype" w:cs="Arial"/>
          <w:bCs/>
          <w:i/>
          <w:sz w:val="24"/>
          <w:szCs w:val="24"/>
          <w:lang w:val="es-MX"/>
        </w:rPr>
        <w:t xml:space="preserve"> Unidad se encuentra adscrito </w:t>
      </w:r>
      <w:proofErr w:type="spellStart"/>
      <w:r w:rsidRPr="00703190">
        <w:rPr>
          <w:rFonts w:ascii="Palatino Linotype" w:eastAsia="Calibri" w:hAnsi="Palatino Linotype" w:cs="Arial"/>
          <w:bCs/>
          <w:i/>
          <w:sz w:val="24"/>
          <w:szCs w:val="24"/>
          <w:lang w:val="es-MX"/>
        </w:rPr>
        <w:t>Ruben</w:t>
      </w:r>
      <w:proofErr w:type="spellEnd"/>
      <w:r w:rsidRPr="00703190">
        <w:rPr>
          <w:rFonts w:ascii="Palatino Linotype" w:eastAsia="Calibri" w:hAnsi="Palatino Linotype" w:cs="Arial"/>
          <w:bCs/>
          <w:i/>
          <w:sz w:val="24"/>
          <w:szCs w:val="24"/>
          <w:lang w:val="es-MX"/>
        </w:rPr>
        <w:t xml:space="preserve"> Vallejo </w:t>
      </w:r>
      <w:proofErr w:type="spellStart"/>
      <w:r w:rsidRPr="00703190">
        <w:rPr>
          <w:rFonts w:ascii="Palatino Linotype" w:eastAsia="Calibri" w:hAnsi="Palatino Linotype" w:cs="Arial"/>
          <w:bCs/>
          <w:i/>
          <w:sz w:val="24"/>
          <w:szCs w:val="24"/>
          <w:lang w:val="es-MX"/>
        </w:rPr>
        <w:t>Colin</w:t>
      </w:r>
      <w:proofErr w:type="spellEnd"/>
      <w:r w:rsidRPr="00703190">
        <w:rPr>
          <w:rFonts w:ascii="Palatino Linotype" w:eastAsia="Calibri" w:hAnsi="Palatino Linotype" w:cs="Arial"/>
          <w:bCs/>
          <w:i/>
          <w:sz w:val="24"/>
          <w:szCs w:val="24"/>
          <w:lang w:val="es-MX"/>
        </w:rPr>
        <w:t>, que cargo posee, salario, horario, rango y actividades que desempeña</w:t>
      </w:r>
      <w:r w:rsidR="00EE1E3B" w:rsidRPr="00995B5B">
        <w:rPr>
          <w:rFonts w:ascii="Palatino Linotype" w:eastAsia="Calibri" w:hAnsi="Palatino Linotype" w:cs="Arial"/>
          <w:bCs/>
          <w:i/>
          <w:sz w:val="24"/>
          <w:szCs w:val="24"/>
          <w:lang w:val="es-MX"/>
        </w:rPr>
        <w:t>.”</w:t>
      </w:r>
    </w:p>
    <w:p w14:paraId="4363ABD0" w14:textId="77777777" w:rsidR="00EE1E3B" w:rsidRDefault="00703190" w:rsidP="00EE1E3B">
      <w:pPr>
        <w:pStyle w:val="Prrafodelista"/>
        <w:ind w:left="1134" w:right="900"/>
        <w:jc w:val="both"/>
        <w:rPr>
          <w:rFonts w:ascii="Palatino Linotype" w:eastAsia="Calibri" w:hAnsi="Palatino Linotype" w:cs="Arial"/>
          <w:bCs/>
          <w:i/>
          <w:sz w:val="24"/>
          <w:szCs w:val="24"/>
          <w:lang w:val="es-MX"/>
        </w:rPr>
      </w:pPr>
      <w:r>
        <w:rPr>
          <w:rFonts w:ascii="Palatino Linotype" w:eastAsia="Calibri" w:hAnsi="Palatino Linotype" w:cs="Arial"/>
          <w:b/>
          <w:i/>
          <w:sz w:val="24"/>
          <w:szCs w:val="24"/>
        </w:rPr>
        <w:lastRenderedPageBreak/>
        <w:t>Solicitud 01022/SESEA/IP/2024</w:t>
      </w:r>
      <w:r w:rsidR="00EE1E3B" w:rsidRPr="00995B5B">
        <w:rPr>
          <w:rFonts w:ascii="Palatino Linotype" w:eastAsia="Calibri" w:hAnsi="Palatino Linotype" w:cs="Arial"/>
          <w:b/>
          <w:bCs/>
          <w:i/>
          <w:sz w:val="24"/>
          <w:szCs w:val="24"/>
          <w:lang w:val="es-MX"/>
        </w:rPr>
        <w:t xml:space="preserve">: </w:t>
      </w:r>
      <w:r w:rsidR="00EE1E3B" w:rsidRPr="00995B5B">
        <w:rPr>
          <w:rFonts w:ascii="Palatino Linotype" w:eastAsia="Calibri" w:hAnsi="Palatino Linotype" w:cs="Arial"/>
          <w:bCs/>
          <w:i/>
          <w:sz w:val="24"/>
          <w:szCs w:val="24"/>
          <w:lang w:val="es-MX"/>
        </w:rPr>
        <w:t>“</w:t>
      </w:r>
      <w:r w:rsidRPr="00703190">
        <w:rPr>
          <w:rFonts w:ascii="Palatino Linotype" w:eastAsia="Calibri" w:hAnsi="Palatino Linotype" w:cs="Arial"/>
          <w:bCs/>
          <w:i/>
          <w:sz w:val="24"/>
          <w:szCs w:val="24"/>
          <w:lang w:val="es-MX"/>
        </w:rPr>
        <w:t xml:space="preserve">Quiero conocer a que Unidad Administrativa se encuentra adscrito la persona de nombre </w:t>
      </w:r>
      <w:proofErr w:type="spellStart"/>
      <w:r w:rsidRPr="00703190">
        <w:rPr>
          <w:rFonts w:ascii="Palatino Linotype" w:eastAsia="Calibri" w:hAnsi="Palatino Linotype" w:cs="Arial"/>
          <w:bCs/>
          <w:i/>
          <w:sz w:val="24"/>
          <w:szCs w:val="24"/>
          <w:lang w:val="es-MX"/>
        </w:rPr>
        <w:t>Ruben</w:t>
      </w:r>
      <w:proofErr w:type="spellEnd"/>
      <w:r w:rsidRPr="00703190">
        <w:rPr>
          <w:rFonts w:ascii="Palatino Linotype" w:eastAsia="Calibri" w:hAnsi="Palatino Linotype" w:cs="Arial"/>
          <w:bCs/>
          <w:i/>
          <w:sz w:val="24"/>
          <w:szCs w:val="24"/>
          <w:lang w:val="es-MX"/>
        </w:rPr>
        <w:t xml:space="preserve"> Vallejo </w:t>
      </w:r>
      <w:proofErr w:type="spellStart"/>
      <w:r w:rsidRPr="00703190">
        <w:rPr>
          <w:rFonts w:ascii="Palatino Linotype" w:eastAsia="Calibri" w:hAnsi="Palatino Linotype" w:cs="Arial"/>
          <w:bCs/>
          <w:i/>
          <w:sz w:val="24"/>
          <w:szCs w:val="24"/>
          <w:lang w:val="es-MX"/>
        </w:rPr>
        <w:t>Colin</w:t>
      </w:r>
      <w:proofErr w:type="spellEnd"/>
      <w:r w:rsidRPr="00703190">
        <w:rPr>
          <w:rFonts w:ascii="Palatino Linotype" w:eastAsia="Calibri" w:hAnsi="Palatino Linotype" w:cs="Arial"/>
          <w:bCs/>
          <w:i/>
          <w:sz w:val="24"/>
          <w:szCs w:val="24"/>
          <w:lang w:val="es-MX"/>
        </w:rPr>
        <w:t xml:space="preserve">, </w:t>
      </w:r>
      <w:proofErr w:type="spellStart"/>
      <w:r w:rsidRPr="00703190">
        <w:rPr>
          <w:rFonts w:ascii="Palatino Linotype" w:eastAsia="Calibri" w:hAnsi="Palatino Linotype" w:cs="Arial"/>
          <w:bCs/>
          <w:i/>
          <w:sz w:val="24"/>
          <w:szCs w:val="24"/>
          <w:lang w:val="es-MX"/>
        </w:rPr>
        <w:t>asi</w:t>
      </w:r>
      <w:proofErr w:type="spellEnd"/>
      <w:r w:rsidRPr="00703190">
        <w:rPr>
          <w:rFonts w:ascii="Palatino Linotype" w:eastAsia="Calibri" w:hAnsi="Palatino Linotype" w:cs="Arial"/>
          <w:bCs/>
          <w:i/>
          <w:sz w:val="24"/>
          <w:szCs w:val="24"/>
          <w:lang w:val="es-MX"/>
        </w:rPr>
        <w:t xml:space="preserve"> como el monto de sus percepciones brutas y netas, su rango y fecha de ingreso a la Secretaria</w:t>
      </w:r>
      <w:r w:rsidR="00EE1E3B" w:rsidRPr="00995B5B">
        <w:rPr>
          <w:rFonts w:ascii="Palatino Linotype" w:eastAsia="Calibri" w:hAnsi="Palatino Linotype" w:cs="Arial"/>
          <w:bCs/>
          <w:i/>
          <w:sz w:val="24"/>
          <w:szCs w:val="24"/>
          <w:lang w:val="es-MX"/>
        </w:rPr>
        <w:t>”</w:t>
      </w:r>
    </w:p>
    <w:p w14:paraId="61C313FE" w14:textId="77777777" w:rsidR="00703190" w:rsidRPr="00995B5B" w:rsidRDefault="00703190" w:rsidP="00EE1E3B">
      <w:pPr>
        <w:pStyle w:val="Prrafodelista"/>
        <w:ind w:left="1134" w:right="900"/>
        <w:jc w:val="both"/>
        <w:rPr>
          <w:rFonts w:ascii="Palatino Linotype" w:eastAsia="Calibri" w:hAnsi="Palatino Linotype" w:cs="Arial"/>
          <w:bCs/>
          <w:i/>
          <w:sz w:val="24"/>
          <w:szCs w:val="24"/>
          <w:lang w:val="es-MX"/>
        </w:rPr>
      </w:pPr>
    </w:p>
    <w:p w14:paraId="13E2D16A" w14:textId="77777777" w:rsidR="00EE1E3B" w:rsidRPr="00995B5B" w:rsidRDefault="00EE1E3B" w:rsidP="00EE1E3B">
      <w:pPr>
        <w:pStyle w:val="Prrafodelista"/>
        <w:numPr>
          <w:ilvl w:val="0"/>
          <w:numId w:val="1"/>
        </w:numPr>
        <w:spacing w:line="360" w:lineRule="auto"/>
        <w:ind w:left="709" w:right="474"/>
        <w:contextualSpacing/>
        <w:jc w:val="both"/>
        <w:rPr>
          <w:rFonts w:ascii="Palatino Linotype" w:eastAsia="Calibri" w:hAnsi="Palatino Linotype" w:cs="Arial"/>
          <w:sz w:val="24"/>
          <w:szCs w:val="24"/>
        </w:rPr>
      </w:pPr>
      <w:r w:rsidRPr="00995B5B">
        <w:rPr>
          <w:rFonts w:ascii="Palatino Linotype" w:eastAsia="Calibri" w:hAnsi="Palatino Linotype" w:cs="Arial"/>
          <w:b/>
          <w:sz w:val="24"/>
          <w:szCs w:val="24"/>
        </w:rPr>
        <w:t>Modalidad de entrega</w:t>
      </w:r>
      <w:r w:rsidRPr="00995B5B">
        <w:rPr>
          <w:rFonts w:ascii="Palatino Linotype" w:eastAsia="Calibri" w:hAnsi="Palatino Linotype" w:cs="Arial"/>
          <w:sz w:val="24"/>
          <w:szCs w:val="24"/>
        </w:rPr>
        <w:t>: Vía SAIMEX.</w:t>
      </w:r>
    </w:p>
    <w:p w14:paraId="7F8896B0" w14:textId="77777777" w:rsidR="00EE1E3B" w:rsidRPr="00995B5B" w:rsidRDefault="00EE1E3B" w:rsidP="00EE1E3B">
      <w:pPr>
        <w:pStyle w:val="Prrafodelista"/>
        <w:spacing w:line="360" w:lineRule="auto"/>
        <w:ind w:left="0"/>
        <w:jc w:val="both"/>
        <w:rPr>
          <w:rFonts w:ascii="Palatino Linotype" w:eastAsiaTheme="minorEastAsia" w:hAnsi="Palatino Linotype" w:cs="Arial"/>
          <w:i/>
          <w:sz w:val="24"/>
          <w:szCs w:val="24"/>
          <w:lang w:val="es-ES_tradnl"/>
        </w:rPr>
      </w:pPr>
    </w:p>
    <w:p w14:paraId="3609CD35" w14:textId="77777777" w:rsidR="00703190" w:rsidRPr="00703190" w:rsidRDefault="00703190" w:rsidP="00EE1E3B">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Pr>
          <w:rFonts w:ascii="Palatino Linotype" w:eastAsiaTheme="minorEastAsia" w:hAnsi="Palatino Linotype" w:cs="Arial"/>
          <w:sz w:val="24"/>
          <w:szCs w:val="24"/>
          <w:lang w:val="es-ES_tradnl"/>
        </w:rPr>
        <w:t xml:space="preserve">De lo anterior, el </w:t>
      </w:r>
      <w:r w:rsidRPr="00703190">
        <w:rPr>
          <w:rFonts w:ascii="Palatino Linotype" w:eastAsiaTheme="minorEastAsia" w:hAnsi="Palatino Linotype" w:cs="Arial"/>
          <w:b/>
          <w:sz w:val="24"/>
          <w:szCs w:val="24"/>
          <w:lang w:val="es-ES_tradnl"/>
        </w:rPr>
        <w:t>veintitrés y veinti</w:t>
      </w:r>
      <w:r>
        <w:rPr>
          <w:rFonts w:ascii="Palatino Linotype" w:eastAsiaTheme="minorEastAsia" w:hAnsi="Palatino Linotype" w:cs="Arial"/>
          <w:b/>
          <w:sz w:val="24"/>
          <w:szCs w:val="24"/>
          <w:lang w:val="es-ES_tradnl"/>
        </w:rPr>
        <w:t>cinco</w:t>
      </w:r>
      <w:r w:rsidRPr="00703190">
        <w:rPr>
          <w:rFonts w:ascii="Palatino Linotype" w:eastAsiaTheme="minorEastAsia" w:hAnsi="Palatino Linotype" w:cs="Arial"/>
          <w:b/>
          <w:sz w:val="24"/>
          <w:szCs w:val="24"/>
          <w:lang w:val="es-ES_tradnl"/>
        </w:rPr>
        <w:t xml:space="preserve"> de octubre de dos mil veinticuatro</w:t>
      </w:r>
      <w:r>
        <w:rPr>
          <w:rFonts w:ascii="Palatino Linotype" w:eastAsiaTheme="minorEastAsia" w:hAnsi="Palatino Linotype" w:cs="Arial"/>
          <w:b/>
          <w:sz w:val="24"/>
          <w:szCs w:val="24"/>
          <w:lang w:val="es-ES_tradnl"/>
        </w:rPr>
        <w:t xml:space="preserve">, </w:t>
      </w:r>
      <w:r>
        <w:rPr>
          <w:rFonts w:ascii="Palatino Linotype" w:eastAsiaTheme="minorEastAsia" w:hAnsi="Palatino Linotype" w:cs="Arial"/>
          <w:sz w:val="24"/>
          <w:szCs w:val="24"/>
          <w:lang w:val="es-ES_tradnl"/>
        </w:rPr>
        <w:t xml:space="preserve">el </w:t>
      </w:r>
      <w:r>
        <w:rPr>
          <w:rFonts w:ascii="Palatino Linotype" w:eastAsiaTheme="minorEastAsia" w:hAnsi="Palatino Linotype" w:cs="Arial"/>
          <w:b/>
          <w:sz w:val="24"/>
          <w:szCs w:val="24"/>
          <w:lang w:val="es-ES_tradnl"/>
        </w:rPr>
        <w:t xml:space="preserve">SUJETO OBLIGADO </w:t>
      </w:r>
      <w:r>
        <w:rPr>
          <w:rFonts w:ascii="Palatino Linotype" w:eastAsiaTheme="minorEastAsia" w:hAnsi="Palatino Linotype" w:cs="Arial"/>
          <w:sz w:val="24"/>
          <w:szCs w:val="24"/>
          <w:lang w:val="es-ES_tradnl"/>
        </w:rPr>
        <w:t xml:space="preserve">giro el requerimiento de información para que fueran atendidas las solicitudes de información </w:t>
      </w:r>
      <w:r>
        <w:rPr>
          <w:rFonts w:ascii="Palatino Linotype" w:hAnsi="Palatino Linotype"/>
          <w:b/>
          <w:bCs/>
          <w:sz w:val="24"/>
          <w:szCs w:val="24"/>
          <w:lang w:val="es-MX"/>
        </w:rPr>
        <w:t>01033/SESEA/IP/2024 y 01022/SESEA/IP/2024.</w:t>
      </w:r>
    </w:p>
    <w:p w14:paraId="31123A0E" w14:textId="77777777" w:rsidR="00703190" w:rsidRDefault="00703190" w:rsidP="00703190">
      <w:pPr>
        <w:pStyle w:val="Prrafodelista"/>
        <w:spacing w:line="360" w:lineRule="auto"/>
        <w:ind w:left="0"/>
        <w:jc w:val="both"/>
        <w:rPr>
          <w:rFonts w:ascii="Palatino Linotype" w:eastAsiaTheme="minorEastAsia" w:hAnsi="Palatino Linotype" w:cs="Arial"/>
          <w:sz w:val="24"/>
          <w:szCs w:val="24"/>
          <w:lang w:val="es-ES_tradnl"/>
        </w:rPr>
      </w:pPr>
    </w:p>
    <w:p w14:paraId="2349EFB9" w14:textId="77777777" w:rsidR="00EE1E3B" w:rsidRPr="00995B5B" w:rsidRDefault="00703190" w:rsidP="00EE1E3B">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Pr>
          <w:rFonts w:ascii="Palatino Linotype" w:eastAsiaTheme="minorEastAsia" w:hAnsi="Palatino Linotype" w:cs="Arial"/>
          <w:sz w:val="24"/>
          <w:szCs w:val="24"/>
          <w:lang w:val="es-ES_tradnl"/>
        </w:rPr>
        <w:t xml:space="preserve">De lo anterior, el </w:t>
      </w:r>
      <w:r>
        <w:rPr>
          <w:rFonts w:ascii="Palatino Linotype" w:eastAsiaTheme="minorEastAsia" w:hAnsi="Palatino Linotype" w:cs="Arial"/>
          <w:b/>
          <w:sz w:val="24"/>
          <w:szCs w:val="24"/>
          <w:lang w:val="es-ES_tradnl"/>
        </w:rPr>
        <w:t xml:space="preserve">veintinueve y treinta de octubre de dos mil veinticuatro, </w:t>
      </w:r>
      <w:r>
        <w:rPr>
          <w:rFonts w:ascii="Palatino Linotype" w:eastAsiaTheme="minorEastAsia" w:hAnsi="Palatino Linotype" w:cs="Arial"/>
          <w:sz w:val="24"/>
          <w:szCs w:val="24"/>
          <w:lang w:val="es-ES_tradnl"/>
        </w:rPr>
        <w:t xml:space="preserve">el </w:t>
      </w:r>
      <w:r w:rsidR="00EE1E3B" w:rsidRPr="00995B5B">
        <w:rPr>
          <w:rFonts w:ascii="Palatino Linotype" w:eastAsiaTheme="minorEastAsia" w:hAnsi="Palatino Linotype" w:cs="Arial"/>
          <w:b/>
          <w:sz w:val="24"/>
          <w:szCs w:val="24"/>
          <w:lang w:val="es-ES_tradnl"/>
        </w:rPr>
        <w:t xml:space="preserve">SUJETO OBLIGADO </w:t>
      </w:r>
      <w:r w:rsidR="00EE1E3B" w:rsidRPr="00995B5B">
        <w:rPr>
          <w:rFonts w:ascii="Palatino Linotype" w:eastAsiaTheme="minorEastAsia" w:hAnsi="Palatino Linotype" w:cs="Arial"/>
          <w:sz w:val="24"/>
          <w:szCs w:val="24"/>
          <w:lang w:val="es-ES_tradnl"/>
        </w:rPr>
        <w:t xml:space="preserve">dio respuesta a las solicitudes de información </w:t>
      </w:r>
      <w:r>
        <w:rPr>
          <w:rFonts w:ascii="Palatino Linotype" w:hAnsi="Palatino Linotype"/>
          <w:b/>
          <w:bCs/>
          <w:sz w:val="24"/>
          <w:szCs w:val="24"/>
          <w:lang w:val="es-MX"/>
        </w:rPr>
        <w:t>01033/SESEA/IP/2024 y 01022/SESEA/IP/2024</w:t>
      </w:r>
      <w:r w:rsidR="00EE1E3B" w:rsidRPr="00995B5B">
        <w:rPr>
          <w:rFonts w:ascii="Palatino Linotype" w:hAnsi="Palatino Linotype"/>
          <w:b/>
          <w:bCs/>
          <w:sz w:val="24"/>
          <w:szCs w:val="24"/>
          <w:lang w:val="es-MX"/>
        </w:rPr>
        <w:t xml:space="preserve">, </w:t>
      </w:r>
      <w:r w:rsidR="00EE1E3B" w:rsidRPr="00995B5B">
        <w:rPr>
          <w:rFonts w:ascii="Palatino Linotype" w:hAnsi="Palatino Linotype"/>
          <w:bCs/>
          <w:sz w:val="24"/>
          <w:szCs w:val="24"/>
          <w:lang w:val="es-MX"/>
        </w:rPr>
        <w:t xml:space="preserve">con los siguientes documentos cuyo contenido grosso modo es: </w:t>
      </w:r>
    </w:p>
    <w:p w14:paraId="667E4E5E" w14:textId="77777777" w:rsidR="00EE1E3B" w:rsidRDefault="00703190" w:rsidP="00EE1E3B">
      <w:pPr>
        <w:pStyle w:val="Prrafodelista"/>
        <w:ind w:left="1134" w:right="900"/>
        <w:jc w:val="both"/>
        <w:rPr>
          <w:rFonts w:ascii="Palatino Linotype" w:eastAsiaTheme="minorEastAsia" w:hAnsi="Palatino Linotype" w:cs="Arial"/>
          <w:sz w:val="24"/>
          <w:szCs w:val="24"/>
          <w:lang w:val="es-ES_tradnl"/>
        </w:rPr>
      </w:pPr>
      <w:r>
        <w:rPr>
          <w:rFonts w:ascii="Palatino Linotype" w:eastAsiaTheme="minorEastAsia" w:hAnsi="Palatino Linotype" w:cs="Arial"/>
          <w:b/>
          <w:i/>
          <w:sz w:val="24"/>
          <w:szCs w:val="24"/>
          <w:lang w:val="es-ES_tradnl"/>
        </w:rPr>
        <w:t>Solicitud 01033/SESEA/IP/2024:</w:t>
      </w:r>
      <w:r w:rsidR="00EE1E3B" w:rsidRPr="00995B5B">
        <w:rPr>
          <w:rFonts w:ascii="Palatino Linotype" w:eastAsiaTheme="minorEastAsia" w:hAnsi="Palatino Linotype" w:cs="Arial"/>
          <w:sz w:val="24"/>
          <w:szCs w:val="24"/>
          <w:lang w:val="es-ES_tradnl"/>
        </w:rPr>
        <w:t xml:space="preserve"> </w:t>
      </w:r>
    </w:p>
    <w:p w14:paraId="169154E7" w14:textId="77777777" w:rsidR="00703190" w:rsidRPr="00703190" w:rsidRDefault="00703190" w:rsidP="00703190">
      <w:pPr>
        <w:pStyle w:val="Prrafodelista"/>
        <w:ind w:left="1134" w:right="900"/>
        <w:jc w:val="both"/>
        <w:rPr>
          <w:rFonts w:ascii="Palatino Linotype" w:eastAsiaTheme="minorEastAsia" w:hAnsi="Palatino Linotype" w:cs="Arial"/>
          <w:i/>
          <w:sz w:val="24"/>
          <w:szCs w:val="24"/>
          <w:lang w:val="es-ES_tradnl"/>
        </w:rPr>
      </w:pPr>
      <w:r w:rsidRPr="00703190">
        <w:rPr>
          <w:rFonts w:ascii="Palatino Linotype" w:eastAsiaTheme="minorEastAsia" w:hAnsi="Palatino Linotype" w:cs="Arial"/>
          <w:b/>
          <w:i/>
          <w:sz w:val="24"/>
          <w:szCs w:val="24"/>
          <w:lang w:val="es-ES_tradnl"/>
        </w:rPr>
        <w:t>786.pdf:</w:t>
      </w:r>
      <w:r>
        <w:rPr>
          <w:rFonts w:ascii="Palatino Linotype" w:eastAsiaTheme="minorEastAsia" w:hAnsi="Palatino Linotype" w:cs="Arial"/>
          <w:b/>
          <w:i/>
          <w:sz w:val="24"/>
          <w:szCs w:val="24"/>
          <w:lang w:val="es-ES_tradnl"/>
        </w:rPr>
        <w:t xml:space="preserve"> </w:t>
      </w:r>
      <w:r>
        <w:rPr>
          <w:rFonts w:ascii="Palatino Linotype" w:eastAsiaTheme="minorEastAsia" w:hAnsi="Palatino Linotype" w:cs="Arial"/>
          <w:i/>
          <w:sz w:val="24"/>
          <w:szCs w:val="24"/>
          <w:lang w:val="es-ES_tradnl"/>
        </w:rPr>
        <w:t xml:space="preserve">oficio de la Coordinadora de Administración y Finanzas entrega respuesta de una solicitud que no tiene relación con las de este analisis. </w:t>
      </w:r>
    </w:p>
    <w:p w14:paraId="6072D2D8" w14:textId="77777777" w:rsidR="00703190" w:rsidRPr="00703190" w:rsidRDefault="00703190" w:rsidP="00703190">
      <w:pPr>
        <w:pStyle w:val="Prrafodelista"/>
        <w:ind w:left="1134" w:right="900"/>
        <w:jc w:val="both"/>
        <w:rPr>
          <w:rFonts w:ascii="Palatino Linotype" w:eastAsiaTheme="minorEastAsia" w:hAnsi="Palatino Linotype" w:cs="Arial"/>
          <w:i/>
          <w:sz w:val="24"/>
          <w:szCs w:val="24"/>
          <w:lang w:val="es-ES_tradnl"/>
        </w:rPr>
      </w:pPr>
      <w:proofErr w:type="spellStart"/>
      <w:r w:rsidRPr="00703190">
        <w:rPr>
          <w:rFonts w:ascii="Palatino Linotype" w:eastAsiaTheme="minorEastAsia" w:hAnsi="Palatino Linotype" w:cs="Arial"/>
          <w:b/>
          <w:i/>
          <w:sz w:val="24"/>
          <w:szCs w:val="24"/>
          <w:lang w:val="es-ES_tradnl"/>
        </w:rPr>
        <w:t>resp</w:t>
      </w:r>
      <w:proofErr w:type="spellEnd"/>
      <w:r w:rsidRPr="00703190">
        <w:rPr>
          <w:rFonts w:ascii="Palatino Linotype" w:eastAsiaTheme="minorEastAsia" w:hAnsi="Palatino Linotype" w:cs="Arial"/>
          <w:b/>
          <w:i/>
          <w:sz w:val="24"/>
          <w:szCs w:val="24"/>
          <w:lang w:val="es-ES_tradnl"/>
        </w:rPr>
        <w:t xml:space="preserve"> sol 1033 </w:t>
      </w:r>
      <w:proofErr w:type="spellStart"/>
      <w:r w:rsidRPr="00703190">
        <w:rPr>
          <w:rFonts w:ascii="Palatino Linotype" w:eastAsiaTheme="minorEastAsia" w:hAnsi="Palatino Linotype" w:cs="Arial"/>
          <w:b/>
          <w:i/>
          <w:sz w:val="24"/>
          <w:szCs w:val="24"/>
          <w:lang w:val="es-ES_tradnl"/>
        </w:rPr>
        <w:t>uni</w:t>
      </w:r>
      <w:proofErr w:type="spellEnd"/>
      <w:r w:rsidRPr="00703190">
        <w:rPr>
          <w:rFonts w:ascii="Palatino Linotype" w:eastAsiaTheme="minorEastAsia" w:hAnsi="Palatino Linotype" w:cs="Arial"/>
          <w:b/>
          <w:i/>
          <w:sz w:val="24"/>
          <w:szCs w:val="24"/>
          <w:lang w:val="es-ES_tradnl"/>
        </w:rPr>
        <w:t xml:space="preserve"> cayf.pdf:</w:t>
      </w:r>
      <w:r>
        <w:rPr>
          <w:rFonts w:ascii="Palatino Linotype" w:eastAsiaTheme="minorEastAsia" w:hAnsi="Palatino Linotype" w:cs="Arial"/>
          <w:b/>
          <w:i/>
          <w:sz w:val="24"/>
          <w:szCs w:val="24"/>
          <w:lang w:val="es-ES_tradnl"/>
        </w:rPr>
        <w:t xml:space="preserve"> </w:t>
      </w:r>
      <w:r>
        <w:rPr>
          <w:rFonts w:ascii="Palatino Linotype" w:eastAsiaTheme="minorEastAsia" w:hAnsi="Palatino Linotype" w:cs="Arial"/>
          <w:i/>
          <w:sz w:val="24"/>
          <w:szCs w:val="24"/>
          <w:lang w:val="es-ES_tradnl"/>
        </w:rPr>
        <w:t xml:space="preserve">oficio de la Coordinadora de Administración y Finanzas, mediante el cual informa la denominación del puesto, sueldo bruto, horario y actividades que desempeña la persona </w:t>
      </w:r>
      <w:r w:rsidR="00FE6E74">
        <w:rPr>
          <w:rFonts w:ascii="Palatino Linotype" w:eastAsiaTheme="minorEastAsia" w:hAnsi="Palatino Linotype" w:cs="Arial"/>
          <w:i/>
          <w:sz w:val="24"/>
          <w:szCs w:val="24"/>
          <w:lang w:val="es-ES_tradnl"/>
        </w:rPr>
        <w:t xml:space="preserve">referida en la solicitud de información. </w:t>
      </w:r>
    </w:p>
    <w:p w14:paraId="300F99C3" w14:textId="77777777" w:rsidR="00703190" w:rsidRPr="00FE6E74" w:rsidRDefault="00703190" w:rsidP="00703190">
      <w:pPr>
        <w:pStyle w:val="Prrafodelista"/>
        <w:ind w:left="1134" w:right="900"/>
        <w:jc w:val="both"/>
        <w:rPr>
          <w:rFonts w:ascii="Palatino Linotype" w:eastAsiaTheme="minorEastAsia" w:hAnsi="Palatino Linotype" w:cs="Arial"/>
          <w:i/>
          <w:sz w:val="24"/>
          <w:szCs w:val="24"/>
          <w:lang w:val="es-ES_tradnl"/>
        </w:rPr>
      </w:pPr>
      <w:r w:rsidRPr="00703190">
        <w:rPr>
          <w:rFonts w:ascii="Palatino Linotype" w:eastAsiaTheme="minorEastAsia" w:hAnsi="Palatino Linotype" w:cs="Arial"/>
          <w:b/>
          <w:i/>
          <w:sz w:val="24"/>
          <w:szCs w:val="24"/>
          <w:lang w:val="es-ES_tradnl"/>
        </w:rPr>
        <w:t>RESP A SOL 1033.docx:</w:t>
      </w:r>
      <w:r w:rsidR="00FE6E74">
        <w:rPr>
          <w:rFonts w:ascii="Palatino Linotype" w:eastAsiaTheme="minorEastAsia" w:hAnsi="Palatino Linotype" w:cs="Arial"/>
          <w:b/>
          <w:i/>
          <w:sz w:val="24"/>
          <w:szCs w:val="24"/>
          <w:lang w:val="es-ES_tradnl"/>
        </w:rPr>
        <w:t xml:space="preserve"> </w:t>
      </w:r>
      <w:r w:rsidR="00FE6E74">
        <w:rPr>
          <w:rFonts w:ascii="Palatino Linotype" w:eastAsiaTheme="minorEastAsia" w:hAnsi="Palatino Linotype" w:cs="Arial"/>
          <w:i/>
          <w:sz w:val="24"/>
          <w:szCs w:val="24"/>
          <w:lang w:val="es-ES_tradnl"/>
        </w:rPr>
        <w:t xml:space="preserve">oficio de la Unidad de Transparencia, mediante el cual le informa al solicitante que se entrega la respuesta en formato Word. </w:t>
      </w:r>
    </w:p>
    <w:p w14:paraId="618A99E4" w14:textId="77777777" w:rsidR="00703190" w:rsidRPr="00FE6E74" w:rsidRDefault="00703190" w:rsidP="00703190">
      <w:pPr>
        <w:pStyle w:val="Prrafodelista"/>
        <w:ind w:left="1134" w:right="900"/>
        <w:jc w:val="both"/>
        <w:rPr>
          <w:rFonts w:ascii="Palatino Linotype" w:eastAsiaTheme="minorEastAsia" w:hAnsi="Palatino Linotype" w:cs="Arial"/>
          <w:i/>
          <w:sz w:val="24"/>
          <w:szCs w:val="24"/>
          <w:lang w:val="es-ES_tradnl"/>
        </w:rPr>
      </w:pPr>
      <w:r w:rsidRPr="00703190">
        <w:rPr>
          <w:rFonts w:ascii="Palatino Linotype" w:eastAsiaTheme="minorEastAsia" w:hAnsi="Palatino Linotype" w:cs="Arial"/>
          <w:b/>
          <w:i/>
          <w:sz w:val="24"/>
          <w:szCs w:val="24"/>
          <w:lang w:val="es-ES_tradnl"/>
        </w:rPr>
        <w:t>LSAEMYM.pdf:</w:t>
      </w:r>
      <w:r w:rsidR="00FE6E74">
        <w:rPr>
          <w:rFonts w:ascii="Palatino Linotype" w:eastAsiaTheme="minorEastAsia" w:hAnsi="Palatino Linotype" w:cs="Arial"/>
          <w:b/>
          <w:i/>
          <w:sz w:val="24"/>
          <w:szCs w:val="24"/>
          <w:lang w:val="es-ES_tradnl"/>
        </w:rPr>
        <w:t xml:space="preserve"> </w:t>
      </w:r>
      <w:r w:rsidR="00FE6E74">
        <w:rPr>
          <w:rFonts w:ascii="Palatino Linotype" w:eastAsiaTheme="minorEastAsia" w:hAnsi="Palatino Linotype" w:cs="Arial"/>
          <w:i/>
          <w:sz w:val="24"/>
          <w:szCs w:val="24"/>
          <w:lang w:val="es-ES_tradnl"/>
        </w:rPr>
        <w:t>Ley del Sistema Anticorrupción del Estado de México y Municipios.</w:t>
      </w:r>
    </w:p>
    <w:p w14:paraId="1D3EA7AE" w14:textId="77777777" w:rsidR="00703190" w:rsidRPr="00FE6E74" w:rsidRDefault="00703190" w:rsidP="00FE6E74">
      <w:pPr>
        <w:pStyle w:val="Prrafodelista"/>
        <w:ind w:left="1134" w:right="900"/>
        <w:jc w:val="both"/>
        <w:rPr>
          <w:rFonts w:ascii="Palatino Linotype" w:eastAsiaTheme="minorEastAsia" w:hAnsi="Palatino Linotype" w:cs="Arial"/>
          <w:i/>
          <w:sz w:val="24"/>
          <w:szCs w:val="24"/>
          <w:lang w:val="es-ES_tradnl"/>
        </w:rPr>
      </w:pPr>
      <w:proofErr w:type="spellStart"/>
      <w:r w:rsidRPr="00703190">
        <w:rPr>
          <w:rFonts w:ascii="Palatino Linotype" w:eastAsiaTheme="minorEastAsia" w:hAnsi="Palatino Linotype" w:cs="Arial"/>
          <w:b/>
          <w:i/>
          <w:sz w:val="24"/>
          <w:szCs w:val="24"/>
          <w:lang w:val="es-ES_tradnl"/>
        </w:rPr>
        <w:lastRenderedPageBreak/>
        <w:t>resp</w:t>
      </w:r>
      <w:proofErr w:type="spellEnd"/>
      <w:r w:rsidRPr="00703190">
        <w:rPr>
          <w:rFonts w:ascii="Palatino Linotype" w:eastAsiaTheme="minorEastAsia" w:hAnsi="Palatino Linotype" w:cs="Arial"/>
          <w:b/>
          <w:i/>
          <w:sz w:val="24"/>
          <w:szCs w:val="24"/>
          <w:lang w:val="es-ES_tradnl"/>
        </w:rPr>
        <w:t xml:space="preserve"> sol 1033 .</w:t>
      </w:r>
      <w:proofErr w:type="spellStart"/>
      <w:r w:rsidRPr="00703190">
        <w:rPr>
          <w:rFonts w:ascii="Palatino Linotype" w:eastAsiaTheme="minorEastAsia" w:hAnsi="Palatino Linotype" w:cs="Arial"/>
          <w:b/>
          <w:i/>
          <w:sz w:val="24"/>
          <w:szCs w:val="24"/>
          <w:lang w:val="es-ES_tradnl"/>
        </w:rPr>
        <w:t>pdf</w:t>
      </w:r>
      <w:proofErr w:type="spellEnd"/>
      <w:r w:rsidRPr="00703190">
        <w:rPr>
          <w:rFonts w:ascii="Palatino Linotype" w:eastAsiaTheme="minorEastAsia" w:hAnsi="Palatino Linotype" w:cs="Arial"/>
          <w:b/>
          <w:i/>
          <w:sz w:val="24"/>
          <w:szCs w:val="24"/>
          <w:lang w:val="es-ES_tradnl"/>
        </w:rPr>
        <w:t>:</w:t>
      </w:r>
      <w:r w:rsidR="00FE6E74">
        <w:rPr>
          <w:rFonts w:ascii="Palatino Linotype" w:eastAsiaTheme="minorEastAsia" w:hAnsi="Palatino Linotype" w:cs="Arial"/>
          <w:b/>
          <w:i/>
          <w:sz w:val="24"/>
          <w:szCs w:val="24"/>
          <w:lang w:val="es-ES_tradnl"/>
        </w:rPr>
        <w:t xml:space="preserve"> </w:t>
      </w:r>
      <w:r w:rsidR="00FE6E74">
        <w:rPr>
          <w:rFonts w:ascii="Palatino Linotype" w:eastAsiaTheme="minorEastAsia" w:hAnsi="Palatino Linotype" w:cs="Arial"/>
          <w:i/>
          <w:sz w:val="24"/>
          <w:szCs w:val="24"/>
          <w:lang w:val="es-ES_tradnl"/>
        </w:rPr>
        <w:t xml:space="preserve">oficio de la Unidad de Transparencia, mediante el cual le informa al solicitante que se entrega la respuesta en formato </w:t>
      </w:r>
      <w:proofErr w:type="spellStart"/>
      <w:r w:rsidR="00FE6E74">
        <w:rPr>
          <w:rFonts w:ascii="Palatino Linotype" w:eastAsiaTheme="minorEastAsia" w:hAnsi="Palatino Linotype" w:cs="Arial"/>
          <w:i/>
          <w:sz w:val="24"/>
          <w:szCs w:val="24"/>
          <w:lang w:val="es-ES_tradnl"/>
        </w:rPr>
        <w:t>Pdf</w:t>
      </w:r>
      <w:proofErr w:type="spellEnd"/>
      <w:r w:rsidR="00FE6E74">
        <w:rPr>
          <w:rFonts w:ascii="Palatino Linotype" w:eastAsiaTheme="minorEastAsia" w:hAnsi="Palatino Linotype" w:cs="Arial"/>
          <w:i/>
          <w:sz w:val="24"/>
          <w:szCs w:val="24"/>
          <w:lang w:val="es-ES_tradnl"/>
        </w:rPr>
        <w:t>.</w:t>
      </w:r>
    </w:p>
    <w:p w14:paraId="07B38E9D" w14:textId="77777777" w:rsidR="00703190" w:rsidRDefault="00703190" w:rsidP="00703190">
      <w:pPr>
        <w:pStyle w:val="Prrafodelista"/>
        <w:ind w:left="1134" w:right="900"/>
        <w:jc w:val="both"/>
        <w:rPr>
          <w:rFonts w:ascii="Palatino Linotype" w:eastAsiaTheme="minorEastAsia" w:hAnsi="Palatino Linotype" w:cs="Arial"/>
          <w:i/>
          <w:sz w:val="24"/>
          <w:szCs w:val="24"/>
          <w:lang w:val="es-ES_tradnl"/>
        </w:rPr>
      </w:pPr>
      <w:r w:rsidRPr="00703190">
        <w:rPr>
          <w:rFonts w:ascii="Palatino Linotype" w:eastAsiaTheme="minorEastAsia" w:hAnsi="Palatino Linotype" w:cs="Arial"/>
          <w:b/>
          <w:i/>
          <w:sz w:val="24"/>
          <w:szCs w:val="24"/>
          <w:lang w:val="es-ES_tradnl"/>
        </w:rPr>
        <w:t>LTAIPEMYM.pdf:</w:t>
      </w:r>
      <w:r w:rsidR="00FE6E74">
        <w:rPr>
          <w:rFonts w:ascii="Palatino Linotype" w:eastAsiaTheme="minorEastAsia" w:hAnsi="Palatino Linotype" w:cs="Arial"/>
          <w:i/>
          <w:sz w:val="24"/>
          <w:szCs w:val="24"/>
          <w:lang w:val="es-ES_tradnl"/>
        </w:rPr>
        <w:t xml:space="preserve"> Ley de Transparencia y Acceso a </w:t>
      </w:r>
      <w:proofErr w:type="spellStart"/>
      <w:r w:rsidR="00FE6E74">
        <w:rPr>
          <w:rFonts w:ascii="Palatino Linotype" w:eastAsiaTheme="minorEastAsia" w:hAnsi="Palatino Linotype" w:cs="Arial"/>
          <w:i/>
          <w:sz w:val="24"/>
          <w:szCs w:val="24"/>
          <w:lang w:val="es-ES_tradnl"/>
        </w:rPr>
        <w:t>al</w:t>
      </w:r>
      <w:proofErr w:type="spellEnd"/>
      <w:r w:rsidR="00FE6E74">
        <w:rPr>
          <w:rFonts w:ascii="Palatino Linotype" w:eastAsiaTheme="minorEastAsia" w:hAnsi="Palatino Linotype" w:cs="Arial"/>
          <w:i/>
          <w:sz w:val="24"/>
          <w:szCs w:val="24"/>
          <w:lang w:val="es-ES_tradnl"/>
        </w:rPr>
        <w:t xml:space="preserve"> Información Pública del Estado de México y Municipios. </w:t>
      </w:r>
    </w:p>
    <w:p w14:paraId="0E72CCB1" w14:textId="77777777" w:rsidR="00FE6E74" w:rsidRPr="00FE6E74" w:rsidRDefault="00FE6E74" w:rsidP="00703190">
      <w:pPr>
        <w:pStyle w:val="Prrafodelista"/>
        <w:ind w:left="1134" w:right="900"/>
        <w:jc w:val="both"/>
        <w:rPr>
          <w:rFonts w:ascii="Palatino Linotype" w:eastAsiaTheme="minorEastAsia" w:hAnsi="Palatino Linotype" w:cs="Arial"/>
          <w:i/>
          <w:sz w:val="24"/>
          <w:szCs w:val="24"/>
          <w:lang w:val="es-ES_tradnl"/>
        </w:rPr>
      </w:pPr>
    </w:p>
    <w:p w14:paraId="652369DB" w14:textId="77777777" w:rsidR="00EE1E3B" w:rsidRDefault="00703190" w:rsidP="00FE6E74">
      <w:pPr>
        <w:pStyle w:val="Prrafodelista"/>
        <w:ind w:left="1134" w:right="900"/>
        <w:jc w:val="both"/>
        <w:rPr>
          <w:rFonts w:ascii="Palatino Linotype" w:eastAsiaTheme="minorEastAsia" w:hAnsi="Palatino Linotype" w:cs="Arial"/>
          <w:sz w:val="24"/>
          <w:szCs w:val="24"/>
          <w:lang w:val="es-ES_tradnl"/>
        </w:rPr>
      </w:pPr>
      <w:r>
        <w:rPr>
          <w:rFonts w:ascii="Palatino Linotype" w:eastAsiaTheme="minorEastAsia" w:hAnsi="Palatino Linotype" w:cs="Arial"/>
          <w:b/>
          <w:i/>
          <w:sz w:val="24"/>
          <w:szCs w:val="24"/>
          <w:lang w:val="es-ES_tradnl"/>
        </w:rPr>
        <w:t>Solicitud 01022/SESEA/IP/2024</w:t>
      </w:r>
      <w:r w:rsidR="00FE6E74">
        <w:rPr>
          <w:rFonts w:ascii="Palatino Linotype" w:eastAsiaTheme="minorEastAsia" w:hAnsi="Palatino Linotype" w:cs="Arial"/>
          <w:sz w:val="24"/>
          <w:szCs w:val="24"/>
          <w:lang w:val="es-ES_tradnl"/>
        </w:rPr>
        <w:t xml:space="preserve">: </w:t>
      </w:r>
    </w:p>
    <w:p w14:paraId="1AA0E24F" w14:textId="77777777" w:rsidR="00FE6E74" w:rsidRPr="00FE6E74" w:rsidRDefault="00FE6E74" w:rsidP="00FE6E74">
      <w:pPr>
        <w:pStyle w:val="Prrafodelista"/>
        <w:ind w:left="1134" w:right="900"/>
        <w:jc w:val="both"/>
        <w:rPr>
          <w:rFonts w:ascii="Palatino Linotype" w:eastAsiaTheme="minorEastAsia" w:hAnsi="Palatino Linotype" w:cs="Arial"/>
          <w:i/>
          <w:sz w:val="24"/>
          <w:szCs w:val="24"/>
          <w:lang w:val="es-ES_tradnl"/>
        </w:rPr>
      </w:pPr>
      <w:r w:rsidRPr="00FE6E74">
        <w:rPr>
          <w:rFonts w:ascii="Palatino Linotype" w:eastAsiaTheme="minorEastAsia" w:hAnsi="Palatino Linotype" w:cs="Arial"/>
          <w:b/>
          <w:i/>
          <w:sz w:val="24"/>
          <w:szCs w:val="24"/>
          <w:lang w:val="es-ES_tradnl"/>
        </w:rPr>
        <w:t>LSAEMYM.pdf</w:t>
      </w:r>
      <w:r>
        <w:rPr>
          <w:rFonts w:ascii="Palatino Linotype" w:eastAsiaTheme="minorEastAsia" w:hAnsi="Palatino Linotype" w:cs="Arial"/>
          <w:b/>
          <w:i/>
          <w:sz w:val="24"/>
          <w:szCs w:val="24"/>
          <w:lang w:val="es-ES_tradnl"/>
        </w:rPr>
        <w:t>:</w:t>
      </w:r>
      <w:r w:rsidRPr="00FE6E74">
        <w:rPr>
          <w:rFonts w:ascii="Palatino Linotype" w:eastAsiaTheme="minorEastAsia" w:hAnsi="Palatino Linotype" w:cs="Arial"/>
          <w:i/>
          <w:sz w:val="24"/>
          <w:szCs w:val="24"/>
          <w:lang w:val="es-ES_tradnl"/>
        </w:rPr>
        <w:t xml:space="preserve"> </w:t>
      </w:r>
      <w:r>
        <w:rPr>
          <w:rFonts w:ascii="Palatino Linotype" w:eastAsiaTheme="minorEastAsia" w:hAnsi="Palatino Linotype" w:cs="Arial"/>
          <w:i/>
          <w:sz w:val="24"/>
          <w:szCs w:val="24"/>
          <w:lang w:val="es-ES_tradnl"/>
        </w:rPr>
        <w:t>Ley del Sistema Anticorrupción del Estado de México y Municipios.</w:t>
      </w:r>
    </w:p>
    <w:p w14:paraId="2916ABD2" w14:textId="77777777" w:rsidR="00FE6E74" w:rsidRPr="00FE6E74" w:rsidRDefault="00FE6E74" w:rsidP="00FE6E74">
      <w:pPr>
        <w:pStyle w:val="Prrafodelista"/>
        <w:ind w:left="1134" w:right="900"/>
        <w:jc w:val="both"/>
        <w:rPr>
          <w:rFonts w:ascii="Palatino Linotype" w:eastAsiaTheme="minorEastAsia" w:hAnsi="Palatino Linotype" w:cs="Arial"/>
          <w:i/>
          <w:sz w:val="24"/>
          <w:szCs w:val="24"/>
          <w:lang w:val="es-ES_tradnl"/>
        </w:rPr>
      </w:pPr>
      <w:r w:rsidRPr="00FE6E74">
        <w:rPr>
          <w:rFonts w:ascii="Palatino Linotype" w:eastAsiaTheme="minorEastAsia" w:hAnsi="Palatino Linotype" w:cs="Arial"/>
          <w:b/>
          <w:i/>
          <w:sz w:val="24"/>
          <w:szCs w:val="24"/>
          <w:lang w:val="es-ES_tradnl"/>
        </w:rPr>
        <w:t>RESP A SOL 1022.docx</w:t>
      </w:r>
      <w:r>
        <w:rPr>
          <w:rFonts w:ascii="Palatino Linotype" w:eastAsiaTheme="minorEastAsia" w:hAnsi="Palatino Linotype" w:cs="Arial"/>
          <w:b/>
          <w:i/>
          <w:sz w:val="24"/>
          <w:szCs w:val="24"/>
          <w:lang w:val="es-ES_tradnl"/>
        </w:rPr>
        <w:t xml:space="preserve">: </w:t>
      </w:r>
      <w:r>
        <w:rPr>
          <w:rFonts w:ascii="Palatino Linotype" w:eastAsiaTheme="minorEastAsia" w:hAnsi="Palatino Linotype" w:cs="Arial"/>
          <w:i/>
          <w:sz w:val="24"/>
          <w:szCs w:val="24"/>
          <w:lang w:val="es-ES_tradnl"/>
        </w:rPr>
        <w:t xml:space="preserve">oficio de la Unidad de Transparencia, mediante el cual le informa al solicitante que se entrega la respuesta en formato Word. </w:t>
      </w:r>
    </w:p>
    <w:p w14:paraId="65CA56D4" w14:textId="77777777" w:rsidR="00FE6E74" w:rsidRPr="00FE6E74" w:rsidRDefault="00FE6E74" w:rsidP="00FE6E74">
      <w:pPr>
        <w:pStyle w:val="Prrafodelista"/>
        <w:ind w:left="1134" w:right="900"/>
        <w:jc w:val="both"/>
        <w:rPr>
          <w:rFonts w:ascii="Palatino Linotype" w:eastAsiaTheme="minorEastAsia" w:hAnsi="Palatino Linotype" w:cs="Arial"/>
          <w:i/>
          <w:sz w:val="24"/>
          <w:szCs w:val="24"/>
          <w:lang w:val="es-ES_tradnl"/>
        </w:rPr>
      </w:pPr>
      <w:proofErr w:type="spellStart"/>
      <w:r w:rsidRPr="00FE6E74">
        <w:rPr>
          <w:rFonts w:ascii="Palatino Linotype" w:eastAsiaTheme="minorEastAsia" w:hAnsi="Palatino Linotype" w:cs="Arial"/>
          <w:b/>
          <w:i/>
          <w:sz w:val="24"/>
          <w:szCs w:val="24"/>
          <w:lang w:val="es-ES_tradnl"/>
        </w:rPr>
        <w:t>resp</w:t>
      </w:r>
      <w:proofErr w:type="spellEnd"/>
      <w:r w:rsidRPr="00FE6E74">
        <w:rPr>
          <w:rFonts w:ascii="Palatino Linotype" w:eastAsiaTheme="minorEastAsia" w:hAnsi="Palatino Linotype" w:cs="Arial"/>
          <w:b/>
          <w:i/>
          <w:sz w:val="24"/>
          <w:szCs w:val="24"/>
          <w:lang w:val="es-ES_tradnl"/>
        </w:rPr>
        <w:t xml:space="preserve"> 1022 caf.pdf</w:t>
      </w:r>
      <w:r>
        <w:rPr>
          <w:rFonts w:ascii="Palatino Linotype" w:eastAsiaTheme="minorEastAsia" w:hAnsi="Palatino Linotype" w:cs="Arial"/>
          <w:b/>
          <w:i/>
          <w:sz w:val="24"/>
          <w:szCs w:val="24"/>
          <w:lang w:val="es-ES_tradnl"/>
        </w:rPr>
        <w:t xml:space="preserve">: </w:t>
      </w:r>
      <w:r>
        <w:rPr>
          <w:rFonts w:ascii="Palatino Linotype" w:eastAsiaTheme="minorEastAsia" w:hAnsi="Palatino Linotype" w:cs="Arial"/>
          <w:i/>
          <w:sz w:val="24"/>
          <w:szCs w:val="24"/>
          <w:lang w:val="es-ES_tradnl"/>
        </w:rPr>
        <w:t xml:space="preserve">oficio de la Coordinadora de Administración y Finanzas, mediante el cual informa la Unidad Administrativa de Adscripción, Monto de Percepciones Brutas  y Netas, Denominación del Puesto y la Fecha de Ingreso. </w:t>
      </w:r>
    </w:p>
    <w:p w14:paraId="1E71DE0E" w14:textId="77777777" w:rsidR="00FE6E74" w:rsidRPr="00FE6E74" w:rsidRDefault="00FE6E74" w:rsidP="00FE6E74">
      <w:pPr>
        <w:pStyle w:val="Prrafodelista"/>
        <w:ind w:left="1134" w:right="900"/>
        <w:jc w:val="both"/>
        <w:rPr>
          <w:rFonts w:ascii="Palatino Linotype" w:eastAsiaTheme="minorEastAsia" w:hAnsi="Palatino Linotype" w:cs="Arial"/>
          <w:b/>
          <w:i/>
          <w:sz w:val="24"/>
          <w:szCs w:val="24"/>
          <w:lang w:val="es-ES_tradnl"/>
        </w:rPr>
      </w:pPr>
      <w:r w:rsidRPr="00FE6E74">
        <w:rPr>
          <w:rFonts w:ascii="Palatino Linotype" w:eastAsiaTheme="minorEastAsia" w:hAnsi="Palatino Linotype" w:cs="Arial"/>
          <w:b/>
          <w:i/>
          <w:sz w:val="24"/>
          <w:szCs w:val="24"/>
          <w:lang w:val="es-ES_tradnl"/>
        </w:rPr>
        <w:t>LTAIPEMYM.pdf</w:t>
      </w:r>
      <w:r>
        <w:rPr>
          <w:rFonts w:ascii="Palatino Linotype" w:eastAsiaTheme="minorEastAsia" w:hAnsi="Palatino Linotype" w:cs="Arial"/>
          <w:b/>
          <w:i/>
          <w:sz w:val="24"/>
          <w:szCs w:val="24"/>
          <w:lang w:val="es-ES_tradnl"/>
        </w:rPr>
        <w:t>:</w:t>
      </w:r>
      <w:r w:rsidR="00C35E9F">
        <w:rPr>
          <w:rFonts w:ascii="Palatino Linotype" w:eastAsiaTheme="minorEastAsia" w:hAnsi="Palatino Linotype" w:cs="Arial"/>
          <w:b/>
          <w:i/>
          <w:sz w:val="24"/>
          <w:szCs w:val="24"/>
          <w:lang w:val="es-ES_tradnl"/>
        </w:rPr>
        <w:t xml:space="preserve"> </w:t>
      </w:r>
      <w:r w:rsidR="00C35E9F">
        <w:rPr>
          <w:rFonts w:ascii="Palatino Linotype" w:eastAsiaTheme="minorEastAsia" w:hAnsi="Palatino Linotype" w:cs="Arial"/>
          <w:i/>
          <w:sz w:val="24"/>
          <w:szCs w:val="24"/>
          <w:lang w:val="es-ES_tradnl"/>
        </w:rPr>
        <w:t xml:space="preserve">Ley de Transparencia y Acceso a </w:t>
      </w:r>
      <w:proofErr w:type="spellStart"/>
      <w:r w:rsidR="00C35E9F">
        <w:rPr>
          <w:rFonts w:ascii="Palatino Linotype" w:eastAsiaTheme="minorEastAsia" w:hAnsi="Palatino Linotype" w:cs="Arial"/>
          <w:i/>
          <w:sz w:val="24"/>
          <w:szCs w:val="24"/>
          <w:lang w:val="es-ES_tradnl"/>
        </w:rPr>
        <w:t>al</w:t>
      </w:r>
      <w:proofErr w:type="spellEnd"/>
      <w:r w:rsidR="00C35E9F">
        <w:rPr>
          <w:rFonts w:ascii="Palatino Linotype" w:eastAsiaTheme="minorEastAsia" w:hAnsi="Palatino Linotype" w:cs="Arial"/>
          <w:i/>
          <w:sz w:val="24"/>
          <w:szCs w:val="24"/>
          <w:lang w:val="es-ES_tradnl"/>
        </w:rPr>
        <w:t xml:space="preserve"> Información Pública del Estado de México y Municipios.</w:t>
      </w:r>
    </w:p>
    <w:p w14:paraId="11608D2A" w14:textId="77777777" w:rsidR="00FE6E74" w:rsidRPr="00FE6E74" w:rsidRDefault="00FE6E74" w:rsidP="00FE6E74">
      <w:pPr>
        <w:pStyle w:val="Prrafodelista"/>
        <w:ind w:left="1134" w:right="900"/>
        <w:jc w:val="both"/>
        <w:rPr>
          <w:rFonts w:ascii="Palatino Linotype" w:eastAsiaTheme="minorEastAsia" w:hAnsi="Palatino Linotype" w:cs="Arial"/>
          <w:b/>
          <w:i/>
          <w:sz w:val="24"/>
          <w:szCs w:val="24"/>
          <w:lang w:val="es-ES_tradnl"/>
        </w:rPr>
      </w:pPr>
      <w:proofErr w:type="spellStart"/>
      <w:r w:rsidRPr="00FE6E74">
        <w:rPr>
          <w:rFonts w:ascii="Palatino Linotype" w:eastAsiaTheme="minorEastAsia" w:hAnsi="Palatino Linotype" w:cs="Arial"/>
          <w:b/>
          <w:i/>
          <w:sz w:val="24"/>
          <w:szCs w:val="24"/>
          <w:lang w:val="es-ES_tradnl"/>
        </w:rPr>
        <w:t>resp</w:t>
      </w:r>
      <w:proofErr w:type="spellEnd"/>
      <w:r w:rsidRPr="00FE6E74">
        <w:rPr>
          <w:rFonts w:ascii="Palatino Linotype" w:eastAsiaTheme="minorEastAsia" w:hAnsi="Palatino Linotype" w:cs="Arial"/>
          <w:b/>
          <w:i/>
          <w:sz w:val="24"/>
          <w:szCs w:val="24"/>
          <w:lang w:val="es-ES_tradnl"/>
        </w:rPr>
        <w:t xml:space="preserve"> sol 1022.pdf</w:t>
      </w:r>
      <w:r>
        <w:rPr>
          <w:rFonts w:ascii="Palatino Linotype" w:eastAsiaTheme="minorEastAsia" w:hAnsi="Palatino Linotype" w:cs="Arial"/>
          <w:b/>
          <w:i/>
          <w:sz w:val="24"/>
          <w:szCs w:val="24"/>
          <w:lang w:val="es-ES_tradnl"/>
        </w:rPr>
        <w:t>:</w:t>
      </w:r>
      <w:r w:rsidR="00C35E9F">
        <w:rPr>
          <w:rFonts w:ascii="Palatino Linotype" w:eastAsiaTheme="minorEastAsia" w:hAnsi="Palatino Linotype" w:cs="Arial"/>
          <w:b/>
          <w:i/>
          <w:sz w:val="24"/>
          <w:szCs w:val="24"/>
          <w:lang w:val="es-ES_tradnl"/>
        </w:rPr>
        <w:t xml:space="preserve"> </w:t>
      </w:r>
      <w:r w:rsidR="00C35E9F">
        <w:rPr>
          <w:rFonts w:ascii="Palatino Linotype" w:eastAsiaTheme="minorEastAsia" w:hAnsi="Palatino Linotype" w:cs="Arial"/>
          <w:i/>
          <w:sz w:val="24"/>
          <w:szCs w:val="24"/>
          <w:lang w:val="es-ES_tradnl"/>
        </w:rPr>
        <w:t xml:space="preserve">oficio de la Unidad de Transparencia, mediante el cual le informa al solicitante que se entrega la respuesta en formato </w:t>
      </w:r>
      <w:proofErr w:type="spellStart"/>
      <w:r w:rsidR="00C35E9F">
        <w:rPr>
          <w:rFonts w:ascii="Palatino Linotype" w:eastAsiaTheme="minorEastAsia" w:hAnsi="Palatino Linotype" w:cs="Arial"/>
          <w:i/>
          <w:sz w:val="24"/>
          <w:szCs w:val="24"/>
          <w:lang w:val="es-ES_tradnl"/>
        </w:rPr>
        <w:t>Pdf</w:t>
      </w:r>
      <w:proofErr w:type="spellEnd"/>
    </w:p>
    <w:p w14:paraId="40144213" w14:textId="77777777" w:rsidR="00EE1E3B" w:rsidRPr="00995B5B" w:rsidRDefault="00EE1E3B" w:rsidP="00EE1E3B">
      <w:pPr>
        <w:pStyle w:val="Prrafodelista"/>
        <w:spacing w:line="360" w:lineRule="auto"/>
        <w:ind w:left="0"/>
        <w:jc w:val="both"/>
        <w:rPr>
          <w:rFonts w:ascii="Palatino Linotype" w:eastAsiaTheme="minorEastAsia" w:hAnsi="Palatino Linotype" w:cs="Arial"/>
          <w:sz w:val="24"/>
          <w:szCs w:val="24"/>
          <w:lang w:val="es-ES_tradnl"/>
        </w:rPr>
      </w:pPr>
    </w:p>
    <w:p w14:paraId="6437A71F" w14:textId="77777777" w:rsidR="00EE1E3B" w:rsidRPr="00995B5B" w:rsidRDefault="00EE1E3B" w:rsidP="00EE1E3B">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eastAsia="Calibri" w:hAnsi="Palatino Linotype" w:cs="Arial"/>
          <w:sz w:val="24"/>
          <w:szCs w:val="24"/>
          <w:lang w:val="es-AR"/>
        </w:rPr>
        <w:t xml:space="preserve">El </w:t>
      </w:r>
      <w:r w:rsidR="00F17EF8">
        <w:rPr>
          <w:rFonts w:ascii="Palatino Linotype" w:eastAsia="Calibri" w:hAnsi="Palatino Linotype" w:cs="Arial"/>
          <w:b/>
          <w:sz w:val="24"/>
          <w:szCs w:val="24"/>
          <w:lang w:val="es-AR"/>
        </w:rPr>
        <w:t>treinta y uno de octubre de dos mil veinticuatro</w:t>
      </w:r>
      <w:r w:rsidRPr="00995B5B">
        <w:rPr>
          <w:rFonts w:ascii="Palatino Linotype" w:hAnsi="Palatino Linotype"/>
          <w:sz w:val="24"/>
          <w:szCs w:val="24"/>
        </w:rPr>
        <w:t>, el</w:t>
      </w:r>
      <w:r w:rsidR="00F17EF8">
        <w:rPr>
          <w:rFonts w:ascii="Palatino Linotype" w:hAnsi="Palatino Linotype"/>
          <w:sz w:val="24"/>
          <w:szCs w:val="24"/>
        </w:rPr>
        <w:t xml:space="preserve"> entonces </w:t>
      </w:r>
      <w:r w:rsidRPr="00F17EF8">
        <w:rPr>
          <w:rFonts w:ascii="Palatino Linotype" w:hAnsi="Palatino Linotype"/>
          <w:b/>
          <w:caps/>
          <w:sz w:val="24"/>
          <w:szCs w:val="24"/>
        </w:rPr>
        <w:t xml:space="preserve"> solicitante</w:t>
      </w:r>
      <w:r w:rsidRPr="00995B5B">
        <w:rPr>
          <w:rFonts w:ascii="Palatino Linotype" w:hAnsi="Palatino Linotype"/>
          <w:sz w:val="24"/>
          <w:szCs w:val="24"/>
        </w:rPr>
        <w:t xml:space="preserve"> interpuso recurso de revisión en las solicitudes de información </w:t>
      </w:r>
      <w:r w:rsidR="00703190">
        <w:rPr>
          <w:rFonts w:ascii="Palatino Linotype" w:hAnsi="Palatino Linotype"/>
          <w:b/>
          <w:bCs/>
          <w:sz w:val="24"/>
          <w:szCs w:val="24"/>
          <w:lang w:val="es-MX"/>
        </w:rPr>
        <w:t>01033/SESEA/IP/2024 y 01022/SESEA/IP/2024</w:t>
      </w:r>
      <w:r w:rsidRPr="00995B5B">
        <w:rPr>
          <w:rFonts w:ascii="Palatino Linotype" w:hAnsi="Palatino Linotype"/>
          <w:b/>
          <w:bCs/>
          <w:color w:val="000000" w:themeColor="text1"/>
          <w:sz w:val="24"/>
          <w:szCs w:val="24"/>
          <w:lang w:val="es-MX"/>
        </w:rPr>
        <w:t xml:space="preserve">, </w:t>
      </w:r>
      <w:r w:rsidRPr="00995B5B">
        <w:rPr>
          <w:rFonts w:ascii="Palatino Linotype" w:hAnsi="Palatino Linotype"/>
          <w:sz w:val="24"/>
          <w:szCs w:val="24"/>
        </w:rPr>
        <w:t xml:space="preserve">en contra de las respuestas emitidas a por el </w:t>
      </w:r>
      <w:r w:rsidRPr="00995B5B">
        <w:rPr>
          <w:rFonts w:ascii="Palatino Linotype" w:hAnsi="Palatino Linotype"/>
          <w:b/>
          <w:sz w:val="24"/>
          <w:szCs w:val="24"/>
        </w:rPr>
        <w:t>SUJETO OBLIGADO</w:t>
      </w:r>
      <w:r w:rsidRPr="00995B5B">
        <w:rPr>
          <w:rFonts w:ascii="Palatino Linotype" w:hAnsi="Palatino Linotype" w:cs="Arial"/>
          <w:sz w:val="24"/>
          <w:szCs w:val="24"/>
        </w:rPr>
        <w:t xml:space="preserve">, señalando las </w:t>
      </w:r>
      <w:r w:rsidR="00F17EF8">
        <w:rPr>
          <w:rFonts w:ascii="Palatino Linotype" w:hAnsi="Palatino Linotype" w:cs="Arial"/>
          <w:sz w:val="24"/>
          <w:szCs w:val="24"/>
        </w:rPr>
        <w:t xml:space="preserve">mismas </w:t>
      </w:r>
      <w:r w:rsidRPr="00995B5B">
        <w:rPr>
          <w:rFonts w:ascii="Palatino Linotype" w:hAnsi="Palatino Linotype" w:cs="Arial"/>
          <w:sz w:val="24"/>
          <w:szCs w:val="24"/>
        </w:rPr>
        <w:t>raz</w:t>
      </w:r>
      <w:r w:rsidR="00F17EF8">
        <w:rPr>
          <w:rFonts w:ascii="Palatino Linotype" w:hAnsi="Palatino Linotype" w:cs="Arial"/>
          <w:sz w:val="24"/>
          <w:szCs w:val="24"/>
        </w:rPr>
        <w:t xml:space="preserve">ones o motivos de inconformidad para ambas solicitudes de información. </w:t>
      </w:r>
    </w:p>
    <w:p w14:paraId="46133065" w14:textId="77777777" w:rsidR="00EE1E3B" w:rsidRPr="00995B5B" w:rsidRDefault="00EE1E3B" w:rsidP="00EE1E3B">
      <w:pPr>
        <w:pStyle w:val="Prrafodelista"/>
        <w:spacing w:line="360" w:lineRule="auto"/>
        <w:ind w:left="0"/>
        <w:jc w:val="both"/>
        <w:rPr>
          <w:rFonts w:ascii="Palatino Linotype" w:hAnsi="Palatino Linotype"/>
          <w:sz w:val="24"/>
          <w:szCs w:val="24"/>
        </w:rPr>
      </w:pPr>
    </w:p>
    <w:p w14:paraId="69346E40" w14:textId="77777777" w:rsidR="00EE1E3B" w:rsidRPr="00995B5B" w:rsidRDefault="00EE1E3B" w:rsidP="00EE1E3B">
      <w:pPr>
        <w:pStyle w:val="Prrafodelista"/>
        <w:spacing w:line="360" w:lineRule="auto"/>
        <w:ind w:left="0"/>
        <w:jc w:val="both"/>
        <w:rPr>
          <w:rFonts w:ascii="Palatino Linotype" w:hAnsi="Palatino Linotype"/>
          <w:bCs/>
          <w:sz w:val="24"/>
          <w:szCs w:val="24"/>
          <w:lang w:val="es-MX"/>
        </w:rPr>
      </w:pPr>
      <w:r w:rsidRPr="00995B5B">
        <w:rPr>
          <w:rFonts w:ascii="Palatino Linotype" w:hAnsi="Palatino Linotype"/>
          <w:b/>
          <w:sz w:val="24"/>
          <w:szCs w:val="24"/>
        </w:rPr>
        <w:t xml:space="preserve">Recurso de Revisión </w:t>
      </w:r>
      <w:r w:rsidR="00F17EF8">
        <w:rPr>
          <w:rFonts w:ascii="Palatino Linotype" w:hAnsi="Palatino Linotype"/>
          <w:b/>
          <w:bCs/>
          <w:sz w:val="24"/>
          <w:szCs w:val="24"/>
          <w:lang w:val="es-MX"/>
        </w:rPr>
        <w:t>06963/INFOEM/IP/RR/2024</w:t>
      </w:r>
      <w:r w:rsidRPr="00995B5B">
        <w:rPr>
          <w:rFonts w:ascii="Palatino Linotype" w:hAnsi="Palatino Linotype"/>
          <w:b/>
          <w:bCs/>
          <w:sz w:val="24"/>
          <w:szCs w:val="24"/>
          <w:lang w:val="es-MX"/>
        </w:rPr>
        <w:t xml:space="preserve">: </w:t>
      </w:r>
    </w:p>
    <w:p w14:paraId="1B768C1B" w14:textId="77777777" w:rsidR="00EE1E3B" w:rsidRPr="00995B5B" w:rsidRDefault="00EE1E3B" w:rsidP="00EE1E3B">
      <w:pPr>
        <w:pStyle w:val="Prrafodelista"/>
        <w:spacing w:line="360" w:lineRule="auto"/>
        <w:ind w:left="0"/>
        <w:jc w:val="both"/>
        <w:rPr>
          <w:rFonts w:ascii="Palatino Linotype" w:hAnsi="Palatino Linotype"/>
          <w:bCs/>
          <w:sz w:val="24"/>
          <w:szCs w:val="24"/>
          <w:lang w:val="es-MX"/>
        </w:rPr>
      </w:pPr>
    </w:p>
    <w:p w14:paraId="2DE9AF24" w14:textId="77777777" w:rsidR="00EE1E3B" w:rsidRPr="00995B5B" w:rsidRDefault="00EE1E3B" w:rsidP="00F17EF8">
      <w:pPr>
        <w:pStyle w:val="Prrafodelista"/>
        <w:numPr>
          <w:ilvl w:val="0"/>
          <w:numId w:val="4"/>
        </w:numPr>
        <w:spacing w:line="360" w:lineRule="auto"/>
        <w:contextualSpacing/>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995B5B">
        <w:rPr>
          <w:rStyle w:val="Ttulo2Car"/>
          <w:rFonts w:ascii="Palatino Linotype" w:hAnsi="Palatino Linotype"/>
          <w:b/>
          <w:color w:val="auto"/>
          <w:sz w:val="24"/>
          <w:szCs w:val="24"/>
        </w:rPr>
        <w:t>Acto impugnado</w:t>
      </w:r>
      <w:bookmarkEnd w:id="3"/>
      <w:r w:rsidRPr="00995B5B">
        <w:rPr>
          <w:rStyle w:val="Ttulo2Car"/>
          <w:rFonts w:ascii="Palatino Linotype" w:hAnsi="Palatino Linotype"/>
          <w:b/>
          <w:color w:val="000000" w:themeColor="text1"/>
          <w:sz w:val="24"/>
          <w:szCs w:val="24"/>
        </w:rPr>
        <w:t xml:space="preserve">: </w:t>
      </w:r>
      <w:r w:rsidRPr="00995B5B">
        <w:rPr>
          <w:rStyle w:val="Ttulo2Car"/>
          <w:rFonts w:ascii="Palatino Linotype" w:hAnsi="Palatino Linotype"/>
          <w:i/>
          <w:color w:val="000000" w:themeColor="text1"/>
          <w:sz w:val="24"/>
          <w:szCs w:val="24"/>
        </w:rPr>
        <w:t>“</w:t>
      </w:r>
      <w:bookmarkEnd w:id="4"/>
      <w:bookmarkEnd w:id="5"/>
      <w:bookmarkEnd w:id="6"/>
      <w:bookmarkEnd w:id="7"/>
      <w:bookmarkEnd w:id="8"/>
      <w:bookmarkEnd w:id="9"/>
      <w:bookmarkEnd w:id="10"/>
      <w:r w:rsidR="00F17EF8" w:rsidRPr="00F17EF8">
        <w:rPr>
          <w:rFonts w:ascii="Palatino Linotype" w:eastAsiaTheme="majorEastAsia" w:hAnsi="Palatino Linotype" w:cstheme="majorBidi"/>
          <w:i/>
          <w:color w:val="000000" w:themeColor="text1"/>
          <w:sz w:val="24"/>
          <w:szCs w:val="24"/>
          <w:lang w:val="es-MX"/>
        </w:rPr>
        <w:t>No es la información que solicite</w:t>
      </w:r>
      <w:r w:rsidRPr="00995B5B">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78F0CEEB" w14:textId="77777777" w:rsidR="00EE1E3B" w:rsidRPr="00995B5B" w:rsidRDefault="00EE1E3B" w:rsidP="00F17EF8">
      <w:pPr>
        <w:pStyle w:val="Prrafodelista"/>
        <w:numPr>
          <w:ilvl w:val="0"/>
          <w:numId w:val="4"/>
        </w:numPr>
        <w:spacing w:line="360" w:lineRule="auto"/>
        <w:contextualSpacing/>
        <w:jc w:val="both"/>
        <w:rPr>
          <w:rFonts w:ascii="Palatino Linotype" w:hAnsi="Palatino Linotype"/>
          <w:i/>
          <w:color w:val="000000" w:themeColor="text1"/>
          <w:sz w:val="24"/>
          <w:szCs w:val="24"/>
        </w:rPr>
      </w:pPr>
      <w:bookmarkStart w:id="127" w:name="_Toc53584977"/>
      <w:bookmarkStart w:id="128" w:name="_Toc60925404"/>
      <w:bookmarkStart w:id="129" w:name="_Toc81364834"/>
      <w:bookmarkStart w:id="130" w:name="_Toc81390611"/>
      <w:bookmarkStart w:id="131" w:name="_Toc82611034"/>
      <w:bookmarkStart w:id="132" w:name="_Toc83128577"/>
      <w:r w:rsidRPr="00995B5B">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995B5B">
        <w:rPr>
          <w:rFonts w:ascii="Palatino Linotype" w:hAnsi="Palatino Linotype"/>
          <w:b/>
          <w:color w:val="000000" w:themeColor="text1"/>
          <w:sz w:val="24"/>
          <w:szCs w:val="24"/>
        </w:rPr>
        <w:t xml:space="preserve"> </w:t>
      </w:r>
      <w:r w:rsidRPr="00995B5B">
        <w:rPr>
          <w:rFonts w:ascii="Palatino Linotype" w:hAnsi="Palatino Linotype"/>
          <w:i/>
          <w:color w:val="000000" w:themeColor="text1"/>
          <w:sz w:val="24"/>
          <w:szCs w:val="24"/>
        </w:rPr>
        <w:t>“</w:t>
      </w:r>
      <w:r w:rsidR="00F17EF8" w:rsidRPr="00F17EF8">
        <w:rPr>
          <w:rFonts w:ascii="Palatino Linotype" w:hAnsi="Palatino Linotype"/>
          <w:i/>
          <w:color w:val="000000" w:themeColor="text1"/>
          <w:sz w:val="24"/>
          <w:szCs w:val="24"/>
          <w:lang w:val="es-MX"/>
        </w:rPr>
        <w:t>No es la información que solicite</w:t>
      </w:r>
      <w:r w:rsidRPr="00995B5B">
        <w:rPr>
          <w:rFonts w:ascii="Palatino Linotype" w:hAnsi="Palatino Linotype"/>
          <w:i/>
          <w:color w:val="000000" w:themeColor="text1"/>
          <w:sz w:val="24"/>
          <w:szCs w:val="24"/>
          <w:lang w:val="es-MX"/>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93EFB37" w14:textId="77777777" w:rsidR="00EE1E3B" w:rsidRPr="00995B5B" w:rsidRDefault="00EE1E3B" w:rsidP="00EE1E3B">
      <w:pPr>
        <w:pStyle w:val="Prrafodelista"/>
        <w:spacing w:line="360" w:lineRule="auto"/>
        <w:ind w:left="0"/>
        <w:jc w:val="both"/>
        <w:rPr>
          <w:rFonts w:ascii="Palatino Linotype" w:hAnsi="Palatino Linotype"/>
          <w:bCs/>
          <w:sz w:val="24"/>
          <w:szCs w:val="24"/>
          <w:lang w:val="es-MX"/>
        </w:rPr>
      </w:pPr>
    </w:p>
    <w:p w14:paraId="103851EA" w14:textId="77777777" w:rsidR="00EE1E3B" w:rsidRPr="00995B5B" w:rsidRDefault="00EE1E3B" w:rsidP="00EE1E3B">
      <w:pPr>
        <w:pStyle w:val="Prrafodelista"/>
        <w:spacing w:line="360" w:lineRule="auto"/>
        <w:ind w:left="0"/>
        <w:jc w:val="both"/>
        <w:rPr>
          <w:rFonts w:ascii="Palatino Linotype" w:hAnsi="Palatino Linotype"/>
          <w:bCs/>
          <w:sz w:val="24"/>
          <w:szCs w:val="24"/>
          <w:lang w:val="es-MX"/>
        </w:rPr>
      </w:pPr>
      <w:r w:rsidRPr="00995B5B">
        <w:rPr>
          <w:rFonts w:ascii="Palatino Linotype" w:hAnsi="Palatino Linotype"/>
          <w:b/>
          <w:sz w:val="24"/>
          <w:szCs w:val="24"/>
        </w:rPr>
        <w:t xml:space="preserve">Recurso de Revisión </w:t>
      </w:r>
      <w:r w:rsidR="00F17EF8">
        <w:rPr>
          <w:rFonts w:ascii="Palatino Linotype" w:hAnsi="Palatino Linotype"/>
          <w:b/>
          <w:bCs/>
          <w:sz w:val="24"/>
          <w:szCs w:val="24"/>
          <w:lang w:val="es-MX"/>
        </w:rPr>
        <w:t>06974/INFOEM/IP/RR/2024</w:t>
      </w:r>
      <w:r w:rsidRPr="00995B5B">
        <w:rPr>
          <w:rFonts w:ascii="Palatino Linotype" w:hAnsi="Palatino Linotype"/>
          <w:b/>
          <w:bCs/>
          <w:sz w:val="24"/>
          <w:szCs w:val="24"/>
          <w:lang w:val="es-MX"/>
        </w:rPr>
        <w:t xml:space="preserve">: </w:t>
      </w:r>
    </w:p>
    <w:p w14:paraId="5BAB24D2" w14:textId="77777777" w:rsidR="00EE1E3B" w:rsidRPr="00995B5B" w:rsidRDefault="00EE1E3B" w:rsidP="00F17EF8">
      <w:pPr>
        <w:pStyle w:val="Prrafodelista"/>
        <w:numPr>
          <w:ilvl w:val="0"/>
          <w:numId w:val="9"/>
        </w:numPr>
        <w:spacing w:line="360" w:lineRule="auto"/>
        <w:jc w:val="both"/>
        <w:rPr>
          <w:rFonts w:ascii="Palatino Linotype" w:hAnsi="Palatino Linotype"/>
          <w:b/>
          <w:i/>
          <w:color w:val="000000" w:themeColor="text1"/>
          <w:sz w:val="24"/>
          <w:szCs w:val="24"/>
          <w:lang w:val="es-MX"/>
        </w:rPr>
      </w:pPr>
      <w:r w:rsidRPr="00995B5B">
        <w:rPr>
          <w:rStyle w:val="Ttulo2Car"/>
          <w:rFonts w:ascii="Palatino Linotype" w:hAnsi="Palatino Linotype"/>
          <w:b/>
          <w:color w:val="auto"/>
          <w:sz w:val="24"/>
          <w:szCs w:val="24"/>
        </w:rPr>
        <w:t>Acto impugnado</w:t>
      </w:r>
      <w:r w:rsidRPr="00995B5B">
        <w:rPr>
          <w:rStyle w:val="Ttulo2Car"/>
          <w:rFonts w:ascii="Palatino Linotype" w:hAnsi="Palatino Linotype"/>
          <w:b/>
          <w:color w:val="000000" w:themeColor="text1"/>
          <w:sz w:val="24"/>
          <w:szCs w:val="24"/>
        </w:rPr>
        <w:t>:</w:t>
      </w:r>
      <w:r w:rsidRPr="00995B5B">
        <w:rPr>
          <w:rFonts w:ascii="Palatino Linotype" w:hAnsi="Palatino Linotype"/>
          <w:i/>
          <w:color w:val="000000" w:themeColor="text1"/>
          <w:sz w:val="24"/>
          <w:szCs w:val="24"/>
          <w:lang w:val="es-MX"/>
        </w:rPr>
        <w:t xml:space="preserve"> “</w:t>
      </w:r>
      <w:r w:rsidR="00F17EF8" w:rsidRPr="00F17EF8">
        <w:rPr>
          <w:rFonts w:ascii="Palatino Linotype" w:hAnsi="Palatino Linotype"/>
          <w:i/>
          <w:color w:val="000000" w:themeColor="text1"/>
          <w:sz w:val="24"/>
          <w:szCs w:val="24"/>
          <w:lang w:val="es-MX"/>
        </w:rPr>
        <w:t>No es la información que solicite</w:t>
      </w:r>
      <w:r w:rsidRPr="00995B5B">
        <w:rPr>
          <w:rFonts w:ascii="Palatino Linotype" w:hAnsi="Palatino Linotype"/>
          <w:i/>
          <w:color w:val="000000" w:themeColor="text1"/>
          <w:sz w:val="24"/>
          <w:szCs w:val="24"/>
          <w:lang w:val="es-MX"/>
        </w:rPr>
        <w:t>”</w:t>
      </w:r>
      <w:r w:rsidRPr="00995B5B">
        <w:rPr>
          <w:rFonts w:ascii="Palatino Linotype" w:hAnsi="Palatino Linotype"/>
          <w:b/>
          <w:i/>
          <w:color w:val="000000" w:themeColor="text1"/>
          <w:sz w:val="24"/>
          <w:szCs w:val="24"/>
          <w:lang w:val="es-MX"/>
        </w:rPr>
        <w:t xml:space="preserve"> </w:t>
      </w:r>
    </w:p>
    <w:p w14:paraId="4FB06993" w14:textId="77777777" w:rsidR="00EE1E3B" w:rsidRPr="00995B5B" w:rsidRDefault="00EE1E3B" w:rsidP="00F17EF8">
      <w:pPr>
        <w:pStyle w:val="Prrafodelista"/>
        <w:numPr>
          <w:ilvl w:val="0"/>
          <w:numId w:val="9"/>
        </w:numPr>
        <w:spacing w:line="360" w:lineRule="auto"/>
        <w:jc w:val="both"/>
        <w:rPr>
          <w:rFonts w:ascii="Palatino Linotype" w:hAnsi="Palatino Linotype"/>
          <w:b/>
          <w:i/>
          <w:color w:val="000000" w:themeColor="text1"/>
          <w:sz w:val="24"/>
          <w:szCs w:val="24"/>
          <w:lang w:val="es-MX"/>
        </w:rPr>
      </w:pPr>
      <w:r w:rsidRPr="00995B5B">
        <w:rPr>
          <w:rStyle w:val="Ttulo2Car"/>
          <w:rFonts w:ascii="Palatino Linotype" w:hAnsi="Palatino Linotype"/>
          <w:b/>
          <w:color w:val="000000" w:themeColor="text1"/>
          <w:sz w:val="24"/>
          <w:szCs w:val="24"/>
        </w:rPr>
        <w:t>Razones o Motivos de inconformidad:</w:t>
      </w:r>
      <w:r w:rsidRPr="00995B5B">
        <w:rPr>
          <w:rFonts w:ascii="Palatino Linotype" w:hAnsi="Palatino Linotype"/>
          <w:i/>
          <w:color w:val="000000" w:themeColor="text1"/>
          <w:sz w:val="24"/>
          <w:szCs w:val="24"/>
          <w:lang w:val="es-MX"/>
        </w:rPr>
        <w:t xml:space="preserve"> “</w:t>
      </w:r>
      <w:r w:rsidR="00F17EF8" w:rsidRPr="00F17EF8">
        <w:rPr>
          <w:rFonts w:ascii="Palatino Linotype" w:hAnsi="Palatino Linotype"/>
          <w:i/>
          <w:color w:val="000000" w:themeColor="text1"/>
          <w:sz w:val="24"/>
          <w:szCs w:val="24"/>
          <w:lang w:val="es-MX"/>
        </w:rPr>
        <w:t>No es la información que solicite</w:t>
      </w:r>
      <w:r w:rsidRPr="00995B5B">
        <w:rPr>
          <w:rFonts w:ascii="Palatino Linotype" w:hAnsi="Palatino Linotype"/>
          <w:b/>
          <w:i/>
          <w:color w:val="000000" w:themeColor="text1"/>
          <w:sz w:val="24"/>
          <w:szCs w:val="24"/>
          <w:lang w:val="es-MX"/>
        </w:rPr>
        <w:t>”</w:t>
      </w:r>
    </w:p>
    <w:p w14:paraId="3DCF0BB6" w14:textId="77777777" w:rsidR="00EE1E3B" w:rsidRPr="00995B5B" w:rsidRDefault="00EE1E3B" w:rsidP="00EE1E3B">
      <w:pPr>
        <w:pStyle w:val="Prrafodelista"/>
        <w:spacing w:line="360" w:lineRule="auto"/>
        <w:ind w:left="0"/>
        <w:jc w:val="both"/>
        <w:rPr>
          <w:rFonts w:ascii="Palatino Linotype" w:hAnsi="Palatino Linotype"/>
          <w:b/>
          <w:i/>
          <w:color w:val="000000" w:themeColor="text1"/>
          <w:sz w:val="24"/>
          <w:szCs w:val="24"/>
          <w:lang w:val="es-MX"/>
        </w:rPr>
      </w:pPr>
    </w:p>
    <w:p w14:paraId="4B0120C1" w14:textId="77777777" w:rsidR="00EE1E3B" w:rsidRPr="00995B5B" w:rsidRDefault="00EE1E3B" w:rsidP="00EE1E3B">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hAnsi="Palatino Linotype"/>
          <w:sz w:val="24"/>
          <w:szCs w:val="24"/>
        </w:rPr>
        <w:t>Consecutivamente</w:t>
      </w:r>
      <w:r w:rsidRPr="00995B5B">
        <w:rPr>
          <w:rFonts w:ascii="Palatino Linotype" w:hAnsi="Palatino Linotype"/>
          <w:i/>
          <w:sz w:val="24"/>
          <w:szCs w:val="24"/>
        </w:rPr>
        <w:t xml:space="preserve">, </w:t>
      </w:r>
      <w:r w:rsidRPr="00995B5B">
        <w:rPr>
          <w:rFonts w:ascii="Palatino Linotype" w:hAnsi="Palatino Linotype"/>
          <w:sz w:val="24"/>
          <w:szCs w:val="24"/>
        </w:rPr>
        <w:t xml:space="preserve">con fundamento en lo dispuesto por el artículo 185 </w:t>
      </w:r>
      <w:proofErr w:type="gramStart"/>
      <w:r w:rsidRPr="00995B5B">
        <w:rPr>
          <w:rFonts w:ascii="Palatino Linotype" w:hAnsi="Palatino Linotype"/>
          <w:sz w:val="24"/>
          <w:szCs w:val="24"/>
        </w:rPr>
        <w:t>fracción</w:t>
      </w:r>
      <w:proofErr w:type="gramEnd"/>
      <w:r w:rsidRPr="00995B5B">
        <w:rPr>
          <w:rFonts w:ascii="Palatino Linotype" w:hAnsi="Palatino Linotype"/>
          <w:sz w:val="24"/>
          <w:szCs w:val="24"/>
        </w:rPr>
        <w:t xml:space="preserve"> I de la Ley de Transparencia y Acceso a la Información Pública del Estado de </w:t>
      </w:r>
      <w:r w:rsidRPr="00995B5B">
        <w:rPr>
          <w:rFonts w:ascii="Palatino Linotype" w:hAnsi="Palatino Linotype"/>
          <w:color w:val="000000"/>
          <w:sz w:val="24"/>
          <w:szCs w:val="24"/>
        </w:rPr>
        <w:t>México</w:t>
      </w:r>
      <w:r w:rsidRPr="00995B5B">
        <w:rPr>
          <w:rFonts w:ascii="Palatino Linotype" w:hAnsi="Palatino Linotype"/>
          <w:sz w:val="24"/>
          <w:szCs w:val="24"/>
        </w:rPr>
        <w:t xml:space="preserve"> y Municipios, los recursos de referencia, fueron turnados</w:t>
      </w:r>
      <w:r w:rsidRPr="00995B5B">
        <w:rPr>
          <w:rFonts w:ascii="Palatino Linotype" w:hAnsi="Palatino Linotype"/>
          <w:b/>
          <w:sz w:val="24"/>
          <w:szCs w:val="24"/>
        </w:rPr>
        <w:t xml:space="preserve"> </w:t>
      </w:r>
      <w:r w:rsidRPr="00995B5B">
        <w:rPr>
          <w:rFonts w:ascii="Palatino Linotype" w:hAnsi="Palatino Linotype"/>
          <w:sz w:val="24"/>
          <w:szCs w:val="24"/>
        </w:rPr>
        <w:t>a las Comisionadas</w:t>
      </w:r>
      <w:r w:rsidR="00181BB5">
        <w:rPr>
          <w:rFonts w:ascii="Palatino Linotype" w:hAnsi="Palatino Linotype"/>
          <w:b/>
          <w:sz w:val="24"/>
          <w:szCs w:val="24"/>
        </w:rPr>
        <w:t xml:space="preserve"> María del Rosario Mejía Ayala y </w:t>
      </w:r>
      <w:r w:rsidRPr="00995B5B">
        <w:rPr>
          <w:rFonts w:ascii="Palatino Linotype" w:hAnsi="Palatino Linotype"/>
          <w:b/>
          <w:sz w:val="24"/>
          <w:szCs w:val="24"/>
        </w:rPr>
        <w:t>Guadalupe Ramírez Peña</w:t>
      </w:r>
      <w:r w:rsidRPr="00995B5B">
        <w:rPr>
          <w:rFonts w:ascii="Palatino Linotype" w:hAnsi="Palatino Linotype"/>
          <w:sz w:val="24"/>
          <w:szCs w:val="24"/>
        </w:rPr>
        <w:t>,</w:t>
      </w:r>
      <w:r w:rsidRPr="00995B5B">
        <w:rPr>
          <w:rFonts w:ascii="Palatino Linotype" w:hAnsi="Palatino Linotype"/>
          <w:b/>
          <w:sz w:val="24"/>
          <w:szCs w:val="24"/>
        </w:rPr>
        <w:t xml:space="preserve"> </w:t>
      </w:r>
      <w:r w:rsidRPr="00995B5B">
        <w:rPr>
          <w:rFonts w:ascii="Palatino Linotype" w:hAnsi="Palatino Linotype"/>
          <w:sz w:val="24"/>
          <w:szCs w:val="24"/>
        </w:rPr>
        <w:t>con el objeto de su análisis.</w:t>
      </w:r>
    </w:p>
    <w:p w14:paraId="05526B93" w14:textId="77777777" w:rsidR="00EE1E3B" w:rsidRPr="00995B5B" w:rsidRDefault="00EE1E3B" w:rsidP="00EE1E3B">
      <w:pPr>
        <w:pStyle w:val="Prrafodelista"/>
        <w:spacing w:line="360" w:lineRule="auto"/>
        <w:ind w:left="0"/>
        <w:jc w:val="both"/>
        <w:rPr>
          <w:rFonts w:ascii="Palatino Linotype" w:hAnsi="Palatino Linotype"/>
          <w:sz w:val="24"/>
          <w:szCs w:val="24"/>
        </w:rPr>
      </w:pPr>
    </w:p>
    <w:p w14:paraId="45F5A99D" w14:textId="77777777" w:rsidR="00EE1E3B" w:rsidRPr="00995B5B" w:rsidRDefault="00EE1E3B" w:rsidP="00EE1E3B">
      <w:pPr>
        <w:pStyle w:val="Prrafodelista"/>
        <w:numPr>
          <w:ilvl w:val="0"/>
          <w:numId w:val="2"/>
        </w:numPr>
        <w:spacing w:line="360" w:lineRule="auto"/>
        <w:ind w:left="0" w:firstLine="0"/>
        <w:jc w:val="both"/>
        <w:rPr>
          <w:rFonts w:ascii="Palatino Linotype" w:hAnsi="Palatino Linotype"/>
          <w:color w:val="000000"/>
          <w:sz w:val="24"/>
          <w:szCs w:val="24"/>
        </w:rPr>
      </w:pPr>
      <w:r w:rsidRPr="00995B5B">
        <w:rPr>
          <w:rFonts w:ascii="Palatino Linotype" w:hAnsi="Palatino Linotype"/>
          <w:color w:val="000000"/>
          <w:sz w:val="24"/>
          <w:szCs w:val="24"/>
        </w:rPr>
        <w:t xml:space="preserve">Los Comisionados Ponentes de origen con fundamento en lo dispuesto por el artículo 185 </w:t>
      </w:r>
      <w:r w:rsidRPr="00995B5B">
        <w:rPr>
          <w:rFonts w:ascii="Palatino Linotype" w:eastAsia="Calibri" w:hAnsi="Palatino Linotype" w:cs="Arial"/>
          <w:sz w:val="24"/>
          <w:szCs w:val="24"/>
        </w:rPr>
        <w:t>fracción</w:t>
      </w:r>
      <w:r w:rsidRPr="00995B5B">
        <w:rPr>
          <w:rFonts w:ascii="Palatino Linotype" w:hAnsi="Palatino Linotype"/>
          <w:color w:val="000000"/>
          <w:sz w:val="24"/>
          <w:szCs w:val="24"/>
        </w:rPr>
        <w:t xml:space="preserve"> II de la ley de la materia, a través de los </w:t>
      </w:r>
      <w:r w:rsidRPr="00995B5B">
        <w:rPr>
          <w:rFonts w:ascii="Palatino Linotype" w:hAnsi="Palatino Linotype"/>
          <w:b/>
          <w:color w:val="000000"/>
          <w:sz w:val="24"/>
          <w:szCs w:val="24"/>
        </w:rPr>
        <w:t xml:space="preserve">acuerdos de admisión </w:t>
      </w:r>
      <w:r w:rsidRPr="00995B5B">
        <w:rPr>
          <w:rFonts w:ascii="Palatino Linotype" w:hAnsi="Palatino Linotype"/>
          <w:color w:val="000000"/>
          <w:sz w:val="24"/>
          <w:szCs w:val="24"/>
        </w:rPr>
        <w:t xml:space="preserve">de fechas </w:t>
      </w:r>
      <w:r w:rsidR="00181BB5">
        <w:rPr>
          <w:rFonts w:ascii="Palatino Linotype" w:hAnsi="Palatino Linotype"/>
          <w:b/>
          <w:color w:val="000000"/>
          <w:sz w:val="24"/>
          <w:szCs w:val="24"/>
        </w:rPr>
        <w:t>cuatro y seis de noviembre de dos mil veinticuatro</w:t>
      </w:r>
      <w:r w:rsidRPr="00995B5B">
        <w:rPr>
          <w:rFonts w:ascii="Palatino Linotype" w:hAnsi="Palatino Linotype"/>
          <w:color w:val="000000"/>
          <w:sz w:val="24"/>
          <w:szCs w:val="24"/>
        </w:rPr>
        <w:t xml:space="preserve">, pusieron a disposición de las partes el expediente electrónico vía SAIMEX a efecto de que en un plazo máximo de siete días manifestaran lo que a su derecho conviniera, ofrecieran pruebas y alegatos según corresponda al caso concreto, de esta forma para que el </w:t>
      </w:r>
      <w:r w:rsidRPr="00995B5B">
        <w:rPr>
          <w:rFonts w:ascii="Palatino Linotype" w:hAnsi="Palatino Linotype"/>
          <w:b/>
          <w:color w:val="000000"/>
          <w:sz w:val="24"/>
          <w:szCs w:val="24"/>
        </w:rPr>
        <w:t xml:space="preserve">SUJETO OBLIGADO </w:t>
      </w:r>
      <w:r w:rsidRPr="00995B5B">
        <w:rPr>
          <w:rFonts w:ascii="Palatino Linotype" w:hAnsi="Palatino Linotype"/>
          <w:color w:val="000000"/>
          <w:sz w:val="24"/>
          <w:szCs w:val="24"/>
        </w:rPr>
        <w:t>presentara el Informe Justificado procedente.</w:t>
      </w:r>
    </w:p>
    <w:p w14:paraId="7C78C340" w14:textId="77777777" w:rsidR="00EE1E3B" w:rsidRPr="00995B5B" w:rsidRDefault="00EE1E3B" w:rsidP="00EE1E3B">
      <w:pPr>
        <w:pStyle w:val="Prrafodelista"/>
        <w:spacing w:line="360" w:lineRule="auto"/>
        <w:ind w:left="0"/>
        <w:jc w:val="both"/>
        <w:rPr>
          <w:rFonts w:ascii="Palatino Linotype" w:hAnsi="Palatino Linotype"/>
          <w:color w:val="000000"/>
          <w:sz w:val="24"/>
          <w:szCs w:val="24"/>
        </w:rPr>
      </w:pPr>
    </w:p>
    <w:p w14:paraId="3FE75893" w14:textId="77777777" w:rsidR="00EE1E3B" w:rsidRPr="00995B5B" w:rsidRDefault="00EE1E3B" w:rsidP="00EE1E3B">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hAnsi="Palatino Linotype"/>
          <w:sz w:val="24"/>
          <w:szCs w:val="24"/>
        </w:rPr>
        <w:t>Posteriormente el Pleno de este Órgano Autónomo, en la</w:t>
      </w:r>
      <w:r w:rsidRPr="00995B5B">
        <w:rPr>
          <w:rFonts w:ascii="Palatino Linotype" w:hAnsi="Palatino Linotype"/>
          <w:b/>
          <w:sz w:val="24"/>
          <w:szCs w:val="24"/>
        </w:rPr>
        <w:t xml:space="preserve"> </w:t>
      </w:r>
      <w:r w:rsidR="00181BB5">
        <w:rPr>
          <w:rFonts w:ascii="Palatino Linotype" w:hAnsi="Palatino Linotype"/>
          <w:b/>
          <w:sz w:val="24"/>
          <w:szCs w:val="24"/>
        </w:rPr>
        <w:t xml:space="preserve">Cuadragésima </w:t>
      </w:r>
      <w:r w:rsidRPr="00995B5B">
        <w:rPr>
          <w:rFonts w:ascii="Palatino Linotype" w:hAnsi="Palatino Linotype"/>
          <w:b/>
          <w:sz w:val="24"/>
          <w:szCs w:val="24"/>
        </w:rPr>
        <w:t xml:space="preserve">Sesión </w:t>
      </w:r>
      <w:r w:rsidRPr="00995B5B">
        <w:rPr>
          <w:rFonts w:ascii="Palatino Linotype" w:hAnsi="Palatino Linotype"/>
          <w:b/>
          <w:color w:val="000000"/>
          <w:sz w:val="24"/>
          <w:szCs w:val="24"/>
        </w:rPr>
        <w:t>Ordinaria</w:t>
      </w:r>
      <w:r w:rsidRPr="00995B5B">
        <w:rPr>
          <w:rFonts w:ascii="Palatino Linotype" w:hAnsi="Palatino Linotype"/>
          <w:b/>
          <w:sz w:val="24"/>
          <w:szCs w:val="24"/>
        </w:rPr>
        <w:t xml:space="preserve"> </w:t>
      </w:r>
      <w:r w:rsidRPr="00995B5B">
        <w:rPr>
          <w:rFonts w:ascii="Palatino Linotype" w:hAnsi="Palatino Linotype"/>
          <w:sz w:val="24"/>
          <w:szCs w:val="24"/>
        </w:rPr>
        <w:t>de fecha</w:t>
      </w:r>
      <w:r w:rsidRPr="00995B5B">
        <w:rPr>
          <w:rFonts w:ascii="Palatino Linotype" w:hAnsi="Palatino Linotype"/>
          <w:b/>
          <w:sz w:val="24"/>
          <w:szCs w:val="24"/>
        </w:rPr>
        <w:t xml:space="preserve"> </w:t>
      </w:r>
      <w:r w:rsidR="00181BB5">
        <w:rPr>
          <w:rFonts w:ascii="Palatino Linotype" w:hAnsi="Palatino Linotype"/>
          <w:b/>
          <w:sz w:val="24"/>
          <w:szCs w:val="24"/>
        </w:rPr>
        <w:t>veintiuno de noviembre de dos mil veinticuatro</w:t>
      </w:r>
      <w:r w:rsidRPr="00995B5B">
        <w:rPr>
          <w:rFonts w:ascii="Palatino Linotype" w:hAnsi="Palatino Linotype"/>
          <w:sz w:val="24"/>
          <w:szCs w:val="24"/>
        </w:rPr>
        <w:t xml:space="preserve">; ordenó la acumulación de los recursos de revisión de mérito, a efecto de que la Ponencia de la </w:t>
      </w:r>
      <w:r w:rsidRPr="00995B5B">
        <w:rPr>
          <w:rFonts w:ascii="Palatino Linotype" w:hAnsi="Palatino Linotype"/>
          <w:b/>
          <w:sz w:val="24"/>
          <w:szCs w:val="24"/>
        </w:rPr>
        <w:t xml:space="preserve">Comisionada María del Rosario Mejía Ayala </w:t>
      </w:r>
      <w:r w:rsidRPr="00995B5B">
        <w:rPr>
          <w:rFonts w:ascii="Palatino Linotype" w:hAnsi="Palatino Linotype"/>
          <w:sz w:val="24"/>
          <w:szCs w:val="24"/>
        </w:rPr>
        <w:t xml:space="preserve">formulara y presentara el proyecto </w:t>
      </w:r>
      <w:r w:rsidRPr="00995B5B">
        <w:rPr>
          <w:rFonts w:ascii="Palatino Linotype" w:hAnsi="Palatino Linotype"/>
          <w:sz w:val="24"/>
          <w:szCs w:val="24"/>
        </w:rPr>
        <w:lastRenderedPageBreak/>
        <w:t>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995B5B">
        <w:rPr>
          <w:rFonts w:ascii="Palatino Linotype" w:hAnsi="Palatino Linotype"/>
          <w:i/>
          <w:sz w:val="24"/>
          <w:szCs w:val="24"/>
          <w:vertAlign w:val="superscript"/>
        </w:rPr>
        <w:footnoteReference w:id="1"/>
      </w:r>
      <w:r w:rsidRPr="00995B5B">
        <w:rPr>
          <w:rFonts w:ascii="Palatino Linotype" w:hAnsi="Palatino Linotype"/>
          <w:sz w:val="24"/>
          <w:szCs w:val="24"/>
        </w:rPr>
        <w:t>, que señala:</w:t>
      </w:r>
    </w:p>
    <w:p w14:paraId="293DCFA7" w14:textId="77777777" w:rsidR="00EE1E3B" w:rsidRPr="00995B5B" w:rsidRDefault="00EE1E3B" w:rsidP="00EE1E3B">
      <w:pPr>
        <w:pStyle w:val="Prrafodelista"/>
        <w:tabs>
          <w:tab w:val="left" w:pos="0"/>
        </w:tabs>
        <w:spacing w:line="360" w:lineRule="auto"/>
        <w:ind w:left="0" w:right="49"/>
        <w:jc w:val="both"/>
        <w:rPr>
          <w:rFonts w:ascii="Palatino Linotype" w:hAnsi="Palatino Linotype"/>
          <w:sz w:val="24"/>
          <w:szCs w:val="24"/>
        </w:rPr>
      </w:pPr>
    </w:p>
    <w:p w14:paraId="435401C0" w14:textId="77777777" w:rsidR="00EE1E3B" w:rsidRPr="00995B5B" w:rsidRDefault="00EE1E3B" w:rsidP="00EE1E3B">
      <w:pPr>
        <w:pStyle w:val="Prrafodelista"/>
        <w:tabs>
          <w:tab w:val="left" w:pos="1134"/>
        </w:tabs>
        <w:ind w:left="1134" w:right="900"/>
        <w:jc w:val="both"/>
        <w:rPr>
          <w:rFonts w:ascii="Palatino Linotype" w:hAnsi="Palatino Linotype"/>
          <w:i/>
          <w:sz w:val="24"/>
          <w:szCs w:val="24"/>
        </w:rPr>
      </w:pPr>
      <w:r w:rsidRPr="00995B5B">
        <w:rPr>
          <w:rFonts w:ascii="Palatino Linotype" w:hAnsi="Palatino Linotype"/>
          <w:b/>
          <w:i/>
          <w:sz w:val="24"/>
          <w:szCs w:val="24"/>
        </w:rPr>
        <w:t>“ONCE.</w:t>
      </w:r>
      <w:r w:rsidRPr="00995B5B">
        <w:rPr>
          <w:rFonts w:ascii="Palatino Linotype" w:hAnsi="Palatino Linotype"/>
          <w:i/>
          <w:sz w:val="24"/>
          <w:szCs w:val="24"/>
        </w:rPr>
        <w:t xml:space="preserve"> El Instituto, para mejor resolver y evitar la emisión de resoluciones contradictorias, podrá acordar la acumulación de los expedientes de recursos de revisión, de oficio o a petición de parte cuando:</w:t>
      </w:r>
    </w:p>
    <w:p w14:paraId="08D3F28D" w14:textId="77777777" w:rsidR="00EE1E3B" w:rsidRPr="00995B5B" w:rsidRDefault="00EE1E3B" w:rsidP="00EE1E3B">
      <w:pPr>
        <w:pStyle w:val="Prrafodelista"/>
        <w:tabs>
          <w:tab w:val="left" w:pos="1134"/>
        </w:tabs>
        <w:ind w:left="1134" w:right="900"/>
        <w:jc w:val="both"/>
        <w:rPr>
          <w:rFonts w:ascii="Palatino Linotype" w:hAnsi="Palatino Linotype"/>
          <w:i/>
          <w:sz w:val="24"/>
          <w:szCs w:val="24"/>
        </w:rPr>
      </w:pPr>
      <w:r w:rsidRPr="00995B5B">
        <w:rPr>
          <w:rFonts w:ascii="Palatino Linotype" w:hAnsi="Palatino Linotype"/>
          <w:i/>
          <w:sz w:val="24"/>
          <w:szCs w:val="24"/>
        </w:rPr>
        <w:t>…</w:t>
      </w:r>
      <w:r w:rsidRPr="00995B5B">
        <w:rPr>
          <w:rFonts w:ascii="Palatino Linotype" w:hAnsi="Palatino Linotype"/>
          <w:i/>
          <w:sz w:val="24"/>
          <w:szCs w:val="24"/>
        </w:rPr>
        <w:tab/>
      </w:r>
    </w:p>
    <w:p w14:paraId="460CCFDB" w14:textId="77777777" w:rsidR="00EE1E3B" w:rsidRPr="00995B5B" w:rsidRDefault="00EE1E3B" w:rsidP="00EE1E3B">
      <w:pPr>
        <w:pStyle w:val="Prrafodelista"/>
        <w:tabs>
          <w:tab w:val="left" w:pos="1134"/>
        </w:tabs>
        <w:ind w:left="1134" w:right="900"/>
        <w:jc w:val="both"/>
        <w:rPr>
          <w:rFonts w:ascii="Palatino Linotype" w:hAnsi="Palatino Linotype"/>
          <w:i/>
          <w:sz w:val="24"/>
          <w:szCs w:val="24"/>
        </w:rPr>
      </w:pPr>
      <w:r w:rsidRPr="00995B5B">
        <w:rPr>
          <w:rFonts w:ascii="Palatino Linotype" w:hAnsi="Palatino Linotype"/>
          <w:i/>
          <w:sz w:val="24"/>
          <w:szCs w:val="24"/>
        </w:rPr>
        <w:t>b) Las partes o los actos impugnados sean iguales</w:t>
      </w:r>
    </w:p>
    <w:p w14:paraId="748EED15" w14:textId="77777777" w:rsidR="00EE1E3B" w:rsidRPr="00995B5B" w:rsidRDefault="00EE1E3B" w:rsidP="00EE1E3B">
      <w:pPr>
        <w:pStyle w:val="Prrafodelista"/>
        <w:tabs>
          <w:tab w:val="left" w:pos="1134"/>
        </w:tabs>
        <w:ind w:left="1134" w:right="900"/>
        <w:jc w:val="both"/>
        <w:rPr>
          <w:rFonts w:ascii="Palatino Linotype" w:hAnsi="Palatino Linotype"/>
          <w:i/>
          <w:sz w:val="24"/>
          <w:szCs w:val="24"/>
        </w:rPr>
      </w:pPr>
      <w:r w:rsidRPr="00995B5B">
        <w:rPr>
          <w:rFonts w:ascii="Palatino Linotype" w:hAnsi="Palatino Linotype"/>
          <w:i/>
          <w:sz w:val="24"/>
          <w:szCs w:val="24"/>
        </w:rPr>
        <w:t>c) Cuando se trate del mismo solicitante, el mismo SUJETO OBLIGADO, aunque se trate de solicitudes diversas;</w:t>
      </w:r>
    </w:p>
    <w:p w14:paraId="2A2A2761" w14:textId="77777777" w:rsidR="00EE1E3B" w:rsidRPr="00995B5B" w:rsidRDefault="00EE1E3B" w:rsidP="00EE1E3B">
      <w:pPr>
        <w:pStyle w:val="Prrafodelista"/>
        <w:tabs>
          <w:tab w:val="left" w:pos="1134"/>
        </w:tabs>
        <w:ind w:left="1134" w:right="900"/>
        <w:jc w:val="both"/>
        <w:rPr>
          <w:rFonts w:ascii="Palatino Linotype" w:hAnsi="Palatino Linotype"/>
          <w:i/>
          <w:sz w:val="24"/>
          <w:szCs w:val="24"/>
        </w:rPr>
      </w:pPr>
      <w:r w:rsidRPr="00995B5B">
        <w:rPr>
          <w:rFonts w:ascii="Palatino Linotype" w:hAnsi="Palatino Linotype"/>
          <w:i/>
          <w:sz w:val="24"/>
          <w:szCs w:val="24"/>
        </w:rPr>
        <w:t>(…)”</w:t>
      </w:r>
    </w:p>
    <w:p w14:paraId="2E358BAE" w14:textId="77777777" w:rsidR="00EE1E3B" w:rsidRPr="00995B5B" w:rsidRDefault="00EE1E3B" w:rsidP="00EE1E3B">
      <w:pPr>
        <w:pStyle w:val="Prrafodelista"/>
        <w:tabs>
          <w:tab w:val="left" w:pos="1134"/>
        </w:tabs>
        <w:ind w:left="1134" w:right="900"/>
        <w:jc w:val="both"/>
        <w:rPr>
          <w:rFonts w:ascii="Palatino Linotype" w:hAnsi="Palatino Linotype"/>
          <w:sz w:val="24"/>
          <w:szCs w:val="24"/>
        </w:rPr>
      </w:pPr>
      <w:r w:rsidRPr="00995B5B">
        <w:rPr>
          <w:rFonts w:ascii="Palatino Linotype" w:hAnsi="Palatino Linotype"/>
          <w:sz w:val="24"/>
          <w:szCs w:val="24"/>
        </w:rPr>
        <w:t>(Énfasis añadido)</w:t>
      </w:r>
    </w:p>
    <w:p w14:paraId="573C6B13" w14:textId="77777777" w:rsidR="00EE1E3B" w:rsidRPr="00995B5B" w:rsidRDefault="00EE1E3B" w:rsidP="00EE1E3B">
      <w:pPr>
        <w:pStyle w:val="Prrafodelista"/>
        <w:tabs>
          <w:tab w:val="left" w:pos="1134"/>
        </w:tabs>
        <w:ind w:left="1134" w:right="900"/>
        <w:jc w:val="both"/>
        <w:rPr>
          <w:rFonts w:ascii="Palatino Linotype" w:hAnsi="Palatino Linotype"/>
          <w:sz w:val="24"/>
          <w:szCs w:val="24"/>
        </w:rPr>
      </w:pPr>
    </w:p>
    <w:p w14:paraId="43E4A213" w14:textId="77777777" w:rsidR="00EE1E3B" w:rsidRPr="00995B5B" w:rsidRDefault="00EE1E3B" w:rsidP="00EE1E3B">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hAnsi="Palatino Linotype"/>
          <w:sz w:val="24"/>
          <w:szCs w:val="24"/>
        </w:rPr>
        <w:t>Es así que,</w:t>
      </w:r>
      <w:r w:rsidRPr="00995B5B">
        <w:rPr>
          <w:rFonts w:ascii="Palatino Linotype" w:hAnsi="Palatino Linotype"/>
          <w:i/>
          <w:sz w:val="24"/>
          <w:szCs w:val="24"/>
        </w:rPr>
        <w:t xml:space="preserve"> </w:t>
      </w:r>
      <w:r w:rsidRPr="00995B5B">
        <w:rPr>
          <w:rFonts w:ascii="Palatino Linotype" w:hAnsi="Palatino Linotype"/>
          <w:sz w:val="24"/>
          <w:szCs w:val="24"/>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352A9B81" w14:textId="77777777" w:rsidR="00EE1E3B" w:rsidRPr="00995B5B" w:rsidRDefault="00EE1E3B" w:rsidP="00EE1E3B">
      <w:pPr>
        <w:pStyle w:val="Prrafodelista"/>
        <w:spacing w:line="360" w:lineRule="auto"/>
        <w:ind w:left="0"/>
        <w:jc w:val="both"/>
        <w:rPr>
          <w:rFonts w:ascii="Palatino Linotype" w:hAnsi="Palatino Linotype"/>
          <w:i/>
          <w:sz w:val="24"/>
          <w:szCs w:val="24"/>
        </w:rPr>
      </w:pPr>
    </w:p>
    <w:p w14:paraId="3E9C6D38" w14:textId="77777777" w:rsidR="00EE1E3B" w:rsidRPr="00995B5B" w:rsidRDefault="00EE1E3B" w:rsidP="00EE1E3B">
      <w:pPr>
        <w:pStyle w:val="Textoindependienteprimerasangra2"/>
        <w:ind w:left="1134" w:right="900" w:firstLine="0"/>
        <w:jc w:val="both"/>
        <w:rPr>
          <w:rFonts w:ascii="Palatino Linotype" w:hAnsi="Palatino Linotype"/>
          <w:b/>
          <w:i/>
        </w:rPr>
      </w:pPr>
      <w:r w:rsidRPr="00995B5B">
        <w:rPr>
          <w:rFonts w:ascii="Palatino Linotype" w:hAnsi="Palatino Linotype"/>
          <w:b/>
          <w:i/>
        </w:rPr>
        <w:t>Código de Procedimientos Administrativos del Estado de México.</w:t>
      </w:r>
    </w:p>
    <w:p w14:paraId="1216D084" w14:textId="77777777" w:rsidR="00EE1E3B" w:rsidRPr="00995B5B" w:rsidRDefault="00EE1E3B" w:rsidP="00EE1E3B">
      <w:pPr>
        <w:pStyle w:val="Textoindependienteprimerasangra2"/>
        <w:ind w:left="1134" w:right="900" w:firstLine="0"/>
        <w:jc w:val="both"/>
        <w:rPr>
          <w:rFonts w:ascii="Palatino Linotype" w:hAnsi="Palatino Linotype"/>
          <w:i/>
        </w:rPr>
      </w:pPr>
      <w:r w:rsidRPr="00995B5B">
        <w:rPr>
          <w:rFonts w:ascii="Palatino Linotype" w:hAnsi="Palatino Linotype"/>
          <w:b/>
          <w:i/>
        </w:rPr>
        <w:lastRenderedPageBreak/>
        <w:t>“Artículo 18.-</w:t>
      </w:r>
      <w:r w:rsidRPr="00995B5B">
        <w:rPr>
          <w:rFonts w:ascii="Palatino Linotype" w:hAnsi="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104A2342" w14:textId="77777777" w:rsidR="00EE1E3B" w:rsidRPr="00995B5B" w:rsidRDefault="00EE1E3B" w:rsidP="00EE1E3B">
      <w:pPr>
        <w:pStyle w:val="Textoindependienteprimerasangra2"/>
        <w:ind w:left="1134" w:right="900" w:firstLine="0"/>
        <w:jc w:val="both"/>
        <w:rPr>
          <w:rFonts w:ascii="Palatino Linotype" w:hAnsi="Palatino Linotype"/>
          <w:b/>
          <w:i/>
        </w:rPr>
      </w:pPr>
      <w:r w:rsidRPr="00995B5B">
        <w:rPr>
          <w:rFonts w:ascii="Palatino Linotype" w:hAnsi="Palatino Linotype"/>
          <w:b/>
          <w:i/>
        </w:rPr>
        <w:t>Ley de Transparencia y Acceso a la Información Pública del Estado de México y Municipios</w:t>
      </w:r>
    </w:p>
    <w:p w14:paraId="07376383" w14:textId="77777777" w:rsidR="00EE1E3B" w:rsidRPr="00995B5B" w:rsidRDefault="00EE1E3B" w:rsidP="00EE1E3B">
      <w:pPr>
        <w:pStyle w:val="Textoindependienteprimerasangra2"/>
        <w:ind w:left="1134" w:right="900" w:firstLine="0"/>
        <w:jc w:val="both"/>
        <w:rPr>
          <w:rFonts w:ascii="Palatino Linotype" w:hAnsi="Palatino Linotype"/>
          <w:i/>
        </w:rPr>
      </w:pPr>
      <w:r w:rsidRPr="00995B5B">
        <w:rPr>
          <w:rFonts w:ascii="Palatino Linotype" w:hAnsi="Palatino Linotype"/>
          <w:b/>
          <w:i/>
        </w:rPr>
        <w:t>“Artículo 195.</w:t>
      </w:r>
      <w:r w:rsidRPr="00995B5B">
        <w:rPr>
          <w:rFonts w:ascii="Palatino Linotype" w:hAnsi="Palatino Linotype"/>
          <w:i/>
        </w:rPr>
        <w:t xml:space="preserve"> En la tramitación del recurso de revisión se aplicarán supletoriamente las disposiciones contenidas en el Código de Procedimientos Administrativos del Estado de México.”</w:t>
      </w:r>
    </w:p>
    <w:p w14:paraId="72F14578" w14:textId="77777777" w:rsidR="00EE1E3B" w:rsidRPr="00995B5B" w:rsidRDefault="00EE1E3B" w:rsidP="00EE1E3B">
      <w:pPr>
        <w:pStyle w:val="Textoindependienteprimerasangra2"/>
        <w:ind w:left="1134" w:right="900" w:firstLine="0"/>
        <w:jc w:val="both"/>
        <w:rPr>
          <w:rFonts w:ascii="Palatino Linotype" w:hAnsi="Palatino Linotype"/>
          <w:i/>
        </w:rPr>
      </w:pPr>
      <w:r w:rsidRPr="00995B5B">
        <w:rPr>
          <w:rFonts w:ascii="Palatino Linotype" w:hAnsi="Palatino Linotype"/>
          <w:i/>
        </w:rPr>
        <w:t>(Énfasis añadido)</w:t>
      </w:r>
    </w:p>
    <w:p w14:paraId="2D03053B" w14:textId="77777777" w:rsidR="00EE1E3B" w:rsidRPr="00995B5B" w:rsidRDefault="00EE1E3B" w:rsidP="00EE1E3B">
      <w:pPr>
        <w:pStyle w:val="Textoindependienteprimerasangra2"/>
        <w:rPr>
          <w:rFonts w:ascii="Palatino Linotype" w:hAnsi="Palatino Linotype"/>
          <w:i/>
        </w:rPr>
      </w:pPr>
    </w:p>
    <w:p w14:paraId="67EC6CFE" w14:textId="77777777" w:rsidR="00EE1E3B" w:rsidRPr="00995B5B" w:rsidRDefault="00EE1E3B" w:rsidP="00EE1E3B">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hAnsi="Palatino Linotype"/>
          <w:sz w:val="24"/>
          <w:szCs w:val="24"/>
        </w:rPr>
        <w:t>De lo anterior</w:t>
      </w:r>
      <w:r w:rsidR="006F772C">
        <w:rPr>
          <w:rFonts w:ascii="Palatino Linotype" w:hAnsi="Palatino Linotype"/>
          <w:sz w:val="24"/>
          <w:szCs w:val="24"/>
        </w:rPr>
        <w:t xml:space="preserve">, el </w:t>
      </w:r>
      <w:r w:rsidR="006F772C">
        <w:rPr>
          <w:rFonts w:ascii="Palatino Linotype" w:hAnsi="Palatino Linotype"/>
          <w:b/>
          <w:sz w:val="24"/>
          <w:szCs w:val="24"/>
        </w:rPr>
        <w:t xml:space="preserve">trece y catorce de noviembre de dos mil veinticuatro, </w:t>
      </w:r>
      <w:r w:rsidRPr="00995B5B">
        <w:rPr>
          <w:rFonts w:ascii="Palatino Linotype" w:hAnsi="Palatino Linotype"/>
          <w:sz w:val="24"/>
          <w:szCs w:val="24"/>
        </w:rPr>
        <w:t xml:space="preserve"> el </w:t>
      </w:r>
      <w:r w:rsidRPr="00995B5B">
        <w:rPr>
          <w:rFonts w:ascii="Palatino Linotype" w:hAnsi="Palatino Linotype"/>
          <w:b/>
          <w:sz w:val="24"/>
          <w:szCs w:val="24"/>
        </w:rPr>
        <w:t xml:space="preserve">SUJETO OBLIGADO </w:t>
      </w:r>
      <w:r w:rsidR="006F772C">
        <w:rPr>
          <w:rFonts w:ascii="Palatino Linotype" w:hAnsi="Palatino Linotype"/>
          <w:sz w:val="24"/>
          <w:szCs w:val="24"/>
        </w:rPr>
        <w:t xml:space="preserve">entrego información en cada uno de los recursos de revisión cuyo contenido grosso modo es el siguiente. </w:t>
      </w:r>
    </w:p>
    <w:p w14:paraId="741E2DD4" w14:textId="77777777" w:rsidR="00EE1E3B" w:rsidRPr="00995B5B" w:rsidRDefault="00EE1E3B" w:rsidP="00EE1E3B">
      <w:pPr>
        <w:pStyle w:val="Prrafodelista"/>
        <w:spacing w:line="360" w:lineRule="auto"/>
        <w:ind w:left="0"/>
        <w:jc w:val="center"/>
        <w:rPr>
          <w:rFonts w:ascii="Palatino Linotype" w:hAnsi="Palatino Linotype"/>
          <w:b/>
          <w:sz w:val="24"/>
          <w:szCs w:val="24"/>
        </w:rPr>
      </w:pPr>
    </w:p>
    <w:p w14:paraId="44D10AE3" w14:textId="77777777" w:rsidR="00EE1E3B" w:rsidRPr="006F772C" w:rsidRDefault="00EE1E3B" w:rsidP="0087135E">
      <w:pPr>
        <w:pStyle w:val="Prrafodelista"/>
        <w:ind w:left="1134" w:right="900"/>
        <w:jc w:val="both"/>
        <w:rPr>
          <w:rFonts w:ascii="Palatino Linotype" w:hAnsi="Palatino Linotype"/>
          <w:bCs/>
          <w:i/>
          <w:sz w:val="24"/>
          <w:szCs w:val="24"/>
          <w:lang w:val="es-MX"/>
        </w:rPr>
      </w:pPr>
      <w:r w:rsidRPr="006F772C">
        <w:rPr>
          <w:rFonts w:ascii="Palatino Linotype" w:hAnsi="Palatino Linotype"/>
          <w:b/>
          <w:i/>
          <w:sz w:val="24"/>
          <w:szCs w:val="24"/>
        </w:rPr>
        <w:t xml:space="preserve">Recurso de Revisión </w:t>
      </w:r>
      <w:r w:rsidR="00F17EF8" w:rsidRPr="006F772C">
        <w:rPr>
          <w:rFonts w:ascii="Palatino Linotype" w:hAnsi="Palatino Linotype"/>
          <w:b/>
          <w:bCs/>
          <w:i/>
          <w:sz w:val="24"/>
          <w:szCs w:val="24"/>
          <w:lang w:val="es-MX"/>
        </w:rPr>
        <w:t>06963/INFOEM/IP/RR/2024</w:t>
      </w:r>
      <w:r w:rsidRPr="006F772C">
        <w:rPr>
          <w:rFonts w:ascii="Palatino Linotype" w:hAnsi="Palatino Linotype"/>
          <w:b/>
          <w:bCs/>
          <w:i/>
          <w:sz w:val="24"/>
          <w:szCs w:val="24"/>
          <w:lang w:val="es-MX"/>
        </w:rPr>
        <w:t>:</w:t>
      </w:r>
    </w:p>
    <w:p w14:paraId="229B7D75" w14:textId="77777777" w:rsidR="00EE1E3B" w:rsidRPr="00FE5C8F" w:rsidRDefault="006F772C" w:rsidP="0087135E">
      <w:pPr>
        <w:pStyle w:val="Prrafodelista"/>
        <w:ind w:left="1134" w:right="900"/>
        <w:jc w:val="both"/>
        <w:rPr>
          <w:rFonts w:ascii="Palatino Linotype" w:hAnsi="Palatino Linotype"/>
          <w:i/>
          <w:sz w:val="24"/>
          <w:szCs w:val="24"/>
        </w:rPr>
      </w:pPr>
      <w:r w:rsidRPr="006F772C">
        <w:rPr>
          <w:rFonts w:ascii="Palatino Linotype" w:hAnsi="Palatino Linotype"/>
          <w:b/>
          <w:i/>
          <w:sz w:val="24"/>
          <w:szCs w:val="24"/>
        </w:rPr>
        <w:t xml:space="preserve">RESP UNI RR 6963.pdf: </w:t>
      </w:r>
      <w:r>
        <w:rPr>
          <w:rFonts w:ascii="Palatino Linotype" w:hAnsi="Palatino Linotype"/>
          <w:i/>
          <w:sz w:val="24"/>
          <w:szCs w:val="24"/>
        </w:rPr>
        <w:t xml:space="preserve">oficio de la Coordinadora de Administración y Finanzas, </w:t>
      </w:r>
      <w:r w:rsidRPr="00FE5C8F">
        <w:rPr>
          <w:rFonts w:ascii="Palatino Linotype" w:hAnsi="Palatino Linotype"/>
          <w:i/>
          <w:sz w:val="24"/>
          <w:szCs w:val="24"/>
        </w:rPr>
        <w:t>mediante el cual ratifica la respuesta inicial.</w:t>
      </w:r>
    </w:p>
    <w:p w14:paraId="4228C6EC" w14:textId="77777777" w:rsidR="00FE5C8F" w:rsidRPr="00FE5C8F" w:rsidRDefault="00FE5C8F" w:rsidP="0087135E">
      <w:pPr>
        <w:pStyle w:val="Prrafodelista"/>
        <w:ind w:left="1134" w:right="900"/>
        <w:jc w:val="both"/>
        <w:rPr>
          <w:rFonts w:ascii="Palatino Linotype" w:hAnsi="Palatino Linotype"/>
          <w:i/>
          <w:sz w:val="24"/>
          <w:szCs w:val="24"/>
        </w:rPr>
      </w:pPr>
      <w:r w:rsidRPr="00FE5C8F">
        <w:rPr>
          <w:rFonts w:ascii="Palatino Linotype" w:hAnsi="Palatino Linotype"/>
          <w:b/>
          <w:i/>
          <w:sz w:val="24"/>
          <w:szCs w:val="24"/>
        </w:rPr>
        <w:t>RR 6963 OFICIO.pdf</w:t>
      </w:r>
      <w:r>
        <w:rPr>
          <w:rFonts w:ascii="Palatino Linotype" w:hAnsi="Palatino Linotype"/>
          <w:b/>
          <w:i/>
          <w:sz w:val="24"/>
          <w:szCs w:val="24"/>
        </w:rPr>
        <w:t xml:space="preserve">: </w:t>
      </w:r>
      <w:r>
        <w:rPr>
          <w:rFonts w:ascii="Palatino Linotype" w:hAnsi="Palatino Linotype"/>
          <w:i/>
          <w:sz w:val="24"/>
          <w:szCs w:val="24"/>
        </w:rPr>
        <w:t xml:space="preserve">Informe Justificado mediante el cual se ratifica la respuesta inicial. </w:t>
      </w:r>
    </w:p>
    <w:p w14:paraId="31642846" w14:textId="77777777" w:rsidR="00EE1E3B" w:rsidRDefault="00EE1E3B" w:rsidP="0087135E">
      <w:pPr>
        <w:pStyle w:val="Prrafodelista"/>
        <w:ind w:left="1134" w:right="900"/>
        <w:jc w:val="both"/>
        <w:rPr>
          <w:rFonts w:ascii="Palatino Linotype" w:hAnsi="Palatino Linotype"/>
          <w:b/>
          <w:bCs/>
          <w:i/>
          <w:sz w:val="24"/>
          <w:szCs w:val="24"/>
          <w:lang w:val="es-MX"/>
        </w:rPr>
      </w:pPr>
      <w:r w:rsidRPr="006F772C">
        <w:rPr>
          <w:rFonts w:ascii="Palatino Linotype" w:hAnsi="Palatino Linotype"/>
          <w:b/>
          <w:i/>
          <w:sz w:val="24"/>
          <w:szCs w:val="24"/>
        </w:rPr>
        <w:t xml:space="preserve">Recurso de Revisión </w:t>
      </w:r>
      <w:r w:rsidR="00F17EF8" w:rsidRPr="006F772C">
        <w:rPr>
          <w:rFonts w:ascii="Palatino Linotype" w:hAnsi="Palatino Linotype"/>
          <w:b/>
          <w:bCs/>
          <w:i/>
          <w:sz w:val="24"/>
          <w:szCs w:val="24"/>
          <w:lang w:val="es-MX"/>
        </w:rPr>
        <w:t>06974/INFOEM/IP/RR/2024</w:t>
      </w:r>
      <w:r w:rsidRPr="006F772C">
        <w:rPr>
          <w:rFonts w:ascii="Palatino Linotype" w:hAnsi="Palatino Linotype"/>
          <w:b/>
          <w:bCs/>
          <w:i/>
          <w:sz w:val="24"/>
          <w:szCs w:val="24"/>
          <w:lang w:val="es-MX"/>
        </w:rPr>
        <w:t>:</w:t>
      </w:r>
    </w:p>
    <w:p w14:paraId="6A69C56B" w14:textId="77777777" w:rsidR="00FE5C8F" w:rsidRPr="00FE5C8F" w:rsidRDefault="00FE5C8F" w:rsidP="0087135E">
      <w:pPr>
        <w:pStyle w:val="Prrafodelista"/>
        <w:ind w:left="1134" w:right="900"/>
        <w:jc w:val="both"/>
        <w:rPr>
          <w:rFonts w:ascii="Palatino Linotype" w:hAnsi="Palatino Linotype"/>
          <w:bCs/>
          <w:i/>
          <w:sz w:val="24"/>
          <w:szCs w:val="24"/>
          <w:lang w:val="es-MX"/>
        </w:rPr>
      </w:pPr>
      <w:r w:rsidRPr="00FE5C8F">
        <w:rPr>
          <w:rFonts w:ascii="Palatino Linotype" w:hAnsi="Palatino Linotype"/>
          <w:b/>
          <w:bCs/>
          <w:i/>
          <w:sz w:val="24"/>
          <w:szCs w:val="24"/>
          <w:lang w:val="es-MX"/>
        </w:rPr>
        <w:t>recurso 6974.pdf</w:t>
      </w:r>
      <w:r>
        <w:rPr>
          <w:rFonts w:ascii="Palatino Linotype" w:hAnsi="Palatino Linotype"/>
          <w:b/>
          <w:bCs/>
          <w:i/>
          <w:sz w:val="24"/>
          <w:szCs w:val="24"/>
          <w:lang w:val="es-MX"/>
        </w:rPr>
        <w:t xml:space="preserve">: </w:t>
      </w:r>
      <w:r>
        <w:rPr>
          <w:rFonts w:ascii="Palatino Linotype" w:hAnsi="Palatino Linotype"/>
          <w:bCs/>
          <w:i/>
          <w:sz w:val="24"/>
          <w:szCs w:val="24"/>
          <w:lang w:val="es-MX"/>
        </w:rPr>
        <w:t>Informe Justificado mediante el cual se ratifica la respuesta inicial</w:t>
      </w:r>
    </w:p>
    <w:p w14:paraId="76C7785A" w14:textId="77777777" w:rsidR="00FE5C8F" w:rsidRPr="00FE5C8F" w:rsidRDefault="00FE5C8F" w:rsidP="0087135E">
      <w:pPr>
        <w:pStyle w:val="Prrafodelista"/>
        <w:ind w:left="1134" w:right="900"/>
        <w:jc w:val="both"/>
        <w:rPr>
          <w:rFonts w:ascii="Palatino Linotype" w:hAnsi="Palatino Linotype"/>
          <w:bCs/>
          <w:i/>
          <w:sz w:val="24"/>
          <w:szCs w:val="24"/>
          <w:lang w:val="es-MX"/>
        </w:rPr>
      </w:pPr>
      <w:r w:rsidRPr="00FE5C8F">
        <w:rPr>
          <w:rFonts w:ascii="Palatino Linotype" w:hAnsi="Palatino Linotype"/>
          <w:b/>
          <w:bCs/>
          <w:i/>
          <w:sz w:val="24"/>
          <w:szCs w:val="24"/>
          <w:lang w:val="es-MX"/>
        </w:rPr>
        <w:t xml:space="preserve">Informe justificado RR 6974.docx: </w:t>
      </w:r>
      <w:r>
        <w:rPr>
          <w:rFonts w:ascii="Palatino Linotype" w:hAnsi="Palatino Linotype"/>
          <w:bCs/>
          <w:i/>
          <w:sz w:val="24"/>
          <w:szCs w:val="24"/>
          <w:lang w:val="es-MX"/>
        </w:rPr>
        <w:t>Informe Justificado mediante el cual se ratifica la respuesta inicial, en formato Word.</w:t>
      </w:r>
    </w:p>
    <w:p w14:paraId="5D6116C5" w14:textId="77777777" w:rsidR="00FE5C8F" w:rsidRPr="006F772C" w:rsidRDefault="00FE5C8F" w:rsidP="0087135E">
      <w:pPr>
        <w:pStyle w:val="Prrafodelista"/>
        <w:ind w:left="1134" w:right="900"/>
        <w:jc w:val="both"/>
        <w:rPr>
          <w:rFonts w:ascii="Palatino Linotype" w:hAnsi="Palatino Linotype"/>
          <w:bCs/>
          <w:i/>
          <w:sz w:val="24"/>
          <w:szCs w:val="24"/>
          <w:lang w:val="es-MX"/>
        </w:rPr>
      </w:pPr>
      <w:proofErr w:type="spellStart"/>
      <w:r w:rsidRPr="00FE5C8F">
        <w:rPr>
          <w:rFonts w:ascii="Palatino Linotype" w:hAnsi="Palatino Linotype"/>
          <w:b/>
          <w:bCs/>
          <w:i/>
          <w:sz w:val="24"/>
          <w:szCs w:val="24"/>
          <w:lang w:val="es-MX"/>
        </w:rPr>
        <w:t>Resp</w:t>
      </w:r>
      <w:proofErr w:type="spellEnd"/>
      <w:r w:rsidRPr="00FE5C8F">
        <w:rPr>
          <w:rFonts w:ascii="Palatino Linotype" w:hAnsi="Palatino Linotype"/>
          <w:b/>
          <w:bCs/>
          <w:i/>
          <w:sz w:val="24"/>
          <w:szCs w:val="24"/>
          <w:lang w:val="es-MX"/>
        </w:rPr>
        <w:t xml:space="preserve"> RR 6974 CAF.pdf</w:t>
      </w:r>
      <w:r>
        <w:rPr>
          <w:rFonts w:ascii="Palatino Linotype" w:hAnsi="Palatino Linotype"/>
          <w:b/>
          <w:bCs/>
          <w:i/>
          <w:sz w:val="24"/>
          <w:szCs w:val="24"/>
          <w:lang w:val="es-MX"/>
        </w:rPr>
        <w:t xml:space="preserve">: </w:t>
      </w:r>
      <w:r>
        <w:rPr>
          <w:rFonts w:ascii="Palatino Linotype" w:hAnsi="Palatino Linotype"/>
          <w:bCs/>
          <w:i/>
          <w:sz w:val="24"/>
          <w:szCs w:val="24"/>
          <w:lang w:val="es-MX"/>
        </w:rPr>
        <w:t xml:space="preserve">respuesta de la Coordinadora de Administración y Finanzas, mediante el cual ratifica la respuesta inicial y agrega </w:t>
      </w:r>
      <w:r w:rsidR="00E40E6A">
        <w:rPr>
          <w:rFonts w:ascii="Palatino Linotype" w:hAnsi="Palatino Linotype"/>
          <w:bCs/>
          <w:i/>
          <w:sz w:val="24"/>
          <w:szCs w:val="24"/>
          <w:lang w:val="es-MX"/>
        </w:rPr>
        <w:t xml:space="preserve">que le denominación es el rango del cargo. </w:t>
      </w:r>
    </w:p>
    <w:p w14:paraId="70B369FE" w14:textId="77777777" w:rsidR="00EE1E3B" w:rsidRPr="006F772C" w:rsidRDefault="00EE1E3B" w:rsidP="00EE1E3B">
      <w:pPr>
        <w:pStyle w:val="Prrafodelista"/>
        <w:spacing w:line="360" w:lineRule="auto"/>
        <w:ind w:left="0"/>
        <w:jc w:val="center"/>
        <w:rPr>
          <w:rFonts w:ascii="Palatino Linotype" w:hAnsi="Palatino Linotype"/>
          <w:i/>
          <w:sz w:val="24"/>
          <w:szCs w:val="24"/>
        </w:rPr>
      </w:pPr>
    </w:p>
    <w:p w14:paraId="2DF61ABA" w14:textId="77777777" w:rsidR="00EE1E3B" w:rsidRPr="00995B5B" w:rsidRDefault="00EE1E3B" w:rsidP="00EE1E3B">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lastRenderedPageBreak/>
        <w:t>Finalmente, la Comisionada Ponente me</w:t>
      </w:r>
      <w:r w:rsidR="0087135E">
        <w:rPr>
          <w:rFonts w:ascii="Palatino Linotype" w:hAnsi="Palatino Linotype"/>
          <w:sz w:val="24"/>
          <w:szCs w:val="24"/>
        </w:rPr>
        <w:t>diante acuerdo</w:t>
      </w:r>
      <w:r w:rsidRPr="00995B5B">
        <w:rPr>
          <w:rFonts w:ascii="Palatino Linotype" w:hAnsi="Palatino Linotype"/>
          <w:sz w:val="24"/>
          <w:szCs w:val="24"/>
        </w:rPr>
        <w:t xml:space="preserve"> de </w:t>
      </w:r>
      <w:r w:rsidR="0087135E">
        <w:rPr>
          <w:rFonts w:ascii="Palatino Linotype" w:hAnsi="Palatino Linotype"/>
          <w:b/>
          <w:sz w:val="24"/>
          <w:szCs w:val="24"/>
        </w:rPr>
        <w:t>dos de diciembre de dos mil veinticuatro</w:t>
      </w:r>
      <w:r w:rsidRPr="00995B5B">
        <w:rPr>
          <w:rFonts w:ascii="Palatino Linotype" w:hAnsi="Palatino Linotype"/>
          <w:sz w:val="24"/>
          <w:szCs w:val="24"/>
        </w:rPr>
        <w:t>, decretó el cierre de instrucción de los expedientes</w:t>
      </w:r>
      <w:r w:rsidRPr="00995B5B">
        <w:rPr>
          <w:rFonts w:ascii="Palatino Linotype" w:hAnsi="Palatino Linotype" w:cs="Arial"/>
          <w:sz w:val="24"/>
          <w:szCs w:val="24"/>
        </w:rPr>
        <w:t>, por lo que no habiendo más que hacer constar, y ---</w:t>
      </w:r>
      <w:bookmarkStart w:id="133" w:name="_Toc491791302"/>
      <w:bookmarkStart w:id="134" w:name="_Toc74778592"/>
      <w:r w:rsidRPr="00995B5B">
        <w:rPr>
          <w:rFonts w:ascii="Palatino Linotype" w:hAnsi="Palatino Linotype" w:cs="Arial"/>
          <w:sz w:val="24"/>
          <w:szCs w:val="24"/>
        </w:rPr>
        <w:t>----------------</w:t>
      </w:r>
      <w:bookmarkStart w:id="135" w:name="_Toc85733157"/>
      <w:r w:rsidRPr="00995B5B">
        <w:rPr>
          <w:rFonts w:ascii="Palatino Linotype" w:hAnsi="Palatino Linotype" w:cs="Arial"/>
          <w:sz w:val="24"/>
          <w:szCs w:val="24"/>
        </w:rPr>
        <w:t>------------------------</w:t>
      </w:r>
      <w:r w:rsidR="0087135E">
        <w:rPr>
          <w:rFonts w:ascii="Palatino Linotype" w:hAnsi="Palatino Linotype" w:cs="Arial"/>
          <w:sz w:val="24"/>
          <w:szCs w:val="24"/>
        </w:rPr>
        <w:t>-----------</w:t>
      </w:r>
    </w:p>
    <w:p w14:paraId="556C294F" w14:textId="77777777" w:rsidR="00EE1E3B" w:rsidRPr="00995B5B" w:rsidRDefault="00EE1E3B" w:rsidP="00EE1E3B">
      <w:pPr>
        <w:spacing w:line="360" w:lineRule="auto"/>
        <w:rPr>
          <w:rFonts w:ascii="Palatino Linotype" w:hAnsi="Palatino Linotype"/>
          <w:b/>
          <w:color w:val="000000" w:themeColor="text1"/>
        </w:rPr>
      </w:pPr>
    </w:p>
    <w:p w14:paraId="3179B070" w14:textId="77777777" w:rsidR="00EE1E3B" w:rsidRPr="00995B5B" w:rsidRDefault="00EE1E3B" w:rsidP="00EE1E3B">
      <w:pPr>
        <w:pStyle w:val="Prrafodelista"/>
        <w:spacing w:line="360" w:lineRule="auto"/>
        <w:ind w:left="0"/>
        <w:jc w:val="center"/>
        <w:rPr>
          <w:rFonts w:ascii="Palatino Linotype" w:hAnsi="Palatino Linotype"/>
          <w:b/>
          <w:color w:val="000000" w:themeColor="text1"/>
          <w:sz w:val="24"/>
          <w:szCs w:val="24"/>
        </w:rPr>
      </w:pPr>
      <w:r w:rsidRPr="00995B5B">
        <w:rPr>
          <w:rFonts w:ascii="Palatino Linotype" w:hAnsi="Palatino Linotype"/>
          <w:b/>
          <w:color w:val="000000" w:themeColor="text1"/>
          <w:sz w:val="24"/>
          <w:szCs w:val="24"/>
        </w:rPr>
        <w:t>CONSIDERANDO</w:t>
      </w:r>
      <w:bookmarkEnd w:id="133"/>
      <w:bookmarkEnd w:id="134"/>
      <w:bookmarkEnd w:id="135"/>
    </w:p>
    <w:p w14:paraId="24729261" w14:textId="77777777" w:rsidR="00EE1E3B" w:rsidRPr="00995B5B" w:rsidRDefault="00EE1E3B" w:rsidP="00EE1E3B">
      <w:pPr>
        <w:pStyle w:val="Ttulo2"/>
        <w:spacing w:before="0" w:line="360" w:lineRule="auto"/>
        <w:rPr>
          <w:rFonts w:ascii="Palatino Linotype" w:hAnsi="Palatino Linotype"/>
          <w:b/>
          <w:color w:val="auto"/>
          <w:sz w:val="24"/>
          <w:szCs w:val="24"/>
        </w:rPr>
      </w:pPr>
      <w:bookmarkStart w:id="136" w:name="_Toc491791303"/>
      <w:bookmarkStart w:id="137" w:name="_Toc74778593"/>
      <w:bookmarkStart w:id="138" w:name="_Toc85733158"/>
      <w:r w:rsidRPr="00995B5B">
        <w:rPr>
          <w:rFonts w:ascii="Palatino Linotype" w:hAnsi="Palatino Linotype"/>
          <w:b/>
          <w:color w:val="auto"/>
          <w:sz w:val="24"/>
          <w:szCs w:val="24"/>
        </w:rPr>
        <w:t>PRIMERO. De la competencia</w:t>
      </w:r>
      <w:bookmarkEnd w:id="136"/>
      <w:bookmarkEnd w:id="137"/>
      <w:bookmarkEnd w:id="138"/>
    </w:p>
    <w:p w14:paraId="5A6656F9" w14:textId="77777777" w:rsidR="00EE1E3B" w:rsidRPr="00995B5B" w:rsidRDefault="00EE1E3B" w:rsidP="00EE1E3B">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hAnsi="Palatino Linotype"/>
          <w:sz w:val="24"/>
          <w:szCs w:val="24"/>
        </w:rPr>
        <w:t>Este Instituto de Transparencia, Acceso a la Información Pública y Protección de Datos Personales del Estado de México y Municipios, es competente para conocer y resolver de los presentes recursos,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3237017" w14:textId="77777777" w:rsidR="00EE1E3B" w:rsidRPr="00995B5B" w:rsidRDefault="00EE1E3B" w:rsidP="00EE1E3B">
      <w:pPr>
        <w:pStyle w:val="Prrafodelista"/>
        <w:tabs>
          <w:tab w:val="left" w:pos="426"/>
        </w:tabs>
        <w:spacing w:line="360" w:lineRule="auto"/>
        <w:ind w:left="0"/>
        <w:jc w:val="both"/>
        <w:outlineLvl w:val="1"/>
        <w:rPr>
          <w:rFonts w:ascii="Palatino Linotype" w:hAnsi="Palatino Linotype"/>
          <w:b/>
          <w:bCs/>
          <w:color w:val="000000" w:themeColor="text1"/>
          <w:sz w:val="24"/>
          <w:szCs w:val="24"/>
        </w:rPr>
      </w:pPr>
      <w:bookmarkStart w:id="139" w:name="_Toc80699770"/>
      <w:bookmarkStart w:id="140" w:name="_Toc81260548"/>
    </w:p>
    <w:p w14:paraId="218FEFD5" w14:textId="77777777" w:rsidR="00EE1E3B" w:rsidRPr="00995B5B" w:rsidRDefault="00EE1E3B" w:rsidP="00EE1E3B">
      <w:pPr>
        <w:pStyle w:val="Prrafodelista"/>
        <w:tabs>
          <w:tab w:val="left" w:pos="426"/>
        </w:tabs>
        <w:spacing w:line="360" w:lineRule="auto"/>
        <w:ind w:left="0"/>
        <w:jc w:val="both"/>
        <w:outlineLvl w:val="1"/>
        <w:rPr>
          <w:rFonts w:ascii="Palatino Linotype" w:hAnsi="Palatino Linotype"/>
          <w:b/>
          <w:color w:val="000000" w:themeColor="text1"/>
          <w:sz w:val="24"/>
          <w:szCs w:val="24"/>
        </w:rPr>
      </w:pPr>
      <w:bookmarkStart w:id="141" w:name="_Toc85733159"/>
      <w:r w:rsidRPr="00995B5B">
        <w:rPr>
          <w:rFonts w:ascii="Palatino Linotype" w:hAnsi="Palatino Linotype"/>
          <w:b/>
          <w:bCs/>
          <w:color w:val="000000" w:themeColor="text1"/>
          <w:sz w:val="24"/>
          <w:szCs w:val="24"/>
        </w:rPr>
        <w:t>SEGUNDO.</w:t>
      </w:r>
      <w:bookmarkStart w:id="142" w:name="_Toc491791304"/>
      <w:bookmarkStart w:id="143" w:name="_Toc74778594"/>
      <w:bookmarkEnd w:id="139"/>
      <w:bookmarkEnd w:id="140"/>
      <w:r w:rsidRPr="00995B5B">
        <w:rPr>
          <w:rFonts w:ascii="Palatino Linotype" w:hAnsi="Palatino Linotype"/>
          <w:b/>
          <w:color w:val="000000" w:themeColor="text1"/>
          <w:sz w:val="24"/>
          <w:szCs w:val="24"/>
        </w:rPr>
        <w:t xml:space="preserve"> De la oportunidad y procedencia.</w:t>
      </w:r>
      <w:bookmarkEnd w:id="141"/>
      <w:bookmarkEnd w:id="142"/>
      <w:bookmarkEnd w:id="143"/>
    </w:p>
    <w:p w14:paraId="29F0912D" w14:textId="77777777" w:rsidR="00EE1E3B" w:rsidRPr="00995B5B" w:rsidRDefault="00EE1E3B" w:rsidP="00EE1E3B">
      <w:pPr>
        <w:pStyle w:val="Prrafodelista"/>
        <w:numPr>
          <w:ilvl w:val="0"/>
          <w:numId w:val="2"/>
        </w:numPr>
        <w:spacing w:line="360" w:lineRule="auto"/>
        <w:ind w:left="0" w:firstLine="0"/>
        <w:jc w:val="both"/>
        <w:rPr>
          <w:rFonts w:ascii="Palatino Linotype" w:hAnsi="Palatino Linotype"/>
          <w:sz w:val="24"/>
          <w:szCs w:val="24"/>
        </w:rPr>
      </w:pPr>
      <w:bookmarkStart w:id="144" w:name="_Toc521431830"/>
      <w:bookmarkStart w:id="145" w:name="_Toc27653760"/>
      <w:r w:rsidRPr="00995B5B">
        <w:rPr>
          <w:rFonts w:ascii="Palatino Linotype" w:eastAsia="Calibri" w:hAnsi="Palatino Linotype" w:cs="Arial"/>
          <w:sz w:val="24"/>
          <w:szCs w:val="24"/>
        </w:rPr>
        <w:t xml:space="preserve">Los medios de impugnación fueron presentados a través del </w:t>
      </w:r>
      <w:r w:rsidRPr="00995B5B">
        <w:rPr>
          <w:rFonts w:ascii="Palatino Linotype" w:eastAsia="Calibri" w:hAnsi="Palatino Linotype" w:cs="Arial"/>
          <w:b/>
          <w:sz w:val="24"/>
          <w:szCs w:val="24"/>
        </w:rPr>
        <w:t>SAIMEX,</w:t>
      </w:r>
      <w:r w:rsidRPr="00995B5B">
        <w:rPr>
          <w:rFonts w:ascii="Palatino Linotype" w:eastAsia="Calibri" w:hAnsi="Palatino Linotype" w:cs="Arial"/>
          <w:sz w:val="24"/>
          <w:szCs w:val="24"/>
        </w:rPr>
        <w:t xml:space="preserve"> en el </w:t>
      </w:r>
      <w:r w:rsidRPr="00995B5B">
        <w:rPr>
          <w:rFonts w:ascii="Palatino Linotype" w:hAnsi="Palatino Linotype"/>
          <w:sz w:val="24"/>
          <w:szCs w:val="24"/>
        </w:rPr>
        <w:t>formato</w:t>
      </w:r>
      <w:r w:rsidRPr="00995B5B">
        <w:rPr>
          <w:rFonts w:ascii="Palatino Linotype" w:eastAsia="Calibri" w:hAnsi="Palatino Linotype" w:cs="Arial"/>
          <w:sz w:val="24"/>
          <w:szCs w:val="24"/>
        </w:rPr>
        <w:t xml:space="preserve"> previamente aprobado para tal efecto y dentro del plazo legal de quince días hábiles otorgados; para el caso en particular es de señalar que el </w:t>
      </w:r>
      <w:r w:rsidRPr="00995B5B">
        <w:rPr>
          <w:rFonts w:ascii="Palatino Linotype" w:eastAsia="Calibri" w:hAnsi="Palatino Linotype" w:cs="Arial"/>
          <w:b/>
          <w:sz w:val="24"/>
          <w:szCs w:val="24"/>
        </w:rPr>
        <w:t>SUJETO OBLIGADO</w:t>
      </w:r>
      <w:r w:rsidRPr="00995B5B">
        <w:rPr>
          <w:rFonts w:ascii="Palatino Linotype" w:eastAsia="Calibri" w:hAnsi="Palatino Linotype" w:cs="Arial"/>
          <w:sz w:val="24"/>
          <w:szCs w:val="24"/>
        </w:rPr>
        <w:t xml:space="preserve"> entregó sus respuestas el </w:t>
      </w:r>
      <w:r w:rsidR="00F51F57">
        <w:rPr>
          <w:rFonts w:ascii="Palatino Linotype" w:eastAsia="Calibri" w:hAnsi="Palatino Linotype" w:cs="Arial"/>
          <w:b/>
          <w:sz w:val="24"/>
          <w:szCs w:val="24"/>
        </w:rPr>
        <w:t xml:space="preserve">veintinueve y treinta de octubre de dos mil </w:t>
      </w:r>
      <w:r w:rsidR="00F51F57">
        <w:rPr>
          <w:rFonts w:ascii="Palatino Linotype" w:eastAsia="Calibri" w:hAnsi="Palatino Linotype" w:cs="Arial"/>
          <w:b/>
          <w:sz w:val="24"/>
          <w:szCs w:val="24"/>
        </w:rPr>
        <w:lastRenderedPageBreak/>
        <w:t>veinticuatro</w:t>
      </w:r>
      <w:r w:rsidR="00F51F57">
        <w:rPr>
          <w:rFonts w:ascii="Palatino Linotype" w:eastAsia="Calibri" w:hAnsi="Palatino Linotype" w:cs="Arial"/>
          <w:sz w:val="24"/>
          <w:szCs w:val="24"/>
        </w:rPr>
        <w:t xml:space="preserve">, </w:t>
      </w:r>
      <w:r w:rsidRPr="00995B5B">
        <w:rPr>
          <w:rFonts w:ascii="Palatino Linotype" w:hAnsi="Palatino Linotype" w:cs="Arial"/>
          <w:sz w:val="24"/>
          <w:szCs w:val="24"/>
        </w:rPr>
        <w:t xml:space="preserve">de tal forma que el plazo para interponer el recurso de revisión transcurrió del </w:t>
      </w:r>
      <w:r w:rsidR="00F51F57" w:rsidRPr="00F51F57">
        <w:rPr>
          <w:rFonts w:ascii="Palatino Linotype" w:hAnsi="Palatino Linotype" w:cs="Arial"/>
          <w:b/>
          <w:sz w:val="24"/>
          <w:szCs w:val="24"/>
        </w:rPr>
        <w:t>treinta de octubre al veintiuno de noviembre y del treinta y uno al veintidós de noviembre de dos mil veinticuatro</w:t>
      </w:r>
      <w:r w:rsidRPr="00995B5B">
        <w:rPr>
          <w:rFonts w:ascii="Palatino Linotype" w:hAnsi="Palatino Linotype" w:cs="Arial"/>
          <w:sz w:val="24"/>
          <w:szCs w:val="24"/>
        </w:rPr>
        <w:t xml:space="preserve">; en consecuencia, el ahora </w:t>
      </w:r>
      <w:r w:rsidRPr="00995B5B">
        <w:rPr>
          <w:rFonts w:ascii="Palatino Linotype" w:hAnsi="Palatino Linotype" w:cs="Arial"/>
          <w:b/>
          <w:sz w:val="24"/>
          <w:szCs w:val="24"/>
        </w:rPr>
        <w:t>RECURRENTE</w:t>
      </w:r>
      <w:r w:rsidRPr="00995B5B">
        <w:rPr>
          <w:rFonts w:ascii="Palatino Linotype" w:hAnsi="Palatino Linotype" w:cs="Arial"/>
          <w:sz w:val="24"/>
          <w:szCs w:val="24"/>
        </w:rPr>
        <w:t xml:space="preserve"> presentó sus inconformidades </w:t>
      </w:r>
      <w:r w:rsidR="00F51F57">
        <w:rPr>
          <w:rFonts w:ascii="Palatino Linotype" w:hAnsi="Palatino Linotype" w:cs="Arial"/>
          <w:b/>
          <w:sz w:val="24"/>
          <w:szCs w:val="24"/>
        </w:rPr>
        <w:t>treinta y uno de octubre de dos mil veinticuatro</w:t>
      </w:r>
      <w:r w:rsidRPr="00995B5B">
        <w:rPr>
          <w:rFonts w:ascii="Palatino Linotype" w:hAnsi="Palatino Linotype" w:cs="Arial"/>
          <w:sz w:val="24"/>
          <w:szCs w:val="24"/>
        </w:rPr>
        <w:t>; es decir dentro del lapso legalmente establecido para tal efecto.</w:t>
      </w:r>
    </w:p>
    <w:p w14:paraId="0CFE3A2D" w14:textId="77777777" w:rsidR="00EE1E3B" w:rsidRPr="00995B5B" w:rsidRDefault="00EE1E3B" w:rsidP="00EE1E3B">
      <w:pPr>
        <w:pStyle w:val="Prrafodelista"/>
        <w:spacing w:line="360" w:lineRule="auto"/>
        <w:ind w:left="0"/>
        <w:jc w:val="both"/>
        <w:rPr>
          <w:rFonts w:ascii="Palatino Linotype" w:eastAsia="Palatino Linotype" w:hAnsi="Palatino Linotype" w:cs="Palatino Linotype"/>
          <w:sz w:val="24"/>
          <w:szCs w:val="24"/>
        </w:rPr>
      </w:pPr>
    </w:p>
    <w:p w14:paraId="100A8720" w14:textId="77777777" w:rsidR="00EE1E3B" w:rsidRPr="00995B5B" w:rsidRDefault="00EE1E3B" w:rsidP="00EE1E3B">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995B5B">
        <w:rPr>
          <w:rFonts w:ascii="Palatino Linotype" w:hAnsi="Palatino Linotype"/>
          <w:sz w:val="24"/>
          <w:szCs w:val="24"/>
        </w:rPr>
        <w:t xml:space="preserve">Por </w:t>
      </w:r>
      <w:r w:rsidRPr="00995B5B">
        <w:rPr>
          <w:rFonts w:ascii="Palatino Linotype" w:eastAsia="Calibri" w:hAnsi="Palatino Linotype" w:cs="Arial"/>
          <w:sz w:val="24"/>
          <w:szCs w:val="24"/>
        </w:rPr>
        <w:t>otro</w:t>
      </w:r>
      <w:r w:rsidRPr="00995B5B">
        <w:rPr>
          <w:rFonts w:ascii="Palatino Linotype" w:hAnsi="Palatino Linotype"/>
          <w:sz w:val="24"/>
          <w:szCs w:val="24"/>
        </w:rPr>
        <w:t xml:space="preserve"> </w:t>
      </w:r>
      <w:r w:rsidRPr="00995B5B">
        <w:rPr>
          <w:rFonts w:ascii="Palatino Linotype" w:eastAsia="Calibri" w:hAnsi="Palatino Linotype" w:cs="Arial"/>
          <w:sz w:val="24"/>
          <w:szCs w:val="24"/>
        </w:rPr>
        <w:t>lado</w:t>
      </w:r>
      <w:r w:rsidRPr="00995B5B">
        <w:rPr>
          <w:rFonts w:ascii="Palatino Linotype" w:hAnsi="Palatino Linotype"/>
          <w:sz w:val="24"/>
          <w:szCs w:val="24"/>
        </w:rPr>
        <w:t xml:space="preserve">, </w:t>
      </w:r>
      <w:r w:rsidRPr="00995B5B">
        <w:rPr>
          <w:rFonts w:ascii="Palatino Linotype" w:eastAsia="Calibri" w:hAnsi="Palatino Linotype" w:cs="Arial"/>
          <w:sz w:val="24"/>
          <w:szCs w:val="24"/>
        </w:rPr>
        <w:t>es</w:t>
      </w:r>
      <w:r w:rsidRPr="00995B5B">
        <w:rPr>
          <w:rFonts w:ascii="Palatino Linotype" w:eastAsia="Palatino Linotype" w:hAnsi="Palatino Linotype" w:cs="Palatino Linotype"/>
          <w:sz w:val="24"/>
          <w:szCs w:val="24"/>
        </w:rPr>
        <w:t xml:space="preserve"> de suma importancia señalar que la parte recurrente no </w:t>
      </w:r>
      <w:r w:rsidRPr="00995B5B">
        <w:rPr>
          <w:rFonts w:ascii="Palatino Linotype" w:eastAsia="Calibri" w:hAnsi="Palatino Linotype" w:cs="Arial"/>
          <w:sz w:val="24"/>
          <w:szCs w:val="24"/>
        </w:rPr>
        <w:t>proporciona</w:t>
      </w:r>
      <w:r w:rsidRPr="00995B5B">
        <w:rPr>
          <w:rFonts w:ascii="Palatino Linotype" w:eastAsia="Palatino Linotype" w:hAnsi="Palatino Linotype" w:cs="Palatino Linotype"/>
          <w:sz w:val="24"/>
          <w:szCs w:val="24"/>
        </w:rPr>
        <w:t xml:space="preserve"> un nombre completo o datos de identificación como se advierte en el detalle de </w:t>
      </w:r>
      <w:r w:rsidRPr="00995B5B">
        <w:rPr>
          <w:rFonts w:ascii="Palatino Linotype" w:hAnsi="Palatino Linotype" w:cs="Arial"/>
          <w:sz w:val="24"/>
          <w:szCs w:val="24"/>
          <w:lang w:eastAsia="es-MX"/>
        </w:rPr>
        <w:t>seguimiento</w:t>
      </w:r>
      <w:r w:rsidRPr="00995B5B">
        <w:rPr>
          <w:rFonts w:ascii="Palatino Linotype" w:eastAsia="Palatino Linotype" w:hAnsi="Palatino Linotype" w:cs="Palatino Linotype"/>
          <w:sz w:val="24"/>
          <w:szCs w:val="24"/>
        </w:rPr>
        <w:t xml:space="preserve">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EEE81A1" w14:textId="77777777" w:rsidR="00EE1E3B" w:rsidRPr="00995B5B" w:rsidRDefault="00EE1E3B" w:rsidP="00EE1E3B">
      <w:pPr>
        <w:pStyle w:val="Prrafodelista"/>
        <w:spacing w:line="360" w:lineRule="auto"/>
        <w:ind w:left="0"/>
        <w:jc w:val="both"/>
        <w:rPr>
          <w:rFonts w:ascii="Palatino Linotype" w:eastAsia="Palatino Linotype" w:hAnsi="Palatino Linotype" w:cs="Palatino Linotype"/>
          <w:sz w:val="24"/>
          <w:szCs w:val="24"/>
        </w:rPr>
      </w:pPr>
    </w:p>
    <w:p w14:paraId="1EF007BC" w14:textId="77777777" w:rsidR="00EE1E3B" w:rsidRPr="00995B5B" w:rsidRDefault="00EE1E3B" w:rsidP="00EE1E3B">
      <w:pPr>
        <w:pStyle w:val="Textoindependienteprimerasangra2"/>
        <w:ind w:left="1134" w:right="900" w:hanging="76"/>
        <w:jc w:val="both"/>
        <w:rPr>
          <w:rFonts w:ascii="Palatino Linotype" w:eastAsia="Palatino Linotype" w:hAnsi="Palatino Linotype"/>
          <w:i/>
        </w:rPr>
      </w:pPr>
      <w:r w:rsidRPr="00995B5B">
        <w:rPr>
          <w:rFonts w:ascii="Palatino Linotype" w:eastAsia="Palatino Linotype" w:hAnsi="Palatino Linotype"/>
          <w:i/>
        </w:rPr>
        <w:t>“</w:t>
      </w:r>
      <w:r w:rsidRPr="00995B5B">
        <w:rPr>
          <w:rFonts w:ascii="Palatino Linotype" w:eastAsia="Palatino Linotype" w:hAnsi="Palatino Linotype"/>
          <w:b/>
          <w:i/>
        </w:rPr>
        <w:t>Las solicitudes anónimas</w:t>
      </w:r>
      <w:r w:rsidRPr="00995B5B">
        <w:rPr>
          <w:rFonts w:ascii="Palatino Linotype" w:eastAsia="Palatino Linotype" w:hAnsi="Palatino Linotype"/>
          <w:i/>
        </w:rPr>
        <w:t xml:space="preserve">, con nombre incompleto o seudónimo </w:t>
      </w:r>
      <w:r w:rsidRPr="00995B5B">
        <w:rPr>
          <w:rFonts w:ascii="Palatino Linotype" w:eastAsia="Palatino Linotype" w:hAnsi="Palatino Linotype"/>
          <w:b/>
          <w:i/>
        </w:rPr>
        <w:t>serán procedentes para su trámite por parte del sujeto obligado ante quien se presente</w:t>
      </w:r>
      <w:r w:rsidRPr="00995B5B">
        <w:rPr>
          <w:rFonts w:ascii="Palatino Linotype" w:eastAsia="Palatino Linotype" w:hAnsi="Palatino Linotype"/>
          <w:i/>
        </w:rPr>
        <w:t>. No podrá requerirse información adicional con motivo del nombre proporcionado por el solicitante.”</w:t>
      </w:r>
    </w:p>
    <w:p w14:paraId="79656FB7" w14:textId="77777777" w:rsidR="00EE1E3B" w:rsidRPr="00995B5B" w:rsidRDefault="00EE1E3B" w:rsidP="00EE1E3B">
      <w:pPr>
        <w:pStyle w:val="Textoindependienteprimerasangra2"/>
        <w:ind w:left="0" w:right="758" w:firstLine="0"/>
        <w:rPr>
          <w:rFonts w:ascii="Palatino Linotype" w:eastAsia="Palatino Linotype" w:hAnsi="Palatino Linotype"/>
          <w:i/>
        </w:rPr>
      </w:pPr>
    </w:p>
    <w:p w14:paraId="437BB711" w14:textId="77777777" w:rsidR="00EE1E3B" w:rsidRPr="00995B5B" w:rsidRDefault="00EE1E3B" w:rsidP="00EE1E3B">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995B5B">
        <w:rPr>
          <w:rFonts w:ascii="Palatino Linotype" w:hAnsi="Palatino Linotype"/>
          <w:sz w:val="24"/>
          <w:szCs w:val="24"/>
        </w:rPr>
        <w:t>Robusteciendo</w:t>
      </w:r>
      <w:r w:rsidRPr="00995B5B">
        <w:rPr>
          <w:rFonts w:ascii="Palatino Linotype" w:eastAsia="Palatino Linotype" w:hAnsi="Palatino Linotype" w:cs="Palatino Linotype"/>
          <w:sz w:val="24"/>
          <w:szCs w:val="24"/>
        </w:rPr>
        <w:t xml:space="preserve"> lo anterior se encuentra lo dispuesto en el artículo 6, Apartado A, </w:t>
      </w:r>
      <w:r w:rsidRPr="00995B5B">
        <w:rPr>
          <w:rFonts w:ascii="Palatino Linotype" w:eastAsia="Calibri" w:hAnsi="Palatino Linotype" w:cs="Arial"/>
          <w:sz w:val="24"/>
          <w:szCs w:val="24"/>
        </w:rPr>
        <w:t>fracciones</w:t>
      </w:r>
      <w:r w:rsidRPr="00995B5B">
        <w:rPr>
          <w:rFonts w:ascii="Palatino Linotype" w:eastAsia="Palatino Linotype" w:hAnsi="Palatino Linotype" w:cs="Palatino Linotype"/>
          <w:sz w:val="24"/>
          <w:szCs w:val="24"/>
        </w:rPr>
        <w:t xml:space="preserve"> III de la Constitución Política de los Estados Unidos Mexicanos que establece:</w:t>
      </w:r>
    </w:p>
    <w:p w14:paraId="7C2ADD1D" w14:textId="77777777" w:rsidR="00EE1E3B" w:rsidRPr="00995B5B" w:rsidRDefault="00EE1E3B" w:rsidP="00EE1E3B">
      <w:pPr>
        <w:spacing w:line="360" w:lineRule="auto"/>
        <w:ind w:right="474"/>
        <w:jc w:val="both"/>
        <w:rPr>
          <w:rFonts w:ascii="Palatino Linotype" w:eastAsia="Palatino Linotype" w:hAnsi="Palatino Linotype" w:cs="Palatino Linotype"/>
          <w:i/>
        </w:rPr>
      </w:pPr>
    </w:p>
    <w:p w14:paraId="1371AEDA" w14:textId="77777777" w:rsidR="00EE1E3B" w:rsidRPr="00995B5B" w:rsidRDefault="00EE1E3B" w:rsidP="00EE1E3B">
      <w:pPr>
        <w:pStyle w:val="Textoindependienteprimerasangra2"/>
        <w:ind w:left="1134" w:right="900" w:hanging="76"/>
        <w:jc w:val="both"/>
        <w:rPr>
          <w:rFonts w:ascii="Palatino Linotype" w:eastAsia="Palatino Linotype" w:hAnsi="Palatino Linotype"/>
          <w:i/>
        </w:rPr>
      </w:pPr>
      <w:r w:rsidRPr="00995B5B">
        <w:rPr>
          <w:rFonts w:ascii="Palatino Linotype" w:eastAsia="Palatino Linotype" w:hAnsi="Palatino Linotype"/>
          <w:i/>
        </w:rPr>
        <w:t>“</w:t>
      </w:r>
      <w:r w:rsidRPr="00995B5B">
        <w:rPr>
          <w:rFonts w:ascii="Palatino Linotype" w:eastAsia="Palatino Linotype" w:hAnsi="Palatino Linotype"/>
          <w:b/>
          <w:i/>
        </w:rPr>
        <w:t>Artículo 6.-</w:t>
      </w:r>
      <w:r w:rsidRPr="00995B5B">
        <w:rPr>
          <w:rFonts w:ascii="Palatino Linotype" w:eastAsia="Palatino Linotype" w:hAnsi="Palatino Linotype"/>
          <w:i/>
        </w:rPr>
        <w:t xml:space="preserve"> La manifestación de las ideas no será objeto de ninguna inquisición judicial o administrativa, sino en el caso de que ataque a la moral, la vida privada o los derechos de terceros, provoque algún delito, </w:t>
      </w:r>
      <w:r w:rsidRPr="00995B5B">
        <w:rPr>
          <w:rFonts w:ascii="Palatino Linotype" w:eastAsia="Palatino Linotype" w:hAnsi="Palatino Linotype"/>
          <w:i/>
        </w:rPr>
        <w:lastRenderedPageBreak/>
        <w:t>o perturbe el orden público; el derecho de réplica será ejercido en los términos dispuestos por la ley. El derecho a la información será garantizado por el Estado.</w:t>
      </w:r>
    </w:p>
    <w:p w14:paraId="0B4DAADA" w14:textId="77777777" w:rsidR="00EE1E3B" w:rsidRPr="00995B5B" w:rsidRDefault="00EE1E3B" w:rsidP="00EE1E3B">
      <w:pPr>
        <w:pStyle w:val="Sangradetextonormal"/>
        <w:ind w:left="1134" w:right="900"/>
        <w:jc w:val="both"/>
        <w:rPr>
          <w:rFonts w:ascii="Palatino Linotype" w:eastAsia="Palatino Linotype" w:hAnsi="Palatino Linotype"/>
          <w:i/>
        </w:rPr>
      </w:pPr>
      <w:r w:rsidRPr="00995B5B">
        <w:rPr>
          <w:rFonts w:ascii="Palatino Linotype" w:eastAsia="Palatino Linotype" w:hAnsi="Palatino Linotype"/>
          <w:i/>
        </w:rPr>
        <w:t>Para efectos de lo dispuesto en el presente artículo se observará lo siguiente:</w:t>
      </w:r>
    </w:p>
    <w:p w14:paraId="3DA035E0" w14:textId="77777777" w:rsidR="00EE1E3B" w:rsidRPr="00995B5B" w:rsidRDefault="00EE1E3B" w:rsidP="00EE1E3B">
      <w:pPr>
        <w:pStyle w:val="Textoindependienteprimerasangra2"/>
        <w:ind w:left="1134" w:right="900" w:firstLine="0"/>
        <w:jc w:val="both"/>
        <w:rPr>
          <w:rFonts w:ascii="Palatino Linotype" w:eastAsia="Palatino Linotype" w:hAnsi="Palatino Linotype"/>
          <w:i/>
        </w:rPr>
      </w:pPr>
      <w:r w:rsidRPr="00995B5B">
        <w:rPr>
          <w:rFonts w:ascii="Palatino Linotype" w:eastAsia="Palatino Linotype" w:hAnsi="Palatino Linotype"/>
          <w:i/>
        </w:rPr>
        <w:t>A. Para el ejercicio del derecho de acceso a la información, la Federación, los Estados y el Distrito Federal, en el ámbito de sus respectivas competencias, se regirán por los siguientes principios y bases:</w:t>
      </w:r>
    </w:p>
    <w:p w14:paraId="463FB38F" w14:textId="77777777" w:rsidR="00EE1E3B" w:rsidRPr="00995B5B" w:rsidRDefault="00EE1E3B" w:rsidP="00EE1E3B">
      <w:pPr>
        <w:pStyle w:val="Textoindependienteprimerasangra2"/>
        <w:ind w:left="1134" w:right="900" w:firstLine="0"/>
        <w:jc w:val="both"/>
        <w:rPr>
          <w:rFonts w:ascii="Palatino Linotype" w:eastAsia="Palatino Linotype" w:hAnsi="Palatino Linotype"/>
          <w:i/>
        </w:rPr>
      </w:pPr>
      <w:r w:rsidRPr="00995B5B">
        <w:rPr>
          <w:rFonts w:ascii="Palatino Linotype" w:eastAsia="Palatino Linotype" w:hAnsi="Palatino Linotype"/>
          <w:i/>
        </w:rPr>
        <w:t>III. Toda persona, sin necesidad de acreditar interés alguno o justificar su utilización, tendrá acceso gratuito a la información pública, a sus datos personales o a la rectificación de éstos.”(Sic)</w:t>
      </w:r>
    </w:p>
    <w:p w14:paraId="14D83EFB" w14:textId="77777777" w:rsidR="00EE1E3B" w:rsidRPr="00995B5B" w:rsidRDefault="00EE1E3B" w:rsidP="00EE1E3B">
      <w:pPr>
        <w:pStyle w:val="Textoindependienteprimerasangra2"/>
        <w:ind w:hanging="76"/>
        <w:rPr>
          <w:rFonts w:ascii="Palatino Linotype" w:eastAsia="Palatino Linotype" w:hAnsi="Palatino Linotype"/>
          <w:i/>
        </w:rPr>
      </w:pPr>
    </w:p>
    <w:p w14:paraId="46F4E858" w14:textId="77777777" w:rsidR="00EE1E3B" w:rsidRPr="00995B5B" w:rsidRDefault="00EE1E3B" w:rsidP="00EE1E3B">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995B5B">
        <w:rPr>
          <w:rFonts w:ascii="Palatino Linotype" w:eastAsia="Palatino Linotype" w:hAnsi="Palatino Linotype" w:cs="Palatino Linotype"/>
          <w:sz w:val="24"/>
          <w:szCs w:val="24"/>
        </w:rPr>
        <w:t xml:space="preserve">Así </w:t>
      </w:r>
      <w:r w:rsidRPr="00995B5B">
        <w:rPr>
          <w:rFonts w:ascii="Palatino Linotype" w:hAnsi="Palatino Linotype"/>
          <w:sz w:val="24"/>
          <w:szCs w:val="24"/>
        </w:rPr>
        <w:t>como</w:t>
      </w:r>
      <w:r w:rsidRPr="00995B5B">
        <w:rPr>
          <w:rFonts w:ascii="Palatino Linotype" w:eastAsia="Palatino Linotype" w:hAnsi="Palatino Linotype" w:cs="Palatino Linotype"/>
          <w:sz w:val="24"/>
          <w:szCs w:val="24"/>
        </w:rPr>
        <w:t xml:space="preserve"> el artículo 5 fracción III, párrafo vigésimo noveno, trigésimo y </w:t>
      </w:r>
      <w:r w:rsidRPr="00995B5B">
        <w:rPr>
          <w:rFonts w:ascii="Palatino Linotype" w:hAnsi="Palatino Linotype"/>
          <w:sz w:val="24"/>
          <w:szCs w:val="24"/>
        </w:rPr>
        <w:t>trigésimo</w:t>
      </w:r>
      <w:r w:rsidRPr="00995B5B">
        <w:rPr>
          <w:rFonts w:ascii="Palatino Linotype" w:eastAsia="Palatino Linotype" w:hAnsi="Palatino Linotype" w:cs="Palatino Linotype"/>
          <w:sz w:val="24"/>
          <w:szCs w:val="24"/>
        </w:rPr>
        <w:t xml:space="preserve"> </w:t>
      </w:r>
      <w:r w:rsidRPr="00995B5B">
        <w:rPr>
          <w:rFonts w:ascii="Palatino Linotype" w:eastAsia="Calibri" w:hAnsi="Palatino Linotype" w:cs="Arial"/>
          <w:sz w:val="24"/>
          <w:szCs w:val="24"/>
        </w:rPr>
        <w:t>primero</w:t>
      </w:r>
      <w:r w:rsidRPr="00995B5B">
        <w:rPr>
          <w:rFonts w:ascii="Palatino Linotype" w:eastAsia="Palatino Linotype" w:hAnsi="Palatino Linotype" w:cs="Palatino Linotype"/>
          <w:sz w:val="24"/>
          <w:szCs w:val="24"/>
        </w:rPr>
        <w:t>, de la Constitución Política del Estado Libre y Soberano de México, que determina lo siguiente:</w:t>
      </w:r>
    </w:p>
    <w:p w14:paraId="3C82448C" w14:textId="77777777" w:rsidR="00EE1E3B" w:rsidRPr="00995B5B" w:rsidRDefault="00EE1E3B" w:rsidP="00EE1E3B">
      <w:pPr>
        <w:pStyle w:val="Prrafodelista"/>
        <w:spacing w:line="360" w:lineRule="auto"/>
        <w:ind w:left="0"/>
        <w:jc w:val="both"/>
        <w:rPr>
          <w:rFonts w:ascii="Palatino Linotype" w:eastAsia="Palatino Linotype" w:hAnsi="Palatino Linotype" w:cs="Palatino Linotype"/>
          <w:sz w:val="24"/>
          <w:szCs w:val="24"/>
        </w:rPr>
      </w:pPr>
    </w:p>
    <w:p w14:paraId="6C8C7AC2" w14:textId="77777777" w:rsidR="00EE1E3B" w:rsidRPr="00995B5B" w:rsidRDefault="00EE1E3B" w:rsidP="00EE1E3B">
      <w:pPr>
        <w:pStyle w:val="Textoindependienteprimerasangra2"/>
        <w:ind w:left="1134" w:right="900" w:firstLine="66"/>
        <w:jc w:val="both"/>
        <w:rPr>
          <w:rFonts w:ascii="Palatino Linotype" w:eastAsia="Palatino Linotype" w:hAnsi="Palatino Linotype"/>
          <w:i/>
        </w:rPr>
      </w:pPr>
      <w:r w:rsidRPr="00995B5B">
        <w:rPr>
          <w:rFonts w:ascii="Palatino Linotype" w:eastAsia="Palatino Linotype" w:hAnsi="Palatino Linotype"/>
          <w:i/>
        </w:rPr>
        <w:t>“</w:t>
      </w:r>
      <w:r w:rsidRPr="00995B5B">
        <w:rPr>
          <w:rFonts w:ascii="Palatino Linotype" w:eastAsia="Palatino Linotype" w:hAnsi="Palatino Linotype"/>
          <w:b/>
          <w:i/>
        </w:rPr>
        <w:t>Artículo 5.-</w:t>
      </w:r>
      <w:r w:rsidRPr="00995B5B">
        <w:rPr>
          <w:rFonts w:ascii="Palatino Linotype" w:eastAsia="Palatino Linotype" w:hAnsi="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644E64C0" w14:textId="77777777" w:rsidR="00EE1E3B" w:rsidRPr="00995B5B" w:rsidRDefault="00EE1E3B" w:rsidP="00EE1E3B">
      <w:pPr>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p>
    <w:p w14:paraId="2E7C18C1" w14:textId="77777777" w:rsidR="00EE1E3B" w:rsidRPr="00995B5B" w:rsidRDefault="00EE1E3B" w:rsidP="00EE1E3B">
      <w:pPr>
        <w:pStyle w:val="Textoindependienteprimerasangra2"/>
        <w:ind w:left="1134" w:right="900"/>
        <w:jc w:val="both"/>
        <w:rPr>
          <w:rFonts w:ascii="Palatino Linotype" w:eastAsia="Palatino Linotype" w:hAnsi="Palatino Linotype"/>
          <w:i/>
        </w:rPr>
      </w:pPr>
      <w:r w:rsidRPr="00995B5B">
        <w:rPr>
          <w:rFonts w:ascii="Palatino Linotype" w:eastAsia="Palatino Linotype" w:hAnsi="Palatino Linotype"/>
          <w:i/>
        </w:rPr>
        <w:t>Toda persona en el Estado de México, tiene derecho al libre acceso a la información plural y oportuna, así como a buscar recibir y difundir información e ideas de toda índole por cualquier medio de expresión.</w:t>
      </w:r>
    </w:p>
    <w:p w14:paraId="69CE7961" w14:textId="77777777" w:rsidR="00EE1E3B" w:rsidRPr="00995B5B" w:rsidRDefault="00EE1E3B" w:rsidP="00EE1E3B">
      <w:pPr>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p>
    <w:p w14:paraId="31137334" w14:textId="77777777" w:rsidR="00EE1E3B" w:rsidRPr="00995B5B" w:rsidRDefault="00EE1E3B" w:rsidP="00EE1E3B">
      <w:pPr>
        <w:pStyle w:val="Textoindependienteprimerasangra2"/>
        <w:ind w:left="1134" w:right="900" w:firstLine="66"/>
        <w:jc w:val="both"/>
        <w:rPr>
          <w:rFonts w:ascii="Palatino Linotype" w:eastAsia="Palatino Linotype" w:hAnsi="Palatino Linotype"/>
          <w:i/>
        </w:rPr>
      </w:pPr>
      <w:r w:rsidRPr="00995B5B">
        <w:rPr>
          <w:rFonts w:ascii="Palatino Linotype" w:eastAsia="Palatino Linotype" w:hAnsi="Palatino Linotype"/>
          <w:i/>
        </w:rPr>
        <w:t>El derecho a la información será garantizado por el Estado. La ley establecerá las previsiones que permitan asegurar la protección, el respeto y la difusión de este derecho.</w:t>
      </w:r>
    </w:p>
    <w:p w14:paraId="52375A1F" w14:textId="77777777" w:rsidR="00EE1E3B" w:rsidRPr="00995B5B" w:rsidRDefault="00EE1E3B" w:rsidP="00EE1E3B">
      <w:pPr>
        <w:pStyle w:val="Textoindependienteprimerasangra2"/>
        <w:ind w:left="1134" w:right="900" w:firstLine="66"/>
        <w:jc w:val="both"/>
        <w:rPr>
          <w:rFonts w:ascii="Palatino Linotype" w:eastAsia="Palatino Linotype" w:hAnsi="Palatino Linotype"/>
          <w:i/>
        </w:rPr>
      </w:pPr>
    </w:p>
    <w:p w14:paraId="30893500" w14:textId="77777777" w:rsidR="00EE1E3B" w:rsidRPr="00995B5B" w:rsidRDefault="00EE1E3B" w:rsidP="00EE1E3B">
      <w:pPr>
        <w:pStyle w:val="Textoindependienteprimerasangra2"/>
        <w:ind w:left="1134" w:right="900" w:firstLine="66"/>
        <w:jc w:val="both"/>
        <w:rPr>
          <w:rFonts w:ascii="Palatino Linotype" w:eastAsia="Palatino Linotype" w:hAnsi="Palatino Linotype"/>
          <w:i/>
        </w:rPr>
      </w:pPr>
      <w:r w:rsidRPr="00995B5B">
        <w:rPr>
          <w:rFonts w:ascii="Palatino Linotype" w:eastAsia="Palatino Linotype" w:hAnsi="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AC2FD65" w14:textId="77777777" w:rsidR="00EE1E3B" w:rsidRPr="00995B5B" w:rsidRDefault="00EE1E3B" w:rsidP="00EE1E3B">
      <w:pPr>
        <w:pStyle w:val="Textoindependienteprimerasangra2"/>
        <w:ind w:left="1134" w:right="900" w:firstLine="66"/>
        <w:jc w:val="both"/>
        <w:rPr>
          <w:rFonts w:ascii="Palatino Linotype" w:eastAsia="Palatino Linotype" w:hAnsi="Palatino Linotype"/>
          <w:i/>
        </w:rPr>
      </w:pPr>
      <w:r w:rsidRPr="00995B5B">
        <w:rPr>
          <w:rFonts w:ascii="Palatino Linotype" w:eastAsia="Palatino Linotype" w:hAnsi="Palatino Linotype"/>
          <w:i/>
        </w:rPr>
        <w:t>III. Toda persona, sin necesidad de acreditar interés alguno o justificar su utilización, tendrá acceso gratuito a la información pública, a sus datos personales o a la rectificación de éstos;</w:t>
      </w:r>
    </w:p>
    <w:p w14:paraId="457FCE9A" w14:textId="77777777" w:rsidR="00EE1E3B" w:rsidRPr="00995B5B" w:rsidRDefault="00EE1E3B" w:rsidP="00EE1E3B">
      <w:pPr>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p>
    <w:p w14:paraId="5325CBA7" w14:textId="77777777" w:rsidR="00EE1E3B" w:rsidRPr="00995B5B" w:rsidRDefault="00EE1E3B" w:rsidP="00EE1E3B">
      <w:pPr>
        <w:pStyle w:val="Textoindependienteprimerasangra2"/>
        <w:ind w:left="1134" w:right="900" w:hanging="76"/>
        <w:jc w:val="both"/>
        <w:rPr>
          <w:rFonts w:ascii="Palatino Linotype" w:eastAsia="Palatino Linotype" w:hAnsi="Palatino Linotype"/>
          <w:i/>
        </w:rPr>
      </w:pPr>
      <w:r w:rsidRPr="00995B5B">
        <w:rPr>
          <w:rFonts w:ascii="Palatino Linotype" w:eastAsia="Palatino Linotype" w:hAnsi="Palatino Linotype"/>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6C029A1C" w14:textId="77777777" w:rsidR="00EE1E3B" w:rsidRPr="00995B5B" w:rsidRDefault="00EE1E3B" w:rsidP="00EE1E3B">
      <w:pPr>
        <w:pStyle w:val="Textoindependienteprimerasangra2"/>
        <w:ind w:hanging="76"/>
        <w:rPr>
          <w:rFonts w:ascii="Palatino Linotype" w:eastAsia="Palatino Linotype" w:hAnsi="Palatino Linotype"/>
          <w:i/>
        </w:rPr>
      </w:pPr>
    </w:p>
    <w:p w14:paraId="3ADF1936" w14:textId="77777777" w:rsidR="00EE1E3B" w:rsidRPr="00995B5B" w:rsidRDefault="00EE1E3B" w:rsidP="00EE1E3B">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995B5B">
        <w:rPr>
          <w:rFonts w:ascii="Palatino Linotype" w:eastAsia="Palatino Linotype" w:hAnsi="Palatino Linotype" w:cs="Palatino Linotype"/>
          <w:sz w:val="24"/>
          <w:szCs w:val="24"/>
        </w:rPr>
        <w:t>Por otra parte, del contenido del artículo 1 de la Constitución Política de los Estados Unidos mexicanos, se destaca lo siguiente:</w:t>
      </w:r>
    </w:p>
    <w:p w14:paraId="1BD6FBF8" w14:textId="77777777" w:rsidR="00EE1E3B" w:rsidRPr="00995B5B" w:rsidRDefault="00EE1E3B" w:rsidP="00EE1E3B">
      <w:pPr>
        <w:pStyle w:val="Prrafodelista"/>
        <w:spacing w:line="360" w:lineRule="auto"/>
        <w:ind w:left="0"/>
        <w:jc w:val="both"/>
        <w:rPr>
          <w:rFonts w:ascii="Palatino Linotype" w:eastAsia="Palatino Linotype" w:hAnsi="Palatino Linotype" w:cs="Palatino Linotype"/>
          <w:sz w:val="24"/>
          <w:szCs w:val="24"/>
        </w:rPr>
      </w:pPr>
    </w:p>
    <w:p w14:paraId="218D1A49" w14:textId="77777777" w:rsidR="00EE1E3B" w:rsidRPr="00995B5B" w:rsidRDefault="00EE1E3B" w:rsidP="00EE1E3B">
      <w:pPr>
        <w:pStyle w:val="Textoindependienteprimerasangra2"/>
        <w:ind w:left="1134" w:right="900" w:hanging="76"/>
        <w:jc w:val="both"/>
        <w:rPr>
          <w:rFonts w:ascii="Palatino Linotype" w:eastAsia="Palatino Linotype" w:hAnsi="Palatino Linotype"/>
          <w:i/>
        </w:rPr>
      </w:pPr>
      <w:r w:rsidRPr="00995B5B">
        <w:rPr>
          <w:rFonts w:ascii="Palatino Linotype" w:eastAsia="Palatino Linotype" w:hAnsi="Palatino Linotype"/>
          <w:i/>
        </w:rPr>
        <w:t>“</w:t>
      </w:r>
      <w:r w:rsidRPr="00995B5B">
        <w:rPr>
          <w:rFonts w:ascii="Palatino Linotype" w:eastAsia="Palatino Linotype" w:hAnsi="Palatino Linotype"/>
          <w:b/>
          <w:i/>
        </w:rPr>
        <w:t>Artículo 1</w:t>
      </w:r>
      <w:r w:rsidRPr="00995B5B">
        <w:rPr>
          <w:rFonts w:ascii="Palatino Linotype" w:eastAsia="Palatino Linotype" w:hAnsi="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D36170B" w14:textId="77777777" w:rsidR="00EE1E3B" w:rsidRPr="00995B5B" w:rsidRDefault="00EE1E3B" w:rsidP="00EE1E3B">
      <w:pPr>
        <w:pStyle w:val="Textoindependienteprimerasangra2"/>
        <w:ind w:left="1134" w:right="900" w:firstLine="66"/>
        <w:jc w:val="both"/>
        <w:rPr>
          <w:rFonts w:ascii="Palatino Linotype" w:eastAsia="Palatino Linotype" w:hAnsi="Palatino Linotype"/>
          <w:i/>
        </w:rPr>
      </w:pPr>
      <w:r w:rsidRPr="00995B5B">
        <w:rPr>
          <w:rFonts w:ascii="Palatino Linotype" w:eastAsia="Palatino Linotype" w:hAnsi="Palatino Linotype"/>
          <w:i/>
        </w:rPr>
        <w:t>Las normas relativas a los derechos humanos se interpretarán de conformidad con esta Constitución y con los tratados internacionales de la materia favoreciendo en todo tiempo a las personas la protección más amplia.</w:t>
      </w:r>
    </w:p>
    <w:p w14:paraId="5F1EE77F" w14:textId="77777777" w:rsidR="00EE1E3B" w:rsidRPr="00995B5B" w:rsidRDefault="00EE1E3B" w:rsidP="00EE1E3B">
      <w:pPr>
        <w:pStyle w:val="Textoindependienteprimerasangra2"/>
        <w:ind w:left="1134" w:right="900" w:firstLine="66"/>
        <w:jc w:val="both"/>
        <w:rPr>
          <w:rFonts w:ascii="Palatino Linotype" w:eastAsia="Palatino Linotype" w:hAnsi="Palatino Linotype"/>
          <w:i/>
        </w:rPr>
      </w:pPr>
      <w:r w:rsidRPr="00995B5B">
        <w:rPr>
          <w:rFonts w:ascii="Palatino Linotype" w:eastAsia="Palatino Linotype" w:hAnsi="Palatino Linotype"/>
          <w:i/>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3FA3DF8F" w14:textId="77777777" w:rsidR="00EE1E3B" w:rsidRPr="00995B5B" w:rsidRDefault="00EE1E3B" w:rsidP="00EE1E3B">
      <w:pPr>
        <w:pStyle w:val="Textoindependienteprimerasangra2"/>
        <w:ind w:firstLine="66"/>
        <w:rPr>
          <w:rFonts w:ascii="Palatino Linotype" w:eastAsia="Palatino Linotype" w:hAnsi="Palatino Linotype"/>
          <w:i/>
        </w:rPr>
      </w:pPr>
    </w:p>
    <w:p w14:paraId="0CC4446C" w14:textId="77777777" w:rsidR="00EE1E3B" w:rsidRPr="00995B5B" w:rsidRDefault="00EE1E3B" w:rsidP="00EE1E3B">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995B5B">
        <w:rPr>
          <w:rFonts w:ascii="Palatino Linotype" w:eastAsia="Palatino Linotype" w:hAnsi="Palatino Linotype" w:cs="Palatino Linotype"/>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995B5B">
        <w:rPr>
          <w:rFonts w:ascii="Palatino Linotype" w:eastAsia="Palatino Linotype" w:hAnsi="Palatino Linotype" w:cs="Palatino Linotype"/>
          <w:i/>
          <w:sz w:val="24"/>
          <w:szCs w:val="24"/>
        </w:rPr>
        <w:t>derecho fundamental exime a quien lo ejerce</w:t>
      </w:r>
      <w:r w:rsidRPr="00995B5B">
        <w:rPr>
          <w:rFonts w:ascii="Palatino Linotype" w:eastAsia="Palatino Linotype" w:hAnsi="Palatino Linotype" w:cs="Palatino Linotype"/>
          <w:sz w:val="24"/>
          <w:szCs w:val="24"/>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081A40C" w14:textId="77777777" w:rsidR="00EE1E3B" w:rsidRPr="00995B5B" w:rsidRDefault="00EE1E3B" w:rsidP="00EE1E3B">
      <w:pPr>
        <w:pStyle w:val="Prrafodelista"/>
        <w:spacing w:line="360" w:lineRule="auto"/>
        <w:ind w:left="0"/>
        <w:jc w:val="both"/>
        <w:rPr>
          <w:rFonts w:ascii="Palatino Linotype" w:eastAsia="Palatino Linotype" w:hAnsi="Palatino Linotype" w:cs="Palatino Linotype"/>
          <w:sz w:val="24"/>
          <w:szCs w:val="24"/>
        </w:rPr>
      </w:pPr>
    </w:p>
    <w:p w14:paraId="687F3EC4" w14:textId="77777777" w:rsidR="00EE1E3B" w:rsidRPr="00995B5B" w:rsidRDefault="00EE1E3B" w:rsidP="00EE1E3B">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995B5B">
        <w:rPr>
          <w:rFonts w:ascii="Palatino Linotype" w:eastAsia="Palatino Linotype" w:hAnsi="Palatino Linotype" w:cs="Palatino Linotype"/>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14:paraId="7497E04F" w14:textId="77777777" w:rsidR="00EE1E3B" w:rsidRPr="00995B5B" w:rsidRDefault="00EE1E3B" w:rsidP="00EE1E3B">
      <w:pPr>
        <w:spacing w:line="360" w:lineRule="auto"/>
        <w:jc w:val="both"/>
        <w:rPr>
          <w:rFonts w:ascii="Palatino Linotype" w:eastAsia="Palatino Linotype" w:hAnsi="Palatino Linotype" w:cs="Palatino Linotype"/>
        </w:rPr>
      </w:pPr>
    </w:p>
    <w:p w14:paraId="01852140" w14:textId="77777777" w:rsidR="00EE1E3B" w:rsidRPr="00995B5B" w:rsidRDefault="00EE1E3B" w:rsidP="00EE1E3B">
      <w:pPr>
        <w:pStyle w:val="Textoindependienteprimerasangra2"/>
        <w:ind w:left="1134" w:right="900" w:hanging="76"/>
        <w:jc w:val="both"/>
        <w:rPr>
          <w:rFonts w:ascii="Palatino Linotype" w:eastAsia="Palatino Linotype" w:hAnsi="Palatino Linotype"/>
          <w:i/>
        </w:rPr>
      </w:pPr>
      <w:r w:rsidRPr="00995B5B">
        <w:rPr>
          <w:rFonts w:ascii="Palatino Linotype" w:eastAsia="Palatino Linotype" w:hAnsi="Palatino Linotype"/>
          <w:i/>
        </w:rPr>
        <w:t xml:space="preserve">“Acceso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w:t>
      </w:r>
      <w:r w:rsidRPr="00995B5B">
        <w:rPr>
          <w:rFonts w:ascii="Palatino Linotype" w:eastAsia="Palatino Linotype" w:hAnsi="Palatino Linotype"/>
          <w:i/>
        </w:rPr>
        <w:lastRenderedPageBreak/>
        <w:t>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14:paraId="6B59531D" w14:textId="77777777" w:rsidR="00EE1E3B" w:rsidRPr="00995B5B" w:rsidRDefault="00EE1E3B" w:rsidP="00EE1E3B">
      <w:pPr>
        <w:pStyle w:val="Textoindependienteprimerasangra2"/>
        <w:ind w:hanging="76"/>
        <w:jc w:val="both"/>
        <w:rPr>
          <w:rFonts w:ascii="Palatino Linotype" w:eastAsia="Palatino Linotype" w:hAnsi="Palatino Linotype"/>
          <w:i/>
        </w:rPr>
      </w:pPr>
    </w:p>
    <w:p w14:paraId="5CD66896" w14:textId="77777777" w:rsidR="00EE1E3B" w:rsidRPr="00995B5B" w:rsidRDefault="00EE1E3B" w:rsidP="00EE1E3B">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eastAsia="Calibri" w:hAnsi="Palatino Linotype" w:cs="Arial"/>
          <w:sz w:val="24"/>
          <w:szCs w:val="24"/>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8771AD6" w14:textId="77777777" w:rsidR="00EE1E3B" w:rsidRPr="00995B5B" w:rsidRDefault="00EE1E3B" w:rsidP="00EE1E3B">
      <w:pPr>
        <w:spacing w:line="360" w:lineRule="auto"/>
        <w:rPr>
          <w:rFonts w:ascii="Palatino Linotype" w:hAnsi="Palatino Linotype"/>
        </w:rPr>
      </w:pPr>
    </w:p>
    <w:p w14:paraId="7C4D3D22" w14:textId="77777777" w:rsidR="00EE1E3B" w:rsidRPr="00995B5B" w:rsidRDefault="00EE1E3B" w:rsidP="00EE1E3B">
      <w:pPr>
        <w:pStyle w:val="Ttulo1"/>
        <w:spacing w:before="0" w:line="360" w:lineRule="auto"/>
        <w:rPr>
          <w:rFonts w:ascii="Palatino Linotype" w:hAnsi="Palatino Linotype"/>
          <w:b/>
          <w:color w:val="000000" w:themeColor="text1"/>
          <w:sz w:val="24"/>
          <w:szCs w:val="24"/>
        </w:rPr>
      </w:pPr>
      <w:bookmarkStart w:id="146" w:name="_Toc85733160"/>
      <w:r w:rsidRPr="00995B5B">
        <w:rPr>
          <w:rFonts w:ascii="Palatino Linotype" w:hAnsi="Palatino Linotype" w:cs="Arial"/>
          <w:b/>
          <w:color w:val="000000" w:themeColor="text1"/>
          <w:sz w:val="24"/>
          <w:szCs w:val="24"/>
        </w:rPr>
        <w:t xml:space="preserve">TERCERO. </w:t>
      </w:r>
      <w:bookmarkEnd w:id="144"/>
      <w:bookmarkEnd w:id="145"/>
      <w:bookmarkEnd w:id="146"/>
      <w:r w:rsidRPr="00995B5B">
        <w:rPr>
          <w:rFonts w:ascii="Palatino Linotype" w:hAnsi="Palatino Linotype"/>
          <w:b/>
          <w:color w:val="000000" w:themeColor="text1"/>
          <w:sz w:val="24"/>
          <w:szCs w:val="24"/>
        </w:rPr>
        <w:t xml:space="preserve">Del planteamiento de la </w:t>
      </w:r>
      <w:r w:rsidRPr="00995B5B">
        <w:rPr>
          <w:rFonts w:ascii="Palatino Linotype" w:hAnsi="Palatino Linotype"/>
          <w:b/>
          <w:i/>
          <w:color w:val="000000" w:themeColor="text1"/>
          <w:sz w:val="24"/>
          <w:szCs w:val="24"/>
        </w:rPr>
        <w:t>Litis</w:t>
      </w:r>
      <w:r w:rsidRPr="00995B5B">
        <w:rPr>
          <w:rFonts w:ascii="Palatino Linotype" w:hAnsi="Palatino Linotype"/>
          <w:b/>
          <w:color w:val="000000" w:themeColor="text1"/>
          <w:sz w:val="24"/>
          <w:szCs w:val="24"/>
        </w:rPr>
        <w:t>.</w:t>
      </w:r>
    </w:p>
    <w:p w14:paraId="3A2F46CD" w14:textId="77777777" w:rsidR="00EE1E3B" w:rsidRPr="00995B5B" w:rsidRDefault="00EE1E3B" w:rsidP="00EE1E3B">
      <w:pPr>
        <w:pStyle w:val="Prrafodelista"/>
        <w:numPr>
          <w:ilvl w:val="0"/>
          <w:numId w:val="2"/>
        </w:numPr>
        <w:spacing w:line="360" w:lineRule="auto"/>
        <w:ind w:left="0" w:firstLine="0"/>
        <w:contextualSpacing/>
        <w:jc w:val="both"/>
        <w:rPr>
          <w:rFonts w:ascii="Palatino Linotype" w:eastAsiaTheme="minorEastAsia" w:hAnsi="Palatino Linotype" w:cs="Arial"/>
          <w:b/>
          <w:sz w:val="24"/>
          <w:szCs w:val="24"/>
          <w:lang w:val="es-ES_tradnl"/>
        </w:rPr>
      </w:pPr>
      <w:r w:rsidRPr="00995B5B">
        <w:rPr>
          <w:rFonts w:ascii="Palatino Linotype" w:eastAsiaTheme="minorEastAsia" w:hAnsi="Palatino Linotype" w:cs="Arial"/>
          <w:sz w:val="24"/>
          <w:szCs w:val="24"/>
          <w:lang w:val="es-ES_tradnl"/>
        </w:rPr>
        <w:t xml:space="preserve">De las constancias en el expediente al rubro indicado, se desprende que la particular </w:t>
      </w:r>
      <w:r w:rsidRPr="00995B5B">
        <w:rPr>
          <w:rFonts w:ascii="Palatino Linotype" w:eastAsia="Calibri" w:hAnsi="Palatino Linotype" w:cs="Arial"/>
          <w:sz w:val="24"/>
          <w:szCs w:val="24"/>
          <w:lang w:val="es-ES_tradnl"/>
        </w:rPr>
        <w:t>solicitó</w:t>
      </w:r>
      <w:r w:rsidRPr="00995B5B">
        <w:rPr>
          <w:rFonts w:ascii="Palatino Linotype" w:eastAsiaTheme="minorEastAsia" w:hAnsi="Palatino Linotype" w:cs="Arial"/>
          <w:sz w:val="24"/>
          <w:szCs w:val="24"/>
          <w:lang w:val="es-ES_tradnl"/>
        </w:rPr>
        <w:t xml:space="preserve"> la </w:t>
      </w:r>
      <w:r w:rsidRPr="00995B5B">
        <w:rPr>
          <w:rFonts w:ascii="Palatino Linotype" w:eastAsia="Calibri" w:hAnsi="Palatino Linotype" w:cs="Arial"/>
          <w:sz w:val="24"/>
          <w:szCs w:val="24"/>
        </w:rPr>
        <w:t>información</w:t>
      </w:r>
      <w:r w:rsidRPr="00995B5B">
        <w:rPr>
          <w:rFonts w:ascii="Palatino Linotype" w:eastAsiaTheme="minorEastAsia" w:hAnsi="Palatino Linotype" w:cs="Arial"/>
          <w:sz w:val="24"/>
          <w:szCs w:val="24"/>
          <w:lang w:val="es-ES_tradnl"/>
        </w:rPr>
        <w:t xml:space="preserve"> que a continuación se desagrega:</w:t>
      </w:r>
    </w:p>
    <w:p w14:paraId="42BBED48" w14:textId="77777777" w:rsidR="00EE1E3B" w:rsidRPr="00995B5B" w:rsidRDefault="00EE1E3B" w:rsidP="00EE1E3B">
      <w:pPr>
        <w:pStyle w:val="Prrafodelista"/>
        <w:spacing w:line="360" w:lineRule="auto"/>
        <w:ind w:left="0"/>
        <w:contextualSpacing/>
        <w:jc w:val="both"/>
        <w:rPr>
          <w:rFonts w:ascii="Palatino Linotype" w:eastAsiaTheme="minorEastAsia" w:hAnsi="Palatino Linotype" w:cs="Arial"/>
          <w:b/>
          <w:sz w:val="24"/>
          <w:szCs w:val="24"/>
          <w:lang w:val="es-ES_tradnl"/>
        </w:rPr>
      </w:pPr>
    </w:p>
    <w:p w14:paraId="3E8AAF95" w14:textId="77777777" w:rsidR="00FF5F52" w:rsidRPr="00FF5F52" w:rsidRDefault="00FF5F52" w:rsidP="00FF5F52">
      <w:pPr>
        <w:pStyle w:val="Prrafodelista"/>
        <w:spacing w:line="360" w:lineRule="auto"/>
        <w:ind w:left="778"/>
        <w:contextualSpacing/>
        <w:jc w:val="both"/>
        <w:rPr>
          <w:rFonts w:ascii="Palatino Linotype" w:hAnsi="Palatino Linotype" w:cs="Arial"/>
          <w:b/>
          <w:sz w:val="24"/>
          <w:szCs w:val="24"/>
        </w:rPr>
      </w:pPr>
      <w:r>
        <w:rPr>
          <w:rFonts w:ascii="Palatino Linotype" w:hAnsi="Palatino Linotype" w:cs="Arial"/>
          <w:b/>
          <w:sz w:val="24"/>
          <w:szCs w:val="24"/>
          <w:lang w:val="es-MX"/>
        </w:rPr>
        <w:t>Del servidor público referido en la solicitud de información</w:t>
      </w:r>
    </w:p>
    <w:p w14:paraId="697ECB75" w14:textId="77777777" w:rsidR="00FF5F52" w:rsidRPr="00FF5F52" w:rsidRDefault="00FF5F52" w:rsidP="00EE1E3B">
      <w:pPr>
        <w:pStyle w:val="Prrafodelista"/>
        <w:numPr>
          <w:ilvl w:val="0"/>
          <w:numId w:val="3"/>
        </w:numPr>
        <w:spacing w:line="360" w:lineRule="auto"/>
        <w:contextualSpacing/>
        <w:jc w:val="both"/>
        <w:rPr>
          <w:rFonts w:ascii="Palatino Linotype" w:hAnsi="Palatino Linotype" w:cs="Arial"/>
          <w:b/>
          <w:sz w:val="24"/>
          <w:szCs w:val="24"/>
        </w:rPr>
      </w:pPr>
      <w:r>
        <w:rPr>
          <w:rFonts w:ascii="Palatino Linotype" w:hAnsi="Palatino Linotype" w:cs="Arial"/>
          <w:b/>
          <w:sz w:val="24"/>
          <w:szCs w:val="24"/>
          <w:lang w:val="es-MX"/>
        </w:rPr>
        <w:t>Unidad a la que se encuentra adscrito</w:t>
      </w:r>
    </w:p>
    <w:p w14:paraId="405029A9" w14:textId="77777777" w:rsidR="00FF5F52" w:rsidRPr="00FF5F52" w:rsidRDefault="00FF5F52" w:rsidP="00EE1E3B">
      <w:pPr>
        <w:pStyle w:val="Prrafodelista"/>
        <w:numPr>
          <w:ilvl w:val="0"/>
          <w:numId w:val="3"/>
        </w:numPr>
        <w:spacing w:line="360" w:lineRule="auto"/>
        <w:contextualSpacing/>
        <w:jc w:val="both"/>
        <w:rPr>
          <w:rFonts w:ascii="Palatino Linotype" w:hAnsi="Palatino Linotype" w:cs="Arial"/>
          <w:b/>
          <w:sz w:val="24"/>
          <w:szCs w:val="24"/>
        </w:rPr>
      </w:pPr>
      <w:r>
        <w:rPr>
          <w:rFonts w:ascii="Palatino Linotype" w:hAnsi="Palatino Linotype" w:cs="Arial"/>
          <w:b/>
          <w:sz w:val="24"/>
          <w:szCs w:val="24"/>
          <w:lang w:val="es-MX"/>
        </w:rPr>
        <w:t xml:space="preserve">Cargo </w:t>
      </w:r>
    </w:p>
    <w:p w14:paraId="5E5B1049" w14:textId="77777777" w:rsidR="00FF5F52" w:rsidRPr="00FF5F52" w:rsidRDefault="00FF5F52" w:rsidP="00EE1E3B">
      <w:pPr>
        <w:pStyle w:val="Prrafodelista"/>
        <w:numPr>
          <w:ilvl w:val="0"/>
          <w:numId w:val="3"/>
        </w:numPr>
        <w:spacing w:line="360" w:lineRule="auto"/>
        <w:contextualSpacing/>
        <w:jc w:val="both"/>
        <w:rPr>
          <w:rFonts w:ascii="Palatino Linotype" w:hAnsi="Palatino Linotype" w:cs="Arial"/>
          <w:b/>
          <w:sz w:val="24"/>
          <w:szCs w:val="24"/>
        </w:rPr>
      </w:pPr>
      <w:r>
        <w:rPr>
          <w:rFonts w:ascii="Palatino Linotype" w:hAnsi="Palatino Linotype" w:cs="Arial"/>
          <w:b/>
          <w:sz w:val="24"/>
          <w:szCs w:val="24"/>
          <w:lang w:val="es-MX"/>
        </w:rPr>
        <w:t>Salario</w:t>
      </w:r>
    </w:p>
    <w:p w14:paraId="668C9CD4" w14:textId="77777777" w:rsidR="00FF5F52" w:rsidRPr="00FF5F52" w:rsidRDefault="00FF5F52" w:rsidP="00EE1E3B">
      <w:pPr>
        <w:pStyle w:val="Prrafodelista"/>
        <w:numPr>
          <w:ilvl w:val="0"/>
          <w:numId w:val="3"/>
        </w:numPr>
        <w:spacing w:line="360" w:lineRule="auto"/>
        <w:contextualSpacing/>
        <w:jc w:val="both"/>
        <w:rPr>
          <w:rFonts w:ascii="Palatino Linotype" w:hAnsi="Palatino Linotype" w:cs="Arial"/>
          <w:b/>
          <w:sz w:val="24"/>
          <w:szCs w:val="24"/>
        </w:rPr>
      </w:pPr>
      <w:r>
        <w:rPr>
          <w:rFonts w:ascii="Palatino Linotype" w:hAnsi="Palatino Linotype" w:cs="Arial"/>
          <w:b/>
          <w:sz w:val="24"/>
          <w:szCs w:val="24"/>
          <w:lang w:val="es-MX"/>
        </w:rPr>
        <w:t>Horario</w:t>
      </w:r>
    </w:p>
    <w:p w14:paraId="3B6968D4" w14:textId="77777777" w:rsidR="00FF5F52" w:rsidRPr="00FF5F52" w:rsidRDefault="00FF5F52" w:rsidP="00EE1E3B">
      <w:pPr>
        <w:pStyle w:val="Prrafodelista"/>
        <w:numPr>
          <w:ilvl w:val="0"/>
          <w:numId w:val="3"/>
        </w:numPr>
        <w:spacing w:line="360" w:lineRule="auto"/>
        <w:contextualSpacing/>
        <w:jc w:val="both"/>
        <w:rPr>
          <w:rFonts w:ascii="Palatino Linotype" w:hAnsi="Palatino Linotype" w:cs="Arial"/>
          <w:b/>
          <w:sz w:val="24"/>
          <w:szCs w:val="24"/>
        </w:rPr>
      </w:pPr>
      <w:r>
        <w:rPr>
          <w:rFonts w:ascii="Palatino Linotype" w:hAnsi="Palatino Linotype" w:cs="Arial"/>
          <w:b/>
          <w:sz w:val="24"/>
          <w:szCs w:val="24"/>
          <w:lang w:val="es-MX"/>
        </w:rPr>
        <w:t>Rango</w:t>
      </w:r>
    </w:p>
    <w:p w14:paraId="55E75180" w14:textId="77777777" w:rsidR="00FF5F52" w:rsidRPr="00FF5F52" w:rsidRDefault="00FF5F52" w:rsidP="00EE1E3B">
      <w:pPr>
        <w:pStyle w:val="Prrafodelista"/>
        <w:numPr>
          <w:ilvl w:val="0"/>
          <w:numId w:val="3"/>
        </w:numPr>
        <w:spacing w:line="360" w:lineRule="auto"/>
        <w:contextualSpacing/>
        <w:jc w:val="both"/>
        <w:rPr>
          <w:rFonts w:ascii="Palatino Linotype" w:hAnsi="Palatino Linotype" w:cs="Arial"/>
          <w:b/>
          <w:sz w:val="24"/>
          <w:szCs w:val="24"/>
        </w:rPr>
      </w:pPr>
      <w:r>
        <w:rPr>
          <w:rFonts w:ascii="Palatino Linotype" w:hAnsi="Palatino Linotype" w:cs="Arial"/>
          <w:b/>
          <w:sz w:val="24"/>
          <w:szCs w:val="24"/>
          <w:lang w:val="es-MX"/>
        </w:rPr>
        <w:t>Actividades que desempeña</w:t>
      </w:r>
    </w:p>
    <w:p w14:paraId="262E7617" w14:textId="77777777" w:rsidR="00FF5F52" w:rsidRPr="00FF5F52" w:rsidRDefault="00FF5F52" w:rsidP="00EE1E3B">
      <w:pPr>
        <w:pStyle w:val="Prrafodelista"/>
        <w:numPr>
          <w:ilvl w:val="0"/>
          <w:numId w:val="3"/>
        </w:numPr>
        <w:spacing w:line="360" w:lineRule="auto"/>
        <w:contextualSpacing/>
        <w:jc w:val="both"/>
        <w:rPr>
          <w:rFonts w:ascii="Palatino Linotype" w:hAnsi="Palatino Linotype" w:cs="Arial"/>
          <w:b/>
          <w:sz w:val="24"/>
          <w:szCs w:val="24"/>
        </w:rPr>
      </w:pPr>
      <w:r>
        <w:rPr>
          <w:rFonts w:ascii="Palatino Linotype" w:hAnsi="Palatino Linotype" w:cs="Arial"/>
          <w:b/>
          <w:sz w:val="24"/>
          <w:szCs w:val="24"/>
          <w:lang w:val="es-MX"/>
        </w:rPr>
        <w:t xml:space="preserve">Monto de percepciones brutas y netas </w:t>
      </w:r>
    </w:p>
    <w:p w14:paraId="5F751AFC" w14:textId="77777777" w:rsidR="00EE1E3B" w:rsidRPr="00995B5B" w:rsidRDefault="00FF5F52" w:rsidP="00EE1E3B">
      <w:pPr>
        <w:pStyle w:val="Prrafodelista"/>
        <w:numPr>
          <w:ilvl w:val="0"/>
          <w:numId w:val="3"/>
        </w:numPr>
        <w:spacing w:line="360" w:lineRule="auto"/>
        <w:contextualSpacing/>
        <w:jc w:val="both"/>
        <w:rPr>
          <w:rFonts w:ascii="Palatino Linotype" w:hAnsi="Palatino Linotype" w:cs="Arial"/>
          <w:b/>
          <w:sz w:val="24"/>
          <w:szCs w:val="24"/>
        </w:rPr>
      </w:pPr>
      <w:r>
        <w:rPr>
          <w:rFonts w:ascii="Palatino Linotype" w:hAnsi="Palatino Linotype" w:cs="Arial"/>
          <w:b/>
          <w:sz w:val="24"/>
          <w:szCs w:val="24"/>
          <w:lang w:val="es-MX"/>
        </w:rPr>
        <w:t>Fecha de ingreso</w:t>
      </w:r>
      <w:r w:rsidR="00EE1E3B" w:rsidRPr="00995B5B">
        <w:rPr>
          <w:rFonts w:ascii="Palatino Linotype" w:hAnsi="Palatino Linotype" w:cs="Arial"/>
          <w:b/>
          <w:sz w:val="24"/>
          <w:szCs w:val="24"/>
          <w:lang w:val="es-MX"/>
        </w:rPr>
        <w:t xml:space="preserve">. </w:t>
      </w:r>
    </w:p>
    <w:p w14:paraId="2A990C17" w14:textId="77777777" w:rsidR="00EE1E3B" w:rsidRPr="00995B5B" w:rsidRDefault="00EE1E3B" w:rsidP="00EE1E3B">
      <w:pPr>
        <w:pStyle w:val="Prrafodelista"/>
        <w:numPr>
          <w:ilvl w:val="0"/>
          <w:numId w:val="2"/>
        </w:numPr>
        <w:spacing w:line="360" w:lineRule="auto"/>
        <w:ind w:left="0" w:firstLine="0"/>
        <w:contextualSpacing/>
        <w:jc w:val="both"/>
        <w:rPr>
          <w:rFonts w:ascii="Palatino Linotype" w:hAnsi="Palatino Linotype" w:cs="Arial"/>
          <w:sz w:val="24"/>
          <w:szCs w:val="24"/>
        </w:rPr>
      </w:pPr>
      <w:r w:rsidRPr="00995B5B">
        <w:rPr>
          <w:rFonts w:ascii="Palatino Linotype" w:hAnsi="Palatino Linotype" w:cs="Arial"/>
          <w:sz w:val="24"/>
          <w:szCs w:val="24"/>
        </w:rPr>
        <w:lastRenderedPageBreak/>
        <w:t xml:space="preserve">En respuesta, el </w:t>
      </w:r>
      <w:r w:rsidRPr="00995B5B">
        <w:rPr>
          <w:rFonts w:ascii="Palatino Linotype" w:hAnsi="Palatino Linotype" w:cs="Arial"/>
          <w:b/>
          <w:sz w:val="24"/>
          <w:szCs w:val="24"/>
        </w:rPr>
        <w:t xml:space="preserve">SUJETO OBLIGADO </w:t>
      </w:r>
      <w:r w:rsidRPr="00995B5B">
        <w:rPr>
          <w:rFonts w:ascii="Palatino Linotype" w:hAnsi="Palatino Linotype" w:cs="Arial"/>
          <w:sz w:val="24"/>
          <w:szCs w:val="24"/>
        </w:rPr>
        <w:t xml:space="preserve">remitió archivos electrónicos  en formato </w:t>
      </w:r>
      <w:proofErr w:type="spellStart"/>
      <w:r w:rsidRPr="00995B5B">
        <w:rPr>
          <w:rFonts w:ascii="Palatino Linotype" w:hAnsi="Palatino Linotype" w:cs="Arial"/>
          <w:sz w:val="24"/>
          <w:szCs w:val="24"/>
        </w:rPr>
        <w:t>pdf</w:t>
      </w:r>
      <w:proofErr w:type="spellEnd"/>
      <w:r w:rsidRPr="00995B5B">
        <w:rPr>
          <w:rFonts w:ascii="Palatino Linotype" w:hAnsi="Palatino Linotype" w:cs="Arial"/>
          <w:sz w:val="24"/>
          <w:szCs w:val="24"/>
        </w:rPr>
        <w:t xml:space="preserve">, para cada recurso de revisión, cuyo contenido toral es el siguiente: </w:t>
      </w:r>
    </w:p>
    <w:p w14:paraId="4C71A054" w14:textId="77777777" w:rsidR="00EE1E3B" w:rsidRPr="00995B5B" w:rsidRDefault="00EE1E3B" w:rsidP="00EE1E3B">
      <w:pPr>
        <w:pStyle w:val="Prrafodelista"/>
        <w:spacing w:line="360" w:lineRule="auto"/>
        <w:ind w:left="0"/>
        <w:contextualSpacing/>
        <w:jc w:val="both"/>
        <w:rPr>
          <w:rFonts w:ascii="Palatino Linotype" w:hAnsi="Palatino Linotype" w:cs="Arial"/>
          <w:sz w:val="24"/>
          <w:szCs w:val="24"/>
        </w:rPr>
      </w:pPr>
    </w:p>
    <w:p w14:paraId="3E20856A" w14:textId="77777777" w:rsidR="007E3B7F" w:rsidRDefault="007E3B7F" w:rsidP="007E3B7F">
      <w:pPr>
        <w:pStyle w:val="Prrafodelista"/>
        <w:ind w:left="1134" w:right="900"/>
        <w:jc w:val="both"/>
        <w:rPr>
          <w:rFonts w:ascii="Palatino Linotype" w:eastAsiaTheme="minorEastAsia" w:hAnsi="Palatino Linotype" w:cs="Arial"/>
          <w:sz w:val="24"/>
          <w:szCs w:val="24"/>
          <w:lang w:val="es-ES_tradnl"/>
        </w:rPr>
      </w:pPr>
      <w:r>
        <w:rPr>
          <w:rFonts w:ascii="Palatino Linotype" w:eastAsiaTheme="minorEastAsia" w:hAnsi="Palatino Linotype" w:cs="Arial"/>
          <w:b/>
          <w:i/>
          <w:sz w:val="24"/>
          <w:szCs w:val="24"/>
          <w:lang w:val="es-ES_tradnl"/>
        </w:rPr>
        <w:t>Solicitud 01033/SESEA/IP/2024:</w:t>
      </w:r>
      <w:r w:rsidRPr="00995B5B">
        <w:rPr>
          <w:rFonts w:ascii="Palatino Linotype" w:eastAsiaTheme="minorEastAsia" w:hAnsi="Palatino Linotype" w:cs="Arial"/>
          <w:sz w:val="24"/>
          <w:szCs w:val="24"/>
          <w:lang w:val="es-ES_tradnl"/>
        </w:rPr>
        <w:t xml:space="preserve"> </w:t>
      </w:r>
    </w:p>
    <w:p w14:paraId="00AB179E" w14:textId="77777777" w:rsidR="007E3B7F" w:rsidRPr="00703190" w:rsidRDefault="007E3B7F" w:rsidP="007E3B7F">
      <w:pPr>
        <w:pStyle w:val="Prrafodelista"/>
        <w:ind w:left="1134" w:right="900"/>
        <w:jc w:val="both"/>
        <w:rPr>
          <w:rFonts w:ascii="Palatino Linotype" w:eastAsiaTheme="minorEastAsia" w:hAnsi="Palatino Linotype" w:cs="Arial"/>
          <w:i/>
          <w:sz w:val="24"/>
          <w:szCs w:val="24"/>
          <w:lang w:val="es-ES_tradnl"/>
        </w:rPr>
      </w:pPr>
      <w:r w:rsidRPr="00703190">
        <w:rPr>
          <w:rFonts w:ascii="Palatino Linotype" w:eastAsiaTheme="minorEastAsia" w:hAnsi="Palatino Linotype" w:cs="Arial"/>
          <w:b/>
          <w:i/>
          <w:sz w:val="24"/>
          <w:szCs w:val="24"/>
          <w:lang w:val="es-ES_tradnl"/>
        </w:rPr>
        <w:t>786.pdf:</w:t>
      </w:r>
      <w:r>
        <w:rPr>
          <w:rFonts w:ascii="Palatino Linotype" w:eastAsiaTheme="minorEastAsia" w:hAnsi="Palatino Linotype" w:cs="Arial"/>
          <w:b/>
          <w:i/>
          <w:sz w:val="24"/>
          <w:szCs w:val="24"/>
          <w:lang w:val="es-ES_tradnl"/>
        </w:rPr>
        <w:t xml:space="preserve"> </w:t>
      </w:r>
      <w:r>
        <w:rPr>
          <w:rFonts w:ascii="Palatino Linotype" w:eastAsiaTheme="minorEastAsia" w:hAnsi="Palatino Linotype" w:cs="Arial"/>
          <w:i/>
          <w:sz w:val="24"/>
          <w:szCs w:val="24"/>
          <w:lang w:val="es-ES_tradnl"/>
        </w:rPr>
        <w:t xml:space="preserve">oficio de la Coordinadora de Administración y Finanzas entrega respuesta de una solicitud que no tiene relación con las de este analisis. </w:t>
      </w:r>
    </w:p>
    <w:p w14:paraId="3EB5AF49" w14:textId="77777777" w:rsidR="007E3B7F" w:rsidRPr="00703190" w:rsidRDefault="007E3B7F" w:rsidP="007E3B7F">
      <w:pPr>
        <w:pStyle w:val="Prrafodelista"/>
        <w:ind w:left="1134" w:right="900"/>
        <w:jc w:val="both"/>
        <w:rPr>
          <w:rFonts w:ascii="Palatino Linotype" w:eastAsiaTheme="minorEastAsia" w:hAnsi="Palatino Linotype" w:cs="Arial"/>
          <w:i/>
          <w:sz w:val="24"/>
          <w:szCs w:val="24"/>
          <w:lang w:val="es-ES_tradnl"/>
        </w:rPr>
      </w:pPr>
      <w:proofErr w:type="spellStart"/>
      <w:r w:rsidRPr="00703190">
        <w:rPr>
          <w:rFonts w:ascii="Palatino Linotype" w:eastAsiaTheme="minorEastAsia" w:hAnsi="Palatino Linotype" w:cs="Arial"/>
          <w:b/>
          <w:i/>
          <w:sz w:val="24"/>
          <w:szCs w:val="24"/>
          <w:lang w:val="es-ES_tradnl"/>
        </w:rPr>
        <w:t>resp</w:t>
      </w:r>
      <w:proofErr w:type="spellEnd"/>
      <w:r w:rsidRPr="00703190">
        <w:rPr>
          <w:rFonts w:ascii="Palatino Linotype" w:eastAsiaTheme="minorEastAsia" w:hAnsi="Palatino Linotype" w:cs="Arial"/>
          <w:b/>
          <w:i/>
          <w:sz w:val="24"/>
          <w:szCs w:val="24"/>
          <w:lang w:val="es-ES_tradnl"/>
        </w:rPr>
        <w:t xml:space="preserve"> sol 1033 </w:t>
      </w:r>
      <w:proofErr w:type="spellStart"/>
      <w:r w:rsidRPr="00703190">
        <w:rPr>
          <w:rFonts w:ascii="Palatino Linotype" w:eastAsiaTheme="minorEastAsia" w:hAnsi="Palatino Linotype" w:cs="Arial"/>
          <w:b/>
          <w:i/>
          <w:sz w:val="24"/>
          <w:szCs w:val="24"/>
          <w:lang w:val="es-ES_tradnl"/>
        </w:rPr>
        <w:t>uni</w:t>
      </w:r>
      <w:proofErr w:type="spellEnd"/>
      <w:r w:rsidRPr="00703190">
        <w:rPr>
          <w:rFonts w:ascii="Palatino Linotype" w:eastAsiaTheme="minorEastAsia" w:hAnsi="Palatino Linotype" w:cs="Arial"/>
          <w:b/>
          <w:i/>
          <w:sz w:val="24"/>
          <w:szCs w:val="24"/>
          <w:lang w:val="es-ES_tradnl"/>
        </w:rPr>
        <w:t xml:space="preserve"> cayf.pdf:</w:t>
      </w:r>
      <w:r>
        <w:rPr>
          <w:rFonts w:ascii="Palatino Linotype" w:eastAsiaTheme="minorEastAsia" w:hAnsi="Palatino Linotype" w:cs="Arial"/>
          <w:b/>
          <w:i/>
          <w:sz w:val="24"/>
          <w:szCs w:val="24"/>
          <w:lang w:val="es-ES_tradnl"/>
        </w:rPr>
        <w:t xml:space="preserve"> </w:t>
      </w:r>
      <w:r>
        <w:rPr>
          <w:rFonts w:ascii="Palatino Linotype" w:eastAsiaTheme="minorEastAsia" w:hAnsi="Palatino Linotype" w:cs="Arial"/>
          <w:i/>
          <w:sz w:val="24"/>
          <w:szCs w:val="24"/>
          <w:lang w:val="es-ES_tradnl"/>
        </w:rPr>
        <w:t xml:space="preserve">oficio de la Coordinadora de Administración y Finanzas, mediante el cual informa la denominación del puesto, sueldo bruto, horario y actividades que desempeña la persona referida en la solicitud de información. </w:t>
      </w:r>
    </w:p>
    <w:p w14:paraId="5B1267C6" w14:textId="77777777" w:rsidR="007E3B7F" w:rsidRPr="00FE6E74" w:rsidRDefault="007E3B7F" w:rsidP="007E3B7F">
      <w:pPr>
        <w:pStyle w:val="Prrafodelista"/>
        <w:ind w:left="1134" w:right="900"/>
        <w:jc w:val="both"/>
        <w:rPr>
          <w:rFonts w:ascii="Palatino Linotype" w:eastAsiaTheme="minorEastAsia" w:hAnsi="Palatino Linotype" w:cs="Arial"/>
          <w:i/>
          <w:sz w:val="24"/>
          <w:szCs w:val="24"/>
          <w:lang w:val="es-ES_tradnl"/>
        </w:rPr>
      </w:pPr>
      <w:r w:rsidRPr="00703190">
        <w:rPr>
          <w:rFonts w:ascii="Palatino Linotype" w:eastAsiaTheme="minorEastAsia" w:hAnsi="Palatino Linotype" w:cs="Arial"/>
          <w:b/>
          <w:i/>
          <w:sz w:val="24"/>
          <w:szCs w:val="24"/>
          <w:lang w:val="es-ES_tradnl"/>
        </w:rPr>
        <w:t>RESP A SOL 1033.docx:</w:t>
      </w:r>
      <w:r>
        <w:rPr>
          <w:rFonts w:ascii="Palatino Linotype" w:eastAsiaTheme="minorEastAsia" w:hAnsi="Palatino Linotype" w:cs="Arial"/>
          <w:b/>
          <w:i/>
          <w:sz w:val="24"/>
          <w:szCs w:val="24"/>
          <w:lang w:val="es-ES_tradnl"/>
        </w:rPr>
        <w:t xml:space="preserve"> </w:t>
      </w:r>
      <w:r>
        <w:rPr>
          <w:rFonts w:ascii="Palatino Linotype" w:eastAsiaTheme="minorEastAsia" w:hAnsi="Palatino Linotype" w:cs="Arial"/>
          <w:i/>
          <w:sz w:val="24"/>
          <w:szCs w:val="24"/>
          <w:lang w:val="es-ES_tradnl"/>
        </w:rPr>
        <w:t xml:space="preserve">oficio de la Unidad de Transparencia, mediante el cual le informa al solicitante que se entrega la respuesta en formato Word. </w:t>
      </w:r>
    </w:p>
    <w:p w14:paraId="6C23FD94" w14:textId="77777777" w:rsidR="007E3B7F" w:rsidRPr="00FE6E74" w:rsidRDefault="007E3B7F" w:rsidP="007E3B7F">
      <w:pPr>
        <w:pStyle w:val="Prrafodelista"/>
        <w:ind w:left="1134" w:right="900"/>
        <w:jc w:val="both"/>
        <w:rPr>
          <w:rFonts w:ascii="Palatino Linotype" w:eastAsiaTheme="minorEastAsia" w:hAnsi="Palatino Linotype" w:cs="Arial"/>
          <w:i/>
          <w:sz w:val="24"/>
          <w:szCs w:val="24"/>
          <w:lang w:val="es-ES_tradnl"/>
        </w:rPr>
      </w:pPr>
      <w:r w:rsidRPr="00703190">
        <w:rPr>
          <w:rFonts w:ascii="Palatino Linotype" w:eastAsiaTheme="minorEastAsia" w:hAnsi="Palatino Linotype" w:cs="Arial"/>
          <w:b/>
          <w:i/>
          <w:sz w:val="24"/>
          <w:szCs w:val="24"/>
          <w:lang w:val="es-ES_tradnl"/>
        </w:rPr>
        <w:t>LSAEMYM.pdf:</w:t>
      </w:r>
      <w:r>
        <w:rPr>
          <w:rFonts w:ascii="Palatino Linotype" w:eastAsiaTheme="minorEastAsia" w:hAnsi="Palatino Linotype" w:cs="Arial"/>
          <w:b/>
          <w:i/>
          <w:sz w:val="24"/>
          <w:szCs w:val="24"/>
          <w:lang w:val="es-ES_tradnl"/>
        </w:rPr>
        <w:t xml:space="preserve"> </w:t>
      </w:r>
      <w:r>
        <w:rPr>
          <w:rFonts w:ascii="Palatino Linotype" w:eastAsiaTheme="minorEastAsia" w:hAnsi="Palatino Linotype" w:cs="Arial"/>
          <w:i/>
          <w:sz w:val="24"/>
          <w:szCs w:val="24"/>
          <w:lang w:val="es-ES_tradnl"/>
        </w:rPr>
        <w:t>Ley del Sistema Anticorrupción del Estado de México y Municipios.</w:t>
      </w:r>
    </w:p>
    <w:p w14:paraId="3BC41120" w14:textId="77777777" w:rsidR="007E3B7F" w:rsidRPr="00FE6E74" w:rsidRDefault="007E3B7F" w:rsidP="007E3B7F">
      <w:pPr>
        <w:pStyle w:val="Prrafodelista"/>
        <w:ind w:left="1134" w:right="900"/>
        <w:jc w:val="both"/>
        <w:rPr>
          <w:rFonts w:ascii="Palatino Linotype" w:eastAsiaTheme="minorEastAsia" w:hAnsi="Palatino Linotype" w:cs="Arial"/>
          <w:i/>
          <w:sz w:val="24"/>
          <w:szCs w:val="24"/>
          <w:lang w:val="es-ES_tradnl"/>
        </w:rPr>
      </w:pPr>
      <w:proofErr w:type="spellStart"/>
      <w:r w:rsidRPr="00703190">
        <w:rPr>
          <w:rFonts w:ascii="Palatino Linotype" w:eastAsiaTheme="minorEastAsia" w:hAnsi="Palatino Linotype" w:cs="Arial"/>
          <w:b/>
          <w:i/>
          <w:sz w:val="24"/>
          <w:szCs w:val="24"/>
          <w:lang w:val="es-ES_tradnl"/>
        </w:rPr>
        <w:t>resp</w:t>
      </w:r>
      <w:proofErr w:type="spellEnd"/>
      <w:r w:rsidRPr="00703190">
        <w:rPr>
          <w:rFonts w:ascii="Palatino Linotype" w:eastAsiaTheme="minorEastAsia" w:hAnsi="Palatino Linotype" w:cs="Arial"/>
          <w:b/>
          <w:i/>
          <w:sz w:val="24"/>
          <w:szCs w:val="24"/>
          <w:lang w:val="es-ES_tradnl"/>
        </w:rPr>
        <w:t xml:space="preserve"> sol 1033 .</w:t>
      </w:r>
      <w:proofErr w:type="spellStart"/>
      <w:r w:rsidRPr="00703190">
        <w:rPr>
          <w:rFonts w:ascii="Palatino Linotype" w:eastAsiaTheme="minorEastAsia" w:hAnsi="Palatino Linotype" w:cs="Arial"/>
          <w:b/>
          <w:i/>
          <w:sz w:val="24"/>
          <w:szCs w:val="24"/>
          <w:lang w:val="es-ES_tradnl"/>
        </w:rPr>
        <w:t>pdf</w:t>
      </w:r>
      <w:proofErr w:type="spellEnd"/>
      <w:r w:rsidRPr="00703190">
        <w:rPr>
          <w:rFonts w:ascii="Palatino Linotype" w:eastAsiaTheme="minorEastAsia" w:hAnsi="Palatino Linotype" w:cs="Arial"/>
          <w:b/>
          <w:i/>
          <w:sz w:val="24"/>
          <w:szCs w:val="24"/>
          <w:lang w:val="es-ES_tradnl"/>
        </w:rPr>
        <w:t>:</w:t>
      </w:r>
      <w:r>
        <w:rPr>
          <w:rFonts w:ascii="Palatino Linotype" w:eastAsiaTheme="minorEastAsia" w:hAnsi="Palatino Linotype" w:cs="Arial"/>
          <w:b/>
          <w:i/>
          <w:sz w:val="24"/>
          <w:szCs w:val="24"/>
          <w:lang w:val="es-ES_tradnl"/>
        </w:rPr>
        <w:t xml:space="preserve"> </w:t>
      </w:r>
      <w:r>
        <w:rPr>
          <w:rFonts w:ascii="Palatino Linotype" w:eastAsiaTheme="minorEastAsia" w:hAnsi="Palatino Linotype" w:cs="Arial"/>
          <w:i/>
          <w:sz w:val="24"/>
          <w:szCs w:val="24"/>
          <w:lang w:val="es-ES_tradnl"/>
        </w:rPr>
        <w:t xml:space="preserve">oficio de la Unidad de Transparencia, mediante el cual le informa al solicitante que se entrega la respuesta en formato </w:t>
      </w:r>
      <w:proofErr w:type="spellStart"/>
      <w:r>
        <w:rPr>
          <w:rFonts w:ascii="Palatino Linotype" w:eastAsiaTheme="minorEastAsia" w:hAnsi="Palatino Linotype" w:cs="Arial"/>
          <w:i/>
          <w:sz w:val="24"/>
          <w:szCs w:val="24"/>
          <w:lang w:val="es-ES_tradnl"/>
        </w:rPr>
        <w:t>Pdf</w:t>
      </w:r>
      <w:proofErr w:type="spellEnd"/>
      <w:r>
        <w:rPr>
          <w:rFonts w:ascii="Palatino Linotype" w:eastAsiaTheme="minorEastAsia" w:hAnsi="Palatino Linotype" w:cs="Arial"/>
          <w:i/>
          <w:sz w:val="24"/>
          <w:szCs w:val="24"/>
          <w:lang w:val="es-ES_tradnl"/>
        </w:rPr>
        <w:t>.</w:t>
      </w:r>
    </w:p>
    <w:p w14:paraId="6BD1C3ED" w14:textId="77777777" w:rsidR="007E3B7F" w:rsidRDefault="007E3B7F" w:rsidP="007E3B7F">
      <w:pPr>
        <w:pStyle w:val="Prrafodelista"/>
        <w:ind w:left="1134" w:right="900"/>
        <w:jc w:val="both"/>
        <w:rPr>
          <w:rFonts w:ascii="Palatino Linotype" w:eastAsiaTheme="minorEastAsia" w:hAnsi="Palatino Linotype" w:cs="Arial"/>
          <w:i/>
          <w:sz w:val="24"/>
          <w:szCs w:val="24"/>
          <w:lang w:val="es-ES_tradnl"/>
        </w:rPr>
      </w:pPr>
      <w:r w:rsidRPr="00703190">
        <w:rPr>
          <w:rFonts w:ascii="Palatino Linotype" w:eastAsiaTheme="minorEastAsia" w:hAnsi="Palatino Linotype" w:cs="Arial"/>
          <w:b/>
          <w:i/>
          <w:sz w:val="24"/>
          <w:szCs w:val="24"/>
          <w:lang w:val="es-ES_tradnl"/>
        </w:rPr>
        <w:t>LTAIPEMYM.pdf:</w:t>
      </w:r>
      <w:r>
        <w:rPr>
          <w:rFonts w:ascii="Palatino Linotype" w:eastAsiaTheme="minorEastAsia" w:hAnsi="Palatino Linotype" w:cs="Arial"/>
          <w:i/>
          <w:sz w:val="24"/>
          <w:szCs w:val="24"/>
          <w:lang w:val="es-ES_tradnl"/>
        </w:rPr>
        <w:t xml:space="preserve"> Ley de Transparencia y Acceso a </w:t>
      </w:r>
      <w:proofErr w:type="spellStart"/>
      <w:r>
        <w:rPr>
          <w:rFonts w:ascii="Palatino Linotype" w:eastAsiaTheme="minorEastAsia" w:hAnsi="Palatino Linotype" w:cs="Arial"/>
          <w:i/>
          <w:sz w:val="24"/>
          <w:szCs w:val="24"/>
          <w:lang w:val="es-ES_tradnl"/>
        </w:rPr>
        <w:t>al</w:t>
      </w:r>
      <w:proofErr w:type="spellEnd"/>
      <w:r>
        <w:rPr>
          <w:rFonts w:ascii="Palatino Linotype" w:eastAsiaTheme="minorEastAsia" w:hAnsi="Palatino Linotype" w:cs="Arial"/>
          <w:i/>
          <w:sz w:val="24"/>
          <w:szCs w:val="24"/>
          <w:lang w:val="es-ES_tradnl"/>
        </w:rPr>
        <w:t xml:space="preserve"> Información Pública del Estado de México y Municipios. </w:t>
      </w:r>
    </w:p>
    <w:p w14:paraId="695649FD" w14:textId="77777777" w:rsidR="007E3B7F" w:rsidRPr="00FE6E74" w:rsidRDefault="007E3B7F" w:rsidP="007E3B7F">
      <w:pPr>
        <w:pStyle w:val="Prrafodelista"/>
        <w:ind w:left="1134" w:right="900"/>
        <w:jc w:val="both"/>
        <w:rPr>
          <w:rFonts w:ascii="Palatino Linotype" w:eastAsiaTheme="minorEastAsia" w:hAnsi="Palatino Linotype" w:cs="Arial"/>
          <w:i/>
          <w:sz w:val="24"/>
          <w:szCs w:val="24"/>
          <w:lang w:val="es-ES_tradnl"/>
        </w:rPr>
      </w:pPr>
    </w:p>
    <w:p w14:paraId="2E616885" w14:textId="77777777" w:rsidR="007E3B7F" w:rsidRDefault="007E3B7F" w:rsidP="007E3B7F">
      <w:pPr>
        <w:pStyle w:val="Prrafodelista"/>
        <w:ind w:left="1134" w:right="900"/>
        <w:jc w:val="both"/>
        <w:rPr>
          <w:rFonts w:ascii="Palatino Linotype" w:eastAsiaTheme="minorEastAsia" w:hAnsi="Palatino Linotype" w:cs="Arial"/>
          <w:sz w:val="24"/>
          <w:szCs w:val="24"/>
          <w:lang w:val="es-ES_tradnl"/>
        </w:rPr>
      </w:pPr>
      <w:r>
        <w:rPr>
          <w:rFonts w:ascii="Palatino Linotype" w:eastAsiaTheme="minorEastAsia" w:hAnsi="Palatino Linotype" w:cs="Arial"/>
          <w:b/>
          <w:i/>
          <w:sz w:val="24"/>
          <w:szCs w:val="24"/>
          <w:lang w:val="es-ES_tradnl"/>
        </w:rPr>
        <w:t>Solicitud 01022/SESEA/IP/2024</w:t>
      </w:r>
      <w:r>
        <w:rPr>
          <w:rFonts w:ascii="Palatino Linotype" w:eastAsiaTheme="minorEastAsia" w:hAnsi="Palatino Linotype" w:cs="Arial"/>
          <w:sz w:val="24"/>
          <w:szCs w:val="24"/>
          <w:lang w:val="es-ES_tradnl"/>
        </w:rPr>
        <w:t xml:space="preserve">: </w:t>
      </w:r>
    </w:p>
    <w:p w14:paraId="69F38896" w14:textId="77777777" w:rsidR="007E3B7F" w:rsidRPr="00FE6E74" w:rsidRDefault="007E3B7F" w:rsidP="007E3B7F">
      <w:pPr>
        <w:pStyle w:val="Prrafodelista"/>
        <w:ind w:left="1134" w:right="900"/>
        <w:jc w:val="both"/>
        <w:rPr>
          <w:rFonts w:ascii="Palatino Linotype" w:eastAsiaTheme="minorEastAsia" w:hAnsi="Palatino Linotype" w:cs="Arial"/>
          <w:i/>
          <w:sz w:val="24"/>
          <w:szCs w:val="24"/>
          <w:lang w:val="es-ES_tradnl"/>
        </w:rPr>
      </w:pPr>
      <w:r w:rsidRPr="00FE6E74">
        <w:rPr>
          <w:rFonts w:ascii="Palatino Linotype" w:eastAsiaTheme="minorEastAsia" w:hAnsi="Palatino Linotype" w:cs="Arial"/>
          <w:b/>
          <w:i/>
          <w:sz w:val="24"/>
          <w:szCs w:val="24"/>
          <w:lang w:val="es-ES_tradnl"/>
        </w:rPr>
        <w:t>LSAEMYM.pdf</w:t>
      </w:r>
      <w:r>
        <w:rPr>
          <w:rFonts w:ascii="Palatino Linotype" w:eastAsiaTheme="minorEastAsia" w:hAnsi="Palatino Linotype" w:cs="Arial"/>
          <w:b/>
          <w:i/>
          <w:sz w:val="24"/>
          <w:szCs w:val="24"/>
          <w:lang w:val="es-ES_tradnl"/>
        </w:rPr>
        <w:t>:</w:t>
      </w:r>
      <w:r w:rsidRPr="00FE6E74">
        <w:rPr>
          <w:rFonts w:ascii="Palatino Linotype" w:eastAsiaTheme="minorEastAsia" w:hAnsi="Palatino Linotype" w:cs="Arial"/>
          <w:i/>
          <w:sz w:val="24"/>
          <w:szCs w:val="24"/>
          <w:lang w:val="es-ES_tradnl"/>
        </w:rPr>
        <w:t xml:space="preserve"> </w:t>
      </w:r>
      <w:r>
        <w:rPr>
          <w:rFonts w:ascii="Palatino Linotype" w:eastAsiaTheme="minorEastAsia" w:hAnsi="Palatino Linotype" w:cs="Arial"/>
          <w:i/>
          <w:sz w:val="24"/>
          <w:szCs w:val="24"/>
          <w:lang w:val="es-ES_tradnl"/>
        </w:rPr>
        <w:t>Ley del Sistema Anticorrupción del Estado de México y Municipios.</w:t>
      </w:r>
    </w:p>
    <w:p w14:paraId="3ECBCD44" w14:textId="77777777" w:rsidR="007E3B7F" w:rsidRPr="00FE6E74" w:rsidRDefault="007E3B7F" w:rsidP="007E3B7F">
      <w:pPr>
        <w:pStyle w:val="Prrafodelista"/>
        <w:ind w:left="1134" w:right="900"/>
        <w:jc w:val="both"/>
        <w:rPr>
          <w:rFonts w:ascii="Palatino Linotype" w:eastAsiaTheme="minorEastAsia" w:hAnsi="Palatino Linotype" w:cs="Arial"/>
          <w:i/>
          <w:sz w:val="24"/>
          <w:szCs w:val="24"/>
          <w:lang w:val="es-ES_tradnl"/>
        </w:rPr>
      </w:pPr>
      <w:r w:rsidRPr="00FE6E74">
        <w:rPr>
          <w:rFonts w:ascii="Palatino Linotype" w:eastAsiaTheme="minorEastAsia" w:hAnsi="Palatino Linotype" w:cs="Arial"/>
          <w:b/>
          <w:i/>
          <w:sz w:val="24"/>
          <w:szCs w:val="24"/>
          <w:lang w:val="es-ES_tradnl"/>
        </w:rPr>
        <w:t>RESP A SOL 1022.docx</w:t>
      </w:r>
      <w:r>
        <w:rPr>
          <w:rFonts w:ascii="Palatino Linotype" w:eastAsiaTheme="minorEastAsia" w:hAnsi="Palatino Linotype" w:cs="Arial"/>
          <w:b/>
          <w:i/>
          <w:sz w:val="24"/>
          <w:szCs w:val="24"/>
          <w:lang w:val="es-ES_tradnl"/>
        </w:rPr>
        <w:t xml:space="preserve">: </w:t>
      </w:r>
      <w:r>
        <w:rPr>
          <w:rFonts w:ascii="Palatino Linotype" w:eastAsiaTheme="minorEastAsia" w:hAnsi="Palatino Linotype" w:cs="Arial"/>
          <w:i/>
          <w:sz w:val="24"/>
          <w:szCs w:val="24"/>
          <w:lang w:val="es-ES_tradnl"/>
        </w:rPr>
        <w:t xml:space="preserve">oficio de la Unidad de Transparencia, mediante el cual le informa al solicitante que se entrega la respuesta en formato Word. </w:t>
      </w:r>
    </w:p>
    <w:p w14:paraId="2B8E7D53" w14:textId="77777777" w:rsidR="007E3B7F" w:rsidRPr="00FE6E74" w:rsidRDefault="007E3B7F" w:rsidP="007E3B7F">
      <w:pPr>
        <w:pStyle w:val="Prrafodelista"/>
        <w:ind w:left="1134" w:right="900"/>
        <w:jc w:val="both"/>
        <w:rPr>
          <w:rFonts w:ascii="Palatino Linotype" w:eastAsiaTheme="minorEastAsia" w:hAnsi="Palatino Linotype" w:cs="Arial"/>
          <w:i/>
          <w:sz w:val="24"/>
          <w:szCs w:val="24"/>
          <w:lang w:val="es-ES_tradnl"/>
        </w:rPr>
      </w:pPr>
      <w:proofErr w:type="spellStart"/>
      <w:r w:rsidRPr="00FE6E74">
        <w:rPr>
          <w:rFonts w:ascii="Palatino Linotype" w:eastAsiaTheme="minorEastAsia" w:hAnsi="Palatino Linotype" w:cs="Arial"/>
          <w:b/>
          <w:i/>
          <w:sz w:val="24"/>
          <w:szCs w:val="24"/>
          <w:lang w:val="es-ES_tradnl"/>
        </w:rPr>
        <w:t>resp</w:t>
      </w:r>
      <w:proofErr w:type="spellEnd"/>
      <w:r w:rsidRPr="00FE6E74">
        <w:rPr>
          <w:rFonts w:ascii="Palatino Linotype" w:eastAsiaTheme="minorEastAsia" w:hAnsi="Palatino Linotype" w:cs="Arial"/>
          <w:b/>
          <w:i/>
          <w:sz w:val="24"/>
          <w:szCs w:val="24"/>
          <w:lang w:val="es-ES_tradnl"/>
        </w:rPr>
        <w:t xml:space="preserve"> 1022 caf.pdf</w:t>
      </w:r>
      <w:r>
        <w:rPr>
          <w:rFonts w:ascii="Palatino Linotype" w:eastAsiaTheme="minorEastAsia" w:hAnsi="Palatino Linotype" w:cs="Arial"/>
          <w:b/>
          <w:i/>
          <w:sz w:val="24"/>
          <w:szCs w:val="24"/>
          <w:lang w:val="es-ES_tradnl"/>
        </w:rPr>
        <w:t xml:space="preserve">: </w:t>
      </w:r>
      <w:r>
        <w:rPr>
          <w:rFonts w:ascii="Palatino Linotype" w:eastAsiaTheme="minorEastAsia" w:hAnsi="Palatino Linotype" w:cs="Arial"/>
          <w:i/>
          <w:sz w:val="24"/>
          <w:szCs w:val="24"/>
          <w:lang w:val="es-ES_tradnl"/>
        </w:rPr>
        <w:t xml:space="preserve">oficio de la Coordinadora de Administración y Finanzas, mediante el cual informa la Unidad Administrativa de Adscripción, Monto de Percepciones Brutas  y Netas, Denominación del Puesto y la Fecha de Ingreso. </w:t>
      </w:r>
    </w:p>
    <w:p w14:paraId="146AA7E8" w14:textId="77777777" w:rsidR="007E3B7F" w:rsidRPr="00FE6E74" w:rsidRDefault="007E3B7F" w:rsidP="007E3B7F">
      <w:pPr>
        <w:pStyle w:val="Prrafodelista"/>
        <w:ind w:left="1134" w:right="900"/>
        <w:jc w:val="both"/>
        <w:rPr>
          <w:rFonts w:ascii="Palatino Linotype" w:eastAsiaTheme="minorEastAsia" w:hAnsi="Palatino Linotype" w:cs="Arial"/>
          <w:b/>
          <w:i/>
          <w:sz w:val="24"/>
          <w:szCs w:val="24"/>
          <w:lang w:val="es-ES_tradnl"/>
        </w:rPr>
      </w:pPr>
      <w:r w:rsidRPr="00FE6E74">
        <w:rPr>
          <w:rFonts w:ascii="Palatino Linotype" w:eastAsiaTheme="minorEastAsia" w:hAnsi="Palatino Linotype" w:cs="Arial"/>
          <w:b/>
          <w:i/>
          <w:sz w:val="24"/>
          <w:szCs w:val="24"/>
          <w:lang w:val="es-ES_tradnl"/>
        </w:rPr>
        <w:t>LTAIPEMYM.pdf</w:t>
      </w:r>
      <w:r>
        <w:rPr>
          <w:rFonts w:ascii="Palatino Linotype" w:eastAsiaTheme="minorEastAsia" w:hAnsi="Palatino Linotype" w:cs="Arial"/>
          <w:b/>
          <w:i/>
          <w:sz w:val="24"/>
          <w:szCs w:val="24"/>
          <w:lang w:val="es-ES_tradnl"/>
        </w:rPr>
        <w:t xml:space="preserve">: </w:t>
      </w:r>
      <w:r>
        <w:rPr>
          <w:rFonts w:ascii="Palatino Linotype" w:eastAsiaTheme="minorEastAsia" w:hAnsi="Palatino Linotype" w:cs="Arial"/>
          <w:i/>
          <w:sz w:val="24"/>
          <w:szCs w:val="24"/>
          <w:lang w:val="es-ES_tradnl"/>
        </w:rPr>
        <w:t xml:space="preserve">Ley de Transparencia y Acceso a </w:t>
      </w:r>
      <w:proofErr w:type="spellStart"/>
      <w:r>
        <w:rPr>
          <w:rFonts w:ascii="Palatino Linotype" w:eastAsiaTheme="minorEastAsia" w:hAnsi="Palatino Linotype" w:cs="Arial"/>
          <w:i/>
          <w:sz w:val="24"/>
          <w:szCs w:val="24"/>
          <w:lang w:val="es-ES_tradnl"/>
        </w:rPr>
        <w:t>al</w:t>
      </w:r>
      <w:proofErr w:type="spellEnd"/>
      <w:r>
        <w:rPr>
          <w:rFonts w:ascii="Palatino Linotype" w:eastAsiaTheme="minorEastAsia" w:hAnsi="Palatino Linotype" w:cs="Arial"/>
          <w:i/>
          <w:sz w:val="24"/>
          <w:szCs w:val="24"/>
          <w:lang w:val="es-ES_tradnl"/>
        </w:rPr>
        <w:t xml:space="preserve"> Información Pública del Estado de México y Municipios.</w:t>
      </w:r>
    </w:p>
    <w:p w14:paraId="5AB81F16" w14:textId="77777777" w:rsidR="007E3B7F" w:rsidRDefault="007E3B7F" w:rsidP="007E3B7F">
      <w:pPr>
        <w:pStyle w:val="Prrafodelista"/>
        <w:ind w:left="1134" w:right="900"/>
        <w:jc w:val="both"/>
        <w:rPr>
          <w:rFonts w:ascii="Palatino Linotype" w:eastAsiaTheme="minorEastAsia" w:hAnsi="Palatino Linotype" w:cs="Arial"/>
          <w:i/>
          <w:sz w:val="24"/>
          <w:szCs w:val="24"/>
          <w:lang w:val="es-ES_tradnl"/>
        </w:rPr>
      </w:pPr>
      <w:proofErr w:type="spellStart"/>
      <w:r w:rsidRPr="00FE6E74">
        <w:rPr>
          <w:rFonts w:ascii="Palatino Linotype" w:eastAsiaTheme="minorEastAsia" w:hAnsi="Palatino Linotype" w:cs="Arial"/>
          <w:b/>
          <w:i/>
          <w:sz w:val="24"/>
          <w:szCs w:val="24"/>
          <w:lang w:val="es-ES_tradnl"/>
        </w:rPr>
        <w:lastRenderedPageBreak/>
        <w:t>resp</w:t>
      </w:r>
      <w:proofErr w:type="spellEnd"/>
      <w:r w:rsidRPr="00FE6E74">
        <w:rPr>
          <w:rFonts w:ascii="Palatino Linotype" w:eastAsiaTheme="minorEastAsia" w:hAnsi="Palatino Linotype" w:cs="Arial"/>
          <w:b/>
          <w:i/>
          <w:sz w:val="24"/>
          <w:szCs w:val="24"/>
          <w:lang w:val="es-ES_tradnl"/>
        </w:rPr>
        <w:t xml:space="preserve"> sol 1022.pdf</w:t>
      </w:r>
      <w:r>
        <w:rPr>
          <w:rFonts w:ascii="Palatino Linotype" w:eastAsiaTheme="minorEastAsia" w:hAnsi="Palatino Linotype" w:cs="Arial"/>
          <w:b/>
          <w:i/>
          <w:sz w:val="24"/>
          <w:szCs w:val="24"/>
          <w:lang w:val="es-ES_tradnl"/>
        </w:rPr>
        <w:t xml:space="preserve">: </w:t>
      </w:r>
      <w:r>
        <w:rPr>
          <w:rFonts w:ascii="Palatino Linotype" w:eastAsiaTheme="minorEastAsia" w:hAnsi="Palatino Linotype" w:cs="Arial"/>
          <w:i/>
          <w:sz w:val="24"/>
          <w:szCs w:val="24"/>
          <w:lang w:val="es-ES_tradnl"/>
        </w:rPr>
        <w:t xml:space="preserve">oficio de la Unidad de Transparencia, mediante el cual le informa al solicitante que se entrega la respuesta en formato </w:t>
      </w:r>
      <w:proofErr w:type="spellStart"/>
      <w:r>
        <w:rPr>
          <w:rFonts w:ascii="Palatino Linotype" w:eastAsiaTheme="minorEastAsia" w:hAnsi="Palatino Linotype" w:cs="Arial"/>
          <w:i/>
          <w:sz w:val="24"/>
          <w:szCs w:val="24"/>
          <w:lang w:val="es-ES_tradnl"/>
        </w:rPr>
        <w:t>Pdf</w:t>
      </w:r>
      <w:proofErr w:type="spellEnd"/>
    </w:p>
    <w:p w14:paraId="648D647C" w14:textId="77777777" w:rsidR="007E3B7F" w:rsidRPr="00FE6E74" w:rsidRDefault="007E3B7F" w:rsidP="007E3B7F">
      <w:pPr>
        <w:pStyle w:val="Prrafodelista"/>
        <w:ind w:left="1134" w:right="900"/>
        <w:jc w:val="both"/>
        <w:rPr>
          <w:rFonts w:ascii="Palatino Linotype" w:eastAsiaTheme="minorEastAsia" w:hAnsi="Palatino Linotype" w:cs="Arial"/>
          <w:b/>
          <w:i/>
          <w:sz w:val="24"/>
          <w:szCs w:val="24"/>
          <w:lang w:val="es-ES_tradnl"/>
        </w:rPr>
      </w:pPr>
    </w:p>
    <w:p w14:paraId="1F54CC8E" w14:textId="77777777" w:rsidR="00EE1E3B" w:rsidRPr="00995B5B" w:rsidRDefault="00EE1E3B" w:rsidP="00EE1E3B">
      <w:pPr>
        <w:pStyle w:val="Prrafodelista"/>
        <w:numPr>
          <w:ilvl w:val="0"/>
          <w:numId w:val="2"/>
        </w:numPr>
        <w:spacing w:line="360" w:lineRule="auto"/>
        <w:ind w:left="0" w:firstLine="0"/>
        <w:contextualSpacing/>
        <w:jc w:val="both"/>
        <w:rPr>
          <w:rFonts w:ascii="Palatino Linotype" w:eastAsia="MS Mincho" w:hAnsi="Palatino Linotype" w:cs="Arial"/>
          <w:sz w:val="24"/>
          <w:szCs w:val="24"/>
        </w:rPr>
      </w:pPr>
      <w:r w:rsidRPr="00995B5B">
        <w:rPr>
          <w:rFonts w:ascii="Palatino Linotype" w:eastAsia="MS Mincho" w:hAnsi="Palatino Linotype" w:cs="Arial"/>
          <w:sz w:val="24"/>
          <w:szCs w:val="24"/>
        </w:rPr>
        <w:t xml:space="preserve">En </w:t>
      </w:r>
      <w:r w:rsidRPr="00995B5B">
        <w:rPr>
          <w:rFonts w:ascii="Palatino Linotype" w:hAnsi="Palatino Linotype" w:cs="Arial"/>
          <w:sz w:val="24"/>
          <w:szCs w:val="24"/>
          <w:lang w:eastAsia="es-MX"/>
        </w:rPr>
        <w:t>dichas</w:t>
      </w:r>
      <w:r w:rsidRPr="00995B5B">
        <w:rPr>
          <w:rFonts w:ascii="Palatino Linotype" w:hAnsi="Palatino Linotype" w:cs="Arial"/>
          <w:sz w:val="24"/>
          <w:szCs w:val="24"/>
        </w:rPr>
        <w:t xml:space="preserve"> condiciones, la </w:t>
      </w:r>
      <w:r w:rsidRPr="00995B5B">
        <w:rPr>
          <w:rFonts w:ascii="Palatino Linotype" w:hAnsi="Palatino Linotype" w:cs="Arial"/>
          <w:i/>
          <w:sz w:val="24"/>
          <w:szCs w:val="24"/>
        </w:rPr>
        <w:t>Litis</w:t>
      </w:r>
      <w:r w:rsidRPr="00995B5B">
        <w:rPr>
          <w:rFonts w:ascii="Palatino Linotype" w:hAnsi="Palatino Linotype" w:cs="Arial"/>
          <w:sz w:val="24"/>
          <w:szCs w:val="24"/>
        </w:rPr>
        <w:t xml:space="preserve"> a resolver en este recurso se circunscribe a determinar si </w:t>
      </w:r>
      <w:r w:rsidRPr="00995B5B">
        <w:rPr>
          <w:rFonts w:ascii="Palatino Linotype" w:eastAsia="MS Mincho" w:hAnsi="Palatino Linotype" w:cs="Arial"/>
          <w:sz w:val="24"/>
          <w:szCs w:val="24"/>
        </w:rPr>
        <w:t xml:space="preserve">se actualizan las causales de procedencia previstas en el artículo 179, </w:t>
      </w:r>
      <w:r w:rsidRPr="00995B5B">
        <w:rPr>
          <w:rFonts w:ascii="Palatino Linotype" w:eastAsia="MS Mincho" w:hAnsi="Palatino Linotype" w:cs="Arial"/>
          <w:b/>
          <w:sz w:val="24"/>
          <w:szCs w:val="24"/>
        </w:rPr>
        <w:t>fracción V</w:t>
      </w:r>
      <w:r w:rsidR="000D7FF7">
        <w:rPr>
          <w:rFonts w:ascii="Palatino Linotype" w:eastAsia="MS Mincho" w:hAnsi="Palatino Linotype" w:cs="Arial"/>
          <w:b/>
          <w:sz w:val="24"/>
          <w:szCs w:val="24"/>
        </w:rPr>
        <w:t>I</w:t>
      </w:r>
      <w:r w:rsidRPr="00995B5B">
        <w:rPr>
          <w:rFonts w:ascii="Palatino Linotype" w:eastAsia="MS Mincho" w:hAnsi="Palatino Linotype" w:cs="Arial"/>
          <w:b/>
          <w:sz w:val="24"/>
          <w:szCs w:val="24"/>
        </w:rPr>
        <w:t xml:space="preserve"> </w:t>
      </w:r>
      <w:r w:rsidRPr="00995B5B">
        <w:rPr>
          <w:rFonts w:ascii="Palatino Linotype" w:eastAsia="MS Mincho" w:hAnsi="Palatino Linotype" w:cs="Arial"/>
          <w:sz w:val="24"/>
          <w:szCs w:val="24"/>
        </w:rPr>
        <w:t>de la</w:t>
      </w:r>
      <w:r w:rsidRPr="00995B5B">
        <w:rPr>
          <w:rFonts w:ascii="Palatino Linotype" w:hAnsi="Palatino Linotype" w:cs="Arial"/>
          <w:color w:val="000000" w:themeColor="text1"/>
          <w:sz w:val="24"/>
          <w:szCs w:val="24"/>
          <w:lang w:eastAsia="es-MX"/>
        </w:rPr>
        <w:t xml:space="preserve"> Ley</w:t>
      </w:r>
      <w:r w:rsidRPr="00995B5B">
        <w:rPr>
          <w:rFonts w:ascii="Palatino Linotype" w:eastAsia="MS Mincho" w:hAnsi="Palatino Linotype" w:cs="Arial"/>
          <w:b/>
          <w:sz w:val="24"/>
          <w:szCs w:val="24"/>
        </w:rPr>
        <w:t xml:space="preserve"> de Transparencia y Acceso a la Información Pública del Estado de </w:t>
      </w:r>
      <w:r w:rsidRPr="00995B5B">
        <w:rPr>
          <w:rFonts w:ascii="Palatino Linotype" w:hAnsi="Palatino Linotype" w:cs="Arial"/>
          <w:sz w:val="24"/>
          <w:szCs w:val="24"/>
        </w:rPr>
        <w:t>México</w:t>
      </w:r>
      <w:r w:rsidRPr="00995B5B">
        <w:rPr>
          <w:rFonts w:ascii="Palatino Linotype" w:eastAsia="MS Mincho" w:hAnsi="Palatino Linotype" w:cs="Arial"/>
          <w:b/>
          <w:sz w:val="24"/>
          <w:szCs w:val="24"/>
        </w:rPr>
        <w:t xml:space="preserve"> y Municipios</w:t>
      </w:r>
      <w:r w:rsidRPr="00995B5B">
        <w:rPr>
          <w:rFonts w:ascii="Palatino Linotype" w:eastAsia="MS Mincho" w:hAnsi="Palatino Linotype" w:cs="Arial"/>
          <w:sz w:val="24"/>
          <w:szCs w:val="24"/>
        </w:rPr>
        <w:t xml:space="preserve">; </w:t>
      </w:r>
      <w:r w:rsidRPr="00995B5B">
        <w:rPr>
          <w:rFonts w:ascii="Palatino Linotype" w:hAnsi="Palatino Linotype" w:cs="Arial"/>
          <w:color w:val="000000" w:themeColor="text1"/>
          <w:sz w:val="24"/>
          <w:szCs w:val="24"/>
          <w:lang w:eastAsia="es-MX"/>
        </w:rPr>
        <w:t xml:space="preserve">fracción que determina la hipótesis jurídica relativa a la entrega </w:t>
      </w:r>
      <w:r w:rsidR="000D7FF7">
        <w:rPr>
          <w:rFonts w:ascii="Palatino Linotype" w:hAnsi="Palatino Linotype" w:cs="Arial"/>
          <w:color w:val="000000" w:themeColor="text1"/>
          <w:sz w:val="24"/>
          <w:szCs w:val="24"/>
          <w:lang w:eastAsia="es-MX"/>
        </w:rPr>
        <w:t>de información que no corresponde con lo solicitado</w:t>
      </w:r>
      <w:r w:rsidRPr="00995B5B">
        <w:rPr>
          <w:rFonts w:ascii="Palatino Linotype" w:hAnsi="Palatino Linotype" w:cs="Arial"/>
          <w:color w:val="000000" w:themeColor="text1"/>
          <w:sz w:val="24"/>
          <w:szCs w:val="24"/>
          <w:lang w:eastAsia="es-MX"/>
        </w:rPr>
        <w:t xml:space="preserve">; </w:t>
      </w:r>
      <w:r w:rsidRPr="00995B5B">
        <w:rPr>
          <w:rFonts w:ascii="Palatino Linotype" w:eastAsia="MS Mincho" w:hAnsi="Palatino Linotype" w:cs="Arial"/>
          <w:sz w:val="24"/>
          <w:szCs w:val="24"/>
        </w:rPr>
        <w:t xml:space="preserve">contexto del cual se dolió </w:t>
      </w:r>
      <w:r w:rsidRPr="00995B5B">
        <w:rPr>
          <w:rFonts w:ascii="Palatino Linotype" w:eastAsia="MS Mincho" w:hAnsi="Palatino Linotype" w:cs="Arial"/>
          <w:b/>
          <w:sz w:val="24"/>
          <w:szCs w:val="24"/>
        </w:rPr>
        <w:t xml:space="preserve">EL RECURRENTE </w:t>
      </w:r>
      <w:r w:rsidRPr="00995B5B">
        <w:rPr>
          <w:rFonts w:ascii="Palatino Linotype" w:eastAsia="MS Mincho" w:hAnsi="Palatino Linotype" w:cs="Arial"/>
          <w:sz w:val="24"/>
          <w:szCs w:val="24"/>
        </w:rPr>
        <w:t>al momento de interponer su inconformidad.</w:t>
      </w:r>
    </w:p>
    <w:p w14:paraId="13381F75" w14:textId="77777777" w:rsidR="00EE1E3B" w:rsidRPr="00995B5B" w:rsidRDefault="00EE1E3B" w:rsidP="00EE1E3B">
      <w:pPr>
        <w:pStyle w:val="Prrafodelista"/>
        <w:spacing w:line="360" w:lineRule="auto"/>
        <w:ind w:left="0"/>
        <w:contextualSpacing/>
        <w:jc w:val="both"/>
        <w:rPr>
          <w:rFonts w:ascii="Palatino Linotype" w:eastAsia="MS Mincho" w:hAnsi="Palatino Linotype" w:cs="Arial"/>
          <w:sz w:val="24"/>
          <w:szCs w:val="24"/>
        </w:rPr>
      </w:pPr>
    </w:p>
    <w:p w14:paraId="6B1B83FF" w14:textId="77777777" w:rsidR="00EE1E3B" w:rsidRPr="00995B5B" w:rsidRDefault="00EE1E3B" w:rsidP="00EE1E3B">
      <w:pPr>
        <w:pStyle w:val="Prrafodelista"/>
        <w:numPr>
          <w:ilvl w:val="0"/>
          <w:numId w:val="2"/>
        </w:numPr>
        <w:spacing w:line="360" w:lineRule="auto"/>
        <w:ind w:left="0" w:firstLine="0"/>
        <w:contextualSpacing/>
        <w:jc w:val="both"/>
        <w:rPr>
          <w:rFonts w:ascii="Palatino Linotype" w:eastAsia="MS Mincho" w:hAnsi="Palatino Linotype" w:cs="Arial"/>
          <w:sz w:val="24"/>
          <w:szCs w:val="24"/>
        </w:rPr>
      </w:pPr>
      <w:r w:rsidRPr="00995B5B">
        <w:rPr>
          <w:rFonts w:ascii="Palatino Linotype" w:hAnsi="Palatino Linotype" w:cs="Arial"/>
          <w:color w:val="000000" w:themeColor="text1"/>
          <w:sz w:val="24"/>
          <w:szCs w:val="24"/>
          <w:lang w:eastAsia="es-MX"/>
        </w:rPr>
        <w:t xml:space="preserve">De modo tal </w:t>
      </w:r>
      <w:r w:rsidRPr="00995B5B">
        <w:rPr>
          <w:rFonts w:ascii="Palatino Linotype" w:hAnsi="Palatino Linotype" w:cs="Arial"/>
          <w:color w:val="000000" w:themeColor="text1"/>
          <w:sz w:val="24"/>
          <w:szCs w:val="24"/>
        </w:rPr>
        <w:t xml:space="preserve">que el presente recurso de revisión se abocara en determinar si el </w:t>
      </w:r>
      <w:r w:rsidRPr="00995B5B">
        <w:rPr>
          <w:rFonts w:ascii="Palatino Linotype" w:eastAsia="MS Mincho" w:hAnsi="Palatino Linotype" w:cs="Arial"/>
          <w:b/>
          <w:sz w:val="24"/>
          <w:szCs w:val="24"/>
        </w:rPr>
        <w:t>SUJETO</w:t>
      </w:r>
      <w:r w:rsidRPr="00995B5B">
        <w:rPr>
          <w:rFonts w:ascii="Palatino Linotype" w:hAnsi="Palatino Linotype" w:cs="Arial"/>
          <w:b/>
          <w:color w:val="000000" w:themeColor="text1"/>
          <w:sz w:val="24"/>
          <w:szCs w:val="24"/>
        </w:rPr>
        <w:t xml:space="preserve"> OBLIGADO</w:t>
      </w:r>
      <w:r w:rsidRPr="00995B5B">
        <w:rPr>
          <w:rFonts w:ascii="Palatino Linotype" w:hAnsi="Palatino Linotype" w:cs="Arial"/>
          <w:color w:val="000000" w:themeColor="text1"/>
          <w:sz w:val="24"/>
          <w:szCs w:val="24"/>
        </w:rPr>
        <w:t xml:space="preserve"> con su respuesta ciertamente </w:t>
      </w:r>
      <w:r w:rsidRPr="00995B5B">
        <w:rPr>
          <w:rFonts w:ascii="Palatino Linotype" w:hAnsi="Palatino Linotype"/>
          <w:color w:val="000000" w:themeColor="text1"/>
          <w:sz w:val="24"/>
          <w:szCs w:val="24"/>
        </w:rPr>
        <w:t>actualiza la causal de procedencia</w:t>
      </w:r>
      <w:r w:rsidRPr="00995B5B">
        <w:rPr>
          <w:rFonts w:ascii="Palatino Linotype" w:hAnsi="Palatino Linotype"/>
          <w:b/>
          <w:color w:val="000000" w:themeColor="text1"/>
          <w:sz w:val="24"/>
          <w:szCs w:val="24"/>
        </w:rPr>
        <w:t xml:space="preserve"> </w:t>
      </w:r>
      <w:r w:rsidRPr="00995B5B">
        <w:rPr>
          <w:rFonts w:ascii="Palatino Linotype" w:hAnsi="Palatino Linotype" w:cs="Arial"/>
          <w:color w:val="000000" w:themeColor="text1"/>
          <w:sz w:val="24"/>
          <w:szCs w:val="24"/>
          <w:lang w:eastAsia="es-MX"/>
        </w:rPr>
        <w:t>antes señalada</w:t>
      </w:r>
      <w:r w:rsidRPr="00995B5B">
        <w:rPr>
          <w:rFonts w:ascii="Palatino Linotype" w:hAnsi="Palatino Linotype" w:cs="Arial"/>
          <w:color w:val="000000" w:themeColor="text1"/>
          <w:sz w:val="24"/>
          <w:szCs w:val="24"/>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19A3CC31" w14:textId="77777777" w:rsidR="00EE1E3B" w:rsidRPr="00995B5B" w:rsidRDefault="00EE1E3B" w:rsidP="00EE1E3B">
      <w:pPr>
        <w:spacing w:line="360" w:lineRule="auto"/>
        <w:contextualSpacing/>
        <w:jc w:val="both"/>
        <w:rPr>
          <w:rFonts w:ascii="Palatino Linotype" w:hAnsi="Palatino Linotype" w:cs="Arial"/>
          <w:lang w:eastAsia="es-ES"/>
        </w:rPr>
      </w:pPr>
    </w:p>
    <w:p w14:paraId="3BDD45B3" w14:textId="77777777" w:rsidR="00EE1E3B" w:rsidRPr="00995B5B" w:rsidRDefault="00EE1E3B" w:rsidP="00EE1E3B">
      <w:pPr>
        <w:keepNext/>
        <w:keepLines/>
        <w:spacing w:line="360" w:lineRule="auto"/>
        <w:outlineLvl w:val="0"/>
        <w:rPr>
          <w:rFonts w:ascii="Palatino Linotype" w:eastAsia="Palatino Linotype" w:hAnsi="Palatino Linotype" w:cs="Palatino Linotype"/>
          <w:b/>
          <w:color w:val="000000"/>
        </w:rPr>
      </w:pPr>
      <w:r w:rsidRPr="00995B5B">
        <w:rPr>
          <w:rFonts w:ascii="Palatino Linotype" w:eastAsia="Palatino Linotype" w:hAnsi="Palatino Linotype" w:cs="Palatino Linotype"/>
          <w:b/>
          <w:color w:val="000000"/>
        </w:rPr>
        <w:t>CUARTO. Del estudio y resolución del asunto</w:t>
      </w:r>
    </w:p>
    <w:p w14:paraId="32C7ABF6" w14:textId="77777777" w:rsidR="00EE1E3B" w:rsidRPr="00995B5B" w:rsidRDefault="00EE1E3B" w:rsidP="00EE1E3B">
      <w:pPr>
        <w:spacing w:line="360" w:lineRule="auto"/>
        <w:jc w:val="both"/>
        <w:rPr>
          <w:rFonts w:ascii="Palatino Linotype" w:eastAsia="Palatino Linotype" w:hAnsi="Palatino Linotype" w:cs="Palatino Linotype"/>
        </w:rPr>
      </w:pPr>
    </w:p>
    <w:p w14:paraId="311CBE3B" w14:textId="77777777" w:rsidR="00EE1E3B" w:rsidRPr="00995B5B" w:rsidRDefault="00EE1E3B" w:rsidP="00EE1E3B">
      <w:pPr>
        <w:keepNext/>
        <w:keepLines/>
        <w:numPr>
          <w:ilvl w:val="0"/>
          <w:numId w:val="14"/>
        </w:numPr>
        <w:spacing w:after="240" w:line="360" w:lineRule="auto"/>
        <w:ind w:left="786"/>
        <w:rPr>
          <w:rFonts w:ascii="Palatino Linotype" w:eastAsia="Palatino Linotype" w:hAnsi="Palatino Linotype" w:cs="Palatino Linotype"/>
          <w:b/>
        </w:rPr>
      </w:pPr>
      <w:bookmarkStart w:id="147" w:name="_heading=h.1t3h5sf" w:colFirst="0" w:colLast="0"/>
      <w:bookmarkEnd w:id="147"/>
      <w:r w:rsidRPr="00995B5B">
        <w:rPr>
          <w:rFonts w:ascii="Palatino Linotype" w:eastAsia="Palatino Linotype" w:hAnsi="Palatino Linotype" w:cs="Palatino Linotype"/>
          <w:b/>
        </w:rPr>
        <w:t>Del derecho de acceso a la información.</w:t>
      </w:r>
    </w:p>
    <w:p w14:paraId="36BAAA50" w14:textId="77777777" w:rsidR="00EE1E3B" w:rsidRPr="00995B5B" w:rsidRDefault="00EE1E3B" w:rsidP="00EE1E3B">
      <w:pPr>
        <w:pStyle w:val="Prrafodelista"/>
        <w:numPr>
          <w:ilvl w:val="0"/>
          <w:numId w:val="2"/>
        </w:numPr>
        <w:spacing w:line="360" w:lineRule="auto"/>
        <w:ind w:left="0" w:firstLine="0"/>
        <w:contextualSpacing/>
        <w:jc w:val="both"/>
        <w:rPr>
          <w:rFonts w:ascii="Palatino Linotype" w:hAnsi="Palatino Linotype" w:cs="Arial"/>
          <w:color w:val="000000" w:themeColor="text1"/>
          <w:sz w:val="24"/>
          <w:szCs w:val="24"/>
          <w:lang w:eastAsia="es-MX"/>
        </w:rPr>
      </w:pPr>
      <w:r w:rsidRPr="00995B5B">
        <w:rPr>
          <w:rFonts w:ascii="Palatino Linotype" w:hAnsi="Palatino Linotype" w:cs="Arial"/>
          <w:color w:val="000000" w:themeColor="text1"/>
          <w:sz w:val="24"/>
          <w:szCs w:val="24"/>
          <w:lang w:eastAsia="es-MX"/>
        </w:rPr>
        <w:t xml:space="preserve">El Derecho de Acceso a la Información Pública, es un derecho humano reconocido en el Pacto de Derechos Civiles y Políticos en su artículo 19.2; en la Convención Americana sobre Derechos Humanos en su artículo 13.1; en el artículo </w:t>
      </w:r>
      <w:r w:rsidRPr="00995B5B">
        <w:rPr>
          <w:rFonts w:ascii="Palatino Linotype" w:hAnsi="Palatino Linotype" w:cs="Arial"/>
          <w:color w:val="000000" w:themeColor="text1"/>
          <w:sz w:val="24"/>
          <w:szCs w:val="24"/>
          <w:lang w:eastAsia="es-MX"/>
        </w:rPr>
        <w:lastRenderedPageBreak/>
        <w:t xml:space="preserve">sexto de la Constitución Política de los Estados Unidos Mexicanos y en el artículo quinto de la Particular del Estado de México. </w:t>
      </w:r>
    </w:p>
    <w:p w14:paraId="3224807A" w14:textId="77777777" w:rsidR="00EE1E3B" w:rsidRPr="00995B5B" w:rsidRDefault="00EE1E3B" w:rsidP="00EE1E3B">
      <w:pPr>
        <w:spacing w:line="360" w:lineRule="auto"/>
        <w:ind w:right="48"/>
        <w:jc w:val="both"/>
        <w:rPr>
          <w:rFonts w:ascii="Palatino Linotype" w:eastAsia="Palatino Linotype" w:hAnsi="Palatino Linotype" w:cs="Palatino Linotype"/>
        </w:rPr>
      </w:pPr>
    </w:p>
    <w:p w14:paraId="3D6191C0" w14:textId="77777777" w:rsidR="00EE1E3B" w:rsidRPr="00995B5B" w:rsidRDefault="00EE1E3B" w:rsidP="00EE1E3B">
      <w:pPr>
        <w:numPr>
          <w:ilvl w:val="0"/>
          <w:numId w:val="2"/>
        </w:numPr>
        <w:spacing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 xml:space="preserve">Definiendo el Derecho de Acceso a la Información Pública como: </w:t>
      </w:r>
      <w:r w:rsidRPr="00995B5B">
        <w:rPr>
          <w:rFonts w:ascii="Palatino Linotype" w:eastAsia="Palatino Linotype" w:hAnsi="Palatino Linotype" w:cs="Palatino Linotype"/>
          <w:i/>
          <w:color w:val="000000"/>
        </w:rPr>
        <w:t>La igualdad de oportunidades para recibir, buscar e impartir información</w:t>
      </w:r>
      <w:r w:rsidRPr="00995B5B">
        <w:rPr>
          <w:rFonts w:ascii="Palatino Linotype" w:eastAsia="Palatino Linotype" w:hAnsi="Palatino Linotype" w:cs="Palatino Linotype"/>
          <w:i/>
          <w:vertAlign w:val="superscript"/>
        </w:rPr>
        <w:footnoteReference w:id="2"/>
      </w:r>
      <w:r w:rsidRPr="00995B5B">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95B5B">
        <w:rPr>
          <w:rFonts w:ascii="Palatino Linotype" w:eastAsia="Palatino Linotype" w:hAnsi="Palatino Linotype" w:cs="Palatino Linotype"/>
          <w:i/>
          <w:vertAlign w:val="superscript"/>
        </w:rPr>
        <w:footnoteReference w:id="3"/>
      </w:r>
      <w:r w:rsidRPr="00995B5B">
        <w:rPr>
          <w:rFonts w:ascii="Palatino Linotype" w:eastAsia="Palatino Linotype" w:hAnsi="Palatino Linotype" w:cs="Palatino Linotype"/>
          <w:color w:val="000000"/>
        </w:rPr>
        <w:t>que se constituye como una herramienta fundamental para ejercer</w:t>
      </w:r>
      <w:r w:rsidRPr="00995B5B">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995B5B">
        <w:rPr>
          <w:rFonts w:ascii="Palatino Linotype" w:eastAsia="Palatino Linotype" w:hAnsi="Palatino Linotype" w:cs="Palatino Linotype"/>
          <w:i/>
          <w:vertAlign w:val="superscript"/>
        </w:rPr>
        <w:footnoteReference w:id="4"/>
      </w:r>
      <w:r w:rsidRPr="00995B5B">
        <w:rPr>
          <w:rFonts w:ascii="Palatino Linotype" w:eastAsia="Palatino Linotype" w:hAnsi="Palatino Linotype" w:cs="Palatino Linotype"/>
          <w:color w:val="000000"/>
        </w:rPr>
        <w:t>fomentando</w:t>
      </w:r>
      <w:r w:rsidRPr="00995B5B">
        <w:rPr>
          <w:rFonts w:ascii="Palatino Linotype" w:eastAsia="Palatino Linotype" w:hAnsi="Palatino Linotype" w:cs="Palatino Linotype"/>
          <w:i/>
          <w:color w:val="000000"/>
        </w:rPr>
        <w:t xml:space="preserve"> la transparencia de las actividades estatales y </w:t>
      </w:r>
      <w:r w:rsidRPr="00995B5B">
        <w:rPr>
          <w:rFonts w:ascii="Palatino Linotype" w:eastAsia="Palatino Linotype" w:hAnsi="Palatino Linotype" w:cs="Palatino Linotype"/>
          <w:color w:val="000000"/>
        </w:rPr>
        <w:t>promoviendo</w:t>
      </w:r>
      <w:r w:rsidRPr="00995B5B">
        <w:rPr>
          <w:rFonts w:ascii="Palatino Linotype" w:eastAsia="Palatino Linotype" w:hAnsi="Palatino Linotype" w:cs="Palatino Linotype"/>
          <w:i/>
          <w:color w:val="000000"/>
        </w:rPr>
        <w:t xml:space="preserve"> la responsabilidad de los funcionarios sobre su gestión pública,</w:t>
      </w:r>
      <w:r w:rsidRPr="00995B5B">
        <w:rPr>
          <w:rFonts w:ascii="Palatino Linotype" w:eastAsia="Palatino Linotype" w:hAnsi="Palatino Linotype" w:cs="Palatino Linotype"/>
          <w:i/>
          <w:vertAlign w:val="superscript"/>
        </w:rPr>
        <w:footnoteReference w:id="5"/>
      </w:r>
      <w:r w:rsidRPr="00995B5B">
        <w:rPr>
          <w:rFonts w:ascii="Palatino Linotype" w:eastAsia="Palatino Linotype" w:hAnsi="Palatino Linotype" w:cs="Palatino Linotype"/>
          <w:color w:val="000000"/>
        </w:rPr>
        <w:t>que permite</w:t>
      </w:r>
      <w:r w:rsidRPr="00995B5B">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63214CE3" w14:textId="77777777" w:rsidR="00EE1E3B" w:rsidRPr="00995B5B" w:rsidRDefault="00EE1E3B" w:rsidP="00EE1E3B">
      <w:pPr>
        <w:spacing w:line="360" w:lineRule="auto"/>
        <w:ind w:right="49"/>
        <w:jc w:val="both"/>
        <w:rPr>
          <w:rFonts w:ascii="Palatino Linotype" w:eastAsia="Palatino Linotype" w:hAnsi="Palatino Linotype" w:cs="Palatino Linotype"/>
        </w:rPr>
      </w:pPr>
    </w:p>
    <w:p w14:paraId="0F8F8E03" w14:textId="77777777" w:rsidR="00EE1E3B" w:rsidRPr="00995B5B" w:rsidRDefault="00EE1E3B" w:rsidP="00EE1E3B">
      <w:pPr>
        <w:numPr>
          <w:ilvl w:val="0"/>
          <w:numId w:val="2"/>
        </w:numPr>
        <w:spacing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1147D200" w14:textId="77777777" w:rsidR="00EE1E3B" w:rsidRPr="00995B5B" w:rsidRDefault="00EE1E3B" w:rsidP="00EE1E3B">
      <w:pPr>
        <w:ind w:right="49"/>
        <w:jc w:val="both"/>
        <w:rPr>
          <w:rFonts w:ascii="Palatino Linotype" w:eastAsia="Palatino Linotype" w:hAnsi="Palatino Linotype" w:cs="Palatino Linotype"/>
        </w:rPr>
      </w:pPr>
    </w:p>
    <w:p w14:paraId="0B4FF35D" w14:textId="77777777" w:rsidR="00EE1E3B" w:rsidRPr="00995B5B" w:rsidRDefault="00EE1E3B" w:rsidP="00EE1E3B">
      <w:pPr>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lastRenderedPageBreak/>
        <w:t>“</w:t>
      </w:r>
      <w:r w:rsidRPr="00995B5B">
        <w:rPr>
          <w:rFonts w:ascii="Palatino Linotype" w:eastAsia="Palatino Linotype" w:hAnsi="Palatino Linotype" w:cs="Palatino Linotype"/>
          <w:b/>
          <w:i/>
        </w:rPr>
        <w:t>Artículo 1.-</w:t>
      </w:r>
      <w:r w:rsidRPr="00995B5B">
        <w:rPr>
          <w:rFonts w:ascii="Palatino Linotype" w:eastAsia="Palatino Linotype" w:hAnsi="Palatino Linotype" w:cs="Palatino Linotype"/>
          <w:i/>
        </w:rPr>
        <w:t xml:space="preserve"> </w:t>
      </w:r>
    </w:p>
    <w:p w14:paraId="1537F474" w14:textId="77777777" w:rsidR="00EE1E3B" w:rsidRPr="00995B5B" w:rsidRDefault="00EE1E3B" w:rsidP="00EE1E3B">
      <w:pPr>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p>
    <w:p w14:paraId="1EA9CC6D" w14:textId="77777777" w:rsidR="00EE1E3B" w:rsidRPr="00995B5B" w:rsidRDefault="00EE1E3B" w:rsidP="00EE1E3B">
      <w:pPr>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Todas las</w:t>
      </w:r>
      <w:r w:rsidRPr="00995B5B">
        <w:rPr>
          <w:rFonts w:ascii="Palatino Linotype" w:eastAsia="Palatino Linotype" w:hAnsi="Palatino Linotype" w:cs="Palatino Linotype"/>
        </w:rPr>
        <w:t xml:space="preserve"> </w:t>
      </w:r>
      <w:r w:rsidRPr="00995B5B">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314339B" w14:textId="77777777" w:rsidR="00EE1E3B" w:rsidRPr="00995B5B" w:rsidRDefault="00EE1E3B" w:rsidP="00EE1E3B">
      <w:pPr>
        <w:ind w:left="1134" w:right="900"/>
        <w:jc w:val="both"/>
        <w:rPr>
          <w:rFonts w:ascii="Palatino Linotype" w:eastAsia="Palatino Linotype" w:hAnsi="Palatino Linotype" w:cs="Palatino Linotype"/>
        </w:rPr>
      </w:pPr>
      <w:r w:rsidRPr="00995B5B">
        <w:rPr>
          <w:rFonts w:ascii="Palatino Linotype" w:eastAsia="Palatino Linotype" w:hAnsi="Palatino Linotype" w:cs="Palatino Linotype"/>
          <w:i/>
        </w:rPr>
        <w:t>(…)</w:t>
      </w:r>
      <w:r w:rsidRPr="00995B5B">
        <w:rPr>
          <w:rFonts w:ascii="Palatino Linotype" w:eastAsia="Palatino Linotype" w:hAnsi="Palatino Linotype" w:cs="Palatino Linotype"/>
        </w:rPr>
        <w:t>”.</w:t>
      </w:r>
    </w:p>
    <w:p w14:paraId="690CC27C" w14:textId="77777777" w:rsidR="00EE1E3B" w:rsidRPr="00995B5B" w:rsidRDefault="00EE1E3B" w:rsidP="00EE1E3B">
      <w:pPr>
        <w:ind w:left="1134" w:right="900"/>
        <w:jc w:val="both"/>
        <w:rPr>
          <w:rFonts w:ascii="Palatino Linotype" w:eastAsia="Palatino Linotype" w:hAnsi="Palatino Linotype" w:cs="Palatino Linotype"/>
          <w:b/>
        </w:rPr>
      </w:pPr>
    </w:p>
    <w:p w14:paraId="298DEE95" w14:textId="77777777" w:rsidR="00EE1E3B" w:rsidRPr="00995B5B" w:rsidRDefault="00EE1E3B" w:rsidP="00EE1E3B">
      <w:pPr>
        <w:numPr>
          <w:ilvl w:val="0"/>
          <w:numId w:val="2"/>
        </w:numPr>
        <w:spacing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4506944F" w14:textId="77777777" w:rsidR="00EE1E3B" w:rsidRPr="00995B5B" w:rsidRDefault="00EE1E3B" w:rsidP="00EE1E3B">
      <w:pPr>
        <w:spacing w:line="360" w:lineRule="auto"/>
        <w:ind w:right="49"/>
        <w:jc w:val="both"/>
        <w:rPr>
          <w:rFonts w:ascii="Palatino Linotype" w:eastAsia="Palatino Linotype" w:hAnsi="Palatino Linotype" w:cs="Palatino Linotype"/>
        </w:rPr>
      </w:pPr>
    </w:p>
    <w:p w14:paraId="28746DCC" w14:textId="77777777" w:rsidR="00EE1E3B" w:rsidRPr="00995B5B" w:rsidRDefault="00EE1E3B" w:rsidP="00EE1E3B">
      <w:pPr>
        <w:numPr>
          <w:ilvl w:val="0"/>
          <w:numId w:val="2"/>
        </w:numPr>
        <w:spacing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15A4EF72" w14:textId="77777777" w:rsidR="00EE1E3B" w:rsidRPr="00995B5B" w:rsidRDefault="00EE1E3B" w:rsidP="00EE1E3B">
      <w:pPr>
        <w:spacing w:line="360" w:lineRule="auto"/>
        <w:ind w:right="49"/>
        <w:jc w:val="both"/>
        <w:rPr>
          <w:rFonts w:ascii="Palatino Linotype" w:eastAsia="Palatino Linotype" w:hAnsi="Palatino Linotype" w:cs="Palatino Linotype"/>
        </w:rPr>
      </w:pPr>
    </w:p>
    <w:p w14:paraId="7382B510" w14:textId="77777777" w:rsidR="00EE1E3B" w:rsidRPr="00995B5B" w:rsidRDefault="00EE1E3B" w:rsidP="00EE1E3B">
      <w:pPr>
        <w:tabs>
          <w:tab w:val="left" w:pos="7938"/>
        </w:tabs>
        <w:spacing w:after="240"/>
        <w:ind w:left="1134" w:right="900"/>
        <w:jc w:val="both"/>
        <w:rPr>
          <w:rFonts w:ascii="Palatino Linotype" w:eastAsia="Palatino Linotype" w:hAnsi="Palatino Linotype" w:cs="Palatino Linotype"/>
          <w:b/>
          <w:i/>
        </w:rPr>
      </w:pPr>
      <w:r w:rsidRPr="00995B5B">
        <w:rPr>
          <w:rFonts w:ascii="Palatino Linotype" w:eastAsia="Palatino Linotype" w:hAnsi="Palatino Linotype" w:cs="Palatino Linotype"/>
          <w:b/>
          <w:i/>
        </w:rPr>
        <w:t>Constitución Política de los Estados Unidos Mexicanos</w:t>
      </w:r>
    </w:p>
    <w:p w14:paraId="7869200B" w14:textId="77777777" w:rsidR="00EE1E3B" w:rsidRPr="00995B5B" w:rsidRDefault="00EE1E3B" w:rsidP="00EE1E3B">
      <w:pPr>
        <w:tabs>
          <w:tab w:val="left" w:pos="7938"/>
        </w:tabs>
        <w:spacing w:before="240" w:after="240"/>
        <w:ind w:left="1134" w:right="900"/>
        <w:jc w:val="both"/>
        <w:rPr>
          <w:rFonts w:ascii="Palatino Linotype" w:eastAsia="Palatino Linotype" w:hAnsi="Palatino Linotype" w:cs="Palatino Linotype"/>
          <w:b/>
          <w:i/>
        </w:rPr>
      </w:pPr>
      <w:r w:rsidRPr="00995B5B">
        <w:rPr>
          <w:rFonts w:ascii="Palatino Linotype" w:eastAsia="Palatino Linotype" w:hAnsi="Palatino Linotype" w:cs="Palatino Linotype"/>
          <w:b/>
          <w:i/>
        </w:rPr>
        <w:t>“Artículo 6.</w:t>
      </w:r>
    </w:p>
    <w:p w14:paraId="73FF424D" w14:textId="77777777" w:rsidR="00EE1E3B" w:rsidRPr="00995B5B" w:rsidRDefault="00EE1E3B" w:rsidP="00EE1E3B">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p>
    <w:p w14:paraId="229F6B00" w14:textId="77777777" w:rsidR="00EE1E3B" w:rsidRPr="00995B5B" w:rsidRDefault="00EE1E3B" w:rsidP="00EE1E3B">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Para efectos de lo dispuesto en el presente artículo se observará lo siguiente:</w:t>
      </w:r>
    </w:p>
    <w:p w14:paraId="58D8AF8C" w14:textId="77777777" w:rsidR="00EE1E3B" w:rsidRPr="00995B5B" w:rsidRDefault="00EE1E3B" w:rsidP="00EE1E3B">
      <w:pPr>
        <w:tabs>
          <w:tab w:val="left" w:pos="7938"/>
        </w:tabs>
        <w:spacing w:before="240" w:after="240"/>
        <w:ind w:left="1134" w:right="900"/>
        <w:jc w:val="both"/>
        <w:rPr>
          <w:rFonts w:ascii="Palatino Linotype" w:eastAsia="Palatino Linotype" w:hAnsi="Palatino Linotype" w:cs="Palatino Linotype"/>
          <w:b/>
          <w:i/>
        </w:rPr>
      </w:pPr>
      <w:r w:rsidRPr="00995B5B">
        <w:rPr>
          <w:rFonts w:ascii="Palatino Linotype" w:eastAsia="Palatino Linotype" w:hAnsi="Palatino Linotype" w:cs="Palatino Linotype"/>
          <w:b/>
          <w:i/>
        </w:rPr>
        <w:lastRenderedPageBreak/>
        <w:t>A</w:t>
      </w:r>
      <w:r w:rsidRPr="00995B5B">
        <w:rPr>
          <w:rFonts w:ascii="Palatino Linotype" w:eastAsia="Palatino Linotype" w:hAnsi="Palatino Linotype" w:cs="Palatino Linotype"/>
          <w:i/>
        </w:rPr>
        <w:t xml:space="preserve">. </w:t>
      </w:r>
      <w:r w:rsidRPr="00995B5B">
        <w:rPr>
          <w:rFonts w:ascii="Palatino Linotype" w:eastAsia="Palatino Linotype" w:hAnsi="Palatino Linotype" w:cs="Palatino Linotype"/>
          <w:b/>
          <w:i/>
        </w:rPr>
        <w:t>Para el ejercicio del derecho de acceso a la información</w:t>
      </w:r>
      <w:r w:rsidRPr="00995B5B">
        <w:rPr>
          <w:rFonts w:ascii="Palatino Linotype" w:eastAsia="Palatino Linotype" w:hAnsi="Palatino Linotype" w:cs="Palatino Linotype"/>
          <w:i/>
        </w:rPr>
        <w:t xml:space="preserve">, la Federación y </w:t>
      </w:r>
      <w:r w:rsidRPr="00995B5B">
        <w:rPr>
          <w:rFonts w:ascii="Palatino Linotype" w:eastAsia="Palatino Linotype" w:hAnsi="Palatino Linotype" w:cs="Palatino Linotype"/>
          <w:b/>
          <w:i/>
        </w:rPr>
        <w:t>las entidades federativas, en el ámbito de sus respectivas competencias, se regirán por los siguientes principios y bases:</w:t>
      </w:r>
    </w:p>
    <w:p w14:paraId="0BD371D1" w14:textId="77777777" w:rsidR="00EE1E3B" w:rsidRPr="00995B5B" w:rsidRDefault="00EE1E3B" w:rsidP="00EE1E3B">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t>I. Toda la información en posesión de cualquier</w:t>
      </w:r>
      <w:r w:rsidRPr="00995B5B">
        <w:rPr>
          <w:rFonts w:ascii="Palatino Linotype" w:eastAsia="Palatino Linotype" w:hAnsi="Palatino Linotype" w:cs="Palatino Linotype"/>
          <w:i/>
        </w:rPr>
        <w:t xml:space="preserve"> </w:t>
      </w:r>
      <w:r w:rsidRPr="00995B5B">
        <w:rPr>
          <w:rFonts w:ascii="Palatino Linotype" w:eastAsia="Palatino Linotype" w:hAnsi="Palatino Linotype" w:cs="Palatino Linotype"/>
          <w:b/>
          <w:i/>
        </w:rPr>
        <w:t>autoridad</w:t>
      </w:r>
      <w:r w:rsidRPr="00995B5B">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95B5B">
        <w:rPr>
          <w:rFonts w:ascii="Palatino Linotype" w:eastAsia="Palatino Linotype" w:hAnsi="Palatino Linotype" w:cs="Palatino Linotype"/>
          <w:b/>
          <w:i/>
        </w:rPr>
        <w:t>municipal</w:t>
      </w:r>
      <w:r w:rsidRPr="00995B5B">
        <w:rPr>
          <w:rFonts w:ascii="Palatino Linotype" w:eastAsia="Palatino Linotype" w:hAnsi="Palatino Linotype" w:cs="Palatino Linotype"/>
          <w:i/>
        </w:rPr>
        <w:t xml:space="preserve">, </w:t>
      </w:r>
      <w:r w:rsidRPr="00995B5B">
        <w:rPr>
          <w:rFonts w:ascii="Palatino Linotype" w:eastAsia="Palatino Linotype" w:hAnsi="Palatino Linotype" w:cs="Palatino Linotype"/>
          <w:b/>
          <w:i/>
        </w:rPr>
        <w:t>es pública</w:t>
      </w:r>
      <w:r w:rsidRPr="00995B5B">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995B5B">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995B5B">
        <w:rPr>
          <w:rFonts w:ascii="Palatino Linotype" w:eastAsia="Palatino Linotype" w:hAnsi="Palatino Linotype" w:cs="Palatino Linotype"/>
          <w:i/>
        </w:rPr>
        <w:t>, la ley determinará los supuestos específicos bajo los cuales procederá la declaración de inexistencia de la información.”</w:t>
      </w:r>
    </w:p>
    <w:p w14:paraId="49C21E3D" w14:textId="77777777" w:rsidR="00EE1E3B" w:rsidRPr="00995B5B" w:rsidRDefault="00EE1E3B" w:rsidP="00EE1E3B">
      <w:pPr>
        <w:tabs>
          <w:tab w:val="left" w:pos="567"/>
          <w:tab w:val="left" w:pos="7938"/>
        </w:tabs>
        <w:spacing w:before="240"/>
        <w:ind w:left="1134" w:right="900"/>
        <w:jc w:val="both"/>
        <w:rPr>
          <w:rFonts w:ascii="Palatino Linotype" w:eastAsia="Palatino Linotype" w:hAnsi="Palatino Linotype" w:cs="Palatino Linotype"/>
          <w:b/>
          <w:i/>
        </w:rPr>
      </w:pPr>
    </w:p>
    <w:p w14:paraId="370EF6A8" w14:textId="77777777" w:rsidR="00EE1E3B" w:rsidRPr="00995B5B" w:rsidRDefault="00EE1E3B" w:rsidP="00EE1E3B">
      <w:pPr>
        <w:tabs>
          <w:tab w:val="left" w:pos="7938"/>
        </w:tabs>
        <w:spacing w:after="240"/>
        <w:ind w:left="1134" w:right="900"/>
        <w:jc w:val="both"/>
        <w:rPr>
          <w:rFonts w:ascii="Palatino Linotype" w:eastAsia="Palatino Linotype" w:hAnsi="Palatino Linotype" w:cs="Palatino Linotype"/>
          <w:b/>
          <w:i/>
        </w:rPr>
      </w:pPr>
      <w:r w:rsidRPr="00995B5B">
        <w:rPr>
          <w:rFonts w:ascii="Palatino Linotype" w:eastAsia="Palatino Linotype" w:hAnsi="Palatino Linotype" w:cs="Palatino Linotype"/>
          <w:b/>
          <w:i/>
        </w:rPr>
        <w:t>Constitución Política del Estado Libre y Soberano de México</w:t>
      </w:r>
    </w:p>
    <w:p w14:paraId="54196578" w14:textId="77777777" w:rsidR="00EE1E3B" w:rsidRPr="00995B5B" w:rsidRDefault="00EE1E3B" w:rsidP="00EE1E3B">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t>“Artículo 5</w:t>
      </w:r>
      <w:r w:rsidRPr="00995B5B">
        <w:rPr>
          <w:rFonts w:ascii="Palatino Linotype" w:eastAsia="Palatino Linotype" w:hAnsi="Palatino Linotype" w:cs="Palatino Linotype"/>
          <w:i/>
        </w:rPr>
        <w:t xml:space="preserve">.- </w:t>
      </w:r>
    </w:p>
    <w:p w14:paraId="6D568FA6" w14:textId="77777777" w:rsidR="00EE1E3B" w:rsidRPr="00995B5B" w:rsidRDefault="00EE1E3B" w:rsidP="00EE1E3B">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p>
    <w:p w14:paraId="2CD1B217" w14:textId="77777777" w:rsidR="00EE1E3B" w:rsidRPr="00995B5B" w:rsidRDefault="00EE1E3B" w:rsidP="00EE1E3B">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995B5B">
        <w:rPr>
          <w:rFonts w:ascii="Palatino Linotype" w:eastAsia="Palatino Linotype" w:hAnsi="Palatino Linotype" w:cs="Palatino Linotype"/>
          <w:i/>
        </w:rPr>
        <w:t>.</w:t>
      </w:r>
    </w:p>
    <w:p w14:paraId="03A9EDA8" w14:textId="77777777" w:rsidR="00EE1E3B" w:rsidRPr="00995B5B" w:rsidRDefault="00EE1E3B" w:rsidP="00EE1E3B">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90EFC95" w14:textId="77777777" w:rsidR="00EE1E3B" w:rsidRPr="00995B5B" w:rsidRDefault="00EE1E3B" w:rsidP="00EE1E3B">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t>Este derecho se regirá por los principios y bases siguientes</w:t>
      </w:r>
      <w:r w:rsidRPr="00995B5B">
        <w:rPr>
          <w:rFonts w:ascii="Palatino Linotype" w:eastAsia="Palatino Linotype" w:hAnsi="Palatino Linotype" w:cs="Palatino Linotype"/>
          <w:i/>
        </w:rPr>
        <w:t>:</w:t>
      </w:r>
    </w:p>
    <w:p w14:paraId="3EFC9C99" w14:textId="77777777" w:rsidR="00EE1E3B" w:rsidRPr="00995B5B" w:rsidRDefault="00EE1E3B" w:rsidP="00EE1E3B">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lastRenderedPageBreak/>
        <w:t>I. Toda la información en posesión de cualquier autoridad, entidad, órgano y organismos de los</w:t>
      </w:r>
      <w:r w:rsidRPr="00995B5B">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995B5B">
        <w:rPr>
          <w:rFonts w:ascii="Palatino Linotype" w:eastAsia="Palatino Linotype" w:hAnsi="Palatino Linotype" w:cs="Palatino Linotype"/>
          <w:b/>
          <w:i/>
        </w:rPr>
        <w:t>municipales</w:t>
      </w:r>
      <w:r w:rsidRPr="00995B5B">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95B5B">
        <w:rPr>
          <w:rFonts w:ascii="Palatino Linotype" w:eastAsia="Palatino Linotype" w:hAnsi="Palatino Linotype" w:cs="Palatino Linotype"/>
          <w:b/>
          <w:i/>
        </w:rPr>
        <w:t>es pública</w:t>
      </w:r>
      <w:r w:rsidRPr="00995B5B">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995B5B">
        <w:rPr>
          <w:rFonts w:ascii="Palatino Linotype" w:eastAsia="Palatino Linotype" w:hAnsi="Palatino Linotype" w:cs="Palatino Linotype"/>
          <w:b/>
          <w:i/>
        </w:rPr>
        <w:t>En la interpretación de este derecho deberá prevalecer el principio de máxima publicidad</w:t>
      </w:r>
      <w:r w:rsidRPr="00995B5B">
        <w:rPr>
          <w:rFonts w:ascii="Palatino Linotype" w:eastAsia="Palatino Linotype" w:hAnsi="Palatino Linotype" w:cs="Palatino Linotype"/>
          <w:i/>
        </w:rPr>
        <w:t xml:space="preserve">. </w:t>
      </w:r>
      <w:r w:rsidRPr="00995B5B">
        <w:rPr>
          <w:rFonts w:ascii="Palatino Linotype" w:eastAsia="Palatino Linotype" w:hAnsi="Palatino Linotype" w:cs="Palatino Linotype"/>
          <w:b/>
          <w:i/>
        </w:rPr>
        <w:t>Los sujetos obligados deberán documentar todo acto que derive del ejercicio de sus facultades, competencias o funciones</w:t>
      </w:r>
      <w:r w:rsidRPr="00995B5B">
        <w:rPr>
          <w:rFonts w:ascii="Palatino Linotype" w:eastAsia="Palatino Linotype" w:hAnsi="Palatino Linotype" w:cs="Palatino Linotype"/>
          <w:i/>
        </w:rPr>
        <w:t>, la ley determinará los supuestos específicos bajo los cuales procederá la declaración de inexistencia de la información.”</w:t>
      </w:r>
    </w:p>
    <w:p w14:paraId="7C106375" w14:textId="77777777" w:rsidR="00EE1E3B" w:rsidRPr="00995B5B" w:rsidRDefault="00EE1E3B" w:rsidP="00EE1E3B">
      <w:pPr>
        <w:tabs>
          <w:tab w:val="left" w:pos="567"/>
        </w:tabs>
        <w:spacing w:before="240" w:after="240"/>
        <w:ind w:right="567"/>
        <w:jc w:val="both"/>
        <w:rPr>
          <w:rFonts w:ascii="Palatino Linotype" w:eastAsia="Palatino Linotype" w:hAnsi="Palatino Linotype" w:cs="Palatino Linotype"/>
          <w:b/>
          <w:i/>
        </w:rPr>
      </w:pPr>
    </w:p>
    <w:p w14:paraId="1BC48375" w14:textId="77777777" w:rsidR="00EE1E3B" w:rsidRPr="00995B5B" w:rsidRDefault="00EE1E3B" w:rsidP="00EE1E3B">
      <w:pPr>
        <w:numPr>
          <w:ilvl w:val="0"/>
          <w:numId w:val="2"/>
        </w:numPr>
        <w:spacing w:before="240"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995B5B">
        <w:rPr>
          <w:rFonts w:ascii="Palatino Linotype" w:eastAsia="Palatino Linotype" w:hAnsi="Palatino Linotype" w:cs="Palatino Linotype"/>
          <w:i/>
        </w:rPr>
        <w:t>por los principios de simplicidad, rapidez gratuidad del procedimiento, auxilio y orientación a los particulares</w:t>
      </w:r>
      <w:r w:rsidRPr="00995B5B">
        <w:rPr>
          <w:rFonts w:ascii="Palatino Linotype" w:eastAsia="Palatino Linotype" w:hAnsi="Palatino Linotype" w:cs="Palatino Linotype"/>
        </w:rPr>
        <w:t>, contemplando el derecho de las personas con discapacidad y hablantes de lengua indígena.</w:t>
      </w:r>
    </w:p>
    <w:p w14:paraId="5CF3CE08" w14:textId="77777777" w:rsidR="00EE1E3B" w:rsidRPr="00995B5B" w:rsidRDefault="00EE1E3B" w:rsidP="00EE1E3B">
      <w:pPr>
        <w:spacing w:line="360" w:lineRule="auto"/>
        <w:ind w:right="49"/>
        <w:jc w:val="both"/>
        <w:rPr>
          <w:rFonts w:ascii="Palatino Linotype" w:eastAsia="Palatino Linotype" w:hAnsi="Palatino Linotype" w:cs="Palatino Linotype"/>
        </w:rPr>
      </w:pPr>
    </w:p>
    <w:p w14:paraId="10340165" w14:textId="77777777" w:rsidR="00EE1E3B" w:rsidRPr="00995B5B" w:rsidRDefault="00EE1E3B" w:rsidP="00EE1E3B">
      <w:pPr>
        <w:numPr>
          <w:ilvl w:val="0"/>
          <w:numId w:val="2"/>
        </w:numPr>
        <w:spacing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 xml:space="preserve">El Derecho de Acceso a la Información se garantiza y respeta oportunamente, y según lo que dispone la Ley, las </w:t>
      </w:r>
      <w:r w:rsidRPr="00995B5B">
        <w:rPr>
          <w:rFonts w:ascii="Palatino Linotype" w:eastAsia="Palatino Linotype" w:hAnsi="Palatino Linotype" w:cs="Palatino Linotype"/>
          <w:i/>
        </w:rPr>
        <w:t>solicitudes de acceso a la información</w:t>
      </w:r>
      <w:r w:rsidRPr="00995B5B">
        <w:rPr>
          <w:rFonts w:ascii="Palatino Linotype" w:eastAsia="Palatino Linotype" w:hAnsi="Palatino Linotype" w:cs="Palatino Linotype"/>
        </w:rPr>
        <w:t>.</w:t>
      </w:r>
    </w:p>
    <w:p w14:paraId="3626362A" w14:textId="77777777" w:rsidR="00EE1E3B" w:rsidRPr="00995B5B" w:rsidRDefault="00EE1E3B" w:rsidP="00EE1E3B">
      <w:pPr>
        <w:spacing w:line="360" w:lineRule="auto"/>
        <w:ind w:right="49"/>
        <w:jc w:val="both"/>
        <w:rPr>
          <w:rFonts w:ascii="Palatino Linotype" w:eastAsia="Palatino Linotype" w:hAnsi="Palatino Linotype" w:cs="Palatino Linotype"/>
        </w:rPr>
      </w:pPr>
    </w:p>
    <w:p w14:paraId="72F8C51E" w14:textId="77777777" w:rsidR="00EE1E3B" w:rsidRPr="00995B5B" w:rsidRDefault="00EE1E3B" w:rsidP="00EE1E3B">
      <w:pPr>
        <w:numPr>
          <w:ilvl w:val="0"/>
          <w:numId w:val="2"/>
        </w:numPr>
        <w:spacing w:line="360" w:lineRule="auto"/>
        <w:ind w:left="0" w:right="49" w:firstLine="0"/>
        <w:jc w:val="both"/>
        <w:rPr>
          <w:rFonts w:ascii="Palatino Linotype" w:eastAsia="Palatino Linotype" w:hAnsi="Palatino Linotype" w:cs="Palatino Linotype"/>
        </w:rPr>
      </w:pPr>
      <w:bookmarkStart w:id="148" w:name="_heading=h.4d34og8" w:colFirst="0" w:colLast="0"/>
      <w:bookmarkEnd w:id="148"/>
      <w:r w:rsidRPr="00995B5B">
        <w:rPr>
          <w:rFonts w:ascii="Palatino Linotype" w:eastAsia="Palatino Linotype" w:hAnsi="Palatino Linotype" w:cs="Palatino Linotype"/>
        </w:rPr>
        <w:t xml:space="preserve">Así entonces, se procede analizar, en primer lugar, si el </w:t>
      </w:r>
      <w:r w:rsidRPr="00995B5B">
        <w:rPr>
          <w:rFonts w:ascii="Palatino Linotype" w:eastAsia="Palatino Linotype" w:hAnsi="Palatino Linotype" w:cs="Palatino Linotype"/>
          <w:b/>
        </w:rPr>
        <w:t>SUJETO OBLIGADO</w:t>
      </w:r>
      <w:r w:rsidRPr="00995B5B">
        <w:rPr>
          <w:rFonts w:ascii="Palatino Linotype" w:eastAsia="Palatino Linotype" w:hAnsi="Palatino Linotype" w:cs="Palatino Linotype"/>
        </w:rPr>
        <w:t xml:space="preserve"> al atender la solicitud de acceso a la información, satisfizo la garantía </w:t>
      </w:r>
      <w:r w:rsidRPr="00995B5B">
        <w:rPr>
          <w:rFonts w:ascii="Palatino Linotype" w:eastAsia="Palatino Linotype" w:hAnsi="Palatino Linotype" w:cs="Palatino Linotype"/>
        </w:rPr>
        <w:lastRenderedPageBreak/>
        <w:t>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4CAF0443" w14:textId="77777777" w:rsidR="00EE1E3B" w:rsidRPr="00995B5B" w:rsidRDefault="00EE1E3B" w:rsidP="00EE1E3B">
      <w:pPr>
        <w:spacing w:line="360" w:lineRule="auto"/>
        <w:ind w:right="49"/>
        <w:jc w:val="both"/>
        <w:rPr>
          <w:rFonts w:ascii="Palatino Linotype" w:eastAsia="Palatino Linotype" w:hAnsi="Palatino Linotype" w:cs="Palatino Linotype"/>
        </w:rPr>
      </w:pPr>
    </w:p>
    <w:p w14:paraId="71435B9F" w14:textId="77777777" w:rsidR="00EE1E3B" w:rsidRPr="00995B5B" w:rsidRDefault="00EE1E3B" w:rsidP="00EE1E3B">
      <w:pPr>
        <w:keepNext/>
        <w:keepLines/>
        <w:spacing w:after="240" w:line="360" w:lineRule="auto"/>
        <w:rPr>
          <w:rFonts w:ascii="Palatino Linotype" w:eastAsia="Palatino Linotype" w:hAnsi="Palatino Linotype" w:cs="Palatino Linotype"/>
          <w:b/>
        </w:rPr>
      </w:pPr>
      <w:bookmarkStart w:id="149" w:name="_heading=h.2s8eyo1" w:colFirst="0" w:colLast="0"/>
      <w:bookmarkEnd w:id="149"/>
      <w:r w:rsidRPr="00995B5B">
        <w:rPr>
          <w:rFonts w:ascii="Palatino Linotype" w:eastAsia="Palatino Linotype" w:hAnsi="Palatino Linotype" w:cs="Palatino Linotype"/>
          <w:b/>
        </w:rPr>
        <w:t>II. De la información solicitada y la respuesta del SUJETO OBLIGADO</w:t>
      </w:r>
    </w:p>
    <w:p w14:paraId="401EE86F" w14:textId="77777777" w:rsidR="00EE1E3B" w:rsidRPr="00995B5B" w:rsidRDefault="00EE1E3B" w:rsidP="00EE1E3B">
      <w:pPr>
        <w:numPr>
          <w:ilvl w:val="0"/>
          <w:numId w:val="2"/>
        </w:numPr>
        <w:spacing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 xml:space="preserve">Ahora bien, </w:t>
      </w:r>
      <w:r w:rsidR="000D7FF7">
        <w:rPr>
          <w:rFonts w:ascii="Palatino Linotype" w:eastAsia="Palatino Linotype" w:hAnsi="Palatino Linotype" w:cs="Palatino Linotype"/>
        </w:rPr>
        <w:t xml:space="preserve">es necesario analizar en la siguiente tabla la información solicitada por el </w:t>
      </w:r>
      <w:r w:rsidR="000D7FF7">
        <w:rPr>
          <w:rFonts w:ascii="Palatino Linotype" w:eastAsia="Palatino Linotype" w:hAnsi="Palatino Linotype" w:cs="Palatino Linotype"/>
          <w:b/>
        </w:rPr>
        <w:t xml:space="preserve">RECURRENTE </w:t>
      </w:r>
      <w:r w:rsidR="000D7FF7">
        <w:rPr>
          <w:rFonts w:ascii="Palatino Linotype" w:eastAsia="Palatino Linotype" w:hAnsi="Palatino Linotype" w:cs="Palatino Linotype"/>
        </w:rPr>
        <w:t xml:space="preserve">y las respuestas del </w:t>
      </w:r>
      <w:r w:rsidR="000D7FF7">
        <w:rPr>
          <w:rFonts w:ascii="Palatino Linotype" w:eastAsia="Palatino Linotype" w:hAnsi="Palatino Linotype" w:cs="Palatino Linotype"/>
          <w:b/>
        </w:rPr>
        <w:t>SUJETO OBLIGADO</w:t>
      </w:r>
      <w:r w:rsidRPr="00995B5B">
        <w:rPr>
          <w:rFonts w:ascii="Palatino Linotype" w:eastAsia="Palatino Linotype" w:hAnsi="Palatino Linotype" w:cs="Palatino Linotype"/>
        </w:rPr>
        <w:t xml:space="preserve">. </w:t>
      </w:r>
    </w:p>
    <w:tbl>
      <w:tblPr>
        <w:tblStyle w:val="Tablaconcuadrcula"/>
        <w:tblW w:w="0" w:type="auto"/>
        <w:tblInd w:w="1134" w:type="dxa"/>
        <w:tblLook w:val="04A0" w:firstRow="1" w:lastRow="0" w:firstColumn="1" w:lastColumn="0" w:noHBand="0" w:noVBand="1"/>
      </w:tblPr>
      <w:tblGrid>
        <w:gridCol w:w="2151"/>
        <w:gridCol w:w="2629"/>
        <w:gridCol w:w="2914"/>
      </w:tblGrid>
      <w:tr w:rsidR="000D7FF7" w:rsidRPr="000D7FF7" w14:paraId="4D202507" w14:textId="77777777" w:rsidTr="000D7FF7">
        <w:tc>
          <w:tcPr>
            <w:tcW w:w="2670" w:type="dxa"/>
          </w:tcPr>
          <w:p w14:paraId="7CC7C5F5" w14:textId="77777777" w:rsidR="000D7FF7" w:rsidRPr="000D7FF7" w:rsidRDefault="000D7FF7" w:rsidP="000D7FF7">
            <w:pPr>
              <w:ind w:right="900"/>
              <w:jc w:val="both"/>
              <w:rPr>
                <w:rFonts w:ascii="Palatino Linotype" w:eastAsia="Palatino Linotype" w:hAnsi="Palatino Linotype" w:cs="Palatino Linotype"/>
                <w:i/>
                <w:sz w:val="22"/>
              </w:rPr>
            </w:pPr>
            <w:r w:rsidRPr="000D7FF7">
              <w:rPr>
                <w:rFonts w:ascii="Palatino Linotype" w:eastAsia="Palatino Linotype" w:hAnsi="Palatino Linotype" w:cs="Palatino Linotype"/>
                <w:i/>
                <w:sz w:val="22"/>
              </w:rPr>
              <w:t>Información Solicitada</w:t>
            </w:r>
          </w:p>
        </w:tc>
        <w:tc>
          <w:tcPr>
            <w:tcW w:w="2585" w:type="dxa"/>
          </w:tcPr>
          <w:p w14:paraId="17024DD4" w14:textId="77777777" w:rsidR="000D7FF7" w:rsidRPr="000D7FF7" w:rsidRDefault="000D7FF7" w:rsidP="000D7FF7">
            <w:pPr>
              <w:ind w:right="900"/>
              <w:jc w:val="both"/>
              <w:rPr>
                <w:rFonts w:ascii="Palatino Linotype" w:eastAsia="Palatino Linotype" w:hAnsi="Palatino Linotype" w:cs="Palatino Linotype"/>
                <w:i/>
                <w:sz w:val="22"/>
              </w:rPr>
            </w:pPr>
            <w:r w:rsidRPr="000D7FF7">
              <w:rPr>
                <w:rFonts w:ascii="Palatino Linotype" w:eastAsia="Palatino Linotype" w:hAnsi="Palatino Linotype" w:cs="Palatino Linotype"/>
                <w:i/>
                <w:sz w:val="22"/>
              </w:rPr>
              <w:t xml:space="preserve">Respuesta </w:t>
            </w:r>
          </w:p>
        </w:tc>
        <w:tc>
          <w:tcPr>
            <w:tcW w:w="2439" w:type="dxa"/>
          </w:tcPr>
          <w:p w14:paraId="4E708160" w14:textId="77777777" w:rsidR="000D7FF7" w:rsidRPr="000D7FF7" w:rsidRDefault="000D7FF7" w:rsidP="000D7FF7">
            <w:pPr>
              <w:ind w:right="900"/>
              <w:jc w:val="both"/>
              <w:rPr>
                <w:rFonts w:ascii="Palatino Linotype" w:eastAsia="Palatino Linotype" w:hAnsi="Palatino Linotype" w:cs="Palatino Linotype"/>
                <w:i/>
                <w:sz w:val="22"/>
              </w:rPr>
            </w:pPr>
            <w:r w:rsidRPr="000D7FF7">
              <w:rPr>
                <w:rFonts w:ascii="Palatino Linotype" w:eastAsia="Palatino Linotype" w:hAnsi="Palatino Linotype" w:cs="Palatino Linotype"/>
                <w:i/>
                <w:sz w:val="22"/>
              </w:rPr>
              <w:t>Colma</w:t>
            </w:r>
          </w:p>
        </w:tc>
      </w:tr>
      <w:tr w:rsidR="000D7FF7" w:rsidRPr="000D7FF7" w14:paraId="2520F6D2" w14:textId="77777777" w:rsidTr="000D7FF7">
        <w:tc>
          <w:tcPr>
            <w:tcW w:w="2670" w:type="dxa"/>
          </w:tcPr>
          <w:p w14:paraId="65395F9F" w14:textId="77777777" w:rsidR="000D7FF7" w:rsidRPr="000D7FF7" w:rsidRDefault="000D7FF7" w:rsidP="000D7FF7">
            <w:pPr>
              <w:contextualSpacing/>
              <w:jc w:val="both"/>
              <w:rPr>
                <w:rFonts w:ascii="Palatino Linotype" w:hAnsi="Palatino Linotype" w:cs="Arial"/>
                <w:b/>
                <w:i/>
                <w:sz w:val="22"/>
                <w:lang w:val="es-ES"/>
              </w:rPr>
            </w:pPr>
            <w:r w:rsidRPr="000D7FF7">
              <w:rPr>
                <w:rFonts w:ascii="Palatino Linotype" w:hAnsi="Palatino Linotype" w:cs="Arial"/>
                <w:b/>
                <w:i/>
                <w:sz w:val="22"/>
                <w:lang w:val="es-MX"/>
              </w:rPr>
              <w:t>Unidad a la que se encuentra adscrito</w:t>
            </w:r>
          </w:p>
        </w:tc>
        <w:tc>
          <w:tcPr>
            <w:tcW w:w="2585" w:type="dxa"/>
          </w:tcPr>
          <w:p w14:paraId="65164E0C" w14:textId="77777777" w:rsidR="000D7FF7" w:rsidRPr="000D7FF7" w:rsidRDefault="000D7FF7" w:rsidP="000D7FF7">
            <w:pPr>
              <w:ind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 xml:space="preserve">La Coordinadora de Administración y Finanzas refiere que se encuentra adscrito a la Dirección General de Vinculación Interinstitucional </w:t>
            </w:r>
          </w:p>
        </w:tc>
        <w:tc>
          <w:tcPr>
            <w:tcW w:w="2439" w:type="dxa"/>
          </w:tcPr>
          <w:p w14:paraId="23BD02CB" w14:textId="77777777" w:rsidR="000D7FF7" w:rsidRPr="000D7FF7" w:rsidRDefault="000D7FF7" w:rsidP="000D7FF7">
            <w:pPr>
              <w:ind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 xml:space="preserve">Si colma </w:t>
            </w:r>
          </w:p>
        </w:tc>
      </w:tr>
      <w:tr w:rsidR="000D7FF7" w:rsidRPr="000D7FF7" w14:paraId="7D57E3FC" w14:textId="77777777" w:rsidTr="000D7FF7">
        <w:tc>
          <w:tcPr>
            <w:tcW w:w="2670" w:type="dxa"/>
          </w:tcPr>
          <w:p w14:paraId="7CA99E4B" w14:textId="77777777" w:rsidR="000D7FF7" w:rsidRPr="000D7FF7" w:rsidRDefault="000D7FF7" w:rsidP="000D7FF7">
            <w:pPr>
              <w:contextualSpacing/>
              <w:jc w:val="both"/>
              <w:rPr>
                <w:rFonts w:ascii="Palatino Linotype" w:hAnsi="Palatino Linotype" w:cs="Arial"/>
                <w:b/>
                <w:i/>
                <w:sz w:val="22"/>
                <w:lang w:val="es-ES"/>
              </w:rPr>
            </w:pPr>
            <w:r w:rsidRPr="000D7FF7">
              <w:rPr>
                <w:rFonts w:ascii="Palatino Linotype" w:hAnsi="Palatino Linotype" w:cs="Arial"/>
                <w:b/>
                <w:i/>
                <w:sz w:val="22"/>
                <w:lang w:val="es-MX"/>
              </w:rPr>
              <w:t xml:space="preserve">Cargo </w:t>
            </w:r>
          </w:p>
        </w:tc>
        <w:tc>
          <w:tcPr>
            <w:tcW w:w="2585" w:type="dxa"/>
          </w:tcPr>
          <w:p w14:paraId="122A9271" w14:textId="77777777" w:rsidR="000D7FF7" w:rsidRPr="000D7FF7" w:rsidRDefault="000D7FF7" w:rsidP="000D7FF7">
            <w:pPr>
              <w:ind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 xml:space="preserve">La Coordinadora de Administración y Finanzas, informa que la personas referida en la solicitud de información tiene el cargo de </w:t>
            </w:r>
            <w:r>
              <w:rPr>
                <w:rFonts w:ascii="Palatino Linotype" w:eastAsia="Palatino Linotype" w:hAnsi="Palatino Linotype" w:cs="Palatino Linotype"/>
                <w:i/>
                <w:sz w:val="22"/>
              </w:rPr>
              <w:lastRenderedPageBreak/>
              <w:t>Líder B de Proyecto</w:t>
            </w:r>
          </w:p>
        </w:tc>
        <w:tc>
          <w:tcPr>
            <w:tcW w:w="2439" w:type="dxa"/>
          </w:tcPr>
          <w:p w14:paraId="0640C1CF" w14:textId="77777777" w:rsidR="000D7FF7" w:rsidRPr="000D7FF7" w:rsidRDefault="000D7FF7" w:rsidP="000D7FF7">
            <w:pPr>
              <w:ind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lastRenderedPageBreak/>
              <w:t xml:space="preserve">Si colma </w:t>
            </w:r>
          </w:p>
        </w:tc>
      </w:tr>
      <w:tr w:rsidR="000D7FF7" w:rsidRPr="000D7FF7" w14:paraId="7069754D" w14:textId="77777777" w:rsidTr="000D7FF7">
        <w:tc>
          <w:tcPr>
            <w:tcW w:w="2670" w:type="dxa"/>
          </w:tcPr>
          <w:p w14:paraId="2FD226D2" w14:textId="77777777" w:rsidR="000D7FF7" w:rsidRPr="000D7FF7" w:rsidRDefault="000D7FF7" w:rsidP="000D7FF7">
            <w:pPr>
              <w:contextualSpacing/>
              <w:jc w:val="both"/>
              <w:rPr>
                <w:rFonts w:ascii="Palatino Linotype" w:hAnsi="Palatino Linotype" w:cs="Arial"/>
                <w:b/>
                <w:i/>
                <w:sz w:val="22"/>
                <w:lang w:val="es-ES"/>
              </w:rPr>
            </w:pPr>
            <w:r w:rsidRPr="000D7FF7">
              <w:rPr>
                <w:rFonts w:ascii="Palatino Linotype" w:hAnsi="Palatino Linotype" w:cs="Arial"/>
                <w:b/>
                <w:i/>
                <w:sz w:val="22"/>
                <w:lang w:val="es-MX"/>
              </w:rPr>
              <w:t>Salario</w:t>
            </w:r>
          </w:p>
        </w:tc>
        <w:tc>
          <w:tcPr>
            <w:tcW w:w="2585" w:type="dxa"/>
          </w:tcPr>
          <w:p w14:paraId="2C280BE6" w14:textId="77777777" w:rsidR="000D7FF7" w:rsidRPr="000D7FF7" w:rsidRDefault="000D7FF7" w:rsidP="000D7FF7">
            <w:pPr>
              <w:ind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La Coordinadora de Administración y Finanzas, refiere que el salario bruto es de $29,419.50 pesos mensuales</w:t>
            </w:r>
          </w:p>
        </w:tc>
        <w:tc>
          <w:tcPr>
            <w:tcW w:w="2439" w:type="dxa"/>
          </w:tcPr>
          <w:p w14:paraId="175D4695" w14:textId="77777777" w:rsidR="000D7FF7" w:rsidRPr="000D7FF7" w:rsidRDefault="000D7FF7" w:rsidP="000D7FF7">
            <w:pPr>
              <w:ind w:left="39" w:right="-64"/>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Si colma</w:t>
            </w:r>
            <w:r w:rsidR="00F60D0E">
              <w:rPr>
                <w:rFonts w:ascii="Palatino Linotype" w:eastAsia="Palatino Linotype" w:hAnsi="Palatino Linotype" w:cs="Palatino Linotype"/>
                <w:i/>
                <w:sz w:val="22"/>
              </w:rPr>
              <w:t xml:space="preserve">, toda vez que en el salario neto se informa en el recurso de revisión </w:t>
            </w:r>
            <w:r w:rsidR="00F60D0E">
              <w:rPr>
                <w:rFonts w:ascii="Palatino Linotype" w:eastAsia="Palatino Linotype" w:hAnsi="Palatino Linotype" w:cs="Palatino Linotype"/>
                <w:b/>
                <w:bCs/>
                <w:i/>
                <w:sz w:val="22"/>
                <w:lang w:val="es-MX"/>
              </w:rPr>
              <w:t>06974</w:t>
            </w:r>
            <w:r w:rsidR="00F60D0E" w:rsidRPr="00F60D0E">
              <w:rPr>
                <w:rFonts w:ascii="Palatino Linotype" w:eastAsia="Palatino Linotype" w:hAnsi="Palatino Linotype" w:cs="Palatino Linotype"/>
                <w:b/>
                <w:bCs/>
                <w:i/>
                <w:sz w:val="22"/>
                <w:lang w:val="es-MX"/>
              </w:rPr>
              <w:t>/INFOEM/IP/RR/2024</w:t>
            </w:r>
          </w:p>
        </w:tc>
      </w:tr>
      <w:tr w:rsidR="000D7FF7" w:rsidRPr="000D7FF7" w14:paraId="1FA8258D" w14:textId="77777777" w:rsidTr="000D7FF7">
        <w:tc>
          <w:tcPr>
            <w:tcW w:w="2670" w:type="dxa"/>
          </w:tcPr>
          <w:p w14:paraId="18C60D80" w14:textId="77777777" w:rsidR="000D7FF7" w:rsidRPr="000D7FF7" w:rsidRDefault="000D7FF7" w:rsidP="000D7FF7">
            <w:pPr>
              <w:contextualSpacing/>
              <w:jc w:val="both"/>
              <w:rPr>
                <w:rFonts w:ascii="Palatino Linotype" w:hAnsi="Palatino Linotype" w:cs="Arial"/>
                <w:b/>
                <w:i/>
                <w:sz w:val="22"/>
                <w:lang w:val="es-ES"/>
              </w:rPr>
            </w:pPr>
            <w:r w:rsidRPr="000D7FF7">
              <w:rPr>
                <w:rFonts w:ascii="Palatino Linotype" w:hAnsi="Palatino Linotype" w:cs="Arial"/>
                <w:b/>
                <w:i/>
                <w:sz w:val="22"/>
                <w:lang w:val="es-MX"/>
              </w:rPr>
              <w:t>Horario</w:t>
            </w:r>
          </w:p>
        </w:tc>
        <w:tc>
          <w:tcPr>
            <w:tcW w:w="2585" w:type="dxa"/>
          </w:tcPr>
          <w:p w14:paraId="0100AB2A" w14:textId="77777777" w:rsidR="000D7FF7" w:rsidRPr="000D7FF7" w:rsidRDefault="000D7FF7" w:rsidP="000D7FF7">
            <w:pPr>
              <w:ind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 xml:space="preserve">La Coordinadora de Administración y Finanzas, </w:t>
            </w:r>
            <w:proofErr w:type="spellStart"/>
            <w:r>
              <w:rPr>
                <w:rFonts w:ascii="Palatino Linotype" w:eastAsia="Palatino Linotype" w:hAnsi="Palatino Linotype" w:cs="Palatino Linotype"/>
                <w:i/>
                <w:sz w:val="22"/>
              </w:rPr>
              <w:t>infoma</w:t>
            </w:r>
            <w:proofErr w:type="spellEnd"/>
            <w:r>
              <w:rPr>
                <w:rFonts w:ascii="Palatino Linotype" w:eastAsia="Palatino Linotype" w:hAnsi="Palatino Linotype" w:cs="Palatino Linotype"/>
                <w:i/>
                <w:sz w:val="22"/>
              </w:rPr>
              <w:t xml:space="preserve"> que tiene un horario de 9:00 a 18:00 horas</w:t>
            </w:r>
          </w:p>
        </w:tc>
        <w:tc>
          <w:tcPr>
            <w:tcW w:w="2439" w:type="dxa"/>
          </w:tcPr>
          <w:p w14:paraId="11B31E90" w14:textId="77777777" w:rsidR="000D7FF7" w:rsidRPr="000D7FF7" w:rsidRDefault="000D7FF7" w:rsidP="000D7FF7">
            <w:pPr>
              <w:ind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Si colma</w:t>
            </w:r>
          </w:p>
        </w:tc>
      </w:tr>
      <w:tr w:rsidR="000D7FF7" w:rsidRPr="000D7FF7" w14:paraId="12738326" w14:textId="77777777" w:rsidTr="000D7FF7">
        <w:tc>
          <w:tcPr>
            <w:tcW w:w="2670" w:type="dxa"/>
          </w:tcPr>
          <w:p w14:paraId="10B549C9" w14:textId="77777777" w:rsidR="000D7FF7" w:rsidRPr="000D7FF7" w:rsidRDefault="000D7FF7" w:rsidP="000D7FF7">
            <w:pPr>
              <w:contextualSpacing/>
              <w:jc w:val="both"/>
              <w:rPr>
                <w:rFonts w:ascii="Palatino Linotype" w:hAnsi="Palatino Linotype" w:cs="Arial"/>
                <w:b/>
                <w:i/>
                <w:sz w:val="22"/>
                <w:lang w:val="es-ES"/>
              </w:rPr>
            </w:pPr>
            <w:r w:rsidRPr="000D7FF7">
              <w:rPr>
                <w:rFonts w:ascii="Palatino Linotype" w:hAnsi="Palatino Linotype" w:cs="Arial"/>
                <w:b/>
                <w:i/>
                <w:sz w:val="22"/>
                <w:lang w:val="es-MX"/>
              </w:rPr>
              <w:t>Rango</w:t>
            </w:r>
          </w:p>
        </w:tc>
        <w:tc>
          <w:tcPr>
            <w:tcW w:w="2585" w:type="dxa"/>
          </w:tcPr>
          <w:p w14:paraId="15DC5EA7" w14:textId="77777777" w:rsidR="000D7FF7" w:rsidRPr="000D7FF7" w:rsidRDefault="000D7FF7" w:rsidP="000D7FF7">
            <w:pPr>
              <w:ind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La Coordinadora de Administración y Finanzas, informa que la personas referida en la solicitud de información tiene el cargo de Líder B de Proyecto</w:t>
            </w:r>
          </w:p>
        </w:tc>
        <w:tc>
          <w:tcPr>
            <w:tcW w:w="2439" w:type="dxa"/>
          </w:tcPr>
          <w:p w14:paraId="4227F875" w14:textId="77777777" w:rsidR="000D7FF7" w:rsidRPr="000D7FF7" w:rsidRDefault="000D7FF7" w:rsidP="000D7FF7">
            <w:pPr>
              <w:ind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 xml:space="preserve">No colma, toda vez que la denominación y el rango son cuestiones diferentes </w:t>
            </w:r>
          </w:p>
        </w:tc>
      </w:tr>
      <w:tr w:rsidR="000D7FF7" w:rsidRPr="000D7FF7" w14:paraId="2A507A5F" w14:textId="77777777" w:rsidTr="000D7FF7">
        <w:tc>
          <w:tcPr>
            <w:tcW w:w="2670" w:type="dxa"/>
          </w:tcPr>
          <w:p w14:paraId="747B147B" w14:textId="77777777" w:rsidR="000D7FF7" w:rsidRPr="000D7FF7" w:rsidRDefault="000D7FF7" w:rsidP="000D7FF7">
            <w:pPr>
              <w:contextualSpacing/>
              <w:jc w:val="both"/>
              <w:rPr>
                <w:rFonts w:ascii="Palatino Linotype" w:hAnsi="Palatino Linotype" w:cs="Arial"/>
                <w:b/>
                <w:i/>
                <w:sz w:val="22"/>
                <w:lang w:val="es-ES"/>
              </w:rPr>
            </w:pPr>
            <w:r w:rsidRPr="000D7FF7">
              <w:rPr>
                <w:rFonts w:ascii="Palatino Linotype" w:hAnsi="Palatino Linotype" w:cs="Arial"/>
                <w:b/>
                <w:i/>
                <w:sz w:val="22"/>
                <w:lang w:val="es-MX"/>
              </w:rPr>
              <w:t>Actividades que desempeña</w:t>
            </w:r>
          </w:p>
        </w:tc>
        <w:tc>
          <w:tcPr>
            <w:tcW w:w="2585" w:type="dxa"/>
          </w:tcPr>
          <w:p w14:paraId="30CD9E0F" w14:textId="77777777" w:rsidR="000D7FF7" w:rsidRPr="000D7FF7" w:rsidRDefault="000D7FF7" w:rsidP="000D7FF7">
            <w:pPr>
              <w:ind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 xml:space="preserve">La Coordinadora de Administración y Finanzas </w:t>
            </w:r>
            <w:r w:rsidR="00F60D0E">
              <w:rPr>
                <w:rFonts w:ascii="Palatino Linotype" w:eastAsia="Palatino Linotype" w:hAnsi="Palatino Linotype" w:cs="Palatino Linotype"/>
                <w:i/>
                <w:sz w:val="22"/>
              </w:rPr>
              <w:t xml:space="preserve">informa las actividades que desempeña las personas referida </w:t>
            </w:r>
            <w:r w:rsidR="00F60D0E">
              <w:rPr>
                <w:rFonts w:ascii="Palatino Linotype" w:eastAsia="Palatino Linotype" w:hAnsi="Palatino Linotype" w:cs="Palatino Linotype"/>
                <w:i/>
                <w:sz w:val="22"/>
              </w:rPr>
              <w:lastRenderedPageBreak/>
              <w:t>en la solicitud de información</w:t>
            </w:r>
          </w:p>
        </w:tc>
        <w:tc>
          <w:tcPr>
            <w:tcW w:w="2439" w:type="dxa"/>
          </w:tcPr>
          <w:p w14:paraId="5B35642A" w14:textId="77777777" w:rsidR="000D7FF7" w:rsidRPr="000D7FF7" w:rsidRDefault="00F60D0E" w:rsidP="000D7FF7">
            <w:pPr>
              <w:ind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lastRenderedPageBreak/>
              <w:t xml:space="preserve">Si colma </w:t>
            </w:r>
          </w:p>
        </w:tc>
      </w:tr>
      <w:tr w:rsidR="000D7FF7" w:rsidRPr="000D7FF7" w14:paraId="05144820" w14:textId="77777777" w:rsidTr="000D7FF7">
        <w:tc>
          <w:tcPr>
            <w:tcW w:w="2670" w:type="dxa"/>
          </w:tcPr>
          <w:p w14:paraId="6C73638E" w14:textId="77777777" w:rsidR="000D7FF7" w:rsidRPr="000D7FF7" w:rsidRDefault="000D7FF7" w:rsidP="000D7FF7">
            <w:pPr>
              <w:contextualSpacing/>
              <w:jc w:val="both"/>
              <w:rPr>
                <w:rFonts w:ascii="Palatino Linotype" w:hAnsi="Palatino Linotype" w:cs="Arial"/>
                <w:b/>
                <w:i/>
                <w:sz w:val="22"/>
                <w:lang w:val="es-ES"/>
              </w:rPr>
            </w:pPr>
            <w:r w:rsidRPr="000D7FF7">
              <w:rPr>
                <w:rFonts w:ascii="Palatino Linotype" w:hAnsi="Palatino Linotype" w:cs="Arial"/>
                <w:b/>
                <w:i/>
                <w:sz w:val="22"/>
                <w:lang w:val="es-MX"/>
              </w:rPr>
              <w:t xml:space="preserve">Monto de percepciones brutas y netas </w:t>
            </w:r>
          </w:p>
        </w:tc>
        <w:tc>
          <w:tcPr>
            <w:tcW w:w="2585" w:type="dxa"/>
          </w:tcPr>
          <w:p w14:paraId="21BF1EA5" w14:textId="77777777" w:rsidR="000D7FF7" w:rsidRPr="000D7FF7" w:rsidRDefault="00F60D0E" w:rsidP="000D7FF7">
            <w:pPr>
              <w:ind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La Coordinadora de Administración y Finanzas informa que el salario bruto es de $29,419.50 y el salario neto de $21,812</w:t>
            </w:r>
          </w:p>
        </w:tc>
        <w:tc>
          <w:tcPr>
            <w:tcW w:w="2439" w:type="dxa"/>
          </w:tcPr>
          <w:p w14:paraId="3C0774B0" w14:textId="77777777" w:rsidR="000D7FF7" w:rsidRPr="000D7FF7" w:rsidRDefault="00F60D0E" w:rsidP="000D7FF7">
            <w:pPr>
              <w:ind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 xml:space="preserve">Si colma </w:t>
            </w:r>
          </w:p>
        </w:tc>
      </w:tr>
      <w:tr w:rsidR="000D7FF7" w:rsidRPr="000D7FF7" w14:paraId="407CCD86" w14:textId="77777777" w:rsidTr="000D7FF7">
        <w:tc>
          <w:tcPr>
            <w:tcW w:w="2670" w:type="dxa"/>
          </w:tcPr>
          <w:p w14:paraId="761FB256" w14:textId="77777777" w:rsidR="000D7FF7" w:rsidRPr="000D7FF7" w:rsidRDefault="000D7FF7" w:rsidP="000D7FF7">
            <w:pPr>
              <w:contextualSpacing/>
              <w:jc w:val="both"/>
              <w:rPr>
                <w:rFonts w:ascii="Palatino Linotype" w:hAnsi="Palatino Linotype" w:cs="Arial"/>
                <w:b/>
                <w:i/>
              </w:rPr>
            </w:pPr>
            <w:r w:rsidRPr="000D7FF7">
              <w:rPr>
                <w:rFonts w:ascii="Palatino Linotype" w:hAnsi="Palatino Linotype" w:cs="Arial"/>
                <w:b/>
                <w:i/>
                <w:lang w:val="es-MX"/>
              </w:rPr>
              <w:t xml:space="preserve">Fecha de ingreso. </w:t>
            </w:r>
          </w:p>
        </w:tc>
        <w:tc>
          <w:tcPr>
            <w:tcW w:w="2585" w:type="dxa"/>
          </w:tcPr>
          <w:p w14:paraId="39098EB8" w14:textId="77777777" w:rsidR="000D7FF7" w:rsidRPr="000D7FF7" w:rsidRDefault="00F60D0E" w:rsidP="000D7FF7">
            <w:pPr>
              <w:ind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La Coordinadora de Administración y Finanzas, informa que la fecha de ingreso fue el dieciséis de octubre de dos mil veinticuatro.</w:t>
            </w:r>
          </w:p>
        </w:tc>
        <w:tc>
          <w:tcPr>
            <w:tcW w:w="2439" w:type="dxa"/>
          </w:tcPr>
          <w:p w14:paraId="3EB4FDE3" w14:textId="052A8789" w:rsidR="000D7FF7" w:rsidRPr="000D7FF7" w:rsidRDefault="00D16A2E" w:rsidP="000D7FF7">
            <w:pPr>
              <w:ind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No colma, toda vez que el IPOMEX refiere que en al año 2023 ya se encontraba laborando</w:t>
            </w:r>
            <w:r w:rsidR="00897A3E">
              <w:rPr>
                <w:rFonts w:ascii="Palatino Linotype" w:eastAsia="Palatino Linotype" w:hAnsi="Palatino Linotype" w:cs="Palatino Linotype"/>
                <w:i/>
                <w:sz w:val="22"/>
              </w:rPr>
              <w:t xml:space="preserve">. </w:t>
            </w:r>
          </w:p>
        </w:tc>
      </w:tr>
    </w:tbl>
    <w:p w14:paraId="0EE56247" w14:textId="77777777" w:rsidR="00EE1E3B" w:rsidRPr="00995B5B" w:rsidRDefault="00EE1E3B" w:rsidP="00EE1E3B">
      <w:pPr>
        <w:spacing w:line="360" w:lineRule="auto"/>
        <w:ind w:left="1134" w:right="900"/>
        <w:jc w:val="both"/>
        <w:rPr>
          <w:rFonts w:ascii="Palatino Linotype" w:eastAsia="Palatino Linotype" w:hAnsi="Palatino Linotype" w:cs="Palatino Linotype"/>
          <w:i/>
        </w:rPr>
      </w:pPr>
    </w:p>
    <w:p w14:paraId="6E2B02DB" w14:textId="77777777" w:rsidR="00897A3E" w:rsidRDefault="00EE1E3B" w:rsidP="00EE1E3B">
      <w:pPr>
        <w:numPr>
          <w:ilvl w:val="0"/>
          <w:numId w:val="2"/>
        </w:numPr>
        <w:spacing w:line="360" w:lineRule="auto"/>
        <w:ind w:left="0"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 xml:space="preserve">De lo anterior, </w:t>
      </w:r>
      <w:r w:rsidR="00897A3E">
        <w:rPr>
          <w:rFonts w:ascii="Palatino Linotype" w:eastAsia="Palatino Linotype" w:hAnsi="Palatino Linotype" w:cs="Palatino Linotype"/>
        </w:rPr>
        <w:t xml:space="preserve">se observa que fueron colmados seis de ocho puntos de las dos solicitudes de información, situación por la cual el estudio del presente recurso de revisión versa en la fecha de ingreso y en el rango de la persona referida en la solicitud de información. </w:t>
      </w:r>
    </w:p>
    <w:p w14:paraId="02F46D8B" w14:textId="77777777" w:rsidR="00897A3E" w:rsidRDefault="00897A3E" w:rsidP="00897A3E">
      <w:pPr>
        <w:spacing w:line="360" w:lineRule="auto"/>
        <w:jc w:val="both"/>
        <w:rPr>
          <w:rFonts w:ascii="Palatino Linotype" w:eastAsia="Palatino Linotype" w:hAnsi="Palatino Linotype" w:cs="Palatino Linotype"/>
        </w:rPr>
      </w:pPr>
    </w:p>
    <w:p w14:paraId="4D5DFE18" w14:textId="5C8C2B01" w:rsidR="001C6101" w:rsidRDefault="00897A3E" w:rsidP="00EE1E3B">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en cuanto a la fecha de ingreso de la personas referida en la solicitud de información, se debe de precisar que el </w:t>
      </w:r>
      <w:r>
        <w:rPr>
          <w:rFonts w:ascii="Palatino Linotype" w:eastAsia="Palatino Linotype" w:hAnsi="Palatino Linotype" w:cs="Palatino Linotype"/>
          <w:b/>
          <w:bCs/>
        </w:rPr>
        <w:t xml:space="preserve">SUJETO OBLIGADO </w:t>
      </w:r>
      <w:r w:rsidR="001C6101">
        <w:rPr>
          <w:rFonts w:ascii="Palatino Linotype" w:eastAsia="Palatino Linotype" w:hAnsi="Palatino Linotype" w:cs="Palatino Linotype"/>
        </w:rPr>
        <w:t xml:space="preserve">por medio de la Coordinación de Administración y Finanzas refiere que la fecha de ingreso fue el </w:t>
      </w:r>
      <w:r w:rsidR="001C6101">
        <w:rPr>
          <w:rFonts w:ascii="Palatino Linotype" w:eastAsia="Palatino Linotype" w:hAnsi="Palatino Linotype" w:cs="Palatino Linotype"/>
          <w:b/>
          <w:bCs/>
        </w:rPr>
        <w:t xml:space="preserve">dieciséis de octubre de dos mil veinticuatro, </w:t>
      </w:r>
      <w:r w:rsidR="001C6101">
        <w:rPr>
          <w:rFonts w:ascii="Palatino Linotype" w:eastAsia="Palatino Linotype" w:hAnsi="Palatino Linotype" w:cs="Palatino Linotype"/>
        </w:rPr>
        <w:t xml:space="preserve">sin embargo en la página del IPOMEX 3.0 se observa que la dicha persona ya se encontraba laborando en la </w:t>
      </w:r>
      <w:r w:rsidR="001C6101">
        <w:rPr>
          <w:rFonts w:ascii="Palatino Linotype" w:eastAsia="Palatino Linotype" w:hAnsi="Palatino Linotype" w:cs="Palatino Linotype"/>
        </w:rPr>
        <w:lastRenderedPageBreak/>
        <w:t xml:space="preserve">Secretaría Ejecutiva del Sistema Estatal Anticorrupción, tal y como se observa en las siguiente captura de pantalla. </w:t>
      </w:r>
    </w:p>
    <w:p w14:paraId="1A56F1E0" w14:textId="77777777" w:rsidR="001C6101" w:rsidRDefault="001C6101" w:rsidP="001C6101">
      <w:pPr>
        <w:pStyle w:val="Prrafodelista"/>
        <w:rPr>
          <w:rFonts w:ascii="Palatino Linotype" w:eastAsia="Palatino Linotype" w:hAnsi="Palatino Linotype" w:cs="Palatino Linotype"/>
        </w:rPr>
      </w:pPr>
    </w:p>
    <w:p w14:paraId="17470351" w14:textId="533AC76E" w:rsidR="001C6101" w:rsidRDefault="001C6101" w:rsidP="001C6101">
      <w:pPr>
        <w:spacing w:line="360" w:lineRule="auto"/>
        <w:jc w:val="center"/>
        <w:rPr>
          <w:rFonts w:ascii="Palatino Linotype" w:eastAsia="Palatino Linotype" w:hAnsi="Palatino Linotype" w:cs="Palatino Linotype"/>
        </w:rPr>
      </w:pPr>
      <w:r w:rsidRPr="001C6101">
        <w:rPr>
          <w:rFonts w:ascii="Palatino Linotype" w:eastAsia="Palatino Linotype" w:hAnsi="Palatino Linotype" w:cs="Palatino Linotype"/>
          <w:noProof/>
        </w:rPr>
        <w:drawing>
          <wp:inline distT="0" distB="0" distL="0" distR="0" wp14:anchorId="11019DBB" wp14:editId="0A73C9FE">
            <wp:extent cx="3606393" cy="1849751"/>
            <wp:effectExtent l="152400" t="152400" r="356235" b="360680"/>
            <wp:docPr id="117770526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05265" name="Imagen 1" descr="Interfaz de usuario gráfica, Texto, Aplicación&#10;&#10;Descripción generada automáticamente"/>
                    <pic:cNvPicPr/>
                  </pic:nvPicPr>
                  <pic:blipFill>
                    <a:blip r:embed="rId8"/>
                    <a:stretch>
                      <a:fillRect/>
                    </a:stretch>
                  </pic:blipFill>
                  <pic:spPr>
                    <a:xfrm>
                      <a:off x="0" y="0"/>
                      <a:ext cx="3613923" cy="1853613"/>
                    </a:xfrm>
                    <a:prstGeom prst="rect">
                      <a:avLst/>
                    </a:prstGeom>
                    <a:ln>
                      <a:noFill/>
                    </a:ln>
                    <a:effectLst>
                      <a:outerShdw blurRad="292100" dist="139700" dir="2700000" algn="tl" rotWithShape="0">
                        <a:srgbClr val="333333">
                          <a:alpha val="65000"/>
                        </a:srgbClr>
                      </a:outerShdw>
                    </a:effectLst>
                  </pic:spPr>
                </pic:pic>
              </a:graphicData>
            </a:graphic>
          </wp:inline>
        </w:drawing>
      </w:r>
    </w:p>
    <w:p w14:paraId="29E9C9CB" w14:textId="77777777" w:rsidR="001C6101" w:rsidRDefault="001C6101" w:rsidP="001C6101">
      <w:pPr>
        <w:pStyle w:val="Prrafodelista"/>
        <w:rPr>
          <w:rFonts w:ascii="Palatino Linotype" w:eastAsia="Palatino Linotype" w:hAnsi="Palatino Linotype" w:cs="Palatino Linotype"/>
        </w:rPr>
      </w:pPr>
    </w:p>
    <w:p w14:paraId="30EF73E5" w14:textId="2CD024D3" w:rsidR="009E17EA" w:rsidRPr="009E17EA" w:rsidRDefault="001C6101" w:rsidP="00EE1E3B">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observa que si bien </w:t>
      </w:r>
      <w:r w:rsidR="00EE1E3B" w:rsidRPr="001C6101">
        <w:rPr>
          <w:rFonts w:ascii="Palatino Linotype" w:eastAsia="Palatino Linotype" w:hAnsi="Palatino Linotype" w:cs="Palatino Linotype"/>
        </w:rPr>
        <w:t>el</w:t>
      </w:r>
      <w:r w:rsidR="00EE1E3B" w:rsidRPr="00995B5B">
        <w:rPr>
          <w:rFonts w:ascii="Palatino Linotype" w:eastAsia="Palatino Linotype" w:hAnsi="Palatino Linotype" w:cs="Palatino Linotype"/>
        </w:rPr>
        <w:t xml:space="preserve"> </w:t>
      </w:r>
      <w:r w:rsidR="00EE1E3B" w:rsidRPr="00995B5B">
        <w:rPr>
          <w:rFonts w:ascii="Palatino Linotype" w:eastAsia="Palatino Linotype" w:hAnsi="Palatino Linotype" w:cs="Palatino Linotype"/>
          <w:b/>
        </w:rPr>
        <w:t xml:space="preserve">SUJETO OBLIGADO </w:t>
      </w:r>
      <w:r>
        <w:rPr>
          <w:rFonts w:ascii="Palatino Linotype" w:eastAsia="Palatino Linotype" w:hAnsi="Palatino Linotype" w:cs="Palatino Linotype"/>
          <w:b/>
        </w:rPr>
        <w:t>en la respuesta refiere una fecha de ingreso</w:t>
      </w:r>
      <w:r w:rsidR="009E17EA">
        <w:rPr>
          <w:rFonts w:ascii="Palatino Linotype" w:eastAsia="Palatino Linotype" w:hAnsi="Palatino Linotype" w:cs="Palatino Linotype"/>
          <w:b/>
        </w:rPr>
        <w:t xml:space="preserve">, también lo es que de acuerdo con </w:t>
      </w:r>
      <w:proofErr w:type="gramStart"/>
      <w:r w:rsidR="009E17EA">
        <w:rPr>
          <w:rFonts w:ascii="Palatino Linotype" w:eastAsia="Palatino Linotype" w:hAnsi="Palatino Linotype" w:cs="Palatino Linotype"/>
          <w:b/>
        </w:rPr>
        <w:t>el</w:t>
      </w:r>
      <w:proofErr w:type="gramEnd"/>
      <w:r w:rsidR="009E17EA">
        <w:rPr>
          <w:rFonts w:ascii="Palatino Linotype" w:eastAsia="Palatino Linotype" w:hAnsi="Palatino Linotype" w:cs="Palatino Linotype"/>
          <w:b/>
        </w:rPr>
        <w:t xml:space="preserve"> página del IPOMEX </w:t>
      </w:r>
      <w:r w:rsidR="009E17EA">
        <w:rPr>
          <w:rFonts w:ascii="Palatino Linotype" w:eastAsia="Palatino Linotype" w:hAnsi="Palatino Linotype" w:cs="Palatino Linotype"/>
          <w:bCs/>
        </w:rPr>
        <w:t xml:space="preserve">de la Secretaría Ejecutiva del </w:t>
      </w:r>
      <w:r w:rsidR="00AD512A">
        <w:rPr>
          <w:rFonts w:ascii="Palatino Linotype" w:eastAsia="Palatino Linotype" w:hAnsi="Palatino Linotype" w:cs="Palatino Linotype"/>
          <w:bCs/>
        </w:rPr>
        <w:t>Sistema Estatal</w:t>
      </w:r>
      <w:r w:rsidR="009E17EA">
        <w:rPr>
          <w:rFonts w:ascii="Palatino Linotype" w:eastAsia="Palatino Linotype" w:hAnsi="Palatino Linotype" w:cs="Palatino Linotype"/>
          <w:bCs/>
        </w:rPr>
        <w:t xml:space="preserve"> Anticorrupción, el servidor público referido en la solicitud de información labora desde el año dos mil veintitrés. </w:t>
      </w:r>
    </w:p>
    <w:p w14:paraId="7B053F63" w14:textId="77777777" w:rsidR="009E17EA" w:rsidRDefault="009E17EA" w:rsidP="009E17EA">
      <w:pPr>
        <w:spacing w:line="360" w:lineRule="auto"/>
        <w:jc w:val="both"/>
        <w:rPr>
          <w:rFonts w:ascii="Palatino Linotype" w:eastAsia="Palatino Linotype" w:hAnsi="Palatino Linotype" w:cs="Palatino Linotype"/>
        </w:rPr>
      </w:pPr>
    </w:p>
    <w:p w14:paraId="64E324CF" w14:textId="4A065039" w:rsidR="00796419" w:rsidRDefault="009E17EA" w:rsidP="00EE1E3B">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Situación por la cual la fecha que proporciono el </w:t>
      </w:r>
      <w:r>
        <w:rPr>
          <w:rFonts w:ascii="Palatino Linotype" w:eastAsia="Palatino Linotype" w:hAnsi="Palatino Linotype" w:cs="Palatino Linotype"/>
          <w:b/>
          <w:bCs/>
        </w:rPr>
        <w:t xml:space="preserve">SUJETO OBLIGADO </w:t>
      </w:r>
      <w:r>
        <w:rPr>
          <w:rFonts w:ascii="Palatino Linotype" w:eastAsia="Palatino Linotype" w:hAnsi="Palatino Linotype" w:cs="Palatino Linotype"/>
        </w:rPr>
        <w:t xml:space="preserve">respuesta poder por un reingreso y no por un ingreso, situación que </w:t>
      </w:r>
      <w:r w:rsidR="00AD512A">
        <w:rPr>
          <w:rFonts w:ascii="Palatino Linotype" w:eastAsia="Palatino Linotype" w:hAnsi="Palatino Linotype" w:cs="Palatino Linotype"/>
        </w:rPr>
        <w:t>se puede</w:t>
      </w:r>
      <w:r>
        <w:rPr>
          <w:rFonts w:ascii="Palatino Linotype" w:eastAsia="Palatino Linotype" w:hAnsi="Palatino Linotype" w:cs="Palatino Linotype"/>
        </w:rPr>
        <w:t xml:space="preserve"> dar por haber causado baja en el cargo </w:t>
      </w:r>
      <w:r w:rsidR="00796419">
        <w:rPr>
          <w:rFonts w:ascii="Palatino Linotype" w:eastAsia="Palatino Linotype" w:hAnsi="Palatino Linotype" w:cs="Palatino Linotype"/>
        </w:rPr>
        <w:t xml:space="preserve">y posteriormente una nueva alta a la previa. </w:t>
      </w:r>
    </w:p>
    <w:p w14:paraId="7908011F" w14:textId="77777777" w:rsidR="00796419" w:rsidRDefault="00796419" w:rsidP="00796419">
      <w:pPr>
        <w:pStyle w:val="Prrafodelista"/>
        <w:rPr>
          <w:rFonts w:ascii="Palatino Linotype" w:eastAsia="Palatino Linotype" w:hAnsi="Palatino Linotype" w:cs="Palatino Linotype"/>
        </w:rPr>
      </w:pPr>
    </w:p>
    <w:p w14:paraId="272FBE46" w14:textId="0EFE6124" w:rsidR="00AD512A" w:rsidRPr="00D65864" w:rsidRDefault="00AD512A" w:rsidP="00AD512A">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se debe de establecer que la información de la fecha de ingreso se puede encontrar de manera enunciativa más no limitativa se encuentra en los nombramientos, contratos o formatos único de movimiento de personal, situación por la cual se analiza lo siguiente. </w:t>
      </w:r>
    </w:p>
    <w:p w14:paraId="7A39A77F" w14:textId="77777777" w:rsidR="00AD512A" w:rsidRDefault="00AD512A" w:rsidP="00AD512A">
      <w:pPr>
        <w:pStyle w:val="Prrafodelista"/>
        <w:rPr>
          <w:rFonts w:ascii="Palatino Linotype" w:eastAsia="Palatino Linotype" w:hAnsi="Palatino Linotype" w:cs="Palatino Linotype"/>
        </w:rPr>
      </w:pPr>
    </w:p>
    <w:p w14:paraId="74BF0EA4" w14:textId="24ABA453" w:rsidR="00D65864" w:rsidRDefault="00D65864" w:rsidP="00D65864">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es de referir que el artículo 49 de la Ley del Trabajo de los Servidores Públicos del Estado de México y Municipios, establece :  </w:t>
      </w:r>
    </w:p>
    <w:p w14:paraId="60A1A0B6" w14:textId="77777777" w:rsidR="00D65864" w:rsidRDefault="00D65864" w:rsidP="00D65864">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49.-</w:t>
      </w:r>
      <w:r>
        <w:rPr>
          <w:rFonts w:ascii="Palatino Linotype" w:eastAsia="Palatino Linotype" w:hAnsi="Palatino Linotype" w:cs="Palatino Linotype"/>
          <w:i/>
          <w:sz w:val="22"/>
          <w:szCs w:val="22"/>
        </w:rPr>
        <w:t xml:space="preserve"> Los </w:t>
      </w:r>
      <w:r>
        <w:rPr>
          <w:rFonts w:ascii="Palatino Linotype" w:eastAsia="Palatino Linotype" w:hAnsi="Palatino Linotype" w:cs="Palatino Linotype"/>
          <w:b/>
          <w:i/>
          <w:sz w:val="22"/>
          <w:szCs w:val="22"/>
        </w:rPr>
        <w:t>nombramientos,</w:t>
      </w:r>
      <w:r>
        <w:rPr>
          <w:rFonts w:ascii="Palatino Linotype" w:eastAsia="Palatino Linotype" w:hAnsi="Palatino Linotype" w:cs="Palatino Linotype"/>
          <w:i/>
          <w:sz w:val="22"/>
          <w:szCs w:val="22"/>
        </w:rPr>
        <w:t xml:space="preserve"> </w:t>
      </w:r>
      <w:r w:rsidRPr="00D65864">
        <w:rPr>
          <w:rFonts w:ascii="Palatino Linotype" w:eastAsia="Palatino Linotype" w:hAnsi="Palatino Linotype" w:cs="Palatino Linotype"/>
          <w:b/>
          <w:bCs/>
          <w:i/>
          <w:sz w:val="22"/>
          <w:szCs w:val="22"/>
        </w:rPr>
        <w:t>contratos o formato único de Movimientos de Personal</w:t>
      </w:r>
      <w:r>
        <w:rPr>
          <w:rFonts w:ascii="Palatino Linotype" w:eastAsia="Palatino Linotype" w:hAnsi="Palatino Linotype" w:cs="Palatino Linotype"/>
          <w:i/>
          <w:sz w:val="22"/>
          <w:szCs w:val="22"/>
        </w:rPr>
        <w:t xml:space="preserve"> de los servidores públicos deberán contener: </w:t>
      </w:r>
    </w:p>
    <w:p w14:paraId="339F5F21" w14:textId="77777777" w:rsidR="00D65864" w:rsidRDefault="00D65864" w:rsidP="00D65864">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Nombre completo del servidor público; </w:t>
      </w:r>
    </w:p>
    <w:p w14:paraId="041135E1" w14:textId="77777777" w:rsidR="00D65864" w:rsidRPr="00D65864" w:rsidRDefault="00D65864" w:rsidP="00D65864">
      <w:pPr>
        <w:spacing w:before="120" w:after="120"/>
        <w:ind w:left="1134" w:right="902"/>
        <w:jc w:val="both"/>
        <w:rPr>
          <w:rFonts w:ascii="Palatino Linotype" w:eastAsia="Palatino Linotype" w:hAnsi="Palatino Linotype" w:cs="Palatino Linotype"/>
          <w:b/>
          <w:bCs/>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Cargo para el que es designado, </w:t>
      </w:r>
      <w:r w:rsidRPr="00D65864">
        <w:rPr>
          <w:rFonts w:ascii="Palatino Linotype" w:eastAsia="Palatino Linotype" w:hAnsi="Palatino Linotype" w:cs="Palatino Linotype"/>
          <w:b/>
          <w:bCs/>
          <w:i/>
          <w:sz w:val="22"/>
          <w:szCs w:val="22"/>
        </w:rPr>
        <w:t xml:space="preserve">fecha de inicio de sus servicios y lugar de adscripción; </w:t>
      </w:r>
    </w:p>
    <w:p w14:paraId="234CB7C1" w14:textId="77777777" w:rsidR="00D65864" w:rsidRDefault="00D65864" w:rsidP="00D65864">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Carácter del nombramiento, ya sea de servidores públicos generales o de confianza, así como la temporalidad del mismo; </w:t>
      </w:r>
    </w:p>
    <w:p w14:paraId="513237BC" w14:textId="77777777" w:rsidR="00D65864" w:rsidRPr="00D65864" w:rsidRDefault="00D65864" w:rsidP="00D65864">
      <w:pPr>
        <w:spacing w:before="120" w:after="120"/>
        <w:ind w:left="1134" w:right="902"/>
        <w:jc w:val="both"/>
        <w:rPr>
          <w:rFonts w:ascii="Palatino Linotype" w:eastAsia="Palatino Linotype" w:hAnsi="Palatino Linotype" w:cs="Palatino Linotype"/>
          <w:bCs/>
          <w:i/>
          <w:sz w:val="22"/>
          <w:szCs w:val="22"/>
        </w:rPr>
      </w:pPr>
      <w:r w:rsidRPr="00D65864">
        <w:rPr>
          <w:rFonts w:ascii="Palatino Linotype" w:eastAsia="Palatino Linotype" w:hAnsi="Palatino Linotype" w:cs="Palatino Linotype"/>
          <w:bCs/>
          <w:i/>
          <w:sz w:val="22"/>
          <w:szCs w:val="22"/>
        </w:rPr>
        <w:t xml:space="preserve">IV. Remuneración correspondiente al puesto; </w:t>
      </w:r>
    </w:p>
    <w:p w14:paraId="0E911239" w14:textId="77777777" w:rsidR="00D65864" w:rsidRDefault="00D65864" w:rsidP="00D65864">
      <w:pPr>
        <w:spacing w:before="120" w:after="120"/>
        <w:ind w:left="1134" w:right="902"/>
        <w:jc w:val="both"/>
        <w:rPr>
          <w:rFonts w:ascii="Palatino Linotype" w:eastAsia="Palatino Linotype" w:hAnsi="Palatino Linotype" w:cs="Palatino Linotype"/>
          <w:i/>
          <w:sz w:val="22"/>
          <w:szCs w:val="22"/>
        </w:rPr>
      </w:pPr>
      <w:r w:rsidRPr="00D65864">
        <w:rPr>
          <w:rFonts w:ascii="Palatino Linotype" w:eastAsia="Palatino Linotype" w:hAnsi="Palatino Linotype" w:cs="Palatino Linotype"/>
          <w:bCs/>
          <w:i/>
          <w:sz w:val="22"/>
          <w:szCs w:val="22"/>
        </w:rPr>
        <w:t>V. Jornada de trabajo</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w:t>
      </w:r>
    </w:p>
    <w:p w14:paraId="6E74CFE6" w14:textId="77777777" w:rsidR="00D65864" w:rsidRDefault="00D65864" w:rsidP="00D65864">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 Derogada; </w:t>
      </w:r>
    </w:p>
    <w:p w14:paraId="1258976E" w14:textId="77777777" w:rsidR="00D65864" w:rsidRDefault="00D65864" w:rsidP="00D65864">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 Firma del servidor público autorizado para emitir el nombramiento, contrato o formato único de Movimientos de Personal, así como el fundamento legal de esa atribución</w:t>
      </w:r>
      <w:r>
        <w:rPr>
          <w:rFonts w:ascii="Palatino Linotype" w:eastAsia="Palatino Linotype" w:hAnsi="Palatino Linotype" w:cs="Palatino Linotype"/>
          <w:i/>
          <w:sz w:val="22"/>
          <w:szCs w:val="22"/>
        </w:rPr>
        <w:t>. “</w:t>
      </w:r>
    </w:p>
    <w:p w14:paraId="75A2CC31" w14:textId="77777777" w:rsidR="00D65864" w:rsidRDefault="00D65864" w:rsidP="00D65864">
      <w:pPr>
        <w:spacing w:before="120" w:after="120"/>
        <w:ind w:left="1134" w:right="902"/>
        <w:jc w:val="both"/>
        <w:rPr>
          <w:rFonts w:ascii="Palatino Linotype" w:eastAsia="Palatino Linotype" w:hAnsi="Palatino Linotype" w:cs="Palatino Linotype"/>
          <w:i/>
          <w:sz w:val="22"/>
          <w:szCs w:val="22"/>
        </w:rPr>
      </w:pPr>
    </w:p>
    <w:p w14:paraId="6BB60796" w14:textId="02063F3A" w:rsidR="00D65864" w:rsidRDefault="00D65864" w:rsidP="00D65864">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Como se advierte, los nombramientos, contratos o formatos únicos de movimiento de personal, deben contener, entre otros requisitos, la fecha de inicio del empleo, cargo o comisión que desempeñe el servidor público. la jornada de trabajo, es decir el periodo o espacio de tiempo por el cual el servidor público prestará su servicio al ente público del que se trate, y la firma del servidor público autorizado para emitir el nombramiento.</w:t>
      </w:r>
    </w:p>
    <w:p w14:paraId="1439E7A3" w14:textId="77777777" w:rsidR="00D65864" w:rsidRDefault="00D65864" w:rsidP="00D65864">
      <w:pPr>
        <w:spacing w:line="360" w:lineRule="auto"/>
        <w:jc w:val="both"/>
        <w:rPr>
          <w:rFonts w:ascii="Palatino Linotype" w:eastAsia="Palatino Linotype" w:hAnsi="Palatino Linotype" w:cs="Palatino Linotype"/>
        </w:rPr>
      </w:pPr>
    </w:p>
    <w:p w14:paraId="0C781FA0" w14:textId="77777777" w:rsidR="00D65864" w:rsidRDefault="00D65864" w:rsidP="00D65864">
      <w:pPr>
        <w:pStyle w:val="Prrafodelista"/>
        <w:rPr>
          <w:rFonts w:ascii="Palatino Linotype" w:eastAsia="Palatino Linotype" w:hAnsi="Palatino Linotype" w:cs="Palatino Linotype"/>
        </w:rPr>
      </w:pPr>
    </w:p>
    <w:p w14:paraId="5F4B01E0" w14:textId="4FE16058" w:rsidR="00796419" w:rsidRDefault="00796419" w:rsidP="00EE1E3B">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para colmar el derecho de acceso a la información del </w:t>
      </w:r>
      <w:r>
        <w:rPr>
          <w:rFonts w:ascii="Palatino Linotype" w:eastAsia="Palatino Linotype" w:hAnsi="Palatino Linotype" w:cs="Palatino Linotype"/>
          <w:b/>
          <w:bCs/>
        </w:rPr>
        <w:t xml:space="preserve">RECURRENTE </w:t>
      </w:r>
      <w:r>
        <w:rPr>
          <w:rFonts w:ascii="Palatino Linotype" w:eastAsia="Palatino Linotype" w:hAnsi="Palatino Linotype" w:cs="Palatino Linotype"/>
        </w:rPr>
        <w:t xml:space="preserve">el </w:t>
      </w:r>
      <w:r>
        <w:rPr>
          <w:rFonts w:ascii="Palatino Linotype" w:eastAsia="Palatino Linotype" w:hAnsi="Palatino Linotype" w:cs="Palatino Linotype"/>
          <w:b/>
          <w:bCs/>
        </w:rPr>
        <w:t xml:space="preserve">SUJETO OBLIGADO </w:t>
      </w:r>
      <w:r>
        <w:rPr>
          <w:rFonts w:ascii="Palatino Linotype" w:eastAsia="Palatino Linotype" w:hAnsi="Palatino Linotype" w:cs="Palatino Linotype"/>
        </w:rPr>
        <w:t xml:space="preserve">debe de informar la fecha de ingreso por </w:t>
      </w:r>
      <w:r>
        <w:rPr>
          <w:rFonts w:ascii="Palatino Linotype" w:eastAsia="Palatino Linotype" w:hAnsi="Palatino Linotype" w:cs="Palatino Linotype"/>
        </w:rPr>
        <w:lastRenderedPageBreak/>
        <w:t xml:space="preserve">primera vez del servidor público referido en la solicitud de información dentro de la Secretaría Ejecutiva del Sistema Estatal Anticorrupción. </w:t>
      </w:r>
    </w:p>
    <w:p w14:paraId="5B93D0C1" w14:textId="77777777" w:rsidR="00796419" w:rsidRDefault="00796419" w:rsidP="00796419">
      <w:pPr>
        <w:pStyle w:val="Prrafodelista"/>
        <w:rPr>
          <w:rFonts w:ascii="Palatino Linotype" w:eastAsia="Palatino Linotype" w:hAnsi="Palatino Linotype" w:cs="Palatino Linotype"/>
        </w:rPr>
      </w:pPr>
    </w:p>
    <w:p w14:paraId="323D39D1" w14:textId="77777777" w:rsidR="001A0AB9" w:rsidRDefault="001A0AB9" w:rsidP="00EE1E3B">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por lo que respecta al rango del cargo el </w:t>
      </w:r>
      <w:r>
        <w:rPr>
          <w:rFonts w:ascii="Palatino Linotype" w:eastAsia="Palatino Linotype" w:hAnsi="Palatino Linotype" w:cs="Palatino Linotype"/>
          <w:b/>
          <w:bCs/>
        </w:rPr>
        <w:t xml:space="preserve">SUJETO OBLIGADO </w:t>
      </w:r>
      <w:r>
        <w:rPr>
          <w:rFonts w:ascii="Palatino Linotype" w:eastAsia="Palatino Linotype" w:hAnsi="Palatino Linotype" w:cs="Palatino Linotype"/>
        </w:rPr>
        <w:t xml:space="preserve">en ambas respuestas de los recursos de revisión refiere que es de Líder B de Proyecto, dato que colma el punto solicitado, ya que este se toma como nombre del cargo que desempeña  y no como el rango del cargo ocupado, situación por la cual se hace el siguiente análisis. </w:t>
      </w:r>
    </w:p>
    <w:p w14:paraId="71DFDD2A" w14:textId="77777777" w:rsidR="001A0AB9" w:rsidRDefault="001A0AB9" w:rsidP="001A0AB9">
      <w:pPr>
        <w:pStyle w:val="Prrafodelista"/>
        <w:rPr>
          <w:rFonts w:ascii="Palatino Linotype" w:eastAsia="Palatino Linotype" w:hAnsi="Palatino Linotype" w:cs="Palatino Linotype"/>
        </w:rPr>
      </w:pPr>
    </w:p>
    <w:p w14:paraId="07E7CE9F" w14:textId="7043B47B" w:rsidR="007F66A8" w:rsidRDefault="001A0AB9" w:rsidP="00EE1E3B">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esa línea, de conformidad con </w:t>
      </w:r>
      <w:r w:rsidR="007F66A8">
        <w:rPr>
          <w:rFonts w:ascii="Palatino Linotype" w:eastAsia="Palatino Linotype" w:hAnsi="Palatino Linotype" w:cs="Palatino Linotype"/>
        </w:rPr>
        <w:t xml:space="preserve">el Manual General de Organización de la Secretaría Ejecutiva del Sistemas Estatal Anticorrupción, se observa que se integra por Coordinación de Administración y Finanzas, quien tiene las siguientes funciones y el siguiente objetivo. </w:t>
      </w:r>
    </w:p>
    <w:p w14:paraId="6F230A22" w14:textId="77777777" w:rsidR="007F66A8" w:rsidRPr="007F66A8" w:rsidRDefault="007F66A8" w:rsidP="007F66A8">
      <w:pPr>
        <w:pStyle w:val="Prrafodelista"/>
        <w:rPr>
          <w:rFonts w:ascii="Palatino Linotype" w:eastAsia="Palatino Linotype" w:hAnsi="Palatino Linotype" w:cs="Palatino Linotype"/>
          <w:b/>
          <w:bCs/>
        </w:rPr>
      </w:pPr>
    </w:p>
    <w:p w14:paraId="5F96A1BC" w14:textId="77777777" w:rsidR="007F66A8" w:rsidRPr="007F66A8" w:rsidRDefault="007F66A8" w:rsidP="007F66A8">
      <w:pPr>
        <w:ind w:left="1134" w:right="900"/>
        <w:jc w:val="both"/>
        <w:rPr>
          <w:rFonts w:ascii="Palatino Linotype" w:eastAsia="Palatino Linotype" w:hAnsi="Palatino Linotype" w:cs="Palatino Linotype"/>
          <w:b/>
          <w:bCs/>
          <w:i/>
          <w:iCs/>
          <w:sz w:val="22"/>
          <w:szCs w:val="22"/>
        </w:rPr>
      </w:pPr>
      <w:r w:rsidRPr="007F66A8">
        <w:rPr>
          <w:rFonts w:ascii="Palatino Linotype" w:eastAsia="Palatino Linotype" w:hAnsi="Palatino Linotype" w:cs="Palatino Linotype"/>
          <w:b/>
          <w:bCs/>
          <w:i/>
          <w:iCs/>
          <w:sz w:val="22"/>
          <w:szCs w:val="22"/>
        </w:rPr>
        <w:t xml:space="preserve">COORDINACIÓN DE ADMINISTRACIÓN Y FINANZAS </w:t>
      </w:r>
    </w:p>
    <w:p w14:paraId="7AFD0C7D" w14:textId="77777777" w:rsidR="007F66A8" w:rsidRPr="007F66A8" w:rsidRDefault="007F66A8" w:rsidP="007F66A8">
      <w:pPr>
        <w:ind w:left="1134" w:right="900"/>
        <w:jc w:val="both"/>
        <w:rPr>
          <w:rFonts w:ascii="Palatino Linotype" w:eastAsia="Palatino Linotype" w:hAnsi="Palatino Linotype" w:cs="Palatino Linotype"/>
          <w:b/>
          <w:bCs/>
          <w:i/>
          <w:iCs/>
          <w:sz w:val="22"/>
          <w:szCs w:val="22"/>
        </w:rPr>
      </w:pPr>
      <w:r w:rsidRPr="007F66A8">
        <w:rPr>
          <w:rFonts w:ascii="Palatino Linotype" w:eastAsia="Palatino Linotype" w:hAnsi="Palatino Linotype" w:cs="Palatino Linotype"/>
          <w:b/>
          <w:bCs/>
          <w:i/>
          <w:iCs/>
          <w:sz w:val="22"/>
          <w:szCs w:val="22"/>
        </w:rPr>
        <w:t xml:space="preserve">OBJETIVO: </w:t>
      </w:r>
    </w:p>
    <w:p w14:paraId="722999EF" w14:textId="76A6E06F"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t xml:space="preserve">Programar, planear, organizar, gestionar y controlar el aprovechamiento de los recursos humanos, materiales, financieros y de servicios generales, coadyuvando al logro de los objetivos institucionales de las unidades administrativas de la Secretaría Ejecutiva, de acuerdo con sus planes y proyectos y con base en el presupuesto autorizado en apego a la normatividad vigente y a las políticas de racionalidad, austeridad y disciplina presupuestal. </w:t>
      </w:r>
    </w:p>
    <w:p w14:paraId="395FB872" w14:textId="77777777" w:rsidR="007F66A8" w:rsidRPr="007F66A8" w:rsidRDefault="007F66A8" w:rsidP="007F66A8">
      <w:pPr>
        <w:ind w:left="1134" w:right="900"/>
        <w:jc w:val="both"/>
        <w:rPr>
          <w:rFonts w:ascii="Palatino Linotype" w:eastAsia="Palatino Linotype" w:hAnsi="Palatino Linotype" w:cs="Palatino Linotype"/>
          <w:b/>
          <w:bCs/>
          <w:i/>
          <w:iCs/>
          <w:sz w:val="22"/>
          <w:szCs w:val="22"/>
        </w:rPr>
      </w:pPr>
      <w:r w:rsidRPr="007F66A8">
        <w:rPr>
          <w:rFonts w:ascii="Palatino Linotype" w:eastAsia="Palatino Linotype" w:hAnsi="Palatino Linotype" w:cs="Palatino Linotype"/>
          <w:b/>
          <w:bCs/>
          <w:i/>
          <w:iCs/>
          <w:sz w:val="22"/>
          <w:szCs w:val="22"/>
        </w:rPr>
        <w:t xml:space="preserve">FUNCIONES: </w:t>
      </w:r>
    </w:p>
    <w:p w14:paraId="66F9A891"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Proponer al titular de la Secretaría Técnica para su aprobación, las políticas, normas, sistemas y procedimientos para la administración de los recursos humanos, financieros y materiales del órgano, así como para la prestación de servicios generales de apoyo. </w:t>
      </w:r>
    </w:p>
    <w:p w14:paraId="1D44D3A7"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Aplicar y difundir entre las unidades administrativas de la Secretaría Ejecutiva, las políticas, normas, lineamientos y acuerdos establecidos por la Secretaría de la Contraloría para el adecuado funcionamiento de las actividades encomendadas. </w:t>
      </w:r>
    </w:p>
    <w:p w14:paraId="4986F65D"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lastRenderedPageBreak/>
        <w:sym w:font="Symbol" w:char="F02D"/>
      </w:r>
      <w:r w:rsidRPr="007F66A8">
        <w:rPr>
          <w:rFonts w:ascii="Palatino Linotype" w:eastAsia="Palatino Linotype" w:hAnsi="Palatino Linotype" w:cs="Palatino Linotype"/>
          <w:i/>
          <w:iCs/>
          <w:sz w:val="22"/>
          <w:szCs w:val="22"/>
        </w:rPr>
        <w:t xml:space="preserve"> Proporcionar con oportunidad y eficiencia el apoyo administrativo que requieran las unidades administrativas de la Secretaría Ejecutiva, de conformidad con la normatividad vigente en la materia. </w:t>
      </w:r>
    </w:p>
    <w:p w14:paraId="5592FF13"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Intervenir en el diseño e implementación de los procesos de programación y presupuestación para mejorar la administración de los recursos asignados a la Secretaría Ejecutiva. </w:t>
      </w:r>
    </w:p>
    <w:p w14:paraId="3B2CF4C0" w14:textId="77777777" w:rsidR="007F66A8" w:rsidRPr="007F66A8" w:rsidRDefault="007F66A8" w:rsidP="007F66A8">
      <w:pPr>
        <w:ind w:left="1134" w:right="900"/>
        <w:jc w:val="both"/>
        <w:rPr>
          <w:rFonts w:ascii="Palatino Linotype" w:eastAsia="Palatino Linotype" w:hAnsi="Palatino Linotype" w:cs="Palatino Linotype"/>
          <w:b/>
          <w:bCs/>
          <w:i/>
          <w:iCs/>
          <w:sz w:val="22"/>
          <w:szCs w:val="22"/>
        </w:rPr>
      </w:pPr>
      <w:r w:rsidRPr="007F66A8">
        <w:rPr>
          <w:rFonts w:ascii="Palatino Linotype" w:eastAsia="Palatino Linotype" w:hAnsi="Palatino Linotype" w:cs="Palatino Linotype"/>
          <w:b/>
          <w:bCs/>
          <w:i/>
          <w:iCs/>
          <w:sz w:val="22"/>
          <w:szCs w:val="22"/>
        </w:rPr>
        <w:sym w:font="Symbol" w:char="F02D"/>
      </w:r>
      <w:r w:rsidRPr="007F66A8">
        <w:rPr>
          <w:rFonts w:ascii="Palatino Linotype" w:eastAsia="Palatino Linotype" w:hAnsi="Palatino Linotype" w:cs="Palatino Linotype"/>
          <w:b/>
          <w:bCs/>
          <w:i/>
          <w:iCs/>
          <w:sz w:val="22"/>
          <w:szCs w:val="22"/>
        </w:rPr>
        <w:t xml:space="preserve"> Coordinar la integración del anteproyecto del presupuesto de egresos y la calendarización del presupuesto autorizado de las unidades administrativas de la Secretaría Ejecutiva para la aprobación por parte del Órgano de Gobierno. </w:t>
      </w:r>
    </w:p>
    <w:p w14:paraId="5677811F"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Coordinar la elaboración de los registros de avances presupuestales, analizarlos y, en su caso, verificar las acciones correctivas. </w:t>
      </w:r>
    </w:p>
    <w:p w14:paraId="65518EE2"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Coordinar y evaluar el programa operativo anual y el presupuesto de egresos, para su manejo y cumplimiento, de acuerdo con las disposiciones aplicables. </w:t>
      </w:r>
    </w:p>
    <w:p w14:paraId="2395D5A9"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Coordinar la integración del programa anual de adquisiciones y servicios, de acuerdo con las necesidades de las unidades administrativas de la Secretaría Ejecutiva de conformidad con lo establecido en la normatividad vigente en la materia. </w:t>
      </w:r>
    </w:p>
    <w:p w14:paraId="16B38897"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Coordinar, ante el Instituto de Profesionalización de los Servidores Públicos del Poder Ejecutivo del Gobierno del Estado de México, las actividades de capacitación, adiestramiento y motivación, dirigidas al personal de la Secretaría Ejecutiva para mejorar su desempeño y competencias laborales, así como fomentar la investigación. </w:t>
      </w:r>
    </w:p>
    <w:p w14:paraId="1006498A"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Coordinar las acciones de registro, mantenimiento y conservación de los bienes muebles, inmuebles y equipo asignado a la oficina del titular de la Secretaría Técnica y sus áreas de apoyo. </w:t>
      </w:r>
    </w:p>
    <w:p w14:paraId="1C14199D"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Coordinar e instrumentar las políticas sobre protección civil, seguridad e higiene, clima laboral y demás que resulten pertinentes para el desarrollo de las actividades de las unidades administrativas, así como, establecer las medidas generales de seguridad para las instalaciones. </w:t>
      </w:r>
    </w:p>
    <w:p w14:paraId="626CB763" w14:textId="77777777" w:rsidR="007F66A8" w:rsidRPr="007F66A8" w:rsidRDefault="007F66A8" w:rsidP="007F66A8">
      <w:pPr>
        <w:ind w:left="1134" w:right="900"/>
        <w:jc w:val="both"/>
        <w:rPr>
          <w:rFonts w:ascii="Palatino Linotype" w:eastAsia="Palatino Linotype" w:hAnsi="Palatino Linotype" w:cs="Palatino Linotype"/>
          <w:b/>
          <w:bCs/>
          <w:i/>
          <w:iCs/>
          <w:sz w:val="22"/>
          <w:szCs w:val="22"/>
        </w:rPr>
      </w:pPr>
      <w:r w:rsidRPr="007F66A8">
        <w:rPr>
          <w:rFonts w:ascii="Palatino Linotype" w:eastAsia="Palatino Linotype" w:hAnsi="Palatino Linotype" w:cs="Palatino Linotype"/>
          <w:b/>
          <w:bCs/>
          <w:i/>
          <w:iCs/>
          <w:sz w:val="22"/>
          <w:szCs w:val="22"/>
        </w:rPr>
        <w:sym w:font="Symbol" w:char="F02D"/>
      </w:r>
      <w:r w:rsidRPr="007F66A8">
        <w:rPr>
          <w:rFonts w:ascii="Palatino Linotype" w:eastAsia="Palatino Linotype" w:hAnsi="Palatino Linotype" w:cs="Palatino Linotype"/>
          <w:b/>
          <w:bCs/>
          <w:i/>
          <w:iCs/>
          <w:sz w:val="22"/>
          <w:szCs w:val="22"/>
        </w:rPr>
        <w:t xml:space="preserve"> </w:t>
      </w:r>
      <w:bookmarkStart w:id="150" w:name="_Hlk183549052"/>
      <w:r w:rsidRPr="007F66A8">
        <w:rPr>
          <w:rFonts w:ascii="Palatino Linotype" w:eastAsia="Palatino Linotype" w:hAnsi="Palatino Linotype" w:cs="Palatino Linotype"/>
          <w:b/>
          <w:bCs/>
          <w:i/>
          <w:iCs/>
          <w:sz w:val="22"/>
          <w:szCs w:val="22"/>
        </w:rPr>
        <w:t xml:space="preserve">Coordinar los trámites de alta, baja, cambios, permisos, licencias, registro y control de asistencia y puntualidad del personal, así como los trámites relacionados con la administración y desarrollo de los recursos humanos adscritos a la Secretaría Ejecutiva. </w:t>
      </w:r>
    </w:p>
    <w:p w14:paraId="2751287B" w14:textId="77777777" w:rsidR="007F66A8" w:rsidRPr="007F66A8" w:rsidRDefault="007F66A8" w:rsidP="007F66A8">
      <w:pPr>
        <w:ind w:left="1134" w:right="900"/>
        <w:jc w:val="both"/>
        <w:rPr>
          <w:rFonts w:ascii="Palatino Linotype" w:eastAsia="Palatino Linotype" w:hAnsi="Palatino Linotype" w:cs="Palatino Linotype"/>
          <w:b/>
          <w:bCs/>
          <w:i/>
          <w:iCs/>
          <w:sz w:val="22"/>
          <w:szCs w:val="22"/>
        </w:rPr>
      </w:pPr>
      <w:r w:rsidRPr="007F66A8">
        <w:rPr>
          <w:rFonts w:ascii="Palatino Linotype" w:eastAsia="Palatino Linotype" w:hAnsi="Palatino Linotype" w:cs="Palatino Linotype"/>
          <w:b/>
          <w:bCs/>
          <w:i/>
          <w:iCs/>
          <w:sz w:val="22"/>
          <w:szCs w:val="22"/>
        </w:rPr>
        <w:sym w:font="Symbol" w:char="F02D"/>
      </w:r>
      <w:r w:rsidRPr="007F66A8">
        <w:rPr>
          <w:rFonts w:ascii="Palatino Linotype" w:eastAsia="Palatino Linotype" w:hAnsi="Palatino Linotype" w:cs="Palatino Linotype"/>
          <w:b/>
          <w:bCs/>
          <w:i/>
          <w:iCs/>
          <w:sz w:val="22"/>
          <w:szCs w:val="22"/>
        </w:rPr>
        <w:t xml:space="preserve"> Verificar que los trámites de movimientos de personal </w:t>
      </w:r>
      <w:bookmarkEnd w:id="150"/>
      <w:r w:rsidRPr="007F66A8">
        <w:rPr>
          <w:rFonts w:ascii="Palatino Linotype" w:eastAsia="Palatino Linotype" w:hAnsi="Palatino Linotype" w:cs="Palatino Linotype"/>
          <w:b/>
          <w:bCs/>
          <w:i/>
          <w:iCs/>
          <w:sz w:val="22"/>
          <w:szCs w:val="22"/>
        </w:rPr>
        <w:t xml:space="preserve">que gestione el Departamento se atiendan bajo las disposiciones emitidas por la Dirección General de Personal. </w:t>
      </w:r>
    </w:p>
    <w:p w14:paraId="3621B365"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lastRenderedPageBreak/>
        <w:sym w:font="Symbol" w:char="F02D"/>
      </w:r>
      <w:r w:rsidRPr="007F66A8">
        <w:rPr>
          <w:rFonts w:ascii="Palatino Linotype" w:eastAsia="Palatino Linotype" w:hAnsi="Palatino Linotype" w:cs="Palatino Linotype"/>
          <w:i/>
          <w:iCs/>
          <w:sz w:val="22"/>
          <w:szCs w:val="22"/>
        </w:rPr>
        <w:t xml:space="preserve"> Fungir como presidente del Comité de Adquisiciones y Servicios, así como del Comité de Arrendamientos, Adquisiciones de Inmuebles y Enajenaciones de la Secretaría Ejecutiva, de acuerdo a la normatividad en la materia. </w:t>
      </w:r>
    </w:p>
    <w:p w14:paraId="088FDE42"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Proporcionar la información que se le solicite para la elaboración del informe anual de actividades del titular de la Secretaría Ejecutiva. </w:t>
      </w:r>
    </w:p>
    <w:p w14:paraId="5D22ADA0"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Registrar y controlar la documentación dirigida a la unidad administrativa a su cargo, a fin de integrarla en los expedientes correspondientes. </w:t>
      </w:r>
    </w:p>
    <w:p w14:paraId="3B925482"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Revisar y tramitar las solicitudes de información pública presentadas por los medios y formas señaladas en la Ley de Transparencia y Acceso a la Información Pública del Estado de México. </w:t>
      </w:r>
    </w:p>
    <w:p w14:paraId="39D60F8F"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Llevar a cabo las adquisiciones y contratación de servicios en cumplimiento a las disposiciones y acuerdos del Comité de Adquisiciones y Servicios del Instituto, así como, a la normatividad establecida en la materia. </w:t>
      </w:r>
    </w:p>
    <w:p w14:paraId="2F5C33EB"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Proporcionar a las unidades administrativas las normas, políticas, lineamientos y procedimientos que se requieran en materia de administración de archivos, gestión documental, y modernización de la administración de documentos además de apoyar técnicamente a la unidad administrativa correspondiente para la identificación, clasificación, catalogación, conservación, restauración, reproducción y depuración del archivo de concentración de la Secretaría Ejecutiva. </w:t>
      </w:r>
    </w:p>
    <w:p w14:paraId="6C2D6083"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Verificar que las medidas preventivas y correctivas, derivadas de las auditorías internas y externas, se apliquen en tiempo y forma. </w:t>
      </w:r>
    </w:p>
    <w:p w14:paraId="59A645F2"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Verificar que las relaciones laborales y las condiciones de trabajo, se lleven a cabo de conformidad con la normatividad establecida en la materia. </w:t>
      </w:r>
    </w:p>
    <w:p w14:paraId="67508253"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Verificar que los registros contables, financieros y presupuestales, se realicen de acuerdo con la normatividad establecida, a efecto de emitir los estados financieros correspondientes. </w:t>
      </w:r>
    </w:p>
    <w:p w14:paraId="433438BE"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Comunicar a las unidades ejecutoras del gasto de la Secretaría Ejecutiva, la normatividad vigente y los cambios que se efectúen en materia contable y financiera. </w:t>
      </w:r>
    </w:p>
    <w:p w14:paraId="3616420D"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Supervisar la liberación de los recursos financieros y las modificaciones presupuestales que se requieran. </w:t>
      </w:r>
    </w:p>
    <w:p w14:paraId="44B3C2DB"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Supervisar la ejecución del programa anual de adquisiciones, así como coordinar las adquisiciones de bienes y servicios a solicitud de las unidades administrativas de la Secretaría Ejecutiva. </w:t>
      </w:r>
    </w:p>
    <w:p w14:paraId="29699519"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Elaborar proyectos de contratos, convenios y demás actos jurídicos de carácter administrativo dentro del ámbito de su competencia, necesarios para el ejercicio de sus funciones. </w:t>
      </w:r>
    </w:p>
    <w:p w14:paraId="04057A15"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lastRenderedPageBreak/>
        <w:sym w:font="Symbol" w:char="F02D"/>
      </w:r>
      <w:r w:rsidRPr="007F66A8">
        <w:rPr>
          <w:rFonts w:ascii="Palatino Linotype" w:eastAsia="Palatino Linotype" w:hAnsi="Palatino Linotype" w:cs="Palatino Linotype"/>
          <w:i/>
          <w:iCs/>
          <w:sz w:val="22"/>
          <w:szCs w:val="22"/>
        </w:rPr>
        <w:t xml:space="preserve"> Instrumentar las medidas necesarias para realizar la transferencia de documentos no activos al archivo de concentración. </w:t>
      </w:r>
    </w:p>
    <w:p w14:paraId="47392756"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Fungir como área coordinadora de archivos de la Secretaría Ejecutiva. </w:t>
      </w:r>
    </w:p>
    <w:p w14:paraId="00EC3911" w14:textId="45116414"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Establecer y coordinar la Oficialía de Partes de la Secretaría Ejecutiva, consignando el registro y control de los documentos. </w:t>
      </w:r>
    </w:p>
    <w:p w14:paraId="5807EE51"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Expedir copias certificadas de los documentos que haya emitido en ejercicio de sus atribuciones, así como realizar cotejos de los documentos que obren en los archivos de la Coordinación. </w:t>
      </w:r>
    </w:p>
    <w:p w14:paraId="34EC13DC"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Validar el trabajo técnico para la elaboración de documentos que se llevarán como propuesta al Órgano de Gobierno y al Comité Coordinador de la Secretaría Ejecutiva en el ámbito de su competencia. </w:t>
      </w:r>
    </w:p>
    <w:p w14:paraId="4D8A1340" w14:textId="77777777" w:rsid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Atender asuntos relacionados con los acuerdos y resoluciones emitidos por el Órgano de Gobierno y el Comité Coordinador de la Secretaría Ejecutiva. </w:t>
      </w:r>
    </w:p>
    <w:p w14:paraId="0AB57A57" w14:textId="5FC2C19A" w:rsidR="007F66A8" w:rsidRPr="007F66A8" w:rsidRDefault="007F66A8" w:rsidP="007F66A8">
      <w:pPr>
        <w:ind w:left="1134" w:right="900"/>
        <w:jc w:val="both"/>
        <w:rPr>
          <w:rFonts w:ascii="Palatino Linotype" w:eastAsia="Palatino Linotype" w:hAnsi="Palatino Linotype" w:cs="Palatino Linotype"/>
          <w:i/>
          <w:iCs/>
          <w:sz w:val="22"/>
          <w:szCs w:val="22"/>
        </w:rPr>
      </w:pPr>
      <w:r w:rsidRPr="007F66A8">
        <w:rPr>
          <w:rFonts w:ascii="Palatino Linotype" w:eastAsia="Palatino Linotype" w:hAnsi="Palatino Linotype" w:cs="Palatino Linotype"/>
          <w:i/>
          <w:iCs/>
          <w:sz w:val="22"/>
          <w:szCs w:val="22"/>
        </w:rPr>
        <w:sym w:font="Symbol" w:char="F02D"/>
      </w:r>
      <w:r w:rsidRPr="007F66A8">
        <w:rPr>
          <w:rFonts w:ascii="Palatino Linotype" w:eastAsia="Palatino Linotype" w:hAnsi="Palatino Linotype" w:cs="Palatino Linotype"/>
          <w:i/>
          <w:iCs/>
          <w:sz w:val="22"/>
          <w:szCs w:val="22"/>
        </w:rPr>
        <w:t xml:space="preserve"> Desarrollar las demás funciones inherentes al área de su competencia.</w:t>
      </w:r>
    </w:p>
    <w:p w14:paraId="62EE5884" w14:textId="77777777" w:rsidR="007F66A8" w:rsidRDefault="007F66A8" w:rsidP="007F66A8">
      <w:pPr>
        <w:pStyle w:val="Prrafodelista"/>
        <w:rPr>
          <w:rFonts w:ascii="Palatino Linotype" w:eastAsia="Palatino Linotype" w:hAnsi="Palatino Linotype" w:cs="Palatino Linotype"/>
        </w:rPr>
      </w:pPr>
    </w:p>
    <w:p w14:paraId="418807FC" w14:textId="26D4C4C5" w:rsidR="00DA4DBD" w:rsidRPr="00DA4DBD" w:rsidRDefault="00DA4DBD" w:rsidP="00DA4DBD">
      <w:pPr>
        <w:numPr>
          <w:ilvl w:val="0"/>
          <w:numId w:val="2"/>
        </w:numPr>
        <w:spacing w:line="360" w:lineRule="auto"/>
        <w:ind w:left="0" w:firstLine="0"/>
        <w:jc w:val="both"/>
        <w:rPr>
          <w:rFonts w:ascii="Palatino Linotype" w:eastAsia="Palatino Linotype" w:hAnsi="Palatino Linotype" w:cs="Palatino Linotype"/>
          <w:b/>
          <w:bCs/>
          <w:i/>
          <w:iCs/>
        </w:rPr>
      </w:pPr>
      <w:r>
        <w:rPr>
          <w:rFonts w:ascii="Palatino Linotype" w:eastAsia="Palatino Linotype" w:hAnsi="Palatino Linotype" w:cs="Palatino Linotype"/>
        </w:rPr>
        <w:t>De lo anterior, se observa que la Coordinación de Administración y Finanzas dentro de sus funciones tiene las de c</w:t>
      </w:r>
      <w:r w:rsidRPr="00DA4DBD">
        <w:rPr>
          <w:rFonts w:ascii="Palatino Linotype" w:eastAsia="Palatino Linotype" w:hAnsi="Palatino Linotype" w:cs="Palatino Linotype"/>
        </w:rPr>
        <w:t>oordinar los trámites de alta, baja, así como los trámites relacionados con la administración y desarrollo de los recursos humanos adscritos a la Secretaría Ejecutiva</w:t>
      </w:r>
      <w:r>
        <w:rPr>
          <w:rFonts w:ascii="Palatino Linotype" w:eastAsia="Palatino Linotype" w:hAnsi="Palatino Linotype" w:cs="Palatino Linotype"/>
        </w:rPr>
        <w:t xml:space="preserve">, situación por la cual se colige que la solicitud de información fue turnada al área habilitada del </w:t>
      </w:r>
      <w:r>
        <w:rPr>
          <w:rFonts w:ascii="Palatino Linotype" w:eastAsia="Palatino Linotype" w:hAnsi="Palatino Linotype" w:cs="Palatino Linotype"/>
          <w:b/>
          <w:bCs/>
        </w:rPr>
        <w:t xml:space="preserve">SUJETO OBLIGADO. </w:t>
      </w:r>
    </w:p>
    <w:p w14:paraId="10B05637" w14:textId="77777777" w:rsidR="00DA4DBD" w:rsidRPr="00DA4DBD" w:rsidRDefault="00DA4DBD" w:rsidP="00DA4DBD">
      <w:pPr>
        <w:spacing w:line="360" w:lineRule="auto"/>
        <w:jc w:val="both"/>
        <w:rPr>
          <w:rFonts w:ascii="Palatino Linotype" w:eastAsia="Palatino Linotype" w:hAnsi="Palatino Linotype" w:cs="Palatino Linotype"/>
          <w:b/>
          <w:bCs/>
          <w:i/>
          <w:iCs/>
        </w:rPr>
      </w:pPr>
    </w:p>
    <w:p w14:paraId="03EF9078" w14:textId="2FCAD709" w:rsidR="00DA4DBD" w:rsidRDefault="00DA4DBD" w:rsidP="00DA4DBD">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esa línea, se debe de establecer que la Secretaría Ejecutiva del Sistema Estatal Anticorrupción, forma parte del Poder Ejecutivo, situación por la cual en cuanto al tema de tabuladores.</w:t>
      </w:r>
    </w:p>
    <w:p w14:paraId="2EB80A99" w14:textId="77777777" w:rsidR="00DA4DBD" w:rsidRDefault="00DA4DBD" w:rsidP="00DA4DBD">
      <w:pPr>
        <w:pStyle w:val="Prrafodelista"/>
        <w:rPr>
          <w:rFonts w:ascii="Palatino Linotype" w:eastAsia="Palatino Linotype" w:hAnsi="Palatino Linotype" w:cs="Palatino Linotype"/>
        </w:rPr>
      </w:pPr>
    </w:p>
    <w:p w14:paraId="37BB7D05" w14:textId="3BB08557" w:rsidR="00DA4DBD" w:rsidRDefault="00DA4DBD" w:rsidP="00DA4DBD">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Seguidamente, de acuerdo con el Manual de Organización de la Oficialía Mayor, se observa que cuenta con la Dirección de Política Salarial, quien cuenta con el siguiente objetivo y funciones. </w:t>
      </w:r>
    </w:p>
    <w:p w14:paraId="3A39D8C8" w14:textId="77777777" w:rsidR="00DA4DBD" w:rsidRDefault="00DA4DBD" w:rsidP="00DA4DBD">
      <w:pPr>
        <w:pStyle w:val="Prrafodelista"/>
        <w:rPr>
          <w:rFonts w:ascii="Palatino Linotype" w:eastAsia="Palatino Linotype" w:hAnsi="Palatino Linotype" w:cs="Palatino Linotype"/>
        </w:rPr>
      </w:pPr>
    </w:p>
    <w:p w14:paraId="7E9964C1" w14:textId="77777777" w:rsidR="00DA4DBD" w:rsidRPr="00DA4DBD" w:rsidRDefault="00DA4DBD" w:rsidP="00DA4DBD">
      <w:pPr>
        <w:ind w:left="1134" w:right="900"/>
        <w:jc w:val="both"/>
        <w:rPr>
          <w:rFonts w:ascii="Palatino Linotype" w:eastAsia="Palatino Linotype" w:hAnsi="Palatino Linotype" w:cs="Palatino Linotype"/>
          <w:b/>
          <w:bCs/>
          <w:i/>
          <w:iCs/>
          <w:sz w:val="22"/>
          <w:szCs w:val="22"/>
        </w:rPr>
      </w:pPr>
      <w:r w:rsidRPr="00DA4DBD">
        <w:rPr>
          <w:rFonts w:ascii="Palatino Linotype" w:eastAsia="Palatino Linotype" w:hAnsi="Palatino Linotype" w:cs="Palatino Linotype"/>
          <w:b/>
          <w:bCs/>
          <w:i/>
          <w:iCs/>
          <w:sz w:val="22"/>
          <w:szCs w:val="22"/>
        </w:rPr>
        <w:t xml:space="preserve">23400004030000L DIRECCIÓN DE POLÍTICA SALARIAL </w:t>
      </w:r>
    </w:p>
    <w:p w14:paraId="74710BA7" w14:textId="77777777" w:rsidR="00DA4DBD" w:rsidRPr="00DA4DBD" w:rsidRDefault="00DA4DBD" w:rsidP="00DA4DBD">
      <w:pPr>
        <w:ind w:left="1134" w:right="900"/>
        <w:jc w:val="both"/>
        <w:rPr>
          <w:rFonts w:ascii="Palatino Linotype" w:eastAsia="Palatino Linotype" w:hAnsi="Palatino Linotype" w:cs="Palatino Linotype"/>
          <w:b/>
          <w:bCs/>
          <w:i/>
          <w:iCs/>
          <w:sz w:val="22"/>
          <w:szCs w:val="22"/>
        </w:rPr>
      </w:pPr>
      <w:r w:rsidRPr="00DA4DBD">
        <w:rPr>
          <w:rFonts w:ascii="Palatino Linotype" w:eastAsia="Palatino Linotype" w:hAnsi="Palatino Linotype" w:cs="Palatino Linotype"/>
          <w:b/>
          <w:bCs/>
          <w:i/>
          <w:iCs/>
          <w:sz w:val="22"/>
          <w:szCs w:val="22"/>
        </w:rPr>
        <w:lastRenderedPageBreak/>
        <w:t xml:space="preserve">OBJETIVO: </w:t>
      </w:r>
    </w:p>
    <w:p w14:paraId="349AA423" w14:textId="77777777" w:rsidR="00DA4DBD" w:rsidRDefault="00DA4DBD" w:rsidP="00DA4DBD">
      <w:pPr>
        <w:ind w:left="1134" w:right="900"/>
        <w:jc w:val="both"/>
        <w:rPr>
          <w:rFonts w:ascii="Palatino Linotype" w:eastAsia="Palatino Linotype" w:hAnsi="Palatino Linotype" w:cs="Palatino Linotype"/>
          <w:i/>
          <w:iCs/>
          <w:sz w:val="22"/>
          <w:szCs w:val="22"/>
        </w:rPr>
      </w:pPr>
      <w:r w:rsidRPr="00DA4DBD">
        <w:rPr>
          <w:rFonts w:ascii="Palatino Linotype" w:eastAsia="Palatino Linotype" w:hAnsi="Palatino Linotype" w:cs="Palatino Linotype"/>
          <w:i/>
          <w:iCs/>
          <w:sz w:val="22"/>
          <w:szCs w:val="22"/>
        </w:rPr>
        <w:t xml:space="preserve">Proponer lineamientos que orienten la definición de la política salarial, vinculando las estructuras salariales, los catálogos de puestos y tabuladores de sueldo para las personas servidoras públicas del Poder Ejecutivo del Gobierno del Estado, así como coordinar los asuntos relacionados con el personal eventual. </w:t>
      </w:r>
    </w:p>
    <w:p w14:paraId="70B5E3F1" w14:textId="77777777" w:rsidR="00DA4DBD" w:rsidRPr="00DA4DBD" w:rsidRDefault="00DA4DBD" w:rsidP="00DA4DBD">
      <w:pPr>
        <w:ind w:left="1134" w:right="900"/>
        <w:jc w:val="both"/>
        <w:rPr>
          <w:rFonts w:ascii="Palatino Linotype" w:eastAsia="Palatino Linotype" w:hAnsi="Palatino Linotype" w:cs="Palatino Linotype"/>
          <w:b/>
          <w:bCs/>
          <w:i/>
          <w:iCs/>
          <w:sz w:val="22"/>
          <w:szCs w:val="22"/>
        </w:rPr>
      </w:pPr>
      <w:r w:rsidRPr="00DA4DBD">
        <w:rPr>
          <w:rFonts w:ascii="Palatino Linotype" w:eastAsia="Palatino Linotype" w:hAnsi="Palatino Linotype" w:cs="Palatino Linotype"/>
          <w:b/>
          <w:bCs/>
          <w:i/>
          <w:iCs/>
          <w:sz w:val="22"/>
          <w:szCs w:val="22"/>
        </w:rPr>
        <w:t xml:space="preserve">FUNCIONES: </w:t>
      </w:r>
    </w:p>
    <w:p w14:paraId="695F712C" w14:textId="77777777" w:rsidR="00DA4DBD" w:rsidRDefault="00DA4DBD" w:rsidP="00DA4DBD">
      <w:pPr>
        <w:ind w:left="1134" w:right="900"/>
        <w:jc w:val="both"/>
        <w:rPr>
          <w:rFonts w:ascii="Palatino Linotype" w:eastAsia="Palatino Linotype" w:hAnsi="Palatino Linotype" w:cs="Palatino Linotype"/>
          <w:i/>
          <w:iCs/>
          <w:sz w:val="22"/>
          <w:szCs w:val="22"/>
        </w:rPr>
      </w:pPr>
      <w:r w:rsidRPr="00DA4DBD">
        <w:rPr>
          <w:rFonts w:ascii="Palatino Linotype" w:eastAsia="Palatino Linotype" w:hAnsi="Palatino Linotype" w:cs="Palatino Linotype"/>
          <w:i/>
          <w:iCs/>
          <w:sz w:val="22"/>
          <w:szCs w:val="22"/>
        </w:rPr>
        <w:t xml:space="preserve">1. Proponer esquemas en materia presupuestal para la definición de las negociaciones salariales con las organizaciones sindicales SMSEM y SUTEYM. </w:t>
      </w:r>
    </w:p>
    <w:p w14:paraId="59CEA33D" w14:textId="77777777" w:rsidR="00DA4DBD" w:rsidRDefault="00DA4DBD" w:rsidP="00DA4DBD">
      <w:pPr>
        <w:ind w:left="1134" w:right="900"/>
        <w:jc w:val="both"/>
        <w:rPr>
          <w:rFonts w:ascii="Palatino Linotype" w:eastAsia="Palatino Linotype" w:hAnsi="Palatino Linotype" w:cs="Palatino Linotype"/>
          <w:i/>
          <w:iCs/>
          <w:sz w:val="22"/>
          <w:szCs w:val="22"/>
        </w:rPr>
      </w:pPr>
      <w:r w:rsidRPr="00DA4DBD">
        <w:rPr>
          <w:rFonts w:ascii="Palatino Linotype" w:eastAsia="Palatino Linotype" w:hAnsi="Palatino Linotype" w:cs="Palatino Linotype"/>
          <w:i/>
          <w:iCs/>
          <w:sz w:val="22"/>
          <w:szCs w:val="22"/>
        </w:rPr>
        <w:t xml:space="preserve">2. Proponer mecanismos que contribuyan a que la remuneración que perciben las personas servidoras públicas sea acorde a los puestos y a su nivel de desempeño en el marco de la situación económica del Gobierno del Estado. </w:t>
      </w:r>
    </w:p>
    <w:p w14:paraId="67864DD0" w14:textId="77777777" w:rsidR="00DA4DBD" w:rsidRDefault="00DA4DBD" w:rsidP="00DA4DBD">
      <w:pPr>
        <w:ind w:left="1134" w:right="900"/>
        <w:jc w:val="both"/>
        <w:rPr>
          <w:rFonts w:ascii="Palatino Linotype" w:eastAsia="Palatino Linotype" w:hAnsi="Palatino Linotype" w:cs="Palatino Linotype"/>
          <w:i/>
          <w:iCs/>
          <w:sz w:val="22"/>
          <w:szCs w:val="22"/>
        </w:rPr>
      </w:pPr>
      <w:r w:rsidRPr="00DA4DBD">
        <w:rPr>
          <w:rFonts w:ascii="Palatino Linotype" w:eastAsia="Palatino Linotype" w:hAnsi="Palatino Linotype" w:cs="Palatino Linotype"/>
          <w:i/>
          <w:iCs/>
          <w:sz w:val="22"/>
          <w:szCs w:val="22"/>
        </w:rPr>
        <w:t xml:space="preserve">3. Proponer acciones para la actualización de los ordenamientos jurídico-administrativos en materia de personal. </w:t>
      </w:r>
    </w:p>
    <w:p w14:paraId="67488E63" w14:textId="77777777" w:rsidR="00DA4DBD" w:rsidRDefault="00DA4DBD" w:rsidP="00DA4DBD">
      <w:pPr>
        <w:ind w:left="1134" w:right="900"/>
        <w:jc w:val="both"/>
        <w:rPr>
          <w:rFonts w:ascii="Palatino Linotype" w:eastAsia="Palatino Linotype" w:hAnsi="Palatino Linotype" w:cs="Palatino Linotype"/>
          <w:i/>
          <w:iCs/>
          <w:sz w:val="22"/>
          <w:szCs w:val="22"/>
        </w:rPr>
      </w:pPr>
      <w:r w:rsidRPr="00DA4DBD">
        <w:rPr>
          <w:rFonts w:ascii="Palatino Linotype" w:eastAsia="Palatino Linotype" w:hAnsi="Palatino Linotype" w:cs="Palatino Linotype"/>
          <w:b/>
          <w:bCs/>
          <w:i/>
          <w:iCs/>
          <w:sz w:val="22"/>
          <w:szCs w:val="22"/>
        </w:rPr>
        <w:t>4. Proponer a la Dirección General de Personal los catálogos de puestos del sector central, sector auxiliar y personal eventual y los tabuladores de sueldo para las personas servidoras públicas del Poder Ejecutivo del Gobierno del Estado de México</w:t>
      </w:r>
      <w:r w:rsidRPr="00DA4DBD">
        <w:rPr>
          <w:rFonts w:ascii="Palatino Linotype" w:eastAsia="Palatino Linotype" w:hAnsi="Palatino Linotype" w:cs="Palatino Linotype"/>
          <w:i/>
          <w:iCs/>
          <w:sz w:val="22"/>
          <w:szCs w:val="22"/>
        </w:rPr>
        <w:t xml:space="preserve">. </w:t>
      </w:r>
    </w:p>
    <w:p w14:paraId="2DB68257" w14:textId="77777777" w:rsidR="00DA4DBD" w:rsidRDefault="00DA4DBD" w:rsidP="00DA4DBD">
      <w:pPr>
        <w:ind w:left="1134" w:right="900"/>
        <w:jc w:val="both"/>
        <w:rPr>
          <w:rFonts w:ascii="Palatino Linotype" w:eastAsia="Palatino Linotype" w:hAnsi="Palatino Linotype" w:cs="Palatino Linotype"/>
          <w:i/>
          <w:iCs/>
          <w:sz w:val="22"/>
          <w:szCs w:val="22"/>
        </w:rPr>
      </w:pPr>
      <w:r w:rsidRPr="00DA4DBD">
        <w:rPr>
          <w:rFonts w:ascii="Palatino Linotype" w:eastAsia="Palatino Linotype" w:hAnsi="Palatino Linotype" w:cs="Palatino Linotype"/>
          <w:i/>
          <w:iCs/>
          <w:sz w:val="22"/>
          <w:szCs w:val="22"/>
        </w:rPr>
        <w:t xml:space="preserve">5. Someter a consideración de la persona titular de la Dirección General de Personal los principales elementos de la política salarial y su costo anualizado. 6. Analizar los planteamientos de representantes de las organizaciones sindicales (SMSEM y SUTEYM) para en su caso, presentar a la persona titular de la Dirección General de Personal propuestas de escenarios económicos que faciliten la toma de decisiones. </w:t>
      </w:r>
    </w:p>
    <w:p w14:paraId="6C10097D" w14:textId="77777777" w:rsidR="00DA4DBD" w:rsidRPr="00DA4DBD" w:rsidRDefault="00DA4DBD" w:rsidP="00DA4DBD">
      <w:pPr>
        <w:ind w:left="1134" w:right="900"/>
        <w:jc w:val="both"/>
        <w:rPr>
          <w:rFonts w:ascii="Palatino Linotype" w:eastAsia="Palatino Linotype" w:hAnsi="Palatino Linotype" w:cs="Palatino Linotype"/>
          <w:b/>
          <w:bCs/>
          <w:i/>
          <w:iCs/>
          <w:sz w:val="22"/>
          <w:szCs w:val="22"/>
        </w:rPr>
      </w:pPr>
      <w:r w:rsidRPr="00DA4DBD">
        <w:rPr>
          <w:rFonts w:ascii="Palatino Linotype" w:eastAsia="Palatino Linotype" w:hAnsi="Palatino Linotype" w:cs="Palatino Linotype"/>
          <w:b/>
          <w:bCs/>
          <w:i/>
          <w:iCs/>
          <w:sz w:val="22"/>
          <w:szCs w:val="22"/>
        </w:rPr>
        <w:t xml:space="preserve">7. Asesorar a las dependencias y organismos auxiliares del Poder Ejecutivo Estatal, respecto de los trámites requeridos en materia de personal. </w:t>
      </w:r>
    </w:p>
    <w:p w14:paraId="0ED7D92C" w14:textId="77777777" w:rsidR="00DA4DBD" w:rsidRDefault="00DA4DBD" w:rsidP="00DA4DBD">
      <w:pPr>
        <w:ind w:left="1134" w:right="900"/>
        <w:jc w:val="both"/>
        <w:rPr>
          <w:rFonts w:ascii="Palatino Linotype" w:eastAsia="Palatino Linotype" w:hAnsi="Palatino Linotype" w:cs="Palatino Linotype"/>
          <w:i/>
          <w:iCs/>
          <w:sz w:val="22"/>
          <w:szCs w:val="22"/>
        </w:rPr>
      </w:pPr>
      <w:r w:rsidRPr="00DA4DBD">
        <w:rPr>
          <w:rFonts w:ascii="Palatino Linotype" w:eastAsia="Palatino Linotype" w:hAnsi="Palatino Linotype" w:cs="Palatino Linotype"/>
          <w:i/>
          <w:iCs/>
          <w:sz w:val="22"/>
          <w:szCs w:val="22"/>
        </w:rPr>
        <w:t xml:space="preserve">8. Presentar a la Dirección General de Personal los nombramientos de las personas servidoras públicas designadas por la persona titular del Ejecutivo Estatal, de los mandos superiores de las dependencias y organismos auxiliares del Poder Ejecutivo. </w:t>
      </w:r>
    </w:p>
    <w:p w14:paraId="37A943C6" w14:textId="77777777" w:rsidR="00DA4DBD" w:rsidRDefault="00DA4DBD" w:rsidP="00DA4DBD">
      <w:pPr>
        <w:ind w:left="1134" w:right="900"/>
        <w:jc w:val="both"/>
        <w:rPr>
          <w:rFonts w:ascii="Palatino Linotype" w:eastAsia="Palatino Linotype" w:hAnsi="Palatino Linotype" w:cs="Palatino Linotype"/>
          <w:i/>
          <w:iCs/>
          <w:sz w:val="22"/>
          <w:szCs w:val="22"/>
        </w:rPr>
      </w:pPr>
      <w:r w:rsidRPr="00DA4DBD">
        <w:rPr>
          <w:rFonts w:ascii="Palatino Linotype" w:eastAsia="Palatino Linotype" w:hAnsi="Palatino Linotype" w:cs="Palatino Linotype"/>
          <w:i/>
          <w:iCs/>
          <w:sz w:val="22"/>
          <w:szCs w:val="22"/>
        </w:rPr>
        <w:t xml:space="preserve">9. Coordinar las actividades inherentes a la aplicación del Acuerdo para el Otorgamiento de Reconocimientos a las y los Servidores Públicos de los Poderes Legislativo, Ejecutivo y Judicial del Estado de México. </w:t>
      </w:r>
    </w:p>
    <w:p w14:paraId="6ED738D5" w14:textId="77777777" w:rsidR="00DA4DBD" w:rsidRDefault="00DA4DBD" w:rsidP="00DA4DBD">
      <w:pPr>
        <w:ind w:left="1134" w:right="900"/>
        <w:jc w:val="both"/>
        <w:rPr>
          <w:rFonts w:ascii="Palatino Linotype" w:eastAsia="Palatino Linotype" w:hAnsi="Palatino Linotype" w:cs="Palatino Linotype"/>
          <w:i/>
          <w:iCs/>
          <w:sz w:val="22"/>
          <w:szCs w:val="22"/>
        </w:rPr>
      </w:pPr>
      <w:r w:rsidRPr="00DA4DBD">
        <w:rPr>
          <w:rFonts w:ascii="Palatino Linotype" w:eastAsia="Palatino Linotype" w:hAnsi="Palatino Linotype" w:cs="Palatino Linotype"/>
          <w:i/>
          <w:iCs/>
          <w:sz w:val="22"/>
          <w:szCs w:val="22"/>
        </w:rPr>
        <w:t xml:space="preserve">10. Fomentar la observancia de la Ley para la Coordinación y Control de Organismos Auxiliares del Estado de México y su Reglamento, en materia de personal. </w:t>
      </w:r>
    </w:p>
    <w:p w14:paraId="58420188" w14:textId="77777777" w:rsidR="00DA4DBD" w:rsidRPr="0076350C" w:rsidRDefault="00DA4DBD" w:rsidP="00DA4DBD">
      <w:pPr>
        <w:ind w:left="1134" w:right="900"/>
        <w:jc w:val="both"/>
        <w:rPr>
          <w:rFonts w:ascii="Palatino Linotype" w:eastAsia="Palatino Linotype" w:hAnsi="Palatino Linotype" w:cs="Palatino Linotype"/>
          <w:b/>
          <w:bCs/>
          <w:i/>
          <w:iCs/>
          <w:sz w:val="22"/>
          <w:szCs w:val="22"/>
        </w:rPr>
      </w:pPr>
      <w:r w:rsidRPr="0076350C">
        <w:rPr>
          <w:rFonts w:ascii="Palatino Linotype" w:eastAsia="Palatino Linotype" w:hAnsi="Palatino Linotype" w:cs="Palatino Linotype"/>
          <w:b/>
          <w:bCs/>
          <w:i/>
          <w:iCs/>
          <w:sz w:val="22"/>
          <w:szCs w:val="22"/>
        </w:rPr>
        <w:lastRenderedPageBreak/>
        <w:t xml:space="preserve">11. Coordinar las actividades inherentes al análisis, descripción y valuación de puestos del Poder Ejecutivo Estatal. </w:t>
      </w:r>
    </w:p>
    <w:p w14:paraId="2AB1181A" w14:textId="77777777" w:rsidR="00DA4DBD" w:rsidRPr="0076350C" w:rsidRDefault="00DA4DBD" w:rsidP="00DA4DBD">
      <w:pPr>
        <w:ind w:left="1134" w:right="900"/>
        <w:jc w:val="both"/>
        <w:rPr>
          <w:rFonts w:ascii="Palatino Linotype" w:eastAsia="Palatino Linotype" w:hAnsi="Palatino Linotype" w:cs="Palatino Linotype"/>
          <w:b/>
          <w:bCs/>
          <w:i/>
          <w:iCs/>
          <w:sz w:val="22"/>
          <w:szCs w:val="22"/>
        </w:rPr>
      </w:pPr>
      <w:r w:rsidRPr="0076350C">
        <w:rPr>
          <w:rFonts w:ascii="Palatino Linotype" w:eastAsia="Palatino Linotype" w:hAnsi="Palatino Linotype" w:cs="Palatino Linotype"/>
          <w:b/>
          <w:bCs/>
          <w:i/>
          <w:iCs/>
          <w:sz w:val="22"/>
          <w:szCs w:val="22"/>
        </w:rPr>
        <w:t xml:space="preserve">12. Verificar la viabilidad de creación y ocupación de plazas, cambio de nivel y rango y suscripción de contratos eventuales con cargo al capítulo 1000, solicitadas por las dependencias y organismos auxiliares del Poder Ejecutivo del Gobierno del Estado de México. </w:t>
      </w:r>
    </w:p>
    <w:p w14:paraId="1800408E" w14:textId="77777777" w:rsidR="00DA4DBD" w:rsidRDefault="00DA4DBD" w:rsidP="00DA4DBD">
      <w:pPr>
        <w:ind w:left="1134" w:right="900"/>
        <w:jc w:val="both"/>
        <w:rPr>
          <w:rFonts w:ascii="Palatino Linotype" w:eastAsia="Palatino Linotype" w:hAnsi="Palatino Linotype" w:cs="Palatino Linotype"/>
          <w:i/>
          <w:iCs/>
          <w:sz w:val="22"/>
          <w:szCs w:val="22"/>
        </w:rPr>
      </w:pPr>
      <w:r w:rsidRPr="00DA4DBD">
        <w:rPr>
          <w:rFonts w:ascii="Palatino Linotype" w:eastAsia="Palatino Linotype" w:hAnsi="Palatino Linotype" w:cs="Palatino Linotype"/>
          <w:i/>
          <w:iCs/>
          <w:sz w:val="22"/>
          <w:szCs w:val="22"/>
        </w:rPr>
        <w:t xml:space="preserve">13. Presentar a la persona titular de la Dirección General de Personal para su autorización, los recibos de lista de raya; estímulos mensuales y cuatrimestrales a custodios y jefes de vigilancia, así como para el otorgamiento de viáticos fijos. </w:t>
      </w:r>
    </w:p>
    <w:p w14:paraId="4D9972C1" w14:textId="77777777" w:rsidR="00DA4DBD" w:rsidRDefault="00DA4DBD" w:rsidP="00DA4DBD">
      <w:pPr>
        <w:ind w:left="1134" w:right="900"/>
        <w:jc w:val="both"/>
        <w:rPr>
          <w:rFonts w:ascii="Palatino Linotype" w:eastAsia="Palatino Linotype" w:hAnsi="Palatino Linotype" w:cs="Palatino Linotype"/>
          <w:i/>
          <w:iCs/>
          <w:sz w:val="22"/>
          <w:szCs w:val="22"/>
        </w:rPr>
      </w:pPr>
      <w:r w:rsidRPr="00DA4DBD">
        <w:rPr>
          <w:rFonts w:ascii="Palatino Linotype" w:eastAsia="Palatino Linotype" w:hAnsi="Palatino Linotype" w:cs="Palatino Linotype"/>
          <w:i/>
          <w:iCs/>
          <w:sz w:val="22"/>
          <w:szCs w:val="22"/>
        </w:rPr>
        <w:t xml:space="preserve">14. Participar como coordinadora o coordinador del Secretariado Técnico de la Comisión Mixta de Seguridad e Higiene, de conformidad con la normatividad en la materia. </w:t>
      </w:r>
    </w:p>
    <w:p w14:paraId="715D3404" w14:textId="77777777" w:rsidR="00DA4DBD" w:rsidRPr="0076350C" w:rsidRDefault="00DA4DBD" w:rsidP="00DA4DBD">
      <w:pPr>
        <w:ind w:left="1134" w:right="900"/>
        <w:jc w:val="both"/>
        <w:rPr>
          <w:rFonts w:ascii="Palatino Linotype" w:eastAsia="Palatino Linotype" w:hAnsi="Palatino Linotype" w:cs="Palatino Linotype"/>
          <w:b/>
          <w:bCs/>
          <w:i/>
          <w:iCs/>
          <w:sz w:val="22"/>
          <w:szCs w:val="22"/>
        </w:rPr>
      </w:pPr>
      <w:r w:rsidRPr="0076350C">
        <w:rPr>
          <w:rFonts w:ascii="Palatino Linotype" w:eastAsia="Palatino Linotype" w:hAnsi="Palatino Linotype" w:cs="Palatino Linotype"/>
          <w:b/>
          <w:bCs/>
          <w:i/>
          <w:iCs/>
          <w:sz w:val="22"/>
          <w:szCs w:val="22"/>
        </w:rPr>
        <w:t xml:space="preserve">15. Coordinar las actividades que se deriven de la elaboración y actualización del catálogo general de puestos del sector central y sector auxiliar. </w:t>
      </w:r>
    </w:p>
    <w:p w14:paraId="34519E7C" w14:textId="12D430B4" w:rsidR="00DA4DBD" w:rsidRPr="00DA4DBD" w:rsidRDefault="00DA4DBD" w:rsidP="00DA4DBD">
      <w:pPr>
        <w:ind w:left="1134" w:right="900"/>
        <w:jc w:val="both"/>
        <w:rPr>
          <w:rFonts w:ascii="Palatino Linotype" w:eastAsia="Palatino Linotype" w:hAnsi="Palatino Linotype" w:cs="Palatino Linotype"/>
          <w:i/>
          <w:iCs/>
          <w:sz w:val="22"/>
          <w:szCs w:val="22"/>
        </w:rPr>
      </w:pPr>
      <w:r w:rsidRPr="00DA4DBD">
        <w:rPr>
          <w:rFonts w:ascii="Palatino Linotype" w:eastAsia="Palatino Linotype" w:hAnsi="Palatino Linotype" w:cs="Palatino Linotype"/>
          <w:i/>
          <w:iCs/>
          <w:sz w:val="22"/>
          <w:szCs w:val="22"/>
        </w:rPr>
        <w:t>16. Desarrollar las demás funciones inherentes al área de su competencia.</w:t>
      </w:r>
    </w:p>
    <w:p w14:paraId="242B0615" w14:textId="77777777" w:rsidR="00DA4DBD" w:rsidRDefault="00DA4DBD" w:rsidP="00DA4DBD">
      <w:pPr>
        <w:pStyle w:val="Prrafodelista"/>
        <w:rPr>
          <w:rFonts w:ascii="Palatino Linotype" w:eastAsia="Palatino Linotype" w:hAnsi="Palatino Linotype" w:cs="Palatino Linotype"/>
        </w:rPr>
      </w:pPr>
    </w:p>
    <w:p w14:paraId="18860478" w14:textId="77777777" w:rsidR="00DA4DBD" w:rsidRPr="00DA4DBD" w:rsidRDefault="00DA4DBD" w:rsidP="00DA4DBD">
      <w:pPr>
        <w:rPr>
          <w:rFonts w:ascii="Palatino Linotype" w:eastAsia="Palatino Linotype" w:hAnsi="Palatino Linotype" w:cs="Palatino Linotype"/>
          <w:b/>
          <w:bCs/>
          <w:i/>
          <w:iCs/>
        </w:rPr>
      </w:pPr>
    </w:p>
    <w:p w14:paraId="62A48DF7" w14:textId="77777777" w:rsidR="0076350C" w:rsidRDefault="0076350C" w:rsidP="00DA4DBD">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observa que para los servidores públicos del sector central y auxiliar se debe de mantener actualizado los tabuladores de sueldo, toda vez que el documento en el que de manera enunciativa más no limitativa es donde se visualiza el rango de los cargos o empleos que desempeñan los servidores públicos. </w:t>
      </w:r>
    </w:p>
    <w:p w14:paraId="521752CD" w14:textId="77777777" w:rsidR="0076350C" w:rsidRDefault="0076350C" w:rsidP="0076350C">
      <w:pPr>
        <w:spacing w:line="360" w:lineRule="auto"/>
        <w:jc w:val="both"/>
        <w:rPr>
          <w:rFonts w:ascii="Palatino Linotype" w:eastAsia="Palatino Linotype" w:hAnsi="Palatino Linotype" w:cs="Palatino Linotype"/>
        </w:rPr>
      </w:pPr>
    </w:p>
    <w:p w14:paraId="54BA09E3" w14:textId="4B3D28FD" w:rsidR="0076350C" w:rsidRDefault="0076350C" w:rsidP="00DA4DBD">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de acuerdo con la página del IPOMEX 4.0 de la Secretaría Ejecutiva del Sistema Estatal Anticorrupción, se encuentra el tabulador de sueldos del cual se observan los rangos y niveles de los sueldos de las personas servidoras públicas, tal y como se observa en las siguientes capturas de pantalla. </w:t>
      </w:r>
    </w:p>
    <w:p w14:paraId="58B46CCE" w14:textId="77777777" w:rsidR="00197D19" w:rsidRDefault="00197D19" w:rsidP="00197D19">
      <w:pPr>
        <w:pStyle w:val="Prrafodelista"/>
        <w:rPr>
          <w:rFonts w:ascii="Palatino Linotype" w:eastAsia="Palatino Linotype" w:hAnsi="Palatino Linotype" w:cs="Palatino Linotype"/>
        </w:rPr>
      </w:pPr>
    </w:p>
    <w:p w14:paraId="0A11674B" w14:textId="711A1266" w:rsidR="00197D19" w:rsidRDefault="00197D19" w:rsidP="00197D19">
      <w:pPr>
        <w:spacing w:line="360" w:lineRule="auto"/>
        <w:jc w:val="center"/>
        <w:rPr>
          <w:rFonts w:ascii="Palatino Linotype" w:eastAsia="Palatino Linotype" w:hAnsi="Palatino Linotype" w:cs="Palatino Linotype"/>
        </w:rPr>
      </w:pPr>
      <w:r w:rsidRPr="00197D19">
        <w:rPr>
          <w:rFonts w:ascii="Palatino Linotype" w:eastAsia="Palatino Linotype" w:hAnsi="Palatino Linotype" w:cs="Palatino Linotype"/>
          <w:noProof/>
        </w:rPr>
        <w:lastRenderedPageBreak/>
        <w:drawing>
          <wp:inline distT="0" distB="0" distL="0" distR="0" wp14:anchorId="1040CA1E" wp14:editId="72456601">
            <wp:extent cx="5693215" cy="1726388"/>
            <wp:effectExtent l="152400" t="152400" r="365125" b="369570"/>
            <wp:docPr id="1333152902" name="Imagen 1" descr="Interfaz de usuario gráfica, Aplicación,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52902" name="Imagen 1" descr="Interfaz de usuario gráfica, Aplicación, Sitio web&#10;&#10;Descripción generada automáticamente"/>
                    <pic:cNvPicPr/>
                  </pic:nvPicPr>
                  <pic:blipFill>
                    <a:blip r:embed="rId9"/>
                    <a:stretch>
                      <a:fillRect/>
                    </a:stretch>
                  </pic:blipFill>
                  <pic:spPr>
                    <a:xfrm>
                      <a:off x="0" y="0"/>
                      <a:ext cx="5724077" cy="1735746"/>
                    </a:xfrm>
                    <a:prstGeom prst="rect">
                      <a:avLst/>
                    </a:prstGeom>
                    <a:ln>
                      <a:noFill/>
                    </a:ln>
                    <a:effectLst>
                      <a:outerShdw blurRad="292100" dist="139700" dir="2700000" algn="tl" rotWithShape="0">
                        <a:srgbClr val="333333">
                          <a:alpha val="65000"/>
                        </a:srgbClr>
                      </a:outerShdw>
                    </a:effectLst>
                  </pic:spPr>
                </pic:pic>
              </a:graphicData>
            </a:graphic>
          </wp:inline>
        </w:drawing>
      </w:r>
    </w:p>
    <w:p w14:paraId="001A2867" w14:textId="186E241A" w:rsidR="0076350C" w:rsidRDefault="00197D19" w:rsidP="00197D19">
      <w:pPr>
        <w:pStyle w:val="Prrafodelista"/>
        <w:jc w:val="center"/>
        <w:rPr>
          <w:rFonts w:ascii="Palatino Linotype" w:eastAsia="Palatino Linotype" w:hAnsi="Palatino Linotype" w:cs="Palatino Linotype"/>
        </w:rPr>
      </w:pPr>
      <w:r w:rsidRPr="00197D19">
        <w:rPr>
          <w:rFonts w:ascii="Palatino Linotype" w:eastAsia="Palatino Linotype" w:hAnsi="Palatino Linotype" w:cs="Palatino Linotype"/>
          <w:noProof/>
          <w:lang w:val="es-MX" w:eastAsia="es-MX"/>
        </w:rPr>
        <w:drawing>
          <wp:inline distT="0" distB="0" distL="0" distR="0" wp14:anchorId="546BC3D9" wp14:editId="525726F2">
            <wp:extent cx="4081881" cy="3448677"/>
            <wp:effectExtent l="152400" t="152400" r="356870" b="361950"/>
            <wp:docPr id="1711499885"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99885" name="Imagen 1" descr="Texto, Carta&#10;&#10;Descripción generada automáticamente"/>
                    <pic:cNvPicPr/>
                  </pic:nvPicPr>
                  <pic:blipFill>
                    <a:blip r:embed="rId10"/>
                    <a:stretch>
                      <a:fillRect/>
                    </a:stretch>
                  </pic:blipFill>
                  <pic:spPr>
                    <a:xfrm>
                      <a:off x="0" y="0"/>
                      <a:ext cx="4092395" cy="3457560"/>
                    </a:xfrm>
                    <a:prstGeom prst="rect">
                      <a:avLst/>
                    </a:prstGeom>
                    <a:ln>
                      <a:noFill/>
                    </a:ln>
                    <a:effectLst>
                      <a:outerShdw blurRad="292100" dist="139700" dir="2700000" algn="tl" rotWithShape="0">
                        <a:srgbClr val="333333">
                          <a:alpha val="65000"/>
                        </a:srgbClr>
                      </a:outerShdw>
                    </a:effectLst>
                  </pic:spPr>
                </pic:pic>
              </a:graphicData>
            </a:graphic>
          </wp:inline>
        </w:drawing>
      </w:r>
    </w:p>
    <w:p w14:paraId="1D34A383" w14:textId="77777777" w:rsidR="00197D19" w:rsidRDefault="00197D19" w:rsidP="00197D19">
      <w:pPr>
        <w:pStyle w:val="Prrafodelista"/>
        <w:jc w:val="center"/>
        <w:rPr>
          <w:rFonts w:ascii="Palatino Linotype" w:eastAsia="Palatino Linotype" w:hAnsi="Palatino Linotype" w:cs="Palatino Linotype"/>
        </w:rPr>
      </w:pPr>
    </w:p>
    <w:p w14:paraId="2D6A1392" w14:textId="77777777" w:rsidR="00197D19" w:rsidRDefault="00197D19" w:rsidP="00197D19">
      <w:pPr>
        <w:pStyle w:val="Prrafodelista"/>
        <w:jc w:val="center"/>
        <w:rPr>
          <w:rFonts w:ascii="Palatino Linotype" w:eastAsia="Palatino Linotype" w:hAnsi="Palatino Linotype" w:cs="Palatino Linotype"/>
        </w:rPr>
      </w:pPr>
    </w:p>
    <w:p w14:paraId="3F11FBF4" w14:textId="56A0CAA0" w:rsidR="00197D19" w:rsidRDefault="00197D19" w:rsidP="00197D19">
      <w:pPr>
        <w:pStyle w:val="Prrafodelista"/>
        <w:jc w:val="center"/>
        <w:rPr>
          <w:rFonts w:ascii="Palatino Linotype" w:eastAsia="Palatino Linotype" w:hAnsi="Palatino Linotype" w:cs="Palatino Linotype"/>
        </w:rPr>
      </w:pPr>
      <w:r w:rsidRPr="00197D19">
        <w:rPr>
          <w:rFonts w:ascii="Palatino Linotype" w:eastAsia="Palatino Linotype" w:hAnsi="Palatino Linotype" w:cs="Palatino Linotype"/>
          <w:noProof/>
          <w:lang w:val="es-MX" w:eastAsia="es-MX"/>
        </w:rPr>
        <w:lastRenderedPageBreak/>
        <w:drawing>
          <wp:inline distT="0" distB="0" distL="0" distR="0" wp14:anchorId="718A4AB7" wp14:editId="78B7E76D">
            <wp:extent cx="3006548" cy="3800098"/>
            <wp:effectExtent l="152400" t="152400" r="365760" b="353060"/>
            <wp:docPr id="34189831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98311" name="Imagen 1" descr="Tabla&#10;&#10;Descripción generada automáticamente"/>
                    <pic:cNvPicPr/>
                  </pic:nvPicPr>
                  <pic:blipFill>
                    <a:blip r:embed="rId11"/>
                    <a:stretch>
                      <a:fillRect/>
                    </a:stretch>
                  </pic:blipFill>
                  <pic:spPr>
                    <a:xfrm>
                      <a:off x="0" y="0"/>
                      <a:ext cx="3011915" cy="3806881"/>
                    </a:xfrm>
                    <a:prstGeom prst="rect">
                      <a:avLst/>
                    </a:prstGeom>
                    <a:ln>
                      <a:noFill/>
                    </a:ln>
                    <a:effectLst>
                      <a:outerShdw blurRad="292100" dist="139700" dir="2700000" algn="tl" rotWithShape="0">
                        <a:srgbClr val="333333">
                          <a:alpha val="65000"/>
                        </a:srgbClr>
                      </a:outerShdw>
                    </a:effectLst>
                  </pic:spPr>
                </pic:pic>
              </a:graphicData>
            </a:graphic>
          </wp:inline>
        </w:drawing>
      </w:r>
    </w:p>
    <w:p w14:paraId="7ADC801D" w14:textId="77777777" w:rsidR="00AD512A" w:rsidRDefault="00197D19" w:rsidP="00DA4DBD">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observa que el rango de un empleo, cargo o comisión no tiene relación con la denominación del mismo, ya que el rango es quien determina </w:t>
      </w:r>
      <w:r w:rsidR="00AD512A">
        <w:rPr>
          <w:rFonts w:ascii="Palatino Linotype" w:eastAsia="Palatino Linotype" w:hAnsi="Palatino Linotype" w:cs="Palatino Linotype"/>
        </w:rPr>
        <w:t xml:space="preserve">el sueldo base, las gratificaciones, el sueldo bruto y el sueldo neto. </w:t>
      </w:r>
    </w:p>
    <w:p w14:paraId="306203DF" w14:textId="77777777" w:rsidR="00AD512A" w:rsidRDefault="00AD512A" w:rsidP="00AD512A">
      <w:pPr>
        <w:spacing w:line="360" w:lineRule="auto"/>
        <w:jc w:val="both"/>
        <w:rPr>
          <w:rFonts w:ascii="Palatino Linotype" w:eastAsia="Palatino Linotype" w:hAnsi="Palatino Linotype" w:cs="Palatino Linotype"/>
        </w:rPr>
      </w:pPr>
    </w:p>
    <w:p w14:paraId="5B132102" w14:textId="77777777" w:rsidR="00AD512A" w:rsidRDefault="00AD512A" w:rsidP="00DA4DBD">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y todo lo anteriormente expuesto, se colige que el </w:t>
      </w:r>
      <w:r>
        <w:rPr>
          <w:rFonts w:ascii="Palatino Linotype" w:eastAsia="Palatino Linotype" w:hAnsi="Palatino Linotype" w:cs="Palatino Linotype"/>
          <w:b/>
          <w:bCs/>
        </w:rPr>
        <w:t xml:space="preserve">SUJETO OBLIGADO </w:t>
      </w:r>
      <w:r>
        <w:rPr>
          <w:rFonts w:ascii="Palatino Linotype" w:eastAsia="Palatino Linotype" w:hAnsi="Palatino Linotype" w:cs="Palatino Linotype"/>
        </w:rPr>
        <w:t xml:space="preserve">cuenta con la información solicitada por el </w:t>
      </w:r>
      <w:r>
        <w:rPr>
          <w:rFonts w:ascii="Palatino Linotype" w:eastAsia="Palatino Linotype" w:hAnsi="Palatino Linotype" w:cs="Palatino Linotype"/>
          <w:b/>
          <w:bCs/>
        </w:rPr>
        <w:t xml:space="preserve">RECURRENTE, </w:t>
      </w:r>
      <w:r>
        <w:rPr>
          <w:rFonts w:ascii="Palatino Linotype" w:eastAsia="Palatino Linotype" w:hAnsi="Palatino Linotype" w:cs="Palatino Linotype"/>
        </w:rPr>
        <w:t xml:space="preserve">situación por la cual para colmar el derecho de acceso a la información deberá de informar sobre el rango que tiene la persona referida en la solicitud de información. </w:t>
      </w:r>
    </w:p>
    <w:p w14:paraId="07E643A3" w14:textId="77777777" w:rsidR="00AD512A" w:rsidRDefault="00AD512A" w:rsidP="00AD512A">
      <w:pPr>
        <w:pStyle w:val="Prrafodelista"/>
        <w:rPr>
          <w:rFonts w:ascii="Palatino Linotype" w:eastAsia="Palatino Linotype" w:hAnsi="Palatino Linotype" w:cs="Palatino Linotype"/>
        </w:rPr>
      </w:pPr>
    </w:p>
    <w:p w14:paraId="2530EE8A" w14:textId="77777777" w:rsidR="00EE1E3B" w:rsidRPr="00995B5B" w:rsidRDefault="00EE1E3B" w:rsidP="00EE1E3B">
      <w:pPr>
        <w:keepNext/>
        <w:keepLines/>
        <w:spacing w:line="360" w:lineRule="auto"/>
        <w:rPr>
          <w:rFonts w:ascii="Palatino Linotype" w:eastAsia="Palatino Linotype" w:hAnsi="Palatino Linotype" w:cs="Palatino Linotype"/>
          <w:b/>
          <w:color w:val="000000"/>
        </w:rPr>
      </w:pPr>
      <w:bookmarkStart w:id="151" w:name="_heading=h.26in1rg" w:colFirst="0" w:colLast="0"/>
      <w:bookmarkEnd w:id="151"/>
      <w:r w:rsidRPr="00995B5B">
        <w:rPr>
          <w:rFonts w:ascii="Palatino Linotype" w:eastAsia="Palatino Linotype" w:hAnsi="Palatino Linotype" w:cs="Palatino Linotype"/>
          <w:b/>
          <w:color w:val="000000"/>
        </w:rPr>
        <w:lastRenderedPageBreak/>
        <w:t>QUINTO. De la versión pública.</w:t>
      </w:r>
    </w:p>
    <w:p w14:paraId="613BF8CD" w14:textId="77777777" w:rsidR="00EE1E3B" w:rsidRPr="00995B5B" w:rsidRDefault="00EE1E3B" w:rsidP="00EE1E3B">
      <w:pPr>
        <w:keepNext/>
        <w:keepLines/>
        <w:spacing w:line="360" w:lineRule="auto"/>
        <w:rPr>
          <w:rFonts w:ascii="Palatino Linotype" w:eastAsia="Palatino Linotype" w:hAnsi="Palatino Linotype" w:cs="Palatino Linotype"/>
          <w:b/>
          <w:color w:val="000000"/>
        </w:rPr>
      </w:pPr>
    </w:p>
    <w:p w14:paraId="54C4B40D" w14:textId="77777777" w:rsidR="00EE1E3B" w:rsidRPr="00995B5B" w:rsidRDefault="00EE1E3B" w:rsidP="00EE1E3B">
      <w:pPr>
        <w:keepNext/>
        <w:keepLines/>
        <w:numPr>
          <w:ilvl w:val="0"/>
          <w:numId w:val="12"/>
        </w:numPr>
        <w:tabs>
          <w:tab w:val="left" w:pos="284"/>
        </w:tabs>
        <w:spacing w:line="360" w:lineRule="auto"/>
        <w:ind w:left="0" w:firstLine="0"/>
        <w:rPr>
          <w:rFonts w:ascii="Palatino Linotype" w:eastAsia="Palatino Linotype" w:hAnsi="Palatino Linotype" w:cs="Palatino Linotype"/>
          <w:b/>
          <w:color w:val="000000"/>
        </w:rPr>
      </w:pPr>
      <w:bookmarkStart w:id="152" w:name="_heading=h.lnxbz9" w:colFirst="0" w:colLast="0"/>
      <w:bookmarkEnd w:id="152"/>
      <w:r w:rsidRPr="00995B5B">
        <w:rPr>
          <w:rFonts w:ascii="Palatino Linotype" w:eastAsia="Palatino Linotype" w:hAnsi="Palatino Linotype" w:cs="Palatino Linotype"/>
          <w:b/>
          <w:color w:val="000000"/>
        </w:rPr>
        <w:t xml:space="preserve">Nociones generales. </w:t>
      </w:r>
    </w:p>
    <w:p w14:paraId="193C3FED" w14:textId="40E5E994" w:rsidR="00EE1E3B" w:rsidRPr="00995B5B" w:rsidRDefault="00EE1E3B" w:rsidP="00EE1E3B">
      <w:pPr>
        <w:numPr>
          <w:ilvl w:val="0"/>
          <w:numId w:val="2"/>
        </w:numPr>
        <w:tabs>
          <w:tab w:val="left" w:pos="284"/>
        </w:tabs>
        <w:spacing w:line="360" w:lineRule="auto"/>
        <w:ind w:left="0" w:right="49" w:firstLine="0"/>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Debe destacarse, que debido a la información solicitada obran datos personales susceptibles de protegerse, así como información susceptible de clasificarse como </w:t>
      </w:r>
      <w:r w:rsidRPr="00995B5B">
        <w:rPr>
          <w:rFonts w:ascii="Palatino Linotype" w:eastAsia="Palatino Linotype" w:hAnsi="Palatino Linotype" w:cs="Palatino Linotype"/>
          <w:b/>
          <w:color w:val="000000"/>
        </w:rPr>
        <w:t>confidencial</w:t>
      </w:r>
      <w:r w:rsidRPr="00995B5B">
        <w:rPr>
          <w:rFonts w:ascii="Palatino Linotype" w:eastAsia="Palatino Linotype" w:hAnsi="Palatino Linotype" w:cs="Palatino Linotype"/>
          <w:color w:val="000000"/>
        </w:rPr>
        <w:t xml:space="preserve">,  por lo que, el </w:t>
      </w:r>
      <w:r w:rsidRPr="00995B5B">
        <w:rPr>
          <w:rFonts w:ascii="Palatino Linotype" w:eastAsia="Palatino Linotype" w:hAnsi="Palatino Linotype" w:cs="Palatino Linotype"/>
          <w:b/>
          <w:color w:val="000000"/>
        </w:rPr>
        <w:t xml:space="preserve">SUJETO OBLIGADO </w:t>
      </w:r>
      <w:r w:rsidRPr="00995B5B">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376D1B79" w14:textId="77777777" w:rsidR="00EE1E3B" w:rsidRPr="00995B5B" w:rsidRDefault="00EE1E3B" w:rsidP="00EE1E3B">
      <w:pPr>
        <w:tabs>
          <w:tab w:val="left" w:pos="0"/>
          <w:tab w:val="left" w:pos="284"/>
        </w:tabs>
        <w:spacing w:line="360" w:lineRule="auto"/>
        <w:ind w:right="49"/>
        <w:jc w:val="both"/>
        <w:rPr>
          <w:rFonts w:ascii="Palatino Linotype" w:eastAsia="Palatino Linotype" w:hAnsi="Palatino Linotype" w:cs="Palatino Linotype"/>
          <w:highlight w:val="yellow"/>
        </w:rPr>
      </w:pPr>
    </w:p>
    <w:p w14:paraId="6FC3C985" w14:textId="77777777" w:rsidR="00EE1E3B" w:rsidRPr="00995B5B" w:rsidRDefault="00EE1E3B" w:rsidP="00EE1E3B">
      <w:pPr>
        <w:numPr>
          <w:ilvl w:val="0"/>
          <w:numId w:val="2"/>
        </w:numPr>
        <w:tabs>
          <w:tab w:val="left" w:pos="284"/>
        </w:tabs>
        <w:spacing w:line="360" w:lineRule="auto"/>
        <w:ind w:left="0" w:right="49" w:firstLine="0"/>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No pasa desapercibido para este Órgano Garante que los sujetos obligados</w:t>
      </w:r>
      <w:r w:rsidRPr="00995B5B">
        <w:rPr>
          <w:rFonts w:ascii="Palatino Linotype" w:eastAsia="Palatino Linotype" w:hAnsi="Palatino Linotype" w:cs="Palatino Linotype"/>
          <w:b/>
          <w:color w:val="000000"/>
        </w:rPr>
        <w:t xml:space="preserve"> </w:t>
      </w:r>
      <w:r w:rsidRPr="00995B5B">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516E7FB" w14:textId="77777777" w:rsidR="00EE1E3B" w:rsidRPr="00995B5B" w:rsidRDefault="00EE1E3B" w:rsidP="00EE1E3B">
      <w:pPr>
        <w:tabs>
          <w:tab w:val="left" w:pos="284"/>
        </w:tabs>
        <w:spacing w:line="360" w:lineRule="auto"/>
        <w:ind w:right="49"/>
        <w:jc w:val="both"/>
        <w:rPr>
          <w:rFonts w:ascii="Palatino Linotype" w:eastAsia="Palatino Linotype" w:hAnsi="Palatino Linotype" w:cs="Palatino Linotype"/>
          <w:color w:val="00000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EE1E3B" w:rsidRPr="00995B5B" w14:paraId="3D370C53" w14:textId="77777777" w:rsidTr="00EE1E3B">
        <w:tc>
          <w:tcPr>
            <w:tcW w:w="2689" w:type="dxa"/>
          </w:tcPr>
          <w:p w14:paraId="1ACE5AFB" w14:textId="77777777" w:rsidR="00EE1E3B" w:rsidRPr="00995B5B" w:rsidRDefault="00EE1E3B" w:rsidP="00EE1E3B">
            <w:pPr>
              <w:tabs>
                <w:tab w:val="left" w:pos="284"/>
              </w:tabs>
              <w:spacing w:line="360" w:lineRule="auto"/>
              <w:rPr>
                <w:rFonts w:ascii="Palatino Linotype" w:eastAsia="Palatino Linotype" w:hAnsi="Palatino Linotype" w:cs="Palatino Linotype"/>
                <w:b/>
              </w:rPr>
            </w:pPr>
            <w:r w:rsidRPr="00995B5B">
              <w:rPr>
                <w:rFonts w:ascii="Palatino Linotype" w:eastAsia="Palatino Linotype" w:hAnsi="Palatino Linotype" w:cs="Palatino Linotype"/>
                <w:b/>
              </w:rPr>
              <w:t>a) Requisitos previos.</w:t>
            </w:r>
          </w:p>
        </w:tc>
        <w:tc>
          <w:tcPr>
            <w:tcW w:w="6520" w:type="dxa"/>
          </w:tcPr>
          <w:p w14:paraId="79851E01" w14:textId="77777777" w:rsidR="00EE1E3B" w:rsidRPr="00995B5B" w:rsidRDefault="00EE1E3B" w:rsidP="00EE1E3B">
            <w:pPr>
              <w:tabs>
                <w:tab w:val="left" w:pos="284"/>
              </w:tabs>
              <w:spacing w:line="360" w:lineRule="auto"/>
              <w:ind w:right="49"/>
              <w:jc w:val="both"/>
              <w:rPr>
                <w:rFonts w:ascii="Palatino Linotype" w:eastAsia="Palatino Linotype" w:hAnsi="Palatino Linotype" w:cs="Palatino Linotype"/>
                <w:b/>
                <w:color w:val="000000"/>
              </w:rPr>
            </w:pPr>
            <w:r w:rsidRPr="00995B5B">
              <w:rPr>
                <w:rFonts w:ascii="Palatino Linotype" w:eastAsia="Palatino Linotype" w:hAnsi="Palatino Linotype" w:cs="Palatino Linotype"/>
                <w:b/>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2DD0FDE" w14:textId="77777777" w:rsidR="00EE1E3B" w:rsidRPr="00995B5B" w:rsidRDefault="00EE1E3B" w:rsidP="00EE1E3B">
            <w:pPr>
              <w:tabs>
                <w:tab w:val="left" w:pos="284"/>
              </w:tabs>
              <w:spacing w:line="360" w:lineRule="auto"/>
              <w:ind w:right="49"/>
              <w:jc w:val="both"/>
              <w:rPr>
                <w:rFonts w:ascii="Palatino Linotype" w:eastAsia="Palatino Linotype" w:hAnsi="Palatino Linotype" w:cs="Palatino Linotype"/>
                <w:b/>
                <w:color w:val="000000"/>
              </w:rPr>
            </w:pPr>
            <w:r w:rsidRPr="00995B5B">
              <w:rPr>
                <w:rFonts w:ascii="Palatino Linotype" w:eastAsia="Palatino Linotype" w:hAnsi="Palatino Linotype" w:cs="Palatino Linotype"/>
                <w:b/>
                <w:color w:val="000000"/>
              </w:rPr>
              <w:lastRenderedPageBreak/>
              <w:t>Al hacerlo tienen que precisar de qué información se trata, señalando el supuesto de clasificación (confidencialidad o reserva).</w:t>
            </w:r>
          </w:p>
          <w:p w14:paraId="75B662BB" w14:textId="77777777" w:rsidR="00EE1E3B" w:rsidRPr="00995B5B" w:rsidRDefault="00EE1E3B" w:rsidP="00EE1E3B">
            <w:pPr>
              <w:tabs>
                <w:tab w:val="left" w:pos="284"/>
              </w:tabs>
              <w:spacing w:line="360" w:lineRule="auto"/>
              <w:ind w:right="49"/>
              <w:jc w:val="both"/>
              <w:rPr>
                <w:rFonts w:ascii="Palatino Linotype" w:eastAsia="Palatino Linotype" w:hAnsi="Palatino Linotype" w:cs="Palatino Linotype"/>
                <w:b/>
                <w:color w:val="000000"/>
              </w:rPr>
            </w:pPr>
            <w:r w:rsidRPr="00995B5B">
              <w:rPr>
                <w:rFonts w:ascii="Palatino Linotype" w:eastAsia="Palatino Linotype" w:hAnsi="Palatino Linotype" w:cs="Palatino Linotype"/>
                <w:b/>
                <w:color w:val="000000"/>
              </w:rPr>
              <w:t>Además, se debe señalar el procedimiento, de los tres que establecen los artículos 132 y 106 de la Ley Estatal y General, respectivamente.</w:t>
            </w:r>
          </w:p>
          <w:p w14:paraId="70F68AC8" w14:textId="77777777" w:rsidR="00EE1E3B" w:rsidRPr="00995B5B" w:rsidRDefault="00EE1E3B" w:rsidP="00EE1E3B">
            <w:pPr>
              <w:tabs>
                <w:tab w:val="left" w:pos="284"/>
              </w:tabs>
              <w:spacing w:line="360" w:lineRule="auto"/>
              <w:jc w:val="both"/>
              <w:rPr>
                <w:rFonts w:ascii="Palatino Linotype" w:eastAsia="Palatino Linotype" w:hAnsi="Palatino Linotype" w:cs="Palatino Linotype"/>
                <w:b/>
              </w:rPr>
            </w:pPr>
            <w:r w:rsidRPr="00995B5B">
              <w:rPr>
                <w:rFonts w:ascii="Palatino Linotype" w:eastAsia="Palatino Linotype" w:hAnsi="Palatino Linotype" w:cs="Palatino Linotype"/>
                <w:b/>
                <w:color w:val="000000"/>
              </w:rPr>
              <w:t xml:space="preserve">El último de estos requisitos previos consiste en que no se pueden emitir acuerdos de carácter general ni particular, esto es, </w:t>
            </w:r>
            <w:r w:rsidRPr="00995B5B">
              <w:rPr>
                <w:rFonts w:ascii="Palatino Linotype" w:eastAsia="Palatino Linotype" w:hAnsi="Palatino Linotype" w:cs="Palatino Linotype"/>
                <w:b/>
                <w:color w:val="000000"/>
                <w:u w:val="single"/>
              </w:rPr>
              <w:t>no se puede hacer un acuerdo para clasificar de manera general todos los documentos de un expediente o área, sin</w:t>
            </w:r>
            <w:r w:rsidRPr="00995B5B">
              <w:rPr>
                <w:rFonts w:ascii="Palatino Linotype" w:eastAsia="Palatino Linotype" w:hAnsi="Palatino Linotype" w:cs="Palatino Linotype"/>
                <w:b/>
                <w:color w:val="000000"/>
              </w:rPr>
              <w:t xml:space="preserve"> individualizar su análisis y tampoco se puede hacer un acuerdo por cada dato que se vaya a clasificar dentro de un documento con diez datos, por ejemplo, susceptibles de ser clasificados.</w:t>
            </w:r>
          </w:p>
        </w:tc>
      </w:tr>
      <w:tr w:rsidR="00EE1E3B" w:rsidRPr="00995B5B" w14:paraId="47C38659" w14:textId="77777777" w:rsidTr="00EE1E3B">
        <w:tc>
          <w:tcPr>
            <w:tcW w:w="2689" w:type="dxa"/>
          </w:tcPr>
          <w:p w14:paraId="03E094C3" w14:textId="77777777" w:rsidR="00EE1E3B" w:rsidRPr="00995B5B" w:rsidRDefault="00EE1E3B" w:rsidP="00EE1E3B">
            <w:pPr>
              <w:tabs>
                <w:tab w:val="left" w:pos="284"/>
              </w:tabs>
              <w:spacing w:line="360" w:lineRule="auto"/>
              <w:rPr>
                <w:rFonts w:ascii="Palatino Linotype" w:eastAsia="Palatino Linotype" w:hAnsi="Palatino Linotype" w:cs="Palatino Linotype"/>
                <w:b/>
              </w:rPr>
            </w:pPr>
            <w:r w:rsidRPr="00995B5B">
              <w:rPr>
                <w:rFonts w:ascii="Palatino Linotype" w:eastAsia="Palatino Linotype" w:hAnsi="Palatino Linotype" w:cs="Palatino Linotype"/>
                <w:b/>
              </w:rPr>
              <w:lastRenderedPageBreak/>
              <w:t>b) Supuestos de clasificación.</w:t>
            </w:r>
          </w:p>
        </w:tc>
        <w:tc>
          <w:tcPr>
            <w:tcW w:w="6520" w:type="dxa"/>
          </w:tcPr>
          <w:p w14:paraId="59B7B0B0" w14:textId="77777777" w:rsidR="00EE1E3B" w:rsidRPr="00995B5B" w:rsidRDefault="00EE1E3B" w:rsidP="00EE1E3B">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77024473" w14:textId="77777777" w:rsidR="00EE1E3B" w:rsidRPr="00995B5B" w:rsidRDefault="00EE1E3B" w:rsidP="00EE1E3B">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w:t>
            </w:r>
            <w:r w:rsidRPr="00995B5B">
              <w:rPr>
                <w:rFonts w:ascii="Palatino Linotype" w:eastAsia="Palatino Linotype" w:hAnsi="Palatino Linotype" w:cs="Palatino Linotype"/>
                <w:color w:val="000000"/>
              </w:rPr>
              <w:lastRenderedPageBreak/>
              <w:t>limitada, por lo que debe acreditarse que se cumple con esta condición y no se pueden ampliar las excepciones o supuestos de clasificación aduciendo analogía o mayoría de razón.</w:t>
            </w:r>
          </w:p>
          <w:p w14:paraId="2D08DAED" w14:textId="77777777" w:rsidR="00EE1E3B" w:rsidRPr="00995B5B" w:rsidRDefault="00EE1E3B" w:rsidP="00EE1E3B">
            <w:pPr>
              <w:tabs>
                <w:tab w:val="left" w:pos="284"/>
              </w:tabs>
              <w:spacing w:line="360" w:lineRule="auto"/>
              <w:jc w:val="both"/>
              <w:rPr>
                <w:rFonts w:ascii="Palatino Linotype" w:eastAsia="Palatino Linotype" w:hAnsi="Palatino Linotype" w:cs="Palatino Linotype"/>
              </w:rPr>
            </w:pPr>
            <w:r w:rsidRPr="00995B5B">
              <w:rPr>
                <w:rFonts w:ascii="Palatino Linotype" w:eastAsia="Palatino Linotype" w:hAnsi="Palatino Linotype" w:cs="Palatino Linotype"/>
                <w:color w:val="000000"/>
              </w:rPr>
              <w:t xml:space="preserve">El </w:t>
            </w:r>
            <w:r w:rsidRPr="00995B5B">
              <w:rPr>
                <w:rFonts w:ascii="Palatino Linotype" w:eastAsia="Palatino Linotype" w:hAnsi="Palatino Linotype" w:cs="Palatino Linotype"/>
                <w:b/>
                <w:color w:val="000000"/>
              </w:rPr>
              <w:t>Sujeto Obligado</w:t>
            </w:r>
            <w:r w:rsidRPr="00995B5B">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E1E3B" w:rsidRPr="00995B5B" w14:paraId="7D1B0DA1" w14:textId="77777777" w:rsidTr="00EE1E3B">
        <w:tc>
          <w:tcPr>
            <w:tcW w:w="2689" w:type="dxa"/>
          </w:tcPr>
          <w:p w14:paraId="3305CC6A" w14:textId="77777777" w:rsidR="00EE1E3B" w:rsidRPr="00995B5B" w:rsidRDefault="00EE1E3B" w:rsidP="00EE1E3B">
            <w:pPr>
              <w:tabs>
                <w:tab w:val="left" w:pos="284"/>
              </w:tabs>
              <w:spacing w:line="360" w:lineRule="auto"/>
              <w:rPr>
                <w:rFonts w:ascii="Palatino Linotype" w:eastAsia="Palatino Linotype" w:hAnsi="Palatino Linotype" w:cs="Palatino Linotype"/>
                <w:b/>
              </w:rPr>
            </w:pPr>
            <w:r w:rsidRPr="00995B5B">
              <w:rPr>
                <w:rFonts w:ascii="Palatino Linotype" w:eastAsia="Palatino Linotype" w:hAnsi="Palatino Linotype" w:cs="Palatino Linotype"/>
                <w:b/>
              </w:rPr>
              <w:lastRenderedPageBreak/>
              <w:t>c) Formalidades para emitir el acuerdo de clasificación.</w:t>
            </w:r>
          </w:p>
        </w:tc>
        <w:tc>
          <w:tcPr>
            <w:tcW w:w="6520" w:type="dxa"/>
          </w:tcPr>
          <w:p w14:paraId="007FCE50" w14:textId="77777777" w:rsidR="00EE1E3B" w:rsidRPr="00995B5B" w:rsidRDefault="00EE1E3B" w:rsidP="00EE1E3B">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421A7155" w14:textId="77777777" w:rsidR="00EE1E3B" w:rsidRPr="00995B5B" w:rsidRDefault="00EE1E3B" w:rsidP="00EE1E3B">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Es necesario que </w:t>
            </w:r>
            <w:r w:rsidRPr="00995B5B">
              <w:rPr>
                <w:rFonts w:ascii="Palatino Linotype" w:eastAsia="Palatino Linotype" w:hAnsi="Palatino Linotype" w:cs="Palatino Linotype"/>
                <w:b/>
                <w:color w:val="000000"/>
                <w:u w:val="single"/>
              </w:rPr>
              <w:t>el acto reúna con los requisitos elementales</w:t>
            </w:r>
            <w:r w:rsidRPr="00995B5B">
              <w:rPr>
                <w:rFonts w:ascii="Palatino Linotype" w:eastAsia="Palatino Linotype" w:hAnsi="Palatino Linotype" w:cs="Palatino Linotype"/>
                <w:color w:val="000000"/>
              </w:rPr>
              <w:t>, entre ellos, que la autoridad que va a emitir el acto de autoridad sea la legalmente facultada para ello.</w:t>
            </w:r>
          </w:p>
          <w:p w14:paraId="0B7AB269" w14:textId="77777777" w:rsidR="00EE1E3B" w:rsidRPr="00995B5B" w:rsidRDefault="00EE1E3B" w:rsidP="00EE1E3B">
            <w:pPr>
              <w:tabs>
                <w:tab w:val="left" w:pos="284"/>
              </w:tabs>
              <w:spacing w:line="360" w:lineRule="auto"/>
              <w:jc w:val="both"/>
              <w:rPr>
                <w:rFonts w:ascii="Palatino Linotype" w:eastAsia="Palatino Linotype" w:hAnsi="Palatino Linotype" w:cs="Palatino Linotype"/>
              </w:rPr>
            </w:pPr>
            <w:r w:rsidRPr="00995B5B">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w:t>
            </w:r>
            <w:r w:rsidRPr="00995B5B">
              <w:rPr>
                <w:rFonts w:ascii="Palatino Linotype" w:eastAsia="Palatino Linotype" w:hAnsi="Palatino Linotype" w:cs="Palatino Linotype"/>
                <w:color w:val="000000"/>
              </w:rPr>
              <w:lastRenderedPageBreak/>
              <w:t>a partir de las decisiones adoptadas previamente por los titulares de áreas y que son sujetas a control, en primera instancia, por el Comité de Transparencia.</w:t>
            </w:r>
          </w:p>
        </w:tc>
      </w:tr>
      <w:tr w:rsidR="00EE1E3B" w:rsidRPr="00995B5B" w14:paraId="62613A47" w14:textId="77777777" w:rsidTr="00EE1E3B">
        <w:tc>
          <w:tcPr>
            <w:tcW w:w="2689" w:type="dxa"/>
          </w:tcPr>
          <w:p w14:paraId="11E6CF21" w14:textId="77777777" w:rsidR="00EE1E3B" w:rsidRPr="00995B5B" w:rsidRDefault="00EE1E3B" w:rsidP="00EE1E3B">
            <w:pPr>
              <w:tabs>
                <w:tab w:val="left" w:pos="284"/>
              </w:tabs>
              <w:spacing w:line="360" w:lineRule="auto"/>
              <w:rPr>
                <w:rFonts w:ascii="Palatino Linotype" w:eastAsia="Palatino Linotype" w:hAnsi="Palatino Linotype" w:cs="Palatino Linotype"/>
                <w:b/>
              </w:rPr>
            </w:pPr>
          </w:p>
          <w:p w14:paraId="5EA4DF5B" w14:textId="77777777" w:rsidR="00EE1E3B" w:rsidRPr="00995B5B" w:rsidRDefault="00EE1E3B" w:rsidP="00EE1E3B">
            <w:pPr>
              <w:tabs>
                <w:tab w:val="left" w:pos="284"/>
              </w:tabs>
              <w:spacing w:line="360" w:lineRule="auto"/>
              <w:jc w:val="both"/>
              <w:rPr>
                <w:rFonts w:ascii="Palatino Linotype" w:eastAsia="Palatino Linotype" w:hAnsi="Palatino Linotype" w:cs="Palatino Linotype"/>
                <w:b/>
              </w:rPr>
            </w:pPr>
            <w:r w:rsidRPr="00995B5B">
              <w:rPr>
                <w:rFonts w:ascii="Palatino Linotype" w:eastAsia="Palatino Linotype" w:hAnsi="Palatino Linotype" w:cs="Palatino Linotype"/>
                <w:b/>
                <w:color w:val="000000"/>
              </w:rPr>
              <w:t xml:space="preserve">d) Requisitos de fondo del acuerdo de clasificación. </w:t>
            </w:r>
          </w:p>
        </w:tc>
        <w:tc>
          <w:tcPr>
            <w:tcW w:w="6520" w:type="dxa"/>
          </w:tcPr>
          <w:p w14:paraId="76199300" w14:textId="77777777" w:rsidR="00EE1E3B" w:rsidRPr="00995B5B" w:rsidRDefault="00EE1E3B" w:rsidP="00EE1E3B">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995B5B">
              <w:rPr>
                <w:rFonts w:ascii="Palatino Linotype" w:eastAsia="Palatino Linotype" w:hAnsi="Palatino Linotype" w:cs="Palatino Linotype"/>
                <w:b/>
                <w:color w:val="000000"/>
              </w:rPr>
              <w:t>Sujetos Obligados</w:t>
            </w:r>
            <w:r w:rsidRPr="00995B5B">
              <w:rPr>
                <w:rFonts w:ascii="Palatino Linotype" w:eastAsia="Palatino Linotype" w:hAnsi="Palatino Linotype" w:cs="Palatino Linotype"/>
                <w:color w:val="000000"/>
              </w:rPr>
              <w:t xml:space="preserve">, por lo que deberán fundar y motivar debidamente la clasificación. </w:t>
            </w:r>
          </w:p>
          <w:p w14:paraId="4E296B3F" w14:textId="77777777" w:rsidR="00EE1E3B" w:rsidRPr="00995B5B" w:rsidRDefault="00EE1E3B" w:rsidP="00EE1E3B">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De lo anterior, se desprende que para una correcta </w:t>
            </w:r>
            <w:r w:rsidRPr="00995B5B">
              <w:rPr>
                <w:rFonts w:ascii="Palatino Linotype" w:eastAsia="Palatino Linotype" w:hAnsi="Palatino Linotype" w:cs="Palatino Linotype"/>
                <w:b/>
                <w:color w:val="000000"/>
              </w:rPr>
              <w:t>clasificación total o parcial</w:t>
            </w:r>
            <w:r w:rsidRPr="00995B5B">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60440A8" w14:textId="77777777" w:rsidR="00EE1E3B" w:rsidRPr="00995B5B" w:rsidRDefault="00EE1E3B" w:rsidP="00EE1E3B">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Así, en un acto de autoridad se cumple con la debida fundamentación cuando se cita el precepto legal aplicable al caso concreto y la debida motivación cuando se expresan las razones, motivos o circunstancias que tomó en cuenta la </w:t>
            </w:r>
            <w:r w:rsidRPr="00995B5B">
              <w:rPr>
                <w:rFonts w:ascii="Palatino Linotype" w:eastAsia="Palatino Linotype" w:hAnsi="Palatino Linotype" w:cs="Palatino Linotype"/>
                <w:color w:val="000000"/>
              </w:rPr>
              <w:lastRenderedPageBreak/>
              <w:t>autoridad para adecuar el hecho a los fundamentos de derecho. De este modo, la persona que se sienta afectada pueda impugnar la decisión, permitiéndole una real y auténtica defensa.</w:t>
            </w:r>
          </w:p>
          <w:p w14:paraId="0C312EAC" w14:textId="77777777" w:rsidR="00EE1E3B" w:rsidRPr="00995B5B" w:rsidRDefault="00EE1E3B" w:rsidP="00EE1E3B">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55D83474" w14:textId="77777777" w:rsidR="00EE1E3B" w:rsidRPr="00995B5B" w:rsidRDefault="00EE1E3B" w:rsidP="00EE1E3B">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Ahora bien, </w:t>
            </w:r>
            <w:r w:rsidRPr="00995B5B">
              <w:rPr>
                <w:rFonts w:ascii="Palatino Linotype" w:eastAsia="Palatino Linotype" w:hAnsi="Palatino Linotype" w:cs="Palatino Linotype"/>
                <w:b/>
                <w:color w:val="000000"/>
                <w:u w:val="single"/>
              </w:rPr>
              <w:t>para cada caso además de fundar y motivar</w:t>
            </w:r>
            <w:r w:rsidRPr="00995B5B">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E1E3B" w:rsidRPr="00995B5B" w14:paraId="0092A08A" w14:textId="77777777" w:rsidTr="00EE1E3B">
        <w:tc>
          <w:tcPr>
            <w:tcW w:w="2689" w:type="dxa"/>
          </w:tcPr>
          <w:p w14:paraId="4705A476" w14:textId="77777777" w:rsidR="00EE1E3B" w:rsidRPr="00995B5B" w:rsidRDefault="00EE1E3B" w:rsidP="00EE1E3B">
            <w:pPr>
              <w:tabs>
                <w:tab w:val="left" w:pos="284"/>
              </w:tabs>
              <w:spacing w:line="360" w:lineRule="auto"/>
              <w:ind w:right="49"/>
              <w:jc w:val="both"/>
              <w:rPr>
                <w:rFonts w:ascii="Palatino Linotype" w:eastAsia="Palatino Linotype" w:hAnsi="Palatino Linotype" w:cs="Palatino Linotype"/>
                <w:b/>
              </w:rPr>
            </w:pPr>
            <w:r w:rsidRPr="00995B5B">
              <w:rPr>
                <w:rFonts w:ascii="Palatino Linotype" w:eastAsia="Palatino Linotype" w:hAnsi="Palatino Linotype" w:cs="Palatino Linotype"/>
                <w:b/>
              </w:rPr>
              <w:lastRenderedPageBreak/>
              <w:t xml:space="preserve">e) Condiciones especiales de la clasificación de la información como confidencial. </w:t>
            </w:r>
          </w:p>
        </w:tc>
        <w:tc>
          <w:tcPr>
            <w:tcW w:w="6520" w:type="dxa"/>
          </w:tcPr>
          <w:p w14:paraId="3E832792" w14:textId="77777777" w:rsidR="00EE1E3B" w:rsidRPr="00995B5B" w:rsidRDefault="00EE1E3B" w:rsidP="00EE1E3B">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4891EAAC" w14:textId="77777777" w:rsidR="00EE1E3B" w:rsidRPr="00995B5B" w:rsidRDefault="00EE1E3B" w:rsidP="00EE1E3B">
            <w:pPr>
              <w:tabs>
                <w:tab w:val="left" w:pos="284"/>
              </w:tabs>
              <w:spacing w:line="360" w:lineRule="auto"/>
              <w:ind w:right="49"/>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En el caso de lo señalado en la fracción IV, será el Instituto quien deba aplicar la prueba de interés público, </w:t>
            </w:r>
            <w:r w:rsidRPr="00995B5B">
              <w:rPr>
                <w:rFonts w:ascii="Palatino Linotype" w:eastAsia="Palatino Linotype" w:hAnsi="Palatino Linotype" w:cs="Palatino Linotype"/>
                <w:color w:val="000000"/>
              </w:rPr>
              <w:lastRenderedPageBreak/>
              <w:t xml:space="preserve">considerando también que como recientemente ha discutido la Suprema Corte de Justicia de la Nación, los servidores públicos nos encontramos sujetos a un régimen menor de protección. </w:t>
            </w:r>
          </w:p>
          <w:p w14:paraId="20E4B223" w14:textId="77777777" w:rsidR="00EE1E3B" w:rsidRPr="00995B5B" w:rsidRDefault="00EE1E3B" w:rsidP="00EE1E3B">
            <w:pPr>
              <w:tabs>
                <w:tab w:val="left" w:pos="284"/>
              </w:tabs>
              <w:spacing w:line="360" w:lineRule="auto"/>
              <w:rPr>
                <w:rFonts w:ascii="Palatino Linotype" w:eastAsia="Palatino Linotype" w:hAnsi="Palatino Linotype" w:cs="Palatino Linotype"/>
              </w:rPr>
            </w:pPr>
            <w:r w:rsidRPr="00995B5B">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4258DFA" w14:textId="77777777" w:rsidR="00EE1E3B" w:rsidRPr="00995B5B" w:rsidRDefault="00EE1E3B" w:rsidP="00EE1E3B">
      <w:pPr>
        <w:tabs>
          <w:tab w:val="left" w:pos="284"/>
        </w:tabs>
        <w:spacing w:line="360" w:lineRule="auto"/>
        <w:rPr>
          <w:rFonts w:ascii="Palatino Linotype" w:eastAsia="Palatino Linotype" w:hAnsi="Palatino Linotype" w:cs="Palatino Linotype"/>
          <w:color w:val="000000"/>
        </w:rPr>
      </w:pPr>
    </w:p>
    <w:p w14:paraId="349E2EE4" w14:textId="79EE9B7E" w:rsidR="00AC768F" w:rsidRDefault="00AC768F" w:rsidP="00AC768F">
      <w:pPr>
        <w:numPr>
          <w:ilvl w:val="0"/>
          <w:numId w:val="2"/>
        </w:numPr>
        <w:tabs>
          <w:tab w:val="left" w:pos="284"/>
        </w:tabs>
        <w:spacing w:line="360" w:lineRule="auto"/>
        <w:ind w:left="0" w:right="49" w:firstLine="0"/>
        <w:jc w:val="both"/>
        <w:rPr>
          <w:rFonts w:ascii="Palatino Linotype" w:hAnsi="Palatino Linotype" w:cs="Arial"/>
          <w:b/>
          <w:bCs/>
          <w:iCs/>
          <w:color w:val="000000"/>
        </w:rPr>
      </w:pPr>
      <w:r>
        <w:rPr>
          <w:rFonts w:ascii="Palatino Linotype" w:hAnsi="Palatino Linotype" w:cs="Arial"/>
          <w:iCs/>
          <w:color w:val="000000"/>
        </w:rPr>
        <w:t xml:space="preserve">Es por lo anterior, que se analizan los datos que pudieran encontrarse en los documentos que colmen el derecho de acceso a la información del </w:t>
      </w:r>
      <w:r>
        <w:rPr>
          <w:rFonts w:ascii="Palatino Linotype" w:hAnsi="Palatino Linotype" w:cs="Arial"/>
          <w:b/>
          <w:bCs/>
          <w:iCs/>
          <w:color w:val="000000"/>
        </w:rPr>
        <w:t xml:space="preserve">RECURRENTE. </w:t>
      </w:r>
    </w:p>
    <w:p w14:paraId="3BABB04A" w14:textId="77777777" w:rsidR="00AC768F" w:rsidRDefault="00AC768F" w:rsidP="00AC768F">
      <w:pPr>
        <w:tabs>
          <w:tab w:val="left" w:pos="284"/>
        </w:tabs>
        <w:spacing w:line="360" w:lineRule="auto"/>
        <w:ind w:right="49"/>
        <w:jc w:val="both"/>
        <w:rPr>
          <w:rFonts w:ascii="Palatino Linotype" w:hAnsi="Palatino Linotype" w:cs="Arial"/>
          <w:b/>
          <w:bCs/>
          <w:iCs/>
          <w:color w:val="000000"/>
        </w:rPr>
      </w:pPr>
    </w:p>
    <w:p w14:paraId="2ECB9D4A" w14:textId="4F3EBB24" w:rsidR="00856062" w:rsidRPr="00AC768F" w:rsidRDefault="00856062" w:rsidP="00856062">
      <w:pPr>
        <w:spacing w:line="360" w:lineRule="auto"/>
        <w:contextualSpacing/>
        <w:jc w:val="both"/>
        <w:rPr>
          <w:rFonts w:ascii="Palatino Linotype" w:hAnsi="Palatino Linotype" w:cs="Arial"/>
          <w:bCs/>
          <w:iCs/>
          <w:color w:val="000000"/>
        </w:rPr>
      </w:pPr>
      <w:r w:rsidRPr="00AC768F">
        <w:rPr>
          <w:rFonts w:ascii="Palatino Linotype" w:hAnsi="Palatino Linotype" w:cs="Arial"/>
          <w:b/>
          <w:bCs/>
          <w:iCs/>
          <w:color w:val="000000"/>
        </w:rPr>
        <w:t>Registro Federal de Contribuyentes</w:t>
      </w:r>
      <w:r w:rsidRPr="00AC768F">
        <w:rPr>
          <w:rFonts w:ascii="Palatino Linotype" w:hAnsi="Palatino Linotype" w:cs="Arial"/>
          <w:bCs/>
          <w:iCs/>
          <w:color w:val="000000"/>
        </w:rPr>
        <w:t xml:space="preserve"> (RFC)</w:t>
      </w:r>
    </w:p>
    <w:p w14:paraId="545DFE24" w14:textId="77777777" w:rsidR="00856062" w:rsidRPr="00AC768F" w:rsidRDefault="00856062" w:rsidP="00856062">
      <w:pPr>
        <w:spacing w:line="360" w:lineRule="auto"/>
        <w:contextualSpacing/>
        <w:jc w:val="both"/>
        <w:rPr>
          <w:rFonts w:ascii="Palatino Linotype" w:hAnsi="Palatino Linotype" w:cs="Arial"/>
          <w:bCs/>
          <w:iCs/>
          <w:color w:val="000000"/>
        </w:rPr>
      </w:pPr>
    </w:p>
    <w:p w14:paraId="34EB9840" w14:textId="77777777" w:rsidR="00856062" w:rsidRPr="00AC768F" w:rsidRDefault="00856062" w:rsidP="00856062">
      <w:pPr>
        <w:numPr>
          <w:ilvl w:val="0"/>
          <w:numId w:val="2"/>
        </w:numPr>
        <w:tabs>
          <w:tab w:val="left" w:pos="284"/>
        </w:tabs>
        <w:spacing w:line="360" w:lineRule="auto"/>
        <w:ind w:left="0" w:right="49" w:firstLine="0"/>
        <w:jc w:val="both"/>
        <w:rPr>
          <w:rFonts w:ascii="Palatino Linotype" w:hAnsi="Palatino Linotype" w:cs="Arial"/>
          <w:bCs/>
          <w:iCs/>
          <w:color w:val="000000"/>
        </w:rPr>
      </w:pPr>
      <w:r w:rsidRPr="00AC768F">
        <w:rPr>
          <w:rFonts w:ascii="Palatino Linotype" w:hAnsi="Palatino Linotype" w:cs="Arial"/>
          <w:bCs/>
          <w:iCs/>
          <w:color w:val="000000"/>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4D3C9BAD" w14:textId="77777777" w:rsidR="00856062" w:rsidRPr="00AC768F" w:rsidRDefault="00856062" w:rsidP="00856062">
      <w:pPr>
        <w:spacing w:line="360" w:lineRule="auto"/>
        <w:contextualSpacing/>
        <w:jc w:val="both"/>
        <w:rPr>
          <w:rFonts w:ascii="Palatino Linotype" w:hAnsi="Palatino Linotype" w:cs="Arial"/>
          <w:bCs/>
          <w:iCs/>
          <w:color w:val="000000"/>
        </w:rPr>
      </w:pPr>
    </w:p>
    <w:p w14:paraId="292D202E" w14:textId="77777777" w:rsidR="00856062" w:rsidRPr="00AC768F" w:rsidRDefault="00856062" w:rsidP="00856062">
      <w:pPr>
        <w:numPr>
          <w:ilvl w:val="0"/>
          <w:numId w:val="2"/>
        </w:numPr>
        <w:tabs>
          <w:tab w:val="left" w:pos="284"/>
        </w:tabs>
        <w:spacing w:line="360" w:lineRule="auto"/>
        <w:ind w:left="0" w:right="49" w:firstLine="0"/>
        <w:jc w:val="both"/>
        <w:rPr>
          <w:rFonts w:ascii="Palatino Linotype" w:hAnsi="Palatino Linotype" w:cs="Arial"/>
          <w:bCs/>
          <w:iCs/>
          <w:color w:val="000000"/>
        </w:rPr>
      </w:pPr>
      <w:r w:rsidRPr="00AC768F">
        <w:rPr>
          <w:rFonts w:ascii="Palatino Linotype" w:hAnsi="Palatino Linotype" w:cs="Arial"/>
          <w:bCs/>
          <w:iCs/>
          <w:color w:val="000000"/>
        </w:rPr>
        <w:t xml:space="preserve">De acuerdo con lo establecido en el artículo en comento, esta clave se compone de trece caracteres alfanuméricos, con datos obtenidos de los apellidos, nombre (s), fecha de nacimiento del titular, más una </w:t>
      </w:r>
      <w:proofErr w:type="spellStart"/>
      <w:r w:rsidRPr="00AC768F">
        <w:rPr>
          <w:rFonts w:ascii="Palatino Linotype" w:hAnsi="Palatino Linotype" w:cs="Arial"/>
          <w:bCs/>
          <w:iCs/>
          <w:color w:val="000000"/>
        </w:rPr>
        <w:t>homoclave</w:t>
      </w:r>
      <w:proofErr w:type="spellEnd"/>
      <w:r w:rsidRPr="00AC768F">
        <w:rPr>
          <w:rFonts w:ascii="Palatino Linotype" w:hAnsi="Palatino Linotype" w:cs="Arial"/>
          <w:bCs/>
          <w:iCs/>
          <w:color w:val="000000"/>
        </w:rPr>
        <w:t xml:space="preserve"> que establece el sistema automático del Servicio de Administración Tributaria.</w:t>
      </w:r>
    </w:p>
    <w:p w14:paraId="43384081" w14:textId="77777777" w:rsidR="00856062" w:rsidRPr="00AC768F" w:rsidRDefault="00856062" w:rsidP="00AC768F">
      <w:pPr>
        <w:tabs>
          <w:tab w:val="left" w:pos="284"/>
        </w:tabs>
        <w:spacing w:line="360" w:lineRule="auto"/>
        <w:ind w:right="49"/>
        <w:jc w:val="both"/>
        <w:rPr>
          <w:rFonts w:ascii="Palatino Linotype" w:hAnsi="Palatino Linotype" w:cs="Arial"/>
          <w:bCs/>
          <w:iCs/>
          <w:color w:val="000000"/>
        </w:rPr>
      </w:pPr>
    </w:p>
    <w:p w14:paraId="600F6CC1" w14:textId="77777777" w:rsidR="00856062" w:rsidRPr="00AC768F" w:rsidRDefault="00856062" w:rsidP="00856062">
      <w:pPr>
        <w:numPr>
          <w:ilvl w:val="0"/>
          <w:numId w:val="2"/>
        </w:numPr>
        <w:tabs>
          <w:tab w:val="left" w:pos="284"/>
        </w:tabs>
        <w:spacing w:line="360" w:lineRule="auto"/>
        <w:ind w:left="0" w:right="49" w:firstLine="0"/>
        <w:jc w:val="both"/>
        <w:rPr>
          <w:rFonts w:ascii="Palatino Linotype" w:hAnsi="Palatino Linotype" w:cs="Arial"/>
          <w:bCs/>
          <w:iCs/>
          <w:color w:val="000000"/>
        </w:rPr>
      </w:pPr>
      <w:r w:rsidRPr="00AC768F">
        <w:rPr>
          <w:rFonts w:ascii="Palatino Linotype" w:hAnsi="Palatino Linotype" w:cs="Arial"/>
          <w:bCs/>
          <w:iCs/>
          <w:color w:val="000000"/>
        </w:rPr>
        <w:t xml:space="preserve">Ahora bien, la clave del Registro Federal de Contribuyentes es el medio de control </w:t>
      </w:r>
      <w:r w:rsidRPr="00AC768F">
        <w:rPr>
          <w:rFonts w:ascii="Palatino Linotype" w:eastAsia="Palatino Linotype" w:hAnsi="Palatino Linotype" w:cs="Palatino Linotype"/>
          <w:color w:val="000000"/>
        </w:rPr>
        <w:t>que</w:t>
      </w:r>
      <w:r w:rsidRPr="00AC768F">
        <w:rPr>
          <w:rFonts w:ascii="Palatino Linotype" w:hAnsi="Palatino Linotype" w:cs="Arial"/>
          <w:bCs/>
          <w:iCs/>
          <w:color w:val="000000"/>
        </w:rPr>
        <w:t xml:space="preserv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FD29B0C" w14:textId="77777777" w:rsidR="00856062" w:rsidRPr="00AC768F" w:rsidRDefault="00856062" w:rsidP="00856062">
      <w:pPr>
        <w:spacing w:line="360" w:lineRule="auto"/>
        <w:contextualSpacing/>
        <w:jc w:val="both"/>
        <w:rPr>
          <w:rFonts w:ascii="Palatino Linotype" w:hAnsi="Palatino Linotype" w:cs="Arial"/>
          <w:bCs/>
          <w:iCs/>
          <w:color w:val="000000"/>
        </w:rPr>
      </w:pPr>
    </w:p>
    <w:p w14:paraId="1D92DFD9" w14:textId="77777777" w:rsidR="00856062" w:rsidRPr="00AC768F" w:rsidRDefault="00856062" w:rsidP="00856062">
      <w:pPr>
        <w:numPr>
          <w:ilvl w:val="0"/>
          <w:numId w:val="2"/>
        </w:numPr>
        <w:tabs>
          <w:tab w:val="left" w:pos="284"/>
        </w:tabs>
        <w:spacing w:line="360" w:lineRule="auto"/>
        <w:ind w:left="0" w:right="49" w:firstLine="0"/>
        <w:jc w:val="both"/>
        <w:rPr>
          <w:rFonts w:ascii="Palatino Linotype" w:hAnsi="Palatino Linotype" w:cs="Arial"/>
          <w:bCs/>
          <w:iCs/>
          <w:color w:val="000000"/>
        </w:rPr>
      </w:pPr>
      <w:r w:rsidRPr="00AC768F">
        <w:rPr>
          <w:rFonts w:ascii="Palatino Linotype" w:hAnsi="Palatino Linotype" w:cs="Arial"/>
          <w:bCs/>
          <w:iCs/>
          <w:color w:val="000000"/>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w:t>
      </w:r>
      <w:r w:rsidRPr="00AC768F">
        <w:rPr>
          <w:rFonts w:ascii="Palatino Linotype" w:eastAsia="Palatino Linotype" w:hAnsi="Palatino Linotype" w:cs="Palatino Linotype"/>
          <w:color w:val="000000"/>
        </w:rPr>
        <w:t>contribuciones</w:t>
      </w:r>
      <w:r w:rsidRPr="00AC768F">
        <w:rPr>
          <w:rFonts w:ascii="Palatino Linotype" w:hAnsi="Palatino Linotype" w:cs="Arial"/>
          <w:bCs/>
          <w:iCs/>
          <w:color w:val="000000"/>
        </w:rPr>
        <w:t xml:space="preserve">, por lo que se trata de un dato relevante únicamente para las personas involucradas, en el pago de estos, en el presente caso, del pago del Impuesto Sobre el Producto del Trabajo. </w:t>
      </w:r>
    </w:p>
    <w:p w14:paraId="26A23C0F" w14:textId="77777777" w:rsidR="00856062" w:rsidRPr="00AC768F" w:rsidRDefault="00856062" w:rsidP="00856062">
      <w:pPr>
        <w:spacing w:line="360" w:lineRule="auto"/>
        <w:contextualSpacing/>
        <w:jc w:val="both"/>
        <w:rPr>
          <w:rFonts w:ascii="Palatino Linotype" w:hAnsi="Palatino Linotype" w:cs="Arial"/>
          <w:bCs/>
          <w:iCs/>
          <w:color w:val="000000"/>
        </w:rPr>
      </w:pPr>
    </w:p>
    <w:p w14:paraId="38E6D614" w14:textId="77777777" w:rsidR="00856062" w:rsidRPr="00AC768F" w:rsidRDefault="00856062" w:rsidP="00856062">
      <w:pPr>
        <w:numPr>
          <w:ilvl w:val="0"/>
          <w:numId w:val="2"/>
        </w:numPr>
        <w:tabs>
          <w:tab w:val="left" w:pos="284"/>
        </w:tabs>
        <w:spacing w:line="360" w:lineRule="auto"/>
        <w:ind w:left="0" w:right="49" w:firstLine="0"/>
        <w:jc w:val="both"/>
        <w:rPr>
          <w:rFonts w:ascii="Palatino Linotype" w:hAnsi="Palatino Linotype" w:cs="Arial"/>
          <w:bCs/>
          <w:iCs/>
          <w:color w:val="000000"/>
        </w:rPr>
      </w:pPr>
      <w:r w:rsidRPr="00AC768F">
        <w:rPr>
          <w:rFonts w:ascii="Palatino Linotype" w:hAnsi="Palatino Linotype" w:cs="Arial"/>
          <w:bCs/>
          <w:iCs/>
          <w:color w:val="000000"/>
        </w:rPr>
        <w:t xml:space="preserve">Lo anterior, resulta congruente con el Criterio 19/17 emitido por el Instituto Nacional de Transparencia, Acceso a la Información y Protección de Datos </w:t>
      </w:r>
      <w:r w:rsidRPr="00AC768F">
        <w:rPr>
          <w:rFonts w:ascii="Palatino Linotype" w:eastAsia="Palatino Linotype" w:hAnsi="Palatino Linotype" w:cs="Palatino Linotype"/>
          <w:color w:val="000000"/>
        </w:rPr>
        <w:t>Personales</w:t>
      </w:r>
      <w:r w:rsidRPr="00AC768F">
        <w:rPr>
          <w:rFonts w:ascii="Palatino Linotype" w:hAnsi="Palatino Linotype" w:cs="Arial"/>
          <w:bCs/>
          <w:iCs/>
          <w:color w:val="000000"/>
        </w:rPr>
        <w:t>, en el cual se señala lo siguiente:</w:t>
      </w:r>
    </w:p>
    <w:p w14:paraId="0AAF93D0" w14:textId="77777777" w:rsidR="00856062" w:rsidRPr="00AC768F" w:rsidRDefault="00856062" w:rsidP="00856062">
      <w:pPr>
        <w:spacing w:line="360" w:lineRule="auto"/>
        <w:contextualSpacing/>
        <w:jc w:val="both"/>
        <w:rPr>
          <w:rFonts w:ascii="Palatino Linotype" w:hAnsi="Palatino Linotype" w:cs="Arial"/>
          <w:bCs/>
          <w:iCs/>
          <w:color w:val="000000"/>
        </w:rPr>
      </w:pPr>
    </w:p>
    <w:p w14:paraId="0CC63E2D" w14:textId="77777777" w:rsidR="00856062" w:rsidRPr="00AC768F" w:rsidRDefault="00856062" w:rsidP="00AC768F">
      <w:pPr>
        <w:ind w:left="1134" w:right="900"/>
        <w:contextualSpacing/>
        <w:jc w:val="both"/>
        <w:rPr>
          <w:rFonts w:ascii="Palatino Linotype" w:hAnsi="Palatino Linotype" w:cs="Arial"/>
          <w:bCs/>
          <w:i/>
          <w:iCs/>
          <w:color w:val="000000"/>
          <w:sz w:val="22"/>
          <w:szCs w:val="22"/>
        </w:rPr>
      </w:pPr>
      <w:r w:rsidRPr="00AC768F">
        <w:rPr>
          <w:rFonts w:ascii="Palatino Linotype" w:hAnsi="Palatino Linotype" w:cs="Arial"/>
          <w:bCs/>
          <w:i/>
          <w:iCs/>
          <w:color w:val="000000"/>
          <w:sz w:val="22"/>
          <w:szCs w:val="22"/>
        </w:rPr>
        <w:t>“</w:t>
      </w:r>
      <w:r w:rsidRPr="00AC768F">
        <w:rPr>
          <w:rFonts w:ascii="Palatino Linotype" w:hAnsi="Palatino Linotype" w:cs="Arial"/>
          <w:b/>
          <w:bCs/>
          <w:i/>
          <w:iCs/>
          <w:color w:val="000000"/>
          <w:sz w:val="22"/>
          <w:szCs w:val="22"/>
        </w:rPr>
        <w:t>Registro Federal de Contribuyentes (RFC) de personas físicas</w:t>
      </w:r>
      <w:r w:rsidRPr="00AC768F">
        <w:rPr>
          <w:rFonts w:ascii="Palatino Linotype" w:hAnsi="Palatino Linotype" w:cs="Arial"/>
          <w:bCs/>
          <w:i/>
          <w:iCs/>
          <w:color w:val="000000"/>
          <w:sz w:val="22"/>
          <w:szCs w:val="22"/>
        </w:rPr>
        <w:t>. El RFC es una clave de carácter fiscal, única e irrepetible, que permite identificar al titular, su edad y fecha de nacimiento, por lo que es un dato personal de carácter confidencial.”</w:t>
      </w:r>
    </w:p>
    <w:p w14:paraId="2C4BECE3" w14:textId="77777777" w:rsidR="00856062" w:rsidRPr="00AC768F" w:rsidRDefault="00856062" w:rsidP="00AC768F">
      <w:pPr>
        <w:ind w:left="1134" w:right="900"/>
        <w:contextualSpacing/>
        <w:jc w:val="both"/>
        <w:rPr>
          <w:rFonts w:ascii="Palatino Linotype" w:hAnsi="Palatino Linotype" w:cs="Arial"/>
          <w:bCs/>
          <w:iCs/>
          <w:color w:val="000000"/>
          <w:sz w:val="22"/>
          <w:szCs w:val="22"/>
        </w:rPr>
      </w:pPr>
    </w:p>
    <w:p w14:paraId="77CB7E34" w14:textId="77777777" w:rsidR="00856062" w:rsidRPr="00AC768F" w:rsidRDefault="00856062" w:rsidP="00856062">
      <w:pPr>
        <w:numPr>
          <w:ilvl w:val="0"/>
          <w:numId w:val="2"/>
        </w:numPr>
        <w:tabs>
          <w:tab w:val="left" w:pos="284"/>
        </w:tabs>
        <w:spacing w:line="360" w:lineRule="auto"/>
        <w:ind w:left="0" w:right="49" w:firstLine="0"/>
        <w:jc w:val="both"/>
        <w:rPr>
          <w:rFonts w:ascii="Palatino Linotype" w:hAnsi="Palatino Linotype" w:cs="Arial"/>
          <w:color w:val="000000"/>
        </w:rPr>
      </w:pPr>
      <w:r w:rsidRPr="00AC768F">
        <w:rPr>
          <w:rFonts w:ascii="Palatino Linotype" w:hAnsi="Palatino Linotype" w:cs="Arial"/>
          <w:bCs/>
          <w:iCs/>
          <w:color w:val="000000"/>
        </w:rPr>
        <w:t xml:space="preserve">De tal </w:t>
      </w:r>
      <w:r w:rsidRPr="00AC768F">
        <w:rPr>
          <w:rFonts w:ascii="Palatino Linotype" w:eastAsia="Palatino Linotype" w:hAnsi="Palatino Linotype" w:cs="Palatino Linotype"/>
          <w:color w:val="000000"/>
        </w:rPr>
        <w:t>suerte</w:t>
      </w:r>
      <w:r w:rsidRPr="00AC768F">
        <w:rPr>
          <w:rFonts w:ascii="Palatino Linotype" w:hAnsi="Palatino Linotype" w:cs="Arial"/>
          <w:bCs/>
          <w:iCs/>
          <w:color w:val="000000"/>
        </w:rPr>
        <w:t xml:space="preserve">, el Registro Federal de Contribuyentes de los servidores públicos no guarda relación con la transparencia de los recursos públicos, así como tampoco con el desempeño laboral que pueda tener una persona, por lo que constituye un dato personal confidencial al </w:t>
      </w:r>
      <w:r w:rsidRPr="00AC768F">
        <w:rPr>
          <w:rFonts w:ascii="Palatino Linotype" w:hAnsi="Palatino Linotype" w:cs="Arial"/>
          <w:color w:val="000000"/>
        </w:rPr>
        <w:t>actualizar el supuesto normativo del artículo 143, fracción I de la Ley de Transparencia y Acceso a la Información Pública del Estado de México y Municipios.</w:t>
      </w:r>
    </w:p>
    <w:p w14:paraId="54B58481" w14:textId="77777777" w:rsidR="00856062" w:rsidRPr="00AC768F" w:rsidRDefault="00856062" w:rsidP="00856062">
      <w:pPr>
        <w:spacing w:line="360" w:lineRule="auto"/>
        <w:contextualSpacing/>
        <w:jc w:val="both"/>
        <w:rPr>
          <w:rFonts w:ascii="Palatino Linotype" w:hAnsi="Palatino Linotype" w:cs="Arial"/>
          <w:color w:val="000000"/>
        </w:rPr>
      </w:pPr>
    </w:p>
    <w:p w14:paraId="52A92D31" w14:textId="77777777" w:rsidR="00856062" w:rsidRPr="00AC768F" w:rsidRDefault="00856062" w:rsidP="00856062">
      <w:pPr>
        <w:spacing w:line="360" w:lineRule="auto"/>
        <w:contextualSpacing/>
        <w:jc w:val="both"/>
        <w:rPr>
          <w:rFonts w:ascii="Palatino Linotype" w:hAnsi="Palatino Linotype" w:cs="Arial"/>
          <w:b/>
          <w:color w:val="000000"/>
        </w:rPr>
      </w:pPr>
      <w:r w:rsidRPr="00AC768F">
        <w:rPr>
          <w:rFonts w:ascii="Palatino Linotype" w:hAnsi="Palatino Linotype" w:cs="Arial"/>
          <w:b/>
          <w:color w:val="000000"/>
        </w:rPr>
        <w:t>Clave única de Registro de Población –CURP-.</w:t>
      </w:r>
    </w:p>
    <w:p w14:paraId="3F3792F5" w14:textId="77777777" w:rsidR="00856062" w:rsidRPr="00AC768F" w:rsidRDefault="00856062" w:rsidP="00856062">
      <w:pPr>
        <w:spacing w:line="360" w:lineRule="auto"/>
        <w:contextualSpacing/>
        <w:jc w:val="both"/>
        <w:rPr>
          <w:rFonts w:ascii="Palatino Linotype" w:hAnsi="Palatino Linotype" w:cs="Arial"/>
          <w:color w:val="000000"/>
        </w:rPr>
      </w:pPr>
    </w:p>
    <w:p w14:paraId="520D98E5" w14:textId="77777777" w:rsidR="00856062" w:rsidRPr="00AC768F" w:rsidRDefault="00856062" w:rsidP="00856062">
      <w:pPr>
        <w:numPr>
          <w:ilvl w:val="0"/>
          <w:numId w:val="2"/>
        </w:numPr>
        <w:tabs>
          <w:tab w:val="left" w:pos="284"/>
        </w:tabs>
        <w:spacing w:line="360" w:lineRule="auto"/>
        <w:ind w:left="0" w:right="49" w:firstLine="0"/>
        <w:jc w:val="both"/>
        <w:rPr>
          <w:rFonts w:ascii="Palatino Linotype" w:hAnsi="Palatino Linotype" w:cs="Arial"/>
          <w:color w:val="000000"/>
        </w:rPr>
      </w:pPr>
      <w:r w:rsidRPr="00AC768F">
        <w:rPr>
          <w:rFonts w:ascii="Palatino Linotype" w:hAnsi="Palatino Linotype" w:cs="Arial"/>
          <w:color w:val="000000"/>
        </w:rPr>
        <w:t xml:space="preserve">El artículo 36 de la Constitución Política de los Estados Unidos Mexicanos, dispone la obligación de los ciudadanos de inscribirse en el Registro Nacional de Ciudadanos. </w:t>
      </w:r>
    </w:p>
    <w:p w14:paraId="6EAF6580" w14:textId="77777777" w:rsidR="00856062" w:rsidRPr="00AC768F" w:rsidRDefault="00856062" w:rsidP="00856062">
      <w:pPr>
        <w:spacing w:line="360" w:lineRule="auto"/>
        <w:contextualSpacing/>
        <w:jc w:val="both"/>
        <w:rPr>
          <w:rFonts w:ascii="Palatino Linotype" w:hAnsi="Palatino Linotype" w:cs="Arial"/>
          <w:color w:val="000000"/>
        </w:rPr>
      </w:pPr>
    </w:p>
    <w:p w14:paraId="59D5D74F" w14:textId="77777777" w:rsidR="00856062" w:rsidRPr="00AC768F" w:rsidRDefault="00856062" w:rsidP="00856062">
      <w:pPr>
        <w:numPr>
          <w:ilvl w:val="0"/>
          <w:numId w:val="2"/>
        </w:numPr>
        <w:tabs>
          <w:tab w:val="left" w:pos="284"/>
        </w:tabs>
        <w:spacing w:line="360" w:lineRule="auto"/>
        <w:ind w:left="0" w:right="49" w:firstLine="0"/>
        <w:jc w:val="both"/>
        <w:rPr>
          <w:rFonts w:ascii="Palatino Linotype" w:hAnsi="Palatino Linotype" w:cs="Arial"/>
          <w:color w:val="000000"/>
        </w:rPr>
      </w:pPr>
      <w:r w:rsidRPr="00AC768F">
        <w:rPr>
          <w:rFonts w:ascii="Palatino Linotype" w:hAnsi="Palatino Linotype" w:cs="Arial"/>
          <w:color w:val="000000"/>
        </w:rPr>
        <w:t xml:space="preserve">El artículo 85 de la Ley General de Población, prevé que corresponde a la Secretaría de Gobernación el registro y acreditación de la identidad de todas </w:t>
      </w:r>
      <w:r w:rsidRPr="00AC768F">
        <w:rPr>
          <w:rFonts w:ascii="Palatino Linotype" w:eastAsia="Palatino Linotype" w:hAnsi="Palatino Linotype" w:cs="Palatino Linotype"/>
          <w:color w:val="000000"/>
        </w:rPr>
        <w:t>las</w:t>
      </w:r>
      <w:r w:rsidRPr="00AC768F">
        <w:rPr>
          <w:rFonts w:ascii="Palatino Linotype" w:hAnsi="Palatino Linotype" w:cs="Arial"/>
          <w:color w:val="000000"/>
        </w:rPr>
        <w:t xml:space="preserve"> personas residentes en el país y de los nacionales que residan en el extranjero.</w:t>
      </w:r>
    </w:p>
    <w:p w14:paraId="7BB1DC9E" w14:textId="77777777" w:rsidR="00856062" w:rsidRPr="00AC768F" w:rsidRDefault="00856062" w:rsidP="00856062">
      <w:pPr>
        <w:spacing w:line="360" w:lineRule="auto"/>
        <w:contextualSpacing/>
        <w:jc w:val="both"/>
        <w:rPr>
          <w:rFonts w:ascii="Palatino Linotype" w:hAnsi="Palatino Linotype" w:cs="Arial"/>
          <w:color w:val="000000"/>
        </w:rPr>
      </w:pPr>
    </w:p>
    <w:p w14:paraId="7169A151" w14:textId="77777777" w:rsidR="00856062" w:rsidRPr="00AC768F" w:rsidRDefault="00856062" w:rsidP="00856062">
      <w:pPr>
        <w:numPr>
          <w:ilvl w:val="0"/>
          <w:numId w:val="2"/>
        </w:numPr>
        <w:tabs>
          <w:tab w:val="left" w:pos="284"/>
        </w:tabs>
        <w:spacing w:line="360" w:lineRule="auto"/>
        <w:ind w:left="0" w:right="49" w:firstLine="0"/>
        <w:jc w:val="both"/>
        <w:rPr>
          <w:rFonts w:ascii="Palatino Linotype" w:hAnsi="Palatino Linotype" w:cs="Arial"/>
          <w:color w:val="000000"/>
        </w:rPr>
      </w:pPr>
      <w:r w:rsidRPr="00AC768F">
        <w:rPr>
          <w:rFonts w:ascii="Palatino Linotype" w:hAnsi="Palatino Linotype" w:cs="Arial"/>
          <w:color w:val="000000"/>
        </w:rPr>
        <w:t xml:space="preserve">Acorde con lo anterior, el artículo 22 del Reglamento Interior de la </w:t>
      </w:r>
      <w:r w:rsidRPr="00AC768F">
        <w:rPr>
          <w:rFonts w:ascii="Palatino Linotype" w:eastAsia="Palatino Linotype" w:hAnsi="Palatino Linotype" w:cs="Palatino Linotype"/>
          <w:color w:val="000000"/>
        </w:rPr>
        <w:t>Secretaría</w:t>
      </w:r>
      <w:r w:rsidRPr="00AC768F">
        <w:rPr>
          <w:rFonts w:ascii="Palatino Linotype" w:hAnsi="Palatino Linotype" w:cs="Arial"/>
          <w:color w:val="000000"/>
        </w:rPr>
        <w:t xml:space="preserve"> de Gobernación, establece en su fracción III, que la Dirección General del Registro </w:t>
      </w:r>
      <w:r w:rsidRPr="00AC768F">
        <w:rPr>
          <w:rFonts w:ascii="Palatino Linotype" w:hAnsi="Palatino Linotype" w:cs="Arial"/>
          <w:color w:val="000000"/>
        </w:rPr>
        <w:lastRenderedPageBreak/>
        <w:t>Nacional de Población e Identificación Personal tiene la atribución de asignar y depurar la Clave Única de Registro de Población a todas las personas residentes en el país, así como a los mexicanos que residan en el extranjero.</w:t>
      </w:r>
    </w:p>
    <w:p w14:paraId="7C5E8D71" w14:textId="77777777" w:rsidR="00856062" w:rsidRPr="00AC768F" w:rsidRDefault="00856062" w:rsidP="00856062">
      <w:pPr>
        <w:spacing w:line="360" w:lineRule="auto"/>
        <w:contextualSpacing/>
        <w:jc w:val="both"/>
        <w:rPr>
          <w:rFonts w:ascii="Palatino Linotype" w:hAnsi="Palatino Linotype" w:cs="Arial"/>
          <w:b/>
          <w:color w:val="000000"/>
        </w:rPr>
      </w:pPr>
    </w:p>
    <w:p w14:paraId="52653357" w14:textId="77777777" w:rsidR="00856062" w:rsidRPr="00AC768F" w:rsidRDefault="00856062" w:rsidP="00856062">
      <w:pPr>
        <w:numPr>
          <w:ilvl w:val="0"/>
          <w:numId w:val="2"/>
        </w:numPr>
        <w:tabs>
          <w:tab w:val="left" w:pos="284"/>
        </w:tabs>
        <w:spacing w:line="360" w:lineRule="auto"/>
        <w:ind w:left="0" w:right="49" w:firstLine="0"/>
        <w:jc w:val="both"/>
        <w:rPr>
          <w:rFonts w:ascii="Palatino Linotype" w:hAnsi="Palatino Linotype" w:cs="Arial"/>
          <w:color w:val="000000"/>
        </w:rPr>
      </w:pPr>
      <w:r w:rsidRPr="00AC768F">
        <w:rPr>
          <w:rFonts w:ascii="Palatino Linotype" w:hAnsi="Palatino Linotype" w:cs="Arial"/>
          <w:color w:val="000000"/>
        </w:rPr>
        <w:t xml:space="preserve">De conformidad con lo precisado por la propia Secretaría de Gobernación en la dirección </w:t>
      </w:r>
      <w:hyperlink r:id="rId12" w:history="1">
        <w:r w:rsidRPr="00AC768F">
          <w:rPr>
            <w:rStyle w:val="Hipervnculo"/>
            <w:rFonts w:ascii="Palatino Linotype" w:hAnsi="Palatino Linotype" w:cs="Arial"/>
          </w:rPr>
          <w:t>https://consultas.curp.gob.mx/CurpSP/html/informacionecurpPS.html</w:t>
        </w:r>
      </w:hyperlink>
      <w:r w:rsidRPr="00AC768F">
        <w:rPr>
          <w:rFonts w:ascii="Palatino Linotype" w:hAnsi="Palatino Linotype" w:cs="Arial"/>
          <w:color w:val="000000"/>
        </w:rPr>
        <w:t xml:space="preserve">, la Clave </w:t>
      </w:r>
      <w:r w:rsidRPr="00AC768F">
        <w:rPr>
          <w:rFonts w:ascii="Palatino Linotype" w:eastAsia="Palatino Linotype" w:hAnsi="Palatino Linotype" w:cs="Palatino Linotype"/>
          <w:color w:val="000000"/>
        </w:rPr>
        <w:t>Única</w:t>
      </w:r>
      <w:r w:rsidRPr="00AC768F">
        <w:rPr>
          <w:rFonts w:ascii="Palatino Linotype" w:hAnsi="Palatino Linotype" w:cs="Arial"/>
          <w:color w:val="000000"/>
        </w:rPr>
        <w:t xml:space="preserve">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AC768F">
        <w:rPr>
          <w:rFonts w:ascii="Palatino Linotype" w:hAnsi="Palatino Linotype" w:cs="Arial"/>
          <w:b/>
          <w:color w:val="000000"/>
        </w:rPr>
        <w:t xml:space="preserve">se generan a partir de los datos contenidos en el documento probatorio de la identidad del interesado </w:t>
      </w:r>
      <w:r w:rsidRPr="00AC768F">
        <w:rPr>
          <w:rFonts w:ascii="Palatino Linotype" w:hAnsi="Palatino Linotype" w:cs="Arial"/>
          <w:color w:val="000000"/>
        </w:rPr>
        <w:t>(acta de nacimiento, carta de naturalización o documento migratorio) de la siguiente forma:</w:t>
      </w:r>
    </w:p>
    <w:p w14:paraId="0F6F8439" w14:textId="77777777" w:rsidR="00856062" w:rsidRPr="00AC768F" w:rsidRDefault="00856062" w:rsidP="00856062">
      <w:pPr>
        <w:spacing w:line="360" w:lineRule="auto"/>
        <w:contextualSpacing/>
        <w:jc w:val="both"/>
        <w:rPr>
          <w:rFonts w:ascii="Palatino Linotype" w:hAnsi="Palatino Linotype" w:cs="Arial"/>
          <w:color w:val="000000"/>
        </w:rPr>
      </w:pPr>
    </w:p>
    <w:p w14:paraId="44303C99" w14:textId="77777777" w:rsidR="00856062" w:rsidRPr="00AC768F" w:rsidRDefault="00856062" w:rsidP="00856062">
      <w:pPr>
        <w:spacing w:line="360" w:lineRule="auto"/>
        <w:contextualSpacing/>
        <w:jc w:val="both"/>
        <w:rPr>
          <w:rFonts w:ascii="Palatino Linotype" w:hAnsi="Palatino Linotype" w:cs="Arial"/>
          <w:color w:val="000000"/>
        </w:rPr>
      </w:pPr>
      <w:r w:rsidRPr="00AC768F">
        <w:rPr>
          <w:rFonts w:ascii="Palatino Linotype" w:hAnsi="Palatino Linotype" w:cs="Arial"/>
          <w:color w:val="000000"/>
        </w:rPr>
        <w:t xml:space="preserve"> • El primero y segundo apellidos, así como al nombre de pila.</w:t>
      </w:r>
    </w:p>
    <w:p w14:paraId="099194C6" w14:textId="77777777" w:rsidR="00856062" w:rsidRPr="00AC768F" w:rsidRDefault="00856062" w:rsidP="00856062">
      <w:pPr>
        <w:spacing w:line="360" w:lineRule="auto"/>
        <w:contextualSpacing/>
        <w:jc w:val="both"/>
        <w:rPr>
          <w:rFonts w:ascii="Palatino Linotype" w:hAnsi="Palatino Linotype" w:cs="Arial"/>
          <w:color w:val="000000"/>
        </w:rPr>
      </w:pPr>
      <w:r w:rsidRPr="00AC768F">
        <w:rPr>
          <w:rFonts w:ascii="Palatino Linotype" w:hAnsi="Palatino Linotype" w:cs="Arial"/>
          <w:color w:val="000000"/>
        </w:rPr>
        <w:t xml:space="preserve"> • La fecha de nacimiento.</w:t>
      </w:r>
    </w:p>
    <w:p w14:paraId="31052594" w14:textId="77777777" w:rsidR="00856062" w:rsidRPr="00AC768F" w:rsidRDefault="00856062" w:rsidP="00856062">
      <w:pPr>
        <w:spacing w:line="360" w:lineRule="auto"/>
        <w:contextualSpacing/>
        <w:jc w:val="both"/>
        <w:rPr>
          <w:rFonts w:ascii="Palatino Linotype" w:hAnsi="Palatino Linotype" w:cs="Arial"/>
          <w:color w:val="000000"/>
        </w:rPr>
      </w:pPr>
      <w:r w:rsidRPr="00AC768F">
        <w:rPr>
          <w:rFonts w:ascii="Palatino Linotype" w:hAnsi="Palatino Linotype" w:cs="Arial"/>
          <w:color w:val="000000"/>
        </w:rPr>
        <w:t xml:space="preserve"> • El sexo.</w:t>
      </w:r>
    </w:p>
    <w:p w14:paraId="2D7F7AB4" w14:textId="77777777" w:rsidR="00856062" w:rsidRPr="00AC768F" w:rsidRDefault="00856062" w:rsidP="00856062">
      <w:pPr>
        <w:spacing w:line="360" w:lineRule="auto"/>
        <w:contextualSpacing/>
        <w:jc w:val="both"/>
        <w:rPr>
          <w:rFonts w:ascii="Palatino Linotype" w:hAnsi="Palatino Linotype" w:cs="Arial"/>
          <w:color w:val="000000"/>
        </w:rPr>
      </w:pPr>
      <w:r w:rsidRPr="00AC768F">
        <w:rPr>
          <w:rFonts w:ascii="Palatino Linotype" w:hAnsi="Palatino Linotype" w:cs="Arial"/>
          <w:color w:val="000000"/>
        </w:rPr>
        <w:t xml:space="preserve"> • La entidad federativa de nacimiento.</w:t>
      </w:r>
    </w:p>
    <w:p w14:paraId="0E93205D" w14:textId="77777777" w:rsidR="00856062" w:rsidRPr="00AC768F" w:rsidRDefault="00856062" w:rsidP="00856062">
      <w:pPr>
        <w:spacing w:line="360" w:lineRule="auto"/>
        <w:contextualSpacing/>
        <w:jc w:val="both"/>
        <w:rPr>
          <w:rFonts w:ascii="Palatino Linotype" w:hAnsi="Palatino Linotype" w:cs="Arial"/>
          <w:color w:val="000000"/>
        </w:rPr>
      </w:pPr>
      <w:r w:rsidRPr="00AC768F">
        <w:rPr>
          <w:rFonts w:ascii="Palatino Linotype" w:hAnsi="Palatino Linotype" w:cs="Arial"/>
          <w:color w:val="000000"/>
        </w:rPr>
        <w:t>Los dos últimos elementos de la CURP evitan la duplicidad de la Clave y garantizan su correcta integración.</w:t>
      </w:r>
    </w:p>
    <w:p w14:paraId="3D4D4283" w14:textId="77777777" w:rsidR="00856062" w:rsidRPr="00AC768F" w:rsidRDefault="00856062" w:rsidP="00856062">
      <w:pPr>
        <w:spacing w:line="360" w:lineRule="auto"/>
        <w:contextualSpacing/>
        <w:jc w:val="both"/>
        <w:rPr>
          <w:rFonts w:ascii="Palatino Linotype" w:hAnsi="Palatino Linotype" w:cs="Arial"/>
          <w:color w:val="000000"/>
        </w:rPr>
      </w:pPr>
    </w:p>
    <w:p w14:paraId="57FD744E" w14:textId="77777777" w:rsidR="00856062" w:rsidRPr="00AC768F" w:rsidRDefault="00856062" w:rsidP="00856062">
      <w:pPr>
        <w:numPr>
          <w:ilvl w:val="0"/>
          <w:numId w:val="2"/>
        </w:numPr>
        <w:tabs>
          <w:tab w:val="left" w:pos="284"/>
        </w:tabs>
        <w:spacing w:line="360" w:lineRule="auto"/>
        <w:ind w:left="0" w:right="49" w:firstLine="0"/>
        <w:jc w:val="both"/>
        <w:rPr>
          <w:rFonts w:ascii="Palatino Linotype" w:hAnsi="Palatino Linotype" w:cs="Arial"/>
          <w:color w:val="000000"/>
        </w:rPr>
      </w:pPr>
      <w:r w:rsidRPr="00AC768F">
        <w:rPr>
          <w:rFonts w:ascii="Palatino Linotype" w:hAnsi="Palatino Linotype" w:cs="Arial"/>
          <w:color w:val="000000"/>
        </w:rPr>
        <w:t xml:space="preserve">Como se desprende de lo anterior, la CURP es un dato personal confidencial, ya que por sí sola brinda información personal de su titular y lo hace identificado e identificable, motivo por el cual se aprueba su eliminación de las versiones públicas, </w:t>
      </w:r>
      <w:r w:rsidRPr="00AC768F">
        <w:rPr>
          <w:rFonts w:ascii="Palatino Linotype" w:hAnsi="Palatino Linotype" w:cs="Arial"/>
          <w:color w:val="000000"/>
        </w:rPr>
        <w:lastRenderedPageBreak/>
        <w:t>por lo que se trata de un trámite administrativo requerido por la autoridad federal para hacer identificables a las personas.</w:t>
      </w:r>
    </w:p>
    <w:p w14:paraId="3163B093" w14:textId="77777777" w:rsidR="00856062" w:rsidRPr="00AC768F" w:rsidRDefault="00856062" w:rsidP="00856062">
      <w:pPr>
        <w:spacing w:line="360" w:lineRule="auto"/>
        <w:contextualSpacing/>
        <w:jc w:val="both"/>
        <w:rPr>
          <w:rFonts w:ascii="Palatino Linotype" w:hAnsi="Palatino Linotype" w:cs="Arial"/>
          <w:color w:val="000000"/>
        </w:rPr>
      </w:pPr>
    </w:p>
    <w:p w14:paraId="5879C1E1" w14:textId="77777777" w:rsidR="00856062" w:rsidRPr="00AC768F" w:rsidRDefault="00856062" w:rsidP="00AC768F">
      <w:pPr>
        <w:numPr>
          <w:ilvl w:val="0"/>
          <w:numId w:val="2"/>
        </w:numPr>
        <w:tabs>
          <w:tab w:val="left" w:pos="284"/>
        </w:tabs>
        <w:spacing w:line="360" w:lineRule="auto"/>
        <w:ind w:left="0" w:right="49" w:firstLine="0"/>
        <w:jc w:val="both"/>
        <w:rPr>
          <w:rFonts w:ascii="Palatino Linotype" w:hAnsi="Palatino Linotype" w:cs="Arial"/>
          <w:color w:val="000000"/>
        </w:rPr>
      </w:pPr>
      <w:r w:rsidRPr="00AC768F">
        <w:rPr>
          <w:rFonts w:ascii="Palatino Linotype" w:hAnsi="Palatino Linotype" w:cs="Arial"/>
          <w:color w:val="000000"/>
        </w:rPr>
        <w:t>Resulta aplicable en la especie, como argumento orientador, el Criterio 3/10, emitido por el INAI.</w:t>
      </w:r>
    </w:p>
    <w:p w14:paraId="520FC3B5" w14:textId="77777777" w:rsidR="00856062" w:rsidRPr="00AC768F" w:rsidRDefault="00856062" w:rsidP="00856062">
      <w:pPr>
        <w:spacing w:line="360" w:lineRule="auto"/>
        <w:contextualSpacing/>
        <w:jc w:val="both"/>
        <w:rPr>
          <w:rFonts w:ascii="Palatino Linotype" w:hAnsi="Palatino Linotype" w:cs="Arial"/>
          <w:color w:val="000000"/>
        </w:rPr>
      </w:pPr>
    </w:p>
    <w:p w14:paraId="41D3D0F8" w14:textId="77777777" w:rsidR="00856062" w:rsidRPr="00AC768F" w:rsidRDefault="00856062" w:rsidP="00AC768F">
      <w:pPr>
        <w:ind w:left="1134" w:right="900"/>
        <w:contextualSpacing/>
        <w:jc w:val="both"/>
        <w:rPr>
          <w:rFonts w:ascii="Palatino Linotype" w:hAnsi="Palatino Linotype" w:cs="Arial"/>
          <w:i/>
          <w:color w:val="000000"/>
          <w:sz w:val="22"/>
          <w:szCs w:val="22"/>
        </w:rPr>
      </w:pPr>
      <w:r w:rsidRPr="00AC768F">
        <w:rPr>
          <w:rFonts w:ascii="Palatino Linotype" w:hAnsi="Palatino Linotype" w:cs="Arial"/>
          <w:b/>
          <w:bCs/>
          <w:i/>
          <w:color w:val="000000"/>
          <w:sz w:val="22"/>
          <w:szCs w:val="22"/>
        </w:rPr>
        <w:t xml:space="preserve">Clave Única de Registro de Población (CURP) es un dato personal confidencial. </w:t>
      </w:r>
      <w:r w:rsidRPr="00AC768F">
        <w:rPr>
          <w:rFonts w:ascii="Palatino Linotype" w:hAnsi="Palatino Linotype" w:cs="Arial"/>
          <w:i/>
          <w:color w:val="000000"/>
          <w:sz w:val="22"/>
          <w:szCs w:val="22"/>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7604883E" w14:textId="77777777" w:rsidR="00856062" w:rsidRPr="00AC768F" w:rsidRDefault="00856062" w:rsidP="00856062">
      <w:pPr>
        <w:spacing w:line="360" w:lineRule="auto"/>
        <w:contextualSpacing/>
        <w:jc w:val="both"/>
        <w:rPr>
          <w:rFonts w:ascii="Palatino Linotype" w:hAnsi="Palatino Linotype" w:cs="Arial"/>
          <w:color w:val="000000"/>
        </w:rPr>
      </w:pPr>
    </w:p>
    <w:p w14:paraId="26EB9DAC" w14:textId="77777777" w:rsidR="00856062" w:rsidRPr="00AC768F" w:rsidRDefault="00856062" w:rsidP="00AC768F">
      <w:pPr>
        <w:numPr>
          <w:ilvl w:val="0"/>
          <w:numId w:val="2"/>
        </w:numPr>
        <w:tabs>
          <w:tab w:val="left" w:pos="284"/>
        </w:tabs>
        <w:spacing w:line="360" w:lineRule="auto"/>
        <w:ind w:left="0" w:right="49" w:firstLine="0"/>
        <w:jc w:val="both"/>
        <w:rPr>
          <w:rFonts w:ascii="Palatino Linotype" w:hAnsi="Palatino Linotype" w:cs="Arial"/>
          <w:color w:val="000000"/>
        </w:rPr>
      </w:pPr>
      <w:r w:rsidRPr="00AC768F">
        <w:rPr>
          <w:rFonts w:ascii="Palatino Linotype" w:hAnsi="Palatino Linotype" w:cs="Arial"/>
          <w:color w:val="000000"/>
        </w:rPr>
        <w:t xml:space="preserve">De acuerdo con lo anterior, se la clave CURP, es un dato personal confidencial, en términos del artículo 143, fracción I, de la Ley de Transparencia y Acceso a la Información Pública del Estado de México y </w:t>
      </w:r>
      <w:r w:rsidRPr="00AC768F">
        <w:rPr>
          <w:rFonts w:ascii="Palatino Linotype" w:eastAsia="Palatino Linotype" w:hAnsi="Palatino Linotype" w:cs="Palatino Linotype"/>
          <w:color w:val="000000"/>
        </w:rPr>
        <w:t>Municipios</w:t>
      </w:r>
      <w:r w:rsidRPr="00AC768F">
        <w:rPr>
          <w:rFonts w:ascii="Palatino Linotype" w:hAnsi="Palatino Linotype" w:cs="Arial"/>
          <w:color w:val="000000"/>
        </w:rPr>
        <w:t>.</w:t>
      </w:r>
    </w:p>
    <w:p w14:paraId="380C9FBC" w14:textId="77777777" w:rsidR="00856062" w:rsidRPr="00AC768F" w:rsidRDefault="00856062" w:rsidP="00856062">
      <w:pPr>
        <w:spacing w:line="360" w:lineRule="auto"/>
        <w:contextualSpacing/>
        <w:jc w:val="both"/>
        <w:rPr>
          <w:rFonts w:ascii="Palatino Linotype" w:hAnsi="Palatino Linotype" w:cs="Arial"/>
          <w:color w:val="000000"/>
        </w:rPr>
      </w:pPr>
    </w:p>
    <w:p w14:paraId="5758B760" w14:textId="750C04A9" w:rsidR="00856062" w:rsidRPr="00AC768F" w:rsidRDefault="00856062" w:rsidP="00856062">
      <w:pPr>
        <w:spacing w:line="360" w:lineRule="auto"/>
        <w:contextualSpacing/>
        <w:jc w:val="both"/>
        <w:rPr>
          <w:rFonts w:ascii="Palatino Linotype" w:hAnsi="Palatino Linotype" w:cs="Arial"/>
          <w:b/>
          <w:bCs/>
          <w:color w:val="000000"/>
          <w:lang w:val="es-ES"/>
        </w:rPr>
      </w:pPr>
      <w:r w:rsidRPr="00AC768F">
        <w:rPr>
          <w:rFonts w:ascii="Palatino Linotype" w:hAnsi="Palatino Linotype" w:cs="Arial"/>
          <w:b/>
          <w:bCs/>
          <w:color w:val="000000"/>
          <w:lang w:val="es-ES"/>
        </w:rPr>
        <w:t>Domicilio</w:t>
      </w:r>
    </w:p>
    <w:p w14:paraId="463F413B" w14:textId="77777777" w:rsidR="00856062" w:rsidRPr="00AC768F" w:rsidRDefault="00856062" w:rsidP="00856062">
      <w:pPr>
        <w:spacing w:line="360" w:lineRule="auto"/>
        <w:contextualSpacing/>
        <w:jc w:val="both"/>
        <w:rPr>
          <w:rFonts w:ascii="Palatino Linotype" w:hAnsi="Palatino Linotype" w:cs="Arial"/>
          <w:b/>
          <w:bCs/>
          <w:color w:val="000000"/>
        </w:rPr>
      </w:pPr>
    </w:p>
    <w:p w14:paraId="03B64253" w14:textId="77777777" w:rsidR="00856062" w:rsidRPr="00AC768F" w:rsidRDefault="00856062" w:rsidP="00AC768F">
      <w:pPr>
        <w:numPr>
          <w:ilvl w:val="0"/>
          <w:numId w:val="2"/>
        </w:numPr>
        <w:tabs>
          <w:tab w:val="left" w:pos="284"/>
        </w:tabs>
        <w:spacing w:line="360" w:lineRule="auto"/>
        <w:ind w:left="0" w:right="49" w:firstLine="0"/>
        <w:jc w:val="both"/>
        <w:rPr>
          <w:rFonts w:ascii="Palatino Linotype" w:hAnsi="Palatino Linotype" w:cs="Arial"/>
          <w:bCs/>
          <w:color w:val="000000"/>
          <w:lang w:val="es-ES"/>
        </w:rPr>
      </w:pPr>
      <w:r w:rsidRPr="00AC768F">
        <w:rPr>
          <w:rFonts w:ascii="Palatino Linotype" w:hAnsi="Palatino Linotype" w:cs="Arial"/>
          <w:bCs/>
          <w:color w:val="000000"/>
          <w:lang w:val="es-ES"/>
        </w:rPr>
        <w:t xml:space="preserve">Ahora bien, de acuerdo a lo señalado en los artículos 2.3 y 2.5, fracción V del </w:t>
      </w:r>
      <w:r w:rsidRPr="00AC768F">
        <w:rPr>
          <w:rFonts w:ascii="Palatino Linotype" w:eastAsia="Palatino Linotype" w:hAnsi="Palatino Linotype" w:cs="Palatino Linotype"/>
          <w:color w:val="000000"/>
        </w:rPr>
        <w:t>Código</w:t>
      </w:r>
      <w:r w:rsidRPr="00AC768F">
        <w:rPr>
          <w:rFonts w:ascii="Palatino Linotype" w:hAnsi="Palatino Linotype" w:cs="Arial"/>
          <w:bCs/>
          <w:color w:val="000000"/>
          <w:lang w:val="es-ES"/>
        </w:rPr>
        <w:t xml:space="preserve"> Civil del Estado de México, el domicilio es un atributo de la personalidad y </w:t>
      </w:r>
      <w:r w:rsidRPr="00AC768F">
        <w:rPr>
          <w:rFonts w:ascii="Palatino Linotype" w:hAnsi="Palatino Linotype" w:cs="Arial"/>
          <w:bCs/>
          <w:color w:val="000000"/>
          <w:lang w:val="es-ES"/>
        </w:rPr>
        <w:lastRenderedPageBreak/>
        <w:t>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w:t>
      </w:r>
      <w:r w:rsidRPr="00AC768F">
        <w:rPr>
          <w:rFonts w:ascii="Palatino Linotype" w:hAnsi="Palatino Linotype" w:cs="Arial"/>
          <w:color w:val="000000"/>
          <w:lang w:val="es-ES"/>
        </w:rPr>
        <w:t xml:space="preserve"> </w:t>
      </w:r>
      <w:r w:rsidRPr="00AC768F">
        <w:rPr>
          <w:rFonts w:ascii="Palatino Linotype" w:hAnsi="Palatino Linotype" w:cs="Arial"/>
          <w:bCs/>
          <w:color w:val="000000"/>
          <w:lang w:val="es-ES"/>
        </w:rPr>
        <w:t xml:space="preserve">Por lo que </w:t>
      </w:r>
      <w:r w:rsidRPr="00AC768F">
        <w:rPr>
          <w:rFonts w:ascii="Palatino Linotype" w:hAnsi="Palatino Linotype" w:cs="Arial"/>
          <w:b/>
          <w:bCs/>
          <w:color w:val="000000"/>
          <w:lang w:val="es-ES"/>
        </w:rPr>
        <w:t>el domicilio particular</w:t>
      </w:r>
      <w:r w:rsidRPr="00AC768F">
        <w:rPr>
          <w:rFonts w:ascii="Palatino Linotype" w:hAnsi="Palatino Linotype" w:cs="Arial"/>
          <w:bCs/>
          <w:color w:val="000000"/>
          <w:lang w:val="es-ES"/>
        </w:rPr>
        <w:t xml:space="preserve"> es confidencial, en términos del artículo 143, fracción I de la Ley de Transparencia y Acceso a la Información Pública del Estado de México y Municipios. </w:t>
      </w:r>
    </w:p>
    <w:p w14:paraId="021B29B2" w14:textId="77777777" w:rsidR="00856062" w:rsidRPr="00AC768F" w:rsidRDefault="00856062" w:rsidP="00856062">
      <w:pPr>
        <w:spacing w:line="360" w:lineRule="auto"/>
        <w:contextualSpacing/>
        <w:jc w:val="both"/>
        <w:rPr>
          <w:rFonts w:ascii="Palatino Linotype" w:hAnsi="Palatino Linotype" w:cs="Arial"/>
          <w:color w:val="000000"/>
          <w:lang w:val="es-ES"/>
        </w:rPr>
      </w:pPr>
    </w:p>
    <w:p w14:paraId="671B4656" w14:textId="77777777" w:rsidR="00856062" w:rsidRPr="00AC768F" w:rsidRDefault="00856062" w:rsidP="00AC768F">
      <w:pPr>
        <w:numPr>
          <w:ilvl w:val="0"/>
          <w:numId w:val="2"/>
        </w:numPr>
        <w:tabs>
          <w:tab w:val="left" w:pos="284"/>
        </w:tabs>
        <w:spacing w:line="360" w:lineRule="auto"/>
        <w:ind w:left="0" w:right="49" w:firstLine="0"/>
        <w:jc w:val="both"/>
        <w:rPr>
          <w:rFonts w:ascii="Palatino Linotype" w:hAnsi="Palatino Linotype" w:cs="Arial"/>
          <w:bCs/>
          <w:color w:val="000000"/>
        </w:rPr>
      </w:pPr>
      <w:r w:rsidRPr="00AC768F">
        <w:rPr>
          <w:rFonts w:ascii="Palatino Linotype" w:hAnsi="Palatino Linotype" w:cs="Arial"/>
          <w:bCs/>
          <w:color w:val="000000"/>
        </w:rPr>
        <w:t xml:space="preserve">Conforme a lo </w:t>
      </w:r>
      <w:r w:rsidRPr="00AC768F">
        <w:rPr>
          <w:rFonts w:ascii="Palatino Linotype" w:eastAsia="Palatino Linotype" w:hAnsi="Palatino Linotype" w:cs="Palatino Linotype"/>
          <w:color w:val="000000"/>
        </w:rPr>
        <w:t>anterior</w:t>
      </w:r>
      <w:r w:rsidRPr="00AC768F">
        <w:rPr>
          <w:rFonts w:ascii="Palatino Linotype" w:hAnsi="Palatino Linotype" w:cs="Arial"/>
          <w:bCs/>
          <w:color w:val="000000"/>
        </w:rPr>
        <w:t xml:space="preserve">, es procedente emitir el documento conforme al </w:t>
      </w:r>
      <w:r w:rsidRPr="00AC768F">
        <w:rPr>
          <w:rFonts w:ascii="Palatino Linotype" w:hAnsi="Palatino Linotype" w:cs="Arial"/>
          <w:b/>
          <w:bCs/>
          <w:color w:val="000000"/>
        </w:rPr>
        <w:t>Acuerdo de Clasificación</w:t>
      </w:r>
      <w:r w:rsidRPr="00AC768F">
        <w:rPr>
          <w:rFonts w:ascii="Palatino Linotype" w:hAnsi="Palatino Linotype" w:cs="Arial"/>
          <w:bCs/>
          <w:color w:val="000000"/>
        </w:rPr>
        <w:t xml:space="preserve"> que contenga como confidenciales los datos relativos al nombre, registro federal de contribuyentes, clave única de registro de población y domicilio.</w:t>
      </w:r>
    </w:p>
    <w:p w14:paraId="38E470E4" w14:textId="77777777" w:rsidR="00856062" w:rsidRPr="00856062" w:rsidRDefault="00856062" w:rsidP="00856062">
      <w:pPr>
        <w:tabs>
          <w:tab w:val="left" w:pos="284"/>
        </w:tabs>
        <w:spacing w:line="360" w:lineRule="auto"/>
        <w:jc w:val="both"/>
        <w:rPr>
          <w:rFonts w:ascii="Palatino Linotype" w:eastAsia="Palatino Linotype" w:hAnsi="Palatino Linotype" w:cs="Palatino Linotype"/>
          <w:color w:val="000000"/>
        </w:rPr>
      </w:pPr>
    </w:p>
    <w:p w14:paraId="7FC45A01" w14:textId="7D90D912" w:rsidR="00EE1E3B" w:rsidRPr="00F55463" w:rsidRDefault="00EE1E3B" w:rsidP="00EE1E3B">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w:t>
      </w:r>
      <w:r>
        <w:rPr>
          <w:rFonts w:ascii="Palatino Linotype" w:eastAsia="Palatino Linotype" w:hAnsi="Palatino Linotype" w:cs="Palatino Linotype"/>
        </w:rPr>
        <w:t>ido acuerdo de clasificación.</w:t>
      </w:r>
    </w:p>
    <w:p w14:paraId="2ABDC7D2" w14:textId="77777777" w:rsidR="00EE1E3B" w:rsidRPr="00F55463" w:rsidRDefault="00EE1E3B" w:rsidP="00EE1E3B">
      <w:pPr>
        <w:tabs>
          <w:tab w:val="left" w:pos="284"/>
        </w:tabs>
        <w:spacing w:line="360" w:lineRule="auto"/>
        <w:jc w:val="both"/>
        <w:rPr>
          <w:rFonts w:ascii="Palatino Linotype" w:eastAsia="Palatino Linotype" w:hAnsi="Palatino Linotype" w:cs="Palatino Linotype"/>
          <w:color w:val="000000"/>
        </w:rPr>
      </w:pPr>
    </w:p>
    <w:p w14:paraId="307DA118" w14:textId="7DB7560D" w:rsidR="00EE1E3B" w:rsidRPr="00AC768F" w:rsidRDefault="00EE1E3B" w:rsidP="00EE1E18">
      <w:pPr>
        <w:numPr>
          <w:ilvl w:val="0"/>
          <w:numId w:val="2"/>
        </w:numPr>
        <w:tabs>
          <w:tab w:val="left" w:pos="284"/>
        </w:tabs>
        <w:spacing w:before="240" w:after="240" w:line="360" w:lineRule="auto"/>
        <w:ind w:left="0" w:firstLine="0"/>
        <w:contextualSpacing/>
        <w:jc w:val="both"/>
        <w:rPr>
          <w:rFonts w:ascii="Palatino Linotype" w:eastAsia="Palatino Linotype" w:hAnsi="Palatino Linotype" w:cs="Palatino Linotype"/>
          <w:color w:val="000000"/>
        </w:rPr>
      </w:pPr>
      <w:r w:rsidRPr="00AC768F">
        <w:rPr>
          <w:rFonts w:ascii="Palatino Linotype" w:eastAsia="Palatino Linotype" w:hAnsi="Palatino Linotype" w:cs="Palatino Linotype"/>
          <w:color w:val="000000"/>
        </w:rPr>
        <w:t xml:space="preserve">Por lo tanto, en consecuencia y en mérito de lo expuesto en líneas anteriores, resultan </w:t>
      </w:r>
      <w:r w:rsidR="00AC768F" w:rsidRPr="00AC768F">
        <w:rPr>
          <w:rFonts w:ascii="Palatino Linotype" w:eastAsia="Palatino Linotype" w:hAnsi="Palatino Linotype" w:cs="Palatino Linotype"/>
          <w:color w:val="000000"/>
        </w:rPr>
        <w:t xml:space="preserve">parcialmente </w:t>
      </w:r>
      <w:r w:rsidRPr="00AC768F">
        <w:rPr>
          <w:rFonts w:ascii="Palatino Linotype" w:eastAsia="Palatino Linotype" w:hAnsi="Palatino Linotype" w:cs="Palatino Linotype"/>
          <w:color w:val="000000"/>
        </w:rPr>
        <w:t xml:space="preserve">fundadas las razones o motivos de inconformidad hechos </w:t>
      </w:r>
      <w:r w:rsidRPr="00AC768F">
        <w:rPr>
          <w:rFonts w:ascii="Palatino Linotype" w:eastAsia="Palatino Linotype" w:hAnsi="Palatino Linotype" w:cs="Palatino Linotype"/>
          <w:color w:val="000000"/>
        </w:rPr>
        <w:lastRenderedPageBreak/>
        <w:t xml:space="preserve">valer por el </w:t>
      </w:r>
      <w:r w:rsidRPr="00AC768F">
        <w:rPr>
          <w:rFonts w:ascii="Palatino Linotype" w:eastAsia="Palatino Linotype" w:hAnsi="Palatino Linotype" w:cs="Palatino Linotype"/>
          <w:b/>
          <w:color w:val="000000"/>
        </w:rPr>
        <w:t>RECURRENTE</w:t>
      </w:r>
      <w:r w:rsidRPr="00AC768F">
        <w:rPr>
          <w:rFonts w:ascii="Palatino Linotype" w:eastAsia="Palatino Linotype" w:hAnsi="Palatino Linotype" w:cs="Palatino Linotype"/>
          <w:color w:val="000000"/>
        </w:rPr>
        <w:t xml:space="preserve"> dentro de</w:t>
      </w:r>
      <w:r w:rsidR="00AC768F" w:rsidRPr="00AC768F">
        <w:rPr>
          <w:rFonts w:ascii="Palatino Linotype" w:eastAsia="Palatino Linotype" w:hAnsi="Palatino Linotype" w:cs="Palatino Linotype"/>
          <w:color w:val="000000"/>
        </w:rPr>
        <w:t xml:space="preserve"> </w:t>
      </w:r>
      <w:r w:rsidRPr="00AC768F">
        <w:rPr>
          <w:rFonts w:ascii="Palatino Linotype" w:eastAsia="Palatino Linotype" w:hAnsi="Palatino Linotype" w:cs="Palatino Linotype"/>
          <w:color w:val="000000"/>
        </w:rPr>
        <w:t>l</w:t>
      </w:r>
      <w:r w:rsidR="00AC768F" w:rsidRPr="00AC768F">
        <w:rPr>
          <w:rFonts w:ascii="Palatino Linotype" w:eastAsia="Palatino Linotype" w:hAnsi="Palatino Linotype" w:cs="Palatino Linotype"/>
          <w:color w:val="000000"/>
        </w:rPr>
        <w:t>os</w:t>
      </w:r>
      <w:r w:rsidRPr="00AC768F">
        <w:rPr>
          <w:rFonts w:ascii="Palatino Linotype" w:eastAsia="Palatino Linotype" w:hAnsi="Palatino Linotype" w:cs="Palatino Linotype"/>
          <w:color w:val="000000"/>
        </w:rPr>
        <w:t xml:space="preserve"> </w:t>
      </w:r>
      <w:proofErr w:type="spellStart"/>
      <w:r w:rsidRPr="00AC768F">
        <w:rPr>
          <w:rFonts w:ascii="Palatino Linotype" w:eastAsia="Palatino Linotype" w:hAnsi="Palatino Linotype" w:cs="Palatino Linotype"/>
          <w:color w:val="000000"/>
        </w:rPr>
        <w:t>recurso</w:t>
      </w:r>
      <w:r w:rsidR="00AC768F" w:rsidRPr="00AC768F">
        <w:rPr>
          <w:rFonts w:ascii="Palatino Linotype" w:eastAsia="Palatino Linotype" w:hAnsi="Palatino Linotype" w:cs="Palatino Linotype"/>
          <w:color w:val="000000"/>
        </w:rPr>
        <w:t>a</w:t>
      </w:r>
      <w:proofErr w:type="spellEnd"/>
      <w:r w:rsidRPr="00AC768F">
        <w:rPr>
          <w:rFonts w:ascii="Palatino Linotype" w:eastAsia="Palatino Linotype" w:hAnsi="Palatino Linotype" w:cs="Palatino Linotype"/>
          <w:color w:val="000000"/>
        </w:rPr>
        <w:t xml:space="preserve"> de revisión </w:t>
      </w:r>
      <w:bookmarkStart w:id="153" w:name="_Hlk183552454"/>
      <w:r w:rsidR="00F17EF8" w:rsidRPr="00AC768F">
        <w:rPr>
          <w:rFonts w:ascii="Palatino Linotype" w:eastAsia="Palatino Linotype" w:hAnsi="Palatino Linotype" w:cs="Palatino Linotype"/>
          <w:b/>
          <w:color w:val="000000"/>
        </w:rPr>
        <w:t>06963/INFOEM/IP/RR/2024</w:t>
      </w:r>
      <w:r w:rsidRPr="00AC768F">
        <w:rPr>
          <w:rFonts w:ascii="Palatino Linotype" w:eastAsia="Palatino Linotype" w:hAnsi="Palatino Linotype" w:cs="Palatino Linotype"/>
          <w:color w:val="000000"/>
        </w:rPr>
        <w:t xml:space="preserve">, </w:t>
      </w:r>
      <w:r w:rsidRPr="00AC768F">
        <w:rPr>
          <w:rFonts w:ascii="Palatino Linotype" w:eastAsia="Palatino Linotype" w:hAnsi="Palatino Linotype" w:cs="Palatino Linotype"/>
          <w:b/>
          <w:color w:val="000000"/>
        </w:rPr>
        <w:t>0</w:t>
      </w:r>
      <w:r w:rsidR="00AC768F" w:rsidRPr="00AC768F">
        <w:rPr>
          <w:rFonts w:ascii="Palatino Linotype" w:eastAsia="Palatino Linotype" w:hAnsi="Palatino Linotype" w:cs="Palatino Linotype"/>
          <w:b/>
          <w:color w:val="000000"/>
        </w:rPr>
        <w:t>6974</w:t>
      </w:r>
      <w:r w:rsidRPr="00AC768F">
        <w:rPr>
          <w:rFonts w:ascii="Palatino Linotype" w:eastAsia="Palatino Linotype" w:hAnsi="Palatino Linotype" w:cs="Palatino Linotype"/>
          <w:b/>
          <w:color w:val="000000"/>
        </w:rPr>
        <w:t>/INFOEM/IP/RR/2023</w:t>
      </w:r>
      <w:bookmarkEnd w:id="153"/>
      <w:r w:rsidRPr="00AC768F">
        <w:rPr>
          <w:rFonts w:ascii="Palatino Linotype" w:eastAsia="Palatino Linotype" w:hAnsi="Palatino Linotype" w:cs="Palatino Linotype"/>
          <w:color w:val="000000"/>
        </w:rPr>
        <w:t>; por ello, y con fundamento en la fracción II</w:t>
      </w:r>
      <w:r w:rsidR="00AC768F" w:rsidRPr="00AC768F">
        <w:rPr>
          <w:rFonts w:ascii="Palatino Linotype" w:eastAsia="Palatino Linotype" w:hAnsi="Palatino Linotype" w:cs="Palatino Linotype"/>
          <w:color w:val="000000"/>
        </w:rPr>
        <w:t>I</w:t>
      </w:r>
      <w:r w:rsidRPr="00AC768F">
        <w:rPr>
          <w:rFonts w:ascii="Palatino Linotype" w:eastAsia="Palatino Linotype" w:hAnsi="Palatino Linotype" w:cs="Palatino Linotype"/>
          <w:color w:val="000000"/>
        </w:rPr>
        <w:t xml:space="preserve"> del numeral 186 de la Ley de Transparencia y Acceso a la Información Pública del Estado de México y Municipios, se </w:t>
      </w:r>
      <w:r w:rsidRPr="00AC768F">
        <w:rPr>
          <w:rFonts w:ascii="Palatino Linotype" w:eastAsia="Palatino Linotype" w:hAnsi="Palatino Linotype" w:cs="Palatino Linotype"/>
          <w:b/>
          <w:bCs/>
          <w:color w:val="000000"/>
        </w:rPr>
        <w:t xml:space="preserve">modifica </w:t>
      </w:r>
      <w:r w:rsidRPr="00AC768F">
        <w:rPr>
          <w:rFonts w:ascii="Palatino Linotype" w:eastAsia="Palatino Linotype" w:hAnsi="Palatino Linotype" w:cs="Palatino Linotype"/>
          <w:color w:val="000000"/>
        </w:rPr>
        <w:t>la respuesta a la</w:t>
      </w:r>
      <w:r w:rsidR="00AC768F" w:rsidRPr="00AC768F">
        <w:rPr>
          <w:rFonts w:ascii="Palatino Linotype" w:eastAsia="Palatino Linotype" w:hAnsi="Palatino Linotype" w:cs="Palatino Linotype"/>
          <w:color w:val="000000"/>
        </w:rPr>
        <w:t>s</w:t>
      </w:r>
      <w:r w:rsidRPr="00AC768F">
        <w:rPr>
          <w:rFonts w:ascii="Palatino Linotype" w:eastAsia="Palatino Linotype" w:hAnsi="Palatino Linotype" w:cs="Palatino Linotype"/>
          <w:color w:val="000000"/>
        </w:rPr>
        <w:t xml:space="preserve"> solicitud</w:t>
      </w:r>
      <w:r w:rsidR="00AC768F" w:rsidRPr="00AC768F">
        <w:rPr>
          <w:rFonts w:ascii="Palatino Linotype" w:eastAsia="Palatino Linotype" w:hAnsi="Palatino Linotype" w:cs="Palatino Linotype"/>
          <w:color w:val="000000"/>
        </w:rPr>
        <w:t>es</w:t>
      </w:r>
      <w:r w:rsidRPr="00AC768F">
        <w:rPr>
          <w:rFonts w:ascii="Palatino Linotype" w:eastAsia="Palatino Linotype" w:hAnsi="Palatino Linotype" w:cs="Palatino Linotype"/>
          <w:color w:val="000000"/>
        </w:rPr>
        <w:t xml:space="preserve"> de información </w:t>
      </w:r>
      <w:r w:rsidR="00AC768F" w:rsidRPr="00AC768F">
        <w:rPr>
          <w:rFonts w:ascii="Palatino Linotype" w:eastAsia="Palatino Linotype" w:hAnsi="Palatino Linotype" w:cs="Palatino Linotype"/>
          <w:b/>
          <w:bCs/>
          <w:color w:val="000000"/>
        </w:rPr>
        <w:t>01033/SESEA/IP/2024 y 01022/SESEA/IP/2024</w:t>
      </w:r>
      <w:r w:rsidR="00AC768F">
        <w:rPr>
          <w:rFonts w:ascii="Palatino Linotype" w:eastAsia="Palatino Linotype" w:hAnsi="Palatino Linotype" w:cs="Palatino Linotype"/>
          <w:b/>
          <w:bCs/>
          <w:color w:val="000000"/>
        </w:rPr>
        <w:t xml:space="preserve">. </w:t>
      </w:r>
    </w:p>
    <w:p w14:paraId="61F1FAB8" w14:textId="77777777" w:rsidR="00AC768F" w:rsidRPr="00AC768F" w:rsidRDefault="00AC768F" w:rsidP="00AC768F">
      <w:pPr>
        <w:tabs>
          <w:tab w:val="left" w:pos="284"/>
        </w:tabs>
        <w:spacing w:before="240" w:after="240" w:line="360" w:lineRule="auto"/>
        <w:contextualSpacing/>
        <w:jc w:val="both"/>
        <w:rPr>
          <w:rFonts w:ascii="Palatino Linotype" w:eastAsia="Palatino Linotype" w:hAnsi="Palatino Linotype" w:cs="Palatino Linotype"/>
          <w:color w:val="000000"/>
        </w:rPr>
      </w:pPr>
    </w:p>
    <w:p w14:paraId="68329810" w14:textId="77777777" w:rsidR="00EE1E3B" w:rsidRPr="00995B5B" w:rsidRDefault="00EE1E3B" w:rsidP="00EE1E3B">
      <w:pPr>
        <w:numPr>
          <w:ilvl w:val="0"/>
          <w:numId w:val="2"/>
        </w:numPr>
        <w:spacing w:line="360" w:lineRule="auto"/>
        <w:ind w:left="0" w:firstLine="0"/>
        <w:jc w:val="both"/>
        <w:rPr>
          <w:rFonts w:ascii="Palatino Linotype" w:eastAsia="Palatino Linotype" w:hAnsi="Palatino Linotype" w:cs="Palatino Linotype"/>
          <w:color w:val="000000"/>
        </w:rPr>
      </w:pPr>
      <w:r w:rsidRPr="00995B5B">
        <w:rPr>
          <w:rFonts w:ascii="Palatino Linotype" w:eastAsia="Palatino Linotype" w:hAnsi="Palatino Linotype" w:cs="Palatino Linotype"/>
          <w:color w:val="000000"/>
        </w:rPr>
        <w:t xml:space="preserve">Por lo anteriormente expuesto y fundado, este </w:t>
      </w:r>
      <w:r w:rsidRPr="00995B5B">
        <w:rPr>
          <w:rFonts w:ascii="Palatino Linotype" w:eastAsia="Palatino Linotype" w:hAnsi="Palatino Linotype" w:cs="Palatino Linotype"/>
          <w:b/>
          <w:color w:val="000000"/>
        </w:rPr>
        <w:t>ÓRGANO GARANTE</w:t>
      </w:r>
      <w:r w:rsidRPr="00995B5B">
        <w:rPr>
          <w:rFonts w:ascii="Palatino Linotype" w:eastAsia="Palatino Linotype" w:hAnsi="Palatino Linotype" w:cs="Palatino Linotype"/>
          <w:color w:val="000000"/>
        </w:rPr>
        <w:t xml:space="preserve"> emite los siguientes:</w:t>
      </w:r>
    </w:p>
    <w:p w14:paraId="78008642" w14:textId="77777777" w:rsidR="00EE1E3B" w:rsidRPr="00995B5B" w:rsidRDefault="00EE1E3B" w:rsidP="00EE1E3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72B9A1F" w14:textId="77777777" w:rsidR="00EE1E3B" w:rsidRPr="00995B5B" w:rsidRDefault="00EE1E3B" w:rsidP="00EE1E3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EC472BF" w14:textId="77777777" w:rsidR="00EE1E3B" w:rsidRPr="00995B5B" w:rsidRDefault="00EE1E3B" w:rsidP="00EE1E3B">
      <w:pPr>
        <w:keepNext/>
        <w:keepLines/>
        <w:spacing w:line="360" w:lineRule="auto"/>
        <w:jc w:val="center"/>
        <w:outlineLvl w:val="0"/>
        <w:rPr>
          <w:rFonts w:ascii="Palatino Linotype" w:eastAsia="Palatino Linotype" w:hAnsi="Palatino Linotype" w:cs="Palatino Linotype"/>
          <w:b/>
          <w:color w:val="000000"/>
        </w:rPr>
      </w:pPr>
      <w:bookmarkStart w:id="154" w:name="_heading=h.35nkun2" w:colFirst="0" w:colLast="0"/>
      <w:bookmarkEnd w:id="154"/>
      <w:r w:rsidRPr="00995B5B">
        <w:rPr>
          <w:rFonts w:ascii="Palatino Linotype" w:eastAsia="Palatino Linotype" w:hAnsi="Palatino Linotype" w:cs="Palatino Linotype"/>
          <w:b/>
          <w:color w:val="000000"/>
        </w:rPr>
        <w:t xml:space="preserve">R E S O L U T I V O S </w:t>
      </w:r>
    </w:p>
    <w:p w14:paraId="01730147" w14:textId="77777777" w:rsidR="00EE1E3B" w:rsidRPr="00995B5B" w:rsidRDefault="00EE1E3B" w:rsidP="00EE1E3B">
      <w:pPr>
        <w:spacing w:line="360" w:lineRule="auto"/>
        <w:rPr>
          <w:rFonts w:ascii="Palatino Linotype" w:eastAsia="Palatino Linotype" w:hAnsi="Palatino Linotype" w:cs="Palatino Linotype"/>
        </w:rPr>
      </w:pPr>
    </w:p>
    <w:p w14:paraId="1785BEBE" w14:textId="77777777" w:rsidR="00AC768F" w:rsidRDefault="00AC768F" w:rsidP="00AC768F">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00F32F6E" w14:textId="77777777" w:rsidR="00AC768F" w:rsidRDefault="00AC768F" w:rsidP="00AC768F">
      <w:pPr>
        <w:spacing w:line="360" w:lineRule="auto"/>
        <w:rPr>
          <w:rFonts w:ascii="Palatino Linotype" w:eastAsia="Palatino Linotype" w:hAnsi="Palatino Linotype" w:cs="Palatino Linotype"/>
        </w:rPr>
      </w:pPr>
    </w:p>
    <w:p w14:paraId="0C6F4F7A" w14:textId="4FA6775B" w:rsidR="00AC768F" w:rsidRDefault="00AC768F" w:rsidP="00AC768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parcialmente fundadas las razones o motivos de inconformidad hechos valer en los recursos de revisión </w:t>
      </w:r>
      <w:r w:rsidRPr="00AC768F">
        <w:rPr>
          <w:rFonts w:ascii="Palatino Linotype" w:eastAsia="Palatino Linotype" w:hAnsi="Palatino Linotype" w:cs="Palatino Linotype"/>
          <w:b/>
        </w:rPr>
        <w:t>06963/INFOEM/IP/RR/2024</w:t>
      </w:r>
      <w:r w:rsidRPr="00AC768F">
        <w:rPr>
          <w:rFonts w:ascii="Palatino Linotype" w:eastAsia="Palatino Linotype" w:hAnsi="Palatino Linotype" w:cs="Palatino Linotype"/>
        </w:rPr>
        <w:t xml:space="preserve">, </w:t>
      </w:r>
      <w:r w:rsidR="00531B49">
        <w:rPr>
          <w:rFonts w:ascii="Palatino Linotype" w:eastAsia="Palatino Linotype" w:hAnsi="Palatino Linotype" w:cs="Palatino Linotype"/>
          <w:b/>
        </w:rPr>
        <w:t>06974/INFOEM/IP/RR/2024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 xml:space="preserve">de la presente resolución. </w:t>
      </w:r>
    </w:p>
    <w:p w14:paraId="2548BDDC" w14:textId="77777777" w:rsidR="00AC768F" w:rsidRDefault="00AC768F" w:rsidP="00AC768F">
      <w:pPr>
        <w:spacing w:line="360" w:lineRule="auto"/>
        <w:jc w:val="both"/>
        <w:rPr>
          <w:rFonts w:ascii="Palatino Linotype" w:eastAsia="Palatino Linotype" w:hAnsi="Palatino Linotype" w:cs="Palatino Linotype"/>
        </w:rPr>
      </w:pPr>
    </w:p>
    <w:p w14:paraId="72A86B49" w14:textId="319265D7" w:rsidR="00AC768F" w:rsidRDefault="00AC768F" w:rsidP="00AC768F">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MODIFICAN </w:t>
      </w:r>
      <w:r>
        <w:rPr>
          <w:rFonts w:ascii="Palatino Linotype" w:eastAsia="Palatino Linotype" w:hAnsi="Palatino Linotype" w:cs="Palatino Linotype"/>
          <w:color w:val="000000"/>
        </w:rPr>
        <w:t xml:space="preserve">las respuestas emitidas por la Secretaría Ejecutiva del Sistema Estatal Anticorrupción 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la siguiente información del servidor público </w:t>
      </w:r>
      <w:r>
        <w:rPr>
          <w:rFonts w:ascii="Palatino Linotype" w:eastAsia="Palatino Linotype" w:hAnsi="Palatino Linotype" w:cs="Palatino Linotype"/>
          <w:color w:val="000000"/>
        </w:rPr>
        <w:lastRenderedPageBreak/>
        <w:t xml:space="preserve">referida en la solicitud de información, al veinticuatro de octubre de octubre de dos mil veinticuatro, de ser el caso en versión pública, </w:t>
      </w:r>
      <w:r>
        <w:rPr>
          <w:rFonts w:ascii="Palatino Linotype" w:eastAsia="Palatino Linotype" w:hAnsi="Palatino Linotype" w:cs="Palatino Linotype"/>
        </w:rPr>
        <w:t>de los documentos en donde conste la siguiente información:</w:t>
      </w:r>
    </w:p>
    <w:p w14:paraId="4228C738" w14:textId="77777777" w:rsidR="00AC768F" w:rsidRDefault="00AC768F" w:rsidP="00AC768F">
      <w:pPr>
        <w:spacing w:line="360" w:lineRule="auto"/>
        <w:jc w:val="both"/>
        <w:rPr>
          <w:rFonts w:ascii="Palatino Linotype" w:eastAsia="Palatino Linotype" w:hAnsi="Palatino Linotype" w:cs="Palatino Linotype"/>
          <w:b/>
        </w:rPr>
      </w:pPr>
    </w:p>
    <w:p w14:paraId="316F7C99" w14:textId="31E704B3" w:rsidR="00AC768F" w:rsidRDefault="00AC768F" w:rsidP="00AC768F">
      <w:pPr>
        <w:numPr>
          <w:ilvl w:val="0"/>
          <w:numId w:val="2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Fecha de ingreso;</w:t>
      </w:r>
    </w:p>
    <w:p w14:paraId="1D0BB77A" w14:textId="28E568BD" w:rsidR="00AC768F" w:rsidRDefault="00AC768F" w:rsidP="00AC768F">
      <w:pPr>
        <w:numPr>
          <w:ilvl w:val="0"/>
          <w:numId w:val="2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Rango del cargo</w:t>
      </w:r>
    </w:p>
    <w:p w14:paraId="2867E114" w14:textId="77777777" w:rsidR="00AC768F" w:rsidRDefault="00AC768F" w:rsidP="00AC768F">
      <w:pPr>
        <w:pBdr>
          <w:top w:val="nil"/>
          <w:left w:val="nil"/>
          <w:bottom w:val="nil"/>
          <w:right w:val="nil"/>
          <w:between w:val="nil"/>
        </w:pBdr>
        <w:spacing w:line="360" w:lineRule="auto"/>
        <w:ind w:left="1069"/>
        <w:jc w:val="both"/>
        <w:rPr>
          <w:rFonts w:ascii="Palatino Linotype" w:eastAsia="Palatino Linotype" w:hAnsi="Palatino Linotype" w:cs="Palatino Linotype"/>
        </w:rPr>
      </w:pPr>
    </w:p>
    <w:p w14:paraId="3432913C" w14:textId="4645840C" w:rsidR="00AC768F" w:rsidRDefault="00AC768F" w:rsidP="00AC768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o documentos que se supriman o eliminen dentro del soporte documental respectivo objeto de las versiones públicas que se formulen y se pongan a disposición del </w:t>
      </w:r>
      <w:r>
        <w:rPr>
          <w:rFonts w:ascii="Palatino Linotype" w:eastAsia="Palatino Linotype" w:hAnsi="Palatino Linotype" w:cs="Palatino Linotype"/>
          <w:b/>
        </w:rPr>
        <w:t>RECURRENTE</w:t>
      </w:r>
      <w:r>
        <w:rPr>
          <w:rFonts w:ascii="Palatino Linotype" w:eastAsia="Palatino Linotype" w:hAnsi="Palatino Linotype" w:cs="Palatino Linotype"/>
        </w:rPr>
        <w:t>.</w:t>
      </w:r>
    </w:p>
    <w:p w14:paraId="12FA83E4" w14:textId="77777777" w:rsidR="00AC768F" w:rsidRDefault="00AC768F" w:rsidP="00AC768F">
      <w:pPr>
        <w:rPr>
          <w:rFonts w:ascii="Palatino Linotype" w:eastAsia="Palatino Linotype" w:hAnsi="Palatino Linotype" w:cs="Palatino Linotype"/>
          <w:b/>
        </w:rPr>
      </w:pPr>
    </w:p>
    <w:p w14:paraId="064FE4F4" w14:textId="77777777" w:rsidR="00AC768F" w:rsidRDefault="00AC768F" w:rsidP="00AC768F">
      <w:pPr>
        <w:tabs>
          <w:tab w:val="left" w:pos="8080"/>
        </w:tabs>
        <w:spacing w:line="360" w:lineRule="auto"/>
        <w:ind w:right="49"/>
        <w:jc w:val="both"/>
        <w:rPr>
          <w:rFonts w:ascii="Palatino Linotype" w:eastAsia="Palatino Linotype" w:hAnsi="Palatino Linotype" w:cs="Palatino Linotype"/>
        </w:rPr>
      </w:pPr>
      <w:bookmarkStart w:id="155" w:name="_heading=h.1ksv4uv" w:colFirst="0" w:colLast="0"/>
      <w:bookmarkEnd w:id="155"/>
    </w:p>
    <w:p w14:paraId="420F08C2" w14:textId="27E99AA5" w:rsidR="00AC768F" w:rsidRDefault="00AC768F" w:rsidP="00AC768F">
      <w:pPr>
        <w:tabs>
          <w:tab w:val="left" w:pos="8080"/>
        </w:tabs>
        <w:spacing w:line="360" w:lineRule="auto"/>
        <w:ind w:right="49"/>
        <w:jc w:val="both"/>
        <w:rPr>
          <w:rFonts w:ascii="Palatino Linotype" w:eastAsia="Palatino Linotype" w:hAnsi="Palatino Linotype" w:cs="Palatino Linotype"/>
          <w:highlight w:val="white"/>
        </w:rPr>
      </w:pPr>
      <w:r>
        <w:rPr>
          <w:rFonts w:ascii="Palatino Linotype" w:eastAsia="Palatino Linotype" w:hAnsi="Palatino Linotype" w:cs="Palatino Linotype"/>
          <w:b/>
        </w:rPr>
        <w:t xml:space="preserve">TERCERO. </w:t>
      </w:r>
      <w:r>
        <w:rPr>
          <w:rFonts w:ascii="Palatino Linotype" w:eastAsia="Palatino Linotype" w:hAnsi="Palatino Linotype" w:cs="Palatino Linotype"/>
          <w:b/>
          <w:color w:val="222222"/>
          <w:highlight w:val="white"/>
        </w:rPr>
        <w:t>NOTIFÍQUESE</w:t>
      </w:r>
      <w:r>
        <w:rPr>
          <w:rFonts w:ascii="Palatino Linotype" w:eastAsia="Palatino Linotype" w:hAnsi="Palatino Linotype" w:cs="Palatino Linotype"/>
          <w:color w:val="222222"/>
          <w:highlight w:val="white"/>
        </w:rPr>
        <w:t xml:space="preserve"> </w:t>
      </w:r>
      <w:r w:rsidR="0017449C">
        <w:rPr>
          <w:rFonts w:ascii="Palatino Linotype" w:eastAsia="Palatino Linotype" w:hAnsi="Palatino Linotype" w:cs="Palatino Linotype"/>
          <w:color w:val="222222"/>
          <w:highlight w:val="white"/>
        </w:rPr>
        <w:t xml:space="preserve">vía </w:t>
      </w:r>
      <w:r w:rsidR="0017449C" w:rsidRPr="0017449C">
        <w:rPr>
          <w:rFonts w:ascii="Palatino Linotype" w:eastAsia="Palatino Linotype" w:hAnsi="Palatino Linotype" w:cs="Palatino Linotype"/>
          <w:b/>
          <w:bCs/>
          <w:color w:val="222222"/>
          <w:highlight w:val="white"/>
        </w:rPr>
        <w:t>SAIMEX</w:t>
      </w:r>
      <w:r w:rsidR="0017449C">
        <w:rPr>
          <w:rFonts w:ascii="Palatino Linotype" w:eastAsia="Palatino Linotype" w:hAnsi="Palatino Linotype" w:cs="Palatino Linotype"/>
          <w:color w:val="222222"/>
          <w:highlight w:val="white"/>
        </w:rPr>
        <w:t xml:space="preserve"> </w:t>
      </w:r>
      <w:r>
        <w:rPr>
          <w:rFonts w:ascii="Palatino Linotype" w:eastAsia="Palatino Linotype" w:hAnsi="Palatino Linotype" w:cs="Palatino Linotype"/>
          <w:color w:val="222222"/>
          <w:highlight w:val="whit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w:t>
      </w:r>
      <w:r>
        <w:rPr>
          <w:rFonts w:ascii="Palatino Linotype" w:eastAsia="Palatino Linotype" w:hAnsi="Palatino Linotype" w:cs="Palatino Linotype"/>
          <w:color w:val="222222"/>
          <w:highlight w:val="white"/>
        </w:rPr>
        <w:lastRenderedPageBreak/>
        <w:t>Transparencia y Acceso a la Información Pública del Estado de México y Municipios</w:t>
      </w:r>
      <w:r>
        <w:rPr>
          <w:rFonts w:ascii="Palatino Linotype" w:eastAsia="Palatino Linotype" w:hAnsi="Palatino Linotype" w:cs="Palatino Linotype"/>
          <w:highlight w:val="white"/>
        </w:rPr>
        <w:t>.</w:t>
      </w:r>
    </w:p>
    <w:p w14:paraId="55CFC315" w14:textId="77777777" w:rsidR="00AC768F" w:rsidRDefault="00AC768F" w:rsidP="00AC768F">
      <w:pPr>
        <w:tabs>
          <w:tab w:val="left" w:pos="8080"/>
        </w:tabs>
        <w:spacing w:line="360" w:lineRule="auto"/>
        <w:ind w:right="49"/>
        <w:jc w:val="both"/>
        <w:rPr>
          <w:rFonts w:ascii="Palatino Linotype" w:eastAsia="Palatino Linotype" w:hAnsi="Palatino Linotype" w:cs="Palatino Linotype"/>
          <w:highlight w:val="white"/>
        </w:rPr>
      </w:pPr>
    </w:p>
    <w:p w14:paraId="1E7BD6D8" w14:textId="77777777" w:rsidR="00AC768F" w:rsidRDefault="00AC768F" w:rsidP="00AC768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0FEDEA9F" w14:textId="77777777" w:rsidR="00AC768F" w:rsidRDefault="00AC768F" w:rsidP="00AC768F">
      <w:pPr>
        <w:spacing w:line="360" w:lineRule="auto"/>
        <w:jc w:val="both"/>
        <w:rPr>
          <w:rFonts w:ascii="Palatino Linotype" w:eastAsia="Palatino Linotype" w:hAnsi="Palatino Linotype" w:cs="Palatino Linotype"/>
        </w:rPr>
      </w:pPr>
    </w:p>
    <w:p w14:paraId="354E9A8C" w14:textId="77777777" w:rsidR="00AC768F" w:rsidRDefault="00AC768F" w:rsidP="00AC768F">
      <w:pPr>
        <w:tabs>
          <w:tab w:val="left" w:pos="8080"/>
        </w:tabs>
        <w:spacing w:line="360" w:lineRule="auto"/>
        <w:ind w:right="49"/>
        <w:jc w:val="both"/>
        <w:rPr>
          <w:rFonts w:ascii="Palatino Linotype" w:eastAsia="Palatino Linotype" w:hAnsi="Palatino Linotype" w:cs="Palatino Linotype"/>
        </w:rPr>
      </w:pPr>
      <w:bookmarkStart w:id="156" w:name="_heading=h.44sinio" w:colFirst="0" w:colLast="0"/>
      <w:bookmarkEnd w:id="156"/>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238BBCF6" w14:textId="77777777" w:rsidR="00AC768F" w:rsidRDefault="00AC768F" w:rsidP="00AC768F">
      <w:pPr>
        <w:tabs>
          <w:tab w:val="left" w:pos="8080"/>
        </w:tabs>
        <w:spacing w:line="360" w:lineRule="auto"/>
        <w:ind w:right="49"/>
        <w:jc w:val="both"/>
        <w:rPr>
          <w:rFonts w:ascii="Palatino Linotype" w:eastAsia="Palatino Linotype" w:hAnsi="Palatino Linotype" w:cs="Palatino Linotype"/>
        </w:rPr>
      </w:pPr>
    </w:p>
    <w:p w14:paraId="42DCE383" w14:textId="77777777" w:rsidR="00AC768F" w:rsidRDefault="00AC768F" w:rsidP="00AC768F">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7E5F4261" w14:textId="77777777" w:rsidR="00EE1E3B" w:rsidRPr="00995B5B" w:rsidRDefault="00EE1E3B" w:rsidP="00EE1E3B">
      <w:pPr>
        <w:shd w:val="clear" w:color="auto" w:fill="FFFFFF"/>
        <w:tabs>
          <w:tab w:val="left" w:pos="284"/>
        </w:tabs>
        <w:spacing w:line="360" w:lineRule="auto"/>
        <w:jc w:val="both"/>
        <w:rPr>
          <w:rFonts w:ascii="Palatino Linotype" w:eastAsia="Palatino Linotype" w:hAnsi="Palatino Linotype" w:cs="Palatino Linotype"/>
        </w:rPr>
      </w:pPr>
    </w:p>
    <w:p w14:paraId="224102B1" w14:textId="77777777" w:rsidR="00531B49" w:rsidRPr="003C7186" w:rsidRDefault="00531B49" w:rsidP="00531B49">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SEGUNDA </w:t>
      </w:r>
      <w:r w:rsidRPr="003C7186">
        <w:rPr>
          <w:rFonts w:ascii="Palatino Linotype" w:hAnsi="Palatino Linotype"/>
        </w:rPr>
        <w:t xml:space="preserve">SESIÓN ORDINARIA CELEBRADA EL </w:t>
      </w:r>
      <w:r>
        <w:rPr>
          <w:rFonts w:ascii="Palatino Linotype" w:hAnsi="Palatino Linotype"/>
        </w:rPr>
        <w:t>CUATRO</w:t>
      </w:r>
      <w:r w:rsidRPr="003C7186">
        <w:rPr>
          <w:rFonts w:ascii="Palatino Linotype" w:hAnsi="Palatino Linotype"/>
        </w:rPr>
        <w:t xml:space="preserve"> </w:t>
      </w:r>
      <w:r>
        <w:rPr>
          <w:rFonts w:ascii="Palatino Linotype" w:hAnsi="Palatino Linotype"/>
        </w:rPr>
        <w:t>(04) DE DICIEMBRE</w:t>
      </w:r>
      <w:r w:rsidRPr="003C7186">
        <w:rPr>
          <w:rFonts w:ascii="Palatino Linotype" w:hAnsi="Palatino Linotype"/>
        </w:rPr>
        <w:t xml:space="preserve"> DE </w:t>
      </w:r>
      <w:r w:rsidRPr="003C7186">
        <w:rPr>
          <w:rFonts w:ascii="Palatino Linotype" w:hAnsi="Palatino Linotype"/>
        </w:rPr>
        <w:lastRenderedPageBreak/>
        <w:t xml:space="preserve">DOS MIL VEINTICUATRO, ANTE EL SECRETARIO TÉCNICO DEL PLENO ALEXIS TAPIA RAMÍREZ. </w:t>
      </w:r>
    </w:p>
    <w:p w14:paraId="2FBB8E82" w14:textId="77777777" w:rsidR="00EE1E3B" w:rsidRPr="00995B5B" w:rsidRDefault="00EE1E3B" w:rsidP="00EE1E3B">
      <w:pPr>
        <w:spacing w:line="360" w:lineRule="auto"/>
        <w:rPr>
          <w:rFonts w:ascii="Palatino Linotype" w:hAnsi="Palatino Linotype"/>
        </w:rPr>
      </w:pPr>
    </w:p>
    <w:p w14:paraId="4956D6D6" w14:textId="77777777" w:rsidR="00EE1E3B" w:rsidRPr="00995B5B" w:rsidRDefault="00EE1E3B" w:rsidP="00EE1E3B">
      <w:pPr>
        <w:spacing w:line="360" w:lineRule="auto"/>
        <w:rPr>
          <w:rFonts w:ascii="Palatino Linotype" w:hAnsi="Palatino Linotype"/>
        </w:rPr>
      </w:pPr>
    </w:p>
    <w:p w14:paraId="237C9FC5" w14:textId="77777777" w:rsidR="00EE1E3B" w:rsidRPr="00995B5B" w:rsidRDefault="00EE1E3B" w:rsidP="00EE1E3B">
      <w:pPr>
        <w:spacing w:line="360" w:lineRule="auto"/>
        <w:rPr>
          <w:rFonts w:ascii="Palatino Linotype" w:hAnsi="Palatino Linotype"/>
        </w:rPr>
      </w:pPr>
    </w:p>
    <w:p w14:paraId="7F09FBBD" w14:textId="77777777" w:rsidR="00EE1E3B" w:rsidRPr="00995B5B" w:rsidRDefault="00EE1E3B" w:rsidP="00EE1E3B">
      <w:pPr>
        <w:spacing w:line="360" w:lineRule="auto"/>
        <w:rPr>
          <w:rFonts w:ascii="Palatino Linotype" w:hAnsi="Palatino Linotype"/>
        </w:rPr>
      </w:pPr>
    </w:p>
    <w:p w14:paraId="3D0B8430" w14:textId="77777777" w:rsidR="00EE1E3B" w:rsidRPr="00995B5B" w:rsidRDefault="00EE1E3B" w:rsidP="00EE1E3B">
      <w:pPr>
        <w:spacing w:line="360" w:lineRule="auto"/>
        <w:rPr>
          <w:rFonts w:ascii="Palatino Linotype" w:hAnsi="Palatino Linotype"/>
        </w:rPr>
      </w:pPr>
    </w:p>
    <w:p w14:paraId="7DDAE918" w14:textId="77777777" w:rsidR="00EE1E3B" w:rsidRPr="00995B5B" w:rsidRDefault="00EE1E3B" w:rsidP="00EE1E3B">
      <w:pPr>
        <w:spacing w:line="360" w:lineRule="auto"/>
        <w:rPr>
          <w:rFonts w:ascii="Palatino Linotype" w:hAnsi="Palatino Linotype"/>
        </w:rPr>
      </w:pPr>
    </w:p>
    <w:p w14:paraId="522D3EBF" w14:textId="77777777" w:rsidR="00EE1E3B" w:rsidRPr="00995B5B" w:rsidRDefault="00EE1E3B" w:rsidP="00EE1E3B">
      <w:pPr>
        <w:spacing w:line="360" w:lineRule="auto"/>
        <w:rPr>
          <w:rFonts w:ascii="Palatino Linotype" w:hAnsi="Palatino Linotype"/>
        </w:rPr>
      </w:pPr>
    </w:p>
    <w:p w14:paraId="2CCCF723" w14:textId="77777777" w:rsidR="00EE1E3B" w:rsidRPr="00995B5B" w:rsidRDefault="00EE1E3B" w:rsidP="00EE1E3B">
      <w:pPr>
        <w:spacing w:line="360" w:lineRule="auto"/>
        <w:rPr>
          <w:rFonts w:ascii="Palatino Linotype" w:hAnsi="Palatino Linotype"/>
        </w:rPr>
      </w:pPr>
    </w:p>
    <w:p w14:paraId="4E31B3B5" w14:textId="77777777" w:rsidR="00EE1E3B" w:rsidRPr="00995B5B" w:rsidRDefault="00EE1E3B" w:rsidP="00EE1E3B">
      <w:pPr>
        <w:spacing w:line="360" w:lineRule="auto"/>
        <w:rPr>
          <w:rFonts w:ascii="Palatino Linotype" w:hAnsi="Palatino Linotype"/>
        </w:rPr>
      </w:pPr>
    </w:p>
    <w:p w14:paraId="63C81738" w14:textId="77777777" w:rsidR="00EE1E3B" w:rsidRPr="00995B5B" w:rsidRDefault="00EE1E3B" w:rsidP="00EE1E3B">
      <w:pPr>
        <w:spacing w:line="360" w:lineRule="auto"/>
        <w:rPr>
          <w:rFonts w:ascii="Palatino Linotype" w:hAnsi="Palatino Linotype"/>
        </w:rPr>
      </w:pPr>
    </w:p>
    <w:p w14:paraId="0E2FB1D6" w14:textId="77777777" w:rsidR="00EE1E3B" w:rsidRPr="00995B5B" w:rsidRDefault="00EE1E3B" w:rsidP="00EE1E3B">
      <w:pPr>
        <w:spacing w:line="360" w:lineRule="auto"/>
        <w:rPr>
          <w:rFonts w:ascii="Palatino Linotype" w:hAnsi="Palatino Linotype"/>
        </w:rPr>
      </w:pPr>
    </w:p>
    <w:p w14:paraId="56C62732" w14:textId="77777777" w:rsidR="00EE1E3B" w:rsidRPr="00995B5B" w:rsidRDefault="00EE1E3B" w:rsidP="00EE1E3B">
      <w:pPr>
        <w:spacing w:line="360" w:lineRule="auto"/>
        <w:rPr>
          <w:rFonts w:ascii="Palatino Linotype" w:hAnsi="Palatino Linotype"/>
        </w:rPr>
      </w:pPr>
    </w:p>
    <w:p w14:paraId="0ADA9BCF" w14:textId="77777777" w:rsidR="00EE1E3B" w:rsidRPr="00995B5B" w:rsidRDefault="00EE1E3B" w:rsidP="00EE1E3B">
      <w:pPr>
        <w:spacing w:line="360" w:lineRule="auto"/>
        <w:rPr>
          <w:rFonts w:ascii="Palatino Linotype" w:hAnsi="Palatino Linotype"/>
        </w:rPr>
      </w:pPr>
    </w:p>
    <w:p w14:paraId="7F98043A" w14:textId="77777777" w:rsidR="00EE1E3B" w:rsidRPr="00995B5B" w:rsidRDefault="00EE1E3B" w:rsidP="00EE1E3B">
      <w:pPr>
        <w:spacing w:line="360" w:lineRule="auto"/>
        <w:rPr>
          <w:rFonts w:ascii="Palatino Linotype" w:hAnsi="Palatino Linotype"/>
        </w:rPr>
      </w:pPr>
    </w:p>
    <w:p w14:paraId="05E70F79" w14:textId="77777777" w:rsidR="00EE1E3B" w:rsidRPr="00995B5B" w:rsidRDefault="00EE1E3B" w:rsidP="00EE1E3B">
      <w:pPr>
        <w:spacing w:line="360" w:lineRule="auto"/>
        <w:rPr>
          <w:rFonts w:ascii="Palatino Linotype" w:hAnsi="Palatino Linotype"/>
        </w:rPr>
      </w:pPr>
    </w:p>
    <w:p w14:paraId="0C4945BD" w14:textId="77777777" w:rsidR="00EE1E3B" w:rsidRPr="00995B5B" w:rsidRDefault="00EE1E3B" w:rsidP="00EE1E3B">
      <w:pPr>
        <w:spacing w:line="360" w:lineRule="auto"/>
        <w:rPr>
          <w:rFonts w:ascii="Palatino Linotype" w:hAnsi="Palatino Linotype"/>
        </w:rPr>
      </w:pPr>
    </w:p>
    <w:p w14:paraId="720520A6" w14:textId="77777777" w:rsidR="00EE1E3B" w:rsidRPr="00995B5B" w:rsidRDefault="00EE1E3B" w:rsidP="00EE1E3B">
      <w:pPr>
        <w:spacing w:line="360" w:lineRule="auto"/>
        <w:rPr>
          <w:rFonts w:ascii="Palatino Linotype" w:hAnsi="Palatino Linotype"/>
        </w:rPr>
      </w:pPr>
    </w:p>
    <w:p w14:paraId="49C27AF6" w14:textId="77777777" w:rsidR="00EE1E3B" w:rsidRPr="00995B5B" w:rsidRDefault="00EE1E3B" w:rsidP="00EE1E3B">
      <w:pPr>
        <w:spacing w:line="360" w:lineRule="auto"/>
        <w:rPr>
          <w:rFonts w:ascii="Palatino Linotype" w:hAnsi="Palatino Linotype"/>
        </w:rPr>
      </w:pPr>
    </w:p>
    <w:p w14:paraId="44F4168B" w14:textId="77777777" w:rsidR="00EE1E3B" w:rsidRPr="00995B5B" w:rsidRDefault="00EE1E3B" w:rsidP="00EE1E3B">
      <w:pPr>
        <w:rPr>
          <w:rFonts w:ascii="Palatino Linotype" w:hAnsi="Palatino Linotype"/>
        </w:rPr>
      </w:pPr>
    </w:p>
    <w:p w14:paraId="6311B0E7" w14:textId="77777777" w:rsidR="00EE1E3B" w:rsidRPr="00995B5B" w:rsidRDefault="00EE1E3B" w:rsidP="00EE1E3B">
      <w:pPr>
        <w:rPr>
          <w:rFonts w:ascii="Palatino Linotype" w:hAnsi="Palatino Linotype"/>
        </w:rPr>
      </w:pPr>
    </w:p>
    <w:p w14:paraId="38BC8907" w14:textId="77777777" w:rsidR="00EE1E3B" w:rsidRPr="00995B5B" w:rsidRDefault="00EE1E3B" w:rsidP="00EE1E3B">
      <w:pPr>
        <w:rPr>
          <w:rFonts w:ascii="Palatino Linotype" w:hAnsi="Palatino Linotype"/>
        </w:rPr>
      </w:pPr>
    </w:p>
    <w:p w14:paraId="33E195BB" w14:textId="77777777" w:rsidR="00120C33" w:rsidRDefault="00120C33"/>
    <w:sectPr w:rsidR="00120C33" w:rsidSect="00EE1E3B">
      <w:headerReference w:type="default" r:id="rId13"/>
      <w:footerReference w:type="default" r:id="rId14"/>
      <w:headerReference w:type="first" r:id="rId15"/>
      <w:footerReference w:type="first" r:id="rId16"/>
      <w:pgSz w:w="12240" w:h="15840"/>
      <w:pgMar w:top="2410" w:right="1701"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34DF4" w14:textId="77777777" w:rsidR="0052413A" w:rsidRDefault="0052413A" w:rsidP="00EE1E3B">
      <w:r>
        <w:separator/>
      </w:r>
    </w:p>
  </w:endnote>
  <w:endnote w:type="continuationSeparator" w:id="0">
    <w:p w14:paraId="2AFAF90E" w14:textId="77777777" w:rsidR="0052413A" w:rsidRDefault="0052413A" w:rsidP="00EE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EACB7" w14:textId="77777777" w:rsidR="000D7FF7" w:rsidRDefault="000D7FF7" w:rsidP="00EE1E3B">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112688">
      <w:rPr>
        <w:rFonts w:ascii="Arial" w:hAnsi="Arial" w:cs="Arial"/>
        <w:b/>
        <w:bCs/>
        <w:noProof/>
        <w:sz w:val="20"/>
        <w:szCs w:val="20"/>
      </w:rPr>
      <w:t>4</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112688">
      <w:rPr>
        <w:rFonts w:ascii="Arial" w:hAnsi="Arial" w:cs="Arial"/>
        <w:b/>
        <w:bCs/>
        <w:noProof/>
        <w:sz w:val="20"/>
        <w:szCs w:val="20"/>
      </w:rPr>
      <w:t>46</w:t>
    </w:r>
    <w:r>
      <w:rPr>
        <w:rFonts w:ascii="Arial" w:hAnsi="Arial" w:cs="Arial"/>
        <w:b/>
        <w:bCs/>
        <w:sz w:val="20"/>
        <w:szCs w:val="20"/>
      </w:rPr>
      <w:fldChar w:fldCharType="end"/>
    </w:r>
  </w:p>
  <w:p w14:paraId="7594ADF0" w14:textId="77777777" w:rsidR="000D7FF7" w:rsidRDefault="000D7FF7" w:rsidP="00EE1E3B">
    <w:pPr>
      <w:pStyle w:val="Piedepgina"/>
      <w:rPr>
        <w:rFonts w:ascii="Times New Roman" w:hAnsi="Times New Roman" w:cs="Times New Roman"/>
      </w:rPr>
    </w:pPr>
  </w:p>
  <w:p w14:paraId="63E1B8A3" w14:textId="77777777" w:rsidR="000D7FF7" w:rsidRDefault="000D7FF7" w:rsidP="00EE1E3B">
    <w:pPr>
      <w:pStyle w:val="Piedepgina"/>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0BB80" w14:textId="77777777" w:rsidR="000D7FF7" w:rsidRDefault="000D7FF7" w:rsidP="00EE1E3B">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112688">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112688">
      <w:rPr>
        <w:rFonts w:ascii="Arial" w:hAnsi="Arial" w:cs="Arial"/>
        <w:b/>
        <w:bCs/>
        <w:noProof/>
        <w:sz w:val="20"/>
        <w:szCs w:val="20"/>
      </w:rPr>
      <w:t>46</w:t>
    </w:r>
    <w:r>
      <w:rPr>
        <w:rFonts w:ascii="Arial" w:hAnsi="Arial" w:cs="Arial"/>
        <w:b/>
        <w:bCs/>
        <w:sz w:val="20"/>
        <w:szCs w:val="20"/>
      </w:rPr>
      <w:fldChar w:fldCharType="end"/>
    </w:r>
  </w:p>
  <w:p w14:paraId="51D6269E" w14:textId="77777777" w:rsidR="000D7FF7" w:rsidRDefault="000D7F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E4743" w14:textId="77777777" w:rsidR="0052413A" w:rsidRDefault="0052413A" w:rsidP="00EE1E3B">
      <w:r>
        <w:separator/>
      </w:r>
    </w:p>
  </w:footnote>
  <w:footnote w:type="continuationSeparator" w:id="0">
    <w:p w14:paraId="3F49A26A" w14:textId="77777777" w:rsidR="0052413A" w:rsidRDefault="0052413A" w:rsidP="00EE1E3B">
      <w:r>
        <w:continuationSeparator/>
      </w:r>
    </w:p>
  </w:footnote>
  <w:footnote w:id="1">
    <w:p w14:paraId="77886D3F" w14:textId="77777777" w:rsidR="000D7FF7" w:rsidRPr="00F75272" w:rsidRDefault="000D7FF7" w:rsidP="00EE1E3B">
      <w:pPr>
        <w:pStyle w:val="Textonotapie"/>
        <w:jc w:val="both"/>
        <w:rPr>
          <w:rFonts w:ascii="Palatino Linotype" w:hAnsi="Palatino Linotype"/>
          <w:sz w:val="16"/>
          <w:szCs w:val="16"/>
        </w:rPr>
      </w:pPr>
      <w:r w:rsidRPr="00F75272">
        <w:rPr>
          <w:rStyle w:val="Refdenotaalpie"/>
          <w:rFonts w:ascii="Palatino Linotype" w:hAnsi="Palatino Linotype"/>
        </w:rPr>
        <w:footnoteRef/>
      </w:r>
      <w:r w:rsidRPr="00F75272">
        <w:rPr>
          <w:rFonts w:ascii="Palatino Linotype" w:hAnsi="Palatino Linotype"/>
          <w:sz w:val="16"/>
          <w:szCs w:val="16"/>
        </w:rPr>
        <w:t xml:space="preserve"> </w:t>
      </w:r>
      <w:r w:rsidRPr="00F75272">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 w:id="2">
    <w:p w14:paraId="47D40704" w14:textId="77777777" w:rsidR="000D7FF7" w:rsidRDefault="000D7FF7" w:rsidP="00EE1E3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3">
    <w:p w14:paraId="2C1E0B7B" w14:textId="77777777" w:rsidR="000D7FF7" w:rsidRDefault="000D7FF7" w:rsidP="00EE1E3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4">
    <w:p w14:paraId="17AB3E29" w14:textId="77777777" w:rsidR="000D7FF7" w:rsidRDefault="000D7FF7" w:rsidP="00EE1E3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5">
    <w:p w14:paraId="1F7C6185" w14:textId="77777777" w:rsidR="000D7FF7" w:rsidRDefault="000D7FF7" w:rsidP="00EE1E3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95" w:type="dxa"/>
      <w:tblInd w:w="2977" w:type="dxa"/>
      <w:tblLayout w:type="fixed"/>
      <w:tblLook w:val="04A0" w:firstRow="1" w:lastRow="0" w:firstColumn="1" w:lastColumn="0" w:noHBand="0" w:noVBand="1"/>
    </w:tblPr>
    <w:tblGrid>
      <w:gridCol w:w="2552"/>
      <w:gridCol w:w="3543"/>
    </w:tblGrid>
    <w:tr w:rsidR="000D7FF7" w14:paraId="50046CFC" w14:textId="77777777" w:rsidTr="00EE1E3B">
      <w:tc>
        <w:tcPr>
          <w:tcW w:w="2552" w:type="dxa"/>
          <w:vAlign w:val="center"/>
          <w:hideMark/>
        </w:tcPr>
        <w:p w14:paraId="0E92C415" w14:textId="77777777" w:rsidR="000D7FF7" w:rsidRPr="008C5395" w:rsidRDefault="000D7FF7" w:rsidP="00EE1E3B">
          <w:pPr>
            <w:rPr>
              <w:rFonts w:ascii="Palatino Linotype" w:hAnsi="Palatino Linotype"/>
              <w:b/>
              <w:sz w:val="21"/>
              <w:szCs w:val="21"/>
              <w:lang w:val="es-ES_tradnl"/>
            </w:rPr>
          </w:pPr>
          <w:r w:rsidRPr="008C5395">
            <w:rPr>
              <w:rFonts w:ascii="Palatino Linotype" w:hAnsi="Palatino Linotype"/>
              <w:b/>
              <w:sz w:val="21"/>
              <w:szCs w:val="21"/>
              <w:lang w:val="es-ES_tradnl"/>
            </w:rPr>
            <w:t>Recurso de Revisión:</w:t>
          </w:r>
        </w:p>
      </w:tc>
      <w:tc>
        <w:tcPr>
          <w:tcW w:w="3543" w:type="dxa"/>
          <w:vAlign w:val="center"/>
          <w:hideMark/>
        </w:tcPr>
        <w:p w14:paraId="2F790012" w14:textId="406F362E" w:rsidR="000D7FF7" w:rsidRPr="008C5395" w:rsidRDefault="000D7FF7" w:rsidP="00EE1E3B">
          <w:pPr>
            <w:jc w:val="both"/>
            <w:rPr>
              <w:rFonts w:ascii="Palatino Linotype" w:hAnsi="Palatino Linotype"/>
              <w:b/>
              <w:sz w:val="21"/>
              <w:szCs w:val="21"/>
              <w:lang w:val="es-ES_tradnl"/>
            </w:rPr>
          </w:pPr>
          <w:r>
            <w:rPr>
              <w:rFonts w:ascii="Palatino Linotype" w:hAnsi="Palatino Linotype" w:cs="Arial"/>
              <w:b/>
              <w:bCs/>
              <w:sz w:val="21"/>
              <w:szCs w:val="21"/>
            </w:rPr>
            <w:t>0696</w:t>
          </w:r>
          <w:r w:rsidR="00531B49">
            <w:rPr>
              <w:rFonts w:ascii="Palatino Linotype" w:hAnsi="Palatino Linotype" w:cs="Arial"/>
              <w:b/>
              <w:bCs/>
              <w:sz w:val="21"/>
              <w:szCs w:val="21"/>
            </w:rPr>
            <w:t>3/INFOEM/IP/RR/2024 y acumulado</w:t>
          </w:r>
        </w:p>
      </w:tc>
    </w:tr>
    <w:tr w:rsidR="004151B6" w14:paraId="4DFB7C89" w14:textId="77777777" w:rsidTr="00E55B82">
      <w:trPr>
        <w:trHeight w:val="228"/>
      </w:trPr>
      <w:tc>
        <w:tcPr>
          <w:tcW w:w="2552" w:type="dxa"/>
          <w:hideMark/>
        </w:tcPr>
        <w:p w14:paraId="54D5CD19" w14:textId="7B4A241C" w:rsidR="004151B6" w:rsidRPr="008C5395" w:rsidRDefault="004151B6" w:rsidP="004151B6">
          <w:pPr>
            <w:rPr>
              <w:rFonts w:ascii="Palatino Linotype" w:hAnsi="Palatino Linotype"/>
              <w:b/>
              <w:sz w:val="21"/>
              <w:szCs w:val="21"/>
              <w:lang w:val="es-ES_tradnl"/>
            </w:rPr>
          </w:pPr>
        </w:p>
      </w:tc>
      <w:tc>
        <w:tcPr>
          <w:tcW w:w="3543" w:type="dxa"/>
          <w:hideMark/>
        </w:tcPr>
        <w:p w14:paraId="292A11D9" w14:textId="2F379D5F" w:rsidR="004151B6" w:rsidRPr="008C5395" w:rsidRDefault="004151B6" w:rsidP="004151B6">
          <w:pPr>
            <w:rPr>
              <w:rFonts w:ascii="Palatino Linotype" w:hAnsi="Palatino Linotype"/>
              <w:b/>
              <w:sz w:val="21"/>
              <w:szCs w:val="21"/>
              <w:lang w:val="es-ES_tradnl"/>
            </w:rPr>
          </w:pPr>
        </w:p>
      </w:tc>
    </w:tr>
    <w:tr w:rsidR="000D7FF7" w14:paraId="75C20CFF" w14:textId="77777777" w:rsidTr="00EE1E3B">
      <w:tc>
        <w:tcPr>
          <w:tcW w:w="2552" w:type="dxa"/>
          <w:vAlign w:val="center"/>
          <w:hideMark/>
        </w:tcPr>
        <w:p w14:paraId="43E57148" w14:textId="1A63ECC1" w:rsidR="000D7FF7" w:rsidRPr="008C5395" w:rsidRDefault="000D7FF7" w:rsidP="00EE1E3B">
          <w:pPr>
            <w:rPr>
              <w:rFonts w:ascii="Palatino Linotype" w:hAnsi="Palatino Linotype"/>
              <w:b/>
              <w:sz w:val="21"/>
              <w:szCs w:val="21"/>
              <w:lang w:val="es-ES_tradnl"/>
            </w:rPr>
          </w:pPr>
          <w:r w:rsidRPr="008C5395">
            <w:rPr>
              <w:rFonts w:ascii="Palatino Linotype" w:hAnsi="Palatino Linotype"/>
              <w:b/>
              <w:sz w:val="21"/>
              <w:szCs w:val="21"/>
              <w:lang w:val="es-ES_tradnl"/>
            </w:rPr>
            <w:t>Comisionada Ponente:</w:t>
          </w:r>
        </w:p>
      </w:tc>
      <w:tc>
        <w:tcPr>
          <w:tcW w:w="3543" w:type="dxa"/>
          <w:vAlign w:val="center"/>
          <w:hideMark/>
        </w:tcPr>
        <w:p w14:paraId="5437A501" w14:textId="77777777" w:rsidR="000D7FF7" w:rsidRPr="008C5395" w:rsidRDefault="000D7FF7" w:rsidP="00EE1E3B">
          <w:pPr>
            <w:ind w:right="-533"/>
            <w:jc w:val="both"/>
            <w:rPr>
              <w:rFonts w:ascii="Palatino Linotype" w:hAnsi="Palatino Linotype"/>
              <w:b/>
              <w:sz w:val="21"/>
              <w:szCs w:val="21"/>
              <w:lang w:val="es-ES_tradnl"/>
            </w:rPr>
          </w:pPr>
          <w:r>
            <w:rPr>
              <w:rFonts w:ascii="Palatino Linotype" w:hAnsi="Palatino Linotype"/>
              <w:b/>
              <w:sz w:val="21"/>
              <w:szCs w:val="21"/>
            </w:rPr>
            <w:t>María d</w:t>
          </w:r>
          <w:r w:rsidRPr="009A1A1D">
            <w:rPr>
              <w:rFonts w:ascii="Palatino Linotype" w:hAnsi="Palatino Linotype"/>
              <w:b/>
              <w:sz w:val="21"/>
              <w:szCs w:val="21"/>
            </w:rPr>
            <w:t>el Rosario Mejía Ayala</w:t>
          </w:r>
        </w:p>
      </w:tc>
    </w:tr>
  </w:tbl>
  <w:p w14:paraId="30799995" w14:textId="067E5B71" w:rsidR="000D7FF7" w:rsidRDefault="004151B6" w:rsidP="00EE1E3B">
    <w:pPr>
      <w:pStyle w:val="Encabezado"/>
      <w:tabs>
        <w:tab w:val="clear" w:pos="4252"/>
        <w:tab w:val="clear" w:pos="8504"/>
        <w:tab w:val="left" w:pos="2326"/>
      </w:tabs>
    </w:pPr>
    <w:r w:rsidRPr="00C916BA">
      <w:rPr>
        <w:rFonts w:ascii="Palatino Linotype" w:hAnsi="Palatino Linotype"/>
        <w:noProof/>
        <w:lang w:val="es-MX" w:eastAsia="es-MX"/>
      </w:rPr>
      <w:drawing>
        <wp:anchor distT="0" distB="0" distL="114300" distR="114300" simplePos="0" relativeHeight="251661312" behindDoc="1" locked="0" layoutInCell="1" allowOverlap="1" wp14:anchorId="2929BF66" wp14:editId="13BA80DE">
          <wp:simplePos x="0" y="0"/>
          <wp:positionH relativeFrom="page">
            <wp:posOffset>-56846</wp:posOffset>
          </wp:positionH>
          <wp:positionV relativeFrom="paragraph">
            <wp:posOffset>-1080135</wp:posOffset>
          </wp:positionV>
          <wp:extent cx="7813085" cy="10170000"/>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rsidR="000D7FF7">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B9FCA" w14:textId="77777777" w:rsidR="000D7FF7" w:rsidRDefault="000D7FF7" w:rsidP="00EE1E3B">
    <w:pPr>
      <w:pStyle w:val="Encabezado"/>
      <w:tabs>
        <w:tab w:val="clear" w:pos="4252"/>
        <w:tab w:val="clear" w:pos="8504"/>
        <w:tab w:val="left" w:pos="7154"/>
      </w:tabs>
      <w:jc w:val="both"/>
    </w:pPr>
    <w:r>
      <w:rPr>
        <w:rFonts w:ascii="Palatino Linotype" w:hAnsi="Palatino Linotype"/>
        <w:noProof/>
        <w:lang w:val="es-MX" w:eastAsia="es-MX"/>
      </w:rPr>
      <w:drawing>
        <wp:anchor distT="0" distB="0" distL="114300" distR="114300" simplePos="0" relativeHeight="251659264" behindDoc="1" locked="0" layoutInCell="1" allowOverlap="1" wp14:anchorId="06F28C08" wp14:editId="21F2B7F8">
          <wp:simplePos x="0" y="0"/>
          <wp:positionH relativeFrom="page">
            <wp:posOffset>1270</wp:posOffset>
          </wp:positionH>
          <wp:positionV relativeFrom="paragraph">
            <wp:posOffset>-411480</wp:posOffset>
          </wp:positionV>
          <wp:extent cx="7813085" cy="10170000"/>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p>
  <w:tbl>
    <w:tblPr>
      <w:tblW w:w="6095" w:type="dxa"/>
      <w:tblInd w:w="3119" w:type="dxa"/>
      <w:tblLayout w:type="fixed"/>
      <w:tblLook w:val="04A0" w:firstRow="1" w:lastRow="0" w:firstColumn="1" w:lastColumn="0" w:noHBand="0" w:noVBand="1"/>
    </w:tblPr>
    <w:tblGrid>
      <w:gridCol w:w="2551"/>
      <w:gridCol w:w="3544"/>
    </w:tblGrid>
    <w:tr w:rsidR="000D7FF7" w14:paraId="190C26FB" w14:textId="77777777" w:rsidTr="00EE1E3B">
      <w:tc>
        <w:tcPr>
          <w:tcW w:w="2551" w:type="dxa"/>
          <w:vAlign w:val="center"/>
          <w:hideMark/>
        </w:tcPr>
        <w:p w14:paraId="6DDDF10E" w14:textId="77777777" w:rsidR="000D7FF7" w:rsidRPr="008C5395" w:rsidRDefault="000D7FF7" w:rsidP="00EE1E3B">
          <w:pPr>
            <w:rPr>
              <w:rFonts w:ascii="Palatino Linotype" w:hAnsi="Palatino Linotype"/>
              <w:b/>
              <w:sz w:val="21"/>
              <w:szCs w:val="21"/>
              <w:lang w:val="es-ES_tradnl"/>
            </w:rPr>
          </w:pPr>
          <w:r w:rsidRPr="008C5395">
            <w:rPr>
              <w:rFonts w:ascii="Palatino Linotype" w:hAnsi="Palatino Linotype"/>
              <w:b/>
              <w:sz w:val="21"/>
              <w:szCs w:val="21"/>
              <w:lang w:val="es-ES_tradnl"/>
            </w:rPr>
            <w:t>Recurso de Revisión:</w:t>
          </w:r>
        </w:p>
      </w:tc>
      <w:tc>
        <w:tcPr>
          <w:tcW w:w="3544" w:type="dxa"/>
          <w:vAlign w:val="center"/>
          <w:hideMark/>
        </w:tcPr>
        <w:p w14:paraId="76759CC5" w14:textId="595FC8AB" w:rsidR="000D7FF7" w:rsidRPr="0084469E" w:rsidRDefault="000D7FF7" w:rsidP="00EE1E3B">
          <w:pPr>
            <w:jc w:val="both"/>
            <w:rPr>
              <w:rFonts w:ascii="Palatino Linotype" w:hAnsi="Palatino Linotype" w:cs="Arial"/>
              <w:b/>
              <w:bCs/>
              <w:sz w:val="21"/>
              <w:szCs w:val="21"/>
            </w:rPr>
          </w:pPr>
          <w:r>
            <w:rPr>
              <w:rFonts w:ascii="Palatino Linotype" w:hAnsi="Palatino Linotype" w:cs="Arial"/>
              <w:b/>
              <w:bCs/>
              <w:sz w:val="21"/>
              <w:szCs w:val="21"/>
            </w:rPr>
            <w:t>0696</w:t>
          </w:r>
          <w:r w:rsidR="00531B49">
            <w:rPr>
              <w:rFonts w:ascii="Palatino Linotype" w:hAnsi="Palatino Linotype" w:cs="Arial"/>
              <w:b/>
              <w:bCs/>
              <w:sz w:val="21"/>
              <w:szCs w:val="21"/>
            </w:rPr>
            <w:t>3/INFOEM/IP/RR/2024 y acumulado</w:t>
          </w:r>
        </w:p>
      </w:tc>
    </w:tr>
    <w:tr w:rsidR="000D7FF7" w14:paraId="2F046925" w14:textId="77777777" w:rsidTr="00EE1E3B">
      <w:tc>
        <w:tcPr>
          <w:tcW w:w="2551" w:type="dxa"/>
          <w:vAlign w:val="center"/>
          <w:hideMark/>
        </w:tcPr>
        <w:p w14:paraId="024036F1" w14:textId="77777777" w:rsidR="000D7FF7" w:rsidRPr="008C5395" w:rsidRDefault="000D7FF7" w:rsidP="00EE1E3B">
          <w:pPr>
            <w:ind w:left="35" w:hanging="35"/>
            <w:rPr>
              <w:rFonts w:ascii="Palatino Linotype" w:hAnsi="Palatino Linotype"/>
              <w:b/>
              <w:sz w:val="21"/>
              <w:szCs w:val="21"/>
              <w:lang w:val="es-ES_tradnl"/>
            </w:rPr>
          </w:pPr>
          <w:r w:rsidRPr="008C5395">
            <w:rPr>
              <w:rFonts w:ascii="Palatino Linotype" w:hAnsi="Palatino Linotype"/>
              <w:b/>
              <w:sz w:val="21"/>
              <w:szCs w:val="21"/>
              <w:lang w:val="es-ES_tradnl"/>
            </w:rPr>
            <w:t>Recurrente:</w:t>
          </w:r>
        </w:p>
      </w:tc>
      <w:tc>
        <w:tcPr>
          <w:tcW w:w="3544" w:type="dxa"/>
          <w:vAlign w:val="center"/>
          <w:hideMark/>
        </w:tcPr>
        <w:p w14:paraId="74886129" w14:textId="6F3FD630" w:rsidR="000D7FF7" w:rsidRPr="001C1420" w:rsidRDefault="00112688" w:rsidP="00EE1E3B">
          <w:pPr>
            <w:rPr>
              <w:rFonts w:ascii="Palatino Linotype" w:hAnsi="Palatino Linotype"/>
              <w:b/>
              <w:sz w:val="21"/>
              <w:szCs w:val="21"/>
            </w:rPr>
          </w:pPr>
          <w:r>
            <w:rPr>
              <w:rFonts w:ascii="Palatino Linotype" w:hAnsi="Palatino Linotype"/>
              <w:b/>
              <w:bCs/>
            </w:rPr>
            <w:t>XXXXXXXXX</w:t>
          </w:r>
        </w:p>
      </w:tc>
    </w:tr>
    <w:tr w:rsidR="000D7FF7" w14:paraId="28F81D95" w14:textId="77777777" w:rsidTr="00EE1E3B">
      <w:trPr>
        <w:trHeight w:val="228"/>
      </w:trPr>
      <w:tc>
        <w:tcPr>
          <w:tcW w:w="2551" w:type="dxa"/>
          <w:vAlign w:val="center"/>
          <w:hideMark/>
        </w:tcPr>
        <w:p w14:paraId="57427599" w14:textId="77777777" w:rsidR="000D7FF7" w:rsidRPr="008C5395" w:rsidRDefault="000D7FF7" w:rsidP="00EE1E3B">
          <w:pPr>
            <w:rPr>
              <w:rFonts w:ascii="Palatino Linotype" w:hAnsi="Palatino Linotype"/>
              <w:b/>
              <w:sz w:val="21"/>
              <w:szCs w:val="21"/>
              <w:lang w:val="es-ES_tradnl"/>
            </w:rPr>
          </w:pPr>
          <w:r>
            <w:rPr>
              <w:rFonts w:ascii="Palatino Linotype" w:hAnsi="Palatino Linotype"/>
              <w:b/>
              <w:sz w:val="21"/>
              <w:szCs w:val="21"/>
              <w:lang w:val="es-ES_tradnl"/>
            </w:rPr>
            <w:t>Sujeto O</w:t>
          </w:r>
          <w:r w:rsidRPr="008C5395">
            <w:rPr>
              <w:rFonts w:ascii="Palatino Linotype" w:hAnsi="Palatino Linotype"/>
              <w:b/>
              <w:sz w:val="21"/>
              <w:szCs w:val="21"/>
              <w:lang w:val="es-ES_tradnl"/>
            </w:rPr>
            <w:t>bligado:</w:t>
          </w:r>
        </w:p>
      </w:tc>
      <w:tc>
        <w:tcPr>
          <w:tcW w:w="3544" w:type="dxa"/>
          <w:vAlign w:val="center"/>
          <w:hideMark/>
        </w:tcPr>
        <w:p w14:paraId="2BA66186" w14:textId="77777777" w:rsidR="000D7FF7" w:rsidRPr="001C1420" w:rsidRDefault="000D7FF7" w:rsidP="00EE1E3B">
          <w:pPr>
            <w:ind w:left="35" w:hanging="35"/>
            <w:jc w:val="both"/>
            <w:rPr>
              <w:rFonts w:ascii="Palatino Linotype" w:hAnsi="Palatino Linotype"/>
              <w:sz w:val="21"/>
              <w:szCs w:val="21"/>
            </w:rPr>
          </w:pPr>
          <w:r w:rsidRPr="0084469E">
            <w:rPr>
              <w:rFonts w:ascii="Palatino Linotype" w:hAnsi="Palatino Linotype"/>
              <w:b/>
              <w:bCs/>
              <w:color w:val="000000"/>
              <w:sz w:val="22"/>
              <w:szCs w:val="22"/>
            </w:rPr>
            <w:t>Secretaría Ejecutiva del Sistema Estatal Anticorrupción</w:t>
          </w:r>
        </w:p>
      </w:tc>
    </w:tr>
    <w:tr w:rsidR="000D7FF7" w14:paraId="3A32B77C" w14:textId="77777777" w:rsidTr="00EE1E3B">
      <w:tc>
        <w:tcPr>
          <w:tcW w:w="2551" w:type="dxa"/>
          <w:vAlign w:val="center"/>
          <w:hideMark/>
        </w:tcPr>
        <w:p w14:paraId="5193B70B" w14:textId="77777777" w:rsidR="000D7FF7" w:rsidRPr="008C5395" w:rsidRDefault="000D7FF7" w:rsidP="00EE1E3B">
          <w:pPr>
            <w:rPr>
              <w:rFonts w:ascii="Palatino Linotype" w:hAnsi="Palatino Linotype"/>
              <w:b/>
              <w:sz w:val="21"/>
              <w:szCs w:val="21"/>
              <w:lang w:val="es-ES_tradnl"/>
            </w:rPr>
          </w:pPr>
          <w:r>
            <w:rPr>
              <w:rFonts w:ascii="Palatino Linotype" w:hAnsi="Palatino Linotype"/>
              <w:b/>
              <w:sz w:val="21"/>
              <w:szCs w:val="21"/>
              <w:lang w:val="es-ES_tradnl"/>
            </w:rPr>
            <w:t>Comisionada P</w:t>
          </w:r>
          <w:r w:rsidRPr="008C5395">
            <w:rPr>
              <w:rFonts w:ascii="Palatino Linotype" w:hAnsi="Palatino Linotype"/>
              <w:b/>
              <w:sz w:val="21"/>
              <w:szCs w:val="21"/>
              <w:lang w:val="es-ES_tradnl"/>
            </w:rPr>
            <w:t>onente:</w:t>
          </w:r>
        </w:p>
      </w:tc>
      <w:tc>
        <w:tcPr>
          <w:tcW w:w="3544" w:type="dxa"/>
          <w:vAlign w:val="center"/>
          <w:hideMark/>
        </w:tcPr>
        <w:p w14:paraId="2AE1F9A3" w14:textId="77777777" w:rsidR="000D7FF7" w:rsidRPr="001C1420" w:rsidRDefault="000D7FF7" w:rsidP="00EE1E3B">
          <w:pPr>
            <w:ind w:right="-533"/>
            <w:jc w:val="both"/>
            <w:rPr>
              <w:rFonts w:ascii="Palatino Linotype" w:hAnsi="Palatino Linotype"/>
              <w:b/>
              <w:sz w:val="21"/>
              <w:szCs w:val="21"/>
              <w:lang w:val="es-ES_tradnl"/>
            </w:rPr>
          </w:pPr>
          <w:r w:rsidRPr="001C1420">
            <w:rPr>
              <w:rFonts w:ascii="Palatino Linotype" w:hAnsi="Palatino Linotype"/>
              <w:b/>
              <w:sz w:val="21"/>
              <w:szCs w:val="21"/>
              <w:lang w:val="es-ES_tradnl"/>
            </w:rPr>
            <w:t>María del Rosario Mejía Ayala</w:t>
          </w:r>
        </w:p>
      </w:tc>
    </w:tr>
  </w:tbl>
  <w:p w14:paraId="46B5DEA6" w14:textId="77777777" w:rsidR="000D7FF7" w:rsidRDefault="000D7FF7" w:rsidP="00EE1E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CD0"/>
    <w:multiLevelType w:val="multilevel"/>
    <w:tmpl w:val="F9224F3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F818F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C90DDA"/>
    <w:multiLevelType w:val="hybridMultilevel"/>
    <w:tmpl w:val="CE9E2D74"/>
    <w:lvl w:ilvl="0" w:tplc="64BC1952">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0E7C54B1"/>
    <w:multiLevelType w:val="multilevel"/>
    <w:tmpl w:val="9AFEAA88"/>
    <w:lvl w:ilvl="0">
      <w:start w:val="49"/>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F20738"/>
    <w:multiLevelType w:val="hybridMultilevel"/>
    <w:tmpl w:val="9536C3A0"/>
    <w:lvl w:ilvl="0" w:tplc="A54AAF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EC640EC"/>
    <w:multiLevelType w:val="hybridMultilevel"/>
    <w:tmpl w:val="CF34B006"/>
    <w:lvl w:ilvl="0" w:tplc="973A2A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8173A5"/>
    <w:multiLevelType w:val="hybridMultilevel"/>
    <w:tmpl w:val="E1F61FEE"/>
    <w:lvl w:ilvl="0" w:tplc="87449EE2">
      <w:start w:val="1"/>
      <w:numFmt w:val="upperRoman"/>
      <w:lvlText w:val="%1."/>
      <w:lvlJc w:val="left"/>
      <w:pPr>
        <w:ind w:left="1080" w:hanging="720"/>
      </w:pPr>
      <w:rPr>
        <w:rFonts w:ascii="Palatino Linotype" w:eastAsia="Calibri"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153A95"/>
    <w:multiLevelType w:val="multilevel"/>
    <w:tmpl w:val="541662C6"/>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0"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375A4178"/>
    <w:multiLevelType w:val="multilevel"/>
    <w:tmpl w:val="C8EC8B5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36B6C"/>
    <w:multiLevelType w:val="hybridMultilevel"/>
    <w:tmpl w:val="E67EEC76"/>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AF446BE"/>
    <w:multiLevelType w:val="multilevel"/>
    <w:tmpl w:val="3BDA72A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0839D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2F1B34"/>
    <w:multiLevelType w:val="hybridMultilevel"/>
    <w:tmpl w:val="7BB8D50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8" w15:restartNumberingAfterBreak="0">
    <w:nsid w:val="67C3605E"/>
    <w:multiLevelType w:val="multilevel"/>
    <w:tmpl w:val="7B968BD4"/>
    <w:lvl w:ilvl="0">
      <w:start w:val="1"/>
      <w:numFmt w:val="lowerLetter"/>
      <w:lvlText w:val="%1)"/>
      <w:lvlJc w:val="left"/>
      <w:pPr>
        <w:ind w:left="1352" w:hanging="359"/>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9" w15:restartNumberingAfterBreak="0">
    <w:nsid w:val="6E616099"/>
    <w:multiLevelType w:val="hybridMultilevel"/>
    <w:tmpl w:val="E12AB22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6E92298C"/>
    <w:multiLevelType w:val="multilevel"/>
    <w:tmpl w:val="4BD0EB50"/>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AF3DB4"/>
    <w:multiLevelType w:val="hybridMultilevel"/>
    <w:tmpl w:val="309678CC"/>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2" w15:restartNumberingAfterBreak="0">
    <w:nsid w:val="7DAC0697"/>
    <w:multiLevelType w:val="hybridMultilevel"/>
    <w:tmpl w:val="7874547E"/>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3"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9"/>
  </w:num>
  <w:num w:numId="2">
    <w:abstractNumId w:val="16"/>
  </w:num>
  <w:num w:numId="3">
    <w:abstractNumId w:val="17"/>
  </w:num>
  <w:num w:numId="4">
    <w:abstractNumId w:val="21"/>
  </w:num>
  <w:num w:numId="5">
    <w:abstractNumId w:val="4"/>
  </w:num>
  <w:num w:numId="6">
    <w:abstractNumId w:val="8"/>
  </w:num>
  <w:num w:numId="7">
    <w:abstractNumId w:val="7"/>
  </w:num>
  <w:num w:numId="8">
    <w:abstractNumId w:val="12"/>
  </w:num>
  <w:num w:numId="9">
    <w:abstractNumId w:val="22"/>
  </w:num>
  <w:num w:numId="10">
    <w:abstractNumId w:val="10"/>
  </w:num>
  <w:num w:numId="11">
    <w:abstractNumId w:val="24"/>
  </w:num>
  <w:num w:numId="12">
    <w:abstractNumId w:val="15"/>
  </w:num>
  <w:num w:numId="13">
    <w:abstractNumId w:val="18"/>
  </w:num>
  <w:num w:numId="14">
    <w:abstractNumId w:val="9"/>
  </w:num>
  <w:num w:numId="15">
    <w:abstractNumId w:val="20"/>
  </w:num>
  <w:num w:numId="16">
    <w:abstractNumId w:val="2"/>
  </w:num>
  <w:num w:numId="17">
    <w:abstractNumId w:val="3"/>
  </w:num>
  <w:num w:numId="18">
    <w:abstractNumId w:val="13"/>
  </w:num>
  <w:num w:numId="19">
    <w:abstractNumId w:val="1"/>
  </w:num>
  <w:num w:numId="20">
    <w:abstractNumId w:val="5"/>
  </w:num>
  <w:num w:numId="21">
    <w:abstractNumId w:val="23"/>
  </w:num>
  <w:num w:numId="22">
    <w:abstractNumId w:val="6"/>
  </w:num>
  <w:num w:numId="23">
    <w:abstractNumId w:val="14"/>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3B"/>
    <w:rsid w:val="000D7FF7"/>
    <w:rsid w:val="00112688"/>
    <w:rsid w:val="00120C33"/>
    <w:rsid w:val="0017449C"/>
    <w:rsid w:val="00181BB5"/>
    <w:rsid w:val="00197D19"/>
    <w:rsid w:val="001A0AB9"/>
    <w:rsid w:val="001C6101"/>
    <w:rsid w:val="004151B6"/>
    <w:rsid w:val="0052413A"/>
    <w:rsid w:val="00531B49"/>
    <w:rsid w:val="006F772C"/>
    <w:rsid w:val="00703190"/>
    <w:rsid w:val="0076350C"/>
    <w:rsid w:val="00796419"/>
    <w:rsid w:val="007D6E44"/>
    <w:rsid w:val="007E3B7F"/>
    <w:rsid w:val="007F66A8"/>
    <w:rsid w:val="0084469E"/>
    <w:rsid w:val="00856062"/>
    <w:rsid w:val="0087135E"/>
    <w:rsid w:val="008933AD"/>
    <w:rsid w:val="00897A3E"/>
    <w:rsid w:val="009E17EA"/>
    <w:rsid w:val="00AC768F"/>
    <w:rsid w:val="00AD512A"/>
    <w:rsid w:val="00B46B11"/>
    <w:rsid w:val="00BE04EA"/>
    <w:rsid w:val="00C35E9F"/>
    <w:rsid w:val="00CA429B"/>
    <w:rsid w:val="00CE490F"/>
    <w:rsid w:val="00D16A2E"/>
    <w:rsid w:val="00D65864"/>
    <w:rsid w:val="00DA4DBD"/>
    <w:rsid w:val="00E40E6A"/>
    <w:rsid w:val="00EC126A"/>
    <w:rsid w:val="00EE1E3B"/>
    <w:rsid w:val="00F17EF8"/>
    <w:rsid w:val="00F204D7"/>
    <w:rsid w:val="00F51F57"/>
    <w:rsid w:val="00F60D0E"/>
    <w:rsid w:val="00FE5C8F"/>
    <w:rsid w:val="00FE6E74"/>
    <w:rsid w:val="00FF5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8FFC2"/>
  <w15:chartTrackingRefBased/>
  <w15:docId w15:val="{7BB5E37B-1C5C-438B-89D1-2A8E66B7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E3B"/>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EE1E3B"/>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EE1E3B"/>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1E3B"/>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EE1E3B"/>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EE1E3B"/>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EE1E3B"/>
    <w:rPr>
      <w:rFonts w:eastAsiaTheme="minorEastAsia"/>
      <w:sz w:val="24"/>
      <w:szCs w:val="24"/>
      <w:lang w:val="es-ES_tradnl" w:eastAsia="es-ES"/>
    </w:rPr>
  </w:style>
  <w:style w:type="paragraph" w:styleId="Piedepgina">
    <w:name w:val="footer"/>
    <w:basedOn w:val="Normal"/>
    <w:link w:val="PiedepginaCar"/>
    <w:uiPriority w:val="99"/>
    <w:unhideWhenUsed/>
    <w:rsid w:val="00EE1E3B"/>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EE1E3B"/>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E1E3B"/>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E1E3B"/>
    <w:pPr>
      <w:ind w:left="708"/>
    </w:pPr>
    <w:rPr>
      <w:sz w:val="22"/>
      <w:szCs w:val="22"/>
      <w:lang w:val="es-ES" w:eastAsia="en-US"/>
    </w:rPr>
  </w:style>
  <w:style w:type="table" w:styleId="Tablaconcuadrcula">
    <w:name w:val="Table Grid"/>
    <w:basedOn w:val="Tablanormal"/>
    <w:uiPriority w:val="59"/>
    <w:rsid w:val="00EE1E3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E1E3B"/>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E1E3B"/>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E1E3B"/>
    <w:rPr>
      <w:vertAlign w:val="superscript"/>
    </w:rPr>
  </w:style>
  <w:style w:type="paragraph" w:styleId="Continuarlista">
    <w:name w:val="List Continue"/>
    <w:basedOn w:val="Normal"/>
    <w:uiPriority w:val="99"/>
    <w:unhideWhenUsed/>
    <w:rsid w:val="00EE1E3B"/>
    <w:pPr>
      <w:spacing w:after="120"/>
      <w:ind w:left="283"/>
      <w:contextualSpacing/>
    </w:pPr>
  </w:style>
  <w:style w:type="paragraph" w:styleId="Sangradetextonormal">
    <w:name w:val="Body Text Indent"/>
    <w:basedOn w:val="Normal"/>
    <w:link w:val="SangradetextonormalCar"/>
    <w:uiPriority w:val="99"/>
    <w:unhideWhenUsed/>
    <w:rsid w:val="00EE1E3B"/>
    <w:pPr>
      <w:spacing w:after="120"/>
      <w:ind w:left="283"/>
    </w:pPr>
  </w:style>
  <w:style w:type="character" w:customStyle="1" w:styleId="SangradetextonormalCar">
    <w:name w:val="Sangría de texto normal Car"/>
    <w:basedOn w:val="Fuentedeprrafopredeter"/>
    <w:link w:val="Sangradetextonormal"/>
    <w:uiPriority w:val="99"/>
    <w:rsid w:val="00EE1E3B"/>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EE1E3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E1E3B"/>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E1E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1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s.curp.gob.mx/CurpSP/html/informacionecurpP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8CCD9-27A1-419B-90C8-A42A33E5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9768</Words>
  <Characters>53730</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5</cp:revision>
  <dcterms:created xsi:type="dcterms:W3CDTF">2024-11-27T04:32:00Z</dcterms:created>
  <dcterms:modified xsi:type="dcterms:W3CDTF">2025-01-21T19:27:00Z</dcterms:modified>
</cp:coreProperties>
</file>