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30B5C" w14:textId="77777777" w:rsidR="00115F96" w:rsidRDefault="00115F96" w:rsidP="00115F96">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66799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Times New Roman" w:hAnsi="Palatino Linotype" w:cs="Arial"/>
          <w:color w:val="000000"/>
          <w:sz w:val="24"/>
          <w:szCs w:val="24"/>
          <w:lang w:eastAsia="es-MX"/>
        </w:rPr>
        <w:t>tres de abril de dos mil veinticuatro.</w:t>
      </w:r>
    </w:p>
    <w:p w14:paraId="63C77AEC" w14:textId="77777777" w:rsidR="00115F96" w:rsidRPr="00667998" w:rsidRDefault="00115F96" w:rsidP="00115F96">
      <w:pPr>
        <w:shd w:val="clear" w:color="auto" w:fill="FFFFFF"/>
        <w:spacing w:after="0" w:line="360" w:lineRule="auto"/>
        <w:jc w:val="both"/>
        <w:rPr>
          <w:rFonts w:ascii="Palatino Linotype" w:hAnsi="Palatino Linotype" w:cs="Arial"/>
          <w:b/>
          <w:sz w:val="24"/>
        </w:rPr>
      </w:pPr>
    </w:p>
    <w:p w14:paraId="76C399E8" w14:textId="240502D4" w:rsidR="00115F96" w:rsidRPr="00667998" w:rsidRDefault="00115F96" w:rsidP="00115F96">
      <w:pPr>
        <w:tabs>
          <w:tab w:val="left" w:pos="1701"/>
        </w:tabs>
        <w:spacing w:after="0" w:line="360" w:lineRule="auto"/>
        <w:jc w:val="both"/>
        <w:rPr>
          <w:rFonts w:ascii="Palatino Linotype" w:hAnsi="Palatino Linotype" w:cs="Arial"/>
          <w:sz w:val="24"/>
        </w:rPr>
      </w:pPr>
      <w:r w:rsidRPr="00667998">
        <w:rPr>
          <w:rFonts w:ascii="Palatino Linotype" w:hAnsi="Palatino Linotype" w:cs="Arial"/>
          <w:b/>
          <w:sz w:val="24"/>
        </w:rPr>
        <w:t>VISTO</w:t>
      </w:r>
      <w:r>
        <w:rPr>
          <w:rFonts w:ascii="Palatino Linotype" w:hAnsi="Palatino Linotype" w:cs="Arial"/>
          <w:sz w:val="24"/>
        </w:rPr>
        <w:t xml:space="preserve"> el</w:t>
      </w:r>
      <w:r w:rsidRPr="00667998">
        <w:rPr>
          <w:rFonts w:ascii="Palatino Linotype" w:hAnsi="Palatino Linotype" w:cs="Arial"/>
          <w:sz w:val="24"/>
        </w:rPr>
        <w:t xml:space="preserve"> expediente electrónico formado</w:t>
      </w:r>
      <w:r>
        <w:rPr>
          <w:rFonts w:ascii="Palatino Linotype" w:hAnsi="Palatino Linotype" w:cs="Arial"/>
          <w:sz w:val="24"/>
        </w:rPr>
        <w:t xml:space="preserve"> con motivo de los recursos de revisión números </w:t>
      </w:r>
      <w:r w:rsidR="008A55DD" w:rsidRPr="008A55DD">
        <w:rPr>
          <w:rFonts w:ascii="Palatino Linotype" w:hAnsi="Palatino Linotype" w:cs="Arial"/>
          <w:b/>
          <w:bCs/>
          <w:sz w:val="24"/>
        </w:rPr>
        <w:t>0</w:t>
      </w:r>
      <w:r>
        <w:rPr>
          <w:rFonts w:ascii="Palatino Linotype" w:hAnsi="Palatino Linotype" w:cs="Arial"/>
          <w:b/>
          <w:sz w:val="24"/>
        </w:rPr>
        <w:t>0845/INFOEM/IP/RR/2024</w:t>
      </w:r>
      <w:r>
        <w:rPr>
          <w:rFonts w:ascii="Palatino Linotype" w:hAnsi="Palatino Linotype" w:cs="Arial"/>
          <w:sz w:val="24"/>
        </w:rPr>
        <w:t>, interpuesto</w:t>
      </w:r>
      <w:r w:rsidRPr="00667998">
        <w:rPr>
          <w:rFonts w:ascii="Palatino Linotype" w:hAnsi="Palatino Linotype" w:cs="Arial"/>
          <w:sz w:val="24"/>
          <w:szCs w:val="24"/>
        </w:rPr>
        <w:t xml:space="preserve"> </w:t>
      </w:r>
      <w:r w:rsidRPr="000254F0">
        <w:rPr>
          <w:rFonts w:ascii="Palatino Linotype" w:hAnsi="Palatino Linotype" w:cs="Arial"/>
          <w:bCs/>
          <w:sz w:val="24"/>
          <w:szCs w:val="24"/>
        </w:rPr>
        <w:t>por</w:t>
      </w:r>
      <w:r>
        <w:rPr>
          <w:rFonts w:ascii="Palatino Linotype" w:hAnsi="Palatino Linotype" w:cs="Arial"/>
          <w:b/>
          <w:bCs/>
          <w:sz w:val="24"/>
          <w:szCs w:val="24"/>
        </w:rPr>
        <w:t xml:space="preserve"> </w:t>
      </w:r>
      <w:r w:rsidR="00E26062">
        <w:rPr>
          <w:rFonts w:ascii="Palatino Linotype" w:hAnsi="Palatino Linotype"/>
          <w:b/>
          <w:sz w:val="24"/>
        </w:rPr>
        <w:t>XXXXXXXXXXXXXXX</w:t>
      </w:r>
      <w:r w:rsidRPr="00115F96">
        <w:rPr>
          <w:rFonts w:ascii="Palatino Linotype" w:hAnsi="Palatino Linotype"/>
          <w:b/>
          <w:sz w:val="24"/>
        </w:rPr>
        <w:t xml:space="preserve"> </w:t>
      </w:r>
      <w:r w:rsidR="00E26062">
        <w:rPr>
          <w:rFonts w:ascii="Palatino Linotype" w:hAnsi="Palatino Linotype"/>
          <w:b/>
          <w:sz w:val="24"/>
        </w:rPr>
        <w:t>XXXXXXX</w:t>
      </w:r>
      <w:r>
        <w:rPr>
          <w:rFonts w:ascii="Palatino Linotype" w:hAnsi="Palatino Linotype" w:cs="Arial"/>
          <w:b/>
          <w:bCs/>
          <w:sz w:val="24"/>
          <w:szCs w:val="24"/>
        </w:rPr>
        <w:t>,</w:t>
      </w:r>
      <w:r>
        <w:rPr>
          <w:rFonts w:ascii="Palatino Linotype" w:hAnsi="Palatino Linotype" w:cs="Arial"/>
          <w:b/>
          <w:sz w:val="24"/>
          <w:szCs w:val="24"/>
        </w:rPr>
        <w:t xml:space="preserve"> </w:t>
      </w:r>
      <w:r w:rsidRPr="00667998">
        <w:rPr>
          <w:rFonts w:ascii="Palatino Linotype" w:hAnsi="Palatino Linotype" w:cs="Arial"/>
          <w:sz w:val="24"/>
          <w:szCs w:val="24"/>
        </w:rPr>
        <w:t xml:space="preserve">en lo sucesivo </w:t>
      </w:r>
      <w:r>
        <w:rPr>
          <w:rFonts w:ascii="Palatino Linotype" w:hAnsi="Palatino Linotype" w:cs="Arial"/>
          <w:b/>
          <w:bCs/>
          <w:sz w:val="24"/>
          <w:szCs w:val="24"/>
        </w:rPr>
        <w:t>el Recurrente</w:t>
      </w:r>
      <w:r w:rsidRPr="00667998">
        <w:rPr>
          <w:rFonts w:ascii="Palatino Linotype" w:hAnsi="Palatino Linotype" w:cs="Arial"/>
          <w:sz w:val="24"/>
          <w:szCs w:val="24"/>
        </w:rPr>
        <w:t xml:space="preserve">, en contra de la </w:t>
      </w:r>
      <w:r>
        <w:rPr>
          <w:rFonts w:ascii="Palatino Linotype" w:hAnsi="Palatino Linotype" w:cs="Arial"/>
          <w:sz w:val="24"/>
          <w:szCs w:val="24"/>
        </w:rPr>
        <w:t xml:space="preserve">falta de </w:t>
      </w:r>
      <w:r w:rsidRPr="00667998">
        <w:rPr>
          <w:rFonts w:ascii="Palatino Linotype" w:hAnsi="Palatino Linotype" w:cs="Arial"/>
          <w:sz w:val="24"/>
          <w:szCs w:val="24"/>
        </w:rPr>
        <w:t xml:space="preserve">respuesta del </w:t>
      </w:r>
      <w:r w:rsidRPr="00B9337F">
        <w:rPr>
          <w:rFonts w:ascii="Palatino Linotype" w:hAnsi="Palatino Linotype" w:cs="Arial"/>
          <w:b/>
          <w:sz w:val="24"/>
          <w:szCs w:val="24"/>
        </w:rPr>
        <w:t xml:space="preserve">Ayuntamiento de </w:t>
      </w:r>
      <w:r>
        <w:rPr>
          <w:rFonts w:ascii="Palatino Linotype" w:hAnsi="Palatino Linotype" w:cs="Arial"/>
          <w:b/>
          <w:sz w:val="24"/>
          <w:szCs w:val="24"/>
        </w:rPr>
        <w:t>Morelos</w:t>
      </w:r>
      <w:r w:rsidRPr="00667998">
        <w:rPr>
          <w:rFonts w:ascii="Palatino Linotype" w:hAnsi="Palatino Linotype" w:cs="Arial"/>
          <w:sz w:val="24"/>
          <w:szCs w:val="24"/>
        </w:rPr>
        <w:t>, en lo subsecuente</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el </w:t>
      </w:r>
      <w:r w:rsidRPr="00667998">
        <w:rPr>
          <w:rFonts w:ascii="Palatino Linotype" w:hAnsi="Palatino Linotype" w:cs="Arial"/>
          <w:b/>
          <w:sz w:val="24"/>
          <w:szCs w:val="24"/>
        </w:rPr>
        <w:t>Sujeto Obligado</w:t>
      </w:r>
      <w:r w:rsidRPr="00667998">
        <w:rPr>
          <w:rFonts w:ascii="Palatino Linotype" w:hAnsi="Palatino Linotype" w:cs="Arial"/>
          <w:sz w:val="24"/>
          <w:szCs w:val="24"/>
        </w:rPr>
        <w:t>,</w:t>
      </w:r>
      <w:r w:rsidRPr="00667998">
        <w:rPr>
          <w:rFonts w:ascii="Palatino Linotype" w:hAnsi="Palatino Linotype" w:cs="Arial"/>
          <w:b/>
          <w:sz w:val="24"/>
          <w:szCs w:val="24"/>
        </w:rPr>
        <w:t xml:space="preserve"> </w:t>
      </w:r>
      <w:r w:rsidRPr="00667998">
        <w:rPr>
          <w:rFonts w:ascii="Palatino Linotype" w:hAnsi="Palatino Linotype" w:cs="Arial"/>
          <w:sz w:val="24"/>
          <w:szCs w:val="24"/>
        </w:rPr>
        <w:t>se procede a</w:t>
      </w:r>
      <w:r w:rsidRPr="00667998">
        <w:rPr>
          <w:rFonts w:ascii="Palatino Linotype" w:hAnsi="Palatino Linotype" w:cs="Arial"/>
          <w:sz w:val="24"/>
        </w:rPr>
        <w:t xml:space="preserve"> dictar la presente resolución.</w:t>
      </w:r>
    </w:p>
    <w:p w14:paraId="48F441E2" w14:textId="77777777" w:rsidR="00115F96" w:rsidRPr="004A1460" w:rsidRDefault="00115F96" w:rsidP="00115F96">
      <w:pPr>
        <w:tabs>
          <w:tab w:val="left" w:pos="1701"/>
        </w:tabs>
        <w:spacing w:after="0" w:line="360" w:lineRule="auto"/>
        <w:jc w:val="both"/>
        <w:rPr>
          <w:rFonts w:ascii="Palatino Linotype" w:hAnsi="Palatino Linotype" w:cs="Arial"/>
          <w:sz w:val="24"/>
        </w:rPr>
      </w:pPr>
    </w:p>
    <w:p w14:paraId="5D904474" w14:textId="77777777" w:rsidR="00115F96" w:rsidRPr="00667998" w:rsidRDefault="00115F96" w:rsidP="00115F96">
      <w:pPr>
        <w:spacing w:after="0" w:line="360" w:lineRule="auto"/>
        <w:jc w:val="center"/>
        <w:rPr>
          <w:rFonts w:ascii="Palatino Linotype" w:hAnsi="Palatino Linotype"/>
          <w:b/>
          <w:sz w:val="28"/>
        </w:rPr>
      </w:pPr>
      <w:r w:rsidRPr="00667998">
        <w:rPr>
          <w:rFonts w:ascii="Palatino Linotype" w:hAnsi="Palatino Linotype"/>
          <w:b/>
          <w:sz w:val="28"/>
        </w:rPr>
        <w:t>A N T E C E D E N T E S   D E L   A S U N T O</w:t>
      </w:r>
    </w:p>
    <w:p w14:paraId="029F0FAE" w14:textId="77777777" w:rsidR="00115F96" w:rsidRPr="00667998" w:rsidRDefault="00115F96" w:rsidP="00115F96">
      <w:pPr>
        <w:spacing w:after="0" w:line="360" w:lineRule="auto"/>
        <w:jc w:val="center"/>
        <w:rPr>
          <w:rFonts w:ascii="Palatino Linotype" w:hAnsi="Palatino Linotype"/>
          <w:b/>
          <w:sz w:val="24"/>
        </w:rPr>
      </w:pPr>
      <w:bookmarkStart w:id="0" w:name="_GoBack"/>
      <w:bookmarkEnd w:id="0"/>
    </w:p>
    <w:p w14:paraId="2B292B27" w14:textId="77777777" w:rsidR="00115F96" w:rsidRPr="00667998" w:rsidRDefault="00115F96" w:rsidP="00115F96">
      <w:pPr>
        <w:spacing w:after="0" w:line="360" w:lineRule="auto"/>
        <w:jc w:val="both"/>
        <w:rPr>
          <w:rFonts w:ascii="Palatino Linotype" w:hAnsi="Palatino Linotype"/>
        </w:rPr>
      </w:pPr>
      <w:r w:rsidRPr="00667998">
        <w:rPr>
          <w:rFonts w:ascii="Palatino Linotype" w:hAnsi="Palatino Linotype" w:cs="Arial"/>
          <w:b/>
          <w:sz w:val="28"/>
        </w:rPr>
        <w:t>PRIMERO.</w:t>
      </w:r>
      <w:r w:rsidRPr="00667998">
        <w:rPr>
          <w:rFonts w:ascii="Palatino Linotype" w:hAnsi="Palatino Linotype" w:cs="Arial"/>
        </w:rPr>
        <w:t xml:space="preserve"> </w:t>
      </w:r>
      <w:r w:rsidRPr="00667998">
        <w:rPr>
          <w:rFonts w:ascii="Palatino Linotype" w:hAnsi="Palatino Linotype"/>
          <w:b/>
          <w:sz w:val="28"/>
          <w:szCs w:val="28"/>
        </w:rPr>
        <w:t>De la Solicitud de Información.</w:t>
      </w:r>
    </w:p>
    <w:p w14:paraId="65693FB3" w14:textId="77777777" w:rsidR="00115F96" w:rsidRDefault="00115F96" w:rsidP="00115F96">
      <w:pPr>
        <w:spacing w:after="0" w:line="360" w:lineRule="auto"/>
        <w:jc w:val="both"/>
        <w:rPr>
          <w:rFonts w:ascii="Palatino Linotype" w:hAnsi="Palatino Linotype" w:cs="Arial"/>
          <w:sz w:val="24"/>
        </w:rPr>
      </w:pPr>
      <w:r w:rsidRPr="00667998">
        <w:rPr>
          <w:rFonts w:ascii="Palatino Linotype" w:hAnsi="Palatino Linotype" w:cs="Arial"/>
          <w:sz w:val="24"/>
        </w:rPr>
        <w:t xml:space="preserve">En fecha </w:t>
      </w:r>
      <w:r>
        <w:rPr>
          <w:rFonts w:ascii="Palatino Linotype" w:hAnsi="Palatino Linotype" w:cs="Arial"/>
          <w:sz w:val="24"/>
        </w:rPr>
        <w:t>diecinueve de enero de dos mil veinticuatro</w:t>
      </w:r>
      <w:r w:rsidRPr="00667998">
        <w:rPr>
          <w:rFonts w:ascii="Palatino Linotype" w:hAnsi="Palatino Linotype" w:cs="Arial"/>
          <w:sz w:val="24"/>
        </w:rPr>
        <w:t>,</w:t>
      </w:r>
      <w:r>
        <w:rPr>
          <w:rFonts w:ascii="Palatino Linotype" w:hAnsi="Palatino Linotype" w:cs="Arial"/>
          <w:sz w:val="24"/>
        </w:rPr>
        <w:t xml:space="preserve"> el </w:t>
      </w:r>
      <w:r w:rsidRPr="00667998">
        <w:rPr>
          <w:rFonts w:ascii="Palatino Linotype" w:hAnsi="Palatino Linotype" w:cs="Arial"/>
          <w:b/>
          <w:sz w:val="24"/>
        </w:rPr>
        <w:t>Recurrente</w:t>
      </w:r>
      <w:r w:rsidRPr="00667998">
        <w:rPr>
          <w:rFonts w:ascii="Palatino Linotype" w:hAnsi="Palatino Linotype" w:cs="Arial"/>
          <w:sz w:val="24"/>
        </w:rPr>
        <w:t xml:space="preserve">, presentó a través del Sistema de Acceso a la Información Mexiquense, en lo subsecuente el </w:t>
      </w:r>
      <w:r w:rsidRPr="00667998">
        <w:rPr>
          <w:rFonts w:ascii="Palatino Linotype" w:hAnsi="Palatino Linotype" w:cs="Arial"/>
          <w:b/>
          <w:sz w:val="24"/>
        </w:rPr>
        <w:t>SAIMEX</w:t>
      </w:r>
      <w:r w:rsidRPr="00667998">
        <w:rPr>
          <w:rFonts w:ascii="Palatino Linotype" w:hAnsi="Palatino Linotype" w:cs="Arial"/>
          <w:sz w:val="24"/>
        </w:rPr>
        <w:t xml:space="preserve"> ante el </w:t>
      </w:r>
      <w:r w:rsidRPr="00667998">
        <w:rPr>
          <w:rFonts w:ascii="Palatino Linotype" w:hAnsi="Palatino Linotype" w:cs="Arial"/>
          <w:b/>
          <w:sz w:val="24"/>
        </w:rPr>
        <w:t>Sujeto Obligado</w:t>
      </w:r>
      <w:r w:rsidRPr="00667998">
        <w:rPr>
          <w:rFonts w:ascii="Palatino Linotype" w:hAnsi="Palatino Linotype" w:cs="Arial"/>
          <w:sz w:val="24"/>
        </w:rPr>
        <w:t>, la solicitud de a</w:t>
      </w:r>
      <w:r>
        <w:rPr>
          <w:rFonts w:ascii="Palatino Linotype" w:hAnsi="Palatino Linotype" w:cs="Arial"/>
          <w:sz w:val="24"/>
        </w:rPr>
        <w:t xml:space="preserve">cceso a la información pública </w:t>
      </w:r>
      <w:r w:rsidRPr="00667998">
        <w:rPr>
          <w:rFonts w:ascii="Palatino Linotype" w:hAnsi="Palatino Linotype" w:cs="Arial"/>
          <w:sz w:val="24"/>
        </w:rPr>
        <w:t xml:space="preserve">a la que se le asignó </w:t>
      </w:r>
      <w:proofErr w:type="gramStart"/>
      <w:r>
        <w:rPr>
          <w:rFonts w:ascii="Palatino Linotype" w:hAnsi="Palatino Linotype" w:cs="Arial"/>
          <w:sz w:val="24"/>
        </w:rPr>
        <w:t>el</w:t>
      </w:r>
      <w:proofErr w:type="gramEnd"/>
      <w:r w:rsidRPr="00667998">
        <w:rPr>
          <w:rFonts w:ascii="Palatino Linotype" w:hAnsi="Palatino Linotype" w:cs="Arial"/>
          <w:sz w:val="24"/>
        </w:rPr>
        <w:t xml:space="preserve"> número de expediente </w:t>
      </w:r>
      <w:r>
        <w:rPr>
          <w:rFonts w:ascii="Palatino Linotype" w:hAnsi="Palatino Linotype"/>
          <w:b/>
          <w:bCs/>
          <w:sz w:val="24"/>
          <w:szCs w:val="24"/>
        </w:rPr>
        <w:t>00004/MORELOS/IP/2024</w:t>
      </w:r>
      <w:r w:rsidRPr="00667998">
        <w:rPr>
          <w:rFonts w:ascii="Palatino Linotype" w:hAnsi="Palatino Linotype" w:cs="Arial"/>
          <w:sz w:val="24"/>
        </w:rPr>
        <w:t>, mediante la cual solicitó lo siguiente:</w:t>
      </w:r>
    </w:p>
    <w:p w14:paraId="11BDA047" w14:textId="77777777" w:rsidR="00115F96" w:rsidRPr="00667998" w:rsidRDefault="00115F96" w:rsidP="00115F96">
      <w:pPr>
        <w:pStyle w:val="INFOEM"/>
      </w:pPr>
      <w:r>
        <w:t>“</w:t>
      </w:r>
      <w:r w:rsidRPr="00115F96">
        <w:t xml:space="preserve">CERTIFICADO DE COMPETENCIA DEL TITULAR DE LA UNIDAD DE TRANSPARENCIA Y CURRICULUM VITAE, RECIBO DE NOMINA DE LA ULTIMA QUINCENA PAGADA, ASÍ COMO RECIBO DE NOMINA DE LA </w:t>
      </w:r>
      <w:r w:rsidRPr="00115F96">
        <w:lastRenderedPageBreak/>
        <w:t>SEGUNDA QUINCENA DE DICIEMBRE Y AGUINALDO O CUALQUIER OTRA PRESTACION PAGADA.</w:t>
      </w:r>
      <w:r>
        <w:t>” (Sic)</w:t>
      </w:r>
    </w:p>
    <w:p w14:paraId="32BA8D00" w14:textId="77777777" w:rsidR="00115F96" w:rsidRDefault="00115F96" w:rsidP="00115F96">
      <w:pPr>
        <w:tabs>
          <w:tab w:val="left" w:pos="6570"/>
        </w:tabs>
        <w:spacing w:after="0" w:line="360" w:lineRule="auto"/>
        <w:ind w:right="850"/>
        <w:jc w:val="both"/>
        <w:rPr>
          <w:rFonts w:ascii="Palatino Linotype" w:hAnsi="Palatino Linotype" w:cs="Arial"/>
          <w:b/>
          <w:sz w:val="2"/>
        </w:rPr>
      </w:pPr>
      <w:r>
        <w:rPr>
          <w:rFonts w:ascii="Palatino Linotype" w:hAnsi="Palatino Linotype" w:cs="Arial"/>
          <w:b/>
          <w:sz w:val="2"/>
        </w:rPr>
        <w:tab/>
      </w:r>
    </w:p>
    <w:p w14:paraId="39BFFE3C" w14:textId="77777777" w:rsidR="00115F96" w:rsidRDefault="00115F96" w:rsidP="00115F96">
      <w:pPr>
        <w:spacing w:after="0" w:line="360" w:lineRule="auto"/>
        <w:ind w:right="850"/>
        <w:jc w:val="both"/>
        <w:rPr>
          <w:rFonts w:ascii="Palatino Linotype" w:hAnsi="Palatino Linotype" w:cs="Arial"/>
          <w:b/>
          <w:sz w:val="2"/>
        </w:rPr>
      </w:pPr>
    </w:p>
    <w:p w14:paraId="15891758" w14:textId="77777777" w:rsidR="00115F96" w:rsidRDefault="00115F96" w:rsidP="00115F96">
      <w:pPr>
        <w:spacing w:after="0" w:line="360" w:lineRule="auto"/>
        <w:ind w:right="850"/>
        <w:jc w:val="both"/>
        <w:rPr>
          <w:rFonts w:ascii="Palatino Linotype" w:hAnsi="Palatino Linotype" w:cs="Arial"/>
          <w:b/>
          <w:sz w:val="2"/>
        </w:rPr>
      </w:pPr>
    </w:p>
    <w:p w14:paraId="475152C0" w14:textId="77777777" w:rsidR="00115F96" w:rsidRDefault="00115F96" w:rsidP="00115F96">
      <w:pPr>
        <w:spacing w:after="0" w:line="360" w:lineRule="auto"/>
        <w:ind w:right="850"/>
        <w:jc w:val="both"/>
        <w:rPr>
          <w:rFonts w:ascii="Palatino Linotype" w:hAnsi="Palatino Linotype" w:cs="Arial"/>
          <w:b/>
          <w:sz w:val="2"/>
        </w:rPr>
      </w:pPr>
    </w:p>
    <w:p w14:paraId="15E06A0B" w14:textId="77777777" w:rsidR="00115F96" w:rsidRDefault="00115F96" w:rsidP="00115F96">
      <w:pPr>
        <w:spacing w:after="0" w:line="360" w:lineRule="auto"/>
        <w:ind w:right="850"/>
        <w:jc w:val="both"/>
        <w:rPr>
          <w:rFonts w:ascii="Palatino Linotype" w:hAnsi="Palatino Linotype" w:cs="Arial"/>
          <w:b/>
          <w:sz w:val="2"/>
        </w:rPr>
      </w:pPr>
    </w:p>
    <w:p w14:paraId="5D50D6C0" w14:textId="77777777" w:rsidR="00115F96" w:rsidRDefault="00115F96" w:rsidP="00115F96">
      <w:pPr>
        <w:spacing w:after="0" w:line="360" w:lineRule="auto"/>
        <w:ind w:right="850"/>
        <w:jc w:val="both"/>
        <w:rPr>
          <w:rFonts w:ascii="Palatino Linotype" w:hAnsi="Palatino Linotype" w:cs="Arial"/>
          <w:b/>
          <w:sz w:val="2"/>
        </w:rPr>
      </w:pPr>
    </w:p>
    <w:p w14:paraId="014B6AC8" w14:textId="77777777" w:rsidR="00115F96" w:rsidRPr="00667998" w:rsidRDefault="00115F96" w:rsidP="00115F96">
      <w:pPr>
        <w:spacing w:after="0" w:line="360" w:lineRule="auto"/>
        <w:ind w:right="850"/>
        <w:jc w:val="both"/>
        <w:rPr>
          <w:rFonts w:ascii="Palatino Linotype" w:hAnsi="Palatino Linotype" w:cs="Arial"/>
          <w:b/>
          <w:sz w:val="2"/>
        </w:rPr>
      </w:pPr>
    </w:p>
    <w:p w14:paraId="454C24C4" w14:textId="77777777" w:rsidR="00115F96" w:rsidRDefault="00115F96" w:rsidP="00115F96">
      <w:pPr>
        <w:spacing w:after="0" w:line="360" w:lineRule="auto"/>
        <w:jc w:val="both"/>
        <w:rPr>
          <w:rFonts w:ascii="Palatino Linotype" w:hAnsi="Palatino Linotype" w:cs="Arial"/>
          <w:b/>
          <w:sz w:val="24"/>
        </w:rPr>
      </w:pPr>
    </w:p>
    <w:p w14:paraId="152B5031" w14:textId="77777777" w:rsidR="00115F96" w:rsidRDefault="00115F96" w:rsidP="00115F96">
      <w:pPr>
        <w:spacing w:after="0" w:line="360" w:lineRule="auto"/>
        <w:jc w:val="both"/>
        <w:rPr>
          <w:rFonts w:ascii="Palatino Linotype" w:hAnsi="Palatino Linotype" w:cs="Arial"/>
          <w:sz w:val="24"/>
        </w:rPr>
      </w:pPr>
      <w:r w:rsidRPr="00667998">
        <w:rPr>
          <w:rFonts w:ascii="Palatino Linotype" w:hAnsi="Palatino Linotype" w:cs="Arial"/>
          <w:b/>
          <w:sz w:val="24"/>
        </w:rPr>
        <w:t xml:space="preserve">Modalidad de entrega: </w:t>
      </w:r>
      <w:r w:rsidRPr="00B9337F">
        <w:rPr>
          <w:rFonts w:ascii="Palatino Linotype" w:hAnsi="Palatino Linotype" w:cs="Arial"/>
          <w:i/>
          <w:sz w:val="24"/>
        </w:rPr>
        <w:t>A través del SAIMEX</w:t>
      </w:r>
      <w:r>
        <w:rPr>
          <w:rFonts w:ascii="Palatino Linotype" w:hAnsi="Palatino Linotype" w:cs="Arial"/>
          <w:i/>
          <w:sz w:val="24"/>
        </w:rPr>
        <w:t>.</w:t>
      </w:r>
    </w:p>
    <w:p w14:paraId="39B036B3" w14:textId="77777777" w:rsidR="00115F96" w:rsidRDefault="00115F96" w:rsidP="00115F96">
      <w:pPr>
        <w:spacing w:after="0" w:line="360" w:lineRule="auto"/>
        <w:jc w:val="both"/>
        <w:rPr>
          <w:rFonts w:eastAsia="Palatino Linotype"/>
          <w:sz w:val="28"/>
        </w:rPr>
      </w:pPr>
    </w:p>
    <w:p w14:paraId="382F5522" w14:textId="77777777" w:rsidR="00115F96" w:rsidRPr="00355F9C" w:rsidRDefault="00115F96" w:rsidP="00115F96">
      <w:pPr>
        <w:pStyle w:val="Ttulo2"/>
        <w:rPr>
          <w:rFonts w:cs="Arial"/>
          <w:b w:val="0"/>
          <w:sz w:val="28"/>
          <w:szCs w:val="20"/>
        </w:rPr>
      </w:pPr>
      <w:r>
        <w:rPr>
          <w:rFonts w:eastAsia="Palatino Linotype"/>
          <w:sz w:val="28"/>
        </w:rPr>
        <w:t xml:space="preserve">SEGUNDO. De </w:t>
      </w:r>
      <w:r w:rsidRPr="00523CF0">
        <w:rPr>
          <w:rFonts w:cs="Arial"/>
          <w:sz w:val="28"/>
          <w:szCs w:val="20"/>
        </w:rPr>
        <w:t xml:space="preserve">la </w:t>
      </w:r>
      <w:r>
        <w:rPr>
          <w:rFonts w:cs="Arial"/>
          <w:sz w:val="28"/>
          <w:szCs w:val="20"/>
        </w:rPr>
        <w:t xml:space="preserve">falta de </w:t>
      </w:r>
      <w:r w:rsidRPr="00523CF0">
        <w:rPr>
          <w:rFonts w:cs="Arial"/>
          <w:sz w:val="28"/>
          <w:szCs w:val="20"/>
        </w:rPr>
        <w:t>respuesta del Sujeto Obligado.</w:t>
      </w:r>
    </w:p>
    <w:p w14:paraId="0AE1C69B" w14:textId="77777777" w:rsidR="00115F96" w:rsidRDefault="00115F96" w:rsidP="00115F96">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w:t>
      </w:r>
      <w:r>
        <w:rPr>
          <w:rFonts w:ascii="Palatino Linotype" w:hAnsi="Palatino Linotype" w:cs="Arial"/>
          <w:b/>
          <w:sz w:val="24"/>
          <w:szCs w:val="24"/>
        </w:rPr>
        <w:t xml:space="preserve">El Sujeto Obligado </w:t>
      </w:r>
      <w:r w:rsidRPr="00A4042F">
        <w:rPr>
          <w:rFonts w:ascii="Palatino Linotype" w:hAnsi="Palatino Linotype" w:cs="Arial"/>
          <w:sz w:val="24"/>
          <w:szCs w:val="24"/>
        </w:rPr>
        <w:t>fue omiso</w:t>
      </w:r>
      <w:r>
        <w:rPr>
          <w:rFonts w:ascii="Palatino Linotype" w:hAnsi="Palatino Linotype" w:cs="Arial"/>
          <w:sz w:val="24"/>
          <w:szCs w:val="24"/>
        </w:rPr>
        <w:t xml:space="preserve"> en dar respuesta a la solicitud de información presentada por </w:t>
      </w:r>
      <w:r>
        <w:rPr>
          <w:rFonts w:ascii="Palatino Linotype" w:hAnsi="Palatino Linotype" w:cs="Arial"/>
          <w:b/>
          <w:sz w:val="24"/>
          <w:szCs w:val="24"/>
        </w:rPr>
        <w:t xml:space="preserve">el Recurrente, </w:t>
      </w:r>
      <w:r>
        <w:rPr>
          <w:rFonts w:ascii="Palatino Linotype" w:hAnsi="Palatino Linotype" w:cs="Arial"/>
          <w:sz w:val="24"/>
          <w:szCs w:val="24"/>
        </w:rPr>
        <w:t xml:space="preserve">derivado de lo anterior, se constituye la figura de la </w:t>
      </w:r>
      <w:r>
        <w:rPr>
          <w:rFonts w:ascii="Palatino Linotype" w:hAnsi="Palatino Linotype" w:cs="Arial"/>
          <w:b/>
          <w:sz w:val="24"/>
          <w:szCs w:val="24"/>
        </w:rPr>
        <w:t xml:space="preserve">NEGATIVA FICTA, </w:t>
      </w:r>
      <w:r>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128CE634" w14:textId="77777777" w:rsidR="00115F96" w:rsidRDefault="00115F96" w:rsidP="00115F96">
      <w:pPr>
        <w:spacing w:before="240" w:line="360" w:lineRule="auto"/>
        <w:jc w:val="both"/>
        <w:rPr>
          <w:rFonts w:ascii="Palatino Linotype" w:hAnsi="Palatino Linotype" w:cs="Arial"/>
          <w:sz w:val="24"/>
          <w:szCs w:val="24"/>
        </w:rPr>
      </w:pPr>
    </w:p>
    <w:p w14:paraId="42680DB7" w14:textId="77777777" w:rsidR="00115F96" w:rsidRPr="00667998" w:rsidRDefault="00115F96" w:rsidP="00115F96">
      <w:pPr>
        <w:spacing w:after="0" w:line="360" w:lineRule="auto"/>
        <w:jc w:val="both"/>
        <w:rPr>
          <w:rFonts w:ascii="Palatino Linotype" w:hAnsi="Palatino Linotype" w:cs="Arial"/>
          <w:b/>
          <w:sz w:val="28"/>
        </w:rPr>
      </w:pPr>
      <w:r>
        <w:rPr>
          <w:rFonts w:ascii="Palatino Linotype" w:hAnsi="Palatino Linotype" w:cs="Arial"/>
          <w:b/>
          <w:sz w:val="28"/>
        </w:rPr>
        <w:t>TERCERO</w:t>
      </w:r>
      <w:r w:rsidRPr="00667998">
        <w:rPr>
          <w:rFonts w:ascii="Palatino Linotype" w:hAnsi="Palatino Linotype" w:cs="Arial"/>
          <w:b/>
          <w:sz w:val="28"/>
        </w:rPr>
        <w:t xml:space="preserve">. </w:t>
      </w:r>
      <w:r w:rsidRPr="00667998">
        <w:rPr>
          <w:rFonts w:ascii="Palatino Linotype" w:hAnsi="Palatino Linotype"/>
          <w:b/>
          <w:sz w:val="28"/>
        </w:rPr>
        <w:t>Del recurso de revisión.</w:t>
      </w:r>
    </w:p>
    <w:p w14:paraId="2CE3017E" w14:textId="77777777" w:rsidR="00115F96" w:rsidRDefault="00115F96" w:rsidP="00115F96">
      <w:pPr>
        <w:spacing w:after="0" w:line="360" w:lineRule="auto"/>
        <w:jc w:val="both"/>
        <w:rPr>
          <w:rFonts w:ascii="Palatino Linotype" w:hAnsi="Palatino Linotype" w:cs="Arial"/>
          <w:sz w:val="24"/>
        </w:rPr>
      </w:pPr>
      <w:r w:rsidRPr="00667998">
        <w:rPr>
          <w:rFonts w:ascii="Palatino Linotype" w:hAnsi="Palatino Linotype" w:cs="Arial"/>
          <w:sz w:val="24"/>
          <w:szCs w:val="24"/>
        </w:rPr>
        <w:t xml:space="preserve">Inconforme con la </w:t>
      </w:r>
      <w:r>
        <w:rPr>
          <w:rFonts w:ascii="Palatino Linotype" w:hAnsi="Palatino Linotype" w:cs="Arial"/>
          <w:sz w:val="24"/>
          <w:szCs w:val="24"/>
        </w:rPr>
        <w:t xml:space="preserve">falta de </w:t>
      </w:r>
      <w:r w:rsidRPr="00667998">
        <w:rPr>
          <w:rFonts w:ascii="Palatino Linotype" w:hAnsi="Palatino Linotype" w:cs="Arial"/>
          <w:sz w:val="24"/>
          <w:szCs w:val="24"/>
        </w:rPr>
        <w:t xml:space="preserve">respuesta </w:t>
      </w:r>
      <w:r>
        <w:rPr>
          <w:rFonts w:ascii="Palatino Linotype" w:hAnsi="Palatino Linotype" w:cs="Arial"/>
          <w:sz w:val="24"/>
          <w:szCs w:val="24"/>
        </w:rPr>
        <w:t>del</w:t>
      </w:r>
      <w:r w:rsidRPr="00667998">
        <w:rPr>
          <w:rFonts w:ascii="Palatino Linotype" w:hAnsi="Palatino Linotype" w:cs="Arial"/>
          <w:b/>
          <w:sz w:val="24"/>
          <w:szCs w:val="24"/>
        </w:rPr>
        <w:t xml:space="preserve"> Sujeto Obligado</w:t>
      </w:r>
      <w:r w:rsidRPr="00667998">
        <w:rPr>
          <w:rFonts w:ascii="Palatino Linotype" w:hAnsi="Palatino Linotype" w:cs="Arial"/>
          <w:sz w:val="24"/>
          <w:szCs w:val="24"/>
        </w:rPr>
        <w:t xml:space="preserve">, </w:t>
      </w:r>
      <w:r>
        <w:rPr>
          <w:rFonts w:ascii="Palatino Linotype" w:hAnsi="Palatino Linotype" w:cs="Arial"/>
          <w:sz w:val="24"/>
          <w:szCs w:val="24"/>
        </w:rPr>
        <w:t>el Recurrente</w:t>
      </w:r>
      <w:r w:rsidRPr="00667998">
        <w:rPr>
          <w:rFonts w:ascii="Palatino Linotype" w:hAnsi="Palatino Linotype" w:cs="Arial"/>
          <w:b/>
          <w:sz w:val="24"/>
          <w:szCs w:val="24"/>
        </w:rPr>
        <w:t xml:space="preserve"> </w:t>
      </w:r>
      <w:r>
        <w:rPr>
          <w:rFonts w:ascii="Palatino Linotype" w:hAnsi="Palatino Linotype" w:cs="Arial"/>
          <w:sz w:val="24"/>
          <w:szCs w:val="24"/>
        </w:rPr>
        <w:t>interpuso el</w:t>
      </w:r>
      <w:r w:rsidRPr="00667998">
        <w:rPr>
          <w:rFonts w:ascii="Palatino Linotype" w:hAnsi="Palatino Linotype" w:cs="Arial"/>
          <w:sz w:val="24"/>
          <w:szCs w:val="24"/>
        </w:rPr>
        <w:t xml:space="preserve"> recurso de revisión, en fecha</w:t>
      </w:r>
      <w:r>
        <w:rPr>
          <w:rFonts w:ascii="Palatino Linotype" w:hAnsi="Palatino Linotype" w:cs="Arial"/>
          <w:sz w:val="24"/>
          <w:szCs w:val="24"/>
        </w:rPr>
        <w:t xml:space="preserve"> </w:t>
      </w:r>
      <w:r w:rsidR="00D83D39">
        <w:rPr>
          <w:rFonts w:ascii="Palatino Linotype" w:hAnsi="Palatino Linotype"/>
          <w:sz w:val="24"/>
        </w:rPr>
        <w:t>trece</w:t>
      </w:r>
      <w:r>
        <w:rPr>
          <w:rFonts w:ascii="Palatino Linotype" w:hAnsi="Palatino Linotype"/>
          <w:sz w:val="24"/>
        </w:rPr>
        <w:t xml:space="preserve"> de febrero de dos mil veinticuatro</w:t>
      </w:r>
      <w:r w:rsidRPr="00667998">
        <w:rPr>
          <w:rFonts w:ascii="Palatino Linotype" w:hAnsi="Palatino Linotype" w:cs="Arial"/>
          <w:sz w:val="24"/>
          <w:szCs w:val="24"/>
        </w:rPr>
        <w:t xml:space="preserve">, </w:t>
      </w:r>
      <w:r>
        <w:rPr>
          <w:rFonts w:ascii="Palatino Linotype" w:hAnsi="Palatino Linotype" w:cs="Arial"/>
          <w:sz w:val="24"/>
          <w:szCs w:val="24"/>
        </w:rPr>
        <w:t xml:space="preserve">el cual </w:t>
      </w:r>
      <w:r w:rsidRPr="00667998">
        <w:rPr>
          <w:rFonts w:ascii="Palatino Linotype" w:hAnsi="Palatino Linotype" w:cs="Arial"/>
          <w:sz w:val="24"/>
          <w:szCs w:val="24"/>
        </w:rPr>
        <w:t>fue</w:t>
      </w:r>
      <w:r>
        <w:rPr>
          <w:rFonts w:ascii="Palatino Linotype" w:hAnsi="Palatino Linotype" w:cs="Arial"/>
          <w:sz w:val="24"/>
          <w:szCs w:val="24"/>
        </w:rPr>
        <w:t xml:space="preserve"> registrado</w:t>
      </w:r>
      <w:r w:rsidRPr="00667998">
        <w:rPr>
          <w:rFonts w:ascii="Palatino Linotype" w:hAnsi="Palatino Linotype" w:cs="Arial"/>
          <w:b/>
          <w:sz w:val="24"/>
          <w:szCs w:val="24"/>
        </w:rPr>
        <w:t xml:space="preserve"> </w:t>
      </w:r>
      <w:r w:rsidRPr="00667998">
        <w:rPr>
          <w:rFonts w:ascii="Palatino Linotype" w:hAnsi="Palatino Linotype" w:cs="Arial"/>
          <w:sz w:val="24"/>
          <w:szCs w:val="24"/>
        </w:rPr>
        <w:t xml:space="preserve">en el sistema electrónico con el expediente número </w:t>
      </w:r>
      <w:r>
        <w:rPr>
          <w:rFonts w:ascii="Palatino Linotype" w:hAnsi="Palatino Linotype" w:cs="Arial"/>
          <w:b/>
          <w:sz w:val="24"/>
          <w:szCs w:val="24"/>
        </w:rPr>
        <w:t>0845/INFOEM/IP/RR/2024</w:t>
      </w:r>
      <w:r w:rsidRPr="00667998">
        <w:rPr>
          <w:rFonts w:ascii="Palatino Linotype" w:hAnsi="Palatino Linotype" w:cs="Arial"/>
          <w:sz w:val="24"/>
          <w:szCs w:val="24"/>
        </w:rPr>
        <w:t xml:space="preserve">, en el cual </w:t>
      </w:r>
      <w:r w:rsidRPr="00667998">
        <w:rPr>
          <w:rFonts w:ascii="Palatino Linotype" w:hAnsi="Palatino Linotype" w:cs="Arial"/>
          <w:sz w:val="24"/>
        </w:rPr>
        <w:t>arguye, las siguientes manifestaciones:</w:t>
      </w:r>
    </w:p>
    <w:p w14:paraId="1BBD1AB7" w14:textId="77777777" w:rsidR="00115F96" w:rsidRPr="00F007A3" w:rsidRDefault="00115F96" w:rsidP="00115F96">
      <w:pPr>
        <w:pStyle w:val="INFOEM"/>
        <w:rPr>
          <w:b/>
        </w:rPr>
      </w:pPr>
      <w:r w:rsidRPr="00F007A3">
        <w:rPr>
          <w:b/>
        </w:rPr>
        <w:t>Acto Impugnado:</w:t>
      </w:r>
    </w:p>
    <w:p w14:paraId="40B68D16" w14:textId="77777777" w:rsidR="00115F96" w:rsidRPr="00BA2F1C" w:rsidRDefault="00115F96" w:rsidP="00115F96">
      <w:pPr>
        <w:pStyle w:val="INFOEM"/>
      </w:pPr>
      <w:r>
        <w:t>“</w:t>
      </w:r>
      <w:r w:rsidR="00D83D39" w:rsidRPr="00D83D39">
        <w:t>NO DIERON RESPUESTA A LA SOLICITUD DE INFORMACION</w:t>
      </w:r>
      <w:r>
        <w:t>” (Sic)</w:t>
      </w:r>
    </w:p>
    <w:p w14:paraId="364F5E15" w14:textId="77777777" w:rsidR="00115F96" w:rsidRPr="00F007A3" w:rsidRDefault="00115F96" w:rsidP="00115F96">
      <w:pPr>
        <w:pStyle w:val="INFOEM"/>
        <w:rPr>
          <w:b/>
        </w:rPr>
      </w:pPr>
      <w:r>
        <w:rPr>
          <w:b/>
        </w:rPr>
        <w:t>Razones o motivos de inconformidad</w:t>
      </w:r>
      <w:r w:rsidRPr="00F007A3">
        <w:rPr>
          <w:b/>
        </w:rPr>
        <w:t>:</w:t>
      </w:r>
    </w:p>
    <w:p w14:paraId="1DD92459" w14:textId="77777777" w:rsidR="00115F96" w:rsidRDefault="00115F96" w:rsidP="00115F96">
      <w:pPr>
        <w:pStyle w:val="INFOEM"/>
        <w:rPr>
          <w:sz w:val="24"/>
        </w:rPr>
      </w:pPr>
      <w:r>
        <w:lastRenderedPageBreak/>
        <w:t>“</w:t>
      </w:r>
      <w:r w:rsidR="00D83D39" w:rsidRPr="00D83D39">
        <w:t>NO DAN RESPUESTA A LA SOLICITUD DE INFORMACION</w:t>
      </w:r>
      <w:r>
        <w:t>” (Sic)</w:t>
      </w:r>
    </w:p>
    <w:p w14:paraId="2E542035" w14:textId="77777777" w:rsidR="00115F96" w:rsidRDefault="00115F96" w:rsidP="00115F96">
      <w:pPr>
        <w:pStyle w:val="Sinespaciado"/>
      </w:pPr>
    </w:p>
    <w:p w14:paraId="6C645BBB" w14:textId="77777777" w:rsidR="00115F96" w:rsidRPr="00667998" w:rsidRDefault="00115F96" w:rsidP="00115F96">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Pr="00667998">
        <w:rPr>
          <w:rFonts w:ascii="Palatino Linotype" w:hAnsi="Palatino Linotype" w:cs="Arial"/>
          <w:b/>
          <w:sz w:val="24"/>
          <w:szCs w:val="24"/>
        </w:rPr>
        <w:t xml:space="preserve"> </w:t>
      </w:r>
      <w:r w:rsidRPr="00667998">
        <w:rPr>
          <w:rFonts w:ascii="Palatino Linotype" w:hAnsi="Palatino Linotype" w:cs="Arial"/>
          <w:b/>
          <w:sz w:val="28"/>
          <w:szCs w:val="28"/>
        </w:rPr>
        <w:t>Del turno</w:t>
      </w:r>
      <w:r>
        <w:rPr>
          <w:rFonts w:ascii="Palatino Linotype" w:hAnsi="Palatino Linotype" w:cs="Arial"/>
          <w:b/>
          <w:sz w:val="28"/>
          <w:szCs w:val="28"/>
        </w:rPr>
        <w:t xml:space="preserve"> y admisión</w:t>
      </w:r>
      <w:r w:rsidRPr="00667998">
        <w:rPr>
          <w:rFonts w:ascii="Palatino Linotype" w:hAnsi="Palatino Linotype" w:cs="Arial"/>
          <w:b/>
          <w:sz w:val="28"/>
          <w:szCs w:val="28"/>
        </w:rPr>
        <w:t xml:space="preserve"> de</w:t>
      </w:r>
      <w:r>
        <w:rPr>
          <w:rFonts w:ascii="Palatino Linotype" w:hAnsi="Palatino Linotype" w:cs="Arial"/>
          <w:b/>
          <w:sz w:val="28"/>
          <w:szCs w:val="28"/>
        </w:rPr>
        <w:t xml:space="preserve"> </w:t>
      </w:r>
      <w:r w:rsidRPr="00667998">
        <w:rPr>
          <w:rFonts w:ascii="Palatino Linotype" w:hAnsi="Palatino Linotype" w:cs="Arial"/>
          <w:b/>
          <w:sz w:val="28"/>
          <w:szCs w:val="28"/>
        </w:rPr>
        <w:t>l</w:t>
      </w:r>
      <w:r>
        <w:rPr>
          <w:rFonts w:ascii="Palatino Linotype" w:hAnsi="Palatino Linotype" w:cs="Arial"/>
          <w:b/>
          <w:sz w:val="28"/>
          <w:szCs w:val="28"/>
        </w:rPr>
        <w:t>os</w:t>
      </w:r>
      <w:r w:rsidRPr="00667998">
        <w:rPr>
          <w:rFonts w:ascii="Palatino Linotype" w:hAnsi="Palatino Linotype" w:cs="Arial"/>
          <w:b/>
          <w:sz w:val="28"/>
          <w:szCs w:val="28"/>
        </w:rPr>
        <w:t xml:space="preserve"> recurso</w:t>
      </w:r>
      <w:r>
        <w:rPr>
          <w:rFonts w:ascii="Palatino Linotype" w:hAnsi="Palatino Linotype" w:cs="Arial"/>
          <w:b/>
          <w:sz w:val="28"/>
          <w:szCs w:val="28"/>
        </w:rPr>
        <w:t>s</w:t>
      </w:r>
      <w:r w:rsidRPr="00667998">
        <w:rPr>
          <w:rFonts w:ascii="Palatino Linotype" w:hAnsi="Palatino Linotype" w:cs="Arial"/>
          <w:b/>
          <w:sz w:val="28"/>
          <w:szCs w:val="28"/>
        </w:rPr>
        <w:t xml:space="preserve"> de revisión.</w:t>
      </w:r>
    </w:p>
    <w:p w14:paraId="612003E7" w14:textId="77777777" w:rsidR="00115F96" w:rsidRPr="00667998" w:rsidRDefault="00115F96" w:rsidP="00115F96">
      <w:pPr>
        <w:spacing w:after="0" w:line="360" w:lineRule="auto"/>
        <w:jc w:val="both"/>
        <w:rPr>
          <w:rFonts w:ascii="Palatino Linotype" w:hAnsi="Palatino Linotype" w:cs="Arial"/>
          <w:sz w:val="24"/>
          <w:szCs w:val="24"/>
        </w:rPr>
      </w:pPr>
      <w:r w:rsidRPr="00667998">
        <w:rPr>
          <w:rFonts w:ascii="Palatino Linotype" w:hAnsi="Palatino Linotype" w:cs="Arial"/>
          <w:sz w:val="24"/>
          <w:szCs w:val="24"/>
        </w:rPr>
        <w:t>El medio de impugnación le fue turnado a</w:t>
      </w:r>
      <w:r>
        <w:rPr>
          <w:rFonts w:ascii="Palatino Linotype" w:hAnsi="Palatino Linotype" w:cs="Arial"/>
          <w:sz w:val="24"/>
          <w:szCs w:val="24"/>
        </w:rPr>
        <w:t>l</w:t>
      </w:r>
      <w:r w:rsidRPr="00667998">
        <w:rPr>
          <w:rFonts w:ascii="Palatino Linotype" w:hAnsi="Palatino Linotype" w:cs="Arial"/>
          <w:sz w:val="24"/>
          <w:szCs w:val="24"/>
        </w:rPr>
        <w:t xml:space="preserve"> Comisionad</w:t>
      </w:r>
      <w:r>
        <w:rPr>
          <w:rFonts w:ascii="Palatino Linotype" w:hAnsi="Palatino Linotype" w:cs="Arial"/>
          <w:sz w:val="24"/>
          <w:szCs w:val="24"/>
        </w:rPr>
        <w:t>o Presidente</w:t>
      </w:r>
      <w:r w:rsidRPr="00667998">
        <w:rPr>
          <w:rFonts w:ascii="Palatino Linotype" w:hAnsi="Palatino Linotype" w:cs="Arial"/>
          <w:sz w:val="24"/>
          <w:szCs w:val="24"/>
        </w:rPr>
        <w:t xml:space="preserve"> </w:t>
      </w:r>
      <w:r>
        <w:rPr>
          <w:rFonts w:ascii="Palatino Linotype" w:hAnsi="Palatino Linotype" w:cs="Arial"/>
          <w:b/>
          <w:sz w:val="24"/>
          <w:szCs w:val="24"/>
        </w:rPr>
        <w:t>José</w:t>
      </w:r>
      <w:r w:rsidRPr="00667998">
        <w:rPr>
          <w:rFonts w:ascii="Palatino Linotype" w:hAnsi="Palatino Linotype" w:cs="Arial"/>
          <w:b/>
          <w:sz w:val="24"/>
          <w:szCs w:val="24"/>
        </w:rPr>
        <w:t xml:space="preserve"> Martínez </w:t>
      </w:r>
      <w:r>
        <w:rPr>
          <w:rFonts w:ascii="Palatino Linotype" w:hAnsi="Palatino Linotype" w:cs="Arial"/>
          <w:b/>
          <w:sz w:val="24"/>
          <w:szCs w:val="24"/>
        </w:rPr>
        <w:t>Vilchis</w:t>
      </w:r>
      <w:r>
        <w:rPr>
          <w:rFonts w:ascii="Palatino Linotype" w:hAnsi="Palatino Linotype" w:cs="Arial"/>
          <w:sz w:val="24"/>
          <w:szCs w:val="24"/>
        </w:rPr>
        <w:t xml:space="preserve">, </w:t>
      </w:r>
      <w:r w:rsidRPr="00667998">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w:t>
      </w:r>
      <w:r>
        <w:rPr>
          <w:rFonts w:ascii="Palatino Linotype" w:hAnsi="Palatino Linotype" w:cs="Arial"/>
          <w:sz w:val="24"/>
          <w:szCs w:val="24"/>
        </w:rPr>
        <w:t>y Municipios, del cual recayó</w:t>
      </w:r>
      <w:r w:rsidRPr="00667998">
        <w:rPr>
          <w:rFonts w:ascii="Palatino Linotype" w:hAnsi="Palatino Linotype" w:cs="Arial"/>
          <w:sz w:val="24"/>
          <w:szCs w:val="24"/>
        </w:rPr>
        <w:t xml:space="preserve"> </w:t>
      </w:r>
      <w:r w:rsidRPr="00393965">
        <w:rPr>
          <w:rFonts w:ascii="Palatino Linotype" w:hAnsi="Palatino Linotype" w:cs="Arial"/>
          <w:b/>
          <w:sz w:val="24"/>
          <w:szCs w:val="24"/>
        </w:rPr>
        <w:t>acuerdo de admisión</w:t>
      </w:r>
      <w:r w:rsidRPr="00667998">
        <w:rPr>
          <w:rFonts w:ascii="Palatino Linotype" w:hAnsi="Palatino Linotype" w:cs="Arial"/>
          <w:sz w:val="24"/>
          <w:szCs w:val="24"/>
        </w:rPr>
        <w:t xml:space="preserve"> en fecha </w:t>
      </w:r>
      <w:r w:rsidR="00D83D39">
        <w:rPr>
          <w:rFonts w:ascii="Palatino Linotype" w:hAnsi="Palatino Linotype"/>
          <w:b/>
          <w:sz w:val="24"/>
        </w:rPr>
        <w:t>dieciséis</w:t>
      </w:r>
      <w:r w:rsidRPr="008C0110">
        <w:rPr>
          <w:rFonts w:ascii="Palatino Linotype" w:hAnsi="Palatino Linotype"/>
          <w:b/>
          <w:sz w:val="24"/>
        </w:rPr>
        <w:t xml:space="preserve"> de febrero de dos mil veinticuatro</w:t>
      </w:r>
      <w:r w:rsidRPr="00141144">
        <w:rPr>
          <w:rFonts w:ascii="Palatino Linotype" w:hAnsi="Palatino Linotype" w:cs="Arial"/>
          <w:sz w:val="24"/>
          <w:szCs w:val="24"/>
        </w:rPr>
        <w:t>,</w:t>
      </w:r>
      <w:r>
        <w:rPr>
          <w:rFonts w:ascii="Palatino Linotype" w:hAnsi="Palatino Linotype" w:cs="Arial"/>
          <w:sz w:val="24"/>
          <w:szCs w:val="24"/>
        </w:rPr>
        <w:t xml:space="preserve"> </w:t>
      </w:r>
      <w:r w:rsidRPr="00667998">
        <w:rPr>
          <w:rFonts w:ascii="Palatino Linotype" w:hAnsi="Palatino Linotype" w:cs="Arial"/>
          <w:sz w:val="24"/>
          <w:szCs w:val="24"/>
        </w:rPr>
        <w:t>determinándose en él, un plazo de siete días para que las partes manifestaran lo que a su derecho corresponda en términos del numeral ya citado.</w:t>
      </w:r>
    </w:p>
    <w:p w14:paraId="24428F35" w14:textId="77777777" w:rsidR="00115F96" w:rsidRPr="00667998" w:rsidRDefault="00115F96" w:rsidP="00115F96">
      <w:pPr>
        <w:spacing w:after="0" w:line="360" w:lineRule="auto"/>
        <w:jc w:val="both"/>
        <w:rPr>
          <w:rFonts w:ascii="Palatino Linotype" w:hAnsi="Palatino Linotype" w:cs="Arial"/>
          <w:sz w:val="24"/>
          <w:szCs w:val="24"/>
        </w:rPr>
      </w:pPr>
    </w:p>
    <w:p w14:paraId="287CB960" w14:textId="77777777" w:rsidR="00115F96" w:rsidRPr="00667998" w:rsidRDefault="00115F96" w:rsidP="00115F96">
      <w:pPr>
        <w:spacing w:after="0" w:line="360" w:lineRule="auto"/>
        <w:jc w:val="both"/>
        <w:rPr>
          <w:rFonts w:ascii="Palatino Linotype" w:hAnsi="Palatino Linotype" w:cs="Arial"/>
          <w:b/>
          <w:sz w:val="28"/>
          <w:szCs w:val="28"/>
        </w:rPr>
      </w:pPr>
      <w:r>
        <w:rPr>
          <w:rFonts w:ascii="Palatino Linotype" w:hAnsi="Palatino Linotype" w:cs="Arial"/>
          <w:b/>
          <w:sz w:val="28"/>
        </w:rPr>
        <w:t>QUINTO</w:t>
      </w:r>
      <w:r w:rsidRPr="00667998">
        <w:rPr>
          <w:rFonts w:ascii="Palatino Linotype" w:hAnsi="Palatino Linotype" w:cs="Arial"/>
          <w:b/>
          <w:sz w:val="28"/>
        </w:rPr>
        <w:t xml:space="preserve">. </w:t>
      </w:r>
      <w:r w:rsidRPr="00667998">
        <w:rPr>
          <w:rFonts w:ascii="Palatino Linotype" w:hAnsi="Palatino Linotype" w:cs="Arial"/>
          <w:b/>
          <w:sz w:val="28"/>
          <w:szCs w:val="28"/>
        </w:rPr>
        <w:t>De la etapa de instrucción.</w:t>
      </w:r>
    </w:p>
    <w:p w14:paraId="53E0588A" w14:textId="77777777" w:rsidR="00115F96" w:rsidRDefault="00115F96" w:rsidP="00115F96">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14:paraId="60B1769B" w14:textId="77777777" w:rsidR="00115F96" w:rsidRPr="00DD2E32" w:rsidRDefault="00115F96" w:rsidP="00115F96">
      <w:pPr>
        <w:spacing w:after="0" w:line="360" w:lineRule="auto"/>
        <w:jc w:val="both"/>
        <w:rPr>
          <w:rFonts w:ascii="Palatino Linotype" w:hAnsi="Palatino Linotype" w:cs="Arial"/>
          <w:sz w:val="24"/>
          <w:szCs w:val="24"/>
        </w:rPr>
      </w:pPr>
    </w:p>
    <w:p w14:paraId="131FF54C" w14:textId="77777777" w:rsidR="00115F96" w:rsidRDefault="00115F96" w:rsidP="00115F96">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4C12280B" w14:textId="77777777" w:rsidR="00115F96" w:rsidRDefault="00115F96" w:rsidP="00115F96">
      <w:pPr>
        <w:spacing w:after="0" w:line="360" w:lineRule="auto"/>
        <w:jc w:val="both"/>
        <w:rPr>
          <w:rFonts w:ascii="Palatino Linotype" w:hAnsi="Palatino Linotype" w:cs="Arial"/>
          <w:sz w:val="24"/>
          <w:szCs w:val="24"/>
        </w:rPr>
      </w:pPr>
    </w:p>
    <w:p w14:paraId="6F971A1D" w14:textId="77777777" w:rsidR="00115F96" w:rsidRPr="00C220D0" w:rsidRDefault="00115F96" w:rsidP="00115F96">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667998">
        <w:rPr>
          <w:rFonts w:ascii="Palatino Linotype" w:hAnsi="Palatino Linotype" w:cs="Arial"/>
          <w:b/>
          <w:sz w:val="28"/>
          <w:szCs w:val="28"/>
        </w:rPr>
        <w:t>De</w:t>
      </w:r>
      <w:r>
        <w:rPr>
          <w:rFonts w:ascii="Palatino Linotype" w:hAnsi="Palatino Linotype" w:cs="Arial"/>
          <w:b/>
          <w:sz w:val="28"/>
          <w:szCs w:val="28"/>
        </w:rPr>
        <w:t>l cierre de</w:t>
      </w:r>
      <w:r w:rsidRPr="00667998">
        <w:rPr>
          <w:rFonts w:ascii="Palatino Linotype" w:hAnsi="Palatino Linotype" w:cs="Arial"/>
          <w:b/>
          <w:sz w:val="28"/>
          <w:szCs w:val="28"/>
        </w:rPr>
        <w:t xml:space="preserve"> la etapa de instrucción.</w:t>
      </w:r>
    </w:p>
    <w:p w14:paraId="12D1CEDD" w14:textId="77777777" w:rsidR="00115F96" w:rsidRDefault="00115F96" w:rsidP="00115F96">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E</w:t>
      </w:r>
      <w:r w:rsidRPr="00667998">
        <w:rPr>
          <w:rFonts w:ascii="Palatino Linotype" w:hAnsi="Palatino Linotype" w:cs="Arial"/>
          <w:sz w:val="24"/>
          <w:szCs w:val="24"/>
        </w:rPr>
        <w:t xml:space="preserve">n fecha </w:t>
      </w:r>
      <w:r w:rsidR="00D83D39">
        <w:rPr>
          <w:rFonts w:ascii="Palatino Linotype" w:hAnsi="Palatino Linotype"/>
          <w:b/>
          <w:sz w:val="24"/>
        </w:rPr>
        <w:t>siete de marzo</w:t>
      </w:r>
      <w:r w:rsidRPr="008C0110">
        <w:rPr>
          <w:rFonts w:ascii="Palatino Linotype" w:hAnsi="Palatino Linotype"/>
          <w:b/>
          <w:sz w:val="24"/>
        </w:rPr>
        <w:t xml:space="preserve"> de dos mil veinticuatro</w:t>
      </w:r>
      <w:r w:rsidRPr="00667998">
        <w:rPr>
          <w:rFonts w:ascii="Palatino Linotype" w:hAnsi="Palatino Linotype" w:cs="Arial"/>
          <w:sz w:val="24"/>
          <w:szCs w:val="24"/>
        </w:rPr>
        <w:t xml:space="preserve">, se decretó el cierre de la misma del expediente electrónico formado con motivo de la interposición del presente recurso de revisión, a fin de que </w:t>
      </w:r>
      <w:r>
        <w:rPr>
          <w:rFonts w:ascii="Palatino Linotype" w:hAnsi="Palatino Linotype" w:cs="Arial"/>
          <w:sz w:val="24"/>
          <w:szCs w:val="24"/>
        </w:rPr>
        <w:t xml:space="preserve">el Comisionado </w:t>
      </w:r>
      <w:r w:rsidRPr="00667998">
        <w:rPr>
          <w:rFonts w:ascii="Palatino Linotype" w:hAnsi="Palatino Linotype" w:cs="Arial"/>
          <w:sz w:val="24"/>
          <w:szCs w:val="24"/>
        </w:rPr>
        <w:t>Ponente presentara el proyecto de resolución correspondiente.</w:t>
      </w:r>
    </w:p>
    <w:p w14:paraId="15F99F5F" w14:textId="77777777" w:rsidR="00115F96" w:rsidRDefault="00115F96" w:rsidP="00115F96">
      <w:pPr>
        <w:spacing w:after="0" w:line="360" w:lineRule="auto"/>
        <w:jc w:val="both"/>
        <w:rPr>
          <w:rFonts w:ascii="Palatino Linotype" w:hAnsi="Palatino Linotype" w:cs="Arial"/>
          <w:sz w:val="24"/>
          <w:szCs w:val="24"/>
        </w:rPr>
      </w:pPr>
    </w:p>
    <w:p w14:paraId="2463C400" w14:textId="77777777" w:rsidR="00115F96" w:rsidRDefault="00115F96" w:rsidP="00115F96">
      <w:pPr>
        <w:spacing w:after="0" w:line="360" w:lineRule="auto"/>
        <w:jc w:val="both"/>
        <w:rPr>
          <w:rFonts w:ascii="Palatino Linotype" w:hAnsi="Palatino Linotype" w:cs="Arial"/>
          <w:sz w:val="24"/>
          <w:szCs w:val="24"/>
        </w:rPr>
      </w:pPr>
    </w:p>
    <w:p w14:paraId="2262E83A" w14:textId="77777777" w:rsidR="00115F96" w:rsidRDefault="00115F96" w:rsidP="00115F96">
      <w:pPr>
        <w:spacing w:after="0" w:line="360" w:lineRule="auto"/>
        <w:jc w:val="both"/>
        <w:rPr>
          <w:rFonts w:ascii="Palatino Linotype" w:hAnsi="Palatino Linotype" w:cs="Arial"/>
          <w:sz w:val="24"/>
          <w:szCs w:val="24"/>
        </w:rPr>
      </w:pPr>
    </w:p>
    <w:p w14:paraId="4773C3B3" w14:textId="77777777" w:rsidR="00115F96" w:rsidRPr="00667998" w:rsidRDefault="00115F96" w:rsidP="00115F96">
      <w:pPr>
        <w:spacing w:after="0" w:line="360" w:lineRule="auto"/>
        <w:jc w:val="center"/>
        <w:rPr>
          <w:rFonts w:ascii="Palatino Linotype" w:hAnsi="Palatino Linotype" w:cs="Arial"/>
          <w:b/>
          <w:sz w:val="28"/>
        </w:rPr>
      </w:pPr>
      <w:r w:rsidRPr="00667998">
        <w:rPr>
          <w:rFonts w:ascii="Palatino Linotype" w:hAnsi="Palatino Linotype" w:cs="Arial"/>
          <w:b/>
          <w:sz w:val="28"/>
        </w:rPr>
        <w:t xml:space="preserve">C O N S I D E R A N D O </w:t>
      </w:r>
    </w:p>
    <w:p w14:paraId="3F278092" w14:textId="77777777" w:rsidR="00115F96" w:rsidRPr="00C220D0" w:rsidRDefault="00115F96" w:rsidP="00115F96">
      <w:pPr>
        <w:pStyle w:val="Sinespaciado"/>
        <w:rPr>
          <w:rFonts w:ascii="Palatino Linotype" w:hAnsi="Palatino Linotype"/>
        </w:rPr>
      </w:pPr>
    </w:p>
    <w:p w14:paraId="697C3302" w14:textId="77777777" w:rsidR="00115F96" w:rsidRPr="00667998" w:rsidRDefault="00115F96" w:rsidP="00115F96">
      <w:pPr>
        <w:spacing w:after="0" w:line="360" w:lineRule="auto"/>
        <w:jc w:val="both"/>
        <w:rPr>
          <w:rFonts w:ascii="Palatino Linotype" w:hAnsi="Palatino Linotype" w:cs="Arial"/>
          <w:sz w:val="24"/>
        </w:rPr>
      </w:pPr>
      <w:r w:rsidRPr="00667998">
        <w:rPr>
          <w:rFonts w:ascii="Palatino Linotype" w:hAnsi="Palatino Linotype" w:cs="Arial"/>
          <w:b/>
          <w:sz w:val="28"/>
        </w:rPr>
        <w:t>PRIMERO.</w:t>
      </w:r>
      <w:r w:rsidRPr="00667998">
        <w:rPr>
          <w:rFonts w:ascii="Palatino Linotype" w:hAnsi="Palatino Linotype" w:cs="Arial"/>
          <w:b/>
        </w:rPr>
        <w:t xml:space="preserve"> </w:t>
      </w:r>
      <w:r w:rsidRPr="00667998">
        <w:rPr>
          <w:rFonts w:ascii="Palatino Linotype" w:hAnsi="Palatino Linotype" w:cs="Arial"/>
          <w:b/>
          <w:sz w:val="28"/>
          <w:szCs w:val="28"/>
        </w:rPr>
        <w:t>De la competencia</w:t>
      </w:r>
      <w:r w:rsidRPr="00667998">
        <w:rPr>
          <w:rFonts w:ascii="Palatino Linotype" w:hAnsi="Palatino Linotype" w:cs="Arial"/>
          <w:sz w:val="28"/>
          <w:szCs w:val="28"/>
        </w:rPr>
        <w:t>.</w:t>
      </w:r>
    </w:p>
    <w:p w14:paraId="5CBDC8FD" w14:textId="77777777" w:rsidR="00115F96" w:rsidRPr="00667998" w:rsidRDefault="00115F96" w:rsidP="00115F96">
      <w:pPr>
        <w:pStyle w:val="Sinespaciado"/>
        <w:spacing w:line="360" w:lineRule="auto"/>
        <w:jc w:val="both"/>
        <w:rPr>
          <w:rFonts w:ascii="Palatino Linotype" w:hAnsi="Palatino Linotype"/>
        </w:rPr>
      </w:pPr>
      <w:r w:rsidRPr="00667998">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w:t>
      </w:r>
      <w:r w:rsidRPr="00584F17">
        <w:rPr>
          <w:rFonts w:ascii="Palatino Linotype" w:hAnsi="Palatino Linotype"/>
        </w:rPr>
        <w:t>6, apartado A, fracción IV de la Constitución Política de los Estados Unidos Mexicanos; 5</w:t>
      </w:r>
      <w:r>
        <w:rPr>
          <w:rFonts w:ascii="Palatino Linotype" w:hAnsi="Palatino Linotype"/>
        </w:rPr>
        <w:t xml:space="preserve"> trigésimo segundo y trigésimo tercero, </w:t>
      </w:r>
      <w:r w:rsidRPr="00584F17">
        <w:rPr>
          <w:rFonts w:ascii="Palatino Linotype" w:hAnsi="Palatino Linotype"/>
        </w:rPr>
        <w:t xml:space="preserve">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Pr="003E3937">
        <w:rPr>
          <w:rFonts w:ascii="Palatino Linotype" w:hAnsi="Palatino Linotype"/>
        </w:rPr>
        <w:t>6, 9 fracciones I y XXIII</w:t>
      </w:r>
      <w:r w:rsidRPr="00584F17">
        <w:rPr>
          <w:rFonts w:ascii="Palatino Linotype" w:hAnsi="Palatino Linotype"/>
        </w:rPr>
        <w:t>, y 11 del Reglamento Interior del Instituto de Transparencia, Acceso a la Información Pública y Protección de Datos Personales del Estado de México y Municipios.</w:t>
      </w:r>
    </w:p>
    <w:p w14:paraId="77D47603"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b/>
          <w:sz w:val="28"/>
        </w:rPr>
      </w:pPr>
    </w:p>
    <w:p w14:paraId="2CC044B5" w14:textId="77777777" w:rsidR="00115F96" w:rsidRPr="00667998" w:rsidRDefault="00115F96" w:rsidP="00115F96">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14:paraId="671891B8" w14:textId="77777777" w:rsidR="00115F96" w:rsidRDefault="00115F96" w:rsidP="00115F96">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Anterior a todo debe destacarse que el recurso de revisión tiene el fin y alcance que señalan los numerales 176, 179 fracción V, 181 párrafo cuarto, 194 y 195 y demás </w:t>
      </w:r>
      <w:r>
        <w:rPr>
          <w:rFonts w:ascii="Palatino Linotype" w:hAnsi="Palatino Linotype" w:cs="Arial"/>
          <w:sz w:val="24"/>
          <w:szCs w:val="24"/>
        </w:rPr>
        <w:lastRenderedPageBreak/>
        <w:t>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49B2200" w14:textId="77777777" w:rsidR="00115F96" w:rsidRDefault="00115F96" w:rsidP="00115F96">
      <w:pPr>
        <w:autoSpaceDE w:val="0"/>
        <w:autoSpaceDN w:val="0"/>
        <w:adjustRightInd w:val="0"/>
        <w:spacing w:after="0" w:line="360" w:lineRule="auto"/>
        <w:jc w:val="both"/>
        <w:rPr>
          <w:rFonts w:ascii="Palatino Linotype" w:hAnsi="Palatino Linotype" w:cs="Arial"/>
          <w:sz w:val="24"/>
          <w:szCs w:val="24"/>
        </w:rPr>
      </w:pPr>
    </w:p>
    <w:p w14:paraId="3E7431E4"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0AAAD425"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p>
    <w:p w14:paraId="56993A86" w14:textId="77777777" w:rsidR="00115F96" w:rsidRPr="00DF23DA" w:rsidRDefault="00115F96" w:rsidP="00115F9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163.</w:t>
      </w:r>
      <w:r w:rsidRPr="00DF23DA">
        <w:rPr>
          <w:rFonts w:ascii="Palatino Linotype" w:eastAsia="Times New Roman" w:hAnsi="Palatino Linotype" w:cs="Arial"/>
          <w:i/>
          <w:lang w:val="es-ES" w:eastAsia="es-ES"/>
        </w:rPr>
        <w:t xml:space="preserve"> </w:t>
      </w:r>
      <w:r w:rsidRPr="00DF23DA">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4F671187" w14:textId="77777777" w:rsidR="00115F96" w:rsidRPr="00DF23DA" w:rsidRDefault="00115F96" w:rsidP="00115F9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01842A2" w14:textId="77777777" w:rsidR="00115F96" w:rsidRPr="00DF23DA" w:rsidRDefault="00115F96" w:rsidP="00115F96">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14:paraId="7DC10B7A"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p>
    <w:p w14:paraId="71E24439"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la interpretación al precepto legal inserto, se advierte que el plazo que les asiste a los </w:t>
      </w:r>
      <w:r w:rsidRPr="00DF23DA">
        <w:rPr>
          <w:rFonts w:ascii="Palatino Linotype" w:hAnsi="Palatino Linotype" w:cs="Arial"/>
          <w:b/>
          <w:sz w:val="24"/>
          <w:szCs w:val="24"/>
        </w:rPr>
        <w:t>sujetos</w:t>
      </w:r>
      <w:r w:rsidRPr="00DF23DA">
        <w:rPr>
          <w:rFonts w:ascii="Palatino Linotype" w:hAnsi="Palatino Linotype" w:cs="Arial"/>
          <w:sz w:val="24"/>
          <w:szCs w:val="24"/>
        </w:rPr>
        <w:t xml:space="preserve"> </w:t>
      </w:r>
      <w:r w:rsidRPr="00DF23DA">
        <w:rPr>
          <w:rFonts w:ascii="Palatino Linotype" w:hAnsi="Palatino Linotype" w:cs="Arial"/>
          <w:b/>
          <w:sz w:val="24"/>
          <w:szCs w:val="24"/>
        </w:rPr>
        <w:t>obligados</w:t>
      </w:r>
      <w:r w:rsidRPr="00DF23DA">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1060371F"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p>
    <w:p w14:paraId="562F4FD7"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Se constituye la figura jurídica de la </w:t>
      </w:r>
      <w:r w:rsidRPr="00DF23DA">
        <w:rPr>
          <w:rFonts w:ascii="Palatino Linotype" w:hAnsi="Palatino Linotype" w:cs="Arial"/>
          <w:b/>
          <w:i/>
          <w:sz w:val="24"/>
          <w:szCs w:val="24"/>
        </w:rPr>
        <w:t>NEGATIVA FICTA</w:t>
      </w:r>
      <w:r w:rsidRPr="00DF23DA">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7016D20E" w14:textId="77777777" w:rsidR="00115F96" w:rsidRPr="00DF23DA" w:rsidRDefault="00115F96" w:rsidP="00115F96">
      <w:pPr>
        <w:spacing w:after="0" w:line="240" w:lineRule="auto"/>
        <w:rPr>
          <w:rFonts w:ascii="Palatino Linotype" w:hAnsi="Palatino Linotype"/>
        </w:rPr>
      </w:pPr>
    </w:p>
    <w:p w14:paraId="368552F4" w14:textId="77777777" w:rsidR="00115F96" w:rsidRPr="00DF23DA" w:rsidRDefault="00115F96" w:rsidP="00115F9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178.</w:t>
      </w:r>
      <w:r w:rsidRPr="00DF23DA">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3CC3BD3" w14:textId="77777777" w:rsidR="00115F96" w:rsidRPr="00DF23DA" w:rsidRDefault="00115F96" w:rsidP="00115F9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3D1FD7AF" w14:textId="77777777" w:rsidR="00115F96" w:rsidRPr="00DF23DA" w:rsidRDefault="00115F96" w:rsidP="00115F9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F23DA">
        <w:rPr>
          <w:rFonts w:ascii="Palatino Linotype" w:eastAsia="Times New Roman" w:hAnsi="Palatino Linotype" w:cs="Arial"/>
          <w:i/>
          <w:lang w:val="es-ES" w:eastAsia="es-ES"/>
        </w:rPr>
        <w:t>, acompañado con el documento que pruebe la fecha en que presentó la solicitud.</w:t>
      </w:r>
    </w:p>
    <w:p w14:paraId="09A219BD" w14:textId="77777777" w:rsidR="00115F96" w:rsidRPr="00DF23DA" w:rsidRDefault="00115F96" w:rsidP="00115F9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2AC20DE0" w14:textId="77777777" w:rsidR="00115F96" w:rsidRPr="00DF23DA" w:rsidRDefault="00115F96" w:rsidP="00115F9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719B1646" w14:textId="77777777" w:rsidR="00115F96" w:rsidRPr="00DF23DA" w:rsidRDefault="00115F96" w:rsidP="00115F96">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65B27BB4" w14:textId="77777777" w:rsidR="00115F96" w:rsidRPr="00DF23DA" w:rsidRDefault="00115F96" w:rsidP="00115F96">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14:paraId="0B40A766"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p>
    <w:p w14:paraId="4A62A2F6"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F23DA">
        <w:rPr>
          <w:rFonts w:ascii="Palatino Linotype" w:hAnsi="Palatino Linotype" w:cs="Arial"/>
          <w:b/>
          <w:sz w:val="24"/>
          <w:szCs w:val="24"/>
        </w:rPr>
        <w:t>Sujeto Obligado</w:t>
      </w:r>
      <w:r w:rsidRPr="00DF23DA">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451285F8"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b/>
        </w:rPr>
      </w:pPr>
    </w:p>
    <w:p w14:paraId="72AA4352"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TERCERO. De las causas de improcedencia.</w:t>
      </w:r>
    </w:p>
    <w:p w14:paraId="08E5A4E4" w14:textId="77777777" w:rsidR="00115F96" w:rsidRPr="00667998" w:rsidRDefault="00115F96" w:rsidP="00115F9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CF37B4B"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rPr>
      </w:pPr>
    </w:p>
    <w:p w14:paraId="53CDDC7D"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1B908526"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rPr>
      </w:pPr>
    </w:p>
    <w:p w14:paraId="1250BF33"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3EC3CA70"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rPr>
      </w:pPr>
    </w:p>
    <w:p w14:paraId="783A0C64"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Pr="00667998">
        <w:rPr>
          <w:rFonts w:ascii="Palatino Linotype" w:hAnsi="Palatino Linotype" w:cs="Arial"/>
          <w:b/>
          <w:sz w:val="28"/>
        </w:rPr>
        <w:t>O. Estudio y resolución del asunto.</w:t>
      </w:r>
    </w:p>
    <w:p w14:paraId="65FA5322"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b/>
          <w:sz w:val="28"/>
        </w:rPr>
      </w:pPr>
    </w:p>
    <w:p w14:paraId="4F543477"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C6D8F65" w14:textId="77777777" w:rsidR="00115F96" w:rsidRDefault="00115F96" w:rsidP="00115F96">
      <w:pPr>
        <w:pStyle w:val="Prrafodelista"/>
        <w:autoSpaceDE w:val="0"/>
        <w:autoSpaceDN w:val="0"/>
        <w:adjustRightInd w:val="0"/>
        <w:spacing w:line="360" w:lineRule="auto"/>
        <w:ind w:left="0"/>
        <w:jc w:val="both"/>
        <w:rPr>
          <w:rFonts w:ascii="Palatino Linotype" w:hAnsi="Palatino Linotype" w:cs="Arial"/>
        </w:rPr>
      </w:pPr>
    </w:p>
    <w:p w14:paraId="4223118C" w14:textId="77777777" w:rsidR="00115F96" w:rsidRDefault="00115F96" w:rsidP="00115F96">
      <w:pPr>
        <w:tabs>
          <w:tab w:val="left" w:pos="709"/>
        </w:tabs>
        <w:spacing w:after="0" w:line="360" w:lineRule="auto"/>
        <w:jc w:val="both"/>
        <w:rPr>
          <w:rFonts w:ascii="Palatino Linotype" w:hAnsi="Palatino Linotype" w:cs="Arial"/>
          <w:sz w:val="24"/>
          <w:szCs w:val="24"/>
        </w:rPr>
      </w:pPr>
      <w:r w:rsidRPr="00917451">
        <w:rPr>
          <w:rFonts w:ascii="Palatino Linotype" w:hAnsi="Palatino Linotype" w:cs="Arial"/>
          <w:sz w:val="24"/>
          <w:szCs w:val="24"/>
        </w:rPr>
        <w:lastRenderedPageBreak/>
        <w:t xml:space="preserve">El estudio del presente recurso de revisión tiene como antecedentes, que </w:t>
      </w:r>
      <w:r>
        <w:rPr>
          <w:rFonts w:ascii="Palatino Linotype" w:hAnsi="Palatino Linotype" w:cs="Arial"/>
          <w:sz w:val="24"/>
          <w:szCs w:val="24"/>
        </w:rPr>
        <w:t>el</w:t>
      </w:r>
      <w:r w:rsidRPr="00917451">
        <w:rPr>
          <w:rFonts w:ascii="Palatino Linotype" w:hAnsi="Palatino Linotype" w:cs="Arial"/>
          <w:sz w:val="24"/>
          <w:szCs w:val="24"/>
        </w:rPr>
        <w:t xml:space="preserve"> hoy</w:t>
      </w:r>
      <w:r>
        <w:rPr>
          <w:rFonts w:ascii="Palatino Linotype" w:hAnsi="Palatino Linotype" w:cs="Arial"/>
          <w:sz w:val="24"/>
          <w:szCs w:val="24"/>
        </w:rPr>
        <w:t xml:space="preserve"> Recurrente</w:t>
      </w:r>
      <w:r w:rsidRPr="00917451">
        <w:rPr>
          <w:rFonts w:ascii="Palatino Linotype" w:hAnsi="Palatino Linotype" w:cs="Arial"/>
          <w:b/>
          <w:sz w:val="24"/>
          <w:szCs w:val="24"/>
        </w:rPr>
        <w:t xml:space="preserve"> </w:t>
      </w:r>
      <w:r>
        <w:rPr>
          <w:rFonts w:ascii="Palatino Linotype" w:hAnsi="Palatino Linotype" w:cs="Arial"/>
          <w:sz w:val="24"/>
          <w:szCs w:val="24"/>
        </w:rPr>
        <w:t>solicitó</w:t>
      </w:r>
      <w:r w:rsidRPr="00917451">
        <w:rPr>
          <w:rFonts w:ascii="Palatino Linotype" w:hAnsi="Palatino Linotype" w:cs="Arial"/>
          <w:b/>
          <w:sz w:val="24"/>
          <w:szCs w:val="24"/>
        </w:rPr>
        <w:t xml:space="preserve"> </w:t>
      </w:r>
      <w:r w:rsidRPr="00917451">
        <w:rPr>
          <w:rFonts w:ascii="Palatino Linotype" w:hAnsi="Palatino Linotype" w:cs="Arial"/>
          <w:sz w:val="24"/>
          <w:szCs w:val="24"/>
        </w:rPr>
        <w:t>la siguiente</w:t>
      </w:r>
      <w:r w:rsidRPr="00917451">
        <w:rPr>
          <w:rFonts w:ascii="Palatino Linotype" w:hAnsi="Palatino Linotype" w:cs="Arial"/>
          <w:b/>
          <w:sz w:val="24"/>
          <w:szCs w:val="24"/>
        </w:rPr>
        <w:t xml:space="preserve"> </w:t>
      </w:r>
      <w:r w:rsidRPr="00917451">
        <w:rPr>
          <w:rFonts w:ascii="Palatino Linotype" w:hAnsi="Palatino Linotype" w:cs="Arial"/>
          <w:sz w:val="24"/>
          <w:szCs w:val="24"/>
        </w:rPr>
        <w:t>información:</w:t>
      </w:r>
    </w:p>
    <w:p w14:paraId="56650B70" w14:textId="77777777" w:rsidR="00115F96" w:rsidRPr="00D83D39" w:rsidRDefault="00D83D39" w:rsidP="00D83D39">
      <w:pPr>
        <w:pStyle w:val="Prrafodelista"/>
        <w:numPr>
          <w:ilvl w:val="0"/>
          <w:numId w:val="5"/>
        </w:numPr>
        <w:autoSpaceDE w:val="0"/>
        <w:autoSpaceDN w:val="0"/>
        <w:adjustRightInd w:val="0"/>
        <w:spacing w:line="360" w:lineRule="auto"/>
        <w:jc w:val="both"/>
        <w:rPr>
          <w:rFonts w:ascii="Palatino Linotype" w:hAnsi="Palatino Linotype" w:cs="Arial"/>
        </w:rPr>
      </w:pPr>
      <w:r w:rsidRPr="00D83D39">
        <w:rPr>
          <w:rFonts w:ascii="Palatino Linotype" w:hAnsi="Palatino Linotype"/>
        </w:rPr>
        <w:t xml:space="preserve">Certificado de competencia del titular de la unidad de transparencia y </w:t>
      </w:r>
      <w:proofErr w:type="spellStart"/>
      <w:r w:rsidRPr="00D83D39">
        <w:rPr>
          <w:rFonts w:ascii="Palatino Linotype" w:hAnsi="Palatino Linotype"/>
        </w:rPr>
        <w:t>curriculum</w:t>
      </w:r>
      <w:proofErr w:type="spellEnd"/>
      <w:r w:rsidRPr="00D83D39">
        <w:rPr>
          <w:rFonts w:ascii="Palatino Linotype" w:hAnsi="Palatino Linotype"/>
        </w:rPr>
        <w:t xml:space="preserve"> vitae, recibo de nómina de la última quincena pagada, así como recibo de nómina de la segunda quincena de diciembre y aguinaldo o cualquier otra prestación pagada.</w:t>
      </w:r>
    </w:p>
    <w:p w14:paraId="7D74B0E2" w14:textId="77777777" w:rsidR="00D83D39" w:rsidRDefault="00D83D39" w:rsidP="00115F96">
      <w:pPr>
        <w:autoSpaceDE w:val="0"/>
        <w:autoSpaceDN w:val="0"/>
        <w:adjustRightInd w:val="0"/>
        <w:spacing w:line="360" w:lineRule="auto"/>
        <w:jc w:val="both"/>
        <w:rPr>
          <w:rFonts w:ascii="Palatino Linotype" w:hAnsi="Palatino Linotype" w:cs="Arial"/>
          <w:sz w:val="24"/>
          <w:szCs w:val="24"/>
        </w:rPr>
      </w:pPr>
    </w:p>
    <w:p w14:paraId="00B2CF35" w14:textId="77777777" w:rsidR="00115F96" w:rsidRPr="007E68D5" w:rsidRDefault="00115F96" w:rsidP="00115F96">
      <w:pPr>
        <w:autoSpaceDE w:val="0"/>
        <w:autoSpaceDN w:val="0"/>
        <w:adjustRightInd w:val="0"/>
        <w:spacing w:line="360" w:lineRule="auto"/>
        <w:jc w:val="both"/>
        <w:rPr>
          <w:rFonts w:ascii="Palatino Linotype" w:hAnsi="Palatino Linotype" w:cs="Arial"/>
          <w:sz w:val="24"/>
          <w:szCs w:val="24"/>
        </w:rPr>
      </w:pPr>
      <w:r w:rsidRPr="007E68D5">
        <w:rPr>
          <w:rFonts w:ascii="Palatino Linotype" w:hAnsi="Palatino Linotype" w:cs="Arial"/>
          <w:sz w:val="24"/>
          <w:szCs w:val="24"/>
        </w:rPr>
        <w:t xml:space="preserve">De conformidad con las constancias que obran en el expediente electrónico, se observa que el </w:t>
      </w:r>
      <w:r w:rsidRPr="007E68D5">
        <w:rPr>
          <w:rFonts w:ascii="Palatino Linotype" w:hAnsi="Palatino Linotype" w:cs="Arial"/>
          <w:b/>
          <w:sz w:val="24"/>
          <w:szCs w:val="24"/>
        </w:rPr>
        <w:t>Sujeto Obligado</w:t>
      </w:r>
      <w:r w:rsidRPr="007E68D5">
        <w:rPr>
          <w:rFonts w:ascii="Palatino Linotype" w:hAnsi="Palatino Linotype" w:cs="Arial"/>
          <w:sz w:val="24"/>
          <w:szCs w:val="24"/>
        </w:rPr>
        <w:t xml:space="preserve"> fue omiso en dar respuesta a la solicitud de información por lo que se constituye la figura jurídica de la </w:t>
      </w:r>
      <w:r w:rsidRPr="007E68D5">
        <w:rPr>
          <w:rFonts w:ascii="Palatino Linotype" w:hAnsi="Palatino Linotype" w:cs="Arial"/>
          <w:b/>
          <w:i/>
          <w:sz w:val="24"/>
          <w:szCs w:val="24"/>
        </w:rPr>
        <w:t>NEGATIVA FICTA</w:t>
      </w:r>
      <w:r w:rsidRPr="007E68D5">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66C3D687" w14:textId="77777777" w:rsidR="00115F96" w:rsidRPr="00EA318B" w:rsidRDefault="00115F96" w:rsidP="00115F96">
      <w:pPr>
        <w:pStyle w:val="Prrafodelista"/>
        <w:ind w:left="1440"/>
        <w:rPr>
          <w:rFonts w:ascii="Palatino Linotype" w:hAnsi="Palatino Linotype"/>
        </w:rPr>
      </w:pPr>
    </w:p>
    <w:p w14:paraId="0209F4AE" w14:textId="77777777" w:rsidR="00115F96" w:rsidRPr="00EA318B" w:rsidRDefault="00115F96" w:rsidP="00115F96">
      <w:pPr>
        <w:autoSpaceDE w:val="0"/>
        <w:autoSpaceDN w:val="0"/>
        <w:adjustRightInd w:val="0"/>
        <w:ind w:left="567" w:right="567"/>
        <w:jc w:val="both"/>
        <w:rPr>
          <w:rFonts w:ascii="Palatino Linotype" w:hAnsi="Palatino Linotype" w:cs="Arial"/>
          <w:i/>
        </w:rPr>
      </w:pPr>
      <w:r w:rsidRPr="00EA318B">
        <w:rPr>
          <w:rFonts w:ascii="Palatino Linotype" w:hAnsi="Palatino Linotype" w:cs="Arial"/>
          <w:i/>
        </w:rPr>
        <w:t>“</w:t>
      </w:r>
      <w:r w:rsidRPr="00EA318B">
        <w:rPr>
          <w:rFonts w:ascii="Palatino Linotype" w:hAnsi="Palatino Linotype" w:cs="Arial"/>
          <w:b/>
          <w:i/>
        </w:rPr>
        <w:t>Artículo 178.</w:t>
      </w:r>
      <w:r w:rsidRPr="00EA318B">
        <w:rPr>
          <w:rFonts w:ascii="Palatino Linotype" w:hAnsi="Palatino Linotype" w:cs="Arial"/>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2FC6AE9" w14:textId="77777777" w:rsidR="00115F96" w:rsidRPr="00EA318B" w:rsidRDefault="00115F96" w:rsidP="00115F96">
      <w:pPr>
        <w:pStyle w:val="Prrafodelista"/>
        <w:autoSpaceDE w:val="0"/>
        <w:autoSpaceDN w:val="0"/>
        <w:adjustRightInd w:val="0"/>
        <w:ind w:left="567" w:right="567"/>
        <w:jc w:val="both"/>
        <w:rPr>
          <w:rFonts w:ascii="Palatino Linotype" w:hAnsi="Palatino Linotype" w:cs="Arial"/>
          <w:i/>
        </w:rPr>
      </w:pPr>
    </w:p>
    <w:p w14:paraId="389E5339" w14:textId="77777777" w:rsidR="00115F96" w:rsidRPr="00EA318B" w:rsidRDefault="00115F96" w:rsidP="00115F96">
      <w:pPr>
        <w:autoSpaceDE w:val="0"/>
        <w:autoSpaceDN w:val="0"/>
        <w:adjustRightInd w:val="0"/>
        <w:ind w:left="567" w:right="567"/>
        <w:jc w:val="both"/>
        <w:rPr>
          <w:rFonts w:ascii="Palatino Linotype" w:hAnsi="Palatino Linotype" w:cs="Arial"/>
          <w:i/>
        </w:rPr>
      </w:pPr>
      <w:r w:rsidRPr="00EA318B">
        <w:rPr>
          <w:rFonts w:ascii="Palatino Linotype" w:hAnsi="Palatino Linotype" w:cs="Arial"/>
          <w:b/>
          <w:i/>
        </w:rPr>
        <w:t>A falta de respuesta del Sujeto Obligado, dentro de los plazos establecidos en esta Ley, a una solicitud de acceso a la información pública, el recurso podrá ser interpuesto en cualquier momento</w:t>
      </w:r>
      <w:r w:rsidRPr="00EA318B">
        <w:rPr>
          <w:rFonts w:ascii="Palatino Linotype" w:hAnsi="Palatino Linotype" w:cs="Arial"/>
          <w:i/>
        </w:rPr>
        <w:t>, acompañado con el documento que pruebe la fecha en que presentó la solicitud.</w:t>
      </w:r>
    </w:p>
    <w:p w14:paraId="2CEB95BD" w14:textId="77777777" w:rsidR="00115F96" w:rsidRPr="00EA318B" w:rsidRDefault="00115F96" w:rsidP="00115F96">
      <w:pPr>
        <w:autoSpaceDE w:val="0"/>
        <w:autoSpaceDN w:val="0"/>
        <w:adjustRightInd w:val="0"/>
        <w:ind w:left="567" w:right="567"/>
        <w:jc w:val="both"/>
        <w:rPr>
          <w:rFonts w:ascii="Palatino Linotype" w:hAnsi="Palatino Linotype" w:cs="Arial"/>
          <w:i/>
        </w:rPr>
      </w:pPr>
      <w:r w:rsidRPr="00EA318B">
        <w:rPr>
          <w:rFonts w:ascii="Palatino Linotype" w:hAnsi="Palatino Linotype" w:cs="Arial"/>
          <w:i/>
        </w:rPr>
        <w:t>En el caso de que se interponga ante la Unidad de Transparencia, ésta deberá remitir el recurso de revisión al Instituto a más tardar al día siguiente de haberlo recibido.”</w:t>
      </w:r>
    </w:p>
    <w:p w14:paraId="64DC39F1" w14:textId="77777777" w:rsidR="00115F96" w:rsidRPr="00EA318B" w:rsidRDefault="00115F96" w:rsidP="00115F96">
      <w:pPr>
        <w:autoSpaceDE w:val="0"/>
        <w:autoSpaceDN w:val="0"/>
        <w:adjustRightInd w:val="0"/>
        <w:ind w:left="360" w:right="567"/>
        <w:jc w:val="right"/>
        <w:rPr>
          <w:rFonts w:ascii="Palatino Linotype" w:hAnsi="Palatino Linotype" w:cs="Arial"/>
        </w:rPr>
      </w:pPr>
      <w:r w:rsidRPr="00EA318B">
        <w:rPr>
          <w:rFonts w:ascii="Palatino Linotype" w:hAnsi="Palatino Linotype" w:cs="Arial"/>
        </w:rPr>
        <w:t>(Énfasis añadido)</w:t>
      </w:r>
    </w:p>
    <w:p w14:paraId="6FA7BAEC" w14:textId="77777777" w:rsidR="00115F96" w:rsidRDefault="00115F96" w:rsidP="00115F96">
      <w:pPr>
        <w:pStyle w:val="INFOEM"/>
        <w:ind w:left="0" w:right="0"/>
        <w:rPr>
          <w:rFonts w:eastAsia="Palatino Linotype" w:cs="Palatino Linotype"/>
          <w:i w:val="0"/>
          <w:color w:val="000000"/>
          <w:sz w:val="24"/>
          <w:szCs w:val="24"/>
        </w:rPr>
      </w:pPr>
    </w:p>
    <w:p w14:paraId="10BAF0EA" w14:textId="77777777" w:rsidR="00115F96" w:rsidRDefault="00115F96" w:rsidP="00115F96">
      <w:pPr>
        <w:pStyle w:val="INFOEM"/>
        <w:ind w:left="0" w:right="0"/>
        <w:rPr>
          <w:b/>
          <w:i w:val="0"/>
          <w:sz w:val="24"/>
        </w:rPr>
      </w:pPr>
      <w:r w:rsidRPr="00EA318B">
        <w:rPr>
          <w:rFonts w:eastAsia="Palatino Linotype" w:cs="Palatino Linotype"/>
          <w:i w:val="0"/>
          <w:color w:val="000000"/>
          <w:sz w:val="24"/>
          <w:szCs w:val="24"/>
        </w:rPr>
        <w:t>Ante la falta</w:t>
      </w:r>
      <w:r>
        <w:rPr>
          <w:rFonts w:eastAsia="Palatino Linotype" w:cs="Palatino Linotype"/>
          <w:i w:val="0"/>
          <w:color w:val="000000"/>
          <w:sz w:val="24"/>
          <w:szCs w:val="24"/>
        </w:rPr>
        <w:t xml:space="preserve"> de</w:t>
      </w:r>
      <w:r w:rsidRPr="00EA318B">
        <w:rPr>
          <w:rFonts w:eastAsia="Palatino Linotype" w:cs="Palatino Linotype"/>
          <w:i w:val="0"/>
          <w:color w:val="000000"/>
          <w:sz w:val="24"/>
          <w:szCs w:val="24"/>
        </w:rPr>
        <w:t xml:space="preserve"> respuesta por parte del </w:t>
      </w:r>
      <w:r w:rsidRPr="00EA318B">
        <w:rPr>
          <w:rFonts w:eastAsia="Palatino Linotype" w:cs="Palatino Linotype"/>
          <w:b/>
          <w:i w:val="0"/>
          <w:color w:val="000000"/>
          <w:sz w:val="24"/>
          <w:szCs w:val="24"/>
        </w:rPr>
        <w:t>Sujeto Obligado</w:t>
      </w:r>
      <w:r w:rsidRPr="00EA318B">
        <w:rPr>
          <w:rFonts w:eastAsia="Palatino Linotype" w:cs="Palatino Linotype"/>
          <w:i w:val="0"/>
          <w:color w:val="000000"/>
          <w:sz w:val="24"/>
          <w:szCs w:val="24"/>
        </w:rPr>
        <w:t xml:space="preserve">, el </w:t>
      </w:r>
      <w:r w:rsidRPr="00EA318B">
        <w:rPr>
          <w:rFonts w:eastAsia="Palatino Linotype" w:cs="Palatino Linotype"/>
          <w:b/>
          <w:i w:val="0"/>
          <w:color w:val="000000"/>
          <w:sz w:val="24"/>
          <w:szCs w:val="24"/>
        </w:rPr>
        <w:t>Recurrente</w:t>
      </w:r>
      <w:r w:rsidRPr="00EA318B">
        <w:rPr>
          <w:rFonts w:eastAsia="Palatino Linotype" w:cs="Palatino Linotype"/>
          <w:i w:val="0"/>
          <w:color w:val="000000"/>
          <w:sz w:val="24"/>
          <w:szCs w:val="24"/>
        </w:rPr>
        <w:t xml:space="preserve"> consideró que su derecho a la información pública había sido conculcado, por lo que interpuso el recurso de revisión al rubro citado</w:t>
      </w:r>
      <w:r w:rsidRPr="00EA318B">
        <w:rPr>
          <w:rFonts w:cs="Arial"/>
          <w:bCs/>
          <w:i w:val="0"/>
          <w:sz w:val="24"/>
        </w:rPr>
        <w:t>,</w:t>
      </w:r>
      <w:r w:rsidRPr="00667CD7">
        <w:rPr>
          <w:rFonts w:cs="Arial"/>
          <w:bCs/>
          <w:i w:val="0"/>
          <w:sz w:val="24"/>
        </w:rPr>
        <w:t xml:space="preserve"> señalando sustancialmente como sus razones o motivos de inconformidad, lo siguiente:</w:t>
      </w:r>
      <w:r w:rsidRPr="00667CD7" w:rsidDel="00107C3B">
        <w:rPr>
          <w:b/>
          <w:i w:val="0"/>
          <w:sz w:val="24"/>
        </w:rPr>
        <w:t xml:space="preserve"> </w:t>
      </w:r>
    </w:p>
    <w:p w14:paraId="6EB8FA2D" w14:textId="77777777" w:rsidR="00115F96" w:rsidRPr="0093389A" w:rsidRDefault="00115F96" w:rsidP="00115F96">
      <w:pPr>
        <w:pStyle w:val="INFOEM"/>
        <w:ind w:left="0"/>
        <w:rPr>
          <w:b/>
          <w:i w:val="0"/>
          <w:sz w:val="24"/>
        </w:rPr>
      </w:pPr>
      <w:r w:rsidRPr="0093389A">
        <w:rPr>
          <w:b/>
          <w:i w:val="0"/>
          <w:sz w:val="24"/>
        </w:rPr>
        <w:t>Acto Impugnado:</w:t>
      </w:r>
    </w:p>
    <w:p w14:paraId="496280E4" w14:textId="77777777" w:rsidR="00115F96" w:rsidRPr="00BA2F1C" w:rsidRDefault="00115F96" w:rsidP="00115F96">
      <w:pPr>
        <w:pStyle w:val="INFOEM"/>
      </w:pPr>
      <w:r>
        <w:t>“</w:t>
      </w:r>
      <w:r w:rsidR="00D83D39" w:rsidRPr="00D83D39">
        <w:t>NO DIERON RESPUESTA A LA SOLICITUD DE INFORMACION</w:t>
      </w:r>
      <w:r>
        <w:t>” (Sic)</w:t>
      </w:r>
    </w:p>
    <w:p w14:paraId="62F77E12" w14:textId="77777777" w:rsidR="00115F96" w:rsidRPr="0093389A" w:rsidRDefault="00115F96" w:rsidP="00115F96">
      <w:pPr>
        <w:pStyle w:val="INFOEM"/>
        <w:ind w:left="0"/>
        <w:rPr>
          <w:b/>
          <w:i w:val="0"/>
          <w:sz w:val="24"/>
        </w:rPr>
      </w:pPr>
      <w:r w:rsidRPr="0093389A">
        <w:rPr>
          <w:b/>
          <w:i w:val="0"/>
          <w:sz w:val="24"/>
        </w:rPr>
        <w:t>Razones o motivos de inconformidad:</w:t>
      </w:r>
    </w:p>
    <w:p w14:paraId="4BAC712C" w14:textId="77777777" w:rsidR="00115F96" w:rsidRDefault="00115F96" w:rsidP="00115F96">
      <w:pPr>
        <w:pStyle w:val="INFOEM"/>
        <w:rPr>
          <w:sz w:val="24"/>
        </w:rPr>
      </w:pPr>
      <w:r>
        <w:t>“</w:t>
      </w:r>
      <w:r w:rsidR="00D83D39" w:rsidRPr="00D83D39">
        <w:t>NO DAN RESPUESTA A LA SOLICITUD DE INFORMACION</w:t>
      </w:r>
      <w:r>
        <w:t>” (Sic)</w:t>
      </w:r>
    </w:p>
    <w:p w14:paraId="317E8FC2" w14:textId="77777777" w:rsidR="00115F96" w:rsidRDefault="00115F96" w:rsidP="00115F96">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14:paraId="5F5DD918" w14:textId="77777777" w:rsidR="00115F96" w:rsidRDefault="00115F96" w:rsidP="00115F96">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93157F">
        <w:rPr>
          <w:rFonts w:ascii="Palatino Linotype" w:eastAsia="Calibri" w:hAnsi="Palatino Linotype" w:cs="Calibri"/>
          <w:sz w:val="24"/>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2E5E62D5" w14:textId="77777777" w:rsidR="00115F96" w:rsidRDefault="00115F96" w:rsidP="00115F96">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14:paraId="76025B8B" w14:textId="77777777" w:rsidR="00115F96" w:rsidRPr="001417A7" w:rsidRDefault="00115F96" w:rsidP="00115F96">
      <w:pPr>
        <w:pBdr>
          <w:top w:val="nil"/>
          <w:left w:val="nil"/>
          <w:bottom w:val="nil"/>
          <w:right w:val="nil"/>
          <w:between w:val="nil"/>
        </w:pBdr>
        <w:spacing w:line="360" w:lineRule="auto"/>
        <w:contextualSpacing/>
        <w:jc w:val="both"/>
        <w:rPr>
          <w:rFonts w:ascii="Palatino Linotype" w:hAnsi="Palatino Linotype" w:cs="Arial"/>
          <w:bCs/>
          <w:sz w:val="24"/>
        </w:rPr>
      </w:pPr>
      <w:r w:rsidRPr="001417A7">
        <w:rPr>
          <w:rFonts w:ascii="Palatino Linotype" w:hAnsi="Palatino Linotype"/>
          <w:sz w:val="24"/>
        </w:rPr>
        <w:t xml:space="preserve">Bajo este contexto, a efecto de identificar a las unidades administrativas competentes para atender la solicitud de información, resulta oportuno traer a colación el Bando Municipal de </w:t>
      </w:r>
      <w:r w:rsidR="00D83D39">
        <w:rPr>
          <w:rFonts w:ascii="Palatino Linotype" w:hAnsi="Palatino Linotype"/>
          <w:sz w:val="24"/>
        </w:rPr>
        <w:t>Morelos</w:t>
      </w:r>
      <w:r w:rsidRPr="001417A7">
        <w:rPr>
          <w:rFonts w:ascii="Palatino Linotype" w:hAnsi="Palatino Linotype"/>
          <w:sz w:val="24"/>
        </w:rPr>
        <w:t xml:space="preserve">, en sus artículos: </w:t>
      </w:r>
    </w:p>
    <w:p w14:paraId="537EDF5A" w14:textId="77777777" w:rsidR="00D83D39" w:rsidRDefault="00115F96" w:rsidP="00D83D39">
      <w:pPr>
        <w:pStyle w:val="Citas"/>
        <w:spacing w:line="240" w:lineRule="auto"/>
      </w:pPr>
      <w:r>
        <w:lastRenderedPageBreak/>
        <w:t>“</w:t>
      </w:r>
      <w:r w:rsidR="00D83D39" w:rsidRPr="00D83D39">
        <w:rPr>
          <w:b/>
        </w:rPr>
        <w:t xml:space="preserve">Artículo 92.- </w:t>
      </w:r>
      <w:r w:rsidR="00D83D39" w:rsidRPr="00D83D39">
        <w:t>La Administración Pública Municipal, estará integrada por las siguientes Dependencias</w:t>
      </w:r>
      <w:r w:rsidR="00D83D39">
        <w:t xml:space="preserve"> </w:t>
      </w:r>
      <w:r w:rsidR="00D83D39" w:rsidRPr="00D83D39">
        <w:t>Administrativas:</w:t>
      </w:r>
      <w:r w:rsidRPr="0024174A">
        <w:t xml:space="preserve"> </w:t>
      </w:r>
    </w:p>
    <w:p w14:paraId="454B6346" w14:textId="77777777" w:rsidR="00D83D39" w:rsidRDefault="00D83D39" w:rsidP="00D83D39">
      <w:pPr>
        <w:pStyle w:val="Citas"/>
        <w:spacing w:line="240" w:lineRule="auto"/>
      </w:pPr>
      <w:r>
        <w:t>(…)</w:t>
      </w:r>
    </w:p>
    <w:p w14:paraId="782C5DA0" w14:textId="77777777" w:rsidR="00D83D39" w:rsidRPr="00D83D39" w:rsidRDefault="00D83D39" w:rsidP="00D83D39">
      <w:pPr>
        <w:pStyle w:val="Citas"/>
        <w:numPr>
          <w:ilvl w:val="0"/>
          <w:numId w:val="6"/>
        </w:numPr>
        <w:spacing w:line="240" w:lineRule="auto"/>
        <w:rPr>
          <w:b/>
        </w:rPr>
      </w:pPr>
      <w:r w:rsidRPr="00D83D39">
        <w:rPr>
          <w:b/>
        </w:rPr>
        <w:t xml:space="preserve">Tesorería Municipal; </w:t>
      </w:r>
    </w:p>
    <w:p w14:paraId="5910C43A" w14:textId="77777777" w:rsidR="00D83D39" w:rsidRDefault="00D83D39" w:rsidP="00D83D39">
      <w:pPr>
        <w:pStyle w:val="Citas"/>
        <w:spacing w:line="240" w:lineRule="auto"/>
        <w:ind w:left="720"/>
      </w:pPr>
      <w:r w:rsidRPr="00D83D39">
        <w:t xml:space="preserve">III.1 Coordinación de Catastro Municipal; </w:t>
      </w:r>
    </w:p>
    <w:p w14:paraId="7344BDB5" w14:textId="77777777" w:rsidR="00D83D39" w:rsidRDefault="00D83D39" w:rsidP="00D83D39">
      <w:pPr>
        <w:pStyle w:val="Citas"/>
        <w:spacing w:line="240" w:lineRule="auto"/>
        <w:ind w:left="720"/>
      </w:pPr>
      <w:r w:rsidRPr="00D83D39">
        <w:t xml:space="preserve">III.2 Departamento de Ingresos; </w:t>
      </w:r>
    </w:p>
    <w:p w14:paraId="2F2EC463" w14:textId="77777777" w:rsidR="00D83D39" w:rsidRDefault="00D83D39" w:rsidP="00D83D39">
      <w:pPr>
        <w:pStyle w:val="Citas"/>
        <w:spacing w:line="240" w:lineRule="auto"/>
        <w:ind w:left="720"/>
      </w:pPr>
      <w:r w:rsidRPr="00D83D39">
        <w:t xml:space="preserve">III.3 Departamento de Egresos; </w:t>
      </w:r>
    </w:p>
    <w:p w14:paraId="3030D8B7" w14:textId="77777777" w:rsidR="00D83D39" w:rsidRDefault="00D83D39" w:rsidP="00D83D39">
      <w:pPr>
        <w:pStyle w:val="Citas"/>
        <w:spacing w:line="240" w:lineRule="auto"/>
        <w:ind w:left="720"/>
      </w:pPr>
      <w:r w:rsidRPr="00D83D39">
        <w:t>III.4 Departamento de Contabilidad;</w:t>
      </w:r>
    </w:p>
    <w:p w14:paraId="5CF6BAA6" w14:textId="77777777" w:rsidR="00D83D39" w:rsidRPr="00D83D39" w:rsidRDefault="00D83D39" w:rsidP="00D83D39">
      <w:pPr>
        <w:pStyle w:val="Citas"/>
        <w:spacing w:line="240" w:lineRule="auto"/>
        <w:ind w:left="720"/>
        <w:rPr>
          <w:b/>
        </w:rPr>
      </w:pPr>
      <w:r w:rsidRPr="00D83D39">
        <w:rPr>
          <w:b/>
        </w:rPr>
        <w:t>4. Dirección de Administración;</w:t>
      </w:r>
    </w:p>
    <w:p w14:paraId="006347CD" w14:textId="77777777" w:rsidR="00D83D39" w:rsidRPr="00D83D39" w:rsidRDefault="00D83D39" w:rsidP="00D83D39">
      <w:pPr>
        <w:pStyle w:val="Citas"/>
        <w:spacing w:line="240" w:lineRule="auto"/>
        <w:ind w:left="720"/>
        <w:rPr>
          <w:u w:val="single"/>
        </w:rPr>
      </w:pPr>
      <w:r w:rsidRPr="00D83D39">
        <w:rPr>
          <w:u w:val="single"/>
        </w:rPr>
        <w:t>4.1 Departamento de Recursos Humanos;</w:t>
      </w:r>
    </w:p>
    <w:p w14:paraId="7BC6409C" w14:textId="77777777" w:rsidR="00D83D39" w:rsidRDefault="00D83D39" w:rsidP="00D83D39">
      <w:pPr>
        <w:pStyle w:val="Citas"/>
        <w:spacing w:line="240" w:lineRule="auto"/>
        <w:ind w:left="720"/>
      </w:pPr>
      <w:r>
        <w:t>4.2 Departamento de Recursos Materiales;</w:t>
      </w:r>
    </w:p>
    <w:p w14:paraId="7FA9A944" w14:textId="77777777" w:rsidR="00D83D39" w:rsidRDefault="00D83D39" w:rsidP="00D83D39">
      <w:pPr>
        <w:pStyle w:val="Citas"/>
        <w:spacing w:line="240" w:lineRule="auto"/>
        <w:ind w:left="720"/>
      </w:pPr>
      <w:r>
        <w:t>4.3 Departamento de Parque Vehicular;</w:t>
      </w:r>
    </w:p>
    <w:p w14:paraId="2ACF8306" w14:textId="77777777" w:rsidR="00D83D39" w:rsidRDefault="00D83D39" w:rsidP="00D83D39">
      <w:pPr>
        <w:pStyle w:val="Citas"/>
        <w:spacing w:line="240" w:lineRule="auto"/>
        <w:ind w:left="720"/>
      </w:pPr>
      <w:r>
        <w:t>(…)</w:t>
      </w:r>
    </w:p>
    <w:p w14:paraId="75E2579D" w14:textId="77777777" w:rsidR="00D83D39" w:rsidRDefault="00D83D39" w:rsidP="00D83D39">
      <w:pPr>
        <w:pStyle w:val="Citas"/>
        <w:spacing w:line="240" w:lineRule="auto"/>
        <w:ind w:left="720"/>
      </w:pPr>
      <w:r w:rsidRPr="00D83D39">
        <w:rPr>
          <w:b/>
        </w:rPr>
        <w:t>Artículo 133.- Corresponde a la Dirección de Administración,</w:t>
      </w:r>
      <w:r w:rsidRPr="00D83D39">
        <w:t xml:space="preserve"> suministrar y controlar los recursos humanos y materiales, así como los servicios generales e informáticos que requiera el Gobierno Municipal y las diferentes dependencias administrativas, para el correcto cumplimiento de sus atribuciones.</w:t>
      </w:r>
    </w:p>
    <w:p w14:paraId="07482B75" w14:textId="77777777" w:rsidR="00D83D39" w:rsidRDefault="00D83D39" w:rsidP="00D83D39">
      <w:pPr>
        <w:pStyle w:val="Citas"/>
        <w:spacing w:line="240" w:lineRule="auto"/>
        <w:ind w:left="720"/>
      </w:pPr>
      <w:r w:rsidRPr="00D83D39">
        <w:t>Artículo 134.- La persona titular de la Dirección de Administración, tiene las siguientes atribuciones:</w:t>
      </w:r>
    </w:p>
    <w:p w14:paraId="76B7E012" w14:textId="77777777" w:rsidR="00115F96" w:rsidRDefault="00D83D39" w:rsidP="00D83D39">
      <w:pPr>
        <w:pStyle w:val="Citas"/>
        <w:numPr>
          <w:ilvl w:val="0"/>
          <w:numId w:val="7"/>
        </w:numPr>
        <w:spacing w:line="240" w:lineRule="auto"/>
      </w:pPr>
      <w:r w:rsidRPr="00D83D39">
        <w:t>Organizar, coordinar y dirigir los sistemas de reclutamiento, selección, contratación y desarrollo de personal, adquisiciones, guarda y distribución de bienes materiales y servicios generales;</w:t>
      </w:r>
    </w:p>
    <w:p w14:paraId="071C1811" w14:textId="77777777" w:rsidR="00D83D39" w:rsidRDefault="00D83D39" w:rsidP="00D83D39">
      <w:pPr>
        <w:pStyle w:val="Citas"/>
        <w:spacing w:line="240" w:lineRule="auto"/>
        <w:ind w:left="1440"/>
      </w:pPr>
      <w:r>
        <w:t>(…)</w:t>
      </w:r>
    </w:p>
    <w:p w14:paraId="5BD3EBA9" w14:textId="77777777" w:rsidR="00D83D39" w:rsidRDefault="00D83D39" w:rsidP="00D83D39">
      <w:pPr>
        <w:pStyle w:val="INFOEM"/>
      </w:pPr>
      <w:r w:rsidRPr="00D83D39">
        <w:lastRenderedPageBreak/>
        <w:t xml:space="preserve">VIII. Verificar que se cumplan las disposiciones en materia de trabajo, seguridad e higiene laboral, así como las del presente ordenamiento, respecto de los derechos y obligaciones del personal; </w:t>
      </w:r>
    </w:p>
    <w:p w14:paraId="6C04A808" w14:textId="77777777" w:rsidR="00D83D39" w:rsidRDefault="00D83D39" w:rsidP="00D83D39">
      <w:pPr>
        <w:pStyle w:val="INFOEM"/>
      </w:pPr>
      <w:r w:rsidRPr="00D83D39">
        <w:t>IX. Registrar las altas, bajas, cambios, permisos y licencias por incapacidad, entre otras, del personal y su correcta aplicación en el archivo de expedientes;</w:t>
      </w:r>
    </w:p>
    <w:p w14:paraId="09AF1B7E" w14:textId="77777777" w:rsidR="00D83D39" w:rsidRPr="00D83D39" w:rsidRDefault="00D83D39" w:rsidP="00D83D39">
      <w:pPr>
        <w:pStyle w:val="INFOEM"/>
      </w:pPr>
      <w:r w:rsidRPr="00D83D39">
        <w:t>(…)” (Sic)</w:t>
      </w:r>
    </w:p>
    <w:p w14:paraId="1DBE697F" w14:textId="77777777" w:rsidR="00D83D39" w:rsidRDefault="00D83D39" w:rsidP="00115F96">
      <w:pPr>
        <w:spacing w:after="0" w:line="360" w:lineRule="auto"/>
        <w:contextualSpacing/>
        <w:jc w:val="both"/>
        <w:rPr>
          <w:rFonts w:ascii="Palatino Linotype" w:hAnsi="Palatino Linotype"/>
          <w:i/>
          <w:szCs w:val="14"/>
        </w:rPr>
      </w:pPr>
    </w:p>
    <w:p w14:paraId="2CE1F3DF" w14:textId="77777777" w:rsidR="00115F96" w:rsidRPr="00C960DD" w:rsidRDefault="00115F96" w:rsidP="00115F96">
      <w:pPr>
        <w:spacing w:after="0" w:line="360" w:lineRule="auto"/>
        <w:jc w:val="both"/>
        <w:rPr>
          <w:rFonts w:ascii="Palatino Linotype" w:eastAsia="Times New Roman" w:hAnsi="Palatino Linotype" w:cs="Times New Roman"/>
          <w:sz w:val="24"/>
          <w:szCs w:val="24"/>
          <w:lang w:val="es-ES" w:eastAsia="es-ES"/>
        </w:rPr>
      </w:pPr>
      <w:r w:rsidRPr="00C960DD">
        <w:rPr>
          <w:rFonts w:ascii="Palatino Linotype" w:eastAsia="Times New Roman" w:hAnsi="Palatino Linotype" w:cs="Times New Roman"/>
          <w:sz w:val="24"/>
          <w:szCs w:val="24"/>
          <w:lang w:val="es-ES" w:eastAsia="es-ES"/>
        </w:rPr>
        <w:t>Ahora bien, la Ley de Transparencia y Acceso a la Información Pública del Estado de México y Municipios, prevé en su artículo 23 fracción IV,</w:t>
      </w:r>
      <w:r w:rsidRPr="00C960DD">
        <w:t xml:space="preserve"> </w:t>
      </w:r>
      <w:r w:rsidRPr="00C960DD">
        <w:rPr>
          <w:rFonts w:ascii="Palatino Linotype" w:eastAsia="Times New Roman" w:hAnsi="Palatino Linotype" w:cs="Times New Roman"/>
          <w:sz w:val="24"/>
          <w:szCs w:val="24"/>
          <w:lang w:val="es-ES" w:eastAsia="es-ES"/>
        </w:rPr>
        <w:t>que los Ayuntamientos se encuentran obligados a transparentar y permitir el acceso a la información que generen, posean o administren; de ahí que la Ley de la materia delimita perfectamente los alcances de las obligaciones que corresponden a los Ayuntamientos, como se advierte enseguida:</w:t>
      </w:r>
    </w:p>
    <w:p w14:paraId="73557778" w14:textId="77777777" w:rsidR="00115F96" w:rsidRPr="00C960DD" w:rsidRDefault="00115F96" w:rsidP="00115F96">
      <w:pPr>
        <w:spacing w:after="0" w:line="360" w:lineRule="auto"/>
        <w:jc w:val="both"/>
        <w:rPr>
          <w:rFonts w:ascii="Palatino Linotype" w:eastAsia="Times New Roman" w:hAnsi="Palatino Linotype" w:cs="Times New Roman"/>
          <w:sz w:val="24"/>
          <w:szCs w:val="24"/>
          <w:lang w:val="es-ES" w:eastAsia="es-ES"/>
        </w:rPr>
      </w:pPr>
    </w:p>
    <w:p w14:paraId="30D51F0C" w14:textId="77777777" w:rsidR="00115F96" w:rsidRPr="00C960DD" w:rsidRDefault="00115F96" w:rsidP="00115F96">
      <w:pPr>
        <w:spacing w:after="0" w:line="240" w:lineRule="auto"/>
        <w:ind w:left="567" w:right="567"/>
        <w:jc w:val="both"/>
        <w:rPr>
          <w:rFonts w:ascii="Palatino Linotype" w:eastAsia="Times New Roman" w:hAnsi="Palatino Linotype" w:cs="Arial"/>
          <w:i/>
          <w:szCs w:val="24"/>
          <w:lang w:val="es-ES" w:eastAsia="es-ES"/>
        </w:rPr>
      </w:pPr>
      <w:r w:rsidRPr="00C960DD">
        <w:rPr>
          <w:rFonts w:ascii="Palatino Linotype" w:eastAsia="Times New Roman" w:hAnsi="Palatino Linotype" w:cs="Arial"/>
          <w:b/>
          <w:i/>
          <w:szCs w:val="24"/>
          <w:lang w:val="es-ES" w:eastAsia="es-ES"/>
        </w:rPr>
        <w:t>“Artículo 23.</w:t>
      </w:r>
      <w:r w:rsidRPr="00C960DD">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14:paraId="7B14CAED" w14:textId="77777777" w:rsidR="00115F96" w:rsidRPr="00C960DD" w:rsidRDefault="00115F96" w:rsidP="00115F96">
      <w:pPr>
        <w:spacing w:after="0" w:line="240" w:lineRule="auto"/>
        <w:ind w:left="567" w:right="567"/>
        <w:jc w:val="both"/>
        <w:rPr>
          <w:rFonts w:ascii="Palatino Linotype" w:eastAsia="Times New Roman" w:hAnsi="Palatino Linotype" w:cs="Arial"/>
          <w:i/>
          <w:szCs w:val="24"/>
          <w:lang w:val="es-ES" w:eastAsia="es-ES"/>
        </w:rPr>
      </w:pPr>
      <w:r w:rsidRPr="00C960DD">
        <w:rPr>
          <w:rFonts w:ascii="Palatino Linotype" w:eastAsia="Times New Roman" w:hAnsi="Palatino Linotype" w:cs="Arial"/>
          <w:b/>
          <w:i/>
          <w:szCs w:val="24"/>
          <w:lang w:val="es-ES" w:eastAsia="es-ES"/>
        </w:rPr>
        <w:t>IV. Los ayuntamientos y las dependencias, organismos, órganos y entidades de la administración municipal</w:t>
      </w:r>
      <w:r w:rsidRPr="00C960DD">
        <w:rPr>
          <w:rFonts w:ascii="Palatino Linotype" w:eastAsia="Times New Roman" w:hAnsi="Palatino Linotype" w:cs="Arial"/>
          <w:i/>
          <w:szCs w:val="24"/>
          <w:lang w:val="es-ES" w:eastAsia="es-ES"/>
        </w:rPr>
        <w:t>;”</w:t>
      </w:r>
    </w:p>
    <w:p w14:paraId="67B9CF72" w14:textId="77777777" w:rsidR="00115F96" w:rsidRPr="00C960DD" w:rsidRDefault="00115F96" w:rsidP="00115F96">
      <w:pPr>
        <w:spacing w:after="0" w:line="240" w:lineRule="auto"/>
        <w:ind w:left="567" w:right="567"/>
        <w:jc w:val="right"/>
        <w:rPr>
          <w:rFonts w:ascii="Palatino Linotype" w:eastAsia="Times New Roman" w:hAnsi="Palatino Linotype" w:cs="Arial"/>
          <w:i/>
          <w:szCs w:val="24"/>
          <w:lang w:val="es-ES" w:eastAsia="es-ES"/>
        </w:rPr>
      </w:pPr>
      <w:r w:rsidRPr="00C960DD">
        <w:rPr>
          <w:rFonts w:ascii="Palatino Linotype" w:eastAsia="Times New Roman" w:hAnsi="Palatino Linotype" w:cs="Arial"/>
          <w:i/>
          <w:szCs w:val="24"/>
          <w:lang w:val="es-ES" w:eastAsia="es-ES"/>
        </w:rPr>
        <w:t xml:space="preserve"> (Énfasis añadido)</w:t>
      </w:r>
    </w:p>
    <w:p w14:paraId="5E58313D" w14:textId="77777777" w:rsidR="00115F96" w:rsidRPr="00C960DD" w:rsidRDefault="00115F96" w:rsidP="00115F96">
      <w:pPr>
        <w:autoSpaceDE w:val="0"/>
        <w:autoSpaceDN w:val="0"/>
        <w:adjustRightInd w:val="0"/>
        <w:spacing w:after="0" w:line="360" w:lineRule="auto"/>
        <w:ind w:right="51"/>
        <w:jc w:val="both"/>
        <w:rPr>
          <w:rFonts w:ascii="Palatino Linotype" w:eastAsia="Times New Roman" w:hAnsi="Palatino Linotype" w:cs="Arial"/>
          <w:sz w:val="24"/>
          <w:szCs w:val="24"/>
          <w:lang w:val="es-ES" w:eastAsia="es-ES"/>
        </w:rPr>
      </w:pPr>
    </w:p>
    <w:p w14:paraId="7865CF6B" w14:textId="77777777" w:rsidR="00115F96" w:rsidRPr="00C960DD" w:rsidRDefault="00115F96" w:rsidP="00115F96">
      <w:pPr>
        <w:autoSpaceDE w:val="0"/>
        <w:autoSpaceDN w:val="0"/>
        <w:adjustRightInd w:val="0"/>
        <w:spacing w:after="0" w:line="360" w:lineRule="auto"/>
        <w:ind w:right="51"/>
        <w:jc w:val="both"/>
        <w:rPr>
          <w:rFonts w:ascii="Palatino Linotype" w:hAnsi="Palatino Linotype" w:cs="Arial"/>
          <w:sz w:val="24"/>
          <w:szCs w:val="24"/>
        </w:rPr>
      </w:pPr>
      <w:r w:rsidRPr="00C960DD">
        <w:rPr>
          <w:rFonts w:ascii="Palatino Linotype" w:eastAsia="Times New Roman" w:hAnsi="Palatino Linotype" w:cs="Arial"/>
          <w:sz w:val="24"/>
          <w:szCs w:val="24"/>
          <w:lang w:val="es-ES" w:eastAsia="es-ES"/>
        </w:rPr>
        <w:t xml:space="preserve">Del precepto legal en cita se establece que los Ayuntamientos, y las dependencias, organismos, órganos y entidades de la administración municipal se encuentran obligados a transparentar y permitir el acceso a la información que generen, posean o administren; de ahí que la Ley de la materia delimita perfectamente los alcances de las </w:t>
      </w:r>
      <w:r w:rsidRPr="00C960DD">
        <w:rPr>
          <w:rFonts w:ascii="Palatino Linotype" w:eastAsia="Times New Roman" w:hAnsi="Palatino Linotype" w:cs="Arial"/>
          <w:sz w:val="24"/>
          <w:szCs w:val="24"/>
          <w:lang w:val="es-ES" w:eastAsia="es-ES"/>
        </w:rPr>
        <w:lastRenderedPageBreak/>
        <w:t>obligaciones que corresponden a los Ayuntamientos y las dependencias, organismos, órganos y entidades de la administración municipal.</w:t>
      </w:r>
    </w:p>
    <w:p w14:paraId="74D3290A" w14:textId="77777777" w:rsidR="00115F96" w:rsidRPr="00C960DD" w:rsidRDefault="00115F96" w:rsidP="00115F96">
      <w:pPr>
        <w:spacing w:after="0" w:line="360" w:lineRule="auto"/>
        <w:jc w:val="both"/>
        <w:rPr>
          <w:rFonts w:ascii="Palatino Linotype" w:hAnsi="Palatino Linotype"/>
          <w:sz w:val="24"/>
          <w:szCs w:val="24"/>
        </w:rPr>
      </w:pPr>
    </w:p>
    <w:p w14:paraId="63DA577F" w14:textId="77777777" w:rsidR="00115F96" w:rsidRPr="00C960DD" w:rsidRDefault="00115F96" w:rsidP="00115F96">
      <w:pPr>
        <w:spacing w:after="0" w:line="360" w:lineRule="auto"/>
        <w:contextualSpacing/>
        <w:jc w:val="both"/>
        <w:rPr>
          <w:rFonts w:ascii="Palatino Linotype" w:eastAsia="Times New Roman" w:hAnsi="Palatino Linotype" w:cs="Arial"/>
          <w:bCs/>
          <w:color w:val="000000"/>
          <w:sz w:val="24"/>
          <w:szCs w:val="24"/>
          <w:lang w:eastAsia="es-ES"/>
        </w:rPr>
      </w:pPr>
      <w:r w:rsidRPr="00C960DD">
        <w:rPr>
          <w:rFonts w:ascii="Palatino Linotype" w:eastAsia="Times New Roman" w:hAnsi="Palatino Linotype" w:cs="Arial"/>
          <w:bCs/>
          <w:color w:val="000000"/>
          <w:sz w:val="24"/>
          <w:szCs w:val="24"/>
          <w:lang w:eastAsia="es-ES"/>
        </w:rPr>
        <w:t>Así,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A5B8E82" w14:textId="77777777" w:rsidR="00115F96" w:rsidRPr="00C960DD" w:rsidRDefault="00115F96" w:rsidP="00115F96">
      <w:pPr>
        <w:spacing w:after="0" w:line="360" w:lineRule="auto"/>
        <w:contextualSpacing/>
        <w:jc w:val="both"/>
        <w:rPr>
          <w:rFonts w:ascii="Palatino Linotype" w:eastAsia="Times New Roman" w:hAnsi="Palatino Linotype" w:cs="Arial"/>
          <w:bCs/>
          <w:color w:val="000000"/>
          <w:sz w:val="24"/>
          <w:szCs w:val="24"/>
          <w:lang w:eastAsia="es-ES"/>
        </w:rPr>
      </w:pPr>
    </w:p>
    <w:p w14:paraId="3576F63B" w14:textId="77777777" w:rsidR="00115F96" w:rsidRPr="00C960DD" w:rsidRDefault="00115F96" w:rsidP="00115F96">
      <w:pPr>
        <w:spacing w:after="0" w:line="360" w:lineRule="auto"/>
        <w:ind w:left="567"/>
        <w:contextualSpacing/>
        <w:jc w:val="both"/>
        <w:rPr>
          <w:rFonts w:ascii="Palatino Linotype" w:eastAsia="Times New Roman" w:hAnsi="Palatino Linotype" w:cs="Arial"/>
          <w:bCs/>
          <w:color w:val="000000"/>
          <w:sz w:val="24"/>
          <w:szCs w:val="24"/>
          <w:lang w:eastAsia="es-ES"/>
        </w:rPr>
      </w:pPr>
      <w:r w:rsidRPr="00C960DD">
        <w:rPr>
          <w:rFonts w:ascii="Palatino Linotype" w:eastAsia="Times New Roman" w:hAnsi="Palatino Linotype" w:cs="Arial"/>
          <w:bCs/>
          <w:color w:val="000000"/>
          <w:sz w:val="24"/>
          <w:szCs w:val="24"/>
          <w:lang w:eastAsia="es-ES"/>
        </w:rPr>
        <w:t xml:space="preserve">1. </w:t>
      </w:r>
      <w:r w:rsidRPr="00C960DD">
        <w:rPr>
          <w:rFonts w:ascii="Palatino Linotype" w:eastAsia="Times New Roman" w:hAnsi="Palatino Linotype" w:cs="Arial"/>
          <w:b/>
          <w:bCs/>
          <w:color w:val="000000"/>
          <w:sz w:val="24"/>
          <w:szCs w:val="24"/>
          <w:lang w:eastAsia="es-ES"/>
        </w:rPr>
        <w:t>Las Unidades de Transparencia garantizarán que las solicitudes de acceso a la información se turnen a todas las áreas competentes</w:t>
      </w:r>
      <w:r w:rsidRPr="00C960DD">
        <w:rPr>
          <w:rFonts w:ascii="Palatino Linotype" w:eastAsia="Times New Roman" w:hAnsi="Palatino Linotype" w:cs="Arial"/>
          <w:bCs/>
          <w:color w:val="000000"/>
          <w:sz w:val="24"/>
          <w:szCs w:val="24"/>
          <w:lang w:eastAsia="es-ES"/>
        </w:rPr>
        <w:t xml:space="preserve"> que cuenten con la información o deban tenerla -de acuerdo a las facultades, competencias y funciones-, con el objeto de que dichas áreas realicen una búsqueda exhaustiva y razonable de la información requerida, y </w:t>
      </w:r>
    </w:p>
    <w:p w14:paraId="2FD10994" w14:textId="77777777" w:rsidR="00115F96" w:rsidRPr="00C960DD" w:rsidRDefault="00115F96" w:rsidP="00115F96">
      <w:pPr>
        <w:spacing w:after="0" w:line="360" w:lineRule="auto"/>
        <w:ind w:left="567"/>
        <w:contextualSpacing/>
        <w:jc w:val="both"/>
        <w:rPr>
          <w:rFonts w:ascii="Palatino Linotype" w:eastAsia="Times New Roman" w:hAnsi="Palatino Linotype" w:cs="Arial"/>
          <w:bCs/>
          <w:color w:val="000000"/>
          <w:sz w:val="24"/>
          <w:szCs w:val="24"/>
          <w:lang w:eastAsia="es-ES"/>
        </w:rPr>
      </w:pPr>
      <w:r w:rsidRPr="00C960DD">
        <w:rPr>
          <w:rFonts w:ascii="Palatino Linotype" w:eastAsia="Times New Roman" w:hAnsi="Palatino Linotype" w:cs="Arial"/>
          <w:bCs/>
          <w:color w:val="000000"/>
          <w:sz w:val="24"/>
          <w:szCs w:val="24"/>
          <w:lang w:eastAsia="es-ES"/>
        </w:rPr>
        <w:t xml:space="preserve">2. Los sujetos obligados otorgaran acceso a los documentos que se encuentren en sus archivos o que estén obligados a documentar de acuerdo con sus facultades, competencias o funciones, en el formato en que la solicitante manifieste, de entre aquellos formatos existentes. </w:t>
      </w:r>
    </w:p>
    <w:p w14:paraId="01694BEF" w14:textId="77777777" w:rsidR="00115F96" w:rsidRDefault="00115F96" w:rsidP="00115F96">
      <w:pPr>
        <w:spacing w:after="0" w:line="360" w:lineRule="auto"/>
        <w:contextualSpacing/>
        <w:jc w:val="both"/>
        <w:rPr>
          <w:rFonts w:ascii="Palatino Linotype" w:eastAsia="Times New Roman" w:hAnsi="Palatino Linotype" w:cs="Arial"/>
          <w:bCs/>
          <w:color w:val="000000"/>
          <w:sz w:val="24"/>
          <w:szCs w:val="24"/>
          <w:lang w:eastAsia="es-ES"/>
        </w:rPr>
      </w:pPr>
    </w:p>
    <w:p w14:paraId="3F92C925" w14:textId="77777777" w:rsidR="00115F96" w:rsidRPr="00C960DD" w:rsidRDefault="00115F96" w:rsidP="00115F96">
      <w:pPr>
        <w:spacing w:after="0" w:line="360" w:lineRule="auto"/>
        <w:contextualSpacing/>
        <w:jc w:val="both"/>
        <w:rPr>
          <w:rFonts w:ascii="Palatino Linotype" w:eastAsia="Times New Roman" w:hAnsi="Palatino Linotype" w:cs="Arial"/>
          <w:bCs/>
          <w:color w:val="000000"/>
          <w:sz w:val="24"/>
          <w:szCs w:val="24"/>
          <w:lang w:eastAsia="es-ES"/>
        </w:rPr>
      </w:pPr>
      <w:r w:rsidRPr="00C960DD">
        <w:rPr>
          <w:rFonts w:ascii="Palatino Linotype" w:eastAsia="Times New Roman" w:hAnsi="Palatino Linotype" w:cs="Arial"/>
          <w:bCs/>
          <w:color w:val="000000"/>
          <w:sz w:val="24"/>
          <w:szCs w:val="24"/>
          <w:lang w:eastAsia="es-ES"/>
        </w:rPr>
        <w:t>Así se logra vislumbrar que la Dirección de Administración</w:t>
      </w:r>
      <w:r>
        <w:rPr>
          <w:rFonts w:ascii="Palatino Linotype" w:eastAsia="Times New Roman" w:hAnsi="Palatino Linotype" w:cs="Arial"/>
          <w:bCs/>
          <w:color w:val="000000"/>
          <w:sz w:val="24"/>
          <w:szCs w:val="24"/>
          <w:lang w:eastAsia="es-ES"/>
        </w:rPr>
        <w:t xml:space="preserve"> </w:t>
      </w:r>
      <w:r w:rsidRPr="00C960DD">
        <w:rPr>
          <w:rFonts w:ascii="Palatino Linotype" w:eastAsia="Times New Roman" w:hAnsi="Palatino Linotype" w:cs="Arial"/>
          <w:bCs/>
          <w:color w:val="000000"/>
          <w:sz w:val="24"/>
          <w:szCs w:val="24"/>
          <w:lang w:eastAsia="es-ES"/>
        </w:rPr>
        <w:t xml:space="preserve">cuenta con facultades para conocer todo lo relacionado </w:t>
      </w:r>
      <w:r>
        <w:rPr>
          <w:rFonts w:ascii="Palatino Linotype" w:eastAsia="Times New Roman" w:hAnsi="Palatino Linotype" w:cs="Arial"/>
          <w:bCs/>
          <w:color w:val="000000"/>
          <w:sz w:val="24"/>
          <w:szCs w:val="24"/>
          <w:lang w:eastAsia="es-ES"/>
        </w:rPr>
        <w:t xml:space="preserve">a </w:t>
      </w:r>
      <w:r w:rsidR="00FD0099">
        <w:rPr>
          <w:rFonts w:ascii="Palatino Linotype" w:eastAsia="Times New Roman" w:hAnsi="Palatino Linotype" w:cs="Arial"/>
          <w:bCs/>
          <w:color w:val="000000"/>
          <w:sz w:val="24"/>
          <w:szCs w:val="24"/>
          <w:lang w:eastAsia="es-ES"/>
        </w:rPr>
        <w:t>la</w:t>
      </w:r>
      <w:r>
        <w:rPr>
          <w:rFonts w:ascii="Palatino Linotype" w:eastAsia="Times New Roman" w:hAnsi="Palatino Linotype" w:cs="Arial"/>
          <w:bCs/>
          <w:color w:val="000000"/>
          <w:sz w:val="24"/>
          <w:szCs w:val="24"/>
          <w:lang w:eastAsia="es-ES"/>
        </w:rPr>
        <w:t xml:space="preserve"> recaudación de los recursos </w:t>
      </w:r>
      <w:r w:rsidR="00FD0099">
        <w:rPr>
          <w:rFonts w:ascii="Palatino Linotype" w:eastAsia="Times New Roman" w:hAnsi="Palatino Linotype" w:cs="Arial"/>
          <w:bCs/>
          <w:color w:val="000000"/>
          <w:sz w:val="24"/>
          <w:szCs w:val="24"/>
          <w:lang w:eastAsia="es-ES"/>
        </w:rPr>
        <w:t>humanos</w:t>
      </w:r>
      <w:r w:rsidRPr="00C960DD">
        <w:rPr>
          <w:rFonts w:ascii="Palatino Linotype" w:eastAsia="Times New Roman" w:hAnsi="Palatino Linotype" w:cs="Arial"/>
          <w:bCs/>
          <w:color w:val="000000"/>
          <w:sz w:val="24"/>
          <w:szCs w:val="24"/>
          <w:lang w:eastAsia="es-ES"/>
        </w:rPr>
        <w:t>, por lo que, se considera que no cumplió con el procedimiento de búsqueda establecido en el artículo 162 de la Ley de Transparencia y Acceso a la Información Pública del Estado de México y Municipios.</w:t>
      </w:r>
    </w:p>
    <w:p w14:paraId="7D3B688E" w14:textId="77777777" w:rsidR="00115F96" w:rsidRPr="00C960DD" w:rsidRDefault="00115F96" w:rsidP="00115F96">
      <w:pPr>
        <w:spacing w:after="0" w:line="360" w:lineRule="auto"/>
        <w:contextualSpacing/>
        <w:jc w:val="both"/>
        <w:rPr>
          <w:rFonts w:ascii="Palatino Linotype" w:eastAsia="Times New Roman" w:hAnsi="Palatino Linotype" w:cs="Arial"/>
          <w:bCs/>
          <w:color w:val="000000"/>
          <w:sz w:val="24"/>
          <w:szCs w:val="24"/>
          <w:lang w:eastAsia="es-ES"/>
        </w:rPr>
      </w:pPr>
    </w:p>
    <w:p w14:paraId="6B270C44" w14:textId="77777777" w:rsidR="00115F96" w:rsidRPr="00C960DD" w:rsidRDefault="00115F96" w:rsidP="00115F96">
      <w:pPr>
        <w:pStyle w:val="Citas"/>
        <w:tabs>
          <w:tab w:val="left" w:pos="7470"/>
        </w:tabs>
        <w:ind w:left="0" w:right="72"/>
        <w:rPr>
          <w:bCs/>
          <w:i w:val="0"/>
          <w:sz w:val="24"/>
          <w:szCs w:val="24"/>
        </w:rPr>
      </w:pPr>
      <w:r w:rsidRPr="00C960DD">
        <w:rPr>
          <w:rFonts w:eastAsia="Calibri"/>
          <w:i w:val="0"/>
          <w:sz w:val="24"/>
        </w:rPr>
        <w:lastRenderedPageBreak/>
        <w:t xml:space="preserve">Por lo anterior, debe </w:t>
      </w:r>
      <w:r w:rsidRPr="00C960DD">
        <w:rPr>
          <w:bCs/>
          <w:i w:val="0"/>
          <w:sz w:val="24"/>
          <w:szCs w:val="24"/>
        </w:rPr>
        <w:t>arribarse a las siguientes consideraciones:</w:t>
      </w:r>
    </w:p>
    <w:p w14:paraId="540E7022" w14:textId="77777777" w:rsidR="00115F96" w:rsidRPr="00C960DD" w:rsidRDefault="00115F96" w:rsidP="00115F96">
      <w:pPr>
        <w:pStyle w:val="Sinespaciado"/>
        <w:numPr>
          <w:ilvl w:val="0"/>
          <w:numId w:val="4"/>
        </w:numPr>
        <w:spacing w:line="360" w:lineRule="auto"/>
        <w:jc w:val="both"/>
        <w:rPr>
          <w:rFonts w:ascii="Palatino Linotype" w:hAnsi="Palatino Linotype"/>
        </w:rPr>
      </w:pPr>
      <w:r w:rsidRPr="00C960DD">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C960DD">
        <w:rPr>
          <w:rFonts w:ascii="Palatino Linotype" w:hAnsi="Palatino Linotype"/>
          <w:b/>
          <w:bCs/>
        </w:rPr>
        <w:t xml:space="preserve">Sujetos Obligados. </w:t>
      </w:r>
    </w:p>
    <w:p w14:paraId="48F0A3B0" w14:textId="77777777" w:rsidR="00115F96" w:rsidRPr="00C960DD" w:rsidRDefault="00115F96" w:rsidP="00115F96">
      <w:pPr>
        <w:pStyle w:val="Sinespaciado"/>
        <w:numPr>
          <w:ilvl w:val="0"/>
          <w:numId w:val="4"/>
        </w:numPr>
        <w:spacing w:line="360" w:lineRule="auto"/>
        <w:jc w:val="both"/>
        <w:rPr>
          <w:rFonts w:ascii="Palatino Linotype" w:hAnsi="Palatino Linotype"/>
        </w:rPr>
      </w:pPr>
      <w:r w:rsidRPr="00C960DD">
        <w:rPr>
          <w:rFonts w:ascii="Palatino Linotype" w:hAnsi="Palatino Linotype"/>
        </w:rPr>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C960DD">
        <w:rPr>
          <w:rFonts w:ascii="Palatino Linotype" w:hAnsi="Palatino Linotype"/>
          <w:b/>
          <w:bCs/>
        </w:rPr>
        <w:t xml:space="preserve">El Sujeto Obligado. </w:t>
      </w:r>
    </w:p>
    <w:p w14:paraId="52C480E3" w14:textId="77777777" w:rsidR="00115F96" w:rsidRPr="00C960DD" w:rsidRDefault="00115F96" w:rsidP="00115F96">
      <w:pPr>
        <w:pStyle w:val="Prrafodelista"/>
        <w:numPr>
          <w:ilvl w:val="0"/>
          <w:numId w:val="4"/>
        </w:numPr>
        <w:spacing w:line="360" w:lineRule="auto"/>
        <w:jc w:val="both"/>
        <w:rPr>
          <w:rFonts w:ascii="Palatino Linotype" w:hAnsi="Palatino Linotype" w:cs="Arial"/>
        </w:rPr>
      </w:pPr>
      <w:r w:rsidRPr="00C960DD">
        <w:rPr>
          <w:rFonts w:ascii="Palatino Linotype" w:hAnsi="Palatino Linotype" w:cs="Arial"/>
        </w:rPr>
        <w:t xml:space="preserve">Resulta evidente para esta Ponencia que la Unidad de Transparencia del </w:t>
      </w:r>
      <w:r w:rsidRPr="00C960DD">
        <w:rPr>
          <w:rFonts w:ascii="Palatino Linotype" w:hAnsi="Palatino Linotype" w:cs="Arial"/>
          <w:b/>
        </w:rPr>
        <w:t>Sujeto Obligado</w:t>
      </w:r>
      <w:r w:rsidRPr="00C960DD">
        <w:rPr>
          <w:rFonts w:ascii="Palatino Linotype" w:hAnsi="Palatino Linotype" w:cs="Arial"/>
        </w:rPr>
        <w:t xml:space="preserve"> dejo de observar la normativa en la materia, toda vez que no dio el trámite correspondiente a la solicitud de acceso a la información, limitando el derecho de acceso a la información, del hoy </w:t>
      </w:r>
      <w:r w:rsidRPr="00C960DD">
        <w:rPr>
          <w:rFonts w:ascii="Palatino Linotype" w:hAnsi="Palatino Linotype" w:cs="Arial"/>
          <w:b/>
        </w:rPr>
        <w:t>Recurrente</w:t>
      </w:r>
      <w:r w:rsidRPr="00C960DD">
        <w:rPr>
          <w:rFonts w:ascii="Palatino Linotype" w:hAnsi="Palatino Linotype" w:cs="Arial"/>
        </w:rPr>
        <w:t>.</w:t>
      </w:r>
    </w:p>
    <w:p w14:paraId="57915829" w14:textId="77777777" w:rsidR="00115F96" w:rsidRPr="00C960DD" w:rsidRDefault="00115F96" w:rsidP="00115F96">
      <w:pPr>
        <w:pStyle w:val="Prrafodelista"/>
        <w:numPr>
          <w:ilvl w:val="0"/>
          <w:numId w:val="4"/>
        </w:numPr>
        <w:spacing w:line="360" w:lineRule="auto"/>
        <w:jc w:val="both"/>
        <w:rPr>
          <w:rFonts w:ascii="Palatino Linotype" w:eastAsia="Calibri" w:hAnsi="Palatino Linotype" w:cs="Arial"/>
          <w:b/>
        </w:rPr>
      </w:pPr>
      <w:r w:rsidRPr="00C960DD">
        <w:rPr>
          <w:rFonts w:ascii="Palatino Linotype" w:hAnsi="Palatino Linotype"/>
        </w:rPr>
        <w:t xml:space="preserve">Que, de una interpretación sistemática al Organigrama del Ayuntamiento de </w:t>
      </w:r>
      <w:r>
        <w:rPr>
          <w:rFonts w:ascii="Palatino Linotype" w:hAnsi="Palatino Linotype"/>
        </w:rPr>
        <w:t>Ixtapaluca</w:t>
      </w:r>
      <w:r w:rsidRPr="00C960DD">
        <w:rPr>
          <w:rFonts w:ascii="Palatino Linotype" w:hAnsi="Palatino Linotype"/>
        </w:rPr>
        <w:t>, se advierte que</w:t>
      </w:r>
      <w:r>
        <w:rPr>
          <w:rFonts w:ascii="Palatino Linotype" w:hAnsi="Palatino Linotype"/>
        </w:rPr>
        <w:t>, de manera enunciativa más no limitativa,</w:t>
      </w:r>
      <w:r w:rsidRPr="00C960DD">
        <w:rPr>
          <w:rFonts w:ascii="Palatino Linotype" w:hAnsi="Palatino Linotype"/>
        </w:rPr>
        <w:t xml:space="preserve"> la Dirección de Administración</w:t>
      </w:r>
      <w:r>
        <w:rPr>
          <w:rFonts w:ascii="Palatino Linotype" w:hAnsi="Palatino Linotype"/>
        </w:rPr>
        <w:t xml:space="preserve"> </w:t>
      </w:r>
      <w:r w:rsidRPr="00C960DD">
        <w:rPr>
          <w:rFonts w:ascii="Palatino Linotype" w:hAnsi="Palatino Linotype"/>
        </w:rPr>
        <w:t xml:space="preserve">resulta competente para conocer y atender la solicitud de información número </w:t>
      </w:r>
      <w:r>
        <w:rPr>
          <w:rFonts w:ascii="Palatino Linotype" w:hAnsi="Palatino Linotype"/>
          <w:b/>
          <w:bCs/>
          <w:lang w:val="es-MX"/>
        </w:rPr>
        <w:t>00004/MORELOS/IP/2024.</w:t>
      </w:r>
    </w:p>
    <w:p w14:paraId="7DEFF29C" w14:textId="77777777" w:rsidR="00115F96" w:rsidRDefault="00115F96" w:rsidP="00115F96">
      <w:pPr>
        <w:spacing w:after="0" w:line="360" w:lineRule="auto"/>
        <w:contextualSpacing/>
        <w:jc w:val="both"/>
        <w:rPr>
          <w:rFonts w:ascii="Palatino Linotype" w:eastAsia="Palatino Linotype" w:hAnsi="Palatino Linotype" w:cs="Palatino Linotype"/>
          <w:sz w:val="24"/>
          <w:szCs w:val="24"/>
        </w:rPr>
      </w:pPr>
    </w:p>
    <w:p w14:paraId="793B4314" w14:textId="77777777" w:rsidR="00115F96" w:rsidRPr="00E4290A" w:rsidRDefault="00115F96" w:rsidP="00115F96">
      <w:pPr>
        <w:spacing w:after="0" w:line="360" w:lineRule="auto"/>
        <w:contextualSpacing/>
        <w:jc w:val="both"/>
        <w:rPr>
          <w:rFonts w:ascii="Palatino Linotype" w:eastAsia="Palatino Linotype" w:hAnsi="Palatino Linotype" w:cs="Palatino Linotype"/>
          <w:sz w:val="24"/>
          <w:szCs w:val="24"/>
        </w:rPr>
      </w:pPr>
      <w:r w:rsidRPr="00E4290A">
        <w:rPr>
          <w:rFonts w:ascii="Palatino Linotype" w:eastAsia="Palatino Linotype" w:hAnsi="Palatino Linotype" w:cs="Palatino Linotype"/>
          <w:sz w:val="24"/>
          <w:szCs w:val="24"/>
        </w:rPr>
        <w:t>Por lo señalado anteriormente y en virtud de que las pretensiones del Recurrente no fueron, este Órgano Garante estima que las razones o motivos de inconformidad planteados en el recurso de revisión devienen fundados, por lo que es procedente ordenar al Sujeto Obligado atienda la solicitud de información.</w:t>
      </w:r>
    </w:p>
    <w:p w14:paraId="71895292" w14:textId="77777777" w:rsidR="00115F96" w:rsidRPr="00490D22" w:rsidRDefault="00115F96" w:rsidP="00115F96">
      <w:pPr>
        <w:shd w:val="clear" w:color="auto" w:fill="FFFFFF"/>
        <w:spacing w:after="0" w:line="240" w:lineRule="auto"/>
        <w:jc w:val="both"/>
        <w:rPr>
          <w:rFonts w:ascii="Palatino Linotype" w:eastAsia="Times New Roman" w:hAnsi="Palatino Linotype" w:cs="Arial"/>
          <w:iCs/>
          <w:sz w:val="24"/>
          <w:szCs w:val="24"/>
          <w:lang w:eastAsia="es-MX"/>
        </w:rPr>
      </w:pPr>
    </w:p>
    <w:p w14:paraId="3C319211" w14:textId="77777777" w:rsidR="00115F96" w:rsidRDefault="00115F96" w:rsidP="00115F96">
      <w:pPr>
        <w:spacing w:after="0" w:line="360" w:lineRule="auto"/>
        <w:ind w:right="51"/>
        <w:jc w:val="both"/>
        <w:rPr>
          <w:rFonts w:ascii="Palatino Linotype" w:eastAsiaTheme="minorEastAsia" w:hAnsi="Palatino Linotype" w:cs="Arial"/>
          <w:sz w:val="24"/>
          <w:szCs w:val="24"/>
          <w:lang w:val="es-ES_tradnl" w:eastAsia="es-ES"/>
        </w:rPr>
      </w:pPr>
    </w:p>
    <w:p w14:paraId="54BD66B9" w14:textId="2388E038" w:rsidR="00115F96" w:rsidRPr="00B33B9E" w:rsidRDefault="00115F96" w:rsidP="00115F96">
      <w:pPr>
        <w:pStyle w:val="Prrafodelista"/>
        <w:numPr>
          <w:ilvl w:val="0"/>
          <w:numId w:val="2"/>
        </w:numPr>
        <w:spacing w:line="360" w:lineRule="auto"/>
        <w:ind w:right="51"/>
        <w:jc w:val="both"/>
        <w:rPr>
          <w:rFonts w:ascii="Palatino Linotype" w:hAnsi="Palatino Linotype"/>
          <w:b/>
          <w:iCs/>
        </w:rPr>
      </w:pPr>
      <w:r>
        <w:rPr>
          <w:rFonts w:ascii="Palatino Linotype" w:hAnsi="Palatino Linotype"/>
          <w:b/>
          <w:iCs/>
        </w:rPr>
        <w:t xml:space="preserve">Vista a los Órganos </w:t>
      </w:r>
      <w:r w:rsidRPr="00B33B9E">
        <w:rPr>
          <w:rFonts w:ascii="Palatino Linotype" w:hAnsi="Palatino Linotype"/>
          <w:b/>
          <w:iCs/>
        </w:rPr>
        <w:t xml:space="preserve">Interno </w:t>
      </w:r>
      <w:r w:rsidR="008A55DD">
        <w:rPr>
          <w:rFonts w:ascii="Palatino Linotype" w:hAnsi="Palatino Linotype"/>
          <w:b/>
          <w:iCs/>
        </w:rPr>
        <w:t>d</w:t>
      </w:r>
      <w:r w:rsidR="008A55DD" w:rsidRPr="00B33B9E">
        <w:rPr>
          <w:rFonts w:ascii="Palatino Linotype" w:hAnsi="Palatino Linotype"/>
          <w:b/>
          <w:iCs/>
        </w:rPr>
        <w:t xml:space="preserve">e Control </w:t>
      </w:r>
      <w:r w:rsidRPr="00B33B9E">
        <w:rPr>
          <w:rFonts w:ascii="Palatino Linotype" w:hAnsi="Palatino Linotype"/>
          <w:b/>
          <w:iCs/>
        </w:rPr>
        <w:t xml:space="preserve">Competentes </w:t>
      </w:r>
    </w:p>
    <w:p w14:paraId="011AAB2A" w14:textId="77777777" w:rsidR="00115F96" w:rsidRPr="00427E70" w:rsidRDefault="00115F96" w:rsidP="00115F96">
      <w:pPr>
        <w:spacing w:after="0" w:line="360" w:lineRule="auto"/>
        <w:ind w:right="51"/>
        <w:jc w:val="both"/>
        <w:rPr>
          <w:rFonts w:ascii="Palatino Linotype" w:eastAsia="Times New Roman" w:hAnsi="Palatino Linotype" w:cs="Times New Roman"/>
          <w:b/>
          <w:iCs/>
          <w:sz w:val="24"/>
          <w:szCs w:val="24"/>
          <w:lang w:val="es-ES" w:eastAsia="es-ES"/>
        </w:rPr>
      </w:pPr>
    </w:p>
    <w:p w14:paraId="77252992" w14:textId="23FCC36D" w:rsidR="00115F96" w:rsidRDefault="00115F96" w:rsidP="00115F96">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w:t>
      </w:r>
      <w:r>
        <w:rPr>
          <w:rFonts w:ascii="Palatino Linotype" w:eastAsia="Times New Roman" w:hAnsi="Palatino Linotype" w:cs="Times New Roman"/>
          <w:iCs/>
          <w:sz w:val="24"/>
          <w:szCs w:val="24"/>
          <w:lang w:val="es-ES" w:eastAsia="es-ES"/>
        </w:rPr>
        <w:t xml:space="preserve">Interno </w:t>
      </w:r>
      <w:r w:rsidR="008A55DD"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 xml:space="preserve">competente, un expediente formado con motivo de las presuntas infracciones de carácter omisivo cometidas en detrimento al derecho de acceso a la información.  </w:t>
      </w:r>
    </w:p>
    <w:p w14:paraId="67B8B289" w14:textId="77777777" w:rsidR="00115F96" w:rsidRPr="00427E70" w:rsidRDefault="00115F96" w:rsidP="00115F96">
      <w:pPr>
        <w:spacing w:after="0" w:line="360" w:lineRule="auto"/>
        <w:ind w:right="51"/>
        <w:jc w:val="both"/>
        <w:rPr>
          <w:rFonts w:ascii="Palatino Linotype" w:eastAsia="Times New Roman" w:hAnsi="Palatino Linotype" w:cs="Times New Roman"/>
          <w:iCs/>
          <w:sz w:val="24"/>
          <w:szCs w:val="24"/>
          <w:lang w:val="es-ES" w:eastAsia="es-ES"/>
        </w:rPr>
      </w:pPr>
    </w:p>
    <w:p w14:paraId="33A617BF" w14:textId="77777777" w:rsidR="00115F96" w:rsidRDefault="00115F96" w:rsidP="00115F96">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05E9DC66" w14:textId="77777777" w:rsidR="00115F96" w:rsidRPr="00427E70" w:rsidRDefault="00115F96" w:rsidP="00115F96">
      <w:pPr>
        <w:spacing w:after="0" w:line="360" w:lineRule="auto"/>
        <w:ind w:right="51"/>
        <w:jc w:val="both"/>
        <w:rPr>
          <w:rFonts w:ascii="Palatino Linotype" w:eastAsia="Times New Roman" w:hAnsi="Palatino Linotype" w:cs="Times New Roman"/>
          <w:iCs/>
          <w:sz w:val="24"/>
          <w:szCs w:val="24"/>
          <w:lang w:val="es-ES" w:eastAsia="es-ES"/>
        </w:rPr>
      </w:pPr>
    </w:p>
    <w:p w14:paraId="77B8D8A4" w14:textId="77777777" w:rsidR="00115F96" w:rsidRDefault="00115F96" w:rsidP="00115F96">
      <w:pPr>
        <w:spacing w:after="0" w:line="360" w:lineRule="auto"/>
        <w:ind w:left="708" w:right="51"/>
        <w:jc w:val="both"/>
        <w:rPr>
          <w:rFonts w:ascii="Palatino Linotype" w:eastAsia="Times New Roman" w:hAnsi="Palatino Linotype" w:cs="Times New Roman"/>
          <w:i/>
          <w:iCs/>
          <w:sz w:val="24"/>
          <w:szCs w:val="24"/>
          <w:lang w:val="es-ES" w:eastAsia="es-ES"/>
        </w:rPr>
      </w:pPr>
      <w:r w:rsidRPr="00427E70">
        <w:rPr>
          <w:rFonts w:ascii="Palatino Linotype" w:eastAsia="Times New Roman" w:hAnsi="Palatino Linotype" w:cs="Times New Roman"/>
          <w:iCs/>
          <w:sz w:val="24"/>
          <w:szCs w:val="24"/>
          <w:lang w:val="es-ES" w:eastAsia="es-ES"/>
        </w:rPr>
        <w:t>“</w:t>
      </w:r>
      <w:r w:rsidRPr="004C559D">
        <w:rPr>
          <w:rFonts w:ascii="Palatino Linotype" w:eastAsia="Times New Roman" w:hAnsi="Palatino Linotype" w:cs="Times New Roman"/>
          <w:i/>
          <w:iCs/>
          <w:sz w:val="24"/>
          <w:szCs w:val="24"/>
          <w:lang w:val="es-ES" w:eastAsia="es-ES"/>
        </w:rPr>
        <w:t xml:space="preserve">Artículo 190. Cuando el Instituto determine durante la sustanciación del recurso de revisión que pudo haberse incurrido en una probable responsabilidad por el incumplimiento a las obligaciones previstas en esta Ley y las demás disposiciones </w:t>
      </w:r>
      <w:r w:rsidRPr="004C559D">
        <w:rPr>
          <w:rFonts w:ascii="Palatino Linotype" w:eastAsia="Times New Roman" w:hAnsi="Palatino Linotype" w:cs="Times New Roman"/>
          <w:i/>
          <w:iCs/>
          <w:sz w:val="24"/>
          <w:szCs w:val="24"/>
          <w:lang w:val="es-ES" w:eastAsia="es-ES"/>
        </w:rPr>
        <w:lastRenderedPageBreak/>
        <w:t>jurídicas aplicables en la materia, deberá hacerlo del conocimiento del órgano de control interno de la instancia competente para que éste inicie, en su caso, el procedimiento de responsabilidad respectivo, cuyo resultado deberá de ser informado al Instituto</w:t>
      </w:r>
      <w:r>
        <w:rPr>
          <w:rFonts w:ascii="Palatino Linotype" w:eastAsia="Times New Roman" w:hAnsi="Palatino Linotype" w:cs="Times New Roman"/>
          <w:i/>
          <w:iCs/>
          <w:sz w:val="24"/>
          <w:szCs w:val="24"/>
          <w:lang w:val="es-ES" w:eastAsia="es-ES"/>
        </w:rPr>
        <w:t>.</w:t>
      </w:r>
    </w:p>
    <w:p w14:paraId="095C1680" w14:textId="77777777" w:rsidR="00115F96" w:rsidRPr="004C559D" w:rsidRDefault="00115F96" w:rsidP="00115F96">
      <w:pPr>
        <w:spacing w:after="0" w:line="360" w:lineRule="auto"/>
        <w:ind w:left="708" w:right="51"/>
        <w:jc w:val="both"/>
        <w:rPr>
          <w:rFonts w:ascii="Palatino Linotype" w:eastAsia="Times New Roman" w:hAnsi="Palatino Linotype" w:cs="Times New Roman"/>
          <w:i/>
          <w:iCs/>
          <w:sz w:val="24"/>
          <w:szCs w:val="24"/>
          <w:lang w:val="es-ES" w:eastAsia="es-ES"/>
        </w:rPr>
      </w:pPr>
    </w:p>
    <w:p w14:paraId="2CD7D6FC" w14:textId="77777777" w:rsidR="00115F96" w:rsidRPr="004C559D" w:rsidRDefault="00115F96" w:rsidP="00115F96">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222. Son causas de responsabilidad administrativa de los servidores públicos de los sujetos obligados, por incumplimiento de las obligaciones establecidas en la materia de la presente Ley, las siguientes:</w:t>
      </w:r>
    </w:p>
    <w:p w14:paraId="6F5F5B02" w14:textId="77777777" w:rsidR="00115F96" w:rsidRPr="004C559D" w:rsidRDefault="00115F96" w:rsidP="00115F96">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w:t>
      </w:r>
    </w:p>
    <w:p w14:paraId="38335749" w14:textId="77777777" w:rsidR="00115F96" w:rsidRPr="004C559D" w:rsidRDefault="00115F96" w:rsidP="00115F96">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I. Cualquier acto u omisión que provoque la suspensión o deficiencia en la atención de las solicitudes de información;</w:t>
      </w:r>
    </w:p>
    <w:p w14:paraId="24A8533A" w14:textId="77777777" w:rsidR="00115F96" w:rsidRPr="00427E70" w:rsidRDefault="00115F96" w:rsidP="00115F96">
      <w:pPr>
        <w:spacing w:after="0" w:line="360" w:lineRule="auto"/>
        <w:ind w:left="708" w:right="51"/>
        <w:jc w:val="both"/>
        <w:rPr>
          <w:rFonts w:ascii="Palatino Linotype" w:eastAsia="Times New Roman" w:hAnsi="Palatino Linotype" w:cs="Times New Roman"/>
          <w:iCs/>
          <w:sz w:val="24"/>
          <w:szCs w:val="24"/>
          <w:lang w:val="es-ES" w:eastAsia="es-ES"/>
        </w:rPr>
      </w:pPr>
      <w:r w:rsidRPr="004C559D">
        <w:rPr>
          <w:rFonts w:ascii="Palatino Linotype" w:eastAsia="Times New Roman" w:hAnsi="Palatino Linotype" w:cs="Times New Roman"/>
          <w:i/>
          <w:iCs/>
          <w:sz w:val="24"/>
          <w:szCs w:val="24"/>
          <w:lang w:val="es-ES" w:eastAsia="es-ES"/>
        </w:rPr>
        <w:t>II. La falta de respuesta a las solicitudes de información en los plazos señalados en la normatividad aplicable</w:t>
      </w:r>
      <w:r w:rsidRPr="00427E70">
        <w:rPr>
          <w:rFonts w:ascii="Palatino Linotype" w:eastAsia="Times New Roman" w:hAnsi="Palatino Linotype" w:cs="Times New Roman"/>
          <w:iCs/>
          <w:sz w:val="24"/>
          <w:szCs w:val="24"/>
          <w:lang w:val="es-ES" w:eastAsia="es-ES"/>
        </w:rPr>
        <w:t>;</w:t>
      </w:r>
    </w:p>
    <w:p w14:paraId="688DAB63" w14:textId="77777777" w:rsidR="00115F96" w:rsidRPr="004C559D" w:rsidRDefault="00115F96" w:rsidP="00115F96">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 (Sic)</w:t>
      </w:r>
    </w:p>
    <w:p w14:paraId="1DF4F492" w14:textId="77777777" w:rsidR="00115F96" w:rsidRPr="00427E70" w:rsidRDefault="00115F96" w:rsidP="00115F96">
      <w:pPr>
        <w:spacing w:after="0" w:line="360" w:lineRule="auto"/>
        <w:ind w:right="51"/>
        <w:jc w:val="both"/>
        <w:rPr>
          <w:rFonts w:ascii="Palatino Linotype" w:eastAsia="Times New Roman" w:hAnsi="Palatino Linotype" w:cs="Times New Roman"/>
          <w:iCs/>
          <w:sz w:val="24"/>
          <w:szCs w:val="24"/>
          <w:lang w:val="es-ES" w:eastAsia="es-ES"/>
        </w:rPr>
      </w:pPr>
    </w:p>
    <w:p w14:paraId="59574554" w14:textId="77777777" w:rsidR="00115F96" w:rsidRPr="00427E70" w:rsidRDefault="00115F96" w:rsidP="00115F96">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040B7B84" w14:textId="77777777" w:rsidR="00115F96" w:rsidRPr="004C559D" w:rsidRDefault="00115F96" w:rsidP="00115F96">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19. Corresponde a la Secretaría Técnica del Pleno ejercer las atribuciones siguientes:</w:t>
      </w:r>
    </w:p>
    <w:p w14:paraId="478E1BD1" w14:textId="77777777" w:rsidR="00115F96" w:rsidRPr="004C559D" w:rsidRDefault="00115F96" w:rsidP="00115F96">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w:t>
      </w:r>
    </w:p>
    <w:p w14:paraId="31CE08DA" w14:textId="77777777" w:rsidR="00115F96" w:rsidRPr="004C559D" w:rsidRDefault="00115F96" w:rsidP="00115F96">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48366A90" w14:textId="77777777" w:rsidR="00115F96" w:rsidRPr="00427E70" w:rsidRDefault="00115F96" w:rsidP="00115F96">
      <w:pPr>
        <w:spacing w:after="0" w:line="360" w:lineRule="auto"/>
        <w:ind w:right="51"/>
        <w:jc w:val="both"/>
        <w:rPr>
          <w:rFonts w:ascii="Palatino Linotype" w:eastAsia="Times New Roman" w:hAnsi="Palatino Linotype" w:cs="Times New Roman"/>
          <w:iCs/>
          <w:sz w:val="24"/>
          <w:szCs w:val="24"/>
          <w:lang w:val="es-ES" w:eastAsia="es-ES"/>
        </w:rPr>
      </w:pPr>
    </w:p>
    <w:p w14:paraId="6AA2E835" w14:textId="043A889B" w:rsidR="00115F96" w:rsidRPr="00427E70" w:rsidRDefault="00115F96" w:rsidP="00115F96">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8A55DD"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8A55DD"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de la instancia competente para que éste inicie, en su caso, el procedimiento de responsabilidad respectivo, cuyo resultado deberá de ser informado al Instituto.</w:t>
      </w:r>
    </w:p>
    <w:p w14:paraId="06B3278D" w14:textId="77777777" w:rsidR="00115F96" w:rsidRDefault="00115F96" w:rsidP="00115F96">
      <w:pPr>
        <w:spacing w:after="0" w:line="360" w:lineRule="auto"/>
        <w:ind w:right="51"/>
        <w:jc w:val="both"/>
        <w:rPr>
          <w:rFonts w:ascii="Palatino Linotype" w:eastAsiaTheme="minorEastAsia" w:hAnsi="Palatino Linotype" w:cs="Arial"/>
          <w:sz w:val="24"/>
          <w:szCs w:val="24"/>
          <w:lang w:val="es-ES_tradnl" w:eastAsia="es-ES"/>
        </w:rPr>
      </w:pPr>
    </w:p>
    <w:p w14:paraId="22010E16" w14:textId="77777777" w:rsidR="00115F96" w:rsidRPr="00902954" w:rsidRDefault="00115F96" w:rsidP="00115F96">
      <w:pPr>
        <w:numPr>
          <w:ilvl w:val="0"/>
          <w:numId w:val="1"/>
        </w:numPr>
        <w:spacing w:after="0" w:line="360" w:lineRule="auto"/>
        <w:jc w:val="both"/>
        <w:rPr>
          <w:rFonts w:ascii="Palatino Linotype" w:eastAsia="Times New Roman" w:hAnsi="Palatino Linotype" w:cs="Arial"/>
          <w:b/>
          <w:i/>
          <w:sz w:val="28"/>
          <w:szCs w:val="24"/>
          <w:lang w:val="es-ES" w:eastAsia="es-ES"/>
        </w:rPr>
      </w:pPr>
      <w:r w:rsidRPr="00902954">
        <w:rPr>
          <w:rFonts w:ascii="Palatino Linotype" w:eastAsia="Times New Roman" w:hAnsi="Palatino Linotype" w:cs="Arial"/>
          <w:b/>
          <w:i/>
          <w:sz w:val="28"/>
          <w:szCs w:val="24"/>
          <w:lang w:val="es-ES" w:eastAsia="es-ES"/>
        </w:rPr>
        <w:t>De la Versión pública</w:t>
      </w:r>
    </w:p>
    <w:p w14:paraId="1D862EDF"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3FC0E26D" w14:textId="77777777" w:rsidR="00115F96" w:rsidRPr="00902954" w:rsidRDefault="00115F96" w:rsidP="00115F96">
      <w:pPr>
        <w:spacing w:after="0" w:line="360" w:lineRule="auto"/>
        <w:jc w:val="both"/>
        <w:rPr>
          <w:rFonts w:ascii="Palatino Linotype" w:eastAsia="Times New Roman" w:hAnsi="Palatino Linotype" w:cs="Times New Roman"/>
          <w:b/>
          <w:bCs/>
          <w:i/>
          <w:noProof/>
          <w:sz w:val="24"/>
          <w:szCs w:val="24"/>
          <w:lang w:eastAsia="es-ES"/>
        </w:rPr>
      </w:pPr>
    </w:p>
    <w:p w14:paraId="65BB3907"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5A879BAE"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ES"/>
        </w:rPr>
      </w:pPr>
    </w:p>
    <w:p w14:paraId="1F6C4FC2" w14:textId="77777777" w:rsidR="00115F96" w:rsidRPr="00902954" w:rsidRDefault="00115F96" w:rsidP="00115F96">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193C8E62" w14:textId="77777777" w:rsidR="00115F96" w:rsidRPr="00902954" w:rsidRDefault="00115F96" w:rsidP="00115F96">
      <w:pPr>
        <w:spacing w:after="0" w:line="240" w:lineRule="auto"/>
        <w:ind w:left="567" w:right="567"/>
        <w:jc w:val="both"/>
        <w:rPr>
          <w:rFonts w:ascii="Palatino Linotype" w:eastAsia="Times New Roman" w:hAnsi="Palatino Linotype" w:cs="Arial"/>
          <w:i/>
          <w:lang w:eastAsia="es-ES"/>
        </w:rPr>
      </w:pPr>
    </w:p>
    <w:p w14:paraId="432F1553" w14:textId="77777777" w:rsidR="00115F96" w:rsidRPr="00902954" w:rsidRDefault="00115F96" w:rsidP="00115F96">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0051F530" w14:textId="77777777" w:rsidR="00115F96" w:rsidRPr="00902954" w:rsidRDefault="00115F96" w:rsidP="00115F96">
      <w:pPr>
        <w:spacing w:after="0" w:line="240" w:lineRule="auto"/>
        <w:ind w:left="567" w:right="567"/>
        <w:jc w:val="both"/>
        <w:rPr>
          <w:rFonts w:ascii="Palatino Linotype" w:eastAsia="Times New Roman" w:hAnsi="Palatino Linotype" w:cs="Arial"/>
          <w:i/>
          <w:lang w:eastAsia="es-ES"/>
        </w:rPr>
      </w:pPr>
    </w:p>
    <w:p w14:paraId="6337D25B" w14:textId="77777777" w:rsidR="00115F96" w:rsidRPr="00902954" w:rsidRDefault="00115F96" w:rsidP="00115F96">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lastRenderedPageBreak/>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F8DD56F" w14:textId="77777777" w:rsidR="00115F96" w:rsidRPr="00902954" w:rsidRDefault="00115F96" w:rsidP="00115F96">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2F41EC86" w14:textId="77777777" w:rsidR="00115F96" w:rsidRPr="00902954" w:rsidRDefault="00115F96" w:rsidP="00115F96">
      <w:pPr>
        <w:spacing w:after="0" w:line="240" w:lineRule="auto"/>
        <w:ind w:left="567" w:right="567"/>
        <w:jc w:val="both"/>
        <w:rPr>
          <w:rFonts w:ascii="Palatino Linotype" w:eastAsia="Times New Roman" w:hAnsi="Palatino Linotype" w:cs="Arial"/>
          <w:i/>
          <w:lang w:eastAsia="es-ES"/>
        </w:rPr>
      </w:pPr>
    </w:p>
    <w:p w14:paraId="0F1BAB6C" w14:textId="77777777" w:rsidR="00115F96" w:rsidRPr="00902954" w:rsidRDefault="00115F96" w:rsidP="00115F96">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338C0070" w14:textId="77777777" w:rsidR="00115F96" w:rsidRPr="00902954" w:rsidRDefault="00115F96" w:rsidP="00115F96">
      <w:pPr>
        <w:spacing w:after="0" w:line="240" w:lineRule="auto"/>
        <w:ind w:left="567" w:right="567"/>
        <w:jc w:val="both"/>
        <w:rPr>
          <w:rFonts w:ascii="Palatino Linotype" w:eastAsia="Times New Roman" w:hAnsi="Palatino Linotype" w:cs="Arial"/>
          <w:i/>
          <w:lang w:eastAsia="es-ES"/>
        </w:rPr>
      </w:pPr>
    </w:p>
    <w:p w14:paraId="1CF996FD" w14:textId="77777777" w:rsidR="00115F96" w:rsidRPr="00902954" w:rsidRDefault="00115F96" w:rsidP="00115F96">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2E223AA2"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p>
    <w:p w14:paraId="723020B4" w14:textId="77777777" w:rsidR="00115F96" w:rsidRPr="00902954" w:rsidRDefault="00115F96" w:rsidP="00115F96">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3B63A103" w14:textId="77777777" w:rsidR="00115F96" w:rsidRPr="00902954" w:rsidRDefault="00115F96" w:rsidP="00115F96">
      <w:pPr>
        <w:spacing w:after="0" w:line="360" w:lineRule="auto"/>
        <w:jc w:val="both"/>
        <w:rPr>
          <w:rFonts w:ascii="Palatino Linotype" w:eastAsia="Arial Unicode MS" w:hAnsi="Palatino Linotype"/>
        </w:rPr>
      </w:pPr>
    </w:p>
    <w:p w14:paraId="7824C13C" w14:textId="77777777" w:rsidR="00115F96" w:rsidRPr="00902954" w:rsidRDefault="00115F96" w:rsidP="00115F96">
      <w:pPr>
        <w:spacing w:after="0" w:line="360" w:lineRule="auto"/>
        <w:jc w:val="both"/>
        <w:rPr>
          <w:rFonts w:ascii="Palatino Linotype" w:hAnsi="Palatino Linotype"/>
          <w:sz w:val="24"/>
        </w:rPr>
      </w:pPr>
      <w:r w:rsidRPr="00902954">
        <w:rPr>
          <w:rFonts w:ascii="Palatino Linotype" w:hAnsi="Palatino Linotype"/>
          <w:sz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902954">
        <w:rPr>
          <w:rFonts w:ascii="Palatino Linotype" w:hAnsi="Palatino Linotype"/>
          <w:sz w:val="24"/>
        </w:rPr>
        <w:lastRenderedPageBreak/>
        <w:t>datos personales, entendiéndose por tales, aquéllos que hacen identificable a una persona.</w:t>
      </w:r>
    </w:p>
    <w:p w14:paraId="35161023" w14:textId="77777777" w:rsidR="00115F96" w:rsidRPr="00902954" w:rsidRDefault="00115F96" w:rsidP="00115F96">
      <w:pPr>
        <w:spacing w:after="0" w:line="360" w:lineRule="auto"/>
        <w:jc w:val="both"/>
        <w:rPr>
          <w:rFonts w:ascii="Palatino Linotype" w:hAnsi="Palatino Linotype"/>
          <w:sz w:val="24"/>
        </w:rPr>
      </w:pPr>
    </w:p>
    <w:p w14:paraId="2A75D393" w14:textId="77777777" w:rsidR="00115F96" w:rsidRPr="00902954" w:rsidRDefault="00115F96" w:rsidP="00115F96">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05428579" w14:textId="77777777" w:rsidR="00115F96" w:rsidRPr="00902954" w:rsidRDefault="00115F96" w:rsidP="00115F96">
      <w:pPr>
        <w:spacing w:after="0" w:line="360" w:lineRule="auto"/>
        <w:jc w:val="both"/>
        <w:rPr>
          <w:rFonts w:ascii="Palatino Linotype" w:eastAsia="Arial Unicode MS" w:hAnsi="Palatino Linotype"/>
          <w:sz w:val="24"/>
          <w:lang w:val="es-ES"/>
        </w:rPr>
      </w:pPr>
    </w:p>
    <w:p w14:paraId="640728FA" w14:textId="77777777" w:rsidR="00115F96" w:rsidRDefault="00115F96" w:rsidP="00115F96">
      <w:pPr>
        <w:spacing w:after="0" w:line="360" w:lineRule="auto"/>
        <w:jc w:val="both"/>
        <w:rPr>
          <w:rFonts w:ascii="Palatino Linotype" w:eastAsia="Times New Roman" w:hAnsi="Palatino Linotype" w:cs="Times New Roman"/>
          <w:sz w:val="24"/>
          <w:szCs w:val="24"/>
          <w:lang w:val="es-ES_tradnl" w:eastAsia="es-ES"/>
        </w:rPr>
      </w:pPr>
    </w:p>
    <w:p w14:paraId="01BBFD9A" w14:textId="77777777" w:rsidR="00115F96" w:rsidRDefault="00115F96" w:rsidP="00115F96">
      <w:pPr>
        <w:spacing w:after="0" w:line="360" w:lineRule="auto"/>
        <w:jc w:val="both"/>
        <w:rPr>
          <w:rFonts w:ascii="Palatino Linotype" w:eastAsia="Times New Roman" w:hAnsi="Palatino Linotype" w:cs="Times New Roman"/>
          <w:sz w:val="24"/>
          <w:szCs w:val="24"/>
          <w:lang w:val="es-ES_tradnl" w:eastAsia="es-ES"/>
        </w:rPr>
      </w:pPr>
    </w:p>
    <w:p w14:paraId="23FCBD50"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31F75AAA"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ES"/>
        </w:rPr>
      </w:pPr>
    </w:p>
    <w:p w14:paraId="795E09DD"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lastRenderedPageBreak/>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r>
        <w:rPr>
          <w:rFonts w:ascii="Palatino Linotype" w:eastAsia="Times New Roman" w:hAnsi="Palatino Linotype" w:cs="Times New Roman"/>
          <w:sz w:val="24"/>
          <w:szCs w:val="24"/>
          <w:lang w:val="es-ES" w:eastAsia="es-ES"/>
        </w:rPr>
        <w:t>.</w:t>
      </w:r>
    </w:p>
    <w:p w14:paraId="27AD68E2" w14:textId="77777777" w:rsidR="00115F96" w:rsidRPr="00902954" w:rsidRDefault="00115F96" w:rsidP="00115F96">
      <w:pPr>
        <w:spacing w:after="0" w:line="360" w:lineRule="auto"/>
        <w:jc w:val="both"/>
        <w:rPr>
          <w:rFonts w:ascii="Palatino Linotype" w:eastAsia="Times New Roman" w:hAnsi="Palatino Linotype" w:cs="Times New Roman"/>
          <w:sz w:val="24"/>
          <w:szCs w:val="24"/>
        </w:rPr>
      </w:pPr>
    </w:p>
    <w:p w14:paraId="429D7AD8" w14:textId="77777777" w:rsidR="00115F96" w:rsidRPr="00902954" w:rsidRDefault="00115F96" w:rsidP="00115F96">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2E7E9B05" w14:textId="77777777" w:rsidR="00115F96" w:rsidRPr="00902954" w:rsidRDefault="00115F96" w:rsidP="00115F96">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4A0DCD88" w14:textId="77777777" w:rsidR="00115F96" w:rsidRPr="00902954" w:rsidRDefault="00115F96" w:rsidP="00115F96">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0E92B586" w14:textId="77777777" w:rsidR="00115F96" w:rsidRPr="00902954" w:rsidRDefault="00115F96" w:rsidP="00115F96">
      <w:pPr>
        <w:spacing w:after="0" w:line="360" w:lineRule="auto"/>
        <w:ind w:right="-91"/>
        <w:jc w:val="both"/>
        <w:rPr>
          <w:rFonts w:ascii="Palatino Linotype" w:eastAsia="Times New Roman" w:hAnsi="Palatino Linotype" w:cs="Arial"/>
          <w:sz w:val="24"/>
          <w:szCs w:val="24"/>
          <w:lang w:eastAsia="es-MX"/>
        </w:rPr>
      </w:pPr>
    </w:p>
    <w:p w14:paraId="2D4A845D" w14:textId="77777777" w:rsidR="00115F96" w:rsidRPr="00902954" w:rsidRDefault="00115F96" w:rsidP="00115F96">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 xml:space="preserve">El RFC es una clave de carácter fiscal, </w:t>
      </w:r>
      <w:proofErr w:type="gramStart"/>
      <w:r w:rsidRPr="00902954">
        <w:rPr>
          <w:rFonts w:ascii="Palatino Linotype" w:eastAsia="Times New Roman" w:hAnsi="Palatino Linotype" w:cs="Arial"/>
          <w:bCs/>
          <w:i/>
        </w:rPr>
        <w:t>única</w:t>
      </w:r>
      <w:proofErr w:type="gramEnd"/>
      <w:r w:rsidRPr="00902954">
        <w:rPr>
          <w:rFonts w:ascii="Palatino Linotype" w:eastAsia="Times New Roman" w:hAnsi="Palatino Linotype" w:cs="Arial"/>
          <w:bCs/>
          <w:i/>
        </w:rPr>
        <w:t xml:space="preserve"> e irrepetible, que permite identificar al titular, su edad y fecha de nacimiento, por lo que es un dato personal de carácter confidencial.</w:t>
      </w:r>
    </w:p>
    <w:p w14:paraId="1EC49D7B" w14:textId="77777777" w:rsidR="00115F96" w:rsidRPr="00902954" w:rsidRDefault="00115F96" w:rsidP="00115F96">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77DA4C46" w14:textId="77777777" w:rsidR="00115F96" w:rsidRPr="00902954" w:rsidRDefault="00115F96" w:rsidP="00115F96">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0CAD1C68" w14:textId="77777777" w:rsidR="00115F96" w:rsidRPr="00902954" w:rsidRDefault="00115F96" w:rsidP="00115F96">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902954">
        <w:rPr>
          <w:rFonts w:ascii="Palatino Linotype" w:eastAsia="Times New Roman" w:hAnsi="Palatino Linotype" w:cs="Arial"/>
          <w:bCs/>
          <w:i/>
          <w:sz w:val="20"/>
        </w:rPr>
        <w:t>Rosendoevgueni</w:t>
      </w:r>
      <w:proofErr w:type="spellEnd"/>
      <w:r w:rsidRPr="00902954">
        <w:rPr>
          <w:rFonts w:ascii="Palatino Linotype" w:eastAsia="Times New Roman" w:hAnsi="Palatino Linotype" w:cs="Arial"/>
          <w:bCs/>
          <w:i/>
          <w:sz w:val="20"/>
        </w:rPr>
        <w:t xml:space="preserve"> Monterrey </w:t>
      </w:r>
      <w:proofErr w:type="spellStart"/>
      <w:r w:rsidRPr="00902954">
        <w:rPr>
          <w:rFonts w:ascii="Palatino Linotype" w:eastAsia="Times New Roman" w:hAnsi="Palatino Linotype" w:cs="Arial"/>
          <w:bCs/>
          <w:i/>
          <w:sz w:val="20"/>
        </w:rPr>
        <w:t>Chepov</w:t>
      </w:r>
      <w:proofErr w:type="spellEnd"/>
      <w:r w:rsidRPr="00902954">
        <w:rPr>
          <w:rFonts w:ascii="Palatino Linotype" w:eastAsia="Times New Roman" w:hAnsi="Palatino Linotype" w:cs="Arial"/>
          <w:bCs/>
          <w:i/>
          <w:sz w:val="20"/>
        </w:rPr>
        <w:t xml:space="preserve">. </w:t>
      </w:r>
    </w:p>
    <w:p w14:paraId="682788BC" w14:textId="77777777" w:rsidR="00115F96" w:rsidRPr="00902954" w:rsidRDefault="00115F96" w:rsidP="00115F96">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4FB59506" w14:textId="77777777" w:rsidR="00115F96" w:rsidRPr="00902954" w:rsidRDefault="00115F96" w:rsidP="00115F96">
      <w:pPr>
        <w:spacing w:after="0" w:line="360" w:lineRule="auto"/>
        <w:jc w:val="both"/>
        <w:rPr>
          <w:rFonts w:ascii="Palatino Linotype" w:eastAsia="Times New Roman" w:hAnsi="Palatino Linotype" w:cs="Arial"/>
          <w:sz w:val="24"/>
          <w:szCs w:val="24"/>
          <w:lang w:eastAsia="es-MX"/>
        </w:rPr>
      </w:pPr>
    </w:p>
    <w:p w14:paraId="0422E345" w14:textId="77777777" w:rsidR="00115F96" w:rsidRPr="00902954" w:rsidRDefault="00115F96" w:rsidP="00115F96">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lastRenderedPageBreak/>
        <w:t xml:space="preserve">Así, el RFC se vincula al nombre de su titular, permite identificar la edad de la persona, su fecha de nacimiento, así como su </w:t>
      </w:r>
      <w:proofErr w:type="spellStart"/>
      <w:r w:rsidRPr="00902954">
        <w:rPr>
          <w:rFonts w:ascii="Palatino Linotype" w:eastAsia="Times New Roman" w:hAnsi="Palatino Linotype" w:cs="Arial"/>
          <w:sz w:val="24"/>
          <w:szCs w:val="24"/>
          <w:lang w:eastAsia="es-MX"/>
        </w:rPr>
        <w:t>homoclave</w:t>
      </w:r>
      <w:proofErr w:type="spellEnd"/>
      <w:r w:rsidRPr="00902954">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49758A9C" w14:textId="77777777" w:rsidR="00115F96" w:rsidRPr="00902954" w:rsidRDefault="00115F96" w:rsidP="00115F96">
      <w:pPr>
        <w:spacing w:after="0" w:line="360" w:lineRule="auto"/>
        <w:jc w:val="both"/>
        <w:rPr>
          <w:rFonts w:ascii="Palatino Linotype" w:eastAsia="Times New Roman" w:hAnsi="Palatino Linotype" w:cs="Arial"/>
          <w:sz w:val="24"/>
          <w:szCs w:val="24"/>
          <w:lang w:eastAsia="es-MX"/>
        </w:rPr>
      </w:pPr>
    </w:p>
    <w:p w14:paraId="3D535385"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0B7EEC8" w14:textId="77777777" w:rsidR="00115F96" w:rsidRDefault="00115F96" w:rsidP="00115F96">
      <w:pPr>
        <w:spacing w:after="0" w:line="360" w:lineRule="auto"/>
        <w:jc w:val="both"/>
        <w:rPr>
          <w:rFonts w:ascii="Palatino Linotype" w:eastAsia="Times New Roman" w:hAnsi="Palatino Linotype" w:cs="Times New Roman"/>
          <w:sz w:val="24"/>
          <w:szCs w:val="24"/>
          <w:lang w:val="es-ES" w:eastAsia="es-MX"/>
        </w:rPr>
      </w:pPr>
    </w:p>
    <w:p w14:paraId="6B5043D9"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0147C9D5"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MX"/>
        </w:rPr>
      </w:pPr>
    </w:p>
    <w:p w14:paraId="3A16965E" w14:textId="77777777" w:rsidR="00115F96" w:rsidRPr="00902954" w:rsidRDefault="00115F96" w:rsidP="00115F96">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0F937183" w14:textId="77777777" w:rsidR="00115F96" w:rsidRPr="00902954" w:rsidRDefault="00115F96" w:rsidP="00115F96">
      <w:pPr>
        <w:spacing w:after="0"/>
        <w:ind w:left="567" w:right="567"/>
        <w:jc w:val="both"/>
        <w:rPr>
          <w:rFonts w:ascii="Palatino Linotype" w:hAnsi="Palatino Linotype" w:cs="Arial"/>
          <w:i/>
          <w:lang w:val="es-ES" w:eastAsia="es-MX"/>
        </w:rPr>
      </w:pPr>
    </w:p>
    <w:p w14:paraId="267679F8" w14:textId="77777777" w:rsidR="00115F96" w:rsidRPr="00902954" w:rsidRDefault="00115F96" w:rsidP="00115F96">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2A31EE98" w14:textId="77777777" w:rsidR="00115F96" w:rsidRDefault="00115F96" w:rsidP="00115F96">
      <w:pPr>
        <w:spacing w:after="0" w:line="360" w:lineRule="auto"/>
        <w:jc w:val="both"/>
        <w:rPr>
          <w:rFonts w:ascii="Palatino Linotype" w:eastAsia="Times New Roman" w:hAnsi="Palatino Linotype" w:cs="Times New Roman"/>
          <w:sz w:val="24"/>
          <w:szCs w:val="24"/>
          <w:lang w:val="es-ES" w:eastAsia="es-MX"/>
        </w:rPr>
      </w:pPr>
    </w:p>
    <w:p w14:paraId="589B0C58"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w:t>
      </w:r>
      <w:r w:rsidRPr="00902954">
        <w:rPr>
          <w:rFonts w:ascii="Palatino Linotype" w:eastAsia="Times New Roman" w:hAnsi="Palatino Linotype" w:cs="Times New Roman"/>
          <w:sz w:val="24"/>
          <w:szCs w:val="24"/>
          <w:lang w:val="es-ES" w:eastAsia="es-MX"/>
        </w:rPr>
        <w:lastRenderedPageBreak/>
        <w:t xml:space="preserve">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F355E9D"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MX"/>
        </w:rPr>
      </w:pPr>
    </w:p>
    <w:p w14:paraId="4D7B9449"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18F499E6" w14:textId="77777777" w:rsidR="00115F96" w:rsidRPr="00902954" w:rsidRDefault="00115F96" w:rsidP="00115F96">
      <w:pPr>
        <w:spacing w:after="0" w:line="360" w:lineRule="auto"/>
        <w:jc w:val="both"/>
        <w:rPr>
          <w:rFonts w:ascii="Palatino Linotype" w:hAnsi="Palatino Linotype" w:cs="Arial"/>
          <w:lang w:val="es-ES" w:eastAsia="es-MX"/>
        </w:rPr>
      </w:pPr>
    </w:p>
    <w:p w14:paraId="7AC0DD2D" w14:textId="77777777" w:rsidR="00115F96" w:rsidRDefault="00115F96" w:rsidP="00115F96">
      <w:pPr>
        <w:spacing w:after="0" w:line="240" w:lineRule="auto"/>
        <w:ind w:left="567" w:right="567"/>
        <w:jc w:val="both"/>
        <w:rPr>
          <w:rFonts w:ascii="Palatino Linotype" w:eastAsia="Times New Roman" w:hAnsi="Palatino Linotype" w:cs="Times New Roman"/>
          <w:b/>
          <w:i/>
          <w:lang w:val="es-ES" w:eastAsia="es-MX"/>
        </w:rPr>
      </w:pPr>
    </w:p>
    <w:p w14:paraId="53F1F245"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3E822B4" w14:textId="77777777" w:rsidR="00115F96" w:rsidRPr="00902954" w:rsidRDefault="00115F96" w:rsidP="00115F96">
      <w:pPr>
        <w:spacing w:after="0" w:line="360" w:lineRule="auto"/>
        <w:ind w:right="616"/>
        <w:jc w:val="both"/>
        <w:rPr>
          <w:rFonts w:ascii="Palatino Linotype" w:hAnsi="Palatino Linotype" w:cs="Arial"/>
          <w:bCs/>
          <w:lang w:val="es-ES" w:eastAsia="es-MX"/>
        </w:rPr>
      </w:pPr>
    </w:p>
    <w:p w14:paraId="7B87FA80"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AA1F9A9" w14:textId="77777777" w:rsidR="00115F96" w:rsidRDefault="00115F96" w:rsidP="00115F96">
      <w:pPr>
        <w:spacing w:after="0" w:line="360" w:lineRule="auto"/>
        <w:jc w:val="both"/>
        <w:rPr>
          <w:rFonts w:ascii="Palatino Linotype" w:eastAsia="Arial Unicode MS" w:hAnsi="Palatino Linotype" w:cs="Times New Roman"/>
          <w:sz w:val="24"/>
          <w:szCs w:val="24"/>
          <w:lang w:eastAsia="es-ES"/>
        </w:rPr>
      </w:pPr>
    </w:p>
    <w:p w14:paraId="22F3974C"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w:t>
      </w:r>
      <w:r w:rsidRPr="00902954">
        <w:rPr>
          <w:rFonts w:ascii="Palatino Linotype" w:eastAsia="Times New Roman" w:hAnsi="Palatino Linotype" w:cs="Times New Roman"/>
          <w:sz w:val="24"/>
          <w:szCs w:val="24"/>
          <w:lang w:eastAsia="es-MX"/>
        </w:rPr>
        <w:lastRenderedPageBreak/>
        <w:t xml:space="preserve">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5FFFC59"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MX"/>
        </w:rPr>
      </w:pPr>
    </w:p>
    <w:p w14:paraId="7880D5F1" w14:textId="77777777" w:rsidR="00115F96" w:rsidRPr="00902954" w:rsidRDefault="00115F96" w:rsidP="00115F96">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19C893F" w14:textId="77777777" w:rsidR="00115F96" w:rsidRPr="00902954" w:rsidRDefault="00115F96" w:rsidP="00115F96">
      <w:pPr>
        <w:spacing w:after="0" w:line="360" w:lineRule="auto"/>
        <w:jc w:val="both"/>
        <w:rPr>
          <w:rFonts w:ascii="Palatino Linotype" w:eastAsia="Calibri" w:hAnsi="Palatino Linotype" w:cs="Times New Roman"/>
          <w:sz w:val="24"/>
          <w:szCs w:val="24"/>
          <w:lang w:eastAsia="es-ES"/>
        </w:rPr>
      </w:pPr>
    </w:p>
    <w:p w14:paraId="6D49F1C1"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Ello, sin pasar por alto que la clasificación respectiva tiene que cumplirse mediante las formalidades impuestas por la ley; es decir, mediante Acuerdo debidamente fundado y </w:t>
      </w:r>
      <w:r w:rsidRPr="00902954">
        <w:rPr>
          <w:rFonts w:ascii="Palatino Linotype" w:eastAsia="Times New Roman" w:hAnsi="Palatino Linotype" w:cs="Times New Roman"/>
          <w:sz w:val="24"/>
          <w:szCs w:val="24"/>
          <w:lang w:eastAsia="es-ES"/>
        </w:rPr>
        <w:lastRenderedPageBreak/>
        <w:t>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8CC57F9"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p>
    <w:p w14:paraId="6257CF2F"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5DB43535"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14:paraId="656A2B1C"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p>
    <w:p w14:paraId="3504D0DA"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14CD0275"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17E3EC04"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1DE2210F"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071AFA7E"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p>
    <w:p w14:paraId="31087689"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p>
    <w:p w14:paraId="2CB8398A"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“Segundo.-</w:t>
      </w:r>
      <w:r w:rsidRPr="00902954">
        <w:rPr>
          <w:rFonts w:ascii="Palatino Linotype" w:eastAsia="Times New Roman" w:hAnsi="Palatino Linotype" w:cs="Times New Roman"/>
          <w:i/>
          <w:lang w:eastAsia="es-MX"/>
        </w:rPr>
        <w:t xml:space="preserve"> Para efectos de los presentes Lineamientos Generales, se entenderá por:</w:t>
      </w:r>
    </w:p>
    <w:p w14:paraId="32843FD2"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16912938"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9E6F939"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p>
    <w:p w14:paraId="0CF3DC2C"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2523D02"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27FB31F9"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p>
    <w:p w14:paraId="6AB8D26E"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w:t>
      </w:r>
      <w:r w:rsidRPr="00902954">
        <w:rPr>
          <w:rFonts w:ascii="Palatino Linotype" w:eastAsia="Times New Roman" w:hAnsi="Palatino Linotype" w:cs="Times New Roman"/>
          <w:i/>
          <w:lang w:eastAsia="es-MX"/>
        </w:rPr>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F6DC6E9"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p>
    <w:p w14:paraId="4174C9A3"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86848C2"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13BC0C73"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303666AE"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320DDEF4"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592F03E4"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7BB52614"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6F82CED0"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p>
    <w:p w14:paraId="08450404"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AB7CA12"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57CFEC5B"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5EAB3466"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p>
    <w:p w14:paraId="690628FC"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2C5F3606"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5BA83BED"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p>
    <w:p w14:paraId="600FD254"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w:t>
      </w:r>
      <w:r w:rsidRPr="00902954">
        <w:rPr>
          <w:rFonts w:ascii="Palatino Linotype" w:eastAsia="Times New Roman" w:hAnsi="Palatino Linotype" w:cs="Times New Roman"/>
          <w:i/>
          <w:lang w:eastAsia="es-MX"/>
        </w:rPr>
        <w:lastRenderedPageBreak/>
        <w:t>fundando y motivando la clasificación de las partes o secciones que se testen, siguiendo los procedimientos establecidos en el Capítulo IX de los presentes lineamientos.</w:t>
      </w:r>
    </w:p>
    <w:p w14:paraId="5A04DB8C"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p>
    <w:p w14:paraId="07676D71"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5DE4AE4"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p>
    <w:p w14:paraId="5BEBC134"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7E5FC074" w14:textId="77777777" w:rsidR="00115F96" w:rsidRPr="00902954" w:rsidRDefault="00115F96" w:rsidP="00115F96">
      <w:pPr>
        <w:spacing w:after="0" w:line="240" w:lineRule="auto"/>
        <w:ind w:left="567" w:right="567"/>
        <w:jc w:val="both"/>
        <w:rPr>
          <w:rFonts w:ascii="Palatino Linotype" w:eastAsia="Times New Roman" w:hAnsi="Palatino Linotype" w:cs="Times New Roman"/>
          <w:b/>
          <w:i/>
          <w:lang w:eastAsia="es-MX"/>
        </w:rPr>
      </w:pPr>
    </w:p>
    <w:p w14:paraId="3A6716CE" w14:textId="77777777" w:rsidR="00115F96" w:rsidRPr="00902954" w:rsidRDefault="00115F96" w:rsidP="00115F96">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1FE2AFA2" w14:textId="77777777" w:rsidR="00115F96" w:rsidRPr="00902954" w:rsidRDefault="00115F96" w:rsidP="00115F96">
      <w:pPr>
        <w:spacing w:after="0" w:line="360" w:lineRule="auto"/>
        <w:jc w:val="both"/>
        <w:rPr>
          <w:rFonts w:ascii="Palatino Linotype" w:hAnsi="Palatino Linotype" w:cs="Arial"/>
          <w:i/>
          <w:lang w:eastAsia="es-MX"/>
        </w:rPr>
      </w:pPr>
    </w:p>
    <w:p w14:paraId="5678A8AD"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DEBD1FB" w14:textId="77777777" w:rsidR="00115F96" w:rsidRDefault="00115F96" w:rsidP="00115F96">
      <w:pPr>
        <w:spacing w:after="0" w:line="360" w:lineRule="auto"/>
        <w:jc w:val="both"/>
        <w:rPr>
          <w:rFonts w:ascii="Palatino Linotype" w:eastAsia="Times New Roman" w:hAnsi="Palatino Linotype" w:cs="Times New Roman"/>
          <w:sz w:val="24"/>
          <w:szCs w:val="24"/>
          <w:lang w:eastAsia="es-ES"/>
        </w:rPr>
      </w:pPr>
    </w:p>
    <w:p w14:paraId="0AE381EC"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lastRenderedPageBreak/>
        <w:t>Por tanto, la fundamentación y motivación consiste en la obligación que tiene todo ente público de expresar los preceptos jurídicos aplicables al asunto motivo del acto y las razones o argumentos de su actuar.</w:t>
      </w:r>
    </w:p>
    <w:p w14:paraId="54FBF866" w14:textId="77777777" w:rsidR="00115F96" w:rsidRDefault="00115F96" w:rsidP="00115F96">
      <w:pPr>
        <w:spacing w:after="0" w:line="360" w:lineRule="auto"/>
        <w:jc w:val="both"/>
        <w:rPr>
          <w:rFonts w:ascii="Palatino Linotype" w:eastAsia="Times New Roman" w:hAnsi="Palatino Linotype" w:cs="Times New Roman"/>
          <w:sz w:val="24"/>
          <w:szCs w:val="24"/>
          <w:lang w:eastAsia="es-ES"/>
        </w:rPr>
      </w:pPr>
    </w:p>
    <w:p w14:paraId="61754DB3"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6C32B466"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 xml:space="preserve">FUNDAMENTACIÓN Y MOTIVACIÓN. </w:t>
      </w:r>
      <w:r w:rsidRPr="0090295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03FAE3A"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p>
    <w:p w14:paraId="560BECF7"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28EB05A"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p>
    <w:p w14:paraId="57102065"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0B7A945"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p>
    <w:p w14:paraId="40E58918" w14:textId="77777777" w:rsidR="00115F96" w:rsidRDefault="00115F96" w:rsidP="00115F96">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w:t>
      </w:r>
      <w:r w:rsidRPr="00902954">
        <w:rPr>
          <w:rFonts w:ascii="Palatino Linotype" w:eastAsia="Times New Roman" w:hAnsi="Palatino Linotype" w:cs="Times New Roman"/>
          <w:i/>
          <w:lang w:eastAsia="es-ES"/>
        </w:rPr>
        <w:lastRenderedPageBreak/>
        <w:t>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0C92D11" w14:textId="77777777" w:rsidR="00115F96" w:rsidRPr="00902954" w:rsidRDefault="00115F96" w:rsidP="00115F96">
      <w:pPr>
        <w:spacing w:after="0" w:line="240" w:lineRule="auto"/>
        <w:ind w:left="567" w:right="567"/>
        <w:jc w:val="both"/>
        <w:rPr>
          <w:rFonts w:ascii="Palatino Linotype" w:eastAsia="Times New Roman" w:hAnsi="Palatino Linotype" w:cs="Times New Roman"/>
          <w:i/>
          <w:lang w:eastAsia="es-ES"/>
        </w:rPr>
      </w:pPr>
    </w:p>
    <w:p w14:paraId="00D2CCBB"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204D676"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eastAsia="es-ES"/>
        </w:rPr>
      </w:pPr>
    </w:p>
    <w:p w14:paraId="7EA42D01" w14:textId="77777777" w:rsidR="00115F96" w:rsidRPr="00902954" w:rsidRDefault="00115F96" w:rsidP="00115F96">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B5F7748"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p>
    <w:p w14:paraId="18700DC1"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F23DA">
        <w:rPr>
          <w:rFonts w:ascii="Palatino Linotype" w:hAnsi="Palatino Linotype" w:cs="Arial"/>
          <w:b/>
          <w:sz w:val="24"/>
          <w:szCs w:val="24"/>
        </w:rPr>
        <w:t>ORDENA</w:t>
      </w:r>
      <w:r w:rsidRPr="00DF23DA">
        <w:rPr>
          <w:rFonts w:ascii="Palatino Linotype" w:hAnsi="Palatino Linotype" w:cs="Arial"/>
          <w:sz w:val="24"/>
          <w:szCs w:val="24"/>
        </w:rPr>
        <w:t xml:space="preserve"> al </w:t>
      </w:r>
      <w:r w:rsidRPr="00DF23DA">
        <w:rPr>
          <w:rFonts w:ascii="Palatino Linotype" w:hAnsi="Palatino Linotype" w:cs="Arial"/>
          <w:b/>
          <w:sz w:val="24"/>
          <w:szCs w:val="24"/>
        </w:rPr>
        <w:t>Sujeto Obligado</w:t>
      </w:r>
      <w:r w:rsidRPr="00DF23DA">
        <w:rPr>
          <w:rFonts w:ascii="Palatino Linotype" w:hAnsi="Palatino Linotype" w:cs="Arial"/>
          <w:sz w:val="24"/>
          <w:szCs w:val="24"/>
        </w:rPr>
        <w:t>, atienda la solicitud</w:t>
      </w:r>
      <w:r>
        <w:rPr>
          <w:rFonts w:ascii="Palatino Linotype" w:hAnsi="Palatino Linotype" w:cs="Arial"/>
          <w:sz w:val="24"/>
          <w:szCs w:val="24"/>
        </w:rPr>
        <w:t xml:space="preserve"> </w:t>
      </w:r>
      <w:r w:rsidRPr="00DF23DA">
        <w:rPr>
          <w:rFonts w:ascii="Palatino Linotype" w:hAnsi="Palatino Linotype" w:cs="Arial"/>
          <w:sz w:val="24"/>
          <w:szCs w:val="24"/>
        </w:rPr>
        <w:t>de información</w:t>
      </w:r>
      <w:r>
        <w:rPr>
          <w:rFonts w:ascii="Palatino Linotype" w:hAnsi="Palatino Linotype" w:cs="Arial"/>
          <w:sz w:val="24"/>
          <w:szCs w:val="24"/>
        </w:rPr>
        <w:t xml:space="preserve"> </w:t>
      </w:r>
      <w:r>
        <w:rPr>
          <w:rFonts w:ascii="Palatino Linotype" w:hAnsi="Palatino Linotype"/>
          <w:b/>
          <w:bCs/>
          <w:sz w:val="24"/>
          <w:szCs w:val="24"/>
        </w:rPr>
        <w:t>00004/MORELOS/IP/2024</w:t>
      </w:r>
      <w:r w:rsidRPr="00DF23DA">
        <w:rPr>
          <w:rFonts w:ascii="Palatino Linotype" w:eastAsia="Times New Roman" w:hAnsi="Palatino Linotype" w:cs="Times New Roman"/>
          <w:b/>
          <w:bCs/>
          <w:sz w:val="24"/>
          <w:szCs w:val="24"/>
          <w:lang w:val="es-ES" w:eastAsia="es-ES"/>
        </w:rPr>
        <w:t>,</w:t>
      </w:r>
      <w:r w:rsidRPr="00DF23DA">
        <w:rPr>
          <w:rFonts w:ascii="Palatino Linotype" w:hAnsi="Palatino Linotype" w:cs="Arial"/>
          <w:sz w:val="24"/>
          <w:szCs w:val="24"/>
        </w:rPr>
        <w:t xml:space="preserve"> que ha sido materia del presente fallo.</w:t>
      </w:r>
    </w:p>
    <w:p w14:paraId="1DCC5DB0"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p>
    <w:p w14:paraId="4432E1BC"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Por lo antes expuesto y fundado es de resolverse y,</w:t>
      </w:r>
    </w:p>
    <w:p w14:paraId="6F0AB6FF" w14:textId="77777777" w:rsidR="00115F96" w:rsidRPr="00DF23DA" w:rsidRDefault="00115F96" w:rsidP="00115F96">
      <w:pPr>
        <w:autoSpaceDE w:val="0"/>
        <w:autoSpaceDN w:val="0"/>
        <w:adjustRightInd w:val="0"/>
        <w:spacing w:after="0" w:line="360" w:lineRule="auto"/>
        <w:jc w:val="both"/>
        <w:rPr>
          <w:rFonts w:ascii="Palatino Linotype" w:hAnsi="Palatino Linotype" w:cs="Arial"/>
          <w:sz w:val="24"/>
          <w:szCs w:val="24"/>
        </w:rPr>
      </w:pPr>
    </w:p>
    <w:p w14:paraId="091B3C57" w14:textId="77777777" w:rsidR="00115F96" w:rsidRPr="00DF23DA" w:rsidRDefault="00115F96" w:rsidP="00115F96">
      <w:pPr>
        <w:spacing w:after="0" w:line="360" w:lineRule="auto"/>
        <w:ind w:left="426"/>
        <w:jc w:val="center"/>
        <w:rPr>
          <w:rFonts w:ascii="Palatino Linotype" w:eastAsia="Times New Roman" w:hAnsi="Palatino Linotype" w:cs="Times New Roman"/>
          <w:b/>
          <w:color w:val="000000"/>
          <w:sz w:val="28"/>
          <w:szCs w:val="24"/>
          <w:lang w:val="es-ES" w:eastAsia="es-ES"/>
        </w:rPr>
      </w:pPr>
      <w:r w:rsidRPr="00DF23DA">
        <w:rPr>
          <w:rFonts w:ascii="Palatino Linotype" w:eastAsia="Times New Roman" w:hAnsi="Palatino Linotype" w:cs="Times New Roman"/>
          <w:b/>
          <w:color w:val="000000"/>
          <w:sz w:val="28"/>
          <w:szCs w:val="24"/>
          <w:lang w:val="es-ES" w:eastAsia="es-ES"/>
        </w:rPr>
        <w:t>SE    RESUELVE</w:t>
      </w:r>
    </w:p>
    <w:p w14:paraId="74E69810" w14:textId="77777777" w:rsidR="00115F96" w:rsidRPr="00DF23DA" w:rsidRDefault="00115F96" w:rsidP="00115F96">
      <w:pPr>
        <w:tabs>
          <w:tab w:val="left" w:pos="8647"/>
        </w:tabs>
        <w:spacing w:after="0" w:line="360" w:lineRule="auto"/>
        <w:ind w:right="51"/>
        <w:jc w:val="both"/>
        <w:rPr>
          <w:rFonts w:ascii="Palatino Linotype" w:hAnsi="Palatino Linotype" w:cs="Arial"/>
          <w:sz w:val="24"/>
          <w:szCs w:val="24"/>
        </w:rPr>
      </w:pPr>
    </w:p>
    <w:p w14:paraId="4D64A26F" w14:textId="77777777" w:rsidR="00115F96" w:rsidRPr="00DF23DA" w:rsidRDefault="00115F96" w:rsidP="00115F96">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PRIMERO.</w:t>
      </w:r>
      <w:r w:rsidRPr="00DF23DA">
        <w:rPr>
          <w:rFonts w:ascii="Palatino Linotype" w:hAnsi="Palatino Linotype" w:cs="Arial"/>
          <w:sz w:val="24"/>
          <w:szCs w:val="24"/>
        </w:rPr>
        <w:t xml:space="preserve"> Resultan fundadas las razones o motivos de i</w:t>
      </w:r>
      <w:r>
        <w:rPr>
          <w:rFonts w:ascii="Palatino Linotype" w:hAnsi="Palatino Linotype" w:cs="Arial"/>
          <w:sz w:val="24"/>
          <w:szCs w:val="24"/>
        </w:rPr>
        <w:t>nconformidad hechos valer por el</w:t>
      </w:r>
      <w:r w:rsidRPr="00DF23DA">
        <w:rPr>
          <w:rFonts w:ascii="Palatino Linotype" w:hAnsi="Palatino Linotype" w:cs="Arial"/>
          <w:sz w:val="24"/>
          <w:szCs w:val="24"/>
        </w:rPr>
        <w:t xml:space="preserve">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en términos del considerando </w:t>
      </w:r>
      <w:r w:rsidRPr="00DF23DA">
        <w:rPr>
          <w:rFonts w:ascii="Palatino Linotype" w:hAnsi="Palatino Linotype" w:cs="Arial"/>
          <w:b/>
          <w:sz w:val="24"/>
          <w:szCs w:val="24"/>
        </w:rPr>
        <w:t>CUARTO</w:t>
      </w:r>
      <w:r w:rsidRPr="00DF23DA">
        <w:rPr>
          <w:rFonts w:ascii="Palatino Linotype" w:hAnsi="Palatino Linotype" w:cs="Arial"/>
          <w:sz w:val="24"/>
          <w:szCs w:val="24"/>
        </w:rPr>
        <w:t>, de la presente resolución.</w:t>
      </w:r>
    </w:p>
    <w:p w14:paraId="28B869A5" w14:textId="77777777" w:rsidR="00115F96" w:rsidRPr="00DF23DA" w:rsidRDefault="00115F96" w:rsidP="00115F96">
      <w:pPr>
        <w:tabs>
          <w:tab w:val="left" w:pos="8647"/>
        </w:tabs>
        <w:spacing w:after="0" w:line="360" w:lineRule="auto"/>
        <w:ind w:right="51"/>
        <w:jc w:val="both"/>
        <w:rPr>
          <w:rFonts w:ascii="Palatino Linotype" w:hAnsi="Palatino Linotype" w:cs="Arial"/>
          <w:sz w:val="24"/>
          <w:szCs w:val="24"/>
        </w:rPr>
      </w:pPr>
    </w:p>
    <w:p w14:paraId="45B9B94E" w14:textId="77777777" w:rsidR="00115F96" w:rsidRDefault="00115F96" w:rsidP="00115F96">
      <w:pPr>
        <w:spacing w:line="360" w:lineRule="auto"/>
        <w:ind w:right="49"/>
        <w:jc w:val="both"/>
        <w:rPr>
          <w:rFonts w:ascii="Palatino Linotype" w:hAnsi="Palatino Linotype"/>
          <w:bCs/>
          <w:sz w:val="24"/>
          <w:szCs w:val="24"/>
        </w:rPr>
      </w:pPr>
      <w:r w:rsidRPr="008A2233">
        <w:rPr>
          <w:rFonts w:ascii="Palatino Linotype" w:hAnsi="Palatino Linotype" w:cstheme="minorHAnsi"/>
          <w:b/>
          <w:sz w:val="28"/>
        </w:rPr>
        <w:t>SEGUNDO</w:t>
      </w:r>
      <w:r w:rsidRPr="00A53DAA">
        <w:rPr>
          <w:rFonts w:ascii="Palatino Linotype" w:hAnsi="Palatino Linotype" w:cstheme="minorHAnsi"/>
          <w:b/>
        </w:rPr>
        <w:t xml:space="preserve">. </w:t>
      </w:r>
      <w:r w:rsidRPr="002856A3">
        <w:rPr>
          <w:rFonts w:ascii="Palatino Linotype" w:hAnsi="Palatino Linotype"/>
          <w:bCs/>
          <w:sz w:val="24"/>
          <w:lang w:eastAsia="es-MX"/>
        </w:rPr>
        <w:t xml:space="preserve">Se </w:t>
      </w:r>
      <w:r w:rsidRPr="002856A3">
        <w:rPr>
          <w:rFonts w:ascii="Palatino Linotype" w:hAnsi="Palatino Linotype"/>
          <w:b/>
          <w:bCs/>
          <w:sz w:val="24"/>
          <w:lang w:eastAsia="es-MX"/>
        </w:rPr>
        <w:t xml:space="preserve">ORDENA </w:t>
      </w:r>
      <w:r w:rsidRPr="002856A3">
        <w:rPr>
          <w:rFonts w:ascii="Palatino Linotype" w:hAnsi="Palatino Linotype"/>
          <w:bCs/>
          <w:sz w:val="24"/>
          <w:lang w:eastAsia="es-MX"/>
        </w:rPr>
        <w:t>al</w:t>
      </w:r>
      <w:r w:rsidRPr="002856A3">
        <w:rPr>
          <w:rFonts w:ascii="Palatino Linotype" w:hAnsi="Palatino Linotype"/>
          <w:b/>
          <w:sz w:val="24"/>
          <w:lang w:eastAsia="es-MX"/>
        </w:rPr>
        <w:t xml:space="preserve"> SUJETO</w:t>
      </w:r>
      <w:r w:rsidRPr="00B95947">
        <w:rPr>
          <w:rFonts w:ascii="Palatino Linotype" w:hAnsi="Palatino Linotype"/>
          <w:b/>
          <w:lang w:eastAsia="es-MX"/>
        </w:rPr>
        <w:t xml:space="preserve"> </w:t>
      </w:r>
      <w:r>
        <w:rPr>
          <w:rFonts w:ascii="Palatino Linotype" w:hAnsi="Palatino Linotype"/>
          <w:b/>
          <w:sz w:val="24"/>
          <w:lang w:eastAsia="es-MX"/>
        </w:rPr>
        <w:t xml:space="preserve">OBLIGADO </w:t>
      </w:r>
      <w:r>
        <w:rPr>
          <w:rFonts w:ascii="Palatino Linotype" w:hAnsi="Palatino Linotype"/>
          <w:bCs/>
          <w:sz w:val="24"/>
          <w:lang w:eastAsia="es-MX"/>
        </w:rPr>
        <w:t xml:space="preserve">atienda </w:t>
      </w:r>
      <w:r w:rsidRPr="002856A3">
        <w:rPr>
          <w:rFonts w:ascii="Palatino Linotype" w:hAnsi="Palatino Linotype"/>
          <w:bCs/>
          <w:sz w:val="24"/>
          <w:lang w:eastAsia="es-MX"/>
        </w:rPr>
        <w:t xml:space="preserve">la solicitud de información número </w:t>
      </w:r>
      <w:r>
        <w:rPr>
          <w:rFonts w:ascii="Palatino Linotype" w:hAnsi="Palatino Linotype"/>
          <w:b/>
          <w:bCs/>
          <w:sz w:val="24"/>
          <w:szCs w:val="24"/>
        </w:rPr>
        <w:t>00004/MORELOS/IP/2024</w:t>
      </w:r>
      <w:r w:rsidRPr="00DF23DA">
        <w:rPr>
          <w:rFonts w:ascii="Palatino Linotype" w:eastAsia="Times New Roman" w:hAnsi="Palatino Linotype" w:cs="Times New Roman"/>
          <w:b/>
          <w:bCs/>
          <w:sz w:val="24"/>
          <w:szCs w:val="24"/>
          <w:lang w:val="es-ES" w:eastAsia="es-ES"/>
        </w:rPr>
        <w:t>,</w:t>
      </w:r>
      <w:r w:rsidRPr="00DF23DA">
        <w:rPr>
          <w:rFonts w:ascii="Palatino Linotype" w:hAnsi="Palatino Linotype" w:cs="Arial"/>
          <w:sz w:val="24"/>
          <w:szCs w:val="24"/>
        </w:rPr>
        <w:t xml:space="preserve"> </w:t>
      </w:r>
      <w:r w:rsidRPr="002856A3">
        <w:rPr>
          <w:rFonts w:ascii="Palatino Linotype" w:hAnsi="Palatino Linotype"/>
          <w:bCs/>
          <w:sz w:val="24"/>
          <w:lang w:eastAsia="es-MX"/>
        </w:rPr>
        <w:t xml:space="preserve">en términos del Considerando </w:t>
      </w:r>
      <w:r w:rsidRPr="002856A3">
        <w:rPr>
          <w:rFonts w:ascii="Palatino Linotype" w:hAnsi="Palatino Linotype"/>
          <w:b/>
          <w:bCs/>
          <w:sz w:val="24"/>
          <w:szCs w:val="24"/>
          <w:lang w:eastAsia="es-MX"/>
        </w:rPr>
        <w:t>CUARTO</w:t>
      </w:r>
      <w:r w:rsidRPr="002856A3">
        <w:rPr>
          <w:rFonts w:ascii="Palatino Linotype" w:hAnsi="Palatino Linotype"/>
          <w:bCs/>
          <w:sz w:val="24"/>
          <w:szCs w:val="24"/>
          <w:lang w:eastAsia="es-MX"/>
        </w:rPr>
        <w:t xml:space="preserve"> de esta resolución</w:t>
      </w:r>
      <w:r>
        <w:rPr>
          <w:rFonts w:ascii="Palatino Linotype" w:hAnsi="Palatino Linotype"/>
          <w:bCs/>
          <w:sz w:val="24"/>
          <w:szCs w:val="24"/>
          <w:lang w:eastAsia="es-MX"/>
        </w:rPr>
        <w:t>; vía Sistema de Acceso a la Información Mexiquense (SAIMEX).</w:t>
      </w:r>
    </w:p>
    <w:p w14:paraId="0106C16D" w14:textId="77777777" w:rsidR="00115F96" w:rsidRDefault="00115F96" w:rsidP="00115F96">
      <w:pPr>
        <w:pStyle w:val="Sinespaciado"/>
        <w:spacing w:line="360" w:lineRule="auto"/>
        <w:jc w:val="both"/>
        <w:rPr>
          <w:rFonts w:ascii="Palatino Linotype" w:hAnsi="Palatino Linotype"/>
          <w:b/>
          <w:bCs/>
          <w:color w:val="222222"/>
          <w:lang w:eastAsia="es-MX"/>
        </w:rPr>
      </w:pPr>
    </w:p>
    <w:p w14:paraId="7B372F23" w14:textId="77777777" w:rsidR="00115F96" w:rsidRPr="00DF23DA" w:rsidRDefault="00115F96" w:rsidP="00115F96">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w:t>
      </w:r>
      <w:r w:rsidRPr="00DF23DA">
        <w:rPr>
          <w:rFonts w:ascii="Palatino Linotype" w:hAnsi="Palatino Linotype" w:cs="Arial"/>
          <w:sz w:val="24"/>
          <w:szCs w:val="24"/>
        </w:rPr>
        <w:lastRenderedPageBreak/>
        <w:t xml:space="preserve">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1848EE" w14:textId="77777777" w:rsidR="00115F96" w:rsidRPr="00DF23DA" w:rsidRDefault="00115F96" w:rsidP="00115F96">
      <w:pPr>
        <w:tabs>
          <w:tab w:val="left" w:pos="8647"/>
        </w:tabs>
        <w:spacing w:after="0" w:line="360" w:lineRule="auto"/>
        <w:ind w:right="51"/>
        <w:jc w:val="both"/>
        <w:rPr>
          <w:rFonts w:ascii="Palatino Linotype" w:hAnsi="Palatino Linotype" w:cs="Arial"/>
          <w:sz w:val="24"/>
          <w:szCs w:val="24"/>
        </w:rPr>
      </w:pPr>
    </w:p>
    <w:p w14:paraId="31B2912D" w14:textId="77777777" w:rsidR="00115F96" w:rsidRPr="00DF23DA" w:rsidRDefault="00115F96" w:rsidP="00115F96">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2A784676" w14:textId="77777777" w:rsidR="00115F96" w:rsidRPr="00DF23DA" w:rsidRDefault="00115F96" w:rsidP="00115F96">
      <w:pPr>
        <w:spacing w:after="0" w:line="360" w:lineRule="auto"/>
        <w:jc w:val="both"/>
        <w:rPr>
          <w:rFonts w:ascii="Palatino Linotype" w:hAnsi="Palatino Linotype"/>
          <w:sz w:val="24"/>
          <w:szCs w:val="24"/>
          <w:lang w:eastAsia="es-ES_tradnl"/>
        </w:rPr>
      </w:pPr>
    </w:p>
    <w:p w14:paraId="6333F1E9" w14:textId="77777777" w:rsidR="00115F96" w:rsidRPr="00DF23DA" w:rsidRDefault="00115F96" w:rsidP="00115F96">
      <w:pPr>
        <w:spacing w:after="0" w:line="360" w:lineRule="auto"/>
        <w:jc w:val="both"/>
        <w:rPr>
          <w:rFonts w:ascii="Palatino Linotype" w:eastAsia="Calibri" w:hAnsi="Palatino Linotype" w:cs="Times New Roman"/>
          <w:sz w:val="24"/>
          <w:szCs w:val="24"/>
          <w:lang w:eastAsia="es-ES_tradnl"/>
        </w:rPr>
      </w:pPr>
      <w:r>
        <w:rPr>
          <w:rFonts w:ascii="Palatino Linotype" w:eastAsia="Calibri" w:hAnsi="Palatino Linotype" w:cs="Times New Roman"/>
          <w:b/>
          <w:sz w:val="28"/>
          <w:szCs w:val="24"/>
          <w:lang w:eastAsia="es-ES_tradnl"/>
        </w:rPr>
        <w:t>QUINTO</w:t>
      </w:r>
      <w:r w:rsidRPr="00DF23DA">
        <w:rPr>
          <w:rFonts w:ascii="Palatino Linotype" w:eastAsia="Calibri" w:hAnsi="Palatino Linotype" w:cs="Times New Roman"/>
          <w:b/>
          <w:sz w:val="24"/>
          <w:szCs w:val="24"/>
          <w:lang w:eastAsia="es-ES_tradnl"/>
        </w:rPr>
        <w:t>.</w:t>
      </w:r>
      <w:r w:rsidRPr="00DF23DA">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b/>
          <w:sz w:val="24"/>
          <w:szCs w:val="24"/>
          <w:lang w:eastAsia="es-ES_tradnl"/>
        </w:rPr>
        <w:t>Notifíquese</w:t>
      </w:r>
      <w:r w:rsidRPr="00DF23DA">
        <w:rPr>
          <w:rFonts w:ascii="Palatino Linotype" w:eastAsia="Calibri" w:hAnsi="Palatino Linotype" w:cs="Times New Roman"/>
          <w:sz w:val="24"/>
          <w:szCs w:val="24"/>
          <w:lang w:eastAsia="es-ES_tradnl"/>
        </w:rPr>
        <w:t xml:space="preserve"> al </w:t>
      </w:r>
      <w:r w:rsidRPr="00DF23DA">
        <w:rPr>
          <w:rFonts w:ascii="Palatino Linotype" w:eastAsia="Calibri" w:hAnsi="Palatino Linotype" w:cs="Times New Roman"/>
          <w:b/>
          <w:sz w:val="24"/>
          <w:szCs w:val="24"/>
          <w:lang w:eastAsia="es-ES_tradnl"/>
        </w:rPr>
        <w:t>Recurrente</w:t>
      </w:r>
      <w:r w:rsidRPr="00DF23DA">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F23DA">
        <w:rPr>
          <w:rFonts w:ascii="Palatino Linotype" w:eastAsia="Calibri" w:hAnsi="Palatino Linotype" w:cs="Times New Roman"/>
          <w:b/>
          <w:sz w:val="24"/>
          <w:szCs w:val="24"/>
          <w:lang w:eastAsia="es-ES_tradnl"/>
        </w:rPr>
        <w:t>Sujeto Obligado</w:t>
      </w:r>
      <w:r w:rsidRPr="00DF23DA">
        <w:rPr>
          <w:rFonts w:ascii="Palatino Linotype" w:eastAsia="Calibri" w:hAnsi="Palatino Linotype" w:cs="Times New Roman"/>
          <w:sz w:val="24"/>
          <w:szCs w:val="24"/>
          <w:lang w:eastAsia="es-ES_tradnl"/>
        </w:rPr>
        <w:t>, en cumplimiento a esta Resolución.</w:t>
      </w:r>
    </w:p>
    <w:p w14:paraId="5AD457B4" w14:textId="77777777" w:rsidR="00115F96" w:rsidRPr="00DF23DA" w:rsidRDefault="00115F96" w:rsidP="00115F96">
      <w:pPr>
        <w:spacing w:after="0" w:line="360" w:lineRule="auto"/>
        <w:jc w:val="both"/>
        <w:rPr>
          <w:rFonts w:ascii="Palatino Linotype" w:eastAsia="Calibri" w:hAnsi="Palatino Linotype" w:cs="Times New Roman"/>
          <w:sz w:val="24"/>
          <w:szCs w:val="24"/>
          <w:lang w:eastAsia="es-ES_tradnl"/>
        </w:rPr>
      </w:pPr>
    </w:p>
    <w:p w14:paraId="1F3568FD" w14:textId="58FB9E0E" w:rsidR="00115F96" w:rsidRPr="00354C36" w:rsidRDefault="00115F96" w:rsidP="00115F96">
      <w:pPr>
        <w:spacing w:after="0" w:line="360" w:lineRule="auto"/>
        <w:jc w:val="both"/>
        <w:rPr>
          <w:rFonts w:ascii="Palatino Linotype" w:hAnsi="Palatino Linotype"/>
          <w:sz w:val="24"/>
          <w:szCs w:val="24"/>
          <w:lang w:eastAsia="es-ES_tradnl"/>
        </w:rPr>
      </w:pPr>
      <w:r>
        <w:rPr>
          <w:rFonts w:ascii="Palatino Linotype" w:eastAsia="Calibri" w:hAnsi="Palatino Linotype" w:cs="Times New Roman"/>
          <w:b/>
          <w:sz w:val="28"/>
          <w:szCs w:val="24"/>
          <w:lang w:eastAsia="es-ES_tradnl"/>
        </w:rPr>
        <w:t>SEXTO</w:t>
      </w:r>
      <w:r>
        <w:rPr>
          <w:rFonts w:ascii="Palatino Linotype" w:eastAsia="Calibri"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w:t>
      </w:r>
      <w:r>
        <w:rPr>
          <w:rFonts w:ascii="Palatino Linotype" w:hAnsi="Palatino Linotype"/>
          <w:sz w:val="24"/>
          <w:szCs w:val="24"/>
          <w:lang w:eastAsia="es-ES_tradnl"/>
        </w:rPr>
        <w:t>Interno</w:t>
      </w:r>
      <w:r w:rsidRPr="00354C36">
        <w:rPr>
          <w:rFonts w:ascii="Palatino Linotype" w:hAnsi="Palatino Linotype"/>
          <w:sz w:val="24"/>
          <w:szCs w:val="24"/>
          <w:lang w:eastAsia="es-ES_tradnl"/>
        </w:rPr>
        <w:t xml:space="preserve"> </w:t>
      </w:r>
      <w:r w:rsidR="008A55DD" w:rsidRPr="00354C36">
        <w:rPr>
          <w:rFonts w:ascii="Palatino Linotype" w:hAnsi="Palatino Linotype"/>
          <w:sz w:val="24"/>
          <w:szCs w:val="24"/>
          <w:lang w:eastAsia="es-ES_tradnl"/>
        </w:rPr>
        <w:t>de Control</w:t>
      </w:r>
      <w:r w:rsidR="008A55DD">
        <w:rPr>
          <w:rFonts w:ascii="Palatino Linotype" w:hAnsi="Palatino Linotype"/>
          <w:sz w:val="24"/>
          <w:szCs w:val="24"/>
          <w:lang w:eastAsia="es-ES_tradnl"/>
        </w:rPr>
        <w:t xml:space="preserve"> </w:t>
      </w:r>
      <w:r w:rsidRPr="00354C36">
        <w:rPr>
          <w:rFonts w:ascii="Palatino Linotype" w:hAnsi="Palatino Linotype"/>
          <w:sz w:val="24"/>
          <w:szCs w:val="24"/>
          <w:lang w:eastAsia="es-ES_tradnl"/>
        </w:rPr>
        <w:t xml:space="preserve">competente la presente resolución, a fin de que de conformidad con el artículo 190 de la Ley de Transparencia y Acceso a la Información Pública del Estado de México y Municipios se determine lo conducente, en términos de lo señalado en el Considerando </w:t>
      </w:r>
      <w:r w:rsidRPr="000115A8">
        <w:rPr>
          <w:rFonts w:ascii="Palatino Linotype" w:hAnsi="Palatino Linotype"/>
          <w:b/>
          <w:bCs/>
          <w:sz w:val="24"/>
          <w:szCs w:val="24"/>
          <w:lang w:eastAsia="es-ES_tradnl"/>
        </w:rPr>
        <w:t>CUARTO</w:t>
      </w:r>
      <w:r w:rsidRPr="00354C36">
        <w:rPr>
          <w:rFonts w:ascii="Palatino Linotype" w:hAnsi="Palatino Linotype"/>
          <w:sz w:val="24"/>
          <w:szCs w:val="24"/>
          <w:lang w:eastAsia="es-ES_tradnl"/>
        </w:rPr>
        <w:t xml:space="preserve"> de la presente resolución.</w:t>
      </w:r>
    </w:p>
    <w:p w14:paraId="5F096828" w14:textId="77777777" w:rsidR="00115F96" w:rsidRPr="00DF23DA" w:rsidRDefault="00115F96" w:rsidP="00115F96">
      <w:pPr>
        <w:spacing w:after="0" w:line="360" w:lineRule="auto"/>
        <w:jc w:val="both"/>
        <w:rPr>
          <w:rFonts w:ascii="Palatino Linotype" w:hAnsi="Palatino Linotype"/>
          <w:sz w:val="24"/>
          <w:szCs w:val="24"/>
          <w:lang w:eastAsia="es-ES_tradnl"/>
        </w:rPr>
      </w:pPr>
    </w:p>
    <w:p w14:paraId="06EDB3DB" w14:textId="77777777" w:rsidR="00115F96" w:rsidRDefault="00115F96" w:rsidP="00115F96">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68198C8F" w14:textId="41AE148E" w:rsidR="00115F96" w:rsidRDefault="00115F96" w:rsidP="00115F96">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eastAsiaTheme="minorEastAsia" w:hAnsi="Palatino Linotype"/>
          <w:color w:val="000000" w:themeColor="text1"/>
          <w:sz w:val="24"/>
          <w:szCs w:val="24"/>
          <w:lang w:val="es-ES_tradnl" w:eastAsia="es-ES"/>
        </w:rPr>
        <w:t>ASÍ LO RESUELVE</w:t>
      </w:r>
      <w:r w:rsidRPr="00667998">
        <w:rPr>
          <w:rFonts w:ascii="Palatino Linotype" w:eastAsiaTheme="minorEastAsia" w:hAnsi="Palatino Linotype"/>
          <w:color w:val="000000" w:themeColor="text1"/>
          <w:sz w:val="24"/>
          <w:szCs w:val="24"/>
          <w:lang w:val="es-ES_tradnl" w:eastAsia="es-ES"/>
        </w:rPr>
        <w:t xml:space="preserve">, POR UNANIMIDAD DE VOTOS, EL PLENO DEL INSTITUTO DE TRANSPARENCIA, ACCESO A LA INFORMACIÓN PÚBLICA Y PROTECCIÓN DE DATOS PERSONALES DEL ESTADO DE MÉXICO Y MUNICIPIOS, CONFORMADO POR LOS COMISIONADOS </w:t>
      </w:r>
      <w:r w:rsidRPr="0063173B">
        <w:rPr>
          <w:rFonts w:ascii="Palatino Linotype" w:eastAsiaTheme="minorEastAsia" w:hAnsi="Palatino Linotype"/>
          <w:color w:val="000000" w:themeColor="text1"/>
          <w:sz w:val="24"/>
          <w:szCs w:val="24"/>
          <w:lang w:val="es-ES_tradnl" w:eastAsia="es-ES"/>
        </w:rPr>
        <w:t>JOSÉ MARTÍNEZ VILCHIS</w:t>
      </w:r>
      <w:r w:rsidRPr="00667998">
        <w:rPr>
          <w:rFonts w:ascii="Palatino Linotype" w:eastAsiaTheme="minorEastAsia" w:hAnsi="Palatino Linotype"/>
          <w:color w:val="000000" w:themeColor="text1"/>
          <w:sz w:val="24"/>
          <w:szCs w:val="24"/>
          <w:lang w:val="es-ES_tradnl" w:eastAsia="es-ES"/>
        </w:rPr>
        <w:t xml:space="preserve">, </w:t>
      </w:r>
      <w:r>
        <w:rPr>
          <w:rFonts w:ascii="Palatino Linotype" w:eastAsiaTheme="minorEastAsia" w:hAnsi="Palatino Linotype"/>
          <w:color w:val="000000" w:themeColor="text1"/>
          <w:sz w:val="24"/>
          <w:szCs w:val="24"/>
          <w:lang w:val="es-ES_tradnl" w:eastAsia="es-ES"/>
        </w:rPr>
        <w:t xml:space="preserve">MARÍA DEL ROSARIO MEJÍA AYALA, SHARON CRISTINA MORALES MARTÍNEZ, LUIS GUSTAVO PARRA NORIEGA </w:t>
      </w:r>
      <w:r w:rsidRPr="00667998">
        <w:rPr>
          <w:rFonts w:ascii="Palatino Linotype" w:eastAsiaTheme="minorEastAsia" w:hAnsi="Palatino Linotype"/>
          <w:color w:val="000000" w:themeColor="text1"/>
          <w:sz w:val="24"/>
          <w:szCs w:val="24"/>
          <w:lang w:val="es-ES_tradnl" w:eastAsia="es-ES"/>
        </w:rPr>
        <w:t xml:space="preserve">Y </w:t>
      </w:r>
      <w:r>
        <w:rPr>
          <w:rFonts w:ascii="Palatino Linotype" w:eastAsiaTheme="minorEastAsia" w:hAnsi="Palatino Linotype"/>
          <w:color w:val="000000" w:themeColor="text1"/>
          <w:sz w:val="24"/>
          <w:szCs w:val="24"/>
          <w:lang w:val="es-ES_tradnl" w:eastAsia="es-ES"/>
        </w:rPr>
        <w:t>GUADALUPE RAMIREZ PEÑA</w:t>
      </w:r>
      <w:r w:rsidRPr="00667998">
        <w:rPr>
          <w:rFonts w:ascii="Palatino Linotype" w:eastAsiaTheme="minorEastAsia" w:hAnsi="Palatino Linotype"/>
          <w:color w:val="000000" w:themeColor="text1"/>
          <w:sz w:val="24"/>
          <w:szCs w:val="24"/>
          <w:lang w:val="es-ES_tradnl" w:eastAsia="es-ES"/>
        </w:rPr>
        <w:t xml:space="preserve">; </w:t>
      </w:r>
      <w:r w:rsidRPr="00490D22">
        <w:rPr>
          <w:rFonts w:ascii="Palatino Linotype" w:eastAsiaTheme="minorEastAsia" w:hAnsi="Palatino Linotype"/>
          <w:color w:val="000000" w:themeColor="text1"/>
          <w:sz w:val="24"/>
          <w:szCs w:val="24"/>
          <w:lang w:val="es-ES_tradnl" w:eastAsia="es-ES"/>
        </w:rPr>
        <w:t xml:space="preserve">EN LA </w:t>
      </w:r>
      <w:r w:rsidR="00D83D39">
        <w:rPr>
          <w:rFonts w:ascii="Palatino Linotype" w:eastAsiaTheme="minorEastAsia" w:hAnsi="Palatino Linotype"/>
          <w:color w:val="000000" w:themeColor="text1"/>
          <w:sz w:val="24"/>
          <w:szCs w:val="24"/>
          <w:lang w:val="es-ES_tradnl" w:eastAsia="es-ES"/>
        </w:rPr>
        <w:t>DÉCIMA PRIMERA</w:t>
      </w:r>
      <w:r w:rsidRPr="00490D22">
        <w:rPr>
          <w:rFonts w:ascii="Palatino Linotype" w:eastAsiaTheme="minorEastAsia" w:hAnsi="Palatino Linotype"/>
          <w:color w:val="000000" w:themeColor="text1"/>
          <w:sz w:val="24"/>
          <w:szCs w:val="24"/>
          <w:lang w:val="es-ES_tradnl" w:eastAsia="es-ES"/>
        </w:rPr>
        <w:t xml:space="preserve"> SESIÓN ORDINARIA CELEBRADA EL </w:t>
      </w:r>
      <w:r w:rsidR="00D83D39">
        <w:rPr>
          <w:rFonts w:ascii="Palatino Linotype" w:eastAsiaTheme="minorEastAsia" w:hAnsi="Palatino Linotype"/>
          <w:color w:val="000000" w:themeColor="text1"/>
          <w:sz w:val="24"/>
          <w:szCs w:val="24"/>
          <w:lang w:val="es-ES_tradnl" w:eastAsia="es-ES"/>
        </w:rPr>
        <w:t>TRES DE ABRIL</w:t>
      </w:r>
      <w:r>
        <w:rPr>
          <w:rFonts w:ascii="Palatino Linotype" w:eastAsiaTheme="minorEastAsia" w:hAnsi="Palatino Linotype"/>
          <w:color w:val="000000" w:themeColor="text1"/>
          <w:sz w:val="24"/>
          <w:szCs w:val="24"/>
          <w:lang w:val="es-ES_tradnl" w:eastAsia="es-ES"/>
        </w:rPr>
        <w:t xml:space="preserve"> DE DOS MIL VEINTICUATRO, </w:t>
      </w:r>
      <w:r w:rsidRPr="00607740">
        <w:rPr>
          <w:rFonts w:ascii="Palatino Linotype" w:hAnsi="Palatino Linotype" w:cs="Arial"/>
          <w:sz w:val="24"/>
        </w:rPr>
        <w:t xml:space="preserve">ANTE </w:t>
      </w:r>
      <w:r>
        <w:rPr>
          <w:rFonts w:ascii="Palatino Linotype" w:hAnsi="Palatino Linotype" w:cs="Arial"/>
          <w:sz w:val="24"/>
        </w:rPr>
        <w:t>EL</w:t>
      </w:r>
      <w:r w:rsidRPr="00607740">
        <w:rPr>
          <w:rFonts w:ascii="Palatino Linotype" w:hAnsi="Palatino Linotype" w:cs="Arial"/>
          <w:sz w:val="24"/>
        </w:rPr>
        <w:t xml:space="preserve"> SECRETARIO TÉCNICO DEL PLENO</w:t>
      </w:r>
      <w:r>
        <w:rPr>
          <w:rFonts w:ascii="Palatino Linotype" w:hAnsi="Palatino Linotype" w:cs="Arial"/>
          <w:sz w:val="24"/>
        </w:rPr>
        <w:t xml:space="preserve">, </w:t>
      </w:r>
      <w:r>
        <w:rPr>
          <w:rFonts w:ascii="Palatino Linotype" w:hAnsi="Palatino Linotype" w:cs="Arial"/>
          <w:sz w:val="24"/>
          <w:szCs w:val="24"/>
        </w:rPr>
        <w:t>ALEXIS TAPIA RAMÍREZ</w:t>
      </w:r>
      <w:r>
        <w:rPr>
          <w:rFonts w:ascii="Palatino Linotype" w:eastAsiaTheme="minorEastAsia" w:hAnsi="Palatino Linotype"/>
          <w:color w:val="000000" w:themeColor="text1"/>
          <w:sz w:val="24"/>
          <w:szCs w:val="24"/>
          <w:lang w:val="es-ES_tradnl" w:eastAsia="es-ES"/>
        </w:rPr>
        <w:t>.-----------------------------------------------------------------------------------------------------------------------------------------------------------------------------------------------------------------------------------------------------------------------------------------------------------------------------------------------------------------------------------------------------------------------------------------------------------------------------------------------------------------------------------------------------------------------------------------------------------------------------------------------------------------------------------------------------------------------------------------------------------------------------------------------------------------------------------------------------------------------------------------------------------------------------------------</w:t>
      </w:r>
      <w:r w:rsidR="008A55DD" w:rsidRPr="008A55DD">
        <w:rPr>
          <w:rFonts w:ascii="Palatino Linotype" w:eastAsiaTheme="minorEastAsia" w:hAnsi="Palatino Linotype"/>
          <w:color w:val="000000" w:themeColor="text1"/>
          <w:sz w:val="24"/>
          <w:szCs w:val="24"/>
          <w:lang w:val="es-ES_tradnl" w:eastAsia="es-ES"/>
        </w:rPr>
        <w:t xml:space="preserve"> </w:t>
      </w:r>
      <w:r w:rsidR="008A55DD">
        <w:rPr>
          <w:rFonts w:ascii="Palatino Linotype" w:eastAsiaTheme="minorEastAsia" w:hAnsi="Palatino Linotype"/>
          <w:color w:val="000000" w:themeColor="text1"/>
          <w:sz w:val="24"/>
          <w:szCs w:val="24"/>
          <w:lang w:val="es-ES_tradnl" w:eastAsia="es-ES"/>
        </w:rPr>
        <w:t>------------------------------------------------------------------------------------------------------------------------------------------------------------------------------------------------------------------------------------------------------------------------------------------------------------------------------------------------------------------------------------------------------------------------------------------------------------------------------------------------------------------------------------------------------------------------------------------------------------------------------------------------------------------------------------------------------------------</w:t>
      </w:r>
    </w:p>
    <w:p w14:paraId="37322609" w14:textId="77777777" w:rsidR="00115F96" w:rsidRPr="00E11432" w:rsidRDefault="00115F96" w:rsidP="00115F96">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hAnsi="Palatino Linotype"/>
          <w:sz w:val="16"/>
          <w:szCs w:val="18"/>
        </w:rPr>
        <w:t>JMV</w:t>
      </w:r>
      <w:r w:rsidRPr="00667998">
        <w:rPr>
          <w:rFonts w:ascii="Palatino Linotype" w:hAnsi="Palatino Linotype"/>
          <w:sz w:val="16"/>
          <w:szCs w:val="18"/>
        </w:rPr>
        <w:t>/</w:t>
      </w:r>
      <w:r>
        <w:rPr>
          <w:rFonts w:ascii="Palatino Linotype" w:hAnsi="Palatino Linotype"/>
          <w:sz w:val="16"/>
          <w:szCs w:val="18"/>
        </w:rPr>
        <w:t>CCR</w:t>
      </w:r>
      <w:r w:rsidRPr="00667998">
        <w:rPr>
          <w:rFonts w:ascii="Palatino Linotype" w:hAnsi="Palatino Linotype"/>
          <w:sz w:val="16"/>
          <w:szCs w:val="18"/>
        </w:rPr>
        <w:t>/</w:t>
      </w:r>
      <w:r w:rsidR="002166D6">
        <w:rPr>
          <w:rFonts w:ascii="Palatino Linotype" w:hAnsi="Palatino Linotype"/>
          <w:sz w:val="16"/>
          <w:szCs w:val="18"/>
        </w:rPr>
        <w:t>LMST</w:t>
      </w:r>
    </w:p>
    <w:p w14:paraId="19EA0A2D" w14:textId="77777777" w:rsidR="00115F96" w:rsidRDefault="00115F96" w:rsidP="00115F96"/>
    <w:p w14:paraId="42953132" w14:textId="77777777" w:rsidR="00115F96" w:rsidRDefault="00115F96" w:rsidP="00115F96"/>
    <w:p w14:paraId="708D24A0" w14:textId="77777777" w:rsidR="00115F96" w:rsidRDefault="00115F96" w:rsidP="00115F96"/>
    <w:p w14:paraId="71C309AE" w14:textId="77777777" w:rsidR="00115F96" w:rsidRDefault="00115F96" w:rsidP="00115F96"/>
    <w:p w14:paraId="62574647" w14:textId="77777777" w:rsidR="00115F96" w:rsidRDefault="00115F96" w:rsidP="00115F96"/>
    <w:p w14:paraId="49300B8D" w14:textId="77777777" w:rsidR="00115F96" w:rsidRDefault="00115F96" w:rsidP="00115F96"/>
    <w:p w14:paraId="5338006E" w14:textId="77777777" w:rsidR="00115F96" w:rsidRDefault="00115F96" w:rsidP="00115F96"/>
    <w:p w14:paraId="26755E7E" w14:textId="77777777" w:rsidR="00115F96" w:rsidRDefault="00115F96" w:rsidP="00115F96"/>
    <w:p w14:paraId="7FB6DC24" w14:textId="77777777" w:rsidR="00115F96" w:rsidRDefault="00115F96" w:rsidP="00115F96"/>
    <w:p w14:paraId="25283F26" w14:textId="77777777" w:rsidR="00115F96" w:rsidRDefault="00115F96" w:rsidP="00115F96"/>
    <w:p w14:paraId="140B6834" w14:textId="77777777" w:rsidR="00115F96" w:rsidRDefault="00115F96" w:rsidP="00115F96"/>
    <w:p w14:paraId="14A94CBD" w14:textId="77777777" w:rsidR="00115F96" w:rsidRDefault="00115F96" w:rsidP="00115F96"/>
    <w:p w14:paraId="3DF1AAD4" w14:textId="77777777" w:rsidR="00115F96" w:rsidRDefault="00115F96" w:rsidP="00115F96"/>
    <w:p w14:paraId="7B335B62" w14:textId="77777777" w:rsidR="00115F96" w:rsidRDefault="00115F96" w:rsidP="00115F96"/>
    <w:p w14:paraId="7C45ACAB" w14:textId="77777777" w:rsidR="00115F96" w:rsidRDefault="00115F96" w:rsidP="00115F96"/>
    <w:p w14:paraId="17FE15E2" w14:textId="77777777" w:rsidR="00115F96" w:rsidRDefault="00115F96" w:rsidP="00115F96"/>
    <w:p w14:paraId="099A3906" w14:textId="77777777" w:rsidR="00115F96" w:rsidRDefault="00115F96" w:rsidP="00115F96"/>
    <w:p w14:paraId="7C8A5E50" w14:textId="77777777" w:rsidR="00115F96" w:rsidRDefault="00115F96" w:rsidP="00115F96"/>
    <w:p w14:paraId="635119AC" w14:textId="77777777" w:rsidR="00115F96" w:rsidRDefault="00115F96" w:rsidP="00115F96"/>
    <w:p w14:paraId="3952CA01" w14:textId="77777777" w:rsidR="00115F96" w:rsidRDefault="00115F96" w:rsidP="00115F96"/>
    <w:p w14:paraId="381C5F22" w14:textId="77777777" w:rsidR="00115F96" w:rsidRDefault="00115F96" w:rsidP="00115F96"/>
    <w:p w14:paraId="337A5BDE" w14:textId="77777777" w:rsidR="00115F96" w:rsidRDefault="00115F96" w:rsidP="00115F96"/>
    <w:p w14:paraId="7823162F" w14:textId="77777777" w:rsidR="00115F96" w:rsidRDefault="00115F96" w:rsidP="00115F96"/>
    <w:p w14:paraId="7516EE4D" w14:textId="77777777" w:rsidR="00115F96" w:rsidRDefault="00115F96" w:rsidP="00115F96"/>
    <w:p w14:paraId="0BC0E91A" w14:textId="77777777" w:rsidR="00115F96" w:rsidRDefault="00115F96" w:rsidP="00115F96"/>
    <w:p w14:paraId="02BB37EE" w14:textId="77777777" w:rsidR="00115F96" w:rsidRDefault="00115F96" w:rsidP="00115F96"/>
    <w:p w14:paraId="635D62C0" w14:textId="77777777" w:rsidR="004F2D11" w:rsidRDefault="004F2D11"/>
    <w:sectPr w:rsidR="004F2D11" w:rsidSect="00B7691C">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73212" w14:textId="77777777" w:rsidR="00115F96" w:rsidRDefault="00115F96" w:rsidP="00115F96">
      <w:pPr>
        <w:spacing w:after="0" w:line="240" w:lineRule="auto"/>
      </w:pPr>
      <w:r>
        <w:separator/>
      </w:r>
    </w:p>
  </w:endnote>
  <w:endnote w:type="continuationSeparator" w:id="0">
    <w:p w14:paraId="3EF28A80" w14:textId="77777777" w:rsidR="00115F96" w:rsidRDefault="00115F96" w:rsidP="0011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95BAB" w14:textId="77777777" w:rsidR="008A55DD" w:rsidRPr="000B69FA" w:rsidRDefault="00FD0099" w:rsidP="00B7691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26062">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26062">
      <w:rPr>
        <w:rFonts w:ascii="Palatino Linotype" w:hAnsi="Palatino Linotype"/>
        <w:bCs/>
        <w:noProof/>
        <w:sz w:val="20"/>
      </w:rPr>
      <w:t>32</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844A1" w14:textId="77777777" w:rsidR="008A55DD" w:rsidRPr="000B69FA" w:rsidRDefault="00FD0099" w:rsidP="00B7691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2606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26062">
      <w:rPr>
        <w:rFonts w:ascii="Palatino Linotype" w:hAnsi="Palatino Linotype"/>
        <w:bCs/>
        <w:noProof/>
        <w:sz w:val="20"/>
      </w:rPr>
      <w:t>32</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0D7FE" w14:textId="77777777" w:rsidR="00115F96" w:rsidRDefault="00115F96" w:rsidP="00115F96">
      <w:pPr>
        <w:spacing w:after="0" w:line="240" w:lineRule="auto"/>
      </w:pPr>
      <w:r>
        <w:separator/>
      </w:r>
    </w:p>
  </w:footnote>
  <w:footnote w:type="continuationSeparator" w:id="0">
    <w:p w14:paraId="0711AC69" w14:textId="77777777" w:rsidR="00115F96" w:rsidRDefault="00115F96" w:rsidP="00115F96">
      <w:pPr>
        <w:spacing w:after="0" w:line="240" w:lineRule="auto"/>
      </w:pPr>
      <w:r>
        <w:continuationSeparator/>
      </w:r>
    </w:p>
  </w:footnote>
  <w:footnote w:id="1">
    <w:p w14:paraId="52D38A91" w14:textId="77777777" w:rsidR="00115F96" w:rsidRPr="00481AAF" w:rsidRDefault="00115F96" w:rsidP="00115F96">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1877CF2B" w14:textId="77777777" w:rsidR="00115F96" w:rsidRPr="00946E1F" w:rsidRDefault="00115F96" w:rsidP="00115F96">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F7EC" w14:textId="77777777" w:rsidR="008A55DD" w:rsidRDefault="00E26062">
    <w:pPr>
      <w:pStyle w:val="Encabezado"/>
    </w:pPr>
    <w:r>
      <w:rPr>
        <w:noProof/>
      </w:rPr>
      <w:pict w14:anchorId="4841C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67D87" w14:textId="53490E87" w:rsidR="008A55DD" w:rsidRDefault="00E26062">
    <w:pPr>
      <w:pStyle w:val="Encabezado"/>
    </w:pPr>
    <w:r>
      <w:rPr>
        <w:noProof/>
      </w:rPr>
      <w:pict w14:anchorId="1D968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75.25pt;margin-top:-121pt;width:629.6pt;height:820.65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B7691C" w14:paraId="56430EB4" w14:textId="77777777" w:rsidTr="00B7691C">
      <w:trPr>
        <w:trHeight w:val="227"/>
      </w:trPr>
      <w:tc>
        <w:tcPr>
          <w:tcW w:w="5949" w:type="dxa"/>
          <w:hideMark/>
        </w:tcPr>
        <w:p w14:paraId="61AA92DC" w14:textId="77777777" w:rsidR="008A55DD" w:rsidRDefault="00FD0099"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67D0F48F" w14:textId="48257848" w:rsidR="008A55DD" w:rsidRPr="00B4142F" w:rsidRDefault="00FD0099" w:rsidP="000A290D">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w:t>
          </w:r>
          <w:r w:rsidR="008A55DD">
            <w:rPr>
              <w:rFonts w:ascii="Palatino Linotype" w:hAnsi="Palatino Linotype" w:cs="Arial"/>
              <w:bCs/>
              <w:sz w:val="24"/>
              <w:lang w:eastAsia="es-MX"/>
            </w:rPr>
            <w:t>0</w:t>
          </w:r>
          <w:r w:rsidR="00115F96">
            <w:rPr>
              <w:rFonts w:ascii="Palatino Linotype" w:hAnsi="Palatino Linotype" w:cs="Arial"/>
              <w:bCs/>
              <w:sz w:val="24"/>
              <w:lang w:eastAsia="es-MX"/>
            </w:rPr>
            <w:t>84</w:t>
          </w:r>
          <w:r>
            <w:rPr>
              <w:rFonts w:ascii="Palatino Linotype" w:hAnsi="Palatino Linotype" w:cs="Arial"/>
              <w:bCs/>
              <w:sz w:val="24"/>
              <w:lang w:eastAsia="es-MX"/>
            </w:rPr>
            <w:t xml:space="preserve">5/INFOEM/IP/RR/2024 </w:t>
          </w:r>
        </w:p>
      </w:tc>
    </w:tr>
    <w:tr w:rsidR="00B7691C" w14:paraId="1E19A509" w14:textId="77777777" w:rsidTr="00B7691C">
      <w:trPr>
        <w:trHeight w:val="242"/>
      </w:trPr>
      <w:tc>
        <w:tcPr>
          <w:tcW w:w="5949" w:type="dxa"/>
          <w:hideMark/>
        </w:tcPr>
        <w:p w14:paraId="6597F9C9" w14:textId="06F5F489" w:rsidR="008A55DD" w:rsidRDefault="00FD0099"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12569187" w14:textId="77777777" w:rsidR="008A55DD" w:rsidRPr="00F06FED" w:rsidRDefault="00FD0099" w:rsidP="00115F96">
          <w:pPr>
            <w:spacing w:after="120" w:line="256" w:lineRule="auto"/>
            <w:ind w:right="214"/>
            <w:jc w:val="right"/>
            <w:rPr>
              <w:rFonts w:ascii="Palatino Linotype" w:hAnsi="Palatino Linotype" w:cs="Arial"/>
            </w:rPr>
          </w:pPr>
          <w:r w:rsidRPr="00B9337F">
            <w:rPr>
              <w:rFonts w:ascii="Palatino Linotype" w:hAnsi="Palatino Linotype" w:cs="Arial"/>
              <w:szCs w:val="20"/>
            </w:rPr>
            <w:t xml:space="preserve">Ayuntamiento de </w:t>
          </w:r>
          <w:r w:rsidR="00115F96">
            <w:rPr>
              <w:rFonts w:ascii="Palatino Linotype" w:hAnsi="Palatino Linotype" w:cs="Arial"/>
              <w:szCs w:val="20"/>
            </w:rPr>
            <w:t>Morelos</w:t>
          </w:r>
        </w:p>
      </w:tc>
    </w:tr>
    <w:tr w:rsidR="00B7691C" w14:paraId="7BA7F6F2" w14:textId="77777777" w:rsidTr="00B7691C">
      <w:trPr>
        <w:trHeight w:val="342"/>
      </w:trPr>
      <w:tc>
        <w:tcPr>
          <w:tcW w:w="5949" w:type="dxa"/>
          <w:hideMark/>
        </w:tcPr>
        <w:p w14:paraId="58DD1E90" w14:textId="77777777" w:rsidR="008A55DD" w:rsidRDefault="00FD0099" w:rsidP="00B7691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35EA616A" w14:textId="77777777" w:rsidR="008A55DD" w:rsidRDefault="00FD0099" w:rsidP="00B7691C">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75B9A124" w14:textId="2C97B6B5" w:rsidR="008A55DD" w:rsidRDefault="008A55D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B7691C" w14:paraId="7AEE288C" w14:textId="77777777" w:rsidTr="00B7691C">
      <w:trPr>
        <w:trHeight w:val="227"/>
      </w:trPr>
      <w:tc>
        <w:tcPr>
          <w:tcW w:w="6091" w:type="dxa"/>
          <w:hideMark/>
        </w:tcPr>
        <w:p w14:paraId="2E92B590" w14:textId="77777777" w:rsidR="008A55DD" w:rsidRDefault="00FD0099"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14:paraId="4D4C15D3" w14:textId="2A7E3E36" w:rsidR="008A55DD" w:rsidRPr="00B4142F" w:rsidRDefault="00FD0099" w:rsidP="000A290D">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w:t>
          </w:r>
          <w:r w:rsidR="008A55DD">
            <w:rPr>
              <w:rFonts w:ascii="Palatino Linotype" w:hAnsi="Palatino Linotype" w:cs="Arial"/>
              <w:bCs/>
              <w:sz w:val="24"/>
              <w:lang w:eastAsia="es-MX"/>
            </w:rPr>
            <w:t>0</w:t>
          </w:r>
          <w:r w:rsidR="00115F96">
            <w:rPr>
              <w:rFonts w:ascii="Palatino Linotype" w:hAnsi="Palatino Linotype" w:cs="Arial"/>
              <w:bCs/>
              <w:sz w:val="24"/>
              <w:lang w:eastAsia="es-MX"/>
            </w:rPr>
            <w:t>84</w:t>
          </w:r>
          <w:r>
            <w:rPr>
              <w:rFonts w:ascii="Palatino Linotype" w:hAnsi="Palatino Linotype" w:cs="Arial"/>
              <w:bCs/>
              <w:sz w:val="24"/>
              <w:lang w:eastAsia="es-MX"/>
            </w:rPr>
            <w:t>5/INFOEM/IP/RR/2024</w:t>
          </w:r>
        </w:p>
      </w:tc>
    </w:tr>
    <w:tr w:rsidR="00B7691C" w14:paraId="428603B0" w14:textId="77777777" w:rsidTr="00B7691C">
      <w:trPr>
        <w:trHeight w:val="196"/>
      </w:trPr>
      <w:tc>
        <w:tcPr>
          <w:tcW w:w="6091" w:type="dxa"/>
          <w:hideMark/>
        </w:tcPr>
        <w:p w14:paraId="1D968E74" w14:textId="77777777" w:rsidR="008A55DD" w:rsidRDefault="00FD0099"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14:paraId="33E3BAE7" w14:textId="24D3B339" w:rsidR="008A55DD" w:rsidRPr="00F06FED" w:rsidRDefault="00E26062" w:rsidP="00B7691C">
          <w:pPr>
            <w:spacing w:after="120" w:line="256" w:lineRule="auto"/>
            <w:ind w:right="214"/>
            <w:jc w:val="right"/>
            <w:rPr>
              <w:rFonts w:ascii="Palatino Linotype" w:hAnsi="Palatino Linotype" w:cs="Arial"/>
            </w:rPr>
          </w:pPr>
          <w:r>
            <w:rPr>
              <w:rFonts w:ascii="Palatino Linotype" w:hAnsi="Palatino Linotype" w:cs="Arial"/>
            </w:rPr>
            <w:t>XXXXXXXXXXXXXXXXXXXXX</w:t>
          </w:r>
          <w:r w:rsidR="00FD0099">
            <w:rPr>
              <w:rFonts w:ascii="Palatino Linotype" w:hAnsi="Palatino Linotype" w:cs="Arial"/>
            </w:rPr>
            <w:t xml:space="preserve"> </w:t>
          </w:r>
        </w:p>
      </w:tc>
    </w:tr>
    <w:tr w:rsidR="00B7691C" w14:paraId="722B9BF6" w14:textId="77777777" w:rsidTr="00B7691C">
      <w:trPr>
        <w:trHeight w:val="242"/>
      </w:trPr>
      <w:tc>
        <w:tcPr>
          <w:tcW w:w="6091" w:type="dxa"/>
          <w:hideMark/>
        </w:tcPr>
        <w:p w14:paraId="2A4853A0" w14:textId="77777777" w:rsidR="008A55DD" w:rsidRDefault="00FD0099" w:rsidP="00B7691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14:paraId="33BCEF0D" w14:textId="77777777" w:rsidR="008A55DD" w:rsidRDefault="00FD0099" w:rsidP="00115F96">
          <w:pPr>
            <w:spacing w:after="120" w:line="256" w:lineRule="auto"/>
            <w:ind w:right="214"/>
            <w:jc w:val="right"/>
            <w:rPr>
              <w:rFonts w:ascii="Palatino Linotype" w:hAnsi="Palatino Linotype" w:cs="Arial"/>
              <w:szCs w:val="20"/>
            </w:rPr>
          </w:pPr>
          <w:r w:rsidRPr="00B9337F">
            <w:rPr>
              <w:rFonts w:ascii="Palatino Linotype" w:hAnsi="Palatino Linotype" w:cs="Arial"/>
              <w:szCs w:val="20"/>
            </w:rPr>
            <w:t xml:space="preserve">Ayuntamiento de </w:t>
          </w:r>
          <w:r w:rsidR="00115F96">
            <w:rPr>
              <w:rFonts w:ascii="Palatino Linotype" w:hAnsi="Palatino Linotype" w:cs="Arial"/>
              <w:szCs w:val="20"/>
            </w:rPr>
            <w:t>Morelos</w:t>
          </w:r>
        </w:p>
      </w:tc>
    </w:tr>
    <w:tr w:rsidR="00B7691C" w14:paraId="4B168F6C" w14:textId="77777777" w:rsidTr="00B7691C">
      <w:trPr>
        <w:trHeight w:val="342"/>
      </w:trPr>
      <w:tc>
        <w:tcPr>
          <w:tcW w:w="6091" w:type="dxa"/>
          <w:hideMark/>
        </w:tcPr>
        <w:p w14:paraId="0E0B2F32" w14:textId="77777777" w:rsidR="008A55DD" w:rsidRDefault="00FD0099" w:rsidP="00B7691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14:paraId="5E1E4A55" w14:textId="77777777" w:rsidR="008A55DD" w:rsidRDefault="00FD0099" w:rsidP="00B7691C">
          <w:pPr>
            <w:spacing w:after="120" w:line="256" w:lineRule="auto"/>
            <w:ind w:right="214"/>
            <w:jc w:val="right"/>
            <w:rPr>
              <w:rFonts w:ascii="Palatino Linotype" w:hAnsi="Palatino Linotype" w:cs="Arial"/>
              <w:szCs w:val="20"/>
            </w:rPr>
          </w:pPr>
          <w:r>
            <w:rPr>
              <w:rFonts w:ascii="Palatino Linotype" w:hAnsi="Palatino Linotype" w:cs="Arial"/>
              <w:szCs w:val="20"/>
            </w:rPr>
            <w:t xml:space="preserve">José Martínez Vilchis </w:t>
          </w:r>
        </w:p>
      </w:tc>
    </w:tr>
  </w:tbl>
  <w:p w14:paraId="3B88F555" w14:textId="77777777" w:rsidR="008A55DD" w:rsidRDefault="00E26062">
    <w:pPr>
      <w:pStyle w:val="Encabezado"/>
    </w:pPr>
    <w:r>
      <w:rPr>
        <w:noProof/>
      </w:rPr>
      <w:pict w14:anchorId="32F3E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1pt;margin-top:-122.45pt;width:638.7pt;height:832.5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6410"/>
    <w:multiLevelType w:val="hybridMultilevel"/>
    <w:tmpl w:val="35DE10C4"/>
    <w:lvl w:ilvl="0" w:tplc="2AA2EC6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E05184A"/>
    <w:multiLevelType w:val="hybridMultilevel"/>
    <w:tmpl w:val="637AB4BC"/>
    <w:lvl w:ilvl="0" w:tplc="C416F1E4">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444EE3"/>
    <w:multiLevelType w:val="hybridMultilevel"/>
    <w:tmpl w:val="A3B83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BC155C"/>
    <w:multiLevelType w:val="hybridMultilevel"/>
    <w:tmpl w:val="95346E42"/>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9156C4"/>
    <w:multiLevelType w:val="hybridMultilevel"/>
    <w:tmpl w:val="AEA2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96"/>
    <w:rsid w:val="00115F96"/>
    <w:rsid w:val="002166D6"/>
    <w:rsid w:val="002D21FF"/>
    <w:rsid w:val="004F2D11"/>
    <w:rsid w:val="008A55DD"/>
    <w:rsid w:val="00D769FA"/>
    <w:rsid w:val="00D83D39"/>
    <w:rsid w:val="00E26062"/>
    <w:rsid w:val="00FD00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9FEE4"/>
  <w15:chartTrackingRefBased/>
  <w15:docId w15:val="{38380505-0AB5-48C1-BE3E-22EF1064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96"/>
  </w:style>
  <w:style w:type="paragraph" w:styleId="Ttulo2">
    <w:name w:val="heading 2"/>
    <w:aliases w:val="Subtítulos"/>
    <w:basedOn w:val="Normal"/>
    <w:next w:val="Normal"/>
    <w:link w:val="Ttulo2Car"/>
    <w:uiPriority w:val="9"/>
    <w:unhideWhenUsed/>
    <w:qFormat/>
    <w:rsid w:val="00115F96"/>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115F96"/>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115F9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115F96"/>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15F9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15F96"/>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15F9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15F96"/>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115F9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15F9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15F96"/>
    <w:pPr>
      <w:spacing w:after="120"/>
    </w:pPr>
  </w:style>
  <w:style w:type="character" w:customStyle="1" w:styleId="TextoindependienteCar">
    <w:name w:val="Texto independiente Car"/>
    <w:basedOn w:val="Fuentedeprrafopredeter"/>
    <w:link w:val="Textoindependiente"/>
    <w:uiPriority w:val="1"/>
    <w:rsid w:val="00115F96"/>
  </w:style>
  <w:style w:type="character" w:customStyle="1" w:styleId="apple-converted-space">
    <w:name w:val="apple-converted-space"/>
    <w:basedOn w:val="Fuentedeprrafopredeter"/>
    <w:rsid w:val="00115F96"/>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15F96"/>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115F96"/>
    <w:rPr>
      <w:color w:val="0563C1" w:themeColor="hyperlink"/>
      <w:u w:val="single"/>
    </w:rPr>
  </w:style>
  <w:style w:type="paragraph" w:customStyle="1" w:styleId="INFOEM">
    <w:name w:val="INFOEM"/>
    <w:basedOn w:val="Normal"/>
    <w:qFormat/>
    <w:rsid w:val="00115F96"/>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115F96"/>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32</Pages>
  <Words>7906</Words>
  <Characters>43483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7</cp:revision>
  <dcterms:created xsi:type="dcterms:W3CDTF">2024-03-19T20:52:00Z</dcterms:created>
  <dcterms:modified xsi:type="dcterms:W3CDTF">2024-05-02T18:50:00Z</dcterms:modified>
</cp:coreProperties>
</file>