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E810F" w14:textId="61382B78" w:rsidR="00F0628C" w:rsidRPr="00AC33EC" w:rsidRDefault="00F0628C" w:rsidP="00F0628C">
      <w:pPr>
        <w:tabs>
          <w:tab w:val="left" w:pos="3465"/>
        </w:tabs>
        <w:spacing w:line="360" w:lineRule="auto"/>
        <w:jc w:val="both"/>
        <w:rPr>
          <w:rFonts w:ascii="Palatino Linotype" w:hAnsi="Palatino Linotype"/>
        </w:rPr>
      </w:pPr>
      <w:r w:rsidRPr="00AC33EC">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6B7D7F" w:rsidRPr="00AC33EC">
        <w:rPr>
          <w:rFonts w:ascii="Palatino Linotype" w:hAnsi="Palatino Linotype"/>
        </w:rPr>
        <w:t xml:space="preserve">veintisiete </w:t>
      </w:r>
      <w:r w:rsidR="00C20348" w:rsidRPr="00AC33EC">
        <w:rPr>
          <w:rFonts w:ascii="Palatino Linotype" w:hAnsi="Palatino Linotype"/>
        </w:rPr>
        <w:t xml:space="preserve">(27) </w:t>
      </w:r>
      <w:r w:rsidR="006B7D7F" w:rsidRPr="00AC33EC">
        <w:rPr>
          <w:rFonts w:ascii="Palatino Linotype" w:hAnsi="Palatino Linotype"/>
        </w:rPr>
        <w:t xml:space="preserve">de noviembre </w:t>
      </w:r>
      <w:r w:rsidRPr="00AC33EC">
        <w:rPr>
          <w:rFonts w:ascii="Palatino Linotype" w:hAnsi="Palatino Linotype"/>
        </w:rPr>
        <w:t>de dos mil veinticuatro.</w:t>
      </w:r>
    </w:p>
    <w:p w14:paraId="0119F5B1" w14:textId="77777777" w:rsidR="00F0628C" w:rsidRPr="00AC33EC" w:rsidRDefault="00F0628C" w:rsidP="00F0628C">
      <w:pPr>
        <w:tabs>
          <w:tab w:val="left" w:pos="3465"/>
        </w:tabs>
        <w:spacing w:line="360" w:lineRule="auto"/>
        <w:jc w:val="both"/>
        <w:rPr>
          <w:rFonts w:ascii="Palatino Linotype" w:hAnsi="Palatino Linotype"/>
        </w:rPr>
      </w:pPr>
    </w:p>
    <w:p w14:paraId="5BF34796" w14:textId="54A1F27F" w:rsidR="00F0628C" w:rsidRPr="00AC33EC" w:rsidRDefault="00F0628C" w:rsidP="00F0628C">
      <w:pPr>
        <w:spacing w:line="360" w:lineRule="auto"/>
        <w:jc w:val="both"/>
        <w:rPr>
          <w:rFonts w:ascii="Palatino Linotype" w:hAnsi="Palatino Linotype"/>
        </w:rPr>
      </w:pPr>
      <w:r w:rsidRPr="00AC33EC">
        <w:rPr>
          <w:rFonts w:ascii="Palatino Linotype" w:hAnsi="Palatino Linotype"/>
          <w:b/>
        </w:rPr>
        <w:t>VISTO</w:t>
      </w:r>
      <w:r w:rsidRPr="00AC33EC">
        <w:rPr>
          <w:rFonts w:ascii="Palatino Linotype" w:hAnsi="Palatino Linotype"/>
        </w:rPr>
        <w:t xml:space="preserve"> el expediente electrónico formado con motivo del recurso de revisión </w:t>
      </w:r>
      <w:r w:rsidR="006B7D7F" w:rsidRPr="00AC33EC">
        <w:rPr>
          <w:rFonts w:ascii="Palatino Linotype" w:hAnsi="Palatino Linotype"/>
          <w:b/>
        </w:rPr>
        <w:t>04793/INFOEM/IP/RR/2024</w:t>
      </w:r>
      <w:r w:rsidRPr="00AC33EC">
        <w:rPr>
          <w:rFonts w:ascii="Palatino Linotype" w:hAnsi="Palatino Linotype"/>
          <w:b/>
        </w:rPr>
        <w:t>,</w:t>
      </w:r>
      <w:r w:rsidRPr="00AC33EC">
        <w:rPr>
          <w:rFonts w:ascii="Palatino Linotype" w:hAnsi="Palatino Linotype" w:cs="Arial"/>
          <w:b/>
          <w:bCs/>
        </w:rPr>
        <w:t xml:space="preserve"> </w:t>
      </w:r>
      <w:r w:rsidRPr="00AC33EC">
        <w:rPr>
          <w:rFonts w:ascii="Palatino Linotype" w:hAnsi="Palatino Linotype"/>
        </w:rPr>
        <w:t>promovido por</w:t>
      </w:r>
      <w:r w:rsidRPr="00AC33EC">
        <w:rPr>
          <w:rFonts w:ascii="Palatino Linotype" w:hAnsi="Palatino Linotype"/>
          <w:b/>
        </w:rPr>
        <w:t xml:space="preserve"> </w:t>
      </w:r>
      <w:r w:rsidR="00AC33EC" w:rsidRPr="00AC33EC">
        <w:rPr>
          <w:rFonts w:ascii="Palatino Linotype" w:hAnsi="Palatino Linotype"/>
          <w:b/>
          <w:bCs/>
        </w:rPr>
        <w:t>XXXXXXXXXXXXX</w:t>
      </w:r>
      <w:r w:rsidRPr="00AC33EC">
        <w:rPr>
          <w:rFonts w:ascii="Palatino Linotype" w:hAnsi="Palatino Linotype"/>
        </w:rPr>
        <w:t xml:space="preserve">, a quien en lo sucesivo se le identificará como </w:t>
      </w:r>
      <w:r w:rsidRPr="00AC33EC">
        <w:rPr>
          <w:rFonts w:ascii="Palatino Linotype" w:hAnsi="Palatino Linotype"/>
          <w:b/>
        </w:rPr>
        <w:t>EL RECURRENTE</w:t>
      </w:r>
      <w:r w:rsidRPr="00AC33EC">
        <w:rPr>
          <w:rFonts w:ascii="Palatino Linotype" w:hAnsi="Palatino Linotype" w:cs="Arial"/>
        </w:rPr>
        <w:t xml:space="preserve">, en contra de la respuesta del </w:t>
      </w:r>
      <w:r w:rsidR="006B7D7F" w:rsidRPr="00AC33EC">
        <w:rPr>
          <w:rFonts w:ascii="Palatino Linotype" w:hAnsi="Palatino Linotype" w:cs="Arial"/>
          <w:b/>
        </w:rPr>
        <w:t>Instituto Electoral del Estado de México</w:t>
      </w:r>
      <w:r w:rsidRPr="00AC33EC">
        <w:rPr>
          <w:rFonts w:ascii="Palatino Linotype" w:hAnsi="Palatino Linotype" w:cs="Arial"/>
          <w:b/>
        </w:rPr>
        <w:t>,</w:t>
      </w:r>
      <w:r w:rsidRPr="00AC33EC">
        <w:rPr>
          <w:rFonts w:ascii="Palatino Linotype" w:hAnsi="Palatino Linotype"/>
          <w:b/>
        </w:rPr>
        <w:t xml:space="preserve"> </w:t>
      </w:r>
      <w:r w:rsidRPr="00AC33EC">
        <w:rPr>
          <w:rFonts w:ascii="Palatino Linotype" w:hAnsi="Palatino Linotype"/>
        </w:rPr>
        <w:t>en lo sucesivo el</w:t>
      </w:r>
      <w:r w:rsidRPr="00AC33EC">
        <w:rPr>
          <w:rFonts w:ascii="Palatino Linotype" w:hAnsi="Palatino Linotype"/>
          <w:b/>
        </w:rPr>
        <w:t xml:space="preserve"> SUJETO OBLIGADO</w:t>
      </w:r>
      <w:r w:rsidRPr="00AC33EC">
        <w:rPr>
          <w:rFonts w:ascii="Palatino Linotype" w:hAnsi="Palatino Linotype"/>
        </w:rPr>
        <w:t>, se procede a dictar la presente resolución, con base en los siguientes:</w:t>
      </w:r>
    </w:p>
    <w:p w14:paraId="1F0E3FDB" w14:textId="77777777" w:rsidR="00F0628C" w:rsidRPr="00AC33EC" w:rsidRDefault="00F0628C" w:rsidP="00F0628C">
      <w:pPr>
        <w:spacing w:line="360" w:lineRule="auto"/>
        <w:jc w:val="both"/>
        <w:rPr>
          <w:rFonts w:ascii="Palatino Linotype" w:hAnsi="Palatino Linotype"/>
          <w:b/>
        </w:rPr>
      </w:pPr>
    </w:p>
    <w:p w14:paraId="00B464E4" w14:textId="77777777" w:rsidR="00F0628C" w:rsidRPr="00AC33EC" w:rsidRDefault="00F0628C" w:rsidP="00F0628C">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AC33EC">
        <w:rPr>
          <w:rFonts w:ascii="Palatino Linotype" w:hAnsi="Palatino Linotype"/>
          <w:b/>
          <w:color w:val="000000" w:themeColor="text1"/>
          <w:sz w:val="24"/>
          <w:szCs w:val="24"/>
        </w:rPr>
        <w:t>ANTECEDENTES</w:t>
      </w:r>
      <w:bookmarkEnd w:id="0"/>
      <w:bookmarkEnd w:id="1"/>
      <w:bookmarkEnd w:id="2"/>
    </w:p>
    <w:p w14:paraId="238F3860" w14:textId="77777777" w:rsidR="00F0628C" w:rsidRPr="00AC33EC" w:rsidRDefault="00F0628C" w:rsidP="00F0628C"/>
    <w:p w14:paraId="48728189" w14:textId="466EBE4F" w:rsidR="00F0628C" w:rsidRPr="00AC33EC" w:rsidRDefault="00F0628C" w:rsidP="00F0628C">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ES"/>
        </w:rPr>
      </w:pPr>
      <w:r w:rsidRPr="00AC33EC">
        <w:rPr>
          <w:rFonts w:ascii="Palatino Linotype" w:hAnsi="Palatino Linotype" w:cs="Arial"/>
          <w:color w:val="000000" w:themeColor="text1"/>
          <w:lang w:val="es-ES"/>
        </w:rPr>
        <w:t xml:space="preserve">El día </w:t>
      </w:r>
      <w:r w:rsidR="006B7D7F" w:rsidRPr="00AC33EC">
        <w:rPr>
          <w:rFonts w:ascii="Palatino Linotype" w:hAnsi="Palatino Linotype" w:cs="Arial"/>
          <w:b/>
          <w:color w:val="000000" w:themeColor="text1"/>
          <w:lang w:val="es-ES"/>
        </w:rPr>
        <w:t xml:space="preserve">veintiséis de junio </w:t>
      </w:r>
      <w:r w:rsidRPr="00AC33EC">
        <w:rPr>
          <w:rFonts w:ascii="Palatino Linotype" w:hAnsi="Palatino Linotype" w:cs="Arial"/>
          <w:b/>
          <w:color w:val="000000" w:themeColor="text1"/>
          <w:lang w:val="es-ES"/>
        </w:rPr>
        <w:t>de dos mil veinticuatro</w:t>
      </w:r>
      <w:r w:rsidRPr="00AC33EC">
        <w:rPr>
          <w:rFonts w:ascii="Palatino Linotype" w:hAnsi="Palatino Linotype" w:cs="Arial"/>
          <w:color w:val="000000" w:themeColor="text1"/>
          <w:lang w:val="es-ES"/>
        </w:rPr>
        <w:t xml:space="preserve">, se presentó ante el </w:t>
      </w:r>
      <w:r w:rsidRPr="00AC33EC">
        <w:rPr>
          <w:rFonts w:ascii="Palatino Linotype" w:hAnsi="Palatino Linotype" w:cs="Arial"/>
          <w:b/>
          <w:color w:val="000000" w:themeColor="text1"/>
          <w:lang w:val="es-ES"/>
        </w:rPr>
        <w:t>SUJETO OBLIGADO</w:t>
      </w:r>
      <w:r w:rsidRPr="00AC33EC">
        <w:rPr>
          <w:rFonts w:ascii="Palatino Linotype" w:hAnsi="Palatino Linotype" w:cs="Arial"/>
          <w:color w:val="000000" w:themeColor="text1"/>
          <w:lang w:val="es-ES"/>
        </w:rPr>
        <w:t xml:space="preserve"> vía SAIMEX, la solicitud de información pública registrada con el número</w:t>
      </w:r>
      <w:r w:rsidR="006B7D7F" w:rsidRPr="00AC33EC">
        <w:rPr>
          <w:rFonts w:ascii="Palatino Linotype" w:hAnsi="Palatino Linotype" w:cs="Arial"/>
          <w:color w:val="000000" w:themeColor="text1"/>
          <w:lang w:val="es-ES"/>
        </w:rPr>
        <w:t xml:space="preserve"> </w:t>
      </w:r>
      <w:r w:rsidR="006B7D7F" w:rsidRPr="00AC33EC">
        <w:rPr>
          <w:rFonts w:ascii="Palatino Linotype" w:hAnsi="Palatino Linotype" w:cs="Arial"/>
          <w:b/>
          <w:color w:val="000000" w:themeColor="text1"/>
          <w:lang w:val="es-ES"/>
        </w:rPr>
        <w:t>02258/IEEM/IP/2024</w:t>
      </w:r>
      <w:r w:rsidRPr="00AC33EC">
        <w:rPr>
          <w:rFonts w:ascii="Palatino Linotype" w:hAnsi="Palatino Linotype" w:cs="Arial"/>
          <w:color w:val="000000" w:themeColor="text1"/>
          <w:lang w:val="es-ES"/>
        </w:rPr>
        <w:t>; mediante la cual se solicitó la siguiente información:</w:t>
      </w:r>
    </w:p>
    <w:p w14:paraId="6BE02EC2" w14:textId="77777777" w:rsidR="00F0628C" w:rsidRPr="00AC33EC" w:rsidRDefault="00F0628C" w:rsidP="00F0628C">
      <w:pPr>
        <w:pStyle w:val="Prrafodelista"/>
        <w:spacing w:line="360" w:lineRule="auto"/>
        <w:ind w:left="0"/>
        <w:jc w:val="both"/>
        <w:rPr>
          <w:rFonts w:ascii="Palatino Linotype" w:eastAsia="Calibri" w:hAnsi="Palatino Linotype" w:cs="Arial"/>
          <w:lang w:val="es-ES"/>
        </w:rPr>
      </w:pPr>
    </w:p>
    <w:p w14:paraId="126EC3A9" w14:textId="00E457F7" w:rsidR="00F0628C" w:rsidRPr="00AC33EC" w:rsidRDefault="00F0628C" w:rsidP="00F0628C">
      <w:pPr>
        <w:pStyle w:val="Prrafodelista"/>
        <w:spacing w:line="360" w:lineRule="auto"/>
        <w:ind w:left="1134" w:right="900"/>
        <w:jc w:val="both"/>
        <w:rPr>
          <w:rFonts w:ascii="Palatino Linotype" w:hAnsi="Palatino Linotype"/>
        </w:rPr>
      </w:pPr>
      <w:r w:rsidRPr="00AC33EC">
        <w:rPr>
          <w:rFonts w:ascii="Palatino Linotype" w:hAnsi="Palatino Linotype"/>
          <w:i/>
        </w:rPr>
        <w:t>“</w:t>
      </w:r>
      <w:r w:rsidR="006B7D7F" w:rsidRPr="00AC33EC">
        <w:rPr>
          <w:rFonts w:ascii="Palatino Linotype" w:hAnsi="Palatino Linotype"/>
          <w:i/>
        </w:rPr>
        <w:t xml:space="preserve">1. Proveedores que han ganado licitaciones durante los procesos electorales 2023 y 2024, concepto, monto, servicio, así como copia a través del sistema Saimex de los expedientes y sí de los ganadores tienen línea tiene línea directa de consanguinidad en primer, segundo y tercer grado en línea horizontal y vertical, así como de compadrazgo o amistad, con funcionarios públicos electorales del IEEM. 2. Integración del </w:t>
      </w:r>
      <w:r w:rsidR="006B7D7F" w:rsidRPr="00AC33EC">
        <w:rPr>
          <w:rFonts w:ascii="Palatino Linotype" w:hAnsi="Palatino Linotype"/>
          <w:i/>
        </w:rPr>
        <w:lastRenderedPageBreak/>
        <w:t>comité de adquisiciones y en sesiones en caso de empate quien ha decidido el voto de calidad, en los procesos electorales del 2023 y 2024 de la elección de gobernador y de diputados locales y ayuntamientos. 3. Copia de los procedimientos de licitaciones, invitaciones restringidas y adjudicación directa, en los procesos electorales del 2023 y 2024 de la elección de gobernador y de diputados locales y ayuntamientos y que empresas han participado en cada etapa y la que ha resultado ganadora cual ha sido el parámetro para determinar la concesión. 4. El gasto corriente en la aplicación del cable utilizado para las conexiones del swith principal de luz hacia la planta de luz, cuantos metros se adquirieron y cuantos de utilizaron en cada órgano desconcentrado; cual fue el promedio utilizado por los 170 órganos desconcentrados, el costo de material utilizados como las cajas de fusibles, contactos, mencionar ¿cómo fueron adquiridos? El proveedor y facturas que comprueben el gasto; así como recibos de entrega en los 170 órganos desconcentrados, así mismo se informe al terminar el proceso electoral el retorno del mismo con copia de los recibos de resguardo en bodegas del institutito en donde se especifican que los dueños de los inmuebles entregan todo el material entregado instalado en el inmueble que fungió como junta Distrital y/o municipal de los 170 órganos desconcentrados, el proceso electoral 2024; y de las 45 juntas distritales 2023 de la elección de gobernadora.</w:t>
      </w:r>
      <w:r w:rsidRPr="00AC33EC">
        <w:rPr>
          <w:rFonts w:ascii="Palatino Linotype" w:hAnsi="Palatino Linotype"/>
          <w:i/>
        </w:rPr>
        <w:t>”</w:t>
      </w:r>
    </w:p>
    <w:p w14:paraId="3E54F58C" w14:textId="77777777" w:rsidR="00F0628C" w:rsidRPr="00AC33EC" w:rsidRDefault="00F0628C" w:rsidP="00F0628C">
      <w:pPr>
        <w:pStyle w:val="Prrafodelista"/>
        <w:spacing w:line="360" w:lineRule="auto"/>
        <w:ind w:left="851" w:right="34"/>
        <w:jc w:val="both"/>
        <w:rPr>
          <w:rFonts w:ascii="Palatino Linotype" w:hAnsi="Palatino Linotype"/>
        </w:rPr>
      </w:pPr>
    </w:p>
    <w:p w14:paraId="5C5CDCD1" w14:textId="66D6B0C5" w:rsidR="00F0628C" w:rsidRPr="00AC33EC" w:rsidRDefault="00F0628C" w:rsidP="00F0628C">
      <w:pPr>
        <w:pStyle w:val="Prrafodelista"/>
        <w:numPr>
          <w:ilvl w:val="0"/>
          <w:numId w:val="2"/>
        </w:numPr>
        <w:spacing w:line="360" w:lineRule="auto"/>
        <w:ind w:left="851" w:right="474"/>
        <w:jc w:val="both"/>
        <w:rPr>
          <w:rFonts w:ascii="Palatino Linotype" w:hAnsi="Palatino Linotype"/>
        </w:rPr>
      </w:pPr>
      <w:r w:rsidRPr="00AC33EC">
        <w:rPr>
          <w:rFonts w:ascii="Palatino Linotype" w:hAnsi="Palatino Linotype" w:cs="Arial"/>
          <w:lang w:val="es-ES"/>
        </w:rPr>
        <w:lastRenderedPageBreak/>
        <w:t xml:space="preserve">Se </w:t>
      </w:r>
      <w:r w:rsidR="006B7D7F" w:rsidRPr="00AC33EC">
        <w:rPr>
          <w:rFonts w:ascii="Palatino Linotype" w:hAnsi="Palatino Linotype" w:cs="Arial"/>
          <w:lang w:val="es-ES"/>
        </w:rPr>
        <w:t>eligió</w:t>
      </w:r>
      <w:r w:rsidRPr="00AC33EC">
        <w:rPr>
          <w:rFonts w:ascii="Palatino Linotype" w:hAnsi="Palatino Linotype" w:cs="Arial"/>
          <w:lang w:val="es-ES"/>
        </w:rPr>
        <w:t xml:space="preserve"> modalidad de entrega de la información</w:t>
      </w:r>
      <w:r w:rsidRPr="00AC33EC">
        <w:rPr>
          <w:rFonts w:ascii="Palatino Linotype" w:hAnsi="Palatino Linotype"/>
        </w:rPr>
        <w:t xml:space="preserve">: </w:t>
      </w:r>
      <w:r w:rsidR="006B7D7F" w:rsidRPr="00AC33EC">
        <w:rPr>
          <w:rFonts w:ascii="Palatino Linotype" w:hAnsi="Palatino Linotype"/>
          <w:b/>
        </w:rPr>
        <w:t xml:space="preserve">Vía Sistema de Acceso a la Información (SAIMEX) </w:t>
      </w:r>
    </w:p>
    <w:p w14:paraId="71901969" w14:textId="77777777" w:rsidR="00F0628C" w:rsidRPr="00AC33EC" w:rsidRDefault="00F0628C" w:rsidP="00F0628C">
      <w:pPr>
        <w:pStyle w:val="Prrafodelista"/>
        <w:spacing w:line="360" w:lineRule="auto"/>
        <w:ind w:left="851" w:right="34"/>
        <w:jc w:val="both"/>
        <w:rPr>
          <w:rFonts w:ascii="Palatino Linotype" w:hAnsi="Palatino Linotype"/>
        </w:rPr>
      </w:pPr>
    </w:p>
    <w:p w14:paraId="2FA9B6E4" w14:textId="4A6C2E5C" w:rsidR="00F0628C" w:rsidRPr="00AC33EC" w:rsidRDefault="00F0628C" w:rsidP="00117B7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AC33EC">
        <w:rPr>
          <w:rFonts w:ascii="Palatino Linotype" w:hAnsi="Palatino Linotype" w:cs="Arial"/>
          <w:color w:val="000000" w:themeColor="text1"/>
          <w:lang w:val="es-ES"/>
        </w:rPr>
        <w:t xml:space="preserve">El </w:t>
      </w:r>
      <w:r w:rsidR="006B7D7F" w:rsidRPr="00AC33EC">
        <w:rPr>
          <w:rFonts w:ascii="Palatino Linotype" w:hAnsi="Palatino Linotype" w:cs="Arial"/>
          <w:b/>
          <w:color w:val="000000" w:themeColor="text1"/>
          <w:lang w:val="es-ES"/>
        </w:rPr>
        <w:t xml:space="preserve">veintisiete de junio </w:t>
      </w:r>
      <w:r w:rsidRPr="00AC33EC">
        <w:rPr>
          <w:rFonts w:ascii="Palatino Linotype" w:hAnsi="Palatino Linotype" w:cs="Arial"/>
          <w:b/>
          <w:color w:val="000000" w:themeColor="text1"/>
          <w:lang w:val="es-ES"/>
        </w:rPr>
        <w:t>de dos mil veinticuatro</w:t>
      </w:r>
      <w:r w:rsidRPr="00AC33EC">
        <w:rPr>
          <w:rFonts w:ascii="Palatino Linotype" w:hAnsi="Palatino Linotype" w:cs="Arial"/>
          <w:color w:val="000000" w:themeColor="text1"/>
          <w:lang w:val="es-ES"/>
        </w:rPr>
        <w:t xml:space="preserve">, el </w:t>
      </w:r>
      <w:r w:rsidRPr="00AC33EC">
        <w:rPr>
          <w:rFonts w:ascii="Palatino Linotype" w:hAnsi="Palatino Linotype" w:cs="Arial"/>
          <w:b/>
          <w:color w:val="000000" w:themeColor="text1"/>
          <w:lang w:val="es-ES"/>
        </w:rPr>
        <w:t>SUJETO OBLIGADO</w:t>
      </w:r>
      <w:r w:rsidRPr="00AC33EC">
        <w:rPr>
          <w:rFonts w:ascii="Palatino Linotype" w:hAnsi="Palatino Linotype" w:cs="Arial"/>
          <w:color w:val="000000" w:themeColor="text1"/>
          <w:lang w:val="es-ES"/>
        </w:rPr>
        <w:t xml:space="preserve">, </w:t>
      </w:r>
      <w:r w:rsidR="006B7D7F" w:rsidRPr="00AC33EC">
        <w:rPr>
          <w:rFonts w:ascii="Palatino Linotype" w:hAnsi="Palatino Linotype" w:cs="Arial"/>
          <w:color w:val="000000" w:themeColor="text1"/>
          <w:lang w:val="es-ES"/>
        </w:rPr>
        <w:t xml:space="preserve">giro </w:t>
      </w:r>
      <w:r w:rsidR="00117B72" w:rsidRPr="00AC33EC">
        <w:rPr>
          <w:rFonts w:ascii="Palatino Linotype" w:hAnsi="Palatino Linotype" w:cs="Arial"/>
          <w:color w:val="000000" w:themeColor="text1"/>
          <w:lang w:val="es-ES"/>
        </w:rPr>
        <w:t xml:space="preserve">el requerimiento de información para que fuera atendida la solicitud de información </w:t>
      </w:r>
      <w:r w:rsidR="00117B72" w:rsidRPr="00AC33EC">
        <w:rPr>
          <w:rFonts w:ascii="Palatino Linotype" w:hAnsi="Palatino Linotype" w:cs="Arial"/>
          <w:b/>
          <w:color w:val="000000" w:themeColor="text1"/>
          <w:lang w:val="es-ES"/>
        </w:rPr>
        <w:t xml:space="preserve">02258/IEEM/IP/2024. </w:t>
      </w:r>
    </w:p>
    <w:p w14:paraId="08F2D8F6" w14:textId="32DC53D1" w:rsidR="00117B72" w:rsidRPr="00AC33EC" w:rsidRDefault="00117B72" w:rsidP="00117B7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AC33EC">
        <w:rPr>
          <w:rFonts w:ascii="Palatino Linotype" w:hAnsi="Palatino Linotype" w:cs="Arial"/>
          <w:color w:val="000000" w:themeColor="text1"/>
          <w:lang w:val="es-ES"/>
        </w:rPr>
        <w:t xml:space="preserve">El </w:t>
      </w:r>
      <w:r w:rsidRPr="00AC33EC">
        <w:rPr>
          <w:rFonts w:ascii="Palatino Linotype" w:hAnsi="Palatino Linotype" w:cs="Arial"/>
          <w:b/>
          <w:bCs/>
          <w:color w:val="000000" w:themeColor="text1"/>
          <w:lang w:val="es-ES"/>
        </w:rPr>
        <w:t xml:space="preserve">quince de julio de dos mil veinticuatro, </w:t>
      </w:r>
      <w:r w:rsidRPr="00AC33EC">
        <w:rPr>
          <w:rFonts w:ascii="Palatino Linotype" w:hAnsi="Palatino Linotype" w:cs="Arial"/>
          <w:color w:val="000000" w:themeColor="text1"/>
          <w:lang w:val="es-ES"/>
        </w:rPr>
        <w:t xml:space="preserve">el </w:t>
      </w:r>
      <w:r w:rsidRPr="00AC33EC">
        <w:rPr>
          <w:rFonts w:ascii="Palatino Linotype" w:hAnsi="Palatino Linotype" w:cs="Arial"/>
          <w:b/>
          <w:bCs/>
          <w:color w:val="000000" w:themeColor="text1"/>
          <w:lang w:val="es-ES"/>
        </w:rPr>
        <w:t xml:space="preserve">SUJETO OBLIGADO </w:t>
      </w:r>
      <w:r w:rsidRPr="00AC33EC">
        <w:rPr>
          <w:rFonts w:ascii="Palatino Linotype" w:hAnsi="Palatino Linotype" w:cs="Arial"/>
          <w:color w:val="000000" w:themeColor="text1"/>
          <w:lang w:val="es-ES"/>
        </w:rPr>
        <w:t xml:space="preserve">emitió el acuerdo de prorroga para que fuera atendida la solicitud de información </w:t>
      </w:r>
      <w:r w:rsidRPr="00AC33EC">
        <w:rPr>
          <w:rFonts w:ascii="Palatino Linotype" w:hAnsi="Palatino Linotype" w:cs="Arial"/>
          <w:b/>
          <w:color w:val="000000" w:themeColor="text1"/>
          <w:lang w:val="es-ES"/>
        </w:rPr>
        <w:t xml:space="preserve">02258/IEEM/IP/2024. </w:t>
      </w:r>
    </w:p>
    <w:p w14:paraId="2B3DDDAF" w14:textId="77777777" w:rsidR="00117B72" w:rsidRPr="00AC33EC" w:rsidRDefault="00117B72" w:rsidP="00117B72">
      <w:pPr>
        <w:pStyle w:val="Prrafodelista"/>
        <w:tabs>
          <w:tab w:val="left" w:pos="0"/>
        </w:tabs>
        <w:spacing w:line="360" w:lineRule="auto"/>
        <w:ind w:left="0" w:right="49"/>
        <w:jc w:val="both"/>
        <w:rPr>
          <w:rFonts w:ascii="Palatino Linotype" w:hAnsi="Palatino Linotype" w:cs="Arial"/>
          <w:i/>
          <w:color w:val="000000" w:themeColor="text1"/>
        </w:rPr>
      </w:pPr>
    </w:p>
    <w:p w14:paraId="0ED60FA0" w14:textId="44444990" w:rsidR="00117B72" w:rsidRPr="00AC33EC" w:rsidRDefault="00117B72" w:rsidP="00117B7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AC33EC">
        <w:rPr>
          <w:rFonts w:ascii="Palatino Linotype" w:hAnsi="Palatino Linotype" w:cs="Arial"/>
          <w:color w:val="000000" w:themeColor="text1"/>
          <w:lang w:val="es-ES"/>
        </w:rPr>
        <w:t xml:space="preserve">El </w:t>
      </w:r>
      <w:r w:rsidRPr="00AC33EC">
        <w:rPr>
          <w:rFonts w:ascii="Palatino Linotype" w:hAnsi="Palatino Linotype" w:cs="Arial"/>
          <w:b/>
          <w:bCs/>
          <w:color w:val="000000" w:themeColor="text1"/>
          <w:lang w:val="es-ES"/>
        </w:rPr>
        <w:t xml:space="preserve">nueve de agosto de dos mil veinticuatro, </w:t>
      </w:r>
      <w:r w:rsidRPr="00AC33EC">
        <w:rPr>
          <w:rFonts w:ascii="Palatino Linotype" w:hAnsi="Palatino Linotype" w:cs="Arial"/>
          <w:color w:val="000000" w:themeColor="text1"/>
          <w:lang w:val="es-ES"/>
        </w:rPr>
        <w:t xml:space="preserve">el </w:t>
      </w:r>
      <w:r w:rsidRPr="00AC33EC">
        <w:rPr>
          <w:rFonts w:ascii="Palatino Linotype" w:hAnsi="Palatino Linotype" w:cs="Arial"/>
          <w:b/>
          <w:bCs/>
          <w:color w:val="000000" w:themeColor="text1"/>
          <w:lang w:val="es-ES"/>
        </w:rPr>
        <w:t xml:space="preserve">SUJETO OBLIGADO </w:t>
      </w:r>
      <w:r w:rsidRPr="00AC33EC">
        <w:rPr>
          <w:rFonts w:ascii="Palatino Linotype" w:hAnsi="Palatino Linotype" w:cs="Arial"/>
          <w:color w:val="000000" w:themeColor="text1"/>
          <w:lang w:val="es-ES"/>
        </w:rPr>
        <w:t xml:space="preserve">dio respuesta por medio nueve archivos electrónicos en formato pdf, cuyo contenido grosso modo es el siguiente. </w:t>
      </w:r>
    </w:p>
    <w:p w14:paraId="77E5D056" w14:textId="35390C33" w:rsidR="00117B72" w:rsidRPr="00AC33EC" w:rsidRDefault="00117B72" w:rsidP="00117B72">
      <w:pPr>
        <w:pStyle w:val="Prrafodelista"/>
        <w:tabs>
          <w:tab w:val="left" w:pos="0"/>
        </w:tabs>
        <w:ind w:left="1134" w:right="900"/>
        <w:jc w:val="both"/>
        <w:rPr>
          <w:rFonts w:ascii="Palatino Linotype" w:hAnsi="Palatino Linotype" w:cs="Arial"/>
          <w:i/>
          <w:color w:val="000000" w:themeColor="text1"/>
        </w:rPr>
      </w:pPr>
      <w:bookmarkStart w:id="3" w:name="_Hlk182854937"/>
      <w:r w:rsidRPr="00AC33EC">
        <w:rPr>
          <w:rFonts w:ascii="Palatino Linotype" w:hAnsi="Palatino Linotype" w:cs="Arial"/>
          <w:b/>
          <w:bCs/>
          <w:i/>
          <w:color w:val="000000" w:themeColor="text1"/>
        </w:rPr>
        <w:t xml:space="preserve">OFICIO IMPOSIBILIDAD TÉCNICA 2258-2024 UT.pdf: </w:t>
      </w:r>
      <w:r w:rsidRPr="00AC33EC">
        <w:rPr>
          <w:rFonts w:ascii="Palatino Linotype" w:hAnsi="Palatino Linotype" w:cs="Arial"/>
          <w:i/>
          <w:color w:val="000000" w:themeColor="text1"/>
        </w:rPr>
        <w:t xml:space="preserve">oficio de la Titular de la Unidad de Transparencia, mediante el cual informa que la información solicitada se integra por 121,000 fojas, situación por la cual ponen a disposición del </w:t>
      </w:r>
      <w:r w:rsidRPr="00AC33EC">
        <w:rPr>
          <w:rFonts w:ascii="Palatino Linotype" w:hAnsi="Palatino Linotype" w:cs="Arial"/>
          <w:b/>
          <w:bCs/>
          <w:i/>
          <w:color w:val="000000" w:themeColor="text1"/>
        </w:rPr>
        <w:t xml:space="preserve">SOLICITANTE </w:t>
      </w:r>
      <w:r w:rsidRPr="00AC33EC">
        <w:rPr>
          <w:rFonts w:ascii="Palatino Linotype" w:hAnsi="Palatino Linotype" w:cs="Arial"/>
          <w:i/>
          <w:color w:val="000000" w:themeColor="text1"/>
        </w:rPr>
        <w:t xml:space="preserve">la información en consulta directa. </w:t>
      </w:r>
    </w:p>
    <w:p w14:paraId="46767BC3" w14:textId="11CA6605" w:rsidR="00117B72" w:rsidRPr="00AC33EC" w:rsidRDefault="00117B72"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OFICIO RESPUESTA 2258-2024 UT.pdf: </w:t>
      </w:r>
      <w:r w:rsidRPr="00AC33EC">
        <w:rPr>
          <w:rFonts w:ascii="Palatino Linotype" w:hAnsi="Palatino Linotype" w:cs="Arial"/>
          <w:i/>
          <w:color w:val="000000" w:themeColor="text1"/>
        </w:rPr>
        <w:t xml:space="preserve">oficio de la Titular de la Unidad de Transparencia, mediante el cual informa que anexa la respuesta del Servidor Público Habilitado de la Dirección de Administración. </w:t>
      </w:r>
    </w:p>
    <w:p w14:paraId="4A76BFE1" w14:textId="6284ABD5" w:rsidR="00117B72" w:rsidRPr="00AC33EC" w:rsidRDefault="00117B72"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IEEM-DA-5278-2024.pdf: </w:t>
      </w:r>
      <w:r w:rsidRPr="00AC33EC">
        <w:rPr>
          <w:rFonts w:ascii="Palatino Linotype" w:hAnsi="Palatino Linotype" w:cs="Arial"/>
          <w:i/>
          <w:color w:val="000000" w:themeColor="text1"/>
        </w:rPr>
        <w:t xml:space="preserve">oficio de la Subdirectora de Recursos Materiales, mediante el cual informa que de lo referido a los proveedores que han ganado licitaciones durante los procesos electorales 2023 y 2024, se aprobó el cambio de modalidad a consulta directa, anexando el calendario mediante el cual puede asistir a las oficinas, respecto del punto dos sobre el comité de transparencia y el voto de calidad, entrega una liga electrónica en formato cerrado, respecto del punto tres consistente en copia de los procedimientos </w:t>
      </w:r>
      <w:r w:rsidR="005D6431" w:rsidRPr="00AC33EC">
        <w:rPr>
          <w:rFonts w:ascii="Palatino Linotype" w:hAnsi="Palatino Linotype" w:cs="Arial"/>
          <w:i/>
          <w:color w:val="000000" w:themeColor="text1"/>
        </w:rPr>
        <w:t xml:space="preserve">de licitaciones, invitaciones </w:t>
      </w:r>
      <w:r w:rsidR="005D6431" w:rsidRPr="00AC33EC">
        <w:rPr>
          <w:rFonts w:ascii="Palatino Linotype" w:hAnsi="Palatino Linotype" w:cs="Arial"/>
          <w:i/>
          <w:color w:val="000000" w:themeColor="text1"/>
        </w:rPr>
        <w:lastRenderedPageBreak/>
        <w:t xml:space="preserve">restringidas y adjudicación directa refieren que se ponen a consulta en modalidad directa. </w:t>
      </w:r>
    </w:p>
    <w:p w14:paraId="01F17F28" w14:textId="5D86F489" w:rsidR="005D6431" w:rsidRPr="00AC33EC" w:rsidRDefault="005D6431"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i/>
          <w:color w:val="000000" w:themeColor="text1"/>
        </w:rPr>
        <w:t xml:space="preserve">Referente al punto cuatro respecto al cable utilizado para conexiones del swith, en los archivos del Departamento de Servicios Generales informa que se adquirieron 3,600 metros de cable, en la respuesta también refieren el cable utilizado por cada Órgano Desconcentrado en 2024, el promedio utilizado, el costo por fusibles y contactos. </w:t>
      </w:r>
    </w:p>
    <w:p w14:paraId="096A9056" w14:textId="7BF673CB" w:rsidR="005D6431" w:rsidRPr="00AC33EC" w:rsidRDefault="005D6431"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i/>
          <w:color w:val="000000" w:themeColor="text1"/>
        </w:rPr>
        <w:t xml:space="preserve">Respecto de lo solicitado por las cuarenta y cinco juntas distritales para la elección 2023 informan que para dicho proceso no se adquirió cable para conexión se swith, toda vez que ya se contaba con dicho material que se utilizo para órgano, anexando una tabla que indica lo ocupado, dentro de la misma información refieren el promedio de material utilizado, respecto de los fusibles y contactos informan que no se adquirió. </w:t>
      </w:r>
    </w:p>
    <w:p w14:paraId="7EB697D0" w14:textId="69E0258D" w:rsidR="005D6431" w:rsidRPr="00AC33EC" w:rsidRDefault="005D6431"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i/>
          <w:color w:val="000000" w:themeColor="text1"/>
        </w:rPr>
        <w:t xml:space="preserve">Respecto </w:t>
      </w:r>
      <w:r w:rsidR="000C244E" w:rsidRPr="00AC33EC">
        <w:rPr>
          <w:rFonts w:ascii="Palatino Linotype" w:hAnsi="Palatino Linotype" w:cs="Arial"/>
          <w:i/>
          <w:color w:val="000000" w:themeColor="text1"/>
        </w:rPr>
        <w:t xml:space="preserve">de los recibos de entrega a los Órganos Desconcentrados y a las Juntas distritales informan que del año 2023 que después de una búsqueda razonable y exhaustiva no se advierte documento alguno que contenga las características de lo solicitado, respecto del año 2024 señalan que no ha terminado el proceso electoral, así como las actividades en los órganos desconcentrados, refiere que aún no concluyen los contratos de arrendamiento que ocupan los inmuebles de los órganos desconcentrados. </w:t>
      </w:r>
    </w:p>
    <w:p w14:paraId="48AC04FD" w14:textId="365CE7DF" w:rsidR="00117B72" w:rsidRPr="00AC33EC" w:rsidRDefault="00117B72" w:rsidP="000C24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OFICIO INFOEM REGISTRO EN BITÁCORA 2258-2024.pdf</w:t>
      </w:r>
      <w:r w:rsidR="000C244E" w:rsidRPr="00AC33EC">
        <w:rPr>
          <w:rFonts w:ascii="Palatino Linotype" w:hAnsi="Palatino Linotype" w:cs="Arial"/>
          <w:b/>
          <w:bCs/>
          <w:i/>
          <w:color w:val="000000" w:themeColor="text1"/>
        </w:rPr>
        <w:t xml:space="preserve">: </w:t>
      </w:r>
      <w:r w:rsidR="000C244E" w:rsidRPr="00AC33EC">
        <w:rPr>
          <w:rFonts w:ascii="Palatino Linotype" w:hAnsi="Palatino Linotype" w:cs="Arial"/>
          <w:i/>
          <w:color w:val="000000" w:themeColor="text1"/>
        </w:rPr>
        <w:t>oficio del Director General de Informática, mediante el cual refiere que la información que se pretende subir sobre pasa las capacidades técnicas del Sistema al tratar se subir 121,000 fojas</w:t>
      </w:r>
    </w:p>
    <w:p w14:paraId="0A48271E" w14:textId="13A84AE3" w:rsidR="00117B72" w:rsidRPr="00AC33EC" w:rsidRDefault="00117B72"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Acuerdo IEEM-CT-206-2024.pdf</w:t>
      </w:r>
      <w:r w:rsidR="000C244E" w:rsidRPr="00AC33EC">
        <w:rPr>
          <w:rFonts w:ascii="Palatino Linotype" w:hAnsi="Palatino Linotype" w:cs="Arial"/>
          <w:b/>
          <w:bCs/>
          <w:i/>
          <w:color w:val="000000" w:themeColor="text1"/>
        </w:rPr>
        <w:t xml:space="preserve">: </w:t>
      </w:r>
      <w:r w:rsidR="000C244E" w:rsidRPr="00AC33EC">
        <w:rPr>
          <w:rFonts w:ascii="Palatino Linotype" w:hAnsi="Palatino Linotype" w:cs="Arial"/>
          <w:i/>
          <w:color w:val="000000" w:themeColor="text1"/>
        </w:rPr>
        <w:t>Acuerdo del Comité de Transparencia IEEM/CT/206/2023, mediante el cual se aprueba el cambio de modalidad, toda vez que el volumen de la información se integra por 220 carpetas con la cantidad de 121,000 fojas, situación por la cual refiere que de acuerdo con los  Lineamientos para la Operación del Sistema de Acceso a la Información</w:t>
      </w:r>
      <w:r w:rsidR="009A7123" w:rsidRPr="00AC33EC">
        <w:rPr>
          <w:rFonts w:ascii="Palatino Linotype" w:hAnsi="Palatino Linotype" w:cs="Arial"/>
          <w:i/>
          <w:color w:val="000000" w:themeColor="text1"/>
        </w:rPr>
        <w:t xml:space="preserve">, establecen los cambios de modalidad, siendo disco compacto, dispositivo de almacenamiento, copias simples o certificadas, entrega en la Unidad de Transparencia o a domicilio o en su caso correo electrónico. </w:t>
      </w:r>
    </w:p>
    <w:p w14:paraId="0D116F23" w14:textId="0F4BEE83" w:rsidR="00117B72" w:rsidRPr="00AC33EC" w:rsidRDefault="00117B72" w:rsidP="009A7123">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lastRenderedPageBreak/>
        <w:t>OFICIO IMPOSIBILIDAD TÉCNICA 2258-2024 DA.pdf</w:t>
      </w:r>
      <w:r w:rsidR="000C244E" w:rsidRPr="00AC33EC">
        <w:rPr>
          <w:rFonts w:ascii="Palatino Linotype" w:hAnsi="Palatino Linotype" w:cs="Arial"/>
          <w:b/>
          <w:bCs/>
          <w:i/>
          <w:color w:val="000000" w:themeColor="text1"/>
        </w:rPr>
        <w:t xml:space="preserve">: </w:t>
      </w:r>
      <w:r w:rsidR="009A7123" w:rsidRPr="00AC33EC">
        <w:rPr>
          <w:rFonts w:ascii="Palatino Linotype" w:hAnsi="Palatino Linotype" w:cs="Arial"/>
          <w:i/>
          <w:color w:val="000000" w:themeColor="text1"/>
        </w:rPr>
        <w:t xml:space="preserve">oficio de la Titular de la Unidad de Transparencia, mediante el cual informa que la información solicitada se integra por 121,000 fojas, situación por la cual ponen a disposición del </w:t>
      </w:r>
      <w:r w:rsidR="009A7123" w:rsidRPr="00AC33EC">
        <w:rPr>
          <w:rFonts w:ascii="Palatino Linotype" w:hAnsi="Palatino Linotype" w:cs="Arial"/>
          <w:b/>
          <w:bCs/>
          <w:i/>
          <w:color w:val="000000" w:themeColor="text1"/>
        </w:rPr>
        <w:t xml:space="preserve">SOLICITANTE </w:t>
      </w:r>
      <w:r w:rsidR="009A7123" w:rsidRPr="00AC33EC">
        <w:rPr>
          <w:rFonts w:ascii="Palatino Linotype" w:hAnsi="Palatino Linotype" w:cs="Arial"/>
          <w:i/>
          <w:color w:val="000000" w:themeColor="text1"/>
        </w:rPr>
        <w:t xml:space="preserve">la información en consulta directa. </w:t>
      </w:r>
    </w:p>
    <w:p w14:paraId="70E13EE5" w14:textId="74FE840A" w:rsidR="00117B72" w:rsidRPr="00AC33EC" w:rsidRDefault="00117B72"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EVIDENCIA 2258-2024 DA.pdf</w:t>
      </w:r>
      <w:r w:rsidR="009A7123" w:rsidRPr="00AC33EC">
        <w:rPr>
          <w:rFonts w:ascii="Palatino Linotype" w:hAnsi="Palatino Linotype" w:cs="Arial"/>
          <w:b/>
          <w:bCs/>
          <w:i/>
          <w:color w:val="000000" w:themeColor="text1"/>
        </w:rPr>
        <w:t xml:space="preserve">: </w:t>
      </w:r>
      <w:r w:rsidR="009A7123" w:rsidRPr="00AC33EC">
        <w:rPr>
          <w:rFonts w:ascii="Palatino Linotype" w:hAnsi="Palatino Linotype" w:cs="Arial"/>
          <w:i/>
          <w:color w:val="000000" w:themeColor="text1"/>
        </w:rPr>
        <w:t>fotografías de la información solicitada</w:t>
      </w:r>
    </w:p>
    <w:p w14:paraId="0C36C557" w14:textId="01EE6E9A" w:rsidR="00117B72" w:rsidRPr="00AC33EC" w:rsidRDefault="00117B72"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CALENDARIO 2258-2024 DA.pdf</w:t>
      </w:r>
      <w:r w:rsidR="009A7123" w:rsidRPr="00AC33EC">
        <w:rPr>
          <w:rFonts w:ascii="Palatino Linotype" w:hAnsi="Palatino Linotype" w:cs="Arial"/>
          <w:b/>
          <w:bCs/>
          <w:i/>
          <w:color w:val="000000" w:themeColor="text1"/>
        </w:rPr>
        <w:t xml:space="preserve">: </w:t>
      </w:r>
      <w:r w:rsidR="009A7123" w:rsidRPr="00AC33EC">
        <w:rPr>
          <w:rFonts w:ascii="Palatino Linotype" w:hAnsi="Palatino Linotype" w:cs="Arial"/>
          <w:i/>
          <w:color w:val="000000" w:themeColor="text1"/>
        </w:rPr>
        <w:t xml:space="preserve">calendario que contiene las fechas de consulta del total de los sesenta días. </w:t>
      </w:r>
    </w:p>
    <w:p w14:paraId="2A5ABDB6" w14:textId="5C3804EF" w:rsidR="00117B72" w:rsidRPr="00AC33EC" w:rsidRDefault="00117B72" w:rsidP="00117B72">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FACTURAS.pdf</w:t>
      </w:r>
      <w:r w:rsidR="009A7123" w:rsidRPr="00AC33EC">
        <w:rPr>
          <w:rFonts w:ascii="Palatino Linotype" w:hAnsi="Palatino Linotype" w:cs="Arial"/>
          <w:b/>
          <w:bCs/>
          <w:i/>
          <w:color w:val="000000" w:themeColor="text1"/>
        </w:rPr>
        <w:t xml:space="preserve">: </w:t>
      </w:r>
      <w:r w:rsidR="009A7123" w:rsidRPr="00AC33EC">
        <w:rPr>
          <w:rFonts w:ascii="Palatino Linotype" w:hAnsi="Palatino Linotype" w:cs="Arial"/>
          <w:i/>
          <w:color w:val="000000" w:themeColor="text1"/>
        </w:rPr>
        <w:t xml:space="preserve">Factura por el pago de cable a la empresa MC Distribuidora Eléctrica. </w:t>
      </w:r>
    </w:p>
    <w:bookmarkEnd w:id="3"/>
    <w:p w14:paraId="234A0ABE" w14:textId="77777777" w:rsidR="00117B72" w:rsidRPr="00AC33EC" w:rsidRDefault="00117B72" w:rsidP="00117B72">
      <w:pPr>
        <w:pStyle w:val="Prrafodelista"/>
        <w:tabs>
          <w:tab w:val="left" w:pos="0"/>
        </w:tabs>
        <w:spacing w:line="360" w:lineRule="auto"/>
        <w:ind w:left="0" w:right="49"/>
        <w:jc w:val="both"/>
        <w:rPr>
          <w:rFonts w:ascii="Palatino Linotype" w:hAnsi="Palatino Linotype" w:cs="Arial"/>
          <w:b/>
          <w:bCs/>
          <w:i/>
          <w:color w:val="000000" w:themeColor="text1"/>
        </w:rPr>
      </w:pPr>
    </w:p>
    <w:p w14:paraId="1CDA13FC" w14:textId="5CE00A4E" w:rsidR="00F0628C" w:rsidRPr="00AC33EC" w:rsidRDefault="00F0628C" w:rsidP="00F0628C">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AC33EC">
        <w:rPr>
          <w:rFonts w:ascii="Palatino Linotype" w:hAnsi="Palatino Linotype" w:cs="Arial"/>
          <w:color w:val="000000" w:themeColor="text1"/>
          <w:lang w:val="es-ES"/>
        </w:rPr>
        <w:t>El</w:t>
      </w:r>
      <w:r w:rsidRPr="00AC33EC">
        <w:rPr>
          <w:rFonts w:ascii="Palatino Linotype" w:hAnsi="Palatino Linotype" w:cs="Arial"/>
          <w:b/>
          <w:color w:val="000000" w:themeColor="text1"/>
          <w:lang w:val="es-ES"/>
        </w:rPr>
        <w:t xml:space="preserve"> </w:t>
      </w:r>
      <w:r w:rsidR="00D931DA" w:rsidRPr="00AC33EC">
        <w:rPr>
          <w:rFonts w:ascii="Palatino Linotype" w:hAnsi="Palatino Linotype" w:cs="Arial"/>
          <w:b/>
          <w:color w:val="000000" w:themeColor="text1"/>
          <w:lang w:val="es-ES"/>
        </w:rPr>
        <w:t xml:space="preserve">doce de agosto </w:t>
      </w:r>
      <w:r w:rsidRPr="00AC33EC">
        <w:rPr>
          <w:rFonts w:ascii="Palatino Linotype" w:hAnsi="Palatino Linotype" w:cs="Arial"/>
          <w:b/>
          <w:color w:val="000000" w:themeColor="text1"/>
          <w:lang w:val="es-ES"/>
        </w:rPr>
        <w:t>de dos mil veinticuatro</w:t>
      </w:r>
      <w:r w:rsidRPr="00AC33EC">
        <w:rPr>
          <w:rFonts w:ascii="Palatino Linotype" w:hAnsi="Palatino Linotype" w:cs="Arial"/>
          <w:color w:val="000000" w:themeColor="text1"/>
          <w:lang w:val="es-ES"/>
        </w:rPr>
        <w:t>, el particular interpuso el recurso de revisión en contra de la respuesta, manifestando las siguientes razones o motivos de inconformidad:</w:t>
      </w:r>
    </w:p>
    <w:p w14:paraId="753D6523" w14:textId="77777777" w:rsidR="00F0628C" w:rsidRPr="00AC33EC" w:rsidRDefault="00F0628C" w:rsidP="00F0628C">
      <w:pPr>
        <w:pStyle w:val="Prrafodelista"/>
        <w:tabs>
          <w:tab w:val="left" w:pos="0"/>
        </w:tabs>
        <w:spacing w:line="360" w:lineRule="auto"/>
        <w:ind w:left="0" w:right="49"/>
        <w:jc w:val="both"/>
        <w:rPr>
          <w:rFonts w:ascii="Palatino Linotype" w:hAnsi="Palatino Linotype" w:cs="Arial"/>
          <w:i/>
          <w:color w:val="000000" w:themeColor="text1"/>
        </w:rPr>
      </w:pPr>
    </w:p>
    <w:p w14:paraId="4F5DF191" w14:textId="3C17BECE" w:rsidR="00F0628C" w:rsidRPr="00AC33EC" w:rsidRDefault="00F0628C" w:rsidP="00F0628C">
      <w:pPr>
        <w:pStyle w:val="Prrafodelista"/>
        <w:numPr>
          <w:ilvl w:val="0"/>
          <w:numId w:val="2"/>
        </w:numPr>
        <w:spacing w:line="360" w:lineRule="auto"/>
        <w:ind w:left="1134" w:right="900" w:hanging="590"/>
        <w:jc w:val="both"/>
        <w:rPr>
          <w:rStyle w:val="Ttulo2Car"/>
          <w:rFonts w:ascii="Palatino Linotype" w:hAnsi="Palatino Linotype"/>
          <w:i/>
          <w:color w:val="000000" w:themeColor="text1"/>
          <w:sz w:val="24"/>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AC33EC">
        <w:rPr>
          <w:rStyle w:val="Ttulo2Car"/>
          <w:rFonts w:ascii="Palatino Linotype" w:hAnsi="Palatino Linotype"/>
          <w:b/>
          <w:color w:val="auto"/>
          <w:sz w:val="24"/>
          <w:szCs w:val="24"/>
        </w:rPr>
        <w:t>Acto impugnado</w:t>
      </w:r>
      <w:bookmarkEnd w:id="4"/>
      <w:r w:rsidRPr="00AC33EC">
        <w:rPr>
          <w:rStyle w:val="Ttulo2Car"/>
          <w:rFonts w:ascii="Palatino Linotype" w:hAnsi="Palatino Linotype"/>
          <w:b/>
          <w:color w:val="000000" w:themeColor="text1"/>
          <w:sz w:val="24"/>
          <w:szCs w:val="24"/>
        </w:rPr>
        <w:t xml:space="preserve">: </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AC33EC">
        <w:rPr>
          <w:rStyle w:val="Ttulo2Car"/>
          <w:rFonts w:ascii="Palatino Linotype" w:hAnsi="Palatino Linotype"/>
          <w:i/>
          <w:color w:val="000000" w:themeColor="text1"/>
          <w:sz w:val="24"/>
          <w:szCs w:val="24"/>
        </w:rPr>
        <w:t>“</w:t>
      </w:r>
      <w:r w:rsidR="00D931DA" w:rsidRPr="00AC33EC">
        <w:rPr>
          <w:rFonts w:ascii="Palatino Linotype" w:eastAsiaTheme="majorEastAsia" w:hAnsi="Palatino Linotype" w:cstheme="majorBidi"/>
          <w:i/>
          <w:color w:val="000000" w:themeColor="text1"/>
        </w:rPr>
        <w:t>LA RESPUESTA DEL SUJETO OBLIGADO</w:t>
      </w:r>
      <w:r w:rsidRPr="00AC33EC">
        <w:rPr>
          <w:rStyle w:val="Ttulo2Car"/>
          <w:rFonts w:ascii="Palatino Linotype" w:hAnsi="Palatino Linotype"/>
          <w:i/>
          <w:color w:val="000000" w:themeColor="text1"/>
          <w:sz w:val="24"/>
          <w:szCs w:val="24"/>
        </w:rPr>
        <w:t>”</w:t>
      </w:r>
    </w:p>
    <w:p w14:paraId="62091945" w14:textId="77777777" w:rsidR="00F0628C" w:rsidRPr="00AC33EC" w:rsidRDefault="00F0628C" w:rsidP="00F0628C">
      <w:pPr>
        <w:pStyle w:val="Prrafodelista"/>
        <w:tabs>
          <w:tab w:val="left" w:pos="7020"/>
        </w:tabs>
        <w:spacing w:line="360" w:lineRule="auto"/>
        <w:ind w:left="1134" w:right="900" w:hanging="590"/>
        <w:jc w:val="both"/>
        <w:rPr>
          <w:rStyle w:val="Ttulo2Car"/>
          <w:rFonts w:ascii="Palatino Linotype" w:hAnsi="Palatino Linotype"/>
          <w:i/>
          <w:color w:val="000000" w:themeColor="text1"/>
          <w:sz w:val="24"/>
          <w:szCs w:val="24"/>
        </w:rPr>
      </w:pPr>
      <w:r w:rsidRPr="00AC33EC">
        <w:rPr>
          <w:rStyle w:val="Ttulo2Car"/>
          <w:rFonts w:ascii="Palatino Linotype" w:hAnsi="Palatino Linotype"/>
          <w:i/>
          <w:color w:val="000000" w:themeColor="text1"/>
          <w:sz w:val="24"/>
          <w:szCs w:val="24"/>
        </w:rPr>
        <w:tab/>
      </w:r>
    </w:p>
    <w:p w14:paraId="3FF8D18B" w14:textId="351D9B94" w:rsidR="00F0628C" w:rsidRPr="00AC33EC" w:rsidRDefault="00F0628C" w:rsidP="00F0628C">
      <w:pPr>
        <w:pStyle w:val="Prrafodelista"/>
        <w:numPr>
          <w:ilvl w:val="0"/>
          <w:numId w:val="2"/>
        </w:numPr>
        <w:spacing w:line="360" w:lineRule="auto"/>
        <w:ind w:left="1134" w:right="900" w:hanging="590"/>
        <w:jc w:val="both"/>
        <w:rPr>
          <w:rFonts w:ascii="Palatino Linotype" w:hAnsi="Palatino Linotype"/>
          <w:i/>
          <w:color w:val="000000" w:themeColor="text1"/>
        </w:rPr>
      </w:pPr>
      <w:bookmarkStart w:id="128" w:name="_Toc53584977"/>
      <w:bookmarkStart w:id="129" w:name="_Toc60925404"/>
      <w:bookmarkStart w:id="130" w:name="_Toc81364834"/>
      <w:bookmarkStart w:id="131" w:name="_Toc81390611"/>
      <w:bookmarkStart w:id="132" w:name="_Toc82611034"/>
      <w:bookmarkStart w:id="133" w:name="_Toc83128577"/>
      <w:r w:rsidRPr="00AC33EC">
        <w:rPr>
          <w:rStyle w:val="Ttulo2Car"/>
          <w:rFonts w:ascii="Palatino Linotype" w:hAnsi="Palatino Linotype"/>
          <w:b/>
          <w:color w:val="000000" w:themeColor="text1"/>
          <w:sz w:val="24"/>
          <w:szCs w:val="24"/>
        </w:rPr>
        <w:t>Razones o Motivos de inconformidad:</w:t>
      </w:r>
      <w:bookmarkEnd w:id="69"/>
      <w:bookmarkEnd w:id="128"/>
      <w:bookmarkEnd w:id="129"/>
      <w:bookmarkEnd w:id="130"/>
      <w:bookmarkEnd w:id="131"/>
      <w:bookmarkEnd w:id="132"/>
      <w:bookmarkEnd w:id="133"/>
      <w:r w:rsidRPr="00AC33EC">
        <w:rPr>
          <w:rFonts w:ascii="Palatino Linotype" w:hAnsi="Palatino Linotype"/>
          <w:b/>
          <w:color w:val="000000" w:themeColor="text1"/>
        </w:rPr>
        <w:t xml:space="preserve"> </w:t>
      </w:r>
      <w:r w:rsidRPr="00AC33EC">
        <w:rPr>
          <w:rFonts w:ascii="Palatino Linotype" w:hAnsi="Palatino Linotype"/>
          <w:i/>
          <w:color w:val="000000" w:themeColor="text1"/>
        </w:rPr>
        <w:t>“</w:t>
      </w:r>
      <w:r w:rsidR="00D931DA" w:rsidRPr="00AC33EC">
        <w:rPr>
          <w:rFonts w:ascii="Palatino Linotype" w:hAnsi="Palatino Linotype"/>
          <w:i/>
          <w:color w:val="000000" w:themeColor="text1"/>
        </w:rPr>
        <w:t xml:space="preserve">1.- Referente al punto 4 “El gasto corriente en la aplicación del cable utilizado para las conexiones del swith principal de luz hacia la planta de luz, cuantos metros se adquirieron y cuantos de utilizaron en cada órgano desconcentrado; cual fue el promedio utilizado por los 170 órganos desconcentrados, el costo de material utilizados como las cajas de fusibles, contactos, mencionar ¿cómo fueron adquiridos? El proveedor y facturas que comprueben el gasto; así como recibos de entrega en los 170 órganos desconcentrados, así mismo se informe al terminar el proceso electoral el retorno del mismo con copia de los recibos de </w:t>
      </w:r>
      <w:r w:rsidR="00D931DA" w:rsidRPr="00AC33EC">
        <w:rPr>
          <w:rFonts w:ascii="Palatino Linotype" w:hAnsi="Palatino Linotype"/>
          <w:i/>
          <w:color w:val="000000" w:themeColor="text1"/>
        </w:rPr>
        <w:lastRenderedPageBreak/>
        <w:t>resguardo en bodegas del institutito en donde se especifican que los dueños de los inmuebles entregan todo el material entregado instalado en el inmueble que fungió como junta Distrital y/o municipal de los 170 órganos desconcentrados, el proceso electoral 2024; y de las 45 juntas distritales 2023 de la elección de gobernadora.” De lo manifestado por la Dirección de Administración en las tablas no se observa ni aprecia que lo manifestado sea lo correspondiente ya que no existen acuses de recibo del material de cable llegado para el funcionamiento de los órganos desconcentrados por parte de las Vocalías Ejecutivas en donde se cerciore que fue el material entregado, así mismo tampoco del regreso a las bodegas del Instituto una vez que se concluyo las actividades de los órganos desconcentrados ya se puede determinar el retorno de lo recibido, así mismo tampoco se observa los acuses de entrega de material de ninguna de las partes involucrada.</w:t>
      </w:r>
      <w:r w:rsidRPr="00AC33EC">
        <w:rPr>
          <w:rFonts w:ascii="Palatino Linotype" w:hAnsi="Palatino Linotype"/>
          <w:i/>
          <w:color w:val="000000" w:themeColor="text1"/>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0FF9B39" w14:textId="095F8D06" w:rsidR="00D931DA" w:rsidRPr="00AC33EC" w:rsidRDefault="00D931DA" w:rsidP="00D931DA">
      <w:pPr>
        <w:pStyle w:val="Prrafodelista"/>
        <w:spacing w:line="360" w:lineRule="auto"/>
        <w:ind w:left="1134" w:right="900"/>
        <w:jc w:val="both"/>
        <w:rPr>
          <w:rFonts w:ascii="Palatino Linotype" w:hAnsi="Palatino Linotype"/>
          <w:b/>
          <w:bCs/>
          <w:i/>
        </w:rPr>
      </w:pPr>
      <w:r w:rsidRPr="00AC33EC">
        <w:rPr>
          <w:rFonts w:ascii="Palatino Linotype" w:hAnsi="Palatino Linotype"/>
          <w:b/>
          <w:bCs/>
          <w:i/>
        </w:rPr>
        <w:t xml:space="preserve">Al momento de interponer el recurso de revisión el entonces solicitante agrego el documento IEEM-DA-5278-2024.pdf, consistente en la respuesta de la Subdirectora de Recursos Materiales. </w:t>
      </w:r>
    </w:p>
    <w:p w14:paraId="4FA83CE0" w14:textId="77777777" w:rsidR="00F0628C" w:rsidRPr="00AC33EC" w:rsidRDefault="00F0628C" w:rsidP="00F0628C">
      <w:pPr>
        <w:pStyle w:val="Prrafodelista"/>
        <w:spacing w:line="360" w:lineRule="auto"/>
        <w:ind w:left="0"/>
        <w:jc w:val="both"/>
        <w:rPr>
          <w:rFonts w:ascii="Palatino Linotype" w:hAnsi="Palatino Linotype"/>
          <w:i/>
        </w:rPr>
      </w:pPr>
    </w:p>
    <w:p w14:paraId="04342C81" w14:textId="029235A5" w:rsidR="00F0628C" w:rsidRPr="00AC33EC" w:rsidRDefault="00F0628C" w:rsidP="00F0628C">
      <w:pPr>
        <w:pStyle w:val="Prrafodelista"/>
        <w:numPr>
          <w:ilvl w:val="0"/>
          <w:numId w:val="1"/>
        </w:numPr>
        <w:spacing w:line="360" w:lineRule="auto"/>
        <w:ind w:left="0" w:firstLine="0"/>
        <w:jc w:val="both"/>
        <w:rPr>
          <w:rFonts w:ascii="Palatino Linotype" w:hAnsi="Palatino Linotype"/>
          <w:i/>
        </w:rPr>
      </w:pPr>
      <w:r w:rsidRPr="00AC33EC">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D931DA" w:rsidRPr="00AC33EC">
        <w:rPr>
          <w:rFonts w:ascii="Palatino Linotype" w:eastAsia="Calibri" w:hAnsi="Palatino Linotype" w:cs="Arial"/>
          <w:b/>
          <w:bCs/>
          <w:lang w:val="es-ES"/>
        </w:rPr>
        <w:t xml:space="preserve">quince de agosto </w:t>
      </w:r>
      <w:r w:rsidRPr="00AC33EC">
        <w:rPr>
          <w:rFonts w:ascii="Palatino Linotype" w:eastAsia="Calibri" w:hAnsi="Palatino Linotype" w:cs="Arial"/>
          <w:b/>
          <w:bCs/>
          <w:lang w:val="es-ES"/>
        </w:rPr>
        <w:t>de dos mil veinticuatro</w:t>
      </w:r>
      <w:r w:rsidRPr="00AC33EC">
        <w:rPr>
          <w:rFonts w:ascii="Palatino Linotype" w:eastAsia="Calibri" w:hAnsi="Palatino Linotype" w:cs="Arial"/>
          <w:lang w:val="es-ES"/>
        </w:rPr>
        <w:t xml:space="preserve">, puso a disposición de las partes el expediente electrónico </w:t>
      </w:r>
      <w:r w:rsidRPr="00AC33EC">
        <w:rPr>
          <w:rFonts w:ascii="Palatino Linotype" w:eastAsia="Calibri" w:hAnsi="Palatino Linotype" w:cs="Arial"/>
        </w:rPr>
        <w:t xml:space="preserve">vía </w:t>
      </w:r>
      <w:r w:rsidRPr="00AC33EC">
        <w:rPr>
          <w:rFonts w:ascii="Palatino Linotype" w:eastAsia="Calibri" w:hAnsi="Palatino Linotype" w:cs="Arial"/>
          <w:b/>
          <w:lang w:val="es-ES"/>
        </w:rPr>
        <w:t xml:space="preserve">SAIMEX </w:t>
      </w:r>
      <w:r w:rsidRPr="00AC33EC">
        <w:rPr>
          <w:rFonts w:ascii="Palatino Linotype" w:eastAsia="Calibri" w:hAnsi="Palatino Linotype" w:cs="Arial"/>
          <w:lang w:val="es-ES"/>
        </w:rPr>
        <w:t xml:space="preserve">a efecto de que en un plazo máximo de siete días manifestaran lo que a su derecho conviniera, ofrecieran pruebas y alegatos según </w:t>
      </w:r>
      <w:r w:rsidRPr="00AC33EC">
        <w:rPr>
          <w:rFonts w:ascii="Palatino Linotype" w:eastAsia="Calibri" w:hAnsi="Palatino Linotype" w:cs="Arial"/>
          <w:lang w:val="es-ES"/>
        </w:rPr>
        <w:lastRenderedPageBreak/>
        <w:t xml:space="preserve">corresponda a los casos concretos, y el </w:t>
      </w:r>
      <w:r w:rsidRPr="00AC33EC">
        <w:rPr>
          <w:rFonts w:ascii="Palatino Linotype" w:eastAsia="Calibri" w:hAnsi="Palatino Linotype" w:cs="Arial"/>
          <w:b/>
          <w:lang w:val="es-ES"/>
        </w:rPr>
        <w:t>SUJETO OBLIGADO</w:t>
      </w:r>
      <w:r w:rsidRPr="00AC33EC">
        <w:rPr>
          <w:rFonts w:ascii="Palatino Linotype" w:eastAsia="Calibri" w:hAnsi="Palatino Linotype" w:cs="Arial"/>
          <w:lang w:val="es-ES"/>
        </w:rPr>
        <w:t xml:space="preserve"> presentará el Informe Justificado procedente.</w:t>
      </w:r>
    </w:p>
    <w:p w14:paraId="609BFD25" w14:textId="77777777" w:rsidR="00F0628C" w:rsidRPr="00AC33EC" w:rsidRDefault="00F0628C" w:rsidP="00F0628C">
      <w:pPr>
        <w:pStyle w:val="Prrafodelista"/>
        <w:spacing w:line="360" w:lineRule="auto"/>
        <w:ind w:left="0"/>
        <w:jc w:val="both"/>
        <w:rPr>
          <w:rFonts w:ascii="Palatino Linotype" w:hAnsi="Palatino Linotype"/>
        </w:rPr>
      </w:pPr>
    </w:p>
    <w:p w14:paraId="0692E57A" w14:textId="11ACB9D5" w:rsidR="00D931DA" w:rsidRPr="00AC33EC" w:rsidRDefault="00F0628C" w:rsidP="00D931DA">
      <w:pPr>
        <w:pStyle w:val="Prrafodelista"/>
        <w:numPr>
          <w:ilvl w:val="0"/>
          <w:numId w:val="1"/>
        </w:numPr>
        <w:spacing w:line="360" w:lineRule="auto"/>
        <w:ind w:left="0" w:firstLine="0"/>
        <w:jc w:val="both"/>
        <w:rPr>
          <w:rFonts w:ascii="Palatino Linotype" w:hAnsi="Palatino Linotype"/>
          <w:color w:val="000000"/>
        </w:rPr>
      </w:pPr>
      <w:r w:rsidRPr="00AC33EC">
        <w:rPr>
          <w:rFonts w:ascii="Palatino Linotype" w:hAnsi="Palatino Linotype"/>
          <w:color w:val="000000"/>
        </w:rPr>
        <w:t xml:space="preserve">De lo </w:t>
      </w:r>
      <w:r w:rsidRPr="00AC33EC">
        <w:rPr>
          <w:rFonts w:ascii="Palatino Linotype" w:eastAsia="Calibri" w:hAnsi="Palatino Linotype" w:cs="Arial"/>
          <w:b/>
          <w:bCs/>
          <w:lang w:val="es-ES"/>
        </w:rPr>
        <w:t>anterior</w:t>
      </w:r>
      <w:r w:rsidRPr="00AC33EC">
        <w:rPr>
          <w:rFonts w:ascii="Palatino Linotype" w:hAnsi="Palatino Linotype"/>
          <w:color w:val="000000"/>
        </w:rPr>
        <w:t xml:space="preserve">, el </w:t>
      </w:r>
      <w:r w:rsidRPr="00AC33EC">
        <w:rPr>
          <w:rFonts w:ascii="Palatino Linotype" w:hAnsi="Palatino Linotype"/>
          <w:b/>
          <w:color w:val="000000"/>
        </w:rPr>
        <w:t xml:space="preserve">SUJETO OBLIGADO </w:t>
      </w:r>
      <w:r w:rsidR="00D931DA" w:rsidRPr="00AC33EC">
        <w:rPr>
          <w:rFonts w:ascii="Palatino Linotype" w:hAnsi="Palatino Linotype"/>
          <w:b/>
          <w:color w:val="000000"/>
        </w:rPr>
        <w:t xml:space="preserve">el veintiséis de agosto de dos mil veinticuatro,  </w:t>
      </w:r>
      <w:r w:rsidR="00D931DA" w:rsidRPr="00AC33EC">
        <w:rPr>
          <w:rFonts w:ascii="Palatino Linotype" w:hAnsi="Palatino Linotype"/>
          <w:bCs/>
          <w:color w:val="000000"/>
        </w:rPr>
        <w:t>entrego cuatro archivos electrónicos en formato pdf, cuyo contenido grosso modo es el siguiente.</w:t>
      </w:r>
      <w:r w:rsidR="00D931DA" w:rsidRPr="00AC33EC">
        <w:rPr>
          <w:rFonts w:ascii="Palatino Linotype" w:hAnsi="Palatino Linotype"/>
          <w:b/>
          <w:color w:val="000000"/>
        </w:rPr>
        <w:t xml:space="preserve"> </w:t>
      </w:r>
    </w:p>
    <w:p w14:paraId="09A55C5D" w14:textId="77777777" w:rsidR="00D931DA" w:rsidRPr="00AC33EC" w:rsidRDefault="00D931DA" w:rsidP="00D931DA">
      <w:pPr>
        <w:pStyle w:val="Prrafodelista"/>
        <w:ind w:left="1134" w:right="900"/>
        <w:rPr>
          <w:rFonts w:ascii="Palatino Linotype" w:hAnsi="Palatino Linotype"/>
          <w:b/>
          <w:bCs/>
          <w:i/>
          <w:iCs/>
          <w:color w:val="000000"/>
        </w:rPr>
      </w:pPr>
    </w:p>
    <w:p w14:paraId="53D0BB11" w14:textId="320D7AFA" w:rsidR="00D931DA" w:rsidRPr="00AC33EC" w:rsidRDefault="00D931DA" w:rsidP="00D931DA">
      <w:pPr>
        <w:pStyle w:val="Prrafodelista"/>
        <w:ind w:left="1134" w:right="900"/>
        <w:jc w:val="both"/>
        <w:rPr>
          <w:rFonts w:ascii="Palatino Linotype" w:hAnsi="Palatino Linotype"/>
          <w:i/>
          <w:iCs/>
          <w:color w:val="000000"/>
        </w:rPr>
      </w:pPr>
      <w:bookmarkStart w:id="134" w:name="_Hlk182854943"/>
      <w:r w:rsidRPr="00AC33EC">
        <w:rPr>
          <w:rFonts w:ascii="Palatino Linotype" w:hAnsi="Palatino Linotype"/>
          <w:b/>
          <w:bCs/>
          <w:i/>
          <w:iCs/>
          <w:color w:val="000000"/>
        </w:rPr>
        <w:t xml:space="preserve">PLANTILLA ORGANOS DESCONCENTRADOS 2024.pdf: </w:t>
      </w:r>
      <w:r w:rsidR="001628A6" w:rsidRPr="00AC33EC">
        <w:rPr>
          <w:rFonts w:ascii="Palatino Linotype" w:hAnsi="Palatino Linotype"/>
          <w:i/>
          <w:iCs/>
          <w:color w:val="000000"/>
        </w:rPr>
        <w:t>consiste en la Plantilla del personal eventual de los órganos desconcentrados del 2024</w:t>
      </w:r>
    </w:p>
    <w:p w14:paraId="63CAC20F" w14:textId="7D79DFA1" w:rsidR="00D931DA" w:rsidRPr="00AC33EC" w:rsidRDefault="00D931DA" w:rsidP="00D931DA">
      <w:pPr>
        <w:pStyle w:val="Prrafodelista"/>
        <w:ind w:left="1134" w:right="900"/>
        <w:jc w:val="both"/>
        <w:rPr>
          <w:rFonts w:ascii="Palatino Linotype" w:hAnsi="Palatino Linotype"/>
          <w:i/>
          <w:iCs/>
          <w:color w:val="000000"/>
        </w:rPr>
      </w:pPr>
      <w:r w:rsidRPr="00AC33EC">
        <w:rPr>
          <w:rFonts w:ascii="Palatino Linotype" w:hAnsi="Palatino Linotype"/>
          <w:b/>
          <w:bCs/>
          <w:i/>
          <w:iCs/>
          <w:color w:val="000000"/>
        </w:rPr>
        <w:t xml:space="preserve">IEEM-DA-5401-2024 INFORME JUSTIFICADO 4791-2024 Y ACUMULADOS DA.pdf: </w:t>
      </w:r>
      <w:r w:rsidR="001628A6" w:rsidRPr="00AC33EC">
        <w:rPr>
          <w:rFonts w:ascii="Palatino Linotype" w:hAnsi="Palatino Linotype"/>
          <w:i/>
          <w:iCs/>
          <w:color w:val="000000"/>
        </w:rPr>
        <w:t xml:space="preserve">informe justificado mediante el cual grosso modo ratifican la respuesta inicia. </w:t>
      </w:r>
    </w:p>
    <w:p w14:paraId="76B48835" w14:textId="24947B7C" w:rsidR="00D931DA" w:rsidRPr="00AC33EC" w:rsidRDefault="00D931DA" w:rsidP="001628A6">
      <w:pPr>
        <w:pStyle w:val="Prrafodelista"/>
        <w:ind w:left="1134" w:right="900"/>
        <w:jc w:val="both"/>
        <w:rPr>
          <w:rFonts w:ascii="Palatino Linotype" w:hAnsi="Palatino Linotype"/>
          <w:i/>
          <w:iCs/>
          <w:color w:val="000000"/>
        </w:rPr>
      </w:pPr>
      <w:r w:rsidRPr="00AC33EC">
        <w:rPr>
          <w:rFonts w:ascii="Palatino Linotype" w:hAnsi="Palatino Linotype"/>
          <w:b/>
          <w:bCs/>
          <w:i/>
          <w:iCs/>
          <w:color w:val="000000"/>
        </w:rPr>
        <w:t xml:space="preserve">PLANTILLA ORGANOS DESCONCENTRADOS 2023.pdf: </w:t>
      </w:r>
      <w:r w:rsidR="001628A6" w:rsidRPr="00AC33EC">
        <w:rPr>
          <w:rFonts w:ascii="Palatino Linotype" w:hAnsi="Palatino Linotype"/>
          <w:i/>
          <w:iCs/>
          <w:color w:val="000000"/>
        </w:rPr>
        <w:t>consiste en la Plantilla del personal eventual de los órganos desconcentrados del 2023</w:t>
      </w:r>
    </w:p>
    <w:p w14:paraId="558FF150" w14:textId="26C68632" w:rsidR="00D931DA" w:rsidRPr="00AC33EC" w:rsidRDefault="00D931DA" w:rsidP="00D931DA">
      <w:pPr>
        <w:pStyle w:val="Prrafodelista"/>
        <w:ind w:left="1134" w:right="900"/>
        <w:jc w:val="both"/>
        <w:rPr>
          <w:rFonts w:ascii="Palatino Linotype" w:hAnsi="Palatino Linotype"/>
          <w:b/>
          <w:bCs/>
          <w:i/>
          <w:iCs/>
          <w:color w:val="000000"/>
        </w:rPr>
      </w:pPr>
      <w:r w:rsidRPr="00AC33EC">
        <w:rPr>
          <w:rFonts w:ascii="Palatino Linotype" w:hAnsi="Palatino Linotype"/>
          <w:b/>
          <w:bCs/>
          <w:i/>
          <w:iCs/>
          <w:color w:val="000000"/>
        </w:rPr>
        <w:t xml:space="preserve">INFORME JUSTIFICADO RR 4791-2024 Y ACUMULADOS UT.pdf: </w:t>
      </w:r>
      <w:r w:rsidR="001628A6" w:rsidRPr="00AC33EC">
        <w:rPr>
          <w:rFonts w:ascii="Palatino Linotype" w:hAnsi="Palatino Linotype"/>
          <w:b/>
          <w:bCs/>
          <w:i/>
          <w:iCs/>
          <w:color w:val="000000"/>
        </w:rPr>
        <w:t xml:space="preserve"> </w:t>
      </w:r>
      <w:r w:rsidR="001628A6" w:rsidRPr="00AC33EC">
        <w:rPr>
          <w:rFonts w:ascii="Palatino Linotype" w:hAnsi="Palatino Linotype"/>
          <w:i/>
          <w:iCs/>
          <w:color w:val="000000"/>
        </w:rPr>
        <w:t>informe justificado mediante el cual grosso modo ratifican la respuesta inicia.</w:t>
      </w:r>
    </w:p>
    <w:bookmarkEnd w:id="134"/>
    <w:p w14:paraId="78A441B4" w14:textId="77777777" w:rsidR="00D931DA" w:rsidRPr="00AC33EC" w:rsidRDefault="00D931DA" w:rsidP="00D931DA">
      <w:pPr>
        <w:pStyle w:val="Prrafodelista"/>
        <w:rPr>
          <w:rFonts w:ascii="Palatino Linotype" w:hAnsi="Palatino Linotype"/>
          <w:color w:val="000000"/>
        </w:rPr>
      </w:pPr>
    </w:p>
    <w:p w14:paraId="5B4B5BB1" w14:textId="322492C8" w:rsidR="00F0628C" w:rsidRPr="00AC33EC" w:rsidRDefault="001628A6" w:rsidP="00D931DA">
      <w:pPr>
        <w:pStyle w:val="Prrafodelista"/>
        <w:numPr>
          <w:ilvl w:val="0"/>
          <w:numId w:val="1"/>
        </w:numPr>
        <w:spacing w:line="360" w:lineRule="auto"/>
        <w:ind w:left="0" w:firstLine="0"/>
        <w:jc w:val="both"/>
        <w:rPr>
          <w:rFonts w:ascii="Palatino Linotype" w:hAnsi="Palatino Linotype"/>
          <w:color w:val="000000"/>
        </w:rPr>
      </w:pPr>
      <w:r w:rsidRPr="00AC33EC">
        <w:rPr>
          <w:rFonts w:ascii="Palatino Linotype" w:hAnsi="Palatino Linotype"/>
          <w:color w:val="000000"/>
        </w:rPr>
        <w:t xml:space="preserve">Por su parte el </w:t>
      </w:r>
      <w:r w:rsidRPr="00AC33EC">
        <w:rPr>
          <w:rFonts w:ascii="Palatino Linotype" w:hAnsi="Palatino Linotype"/>
          <w:b/>
          <w:bCs/>
          <w:color w:val="000000"/>
        </w:rPr>
        <w:t>RECURRENTE</w:t>
      </w:r>
      <w:r w:rsidRPr="00AC33EC">
        <w:rPr>
          <w:rFonts w:ascii="Palatino Linotype" w:hAnsi="Palatino Linotype"/>
          <w:b/>
          <w:color w:val="000000"/>
        </w:rPr>
        <w:t xml:space="preserve"> </w:t>
      </w:r>
      <w:r w:rsidR="00F0628C" w:rsidRPr="00AC33EC">
        <w:rPr>
          <w:rFonts w:ascii="Palatino Linotype" w:hAnsi="Palatino Linotype"/>
          <w:color w:val="000000"/>
        </w:rPr>
        <w:t xml:space="preserve">dejo de realizar manifestaciones que a su derecho conviniera y asistiera. </w:t>
      </w:r>
    </w:p>
    <w:p w14:paraId="75097AAD" w14:textId="77777777" w:rsidR="00F0628C" w:rsidRPr="00AC33EC" w:rsidRDefault="00F0628C" w:rsidP="00F0628C">
      <w:pPr>
        <w:pStyle w:val="Prrafodelista"/>
        <w:spacing w:line="360" w:lineRule="auto"/>
        <w:ind w:left="360"/>
        <w:jc w:val="both"/>
        <w:rPr>
          <w:rFonts w:ascii="Palatino Linotype" w:hAnsi="Palatino Linotype"/>
        </w:rPr>
      </w:pPr>
    </w:p>
    <w:p w14:paraId="07B435D6" w14:textId="167C6F32" w:rsidR="00F0628C" w:rsidRPr="00AC33EC" w:rsidRDefault="00F0628C" w:rsidP="001628A6">
      <w:pPr>
        <w:pStyle w:val="Prrafodelista"/>
        <w:numPr>
          <w:ilvl w:val="0"/>
          <w:numId w:val="1"/>
        </w:numPr>
        <w:spacing w:line="360" w:lineRule="auto"/>
        <w:ind w:left="0" w:firstLine="0"/>
        <w:jc w:val="both"/>
        <w:rPr>
          <w:rFonts w:ascii="Palatino Linotype" w:hAnsi="Palatino Linotype"/>
          <w:b/>
          <w:color w:val="000000" w:themeColor="text1"/>
        </w:rPr>
      </w:pPr>
      <w:r w:rsidRPr="00AC33EC">
        <w:rPr>
          <w:rFonts w:ascii="Palatino Linotype" w:hAnsi="Palatino Linotype"/>
          <w:color w:val="000000"/>
        </w:rPr>
        <w:t>Seguidamente</w:t>
      </w:r>
      <w:r w:rsidRPr="00AC33EC">
        <w:rPr>
          <w:rFonts w:ascii="Palatino Linotype" w:hAnsi="Palatino Linotype"/>
        </w:rPr>
        <w:t xml:space="preserve">, mediante </w:t>
      </w:r>
      <w:r w:rsidRPr="00AC33EC">
        <w:rPr>
          <w:rFonts w:ascii="Palatino Linotype" w:hAnsi="Palatino Linotype"/>
          <w:color w:val="000000"/>
        </w:rPr>
        <w:t>acuerdo</w:t>
      </w:r>
      <w:r w:rsidRPr="00AC33EC">
        <w:rPr>
          <w:rFonts w:ascii="Palatino Linotype" w:hAnsi="Palatino Linotype"/>
        </w:rPr>
        <w:t xml:space="preserve"> de fecha </w:t>
      </w:r>
      <w:r w:rsidR="001628A6" w:rsidRPr="00AC33EC">
        <w:rPr>
          <w:rFonts w:ascii="Palatino Linotype" w:hAnsi="Palatino Linotype"/>
          <w:b/>
          <w:bCs/>
        </w:rPr>
        <w:t xml:space="preserve">veinticinco de noviembre </w:t>
      </w:r>
      <w:r w:rsidRPr="00AC33EC">
        <w:rPr>
          <w:rFonts w:ascii="Palatino Linotype" w:hAnsi="Palatino Linotype"/>
          <w:b/>
          <w:bCs/>
        </w:rPr>
        <w:t>de dos mil veinticuatro</w:t>
      </w:r>
      <w:r w:rsidRPr="00AC33EC">
        <w:rPr>
          <w:rFonts w:ascii="Palatino Linotype" w:hAnsi="Palatino Linotype"/>
        </w:rPr>
        <w:t xml:space="preserve"> se decretó el cierre de instrucción, </w:t>
      </w:r>
      <w:r w:rsidRPr="00AC33EC">
        <w:rPr>
          <w:rFonts w:ascii="Palatino Linotype" w:hAnsi="Palatino Linotype" w:cs="Arial"/>
        </w:rPr>
        <w:t>por lo que no ha</w:t>
      </w:r>
      <w:bookmarkStart w:id="135" w:name="_Toc491791302"/>
      <w:bookmarkStart w:id="136" w:name="_Toc83128578"/>
      <w:r w:rsidRPr="00AC33EC">
        <w:rPr>
          <w:rFonts w:ascii="Palatino Linotype" w:hAnsi="Palatino Linotype" w:cs="Arial"/>
        </w:rPr>
        <w:t>biendo más que hacer constar, y----------</w:t>
      </w:r>
      <w:r w:rsidR="001628A6" w:rsidRPr="00AC33EC">
        <w:rPr>
          <w:rFonts w:ascii="Palatino Linotype" w:hAnsi="Palatino Linotype" w:cs="Arial"/>
        </w:rPr>
        <w:t>--------------------------------------------------------------------------------</w:t>
      </w:r>
    </w:p>
    <w:p w14:paraId="2782174E" w14:textId="77777777" w:rsidR="00F0628C" w:rsidRPr="00AC33EC" w:rsidRDefault="00F0628C" w:rsidP="00F0628C">
      <w:pPr>
        <w:pStyle w:val="Prrafodelista"/>
        <w:spacing w:line="360" w:lineRule="auto"/>
        <w:ind w:left="0"/>
        <w:jc w:val="center"/>
        <w:rPr>
          <w:rFonts w:ascii="Palatino Linotype" w:hAnsi="Palatino Linotype"/>
          <w:b/>
          <w:color w:val="000000" w:themeColor="text1"/>
        </w:rPr>
      </w:pPr>
    </w:p>
    <w:p w14:paraId="44C4C688" w14:textId="77777777" w:rsidR="00F0628C" w:rsidRPr="00AC33EC" w:rsidRDefault="00F0628C" w:rsidP="00F0628C">
      <w:pPr>
        <w:pStyle w:val="Prrafodelista"/>
        <w:spacing w:line="360" w:lineRule="auto"/>
        <w:ind w:left="0"/>
        <w:jc w:val="center"/>
        <w:rPr>
          <w:rFonts w:ascii="Palatino Linotype" w:hAnsi="Palatino Linotype"/>
          <w:b/>
          <w:color w:val="000000" w:themeColor="text1"/>
        </w:rPr>
      </w:pPr>
      <w:r w:rsidRPr="00AC33EC">
        <w:rPr>
          <w:rFonts w:ascii="Palatino Linotype" w:hAnsi="Palatino Linotype"/>
          <w:b/>
          <w:color w:val="000000" w:themeColor="text1"/>
        </w:rPr>
        <w:t>CONSIDERANDO</w:t>
      </w:r>
      <w:bookmarkEnd w:id="135"/>
      <w:bookmarkEnd w:id="136"/>
    </w:p>
    <w:p w14:paraId="4C0115EA" w14:textId="77777777" w:rsidR="00F0628C" w:rsidRPr="00AC33EC" w:rsidRDefault="00F0628C" w:rsidP="00F0628C">
      <w:pPr>
        <w:pStyle w:val="Prrafodelista"/>
        <w:spacing w:line="360" w:lineRule="auto"/>
        <w:ind w:left="0"/>
        <w:jc w:val="center"/>
        <w:rPr>
          <w:rFonts w:ascii="Palatino Linotype" w:hAnsi="Palatino Linotype"/>
          <w:b/>
          <w:color w:val="000000" w:themeColor="text1"/>
        </w:rPr>
      </w:pPr>
    </w:p>
    <w:p w14:paraId="60B288EC" w14:textId="77777777" w:rsidR="00F0628C" w:rsidRPr="00AC33EC" w:rsidRDefault="00F0628C" w:rsidP="00F0628C">
      <w:pPr>
        <w:pStyle w:val="Ttulo2"/>
        <w:spacing w:before="0" w:line="360" w:lineRule="auto"/>
        <w:rPr>
          <w:rFonts w:ascii="Palatino Linotype" w:hAnsi="Palatino Linotype"/>
          <w:b/>
          <w:color w:val="auto"/>
          <w:sz w:val="24"/>
          <w:szCs w:val="24"/>
        </w:rPr>
      </w:pPr>
      <w:bookmarkStart w:id="137" w:name="_Toc491791303"/>
      <w:bookmarkStart w:id="138" w:name="_Toc83128579"/>
      <w:r w:rsidRPr="00AC33EC">
        <w:rPr>
          <w:rFonts w:ascii="Palatino Linotype" w:hAnsi="Palatino Linotype"/>
          <w:b/>
          <w:color w:val="auto"/>
          <w:sz w:val="24"/>
          <w:szCs w:val="24"/>
        </w:rPr>
        <w:lastRenderedPageBreak/>
        <w:t>PRIMERO. De la competencia</w:t>
      </w:r>
      <w:bookmarkEnd w:id="137"/>
      <w:bookmarkEnd w:id="138"/>
    </w:p>
    <w:p w14:paraId="3C3BBA8C" w14:textId="77777777" w:rsidR="00F0628C" w:rsidRPr="00AC33EC" w:rsidRDefault="00F0628C" w:rsidP="00F0628C">
      <w:pPr>
        <w:spacing w:line="360" w:lineRule="auto"/>
        <w:rPr>
          <w:rFonts w:ascii="Palatino Linotype" w:hAnsi="Palatino Linotype"/>
          <w:lang w:eastAsia="en-US"/>
        </w:rPr>
      </w:pPr>
    </w:p>
    <w:p w14:paraId="5A706D84" w14:textId="77777777" w:rsidR="00F0628C" w:rsidRPr="00AC33EC" w:rsidRDefault="00F0628C" w:rsidP="00F0628C">
      <w:pPr>
        <w:pStyle w:val="Prrafodelista"/>
        <w:numPr>
          <w:ilvl w:val="0"/>
          <w:numId w:val="1"/>
        </w:numPr>
        <w:spacing w:line="360" w:lineRule="auto"/>
        <w:ind w:left="0" w:firstLine="0"/>
        <w:jc w:val="both"/>
        <w:rPr>
          <w:rFonts w:ascii="Palatino Linotype" w:hAnsi="Palatino Linotype"/>
          <w:color w:val="000000" w:themeColor="text1"/>
        </w:rPr>
      </w:pPr>
      <w:r w:rsidRPr="00AC33EC">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62646EF" w14:textId="77777777" w:rsidR="00F0628C" w:rsidRPr="00AC33EC" w:rsidRDefault="00F0628C" w:rsidP="00F0628C">
      <w:pPr>
        <w:pStyle w:val="Prrafodelista"/>
        <w:spacing w:line="360" w:lineRule="auto"/>
        <w:ind w:left="0"/>
        <w:jc w:val="both"/>
        <w:rPr>
          <w:rFonts w:ascii="Palatino Linotype" w:eastAsia="Calibri" w:hAnsi="Palatino Linotype"/>
          <w:b/>
          <w:lang w:val="es-ES"/>
        </w:rPr>
      </w:pPr>
    </w:p>
    <w:p w14:paraId="257BFA78" w14:textId="77777777" w:rsidR="00F0628C" w:rsidRPr="00AC33EC" w:rsidRDefault="00F0628C" w:rsidP="00F0628C">
      <w:pPr>
        <w:pStyle w:val="Ttulo2"/>
        <w:spacing w:before="0" w:line="360" w:lineRule="auto"/>
        <w:rPr>
          <w:rFonts w:ascii="Palatino Linotype" w:hAnsi="Palatino Linotype"/>
          <w:b/>
          <w:color w:val="auto"/>
          <w:sz w:val="24"/>
          <w:szCs w:val="24"/>
        </w:rPr>
      </w:pPr>
      <w:bookmarkStart w:id="139" w:name="_Toc491791304"/>
      <w:bookmarkStart w:id="140" w:name="_Toc83128580"/>
      <w:r w:rsidRPr="00AC33EC">
        <w:rPr>
          <w:rFonts w:ascii="Palatino Linotype" w:hAnsi="Palatino Linotype"/>
          <w:b/>
          <w:color w:val="auto"/>
          <w:sz w:val="24"/>
          <w:szCs w:val="24"/>
        </w:rPr>
        <w:t>SEGUNDO. De la oportunidad y procedencia.</w:t>
      </w:r>
      <w:bookmarkEnd w:id="139"/>
      <w:bookmarkEnd w:id="140"/>
    </w:p>
    <w:p w14:paraId="2044978D" w14:textId="77777777" w:rsidR="00F0628C" w:rsidRPr="00AC33EC" w:rsidRDefault="00F0628C" w:rsidP="00F0628C">
      <w:pPr>
        <w:spacing w:line="360" w:lineRule="auto"/>
        <w:rPr>
          <w:rFonts w:ascii="Palatino Linotype" w:hAnsi="Palatino Linotype"/>
          <w:lang w:eastAsia="en-US"/>
        </w:rPr>
      </w:pPr>
    </w:p>
    <w:p w14:paraId="0276BA6B" w14:textId="2C9005FB" w:rsidR="00F0628C" w:rsidRPr="00AC33EC" w:rsidRDefault="00F0628C" w:rsidP="00F0628C">
      <w:pPr>
        <w:pStyle w:val="Prrafodelista"/>
        <w:numPr>
          <w:ilvl w:val="0"/>
          <w:numId w:val="1"/>
        </w:numPr>
        <w:spacing w:line="360" w:lineRule="auto"/>
        <w:ind w:left="0" w:firstLine="0"/>
        <w:jc w:val="both"/>
        <w:rPr>
          <w:rFonts w:ascii="Palatino Linotype" w:hAnsi="Palatino Linotype"/>
        </w:rPr>
      </w:pPr>
      <w:r w:rsidRPr="00AC33EC">
        <w:rPr>
          <w:rFonts w:ascii="Palatino Linotype" w:eastAsia="Calibri" w:hAnsi="Palatino Linotype" w:cs="Arial"/>
        </w:rPr>
        <w:t xml:space="preserve">El medio de impugnación fue presentado a través del </w:t>
      </w:r>
      <w:r w:rsidRPr="00AC33EC">
        <w:rPr>
          <w:rFonts w:ascii="Palatino Linotype" w:eastAsia="Calibri" w:hAnsi="Palatino Linotype" w:cs="Arial"/>
          <w:b/>
        </w:rPr>
        <w:t>SAIMEX,</w:t>
      </w:r>
      <w:r w:rsidRPr="00AC33EC">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AC33EC">
        <w:rPr>
          <w:rFonts w:ascii="Palatino Linotype" w:eastAsia="Calibri" w:hAnsi="Palatino Linotype" w:cs="Arial"/>
          <w:b/>
        </w:rPr>
        <w:t>SUJETO OBLIGADO</w:t>
      </w:r>
      <w:r w:rsidRPr="00AC33EC">
        <w:rPr>
          <w:rFonts w:ascii="Palatino Linotype" w:eastAsia="Calibri" w:hAnsi="Palatino Linotype" w:cs="Arial"/>
        </w:rPr>
        <w:t xml:space="preserve"> entregó su respuesta el </w:t>
      </w:r>
      <w:r w:rsidR="0007574E" w:rsidRPr="00AC33EC">
        <w:rPr>
          <w:rFonts w:ascii="Palatino Linotype" w:eastAsia="Calibri" w:hAnsi="Palatino Linotype" w:cs="Arial"/>
          <w:b/>
          <w:bCs/>
        </w:rPr>
        <w:t xml:space="preserve">nueve de agosto </w:t>
      </w:r>
      <w:r w:rsidRPr="00AC33EC">
        <w:rPr>
          <w:rFonts w:ascii="Palatino Linotype" w:eastAsia="Calibri" w:hAnsi="Palatino Linotype" w:cs="Arial"/>
          <w:b/>
          <w:bCs/>
        </w:rPr>
        <w:t>de dos mil veinticuatro</w:t>
      </w:r>
      <w:r w:rsidRPr="00AC33EC">
        <w:rPr>
          <w:rFonts w:ascii="Palatino Linotype" w:eastAsia="Calibri" w:hAnsi="Palatino Linotype" w:cs="Arial"/>
        </w:rPr>
        <w:t xml:space="preserve">, </w:t>
      </w:r>
      <w:r w:rsidRPr="00AC33EC">
        <w:rPr>
          <w:rFonts w:ascii="Palatino Linotype" w:hAnsi="Palatino Linotype" w:cs="Arial"/>
        </w:rPr>
        <w:t xml:space="preserve">de tal forma que el plazo para interponer el recurso de revisión transcurrió del </w:t>
      </w:r>
      <w:r w:rsidR="0007574E" w:rsidRPr="00AC33EC">
        <w:rPr>
          <w:rFonts w:ascii="Palatino Linotype" w:hAnsi="Palatino Linotype" w:cs="Arial"/>
          <w:b/>
          <w:bCs/>
        </w:rPr>
        <w:t xml:space="preserve">doce al treinta de agosto </w:t>
      </w:r>
      <w:r w:rsidRPr="00AC33EC">
        <w:rPr>
          <w:rFonts w:ascii="Palatino Linotype" w:hAnsi="Palatino Linotype" w:cs="Arial"/>
          <w:b/>
          <w:bCs/>
        </w:rPr>
        <w:t>de dos mil veinticuatro</w:t>
      </w:r>
      <w:r w:rsidRPr="00AC33EC">
        <w:rPr>
          <w:rFonts w:ascii="Palatino Linotype" w:hAnsi="Palatino Linotype" w:cs="Arial"/>
        </w:rPr>
        <w:t xml:space="preserve">; en consecuencia, el ahora </w:t>
      </w:r>
      <w:r w:rsidRPr="00AC33EC">
        <w:rPr>
          <w:rFonts w:ascii="Palatino Linotype" w:hAnsi="Palatino Linotype" w:cs="Arial"/>
          <w:b/>
        </w:rPr>
        <w:t>RECURRENTE</w:t>
      </w:r>
      <w:r w:rsidRPr="00AC33EC">
        <w:rPr>
          <w:rFonts w:ascii="Palatino Linotype" w:hAnsi="Palatino Linotype" w:cs="Arial"/>
        </w:rPr>
        <w:t xml:space="preserve"> presentó su inconformidad el día </w:t>
      </w:r>
      <w:r w:rsidR="0007574E" w:rsidRPr="00AC33EC">
        <w:rPr>
          <w:rFonts w:ascii="Palatino Linotype" w:hAnsi="Palatino Linotype" w:cs="Arial"/>
          <w:b/>
          <w:bCs/>
        </w:rPr>
        <w:t xml:space="preserve">doce de agosto </w:t>
      </w:r>
      <w:r w:rsidRPr="00AC33EC">
        <w:rPr>
          <w:rFonts w:ascii="Palatino Linotype" w:hAnsi="Palatino Linotype" w:cs="Arial"/>
          <w:b/>
          <w:bCs/>
        </w:rPr>
        <w:t>de dos mil veinticuatro</w:t>
      </w:r>
      <w:r w:rsidRPr="00AC33EC">
        <w:rPr>
          <w:rFonts w:ascii="Palatino Linotype" w:hAnsi="Palatino Linotype" w:cs="Arial"/>
        </w:rPr>
        <w:t xml:space="preserve">; por lo que se estima </w:t>
      </w:r>
      <w:r w:rsidRPr="00AC33EC">
        <w:rPr>
          <w:rFonts w:ascii="Palatino Linotype" w:hAnsi="Palatino Linotype" w:cs="Arial"/>
        </w:rPr>
        <w:lastRenderedPageBreak/>
        <w:t>que la inconformidad se presentó dentro del lapso legalmente establecido para tal efecto.</w:t>
      </w:r>
    </w:p>
    <w:p w14:paraId="1FDA4535" w14:textId="77777777" w:rsidR="00F0628C" w:rsidRPr="00AC33EC" w:rsidRDefault="00F0628C" w:rsidP="00F0628C">
      <w:pPr>
        <w:pStyle w:val="Prrafodelista"/>
        <w:spacing w:line="360" w:lineRule="auto"/>
        <w:ind w:left="0"/>
        <w:jc w:val="both"/>
        <w:rPr>
          <w:rFonts w:ascii="Palatino Linotype" w:hAnsi="Palatino Linotype"/>
        </w:rPr>
      </w:pPr>
    </w:p>
    <w:p w14:paraId="49AD50A8" w14:textId="77777777" w:rsidR="00F0628C" w:rsidRPr="00AC33EC" w:rsidRDefault="00F0628C" w:rsidP="00F0628C">
      <w:pPr>
        <w:numPr>
          <w:ilvl w:val="0"/>
          <w:numId w:val="1"/>
        </w:numPr>
        <w:spacing w:line="360" w:lineRule="auto"/>
        <w:ind w:left="0" w:firstLine="0"/>
        <w:contextualSpacing/>
        <w:jc w:val="both"/>
        <w:rPr>
          <w:rFonts w:ascii="Palatino Linotype" w:eastAsia="Calibri" w:hAnsi="Palatino Linotype" w:cs="Arial"/>
        </w:rPr>
      </w:pPr>
      <w:r w:rsidRPr="00AC33EC">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8FC2C88" w14:textId="77777777" w:rsidR="00F0628C" w:rsidRPr="00AC33EC" w:rsidRDefault="00F0628C" w:rsidP="00F0628C">
      <w:pPr>
        <w:pStyle w:val="Prrafodelista"/>
        <w:spacing w:line="360" w:lineRule="auto"/>
        <w:ind w:left="0"/>
        <w:rPr>
          <w:rFonts w:ascii="Palatino Linotype" w:eastAsia="Calibri" w:hAnsi="Palatino Linotype" w:cs="Arial"/>
        </w:rPr>
      </w:pPr>
    </w:p>
    <w:p w14:paraId="1D450C50" w14:textId="77777777" w:rsidR="00F0628C" w:rsidRPr="00AC33EC" w:rsidRDefault="00F0628C" w:rsidP="00F0628C">
      <w:pPr>
        <w:pStyle w:val="Ttulo1"/>
        <w:spacing w:before="0" w:line="360" w:lineRule="auto"/>
        <w:rPr>
          <w:rFonts w:ascii="Palatino Linotype" w:hAnsi="Palatino Linotype"/>
          <w:b/>
          <w:color w:val="000000" w:themeColor="text1"/>
          <w:sz w:val="24"/>
          <w:szCs w:val="24"/>
        </w:rPr>
      </w:pPr>
      <w:bookmarkStart w:id="141" w:name="_Toc66998086"/>
      <w:bookmarkStart w:id="142" w:name="_Toc70526130"/>
      <w:r w:rsidRPr="00AC33EC">
        <w:rPr>
          <w:rFonts w:ascii="Palatino Linotype" w:hAnsi="Palatino Linotype"/>
          <w:b/>
          <w:color w:val="auto"/>
          <w:sz w:val="24"/>
          <w:szCs w:val="24"/>
        </w:rPr>
        <w:t xml:space="preserve">TERCERO. </w:t>
      </w:r>
      <w:bookmarkStart w:id="143" w:name="_Toc34246179"/>
      <w:bookmarkStart w:id="144" w:name="_Toc50033991"/>
      <w:bookmarkStart w:id="145" w:name="_Toc51259588"/>
      <w:bookmarkStart w:id="146" w:name="_Toc83128581"/>
      <w:bookmarkStart w:id="147" w:name="_Toc501021589"/>
      <w:bookmarkEnd w:id="141"/>
      <w:bookmarkEnd w:id="142"/>
      <w:r w:rsidRPr="00AC33EC">
        <w:rPr>
          <w:rFonts w:ascii="Palatino Linotype" w:hAnsi="Palatino Linotype"/>
          <w:b/>
          <w:color w:val="000000" w:themeColor="text1"/>
          <w:sz w:val="24"/>
          <w:szCs w:val="24"/>
        </w:rPr>
        <w:t xml:space="preserve">Del planteamiento de la </w:t>
      </w:r>
      <w:r w:rsidRPr="00AC33EC">
        <w:rPr>
          <w:rFonts w:ascii="Palatino Linotype" w:hAnsi="Palatino Linotype"/>
          <w:b/>
          <w:i/>
          <w:color w:val="000000" w:themeColor="text1"/>
          <w:sz w:val="24"/>
          <w:szCs w:val="24"/>
        </w:rPr>
        <w:t>Litis</w:t>
      </w:r>
      <w:r w:rsidRPr="00AC33EC">
        <w:rPr>
          <w:rFonts w:ascii="Palatino Linotype" w:hAnsi="Palatino Linotype"/>
          <w:b/>
          <w:color w:val="000000" w:themeColor="text1"/>
          <w:sz w:val="24"/>
          <w:szCs w:val="24"/>
        </w:rPr>
        <w:t>.</w:t>
      </w:r>
      <w:bookmarkEnd w:id="143"/>
      <w:bookmarkEnd w:id="144"/>
      <w:bookmarkEnd w:id="145"/>
      <w:bookmarkEnd w:id="146"/>
      <w:bookmarkEnd w:id="147"/>
    </w:p>
    <w:p w14:paraId="7CF627A9" w14:textId="77777777" w:rsidR="00F0628C" w:rsidRPr="00AC33EC" w:rsidRDefault="00F0628C" w:rsidP="00F0628C">
      <w:pPr>
        <w:spacing w:line="360" w:lineRule="auto"/>
        <w:rPr>
          <w:rFonts w:ascii="Palatino Linotype" w:hAnsi="Palatino Linotype"/>
          <w:lang w:eastAsia="en-US"/>
        </w:rPr>
      </w:pPr>
    </w:p>
    <w:p w14:paraId="0A5C6CFE" w14:textId="77777777" w:rsidR="00F0628C" w:rsidRPr="00AC33EC" w:rsidRDefault="00F0628C" w:rsidP="00F0628C">
      <w:pPr>
        <w:pStyle w:val="Prrafodelista"/>
        <w:numPr>
          <w:ilvl w:val="0"/>
          <w:numId w:val="1"/>
        </w:numPr>
        <w:spacing w:line="360" w:lineRule="auto"/>
        <w:ind w:left="0" w:firstLine="0"/>
        <w:jc w:val="both"/>
        <w:rPr>
          <w:rFonts w:ascii="Palatino Linotype" w:hAnsi="Palatino Linotype" w:cs="Arial"/>
        </w:rPr>
      </w:pPr>
      <w:r w:rsidRPr="00AC33EC">
        <w:rPr>
          <w:rFonts w:ascii="Palatino Linotype" w:hAnsi="Palatino Linotype" w:cs="Arial"/>
        </w:rPr>
        <w:t xml:space="preserve">Se </w:t>
      </w:r>
      <w:r w:rsidRPr="00AC33EC">
        <w:rPr>
          <w:rFonts w:ascii="Palatino Linotype" w:eastAsia="Calibri" w:hAnsi="Palatino Linotype" w:cs="Arial"/>
        </w:rPr>
        <w:t>solicitó</w:t>
      </w:r>
      <w:r w:rsidRPr="00AC33EC">
        <w:rPr>
          <w:rFonts w:ascii="Palatino Linotype" w:hAnsi="Palatino Linotype" w:cs="Arial"/>
        </w:rPr>
        <w:t xml:space="preserve"> tener acceso, a la información que a continuación se desagrega:</w:t>
      </w:r>
    </w:p>
    <w:p w14:paraId="0F02F52D" w14:textId="5DED3626" w:rsidR="0007574E" w:rsidRPr="00AC33EC" w:rsidRDefault="0007574E" w:rsidP="00F0628C">
      <w:pPr>
        <w:pStyle w:val="Prrafodelista"/>
        <w:spacing w:line="360" w:lineRule="auto"/>
        <w:ind w:left="778"/>
        <w:jc w:val="both"/>
        <w:rPr>
          <w:rFonts w:ascii="Palatino Linotype" w:hAnsi="Palatino Linotype" w:cs="Arial"/>
          <w:b/>
        </w:rPr>
      </w:pPr>
      <w:bookmarkStart w:id="148" w:name="_Hlk182855111"/>
      <w:r w:rsidRPr="00AC33EC">
        <w:rPr>
          <w:rFonts w:ascii="Palatino Linotype" w:hAnsi="Palatino Linotype" w:cs="Arial"/>
          <w:b/>
        </w:rPr>
        <w:t xml:space="preserve">1. Proveedores que han ganado licitaciones durante los procesos electorales 2023 y 2024, de los cuales se observe el concepto, monto, servicio, los expedientes y conocer sí de los ganadores tienen línea directa de consanguinidad en primer, segundo y tercer grado en línea horizontal y vertical, así como de compadrazgo o amistad, con funcionarios públicos electorales del IEEM. </w:t>
      </w:r>
    </w:p>
    <w:p w14:paraId="0643D4AE" w14:textId="0472CBCF" w:rsidR="0007574E" w:rsidRPr="00AC33EC" w:rsidRDefault="0007574E" w:rsidP="00F0628C">
      <w:pPr>
        <w:pStyle w:val="Prrafodelista"/>
        <w:spacing w:line="360" w:lineRule="auto"/>
        <w:ind w:left="778"/>
        <w:jc w:val="both"/>
        <w:rPr>
          <w:rFonts w:ascii="Palatino Linotype" w:hAnsi="Palatino Linotype" w:cs="Arial"/>
          <w:b/>
        </w:rPr>
      </w:pPr>
      <w:r w:rsidRPr="00AC33EC">
        <w:rPr>
          <w:rFonts w:ascii="Palatino Linotype" w:hAnsi="Palatino Linotype" w:cs="Arial"/>
          <w:b/>
        </w:rPr>
        <w:t xml:space="preserve">2. Integración del comité de adquisiciones y conocer quien tuvo el voto de calidad, en los procesos electorales del 2023 y 2024 de la elección de gobernador y de diputados locales y ayuntamientos. </w:t>
      </w:r>
    </w:p>
    <w:p w14:paraId="27C0F765" w14:textId="77777777" w:rsidR="0007574E" w:rsidRPr="00AC33EC" w:rsidRDefault="0007574E" w:rsidP="00F0628C">
      <w:pPr>
        <w:pStyle w:val="Prrafodelista"/>
        <w:spacing w:line="360" w:lineRule="auto"/>
        <w:ind w:left="778"/>
        <w:jc w:val="both"/>
        <w:rPr>
          <w:rFonts w:ascii="Palatino Linotype" w:hAnsi="Palatino Linotype" w:cs="Arial"/>
          <w:b/>
        </w:rPr>
      </w:pPr>
      <w:r w:rsidRPr="00AC33EC">
        <w:rPr>
          <w:rFonts w:ascii="Palatino Linotype" w:hAnsi="Palatino Linotype" w:cs="Arial"/>
          <w:b/>
        </w:rPr>
        <w:t xml:space="preserve">3. Copia de los procedimientos de licitaciones, invitaciones restringidas y adjudicación directa, en los procesos electorales del 2023 y 2024 de la elección de gobernador y de diputados locales y ayuntamientos y que </w:t>
      </w:r>
      <w:r w:rsidRPr="00AC33EC">
        <w:rPr>
          <w:rFonts w:ascii="Palatino Linotype" w:hAnsi="Palatino Linotype" w:cs="Arial"/>
          <w:b/>
        </w:rPr>
        <w:lastRenderedPageBreak/>
        <w:t xml:space="preserve">empresas han participado en cada etapa y la que ha resultado ganadora cual ha sido el parámetro para determinar la concesión. </w:t>
      </w:r>
    </w:p>
    <w:p w14:paraId="49F09CF0" w14:textId="1D5B383C" w:rsidR="00F0628C" w:rsidRPr="00AC33EC" w:rsidRDefault="0007574E" w:rsidP="00F0628C">
      <w:pPr>
        <w:pStyle w:val="Prrafodelista"/>
        <w:spacing w:line="360" w:lineRule="auto"/>
        <w:ind w:left="778"/>
        <w:jc w:val="both"/>
        <w:rPr>
          <w:rFonts w:ascii="Palatino Linotype" w:hAnsi="Palatino Linotype" w:cs="Arial"/>
          <w:b/>
        </w:rPr>
      </w:pPr>
      <w:r w:rsidRPr="00AC33EC">
        <w:rPr>
          <w:rFonts w:ascii="Palatino Linotype" w:hAnsi="Palatino Linotype" w:cs="Arial"/>
          <w:b/>
        </w:rPr>
        <w:t>4. El gasto corriente en la aplicación del cable utilizado para las conexiones del swith principal de luz hacia la planta de luz, cuántos metros se adquirieron y cuántos de utilizaron en cada órgano desconcentrado; cuál fue el promedio utilizado por los 170 órganos desconcentrados, el costo de material utilizados como las cajas de fusibles, contactos, mencionar ¿cómo fueron adquiridos? El proveedor y facturas que comprueben el gasto; así como recibos de entrega en los 170 órganos desconcentrados, así mismo se informe al terminar el proceso electoral el retorno del mismo con copia de los recibos de resguardo en bodegas del institutito en donde se especifican que los dueños de los inmuebles entregan todo el material entregado instalado en el inmueble que fungió como junta Distrital y/o municipal de los 170 órganos desconcentrados, el proceso electoral 2024; y de las 45 juntas distritales 2023 de la elección de gobernadora.</w:t>
      </w:r>
    </w:p>
    <w:bookmarkEnd w:id="148"/>
    <w:p w14:paraId="580A4A88" w14:textId="77777777" w:rsidR="0007574E" w:rsidRPr="00AC33EC" w:rsidRDefault="0007574E" w:rsidP="0007574E">
      <w:pPr>
        <w:spacing w:line="360" w:lineRule="auto"/>
        <w:jc w:val="both"/>
        <w:rPr>
          <w:rFonts w:ascii="Palatino Linotype" w:hAnsi="Palatino Linotype" w:cs="Arial"/>
          <w:b/>
        </w:rPr>
      </w:pPr>
    </w:p>
    <w:p w14:paraId="2EC184F8" w14:textId="77777777" w:rsidR="00F0628C" w:rsidRPr="00AC33EC" w:rsidRDefault="00F0628C" w:rsidP="00F0628C">
      <w:pPr>
        <w:numPr>
          <w:ilvl w:val="0"/>
          <w:numId w:val="1"/>
        </w:numPr>
        <w:spacing w:line="360" w:lineRule="auto"/>
        <w:ind w:left="0" w:firstLine="0"/>
        <w:contextualSpacing/>
        <w:jc w:val="both"/>
        <w:rPr>
          <w:rFonts w:ascii="Palatino Linotype" w:eastAsia="MS Mincho" w:hAnsi="Palatino Linotype" w:cs="Arial"/>
        </w:rPr>
      </w:pPr>
      <w:r w:rsidRPr="00AC33EC">
        <w:rPr>
          <w:rFonts w:ascii="Palatino Linotype" w:hAnsi="Palatino Linotype" w:cs="Arial"/>
        </w:rPr>
        <w:t xml:space="preserve">En respuesta, el </w:t>
      </w:r>
      <w:r w:rsidRPr="00AC33EC">
        <w:rPr>
          <w:rFonts w:ascii="Palatino Linotype" w:hAnsi="Palatino Linotype" w:cs="Arial"/>
          <w:b/>
        </w:rPr>
        <w:t xml:space="preserve">SUJETO OBLIGADO </w:t>
      </w:r>
      <w:r w:rsidRPr="00AC33EC">
        <w:rPr>
          <w:rFonts w:ascii="Palatino Linotype" w:hAnsi="Palatino Linotype" w:cs="Arial"/>
        </w:rPr>
        <w:t>remitió un archivos en formato pdf cuyo contenido toral es el siguiente:</w:t>
      </w:r>
    </w:p>
    <w:p w14:paraId="4D8B49F9"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OFICIO IMPOSIBILIDAD TÉCNICA 2258-2024 UT.pdf: </w:t>
      </w:r>
      <w:r w:rsidRPr="00AC33EC">
        <w:rPr>
          <w:rFonts w:ascii="Palatino Linotype" w:hAnsi="Palatino Linotype" w:cs="Arial"/>
          <w:i/>
          <w:color w:val="000000" w:themeColor="text1"/>
        </w:rPr>
        <w:t xml:space="preserve">oficio de la Titular de la Unidad de Transparencia, mediante el cual informa que la información solicitada se integra por 121,000 fojas, situación por la cual ponen a disposición del </w:t>
      </w:r>
      <w:r w:rsidRPr="00AC33EC">
        <w:rPr>
          <w:rFonts w:ascii="Palatino Linotype" w:hAnsi="Palatino Linotype" w:cs="Arial"/>
          <w:b/>
          <w:bCs/>
          <w:i/>
          <w:color w:val="000000" w:themeColor="text1"/>
        </w:rPr>
        <w:t xml:space="preserve">SOLICITANTE </w:t>
      </w:r>
      <w:r w:rsidRPr="00AC33EC">
        <w:rPr>
          <w:rFonts w:ascii="Palatino Linotype" w:hAnsi="Palatino Linotype" w:cs="Arial"/>
          <w:i/>
          <w:color w:val="000000" w:themeColor="text1"/>
        </w:rPr>
        <w:t xml:space="preserve">la información en consulta directa. </w:t>
      </w:r>
    </w:p>
    <w:p w14:paraId="73A1BA62"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OFICIO RESPUESTA 2258-2024 UT.pdf: </w:t>
      </w:r>
      <w:r w:rsidRPr="00AC33EC">
        <w:rPr>
          <w:rFonts w:ascii="Palatino Linotype" w:hAnsi="Palatino Linotype" w:cs="Arial"/>
          <w:i/>
          <w:color w:val="000000" w:themeColor="text1"/>
        </w:rPr>
        <w:t xml:space="preserve">oficio de la Titular de la Unidad de Transparencia, mediante el cual informa que anexa la respuesta del Servidor Público Habilitado de la Dirección de Administración. </w:t>
      </w:r>
    </w:p>
    <w:p w14:paraId="1E783525"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lastRenderedPageBreak/>
        <w:t xml:space="preserve">IEEM-DA-5278-2024.pdf: </w:t>
      </w:r>
      <w:r w:rsidRPr="00AC33EC">
        <w:rPr>
          <w:rFonts w:ascii="Palatino Linotype" w:hAnsi="Palatino Linotype" w:cs="Arial"/>
          <w:i/>
          <w:color w:val="000000" w:themeColor="text1"/>
        </w:rPr>
        <w:t xml:space="preserve">oficio de la Subdirectora de Recursos Materiales, mediante el cual informa que de lo referido a los proveedores que han ganado licitaciones durante los procesos electorales 2023 y 2024, se aprobó el cambio de modalidad a consulta directa, anexando el calendario mediante el cual puede asistir a las oficinas, respecto del punto dos sobre el comité de transparencia y el voto de calidad, entrega una liga electrónica en formato cerrado, respecto del punto tres consistente en copia de los procedimientos de licitaciones, invitaciones restringidas y adjudicación directa refieren que se ponen a consulta en modalidad directa. </w:t>
      </w:r>
    </w:p>
    <w:p w14:paraId="049B8385"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i/>
          <w:color w:val="000000" w:themeColor="text1"/>
        </w:rPr>
        <w:t xml:space="preserve">Referente al punto cuatro respecto al cable utilizado para conexiones del swith, en los archivos del Departamento de Servicios Generales informa que se adquirieron 3,600 metros de cable, en la respuesta también refieren el cable utilizado por cada Órgano Desconcentrado en 2024, el promedio utilizado, el costo por fusibles y contactos. </w:t>
      </w:r>
    </w:p>
    <w:p w14:paraId="5D1125D5"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i/>
          <w:color w:val="000000" w:themeColor="text1"/>
        </w:rPr>
        <w:t xml:space="preserve">Respecto de lo solicitado por las cuarenta y cinco juntas distritales para la elección 2023 informan que para dicho proceso no se adquirió cable para conexión se swith, toda vez que ya se contaba con dicho material que se utilizo para órgano, anexando una tabla que indica lo ocupado, dentro de la misma información refieren el promedio de material utilizado, respecto de los fusibles y contactos informan que no se adquirió. </w:t>
      </w:r>
    </w:p>
    <w:p w14:paraId="75E55622"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i/>
          <w:color w:val="000000" w:themeColor="text1"/>
        </w:rPr>
        <w:t xml:space="preserve">Respecto de los recibos de entrega a los Órganos Desconcentrados y a las Juntas distritales informan que del año 2023 que después de una búsqueda razonable y exhaustiva no se advierte documento alguno que contenga las características de lo solicitado, respecto del año 2024 señalan que no ha terminado el proceso electoral, así como las actividades en los órganos desconcentrados, refiere que aún no concluyen los contratos de arrendamiento que ocupan los inmuebles de los órganos desconcentrados. </w:t>
      </w:r>
    </w:p>
    <w:p w14:paraId="7A265CEB"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OFICIO INFOEM REGISTRO EN BITÁCORA 2258-2024.pdf: </w:t>
      </w:r>
      <w:r w:rsidRPr="00AC33EC">
        <w:rPr>
          <w:rFonts w:ascii="Palatino Linotype" w:hAnsi="Palatino Linotype" w:cs="Arial"/>
          <w:i/>
          <w:color w:val="000000" w:themeColor="text1"/>
        </w:rPr>
        <w:t>oficio del Director General de Informática, mediante el cual refiere que la información que se pretende subir sobre pasa las capacidades técnicas del Sistema al tratar se subir 121,000 fojas</w:t>
      </w:r>
    </w:p>
    <w:p w14:paraId="2CC7AC44"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Acuerdo IEEM-CT-206-2024.pdf: </w:t>
      </w:r>
      <w:r w:rsidRPr="00AC33EC">
        <w:rPr>
          <w:rFonts w:ascii="Palatino Linotype" w:hAnsi="Palatino Linotype" w:cs="Arial"/>
          <w:i/>
          <w:color w:val="000000" w:themeColor="text1"/>
        </w:rPr>
        <w:t xml:space="preserve">Acuerdo del Comité de Transparencia IEEM/CT/206/2023, mediante el cual se aprueba el </w:t>
      </w:r>
      <w:r w:rsidRPr="00AC33EC">
        <w:rPr>
          <w:rFonts w:ascii="Palatino Linotype" w:hAnsi="Palatino Linotype" w:cs="Arial"/>
          <w:i/>
          <w:color w:val="000000" w:themeColor="text1"/>
        </w:rPr>
        <w:lastRenderedPageBreak/>
        <w:t xml:space="preserve">cambio de modalidad, toda vez que el volumen de la información se integra por 220 carpetas con la cantidad de 121,000 fojas, situación por la cual refiere que de acuerdo con los  Lineamientos para la Operación del Sistema de Acceso a la Información, establecen los cambios de modalidad, siendo disco compacto, dispositivo de almacenamiento, copias simples o certificadas, entrega en la Unidad de Transparencia o a domicilio o en su caso correo electrónico. </w:t>
      </w:r>
    </w:p>
    <w:p w14:paraId="03288127"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OFICIO IMPOSIBILIDAD TÉCNICA 2258-2024 DA.pdf: </w:t>
      </w:r>
      <w:r w:rsidRPr="00AC33EC">
        <w:rPr>
          <w:rFonts w:ascii="Palatino Linotype" w:hAnsi="Palatino Linotype" w:cs="Arial"/>
          <w:i/>
          <w:color w:val="000000" w:themeColor="text1"/>
        </w:rPr>
        <w:t xml:space="preserve">oficio de la Titular de la Unidad de Transparencia, mediante el cual informa que la información solicitada se integra por 121,000 fojas, situación por la cual ponen a disposición del </w:t>
      </w:r>
      <w:r w:rsidRPr="00AC33EC">
        <w:rPr>
          <w:rFonts w:ascii="Palatino Linotype" w:hAnsi="Palatino Linotype" w:cs="Arial"/>
          <w:b/>
          <w:bCs/>
          <w:i/>
          <w:color w:val="000000" w:themeColor="text1"/>
        </w:rPr>
        <w:t xml:space="preserve">SOLICITANTE </w:t>
      </w:r>
      <w:r w:rsidRPr="00AC33EC">
        <w:rPr>
          <w:rFonts w:ascii="Palatino Linotype" w:hAnsi="Palatino Linotype" w:cs="Arial"/>
          <w:i/>
          <w:color w:val="000000" w:themeColor="text1"/>
        </w:rPr>
        <w:t xml:space="preserve">la información en consulta directa. </w:t>
      </w:r>
    </w:p>
    <w:p w14:paraId="43EF5D7B"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EVIDENCIA 2258-2024 DA.pdf: </w:t>
      </w:r>
      <w:r w:rsidRPr="00AC33EC">
        <w:rPr>
          <w:rFonts w:ascii="Palatino Linotype" w:hAnsi="Palatino Linotype" w:cs="Arial"/>
          <w:i/>
          <w:color w:val="000000" w:themeColor="text1"/>
        </w:rPr>
        <w:t>fotografías de la información solicitada</w:t>
      </w:r>
    </w:p>
    <w:p w14:paraId="50E206E2"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CALENDARIO 2258-2024 DA.pdf: </w:t>
      </w:r>
      <w:r w:rsidRPr="00AC33EC">
        <w:rPr>
          <w:rFonts w:ascii="Palatino Linotype" w:hAnsi="Palatino Linotype" w:cs="Arial"/>
          <w:i/>
          <w:color w:val="000000" w:themeColor="text1"/>
        </w:rPr>
        <w:t xml:space="preserve">calendario que contiene las fechas de consulta del total de los sesenta días. </w:t>
      </w:r>
    </w:p>
    <w:p w14:paraId="0A2EFCB9" w14:textId="77777777" w:rsidR="0007574E" w:rsidRPr="00AC33EC" w:rsidRDefault="0007574E" w:rsidP="0007574E">
      <w:pPr>
        <w:pStyle w:val="Prrafodelista"/>
        <w:tabs>
          <w:tab w:val="left" w:pos="0"/>
        </w:tabs>
        <w:ind w:left="1134" w:right="900"/>
        <w:jc w:val="both"/>
        <w:rPr>
          <w:rFonts w:ascii="Palatino Linotype" w:hAnsi="Palatino Linotype" w:cs="Arial"/>
          <w:i/>
          <w:color w:val="000000" w:themeColor="text1"/>
        </w:rPr>
      </w:pPr>
      <w:r w:rsidRPr="00AC33EC">
        <w:rPr>
          <w:rFonts w:ascii="Palatino Linotype" w:hAnsi="Palatino Linotype" w:cs="Arial"/>
          <w:b/>
          <w:bCs/>
          <w:i/>
          <w:color w:val="000000" w:themeColor="text1"/>
        </w:rPr>
        <w:t xml:space="preserve">FACTURAS.pdf: </w:t>
      </w:r>
      <w:r w:rsidRPr="00AC33EC">
        <w:rPr>
          <w:rFonts w:ascii="Palatino Linotype" w:hAnsi="Palatino Linotype" w:cs="Arial"/>
          <w:i/>
          <w:color w:val="000000" w:themeColor="text1"/>
        </w:rPr>
        <w:t xml:space="preserve">Factura por el pago de cable a la empresa MC Distribuidora Eléctrica. </w:t>
      </w:r>
    </w:p>
    <w:p w14:paraId="796EBAC7" w14:textId="2C3988BD" w:rsidR="00F0628C" w:rsidRPr="00AC33EC" w:rsidRDefault="00F0628C" w:rsidP="0007574E">
      <w:pPr>
        <w:pStyle w:val="Prrafodelista"/>
        <w:tabs>
          <w:tab w:val="left" w:pos="0"/>
        </w:tabs>
        <w:ind w:left="1134" w:right="900"/>
        <w:jc w:val="both"/>
        <w:rPr>
          <w:rFonts w:ascii="Palatino Linotype" w:hAnsi="Palatino Linotype" w:cs="Arial"/>
          <w:i/>
          <w:color w:val="000000" w:themeColor="text1"/>
        </w:rPr>
      </w:pPr>
    </w:p>
    <w:p w14:paraId="28005A3B" w14:textId="77777777" w:rsidR="00F0628C" w:rsidRPr="00AC33EC" w:rsidRDefault="00F0628C" w:rsidP="00F0628C">
      <w:pPr>
        <w:tabs>
          <w:tab w:val="left" w:pos="933"/>
        </w:tabs>
        <w:spacing w:line="360" w:lineRule="auto"/>
        <w:contextualSpacing/>
        <w:jc w:val="both"/>
        <w:rPr>
          <w:rFonts w:ascii="Palatino Linotype" w:eastAsia="MS Mincho" w:hAnsi="Palatino Linotype" w:cs="Arial"/>
        </w:rPr>
      </w:pPr>
    </w:p>
    <w:p w14:paraId="30925FAD" w14:textId="2C7ED88C" w:rsidR="00F0628C" w:rsidRPr="00AC33EC" w:rsidRDefault="00F0628C" w:rsidP="00F0628C">
      <w:pPr>
        <w:numPr>
          <w:ilvl w:val="0"/>
          <w:numId w:val="1"/>
        </w:numPr>
        <w:spacing w:line="360" w:lineRule="auto"/>
        <w:ind w:left="0" w:firstLine="0"/>
        <w:contextualSpacing/>
        <w:jc w:val="both"/>
        <w:rPr>
          <w:rFonts w:ascii="Palatino Linotype" w:eastAsia="MS Mincho" w:hAnsi="Palatino Linotype" w:cs="Arial"/>
        </w:rPr>
      </w:pPr>
      <w:r w:rsidRPr="00AC33EC">
        <w:rPr>
          <w:rFonts w:ascii="Palatino Linotype" w:eastAsia="MS Mincho" w:hAnsi="Palatino Linotype" w:cs="Arial"/>
        </w:rPr>
        <w:t xml:space="preserve">En </w:t>
      </w:r>
      <w:r w:rsidRPr="00AC33EC">
        <w:rPr>
          <w:rFonts w:ascii="Palatino Linotype" w:hAnsi="Palatino Linotype" w:cs="Arial"/>
        </w:rPr>
        <w:t xml:space="preserve">dichas condiciones, la </w:t>
      </w:r>
      <w:r w:rsidRPr="00AC33EC">
        <w:rPr>
          <w:rFonts w:ascii="Palatino Linotype" w:hAnsi="Palatino Linotype" w:cs="Arial"/>
          <w:i/>
        </w:rPr>
        <w:t>Litis</w:t>
      </w:r>
      <w:r w:rsidRPr="00AC33EC">
        <w:rPr>
          <w:rFonts w:ascii="Palatino Linotype" w:hAnsi="Palatino Linotype" w:cs="Arial"/>
        </w:rPr>
        <w:t xml:space="preserve"> a resolver en este recurso se circunscribe a determinar si </w:t>
      </w:r>
      <w:r w:rsidRPr="00AC33EC">
        <w:rPr>
          <w:rFonts w:ascii="Palatino Linotype" w:eastAsia="MS Mincho" w:hAnsi="Palatino Linotype" w:cs="Arial"/>
        </w:rPr>
        <w:t xml:space="preserve">se actualiza la causal de procedencia prevista en el artículo 179, </w:t>
      </w:r>
      <w:r w:rsidRPr="00AC33EC">
        <w:rPr>
          <w:rFonts w:ascii="Palatino Linotype" w:eastAsia="MS Mincho" w:hAnsi="Palatino Linotype" w:cs="Arial"/>
          <w:b/>
        </w:rPr>
        <w:t xml:space="preserve">fracción V </w:t>
      </w:r>
      <w:r w:rsidRPr="00AC33EC">
        <w:rPr>
          <w:rFonts w:ascii="Palatino Linotype" w:eastAsia="MS Mincho" w:hAnsi="Palatino Linotype" w:cs="Arial"/>
        </w:rPr>
        <w:t xml:space="preserve">de la </w:t>
      </w:r>
      <w:r w:rsidRPr="00AC33EC">
        <w:rPr>
          <w:rFonts w:ascii="Palatino Linotype" w:eastAsia="MS Mincho" w:hAnsi="Palatino Linotype" w:cs="Arial"/>
          <w:b/>
        </w:rPr>
        <w:t xml:space="preserve">Ley de Transparencia y Acceso a la Información Pública del Estado de </w:t>
      </w:r>
      <w:r w:rsidRPr="00AC33EC">
        <w:rPr>
          <w:rFonts w:ascii="Palatino Linotype" w:hAnsi="Palatino Linotype" w:cs="Arial"/>
        </w:rPr>
        <w:t>México</w:t>
      </w:r>
      <w:r w:rsidRPr="00AC33EC">
        <w:rPr>
          <w:rFonts w:ascii="Palatino Linotype" w:eastAsia="MS Mincho" w:hAnsi="Palatino Linotype" w:cs="Arial"/>
          <w:b/>
        </w:rPr>
        <w:t xml:space="preserve"> y </w:t>
      </w:r>
      <w:r w:rsidRPr="00AC33EC">
        <w:rPr>
          <w:rFonts w:ascii="Palatino Linotype" w:hAnsi="Palatino Linotype" w:cs="Arial"/>
        </w:rPr>
        <w:t>Municipios</w:t>
      </w:r>
      <w:r w:rsidRPr="00AC33EC">
        <w:rPr>
          <w:rFonts w:ascii="Palatino Linotype" w:eastAsia="MS Mincho" w:hAnsi="Palatino Linotype" w:cs="Arial"/>
        </w:rPr>
        <w:t xml:space="preserve">; </w:t>
      </w:r>
      <w:r w:rsidRPr="00AC33EC">
        <w:rPr>
          <w:rFonts w:ascii="Palatino Linotype" w:hAnsi="Palatino Linotype" w:cs="Arial"/>
          <w:color w:val="000000" w:themeColor="text1"/>
          <w:lang w:val="es-ES"/>
        </w:rPr>
        <w:t xml:space="preserve">fracción que determina la hipótesis jurídica relativa a la </w:t>
      </w:r>
      <w:r w:rsidR="0007574E" w:rsidRPr="00AC33EC">
        <w:rPr>
          <w:rFonts w:ascii="Palatino Linotype" w:hAnsi="Palatino Linotype" w:cs="Arial"/>
          <w:color w:val="000000" w:themeColor="text1"/>
          <w:lang w:val="es-ES"/>
        </w:rPr>
        <w:t>entrega de información incompleta</w:t>
      </w:r>
      <w:r w:rsidRPr="00AC33EC">
        <w:rPr>
          <w:rFonts w:ascii="Palatino Linotype" w:hAnsi="Palatino Linotype" w:cs="Arial"/>
          <w:color w:val="000000" w:themeColor="text1"/>
          <w:lang w:val="es-ES"/>
        </w:rPr>
        <w:t xml:space="preserve">; </w:t>
      </w:r>
      <w:r w:rsidRPr="00AC33EC">
        <w:rPr>
          <w:rFonts w:ascii="Palatino Linotype" w:eastAsia="MS Mincho" w:hAnsi="Palatino Linotype" w:cs="Arial"/>
        </w:rPr>
        <w:t xml:space="preserve">contexto del cual se dolió </w:t>
      </w:r>
      <w:r w:rsidRPr="00AC33EC">
        <w:rPr>
          <w:rFonts w:ascii="Palatino Linotype" w:eastAsia="MS Mincho" w:hAnsi="Palatino Linotype" w:cs="Arial"/>
          <w:b/>
        </w:rPr>
        <w:t xml:space="preserve">EL RECURRENTE </w:t>
      </w:r>
      <w:r w:rsidRPr="00AC33EC">
        <w:rPr>
          <w:rFonts w:ascii="Palatino Linotype" w:eastAsia="MS Mincho" w:hAnsi="Palatino Linotype" w:cs="Arial"/>
        </w:rPr>
        <w:t>al momento de interponer su inconformidad.</w:t>
      </w:r>
      <w:r w:rsidRPr="00AC33EC">
        <w:rPr>
          <w:rFonts w:ascii="Palatino Linotype" w:hAnsi="Palatino Linotype" w:cs="Arial"/>
          <w:color w:val="000000" w:themeColor="text1"/>
          <w:lang w:val="es-ES"/>
        </w:rPr>
        <w:t xml:space="preserve"> De modo tal </w:t>
      </w:r>
      <w:r w:rsidRPr="00AC33EC">
        <w:rPr>
          <w:rFonts w:ascii="Palatino Linotype" w:hAnsi="Palatino Linotype" w:cs="Arial"/>
          <w:color w:val="000000" w:themeColor="text1"/>
        </w:rPr>
        <w:t xml:space="preserve">que el presente recurso de revisión se abocara en determinar si el </w:t>
      </w:r>
      <w:r w:rsidRPr="00AC33EC">
        <w:rPr>
          <w:rFonts w:ascii="Palatino Linotype" w:hAnsi="Palatino Linotype" w:cs="Arial"/>
          <w:b/>
          <w:color w:val="000000" w:themeColor="text1"/>
        </w:rPr>
        <w:t>SUJETO</w:t>
      </w:r>
      <w:r w:rsidRPr="00AC33EC">
        <w:rPr>
          <w:rFonts w:ascii="Palatino Linotype" w:hAnsi="Palatino Linotype" w:cs="Arial"/>
          <w:color w:val="000000" w:themeColor="text1"/>
        </w:rPr>
        <w:t xml:space="preserve"> </w:t>
      </w:r>
      <w:r w:rsidRPr="00AC33EC">
        <w:rPr>
          <w:rFonts w:ascii="Palatino Linotype" w:hAnsi="Palatino Linotype" w:cs="Arial"/>
          <w:b/>
          <w:color w:val="000000" w:themeColor="text1"/>
        </w:rPr>
        <w:t>OBLIGADO</w:t>
      </w:r>
      <w:r w:rsidRPr="00AC33EC">
        <w:rPr>
          <w:rFonts w:ascii="Palatino Linotype" w:hAnsi="Palatino Linotype" w:cs="Arial"/>
          <w:color w:val="000000" w:themeColor="text1"/>
        </w:rPr>
        <w:t xml:space="preserve"> con su respuesta ciertamente </w:t>
      </w:r>
      <w:r w:rsidRPr="00AC33EC">
        <w:rPr>
          <w:rFonts w:ascii="Palatino Linotype" w:hAnsi="Palatino Linotype"/>
          <w:color w:val="000000" w:themeColor="text1"/>
        </w:rPr>
        <w:t>actualiza la causal de procedencia</w:t>
      </w:r>
      <w:r w:rsidRPr="00AC33EC">
        <w:rPr>
          <w:rFonts w:ascii="Palatino Linotype" w:hAnsi="Palatino Linotype"/>
          <w:b/>
          <w:color w:val="000000" w:themeColor="text1"/>
        </w:rPr>
        <w:t xml:space="preserve"> </w:t>
      </w:r>
      <w:r w:rsidRPr="00AC33EC">
        <w:rPr>
          <w:rFonts w:ascii="Palatino Linotype" w:hAnsi="Palatino Linotype" w:cs="Arial"/>
          <w:color w:val="000000" w:themeColor="text1"/>
        </w:rPr>
        <w:t xml:space="preserve">antes señalada. </w:t>
      </w:r>
    </w:p>
    <w:p w14:paraId="7A6D4C4E" w14:textId="77777777" w:rsidR="00F0628C" w:rsidRPr="00AC33EC" w:rsidRDefault="00F0628C" w:rsidP="00F0628C">
      <w:pPr>
        <w:spacing w:line="360" w:lineRule="auto"/>
        <w:rPr>
          <w:rFonts w:ascii="Palatino Linotype" w:eastAsia="MS Mincho" w:hAnsi="Palatino Linotype" w:cs="Arial"/>
        </w:rPr>
      </w:pPr>
    </w:p>
    <w:p w14:paraId="4E155215" w14:textId="77777777" w:rsidR="00F0628C" w:rsidRPr="00AC33EC" w:rsidRDefault="00F0628C" w:rsidP="00F0628C">
      <w:pPr>
        <w:pStyle w:val="Ttulo2"/>
        <w:spacing w:before="0" w:line="360" w:lineRule="auto"/>
        <w:rPr>
          <w:rFonts w:ascii="Palatino Linotype" w:hAnsi="Palatino Linotype"/>
          <w:b/>
          <w:color w:val="000000" w:themeColor="text1"/>
          <w:sz w:val="24"/>
          <w:szCs w:val="24"/>
        </w:rPr>
      </w:pPr>
      <w:bookmarkStart w:id="149" w:name="_Toc495427545"/>
      <w:bookmarkStart w:id="150" w:name="_Toc23414596"/>
      <w:bookmarkStart w:id="151" w:name="_Toc34819433"/>
      <w:bookmarkStart w:id="152" w:name="_Toc51259589"/>
      <w:bookmarkStart w:id="153" w:name="_Toc83128582"/>
      <w:r w:rsidRPr="00AC33EC">
        <w:rPr>
          <w:rFonts w:ascii="Palatino Linotype" w:hAnsi="Palatino Linotype"/>
          <w:b/>
          <w:color w:val="000000" w:themeColor="text1"/>
          <w:sz w:val="24"/>
          <w:szCs w:val="24"/>
        </w:rPr>
        <w:lastRenderedPageBreak/>
        <w:t>CUARTO. Del estudio y resolución del asunto.</w:t>
      </w:r>
      <w:bookmarkEnd w:id="149"/>
      <w:bookmarkEnd w:id="150"/>
      <w:bookmarkEnd w:id="151"/>
      <w:bookmarkEnd w:id="152"/>
      <w:bookmarkEnd w:id="153"/>
    </w:p>
    <w:p w14:paraId="22FAD250" w14:textId="77777777" w:rsidR="00F0628C" w:rsidRPr="00AC33EC" w:rsidRDefault="00F0628C" w:rsidP="00F0628C">
      <w:pPr>
        <w:spacing w:line="360" w:lineRule="auto"/>
        <w:jc w:val="both"/>
        <w:rPr>
          <w:rFonts w:ascii="Palatino Linotype" w:hAnsi="Palatino Linotype"/>
        </w:rPr>
      </w:pPr>
    </w:p>
    <w:p w14:paraId="0B630302" w14:textId="77777777" w:rsidR="00F0628C" w:rsidRPr="00AC33EC" w:rsidRDefault="00F0628C" w:rsidP="00F0628C">
      <w:pPr>
        <w:pStyle w:val="Ttulo1"/>
        <w:numPr>
          <w:ilvl w:val="0"/>
          <w:numId w:val="7"/>
        </w:numPr>
        <w:tabs>
          <w:tab w:val="num" w:pos="360"/>
        </w:tabs>
        <w:spacing w:before="0" w:after="240" w:line="360" w:lineRule="auto"/>
        <w:ind w:left="786" w:hanging="360"/>
        <w:rPr>
          <w:rFonts w:ascii="Palatino Linotype" w:eastAsia="Palatino Linotype" w:hAnsi="Palatino Linotype" w:cs="Palatino Linotype"/>
          <w:b/>
          <w:color w:val="000000"/>
          <w:sz w:val="24"/>
          <w:szCs w:val="24"/>
        </w:rPr>
      </w:pPr>
      <w:r w:rsidRPr="00AC33EC">
        <w:rPr>
          <w:rFonts w:ascii="Palatino Linotype" w:eastAsia="Palatino Linotype" w:hAnsi="Palatino Linotype" w:cs="Palatino Linotype"/>
          <w:b/>
          <w:color w:val="000000"/>
          <w:sz w:val="24"/>
          <w:szCs w:val="24"/>
        </w:rPr>
        <w:t>Del derecho de acceso a la información.</w:t>
      </w:r>
    </w:p>
    <w:p w14:paraId="70772330" w14:textId="77777777" w:rsidR="00F0628C" w:rsidRPr="00AC33EC" w:rsidRDefault="00F0628C" w:rsidP="00F0628C">
      <w:pPr>
        <w:numPr>
          <w:ilvl w:val="0"/>
          <w:numId w:val="1"/>
        </w:numPr>
        <w:spacing w:line="360" w:lineRule="auto"/>
        <w:ind w:left="0" w:firstLine="0"/>
        <w:contextualSpacing/>
        <w:jc w:val="both"/>
        <w:rPr>
          <w:rFonts w:ascii="Palatino Linotype" w:eastAsia="MS Mincho" w:hAnsi="Palatino Linotype" w:cs="Arial"/>
        </w:rPr>
      </w:pPr>
      <w:r w:rsidRPr="00AC33EC">
        <w:rPr>
          <w:rFonts w:ascii="Palatino Linotype" w:eastAsia="MS Mincho" w:hAnsi="Palatino Linotype" w:cs="Arial"/>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258DE2DF" w14:textId="77777777" w:rsidR="00F0628C" w:rsidRPr="00AC33EC" w:rsidRDefault="00F0628C" w:rsidP="00F0628C">
      <w:pPr>
        <w:spacing w:line="360" w:lineRule="auto"/>
        <w:contextualSpacing/>
        <w:jc w:val="both"/>
        <w:rPr>
          <w:rFonts w:ascii="Palatino Linotype" w:eastAsia="MS Mincho" w:hAnsi="Palatino Linotype" w:cs="Arial"/>
        </w:rPr>
      </w:pPr>
    </w:p>
    <w:p w14:paraId="4F45575B" w14:textId="77777777" w:rsidR="00F0628C" w:rsidRPr="00AC33EC" w:rsidRDefault="00F0628C" w:rsidP="00F0628C">
      <w:pPr>
        <w:numPr>
          <w:ilvl w:val="0"/>
          <w:numId w:val="1"/>
        </w:numPr>
        <w:spacing w:before="240" w:line="360" w:lineRule="auto"/>
        <w:ind w:left="0" w:right="49"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Definiendo el Derecho de Acceso a la Información Pública como: </w:t>
      </w:r>
      <w:r w:rsidRPr="00AC33EC">
        <w:rPr>
          <w:rFonts w:ascii="Palatino Linotype" w:eastAsia="Palatino Linotype" w:hAnsi="Palatino Linotype" w:cs="Palatino Linotype"/>
          <w:i/>
          <w:color w:val="000000"/>
        </w:rPr>
        <w:t>La igualdad de oportunidades para recibir, buscar e impartir información</w:t>
      </w:r>
      <w:r w:rsidRPr="00AC33EC">
        <w:rPr>
          <w:rFonts w:ascii="Palatino Linotype" w:eastAsia="Palatino Linotype" w:hAnsi="Palatino Linotype" w:cs="Palatino Linotype"/>
          <w:i/>
          <w:vertAlign w:val="superscript"/>
        </w:rPr>
        <w:footnoteReference w:id="1"/>
      </w:r>
      <w:r w:rsidRPr="00AC33EC">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C33EC">
        <w:rPr>
          <w:rFonts w:ascii="Palatino Linotype" w:eastAsia="Palatino Linotype" w:hAnsi="Palatino Linotype" w:cs="Palatino Linotype"/>
          <w:i/>
          <w:vertAlign w:val="superscript"/>
        </w:rPr>
        <w:footnoteReference w:id="2"/>
      </w:r>
      <w:r w:rsidRPr="00AC33EC">
        <w:rPr>
          <w:rFonts w:ascii="Palatino Linotype" w:eastAsia="Palatino Linotype" w:hAnsi="Palatino Linotype" w:cs="Palatino Linotype"/>
          <w:color w:val="000000"/>
        </w:rPr>
        <w:t>que se constituye como una herramienta fundamental para ejercer</w:t>
      </w:r>
      <w:r w:rsidRPr="00AC33EC">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C33EC">
        <w:rPr>
          <w:rFonts w:ascii="Palatino Linotype" w:eastAsia="Palatino Linotype" w:hAnsi="Palatino Linotype" w:cs="Palatino Linotype"/>
          <w:i/>
          <w:vertAlign w:val="superscript"/>
        </w:rPr>
        <w:footnoteReference w:id="3"/>
      </w:r>
      <w:r w:rsidRPr="00AC33EC">
        <w:rPr>
          <w:rFonts w:ascii="Palatino Linotype" w:eastAsia="Palatino Linotype" w:hAnsi="Palatino Linotype" w:cs="Palatino Linotype"/>
          <w:color w:val="000000"/>
        </w:rPr>
        <w:t>fomentando</w:t>
      </w:r>
      <w:r w:rsidRPr="00AC33EC">
        <w:rPr>
          <w:rFonts w:ascii="Palatino Linotype" w:eastAsia="Palatino Linotype" w:hAnsi="Palatino Linotype" w:cs="Palatino Linotype"/>
          <w:i/>
          <w:color w:val="000000"/>
        </w:rPr>
        <w:t xml:space="preserve"> la transparencia de las actividades estatales y </w:t>
      </w:r>
      <w:r w:rsidRPr="00AC33EC">
        <w:rPr>
          <w:rFonts w:ascii="Palatino Linotype" w:eastAsia="Palatino Linotype" w:hAnsi="Palatino Linotype" w:cs="Palatino Linotype"/>
          <w:color w:val="000000"/>
        </w:rPr>
        <w:t>promoviendo</w:t>
      </w:r>
      <w:r w:rsidRPr="00AC33EC">
        <w:rPr>
          <w:rFonts w:ascii="Palatino Linotype" w:eastAsia="Palatino Linotype" w:hAnsi="Palatino Linotype" w:cs="Palatino Linotype"/>
          <w:i/>
          <w:color w:val="000000"/>
        </w:rPr>
        <w:t xml:space="preserve"> la responsabilidad de los funcionarios sobre su gestión </w:t>
      </w:r>
      <w:r w:rsidRPr="00AC33EC">
        <w:rPr>
          <w:rFonts w:ascii="Palatino Linotype" w:eastAsia="Palatino Linotype" w:hAnsi="Palatino Linotype" w:cs="Palatino Linotype"/>
          <w:i/>
          <w:color w:val="000000"/>
        </w:rPr>
        <w:lastRenderedPageBreak/>
        <w:t>pública,</w:t>
      </w:r>
      <w:r w:rsidRPr="00AC33EC">
        <w:rPr>
          <w:rFonts w:ascii="Palatino Linotype" w:eastAsia="Palatino Linotype" w:hAnsi="Palatino Linotype" w:cs="Palatino Linotype"/>
          <w:i/>
          <w:vertAlign w:val="superscript"/>
        </w:rPr>
        <w:footnoteReference w:id="4"/>
      </w:r>
      <w:r w:rsidRPr="00AC33EC">
        <w:rPr>
          <w:rFonts w:ascii="Palatino Linotype" w:eastAsia="Palatino Linotype" w:hAnsi="Palatino Linotype" w:cs="Palatino Linotype"/>
          <w:color w:val="000000"/>
        </w:rPr>
        <w:t>que permite</w:t>
      </w:r>
      <w:r w:rsidRPr="00AC33EC">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32352FCD" w14:textId="77777777" w:rsidR="00F0628C" w:rsidRPr="00AC33EC" w:rsidRDefault="00F0628C" w:rsidP="00F0628C">
      <w:pPr>
        <w:spacing w:line="360" w:lineRule="auto"/>
        <w:ind w:right="49"/>
        <w:jc w:val="both"/>
        <w:rPr>
          <w:rFonts w:ascii="Palatino Linotype" w:eastAsia="Palatino Linotype" w:hAnsi="Palatino Linotype" w:cs="Palatino Linotype"/>
        </w:rPr>
      </w:pPr>
    </w:p>
    <w:p w14:paraId="3D779AF9" w14:textId="77777777" w:rsidR="00F0628C" w:rsidRPr="00AC33EC" w:rsidRDefault="00F0628C" w:rsidP="00F0628C">
      <w:pPr>
        <w:numPr>
          <w:ilvl w:val="0"/>
          <w:numId w:val="1"/>
        </w:numPr>
        <w:spacing w:line="360" w:lineRule="auto"/>
        <w:ind w:left="0" w:right="49"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30811195" w14:textId="77777777" w:rsidR="00F0628C" w:rsidRPr="00AC33EC" w:rsidRDefault="00F0628C" w:rsidP="00F0628C">
      <w:pPr>
        <w:ind w:left="1134" w:right="900"/>
        <w:jc w:val="both"/>
        <w:rPr>
          <w:rFonts w:ascii="Palatino Linotype" w:eastAsia="Palatino Linotype" w:hAnsi="Palatino Linotype" w:cs="Palatino Linotype"/>
        </w:rPr>
      </w:pPr>
    </w:p>
    <w:p w14:paraId="628C53C6" w14:textId="77777777" w:rsidR="00F0628C" w:rsidRPr="00AC33EC" w:rsidRDefault="00F0628C" w:rsidP="00F0628C">
      <w:pPr>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i/>
        </w:rPr>
        <w:t>“</w:t>
      </w:r>
      <w:r w:rsidRPr="00AC33EC">
        <w:rPr>
          <w:rFonts w:ascii="Palatino Linotype" w:eastAsia="Palatino Linotype" w:hAnsi="Palatino Linotype" w:cs="Palatino Linotype"/>
          <w:b/>
          <w:i/>
        </w:rPr>
        <w:t>Artículo 1.-</w:t>
      </w:r>
      <w:r w:rsidRPr="00AC33EC">
        <w:rPr>
          <w:rFonts w:ascii="Palatino Linotype" w:eastAsia="Palatino Linotype" w:hAnsi="Palatino Linotype" w:cs="Palatino Linotype"/>
          <w:i/>
        </w:rPr>
        <w:t xml:space="preserve"> </w:t>
      </w:r>
    </w:p>
    <w:p w14:paraId="3C76BA2E" w14:textId="77777777" w:rsidR="00F0628C" w:rsidRPr="00AC33EC" w:rsidRDefault="00F0628C" w:rsidP="00F0628C">
      <w:pPr>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i/>
        </w:rPr>
        <w:t>(…)</w:t>
      </w:r>
    </w:p>
    <w:p w14:paraId="31D15C17" w14:textId="77777777" w:rsidR="00F0628C" w:rsidRPr="00AC33EC" w:rsidRDefault="00F0628C" w:rsidP="00F0628C">
      <w:pPr>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i/>
        </w:rPr>
        <w:t>Todas las</w:t>
      </w:r>
      <w:r w:rsidRPr="00AC33EC">
        <w:rPr>
          <w:rFonts w:ascii="Palatino Linotype" w:eastAsia="Palatino Linotype" w:hAnsi="Palatino Linotype" w:cs="Palatino Linotype"/>
        </w:rPr>
        <w:t xml:space="preserve"> </w:t>
      </w:r>
      <w:r w:rsidRPr="00AC33EC">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7C6AEFA" w14:textId="77777777" w:rsidR="00F0628C" w:rsidRPr="00AC33EC" w:rsidRDefault="00F0628C" w:rsidP="00F0628C">
      <w:pPr>
        <w:ind w:left="1134" w:right="900"/>
        <w:jc w:val="both"/>
        <w:rPr>
          <w:rFonts w:ascii="Palatino Linotype" w:eastAsia="Palatino Linotype" w:hAnsi="Palatino Linotype" w:cs="Palatino Linotype"/>
        </w:rPr>
      </w:pPr>
      <w:r w:rsidRPr="00AC33EC">
        <w:rPr>
          <w:rFonts w:ascii="Palatino Linotype" w:eastAsia="Palatino Linotype" w:hAnsi="Palatino Linotype" w:cs="Palatino Linotype"/>
          <w:i/>
        </w:rPr>
        <w:t>(…)</w:t>
      </w:r>
      <w:r w:rsidRPr="00AC33EC">
        <w:rPr>
          <w:rFonts w:ascii="Palatino Linotype" w:eastAsia="Palatino Linotype" w:hAnsi="Palatino Linotype" w:cs="Palatino Linotype"/>
        </w:rPr>
        <w:t>”.</w:t>
      </w:r>
    </w:p>
    <w:p w14:paraId="2C3397BF" w14:textId="77777777" w:rsidR="00F0628C" w:rsidRPr="00AC33EC" w:rsidRDefault="00F0628C" w:rsidP="00F0628C">
      <w:pPr>
        <w:ind w:right="567"/>
        <w:jc w:val="both"/>
        <w:rPr>
          <w:rFonts w:ascii="Palatino Linotype" w:eastAsia="Palatino Linotype" w:hAnsi="Palatino Linotype" w:cs="Palatino Linotype"/>
          <w:b/>
        </w:rPr>
      </w:pPr>
    </w:p>
    <w:p w14:paraId="52513594" w14:textId="77777777" w:rsidR="00F0628C" w:rsidRPr="00AC33EC" w:rsidRDefault="00F0628C" w:rsidP="00F0628C">
      <w:pPr>
        <w:numPr>
          <w:ilvl w:val="0"/>
          <w:numId w:val="1"/>
        </w:numPr>
        <w:spacing w:line="360" w:lineRule="auto"/>
        <w:ind w:left="0" w:right="49"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0815BA4" w14:textId="77777777" w:rsidR="00F0628C" w:rsidRPr="00AC33EC" w:rsidRDefault="00F0628C" w:rsidP="00F0628C">
      <w:pPr>
        <w:spacing w:line="360" w:lineRule="auto"/>
        <w:ind w:right="49"/>
        <w:jc w:val="both"/>
        <w:rPr>
          <w:rFonts w:ascii="Palatino Linotype" w:eastAsia="Palatino Linotype" w:hAnsi="Palatino Linotype" w:cs="Palatino Linotype"/>
        </w:rPr>
      </w:pPr>
    </w:p>
    <w:p w14:paraId="4DA55322" w14:textId="77777777" w:rsidR="00F0628C" w:rsidRPr="00AC33EC" w:rsidRDefault="00F0628C" w:rsidP="00F0628C">
      <w:pPr>
        <w:numPr>
          <w:ilvl w:val="0"/>
          <w:numId w:val="1"/>
        </w:numPr>
        <w:spacing w:line="360" w:lineRule="auto"/>
        <w:ind w:left="0" w:right="49"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w:t>
      </w:r>
      <w:r w:rsidRPr="00AC33EC">
        <w:rPr>
          <w:rFonts w:ascii="Palatino Linotype" w:eastAsia="Palatino Linotype" w:hAnsi="Palatino Linotype" w:cs="Palatino Linotype"/>
        </w:rPr>
        <w:lastRenderedPageBreak/>
        <w:t>permiten que todas las autoridades, en el ámbito de sus atribuciones lo respeten, protejan y garanticen.</w:t>
      </w:r>
    </w:p>
    <w:p w14:paraId="5A730DCD" w14:textId="77777777" w:rsidR="00F0628C" w:rsidRPr="00AC33EC" w:rsidRDefault="00F0628C" w:rsidP="00F0628C">
      <w:pPr>
        <w:spacing w:line="360" w:lineRule="auto"/>
        <w:ind w:right="49"/>
        <w:jc w:val="both"/>
        <w:rPr>
          <w:rFonts w:ascii="Palatino Linotype" w:eastAsia="Palatino Linotype" w:hAnsi="Palatino Linotype" w:cs="Palatino Linotype"/>
        </w:rPr>
      </w:pPr>
    </w:p>
    <w:p w14:paraId="0AE55222" w14:textId="77777777" w:rsidR="00F0628C" w:rsidRPr="00AC33EC" w:rsidRDefault="00F0628C" w:rsidP="00F0628C">
      <w:pPr>
        <w:spacing w:after="240"/>
        <w:ind w:left="1134" w:right="900"/>
        <w:jc w:val="both"/>
        <w:rPr>
          <w:rFonts w:ascii="Palatino Linotype" w:eastAsia="Palatino Linotype" w:hAnsi="Palatino Linotype" w:cs="Palatino Linotype"/>
          <w:b/>
          <w:i/>
        </w:rPr>
      </w:pPr>
      <w:r w:rsidRPr="00AC33EC">
        <w:rPr>
          <w:rFonts w:ascii="Palatino Linotype" w:eastAsia="Palatino Linotype" w:hAnsi="Palatino Linotype" w:cs="Palatino Linotype"/>
          <w:b/>
          <w:i/>
        </w:rPr>
        <w:t>Constitución Política de los Estados Unidos Mexicanos</w:t>
      </w:r>
    </w:p>
    <w:p w14:paraId="1A8CA1F8" w14:textId="77777777" w:rsidR="00F0628C" w:rsidRPr="00AC33EC" w:rsidRDefault="00F0628C" w:rsidP="00F0628C">
      <w:pPr>
        <w:spacing w:before="240" w:after="240"/>
        <w:ind w:left="1134" w:right="900"/>
        <w:jc w:val="both"/>
        <w:rPr>
          <w:rFonts w:ascii="Palatino Linotype" w:eastAsia="Palatino Linotype" w:hAnsi="Palatino Linotype" w:cs="Palatino Linotype"/>
          <w:b/>
          <w:i/>
        </w:rPr>
      </w:pPr>
      <w:r w:rsidRPr="00AC33EC">
        <w:rPr>
          <w:rFonts w:ascii="Palatino Linotype" w:eastAsia="Palatino Linotype" w:hAnsi="Palatino Linotype" w:cs="Palatino Linotype"/>
          <w:b/>
          <w:i/>
        </w:rPr>
        <w:t>“Artículo 6.</w:t>
      </w:r>
    </w:p>
    <w:p w14:paraId="202E62BD" w14:textId="77777777" w:rsidR="00F0628C" w:rsidRPr="00AC33EC" w:rsidRDefault="00F0628C" w:rsidP="00F0628C">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i/>
        </w:rPr>
        <w:t>(…)</w:t>
      </w:r>
    </w:p>
    <w:p w14:paraId="2E8EB69E" w14:textId="77777777" w:rsidR="00F0628C" w:rsidRPr="00AC33EC" w:rsidRDefault="00F0628C" w:rsidP="00F0628C">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i/>
        </w:rPr>
        <w:t>Para efectos de lo dispuesto en el presente artículo se observará lo siguiente:</w:t>
      </w:r>
    </w:p>
    <w:p w14:paraId="34008997" w14:textId="77777777" w:rsidR="00F0628C" w:rsidRPr="00AC33EC" w:rsidRDefault="00F0628C" w:rsidP="00F0628C">
      <w:pPr>
        <w:spacing w:before="240" w:after="240"/>
        <w:ind w:left="1134" w:right="900"/>
        <w:jc w:val="both"/>
        <w:rPr>
          <w:rFonts w:ascii="Palatino Linotype" w:eastAsia="Palatino Linotype" w:hAnsi="Palatino Linotype" w:cs="Palatino Linotype"/>
          <w:b/>
          <w:i/>
        </w:rPr>
      </w:pPr>
      <w:r w:rsidRPr="00AC33EC">
        <w:rPr>
          <w:rFonts w:ascii="Palatino Linotype" w:eastAsia="Palatino Linotype" w:hAnsi="Palatino Linotype" w:cs="Palatino Linotype"/>
          <w:b/>
          <w:i/>
        </w:rPr>
        <w:t>A</w:t>
      </w:r>
      <w:r w:rsidRPr="00AC33EC">
        <w:rPr>
          <w:rFonts w:ascii="Palatino Linotype" w:eastAsia="Palatino Linotype" w:hAnsi="Palatino Linotype" w:cs="Palatino Linotype"/>
          <w:i/>
        </w:rPr>
        <w:t xml:space="preserve">. </w:t>
      </w:r>
      <w:r w:rsidRPr="00AC33EC">
        <w:rPr>
          <w:rFonts w:ascii="Palatino Linotype" w:eastAsia="Palatino Linotype" w:hAnsi="Palatino Linotype" w:cs="Palatino Linotype"/>
          <w:b/>
          <w:i/>
        </w:rPr>
        <w:t>Para el ejercicio del derecho de acceso a la información</w:t>
      </w:r>
      <w:r w:rsidRPr="00AC33EC">
        <w:rPr>
          <w:rFonts w:ascii="Palatino Linotype" w:eastAsia="Palatino Linotype" w:hAnsi="Palatino Linotype" w:cs="Palatino Linotype"/>
          <w:i/>
        </w:rPr>
        <w:t xml:space="preserve">, la Federación y </w:t>
      </w:r>
      <w:r w:rsidRPr="00AC33EC">
        <w:rPr>
          <w:rFonts w:ascii="Palatino Linotype" w:eastAsia="Palatino Linotype" w:hAnsi="Palatino Linotype" w:cs="Palatino Linotype"/>
          <w:b/>
          <w:i/>
        </w:rPr>
        <w:t>las entidades federativas, en el ámbito de sus respectivas competencias, se regirán por los siguientes principios y bases:</w:t>
      </w:r>
    </w:p>
    <w:p w14:paraId="13AB368E" w14:textId="77777777" w:rsidR="00F0628C" w:rsidRPr="00AC33EC" w:rsidRDefault="00F0628C" w:rsidP="00F0628C">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b/>
          <w:i/>
        </w:rPr>
        <w:t xml:space="preserve">I. </w:t>
      </w:r>
      <w:r w:rsidRPr="00AC33EC">
        <w:rPr>
          <w:rFonts w:ascii="Palatino Linotype" w:eastAsia="Palatino Linotype" w:hAnsi="Palatino Linotype" w:cs="Palatino Linotype"/>
          <w:b/>
          <w:i/>
        </w:rPr>
        <w:tab/>
        <w:t>Toda la información en posesión de cualquier</w:t>
      </w:r>
      <w:r w:rsidRPr="00AC33EC">
        <w:rPr>
          <w:rFonts w:ascii="Palatino Linotype" w:eastAsia="Palatino Linotype" w:hAnsi="Palatino Linotype" w:cs="Palatino Linotype"/>
          <w:i/>
        </w:rPr>
        <w:t xml:space="preserve"> </w:t>
      </w:r>
      <w:r w:rsidRPr="00AC33EC">
        <w:rPr>
          <w:rFonts w:ascii="Palatino Linotype" w:eastAsia="Palatino Linotype" w:hAnsi="Palatino Linotype" w:cs="Palatino Linotype"/>
          <w:b/>
          <w:i/>
        </w:rPr>
        <w:t>autoridad</w:t>
      </w:r>
      <w:r w:rsidRPr="00AC33EC">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C33EC">
        <w:rPr>
          <w:rFonts w:ascii="Palatino Linotype" w:eastAsia="Palatino Linotype" w:hAnsi="Palatino Linotype" w:cs="Palatino Linotype"/>
          <w:b/>
          <w:i/>
        </w:rPr>
        <w:t>municipal</w:t>
      </w:r>
      <w:r w:rsidRPr="00AC33EC">
        <w:rPr>
          <w:rFonts w:ascii="Palatino Linotype" w:eastAsia="Palatino Linotype" w:hAnsi="Palatino Linotype" w:cs="Palatino Linotype"/>
          <w:i/>
        </w:rPr>
        <w:t xml:space="preserve">, </w:t>
      </w:r>
      <w:r w:rsidRPr="00AC33EC">
        <w:rPr>
          <w:rFonts w:ascii="Palatino Linotype" w:eastAsia="Palatino Linotype" w:hAnsi="Palatino Linotype" w:cs="Palatino Linotype"/>
          <w:b/>
          <w:i/>
        </w:rPr>
        <w:t>es pública</w:t>
      </w:r>
      <w:r w:rsidRPr="00AC33EC">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AC33EC">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AC33EC">
        <w:rPr>
          <w:rFonts w:ascii="Palatino Linotype" w:eastAsia="Palatino Linotype" w:hAnsi="Palatino Linotype" w:cs="Palatino Linotype"/>
          <w:i/>
        </w:rPr>
        <w:t>, la ley determinará los supuestos específicos bajo los cuales procederá la declaración de inexistencia de la información.”</w:t>
      </w:r>
    </w:p>
    <w:p w14:paraId="2A58B11E" w14:textId="77777777" w:rsidR="00F0628C" w:rsidRPr="00AC33EC" w:rsidRDefault="00F0628C" w:rsidP="00F0628C">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rPr>
      </w:pPr>
    </w:p>
    <w:p w14:paraId="278F82F9" w14:textId="77777777" w:rsidR="00F0628C" w:rsidRPr="00AC33EC" w:rsidRDefault="00F0628C" w:rsidP="00F0628C">
      <w:pPr>
        <w:spacing w:before="240" w:after="240"/>
        <w:ind w:left="1134" w:right="900"/>
        <w:jc w:val="both"/>
        <w:rPr>
          <w:rFonts w:ascii="Palatino Linotype" w:eastAsia="Palatino Linotype" w:hAnsi="Palatino Linotype" w:cs="Palatino Linotype"/>
          <w:b/>
          <w:i/>
        </w:rPr>
      </w:pPr>
      <w:r w:rsidRPr="00AC33EC">
        <w:rPr>
          <w:rFonts w:ascii="Palatino Linotype" w:eastAsia="Palatino Linotype" w:hAnsi="Palatino Linotype" w:cs="Palatino Linotype"/>
          <w:b/>
          <w:i/>
        </w:rPr>
        <w:t>Constitución Política del Estado Libre y Soberano de México</w:t>
      </w:r>
    </w:p>
    <w:p w14:paraId="47A05157" w14:textId="77777777" w:rsidR="00F0628C" w:rsidRPr="00AC33EC" w:rsidRDefault="00F0628C" w:rsidP="00F0628C">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b/>
          <w:i/>
        </w:rPr>
        <w:t>“Artículo 5</w:t>
      </w:r>
      <w:r w:rsidRPr="00AC33EC">
        <w:rPr>
          <w:rFonts w:ascii="Palatino Linotype" w:eastAsia="Palatino Linotype" w:hAnsi="Palatino Linotype" w:cs="Palatino Linotype"/>
          <w:i/>
        </w:rPr>
        <w:t xml:space="preserve">.- </w:t>
      </w:r>
    </w:p>
    <w:p w14:paraId="6C5D4A00" w14:textId="77777777" w:rsidR="00F0628C" w:rsidRPr="00AC33EC" w:rsidRDefault="00F0628C" w:rsidP="00F0628C">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i/>
        </w:rPr>
        <w:lastRenderedPageBreak/>
        <w:t>(…)</w:t>
      </w:r>
    </w:p>
    <w:p w14:paraId="51ECC235" w14:textId="77777777" w:rsidR="00F0628C" w:rsidRPr="00AC33EC" w:rsidRDefault="00F0628C" w:rsidP="00F0628C">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AC33EC">
        <w:rPr>
          <w:rFonts w:ascii="Palatino Linotype" w:eastAsia="Palatino Linotype" w:hAnsi="Palatino Linotype" w:cs="Palatino Linotype"/>
          <w:i/>
        </w:rPr>
        <w:t>.</w:t>
      </w:r>
    </w:p>
    <w:p w14:paraId="02E34DCA" w14:textId="77777777" w:rsidR="00F0628C" w:rsidRPr="00AC33EC" w:rsidRDefault="00F0628C" w:rsidP="00F0628C">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52BEC63" w14:textId="77777777" w:rsidR="00F0628C" w:rsidRPr="00AC33EC" w:rsidRDefault="00F0628C" w:rsidP="00F0628C">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b/>
          <w:i/>
        </w:rPr>
        <w:t>Este derecho se regirá por los principios y bases siguientes</w:t>
      </w:r>
      <w:r w:rsidRPr="00AC33EC">
        <w:rPr>
          <w:rFonts w:ascii="Palatino Linotype" w:eastAsia="Palatino Linotype" w:hAnsi="Palatino Linotype" w:cs="Palatino Linotype"/>
          <w:i/>
        </w:rPr>
        <w:t>:</w:t>
      </w:r>
    </w:p>
    <w:p w14:paraId="03F4C399" w14:textId="605754FE" w:rsidR="00F0628C" w:rsidRPr="00AC33EC" w:rsidRDefault="00F0628C" w:rsidP="009C4774">
      <w:pPr>
        <w:spacing w:before="240" w:after="240"/>
        <w:ind w:left="1134" w:right="900"/>
        <w:jc w:val="both"/>
        <w:rPr>
          <w:rFonts w:ascii="Palatino Linotype" w:eastAsia="Palatino Linotype" w:hAnsi="Palatino Linotype" w:cs="Palatino Linotype"/>
          <w:i/>
        </w:rPr>
      </w:pPr>
      <w:r w:rsidRPr="00AC33EC">
        <w:rPr>
          <w:rFonts w:ascii="Palatino Linotype" w:eastAsia="Palatino Linotype" w:hAnsi="Palatino Linotype" w:cs="Palatino Linotype"/>
          <w:b/>
          <w:i/>
        </w:rPr>
        <w:t>I. Toda la información en posesión de cualquier autoridad, entidad, órgano y organismos de los</w:t>
      </w:r>
      <w:r w:rsidRPr="00AC33EC">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AC33EC">
        <w:rPr>
          <w:rFonts w:ascii="Palatino Linotype" w:eastAsia="Palatino Linotype" w:hAnsi="Palatino Linotype" w:cs="Palatino Linotype"/>
          <w:b/>
          <w:i/>
        </w:rPr>
        <w:t>municipales</w:t>
      </w:r>
      <w:r w:rsidRPr="00AC33EC">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C33EC">
        <w:rPr>
          <w:rFonts w:ascii="Palatino Linotype" w:eastAsia="Palatino Linotype" w:hAnsi="Palatino Linotype" w:cs="Palatino Linotype"/>
          <w:b/>
          <w:i/>
        </w:rPr>
        <w:t>es pública</w:t>
      </w:r>
      <w:r w:rsidRPr="00AC33EC">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AC33EC">
        <w:rPr>
          <w:rFonts w:ascii="Palatino Linotype" w:eastAsia="Palatino Linotype" w:hAnsi="Palatino Linotype" w:cs="Palatino Linotype"/>
          <w:b/>
          <w:i/>
        </w:rPr>
        <w:t>En la interpretación de este derecho deberá prevalecer el principio de máxima publicidad</w:t>
      </w:r>
      <w:r w:rsidRPr="00AC33EC">
        <w:rPr>
          <w:rFonts w:ascii="Palatino Linotype" w:eastAsia="Palatino Linotype" w:hAnsi="Palatino Linotype" w:cs="Palatino Linotype"/>
          <w:i/>
        </w:rPr>
        <w:t xml:space="preserve">. </w:t>
      </w:r>
      <w:r w:rsidRPr="00AC33EC">
        <w:rPr>
          <w:rFonts w:ascii="Palatino Linotype" w:eastAsia="Palatino Linotype" w:hAnsi="Palatino Linotype" w:cs="Palatino Linotype"/>
          <w:b/>
          <w:i/>
        </w:rPr>
        <w:t>Los sujetos obligados deberán documentar todo acto que derive del ejercicio de sus facultades, competencias o funciones</w:t>
      </w:r>
      <w:r w:rsidRPr="00AC33EC">
        <w:rPr>
          <w:rFonts w:ascii="Palatino Linotype" w:eastAsia="Palatino Linotype" w:hAnsi="Palatino Linotype" w:cs="Palatino Linotype"/>
          <w:i/>
        </w:rPr>
        <w:t>, la ley determinará los supuestos específicos bajo los cuales procederá la declaración de inexistencia de la información.”</w:t>
      </w:r>
    </w:p>
    <w:p w14:paraId="60006E64" w14:textId="77777777" w:rsidR="00F0628C" w:rsidRPr="00AC33EC" w:rsidRDefault="00F0628C" w:rsidP="00F0628C">
      <w:pPr>
        <w:numPr>
          <w:ilvl w:val="0"/>
          <w:numId w:val="1"/>
        </w:numPr>
        <w:spacing w:before="240" w:line="360" w:lineRule="auto"/>
        <w:ind w:left="0" w:right="49"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AC33EC">
        <w:rPr>
          <w:rFonts w:ascii="Palatino Linotype" w:eastAsia="Palatino Linotype" w:hAnsi="Palatino Linotype" w:cs="Palatino Linotype"/>
          <w:i/>
        </w:rPr>
        <w:t xml:space="preserve">por los principios de simplicidad, rapidez gratuidad del procedimiento, auxilio y </w:t>
      </w:r>
      <w:r w:rsidRPr="00AC33EC">
        <w:rPr>
          <w:rFonts w:ascii="Palatino Linotype" w:eastAsia="Palatino Linotype" w:hAnsi="Palatino Linotype" w:cs="Palatino Linotype"/>
          <w:i/>
        </w:rPr>
        <w:lastRenderedPageBreak/>
        <w:t>orientación a los particulares</w:t>
      </w:r>
      <w:r w:rsidRPr="00AC33EC">
        <w:rPr>
          <w:rFonts w:ascii="Palatino Linotype" w:eastAsia="Palatino Linotype" w:hAnsi="Palatino Linotype" w:cs="Palatino Linotype"/>
        </w:rPr>
        <w:t>, contemplando el derecho de las personas con discapacidad y hablantes de lengua indígena.</w:t>
      </w:r>
    </w:p>
    <w:p w14:paraId="0B97D9CF" w14:textId="77777777" w:rsidR="00F0628C" w:rsidRPr="00AC33EC" w:rsidRDefault="00F0628C" w:rsidP="00F0628C">
      <w:pPr>
        <w:spacing w:line="360" w:lineRule="auto"/>
        <w:ind w:right="49"/>
        <w:jc w:val="both"/>
        <w:rPr>
          <w:rFonts w:ascii="Palatino Linotype" w:eastAsia="Palatino Linotype" w:hAnsi="Palatino Linotype" w:cs="Palatino Linotype"/>
        </w:rPr>
      </w:pPr>
    </w:p>
    <w:p w14:paraId="5B8B87C1" w14:textId="77777777" w:rsidR="00F0628C" w:rsidRPr="00AC33EC" w:rsidRDefault="00F0628C" w:rsidP="00F0628C">
      <w:pPr>
        <w:numPr>
          <w:ilvl w:val="0"/>
          <w:numId w:val="1"/>
        </w:numPr>
        <w:spacing w:line="360" w:lineRule="auto"/>
        <w:ind w:left="0" w:right="49"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El Derecho de Acceso a la Información se garantiza y respeta oportunamente, y según lo que dispone la Ley, las </w:t>
      </w:r>
      <w:r w:rsidRPr="00AC33EC">
        <w:rPr>
          <w:rFonts w:ascii="Palatino Linotype" w:eastAsia="Palatino Linotype" w:hAnsi="Palatino Linotype" w:cs="Palatino Linotype"/>
          <w:i/>
        </w:rPr>
        <w:t>solicitudes de acceso a la información</w:t>
      </w:r>
      <w:r w:rsidRPr="00AC33EC">
        <w:rPr>
          <w:rFonts w:ascii="Palatino Linotype" w:eastAsia="Palatino Linotype" w:hAnsi="Palatino Linotype" w:cs="Palatino Linotype"/>
        </w:rPr>
        <w:t>.</w:t>
      </w:r>
    </w:p>
    <w:p w14:paraId="12E3E1BD" w14:textId="77777777" w:rsidR="00F0628C" w:rsidRPr="00AC33EC" w:rsidRDefault="00F0628C" w:rsidP="00F0628C">
      <w:pPr>
        <w:spacing w:line="360" w:lineRule="auto"/>
        <w:ind w:right="49"/>
        <w:jc w:val="both"/>
        <w:rPr>
          <w:rFonts w:ascii="Palatino Linotype" w:eastAsia="Palatino Linotype" w:hAnsi="Palatino Linotype" w:cs="Palatino Linotype"/>
        </w:rPr>
      </w:pPr>
    </w:p>
    <w:p w14:paraId="4B57D558" w14:textId="77777777" w:rsidR="00F0628C" w:rsidRPr="00AC33EC" w:rsidRDefault="00F0628C" w:rsidP="00F0628C">
      <w:pPr>
        <w:numPr>
          <w:ilvl w:val="0"/>
          <w:numId w:val="1"/>
        </w:numPr>
        <w:spacing w:line="360" w:lineRule="auto"/>
        <w:ind w:left="0" w:right="49" w:firstLine="0"/>
        <w:jc w:val="both"/>
        <w:rPr>
          <w:rFonts w:ascii="Palatino Linotype" w:eastAsia="Palatino Linotype" w:hAnsi="Palatino Linotype" w:cs="Palatino Linotype"/>
        </w:rPr>
      </w:pPr>
      <w:bookmarkStart w:id="154" w:name="_heading=h.2s8eyo1" w:colFirst="0" w:colLast="0"/>
      <w:bookmarkEnd w:id="154"/>
      <w:r w:rsidRPr="00AC33EC">
        <w:rPr>
          <w:rFonts w:ascii="Palatino Linotype" w:eastAsia="Palatino Linotype" w:hAnsi="Palatino Linotype" w:cs="Palatino Linotype"/>
        </w:rPr>
        <w:t xml:space="preserve">Así entonces, se procede analizar, en primer lugar, si el </w:t>
      </w:r>
      <w:r w:rsidRPr="00AC33EC">
        <w:rPr>
          <w:rFonts w:ascii="Palatino Linotype" w:eastAsia="Palatino Linotype" w:hAnsi="Palatino Linotype" w:cs="Palatino Linotype"/>
          <w:b/>
        </w:rPr>
        <w:t>SUJETO OBLIGADO</w:t>
      </w:r>
      <w:r w:rsidRPr="00AC33EC">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3A067F7" w14:textId="77777777" w:rsidR="00F0628C" w:rsidRPr="00AC33EC" w:rsidRDefault="00F0628C" w:rsidP="00F0628C">
      <w:pPr>
        <w:spacing w:line="360" w:lineRule="auto"/>
        <w:ind w:right="49"/>
        <w:jc w:val="both"/>
        <w:rPr>
          <w:rFonts w:ascii="Palatino Linotype" w:eastAsia="Palatino Linotype" w:hAnsi="Palatino Linotype" w:cs="Palatino Linotype"/>
        </w:rPr>
      </w:pPr>
    </w:p>
    <w:p w14:paraId="3BC11DC9" w14:textId="77777777" w:rsidR="00F0628C" w:rsidRPr="00AC33EC" w:rsidRDefault="00F0628C" w:rsidP="00F0628C">
      <w:pPr>
        <w:pStyle w:val="Ttulo1"/>
        <w:spacing w:before="0" w:after="240" w:line="360" w:lineRule="auto"/>
        <w:rPr>
          <w:rFonts w:ascii="Palatino Linotype" w:eastAsia="Palatino Linotype" w:hAnsi="Palatino Linotype" w:cs="Palatino Linotype"/>
          <w:b/>
          <w:color w:val="000000"/>
          <w:sz w:val="24"/>
          <w:szCs w:val="24"/>
        </w:rPr>
      </w:pPr>
      <w:bookmarkStart w:id="155" w:name="_heading=h.17dp8vu" w:colFirst="0" w:colLast="0"/>
      <w:bookmarkEnd w:id="155"/>
      <w:r w:rsidRPr="00AC33EC">
        <w:rPr>
          <w:rFonts w:ascii="Palatino Linotype" w:eastAsia="Palatino Linotype" w:hAnsi="Palatino Linotype" w:cs="Palatino Linotype"/>
          <w:b/>
          <w:color w:val="000000"/>
          <w:sz w:val="24"/>
          <w:szCs w:val="24"/>
        </w:rPr>
        <w:t>II. De la información solicitada y la respuesta del SUJETO OBLIGADO</w:t>
      </w:r>
    </w:p>
    <w:p w14:paraId="7AA0848D" w14:textId="33638D71" w:rsidR="00F0628C" w:rsidRPr="00AC33EC" w:rsidRDefault="00F0628C" w:rsidP="00F0628C">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color w:val="000000"/>
        </w:rPr>
        <w:t xml:space="preserve">Acotada la </w:t>
      </w:r>
      <w:r w:rsidRPr="00AC33EC">
        <w:rPr>
          <w:rFonts w:ascii="Palatino Linotype" w:eastAsia="Palatino Linotype" w:hAnsi="Palatino Linotype" w:cs="Palatino Linotype"/>
          <w:i/>
          <w:color w:val="000000"/>
        </w:rPr>
        <w:t>Litis</w:t>
      </w:r>
      <w:r w:rsidRPr="00AC33EC">
        <w:rPr>
          <w:rFonts w:ascii="Palatino Linotype" w:eastAsia="Palatino Linotype" w:hAnsi="Palatino Linotype" w:cs="Palatino Linotype"/>
          <w:color w:val="000000"/>
        </w:rPr>
        <w:t xml:space="preserve"> del presente asunto, </w:t>
      </w:r>
      <w:r w:rsidR="009C4774" w:rsidRPr="00AC33EC">
        <w:rPr>
          <w:rFonts w:ascii="Palatino Linotype" w:eastAsia="Palatino Linotype" w:hAnsi="Palatino Linotype" w:cs="Palatino Linotype"/>
          <w:color w:val="000000"/>
        </w:rPr>
        <w:t>primeramente,</w:t>
      </w:r>
      <w:r w:rsidRPr="00AC33EC">
        <w:rPr>
          <w:rFonts w:ascii="Palatino Linotype" w:eastAsia="Palatino Linotype" w:hAnsi="Palatino Linotype" w:cs="Palatino Linotype"/>
          <w:color w:val="000000"/>
        </w:rPr>
        <w:t xml:space="preserve"> es menester precisar que del escrito de inconformidad, se observa que el particular se duele porque no se entrega la información en la modalidad o formato solicitado</w:t>
      </w:r>
      <w:r w:rsidRPr="00AC33EC">
        <w:rPr>
          <w:rFonts w:ascii="Palatino Linotype" w:eastAsia="Palatino Linotype" w:hAnsi="Palatino Linotype" w:cs="Palatino Linotype"/>
          <w:b/>
          <w:color w:val="000000"/>
        </w:rPr>
        <w:t xml:space="preserve">. </w:t>
      </w:r>
    </w:p>
    <w:p w14:paraId="7B0A21EF" w14:textId="77777777" w:rsidR="00F0628C" w:rsidRPr="00AC33EC" w:rsidRDefault="00F0628C" w:rsidP="00F0628C">
      <w:pPr>
        <w:spacing w:line="360" w:lineRule="auto"/>
        <w:jc w:val="both"/>
        <w:rPr>
          <w:rFonts w:ascii="Palatino Linotype" w:eastAsia="Palatino Linotype" w:hAnsi="Palatino Linotype" w:cs="Palatino Linotype"/>
        </w:rPr>
      </w:pPr>
    </w:p>
    <w:p w14:paraId="4EC4D2D2" w14:textId="2EEAE63F" w:rsidR="00F0628C" w:rsidRPr="00AC33EC" w:rsidRDefault="00F0628C" w:rsidP="00F0628C">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En ese sentido, es importante recordar la información que fue solicitada por el </w:t>
      </w:r>
      <w:r w:rsidRPr="00AC33EC">
        <w:rPr>
          <w:rFonts w:ascii="Palatino Linotype" w:eastAsia="Palatino Linotype" w:hAnsi="Palatino Linotype" w:cs="Palatino Linotype"/>
          <w:b/>
        </w:rPr>
        <w:t>RECURRENTE</w:t>
      </w:r>
      <w:r w:rsidR="00D8073B" w:rsidRPr="00AC33EC">
        <w:rPr>
          <w:rFonts w:ascii="Palatino Linotype" w:eastAsia="Palatino Linotype" w:hAnsi="Palatino Linotype" w:cs="Palatino Linotype"/>
          <w:b/>
        </w:rPr>
        <w:t xml:space="preserve"> y la respuesta del SUJETO OBLIGADO</w:t>
      </w:r>
      <w:r w:rsidR="00D8073B" w:rsidRPr="00AC33EC">
        <w:rPr>
          <w:rFonts w:ascii="Palatino Linotype" w:eastAsia="Palatino Linotype" w:hAnsi="Palatino Linotype" w:cs="Palatino Linotype"/>
          <w:bCs/>
        </w:rPr>
        <w:t xml:space="preserve"> para establecer si con la información entregada se colmada el derecho de acceso a la información de lo solicitado. </w:t>
      </w:r>
    </w:p>
    <w:tbl>
      <w:tblPr>
        <w:tblStyle w:val="Tablaconcuadrcula"/>
        <w:tblW w:w="0" w:type="auto"/>
        <w:tblInd w:w="720" w:type="dxa"/>
        <w:tblLook w:val="04A0" w:firstRow="1" w:lastRow="0" w:firstColumn="1" w:lastColumn="0" w:noHBand="0" w:noVBand="1"/>
      </w:tblPr>
      <w:tblGrid>
        <w:gridCol w:w="2817"/>
        <w:gridCol w:w="2600"/>
        <w:gridCol w:w="2691"/>
      </w:tblGrid>
      <w:tr w:rsidR="00D8073B" w:rsidRPr="00AC33EC" w14:paraId="2EB30097" w14:textId="77777777" w:rsidTr="00D8073B">
        <w:tc>
          <w:tcPr>
            <w:tcW w:w="2817" w:type="dxa"/>
          </w:tcPr>
          <w:p w14:paraId="2768DC54" w14:textId="78E0D0ED" w:rsidR="00D8073B" w:rsidRPr="00AC33EC" w:rsidRDefault="00D8073B" w:rsidP="00D8073B">
            <w:pPr>
              <w:ind w:right="616"/>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t>Información Solicitada</w:t>
            </w:r>
          </w:p>
        </w:tc>
        <w:tc>
          <w:tcPr>
            <w:tcW w:w="2600" w:type="dxa"/>
          </w:tcPr>
          <w:p w14:paraId="7CD93D55" w14:textId="35921BB5" w:rsidR="00D8073B" w:rsidRPr="00AC33EC" w:rsidRDefault="00D8073B" w:rsidP="00D8073B">
            <w:pPr>
              <w:ind w:right="616"/>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t xml:space="preserve">Respuesta del Sujeto Obligado </w:t>
            </w:r>
          </w:p>
        </w:tc>
        <w:tc>
          <w:tcPr>
            <w:tcW w:w="2691" w:type="dxa"/>
          </w:tcPr>
          <w:p w14:paraId="3512D646" w14:textId="5891E2E0" w:rsidR="00D8073B" w:rsidRPr="00AC33EC" w:rsidRDefault="00D8073B" w:rsidP="00D8073B">
            <w:pPr>
              <w:ind w:right="616"/>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t xml:space="preserve">Colma </w:t>
            </w:r>
          </w:p>
        </w:tc>
      </w:tr>
      <w:tr w:rsidR="00D8073B" w:rsidRPr="00AC33EC" w14:paraId="6BCF3D2F" w14:textId="77777777" w:rsidTr="00D8073B">
        <w:tc>
          <w:tcPr>
            <w:tcW w:w="2817" w:type="dxa"/>
          </w:tcPr>
          <w:p w14:paraId="549A27CD" w14:textId="77777777" w:rsidR="00D8073B" w:rsidRPr="00AC33EC" w:rsidRDefault="00D8073B" w:rsidP="00D8073B">
            <w:pPr>
              <w:jc w:val="both"/>
              <w:rPr>
                <w:rFonts w:ascii="Palatino Linotype" w:eastAsia="Palatino Linotype" w:hAnsi="Palatino Linotype" w:cs="Palatino Linotype"/>
                <w:b/>
                <w:i/>
                <w:color w:val="000000"/>
                <w:sz w:val="22"/>
                <w:szCs w:val="22"/>
              </w:rPr>
            </w:pPr>
            <w:r w:rsidRPr="00AC33EC">
              <w:rPr>
                <w:rFonts w:ascii="Palatino Linotype" w:eastAsia="Palatino Linotype" w:hAnsi="Palatino Linotype" w:cs="Palatino Linotype"/>
                <w:b/>
                <w:i/>
                <w:color w:val="000000"/>
                <w:sz w:val="22"/>
                <w:szCs w:val="22"/>
              </w:rPr>
              <w:lastRenderedPageBreak/>
              <w:t xml:space="preserve">1. Proveedores que han ganado licitaciones durante los procesos electorales 2023 y 2024, de los cuales se observe el concepto, monto, servicio, los expedientes y conocer sí de los ganadores tienen línea directa de consanguinidad en primer, segundo y tercer grado en línea horizontal y vertical, así como de compadrazgo o amistad, con funcionarios públicos electorales del IEEM. </w:t>
            </w:r>
          </w:p>
          <w:p w14:paraId="242A6D6F" w14:textId="77777777" w:rsidR="00D8073B" w:rsidRPr="00AC33EC" w:rsidRDefault="00D8073B" w:rsidP="00D8073B">
            <w:pPr>
              <w:ind w:right="616"/>
              <w:jc w:val="both"/>
              <w:rPr>
                <w:rFonts w:ascii="Palatino Linotype" w:eastAsia="Palatino Linotype" w:hAnsi="Palatino Linotype" w:cs="Palatino Linotype"/>
                <w:i/>
                <w:color w:val="000000"/>
                <w:sz w:val="22"/>
                <w:szCs w:val="22"/>
              </w:rPr>
            </w:pPr>
          </w:p>
        </w:tc>
        <w:tc>
          <w:tcPr>
            <w:tcW w:w="2600" w:type="dxa"/>
          </w:tcPr>
          <w:p w14:paraId="0AB5073B" w14:textId="28C8389D" w:rsidR="00D8073B" w:rsidRPr="00AC33EC" w:rsidRDefault="00D8073B" w:rsidP="00D8073B">
            <w:pPr>
              <w:ind w:right="21"/>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t>Subdirectora de Recursos Materiales, mediante el cual informa que de lo referido a los proveedores que han ganado licitaciones durante los procesos electorales 2023 y 2024, se aprobó el cambio de modalidad a consulta directa, anexando el calendario mediante el cual puede asistir a las oficinas.</w:t>
            </w:r>
          </w:p>
        </w:tc>
        <w:tc>
          <w:tcPr>
            <w:tcW w:w="2691" w:type="dxa"/>
          </w:tcPr>
          <w:p w14:paraId="5DE315FC" w14:textId="13EB95B7" w:rsidR="00D8073B" w:rsidRPr="00AC33EC" w:rsidRDefault="00D8073B" w:rsidP="00D8073B">
            <w:pPr>
              <w:ind w:right="616"/>
              <w:jc w:val="both"/>
              <w:rPr>
                <w:rFonts w:ascii="Palatino Linotype" w:eastAsia="Palatino Linotype" w:hAnsi="Palatino Linotype" w:cs="Palatino Linotype"/>
                <w:b/>
                <w:bCs/>
                <w:i/>
                <w:color w:val="000000"/>
                <w:sz w:val="22"/>
                <w:szCs w:val="22"/>
              </w:rPr>
            </w:pPr>
            <w:r w:rsidRPr="00AC33EC">
              <w:rPr>
                <w:rFonts w:ascii="Palatino Linotype" w:eastAsia="Palatino Linotype" w:hAnsi="Palatino Linotype" w:cs="Palatino Linotype"/>
                <w:b/>
                <w:bCs/>
                <w:i/>
                <w:color w:val="000000"/>
                <w:sz w:val="22"/>
                <w:szCs w:val="22"/>
              </w:rPr>
              <w:t xml:space="preserve">Actos Consentidos </w:t>
            </w:r>
          </w:p>
        </w:tc>
      </w:tr>
      <w:tr w:rsidR="00D8073B" w:rsidRPr="00AC33EC" w14:paraId="3EFF7066" w14:textId="77777777" w:rsidTr="00D8073B">
        <w:tc>
          <w:tcPr>
            <w:tcW w:w="2817" w:type="dxa"/>
          </w:tcPr>
          <w:p w14:paraId="2C0BB633" w14:textId="77777777" w:rsidR="00D8073B" w:rsidRPr="00AC33EC" w:rsidRDefault="00D8073B" w:rsidP="00D8073B">
            <w:pPr>
              <w:ind w:right="8"/>
              <w:jc w:val="both"/>
              <w:rPr>
                <w:rFonts w:ascii="Palatino Linotype" w:eastAsia="Palatino Linotype" w:hAnsi="Palatino Linotype" w:cs="Palatino Linotype"/>
                <w:b/>
                <w:i/>
                <w:color w:val="000000"/>
                <w:sz w:val="22"/>
                <w:szCs w:val="22"/>
              </w:rPr>
            </w:pPr>
            <w:r w:rsidRPr="00AC33EC">
              <w:rPr>
                <w:rFonts w:ascii="Palatino Linotype" w:eastAsia="Palatino Linotype" w:hAnsi="Palatino Linotype" w:cs="Palatino Linotype"/>
                <w:b/>
                <w:i/>
                <w:color w:val="000000"/>
                <w:sz w:val="22"/>
                <w:szCs w:val="22"/>
              </w:rPr>
              <w:t xml:space="preserve">2. Integración del comité de adquisiciones y conocer quien tuvo el voto de calidad, en los procesos electorales del 2023 y 2024 de la elección de gobernador y de diputados locales y ayuntamientos. </w:t>
            </w:r>
          </w:p>
          <w:p w14:paraId="086B2FB6" w14:textId="77777777" w:rsidR="00D8073B" w:rsidRPr="00AC33EC" w:rsidRDefault="00D8073B" w:rsidP="00D8073B">
            <w:pPr>
              <w:ind w:right="616"/>
              <w:jc w:val="both"/>
              <w:rPr>
                <w:rFonts w:ascii="Palatino Linotype" w:eastAsia="Palatino Linotype" w:hAnsi="Palatino Linotype" w:cs="Palatino Linotype"/>
                <w:i/>
                <w:color w:val="000000"/>
                <w:sz w:val="22"/>
                <w:szCs w:val="22"/>
              </w:rPr>
            </w:pPr>
          </w:p>
        </w:tc>
        <w:tc>
          <w:tcPr>
            <w:tcW w:w="2600" w:type="dxa"/>
          </w:tcPr>
          <w:p w14:paraId="13120182" w14:textId="2D6DF7C5" w:rsidR="00D8073B" w:rsidRPr="00AC33EC" w:rsidRDefault="00D8073B" w:rsidP="00D8073B">
            <w:pPr>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t>respecto del punto dos sobre el comité de transparencia y el voto de calidad, entrega una liga electrónica en formato cerrado</w:t>
            </w:r>
          </w:p>
        </w:tc>
        <w:tc>
          <w:tcPr>
            <w:tcW w:w="2691" w:type="dxa"/>
          </w:tcPr>
          <w:p w14:paraId="34D08808" w14:textId="43B431FD" w:rsidR="00D8073B" w:rsidRPr="00AC33EC" w:rsidRDefault="00D8073B" w:rsidP="00D8073B">
            <w:pPr>
              <w:ind w:right="616"/>
              <w:jc w:val="both"/>
              <w:rPr>
                <w:rFonts w:ascii="Palatino Linotype" w:eastAsia="Palatino Linotype" w:hAnsi="Palatino Linotype" w:cs="Palatino Linotype"/>
                <w:b/>
                <w:bCs/>
                <w:i/>
                <w:color w:val="000000"/>
                <w:sz w:val="22"/>
                <w:szCs w:val="22"/>
              </w:rPr>
            </w:pPr>
            <w:r w:rsidRPr="00AC33EC">
              <w:rPr>
                <w:rFonts w:ascii="Palatino Linotype" w:eastAsia="Palatino Linotype" w:hAnsi="Palatino Linotype" w:cs="Palatino Linotype"/>
                <w:b/>
                <w:bCs/>
                <w:i/>
                <w:color w:val="000000"/>
                <w:sz w:val="22"/>
                <w:szCs w:val="22"/>
              </w:rPr>
              <w:t>Actos Consentidos</w:t>
            </w:r>
          </w:p>
        </w:tc>
      </w:tr>
      <w:tr w:rsidR="00D8073B" w:rsidRPr="00AC33EC" w14:paraId="35CAAC3B" w14:textId="77777777" w:rsidTr="00D8073B">
        <w:tc>
          <w:tcPr>
            <w:tcW w:w="2817" w:type="dxa"/>
          </w:tcPr>
          <w:p w14:paraId="1A44ADE9" w14:textId="77777777" w:rsidR="00D8073B" w:rsidRPr="00AC33EC" w:rsidRDefault="00D8073B" w:rsidP="00D8073B">
            <w:pPr>
              <w:jc w:val="both"/>
              <w:rPr>
                <w:rFonts w:ascii="Palatino Linotype" w:eastAsia="Palatino Linotype" w:hAnsi="Palatino Linotype" w:cs="Palatino Linotype"/>
                <w:b/>
                <w:i/>
                <w:color w:val="000000"/>
                <w:sz w:val="22"/>
                <w:szCs w:val="22"/>
              </w:rPr>
            </w:pPr>
            <w:r w:rsidRPr="00AC33EC">
              <w:rPr>
                <w:rFonts w:ascii="Palatino Linotype" w:eastAsia="Palatino Linotype" w:hAnsi="Palatino Linotype" w:cs="Palatino Linotype"/>
                <w:b/>
                <w:i/>
                <w:color w:val="000000"/>
                <w:sz w:val="22"/>
                <w:szCs w:val="22"/>
              </w:rPr>
              <w:t xml:space="preserve">3. Copia de los procedimientos de licitaciones, invitaciones restringidas y adjudicación directa, en los procesos electorales del 2023 y 2024 de la elección de gobernador y de diputados locales y ayuntamientos y que empresas han participado en cada etapa y la que ha resultado ganadora cual </w:t>
            </w:r>
            <w:r w:rsidRPr="00AC33EC">
              <w:rPr>
                <w:rFonts w:ascii="Palatino Linotype" w:eastAsia="Palatino Linotype" w:hAnsi="Palatino Linotype" w:cs="Palatino Linotype"/>
                <w:b/>
                <w:i/>
                <w:color w:val="000000"/>
                <w:sz w:val="22"/>
                <w:szCs w:val="22"/>
              </w:rPr>
              <w:lastRenderedPageBreak/>
              <w:t xml:space="preserve">ha sido el parámetro para determinar la concesión. </w:t>
            </w:r>
          </w:p>
          <w:p w14:paraId="6887DC8F" w14:textId="77777777" w:rsidR="00D8073B" w:rsidRPr="00AC33EC" w:rsidRDefault="00D8073B" w:rsidP="00D8073B">
            <w:pPr>
              <w:jc w:val="both"/>
              <w:rPr>
                <w:rFonts w:ascii="Palatino Linotype" w:eastAsia="Palatino Linotype" w:hAnsi="Palatino Linotype" w:cs="Palatino Linotype"/>
                <w:i/>
                <w:color w:val="000000"/>
                <w:sz w:val="22"/>
                <w:szCs w:val="22"/>
              </w:rPr>
            </w:pPr>
          </w:p>
        </w:tc>
        <w:tc>
          <w:tcPr>
            <w:tcW w:w="2600" w:type="dxa"/>
          </w:tcPr>
          <w:p w14:paraId="7B56C4DF" w14:textId="77777777" w:rsidR="00D8073B" w:rsidRPr="00AC33EC" w:rsidRDefault="00D8073B" w:rsidP="00D8073B">
            <w:pPr>
              <w:ind w:right="616"/>
              <w:jc w:val="both"/>
              <w:rPr>
                <w:rFonts w:ascii="Palatino Linotype" w:eastAsia="Palatino Linotype" w:hAnsi="Palatino Linotype" w:cs="Palatino Linotype"/>
                <w:i/>
                <w:color w:val="000000"/>
                <w:sz w:val="22"/>
                <w:szCs w:val="22"/>
              </w:rPr>
            </w:pPr>
          </w:p>
          <w:p w14:paraId="4ACBA50F" w14:textId="77777777" w:rsidR="00D8073B" w:rsidRPr="00AC33EC" w:rsidRDefault="00D8073B" w:rsidP="00D8073B">
            <w:pPr>
              <w:ind w:right="21"/>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t xml:space="preserve">respecto del punto tres consistente en copia de los procedimientos de licitaciones, invitaciones restringidas y adjudicación directa refieren que se ponen a consulta en modalidad directa. </w:t>
            </w:r>
          </w:p>
          <w:p w14:paraId="3F253C2E" w14:textId="77777777" w:rsidR="00D8073B" w:rsidRPr="00AC33EC" w:rsidRDefault="00D8073B" w:rsidP="00D8073B">
            <w:pPr>
              <w:rPr>
                <w:rFonts w:ascii="Palatino Linotype" w:eastAsia="Palatino Linotype" w:hAnsi="Palatino Linotype" w:cs="Palatino Linotype"/>
                <w:sz w:val="22"/>
                <w:szCs w:val="22"/>
              </w:rPr>
            </w:pPr>
          </w:p>
        </w:tc>
        <w:tc>
          <w:tcPr>
            <w:tcW w:w="2691" w:type="dxa"/>
          </w:tcPr>
          <w:p w14:paraId="12828F93" w14:textId="467DDC2C" w:rsidR="00D8073B" w:rsidRPr="00AC33EC" w:rsidRDefault="00D8073B" w:rsidP="00D8073B">
            <w:pPr>
              <w:ind w:right="616"/>
              <w:jc w:val="both"/>
              <w:rPr>
                <w:rFonts w:ascii="Palatino Linotype" w:eastAsia="Palatino Linotype" w:hAnsi="Palatino Linotype" w:cs="Palatino Linotype"/>
                <w:b/>
                <w:bCs/>
                <w:i/>
                <w:color w:val="000000"/>
                <w:sz w:val="22"/>
                <w:szCs w:val="22"/>
              </w:rPr>
            </w:pPr>
            <w:r w:rsidRPr="00AC33EC">
              <w:rPr>
                <w:rFonts w:ascii="Palatino Linotype" w:eastAsia="Palatino Linotype" w:hAnsi="Palatino Linotype" w:cs="Palatino Linotype"/>
                <w:b/>
                <w:bCs/>
                <w:i/>
                <w:color w:val="000000"/>
                <w:sz w:val="22"/>
                <w:szCs w:val="22"/>
              </w:rPr>
              <w:t xml:space="preserve">Actos Consentidos </w:t>
            </w:r>
          </w:p>
        </w:tc>
      </w:tr>
      <w:tr w:rsidR="00D8073B" w:rsidRPr="00AC33EC" w14:paraId="498F4845" w14:textId="77777777" w:rsidTr="00D8073B">
        <w:tc>
          <w:tcPr>
            <w:tcW w:w="2817" w:type="dxa"/>
          </w:tcPr>
          <w:p w14:paraId="43FA833D" w14:textId="77777777" w:rsidR="00D8073B" w:rsidRPr="00AC33EC" w:rsidRDefault="00D8073B" w:rsidP="00D8073B">
            <w:pPr>
              <w:jc w:val="both"/>
              <w:rPr>
                <w:rFonts w:ascii="Palatino Linotype" w:eastAsia="Palatino Linotype" w:hAnsi="Palatino Linotype" w:cs="Palatino Linotype"/>
                <w:b/>
                <w:i/>
                <w:color w:val="000000"/>
                <w:sz w:val="22"/>
                <w:szCs w:val="22"/>
              </w:rPr>
            </w:pPr>
            <w:r w:rsidRPr="00AC33EC">
              <w:rPr>
                <w:rFonts w:ascii="Palatino Linotype" w:eastAsia="Palatino Linotype" w:hAnsi="Palatino Linotype" w:cs="Palatino Linotype"/>
                <w:b/>
                <w:i/>
                <w:color w:val="000000"/>
                <w:sz w:val="22"/>
                <w:szCs w:val="22"/>
              </w:rPr>
              <w:t xml:space="preserve">4. El gasto corriente en la aplicación del cable utilizado para las conexiones del swith principal de luz hacia la planta de luz, cuántos metros se adquirieron y cuántos de utilizaron en cada órgano desconcentrado; cuál fue el promedio utilizado por los 170 órganos desconcentrados, el costo de material utilizados como las cajas de fusibles, contactos, mencionar ¿cómo fueron adquiridos? El proveedor y facturas que comprueben el gasto; así como recibos de entrega en los 170 órganos desconcentrados, así mismo se informe al terminar el proceso electoral el retorno del mismo con copia de los recibos de resguardo en bodegas del institutito en donde se especifican que los dueños de los inmuebles entregan todo el material entregado instalado en el inmueble que fungió como junta Distrital y/o municipal de los 170 órganos </w:t>
            </w:r>
            <w:r w:rsidRPr="00AC33EC">
              <w:rPr>
                <w:rFonts w:ascii="Palatino Linotype" w:eastAsia="Palatino Linotype" w:hAnsi="Palatino Linotype" w:cs="Palatino Linotype"/>
                <w:b/>
                <w:i/>
                <w:color w:val="000000"/>
                <w:sz w:val="22"/>
                <w:szCs w:val="22"/>
              </w:rPr>
              <w:lastRenderedPageBreak/>
              <w:t>desconcentrados, el proceso electoral 2024; y de las 45 juntas distritales 2023 de la elección de gobernadora.</w:t>
            </w:r>
          </w:p>
          <w:p w14:paraId="3B3E2542" w14:textId="77777777" w:rsidR="00D8073B" w:rsidRPr="00AC33EC" w:rsidRDefault="00D8073B" w:rsidP="00D8073B">
            <w:pPr>
              <w:jc w:val="both"/>
              <w:rPr>
                <w:rFonts w:ascii="Palatino Linotype" w:eastAsia="Palatino Linotype" w:hAnsi="Palatino Linotype" w:cs="Palatino Linotype"/>
                <w:i/>
                <w:color w:val="000000"/>
                <w:sz w:val="22"/>
                <w:szCs w:val="22"/>
              </w:rPr>
            </w:pPr>
          </w:p>
        </w:tc>
        <w:tc>
          <w:tcPr>
            <w:tcW w:w="2600" w:type="dxa"/>
          </w:tcPr>
          <w:p w14:paraId="5CF76130" w14:textId="77777777" w:rsidR="00D8073B" w:rsidRPr="00AC33EC" w:rsidRDefault="00D8073B" w:rsidP="00D8073B">
            <w:pPr>
              <w:ind w:right="83"/>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lastRenderedPageBreak/>
              <w:t xml:space="preserve">Referente al punto cuatro respecto al cable utilizado para conexiones del swith, en los archivos del Departamento de Servicios Generales informa que se adquirieron 3,600 metros de cable, en la respuesta también refieren el cable utilizado por cada Órgano Desconcentrado en 2024, el promedio utilizado, el costo por fusibles y contactos. </w:t>
            </w:r>
          </w:p>
          <w:p w14:paraId="195848F4" w14:textId="756596E4" w:rsidR="00D8073B" w:rsidRPr="00AC33EC" w:rsidRDefault="00D8073B" w:rsidP="00D8073B">
            <w:pPr>
              <w:ind w:right="83"/>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t xml:space="preserve">Respecto de lo solicitado por las cuarenta y cinco juntas distritales para la elección 2023 informan que para dicho proceso no se adquirió cable para conexión se swith, toda vez que ya se contaba con dicho material que se </w:t>
            </w:r>
            <w:r w:rsidR="007535C4" w:rsidRPr="00AC33EC">
              <w:rPr>
                <w:rFonts w:ascii="Palatino Linotype" w:eastAsia="Palatino Linotype" w:hAnsi="Palatino Linotype" w:cs="Palatino Linotype"/>
                <w:i/>
                <w:color w:val="000000"/>
                <w:sz w:val="22"/>
                <w:szCs w:val="22"/>
              </w:rPr>
              <w:t>utilizó</w:t>
            </w:r>
            <w:r w:rsidRPr="00AC33EC">
              <w:rPr>
                <w:rFonts w:ascii="Palatino Linotype" w:eastAsia="Palatino Linotype" w:hAnsi="Palatino Linotype" w:cs="Palatino Linotype"/>
                <w:i/>
                <w:color w:val="000000"/>
                <w:sz w:val="22"/>
                <w:szCs w:val="22"/>
              </w:rPr>
              <w:t xml:space="preserve"> para órgano, anexando una tabla que indica lo ocupado, dentro de la misma información refieren el promedio de material utilizado, respecto de los fusibles y contactos informan que no se adquirió. </w:t>
            </w:r>
          </w:p>
          <w:p w14:paraId="6AF37C4C" w14:textId="77777777" w:rsidR="00D8073B" w:rsidRPr="00AC33EC" w:rsidRDefault="00D8073B" w:rsidP="00D8073B">
            <w:pPr>
              <w:ind w:right="83"/>
              <w:jc w:val="both"/>
              <w:rPr>
                <w:rFonts w:ascii="Palatino Linotype" w:eastAsia="Palatino Linotype" w:hAnsi="Palatino Linotype" w:cs="Palatino Linotype"/>
                <w:i/>
                <w:color w:val="000000"/>
                <w:sz w:val="22"/>
                <w:szCs w:val="22"/>
              </w:rPr>
            </w:pPr>
            <w:r w:rsidRPr="00AC33EC">
              <w:rPr>
                <w:rFonts w:ascii="Palatino Linotype" w:eastAsia="Palatino Linotype" w:hAnsi="Palatino Linotype" w:cs="Palatino Linotype"/>
                <w:i/>
                <w:color w:val="000000"/>
                <w:sz w:val="22"/>
                <w:szCs w:val="22"/>
              </w:rPr>
              <w:t xml:space="preserve">Respecto de los recibos de entrega a los Órganos Desconcentrados y a las </w:t>
            </w:r>
            <w:r w:rsidRPr="00AC33EC">
              <w:rPr>
                <w:rFonts w:ascii="Palatino Linotype" w:eastAsia="Palatino Linotype" w:hAnsi="Palatino Linotype" w:cs="Palatino Linotype"/>
                <w:i/>
                <w:color w:val="000000"/>
                <w:sz w:val="22"/>
                <w:szCs w:val="22"/>
              </w:rPr>
              <w:lastRenderedPageBreak/>
              <w:t xml:space="preserve">Juntas distritales informan que del año 2023 que después de una búsqueda razonable y exhaustiva no se advierte documento alguno que contenga las características de lo solicitado, respecto del año 2024 señalan que no ha terminado el proceso electoral, así como las actividades en los órganos desconcentrados, refiere que aún no concluyen los contratos de arrendamiento que ocupan los inmuebles de los órganos desconcentrados. </w:t>
            </w:r>
          </w:p>
          <w:p w14:paraId="5A2815F0" w14:textId="77777777" w:rsidR="00D8073B" w:rsidRPr="00AC33EC" w:rsidRDefault="00D8073B" w:rsidP="00D8073B">
            <w:pPr>
              <w:ind w:right="83"/>
              <w:jc w:val="both"/>
              <w:rPr>
                <w:rFonts w:ascii="Palatino Linotype" w:eastAsia="Palatino Linotype" w:hAnsi="Palatino Linotype" w:cs="Palatino Linotype"/>
                <w:i/>
                <w:color w:val="000000"/>
                <w:sz w:val="22"/>
                <w:szCs w:val="22"/>
              </w:rPr>
            </w:pPr>
          </w:p>
        </w:tc>
        <w:tc>
          <w:tcPr>
            <w:tcW w:w="2691" w:type="dxa"/>
          </w:tcPr>
          <w:p w14:paraId="4EDE8489" w14:textId="0F5EA8E6" w:rsidR="00D8073B" w:rsidRPr="00AC33EC" w:rsidRDefault="00D8073B" w:rsidP="00D8073B">
            <w:pPr>
              <w:jc w:val="both"/>
              <w:rPr>
                <w:rFonts w:ascii="Palatino Linotype" w:eastAsia="Palatino Linotype" w:hAnsi="Palatino Linotype" w:cs="Palatino Linotype"/>
                <w:b/>
                <w:bCs/>
                <w:i/>
                <w:color w:val="000000"/>
                <w:sz w:val="22"/>
                <w:szCs w:val="22"/>
              </w:rPr>
            </w:pPr>
            <w:r w:rsidRPr="00AC33EC">
              <w:rPr>
                <w:rFonts w:ascii="Palatino Linotype" w:eastAsia="Palatino Linotype" w:hAnsi="Palatino Linotype" w:cs="Palatino Linotype"/>
                <w:i/>
                <w:color w:val="000000"/>
                <w:sz w:val="22"/>
                <w:szCs w:val="22"/>
              </w:rPr>
              <w:lastRenderedPageBreak/>
              <w:t xml:space="preserve">Colma parcialmente ya que tiene actos consentidos, el </w:t>
            </w:r>
            <w:r w:rsidRPr="00AC33EC">
              <w:rPr>
                <w:rFonts w:ascii="Palatino Linotype" w:eastAsia="Palatino Linotype" w:hAnsi="Palatino Linotype" w:cs="Palatino Linotype"/>
                <w:b/>
                <w:bCs/>
                <w:i/>
                <w:color w:val="000000"/>
                <w:sz w:val="22"/>
                <w:szCs w:val="22"/>
              </w:rPr>
              <w:t xml:space="preserve">RECURRENTE solo se inconforma por “De lo manifestado por la Dirección de Administración en las tablas no se observa ni aprecia que lo manifestado sea lo correspondiente ya que no existen acuses de recibo del material de cable llegado para el funcionamiento de los órganos desconcentrados por parte de las Vocalías Ejecutivas en donde se cerciore que fue el material entregado, así mismo tampoco del regreso a las bodegas del Instituto una vez que se </w:t>
            </w:r>
            <w:r w:rsidR="007535C4" w:rsidRPr="00AC33EC">
              <w:rPr>
                <w:rFonts w:ascii="Palatino Linotype" w:eastAsia="Palatino Linotype" w:hAnsi="Palatino Linotype" w:cs="Palatino Linotype"/>
                <w:b/>
                <w:bCs/>
                <w:i/>
                <w:color w:val="000000"/>
                <w:sz w:val="22"/>
                <w:szCs w:val="22"/>
              </w:rPr>
              <w:t>concluyó</w:t>
            </w:r>
            <w:r w:rsidRPr="00AC33EC">
              <w:rPr>
                <w:rFonts w:ascii="Palatino Linotype" w:eastAsia="Palatino Linotype" w:hAnsi="Palatino Linotype" w:cs="Palatino Linotype"/>
                <w:b/>
                <w:bCs/>
                <w:i/>
                <w:color w:val="000000"/>
                <w:sz w:val="22"/>
                <w:szCs w:val="22"/>
              </w:rPr>
              <w:t xml:space="preserve"> las actividades de los órganos desconcentrados ya se puede determinar el retorno de lo recibido, así mismo tampoco se observa los acuses de entrega de material de ninguna de las partes involucrada.”</w:t>
            </w:r>
          </w:p>
        </w:tc>
      </w:tr>
    </w:tbl>
    <w:p w14:paraId="664BD43E" w14:textId="77777777" w:rsidR="00F0628C" w:rsidRPr="00AC33EC" w:rsidRDefault="00F0628C" w:rsidP="00F0628C">
      <w:pPr>
        <w:pBdr>
          <w:top w:val="nil"/>
          <w:left w:val="nil"/>
          <w:bottom w:val="nil"/>
          <w:right w:val="nil"/>
          <w:between w:val="nil"/>
        </w:pBdr>
        <w:ind w:left="720" w:right="616"/>
        <w:jc w:val="both"/>
        <w:rPr>
          <w:rFonts w:ascii="Palatino Linotype" w:eastAsia="Palatino Linotype" w:hAnsi="Palatino Linotype" w:cs="Palatino Linotype"/>
          <w:i/>
          <w:color w:val="000000"/>
        </w:rPr>
      </w:pPr>
    </w:p>
    <w:p w14:paraId="48B55E9B" w14:textId="77777777" w:rsidR="007535C4" w:rsidRPr="00AC33EC" w:rsidRDefault="00F0628C" w:rsidP="00F0628C">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De lo anterior, </w:t>
      </w:r>
      <w:r w:rsidR="007535C4" w:rsidRPr="00AC33EC">
        <w:rPr>
          <w:rFonts w:ascii="Palatino Linotype" w:eastAsia="Palatino Linotype" w:hAnsi="Palatino Linotype" w:cs="Palatino Linotype"/>
        </w:rPr>
        <w:t xml:space="preserve">que al momento de interponer el recurso de revisión el entonces solicitante solo se inconformo por lo referido en el numeral cuatro de la tabla anterior, situación por la cual los puntos de la solicitud de no fueron combatidos se tienen que tomar como actos consentidos de acuerdo con lo siguiente. </w:t>
      </w:r>
    </w:p>
    <w:p w14:paraId="7079DAE8" w14:textId="77777777" w:rsidR="007535C4" w:rsidRPr="00AC33EC" w:rsidRDefault="007535C4" w:rsidP="007535C4">
      <w:pPr>
        <w:spacing w:line="360" w:lineRule="auto"/>
        <w:jc w:val="both"/>
        <w:rPr>
          <w:rFonts w:ascii="Palatino Linotype" w:eastAsia="Palatino Linotype" w:hAnsi="Palatino Linotype" w:cs="Palatino Linotype"/>
        </w:rPr>
      </w:pPr>
    </w:p>
    <w:p w14:paraId="4E683176" w14:textId="40BF1AF2" w:rsidR="007535C4" w:rsidRPr="00AC33EC" w:rsidRDefault="00F0628C" w:rsidP="007535C4">
      <w:pPr>
        <w:numPr>
          <w:ilvl w:val="0"/>
          <w:numId w:val="1"/>
        </w:numPr>
        <w:spacing w:line="360" w:lineRule="auto"/>
        <w:ind w:left="0" w:firstLine="0"/>
        <w:jc w:val="both"/>
        <w:rPr>
          <w:rFonts w:ascii="Palatino Linotype" w:eastAsia="Palatino Linotype" w:hAnsi="Palatino Linotype" w:cs="Palatino Linotype"/>
          <w:lang w:val="es-ES_tradnl"/>
        </w:rPr>
      </w:pPr>
      <w:r w:rsidRPr="00AC33EC">
        <w:rPr>
          <w:rFonts w:ascii="Palatino Linotype" w:eastAsia="Palatino Linotype" w:hAnsi="Palatino Linotype" w:cs="Palatino Linotype"/>
        </w:rPr>
        <w:t xml:space="preserve"> </w:t>
      </w:r>
      <w:r w:rsidR="007535C4" w:rsidRPr="00AC33EC">
        <w:rPr>
          <w:rFonts w:ascii="Palatino Linotype" w:eastAsia="Palatino Linotype" w:hAnsi="Palatino Linotype" w:cs="Palatino Linotype"/>
          <w:lang w:val="es-ES_tradnl"/>
        </w:rPr>
        <w:t>En ese sentido, al no existir inconformidad del resto de información entregada, es que se tiene por consentida, ya</w:t>
      </w:r>
      <w:r w:rsidR="007535C4" w:rsidRPr="00AC33EC">
        <w:rPr>
          <w:rFonts w:ascii="Palatino Linotype" w:eastAsia="Palatino Linotype" w:hAnsi="Palatino Linotype" w:cs="Palatino Linotype"/>
          <w:b/>
          <w:bCs/>
          <w:lang w:val="es-ES_tradnl"/>
        </w:rPr>
        <w:t xml:space="preserve"> </w:t>
      </w:r>
      <w:r w:rsidR="007535C4" w:rsidRPr="00AC33EC">
        <w:rPr>
          <w:rFonts w:ascii="Palatino Linotype" w:eastAsia="Palatino Linotype" w:hAnsi="Palatino Linotype" w:cs="Palatino Linotype"/>
          <w:lang w:val="es-ES_tradnl"/>
        </w:rPr>
        <w:t xml:space="preserve">que la falta de impugnación respecto de los requerimientos que no fueron manifestados en el recurso de revisión, debe entenderse como </w:t>
      </w:r>
      <w:r w:rsidR="007535C4" w:rsidRPr="00AC33EC">
        <w:rPr>
          <w:rFonts w:ascii="Palatino Linotype" w:eastAsia="Palatino Linotype" w:hAnsi="Palatino Linotype" w:cs="Palatino Linotype"/>
          <w:b/>
          <w:bCs/>
          <w:lang w:val="es-ES_tradnl"/>
        </w:rPr>
        <w:t>actos consentidos</w:t>
      </w:r>
      <w:r w:rsidR="007535C4" w:rsidRPr="00AC33EC">
        <w:rPr>
          <w:rFonts w:ascii="Palatino Linotype" w:eastAsia="Palatino Linotype" w:hAnsi="Palatino Linotype" w:cs="Palatino Linotype"/>
          <w:lang w:val="es-ES_tradnl"/>
        </w:rPr>
        <w:t>.</w:t>
      </w:r>
    </w:p>
    <w:p w14:paraId="0E3E5350" w14:textId="77777777" w:rsidR="007535C4" w:rsidRPr="00AC33EC" w:rsidRDefault="007535C4" w:rsidP="007535C4">
      <w:pPr>
        <w:spacing w:line="360" w:lineRule="auto"/>
        <w:jc w:val="both"/>
        <w:rPr>
          <w:rFonts w:ascii="Palatino Linotype" w:eastAsia="Palatino Linotype" w:hAnsi="Palatino Linotype" w:cs="Palatino Linotype"/>
          <w:lang w:val="es-ES_tradnl"/>
        </w:rPr>
      </w:pPr>
    </w:p>
    <w:p w14:paraId="080ED691" w14:textId="77777777" w:rsidR="007535C4" w:rsidRPr="00AC33EC" w:rsidRDefault="007535C4" w:rsidP="007535C4">
      <w:pPr>
        <w:numPr>
          <w:ilvl w:val="0"/>
          <w:numId w:val="1"/>
        </w:numPr>
        <w:spacing w:line="360" w:lineRule="auto"/>
        <w:ind w:left="0" w:firstLine="0"/>
        <w:jc w:val="both"/>
        <w:rPr>
          <w:rFonts w:ascii="Palatino Linotype" w:eastAsia="Palatino Linotype" w:hAnsi="Palatino Linotype" w:cs="Palatino Linotype"/>
          <w:lang w:val="es-ES_tradnl"/>
        </w:rPr>
      </w:pPr>
      <w:r w:rsidRPr="00AC33EC">
        <w:rPr>
          <w:rFonts w:ascii="Palatino Linotype" w:eastAsia="Palatino Linotype" w:hAnsi="Palatino Linotype" w:cs="Palatino Linotype"/>
          <w:lang w:val="es-ES_tradnl"/>
        </w:rPr>
        <w:lastRenderedPageBreak/>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3C4A3C7D" w14:textId="77777777" w:rsidR="007535C4" w:rsidRPr="00AC33EC" w:rsidRDefault="007535C4" w:rsidP="007535C4">
      <w:pPr>
        <w:spacing w:line="360" w:lineRule="auto"/>
        <w:jc w:val="both"/>
        <w:rPr>
          <w:rFonts w:ascii="Palatino Linotype" w:eastAsia="Palatino Linotype" w:hAnsi="Palatino Linotype" w:cs="Palatino Linotype"/>
          <w:lang w:val="es-ES_tradnl"/>
        </w:rPr>
      </w:pPr>
    </w:p>
    <w:p w14:paraId="06FF49A7" w14:textId="77777777" w:rsidR="007535C4" w:rsidRPr="00AC33EC" w:rsidRDefault="007535C4" w:rsidP="007535C4">
      <w:pPr>
        <w:ind w:left="1134" w:right="900"/>
        <w:jc w:val="both"/>
        <w:rPr>
          <w:rFonts w:ascii="Palatino Linotype" w:eastAsia="Palatino Linotype" w:hAnsi="Palatino Linotype" w:cs="Palatino Linotype"/>
          <w:i/>
          <w:sz w:val="22"/>
          <w:szCs w:val="22"/>
          <w:lang w:val="es-ES_tradnl"/>
        </w:rPr>
      </w:pPr>
      <w:r w:rsidRPr="00AC33EC">
        <w:rPr>
          <w:rFonts w:ascii="Palatino Linotype" w:eastAsia="Palatino Linotype" w:hAnsi="Palatino Linotype" w:cs="Palatino Linotype"/>
          <w:b/>
          <w:bCs/>
          <w:i/>
          <w:iCs/>
          <w:sz w:val="22"/>
          <w:szCs w:val="22"/>
          <w:lang w:val="es-ES_tradnl"/>
        </w:rPr>
        <w:t>“REVISIÓN EN AMPARO. LOS RESOLUTIVOS NO COMBATIDOS DEBEN DECLARARSE FIRMES. </w:t>
      </w:r>
      <w:r w:rsidRPr="00AC33EC">
        <w:rPr>
          <w:rFonts w:ascii="Palatino Linotype" w:eastAsia="Palatino Linotype" w:hAnsi="Palatino Linotype" w:cs="Palatino Linotype"/>
          <w:i/>
          <w:iCs/>
          <w:sz w:val="22"/>
          <w:szCs w:val="22"/>
          <w:u w:val="single"/>
          <w:lang w:val="es-ES_tradnl"/>
        </w:rPr>
        <w:t>Cuando algún resolutivo de la sentencia impugnada afecta a EL RECURRENTE, y ésta no expresa agravio en contra de las consideraciones que le sirven de base, dicho resolutivo debe declararse firme.</w:t>
      </w:r>
      <w:r w:rsidRPr="00AC33EC">
        <w:rPr>
          <w:rFonts w:ascii="Palatino Linotype" w:eastAsia="Palatino Linotype" w:hAnsi="Palatino Linotype" w:cs="Palatino Linotype"/>
          <w:i/>
          <w:iCs/>
          <w:sz w:val="22"/>
          <w:szCs w:val="22"/>
          <w:lang w:val="es-ES_tradnl"/>
        </w:rPr>
        <w:t> Esto es, en el caso referido, no obstante que la materia de la revisión comprende a todos los resolutivos que afectan a EL RECURRENTE, </w:t>
      </w:r>
      <w:r w:rsidRPr="00AC33EC">
        <w:rPr>
          <w:rFonts w:ascii="Palatino Linotype" w:eastAsia="Palatino Linotype" w:hAnsi="Palatino Linotype" w:cs="Palatino Linotype"/>
          <w:i/>
          <w:iCs/>
          <w:sz w:val="22"/>
          <w:szCs w:val="22"/>
          <w:u w:val="single"/>
          <w:lang w:val="es-ES_tradnl"/>
        </w:rPr>
        <w:t>deben declararse firmes aquéllos en contra de los cuales no se formuló agravio y dicha declaración de firmeza debe reflejarse en la parte considerativa y en los resolutivos debe confirmarse la sentencia recurrida en la parte correspondiente</w:t>
      </w:r>
      <w:r w:rsidRPr="00AC33EC">
        <w:rPr>
          <w:rFonts w:ascii="Palatino Linotype" w:eastAsia="Palatino Linotype" w:hAnsi="Palatino Linotype" w:cs="Palatino Linotype"/>
          <w:i/>
          <w:iCs/>
          <w:sz w:val="22"/>
          <w:szCs w:val="22"/>
          <w:lang w:val="es-ES_tradnl"/>
        </w:rPr>
        <w:t>.”</w:t>
      </w:r>
    </w:p>
    <w:p w14:paraId="0AB92EAA" w14:textId="77777777" w:rsidR="007535C4" w:rsidRPr="00AC33EC" w:rsidRDefault="007535C4" w:rsidP="007535C4">
      <w:pPr>
        <w:ind w:left="1134" w:right="900"/>
        <w:jc w:val="both"/>
        <w:rPr>
          <w:rFonts w:ascii="Palatino Linotype" w:eastAsia="Palatino Linotype" w:hAnsi="Palatino Linotype" w:cs="Palatino Linotype"/>
          <w:sz w:val="22"/>
          <w:szCs w:val="22"/>
          <w:lang w:val="es-ES_tradnl"/>
        </w:rPr>
      </w:pPr>
      <w:r w:rsidRPr="00AC33EC">
        <w:rPr>
          <w:rFonts w:ascii="Palatino Linotype" w:eastAsia="Palatino Linotype" w:hAnsi="Palatino Linotype" w:cs="Palatino Linotype"/>
          <w:sz w:val="22"/>
          <w:szCs w:val="22"/>
          <w:lang w:val="es-ES_tradnl"/>
        </w:rPr>
        <w:t>(Énfasis añadido)</w:t>
      </w:r>
    </w:p>
    <w:p w14:paraId="7D3FDC90" w14:textId="77777777" w:rsidR="007535C4" w:rsidRPr="00AC33EC" w:rsidRDefault="007535C4" w:rsidP="007535C4">
      <w:pPr>
        <w:spacing w:line="360" w:lineRule="auto"/>
        <w:jc w:val="both"/>
        <w:rPr>
          <w:rFonts w:ascii="Palatino Linotype" w:eastAsia="Palatino Linotype" w:hAnsi="Palatino Linotype" w:cs="Palatino Linotype"/>
          <w:lang w:val="es-ES_tradnl"/>
        </w:rPr>
      </w:pPr>
    </w:p>
    <w:p w14:paraId="15FD71FB" w14:textId="77777777" w:rsidR="007535C4" w:rsidRPr="00AC33EC" w:rsidRDefault="007535C4" w:rsidP="007535C4">
      <w:pPr>
        <w:numPr>
          <w:ilvl w:val="0"/>
          <w:numId w:val="1"/>
        </w:numPr>
        <w:spacing w:line="360" w:lineRule="auto"/>
        <w:ind w:left="0" w:firstLine="0"/>
        <w:jc w:val="both"/>
        <w:rPr>
          <w:rFonts w:ascii="Palatino Linotype" w:eastAsia="Palatino Linotype" w:hAnsi="Palatino Linotype" w:cs="Palatino Linotype"/>
          <w:lang w:val="es-ES_tradnl"/>
        </w:rPr>
      </w:pPr>
      <w:r w:rsidRPr="00AC33EC">
        <w:rPr>
          <w:rFonts w:ascii="Palatino Linotype" w:eastAsia="Palatino Linotype" w:hAnsi="Palatino Linotype" w:cs="Palatino Linotype"/>
          <w:lang w:val="es-ES_tradnl"/>
        </w:rPr>
        <w:t xml:space="preserve">Consecutivamente, </w:t>
      </w:r>
      <w:r w:rsidRPr="00AC33EC">
        <w:rPr>
          <w:rFonts w:ascii="Palatino Linotype" w:eastAsia="Palatino Linotype" w:hAnsi="Palatino Linotype" w:cs="Palatino Linotype"/>
          <w:b/>
          <w:bCs/>
          <w:lang w:val="es-ES_tradnl"/>
        </w:rPr>
        <w:t xml:space="preserve">la parte de la respuesta que no fue impugnada debe </w:t>
      </w:r>
      <w:r w:rsidRPr="00AC33EC">
        <w:rPr>
          <w:rFonts w:ascii="Palatino Linotype" w:eastAsia="Palatino Linotype" w:hAnsi="Palatino Linotype" w:cs="Palatino Linotype"/>
          <w:lang w:val="es-ES_tradnl"/>
        </w:rPr>
        <w:t>declararse</w:t>
      </w:r>
      <w:r w:rsidRPr="00AC33EC">
        <w:rPr>
          <w:rFonts w:ascii="Palatino Linotype" w:eastAsia="Palatino Linotype" w:hAnsi="Palatino Linotype" w:cs="Palatino Linotype"/>
          <w:b/>
          <w:bCs/>
          <w:lang w:val="es-ES_tradnl"/>
        </w:rPr>
        <w:t xml:space="preserve"> </w:t>
      </w:r>
      <w:r w:rsidRPr="00AC33EC">
        <w:rPr>
          <w:rFonts w:ascii="Palatino Linotype" w:eastAsia="Palatino Linotype" w:hAnsi="Palatino Linotype" w:cs="Palatino Linotype"/>
          <w:lang w:val="es-ES_tradnl"/>
        </w:rPr>
        <w:t>consentida</w:t>
      </w:r>
      <w:r w:rsidRPr="00AC33EC">
        <w:rPr>
          <w:rFonts w:ascii="Palatino Linotype" w:eastAsia="Palatino Linotype" w:hAnsi="Palatino Linotype" w:cs="Palatino Linotype"/>
          <w:b/>
          <w:bCs/>
          <w:lang w:val="es-ES_tradnl"/>
        </w:rPr>
        <w:t xml:space="preserve"> por el recurrente, toda vez que no realizó </w:t>
      </w:r>
      <w:r w:rsidRPr="00AC33EC">
        <w:rPr>
          <w:rFonts w:ascii="Palatino Linotype" w:eastAsia="Palatino Linotype" w:hAnsi="Palatino Linotype" w:cs="Palatino Linotype"/>
          <w:lang w:val="es-ES_tradnl"/>
        </w:rPr>
        <w:t>manifestaciones</w:t>
      </w:r>
      <w:r w:rsidRPr="00AC33EC">
        <w:rPr>
          <w:rFonts w:ascii="Palatino Linotype" w:eastAsia="Palatino Linotype" w:hAnsi="Palatino Linotype" w:cs="Palatino Linotype"/>
          <w:b/>
          <w:bCs/>
          <w:lang w:val="es-ES_tradnl"/>
        </w:rPr>
        <w:t xml:space="preserve"> de inconformidad</w:t>
      </w:r>
      <w:r w:rsidRPr="00AC33EC">
        <w:rPr>
          <w:rFonts w:ascii="Palatino Linotype" w:eastAsia="Palatino Linotype" w:hAnsi="Palatino Linotype" w:cs="Palatino Linotype"/>
          <w:lang w:val="es-ES_tradn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370A72CA" w14:textId="77777777" w:rsidR="007535C4" w:rsidRPr="00AC33EC" w:rsidRDefault="007535C4" w:rsidP="007535C4">
      <w:pPr>
        <w:spacing w:line="360" w:lineRule="auto"/>
        <w:jc w:val="both"/>
        <w:rPr>
          <w:rFonts w:ascii="Palatino Linotype" w:eastAsia="Palatino Linotype" w:hAnsi="Palatino Linotype" w:cs="Palatino Linotype"/>
          <w:lang w:val="es-ES_tradnl"/>
        </w:rPr>
      </w:pPr>
    </w:p>
    <w:p w14:paraId="26E28999" w14:textId="77777777" w:rsidR="007535C4" w:rsidRPr="00AC33EC" w:rsidRDefault="007535C4" w:rsidP="007535C4">
      <w:pPr>
        <w:ind w:left="1134" w:right="900"/>
        <w:jc w:val="both"/>
        <w:rPr>
          <w:rFonts w:ascii="Palatino Linotype" w:eastAsia="Palatino Linotype" w:hAnsi="Palatino Linotype" w:cs="Palatino Linotype"/>
          <w:i/>
          <w:iCs/>
          <w:sz w:val="22"/>
          <w:szCs w:val="22"/>
          <w:lang w:val="es-ES_tradnl"/>
        </w:rPr>
      </w:pPr>
      <w:r w:rsidRPr="00AC33EC">
        <w:rPr>
          <w:rFonts w:ascii="Palatino Linotype" w:eastAsia="Palatino Linotype" w:hAnsi="Palatino Linotype" w:cs="Palatino Linotype"/>
          <w:b/>
          <w:bCs/>
          <w:i/>
          <w:iCs/>
          <w:sz w:val="22"/>
          <w:szCs w:val="22"/>
          <w:lang w:val="es-ES_tradnl"/>
        </w:rPr>
        <w:lastRenderedPageBreak/>
        <w:t>“ACTOS CONSENTIDOS. SON LOS QUE NO SE IMPUGNAN MEDIANTE EL RECURSO IDÓNEO. </w:t>
      </w:r>
      <w:r w:rsidRPr="00AC33EC">
        <w:rPr>
          <w:rFonts w:ascii="Palatino Linotype" w:eastAsia="Palatino Linotype" w:hAnsi="Palatino Linotype" w:cs="Palatino Linotype"/>
          <w:i/>
          <w:iCs/>
          <w:sz w:val="22"/>
          <w:szCs w:val="22"/>
          <w:u w:val="single"/>
          <w:lang w:val="es-ES_tradnl"/>
        </w:rPr>
        <w:t>Debe reputarse como consentido el acto que no se impugnó por el medio establecido por la ley</w:t>
      </w:r>
      <w:r w:rsidRPr="00AC33EC">
        <w:rPr>
          <w:rFonts w:ascii="Palatino Linotype" w:eastAsia="Palatino Linotype" w:hAnsi="Palatino Linotype" w:cs="Palatino Linotype"/>
          <w:i/>
          <w:iCs/>
          <w:sz w:val="22"/>
          <w:szCs w:val="22"/>
          <w:lang w:val="es-ES_tradnl"/>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5CD3AF9" w14:textId="030C1F10" w:rsidR="00F0628C" w:rsidRPr="00AC33EC" w:rsidRDefault="007535C4" w:rsidP="007535C4">
      <w:pPr>
        <w:ind w:left="1134" w:right="900"/>
        <w:jc w:val="both"/>
        <w:rPr>
          <w:rFonts w:ascii="Palatino Linotype" w:eastAsia="Palatino Linotype" w:hAnsi="Palatino Linotype" w:cs="Palatino Linotype"/>
          <w:sz w:val="22"/>
          <w:szCs w:val="22"/>
          <w:lang w:val="es-ES_tradnl"/>
        </w:rPr>
      </w:pPr>
      <w:r w:rsidRPr="00AC33EC">
        <w:rPr>
          <w:rFonts w:ascii="Palatino Linotype" w:eastAsia="Palatino Linotype" w:hAnsi="Palatino Linotype" w:cs="Palatino Linotype"/>
          <w:sz w:val="22"/>
          <w:szCs w:val="22"/>
          <w:lang w:val="es-ES_tradnl"/>
        </w:rPr>
        <w:t>(Énfasis añadido)</w:t>
      </w:r>
    </w:p>
    <w:p w14:paraId="1D5C3AA6" w14:textId="77777777" w:rsidR="00F0628C" w:rsidRPr="00AC33EC" w:rsidRDefault="00F0628C" w:rsidP="00F0628C">
      <w:pPr>
        <w:pStyle w:val="Prrafodelista"/>
        <w:tabs>
          <w:tab w:val="left" w:pos="0"/>
        </w:tabs>
        <w:ind w:left="1134" w:right="900"/>
        <w:jc w:val="both"/>
        <w:rPr>
          <w:rFonts w:ascii="Palatino Linotype" w:eastAsia="Palatino Linotype" w:hAnsi="Palatino Linotype" w:cs="Palatino Linotype"/>
        </w:rPr>
      </w:pPr>
    </w:p>
    <w:p w14:paraId="1C7DCB77" w14:textId="77777777" w:rsidR="004B4A76" w:rsidRPr="00AC33EC" w:rsidRDefault="007A485F" w:rsidP="004B4A76">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Ahora bien, respecto a </w:t>
      </w:r>
      <w:r w:rsidRPr="00AC33EC">
        <w:rPr>
          <w:rFonts w:ascii="Palatino Linotype" w:eastAsia="Palatino Linotype" w:hAnsi="Palatino Linotype" w:cs="Palatino Linotype"/>
          <w:b/>
          <w:bCs/>
          <w:i/>
          <w:color w:val="000000"/>
        </w:rPr>
        <w:t xml:space="preserve">“De lo manifestado por la Dirección de Administración en las tablas no se observa ni aprecia que lo manifestado sea lo correspondiente ya que no existen acuses de recibo del material de cable llegado para el funcionamiento de los órganos desconcentrados por parte de las Vocalías Ejecutivas en donde se cerciore que fue el material entregado, así mismo tampoco del regreso a las bodegas del Instituto una vez que se concluyó las actividades de los órganos desconcentrados ya se puede determinar el retorno de lo recibido, así mismo tampoco se observa los acuses de entrega de material de ninguna de las partes involucrada.”, </w:t>
      </w:r>
      <w:r w:rsidR="004B4A76" w:rsidRPr="00AC33EC">
        <w:rPr>
          <w:rFonts w:ascii="Palatino Linotype" w:eastAsia="Palatino Linotype" w:hAnsi="Palatino Linotype" w:cs="Palatino Linotype"/>
          <w:iCs/>
          <w:color w:val="000000"/>
        </w:rPr>
        <w:t xml:space="preserve">se observa que el la Subdirección de Recursos  Materiales informa que no tiene documento que contenga las características de la información solicitada. </w:t>
      </w:r>
    </w:p>
    <w:p w14:paraId="3473C9FD" w14:textId="77777777" w:rsidR="004B4A76" w:rsidRPr="00AC33EC" w:rsidRDefault="004B4A76" w:rsidP="004B4A76">
      <w:pPr>
        <w:spacing w:line="360" w:lineRule="auto"/>
        <w:jc w:val="both"/>
        <w:rPr>
          <w:rFonts w:ascii="Palatino Linotype" w:eastAsia="Palatino Linotype" w:hAnsi="Palatino Linotype" w:cs="Palatino Linotype"/>
        </w:rPr>
      </w:pPr>
    </w:p>
    <w:p w14:paraId="10DC3E9A" w14:textId="7F819959" w:rsidR="00CA4C3C" w:rsidRPr="00AC33EC" w:rsidRDefault="007A485F" w:rsidP="00CA4C3C">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 </w:t>
      </w:r>
      <w:r w:rsidR="00CA4C3C" w:rsidRPr="00AC33EC">
        <w:rPr>
          <w:rFonts w:ascii="Palatino Linotype" w:eastAsia="Palatino Linotype" w:hAnsi="Palatino Linotype" w:cs="Palatino Linotype"/>
        </w:rPr>
        <w:t xml:space="preserve">De lo anterior, se debe de referir que de acuerdo con el Manual de Organización del Instituto Electoral del Estado de México, el </w:t>
      </w:r>
      <w:r w:rsidR="00CA4C3C" w:rsidRPr="00AC33EC">
        <w:rPr>
          <w:rFonts w:ascii="Palatino Linotype" w:eastAsia="Palatino Linotype" w:hAnsi="Palatino Linotype" w:cs="Palatino Linotype"/>
          <w:b/>
          <w:bCs/>
        </w:rPr>
        <w:t xml:space="preserve">SUJETO OBLIGADO </w:t>
      </w:r>
      <w:r w:rsidR="00CA4C3C" w:rsidRPr="00AC33EC">
        <w:rPr>
          <w:rFonts w:ascii="Palatino Linotype" w:eastAsia="Palatino Linotype" w:hAnsi="Palatino Linotype" w:cs="Palatino Linotype"/>
        </w:rPr>
        <w:t>dentro de su estructura cuenta con la Dirección de Administración, quien a su vez se integra por la Subdirección de Recursos Materiales, quien tiene las siguientes funciones</w:t>
      </w:r>
      <w:r w:rsidR="00F0294C" w:rsidRPr="00AC33EC">
        <w:rPr>
          <w:rFonts w:ascii="Palatino Linotype" w:eastAsia="Palatino Linotype" w:hAnsi="Palatino Linotype" w:cs="Palatino Linotype"/>
        </w:rPr>
        <w:t xml:space="preserve">. </w:t>
      </w:r>
    </w:p>
    <w:p w14:paraId="3C591CF5" w14:textId="77777777" w:rsidR="00F0294C" w:rsidRPr="00AC33EC" w:rsidRDefault="00F0294C" w:rsidP="00F0294C">
      <w:pPr>
        <w:pStyle w:val="Prrafodelista"/>
        <w:rPr>
          <w:rFonts w:ascii="Palatino Linotype" w:eastAsia="Palatino Linotype" w:hAnsi="Palatino Linotype" w:cs="Palatino Linotype"/>
        </w:rPr>
      </w:pPr>
    </w:p>
    <w:p w14:paraId="56034745" w14:textId="77777777" w:rsidR="00F0294C" w:rsidRPr="00AC33EC" w:rsidRDefault="00F0294C" w:rsidP="00F0294C">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15.3.- Subdirección de Recursos Materiales </w:t>
      </w:r>
    </w:p>
    <w:p w14:paraId="533DA7FC" w14:textId="77777777" w:rsidR="00F0294C" w:rsidRPr="00AC33EC" w:rsidRDefault="00F0294C" w:rsidP="00F0294C">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lastRenderedPageBreak/>
        <w:t xml:space="preserve">Objetivo </w:t>
      </w:r>
    </w:p>
    <w:p w14:paraId="7812948C" w14:textId="77777777"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t xml:space="preserve">Organizar, coordinar, dirigir y controlar el suministro de los recursos materiales requeridos por las unidades administrativas del Instituto para el desarrollo de sus funciones. </w:t>
      </w:r>
    </w:p>
    <w:p w14:paraId="6BEB15E7" w14:textId="77777777" w:rsidR="00F0294C" w:rsidRPr="00AC33EC" w:rsidRDefault="00F0294C" w:rsidP="00F0294C">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Funciones: </w:t>
      </w:r>
    </w:p>
    <w:p w14:paraId="7DE7080C" w14:textId="77777777"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Coordinar las acciones necesarias con la finalidad de dar cumplimiento a las políticas, normas y procedimientos en materia de recursos materiales; </w:t>
      </w:r>
    </w:p>
    <w:p w14:paraId="01B69111" w14:textId="77777777"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Proponer, validar y supervisar los sistemas automatizados en materia de recursos materiales; </w:t>
      </w:r>
    </w:p>
    <w:p w14:paraId="019FC92B" w14:textId="77777777"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Controlar y evaluar las actividades referentes a adquisiciones, arrendamientos, contratación de servicios, enajenaciones y suministro de bienes muebles y consumibles; </w:t>
      </w:r>
    </w:p>
    <w:p w14:paraId="7CB05A83" w14:textId="77777777"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Supervisar la actualización el catálogo de proveedores y/o prestadores de servicios del Instituto; así como, el catálogo de bienes consumibles; </w:t>
      </w:r>
    </w:p>
    <w:p w14:paraId="0B4A964A" w14:textId="77777777"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Supervisar la formulación e integración del programa anual de adquisiciones, arrendamientos y contratación de servicios; </w:t>
      </w:r>
    </w:p>
    <w:p w14:paraId="536D5E91" w14:textId="77777777"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Dar seguimiento a las adquisiciones, arrendamientos, contrataciones de servicios y enajenaciones, para que se realicen conforme a las disposiciones aplicables; </w:t>
      </w:r>
    </w:p>
    <w:p w14:paraId="7B3D7C7E" w14:textId="77777777"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Coordinar, controlar y supervisar el padrón vehicular, diseñando y evaluando las bitácoras de mantenimiento y operación del mismo; </w:t>
      </w:r>
    </w:p>
    <w:p w14:paraId="59A9A80D" w14:textId="77777777" w:rsidR="00F0294C" w:rsidRPr="00AC33EC" w:rsidRDefault="00F0294C" w:rsidP="00F0294C">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sym w:font="Symbol" w:char="F02D"/>
      </w:r>
      <w:r w:rsidRPr="00AC33EC">
        <w:rPr>
          <w:rFonts w:ascii="Palatino Linotype" w:eastAsia="Palatino Linotype" w:hAnsi="Palatino Linotype" w:cs="Palatino Linotype"/>
          <w:b/>
          <w:bCs/>
          <w:i/>
          <w:iCs/>
          <w:sz w:val="22"/>
          <w:szCs w:val="22"/>
        </w:rPr>
        <w:t xml:space="preserve"> Verificar los procedimientos para el alta, asignación, resguardo, mantenimiento y conservación del patrimonio institucional; </w:t>
      </w:r>
    </w:p>
    <w:p w14:paraId="22800482" w14:textId="77777777" w:rsidR="00F0294C" w:rsidRPr="00AC33EC" w:rsidRDefault="00F0294C" w:rsidP="00F0294C">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sym w:font="Symbol" w:char="F02D"/>
      </w:r>
      <w:r w:rsidRPr="00AC33EC">
        <w:rPr>
          <w:rFonts w:ascii="Palatino Linotype" w:eastAsia="Palatino Linotype" w:hAnsi="Palatino Linotype" w:cs="Palatino Linotype"/>
          <w:b/>
          <w:bCs/>
          <w:i/>
          <w:iCs/>
          <w:sz w:val="22"/>
          <w:szCs w:val="22"/>
        </w:rPr>
        <w:t xml:space="preserve"> Autorizar el suministro de recursos materiales a las unidades administrativas del Instituto; </w:t>
      </w:r>
    </w:p>
    <w:p w14:paraId="4DEA9B6A" w14:textId="5CA0DE61" w:rsidR="00F0294C" w:rsidRPr="00AC33EC" w:rsidRDefault="00F0294C" w:rsidP="00F0294C">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b/>
          <w:bCs/>
          <w:i/>
          <w:iCs/>
          <w:sz w:val="22"/>
          <w:szCs w:val="22"/>
        </w:rPr>
        <w:sym w:font="Symbol" w:char="F02D"/>
      </w:r>
      <w:r w:rsidRPr="00AC33EC">
        <w:rPr>
          <w:rFonts w:ascii="Palatino Linotype" w:eastAsia="Palatino Linotype" w:hAnsi="Palatino Linotype" w:cs="Palatino Linotype"/>
          <w:b/>
          <w:bCs/>
          <w:i/>
          <w:iCs/>
          <w:sz w:val="22"/>
          <w:szCs w:val="22"/>
        </w:rPr>
        <w:t xml:space="preserve"> Elaborar los informes y reportes inherentes al ámbito de sus atribuciones; y</w:t>
      </w:r>
      <w:r w:rsidRPr="00AC33EC">
        <w:rPr>
          <w:rFonts w:ascii="Palatino Linotype" w:eastAsia="Palatino Linotype" w:hAnsi="Palatino Linotype" w:cs="Palatino Linotype"/>
          <w:i/>
          <w:iCs/>
          <w:sz w:val="22"/>
          <w:szCs w:val="22"/>
        </w:rPr>
        <w:t xml:space="preserve"> </w:t>
      </w: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Desarrollar las demás funciones que le encomiende el Titular del Área en el ámbito de su competencia.</w:t>
      </w:r>
    </w:p>
    <w:p w14:paraId="4AF3C660" w14:textId="77777777" w:rsidR="004B4A76" w:rsidRPr="00AC33EC" w:rsidRDefault="004B4A76" w:rsidP="004B4A76">
      <w:pPr>
        <w:pStyle w:val="Prrafodelista"/>
        <w:rPr>
          <w:rFonts w:ascii="Palatino Linotype" w:eastAsia="Palatino Linotype" w:hAnsi="Palatino Linotype" w:cs="Palatino Linotype"/>
        </w:rPr>
      </w:pPr>
    </w:p>
    <w:p w14:paraId="65C1031F" w14:textId="77777777" w:rsidR="00F0294C" w:rsidRPr="00AC33EC" w:rsidRDefault="00F0294C" w:rsidP="004B4A76">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De lo anterior, se observa que la Subdirección de Recursos Materiales, tiene dentro de sus funciones el verificar el procedimiento para el alta, asignación, resguardo, mantenimiento y conservación de los bienes asignados, toda vez que es el área que autoriza el suministro de los bienes o servicios solicitados por las áreas que integran al Instituto Electoral del Estado de México. </w:t>
      </w:r>
    </w:p>
    <w:p w14:paraId="6FCC17D3" w14:textId="77777777" w:rsidR="00E87C03" w:rsidRPr="00AC33EC" w:rsidRDefault="00E87C03" w:rsidP="004B4A76">
      <w:pPr>
        <w:numPr>
          <w:ilvl w:val="0"/>
          <w:numId w:val="1"/>
        </w:numPr>
        <w:spacing w:line="360" w:lineRule="auto"/>
        <w:ind w:left="0" w:firstLine="0"/>
        <w:jc w:val="both"/>
        <w:rPr>
          <w:rFonts w:ascii="Palatino Linotype" w:eastAsia="Palatino Linotype" w:hAnsi="Palatino Linotype" w:cs="Palatino Linotype"/>
          <w:b/>
          <w:bCs/>
        </w:rPr>
      </w:pPr>
      <w:r w:rsidRPr="00AC33EC">
        <w:rPr>
          <w:rFonts w:ascii="Palatino Linotype" w:eastAsia="Palatino Linotype" w:hAnsi="Palatino Linotype" w:cs="Palatino Linotype"/>
        </w:rPr>
        <w:lastRenderedPageBreak/>
        <w:t xml:space="preserve">En esa línea, la Subdirección de Recursos Materiales de acuerdo con el Manual de Organización del Instituto Electoral del Estado de México, se integra por el Departamento de Almacén y por el Departamento de Control Patrimonial, quienes </w:t>
      </w:r>
      <w:r w:rsidRPr="00AC33EC">
        <w:rPr>
          <w:rFonts w:ascii="Palatino Linotype" w:eastAsia="Palatino Linotype" w:hAnsi="Palatino Linotype" w:cs="Palatino Linotype"/>
          <w:b/>
          <w:bCs/>
        </w:rPr>
        <w:t xml:space="preserve">tienen las funciones y objetivo. </w:t>
      </w:r>
    </w:p>
    <w:p w14:paraId="74612D70"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15.3.2.- Departamento de Almacén</w:t>
      </w:r>
    </w:p>
    <w:p w14:paraId="13722B5A"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 Objetivo</w:t>
      </w:r>
    </w:p>
    <w:p w14:paraId="0F487FE8"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t xml:space="preserve">Coordinar los procesos de control e inventario de bienes consumibles que permitan proveer a las unidades administrativas del Instituto, los materiales necesarios para el cumplimiento de sus objetivos. </w:t>
      </w:r>
    </w:p>
    <w:p w14:paraId="51362E51"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Funciones: </w:t>
      </w:r>
    </w:p>
    <w:p w14:paraId="3DAF0F95"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Proponer y aplicar las políticas, normas, procedimientos y formatos en materia de suministro de consumibles; </w:t>
      </w:r>
    </w:p>
    <w:p w14:paraId="0E01D233"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Coordinar la administración del almacén del Instituto; </w:t>
      </w:r>
    </w:p>
    <w:p w14:paraId="7C324F72"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Integrar y mantener actualizado el inventario de bienes consumibles del Instituto; </w:t>
      </w:r>
    </w:p>
    <w:p w14:paraId="041D317F"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Integrar y mantener actualizado el catálogo de artículos y precios; </w:t>
      </w:r>
    </w:p>
    <w:p w14:paraId="0129F05C"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sym w:font="Symbol" w:char="F02D"/>
      </w:r>
      <w:r w:rsidRPr="00AC33EC">
        <w:rPr>
          <w:rFonts w:ascii="Palatino Linotype" w:eastAsia="Palatino Linotype" w:hAnsi="Palatino Linotype" w:cs="Palatino Linotype"/>
          <w:b/>
          <w:bCs/>
          <w:i/>
          <w:iCs/>
          <w:sz w:val="22"/>
          <w:szCs w:val="22"/>
        </w:rPr>
        <w:t xml:space="preserve"> Autorizar el ingreso de los bienes adquiridos por el Instituto, en los términos establecidos en el contrato o pedido respectivo; </w:t>
      </w:r>
    </w:p>
    <w:p w14:paraId="52428601"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Atender los requerimientos de consumibles de las unidades administrativas del Instituto; </w:t>
      </w:r>
    </w:p>
    <w:p w14:paraId="09923718"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Proponer los criterios técnicos para la adquisición de los bienes consumibles con base en los requerimientos de las unidades administrativas del Instituto; </w:t>
      </w:r>
      <w:r w:rsidRPr="00AC33EC">
        <w:rPr>
          <w:rFonts w:ascii="Palatino Linotype" w:eastAsia="Palatino Linotype" w:hAnsi="Palatino Linotype" w:cs="Palatino Linotype"/>
          <w:b/>
          <w:bCs/>
          <w:i/>
          <w:iCs/>
          <w:sz w:val="22"/>
          <w:szCs w:val="22"/>
        </w:rPr>
        <w:sym w:font="Symbol" w:char="F02D"/>
      </w:r>
      <w:r w:rsidRPr="00AC33EC">
        <w:rPr>
          <w:rFonts w:ascii="Palatino Linotype" w:eastAsia="Palatino Linotype" w:hAnsi="Palatino Linotype" w:cs="Palatino Linotype"/>
          <w:b/>
          <w:bCs/>
          <w:i/>
          <w:iCs/>
          <w:sz w:val="22"/>
          <w:szCs w:val="22"/>
        </w:rPr>
        <w:t xml:space="preserve"> Dirigir, coordinar y vigilar la integración del inventario de los bienes consumibles, propiedad del Instituto; </w:t>
      </w:r>
    </w:p>
    <w:p w14:paraId="593D4B85"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Elaborar los informes y reportes inherentes al ámbito de sus atribuciones; y </w:t>
      </w: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Desarrollar las demás funciones que le encomiende el Titular del Área en el ámbito de su competencia. </w:t>
      </w:r>
    </w:p>
    <w:p w14:paraId="1947456C"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15.3.3.- Departamento de Control Patrimonial </w:t>
      </w:r>
    </w:p>
    <w:p w14:paraId="32D2DF5D"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Objetivo </w:t>
      </w:r>
    </w:p>
    <w:p w14:paraId="64404F6D"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t xml:space="preserve">Coordinar las acciones relacionadas con el registro y control de los bienes muebles e inmuebles del Instituto. </w:t>
      </w:r>
    </w:p>
    <w:p w14:paraId="6D62BEC2"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Funciones: </w:t>
      </w:r>
    </w:p>
    <w:p w14:paraId="433079A6"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sym w:font="Symbol" w:char="F02D"/>
      </w:r>
      <w:r w:rsidRPr="00AC33EC">
        <w:rPr>
          <w:rFonts w:ascii="Palatino Linotype" w:eastAsia="Palatino Linotype" w:hAnsi="Palatino Linotype" w:cs="Palatino Linotype"/>
          <w:b/>
          <w:bCs/>
          <w:i/>
          <w:iCs/>
          <w:sz w:val="22"/>
          <w:szCs w:val="22"/>
        </w:rPr>
        <w:t xml:space="preserve"> Proponer y aplicar las políticas, normas, procedimientos y formatos en materia de asignación, uso, resguardo, almacenamiento y control respecto de los bienes muebles del Instituto; </w:t>
      </w:r>
    </w:p>
    <w:p w14:paraId="64848A74"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Proponer y validar los criterios técnicos para la adquisición de bienes muebles con base en las necesidades de las unidades administrativas; </w:t>
      </w:r>
    </w:p>
    <w:p w14:paraId="2F1B89C3"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lastRenderedPageBreak/>
        <w:sym w:font="Symbol" w:char="F02D"/>
      </w:r>
      <w:r w:rsidRPr="00AC33EC">
        <w:rPr>
          <w:rFonts w:ascii="Palatino Linotype" w:eastAsia="Palatino Linotype" w:hAnsi="Palatino Linotype" w:cs="Palatino Linotype"/>
          <w:i/>
          <w:iCs/>
          <w:sz w:val="22"/>
          <w:szCs w:val="22"/>
        </w:rPr>
        <w:t xml:space="preserve"> Atender los requerimientos de mobiliario y equipo de oficina de las unidades administrativas del Instituto, y promover las acciones inherentes a su conservación y mantenimiento </w:t>
      </w:r>
    </w:p>
    <w:p w14:paraId="3BBA4F9B" w14:textId="77777777" w:rsidR="00D24937" w:rsidRPr="00AC33EC" w:rsidRDefault="00D24937" w:rsidP="00D24937">
      <w:pPr>
        <w:ind w:left="1134" w:right="900"/>
        <w:jc w:val="both"/>
        <w:rPr>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Integrar y mantener actualizado el inventario de los bienes muebles del Instituto;</w:t>
      </w:r>
      <w:r w:rsidRPr="00AC33EC">
        <w:rPr>
          <w:i/>
          <w:iCs/>
          <w:sz w:val="22"/>
          <w:szCs w:val="22"/>
        </w:rPr>
        <w:t xml:space="preserve"> </w:t>
      </w:r>
    </w:p>
    <w:p w14:paraId="329BC72E" w14:textId="77777777" w:rsidR="00D24937" w:rsidRPr="00AC33EC" w:rsidRDefault="00D24937" w:rsidP="00D24937">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sym w:font="Symbol" w:char="F02D"/>
      </w:r>
      <w:r w:rsidRPr="00AC33EC">
        <w:rPr>
          <w:rFonts w:ascii="Palatino Linotype" w:eastAsia="Palatino Linotype" w:hAnsi="Palatino Linotype" w:cs="Palatino Linotype"/>
          <w:b/>
          <w:bCs/>
          <w:i/>
          <w:iCs/>
          <w:sz w:val="22"/>
          <w:szCs w:val="22"/>
        </w:rPr>
        <w:t xml:space="preserve"> Recibir, registrar y asignar los bienes muebles del Instituto, así como generar y mantener actualizados los resguardos respectivos; </w:t>
      </w:r>
    </w:p>
    <w:p w14:paraId="13E7D87D"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Coordinar la concentración de los bienes muebles que se hayan dejado de utilizar; </w:t>
      </w:r>
    </w:p>
    <w:p w14:paraId="13C4A043" w14:textId="77777777"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Promover la baja de bienes muebles del Instituto que hayan dejado de ser útiles para el cumplimiento de las atribuciones de éste y proponer los mecanismos para, en su caso, enajenarlos; </w:t>
      </w:r>
    </w:p>
    <w:p w14:paraId="1AC376F8" w14:textId="4068E922" w:rsidR="00D24937" w:rsidRPr="00AC33EC" w:rsidRDefault="00D24937" w:rsidP="00D24937">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Elaborar los informes y reportes inherentes al ámbito de sus atribuciones; y </w:t>
      </w:r>
      <w:r w:rsidRPr="00AC33EC">
        <w:rPr>
          <w:rFonts w:ascii="Palatino Linotype" w:eastAsia="Palatino Linotype" w:hAnsi="Palatino Linotype" w:cs="Palatino Linotype"/>
          <w:i/>
          <w:iCs/>
          <w:sz w:val="22"/>
          <w:szCs w:val="22"/>
        </w:rPr>
        <w:sym w:font="Symbol" w:char="F02D"/>
      </w:r>
      <w:r w:rsidRPr="00AC33EC">
        <w:rPr>
          <w:rFonts w:ascii="Palatino Linotype" w:eastAsia="Palatino Linotype" w:hAnsi="Palatino Linotype" w:cs="Palatino Linotype"/>
          <w:i/>
          <w:iCs/>
          <w:sz w:val="22"/>
          <w:szCs w:val="22"/>
        </w:rPr>
        <w:t xml:space="preserve"> Desarrollar las demás funciones que le encomiende el Titular del Área en el ámbito de su competencia.</w:t>
      </w:r>
    </w:p>
    <w:p w14:paraId="731AA122" w14:textId="77777777" w:rsidR="00D24937" w:rsidRPr="00AC33EC" w:rsidRDefault="00D24937" w:rsidP="00E87C03">
      <w:pPr>
        <w:spacing w:line="360" w:lineRule="auto"/>
        <w:jc w:val="both"/>
        <w:rPr>
          <w:rFonts w:ascii="Palatino Linotype" w:eastAsia="Palatino Linotype" w:hAnsi="Palatino Linotype" w:cs="Palatino Linotype"/>
        </w:rPr>
      </w:pPr>
    </w:p>
    <w:p w14:paraId="60A57C1D" w14:textId="6C3EDD9C" w:rsidR="00D24937" w:rsidRPr="00AC33EC" w:rsidRDefault="00D24937" w:rsidP="004B4A76">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De lo anterior se observa que </w:t>
      </w:r>
      <w:r w:rsidR="009F21A5" w:rsidRPr="00AC33EC">
        <w:rPr>
          <w:rFonts w:ascii="Palatino Linotype" w:eastAsia="Palatino Linotype" w:hAnsi="Palatino Linotype" w:cs="Palatino Linotype"/>
        </w:rPr>
        <w:t xml:space="preserve">el Departamento de Almacén y el Departamento de Control Patrimonial, tienen dentro de sus funciones autorizar el ingreso de los bienes adquiridos, así como registrar y asignar los bienes muebles. </w:t>
      </w:r>
    </w:p>
    <w:p w14:paraId="22DFB987" w14:textId="77777777" w:rsidR="009F21A5" w:rsidRPr="00AC33EC" w:rsidRDefault="009F21A5" w:rsidP="009F21A5">
      <w:pPr>
        <w:spacing w:line="360" w:lineRule="auto"/>
        <w:jc w:val="both"/>
        <w:rPr>
          <w:rFonts w:ascii="Palatino Linotype" w:eastAsia="Palatino Linotype" w:hAnsi="Palatino Linotype" w:cs="Palatino Linotype"/>
        </w:rPr>
      </w:pPr>
    </w:p>
    <w:p w14:paraId="4B5D715B" w14:textId="77777777" w:rsidR="009F21A5" w:rsidRPr="00AC33EC" w:rsidRDefault="009F21A5" w:rsidP="004B4A76">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En esa línea, de conformidad con los Lineamientos para la Administración de Recursos del Instituto Electoral del Estado de México, se integra por el Procedimiento de Asignación y Uso de Bienes Muebles, que regula lo siguiente. </w:t>
      </w:r>
    </w:p>
    <w:p w14:paraId="5EE83273" w14:textId="77777777" w:rsidR="009F21A5" w:rsidRPr="00AC33EC" w:rsidRDefault="009F21A5" w:rsidP="009F21A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b/>
          <w:bCs/>
          <w:i/>
          <w:iCs/>
        </w:rPr>
        <w:t xml:space="preserve">II.11. Asignación y Uso de Bienes Muebles </w:t>
      </w:r>
    </w:p>
    <w:p w14:paraId="2ED05AE3" w14:textId="77777777" w:rsidR="009F21A5" w:rsidRPr="00AC33EC" w:rsidRDefault="009F21A5" w:rsidP="009F21A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b/>
          <w:bCs/>
          <w:i/>
          <w:iCs/>
        </w:rPr>
        <w:t>Objetivo</w:t>
      </w:r>
    </w:p>
    <w:p w14:paraId="26E2D720" w14:textId="77777777" w:rsidR="009F21A5" w:rsidRPr="00AC33EC" w:rsidRDefault="009F21A5" w:rsidP="009F21A5">
      <w:pPr>
        <w:pStyle w:val="Prrafodelista"/>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i/>
          <w:iCs/>
        </w:rPr>
        <w:t xml:space="preserve"> Atender oportunamente los requerimientos de bienes muebles propiedad del Instituto, logrando un suministro adecuado para el buen desempeño de las actividades institucionales. </w:t>
      </w:r>
    </w:p>
    <w:p w14:paraId="77D012ED" w14:textId="77777777" w:rsidR="009F21A5" w:rsidRPr="00AC33EC" w:rsidRDefault="009F21A5" w:rsidP="009F21A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b/>
          <w:bCs/>
          <w:i/>
          <w:iCs/>
        </w:rPr>
        <w:t xml:space="preserve">Políticas </w:t>
      </w:r>
    </w:p>
    <w:p w14:paraId="4CD8D311" w14:textId="77777777" w:rsidR="009F21A5" w:rsidRPr="00AC33EC" w:rsidRDefault="009F21A5" w:rsidP="009F21A5">
      <w:pPr>
        <w:pStyle w:val="Prrafodelista"/>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i/>
          <w:iCs/>
        </w:rPr>
        <w:t>a) Respecto a bienes informáticos el oficio de requisición tendrá que ser enviado a la Unidad de Informática y Estadística para su atención;</w:t>
      </w:r>
    </w:p>
    <w:p w14:paraId="10C838E0" w14:textId="77777777" w:rsidR="009F21A5" w:rsidRPr="00AC33EC" w:rsidRDefault="009F21A5" w:rsidP="009F21A5">
      <w:pPr>
        <w:pStyle w:val="Prrafodelista"/>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i/>
          <w:iCs/>
        </w:rPr>
        <w:t xml:space="preserve"> b) Para cambiar la asignación de un bien deberá modificarse el resguardo personalizado según corresponda; </w:t>
      </w:r>
    </w:p>
    <w:p w14:paraId="2351DE52" w14:textId="77777777" w:rsidR="009F21A5" w:rsidRPr="00AC33EC" w:rsidRDefault="009F21A5" w:rsidP="009F21A5">
      <w:pPr>
        <w:pStyle w:val="Prrafodelista"/>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i/>
          <w:iCs/>
        </w:rPr>
        <w:lastRenderedPageBreak/>
        <w:t xml:space="preserve">c) Los bienes inventariables serán objeto de resguardo individual, medida que también se adoptará en relación con todos los bienes controlables; </w:t>
      </w:r>
    </w:p>
    <w:p w14:paraId="7AA08E6F" w14:textId="77777777" w:rsidR="009F21A5" w:rsidRPr="00AC33EC" w:rsidRDefault="009F21A5" w:rsidP="009F21A5">
      <w:pPr>
        <w:pStyle w:val="Prrafodelista"/>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i/>
          <w:iCs/>
        </w:rPr>
        <w:t xml:space="preserve">d) El servidor público electoral que reciba bienes muebles verificará que estén en buenas condiciones de funcionamiento; y </w:t>
      </w:r>
    </w:p>
    <w:p w14:paraId="5AD29CEE" w14:textId="16CABC25" w:rsidR="009F21A5" w:rsidRPr="00AC33EC" w:rsidRDefault="009F21A5" w:rsidP="009F21A5">
      <w:pPr>
        <w:pStyle w:val="Prrafodelista"/>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i/>
          <w:iCs/>
        </w:rPr>
        <w:t>e) Los bienes que salgan de las bodegas del Instituto, deberán contar con la etiqueta de código de barras del inventario correspondiente.</w:t>
      </w:r>
    </w:p>
    <w:p w14:paraId="1FB38F53" w14:textId="77777777" w:rsidR="009F21A5" w:rsidRPr="00AC33EC" w:rsidRDefault="009F21A5" w:rsidP="009F21A5">
      <w:pPr>
        <w:pStyle w:val="Prrafodelista"/>
        <w:ind w:left="1134" w:right="900"/>
        <w:jc w:val="both"/>
        <w:rPr>
          <w:rFonts w:ascii="Palatino Linotype" w:eastAsia="Palatino Linotype" w:hAnsi="Palatino Linotype" w:cs="Palatino Linotype"/>
          <w:i/>
          <w:iCs/>
        </w:rPr>
      </w:pPr>
    </w:p>
    <w:p w14:paraId="16F16887" w14:textId="77777777" w:rsidR="009F21A5" w:rsidRPr="00AC33EC" w:rsidRDefault="009F21A5" w:rsidP="004B4A76">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De lo anterior, se observa que el Instituto Electoral del Estado de México, dentro de sus funciones debe de entregar los bienes solicitados a los servidores electorales. </w:t>
      </w:r>
    </w:p>
    <w:p w14:paraId="33DF6F75" w14:textId="77777777" w:rsidR="009F21A5" w:rsidRPr="00AC33EC" w:rsidRDefault="009F21A5" w:rsidP="009F21A5">
      <w:pPr>
        <w:spacing w:line="360" w:lineRule="auto"/>
        <w:jc w:val="both"/>
        <w:rPr>
          <w:rFonts w:ascii="Palatino Linotype" w:eastAsia="Palatino Linotype" w:hAnsi="Palatino Linotype" w:cs="Palatino Linotype"/>
        </w:rPr>
      </w:pPr>
    </w:p>
    <w:p w14:paraId="305BCB5E" w14:textId="571ED707" w:rsidR="009F21A5" w:rsidRPr="00AC33EC" w:rsidRDefault="009F21A5" w:rsidP="004B4A76">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Seguidamente, dichos Lineamientos regulan la descripción del Procedimiento de Asignación y Uso de Bienes Muebles, que en esta caso sería el cable swith. </w:t>
      </w:r>
    </w:p>
    <w:p w14:paraId="43EC26B2" w14:textId="77777777" w:rsidR="009F21A5" w:rsidRPr="00AC33EC" w:rsidRDefault="009F21A5" w:rsidP="009F21A5">
      <w:pPr>
        <w:pStyle w:val="Prrafodelista"/>
        <w:rPr>
          <w:rFonts w:ascii="Palatino Linotype" w:eastAsia="Palatino Linotype" w:hAnsi="Palatino Linotype" w:cs="Palatino Linotype"/>
        </w:rPr>
      </w:pPr>
    </w:p>
    <w:p w14:paraId="14DED709" w14:textId="2576F649" w:rsidR="009F21A5" w:rsidRPr="00AC33EC" w:rsidRDefault="009F21A5" w:rsidP="009F21A5">
      <w:pPr>
        <w:spacing w:line="360" w:lineRule="auto"/>
        <w:jc w:val="center"/>
        <w:rPr>
          <w:rFonts w:ascii="Palatino Linotype" w:eastAsia="Palatino Linotype" w:hAnsi="Palatino Linotype" w:cs="Palatino Linotype"/>
        </w:rPr>
      </w:pPr>
      <w:r w:rsidRPr="00AC33EC">
        <w:rPr>
          <w:rFonts w:ascii="Palatino Linotype" w:eastAsia="Palatino Linotype" w:hAnsi="Palatino Linotype" w:cs="Palatino Linotype"/>
          <w:noProof/>
        </w:rPr>
        <w:drawing>
          <wp:inline distT="0" distB="0" distL="0" distR="0" wp14:anchorId="5FD30717" wp14:editId="6628AF4B">
            <wp:extent cx="4061155" cy="2576936"/>
            <wp:effectExtent l="152400" t="152400" r="358775" b="356870"/>
            <wp:docPr id="1827298489" name="Imagen 1" descr="Tabla, Calenda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98489" name="Imagen 1" descr="Tabla, Calendario&#10;&#10;Descripción generada automáticamente con confianza media"/>
                    <pic:cNvPicPr/>
                  </pic:nvPicPr>
                  <pic:blipFill>
                    <a:blip r:embed="rId7"/>
                    <a:stretch>
                      <a:fillRect/>
                    </a:stretch>
                  </pic:blipFill>
                  <pic:spPr>
                    <a:xfrm>
                      <a:off x="0" y="0"/>
                      <a:ext cx="4068338" cy="2581494"/>
                    </a:xfrm>
                    <a:prstGeom prst="rect">
                      <a:avLst/>
                    </a:prstGeom>
                    <a:ln>
                      <a:noFill/>
                    </a:ln>
                    <a:effectLst>
                      <a:outerShdw blurRad="292100" dist="139700" dir="2700000" algn="tl" rotWithShape="0">
                        <a:srgbClr val="333333">
                          <a:alpha val="65000"/>
                        </a:srgbClr>
                      </a:outerShdw>
                    </a:effectLst>
                  </pic:spPr>
                </pic:pic>
              </a:graphicData>
            </a:graphic>
          </wp:inline>
        </w:drawing>
      </w:r>
    </w:p>
    <w:p w14:paraId="5F79CFC9" w14:textId="150F9DCE" w:rsidR="00971538" w:rsidRPr="00AC33EC" w:rsidRDefault="009F21A5" w:rsidP="004B4A76">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lastRenderedPageBreak/>
        <w:t xml:space="preserve">De lo anterior, se observa que el </w:t>
      </w:r>
      <w:r w:rsidR="00F5192F" w:rsidRPr="00AC33EC">
        <w:rPr>
          <w:rFonts w:ascii="Palatino Linotype" w:eastAsia="Palatino Linotype" w:hAnsi="Palatino Linotype" w:cs="Palatino Linotype"/>
        </w:rPr>
        <w:t>trámite</w:t>
      </w:r>
      <w:r w:rsidRPr="00AC33EC">
        <w:rPr>
          <w:rFonts w:ascii="Palatino Linotype" w:eastAsia="Palatino Linotype" w:hAnsi="Palatino Linotype" w:cs="Palatino Linotype"/>
        </w:rPr>
        <w:t xml:space="preserve"> de asignación y recepción de los bienes lo realiza el Departamento de Control Patrimonial, misma situación que se observa con el procedimiento de </w:t>
      </w:r>
      <w:r w:rsidR="00971538" w:rsidRPr="00AC33EC">
        <w:rPr>
          <w:rFonts w:ascii="Palatino Linotype" w:eastAsia="Palatino Linotype" w:hAnsi="Palatino Linotype" w:cs="Palatino Linotype"/>
        </w:rPr>
        <w:t xml:space="preserve">Devolución de Bienes Muebles. </w:t>
      </w:r>
    </w:p>
    <w:p w14:paraId="42A08A56" w14:textId="77777777" w:rsidR="00971538" w:rsidRPr="00AC33EC" w:rsidRDefault="00971538" w:rsidP="00971538">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II.15. Devolución de Bienes Muebles </w:t>
      </w:r>
    </w:p>
    <w:p w14:paraId="12013352" w14:textId="77777777" w:rsidR="00971538" w:rsidRPr="00AC33EC" w:rsidRDefault="00971538" w:rsidP="00971538">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Objetivo </w:t>
      </w:r>
    </w:p>
    <w:p w14:paraId="36E35955" w14:textId="77777777" w:rsidR="00971538" w:rsidRPr="00AC33EC" w:rsidRDefault="00971538" w:rsidP="00971538">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t xml:space="preserve">Identificar y reintegrar a la bodega los bienes muebles que están en resguardo, en buenas condiciones y que no sean utilizados en las unidades administrativas. </w:t>
      </w:r>
    </w:p>
    <w:p w14:paraId="75B17777" w14:textId="67D02333" w:rsidR="00971538" w:rsidRPr="00AC33EC" w:rsidRDefault="00971538" w:rsidP="00971538">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 xml:space="preserve">Políticas </w:t>
      </w:r>
    </w:p>
    <w:p w14:paraId="3BFB6848" w14:textId="77777777" w:rsidR="00971538" w:rsidRPr="00AC33EC" w:rsidRDefault="00971538" w:rsidP="00971538">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t xml:space="preserve">a) Todos los bienes muebles que estén asignados y que no tengan uso deberán remitirse a la bodega de mobiliario; </w:t>
      </w:r>
    </w:p>
    <w:p w14:paraId="4294F6E2" w14:textId="77777777" w:rsidR="00971538" w:rsidRPr="00AC33EC" w:rsidRDefault="00971538" w:rsidP="00971538">
      <w:pPr>
        <w:ind w:left="1134" w:right="900"/>
        <w:jc w:val="both"/>
        <w:rPr>
          <w:rFonts w:ascii="Palatino Linotype" w:eastAsia="Palatino Linotype" w:hAnsi="Palatino Linotype" w:cs="Palatino Linotype"/>
          <w:b/>
          <w:bCs/>
          <w:i/>
          <w:iCs/>
          <w:sz w:val="22"/>
          <w:szCs w:val="22"/>
        </w:rPr>
      </w:pPr>
      <w:r w:rsidRPr="00AC33EC">
        <w:rPr>
          <w:rFonts w:ascii="Palatino Linotype" w:eastAsia="Palatino Linotype" w:hAnsi="Palatino Linotype" w:cs="Palatino Linotype"/>
          <w:b/>
          <w:bCs/>
          <w:i/>
          <w:iCs/>
          <w:sz w:val="22"/>
          <w:szCs w:val="22"/>
        </w:rPr>
        <w:t>b) Toda devolución de bienes muebles deberán ser recibidos y validados por el Departamento de Control Patrimonial; y</w:t>
      </w:r>
    </w:p>
    <w:p w14:paraId="2FA8ED40" w14:textId="36DC7583" w:rsidR="00971538" w:rsidRPr="00AC33EC" w:rsidRDefault="00971538" w:rsidP="00971538">
      <w:pPr>
        <w:ind w:left="1134" w:right="900"/>
        <w:jc w:val="both"/>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sz w:val="22"/>
          <w:szCs w:val="22"/>
        </w:rPr>
        <w:t xml:space="preserve"> c) Se devolverá el resguardo como validación de la entrega oportuna y correcta del bien mueble de que se trate.</w:t>
      </w:r>
    </w:p>
    <w:p w14:paraId="17C86533" w14:textId="10D9F6A9" w:rsidR="00971538" w:rsidRPr="00AC33EC" w:rsidRDefault="00971538" w:rsidP="00971538">
      <w:pPr>
        <w:ind w:left="1134" w:right="900"/>
        <w:jc w:val="center"/>
        <w:rPr>
          <w:rFonts w:ascii="Palatino Linotype" w:eastAsia="Palatino Linotype" w:hAnsi="Palatino Linotype" w:cs="Palatino Linotype"/>
          <w:i/>
          <w:iCs/>
          <w:sz w:val="22"/>
          <w:szCs w:val="22"/>
        </w:rPr>
      </w:pPr>
      <w:r w:rsidRPr="00AC33EC">
        <w:rPr>
          <w:rFonts w:ascii="Palatino Linotype" w:eastAsia="Palatino Linotype" w:hAnsi="Palatino Linotype" w:cs="Palatino Linotype"/>
          <w:i/>
          <w:iCs/>
          <w:noProof/>
          <w:sz w:val="22"/>
          <w:szCs w:val="22"/>
        </w:rPr>
        <w:drawing>
          <wp:inline distT="0" distB="0" distL="0" distR="0" wp14:anchorId="14D85BCF" wp14:editId="0E42955B">
            <wp:extent cx="3642970" cy="2530459"/>
            <wp:effectExtent l="152400" t="152400" r="358140" b="365760"/>
            <wp:docPr id="78570751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07510" name="Imagen 1" descr="Tabla&#10;&#10;Descripción generada automáticamente"/>
                    <pic:cNvPicPr/>
                  </pic:nvPicPr>
                  <pic:blipFill>
                    <a:blip r:embed="rId8"/>
                    <a:stretch>
                      <a:fillRect/>
                    </a:stretch>
                  </pic:blipFill>
                  <pic:spPr>
                    <a:xfrm>
                      <a:off x="0" y="0"/>
                      <a:ext cx="3649768" cy="2535181"/>
                    </a:xfrm>
                    <a:prstGeom prst="rect">
                      <a:avLst/>
                    </a:prstGeom>
                    <a:ln>
                      <a:noFill/>
                    </a:ln>
                    <a:effectLst>
                      <a:outerShdw blurRad="292100" dist="139700" dir="2700000" algn="tl" rotWithShape="0">
                        <a:srgbClr val="333333">
                          <a:alpha val="65000"/>
                        </a:srgbClr>
                      </a:outerShdw>
                    </a:effectLst>
                  </pic:spPr>
                </pic:pic>
              </a:graphicData>
            </a:graphic>
          </wp:inline>
        </w:drawing>
      </w:r>
    </w:p>
    <w:p w14:paraId="3ABBF8B6" w14:textId="285ED439" w:rsidR="00971538" w:rsidRPr="00AC33EC" w:rsidRDefault="00971538" w:rsidP="00971538">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En esa línea, se colige que el </w:t>
      </w:r>
      <w:r w:rsidRPr="00AC33EC">
        <w:rPr>
          <w:rFonts w:ascii="Palatino Linotype" w:eastAsia="Palatino Linotype" w:hAnsi="Palatino Linotype" w:cs="Palatino Linotype"/>
          <w:b/>
          <w:bCs/>
        </w:rPr>
        <w:t xml:space="preserve">SUJETO OBLIGADO </w:t>
      </w:r>
      <w:r w:rsidRPr="00AC33EC">
        <w:rPr>
          <w:rFonts w:ascii="Palatino Linotype" w:eastAsia="Palatino Linotype" w:hAnsi="Palatino Linotype" w:cs="Palatino Linotype"/>
        </w:rPr>
        <w:t>dentro de su</w:t>
      </w:r>
      <w:r w:rsidR="00F5192F" w:rsidRPr="00AC33EC">
        <w:rPr>
          <w:rFonts w:ascii="Palatino Linotype" w:eastAsia="Palatino Linotype" w:hAnsi="Palatino Linotype" w:cs="Palatino Linotype"/>
        </w:rPr>
        <w:t>s funciones tiene que firmar la</w:t>
      </w:r>
      <w:r w:rsidRPr="00AC33EC">
        <w:rPr>
          <w:rFonts w:ascii="Palatino Linotype" w:eastAsia="Palatino Linotype" w:hAnsi="Palatino Linotype" w:cs="Palatino Linotype"/>
        </w:rPr>
        <w:t xml:space="preserve"> entregar de los bienes o materiales recibidos, así como la recepción. </w:t>
      </w:r>
    </w:p>
    <w:p w14:paraId="6AAFD13C" w14:textId="77777777" w:rsidR="00971538" w:rsidRPr="00AC33EC" w:rsidRDefault="00971538" w:rsidP="00971538">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lastRenderedPageBreak/>
        <w:t xml:space="preserve">Situación por la cual si bien es cierto el </w:t>
      </w:r>
      <w:r w:rsidRPr="00AC33EC">
        <w:rPr>
          <w:rFonts w:ascii="Palatino Linotype" w:eastAsia="Palatino Linotype" w:hAnsi="Palatino Linotype" w:cs="Palatino Linotype"/>
          <w:b/>
          <w:bCs/>
        </w:rPr>
        <w:t xml:space="preserve">SUJETO OBLIGADO por medio del área habilitada siendo la Subdirección de Recursos Materiales </w:t>
      </w:r>
      <w:r w:rsidRPr="00AC33EC">
        <w:rPr>
          <w:rFonts w:ascii="Palatino Linotype" w:eastAsia="Palatino Linotype" w:hAnsi="Palatino Linotype" w:cs="Palatino Linotype"/>
        </w:rPr>
        <w:t xml:space="preserve">refiere no contar con la información solicitada por el </w:t>
      </w:r>
      <w:r w:rsidRPr="00AC33EC">
        <w:rPr>
          <w:rFonts w:ascii="Palatino Linotype" w:eastAsia="Palatino Linotype" w:hAnsi="Palatino Linotype" w:cs="Palatino Linotype"/>
          <w:b/>
          <w:bCs/>
        </w:rPr>
        <w:t xml:space="preserve">RECURRENTE, también </w:t>
      </w:r>
      <w:r w:rsidRPr="00AC33EC">
        <w:rPr>
          <w:rFonts w:ascii="Palatino Linotype" w:eastAsia="Palatino Linotype" w:hAnsi="Palatino Linotype" w:cs="Palatino Linotype"/>
        </w:rPr>
        <w:t xml:space="preserve">lo es que dicha información se encuentra en las tarjetas de entrega y devolución a las áreas solicitantes. </w:t>
      </w:r>
    </w:p>
    <w:p w14:paraId="7DD9723F" w14:textId="77777777" w:rsidR="00971538" w:rsidRPr="00AC33EC" w:rsidRDefault="00971538" w:rsidP="00971538">
      <w:pPr>
        <w:spacing w:line="360" w:lineRule="auto"/>
        <w:jc w:val="both"/>
        <w:rPr>
          <w:rFonts w:ascii="Palatino Linotype" w:eastAsia="Palatino Linotype" w:hAnsi="Palatino Linotype" w:cs="Palatino Linotype"/>
        </w:rPr>
      </w:pPr>
    </w:p>
    <w:p w14:paraId="3828514F" w14:textId="7CE0553F" w:rsidR="00757203" w:rsidRPr="00AC33EC" w:rsidRDefault="00971538" w:rsidP="00971538">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En esa línea,  se establece que el </w:t>
      </w:r>
      <w:r w:rsidRPr="00AC33EC">
        <w:rPr>
          <w:rFonts w:ascii="Palatino Linotype" w:eastAsia="Palatino Linotype" w:hAnsi="Palatino Linotype" w:cs="Palatino Linotype"/>
          <w:b/>
          <w:bCs/>
        </w:rPr>
        <w:t xml:space="preserve">SUJETO OBLIGADO </w:t>
      </w:r>
      <w:r w:rsidRPr="00AC33EC">
        <w:rPr>
          <w:rFonts w:ascii="Palatino Linotype" w:eastAsia="Palatino Linotype" w:hAnsi="Palatino Linotype" w:cs="Palatino Linotype"/>
        </w:rPr>
        <w:t xml:space="preserve">si tiene la obligación de contar con el documento que </w:t>
      </w:r>
      <w:r w:rsidR="00F5192F" w:rsidRPr="00AC33EC">
        <w:rPr>
          <w:rFonts w:ascii="Palatino Linotype" w:eastAsia="Palatino Linotype" w:hAnsi="Palatino Linotype" w:cs="Palatino Linotype"/>
        </w:rPr>
        <w:t>dé</w:t>
      </w:r>
      <w:r w:rsidRPr="00AC33EC">
        <w:rPr>
          <w:rFonts w:ascii="Palatino Linotype" w:eastAsia="Palatino Linotype" w:hAnsi="Palatino Linotype" w:cs="Palatino Linotype"/>
        </w:rPr>
        <w:t xml:space="preserve"> cuenta de lo solicitado, sin embargo como el área habilitada informa no contar con dicho documento es que el </w:t>
      </w:r>
      <w:r w:rsidRPr="00AC33EC">
        <w:rPr>
          <w:rFonts w:ascii="Palatino Linotype" w:eastAsia="Palatino Linotype" w:hAnsi="Palatino Linotype" w:cs="Palatino Linotype"/>
          <w:b/>
          <w:bCs/>
        </w:rPr>
        <w:t xml:space="preserve">SUJETO OBLIGADO </w:t>
      </w:r>
      <w:r w:rsidRPr="00AC33EC">
        <w:rPr>
          <w:rFonts w:ascii="Palatino Linotype" w:eastAsia="Palatino Linotype" w:hAnsi="Palatino Linotype" w:cs="Palatino Linotype"/>
        </w:rPr>
        <w:t xml:space="preserve">debió de entregar el Acuerdo de Inexistencia mediante el cual de manera fundada y motivada </w:t>
      </w:r>
      <w:r w:rsidR="00757203" w:rsidRPr="00AC33EC">
        <w:rPr>
          <w:rFonts w:ascii="Palatino Linotype" w:eastAsia="Palatino Linotype" w:hAnsi="Palatino Linotype" w:cs="Palatino Linotype"/>
        </w:rPr>
        <w:t xml:space="preserve">el Comité de Transparencia expusiera las razones por las cuales no cuenta con la información solicitada consistente en el documento donde se observe la entrega y devolución del cable swith referido en la solicitud de información. </w:t>
      </w:r>
    </w:p>
    <w:p w14:paraId="7DC41601" w14:textId="77777777" w:rsidR="00757203" w:rsidRPr="00AC33EC" w:rsidRDefault="00757203" w:rsidP="00757203">
      <w:pPr>
        <w:pStyle w:val="Prrafodelista"/>
        <w:rPr>
          <w:rFonts w:ascii="Palatino Linotype" w:eastAsia="Palatino Linotype" w:hAnsi="Palatino Linotype" w:cs="Palatino Linotype"/>
        </w:rPr>
      </w:pPr>
    </w:p>
    <w:p w14:paraId="5774AC04" w14:textId="0D1C4E4E" w:rsidR="00757203" w:rsidRPr="00AC33EC" w:rsidRDefault="00757203" w:rsidP="00971538">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De lo anterior, se debe de referir que el </w:t>
      </w:r>
      <w:r w:rsidRPr="00AC33EC">
        <w:rPr>
          <w:rFonts w:ascii="Palatino Linotype" w:eastAsia="Palatino Linotype" w:hAnsi="Palatino Linotype" w:cs="Palatino Linotype"/>
          <w:b/>
          <w:bCs/>
        </w:rPr>
        <w:t xml:space="preserve">SUJETO OBLIGADO </w:t>
      </w:r>
      <w:r w:rsidRPr="00AC33EC">
        <w:rPr>
          <w:rFonts w:ascii="Palatino Linotype" w:eastAsia="Palatino Linotype" w:hAnsi="Palatino Linotype" w:cs="Palatino Linotype"/>
        </w:rPr>
        <w:t xml:space="preserve">informo que para el año dos mil veinticuatro no había concluido el proceso electoral, situación por la cual nos encontramos ante un hecho negativos, de acuerdo con lo siguiente. </w:t>
      </w:r>
    </w:p>
    <w:p w14:paraId="31F7EAA6" w14:textId="77777777" w:rsidR="00757203" w:rsidRPr="00AC33EC" w:rsidRDefault="00757203" w:rsidP="00757203">
      <w:pPr>
        <w:pStyle w:val="Prrafodelista"/>
        <w:rPr>
          <w:rFonts w:ascii="Palatino Linotype" w:eastAsia="Palatino Linotype" w:hAnsi="Palatino Linotype" w:cs="Palatino Linotype"/>
          <w:b/>
          <w:bCs/>
        </w:rPr>
      </w:pPr>
    </w:p>
    <w:p w14:paraId="3CBFBBDD" w14:textId="126850AD" w:rsidR="00757203" w:rsidRPr="00AC33EC" w:rsidRDefault="00757203" w:rsidP="00757203">
      <w:pPr>
        <w:numPr>
          <w:ilvl w:val="0"/>
          <w:numId w:val="1"/>
        </w:numPr>
        <w:spacing w:line="360" w:lineRule="auto"/>
        <w:ind w:left="0" w:firstLine="0"/>
        <w:jc w:val="both"/>
        <w:rPr>
          <w:rFonts w:ascii="Palatino Linotype" w:eastAsia="Calibri" w:hAnsi="Palatino Linotype" w:cs="Arial"/>
          <w:b/>
          <w:bCs/>
          <w:u w:val="single"/>
        </w:rPr>
      </w:pPr>
      <w:r w:rsidRPr="00AC33EC">
        <w:rPr>
          <w:rFonts w:ascii="Palatino Linotype" w:eastAsia="Calibri" w:hAnsi="Palatino Linotype" w:cs="Arial"/>
        </w:rPr>
        <w:t>En esa línea</w:t>
      </w:r>
      <w:r w:rsidRPr="00AC33EC">
        <w:rPr>
          <w:rFonts w:ascii="Palatino Linotype" w:eastAsia="Calibri" w:hAnsi="Palatino Linotype" w:cs="Arial"/>
          <w:bCs/>
        </w:rPr>
        <w:t>,</w:t>
      </w:r>
      <w:r w:rsidRPr="00AC33EC">
        <w:rPr>
          <w:rFonts w:ascii="Palatino Linotype" w:eastAsia="Calibri" w:hAnsi="Palatino Linotype" w:cs="Arial"/>
        </w:rPr>
        <w:t xml:space="preserve"> en materia de acceso a la información versa sobre los documentos generados, obtenidos, adquiridos, transformados, administrados o en posesión de los Sujetos Obligados, en el entendido de que dichos documentos no  obrar en sus archivos a la fecha de la solicitud, </w:t>
      </w:r>
      <w:r w:rsidRPr="00AC33EC">
        <w:rPr>
          <w:rFonts w:ascii="Palatino Linotype" w:hAnsi="Palatino Linotype" w:cs="Arial"/>
        </w:rPr>
        <w:t xml:space="preserve">es de referir que, ante un hecho negativo, no resulta aplicable el artículo 19 de la Ley de la materia que nos constriñe a la emisión de un acuerdo de inexistencia, resultando aplicable la siguiente tesis: </w:t>
      </w:r>
    </w:p>
    <w:p w14:paraId="2296EA6C" w14:textId="77777777" w:rsidR="00757203" w:rsidRPr="00AC33EC" w:rsidRDefault="00757203" w:rsidP="00757203">
      <w:pPr>
        <w:pStyle w:val="Prrafodelista"/>
        <w:spacing w:line="360" w:lineRule="auto"/>
        <w:ind w:left="0"/>
        <w:jc w:val="both"/>
        <w:rPr>
          <w:rFonts w:ascii="Palatino Linotype" w:hAnsi="Palatino Linotype" w:cs="Arial"/>
        </w:rPr>
      </w:pPr>
    </w:p>
    <w:p w14:paraId="12AC029C" w14:textId="77777777" w:rsidR="00757203" w:rsidRPr="00AC33EC" w:rsidRDefault="00757203" w:rsidP="00757203">
      <w:pPr>
        <w:pStyle w:val="Prrafodelista"/>
        <w:ind w:left="1134" w:right="900"/>
        <w:jc w:val="both"/>
        <w:rPr>
          <w:rFonts w:ascii="Palatino Linotype" w:hAnsi="Palatino Linotype" w:cs="Tahoma"/>
          <w:bCs/>
          <w:i/>
          <w:iCs/>
          <w:sz w:val="22"/>
          <w:szCs w:val="22"/>
        </w:rPr>
      </w:pPr>
      <w:r w:rsidRPr="00AC33EC">
        <w:rPr>
          <w:rFonts w:ascii="Palatino Linotype" w:hAnsi="Palatino Linotype" w:cs="Tahoma"/>
          <w:bCs/>
          <w:i/>
          <w:iCs/>
          <w:sz w:val="22"/>
          <w:szCs w:val="22"/>
        </w:rPr>
        <w:lastRenderedPageBreak/>
        <w:t>«</w:t>
      </w:r>
      <w:r w:rsidRPr="00AC33EC">
        <w:rPr>
          <w:rFonts w:ascii="Palatino Linotype" w:hAnsi="Palatino Linotype" w:cs="Tahoma"/>
          <w:b/>
          <w:bCs/>
          <w:i/>
          <w:iCs/>
          <w:sz w:val="22"/>
          <w:szCs w:val="22"/>
        </w:rPr>
        <w:t>HECHOS NEGATIVOS, NO SON SUSCEPTIBLES DE DEMOSTRACIÓN.</w:t>
      </w:r>
    </w:p>
    <w:p w14:paraId="782E8825" w14:textId="6C24525F" w:rsidR="00757203" w:rsidRPr="00AC33EC" w:rsidRDefault="00757203" w:rsidP="00757203">
      <w:pPr>
        <w:pStyle w:val="Prrafodelista"/>
        <w:ind w:left="1134" w:right="900"/>
        <w:jc w:val="both"/>
        <w:rPr>
          <w:rFonts w:ascii="Palatino Linotype" w:hAnsi="Palatino Linotype" w:cs="Tahoma"/>
          <w:bCs/>
          <w:i/>
          <w:iCs/>
          <w:sz w:val="22"/>
          <w:szCs w:val="22"/>
        </w:rPr>
      </w:pPr>
      <w:r w:rsidRPr="00AC33EC">
        <w:rPr>
          <w:rFonts w:ascii="Palatino Linotype" w:hAnsi="Palatino Linotype" w:cs="Tahoma"/>
          <w:bCs/>
          <w:i/>
          <w:iCs/>
          <w:sz w:val="22"/>
          <w:szCs w:val="22"/>
        </w:rPr>
        <w:t>Tratándose de un hecho negativo, el Juez no tiene por qué invocar prueba alguna de la que se desprenda, ya que es bien sabido que esta clase de hechos no son susceptibles de demostración.</w:t>
      </w:r>
    </w:p>
    <w:p w14:paraId="2C29E40F" w14:textId="77777777" w:rsidR="00757203" w:rsidRPr="00AC33EC" w:rsidRDefault="00757203" w:rsidP="00757203">
      <w:pPr>
        <w:pStyle w:val="Prrafodelista"/>
        <w:ind w:left="1134" w:right="900"/>
        <w:jc w:val="both"/>
        <w:rPr>
          <w:rFonts w:ascii="Palatino Linotype" w:hAnsi="Palatino Linotype" w:cs="Tahoma"/>
          <w:bCs/>
          <w:i/>
          <w:iCs/>
          <w:sz w:val="22"/>
          <w:szCs w:val="22"/>
        </w:rPr>
      </w:pPr>
      <w:r w:rsidRPr="00AC33EC">
        <w:rPr>
          <w:rFonts w:ascii="Palatino Linotype" w:hAnsi="Palatino Linotype" w:cs="Tahoma"/>
          <w:bCs/>
          <w:i/>
          <w:iCs/>
          <w:sz w:val="22"/>
          <w:szCs w:val="22"/>
        </w:rPr>
        <w:t>Amparo en revisión 2022/61. José García Florín (Menor). 9 de octubre de 1961. Cinco votos. Ponente: José Rivera Pérez Campos</w:t>
      </w:r>
    </w:p>
    <w:p w14:paraId="5E1EED96" w14:textId="77777777" w:rsidR="00757203" w:rsidRPr="00AC33EC" w:rsidRDefault="00757203" w:rsidP="00757203">
      <w:pPr>
        <w:spacing w:line="360" w:lineRule="auto"/>
        <w:ind w:right="616"/>
        <w:jc w:val="both"/>
        <w:rPr>
          <w:rFonts w:ascii="Palatino Linotype" w:hAnsi="Palatino Linotype" w:cs="Tahoma"/>
          <w:bCs/>
        </w:rPr>
      </w:pPr>
    </w:p>
    <w:p w14:paraId="638D8109" w14:textId="253E3658" w:rsidR="00757203" w:rsidRPr="00AC33EC" w:rsidRDefault="00F5192F" w:rsidP="00757203">
      <w:pPr>
        <w:pStyle w:val="Prrafodelista"/>
        <w:numPr>
          <w:ilvl w:val="0"/>
          <w:numId w:val="1"/>
        </w:numPr>
        <w:spacing w:line="360" w:lineRule="auto"/>
        <w:ind w:left="0" w:firstLine="0"/>
        <w:jc w:val="both"/>
        <w:rPr>
          <w:rFonts w:ascii="Palatino Linotype" w:eastAsia="MS Mincho" w:hAnsi="Palatino Linotype"/>
          <w:lang w:eastAsia="en-US"/>
        </w:rPr>
      </w:pPr>
      <w:r w:rsidRPr="00AC33EC">
        <w:rPr>
          <w:rFonts w:ascii="Palatino Linotype" w:hAnsi="Palatino Linotype" w:cs="Arial"/>
        </w:rPr>
        <w:t xml:space="preserve">En ese sentido, se desprende que es materialmente imposible que el </w:t>
      </w:r>
      <w:r w:rsidRPr="00AC33EC">
        <w:rPr>
          <w:rFonts w:ascii="Palatino Linotype" w:hAnsi="Palatino Linotype" w:cs="Arial"/>
          <w:b/>
        </w:rPr>
        <w:t xml:space="preserve">SUJETO OBLIGADO </w:t>
      </w:r>
      <w:r w:rsidRPr="00AC33EC">
        <w:rPr>
          <w:rFonts w:ascii="Palatino Linotype" w:hAnsi="Palatino Linotype" w:cs="Arial"/>
        </w:rPr>
        <w:t xml:space="preserve">genere, posea o administre el documento donde conste o se advierta la devolución del cable swith para el proceso electoral  2024. </w:t>
      </w:r>
      <w:r w:rsidR="00757203" w:rsidRPr="00AC33EC">
        <w:rPr>
          <w:rFonts w:ascii="Palatino Linotype" w:hAnsi="Palatino Linotype" w:cs="Arial"/>
        </w:rPr>
        <w:t>De lo que se desprende que es materialmente imposible realizar la entrega de algun</w:t>
      </w:r>
      <w:r w:rsidRPr="00AC33EC">
        <w:rPr>
          <w:rFonts w:ascii="Palatino Linotype" w:hAnsi="Palatino Linotype" w:cs="Arial"/>
        </w:rPr>
        <w:t xml:space="preserve">a documental que no ha sido generada por la devolución del cable. </w:t>
      </w:r>
    </w:p>
    <w:p w14:paraId="4669ACDD" w14:textId="77777777" w:rsidR="00757203" w:rsidRPr="00AC33EC" w:rsidRDefault="00757203" w:rsidP="00FD5557">
      <w:pPr>
        <w:rPr>
          <w:rFonts w:ascii="Palatino Linotype" w:eastAsia="Palatino Linotype" w:hAnsi="Palatino Linotype" w:cs="Palatino Linotype"/>
          <w:b/>
          <w:bCs/>
        </w:rPr>
      </w:pPr>
    </w:p>
    <w:p w14:paraId="2D972010" w14:textId="41A5ADFC" w:rsidR="00F5192F" w:rsidRPr="00AC33EC" w:rsidRDefault="00F5192F" w:rsidP="00971538">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En esa línea, tal y como se observa en las siguientes capturas de pantalla el </w:t>
      </w:r>
      <w:r w:rsidRPr="00AC33EC">
        <w:rPr>
          <w:rFonts w:ascii="Palatino Linotype" w:eastAsia="Palatino Linotype" w:hAnsi="Palatino Linotype" w:cs="Palatino Linotype"/>
          <w:b/>
        </w:rPr>
        <w:t xml:space="preserve">SUJETO OBLIGADO </w:t>
      </w:r>
      <w:r w:rsidRPr="00AC33EC">
        <w:rPr>
          <w:rFonts w:ascii="Palatino Linotype" w:eastAsia="Palatino Linotype" w:hAnsi="Palatino Linotype" w:cs="Palatino Linotype"/>
        </w:rPr>
        <w:t xml:space="preserve">refiere la cantidad de cable que fue entregado a los Órganos Desconcentrados y a las Juntas Distritales, tal y como se observa en las siguientes capturas de pantalla.  </w:t>
      </w:r>
    </w:p>
    <w:p w14:paraId="19B5C2F5" w14:textId="061282B4" w:rsidR="00F5192F" w:rsidRPr="00AC33EC" w:rsidRDefault="00F5192F" w:rsidP="00F5192F">
      <w:pPr>
        <w:pStyle w:val="Prrafodelista"/>
        <w:jc w:val="center"/>
        <w:rPr>
          <w:rFonts w:ascii="Palatino Linotype" w:eastAsia="Palatino Linotype" w:hAnsi="Palatino Linotype" w:cs="Palatino Linotype"/>
        </w:rPr>
      </w:pPr>
      <w:r w:rsidRPr="00AC33EC">
        <w:rPr>
          <w:rFonts w:ascii="Palatino Linotype" w:eastAsia="Palatino Linotype" w:hAnsi="Palatino Linotype" w:cs="Palatino Linotype"/>
          <w:noProof/>
        </w:rPr>
        <w:lastRenderedPageBreak/>
        <w:drawing>
          <wp:inline distT="0" distB="0" distL="0" distR="0" wp14:anchorId="0F2CF854" wp14:editId="02D26CF6">
            <wp:extent cx="4684308" cy="5531278"/>
            <wp:effectExtent l="152400" t="152400" r="364490" b="3556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3434" cy="5542054"/>
                    </a:xfrm>
                    <a:prstGeom prst="rect">
                      <a:avLst/>
                    </a:prstGeom>
                    <a:ln>
                      <a:noFill/>
                    </a:ln>
                    <a:effectLst>
                      <a:outerShdw blurRad="292100" dist="139700" dir="2700000" algn="tl" rotWithShape="0">
                        <a:srgbClr val="333333">
                          <a:alpha val="65000"/>
                        </a:srgbClr>
                      </a:outerShdw>
                    </a:effectLst>
                  </pic:spPr>
                </pic:pic>
              </a:graphicData>
            </a:graphic>
          </wp:inline>
        </w:drawing>
      </w:r>
      <w:r w:rsidRPr="00AC33EC">
        <w:rPr>
          <w:rFonts w:ascii="Palatino Linotype" w:eastAsia="Palatino Linotype" w:hAnsi="Palatino Linotype" w:cs="Palatino Linotype"/>
          <w:noProof/>
        </w:rPr>
        <w:lastRenderedPageBreak/>
        <w:drawing>
          <wp:inline distT="0" distB="0" distL="0" distR="0" wp14:anchorId="4639AD34" wp14:editId="37599435">
            <wp:extent cx="3667474" cy="3147106"/>
            <wp:effectExtent l="152400" t="152400" r="371475" b="3581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7145" cy="3163986"/>
                    </a:xfrm>
                    <a:prstGeom prst="rect">
                      <a:avLst/>
                    </a:prstGeom>
                    <a:ln>
                      <a:noFill/>
                    </a:ln>
                    <a:effectLst>
                      <a:outerShdw blurRad="292100" dist="139700" dir="2700000" algn="tl" rotWithShape="0">
                        <a:srgbClr val="333333">
                          <a:alpha val="65000"/>
                        </a:srgbClr>
                      </a:outerShdw>
                    </a:effectLst>
                  </pic:spPr>
                </pic:pic>
              </a:graphicData>
            </a:graphic>
          </wp:inline>
        </w:drawing>
      </w:r>
    </w:p>
    <w:p w14:paraId="5DAAD336" w14:textId="0761B0CE" w:rsidR="00F5192F" w:rsidRPr="00AC33EC" w:rsidRDefault="00F5192F" w:rsidP="00971538">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De las imágenes insertadas se observa que el </w:t>
      </w:r>
      <w:r w:rsidRPr="00AC33EC">
        <w:rPr>
          <w:rFonts w:ascii="Palatino Linotype" w:eastAsia="Palatino Linotype" w:hAnsi="Palatino Linotype" w:cs="Palatino Linotype"/>
          <w:b/>
        </w:rPr>
        <w:t xml:space="preserve">SUJETO OBLIGADO </w:t>
      </w:r>
      <w:r w:rsidRPr="00AC33EC">
        <w:rPr>
          <w:rFonts w:ascii="Palatino Linotype" w:eastAsia="Palatino Linotype" w:hAnsi="Palatino Linotype" w:cs="Palatino Linotype"/>
        </w:rPr>
        <w:t xml:space="preserve">si entrego el material del cable referido en la solicitud de información a los Órganos Desconcentrados y Juntas Distritales. </w:t>
      </w:r>
    </w:p>
    <w:p w14:paraId="440A2282" w14:textId="77777777" w:rsidR="00F5192F" w:rsidRPr="00AC33EC" w:rsidRDefault="00F5192F" w:rsidP="00F5192F">
      <w:pPr>
        <w:spacing w:line="360" w:lineRule="auto"/>
        <w:jc w:val="both"/>
        <w:rPr>
          <w:rFonts w:ascii="Palatino Linotype" w:eastAsia="Palatino Linotype" w:hAnsi="Palatino Linotype" w:cs="Palatino Linotype"/>
        </w:rPr>
      </w:pPr>
    </w:p>
    <w:p w14:paraId="7642C420" w14:textId="5F54E98A" w:rsidR="00F0628C" w:rsidRPr="00AC33EC" w:rsidRDefault="00FD5557" w:rsidP="00971538">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Finalmente, de conformidad con la Ley de Transparencia y Acceso a la Información Pública del Estado de México y Municipios, el Acuerdo de Inexistencia tiene su regulación de conformidad con lo siguiente. </w:t>
      </w:r>
    </w:p>
    <w:p w14:paraId="22A0CDC6" w14:textId="77777777" w:rsidR="00FD5557" w:rsidRPr="00AC33EC" w:rsidRDefault="00FD5557" w:rsidP="00FD5557">
      <w:pPr>
        <w:pStyle w:val="Prrafodelista"/>
        <w:ind w:left="1134" w:right="900"/>
        <w:rPr>
          <w:rFonts w:ascii="Palatino Linotype" w:eastAsia="Palatino Linotype" w:hAnsi="Palatino Linotype" w:cs="Palatino Linotype"/>
        </w:rPr>
      </w:pPr>
    </w:p>
    <w:p w14:paraId="4477ABD5" w14:textId="77777777" w:rsidR="00FD5557" w:rsidRPr="00AC33EC" w:rsidRDefault="00FD5557" w:rsidP="007D14B5">
      <w:pPr>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b/>
          <w:bCs/>
          <w:i/>
          <w:iCs/>
        </w:rPr>
        <w:t>Artículo 19.</w:t>
      </w:r>
      <w:r w:rsidRPr="00AC33EC">
        <w:rPr>
          <w:rFonts w:ascii="Palatino Linotype" w:eastAsia="Palatino Linotype" w:hAnsi="Palatino Linotype" w:cs="Palatino Linotype"/>
          <w:i/>
          <w:iCs/>
        </w:rPr>
        <w:t xml:space="preserve"> Se presume que la información debe existir si se refiere a las facultades, competencias y funciones que los ordenamientos jurídicos aplicables otorgan a los sujetos obligados. </w:t>
      </w:r>
    </w:p>
    <w:p w14:paraId="51017C0C" w14:textId="77777777" w:rsidR="00FD5557" w:rsidRPr="00AC33EC" w:rsidRDefault="00FD5557" w:rsidP="007D14B5">
      <w:pPr>
        <w:ind w:left="1134" w:right="900"/>
        <w:jc w:val="both"/>
        <w:rPr>
          <w:i/>
          <w:iCs/>
        </w:rPr>
      </w:pPr>
      <w:r w:rsidRPr="00AC33EC">
        <w:rPr>
          <w:rFonts w:ascii="Palatino Linotype" w:eastAsia="Palatino Linotype" w:hAnsi="Palatino Linotype" w:cs="Palatino Linotype"/>
          <w:i/>
          <w:iCs/>
        </w:rPr>
        <w:t>En los casos en que ciertas facultades, competencias o funciones no se hayan ejercido, se debe motivar la respuesta en función de las causas que motiven tal circunstancia.</w:t>
      </w:r>
      <w:r w:rsidRPr="00AC33EC">
        <w:rPr>
          <w:i/>
          <w:iCs/>
        </w:rPr>
        <w:t xml:space="preserve"> </w:t>
      </w:r>
    </w:p>
    <w:p w14:paraId="332E630E" w14:textId="77777777" w:rsidR="00FD5557" w:rsidRPr="00AC33EC" w:rsidRDefault="00FD5557" w:rsidP="007D14B5">
      <w:pPr>
        <w:ind w:left="1134" w:right="900"/>
        <w:jc w:val="both"/>
      </w:pPr>
      <w:r w:rsidRPr="00AC33EC">
        <w:rPr>
          <w:rFonts w:ascii="Palatino Linotype" w:eastAsia="Palatino Linotype" w:hAnsi="Palatino Linotype" w:cs="Palatino Linotype"/>
          <w:b/>
          <w:bCs/>
          <w:i/>
          <w:iCs/>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AC33EC">
        <w:t xml:space="preserve"> </w:t>
      </w:r>
    </w:p>
    <w:p w14:paraId="737A35DA" w14:textId="77777777" w:rsidR="00FD5557" w:rsidRPr="00AC33EC" w:rsidRDefault="00FD5557" w:rsidP="007D14B5">
      <w:pPr>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b/>
          <w:bCs/>
          <w:i/>
          <w:iCs/>
        </w:rPr>
        <w:t>Artículo 49.</w:t>
      </w:r>
      <w:r w:rsidRPr="00AC33EC">
        <w:rPr>
          <w:rFonts w:ascii="Palatino Linotype" w:eastAsia="Palatino Linotype" w:hAnsi="Palatino Linotype" w:cs="Palatino Linotype"/>
          <w:i/>
          <w:iCs/>
        </w:rPr>
        <w:t xml:space="preserve"> Los Comités de Transparencia tendrán las siguientes atribuciones: </w:t>
      </w:r>
    </w:p>
    <w:p w14:paraId="309FDD03" w14:textId="7FEE7C13" w:rsidR="00FD5557" w:rsidRPr="00AC33EC" w:rsidRDefault="00FD5557" w:rsidP="007D14B5">
      <w:pPr>
        <w:pStyle w:val="Prrafodelista"/>
        <w:numPr>
          <w:ilvl w:val="0"/>
          <w:numId w:val="11"/>
        </w:numPr>
        <w:ind w:left="1134" w:right="900" w:firstLine="0"/>
        <w:jc w:val="both"/>
        <w:rPr>
          <w:rFonts w:ascii="Palatino Linotype" w:eastAsia="Palatino Linotype" w:hAnsi="Palatino Linotype" w:cs="Palatino Linotype"/>
          <w:i/>
          <w:iCs/>
        </w:rPr>
      </w:pPr>
      <w:r w:rsidRPr="00AC33EC">
        <w:rPr>
          <w:rFonts w:ascii="Palatino Linotype" w:eastAsia="Palatino Linotype" w:hAnsi="Palatino Linotype" w:cs="Palatino Linotype"/>
          <w:i/>
          <w:iCs/>
        </w:rPr>
        <w:t xml:space="preserve">Instituir, coordinar y supervisar en términos de las disposiciones aplicables, las acciones, medidas y procedimientos que coadyuven a asegurar una mayor eficacia en la gestión y atención de las solicitudes en materia de acceso a la información; </w:t>
      </w:r>
    </w:p>
    <w:p w14:paraId="645E5CEE"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b/>
          <w:bCs/>
          <w:i/>
          <w:iCs/>
        </w:rPr>
        <w:t xml:space="preserve">II. Confirmar, modificar o revocar las determinaciones que en materia de ampliación del plazo de respuesta, clasificación de la información y declaración de inexistencia o de incompetencia realicen los titulares de las áreas de los sujetos obligados; </w:t>
      </w:r>
    </w:p>
    <w:p w14:paraId="4E26EB0E"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141F0834"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IV. Establecer políticas para facilitar la obtención y entrega de información en las solicitudes que permita el adecuado ejercicio del derecho de acceso a la información; </w:t>
      </w:r>
    </w:p>
    <w:p w14:paraId="2C65D4B7"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V. Promover la capacitación y actualización de los servidores públicos o integrantes adscritos a las unidades de transparencia; </w:t>
      </w:r>
    </w:p>
    <w:p w14:paraId="25A4DF59"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VI. Establecer programas de capacitación en materia de transparencia, acceso a la información, accesibilidad y protección de datos personales, para todos los servidores públicos o integrantes del sujeto obligado; </w:t>
      </w:r>
    </w:p>
    <w:p w14:paraId="79D0AA13"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VII. Solicitar y autorizar la ampliación del plazo de reserva de la información a que se refiere esta Ley; </w:t>
      </w:r>
    </w:p>
    <w:p w14:paraId="508E8181"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VIII. Aprobar, modificar o revocar la clasificación de la información;</w:t>
      </w:r>
      <w:r w:rsidRPr="00AC33EC">
        <w:t xml:space="preserve"> </w:t>
      </w:r>
    </w:p>
    <w:p w14:paraId="7417042B"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IX. Supervisar la aplicación de los lineamientos en materia de acceso a la información pública para el manejo, mantenimiento y seguridad de los datos personales, así como de los criterios de clasificación expedidos por el Instituto; </w:t>
      </w:r>
    </w:p>
    <w:p w14:paraId="713CE1AC"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lastRenderedPageBreak/>
        <w:t xml:space="preserve">X. Elaborar un programa para facilitar la sistematización y actualización de la información, mismo que deberá remitirse al Instituto dentro de los primeros veinte días de cada año; </w:t>
      </w:r>
    </w:p>
    <w:p w14:paraId="741D6229"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XI. Recabar y enviar al Instituto, de conformidad con los lineamientos que éste expida, los datos necesarios para la elaboración del informe anual; </w:t>
      </w:r>
    </w:p>
    <w:p w14:paraId="42341C4F"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XII. Emitir las resoluciones que correspondan para la atención de las solicitudes de información; </w:t>
      </w:r>
    </w:p>
    <w:p w14:paraId="76BAF5B0"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b/>
          <w:bCs/>
          <w:i/>
          <w:iCs/>
        </w:rPr>
        <w:t xml:space="preserve">XIII. Dictaminar las declaratorias de inexistencia de la información que les remitan las unidades administrativas y resolver en consecuencia; </w:t>
      </w:r>
    </w:p>
    <w:p w14:paraId="591AECF8"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XIV. Supervisar el registro y actualización de las solicitudes de acceso a la información, así como sus trámites, costos y resultados; </w:t>
      </w:r>
    </w:p>
    <w:p w14:paraId="52D109A2"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XV. Fomentar la cultura de transparencia; </w:t>
      </w:r>
    </w:p>
    <w:p w14:paraId="0DA16C86"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XVI. Supervisar el cumplimiento de criterios y lineamientos en materia de información clasificada; </w:t>
      </w:r>
    </w:p>
    <w:p w14:paraId="4A306CAA" w14:textId="77777777" w:rsidR="00FD5557" w:rsidRPr="00AC33EC" w:rsidRDefault="00FD5557"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XVII. Vigilar el cumplimiento de las resoluciones y recomendaciones que emita el Instituto; y </w:t>
      </w:r>
    </w:p>
    <w:p w14:paraId="141F34C3" w14:textId="77777777" w:rsidR="007D14B5" w:rsidRPr="00AC33EC" w:rsidRDefault="00FD5557" w:rsidP="007D14B5">
      <w:pPr>
        <w:pStyle w:val="Prrafodelista"/>
        <w:ind w:left="1134" w:right="900"/>
        <w:jc w:val="both"/>
      </w:pPr>
      <w:r w:rsidRPr="00AC33EC">
        <w:rPr>
          <w:rFonts w:ascii="Palatino Linotype" w:eastAsia="Palatino Linotype" w:hAnsi="Palatino Linotype" w:cs="Palatino Linotype"/>
          <w:i/>
          <w:iCs/>
        </w:rPr>
        <w:t>XVIII. Las demás que se desprendan de la presente Ley y las disposiciones jurídicas aplicables, que faciliten el acceso a la información.</w:t>
      </w:r>
      <w:r w:rsidR="007D14B5" w:rsidRPr="00AC33EC">
        <w:t xml:space="preserve"> </w:t>
      </w:r>
    </w:p>
    <w:p w14:paraId="569B29F0" w14:textId="77777777" w:rsidR="007D14B5" w:rsidRPr="00AC33EC" w:rsidRDefault="007D14B5" w:rsidP="007D14B5">
      <w:pPr>
        <w:pStyle w:val="Prrafodelista"/>
        <w:ind w:left="1134" w:right="900"/>
        <w:jc w:val="both"/>
        <w:rPr>
          <w:rFonts w:ascii="Palatino Linotype" w:eastAsia="Palatino Linotype" w:hAnsi="Palatino Linotype" w:cs="Palatino Linotype"/>
          <w:i/>
          <w:iCs/>
        </w:rPr>
      </w:pPr>
      <w:r w:rsidRPr="00AC33EC">
        <w:rPr>
          <w:rFonts w:ascii="Palatino Linotype" w:eastAsia="Palatino Linotype" w:hAnsi="Palatino Linotype" w:cs="Palatino Linotype"/>
          <w:b/>
          <w:bCs/>
          <w:i/>
          <w:iCs/>
        </w:rPr>
        <w:t>Artículo 169.</w:t>
      </w:r>
      <w:r w:rsidRPr="00AC33EC">
        <w:rPr>
          <w:rFonts w:ascii="Palatino Linotype" w:eastAsia="Palatino Linotype" w:hAnsi="Palatino Linotype" w:cs="Palatino Linotype"/>
          <w:i/>
          <w:iCs/>
        </w:rPr>
        <w:t xml:space="preserve"> Cuando la información no se encuentre en los archivos del sujeto obligado, el Comité de Transparencia: </w:t>
      </w:r>
    </w:p>
    <w:p w14:paraId="61605FC3" w14:textId="4946A351" w:rsidR="007D14B5" w:rsidRPr="00AC33EC" w:rsidRDefault="007D14B5" w:rsidP="007D14B5">
      <w:pPr>
        <w:pStyle w:val="Prrafodelista"/>
        <w:numPr>
          <w:ilvl w:val="0"/>
          <w:numId w:val="12"/>
        </w:numPr>
        <w:ind w:left="1134" w:right="900" w:firstLine="0"/>
        <w:jc w:val="both"/>
        <w:rPr>
          <w:rFonts w:ascii="Palatino Linotype" w:eastAsia="Palatino Linotype" w:hAnsi="Palatino Linotype" w:cs="Palatino Linotype"/>
          <w:i/>
          <w:iCs/>
        </w:rPr>
      </w:pPr>
      <w:r w:rsidRPr="00AC33EC">
        <w:rPr>
          <w:rFonts w:ascii="Palatino Linotype" w:eastAsia="Palatino Linotype" w:hAnsi="Palatino Linotype" w:cs="Palatino Linotype"/>
          <w:i/>
          <w:iCs/>
        </w:rPr>
        <w:t xml:space="preserve">Analizará el caso y tomará las medidas necesarias para localizar la información; </w:t>
      </w:r>
    </w:p>
    <w:p w14:paraId="77E65903" w14:textId="77777777" w:rsidR="007D14B5" w:rsidRPr="00AC33EC" w:rsidRDefault="007D14B5"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b/>
          <w:bCs/>
          <w:i/>
          <w:iCs/>
        </w:rPr>
        <w:t xml:space="preserve">II. Expedirá una resolución que confirme la inexistencia del documento; </w:t>
      </w:r>
    </w:p>
    <w:p w14:paraId="64907CD1" w14:textId="77777777" w:rsidR="007D14B5" w:rsidRPr="00AC33EC" w:rsidRDefault="007D14B5"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t xml:space="preserve">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2EEB3C7D" w14:textId="77777777" w:rsidR="007D14B5" w:rsidRPr="00AC33EC" w:rsidRDefault="007D14B5"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i/>
          <w:iCs/>
        </w:rPr>
        <w:lastRenderedPageBreak/>
        <w:t xml:space="preserve">IV. Notificará al órgano interno de control o equivalente del sujeto obligado quien, en su caso, deberá iniciar el procedimiento de responsabilidad administrativa que corresponda. </w:t>
      </w:r>
    </w:p>
    <w:p w14:paraId="6719BA8E" w14:textId="77777777" w:rsidR="007D14B5" w:rsidRPr="00AC33EC" w:rsidRDefault="007D14B5"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b/>
          <w:bCs/>
          <w:i/>
          <w:iCs/>
        </w:rPr>
        <w:t xml:space="preserve">La Unidad de Transparencia deberá notificarlo al solicitante por escrito, en un plazo que no exceda de quince días hábiles contados a partir del día siguiente a la presentación de la solicitud. </w:t>
      </w:r>
    </w:p>
    <w:p w14:paraId="03A494E5" w14:textId="77777777" w:rsidR="007D14B5" w:rsidRPr="00AC33EC" w:rsidRDefault="007D14B5" w:rsidP="007D14B5">
      <w:pPr>
        <w:pStyle w:val="Prrafodelista"/>
        <w:ind w:left="1134" w:right="900"/>
        <w:jc w:val="both"/>
      </w:pPr>
      <w:r w:rsidRPr="00AC33EC">
        <w:rPr>
          <w:rFonts w:ascii="Palatino Linotype" w:eastAsia="Palatino Linotype" w:hAnsi="Palatino Linotype" w:cs="Palatino Linotype"/>
          <w:i/>
          <w:iCs/>
        </w:rPr>
        <w:t>Este plazo podrá ampliarse hasta por otros siete días hábiles, siempre que existan razones para ello, debiendo notificarse por escrito al solicitante.</w:t>
      </w:r>
      <w:r w:rsidRPr="00AC33EC">
        <w:t xml:space="preserve"> </w:t>
      </w:r>
    </w:p>
    <w:p w14:paraId="2B276D82" w14:textId="658D9546" w:rsidR="00FD5557" w:rsidRPr="00AC33EC" w:rsidRDefault="007D14B5" w:rsidP="007D14B5">
      <w:pPr>
        <w:pStyle w:val="Prrafodelista"/>
        <w:ind w:left="1134" w:right="900"/>
        <w:jc w:val="both"/>
        <w:rPr>
          <w:rFonts w:ascii="Palatino Linotype" w:eastAsia="Palatino Linotype" w:hAnsi="Palatino Linotype" w:cs="Palatino Linotype"/>
          <w:b/>
          <w:bCs/>
          <w:i/>
          <w:iCs/>
        </w:rPr>
      </w:pPr>
      <w:r w:rsidRPr="00AC33EC">
        <w:rPr>
          <w:rFonts w:ascii="Palatino Linotype" w:eastAsia="Palatino Linotype" w:hAnsi="Palatino Linotype" w:cs="Palatino Linotype"/>
          <w:b/>
          <w:bCs/>
          <w:i/>
          <w:iCs/>
        </w:rPr>
        <w:t>Artículo 170.</w:t>
      </w:r>
      <w:r w:rsidRPr="00AC33EC">
        <w:rPr>
          <w:rFonts w:ascii="Palatino Linotype" w:eastAsia="Palatino Linotype" w:hAnsi="Palatino Linotype" w:cs="Palatino Linotype"/>
          <w:i/>
          <w:iCs/>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7A6AE6F3" w14:textId="77777777" w:rsidR="00F0628C" w:rsidRPr="00AC33EC" w:rsidRDefault="00F0628C" w:rsidP="007D14B5">
      <w:pPr>
        <w:spacing w:line="360" w:lineRule="auto"/>
        <w:ind w:left="1134"/>
        <w:jc w:val="both"/>
        <w:rPr>
          <w:rFonts w:ascii="Palatino Linotype" w:eastAsia="Palatino Linotype" w:hAnsi="Palatino Linotype" w:cs="Palatino Linotype"/>
        </w:rPr>
      </w:pPr>
    </w:p>
    <w:p w14:paraId="404EEE49" w14:textId="0170C58E" w:rsidR="007D14B5" w:rsidRPr="00AC33EC" w:rsidRDefault="007D14B5" w:rsidP="00F0628C">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De todo lo expuesto con anterioridad, se observa que cuando los sujetos obligados tengan la obligación de contar con la información solicitada pero dentro de sus archivos no se encuentre después de una búsqueda exhaustiva y razonable, deberán de entregar el Acuerdo de Inexistencia , mediante el cual el Comité de Transparencia de manea fundada y motivada expongan las razones por la cuales la información solicitada no se encuentra en los archivos del </w:t>
      </w:r>
      <w:r w:rsidRPr="00AC33EC">
        <w:rPr>
          <w:rFonts w:ascii="Palatino Linotype" w:eastAsia="Palatino Linotype" w:hAnsi="Palatino Linotype" w:cs="Palatino Linotype"/>
          <w:b/>
          <w:bCs/>
        </w:rPr>
        <w:t xml:space="preserve">SUJETO OBLIGADO. </w:t>
      </w:r>
    </w:p>
    <w:p w14:paraId="7C68E341" w14:textId="77777777" w:rsidR="007D14B5" w:rsidRPr="00AC33EC" w:rsidRDefault="007D14B5" w:rsidP="007D14B5">
      <w:pPr>
        <w:spacing w:line="360" w:lineRule="auto"/>
        <w:jc w:val="both"/>
        <w:rPr>
          <w:rFonts w:ascii="Palatino Linotype" w:eastAsia="Palatino Linotype" w:hAnsi="Palatino Linotype" w:cs="Palatino Linotype"/>
        </w:rPr>
      </w:pPr>
    </w:p>
    <w:p w14:paraId="06FE879F" w14:textId="220DE0F4" w:rsidR="007D14B5" w:rsidRPr="00AC33EC" w:rsidRDefault="007D14B5" w:rsidP="007D14B5">
      <w:pPr>
        <w:numPr>
          <w:ilvl w:val="0"/>
          <w:numId w:val="1"/>
        </w:numP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Situación por la cual se refiere que el </w:t>
      </w:r>
      <w:r w:rsidRPr="00AC33EC">
        <w:rPr>
          <w:rFonts w:ascii="Palatino Linotype" w:eastAsia="Palatino Linotype" w:hAnsi="Palatino Linotype" w:cs="Palatino Linotype"/>
          <w:b/>
          <w:bCs/>
        </w:rPr>
        <w:t xml:space="preserve">SUJETO OBLIGADO </w:t>
      </w:r>
      <w:r w:rsidRPr="00AC33EC">
        <w:rPr>
          <w:rFonts w:ascii="Palatino Linotype" w:eastAsia="Palatino Linotype" w:hAnsi="Palatino Linotype" w:cs="Palatino Linotype"/>
        </w:rPr>
        <w:t xml:space="preserve">no entrego dicho Acuerdo de Inexistencia, ya que como quedo demostrado en párrafos anteriores si tiene la obligación de generar el documento de entrega de bienes o materiales, así como del de devoluciones al Instituto por parte de las áreas que integran al Instituto Electoral del Estado de México, que en esta ocasión serían las Juntas Distritales y los Órganos Desconcentrados. </w:t>
      </w:r>
    </w:p>
    <w:p w14:paraId="0D217DE8" w14:textId="77777777" w:rsidR="00F0628C" w:rsidRPr="00AC33EC" w:rsidRDefault="00F0628C" w:rsidP="00F0628C">
      <w:pPr>
        <w:pBdr>
          <w:top w:val="nil"/>
          <w:left w:val="nil"/>
          <w:bottom w:val="nil"/>
          <w:right w:val="nil"/>
          <w:between w:val="nil"/>
        </w:pBdr>
        <w:ind w:left="720"/>
        <w:rPr>
          <w:rFonts w:ascii="Palatino Linotype" w:eastAsia="Palatino Linotype" w:hAnsi="Palatino Linotype" w:cs="Palatino Linotype"/>
          <w:color w:val="000000"/>
        </w:rPr>
      </w:pPr>
    </w:p>
    <w:p w14:paraId="58E7E95F" w14:textId="294C4BD4" w:rsidR="00F0628C" w:rsidRPr="00AC33EC" w:rsidRDefault="00F0628C" w:rsidP="00F0628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Por lo tanto, en consecuencia y en mérito de lo expuesto en líneas anteriores, resultan fundadas las razones o motivos de inconformidad hechos valer por el </w:t>
      </w:r>
      <w:r w:rsidRPr="00AC33EC">
        <w:rPr>
          <w:rFonts w:ascii="Palatino Linotype" w:eastAsia="Palatino Linotype" w:hAnsi="Palatino Linotype" w:cs="Palatino Linotype"/>
          <w:b/>
        </w:rPr>
        <w:t xml:space="preserve">RECURRENTE </w:t>
      </w:r>
      <w:r w:rsidRPr="00AC33EC">
        <w:rPr>
          <w:rFonts w:ascii="Palatino Linotype" w:eastAsia="Palatino Linotype" w:hAnsi="Palatino Linotype" w:cs="Palatino Linotype"/>
        </w:rPr>
        <w:t xml:space="preserve">dentro del recurso de revisión </w:t>
      </w:r>
      <w:r w:rsidR="006B7D7F" w:rsidRPr="00AC33EC">
        <w:rPr>
          <w:rFonts w:ascii="Palatino Linotype" w:eastAsia="Palatino Linotype" w:hAnsi="Palatino Linotype" w:cs="Palatino Linotype"/>
          <w:b/>
        </w:rPr>
        <w:t>04793/INFOEM/IP/RR/2024</w:t>
      </w:r>
      <w:r w:rsidRPr="00AC33EC">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007D14B5" w:rsidRPr="00AC33EC">
        <w:rPr>
          <w:rFonts w:ascii="Palatino Linotype" w:eastAsia="Palatino Linotype" w:hAnsi="Palatino Linotype" w:cs="Palatino Linotype"/>
          <w:b/>
        </w:rPr>
        <w:t xml:space="preserve">MODIFICA </w:t>
      </w:r>
      <w:r w:rsidRPr="00AC33EC">
        <w:rPr>
          <w:rFonts w:ascii="Palatino Linotype" w:eastAsia="Palatino Linotype" w:hAnsi="Palatino Linotype" w:cs="Palatino Linotype"/>
        </w:rPr>
        <w:t>la respuesta a la solicitud de información</w:t>
      </w:r>
      <w:r w:rsidRPr="00AC33EC">
        <w:rPr>
          <w:rFonts w:ascii="Palatino Linotype" w:eastAsia="Palatino Linotype" w:hAnsi="Palatino Linotype" w:cs="Palatino Linotype"/>
          <w:b/>
        </w:rPr>
        <w:t xml:space="preserve"> </w:t>
      </w:r>
      <w:r w:rsidR="006B7D7F" w:rsidRPr="00AC33EC">
        <w:rPr>
          <w:rFonts w:ascii="Palatino Linotype" w:eastAsia="Palatino Linotype" w:hAnsi="Palatino Linotype" w:cs="Palatino Linotype"/>
          <w:b/>
          <w:bCs/>
        </w:rPr>
        <w:t>02258/IEEM/IP/2024</w:t>
      </w:r>
      <w:r w:rsidRPr="00AC33EC">
        <w:rPr>
          <w:rFonts w:ascii="Palatino Linotype" w:eastAsia="Palatino Linotype" w:hAnsi="Palatino Linotype" w:cs="Palatino Linotype"/>
        </w:rPr>
        <w:t>.</w:t>
      </w:r>
    </w:p>
    <w:p w14:paraId="53F0D546" w14:textId="77777777" w:rsidR="00F0628C" w:rsidRPr="00AC33EC" w:rsidRDefault="00F0628C" w:rsidP="00F0628C">
      <w:pPr>
        <w:pBdr>
          <w:top w:val="nil"/>
          <w:left w:val="nil"/>
          <w:bottom w:val="nil"/>
          <w:right w:val="nil"/>
          <w:between w:val="nil"/>
        </w:pBdr>
        <w:ind w:left="720"/>
        <w:rPr>
          <w:rFonts w:ascii="Palatino Linotype" w:eastAsia="Palatino Linotype" w:hAnsi="Palatino Linotype" w:cs="Palatino Linotype"/>
          <w:color w:val="000000"/>
        </w:rPr>
      </w:pPr>
      <w:bookmarkStart w:id="156" w:name="_heading=h.lnxbz9" w:colFirst="0" w:colLast="0"/>
      <w:bookmarkEnd w:id="156"/>
    </w:p>
    <w:p w14:paraId="5932D09F" w14:textId="77777777" w:rsidR="00F0628C" w:rsidRPr="00AC33EC" w:rsidRDefault="00F0628C" w:rsidP="00F0628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C33EC">
        <w:rPr>
          <w:rFonts w:ascii="Palatino Linotype" w:eastAsia="Palatino Linotype" w:hAnsi="Palatino Linotype" w:cs="Palatino Linotype"/>
        </w:rPr>
        <w:t xml:space="preserve">Por lo anteriormente expuesto y fundado, este </w:t>
      </w:r>
      <w:r w:rsidRPr="00AC33EC">
        <w:rPr>
          <w:rFonts w:ascii="Palatino Linotype" w:eastAsia="Palatino Linotype" w:hAnsi="Palatino Linotype" w:cs="Palatino Linotype"/>
          <w:b/>
        </w:rPr>
        <w:t>ÓRGANO GARANTE</w:t>
      </w:r>
      <w:r w:rsidRPr="00AC33EC">
        <w:rPr>
          <w:rFonts w:ascii="Palatino Linotype" w:eastAsia="Palatino Linotype" w:hAnsi="Palatino Linotype" w:cs="Palatino Linotype"/>
        </w:rPr>
        <w:t xml:space="preserve"> emite los siguientes:</w:t>
      </w:r>
    </w:p>
    <w:p w14:paraId="24919A84" w14:textId="77777777" w:rsidR="00F0628C" w:rsidRPr="00AC33EC" w:rsidRDefault="00F0628C" w:rsidP="00F062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0E18EDA" w14:textId="77777777" w:rsidR="00F0628C" w:rsidRPr="00AC33EC" w:rsidRDefault="00F0628C" w:rsidP="00F0628C">
      <w:pPr>
        <w:pStyle w:val="Ttulo1"/>
        <w:spacing w:before="0" w:line="360" w:lineRule="auto"/>
        <w:jc w:val="center"/>
        <w:rPr>
          <w:rFonts w:ascii="Palatino Linotype" w:eastAsia="Palatino Linotype" w:hAnsi="Palatino Linotype" w:cs="Palatino Linotype"/>
          <w:b/>
          <w:color w:val="000000"/>
          <w:sz w:val="24"/>
          <w:szCs w:val="24"/>
        </w:rPr>
      </w:pPr>
      <w:r w:rsidRPr="00AC33EC">
        <w:rPr>
          <w:rFonts w:ascii="Palatino Linotype" w:eastAsia="Palatino Linotype" w:hAnsi="Palatino Linotype" w:cs="Palatino Linotype"/>
          <w:b/>
          <w:color w:val="000000"/>
          <w:sz w:val="24"/>
          <w:szCs w:val="24"/>
        </w:rPr>
        <w:t>R E S O L U T I V O S</w:t>
      </w:r>
    </w:p>
    <w:p w14:paraId="6831ECF4" w14:textId="77777777" w:rsidR="00F0628C" w:rsidRPr="00AC33EC" w:rsidRDefault="00F0628C" w:rsidP="00F0628C">
      <w:pPr>
        <w:spacing w:line="360" w:lineRule="auto"/>
        <w:rPr>
          <w:rFonts w:ascii="Palatino Linotype" w:eastAsia="Palatino Linotype" w:hAnsi="Palatino Linotype" w:cs="Palatino Linotype"/>
        </w:rPr>
      </w:pPr>
    </w:p>
    <w:p w14:paraId="5E5C297A" w14:textId="6D87635A" w:rsidR="00F0628C" w:rsidRPr="00AC33EC" w:rsidRDefault="00F0628C" w:rsidP="00F0628C">
      <w:pPr>
        <w:spacing w:line="360" w:lineRule="auto"/>
        <w:jc w:val="both"/>
        <w:rPr>
          <w:rFonts w:ascii="Palatino Linotype" w:eastAsia="Palatino Linotype" w:hAnsi="Palatino Linotype" w:cs="Palatino Linotype"/>
        </w:rPr>
      </w:pPr>
      <w:r w:rsidRPr="00AC33EC">
        <w:rPr>
          <w:rFonts w:ascii="Palatino Linotype" w:eastAsia="Palatino Linotype" w:hAnsi="Palatino Linotype" w:cs="Palatino Linotype"/>
          <w:b/>
        </w:rPr>
        <w:t>PRIMERO</w:t>
      </w:r>
      <w:r w:rsidRPr="00AC33EC">
        <w:rPr>
          <w:rFonts w:ascii="Palatino Linotype" w:eastAsia="Palatino Linotype" w:hAnsi="Palatino Linotype" w:cs="Palatino Linotype"/>
        </w:rPr>
        <w:t xml:space="preserve">. Resultan fundadas las razones o motivos de inconformidad hechos valer en el Recurso de Revisión </w:t>
      </w:r>
      <w:r w:rsidR="006B7D7F" w:rsidRPr="00AC33EC">
        <w:rPr>
          <w:rFonts w:ascii="Palatino Linotype" w:eastAsia="Palatino Linotype" w:hAnsi="Palatino Linotype" w:cs="Palatino Linotype"/>
          <w:b/>
        </w:rPr>
        <w:t>04793/INFOEM/IP/RR/2024</w:t>
      </w:r>
      <w:r w:rsidRPr="00AC33EC">
        <w:rPr>
          <w:rFonts w:ascii="Palatino Linotype" w:eastAsia="Palatino Linotype" w:hAnsi="Palatino Linotype" w:cs="Palatino Linotype"/>
          <w:b/>
        </w:rPr>
        <w:t xml:space="preserve">, </w:t>
      </w:r>
      <w:r w:rsidRPr="00AC33EC">
        <w:rPr>
          <w:rFonts w:ascii="Palatino Linotype" w:eastAsia="Palatino Linotype" w:hAnsi="Palatino Linotype" w:cs="Palatino Linotype"/>
        </w:rPr>
        <w:t xml:space="preserve">en términos </w:t>
      </w:r>
      <w:r w:rsidR="00335DDB" w:rsidRPr="00AC33EC">
        <w:rPr>
          <w:rFonts w:ascii="Palatino Linotype" w:eastAsia="Palatino Linotype" w:hAnsi="Palatino Linotype" w:cs="Palatino Linotype"/>
        </w:rPr>
        <w:t>del Considerando</w:t>
      </w:r>
      <w:r w:rsidRPr="00AC33EC">
        <w:rPr>
          <w:rFonts w:ascii="Palatino Linotype" w:eastAsia="Palatino Linotype" w:hAnsi="Palatino Linotype" w:cs="Palatino Linotype"/>
        </w:rPr>
        <w:t xml:space="preserve"> </w:t>
      </w:r>
      <w:r w:rsidRPr="00AC33EC">
        <w:rPr>
          <w:rFonts w:ascii="Palatino Linotype" w:eastAsia="Palatino Linotype" w:hAnsi="Palatino Linotype" w:cs="Palatino Linotype"/>
          <w:b/>
        </w:rPr>
        <w:t xml:space="preserve">Cuarto </w:t>
      </w:r>
      <w:r w:rsidRPr="00AC33EC">
        <w:rPr>
          <w:rFonts w:ascii="Palatino Linotype" w:eastAsia="Palatino Linotype" w:hAnsi="Palatino Linotype" w:cs="Palatino Linotype"/>
        </w:rPr>
        <w:t xml:space="preserve">de la presente resolución. </w:t>
      </w:r>
    </w:p>
    <w:p w14:paraId="10B014A6" w14:textId="77777777" w:rsidR="00F0628C" w:rsidRPr="00AC33EC" w:rsidRDefault="00F0628C" w:rsidP="00F0628C">
      <w:pPr>
        <w:spacing w:line="360" w:lineRule="auto"/>
        <w:jc w:val="both"/>
        <w:rPr>
          <w:rFonts w:ascii="Palatino Linotype" w:eastAsia="Palatino Linotype" w:hAnsi="Palatino Linotype" w:cs="Palatino Linotype"/>
        </w:rPr>
      </w:pPr>
    </w:p>
    <w:p w14:paraId="4E14EA4A" w14:textId="49B582E0" w:rsidR="00F0628C" w:rsidRPr="00AC33EC" w:rsidRDefault="00F0628C" w:rsidP="00F0628C">
      <w:pPr>
        <w:spacing w:line="360" w:lineRule="auto"/>
        <w:jc w:val="both"/>
        <w:rPr>
          <w:rFonts w:ascii="Palatino Linotype" w:eastAsia="Palatino Linotype" w:hAnsi="Palatino Linotype" w:cs="Palatino Linotype"/>
          <w:color w:val="000000"/>
        </w:rPr>
      </w:pPr>
      <w:bookmarkStart w:id="157" w:name="_heading=h.35nkun2" w:colFirst="0" w:colLast="0"/>
      <w:bookmarkEnd w:id="157"/>
      <w:r w:rsidRPr="00AC33EC">
        <w:rPr>
          <w:rFonts w:ascii="Palatino Linotype" w:eastAsia="Palatino Linotype" w:hAnsi="Palatino Linotype" w:cs="Palatino Linotype"/>
          <w:b/>
        </w:rPr>
        <w:t xml:space="preserve">SEGUNDO. </w:t>
      </w:r>
      <w:r w:rsidRPr="00AC33EC">
        <w:rPr>
          <w:rFonts w:ascii="Palatino Linotype" w:eastAsia="Palatino Linotype" w:hAnsi="Palatino Linotype" w:cs="Palatino Linotype"/>
          <w:color w:val="000000"/>
        </w:rPr>
        <w:t xml:space="preserve">Se </w:t>
      </w:r>
      <w:r w:rsidRPr="00AC33EC">
        <w:rPr>
          <w:rFonts w:ascii="Palatino Linotype" w:eastAsia="Palatino Linotype" w:hAnsi="Palatino Linotype" w:cs="Palatino Linotype"/>
          <w:b/>
          <w:color w:val="000000"/>
        </w:rPr>
        <w:t xml:space="preserve">MODIFICA </w:t>
      </w:r>
      <w:r w:rsidRPr="00AC33EC">
        <w:rPr>
          <w:rFonts w:ascii="Palatino Linotype" w:eastAsia="Palatino Linotype" w:hAnsi="Palatino Linotype" w:cs="Palatino Linotype"/>
          <w:color w:val="000000"/>
        </w:rPr>
        <w:t xml:space="preserve">la respuesta emitida por el </w:t>
      </w:r>
      <w:r w:rsidR="006B7D7F" w:rsidRPr="00AC33EC">
        <w:rPr>
          <w:rFonts w:ascii="Palatino Linotype" w:eastAsia="Palatino Linotype" w:hAnsi="Palatino Linotype" w:cs="Palatino Linotype"/>
          <w:b/>
          <w:color w:val="000000"/>
        </w:rPr>
        <w:t>Instituto Electoral del Estado de México</w:t>
      </w:r>
      <w:r w:rsidRPr="00AC33EC">
        <w:rPr>
          <w:rFonts w:ascii="Palatino Linotype" w:eastAsia="Palatino Linotype" w:hAnsi="Palatino Linotype" w:cs="Palatino Linotype"/>
          <w:b/>
          <w:color w:val="000000"/>
        </w:rPr>
        <w:t xml:space="preserve"> </w:t>
      </w:r>
      <w:r w:rsidRPr="00AC33EC">
        <w:rPr>
          <w:rFonts w:ascii="Palatino Linotype" w:eastAsia="Palatino Linotype" w:hAnsi="Palatino Linotype" w:cs="Palatino Linotype"/>
          <w:color w:val="000000"/>
        </w:rPr>
        <w:t xml:space="preserve">y se </w:t>
      </w:r>
      <w:r w:rsidRPr="00AC33EC">
        <w:rPr>
          <w:rFonts w:ascii="Palatino Linotype" w:eastAsia="Palatino Linotype" w:hAnsi="Palatino Linotype" w:cs="Palatino Linotype"/>
          <w:b/>
          <w:color w:val="000000"/>
        </w:rPr>
        <w:t>ORDENA</w:t>
      </w:r>
      <w:r w:rsidRPr="00AC33EC">
        <w:rPr>
          <w:rFonts w:ascii="Palatino Linotype" w:eastAsia="Palatino Linotype" w:hAnsi="Palatino Linotype" w:cs="Palatino Linotype"/>
          <w:color w:val="000000"/>
        </w:rPr>
        <w:t xml:space="preserve"> entregar </w:t>
      </w:r>
      <w:r w:rsidRPr="00AC33EC">
        <w:rPr>
          <w:rFonts w:ascii="Palatino Linotype" w:eastAsia="Palatino Linotype" w:hAnsi="Palatino Linotype" w:cs="Palatino Linotype"/>
          <w:b/>
          <w:color w:val="000000"/>
        </w:rPr>
        <w:t xml:space="preserve">vía </w:t>
      </w:r>
      <w:r w:rsidR="007D14B5" w:rsidRPr="00AC33EC">
        <w:rPr>
          <w:rFonts w:ascii="Palatino Linotype" w:eastAsia="Palatino Linotype" w:hAnsi="Palatino Linotype" w:cs="Palatino Linotype"/>
          <w:b/>
          <w:color w:val="000000"/>
        </w:rPr>
        <w:t>SAIMEX</w:t>
      </w:r>
      <w:r w:rsidRPr="00AC33EC">
        <w:rPr>
          <w:rFonts w:ascii="Palatino Linotype" w:eastAsia="Palatino Linotype" w:hAnsi="Palatino Linotype" w:cs="Palatino Linotype"/>
          <w:b/>
          <w:color w:val="000000"/>
        </w:rPr>
        <w:t xml:space="preserve"> </w:t>
      </w:r>
      <w:r w:rsidRPr="00AC33EC">
        <w:rPr>
          <w:rFonts w:ascii="Palatino Linotype" w:eastAsia="Palatino Linotype" w:hAnsi="Palatino Linotype" w:cs="Palatino Linotype"/>
          <w:color w:val="000000"/>
        </w:rPr>
        <w:t>la siguiente información</w:t>
      </w:r>
      <w:r w:rsidR="007D14B5" w:rsidRPr="00AC33EC">
        <w:rPr>
          <w:rFonts w:ascii="Palatino Linotype" w:eastAsia="Palatino Linotype" w:hAnsi="Palatino Linotype" w:cs="Palatino Linotype"/>
          <w:color w:val="000000"/>
        </w:rPr>
        <w:t xml:space="preserve">. </w:t>
      </w:r>
    </w:p>
    <w:p w14:paraId="136CE563" w14:textId="77777777" w:rsidR="00F0628C" w:rsidRPr="00AC33EC" w:rsidRDefault="00F0628C" w:rsidP="00F0628C">
      <w:pPr>
        <w:spacing w:line="360" w:lineRule="auto"/>
        <w:jc w:val="both"/>
        <w:rPr>
          <w:rFonts w:ascii="Palatino Linotype" w:eastAsia="Palatino Linotype" w:hAnsi="Palatino Linotype" w:cs="Palatino Linotype"/>
          <w:b/>
        </w:rPr>
      </w:pPr>
    </w:p>
    <w:p w14:paraId="53A8CBE6" w14:textId="75891AB0" w:rsidR="00F0628C" w:rsidRPr="00AC33EC" w:rsidRDefault="007D14B5" w:rsidP="00F0628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bookmarkStart w:id="158" w:name="_heading=h.1ksv4uv" w:colFirst="0" w:colLast="0"/>
      <w:bookmarkEnd w:id="158"/>
      <w:r w:rsidRPr="00AC33EC">
        <w:rPr>
          <w:rFonts w:ascii="Palatino Linotype" w:eastAsia="Palatino Linotype" w:hAnsi="Palatino Linotype" w:cs="Palatino Linotype"/>
          <w:b/>
          <w:color w:val="000000"/>
        </w:rPr>
        <w:t xml:space="preserve">Acuerdo de Inexistencia mediante el cual </w:t>
      </w:r>
      <w:r w:rsidR="00335DDB" w:rsidRPr="00AC33EC">
        <w:rPr>
          <w:rFonts w:ascii="Palatino Linotype" w:eastAsia="Palatino Linotype" w:hAnsi="Palatino Linotype" w:cs="Palatino Linotype"/>
          <w:b/>
          <w:color w:val="000000"/>
        </w:rPr>
        <w:t xml:space="preserve">el Comité de Transparencia, </w:t>
      </w:r>
      <w:r w:rsidRPr="00AC33EC">
        <w:rPr>
          <w:rFonts w:ascii="Palatino Linotype" w:eastAsia="Palatino Linotype" w:hAnsi="Palatino Linotype" w:cs="Palatino Linotype"/>
          <w:b/>
          <w:color w:val="000000"/>
        </w:rPr>
        <w:t xml:space="preserve">de manera fundada y motivada </w:t>
      </w:r>
      <w:r w:rsidR="001A68EB" w:rsidRPr="00AC33EC">
        <w:rPr>
          <w:rFonts w:ascii="Palatino Linotype" w:eastAsia="Palatino Linotype" w:hAnsi="Palatino Linotype" w:cs="Palatino Linotype"/>
          <w:b/>
          <w:color w:val="000000"/>
        </w:rPr>
        <w:t xml:space="preserve">exponga las razones por las cuales no cuenta con los documentos donde conste o se advierta la entrega y devolución </w:t>
      </w:r>
      <w:r w:rsidR="00F5192F" w:rsidRPr="00AC33EC">
        <w:rPr>
          <w:rFonts w:ascii="Palatino Linotype" w:eastAsia="Palatino Linotype" w:hAnsi="Palatino Linotype" w:cs="Palatino Linotype"/>
          <w:b/>
          <w:color w:val="000000"/>
        </w:rPr>
        <w:t xml:space="preserve"> del Proceso Electoral 2023 y de entrega del Proceso Electoral 2024, </w:t>
      </w:r>
      <w:r w:rsidR="001A68EB" w:rsidRPr="00AC33EC">
        <w:rPr>
          <w:rFonts w:ascii="Palatino Linotype" w:eastAsia="Palatino Linotype" w:hAnsi="Palatino Linotype" w:cs="Palatino Linotype"/>
          <w:b/>
          <w:color w:val="000000"/>
        </w:rPr>
        <w:t>del cable referido en la solicitud de información.</w:t>
      </w:r>
      <w:r w:rsidR="00F0628C" w:rsidRPr="00AC33EC">
        <w:rPr>
          <w:rFonts w:ascii="Palatino Linotype" w:eastAsia="Palatino Linotype" w:hAnsi="Palatino Linotype" w:cs="Palatino Linotype"/>
          <w:b/>
          <w:color w:val="000000"/>
        </w:rPr>
        <w:t xml:space="preserve"> </w:t>
      </w:r>
    </w:p>
    <w:p w14:paraId="085C70D3" w14:textId="77777777" w:rsidR="00F0628C" w:rsidRPr="00AC33EC" w:rsidRDefault="00F0628C" w:rsidP="00F0628C">
      <w:pPr>
        <w:tabs>
          <w:tab w:val="left" w:pos="8080"/>
        </w:tabs>
        <w:spacing w:line="360" w:lineRule="auto"/>
        <w:ind w:right="49"/>
        <w:jc w:val="both"/>
        <w:rPr>
          <w:rFonts w:ascii="Palatino Linotype" w:eastAsia="Palatino Linotype" w:hAnsi="Palatino Linotype" w:cs="Palatino Linotype"/>
        </w:rPr>
      </w:pPr>
      <w:bookmarkStart w:id="159" w:name="_heading=h.44sinio" w:colFirst="0" w:colLast="0"/>
      <w:bookmarkEnd w:id="159"/>
    </w:p>
    <w:p w14:paraId="5D60F158" w14:textId="197A4BEA" w:rsidR="00F0628C" w:rsidRPr="00AC33EC" w:rsidRDefault="00F0628C" w:rsidP="00F0628C">
      <w:pPr>
        <w:tabs>
          <w:tab w:val="left" w:pos="8080"/>
        </w:tabs>
        <w:spacing w:line="360" w:lineRule="auto"/>
        <w:ind w:right="49"/>
        <w:jc w:val="both"/>
        <w:rPr>
          <w:rFonts w:ascii="Palatino Linotype" w:eastAsia="Palatino Linotype" w:hAnsi="Palatino Linotype" w:cs="Palatino Linotype"/>
        </w:rPr>
      </w:pPr>
      <w:r w:rsidRPr="00AC33EC">
        <w:rPr>
          <w:rFonts w:ascii="Palatino Linotype" w:eastAsia="Palatino Linotype" w:hAnsi="Palatino Linotype" w:cs="Palatino Linotype"/>
          <w:b/>
        </w:rPr>
        <w:t xml:space="preserve">TERCERO. </w:t>
      </w:r>
      <w:r w:rsidRPr="00AC33EC">
        <w:rPr>
          <w:rFonts w:ascii="Palatino Linotype" w:eastAsia="Palatino Linotype" w:hAnsi="Palatino Linotype" w:cs="Palatino Linotype"/>
          <w:b/>
          <w:color w:val="222222"/>
        </w:rPr>
        <w:t>NOTIFÍQUESE</w:t>
      </w:r>
      <w:r w:rsidRPr="00AC33EC">
        <w:rPr>
          <w:rFonts w:ascii="Palatino Linotype" w:eastAsia="Palatino Linotype" w:hAnsi="Palatino Linotype" w:cs="Palatino Linotype"/>
          <w:color w:val="222222"/>
        </w:rPr>
        <w:t xml:space="preserve"> </w:t>
      </w:r>
      <w:r w:rsidR="001A68EB" w:rsidRPr="00AC33EC">
        <w:rPr>
          <w:rFonts w:ascii="Palatino Linotype" w:eastAsia="Palatino Linotype" w:hAnsi="Palatino Linotype" w:cs="Palatino Linotype"/>
          <w:b/>
          <w:bCs/>
          <w:color w:val="222222"/>
        </w:rPr>
        <w:t>vía SAIMEX</w:t>
      </w:r>
      <w:r w:rsidR="001A68EB" w:rsidRPr="00AC33EC">
        <w:rPr>
          <w:rFonts w:ascii="Palatino Linotype" w:eastAsia="Palatino Linotype" w:hAnsi="Palatino Linotype" w:cs="Palatino Linotype"/>
          <w:color w:val="222222"/>
        </w:rPr>
        <w:t xml:space="preserve"> </w:t>
      </w:r>
      <w:r w:rsidRPr="00AC33EC">
        <w:rPr>
          <w:rFonts w:ascii="Palatino Linotype" w:eastAsia="Palatino Linotype" w:hAnsi="Palatino Linotype" w:cs="Palatino Linotype"/>
          <w:color w:val="2222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AC33EC">
        <w:rPr>
          <w:rFonts w:ascii="Palatino Linotype" w:eastAsia="Palatino Linotype" w:hAnsi="Palatino Linotype" w:cs="Palatino Linotype"/>
        </w:rPr>
        <w:t>.</w:t>
      </w:r>
    </w:p>
    <w:p w14:paraId="6B179AA0" w14:textId="77777777" w:rsidR="00F0628C" w:rsidRPr="00AC33EC" w:rsidRDefault="00F0628C" w:rsidP="00F0628C">
      <w:pPr>
        <w:tabs>
          <w:tab w:val="left" w:pos="8080"/>
        </w:tabs>
        <w:spacing w:line="360" w:lineRule="auto"/>
        <w:ind w:right="49"/>
        <w:jc w:val="both"/>
        <w:rPr>
          <w:rFonts w:ascii="Palatino Linotype" w:eastAsia="Palatino Linotype" w:hAnsi="Palatino Linotype" w:cs="Palatino Linotype"/>
        </w:rPr>
      </w:pPr>
    </w:p>
    <w:p w14:paraId="0393EE48" w14:textId="77777777" w:rsidR="00F0628C" w:rsidRPr="00AC33EC" w:rsidRDefault="00F0628C" w:rsidP="00F0628C">
      <w:pPr>
        <w:spacing w:line="360" w:lineRule="auto"/>
        <w:jc w:val="both"/>
        <w:rPr>
          <w:rFonts w:ascii="Palatino Linotype" w:eastAsia="Palatino Linotype" w:hAnsi="Palatino Linotype" w:cs="Palatino Linotype"/>
        </w:rPr>
      </w:pPr>
      <w:r w:rsidRPr="00AC33EC">
        <w:rPr>
          <w:rFonts w:ascii="Palatino Linotype" w:eastAsia="Palatino Linotype" w:hAnsi="Palatino Linotype" w:cs="Palatino Linotype"/>
          <w:b/>
        </w:rPr>
        <w:t xml:space="preserve">CUARTO. </w:t>
      </w:r>
      <w:r w:rsidRPr="00AC33E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C33EC">
        <w:rPr>
          <w:rFonts w:ascii="Palatino Linotype" w:eastAsia="Palatino Linotype" w:hAnsi="Palatino Linotype" w:cs="Palatino Linotype"/>
          <w:b/>
        </w:rPr>
        <w:t>SUJETO OBLIGADO</w:t>
      </w:r>
      <w:r w:rsidRPr="00AC33EC">
        <w:rPr>
          <w:rFonts w:ascii="Palatino Linotype" w:eastAsia="Palatino Linotype" w:hAnsi="Palatino Linotype" w:cs="Palatino Linotype"/>
        </w:rPr>
        <w:t xml:space="preserve"> de manera fundada y motivada, podrá solicitar una ampliación de plazo para el cumplimiento de la presente resolución.</w:t>
      </w:r>
    </w:p>
    <w:p w14:paraId="5D28E0E6" w14:textId="77777777" w:rsidR="00F0628C" w:rsidRPr="00AC33EC" w:rsidRDefault="00F0628C" w:rsidP="00F0628C">
      <w:pPr>
        <w:spacing w:line="360" w:lineRule="auto"/>
        <w:jc w:val="both"/>
        <w:rPr>
          <w:rFonts w:ascii="Palatino Linotype" w:eastAsia="Palatino Linotype" w:hAnsi="Palatino Linotype" w:cs="Palatino Linotype"/>
        </w:rPr>
      </w:pPr>
    </w:p>
    <w:p w14:paraId="0448BFDC" w14:textId="77777777" w:rsidR="00F0628C" w:rsidRPr="00AC33EC" w:rsidRDefault="00F0628C" w:rsidP="00F0628C">
      <w:pPr>
        <w:tabs>
          <w:tab w:val="left" w:pos="8080"/>
        </w:tabs>
        <w:spacing w:line="360" w:lineRule="auto"/>
        <w:ind w:right="49"/>
        <w:jc w:val="both"/>
        <w:rPr>
          <w:rFonts w:ascii="Palatino Linotype" w:eastAsia="Palatino Linotype" w:hAnsi="Palatino Linotype" w:cs="Palatino Linotype"/>
        </w:rPr>
      </w:pPr>
      <w:bookmarkStart w:id="160" w:name="_heading=h.2jxsxqh" w:colFirst="0" w:colLast="0"/>
      <w:bookmarkEnd w:id="160"/>
      <w:r w:rsidRPr="00AC33EC">
        <w:rPr>
          <w:rFonts w:ascii="Palatino Linotype" w:eastAsia="Palatino Linotype" w:hAnsi="Palatino Linotype" w:cs="Palatino Linotype"/>
          <w:b/>
        </w:rPr>
        <w:t xml:space="preserve">QUINTO. </w:t>
      </w:r>
      <w:r w:rsidRPr="00AC33EC">
        <w:rPr>
          <w:rFonts w:ascii="Palatino Linotype" w:eastAsia="Palatino Linotype" w:hAnsi="Palatino Linotype" w:cs="Palatino Linotype"/>
        </w:rPr>
        <w:t xml:space="preserve">Notifíquese a </w:t>
      </w:r>
      <w:r w:rsidRPr="00AC33EC">
        <w:rPr>
          <w:rFonts w:ascii="Palatino Linotype" w:eastAsia="Palatino Linotype" w:hAnsi="Palatino Linotype" w:cs="Palatino Linotype"/>
          <w:b/>
        </w:rPr>
        <w:t>EL RECURRENTE</w:t>
      </w:r>
      <w:r w:rsidRPr="00AC33EC">
        <w:rPr>
          <w:rFonts w:ascii="Palatino Linotype" w:eastAsia="Palatino Linotype" w:hAnsi="Palatino Linotype" w:cs="Palatino Linotype"/>
        </w:rPr>
        <w:t xml:space="preserve"> la presente resolución, vía SAIMEX.</w:t>
      </w:r>
    </w:p>
    <w:p w14:paraId="75F50866" w14:textId="77777777" w:rsidR="00F0628C" w:rsidRPr="00AC33EC" w:rsidRDefault="00F0628C" w:rsidP="00F0628C">
      <w:pPr>
        <w:tabs>
          <w:tab w:val="left" w:pos="8080"/>
        </w:tabs>
        <w:spacing w:line="360" w:lineRule="auto"/>
        <w:ind w:right="49"/>
        <w:jc w:val="both"/>
        <w:rPr>
          <w:rFonts w:ascii="Palatino Linotype" w:eastAsia="Palatino Linotype" w:hAnsi="Palatino Linotype" w:cs="Palatino Linotype"/>
        </w:rPr>
      </w:pPr>
    </w:p>
    <w:p w14:paraId="54503B12" w14:textId="64CE40BE" w:rsidR="00F0628C" w:rsidRPr="00AC33EC" w:rsidRDefault="00F0628C" w:rsidP="00F0628C">
      <w:pPr>
        <w:shd w:val="clear" w:color="auto" w:fill="FFFFFF"/>
        <w:spacing w:line="360" w:lineRule="auto"/>
        <w:jc w:val="both"/>
        <w:rPr>
          <w:rFonts w:ascii="Palatino Linotype" w:eastAsia="Palatino Linotype" w:hAnsi="Palatino Linotype" w:cs="Palatino Linotype"/>
          <w:lang w:val="es-ES"/>
        </w:rPr>
      </w:pPr>
      <w:r w:rsidRPr="00AC33EC">
        <w:rPr>
          <w:rFonts w:ascii="Palatino Linotype" w:eastAsia="Palatino Linotype" w:hAnsi="Palatino Linotype" w:cs="Palatino Linotype"/>
          <w:b/>
        </w:rPr>
        <w:t xml:space="preserve">SEXTO. </w:t>
      </w:r>
      <w:r w:rsidR="001A68EB" w:rsidRPr="00AC33EC">
        <w:rPr>
          <w:rFonts w:ascii="Palatino Linotype" w:eastAsia="Palatino Linotype" w:hAnsi="Palatino Linotype" w:cs="Palatino Linotype"/>
          <w:lang w:val="es-ES"/>
        </w:rPr>
        <w:t xml:space="preserve">Se hace del conocimiento del </w:t>
      </w:r>
      <w:r w:rsidR="001A68EB" w:rsidRPr="00AC33EC">
        <w:rPr>
          <w:rFonts w:ascii="Palatino Linotype" w:eastAsia="Palatino Linotype" w:hAnsi="Palatino Linotype" w:cs="Palatino Linotype"/>
          <w:b/>
          <w:bCs/>
          <w:lang w:val="es-ES"/>
        </w:rPr>
        <w:t>RECURRENTE</w:t>
      </w:r>
      <w:r w:rsidR="001A68EB" w:rsidRPr="00AC33EC">
        <w:rPr>
          <w:rFonts w:ascii="Palatino Linotype" w:eastAsia="Palatino Linotype" w:hAnsi="Palatino Linotype" w:cs="Palatino Linotype"/>
          <w:lang w:val="es-ES"/>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w:t>
      </w:r>
      <w:r w:rsidR="001A68EB" w:rsidRPr="00AC33EC">
        <w:rPr>
          <w:rFonts w:ascii="Palatino Linotype" w:eastAsia="Palatino Linotype" w:hAnsi="Palatino Linotype" w:cs="Palatino Linotype"/>
          <w:lang w:val="es-ES"/>
        </w:rPr>
        <w:lastRenderedPageBreak/>
        <w:t>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r w:rsidRPr="00AC33EC">
        <w:rPr>
          <w:rFonts w:ascii="Palatino Linotype" w:eastAsia="Palatino Linotype" w:hAnsi="Palatino Linotype" w:cs="Palatino Linotype"/>
          <w:lang w:val="es-ES"/>
        </w:rPr>
        <w:t>.</w:t>
      </w:r>
    </w:p>
    <w:p w14:paraId="24F711DC" w14:textId="77777777" w:rsidR="00F0628C" w:rsidRPr="00AC33EC" w:rsidRDefault="00F0628C" w:rsidP="00F0628C">
      <w:pPr>
        <w:shd w:val="clear" w:color="auto" w:fill="FFFFFF"/>
        <w:spacing w:line="360" w:lineRule="auto"/>
        <w:jc w:val="both"/>
        <w:rPr>
          <w:rFonts w:ascii="Palatino Linotype" w:eastAsia="Palatino Linotype" w:hAnsi="Palatino Linotype" w:cs="Palatino Linotype"/>
        </w:rPr>
      </w:pPr>
    </w:p>
    <w:p w14:paraId="5C25FC17" w14:textId="77777777" w:rsidR="00C20348" w:rsidRPr="003C7186" w:rsidRDefault="00C20348" w:rsidP="00C20348">
      <w:pPr>
        <w:spacing w:line="360" w:lineRule="auto"/>
        <w:ind w:left="-142" w:right="-234" w:firstLine="1"/>
        <w:jc w:val="both"/>
        <w:rPr>
          <w:rFonts w:ascii="Palatino Linotype" w:hAnsi="Palatino Linotype"/>
        </w:rPr>
      </w:pPr>
      <w:r w:rsidRPr="00AC33E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61" w:name="_GoBack"/>
      <w:bookmarkEnd w:id="161"/>
      <w:r w:rsidRPr="003C7186">
        <w:rPr>
          <w:rFonts w:ascii="Palatino Linotype" w:hAnsi="Palatino Linotype"/>
        </w:rPr>
        <w:t xml:space="preserve"> </w:t>
      </w:r>
    </w:p>
    <w:p w14:paraId="547749A9" w14:textId="77777777" w:rsidR="00F0628C" w:rsidRPr="003B5E41" w:rsidRDefault="00F0628C" w:rsidP="00F0628C">
      <w:pPr>
        <w:spacing w:line="360" w:lineRule="auto"/>
        <w:jc w:val="both"/>
        <w:rPr>
          <w:rFonts w:ascii="Palatino Linotype" w:hAnsi="Palatino Linotype"/>
        </w:rPr>
      </w:pPr>
    </w:p>
    <w:p w14:paraId="7F51C676" w14:textId="77777777" w:rsidR="00F0628C" w:rsidRPr="003B5E41" w:rsidRDefault="00F0628C" w:rsidP="00F0628C">
      <w:pPr>
        <w:spacing w:line="360" w:lineRule="auto"/>
        <w:jc w:val="both"/>
        <w:rPr>
          <w:rFonts w:ascii="Palatino Linotype" w:hAnsi="Palatino Linotype"/>
        </w:rPr>
      </w:pPr>
    </w:p>
    <w:p w14:paraId="7F37968C" w14:textId="77777777" w:rsidR="00F0628C" w:rsidRPr="003B5E41" w:rsidRDefault="00F0628C" w:rsidP="00F0628C">
      <w:pPr>
        <w:spacing w:line="360" w:lineRule="auto"/>
        <w:jc w:val="both"/>
        <w:rPr>
          <w:rFonts w:ascii="Palatino Linotype" w:hAnsi="Palatino Linotype"/>
        </w:rPr>
      </w:pPr>
    </w:p>
    <w:p w14:paraId="12977877" w14:textId="77777777" w:rsidR="00F0628C" w:rsidRPr="003B5E41" w:rsidRDefault="00F0628C" w:rsidP="00F0628C">
      <w:pPr>
        <w:spacing w:line="360" w:lineRule="auto"/>
        <w:jc w:val="both"/>
        <w:rPr>
          <w:rFonts w:ascii="Palatino Linotype" w:hAnsi="Palatino Linotype"/>
        </w:rPr>
      </w:pPr>
    </w:p>
    <w:p w14:paraId="57F52D98" w14:textId="77777777" w:rsidR="00F0628C" w:rsidRPr="003B5E41" w:rsidRDefault="00F0628C" w:rsidP="00F0628C">
      <w:pPr>
        <w:spacing w:line="360" w:lineRule="auto"/>
        <w:rPr>
          <w:rFonts w:ascii="Palatino Linotype" w:hAnsi="Palatino Linotype"/>
        </w:rPr>
      </w:pPr>
    </w:p>
    <w:p w14:paraId="73E2FB2E" w14:textId="77777777" w:rsidR="00F0628C" w:rsidRPr="003B5E41" w:rsidRDefault="00F0628C" w:rsidP="00F0628C">
      <w:pPr>
        <w:spacing w:line="360" w:lineRule="auto"/>
        <w:rPr>
          <w:rFonts w:ascii="Palatino Linotype" w:hAnsi="Palatino Linotype"/>
        </w:rPr>
      </w:pPr>
    </w:p>
    <w:p w14:paraId="65CB012E" w14:textId="77777777" w:rsidR="00F0628C" w:rsidRPr="003B5E41" w:rsidRDefault="00F0628C" w:rsidP="00F0628C">
      <w:pPr>
        <w:spacing w:line="360" w:lineRule="auto"/>
        <w:rPr>
          <w:rFonts w:ascii="Palatino Linotype" w:hAnsi="Palatino Linotype"/>
        </w:rPr>
      </w:pPr>
    </w:p>
    <w:p w14:paraId="37F92A16" w14:textId="77777777" w:rsidR="00F0628C" w:rsidRPr="003B5E41" w:rsidRDefault="00F0628C" w:rsidP="00F0628C">
      <w:pPr>
        <w:spacing w:line="360" w:lineRule="auto"/>
        <w:rPr>
          <w:rFonts w:ascii="Palatino Linotype" w:hAnsi="Palatino Linotype"/>
        </w:rPr>
      </w:pPr>
    </w:p>
    <w:p w14:paraId="6CD068CE" w14:textId="77777777" w:rsidR="00F0628C" w:rsidRPr="003B5E41" w:rsidRDefault="00F0628C" w:rsidP="00F0628C">
      <w:pPr>
        <w:spacing w:line="360" w:lineRule="auto"/>
        <w:rPr>
          <w:rFonts w:ascii="Palatino Linotype" w:hAnsi="Palatino Linotype"/>
        </w:rPr>
      </w:pPr>
    </w:p>
    <w:p w14:paraId="1251865F" w14:textId="77777777" w:rsidR="00F0628C" w:rsidRPr="003B5E41" w:rsidRDefault="00F0628C" w:rsidP="00F0628C">
      <w:pPr>
        <w:spacing w:line="360" w:lineRule="auto"/>
        <w:rPr>
          <w:rFonts w:ascii="Palatino Linotype" w:hAnsi="Palatino Linotype"/>
        </w:rPr>
      </w:pPr>
    </w:p>
    <w:p w14:paraId="5C9CB4C4" w14:textId="77777777" w:rsidR="00F0628C" w:rsidRPr="003B5E41" w:rsidRDefault="00F0628C" w:rsidP="00F0628C">
      <w:pPr>
        <w:spacing w:line="360" w:lineRule="auto"/>
        <w:rPr>
          <w:rFonts w:ascii="Palatino Linotype" w:hAnsi="Palatino Linotype"/>
        </w:rPr>
      </w:pPr>
    </w:p>
    <w:p w14:paraId="02CF9D45" w14:textId="77777777" w:rsidR="00F0628C" w:rsidRPr="003B5E41" w:rsidRDefault="00F0628C" w:rsidP="00F0628C">
      <w:pPr>
        <w:tabs>
          <w:tab w:val="left" w:pos="3374"/>
        </w:tabs>
        <w:spacing w:line="360" w:lineRule="auto"/>
        <w:rPr>
          <w:rFonts w:ascii="Palatino Linotype" w:hAnsi="Palatino Linotype"/>
        </w:rPr>
      </w:pPr>
      <w:r w:rsidRPr="003B5E41">
        <w:rPr>
          <w:rFonts w:ascii="Palatino Linotype" w:hAnsi="Palatino Linotype"/>
        </w:rPr>
        <w:tab/>
      </w:r>
    </w:p>
    <w:p w14:paraId="71D12047" w14:textId="77777777" w:rsidR="00F0628C" w:rsidRPr="003B5E41" w:rsidRDefault="00F0628C" w:rsidP="00F0628C">
      <w:pPr>
        <w:tabs>
          <w:tab w:val="left" w:pos="3374"/>
        </w:tabs>
        <w:spacing w:line="360" w:lineRule="auto"/>
        <w:rPr>
          <w:rFonts w:ascii="Palatino Linotype" w:hAnsi="Palatino Linotype"/>
        </w:rPr>
      </w:pPr>
    </w:p>
    <w:p w14:paraId="7ED0372E" w14:textId="77777777" w:rsidR="00F0628C" w:rsidRPr="003B5E41" w:rsidRDefault="00F0628C" w:rsidP="00F0628C">
      <w:pPr>
        <w:tabs>
          <w:tab w:val="left" w:pos="3374"/>
        </w:tabs>
        <w:spacing w:line="360" w:lineRule="auto"/>
        <w:rPr>
          <w:rFonts w:ascii="Palatino Linotype" w:hAnsi="Palatino Linotype"/>
        </w:rPr>
      </w:pPr>
    </w:p>
    <w:p w14:paraId="14E1EC81" w14:textId="77777777" w:rsidR="00F0628C" w:rsidRPr="003B5E41" w:rsidRDefault="00F0628C" w:rsidP="00F0628C">
      <w:pPr>
        <w:tabs>
          <w:tab w:val="left" w:pos="3374"/>
        </w:tabs>
        <w:spacing w:line="360" w:lineRule="auto"/>
        <w:rPr>
          <w:rFonts w:ascii="Palatino Linotype" w:hAnsi="Palatino Linotype"/>
        </w:rPr>
      </w:pPr>
    </w:p>
    <w:p w14:paraId="3A3AD007" w14:textId="77777777" w:rsidR="00F0628C" w:rsidRPr="003B5E41" w:rsidRDefault="00F0628C" w:rsidP="00F0628C">
      <w:pPr>
        <w:tabs>
          <w:tab w:val="left" w:pos="3374"/>
        </w:tabs>
        <w:spacing w:line="360" w:lineRule="auto"/>
        <w:rPr>
          <w:rFonts w:ascii="Palatino Linotype" w:hAnsi="Palatino Linotype"/>
        </w:rPr>
      </w:pPr>
    </w:p>
    <w:p w14:paraId="7D4B7B19" w14:textId="77777777" w:rsidR="00F0628C" w:rsidRPr="003B5E41" w:rsidRDefault="00F0628C" w:rsidP="00F0628C">
      <w:pPr>
        <w:tabs>
          <w:tab w:val="left" w:pos="3374"/>
        </w:tabs>
        <w:spacing w:line="360" w:lineRule="auto"/>
        <w:rPr>
          <w:rFonts w:ascii="Palatino Linotype" w:hAnsi="Palatino Linotype"/>
        </w:rPr>
      </w:pPr>
    </w:p>
    <w:p w14:paraId="53BE7720" w14:textId="77777777" w:rsidR="00F0628C" w:rsidRPr="003B5E41" w:rsidRDefault="00F0628C" w:rsidP="00F0628C">
      <w:pPr>
        <w:tabs>
          <w:tab w:val="left" w:pos="3374"/>
        </w:tabs>
        <w:spacing w:line="360" w:lineRule="auto"/>
        <w:rPr>
          <w:rFonts w:ascii="Palatino Linotype" w:hAnsi="Palatino Linotype"/>
        </w:rPr>
      </w:pPr>
    </w:p>
    <w:p w14:paraId="4CECE901" w14:textId="77777777" w:rsidR="00F0628C" w:rsidRPr="003B5E41" w:rsidRDefault="00F0628C" w:rsidP="00F0628C">
      <w:pPr>
        <w:tabs>
          <w:tab w:val="left" w:pos="3374"/>
        </w:tabs>
        <w:spacing w:line="360" w:lineRule="auto"/>
        <w:rPr>
          <w:rFonts w:ascii="Palatino Linotype" w:hAnsi="Palatino Linotype"/>
        </w:rPr>
      </w:pPr>
    </w:p>
    <w:p w14:paraId="37B3B829" w14:textId="77777777" w:rsidR="00F0628C" w:rsidRPr="003B5E41" w:rsidRDefault="00F0628C" w:rsidP="00F0628C">
      <w:pPr>
        <w:tabs>
          <w:tab w:val="left" w:pos="3374"/>
        </w:tabs>
        <w:spacing w:line="360" w:lineRule="auto"/>
        <w:rPr>
          <w:rFonts w:ascii="Palatino Linotype" w:hAnsi="Palatino Linotype"/>
        </w:rPr>
      </w:pPr>
    </w:p>
    <w:p w14:paraId="04ACCCD9" w14:textId="77777777" w:rsidR="00F0628C" w:rsidRPr="003B5E41" w:rsidRDefault="00F0628C" w:rsidP="00F0628C">
      <w:pPr>
        <w:tabs>
          <w:tab w:val="left" w:pos="3374"/>
        </w:tabs>
        <w:spacing w:line="360" w:lineRule="auto"/>
        <w:rPr>
          <w:rFonts w:ascii="Palatino Linotype" w:hAnsi="Palatino Linotype"/>
        </w:rPr>
      </w:pPr>
    </w:p>
    <w:p w14:paraId="743B4D09" w14:textId="77777777" w:rsidR="00F0628C" w:rsidRPr="003B5E41" w:rsidRDefault="00F0628C" w:rsidP="00F0628C">
      <w:pPr>
        <w:tabs>
          <w:tab w:val="left" w:pos="3374"/>
        </w:tabs>
        <w:spacing w:line="360" w:lineRule="auto"/>
        <w:rPr>
          <w:rFonts w:ascii="Palatino Linotype" w:hAnsi="Palatino Linotype"/>
        </w:rPr>
      </w:pPr>
    </w:p>
    <w:p w14:paraId="220758EB" w14:textId="77777777" w:rsidR="00F0628C" w:rsidRPr="003B5E41" w:rsidRDefault="00F0628C" w:rsidP="00F0628C">
      <w:pPr>
        <w:tabs>
          <w:tab w:val="left" w:pos="3374"/>
        </w:tabs>
        <w:spacing w:line="360" w:lineRule="auto"/>
        <w:rPr>
          <w:rFonts w:ascii="Palatino Linotype" w:hAnsi="Palatino Linotype"/>
        </w:rPr>
      </w:pPr>
    </w:p>
    <w:p w14:paraId="0EEAF296" w14:textId="77777777" w:rsidR="00F0628C" w:rsidRPr="003B5E41" w:rsidRDefault="00F0628C" w:rsidP="00F0628C">
      <w:pPr>
        <w:tabs>
          <w:tab w:val="left" w:pos="3374"/>
        </w:tabs>
        <w:spacing w:line="360" w:lineRule="auto"/>
        <w:rPr>
          <w:rFonts w:ascii="Palatino Linotype" w:hAnsi="Palatino Linotype"/>
        </w:rPr>
      </w:pPr>
    </w:p>
    <w:p w14:paraId="66691558" w14:textId="77777777" w:rsidR="00F0628C" w:rsidRPr="003B5E41" w:rsidRDefault="00F0628C" w:rsidP="00F0628C">
      <w:pPr>
        <w:tabs>
          <w:tab w:val="left" w:pos="3374"/>
        </w:tabs>
        <w:spacing w:line="360" w:lineRule="auto"/>
        <w:rPr>
          <w:rFonts w:ascii="Palatino Linotype" w:hAnsi="Palatino Linotype"/>
        </w:rPr>
      </w:pPr>
    </w:p>
    <w:p w14:paraId="6864BB4A" w14:textId="77777777" w:rsidR="00F0628C" w:rsidRPr="003B5E41" w:rsidRDefault="00F0628C" w:rsidP="00F0628C">
      <w:pPr>
        <w:tabs>
          <w:tab w:val="left" w:pos="3374"/>
        </w:tabs>
        <w:spacing w:line="360" w:lineRule="auto"/>
        <w:rPr>
          <w:rFonts w:ascii="Palatino Linotype" w:hAnsi="Palatino Linotype"/>
        </w:rPr>
      </w:pPr>
    </w:p>
    <w:p w14:paraId="7B71FC6B" w14:textId="77777777" w:rsidR="00F0628C" w:rsidRPr="003B5E41" w:rsidRDefault="00F0628C" w:rsidP="00F0628C">
      <w:pPr>
        <w:tabs>
          <w:tab w:val="left" w:pos="3374"/>
        </w:tabs>
        <w:spacing w:line="360" w:lineRule="auto"/>
        <w:rPr>
          <w:rFonts w:ascii="Palatino Linotype" w:hAnsi="Palatino Linotype"/>
        </w:rPr>
      </w:pPr>
    </w:p>
    <w:p w14:paraId="5EED7C58" w14:textId="77777777" w:rsidR="00F0628C" w:rsidRPr="003B5E41" w:rsidRDefault="00F0628C" w:rsidP="00F0628C">
      <w:pPr>
        <w:tabs>
          <w:tab w:val="left" w:pos="3374"/>
        </w:tabs>
        <w:spacing w:line="360" w:lineRule="auto"/>
        <w:rPr>
          <w:rFonts w:ascii="Palatino Linotype" w:hAnsi="Palatino Linotype"/>
        </w:rPr>
      </w:pPr>
    </w:p>
    <w:p w14:paraId="57C83653" w14:textId="77777777" w:rsidR="00F0628C" w:rsidRPr="003B5E41" w:rsidRDefault="00F0628C" w:rsidP="00F0628C">
      <w:pPr>
        <w:tabs>
          <w:tab w:val="left" w:pos="3374"/>
        </w:tabs>
        <w:spacing w:line="360" w:lineRule="auto"/>
        <w:rPr>
          <w:rFonts w:ascii="Palatino Linotype" w:hAnsi="Palatino Linotype"/>
        </w:rPr>
      </w:pPr>
    </w:p>
    <w:p w14:paraId="36D8FFBF" w14:textId="77777777" w:rsidR="00F0628C" w:rsidRPr="003B5E41" w:rsidRDefault="00F0628C" w:rsidP="00F0628C">
      <w:pPr>
        <w:tabs>
          <w:tab w:val="left" w:pos="3374"/>
        </w:tabs>
        <w:spacing w:line="360" w:lineRule="auto"/>
        <w:rPr>
          <w:rFonts w:ascii="Palatino Linotype" w:hAnsi="Palatino Linotype"/>
        </w:rPr>
      </w:pPr>
    </w:p>
    <w:p w14:paraId="3DD803F3" w14:textId="77777777" w:rsidR="00F0628C" w:rsidRPr="003B5E41" w:rsidRDefault="00F0628C" w:rsidP="00F0628C">
      <w:pPr>
        <w:tabs>
          <w:tab w:val="left" w:pos="3374"/>
        </w:tabs>
        <w:spacing w:line="360" w:lineRule="auto"/>
        <w:rPr>
          <w:rFonts w:ascii="Palatino Linotype" w:hAnsi="Palatino Linotype"/>
        </w:rPr>
      </w:pPr>
    </w:p>
    <w:p w14:paraId="231C58A5" w14:textId="77777777" w:rsidR="00F0628C" w:rsidRPr="003B5E41" w:rsidRDefault="00F0628C" w:rsidP="00F0628C"/>
    <w:p w14:paraId="606931F4" w14:textId="2707E66B" w:rsidR="006603F1" w:rsidRDefault="00F0628C">
      <w:r>
        <w:t xml:space="preserve">  </w:t>
      </w:r>
    </w:p>
    <w:sectPr w:rsidR="006603F1" w:rsidSect="00F0628C">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AED2F" w14:textId="77777777" w:rsidR="00E2703A" w:rsidRDefault="00E2703A" w:rsidP="00F0628C">
      <w:r>
        <w:separator/>
      </w:r>
    </w:p>
  </w:endnote>
  <w:endnote w:type="continuationSeparator" w:id="0">
    <w:p w14:paraId="09A0A424" w14:textId="77777777" w:rsidR="00E2703A" w:rsidRDefault="00E2703A" w:rsidP="00F0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C1702" w14:textId="77777777" w:rsidR="009F1C4A" w:rsidRPr="002D6DD8" w:rsidRDefault="00865EFC"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C33EC">
              <w:rPr>
                <w:rFonts w:ascii="Palatino Linotype" w:hAnsi="Palatino Linotype"/>
                <w:bCs/>
                <w:noProof/>
                <w:sz w:val="20"/>
              </w:rPr>
              <w:t>38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C33EC">
              <w:rPr>
                <w:rFonts w:ascii="Palatino Linotype" w:hAnsi="Palatino Linotype"/>
                <w:bCs/>
                <w:noProof/>
                <w:sz w:val="20"/>
              </w:rPr>
              <w:t>38</w:t>
            </w:r>
            <w:r>
              <w:rPr>
                <w:rFonts w:ascii="Palatino Linotype" w:hAnsi="Palatino Linotype"/>
                <w:bCs/>
                <w:noProof/>
                <w:sz w:val="20"/>
              </w:rPr>
              <w:fldChar w:fldCharType="end"/>
            </w:r>
          </w:p>
        </w:sdtContent>
      </w:sdt>
    </w:sdtContent>
  </w:sdt>
  <w:p w14:paraId="593B562E" w14:textId="77777777" w:rsidR="009F1C4A" w:rsidRDefault="009F1C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FFC2" w14:textId="77777777" w:rsidR="009F1C4A" w:rsidRPr="000B69FA" w:rsidRDefault="00865EFC"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C33E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C33EC">
      <w:rPr>
        <w:rFonts w:ascii="Palatino Linotype" w:hAnsi="Palatino Linotype"/>
        <w:bCs/>
        <w:noProof/>
        <w:sz w:val="20"/>
      </w:rPr>
      <w:t>38</w:t>
    </w:r>
    <w:r>
      <w:rPr>
        <w:rFonts w:ascii="Palatino Linotype" w:hAnsi="Palatino Linotype"/>
        <w:bCs/>
        <w:noProof/>
        <w:sz w:val="20"/>
      </w:rPr>
      <w:fldChar w:fldCharType="end"/>
    </w:r>
  </w:p>
  <w:p w14:paraId="115DB7C8" w14:textId="77777777" w:rsidR="009F1C4A" w:rsidRDefault="009F1C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0D61B" w14:textId="77777777" w:rsidR="00E2703A" w:rsidRDefault="00E2703A" w:rsidP="00F0628C">
      <w:r>
        <w:separator/>
      </w:r>
    </w:p>
  </w:footnote>
  <w:footnote w:type="continuationSeparator" w:id="0">
    <w:p w14:paraId="074B0805" w14:textId="77777777" w:rsidR="00E2703A" w:rsidRDefault="00E2703A" w:rsidP="00F0628C">
      <w:r>
        <w:continuationSeparator/>
      </w:r>
    </w:p>
  </w:footnote>
  <w:footnote w:id="1">
    <w:p w14:paraId="3DF19D38" w14:textId="77777777" w:rsidR="00F0628C" w:rsidRDefault="00F0628C" w:rsidP="00F0628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792933A0" w14:textId="77777777" w:rsidR="00F0628C" w:rsidRDefault="00F0628C" w:rsidP="00F0628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3CAE6980" w14:textId="77777777" w:rsidR="00F0628C" w:rsidRDefault="00F0628C" w:rsidP="00F0628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0A122E64" w14:textId="77777777" w:rsidR="00F0628C" w:rsidRDefault="00F0628C" w:rsidP="00F0628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FAC4" w14:textId="77777777" w:rsidR="009F1C4A" w:rsidRDefault="00E2703A">
    <w:pPr>
      <w:pStyle w:val="Encabezado"/>
    </w:pPr>
    <w:r>
      <w:rPr>
        <w:noProof/>
      </w:rPr>
      <w:pict w14:anchorId="768A7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AA4FF6" w14:paraId="03748438" w14:textId="77777777" w:rsidTr="00B5153D">
      <w:trPr>
        <w:trHeight w:val="227"/>
      </w:trPr>
      <w:tc>
        <w:tcPr>
          <w:tcW w:w="2976" w:type="dxa"/>
          <w:vAlign w:val="center"/>
          <w:hideMark/>
        </w:tcPr>
        <w:p w14:paraId="0D11F81C" w14:textId="77777777" w:rsidR="009F1C4A" w:rsidRPr="00674A46" w:rsidRDefault="00865EFC"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5680AD7" w14:textId="004CF907" w:rsidR="009F1C4A" w:rsidRPr="009304C1" w:rsidRDefault="00865EFC" w:rsidP="00B5153D">
          <w:pPr>
            <w:pStyle w:val="Encabezado"/>
            <w:rPr>
              <w:rFonts w:ascii="Palatino Linotype" w:hAnsi="Palatino Linotype"/>
              <w:b/>
              <w:sz w:val="22"/>
              <w:szCs w:val="22"/>
              <w:highlight w:val="green"/>
            </w:rPr>
          </w:pPr>
          <w:r w:rsidRPr="00130F36">
            <w:rPr>
              <w:rFonts w:ascii="Palatino Linotype" w:hAnsi="Palatino Linotype" w:cs="Arial"/>
              <w:b/>
              <w:bCs/>
              <w:sz w:val="22"/>
              <w:szCs w:val="22"/>
            </w:rPr>
            <w:t>0</w:t>
          </w:r>
          <w:r w:rsidR="006B7D7F">
            <w:rPr>
              <w:rFonts w:ascii="Palatino Linotype" w:hAnsi="Palatino Linotype" w:cs="Arial"/>
              <w:b/>
              <w:bCs/>
              <w:sz w:val="22"/>
              <w:szCs w:val="22"/>
            </w:rPr>
            <w:t>4793</w:t>
          </w:r>
          <w:r w:rsidRPr="00130F36">
            <w:rPr>
              <w:rFonts w:ascii="Palatino Linotype" w:hAnsi="Palatino Linotype" w:cs="Arial"/>
              <w:b/>
              <w:bCs/>
              <w:sz w:val="22"/>
              <w:szCs w:val="22"/>
            </w:rPr>
            <w:t>/INFOEM/IP/RR/2024</w:t>
          </w:r>
        </w:p>
      </w:tc>
    </w:tr>
    <w:tr w:rsidR="00AA4FF6" w14:paraId="079C3E2B" w14:textId="77777777" w:rsidTr="00B5153D">
      <w:trPr>
        <w:trHeight w:val="242"/>
      </w:trPr>
      <w:tc>
        <w:tcPr>
          <w:tcW w:w="2976" w:type="dxa"/>
          <w:vAlign w:val="center"/>
          <w:hideMark/>
        </w:tcPr>
        <w:p w14:paraId="28010EF8" w14:textId="77777777" w:rsidR="009F1C4A" w:rsidRPr="00674A46" w:rsidRDefault="00865EFC"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4BA80387" w14:textId="20B19356" w:rsidR="009F1C4A" w:rsidRPr="009304C1" w:rsidRDefault="006B7D7F" w:rsidP="003441EF">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2"/>
            </w:rPr>
            <w:t>Instituto Electoral del Estado México</w:t>
          </w:r>
        </w:p>
      </w:tc>
    </w:tr>
    <w:tr w:rsidR="00AA4FF6" w14:paraId="6685187D" w14:textId="77777777" w:rsidTr="00B5153D">
      <w:trPr>
        <w:trHeight w:val="342"/>
      </w:trPr>
      <w:tc>
        <w:tcPr>
          <w:tcW w:w="2976" w:type="dxa"/>
          <w:vAlign w:val="center"/>
          <w:hideMark/>
        </w:tcPr>
        <w:p w14:paraId="1009AF39" w14:textId="77777777" w:rsidR="009F1C4A" w:rsidRPr="00674A46" w:rsidRDefault="00865EFC"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5E93C8A4" w14:textId="77777777" w:rsidR="009F1C4A" w:rsidRPr="00485ED8" w:rsidRDefault="00865EFC"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1B09563E" w14:textId="77777777" w:rsidR="009F1C4A" w:rsidRPr="00AE046A" w:rsidRDefault="00E2703A" w:rsidP="00B5153D">
    <w:pPr>
      <w:pStyle w:val="Encabezado"/>
      <w:tabs>
        <w:tab w:val="clear" w:pos="4419"/>
        <w:tab w:val="clear" w:pos="8838"/>
        <w:tab w:val="left" w:pos="6005"/>
      </w:tabs>
      <w:rPr>
        <w:sz w:val="14"/>
      </w:rPr>
    </w:pPr>
    <w:r>
      <w:rPr>
        <w:noProof/>
        <w:sz w:val="14"/>
      </w:rPr>
      <w:pict w14:anchorId="38562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AA4FF6" w14:paraId="3E544EDD" w14:textId="77777777" w:rsidTr="00B5153D">
      <w:trPr>
        <w:trHeight w:val="227"/>
      </w:trPr>
      <w:tc>
        <w:tcPr>
          <w:tcW w:w="2977" w:type="dxa"/>
          <w:vAlign w:val="center"/>
          <w:hideMark/>
        </w:tcPr>
        <w:p w14:paraId="6B22ED07" w14:textId="77777777" w:rsidR="009F1C4A" w:rsidRPr="00674A46" w:rsidRDefault="00865EFC"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35EC1E54" w14:textId="069CA9BE" w:rsidR="009F1C4A" w:rsidRPr="00361600" w:rsidRDefault="00865EFC" w:rsidP="00B5153D">
          <w:pPr>
            <w:pStyle w:val="Encabezado"/>
            <w:rPr>
              <w:rFonts w:ascii="Palatino Linotype" w:hAnsi="Palatino Linotype"/>
              <w:b/>
              <w:sz w:val="22"/>
              <w:szCs w:val="22"/>
              <w:highlight w:val="green"/>
            </w:rPr>
          </w:pPr>
          <w:r w:rsidRPr="00130F36">
            <w:rPr>
              <w:rFonts w:ascii="Palatino Linotype" w:hAnsi="Palatino Linotype" w:cs="Arial"/>
              <w:b/>
              <w:bCs/>
              <w:sz w:val="22"/>
              <w:szCs w:val="22"/>
            </w:rPr>
            <w:t>0</w:t>
          </w:r>
          <w:r w:rsidR="006B7D7F">
            <w:rPr>
              <w:rFonts w:ascii="Palatino Linotype" w:hAnsi="Palatino Linotype" w:cs="Arial"/>
              <w:b/>
              <w:bCs/>
              <w:sz w:val="22"/>
              <w:szCs w:val="22"/>
            </w:rPr>
            <w:t>4793</w:t>
          </w:r>
          <w:r w:rsidRPr="00130F36">
            <w:rPr>
              <w:rFonts w:ascii="Palatino Linotype" w:hAnsi="Palatino Linotype" w:cs="Arial"/>
              <w:b/>
              <w:bCs/>
              <w:sz w:val="22"/>
              <w:szCs w:val="22"/>
            </w:rPr>
            <w:t>/INFOEM/IP/RR/2024</w:t>
          </w:r>
        </w:p>
      </w:tc>
    </w:tr>
    <w:tr w:rsidR="00AA4FF6" w14:paraId="187BAF1B" w14:textId="77777777" w:rsidTr="00B5153D">
      <w:trPr>
        <w:trHeight w:val="242"/>
      </w:trPr>
      <w:tc>
        <w:tcPr>
          <w:tcW w:w="2977" w:type="dxa"/>
          <w:vAlign w:val="center"/>
          <w:hideMark/>
        </w:tcPr>
        <w:p w14:paraId="43623FAA" w14:textId="77777777" w:rsidR="009F1C4A" w:rsidRPr="00C20348" w:rsidRDefault="00865EFC" w:rsidP="00B5153D">
          <w:pPr>
            <w:jc w:val="right"/>
            <w:rPr>
              <w:rFonts w:ascii="Palatino Linotype" w:hAnsi="Palatino Linotype"/>
              <w:b/>
              <w:color w:val="000000" w:themeColor="text1"/>
              <w:sz w:val="22"/>
              <w:szCs w:val="22"/>
            </w:rPr>
          </w:pPr>
          <w:r w:rsidRPr="00C20348">
            <w:rPr>
              <w:rFonts w:ascii="Palatino Linotype" w:hAnsi="Palatino Linotype"/>
              <w:b/>
              <w:color w:val="000000" w:themeColor="text1"/>
              <w:sz w:val="22"/>
              <w:szCs w:val="22"/>
            </w:rPr>
            <w:t>Recurrente:</w:t>
          </w:r>
        </w:p>
      </w:tc>
      <w:tc>
        <w:tcPr>
          <w:tcW w:w="3684" w:type="dxa"/>
        </w:tcPr>
        <w:p w14:paraId="2B312C42" w14:textId="341178CD" w:rsidR="009F1C4A" w:rsidRPr="00C20348" w:rsidRDefault="00AC33EC" w:rsidP="00B5153D">
          <w:pPr>
            <w:pStyle w:val="Encabezado"/>
            <w:tabs>
              <w:tab w:val="left" w:pos="521"/>
            </w:tabs>
            <w:rPr>
              <w:rFonts w:ascii="Palatino Linotype" w:hAnsi="Palatino Linotype"/>
              <w:b/>
              <w:color w:val="000000" w:themeColor="text1"/>
              <w:sz w:val="22"/>
              <w:szCs w:val="22"/>
              <w:highlight w:val="green"/>
            </w:rPr>
          </w:pPr>
          <w:r>
            <w:rPr>
              <w:rFonts w:ascii="Palatino Linotype" w:hAnsi="Palatino Linotype"/>
              <w:b/>
              <w:bCs/>
              <w:color w:val="000000" w:themeColor="text1"/>
              <w:sz w:val="22"/>
              <w:szCs w:val="22"/>
            </w:rPr>
            <w:t>XXXXXXXXXXXX</w:t>
          </w:r>
        </w:p>
      </w:tc>
    </w:tr>
    <w:tr w:rsidR="00AA4FF6" w14:paraId="156557B1" w14:textId="77777777" w:rsidTr="00B5153D">
      <w:trPr>
        <w:trHeight w:val="342"/>
      </w:trPr>
      <w:tc>
        <w:tcPr>
          <w:tcW w:w="2977" w:type="dxa"/>
          <w:vAlign w:val="center"/>
        </w:tcPr>
        <w:p w14:paraId="5BF94B17" w14:textId="77777777" w:rsidR="009F1C4A" w:rsidRPr="00674A46" w:rsidRDefault="00865EFC"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5C2989C" w14:textId="5906B712" w:rsidR="009F1C4A" w:rsidRPr="00361600" w:rsidRDefault="006B7D7F" w:rsidP="003441EF">
          <w:pPr>
            <w:pStyle w:val="Encabezado"/>
            <w:jc w:val="both"/>
            <w:rPr>
              <w:rFonts w:ascii="Palatino Linotype" w:hAnsi="Palatino Linotype"/>
              <w:b/>
              <w:sz w:val="22"/>
              <w:szCs w:val="22"/>
              <w:highlight w:val="green"/>
            </w:rPr>
          </w:pPr>
          <w:r w:rsidRPr="006B7D7F">
            <w:rPr>
              <w:rFonts w:ascii="Palatino Linotype" w:hAnsi="Palatino Linotype"/>
              <w:b/>
              <w:sz w:val="22"/>
              <w:szCs w:val="22"/>
            </w:rPr>
            <w:t>Instituto Electoral del Estado de México</w:t>
          </w:r>
        </w:p>
      </w:tc>
    </w:tr>
    <w:tr w:rsidR="00AA4FF6" w14:paraId="6BDFA7A4" w14:textId="77777777" w:rsidTr="00B5153D">
      <w:trPr>
        <w:trHeight w:val="342"/>
      </w:trPr>
      <w:tc>
        <w:tcPr>
          <w:tcW w:w="2977" w:type="dxa"/>
          <w:vAlign w:val="center"/>
        </w:tcPr>
        <w:p w14:paraId="6BE1CB8F" w14:textId="77777777" w:rsidR="009F1C4A" w:rsidRPr="00674A46" w:rsidRDefault="00865EFC"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504B17DF" w14:textId="77777777" w:rsidR="009F1C4A" w:rsidRPr="00674A46" w:rsidRDefault="00865EFC"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E2F326A" w14:textId="77777777" w:rsidR="009F1C4A" w:rsidRPr="00C222C0" w:rsidRDefault="00E2703A">
    <w:pPr>
      <w:pStyle w:val="Encabezado"/>
      <w:rPr>
        <w:sz w:val="16"/>
      </w:rPr>
    </w:pPr>
    <w:r>
      <w:rPr>
        <w:noProof/>
        <w:sz w:val="16"/>
      </w:rPr>
      <w:pict w14:anchorId="5CD57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54B1"/>
    <w:multiLevelType w:val="multilevel"/>
    <w:tmpl w:val="9AFEAA88"/>
    <w:lvl w:ilvl="0">
      <w:start w:val="49"/>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E32247"/>
    <w:multiLevelType w:val="hybridMultilevel"/>
    <w:tmpl w:val="C2E8B42E"/>
    <w:lvl w:ilvl="0" w:tplc="5650AD4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22C81C64"/>
    <w:multiLevelType w:val="multilevel"/>
    <w:tmpl w:val="97FE89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D902CFC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B02994"/>
    <w:multiLevelType w:val="hybridMultilevel"/>
    <w:tmpl w:val="D1E6212A"/>
    <w:lvl w:ilvl="0" w:tplc="3EF49BA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42D65B59"/>
    <w:multiLevelType w:val="hybridMultilevel"/>
    <w:tmpl w:val="80547C92"/>
    <w:lvl w:ilvl="0" w:tplc="7C203A6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43BB2443"/>
    <w:multiLevelType w:val="hybridMultilevel"/>
    <w:tmpl w:val="35D0F0B6"/>
    <w:lvl w:ilvl="0" w:tplc="F11A33D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698D12FC"/>
    <w:multiLevelType w:val="multilevel"/>
    <w:tmpl w:val="1ABACFF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6ABC7C63"/>
    <w:multiLevelType w:val="multilevel"/>
    <w:tmpl w:val="5F967E4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15:restartNumberingAfterBreak="0">
    <w:nsid w:val="7A9204A9"/>
    <w:multiLevelType w:val="hybridMultilevel"/>
    <w:tmpl w:val="60344566"/>
    <w:lvl w:ilvl="0" w:tplc="910E66D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abstractNumId w:val="3"/>
  </w:num>
  <w:num w:numId="2">
    <w:abstractNumId w:val="11"/>
  </w:num>
  <w:num w:numId="3">
    <w:abstractNumId w:val="7"/>
  </w:num>
  <w:num w:numId="4">
    <w:abstractNumId w:val="2"/>
  </w:num>
  <w:num w:numId="5">
    <w:abstractNumId w:val="8"/>
  </w:num>
  <w:num w:numId="6">
    <w:abstractNumId w:val="0"/>
  </w:num>
  <w:num w:numId="7">
    <w:abstractNumId w:val="9"/>
  </w:num>
  <w:num w:numId="8">
    <w:abstractNumId w:val="1"/>
  </w:num>
  <w:num w:numId="9">
    <w:abstractNumId w:val="4"/>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8C"/>
    <w:rsid w:val="0007574E"/>
    <w:rsid w:val="000C244E"/>
    <w:rsid w:val="00117B72"/>
    <w:rsid w:val="001628A6"/>
    <w:rsid w:val="001A68EB"/>
    <w:rsid w:val="00335DDB"/>
    <w:rsid w:val="00410502"/>
    <w:rsid w:val="004B4A76"/>
    <w:rsid w:val="0058076B"/>
    <w:rsid w:val="005D6431"/>
    <w:rsid w:val="00624FA9"/>
    <w:rsid w:val="006603F1"/>
    <w:rsid w:val="006B7D7F"/>
    <w:rsid w:val="007535C4"/>
    <w:rsid w:val="00757203"/>
    <w:rsid w:val="007A485F"/>
    <w:rsid w:val="007D14B5"/>
    <w:rsid w:val="00865EFC"/>
    <w:rsid w:val="00892EB8"/>
    <w:rsid w:val="00971538"/>
    <w:rsid w:val="009A7123"/>
    <w:rsid w:val="009C4774"/>
    <w:rsid w:val="009F1C4A"/>
    <w:rsid w:val="009F21A5"/>
    <w:rsid w:val="00AC33EC"/>
    <w:rsid w:val="00B4295B"/>
    <w:rsid w:val="00C20348"/>
    <w:rsid w:val="00CA4C3C"/>
    <w:rsid w:val="00D24937"/>
    <w:rsid w:val="00D8073B"/>
    <w:rsid w:val="00D931DA"/>
    <w:rsid w:val="00E2703A"/>
    <w:rsid w:val="00E82518"/>
    <w:rsid w:val="00E87C03"/>
    <w:rsid w:val="00F0294C"/>
    <w:rsid w:val="00F0628C"/>
    <w:rsid w:val="00F5192F"/>
    <w:rsid w:val="00FD5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23260"/>
  <w15:chartTrackingRefBased/>
  <w15:docId w15:val="{93B24B38-427B-4DE0-83BB-45EB08D5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28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F06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06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2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2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2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28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28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28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28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28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0628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28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28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28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28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28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28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28C"/>
    <w:rPr>
      <w:rFonts w:eastAsiaTheme="majorEastAsia" w:cstheme="majorBidi"/>
      <w:color w:val="272727" w:themeColor="text1" w:themeTint="D8"/>
    </w:rPr>
  </w:style>
  <w:style w:type="paragraph" w:styleId="Puesto">
    <w:name w:val="Title"/>
    <w:basedOn w:val="Normal"/>
    <w:next w:val="Normal"/>
    <w:link w:val="PuestoCar"/>
    <w:uiPriority w:val="10"/>
    <w:qFormat/>
    <w:rsid w:val="00F0628C"/>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062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28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28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28C"/>
    <w:pPr>
      <w:spacing w:before="160"/>
      <w:jc w:val="center"/>
    </w:pPr>
    <w:rPr>
      <w:i/>
      <w:iCs/>
      <w:color w:val="404040" w:themeColor="text1" w:themeTint="BF"/>
    </w:rPr>
  </w:style>
  <w:style w:type="character" w:customStyle="1" w:styleId="CitaCar">
    <w:name w:val="Cita Car"/>
    <w:basedOn w:val="Fuentedeprrafopredeter"/>
    <w:link w:val="Cita"/>
    <w:uiPriority w:val="29"/>
    <w:rsid w:val="00F0628C"/>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0628C"/>
    <w:pPr>
      <w:ind w:left="720"/>
      <w:contextualSpacing/>
    </w:pPr>
  </w:style>
  <w:style w:type="character" w:styleId="nfasisintenso">
    <w:name w:val="Intense Emphasis"/>
    <w:basedOn w:val="Fuentedeprrafopredeter"/>
    <w:uiPriority w:val="21"/>
    <w:qFormat/>
    <w:rsid w:val="00F0628C"/>
    <w:rPr>
      <w:i/>
      <w:iCs/>
      <w:color w:val="0F4761" w:themeColor="accent1" w:themeShade="BF"/>
    </w:rPr>
  </w:style>
  <w:style w:type="paragraph" w:styleId="Citadestacada">
    <w:name w:val="Intense Quote"/>
    <w:basedOn w:val="Normal"/>
    <w:next w:val="Normal"/>
    <w:link w:val="CitadestacadaCar"/>
    <w:uiPriority w:val="30"/>
    <w:qFormat/>
    <w:rsid w:val="00F06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28C"/>
    <w:rPr>
      <w:i/>
      <w:iCs/>
      <w:color w:val="0F4761" w:themeColor="accent1" w:themeShade="BF"/>
    </w:rPr>
  </w:style>
  <w:style w:type="character" w:styleId="Referenciaintensa">
    <w:name w:val="Intense Reference"/>
    <w:basedOn w:val="Fuentedeprrafopredeter"/>
    <w:uiPriority w:val="32"/>
    <w:qFormat/>
    <w:rsid w:val="00F0628C"/>
    <w:rPr>
      <w:b/>
      <w:bCs/>
      <w:smallCaps/>
      <w:color w:val="0F4761" w:themeColor="accent1" w:themeShade="BF"/>
      <w:spacing w:val="5"/>
    </w:rPr>
  </w:style>
  <w:style w:type="paragraph" w:styleId="Encabezado">
    <w:name w:val="header"/>
    <w:basedOn w:val="Normal"/>
    <w:link w:val="EncabezadoCar"/>
    <w:uiPriority w:val="99"/>
    <w:unhideWhenUsed/>
    <w:rsid w:val="00F0628C"/>
    <w:pPr>
      <w:tabs>
        <w:tab w:val="center" w:pos="4419"/>
        <w:tab w:val="right" w:pos="8838"/>
      </w:tabs>
    </w:pPr>
  </w:style>
  <w:style w:type="character" w:customStyle="1" w:styleId="EncabezadoCar">
    <w:name w:val="Encabezado Car"/>
    <w:basedOn w:val="Fuentedeprrafopredeter"/>
    <w:link w:val="Encabezado"/>
    <w:uiPriority w:val="99"/>
    <w:rsid w:val="00F0628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0628C"/>
    <w:pPr>
      <w:tabs>
        <w:tab w:val="center" w:pos="4419"/>
        <w:tab w:val="right" w:pos="8838"/>
      </w:tabs>
    </w:pPr>
  </w:style>
  <w:style w:type="character" w:customStyle="1" w:styleId="PiedepginaCar">
    <w:name w:val="Pie de página Car"/>
    <w:basedOn w:val="Fuentedeprrafopredeter"/>
    <w:link w:val="Piedepgina"/>
    <w:uiPriority w:val="99"/>
    <w:rsid w:val="00F0628C"/>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0628C"/>
  </w:style>
  <w:style w:type="character" w:styleId="Hipervnculo">
    <w:name w:val="Hyperlink"/>
    <w:aliases w:val="Hipervínculo1,Hipervínculo11,Hipervínculo12,Hipervínculo13,Hipervínculo14,Hipervínculo15"/>
    <w:basedOn w:val="Fuentedeprrafopredeter"/>
    <w:uiPriority w:val="99"/>
    <w:unhideWhenUsed/>
    <w:qFormat/>
    <w:rsid w:val="00F0628C"/>
    <w:rPr>
      <w:color w:val="467886" w:themeColor="hyperlink"/>
      <w:u w:val="single"/>
    </w:rPr>
  </w:style>
  <w:style w:type="table" w:styleId="Tablaconcuadrcula">
    <w:name w:val="Table Grid"/>
    <w:basedOn w:val="Tablanormal"/>
    <w:uiPriority w:val="39"/>
    <w:rsid w:val="00D8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2554">
      <w:bodyDiv w:val="1"/>
      <w:marLeft w:val="0"/>
      <w:marRight w:val="0"/>
      <w:marTop w:val="0"/>
      <w:marBottom w:val="0"/>
      <w:divBdr>
        <w:top w:val="none" w:sz="0" w:space="0" w:color="auto"/>
        <w:left w:val="none" w:sz="0" w:space="0" w:color="auto"/>
        <w:bottom w:val="none" w:sz="0" w:space="0" w:color="auto"/>
        <w:right w:val="none" w:sz="0" w:space="0" w:color="auto"/>
      </w:divBdr>
    </w:div>
    <w:div w:id="9912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8496</Words>
  <Characters>46728</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4</cp:revision>
  <dcterms:created xsi:type="dcterms:W3CDTF">2024-11-25T22:57:00Z</dcterms:created>
  <dcterms:modified xsi:type="dcterms:W3CDTF">2025-01-21T16:27:00Z</dcterms:modified>
</cp:coreProperties>
</file>