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8098B" w14:textId="77777777" w:rsidR="008E7388" w:rsidRDefault="008E7388" w:rsidP="001F276C">
      <w:pPr>
        <w:shd w:val="clear" w:color="auto" w:fill="FFFFFF"/>
        <w:spacing w:line="360" w:lineRule="auto"/>
        <w:jc w:val="both"/>
        <w:rPr>
          <w:rFonts w:ascii="Palatino Linotype" w:hAnsi="Palatino Linotype" w:cs="Arial"/>
          <w:color w:val="000000"/>
          <w:lang w:val="es-MX" w:eastAsia="es-MX"/>
        </w:rPr>
      </w:pPr>
    </w:p>
    <w:p w14:paraId="7572E7A5" w14:textId="0A148EFA" w:rsidR="008E7388" w:rsidRPr="00037B15" w:rsidRDefault="008E7388" w:rsidP="001F276C">
      <w:pPr>
        <w:shd w:val="clear" w:color="auto" w:fill="FFFFFF"/>
        <w:spacing w:line="360" w:lineRule="auto"/>
        <w:jc w:val="both"/>
        <w:rPr>
          <w:rFonts w:ascii="Palatino Linotype" w:hAnsi="Palatino Linotype" w:cs="Arial"/>
          <w:color w:val="000000"/>
          <w:lang w:val="es-MX" w:eastAsia="es-MX"/>
        </w:rPr>
      </w:pPr>
      <w:r w:rsidRPr="00037B1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A50214">
        <w:rPr>
          <w:rFonts w:ascii="Palatino Linotype" w:hAnsi="Palatino Linotype" w:cs="Arial"/>
          <w:b/>
          <w:color w:val="000000"/>
          <w:lang w:val="es-MX" w:eastAsia="es-MX"/>
        </w:rPr>
        <w:t>trece</w:t>
      </w:r>
      <w:r w:rsidR="00C052BE">
        <w:rPr>
          <w:rFonts w:ascii="Palatino Linotype" w:hAnsi="Palatino Linotype" w:cs="Arial"/>
          <w:b/>
          <w:color w:val="000000"/>
          <w:lang w:val="es-MX" w:eastAsia="es-MX"/>
        </w:rPr>
        <w:t xml:space="preserve"> de noviembre de dos mil veinticuatro. </w:t>
      </w:r>
      <w:r w:rsidR="00590D3B">
        <w:rPr>
          <w:rFonts w:ascii="Palatino Linotype" w:hAnsi="Palatino Linotype" w:cs="Arial"/>
          <w:b/>
          <w:color w:val="000000"/>
          <w:lang w:val="es-MX" w:eastAsia="es-MX"/>
        </w:rPr>
        <w:t xml:space="preserve"> </w:t>
      </w:r>
    </w:p>
    <w:p w14:paraId="542D9017" w14:textId="77777777" w:rsidR="008E7388" w:rsidRPr="00037B15" w:rsidRDefault="008E7388" w:rsidP="001F276C">
      <w:pPr>
        <w:tabs>
          <w:tab w:val="left" w:pos="1701"/>
        </w:tabs>
        <w:spacing w:line="360" w:lineRule="auto"/>
        <w:jc w:val="both"/>
        <w:rPr>
          <w:rFonts w:ascii="Palatino Linotype" w:hAnsi="Palatino Linotype" w:cs="Arial"/>
          <w:color w:val="000000"/>
          <w:lang w:val="es-MX" w:eastAsia="es-MX"/>
        </w:rPr>
      </w:pPr>
    </w:p>
    <w:p w14:paraId="4E07B5AA" w14:textId="70128457" w:rsidR="00C052BE" w:rsidRPr="00C052BE" w:rsidRDefault="008E7388" w:rsidP="001F276C">
      <w:pPr>
        <w:tabs>
          <w:tab w:val="left" w:pos="1701"/>
        </w:tabs>
        <w:spacing w:line="360" w:lineRule="auto"/>
        <w:jc w:val="both"/>
        <w:rPr>
          <w:rFonts w:ascii="Palatino Linotype" w:hAnsi="Palatino Linotype" w:cs="Arial"/>
        </w:rPr>
      </w:pPr>
      <w:r w:rsidRPr="00037B15">
        <w:rPr>
          <w:rFonts w:ascii="Palatino Linotype" w:eastAsiaTheme="minorHAnsi" w:hAnsi="Palatino Linotype" w:cs="Arial"/>
          <w:b/>
          <w:lang w:val="es-MX" w:eastAsia="en-US"/>
        </w:rPr>
        <w:t>VISTO</w:t>
      </w:r>
      <w:r w:rsidRPr="00037B15">
        <w:rPr>
          <w:rFonts w:ascii="Palatino Linotype" w:eastAsiaTheme="minorHAnsi" w:hAnsi="Palatino Linotype" w:cs="Arial"/>
          <w:lang w:val="es-MX" w:eastAsia="en-US"/>
        </w:rPr>
        <w:t xml:space="preserve"> el expediente electrónico formado con motivo del recurso de revisión número </w:t>
      </w:r>
      <w:r w:rsidR="00C052BE">
        <w:rPr>
          <w:rFonts w:ascii="Palatino Linotype" w:eastAsiaTheme="minorHAnsi" w:hAnsi="Palatino Linotype" w:cs="Arial"/>
          <w:b/>
          <w:lang w:val="es-MX" w:eastAsia="en-US"/>
        </w:rPr>
        <w:t>04915</w:t>
      </w:r>
      <w:r w:rsidRPr="00037B15">
        <w:rPr>
          <w:rFonts w:ascii="Palatino Linotype" w:eastAsiaTheme="minorHAnsi" w:hAnsi="Palatino Linotype" w:cs="Arial"/>
          <w:b/>
          <w:bCs/>
          <w:lang w:val="es-MX" w:eastAsia="es-MX"/>
        </w:rPr>
        <w:t>/INFOEM/IP/RR/202</w:t>
      </w:r>
      <w:r w:rsidR="00910A91">
        <w:rPr>
          <w:rFonts w:ascii="Palatino Linotype" w:eastAsiaTheme="minorHAnsi" w:hAnsi="Palatino Linotype" w:cs="Arial"/>
          <w:b/>
          <w:bCs/>
          <w:lang w:val="es-MX" w:eastAsia="es-MX"/>
        </w:rPr>
        <w:t>4</w:t>
      </w:r>
      <w:r w:rsidRPr="00037B15">
        <w:rPr>
          <w:rFonts w:ascii="Palatino Linotype" w:eastAsiaTheme="minorHAnsi" w:hAnsi="Palatino Linotype" w:cs="Arial"/>
          <w:lang w:val="es-MX" w:eastAsia="en-US"/>
        </w:rPr>
        <w:t xml:space="preserve">, </w:t>
      </w:r>
      <w:r w:rsidRPr="00037B15">
        <w:rPr>
          <w:rFonts w:ascii="Palatino Linotype" w:hAnsi="Palatino Linotype" w:cs="Arial"/>
        </w:rPr>
        <w:t xml:space="preserve">interpuesto por </w:t>
      </w:r>
      <w:r w:rsidR="00590D3B">
        <w:rPr>
          <w:rFonts w:ascii="Palatino Linotype" w:hAnsi="Palatino Linotype" w:cs="Arial"/>
        </w:rPr>
        <w:t xml:space="preserve">el </w:t>
      </w:r>
      <w:r w:rsidR="00590D3B">
        <w:rPr>
          <w:rFonts w:ascii="Palatino Linotype" w:hAnsi="Palatino Linotype" w:cs="Arial"/>
          <w:b/>
          <w:bCs/>
        </w:rPr>
        <w:t xml:space="preserve">C. </w:t>
      </w:r>
      <w:r w:rsidR="009D5EAC">
        <w:rPr>
          <w:rFonts w:ascii="Palatino Linotype" w:hAnsi="Palatino Linotype" w:cs="Arial"/>
          <w:b/>
          <w:bCs/>
        </w:rPr>
        <w:t>XXXXXX</w:t>
      </w:r>
      <w:r w:rsidR="00590D3B">
        <w:rPr>
          <w:rFonts w:ascii="Palatino Linotype" w:hAnsi="Palatino Linotype" w:cs="Arial"/>
          <w:b/>
          <w:bCs/>
        </w:rPr>
        <w:t xml:space="preserve">, </w:t>
      </w:r>
      <w:r w:rsidR="00590D3B">
        <w:rPr>
          <w:rFonts w:ascii="Palatino Linotype" w:hAnsi="Palatino Linotype" w:cs="Arial"/>
        </w:rPr>
        <w:t xml:space="preserve">en lo sucesivo </w:t>
      </w:r>
      <w:r w:rsidR="00590D3B">
        <w:rPr>
          <w:rFonts w:ascii="Palatino Linotype" w:hAnsi="Palatino Linotype" w:cs="Arial"/>
          <w:b/>
          <w:bCs/>
        </w:rPr>
        <w:t xml:space="preserve">El Recurrente, </w:t>
      </w:r>
      <w:r w:rsidR="00590D3B">
        <w:rPr>
          <w:rFonts w:ascii="Palatino Linotype" w:hAnsi="Palatino Linotype" w:cs="Arial"/>
        </w:rPr>
        <w:t xml:space="preserve">en contra de la respuesta del </w:t>
      </w:r>
      <w:r w:rsidR="00C052BE">
        <w:rPr>
          <w:rFonts w:ascii="Palatino Linotype" w:hAnsi="Palatino Linotype" w:cs="Arial"/>
          <w:b/>
          <w:bCs/>
        </w:rPr>
        <w:t xml:space="preserve">Instituto de la Función Registral del Estado de México, </w:t>
      </w:r>
      <w:r w:rsidR="00C052BE">
        <w:rPr>
          <w:rFonts w:ascii="Palatino Linotype" w:hAnsi="Palatino Linotype" w:cs="Arial"/>
        </w:rPr>
        <w:t xml:space="preserve">en lo subsecuente </w:t>
      </w:r>
      <w:r w:rsidR="00C052BE">
        <w:rPr>
          <w:rFonts w:ascii="Palatino Linotype" w:hAnsi="Palatino Linotype" w:cs="Arial"/>
          <w:b/>
          <w:bCs/>
        </w:rPr>
        <w:t xml:space="preserve">El Sujeto Obligado, </w:t>
      </w:r>
      <w:r w:rsidR="00C052BE">
        <w:rPr>
          <w:rFonts w:ascii="Palatino Linotype" w:hAnsi="Palatino Linotype" w:cs="Arial"/>
        </w:rPr>
        <w:t xml:space="preserve">se procede a dictar la presente resolución. </w:t>
      </w:r>
    </w:p>
    <w:p w14:paraId="4654180B" w14:textId="77777777" w:rsidR="00590D3B" w:rsidRDefault="00590D3B" w:rsidP="001F276C">
      <w:pPr>
        <w:spacing w:line="360" w:lineRule="auto"/>
        <w:jc w:val="center"/>
        <w:rPr>
          <w:rFonts w:ascii="Palatino Linotype" w:eastAsiaTheme="minorHAnsi" w:hAnsi="Palatino Linotype" w:cs="Arial"/>
          <w:b/>
          <w:sz w:val="28"/>
          <w:lang w:val="es-MX" w:eastAsia="en-US"/>
        </w:rPr>
      </w:pPr>
    </w:p>
    <w:p w14:paraId="3B5E2847" w14:textId="4AB96B3E" w:rsidR="008E7388" w:rsidRPr="00037B15" w:rsidRDefault="008E7388" w:rsidP="001F276C">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A N T E C E D E N T E S</w:t>
      </w:r>
    </w:p>
    <w:p w14:paraId="263BFE5E" w14:textId="77777777" w:rsidR="008E7388" w:rsidRPr="00037B15" w:rsidRDefault="008E7388" w:rsidP="001F276C">
      <w:pPr>
        <w:spacing w:line="360" w:lineRule="auto"/>
        <w:jc w:val="center"/>
        <w:rPr>
          <w:rFonts w:ascii="Palatino Linotype" w:eastAsiaTheme="minorHAnsi" w:hAnsi="Palatino Linotype" w:cs="Arial"/>
          <w:b/>
          <w:sz w:val="16"/>
          <w:lang w:val="es-MX" w:eastAsia="en-US"/>
        </w:rPr>
      </w:pPr>
    </w:p>
    <w:p w14:paraId="669A1611" w14:textId="77777777" w:rsidR="008E7388" w:rsidRPr="00037B15" w:rsidRDefault="008E7388" w:rsidP="001F276C">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PRIMERO. De la solicitud de información.</w:t>
      </w:r>
    </w:p>
    <w:p w14:paraId="6DA02CCE" w14:textId="2A839CF9" w:rsidR="00C052BE" w:rsidRDefault="008E7388" w:rsidP="001F276C">
      <w:pPr>
        <w:spacing w:line="360" w:lineRule="auto"/>
        <w:jc w:val="both"/>
        <w:rPr>
          <w:rFonts w:ascii="Palatino Linotype" w:eastAsiaTheme="minorHAnsi" w:hAnsi="Palatino Linotype" w:cs="Arial"/>
          <w:szCs w:val="22"/>
          <w:lang w:eastAsia="en-US"/>
        </w:rPr>
      </w:pPr>
      <w:r>
        <w:rPr>
          <w:rFonts w:ascii="Palatino Linotype" w:eastAsiaTheme="minorHAnsi" w:hAnsi="Palatino Linotype" w:cs="Arial"/>
          <w:szCs w:val="22"/>
          <w:lang w:val="es-MX" w:eastAsia="en-US"/>
        </w:rPr>
        <w:t>En fecha</w:t>
      </w:r>
      <w:r w:rsidR="00590D3B">
        <w:rPr>
          <w:rFonts w:ascii="Palatino Linotype" w:eastAsiaTheme="minorHAnsi" w:hAnsi="Palatino Linotype" w:cs="Arial"/>
          <w:szCs w:val="22"/>
          <w:lang w:val="es-MX" w:eastAsia="en-US"/>
        </w:rPr>
        <w:t xml:space="preserve"> </w:t>
      </w:r>
      <w:r w:rsidR="00C052BE">
        <w:rPr>
          <w:rFonts w:ascii="Palatino Linotype" w:eastAsiaTheme="minorHAnsi" w:hAnsi="Palatino Linotype" w:cs="Arial"/>
          <w:b/>
          <w:bCs/>
          <w:szCs w:val="22"/>
          <w:lang w:val="es-MX" w:eastAsia="en-US"/>
        </w:rPr>
        <w:t xml:space="preserve">cinco de agosto de dos mil veinticuatro, </w:t>
      </w:r>
      <w:r w:rsidR="00590D3B">
        <w:rPr>
          <w:rFonts w:ascii="Palatino Linotype" w:eastAsiaTheme="minorHAnsi" w:hAnsi="Palatino Linotype" w:cs="Arial"/>
          <w:b/>
          <w:bCs/>
          <w:szCs w:val="22"/>
          <w:lang w:val="es-MX" w:eastAsia="en-US"/>
        </w:rPr>
        <w:t xml:space="preserve">El Recurrente, </w:t>
      </w:r>
      <w:r w:rsidR="00590D3B" w:rsidRPr="00590D3B">
        <w:rPr>
          <w:rFonts w:ascii="Palatino Linotype" w:eastAsiaTheme="minorHAnsi" w:hAnsi="Palatino Linotype" w:cs="Arial"/>
          <w:szCs w:val="22"/>
          <w:lang w:val="es-MX" w:eastAsia="en-US"/>
        </w:rPr>
        <w:t xml:space="preserve">presentó ante </w:t>
      </w:r>
      <w:r w:rsidR="00590D3B" w:rsidRPr="00590D3B">
        <w:rPr>
          <w:rFonts w:ascii="Palatino Linotype" w:eastAsiaTheme="minorHAnsi" w:hAnsi="Palatino Linotype" w:cs="Arial"/>
          <w:b/>
          <w:bCs/>
          <w:szCs w:val="22"/>
          <w:lang w:val="es-MX" w:eastAsia="en-US"/>
        </w:rPr>
        <w:t xml:space="preserve">El Sujeto Obligado </w:t>
      </w:r>
      <w:r w:rsidR="00590D3B" w:rsidRPr="00590D3B">
        <w:rPr>
          <w:rFonts w:ascii="Palatino Linotype" w:eastAsiaTheme="minorHAnsi" w:hAnsi="Palatino Linotype" w:cs="Arial"/>
          <w:szCs w:val="22"/>
          <w:lang w:val="es-MX" w:eastAsia="en-US"/>
        </w:rPr>
        <w:t>vía Plataforma Nacional de Transparencia (PNT) vinculada a su vez al Sistema de Acceso a la Información Mexiquense (</w:t>
      </w:r>
      <w:r w:rsidR="00590D3B" w:rsidRPr="00590D3B">
        <w:rPr>
          <w:rFonts w:ascii="Palatino Linotype" w:eastAsiaTheme="minorHAnsi" w:hAnsi="Palatino Linotype" w:cs="Arial"/>
          <w:szCs w:val="22"/>
          <w:lang w:eastAsia="en-US"/>
        </w:rPr>
        <w:t>SAIMEX), la solicitud de información pública registrada con el número</w:t>
      </w:r>
      <w:r w:rsidR="00590D3B">
        <w:rPr>
          <w:rFonts w:ascii="Palatino Linotype" w:eastAsiaTheme="minorHAnsi" w:hAnsi="Palatino Linotype" w:cs="Arial"/>
          <w:szCs w:val="22"/>
          <w:lang w:eastAsia="en-US"/>
        </w:rPr>
        <w:t xml:space="preserve"> </w:t>
      </w:r>
      <w:r w:rsidR="00C052BE">
        <w:rPr>
          <w:rFonts w:ascii="Palatino Linotype" w:eastAsiaTheme="minorHAnsi" w:hAnsi="Palatino Linotype" w:cs="Arial"/>
          <w:b/>
          <w:bCs/>
          <w:szCs w:val="22"/>
          <w:lang w:eastAsia="en-US"/>
        </w:rPr>
        <w:t xml:space="preserve">00092/IFR/IP/2024, </w:t>
      </w:r>
      <w:r w:rsidR="00C052BE">
        <w:rPr>
          <w:rFonts w:ascii="Palatino Linotype" w:eastAsiaTheme="minorHAnsi" w:hAnsi="Palatino Linotype" w:cs="Arial"/>
          <w:szCs w:val="22"/>
          <w:lang w:eastAsia="en-US"/>
        </w:rPr>
        <w:t>mediante la cual solicitó la siguiente información:</w:t>
      </w:r>
    </w:p>
    <w:p w14:paraId="5E4870B1" w14:textId="227264FD" w:rsidR="00C052BE" w:rsidRPr="00C052BE" w:rsidRDefault="00C052BE" w:rsidP="00C052BE">
      <w:pPr>
        <w:pStyle w:val="Citas"/>
        <w:rPr>
          <w:b/>
          <w:bCs/>
        </w:rPr>
      </w:pPr>
      <w:r>
        <w:t>“</w:t>
      </w:r>
      <w:r w:rsidRPr="00C052BE">
        <w:t xml:space="preserve">Requiero copia del instrumento privado a nombre de </w:t>
      </w:r>
      <w:r w:rsidR="009D5EAC">
        <w:t>XXXXXXXXXXXXX</w:t>
      </w:r>
      <w:r w:rsidRPr="00C052BE">
        <w:t xml:space="preserve">, con datos de registro en volumen </w:t>
      </w:r>
      <w:r w:rsidR="009D5EAC">
        <w:t>XXX</w:t>
      </w:r>
      <w:r w:rsidRPr="00C052BE">
        <w:t xml:space="preserve">, partida </w:t>
      </w:r>
      <w:r w:rsidR="009D5EAC">
        <w:t>XXX</w:t>
      </w:r>
      <w:r w:rsidRPr="00C052BE">
        <w:t xml:space="preserve">, libro </w:t>
      </w:r>
      <w:r w:rsidR="009D5EAC">
        <w:t>X</w:t>
      </w:r>
      <w:r w:rsidRPr="00C052BE">
        <w:t xml:space="preserve">, que ampara propiedad con dirección en </w:t>
      </w:r>
      <w:r w:rsidR="009D5EAC">
        <w:t>XXXXXXXXXXXXXXXXXXXXXXXXXXXXXXXXXXXXX</w:t>
      </w:r>
      <w:r w:rsidRPr="00C052BE">
        <w:t xml:space="preserve"> </w:t>
      </w:r>
      <w:r w:rsidR="009D5EAC">
        <w:t>XXXX</w:t>
      </w:r>
      <w:r w:rsidRPr="00C052BE">
        <w:t xml:space="preserve">, municipio Ecatepec, Estado de México, México. Solicito por este medio </w:t>
      </w:r>
      <w:r w:rsidRPr="00C052BE">
        <w:lastRenderedPageBreak/>
        <w:t>información ya que he acudido en dos ocasiones al Instituto y no se me ha proporcionado la información y se me ha dicho que no se encuentra disponible mi instrumento</w:t>
      </w:r>
      <w:r>
        <w:t xml:space="preserve">” </w:t>
      </w:r>
      <w:r>
        <w:rPr>
          <w:b/>
          <w:bCs/>
        </w:rPr>
        <w:t>(Sic)</w:t>
      </w:r>
    </w:p>
    <w:p w14:paraId="0E9625D4" w14:textId="53EBBB53" w:rsidR="008E7388" w:rsidRDefault="008E7388" w:rsidP="001F276C">
      <w:pPr>
        <w:tabs>
          <w:tab w:val="left" w:pos="5647"/>
        </w:tabs>
        <w:spacing w:line="360" w:lineRule="auto"/>
        <w:ind w:right="49"/>
        <w:jc w:val="both"/>
        <w:rPr>
          <w:rFonts w:ascii="Palatino Linotype" w:eastAsiaTheme="minorHAnsi" w:hAnsi="Palatino Linotype" w:cstheme="minorBidi"/>
          <w:bCs/>
          <w:color w:val="000000"/>
          <w:lang w:val="es-MX"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val="es-MX" w:eastAsia="en-US"/>
        </w:rPr>
        <w:t xml:space="preserve">A través de </w:t>
      </w:r>
      <w:r w:rsidR="00590D3B">
        <w:rPr>
          <w:rFonts w:ascii="Palatino Linotype" w:eastAsiaTheme="minorHAnsi" w:hAnsi="Palatino Linotype" w:cstheme="minorBidi"/>
          <w:b/>
          <w:color w:val="000000"/>
          <w:lang w:val="es-MX" w:eastAsia="en-US"/>
        </w:rPr>
        <w:t>SAIMEX</w:t>
      </w:r>
      <w:r w:rsidR="00C052BE">
        <w:rPr>
          <w:rFonts w:ascii="Palatino Linotype" w:eastAsiaTheme="minorHAnsi" w:hAnsi="Palatino Linotype" w:cstheme="minorBidi"/>
          <w:b/>
          <w:color w:val="000000"/>
          <w:lang w:val="es-MX" w:eastAsia="en-US"/>
        </w:rPr>
        <w:t xml:space="preserve">, </w:t>
      </w:r>
      <w:r w:rsidR="00C052BE" w:rsidRPr="00C052BE">
        <w:rPr>
          <w:rFonts w:ascii="Palatino Linotype" w:eastAsiaTheme="minorHAnsi" w:hAnsi="Palatino Linotype" w:cstheme="minorBidi"/>
          <w:bCs/>
          <w:color w:val="000000"/>
          <w:lang w:val="es-MX" w:eastAsia="en-US"/>
        </w:rPr>
        <w:t>correo electrónico</w:t>
      </w:r>
      <w:r w:rsidR="00C052BE">
        <w:rPr>
          <w:rFonts w:ascii="Palatino Linotype" w:eastAsiaTheme="minorHAnsi" w:hAnsi="Palatino Linotype" w:cstheme="minorBidi"/>
          <w:b/>
          <w:color w:val="000000"/>
          <w:lang w:val="es-MX" w:eastAsia="en-US"/>
        </w:rPr>
        <w:t xml:space="preserve"> y </w:t>
      </w:r>
      <w:r w:rsidR="00C052BE" w:rsidRPr="00C052BE">
        <w:rPr>
          <w:rFonts w:ascii="Palatino Linotype" w:eastAsiaTheme="minorHAnsi" w:hAnsi="Palatino Linotype" w:cstheme="minorBidi"/>
          <w:bCs/>
          <w:color w:val="000000"/>
          <w:lang w:val="es-MX" w:eastAsia="en-US"/>
        </w:rPr>
        <w:t>copia simple.</w:t>
      </w:r>
    </w:p>
    <w:p w14:paraId="7A0FFD2E" w14:textId="77777777" w:rsidR="00590D3B" w:rsidRPr="00590D3B" w:rsidRDefault="00590D3B" w:rsidP="001F276C">
      <w:pPr>
        <w:tabs>
          <w:tab w:val="left" w:pos="5647"/>
        </w:tabs>
        <w:spacing w:line="360" w:lineRule="auto"/>
        <w:ind w:right="49"/>
        <w:jc w:val="both"/>
        <w:rPr>
          <w:rFonts w:ascii="Palatino Linotype" w:eastAsiaTheme="minorHAnsi" w:hAnsi="Palatino Linotype" w:cstheme="minorBidi"/>
          <w:bCs/>
          <w:color w:val="000000"/>
          <w:lang w:val="es-MX" w:eastAsia="en-US"/>
        </w:rPr>
      </w:pPr>
    </w:p>
    <w:p w14:paraId="7D428D52" w14:textId="36D15CDB" w:rsidR="008E7388" w:rsidRDefault="00C052BE" w:rsidP="001F276C">
      <w:pPr>
        <w:spacing w:line="360" w:lineRule="auto"/>
        <w:ind w:right="334"/>
        <w:jc w:val="both"/>
        <w:rPr>
          <w:rFonts w:ascii="Palatino Linotype" w:hAnsi="Palatino Linotype" w:cs="Arial"/>
          <w:b/>
          <w:sz w:val="28"/>
        </w:rPr>
      </w:pPr>
      <w:r>
        <w:rPr>
          <w:rFonts w:ascii="Palatino Linotype" w:hAnsi="Palatino Linotype" w:cs="Arial"/>
          <w:b/>
          <w:sz w:val="28"/>
          <w:szCs w:val="20"/>
        </w:rPr>
        <w:t>SEGUNDO</w:t>
      </w:r>
      <w:r w:rsidR="0089718F">
        <w:rPr>
          <w:rFonts w:ascii="Palatino Linotype" w:hAnsi="Palatino Linotype" w:cs="Arial"/>
          <w:b/>
          <w:sz w:val="28"/>
          <w:szCs w:val="20"/>
        </w:rPr>
        <w:t xml:space="preserve">. De la </w:t>
      </w:r>
      <w:r w:rsidR="008E7388">
        <w:rPr>
          <w:rFonts w:ascii="Palatino Linotype" w:hAnsi="Palatino Linotype" w:cs="Arial"/>
          <w:b/>
          <w:sz w:val="28"/>
          <w:szCs w:val="20"/>
        </w:rPr>
        <w:t>respuesta del Sujeto Obligado.</w:t>
      </w:r>
    </w:p>
    <w:p w14:paraId="0000E5A3" w14:textId="56651011" w:rsidR="00C052BE" w:rsidRDefault="008E7388" w:rsidP="001F276C">
      <w:pPr>
        <w:pStyle w:val="Sinespaciado"/>
        <w:spacing w:line="360" w:lineRule="auto"/>
        <w:jc w:val="both"/>
        <w:rPr>
          <w:rFonts w:ascii="Palatino Linotype" w:hAnsi="Palatino Linotype"/>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C052BE">
        <w:rPr>
          <w:rFonts w:ascii="Palatino Linotype" w:hAnsi="Palatino Linotype"/>
          <w:b/>
          <w:bCs/>
        </w:rPr>
        <w:t xml:space="preserve">dieciséis de agosto de dos mil veinticuatro, El Sujeto Obligado </w:t>
      </w:r>
      <w:r w:rsidR="00C052BE">
        <w:rPr>
          <w:rFonts w:ascii="Palatino Linotype" w:hAnsi="Palatino Linotype"/>
        </w:rPr>
        <w:t xml:space="preserve">dio respuesta a través del </w:t>
      </w:r>
      <w:r w:rsidR="00C052BE">
        <w:rPr>
          <w:rFonts w:ascii="Palatino Linotype" w:hAnsi="Palatino Linotype"/>
          <w:b/>
          <w:bCs/>
        </w:rPr>
        <w:t xml:space="preserve">SAIMEX </w:t>
      </w:r>
      <w:r w:rsidR="00C052BE">
        <w:rPr>
          <w:rFonts w:ascii="Palatino Linotype" w:hAnsi="Palatino Linotype"/>
        </w:rPr>
        <w:t>a la solicitud de información en los siguientes términos:</w:t>
      </w:r>
    </w:p>
    <w:p w14:paraId="1BF2DD9E" w14:textId="7EFD1C5D" w:rsidR="00C052BE" w:rsidRDefault="00C052BE" w:rsidP="00C052BE">
      <w:pPr>
        <w:pStyle w:val="Citas"/>
      </w:pPr>
      <w:r>
        <w:t>“</w:t>
      </w:r>
      <w:r w:rsidRPr="00C052BE">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2C03A2EB" w14:textId="3B990D2B" w:rsidR="00C052BE" w:rsidRPr="00C052BE" w:rsidRDefault="00C052BE" w:rsidP="00C052BE">
      <w:pPr>
        <w:pStyle w:val="Citas"/>
        <w:rPr>
          <w:b/>
          <w:bCs/>
        </w:rPr>
      </w:pPr>
      <w:r w:rsidRPr="00C052BE">
        <w:t>C. SOLICITANTE: Le informo que esta Unidad de Transparencia, mediante oficio número 233C0101040202L/456/2024, emite respuesta a su solicitud, mismo que se anexa en ARCHIVOS ANEXO</w:t>
      </w:r>
      <w:r>
        <w:t xml:space="preserve">S” </w:t>
      </w:r>
      <w:r>
        <w:rPr>
          <w:b/>
          <w:bCs/>
        </w:rPr>
        <w:t>(Sic)</w:t>
      </w:r>
    </w:p>
    <w:p w14:paraId="49496896" w14:textId="73981E8B" w:rsidR="00C052BE" w:rsidRPr="00C052BE" w:rsidRDefault="0089718F" w:rsidP="00D97A43">
      <w:pPr>
        <w:spacing w:line="360" w:lineRule="auto"/>
        <w:ind w:right="49"/>
        <w:jc w:val="both"/>
        <w:rPr>
          <w:rFonts w:ascii="Palatino Linotype" w:hAnsi="Palatino Linotype"/>
          <w:iCs/>
          <w:szCs w:val="22"/>
          <w:lang w:val="es-MX" w:eastAsia="es-MX"/>
        </w:rPr>
      </w:pPr>
      <w:r>
        <w:rPr>
          <w:rFonts w:ascii="Palatino Linotype" w:hAnsi="Palatino Linotype"/>
          <w:iCs/>
          <w:szCs w:val="22"/>
          <w:lang w:val="es-MX" w:eastAsia="es-MX"/>
        </w:rPr>
        <w:t xml:space="preserve">De forma complementaria, anexo </w:t>
      </w:r>
      <w:r w:rsidR="00C052BE">
        <w:rPr>
          <w:rFonts w:ascii="Palatino Linotype" w:hAnsi="Palatino Linotype"/>
          <w:iCs/>
          <w:szCs w:val="22"/>
          <w:lang w:val="es-MX" w:eastAsia="es-MX"/>
        </w:rPr>
        <w:t xml:space="preserve">el documento electrónico </w:t>
      </w:r>
      <w:r w:rsidR="00C052BE">
        <w:rPr>
          <w:rFonts w:ascii="Palatino Linotype" w:hAnsi="Palatino Linotype"/>
          <w:b/>
          <w:bCs/>
          <w:iCs/>
          <w:szCs w:val="22"/>
          <w:lang w:val="es-MX" w:eastAsia="es-MX"/>
        </w:rPr>
        <w:t xml:space="preserve">“456-2024 IP 092 2024.pdf”, </w:t>
      </w:r>
      <w:r w:rsidR="00C052BE">
        <w:rPr>
          <w:rFonts w:ascii="Palatino Linotype" w:hAnsi="Palatino Linotype"/>
          <w:iCs/>
          <w:szCs w:val="22"/>
          <w:lang w:val="es-MX" w:eastAsia="es-MX"/>
        </w:rPr>
        <w:t xml:space="preserve">cuyo contenido será materia de análisis en el considerando respectivo. </w:t>
      </w:r>
    </w:p>
    <w:p w14:paraId="07C0D25A" w14:textId="77777777" w:rsidR="00C052BE" w:rsidRDefault="00C052BE" w:rsidP="001F276C">
      <w:pPr>
        <w:spacing w:line="360" w:lineRule="auto"/>
        <w:ind w:right="567"/>
        <w:jc w:val="both"/>
        <w:rPr>
          <w:rFonts w:ascii="Palatino Linotype" w:hAnsi="Palatino Linotype"/>
          <w:iCs/>
          <w:szCs w:val="22"/>
          <w:lang w:val="es-MX" w:eastAsia="es-MX"/>
        </w:rPr>
      </w:pPr>
    </w:p>
    <w:p w14:paraId="7A3150AE" w14:textId="77777777" w:rsidR="0089718F" w:rsidRPr="00910A91" w:rsidRDefault="0089718F" w:rsidP="001F276C">
      <w:pPr>
        <w:spacing w:line="360" w:lineRule="auto"/>
        <w:ind w:right="567"/>
        <w:jc w:val="both"/>
        <w:rPr>
          <w:rFonts w:ascii="Palatino Linotype" w:hAnsi="Palatino Linotype"/>
          <w:i/>
          <w:szCs w:val="22"/>
          <w:lang w:val="es-MX" w:eastAsia="es-MX"/>
        </w:rPr>
      </w:pPr>
    </w:p>
    <w:p w14:paraId="278EED36" w14:textId="3CD1FD36" w:rsidR="008E7388" w:rsidRPr="00037B15" w:rsidRDefault="00C052BE" w:rsidP="001F276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8E7388" w:rsidRPr="00037B15">
        <w:rPr>
          <w:rFonts w:ascii="Palatino Linotype" w:eastAsiaTheme="minorHAnsi" w:hAnsi="Palatino Linotype" w:cs="Arial"/>
          <w:b/>
          <w:sz w:val="28"/>
          <w:lang w:val="es-MX" w:eastAsia="en-US"/>
        </w:rPr>
        <w:t>. Del recurso de revisión.</w:t>
      </w:r>
    </w:p>
    <w:p w14:paraId="187C13F0" w14:textId="26FE56A0" w:rsidR="00C052BE" w:rsidRDefault="008E7388" w:rsidP="0089718F">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Inconforme con la respuesta por parte del </w:t>
      </w:r>
      <w:r w:rsidRPr="00037B15">
        <w:rPr>
          <w:rFonts w:ascii="Palatino Linotype" w:eastAsiaTheme="minorHAnsi" w:hAnsi="Palatino Linotype" w:cs="Arial"/>
          <w:b/>
          <w:lang w:val="es-MX" w:eastAsia="en-US"/>
        </w:rPr>
        <w:t>Sujeto Obligado</w:t>
      </w:r>
      <w:r w:rsidRPr="00037B15">
        <w:rPr>
          <w:rFonts w:ascii="Palatino Linotype" w:eastAsiaTheme="minorHAnsi" w:hAnsi="Palatino Linotype" w:cs="Arial"/>
          <w:lang w:val="es-MX" w:eastAsia="en-US"/>
        </w:rPr>
        <w:t xml:space="preserve">, </w:t>
      </w:r>
      <w:r w:rsidR="0089718F">
        <w:rPr>
          <w:rFonts w:ascii="Palatino Linotype" w:eastAsiaTheme="minorHAnsi" w:hAnsi="Palatino Linotype" w:cs="Arial"/>
          <w:b/>
          <w:bCs/>
          <w:lang w:val="es-MX" w:eastAsia="en-US"/>
        </w:rPr>
        <w:t>El</w:t>
      </w:r>
      <w:r w:rsidRPr="00037B15">
        <w:rPr>
          <w:rFonts w:ascii="Palatino Linotype" w:eastAsiaTheme="minorHAnsi" w:hAnsi="Palatino Linotype" w:cs="Arial"/>
          <w:lang w:val="es-MX" w:eastAsia="en-US"/>
        </w:rPr>
        <w:t xml:space="preserve"> </w:t>
      </w:r>
      <w:r w:rsidRPr="00037B15">
        <w:rPr>
          <w:rFonts w:ascii="Palatino Linotype" w:eastAsiaTheme="minorHAnsi" w:hAnsi="Palatino Linotype" w:cs="Arial"/>
          <w:b/>
          <w:lang w:val="es-MX" w:eastAsia="en-US"/>
        </w:rPr>
        <w:t>Recurrente</w:t>
      </w:r>
      <w:r w:rsidRPr="00037B15">
        <w:rPr>
          <w:rFonts w:ascii="Palatino Linotype" w:eastAsiaTheme="minorHAnsi" w:hAnsi="Palatino Linotype" w:cs="Arial"/>
          <w:lang w:val="es-MX" w:eastAsia="en-US"/>
        </w:rPr>
        <w:t xml:space="preserve"> interpuso el presente recurso de revisión en fecha </w:t>
      </w:r>
      <w:r w:rsidR="00C052BE">
        <w:rPr>
          <w:rFonts w:ascii="Palatino Linotype" w:eastAsiaTheme="minorHAnsi" w:hAnsi="Palatino Linotype" w:cs="Arial"/>
          <w:b/>
          <w:bCs/>
          <w:lang w:val="es-MX" w:eastAsia="en-US"/>
        </w:rPr>
        <w:t xml:space="preserve">diecinueve de agosto de dos mil veinticuatro, </w:t>
      </w:r>
      <w:r w:rsidR="00C052BE">
        <w:rPr>
          <w:rFonts w:ascii="Palatino Linotype" w:eastAsiaTheme="minorHAnsi" w:hAnsi="Palatino Linotype" w:cs="Arial"/>
          <w:lang w:val="es-MX" w:eastAsia="en-US"/>
        </w:rPr>
        <w:lastRenderedPageBreak/>
        <w:t xml:space="preserve">el cual fue registrado en el sistema electrónico con el expediente número </w:t>
      </w:r>
      <w:r w:rsidR="00C052BE">
        <w:rPr>
          <w:rFonts w:ascii="Palatino Linotype" w:eastAsiaTheme="minorHAnsi" w:hAnsi="Palatino Linotype" w:cs="Arial"/>
          <w:b/>
          <w:bCs/>
          <w:lang w:val="es-MX" w:eastAsia="en-US"/>
        </w:rPr>
        <w:t xml:space="preserve">04915/INFOEM/IP/RR/2024, </w:t>
      </w:r>
      <w:r w:rsidR="00C052BE">
        <w:rPr>
          <w:rFonts w:ascii="Palatino Linotype" w:eastAsiaTheme="minorHAnsi" w:hAnsi="Palatino Linotype" w:cs="Arial"/>
          <w:lang w:val="es-MX" w:eastAsia="en-US"/>
        </w:rPr>
        <w:t>en el cual únicamente aduce como acto impugnado:</w:t>
      </w:r>
    </w:p>
    <w:p w14:paraId="774B797E" w14:textId="19C0C51B" w:rsidR="00C052BE" w:rsidRPr="00C052BE" w:rsidRDefault="00C052BE" w:rsidP="00C052BE">
      <w:pPr>
        <w:pStyle w:val="Citas"/>
        <w:rPr>
          <w:b/>
          <w:bCs/>
        </w:rPr>
      </w:pPr>
      <w:r>
        <w:t>“</w:t>
      </w:r>
      <w:r w:rsidRPr="00C052BE">
        <w:t xml:space="preserve">No obtuve respuesta a mi solicitud a través de la PNT copia del instrumento privado a nombre de </w:t>
      </w:r>
      <w:r w:rsidR="009D5EAC">
        <w:t>XXXXXXXXXXXX</w:t>
      </w:r>
      <w:r w:rsidRPr="00C052BE">
        <w:t xml:space="preserve">, con datos de registro en volumen </w:t>
      </w:r>
      <w:r w:rsidR="009D5EAC">
        <w:t>XXX</w:t>
      </w:r>
      <w:r w:rsidRPr="00C052BE">
        <w:t xml:space="preserve">, partida </w:t>
      </w:r>
      <w:r w:rsidR="009D5EAC">
        <w:t>XXX</w:t>
      </w:r>
      <w:r w:rsidRPr="00C052BE">
        <w:t xml:space="preserve">, libro </w:t>
      </w:r>
      <w:r w:rsidR="009D5EAC">
        <w:t>X</w:t>
      </w:r>
      <w:r w:rsidRPr="00C052BE">
        <w:t xml:space="preserve">, que ampara propiedad con dirección en </w:t>
      </w:r>
      <w:r w:rsidR="009D5EAC">
        <w:t>XXXXXXXXXX</w:t>
      </w:r>
      <w:r w:rsidRPr="00C052BE">
        <w:t xml:space="preserve"> </w:t>
      </w:r>
      <w:r w:rsidR="009D5EAC">
        <w:t>XXXXXXXXXXXXXXXXXXXXXXXX</w:t>
      </w:r>
      <w:r w:rsidRPr="00C052BE">
        <w:t>, municipio Ecatepec, Estado de México, México; al igual que en las varias ocasiones que he acudido de manera presencial a la Institución y no me dan razón de mi instrumento jurídico referente a mi propiedad para obtener copia certificada. Yo soy un adulto mayor y radico al exterior del estado, por lo que no puedo estarme trasladando, por riesgo a mi salud y afectación a mi economía</w:t>
      </w:r>
      <w:r>
        <w:t xml:space="preserve">” </w:t>
      </w:r>
      <w:r>
        <w:rPr>
          <w:b/>
          <w:bCs/>
        </w:rPr>
        <w:t>(Sic)</w:t>
      </w:r>
    </w:p>
    <w:p w14:paraId="0506F997" w14:textId="4493413A" w:rsidR="00C052BE" w:rsidRPr="00C052BE" w:rsidRDefault="00C052BE" w:rsidP="0089718F">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Adicionalmente, el particular adjuntó el documento electrónico </w:t>
      </w:r>
      <w:r>
        <w:rPr>
          <w:rFonts w:ascii="Palatino Linotype" w:eastAsiaTheme="minorHAnsi" w:hAnsi="Palatino Linotype" w:cs="Arial"/>
          <w:b/>
          <w:bCs/>
          <w:lang w:val="es-MX" w:eastAsia="en-US"/>
        </w:rPr>
        <w:t xml:space="preserve">“Archivo1724120832666null”, </w:t>
      </w:r>
      <w:r>
        <w:rPr>
          <w:rFonts w:ascii="Palatino Linotype" w:eastAsiaTheme="minorHAnsi" w:hAnsi="Palatino Linotype" w:cs="Arial"/>
          <w:lang w:val="es-MX" w:eastAsia="en-US"/>
        </w:rPr>
        <w:t xml:space="preserve">cuyo contenido fue imposible de visualizar. </w:t>
      </w:r>
    </w:p>
    <w:p w14:paraId="037ECDDD" w14:textId="77777777" w:rsidR="00C052BE" w:rsidRDefault="00C052BE" w:rsidP="0089718F">
      <w:pPr>
        <w:spacing w:line="360" w:lineRule="auto"/>
        <w:jc w:val="both"/>
        <w:rPr>
          <w:rFonts w:ascii="Palatino Linotype" w:eastAsiaTheme="minorHAnsi" w:hAnsi="Palatino Linotype" w:cs="Arial"/>
          <w:lang w:val="es-MX" w:eastAsia="en-US"/>
        </w:rPr>
      </w:pPr>
    </w:p>
    <w:p w14:paraId="187A7878" w14:textId="77777777" w:rsidR="00C052BE" w:rsidRPr="00C052BE" w:rsidRDefault="00C052BE" w:rsidP="0089718F">
      <w:pPr>
        <w:spacing w:line="360" w:lineRule="auto"/>
        <w:jc w:val="both"/>
        <w:rPr>
          <w:rFonts w:ascii="Palatino Linotype" w:eastAsiaTheme="minorHAnsi" w:hAnsi="Palatino Linotype" w:cs="Arial"/>
          <w:lang w:val="es-MX" w:eastAsia="en-US"/>
        </w:rPr>
      </w:pPr>
    </w:p>
    <w:p w14:paraId="39F04ECF" w14:textId="03DF7FB4" w:rsidR="008E7388" w:rsidRPr="00037B15" w:rsidRDefault="00C052BE" w:rsidP="001F276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8E7388" w:rsidRPr="00037B15">
        <w:rPr>
          <w:rFonts w:ascii="Palatino Linotype" w:eastAsiaTheme="minorHAnsi" w:hAnsi="Palatino Linotype" w:cs="Arial"/>
          <w:b/>
          <w:sz w:val="28"/>
          <w:lang w:val="es-MX" w:eastAsia="en-US"/>
        </w:rPr>
        <w:t>. Del turno del recurso de revisión.</w:t>
      </w:r>
    </w:p>
    <w:p w14:paraId="530C3A6F" w14:textId="79220C6D" w:rsidR="008E7388" w:rsidRPr="00037B15" w:rsidRDefault="008E7388" w:rsidP="001F276C">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Medio de impugnación que le fue turnado al Comisionado Presidente </w:t>
      </w:r>
      <w:r w:rsidRPr="00037B15">
        <w:rPr>
          <w:rFonts w:ascii="Palatino Linotype" w:eastAsiaTheme="minorHAnsi" w:hAnsi="Palatino Linotype" w:cs="Arial"/>
          <w:b/>
          <w:lang w:val="es-MX" w:eastAsia="en-US"/>
        </w:rPr>
        <w:t>José Martínez Vilchis</w:t>
      </w:r>
      <w:r w:rsidRPr="00037B15">
        <w:rPr>
          <w:rFonts w:ascii="Palatino Linotype" w:eastAsiaTheme="minorHAnsi" w:hAnsi="Palatino Linotype" w:cs="Arial"/>
          <w:lang w:val="es-MX" w:eastAsia="en-US"/>
        </w:rPr>
        <w:t>, por medio del sistema electrónico, en términos del arábigo 185, fracción I, de la Ley de Transparencia y Acceso a la información Pública del Estado de México y Municipios, del cual reca</w:t>
      </w:r>
      <w:r>
        <w:rPr>
          <w:rFonts w:ascii="Palatino Linotype" w:eastAsiaTheme="minorHAnsi" w:hAnsi="Palatino Linotype" w:cs="Arial"/>
          <w:lang w:val="es-MX" w:eastAsia="en-US"/>
        </w:rPr>
        <w:t>yó acuerdo de admisión en fecha</w:t>
      </w:r>
      <w:r>
        <w:rPr>
          <w:rFonts w:ascii="Palatino Linotype" w:eastAsiaTheme="minorHAnsi" w:hAnsi="Palatino Linotype" w:cs="Arial"/>
          <w:b/>
          <w:lang w:val="es-MX" w:eastAsia="en-US"/>
        </w:rPr>
        <w:t xml:space="preserve"> </w:t>
      </w:r>
      <w:r w:rsidR="00C052BE">
        <w:rPr>
          <w:rFonts w:ascii="Palatino Linotype" w:eastAsiaTheme="minorHAnsi" w:hAnsi="Palatino Linotype" w:cs="Arial"/>
          <w:b/>
          <w:lang w:val="es-MX" w:eastAsia="en-US"/>
        </w:rPr>
        <w:t>veintidós de agosto</w:t>
      </w:r>
      <w:r w:rsidRPr="00A86565">
        <w:rPr>
          <w:rFonts w:ascii="Palatino Linotype" w:eastAsiaTheme="minorHAnsi" w:hAnsi="Palatino Linotype" w:cs="Arial"/>
          <w:b/>
          <w:lang w:val="es-MX" w:eastAsia="en-US"/>
        </w:rPr>
        <w:t xml:space="preserve"> de dos mil veinti</w:t>
      </w:r>
      <w:r w:rsidR="00F37B58">
        <w:rPr>
          <w:rFonts w:ascii="Palatino Linotype" w:eastAsiaTheme="minorHAnsi" w:hAnsi="Palatino Linotype" w:cs="Arial"/>
          <w:b/>
          <w:lang w:val="es-MX" w:eastAsia="en-US"/>
        </w:rPr>
        <w:t>cuatro</w:t>
      </w:r>
      <w:r w:rsidRPr="00037B1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72A88FF" w14:textId="77777777" w:rsidR="008E7388" w:rsidRPr="00037B15" w:rsidRDefault="008E7388" w:rsidP="001F276C">
      <w:pPr>
        <w:spacing w:line="360" w:lineRule="auto"/>
        <w:jc w:val="both"/>
        <w:rPr>
          <w:rFonts w:ascii="Palatino Linotype" w:eastAsiaTheme="minorHAnsi" w:hAnsi="Palatino Linotype" w:cs="Arial"/>
          <w:lang w:val="es-MX" w:eastAsia="en-US"/>
        </w:rPr>
      </w:pPr>
    </w:p>
    <w:p w14:paraId="55D65BDA" w14:textId="303C2F82" w:rsidR="008E7388" w:rsidRPr="00037B15" w:rsidRDefault="00C052BE" w:rsidP="001F276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8E7388" w:rsidRPr="00037B15">
        <w:rPr>
          <w:rFonts w:ascii="Palatino Linotype" w:eastAsiaTheme="minorHAnsi" w:hAnsi="Palatino Linotype" w:cs="Arial"/>
          <w:b/>
          <w:sz w:val="28"/>
          <w:lang w:val="es-MX" w:eastAsia="en-US"/>
        </w:rPr>
        <w:t>. De la etapa de manifestaciones y/o alegatos.</w:t>
      </w:r>
    </w:p>
    <w:p w14:paraId="24AC1174" w14:textId="2C7BDB99" w:rsidR="001A1DC3" w:rsidRPr="001A1DC3" w:rsidRDefault="008E7388" w:rsidP="001F276C">
      <w:pPr>
        <w:spacing w:line="360" w:lineRule="auto"/>
        <w:jc w:val="both"/>
        <w:rPr>
          <w:rFonts w:ascii="Palatino Linotype" w:eastAsiaTheme="minorHAnsi" w:hAnsi="Palatino Linotype" w:cs="Arial"/>
          <w:b/>
          <w:bCs/>
          <w:lang w:val="es-MX" w:eastAsia="en-US"/>
        </w:rPr>
      </w:pPr>
      <w:r w:rsidRPr="00037B15">
        <w:rPr>
          <w:rFonts w:ascii="Palatino Linotype" w:eastAsiaTheme="minorHAnsi" w:hAnsi="Palatino Linotype" w:cs="Arial"/>
          <w:lang w:val="es-MX" w:eastAsia="en-US"/>
        </w:rPr>
        <w:lastRenderedPageBreak/>
        <w:t xml:space="preserve">Una vez transcurrido el término legal referido </w:t>
      </w:r>
      <w:r w:rsidR="00F37B58">
        <w:rPr>
          <w:rFonts w:ascii="Palatino Linotype" w:eastAsiaTheme="minorHAnsi" w:hAnsi="Palatino Linotype" w:cs="Arial"/>
          <w:b/>
          <w:lang w:val="es-MX" w:eastAsia="en-US"/>
        </w:rPr>
        <w:t>e</w:t>
      </w:r>
      <w:r w:rsidRPr="00037B15">
        <w:rPr>
          <w:rFonts w:ascii="Palatino Linotype" w:eastAsiaTheme="minorHAnsi" w:hAnsi="Palatino Linotype" w:cs="Arial"/>
          <w:b/>
          <w:lang w:val="es-MX" w:eastAsia="en-US"/>
        </w:rPr>
        <w:t>l Sujeto Obligado</w:t>
      </w:r>
      <w:r w:rsidRPr="00037B15">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rindió</w:t>
      </w:r>
      <w:r w:rsidRPr="00037B15">
        <w:rPr>
          <w:rFonts w:ascii="Palatino Linotype" w:eastAsiaTheme="minorHAnsi" w:hAnsi="Palatino Linotype" w:cs="Arial"/>
          <w:lang w:val="es-MX" w:eastAsia="en-US"/>
        </w:rPr>
        <w:t xml:space="preserve"> su informe justificado</w:t>
      </w:r>
      <w:r>
        <w:rPr>
          <w:rFonts w:ascii="Palatino Linotype" w:eastAsiaTheme="minorHAnsi" w:hAnsi="Palatino Linotype" w:cs="Arial"/>
          <w:lang w:val="es-MX" w:eastAsia="en-US"/>
        </w:rPr>
        <w:t xml:space="preserve">, el día </w:t>
      </w:r>
      <w:r w:rsidR="00C052BE">
        <w:rPr>
          <w:rFonts w:ascii="Palatino Linotype" w:eastAsiaTheme="minorHAnsi" w:hAnsi="Palatino Linotype" w:cs="Arial"/>
          <w:b/>
          <w:bCs/>
          <w:lang w:val="es-MX" w:eastAsia="en-US"/>
        </w:rPr>
        <w:t>dos de septiembre de dos mil veinticuatro</w:t>
      </w:r>
      <w:r w:rsidR="008324E8">
        <w:rPr>
          <w:rFonts w:ascii="Palatino Linotype" w:eastAsiaTheme="minorHAnsi" w:hAnsi="Palatino Linotype" w:cs="Arial"/>
          <w:b/>
          <w:bCs/>
          <w:lang w:val="es-MX" w:eastAsia="en-US"/>
        </w:rPr>
        <w:t xml:space="preserve">, </w:t>
      </w:r>
      <w:r w:rsidR="008324E8">
        <w:rPr>
          <w:rFonts w:ascii="Palatino Linotype" w:eastAsiaTheme="minorHAnsi" w:hAnsi="Palatino Linotype" w:cs="Arial"/>
          <w:lang w:val="es-MX" w:eastAsia="en-US"/>
        </w:rPr>
        <w:t xml:space="preserve">mismo que fue puesto a la vista el </w:t>
      </w:r>
      <w:r w:rsidR="008324E8">
        <w:rPr>
          <w:rFonts w:ascii="Palatino Linotype" w:eastAsiaTheme="minorHAnsi" w:hAnsi="Palatino Linotype" w:cs="Arial"/>
          <w:b/>
          <w:bCs/>
          <w:lang w:val="es-MX" w:eastAsia="en-US"/>
        </w:rPr>
        <w:t xml:space="preserve">quince de </w:t>
      </w:r>
      <w:r w:rsidR="00D97A43">
        <w:rPr>
          <w:rFonts w:ascii="Palatino Linotype" w:eastAsiaTheme="minorHAnsi" w:hAnsi="Palatino Linotype" w:cs="Arial"/>
          <w:b/>
          <w:bCs/>
          <w:lang w:val="es-MX" w:eastAsia="en-US"/>
        </w:rPr>
        <w:t>octubre</w:t>
      </w:r>
      <w:r w:rsidR="008324E8">
        <w:rPr>
          <w:rFonts w:ascii="Palatino Linotype" w:eastAsiaTheme="minorHAnsi" w:hAnsi="Palatino Linotype" w:cs="Arial"/>
          <w:b/>
          <w:bCs/>
          <w:lang w:val="es-MX" w:eastAsia="en-US"/>
        </w:rPr>
        <w:t xml:space="preserve"> del presente. </w:t>
      </w:r>
      <w:r w:rsidR="001A1DC3">
        <w:rPr>
          <w:rFonts w:ascii="Palatino Linotype" w:eastAsiaTheme="minorHAnsi" w:hAnsi="Palatino Linotype" w:cs="Arial"/>
          <w:b/>
          <w:bCs/>
          <w:lang w:val="es-MX" w:eastAsia="en-US"/>
        </w:rPr>
        <w:t xml:space="preserve"> </w:t>
      </w:r>
    </w:p>
    <w:p w14:paraId="73FDDDB5" w14:textId="77777777" w:rsidR="001A1DC3" w:rsidRDefault="001A1DC3" w:rsidP="001F276C">
      <w:pPr>
        <w:spacing w:line="360" w:lineRule="auto"/>
        <w:jc w:val="both"/>
        <w:rPr>
          <w:rFonts w:ascii="Palatino Linotype" w:eastAsiaTheme="minorHAnsi" w:hAnsi="Palatino Linotype" w:cs="Arial"/>
          <w:lang w:val="es-MX" w:eastAsia="en-US"/>
        </w:rPr>
      </w:pPr>
    </w:p>
    <w:p w14:paraId="2A2B3887" w14:textId="1E8B4C10" w:rsidR="008E7388" w:rsidRDefault="008E7388" w:rsidP="001F276C">
      <w:pPr>
        <w:spacing w:line="360" w:lineRule="auto"/>
        <w:jc w:val="both"/>
        <w:rPr>
          <w:rFonts w:ascii="Palatino Linotype" w:hAnsi="Palatino Linotype" w:cs="Arial"/>
        </w:rPr>
      </w:pPr>
      <w:r w:rsidRPr="0076590D">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w:t>
      </w:r>
      <w:r w:rsidRPr="00DE6A66">
        <w:rPr>
          <w:rFonts w:ascii="Palatino Linotype" w:hAnsi="Palatino Linotype" w:cs="Arial"/>
        </w:rPr>
        <w:t xml:space="preserve">en fecha </w:t>
      </w:r>
      <w:r w:rsidR="008324E8">
        <w:rPr>
          <w:rFonts w:ascii="Palatino Linotype" w:hAnsi="Palatino Linotype" w:cs="Arial"/>
          <w:b/>
          <w:bCs/>
        </w:rPr>
        <w:t xml:space="preserve">quince de octubre de los corrientes, </w:t>
      </w:r>
      <w:r w:rsidRPr="0076590D">
        <w:rPr>
          <w:rFonts w:ascii="Palatino Linotype" w:hAnsi="Palatino Linotype" w:cs="Arial"/>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7246158" w14:textId="77777777" w:rsidR="008E7388" w:rsidRPr="0076590D" w:rsidRDefault="008E7388" w:rsidP="001F276C">
      <w:pPr>
        <w:spacing w:line="360" w:lineRule="auto"/>
        <w:jc w:val="both"/>
        <w:rPr>
          <w:rFonts w:ascii="Palatino Linotype" w:hAnsi="Palatino Linotype" w:cs="Arial"/>
        </w:rPr>
      </w:pPr>
    </w:p>
    <w:p w14:paraId="29B73FB1"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Este organismo garante no pasa por alto justificar</w:t>
      </w:r>
      <w:r>
        <w:rPr>
          <w:rFonts w:ascii="Palatino Linotype" w:hAnsi="Palatino Linotype" w:cs="Arial"/>
        </w:rPr>
        <w:t>,</w:t>
      </w:r>
      <w:r w:rsidRPr="0076590D">
        <w:rPr>
          <w:rFonts w:ascii="Palatino Linotype" w:hAnsi="Palatino Linotype" w:cs="Arial"/>
        </w:rPr>
        <w:t xml:space="preserve"> que el plazo para emitir resolución en el presente asunto encuentra justificación en el alto número de recursos de revisión recibidos</w:t>
      </w:r>
      <w:r>
        <w:rPr>
          <w:rFonts w:ascii="Palatino Linotype" w:hAnsi="Palatino Linotype" w:cs="Arial"/>
        </w:rPr>
        <w:t xml:space="preserve">, que </w:t>
      </w:r>
      <w:r w:rsidRPr="0076590D">
        <w:rPr>
          <w:rFonts w:ascii="Palatino Linotype" w:hAnsi="Palatino Linotype" w:cs="Arial"/>
        </w:rPr>
        <w:t>se ha incrementado aproximadamente un 400%, circunstancia atípica que ha rebasado las capacidades técnicas y humanas del personal encargado de la proyección de las resoluciones a dichos medios de impugnación.</w:t>
      </w:r>
    </w:p>
    <w:p w14:paraId="76133127" w14:textId="77777777" w:rsidR="008E7388" w:rsidRPr="0076590D" w:rsidRDefault="008E7388" w:rsidP="001F276C">
      <w:pPr>
        <w:spacing w:line="360" w:lineRule="auto"/>
        <w:ind w:right="49"/>
        <w:jc w:val="both"/>
        <w:rPr>
          <w:rFonts w:ascii="Palatino Linotype" w:hAnsi="Palatino Linotype" w:cs="Arial"/>
        </w:rPr>
      </w:pPr>
    </w:p>
    <w:p w14:paraId="5951ACC9"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D5E9288" w14:textId="77777777" w:rsidR="008E7388" w:rsidRPr="0076590D" w:rsidRDefault="008E7388" w:rsidP="001F276C">
      <w:pPr>
        <w:spacing w:line="360" w:lineRule="auto"/>
        <w:ind w:right="49"/>
        <w:jc w:val="both"/>
        <w:rPr>
          <w:rFonts w:ascii="Palatino Linotype" w:hAnsi="Palatino Linotype" w:cs="Arial"/>
        </w:rPr>
      </w:pPr>
    </w:p>
    <w:p w14:paraId="20283A62"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2548650" w14:textId="77777777" w:rsidR="008E7388" w:rsidRPr="0076590D" w:rsidRDefault="008E7388" w:rsidP="001F276C">
      <w:pPr>
        <w:spacing w:line="360" w:lineRule="auto"/>
        <w:ind w:right="49"/>
        <w:jc w:val="both"/>
        <w:rPr>
          <w:rFonts w:ascii="Palatino Linotype" w:hAnsi="Palatino Linotype" w:cs="Arial"/>
        </w:rPr>
      </w:pPr>
    </w:p>
    <w:p w14:paraId="3FB17431"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5C3606F" w14:textId="77777777" w:rsidR="008E7388" w:rsidRPr="0076590D" w:rsidRDefault="008E7388" w:rsidP="001F276C">
      <w:pPr>
        <w:spacing w:line="360" w:lineRule="auto"/>
        <w:ind w:right="49"/>
        <w:jc w:val="both"/>
        <w:rPr>
          <w:rFonts w:ascii="Palatino Linotype" w:hAnsi="Palatino Linotype" w:cs="Arial"/>
        </w:rPr>
      </w:pPr>
    </w:p>
    <w:p w14:paraId="035733A2"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7EFF2500" w14:textId="2B110967" w:rsidR="00951155"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 </w:t>
      </w:r>
    </w:p>
    <w:p w14:paraId="1D3B5ABA"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a) </w:t>
      </w:r>
      <w:r w:rsidRPr="0076590D">
        <w:rPr>
          <w:rFonts w:ascii="Palatino Linotype" w:hAnsi="Palatino Linotype" w:cs="Arial"/>
          <w:b/>
        </w:rPr>
        <w:tab/>
        <w:t>Complejidad del asunto:</w:t>
      </w:r>
      <w:r w:rsidRPr="0076590D">
        <w:rPr>
          <w:rFonts w:ascii="Palatino Linotype" w:hAnsi="Palatino Linotype" w:cs="Arial"/>
        </w:rPr>
        <w:t xml:space="preserve"> La complejidad de la prueba, la pluralidad de sujetos procesales, el tiempo transcurrido, las características y contexto del recurso.</w:t>
      </w:r>
    </w:p>
    <w:p w14:paraId="09145070"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b) </w:t>
      </w:r>
      <w:r w:rsidRPr="0076590D">
        <w:rPr>
          <w:rFonts w:ascii="Palatino Linotype" w:hAnsi="Palatino Linotype" w:cs="Arial"/>
          <w:b/>
        </w:rPr>
        <w:tab/>
        <w:t>Actividad Procesal del interesado:</w:t>
      </w:r>
      <w:r w:rsidRPr="0076590D">
        <w:rPr>
          <w:rFonts w:ascii="Palatino Linotype" w:hAnsi="Palatino Linotype" w:cs="Arial"/>
        </w:rPr>
        <w:t xml:space="preserve"> Acciones u omisiones del interesado.</w:t>
      </w:r>
    </w:p>
    <w:p w14:paraId="6B5E9B5F"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c) </w:t>
      </w:r>
      <w:r w:rsidRPr="0076590D">
        <w:rPr>
          <w:rFonts w:ascii="Palatino Linotype" w:hAnsi="Palatino Linotype" w:cs="Arial"/>
          <w:b/>
        </w:rPr>
        <w:tab/>
        <w:t>Conducta de la Autoridad:</w:t>
      </w:r>
      <w:r w:rsidRPr="0076590D">
        <w:rPr>
          <w:rFonts w:ascii="Palatino Linotype" w:hAnsi="Palatino Linotype" w:cs="Arial"/>
        </w:rPr>
        <w:t xml:space="preserve"> Las Acciones u omisiones realizadas en el procedimiento. Así como si la autoridad actuó con la debida diligencia.</w:t>
      </w:r>
    </w:p>
    <w:p w14:paraId="277B7EAE"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d) </w:t>
      </w:r>
      <w:r w:rsidRPr="0076590D">
        <w:rPr>
          <w:rFonts w:ascii="Palatino Linotype" w:hAnsi="Palatino Linotype" w:cs="Arial"/>
          <w:b/>
        </w:rPr>
        <w:tab/>
        <w:t>La afectación generada en la situación jurídica de la persona involucrada en el proceso:</w:t>
      </w:r>
      <w:r w:rsidRPr="0076590D">
        <w:rPr>
          <w:rFonts w:ascii="Palatino Linotype" w:hAnsi="Palatino Linotype" w:cs="Arial"/>
        </w:rPr>
        <w:t xml:space="preserve"> Violación a sus derechos humanos.</w:t>
      </w:r>
    </w:p>
    <w:p w14:paraId="47B793BB" w14:textId="77777777" w:rsidR="008E7388" w:rsidRPr="0076590D" w:rsidRDefault="008E7388" w:rsidP="001F276C">
      <w:pPr>
        <w:spacing w:line="360" w:lineRule="auto"/>
        <w:ind w:right="49"/>
        <w:jc w:val="both"/>
        <w:rPr>
          <w:rFonts w:ascii="Palatino Linotype" w:hAnsi="Palatino Linotype" w:cs="Arial"/>
        </w:rPr>
      </w:pPr>
    </w:p>
    <w:p w14:paraId="68AB4173"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De modo que, cuando se trate de un asunto excepcional, por alguna o todas las características mencionadas o bien, cuando el ingreso de asuntos al órgano </w:t>
      </w:r>
      <w:r w:rsidRPr="0076590D">
        <w:rPr>
          <w:rFonts w:ascii="Palatino Linotype" w:hAnsi="Palatino Linotype" w:cs="Arial"/>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0CFAD4C9" w14:textId="77777777" w:rsidR="008E7388" w:rsidRPr="0076590D" w:rsidRDefault="008E7388" w:rsidP="001F276C">
      <w:pPr>
        <w:spacing w:line="360" w:lineRule="auto"/>
        <w:ind w:right="49"/>
        <w:jc w:val="both"/>
        <w:rPr>
          <w:rFonts w:ascii="Palatino Linotype" w:hAnsi="Palatino Linotype" w:cs="Arial"/>
        </w:rPr>
      </w:pPr>
    </w:p>
    <w:p w14:paraId="0DC1EE1A"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Argumento que encuentra sustento en la jurisprudencia P</w:t>
      </w:r>
      <w:proofErr w:type="gramStart"/>
      <w:r w:rsidRPr="0076590D">
        <w:rPr>
          <w:rFonts w:ascii="Palatino Linotype" w:hAnsi="Palatino Linotype" w:cs="Arial"/>
        </w:rPr>
        <w:t>./</w:t>
      </w:r>
      <w:proofErr w:type="gramEnd"/>
      <w:r w:rsidRPr="0076590D">
        <w:rPr>
          <w:rFonts w:ascii="Palatino Linotype" w:hAnsi="Palatino Linotype" w:cs="Aria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3D80F12" w14:textId="77777777" w:rsidR="008E7388" w:rsidRPr="0076590D" w:rsidRDefault="008E7388" w:rsidP="001F276C">
      <w:pPr>
        <w:spacing w:line="360" w:lineRule="auto"/>
        <w:ind w:right="49"/>
        <w:jc w:val="both"/>
        <w:rPr>
          <w:rFonts w:ascii="Palatino Linotype" w:hAnsi="Palatino Linotype" w:cs="Arial"/>
        </w:rPr>
      </w:pPr>
    </w:p>
    <w:p w14:paraId="782A86B0"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7DFFFB" w14:textId="77777777" w:rsidR="008E7388" w:rsidRPr="0076590D" w:rsidRDefault="008E7388" w:rsidP="001F276C">
      <w:pPr>
        <w:spacing w:line="360" w:lineRule="auto"/>
        <w:ind w:right="49"/>
        <w:jc w:val="both"/>
        <w:rPr>
          <w:rFonts w:ascii="Palatino Linotype" w:hAnsi="Palatino Linotype" w:cs="Arial"/>
        </w:rPr>
      </w:pPr>
    </w:p>
    <w:p w14:paraId="06D20559"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lastRenderedPageBreak/>
        <w:t>Al respecto, también son de considerar los criterios sostenidos por el Cuarto Tribunal Colegiado en Materia Administrativa del Primer Circuito, cuyos rubros y datos de identificación son los siguientes:</w:t>
      </w:r>
    </w:p>
    <w:p w14:paraId="4223CD8C" w14:textId="77777777" w:rsidR="008E7388" w:rsidRPr="0076590D" w:rsidRDefault="008E7388" w:rsidP="001F276C">
      <w:pPr>
        <w:spacing w:line="360" w:lineRule="auto"/>
        <w:ind w:right="49"/>
        <w:jc w:val="both"/>
        <w:rPr>
          <w:rFonts w:ascii="Palatino Linotype" w:hAnsi="Palatino Linotype" w:cs="Arial"/>
        </w:rPr>
      </w:pPr>
    </w:p>
    <w:p w14:paraId="72913FC2"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w:t>
      </w:r>
      <w:r w:rsidRPr="00944A61">
        <w:rPr>
          <w:rFonts w:ascii="Palatino Linotype" w:hAnsi="Palatino Linotype" w:cs="Arial"/>
          <w:b/>
        </w:rPr>
        <w:t>PLAZO RAZONABLE PARA RESOLVER. DIMENSIÓN Y EFECTOS DE ESTE CONCEPTO CUANDO SE ADUCE EXCESIVA CARGA DE TRABAJO</w:t>
      </w:r>
      <w:r w:rsidRPr="0076590D">
        <w:rPr>
          <w:rFonts w:ascii="Palatino Linotype" w:hAnsi="Palatino Linotype" w:cs="Arial"/>
        </w:rPr>
        <w:t>.” consultable en el Seminario Judicial de la Federación y su gaceta, con el registro digital 2002351.</w:t>
      </w:r>
    </w:p>
    <w:p w14:paraId="4947F5C1" w14:textId="77777777" w:rsidR="008E7388" w:rsidRPr="0076590D" w:rsidRDefault="008E7388" w:rsidP="001F276C">
      <w:pPr>
        <w:spacing w:line="360" w:lineRule="auto"/>
        <w:ind w:right="49"/>
        <w:jc w:val="both"/>
        <w:rPr>
          <w:rFonts w:ascii="Palatino Linotype" w:hAnsi="Palatino Linotype" w:cs="Arial"/>
        </w:rPr>
      </w:pPr>
    </w:p>
    <w:p w14:paraId="68ABC5C0"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w:t>
      </w:r>
      <w:r w:rsidRPr="00944A61">
        <w:rPr>
          <w:rFonts w:ascii="Palatino Linotype" w:hAnsi="Palatino Linotype" w:cs="Arial"/>
          <w:b/>
        </w:rPr>
        <w:t>PLAZO RAZONABLE PARA RESOLVER. CONCEPTO Y ELEMENTOS QUE LO INTEGRAN A LA LUZ DEL DERECHO INTERNACIONAL DE LOS DERECHOS HUMANOS.</w:t>
      </w:r>
      <w:r w:rsidRPr="0076590D">
        <w:rPr>
          <w:rFonts w:ascii="Palatino Linotype" w:hAnsi="Palatino Linotype" w:cs="Arial"/>
        </w:rPr>
        <w:t>”, visible en el Seminario Judicial de la Federación y su gaceta, con el registro digital 2002350.</w:t>
      </w:r>
    </w:p>
    <w:p w14:paraId="20CE5262" w14:textId="77777777" w:rsidR="007A48D3" w:rsidRDefault="007A48D3" w:rsidP="001F276C">
      <w:pPr>
        <w:spacing w:line="360" w:lineRule="auto"/>
        <w:ind w:right="49"/>
        <w:jc w:val="both"/>
        <w:rPr>
          <w:rFonts w:ascii="Palatino Linotype" w:hAnsi="Palatino Linotype" w:cs="Arial"/>
        </w:rPr>
      </w:pPr>
    </w:p>
    <w:p w14:paraId="263B4834"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4B4DBB1F" w14:textId="77777777" w:rsidR="008E7388" w:rsidRDefault="008E7388" w:rsidP="001F276C">
      <w:pPr>
        <w:spacing w:line="360" w:lineRule="auto"/>
        <w:jc w:val="both"/>
        <w:rPr>
          <w:rFonts w:ascii="Palatino Linotype" w:hAnsi="Palatino Linotype" w:cs="Arial"/>
          <w:b/>
        </w:rPr>
      </w:pPr>
    </w:p>
    <w:p w14:paraId="00107200" w14:textId="68ECCE04" w:rsidR="008E7388" w:rsidRDefault="008324E8" w:rsidP="001F276C">
      <w:pPr>
        <w:spacing w:line="360" w:lineRule="auto"/>
        <w:jc w:val="both"/>
        <w:rPr>
          <w:rFonts w:ascii="Palatino Linotype" w:hAnsi="Palatino Linotype" w:cs="Arial"/>
          <w:b/>
          <w:sz w:val="28"/>
          <w:szCs w:val="28"/>
        </w:rPr>
      </w:pPr>
      <w:r>
        <w:rPr>
          <w:rFonts w:ascii="Palatino Linotype" w:hAnsi="Palatino Linotype" w:cs="Arial"/>
          <w:b/>
          <w:sz w:val="28"/>
        </w:rPr>
        <w:t>SEXTO</w:t>
      </w:r>
      <w:r w:rsidR="008E7388" w:rsidRPr="00B07D6D">
        <w:rPr>
          <w:rFonts w:ascii="Palatino Linotype" w:hAnsi="Palatino Linotype" w:cs="Arial"/>
          <w:b/>
        </w:rPr>
        <w:t xml:space="preserve">. </w:t>
      </w:r>
      <w:r w:rsidR="008E7388" w:rsidRPr="00B07D6D">
        <w:rPr>
          <w:rFonts w:ascii="Palatino Linotype" w:hAnsi="Palatino Linotype" w:cs="Arial"/>
          <w:b/>
          <w:sz w:val="28"/>
          <w:szCs w:val="28"/>
        </w:rPr>
        <w:t xml:space="preserve">De la </w:t>
      </w:r>
      <w:r w:rsidR="008E7388">
        <w:rPr>
          <w:rFonts w:ascii="Palatino Linotype" w:hAnsi="Palatino Linotype" w:cs="Arial"/>
          <w:b/>
          <w:sz w:val="28"/>
          <w:szCs w:val="28"/>
        </w:rPr>
        <w:t>regularización del expediente electrónico.</w:t>
      </w:r>
    </w:p>
    <w:p w14:paraId="11F22665" w14:textId="48215FA6" w:rsidR="008E7388" w:rsidRDefault="008E7388" w:rsidP="001F276C">
      <w:pPr>
        <w:spacing w:line="360" w:lineRule="auto"/>
        <w:jc w:val="both"/>
        <w:rPr>
          <w:rFonts w:ascii="Palatino Linotype" w:eastAsiaTheme="minorHAnsi" w:hAnsi="Palatino Linotype" w:cs="Arial"/>
          <w:b/>
          <w:sz w:val="28"/>
          <w:lang w:val="es-MX" w:eastAsia="en-US"/>
        </w:rPr>
      </w:pPr>
      <w:r>
        <w:rPr>
          <w:rFonts w:ascii="Palatino Linotype" w:eastAsia="Calibri" w:hAnsi="Palatino Linotype" w:cs="Arial"/>
        </w:rPr>
        <w:t xml:space="preserve">En fecha </w:t>
      </w:r>
      <w:r w:rsidR="008324E8">
        <w:rPr>
          <w:rFonts w:ascii="Palatino Linotype" w:eastAsia="Calibri" w:hAnsi="Palatino Linotype" w:cs="Arial"/>
          <w:b/>
          <w:bCs/>
        </w:rPr>
        <w:t xml:space="preserve">dieciocho de octubre de dos mil veinticuatro, </w:t>
      </w:r>
      <w:r>
        <w:rPr>
          <w:rFonts w:ascii="Palatino Linotype" w:eastAsia="Calibri" w:hAnsi="Palatino Linotype" w:cs="Arial"/>
        </w:rPr>
        <w:t xml:space="preserve">este Órgano Garante emitió acuerdo de </w:t>
      </w:r>
      <w:r w:rsidR="007A48D3">
        <w:rPr>
          <w:rFonts w:ascii="Palatino Linotype" w:eastAsia="Calibri" w:hAnsi="Palatino Linotype" w:cs="Arial"/>
        </w:rPr>
        <w:t>prevención</w:t>
      </w:r>
      <w:r>
        <w:rPr>
          <w:rFonts w:ascii="Palatino Linotype" w:eastAsia="Calibri" w:hAnsi="Palatino Linotype" w:cs="Arial"/>
        </w:rPr>
        <w:t>,</w:t>
      </w:r>
      <w:r w:rsidR="007A48D3">
        <w:rPr>
          <w:rFonts w:ascii="Palatino Linotype" w:eastAsia="Calibri" w:hAnsi="Palatino Linotype" w:cs="Arial"/>
        </w:rPr>
        <w:t xml:space="preserve"> a efecto de que </w:t>
      </w:r>
      <w:r w:rsidR="001A1DC3">
        <w:rPr>
          <w:rFonts w:ascii="Palatino Linotype" w:eastAsia="Calibri" w:hAnsi="Palatino Linotype" w:cs="Arial"/>
        </w:rPr>
        <w:t>el</w:t>
      </w:r>
      <w:r w:rsidR="007A48D3">
        <w:rPr>
          <w:rFonts w:ascii="Palatino Linotype" w:eastAsia="Calibri" w:hAnsi="Palatino Linotype" w:cs="Arial"/>
        </w:rPr>
        <w:t xml:space="preserve"> particular exhibiera los documentos con los que acredite</w:t>
      </w:r>
      <w:r w:rsidR="001A1DC3">
        <w:rPr>
          <w:rFonts w:ascii="Palatino Linotype" w:eastAsia="Calibri" w:hAnsi="Palatino Linotype" w:cs="Arial"/>
        </w:rPr>
        <w:t xml:space="preserve"> identidad e interés. </w:t>
      </w:r>
    </w:p>
    <w:p w14:paraId="11B7B39B" w14:textId="77777777" w:rsidR="007A48D3" w:rsidRDefault="007A48D3" w:rsidP="001F276C">
      <w:pPr>
        <w:spacing w:line="360" w:lineRule="auto"/>
        <w:jc w:val="both"/>
        <w:rPr>
          <w:rFonts w:ascii="Palatino Linotype" w:eastAsiaTheme="minorHAnsi" w:hAnsi="Palatino Linotype" w:cs="Arial"/>
          <w:b/>
          <w:sz w:val="28"/>
          <w:lang w:val="es-MX" w:eastAsia="en-US"/>
        </w:rPr>
      </w:pPr>
    </w:p>
    <w:p w14:paraId="1AC44612" w14:textId="77777777" w:rsidR="001A1DC3" w:rsidRPr="001A1DC3" w:rsidRDefault="001A1DC3" w:rsidP="001F276C">
      <w:pPr>
        <w:spacing w:line="360" w:lineRule="auto"/>
        <w:jc w:val="both"/>
        <w:rPr>
          <w:rFonts w:ascii="Palatino Linotype" w:eastAsia="Calibri" w:hAnsi="Palatino Linotype" w:cs="Arial"/>
          <w:b/>
          <w:bCs/>
        </w:rPr>
      </w:pPr>
    </w:p>
    <w:p w14:paraId="4F720A4F" w14:textId="008D2A71" w:rsidR="007A48D3" w:rsidRDefault="001A1DC3" w:rsidP="001F276C">
      <w:pPr>
        <w:spacing w:line="360" w:lineRule="auto"/>
        <w:jc w:val="both"/>
        <w:rPr>
          <w:rFonts w:ascii="Palatino Linotype" w:eastAsia="Calibri" w:hAnsi="Palatino Linotype" w:cs="Arial"/>
        </w:rPr>
      </w:pPr>
      <w:r>
        <w:rPr>
          <w:rFonts w:ascii="Palatino Linotype" w:eastAsia="Calibri" w:hAnsi="Palatino Linotype" w:cs="Arial"/>
        </w:rPr>
        <w:lastRenderedPageBreak/>
        <w:t xml:space="preserve">En contraste, el </w:t>
      </w:r>
      <w:r w:rsidR="008324E8">
        <w:rPr>
          <w:rFonts w:ascii="Palatino Linotype" w:eastAsia="Calibri" w:hAnsi="Palatino Linotype" w:cs="Arial"/>
          <w:b/>
          <w:bCs/>
        </w:rPr>
        <w:t>veintiocho de octubre</w:t>
      </w:r>
      <w:r>
        <w:rPr>
          <w:rFonts w:ascii="Palatino Linotype" w:eastAsia="Calibri" w:hAnsi="Palatino Linotype" w:cs="Arial"/>
          <w:b/>
          <w:bCs/>
        </w:rPr>
        <w:t xml:space="preserve"> de dos mil veinticuatro, </w:t>
      </w:r>
      <w:r w:rsidR="009C237A">
        <w:rPr>
          <w:rFonts w:ascii="Palatino Linotype" w:eastAsia="Calibri" w:hAnsi="Palatino Linotype" w:cs="Arial"/>
        </w:rPr>
        <w:t xml:space="preserve">este Órgano Garante </w:t>
      </w:r>
      <w:r w:rsidR="007A48D3">
        <w:rPr>
          <w:rFonts w:ascii="Palatino Linotype" w:eastAsia="Calibri" w:hAnsi="Palatino Linotype" w:cs="Arial"/>
        </w:rPr>
        <w:t xml:space="preserve">emitió acuerdo de exhortación a las partes para llegar a una conciliación, </w:t>
      </w:r>
      <w:r w:rsidR="009C237A">
        <w:rPr>
          <w:rFonts w:ascii="Palatino Linotype" w:eastAsia="Calibri" w:hAnsi="Palatino Linotype" w:cs="Arial"/>
        </w:rPr>
        <w:t>sin embargo, las partes fueron omisas en pronunciarse.</w:t>
      </w:r>
    </w:p>
    <w:p w14:paraId="6502478A" w14:textId="77777777" w:rsidR="009C237A" w:rsidRDefault="009C237A" w:rsidP="001F276C">
      <w:pPr>
        <w:spacing w:line="360" w:lineRule="auto"/>
        <w:jc w:val="both"/>
        <w:rPr>
          <w:rFonts w:ascii="Palatino Linotype" w:eastAsiaTheme="minorHAnsi" w:hAnsi="Palatino Linotype" w:cs="Arial"/>
          <w:b/>
          <w:sz w:val="28"/>
          <w:lang w:val="es-MX" w:eastAsia="en-US"/>
        </w:rPr>
      </w:pPr>
    </w:p>
    <w:p w14:paraId="237F74C4" w14:textId="143F31D4" w:rsidR="007A48D3" w:rsidRDefault="007A48D3" w:rsidP="001F276C">
      <w:pPr>
        <w:pStyle w:val="Sinespaciado"/>
        <w:spacing w:line="360" w:lineRule="auto"/>
        <w:jc w:val="both"/>
        <w:rPr>
          <w:rFonts w:ascii="Palatino Linotype" w:hAnsi="Palatino Linotype"/>
        </w:rPr>
      </w:pPr>
      <w:r w:rsidRPr="0094651B">
        <w:rPr>
          <w:rFonts w:ascii="Palatino Linotype" w:hAnsi="Palatino Linotype"/>
        </w:rPr>
        <w:t xml:space="preserve">Por lo anterior, en </w:t>
      </w:r>
      <w:r w:rsidRPr="00643944">
        <w:rPr>
          <w:rFonts w:ascii="Palatino Linotype" w:hAnsi="Palatino Linotype"/>
        </w:rPr>
        <w:t xml:space="preserve">fecha </w:t>
      </w:r>
      <w:r w:rsidR="008324E8">
        <w:rPr>
          <w:rFonts w:ascii="Palatino Linotype" w:hAnsi="Palatino Linotype"/>
          <w:b/>
          <w:bCs/>
        </w:rPr>
        <w:t>ocho de noviembre</w:t>
      </w:r>
      <w:r>
        <w:rPr>
          <w:rFonts w:ascii="Palatino Linotype" w:hAnsi="Palatino Linotype"/>
          <w:b/>
          <w:bCs/>
        </w:rPr>
        <w:t xml:space="preserve"> de dos mil veinticuatro, </w:t>
      </w:r>
      <w:r w:rsidRPr="0094651B">
        <w:rPr>
          <w:rFonts w:ascii="Palatino Linotype" w:hAnsi="Palatino Linotype"/>
        </w:rPr>
        <w:t>se decretó el cierre de instrucción, en términos del artículo 185, Fracción VI, de la Ley de Transparencia y Acceso a la Información Pública del Estado de México y Municipios.</w:t>
      </w:r>
    </w:p>
    <w:p w14:paraId="6BAF51CD" w14:textId="77777777" w:rsidR="007A48D3" w:rsidRDefault="007A48D3" w:rsidP="001F276C">
      <w:pPr>
        <w:spacing w:line="360" w:lineRule="auto"/>
        <w:jc w:val="both"/>
        <w:rPr>
          <w:rFonts w:ascii="Palatino Linotype" w:eastAsiaTheme="minorHAnsi" w:hAnsi="Palatino Linotype" w:cs="Arial"/>
          <w:b/>
          <w:sz w:val="28"/>
          <w:lang w:val="es-MX" w:eastAsia="en-US"/>
        </w:rPr>
      </w:pPr>
    </w:p>
    <w:p w14:paraId="3FE21411" w14:textId="77777777" w:rsidR="008E7388" w:rsidRPr="00037B15" w:rsidRDefault="008E7388" w:rsidP="001F276C">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C O N S I D E R A N D O </w:t>
      </w:r>
    </w:p>
    <w:p w14:paraId="5F28ADE9" w14:textId="77777777" w:rsidR="008E7388" w:rsidRPr="00037B15" w:rsidRDefault="008E7388" w:rsidP="001F276C">
      <w:pPr>
        <w:spacing w:line="360" w:lineRule="auto"/>
        <w:jc w:val="center"/>
        <w:rPr>
          <w:rFonts w:ascii="Palatino Linotype" w:eastAsiaTheme="minorHAnsi" w:hAnsi="Palatino Linotype" w:cs="Arial"/>
          <w:b/>
          <w:sz w:val="14"/>
          <w:lang w:val="es-MX" w:eastAsia="en-US"/>
        </w:rPr>
      </w:pPr>
    </w:p>
    <w:p w14:paraId="36A4A667" w14:textId="77777777" w:rsidR="008E7388" w:rsidRPr="00037B15" w:rsidRDefault="008E7388" w:rsidP="001F276C">
      <w:pPr>
        <w:spacing w:line="360" w:lineRule="auto"/>
        <w:jc w:val="both"/>
        <w:rPr>
          <w:rFonts w:ascii="Palatino Linotype" w:eastAsiaTheme="minorHAnsi" w:hAnsi="Palatino Linotype" w:cs="Arial"/>
          <w:sz w:val="28"/>
          <w:lang w:val="es-MX" w:eastAsia="en-US"/>
        </w:rPr>
      </w:pPr>
      <w:r w:rsidRPr="00037B15">
        <w:rPr>
          <w:rFonts w:ascii="Palatino Linotype" w:eastAsiaTheme="minorHAnsi" w:hAnsi="Palatino Linotype" w:cs="Arial"/>
          <w:b/>
          <w:sz w:val="28"/>
          <w:lang w:val="es-MX" w:eastAsia="en-US"/>
        </w:rPr>
        <w:t>PRIMERO. De la competencia</w:t>
      </w:r>
      <w:r w:rsidRPr="00037B15">
        <w:rPr>
          <w:rFonts w:ascii="Palatino Linotype" w:eastAsiaTheme="minorHAnsi" w:hAnsi="Palatino Linotype" w:cs="Arial"/>
          <w:sz w:val="28"/>
          <w:lang w:val="es-MX" w:eastAsia="en-US"/>
        </w:rPr>
        <w:t>.</w:t>
      </w:r>
    </w:p>
    <w:p w14:paraId="65908054" w14:textId="77777777" w:rsidR="008E7388" w:rsidRPr="00037B15" w:rsidRDefault="008E7388" w:rsidP="001F276C">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w:t>
      </w:r>
      <w:r>
        <w:rPr>
          <w:rFonts w:ascii="Palatino Linotype" w:eastAsiaTheme="minorHAnsi" w:hAnsi="Palatino Linotype" w:cs="Arial"/>
          <w:lang w:val="es-MX" w:eastAsia="en-US"/>
        </w:rPr>
        <w:t xml:space="preserve"> tercero</w:t>
      </w:r>
      <w:r w:rsidRPr="00037B15">
        <w:rPr>
          <w:rFonts w:ascii="Palatino Linotype" w:eastAsiaTheme="minorHAnsi" w:hAnsi="Palatino Linotype" w:cs="Arial"/>
          <w:lang w:val="es-MX" w:eastAsia="en-US"/>
        </w:rPr>
        <w:t xml:space="preserve"> y trigésimo </w:t>
      </w:r>
      <w:r>
        <w:rPr>
          <w:rFonts w:ascii="Palatino Linotype" w:eastAsiaTheme="minorHAnsi" w:hAnsi="Palatino Linotype" w:cs="Arial"/>
          <w:lang w:val="es-MX" w:eastAsia="en-US"/>
        </w:rPr>
        <w:t>cuart</w:t>
      </w:r>
      <w:r w:rsidRPr="00037B15">
        <w:rPr>
          <w:rFonts w:ascii="Palatino Linotype" w:eastAsiaTheme="minorHAnsi" w:hAnsi="Palatino Linotype" w:cs="Arial"/>
          <w:lang w:val="es-MX"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val="es-MX"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val="es-MX" w:eastAsia="en-US"/>
        </w:rPr>
        <w:t>el Reglamento Interior del Instituto de Transparencia, Acceso a la Información Pública y Protección de Datos Personales del Estado de México y Municipios.</w:t>
      </w:r>
    </w:p>
    <w:p w14:paraId="37C2EF78" w14:textId="77777777" w:rsidR="007F0F92" w:rsidRDefault="007F0F92" w:rsidP="001F276C">
      <w:pPr>
        <w:autoSpaceDE w:val="0"/>
        <w:autoSpaceDN w:val="0"/>
        <w:adjustRightInd w:val="0"/>
        <w:spacing w:line="360" w:lineRule="auto"/>
        <w:jc w:val="both"/>
        <w:rPr>
          <w:rFonts w:ascii="Palatino Linotype" w:eastAsiaTheme="minorHAnsi" w:hAnsi="Palatino Linotype" w:cs="Arial"/>
          <w:b/>
          <w:sz w:val="28"/>
          <w:lang w:val="es-MX" w:eastAsia="en-US"/>
        </w:rPr>
      </w:pPr>
    </w:p>
    <w:p w14:paraId="281A7727" w14:textId="6BEB2A4E" w:rsidR="008E7388" w:rsidRPr="00037B15" w:rsidRDefault="008E7388" w:rsidP="001F276C">
      <w:pPr>
        <w:autoSpaceDE w:val="0"/>
        <w:autoSpaceDN w:val="0"/>
        <w:adjustRightInd w:val="0"/>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SEGUNDO. De los alcances del Recurso de Revisión. </w:t>
      </w:r>
    </w:p>
    <w:p w14:paraId="1A59E1EC" w14:textId="77777777" w:rsidR="008E7388" w:rsidRPr="00037B15" w:rsidRDefault="008E7388" w:rsidP="001F276C">
      <w:pPr>
        <w:autoSpaceDE w:val="0"/>
        <w:autoSpaceDN w:val="0"/>
        <w:adjustRightInd w:val="0"/>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lastRenderedPageBreak/>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53CCA8B" w14:textId="77777777" w:rsidR="008E7388" w:rsidRPr="009044FE" w:rsidRDefault="008E7388" w:rsidP="001F276C">
      <w:pPr>
        <w:pStyle w:val="Prrafodelista"/>
        <w:autoSpaceDE w:val="0"/>
        <w:autoSpaceDN w:val="0"/>
        <w:adjustRightInd w:val="0"/>
        <w:spacing w:line="360" w:lineRule="auto"/>
        <w:ind w:left="0"/>
        <w:jc w:val="both"/>
        <w:rPr>
          <w:rFonts w:ascii="Palatino Linotype" w:hAnsi="Palatino Linotype" w:cs="Arial"/>
          <w:b/>
        </w:rPr>
      </w:pPr>
    </w:p>
    <w:p w14:paraId="70EA288E" w14:textId="77777777" w:rsidR="001A1DC3" w:rsidRDefault="001A1DC3" w:rsidP="001A1DC3">
      <w:pPr>
        <w:spacing w:line="360" w:lineRule="auto"/>
        <w:jc w:val="both"/>
        <w:rPr>
          <w:rFonts w:ascii="Palatino Linotype" w:hAnsi="Palatino Linotype"/>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hAnsi="Palatino Linotype"/>
        </w:rPr>
        <w:t xml:space="preserve"> </w:t>
      </w:r>
    </w:p>
    <w:p w14:paraId="6222C778" w14:textId="066FD74F" w:rsidR="001A1DC3" w:rsidRDefault="001A1DC3" w:rsidP="001A1DC3">
      <w:pPr>
        <w:spacing w:line="360" w:lineRule="auto"/>
        <w:jc w:val="both"/>
        <w:rPr>
          <w:rFonts w:ascii="Palatino Linotype" w:hAnsi="Palatino Linotype" w:cs="Arial"/>
        </w:rPr>
      </w:pPr>
      <w:r>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rPr>
        <w:t>Recurrente,</w:t>
      </w:r>
      <w:r>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9D5EAC">
        <w:rPr>
          <w:rFonts w:ascii="Palatino Linotype" w:hAnsi="Palatino Linotype" w:cs="Arial"/>
          <w:b/>
        </w:rPr>
        <w:t>XXXXX</w:t>
      </w:r>
      <w:r>
        <w:rPr>
          <w:rFonts w:ascii="Palatino Linotype" w:hAnsi="Palatino Linotype" w:cs="Arial"/>
        </w:rPr>
        <w:t>, del cual no se colige que corresponda al nombre de una persona.</w:t>
      </w:r>
    </w:p>
    <w:p w14:paraId="6B4B3868" w14:textId="77777777" w:rsidR="001A1DC3" w:rsidRDefault="001A1DC3" w:rsidP="001A1DC3">
      <w:pPr>
        <w:spacing w:line="360" w:lineRule="auto"/>
        <w:jc w:val="both"/>
        <w:rPr>
          <w:rFonts w:ascii="Palatino Linotype" w:hAnsi="Palatino Linotype"/>
        </w:rPr>
      </w:pPr>
    </w:p>
    <w:p w14:paraId="3FBFEA9D" w14:textId="77777777"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40985430" w14:textId="77777777" w:rsidR="001A1DC3" w:rsidRDefault="001A1DC3" w:rsidP="001A1DC3">
      <w:pPr>
        <w:spacing w:before="240" w:line="360" w:lineRule="auto"/>
        <w:ind w:left="851" w:right="851"/>
        <w:jc w:val="both"/>
        <w:rPr>
          <w:rFonts w:ascii="Palatino Linotype" w:hAnsi="Palatino Linotype"/>
          <w:b/>
          <w:i/>
        </w:rPr>
      </w:pPr>
      <w:r>
        <w:rPr>
          <w:rFonts w:ascii="Palatino Linotype" w:hAnsi="Palatino Linotype"/>
          <w:i/>
        </w:rPr>
        <w:lastRenderedPageBreak/>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2EE29665" w14:textId="77777777" w:rsidR="001A1DC3" w:rsidRDefault="001A1DC3" w:rsidP="001A1DC3">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45B07C2E" w14:textId="77777777" w:rsidR="001A1DC3" w:rsidRDefault="001A1DC3" w:rsidP="001A1DC3">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1E98C23C" w14:textId="77777777" w:rsidR="001A1DC3" w:rsidRDefault="001A1DC3" w:rsidP="001A1DC3">
      <w:pPr>
        <w:spacing w:before="240" w:line="360" w:lineRule="auto"/>
        <w:ind w:left="851" w:right="851"/>
        <w:rPr>
          <w:rFonts w:ascii="Palatino Linotype" w:hAnsi="Palatino Linotype"/>
          <w:i/>
        </w:rPr>
      </w:pPr>
      <w:r>
        <w:rPr>
          <w:rFonts w:ascii="Palatino Linotype" w:hAnsi="Palatino Linotype"/>
          <w:b/>
          <w:i/>
        </w:rPr>
        <w:t>(…)” [Sic]</w:t>
      </w:r>
    </w:p>
    <w:p w14:paraId="6560433F" w14:textId="77777777" w:rsidR="001A1DC3" w:rsidRDefault="001A1DC3" w:rsidP="001A1DC3">
      <w:pPr>
        <w:pStyle w:val="Prrafodelista"/>
        <w:widowControl w:val="0"/>
        <w:autoSpaceDE w:val="0"/>
        <w:autoSpaceDN w:val="0"/>
        <w:adjustRightInd w:val="0"/>
        <w:ind w:left="0"/>
        <w:jc w:val="both"/>
        <w:rPr>
          <w:rFonts w:ascii="Palatino Linotype" w:hAnsi="Palatino Linotype"/>
          <w:highlight w:val="yellow"/>
        </w:rPr>
      </w:pPr>
    </w:p>
    <w:p w14:paraId="08A9A774" w14:textId="77777777" w:rsidR="007F0F92" w:rsidRDefault="007F0F92" w:rsidP="001A1DC3">
      <w:pPr>
        <w:pStyle w:val="Prrafodelista"/>
        <w:widowControl w:val="0"/>
        <w:autoSpaceDE w:val="0"/>
        <w:autoSpaceDN w:val="0"/>
        <w:adjustRightInd w:val="0"/>
        <w:spacing w:line="360" w:lineRule="auto"/>
        <w:ind w:left="0"/>
        <w:jc w:val="both"/>
        <w:rPr>
          <w:rFonts w:ascii="Palatino Linotype" w:hAnsi="Palatino Linotype"/>
        </w:rPr>
      </w:pPr>
    </w:p>
    <w:p w14:paraId="3900C4B8" w14:textId="69B5F78D"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9D5EAC">
        <w:rPr>
          <w:rFonts w:ascii="Palatino Linotype" w:hAnsi="Palatino Linotype" w:cs="Arial"/>
          <w:b/>
        </w:rPr>
        <w:t>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6D8791D8" w14:textId="77777777"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rPr>
      </w:pPr>
    </w:p>
    <w:p w14:paraId="04F304DB" w14:textId="77777777"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w:t>
      </w:r>
      <w:r>
        <w:rPr>
          <w:rFonts w:ascii="Palatino Linotype" w:hAnsi="Palatino Linotype" w:cs="Arial"/>
        </w:rPr>
        <w:lastRenderedPageBreak/>
        <w:t>información sean anónimas, con nombre incompleto o seudónimo.</w:t>
      </w:r>
    </w:p>
    <w:p w14:paraId="7A0E02EC" w14:textId="77777777" w:rsidR="001A1DC3" w:rsidRDefault="001A1DC3" w:rsidP="001A1DC3">
      <w:pPr>
        <w:pStyle w:val="Prrafodelista"/>
        <w:widowControl w:val="0"/>
        <w:autoSpaceDE w:val="0"/>
        <w:autoSpaceDN w:val="0"/>
        <w:adjustRightInd w:val="0"/>
        <w:ind w:left="0"/>
        <w:jc w:val="both"/>
        <w:rPr>
          <w:rFonts w:ascii="Palatino Linotype" w:hAnsi="Palatino Linotype"/>
          <w:highlight w:val="yellow"/>
        </w:rPr>
      </w:pPr>
    </w:p>
    <w:p w14:paraId="06930EE0" w14:textId="77777777"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69E5D2C" w14:textId="77777777" w:rsidR="001A1DC3" w:rsidRDefault="001A1DC3" w:rsidP="00B7265E">
      <w:pPr>
        <w:autoSpaceDE w:val="0"/>
        <w:autoSpaceDN w:val="0"/>
        <w:adjustRightInd w:val="0"/>
        <w:spacing w:line="360" w:lineRule="auto"/>
        <w:jc w:val="both"/>
        <w:rPr>
          <w:rFonts w:ascii="Palatino Linotype" w:hAnsi="Palatino Linotype" w:cs="Arial"/>
          <w:b/>
          <w:sz w:val="28"/>
        </w:rPr>
      </w:pPr>
    </w:p>
    <w:p w14:paraId="0832E5A1" w14:textId="62142F2D" w:rsidR="00B7265E" w:rsidRPr="00610919" w:rsidRDefault="001A1DC3" w:rsidP="00B7265E">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CUARTO</w:t>
      </w:r>
      <w:r w:rsidR="00B7265E" w:rsidRPr="00610919">
        <w:rPr>
          <w:rFonts w:ascii="Palatino Linotype" w:hAnsi="Palatino Linotype" w:cs="Arial"/>
          <w:b/>
          <w:sz w:val="28"/>
        </w:rPr>
        <w:t>. Del estudio de las causas de improcedencia y sobreseimiento.</w:t>
      </w:r>
    </w:p>
    <w:p w14:paraId="23A00EA2" w14:textId="77777777" w:rsidR="00B7265E" w:rsidRPr="00610919" w:rsidRDefault="00B7265E" w:rsidP="00B7265E">
      <w:pPr>
        <w:autoSpaceDE w:val="0"/>
        <w:autoSpaceDN w:val="0"/>
        <w:adjustRightInd w:val="0"/>
        <w:spacing w:line="360" w:lineRule="auto"/>
        <w:jc w:val="both"/>
        <w:rPr>
          <w:rFonts w:ascii="Palatino Linotype" w:hAnsi="Palatino Linotype" w:cs="Arial"/>
        </w:rPr>
      </w:pPr>
      <w:r w:rsidRPr="00610919">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610919">
        <w:rPr>
          <w:rFonts w:ascii="Palatino Linotype" w:hAnsi="Palatino Linotype" w:cs="Arial"/>
        </w:rPr>
        <w:t>procedibilidad</w:t>
      </w:r>
      <w:proofErr w:type="spellEnd"/>
      <w:r w:rsidRPr="00610919">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E5E18B8" w14:textId="77777777" w:rsidR="00B7265E" w:rsidRPr="00610919" w:rsidRDefault="00B7265E" w:rsidP="00B7265E">
      <w:pPr>
        <w:autoSpaceDE w:val="0"/>
        <w:autoSpaceDN w:val="0"/>
        <w:adjustRightInd w:val="0"/>
        <w:spacing w:line="360" w:lineRule="auto"/>
        <w:jc w:val="both"/>
        <w:rPr>
          <w:rFonts w:ascii="Palatino Linotype" w:hAnsi="Palatino Linotype" w:cs="Arial"/>
        </w:rPr>
      </w:pPr>
    </w:p>
    <w:p w14:paraId="0AE729B5" w14:textId="77777777" w:rsidR="00B7265E" w:rsidRPr="00610919" w:rsidRDefault="00B7265E" w:rsidP="00B7265E">
      <w:pPr>
        <w:autoSpaceDE w:val="0"/>
        <w:autoSpaceDN w:val="0"/>
        <w:adjustRightInd w:val="0"/>
        <w:spacing w:line="360" w:lineRule="auto"/>
        <w:jc w:val="both"/>
        <w:rPr>
          <w:rFonts w:ascii="Palatino Linotype" w:hAnsi="Palatino Linotype" w:cs="Arial"/>
        </w:rPr>
      </w:pPr>
      <w:r w:rsidRPr="00610919">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610919">
        <w:rPr>
          <w:rFonts w:ascii="Palatino Linotype" w:hAnsi="Palatino Linotype" w:cs="Arial"/>
        </w:rPr>
        <w:t>Resolutor</w:t>
      </w:r>
      <w:proofErr w:type="spellEnd"/>
      <w:r w:rsidRPr="00610919">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137B694" w14:textId="77777777" w:rsidR="00B7265E" w:rsidRDefault="00B7265E" w:rsidP="00B7265E">
      <w:pPr>
        <w:autoSpaceDE w:val="0"/>
        <w:autoSpaceDN w:val="0"/>
        <w:adjustRightInd w:val="0"/>
        <w:spacing w:line="360" w:lineRule="auto"/>
        <w:jc w:val="both"/>
        <w:rPr>
          <w:rFonts w:ascii="Palatino Linotype" w:hAnsi="Palatino Linotype" w:cs="Arial"/>
        </w:rPr>
      </w:pPr>
    </w:p>
    <w:p w14:paraId="316443F4" w14:textId="77777777" w:rsidR="00B7265E" w:rsidRPr="00610919" w:rsidRDefault="00B7265E" w:rsidP="00B7265E">
      <w:pPr>
        <w:autoSpaceDE w:val="0"/>
        <w:autoSpaceDN w:val="0"/>
        <w:adjustRightInd w:val="0"/>
        <w:spacing w:line="360" w:lineRule="auto"/>
        <w:jc w:val="both"/>
        <w:rPr>
          <w:rFonts w:ascii="Palatino Linotype" w:hAnsi="Palatino Linotype" w:cs="Arial"/>
        </w:rPr>
      </w:pPr>
      <w:r w:rsidRPr="00610919">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610919">
        <w:rPr>
          <w:rFonts w:ascii="Palatino Linotype" w:hAnsi="Palatino Linotype" w:cs="Arial"/>
          <w:vertAlign w:val="superscript"/>
        </w:rPr>
        <w:footnoteReference w:id="1"/>
      </w:r>
      <w:r w:rsidRPr="00610919">
        <w:rPr>
          <w:rFonts w:ascii="Palatino Linotype" w:hAnsi="Palatino Linotype" w:cs="Arial"/>
        </w:rPr>
        <w:t>.</w:t>
      </w:r>
    </w:p>
    <w:p w14:paraId="6E8FA89A" w14:textId="77777777" w:rsidR="00B7265E" w:rsidRDefault="00B7265E" w:rsidP="00B7265E">
      <w:pPr>
        <w:autoSpaceDE w:val="0"/>
        <w:autoSpaceDN w:val="0"/>
        <w:adjustRightInd w:val="0"/>
        <w:spacing w:line="360" w:lineRule="auto"/>
        <w:jc w:val="both"/>
        <w:rPr>
          <w:rFonts w:ascii="Palatino Linotype" w:eastAsiaTheme="minorHAnsi" w:hAnsi="Palatino Linotype" w:cs="Arial"/>
          <w:lang w:val="es-MX" w:eastAsia="en-US"/>
        </w:rPr>
      </w:pPr>
    </w:p>
    <w:p w14:paraId="1844084B" w14:textId="77777777" w:rsidR="00B7265E" w:rsidRPr="00610919" w:rsidRDefault="00B7265E" w:rsidP="00B7265E">
      <w:pPr>
        <w:autoSpaceDE w:val="0"/>
        <w:autoSpaceDN w:val="0"/>
        <w:adjustRightInd w:val="0"/>
        <w:spacing w:line="360" w:lineRule="auto"/>
        <w:jc w:val="both"/>
        <w:rPr>
          <w:rFonts w:ascii="Palatino Linotype" w:eastAsiaTheme="minorHAnsi" w:hAnsi="Palatino Linotype" w:cs="Arial"/>
          <w:lang w:val="es-MX" w:eastAsia="en-US"/>
        </w:rPr>
      </w:pPr>
      <w:r w:rsidRPr="00610919">
        <w:rPr>
          <w:rFonts w:ascii="Palatino Linotype" w:eastAsiaTheme="minorHAnsi" w:hAnsi="Palatino Linotype" w:cs="Arial"/>
          <w:lang w:val="es-MX" w:eastAsia="en-US"/>
        </w:rPr>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04FEF1E7" w14:textId="77777777" w:rsidR="00B7265E" w:rsidRPr="00610919" w:rsidRDefault="00B7265E" w:rsidP="00B7265E">
      <w:pPr>
        <w:autoSpaceDE w:val="0"/>
        <w:autoSpaceDN w:val="0"/>
        <w:adjustRightInd w:val="0"/>
        <w:spacing w:line="360" w:lineRule="auto"/>
        <w:jc w:val="both"/>
        <w:rPr>
          <w:rFonts w:ascii="Palatino Linotype" w:hAnsi="Palatino Linotype" w:cs="Arial"/>
        </w:rPr>
      </w:pPr>
    </w:p>
    <w:p w14:paraId="4392D76D" w14:textId="77777777" w:rsidR="00B7265E" w:rsidRPr="00610919" w:rsidRDefault="00B7265E" w:rsidP="00B7265E">
      <w:pPr>
        <w:autoSpaceDE w:val="0"/>
        <w:autoSpaceDN w:val="0"/>
        <w:adjustRightInd w:val="0"/>
        <w:spacing w:line="360" w:lineRule="auto"/>
        <w:jc w:val="both"/>
        <w:rPr>
          <w:rFonts w:ascii="Palatino Linotype" w:hAnsi="Palatino Linotype" w:cs="Arial"/>
        </w:rPr>
      </w:pPr>
      <w:r w:rsidRPr="00610919">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1B1E0C21" w14:textId="77777777" w:rsidR="001A1DC3" w:rsidRDefault="001A1DC3" w:rsidP="001A1DC3">
      <w:pPr>
        <w:autoSpaceDE w:val="0"/>
        <w:autoSpaceDN w:val="0"/>
        <w:adjustRightInd w:val="0"/>
        <w:spacing w:before="240" w:line="360" w:lineRule="auto"/>
        <w:jc w:val="both"/>
        <w:rPr>
          <w:rFonts w:ascii="Palatino Linotype" w:hAnsi="Palatino Linotype" w:cs="Arial"/>
        </w:rPr>
      </w:pPr>
      <w:r>
        <w:rPr>
          <w:rFonts w:ascii="Palatino Linotype" w:hAnsi="Palatino Linotype" w:cs="Arial"/>
        </w:rPr>
        <w:t>E</w:t>
      </w:r>
      <w:r w:rsidRPr="008028E9">
        <w:rPr>
          <w:rFonts w:ascii="Palatino Linotype" w:hAnsi="Palatino Linotype" w:cs="Arial"/>
        </w:rPr>
        <w:t xml:space="preserve">n </w:t>
      </w:r>
      <w:r>
        <w:rPr>
          <w:rFonts w:ascii="Palatino Linotype" w:hAnsi="Palatino Linotype" w:cs="Arial"/>
        </w:rPr>
        <w:t xml:space="preserve">este sentido y </w:t>
      </w:r>
      <w:r w:rsidRPr="00721B21">
        <w:rPr>
          <w:rFonts w:ascii="Palatino Linotype" w:hAnsi="Palatino Linotype" w:cs="Arial"/>
        </w:rPr>
        <w:t>de forma inicial, se trae a colación</w:t>
      </w:r>
      <w:r>
        <w:rPr>
          <w:rFonts w:ascii="Palatino Linotype" w:hAnsi="Palatino Linotype" w:cs="Arial"/>
        </w:rPr>
        <w:t xml:space="preserve"> la solicitud de información consistente en:</w:t>
      </w:r>
    </w:p>
    <w:p w14:paraId="3730576C" w14:textId="329A13E0" w:rsidR="001A1DC3" w:rsidRPr="00590D3B" w:rsidRDefault="001A1DC3" w:rsidP="001A1DC3">
      <w:pPr>
        <w:pStyle w:val="Citas"/>
        <w:rPr>
          <w:b/>
          <w:bCs/>
        </w:rPr>
      </w:pPr>
      <w:r>
        <w:t>“</w:t>
      </w:r>
      <w:r w:rsidR="008324E8" w:rsidRPr="008324E8">
        <w:rPr>
          <w:lang w:val="es-ES"/>
        </w:rPr>
        <w:t xml:space="preserve">Requiero copia del instrumento privado a nombre de </w:t>
      </w:r>
      <w:r w:rsidR="009D5EAC">
        <w:rPr>
          <w:lang w:val="es-ES"/>
        </w:rPr>
        <w:t>XXXXXXXXXXXXX</w:t>
      </w:r>
      <w:r w:rsidR="008324E8" w:rsidRPr="008324E8">
        <w:rPr>
          <w:lang w:val="es-ES"/>
        </w:rPr>
        <w:t xml:space="preserve">, con datos de registro en volumen </w:t>
      </w:r>
      <w:r w:rsidR="009D5EAC">
        <w:rPr>
          <w:lang w:val="es-ES"/>
        </w:rPr>
        <w:t>XXX</w:t>
      </w:r>
      <w:r w:rsidR="008324E8" w:rsidRPr="008324E8">
        <w:rPr>
          <w:lang w:val="es-ES"/>
        </w:rPr>
        <w:t xml:space="preserve">, partida </w:t>
      </w:r>
      <w:r w:rsidR="009D5EAC">
        <w:rPr>
          <w:lang w:val="es-ES"/>
        </w:rPr>
        <w:t>XXX</w:t>
      </w:r>
      <w:r w:rsidR="008324E8" w:rsidRPr="008324E8">
        <w:rPr>
          <w:lang w:val="es-ES"/>
        </w:rPr>
        <w:t xml:space="preserve">, libro </w:t>
      </w:r>
      <w:r w:rsidR="009D5EAC">
        <w:rPr>
          <w:lang w:val="es-ES"/>
        </w:rPr>
        <w:t>X</w:t>
      </w:r>
      <w:r w:rsidR="008324E8" w:rsidRPr="008324E8">
        <w:rPr>
          <w:lang w:val="es-ES"/>
        </w:rPr>
        <w:t xml:space="preserve">, que ampara propiedad con dirección en </w:t>
      </w:r>
      <w:r w:rsidR="009D5EAC">
        <w:rPr>
          <w:lang w:val="es-ES"/>
        </w:rPr>
        <w:t>XXXXXXXXXXXXXXXXXXXXXXXXXXXXXXXXXXXXX</w:t>
      </w:r>
      <w:r w:rsidR="008324E8" w:rsidRPr="008324E8">
        <w:rPr>
          <w:lang w:val="es-ES"/>
        </w:rPr>
        <w:t xml:space="preserve"> </w:t>
      </w:r>
      <w:r w:rsidR="009D5EAC">
        <w:rPr>
          <w:lang w:val="es-ES"/>
        </w:rPr>
        <w:t>XXXX</w:t>
      </w:r>
      <w:r w:rsidR="008324E8" w:rsidRPr="008324E8">
        <w:rPr>
          <w:lang w:val="es-ES"/>
        </w:rPr>
        <w:t>, municipio Ecatepec, Estado de México, México. Solicito por este medio información ya que he acudido en dos ocasiones al Instituto y no se me ha proporcionado la información y se me ha dicho que no se encuentra disponible mi instrumento</w:t>
      </w:r>
      <w:r>
        <w:t xml:space="preserve">” </w:t>
      </w:r>
      <w:r>
        <w:rPr>
          <w:b/>
          <w:bCs/>
        </w:rPr>
        <w:t xml:space="preserve">(Sic) </w:t>
      </w:r>
    </w:p>
    <w:p w14:paraId="1D0AE1D3" w14:textId="77777777" w:rsidR="001A1DC3" w:rsidRDefault="001A1DC3" w:rsidP="001F276C">
      <w:pPr>
        <w:tabs>
          <w:tab w:val="left" w:pos="709"/>
        </w:tabs>
        <w:spacing w:line="360" w:lineRule="auto"/>
        <w:ind w:right="51"/>
        <w:jc w:val="both"/>
        <w:rPr>
          <w:rFonts w:ascii="Palatino Linotype" w:hAnsi="Palatino Linotype"/>
        </w:rPr>
      </w:pPr>
    </w:p>
    <w:p w14:paraId="66D59B1C" w14:textId="58B45B10" w:rsidR="008324E8" w:rsidRPr="008324E8" w:rsidRDefault="00486912" w:rsidP="001F276C">
      <w:pPr>
        <w:pStyle w:val="Prrafodelista"/>
        <w:widowControl w:val="0"/>
        <w:autoSpaceDE w:val="0"/>
        <w:autoSpaceDN w:val="0"/>
        <w:adjustRightInd w:val="0"/>
        <w:spacing w:line="360" w:lineRule="auto"/>
        <w:ind w:left="0" w:right="51"/>
        <w:jc w:val="both"/>
        <w:rPr>
          <w:rFonts w:ascii="Palatino Linotype" w:hAnsi="Palatino Linotype" w:cs="Arial"/>
          <w:bCs/>
        </w:rPr>
      </w:pPr>
      <w:r w:rsidRPr="008324E8">
        <w:rPr>
          <w:rFonts w:ascii="Palatino Linotype" w:hAnsi="Palatino Linotype" w:cs="Arial"/>
        </w:rPr>
        <w:t xml:space="preserve">En este tenor, se precisa que </w:t>
      </w:r>
      <w:r w:rsidR="00CD210C" w:rsidRPr="008324E8">
        <w:rPr>
          <w:rFonts w:ascii="Palatino Linotype" w:hAnsi="Palatino Linotype" w:cs="Arial"/>
          <w:b/>
          <w:bCs/>
        </w:rPr>
        <w:t>El</w:t>
      </w:r>
      <w:r w:rsidRPr="008324E8">
        <w:rPr>
          <w:rFonts w:ascii="Palatino Linotype" w:hAnsi="Palatino Linotype" w:cs="Arial"/>
          <w:b/>
          <w:bCs/>
        </w:rPr>
        <w:t xml:space="preserve"> Sujeto </w:t>
      </w:r>
      <w:bookmarkStart w:id="0" w:name="_Hlk147391257"/>
      <w:r w:rsidRPr="008324E8">
        <w:rPr>
          <w:rFonts w:ascii="Palatino Linotype" w:hAnsi="Palatino Linotype" w:cs="Arial"/>
          <w:b/>
          <w:bCs/>
        </w:rPr>
        <w:t>Obligado</w:t>
      </w:r>
      <w:r w:rsidRPr="008324E8">
        <w:rPr>
          <w:rFonts w:ascii="Palatino Linotype" w:hAnsi="Palatino Linotype" w:cs="Arial"/>
          <w:b/>
        </w:rPr>
        <w:t xml:space="preserve"> </w:t>
      </w:r>
      <w:r w:rsidR="00CD210C" w:rsidRPr="008324E8">
        <w:rPr>
          <w:rFonts w:ascii="Palatino Linotype" w:hAnsi="Palatino Linotype" w:cs="Arial"/>
          <w:bCs/>
        </w:rPr>
        <w:t xml:space="preserve">rindió su respuesta en fecha </w:t>
      </w:r>
      <w:r w:rsidR="008324E8" w:rsidRPr="008324E8">
        <w:rPr>
          <w:rFonts w:ascii="Palatino Linotype" w:hAnsi="Palatino Linotype" w:cs="Arial"/>
          <w:b/>
        </w:rPr>
        <w:t xml:space="preserve">dieciséis de agosto de dos mil veinticuatro, </w:t>
      </w:r>
      <w:r w:rsidR="008324E8" w:rsidRPr="008324E8">
        <w:rPr>
          <w:rFonts w:ascii="Palatino Linotype" w:hAnsi="Palatino Linotype" w:cs="Arial"/>
          <w:bCs/>
        </w:rPr>
        <w:t>adjuntando para tal efecto lo siguiente:</w:t>
      </w:r>
    </w:p>
    <w:p w14:paraId="157353FD" w14:textId="06FC5BD9" w:rsidR="008324E8" w:rsidRPr="008324E8" w:rsidRDefault="008324E8" w:rsidP="002D4702">
      <w:pPr>
        <w:pStyle w:val="Prrafodelista"/>
        <w:widowControl w:val="0"/>
        <w:numPr>
          <w:ilvl w:val="0"/>
          <w:numId w:val="13"/>
        </w:numPr>
        <w:autoSpaceDE w:val="0"/>
        <w:autoSpaceDN w:val="0"/>
        <w:adjustRightInd w:val="0"/>
        <w:spacing w:line="360" w:lineRule="auto"/>
        <w:ind w:right="72"/>
        <w:jc w:val="both"/>
        <w:rPr>
          <w:rFonts w:ascii="Palatino Linotype" w:hAnsi="Palatino Linotype"/>
        </w:rPr>
      </w:pPr>
      <w:r w:rsidRPr="008324E8">
        <w:rPr>
          <w:rFonts w:ascii="Palatino Linotype" w:hAnsi="Palatino Linotype" w:cs="Arial"/>
          <w:b/>
        </w:rPr>
        <w:t xml:space="preserve">“456-2024 IP 092 2024.pdf”: </w:t>
      </w:r>
      <w:r w:rsidRPr="008324E8">
        <w:rPr>
          <w:rFonts w:ascii="Palatino Linotype" w:hAnsi="Palatino Linotype"/>
        </w:rPr>
        <w:t xml:space="preserve">Oficio </w:t>
      </w:r>
      <w:r w:rsidRPr="008324E8">
        <w:rPr>
          <w:rFonts w:ascii="Palatino Linotype" w:hAnsi="Palatino Linotype"/>
          <w:b/>
          <w:bCs/>
        </w:rPr>
        <w:t xml:space="preserve">233C0101040202L/456/2024 </w:t>
      </w:r>
      <w:r w:rsidRPr="008324E8">
        <w:rPr>
          <w:rFonts w:ascii="Palatino Linotype" w:hAnsi="Palatino Linotype"/>
        </w:rPr>
        <w:t xml:space="preserve">signado por el titular de la unidad de transparencia y dirigido al solicitante, de fecha dieciséis de agosto de dos mil veinticuatro, en términos generales refiere que la información requerida corresponde a un trámite presencial, detallando instrucciones para su desahogo. </w:t>
      </w:r>
    </w:p>
    <w:p w14:paraId="0182E40C" w14:textId="77777777" w:rsidR="008324E8" w:rsidRPr="008324E8" w:rsidRDefault="008324E8" w:rsidP="008324E8">
      <w:pPr>
        <w:pStyle w:val="Prrafodelista"/>
        <w:widowControl w:val="0"/>
        <w:autoSpaceDE w:val="0"/>
        <w:autoSpaceDN w:val="0"/>
        <w:adjustRightInd w:val="0"/>
        <w:spacing w:line="360" w:lineRule="auto"/>
        <w:ind w:left="720" w:right="51"/>
        <w:jc w:val="both"/>
        <w:rPr>
          <w:rFonts w:ascii="Palatino Linotype" w:hAnsi="Palatino Linotype" w:cs="Arial"/>
          <w:b/>
        </w:rPr>
      </w:pPr>
    </w:p>
    <w:p w14:paraId="1281E1D8" w14:textId="77777777" w:rsidR="008324E8" w:rsidRDefault="008324E8" w:rsidP="001F276C">
      <w:pPr>
        <w:pStyle w:val="Prrafodelista"/>
        <w:widowControl w:val="0"/>
        <w:autoSpaceDE w:val="0"/>
        <w:autoSpaceDN w:val="0"/>
        <w:adjustRightInd w:val="0"/>
        <w:spacing w:line="360" w:lineRule="auto"/>
        <w:ind w:left="0" w:right="51"/>
        <w:jc w:val="both"/>
        <w:rPr>
          <w:rFonts w:ascii="Palatino Linotype" w:hAnsi="Palatino Linotype" w:cs="Arial"/>
          <w:bCs/>
        </w:rPr>
      </w:pPr>
    </w:p>
    <w:bookmarkEnd w:id="0"/>
    <w:p w14:paraId="10F690CF" w14:textId="0D0C94DE" w:rsidR="008324E8" w:rsidRDefault="00486912" w:rsidP="001F276C">
      <w:pPr>
        <w:pStyle w:val="Prrafodelista"/>
        <w:widowControl w:val="0"/>
        <w:autoSpaceDE w:val="0"/>
        <w:autoSpaceDN w:val="0"/>
        <w:adjustRightInd w:val="0"/>
        <w:spacing w:line="360" w:lineRule="auto"/>
        <w:ind w:left="0" w:right="51"/>
        <w:jc w:val="both"/>
        <w:rPr>
          <w:rFonts w:ascii="Palatino Linotype" w:hAnsi="Palatino Linotype" w:cs="Arial"/>
        </w:rPr>
      </w:pPr>
      <w:r>
        <w:rPr>
          <w:rFonts w:ascii="Palatino Linotype" w:hAnsi="Palatino Linotype" w:cs="Arial"/>
        </w:rPr>
        <w:lastRenderedPageBreak/>
        <w:t xml:space="preserve">Por otro lado, </w:t>
      </w:r>
      <w:r w:rsidRPr="00143C58">
        <w:rPr>
          <w:rFonts w:ascii="Palatino Linotype" w:hAnsi="Palatino Linotype" w:cs="Arial"/>
        </w:rPr>
        <w:t xml:space="preserve">tenemos </w:t>
      </w:r>
      <w:r w:rsidR="00017A9B" w:rsidRPr="00143C58">
        <w:rPr>
          <w:rFonts w:ascii="Palatino Linotype" w:hAnsi="Palatino Linotype" w:cs="Arial"/>
        </w:rPr>
        <w:t>que,</w:t>
      </w:r>
      <w:r w:rsidRPr="00143C58">
        <w:rPr>
          <w:rFonts w:ascii="Palatino Linotype" w:hAnsi="Palatino Linotype" w:cs="Arial"/>
        </w:rPr>
        <w:t xml:space="preserve"> </w:t>
      </w:r>
      <w:r w:rsidR="00CD210C">
        <w:rPr>
          <w:rFonts w:ascii="Palatino Linotype" w:hAnsi="Palatino Linotype" w:cs="Arial"/>
        </w:rPr>
        <w:t xml:space="preserve">al momento de interponer el recurso de revisión, </w:t>
      </w:r>
      <w:r w:rsidR="00CD210C">
        <w:rPr>
          <w:rFonts w:ascii="Palatino Linotype" w:hAnsi="Palatino Linotype" w:cs="Arial"/>
          <w:b/>
          <w:bCs/>
        </w:rPr>
        <w:t xml:space="preserve">El Recurrente </w:t>
      </w:r>
      <w:r w:rsidR="008324E8">
        <w:rPr>
          <w:rFonts w:ascii="Palatino Linotype" w:hAnsi="Palatino Linotype" w:cs="Arial"/>
        </w:rPr>
        <w:t>manifestó como acto impugnado:</w:t>
      </w:r>
    </w:p>
    <w:p w14:paraId="5E677B8A" w14:textId="01B130C7" w:rsidR="008324E8" w:rsidRPr="00830F89" w:rsidRDefault="008324E8" w:rsidP="008324E8">
      <w:pPr>
        <w:pStyle w:val="INFOEM"/>
        <w:spacing w:before="0" w:after="0"/>
        <w:ind w:left="720" w:right="74"/>
        <w:rPr>
          <w:rFonts w:eastAsia="Calibri" w:cs="Times New Roman"/>
          <w:color w:val="auto"/>
          <w:sz w:val="24"/>
          <w:szCs w:val="24"/>
          <w:lang w:val="es-ES" w:eastAsia="es-ES"/>
        </w:rPr>
      </w:pPr>
      <w:r>
        <w:rPr>
          <w:rFonts w:eastAsia="Calibri" w:cs="Times New Roman"/>
          <w:color w:val="auto"/>
          <w:sz w:val="24"/>
          <w:szCs w:val="24"/>
          <w:lang w:val="es-ES" w:eastAsia="es-ES"/>
        </w:rPr>
        <w:t>“</w:t>
      </w:r>
      <w:r w:rsidRPr="00F90D02">
        <w:rPr>
          <w:rFonts w:eastAsia="Calibri" w:cs="Times New Roman"/>
          <w:color w:val="auto"/>
          <w:sz w:val="24"/>
          <w:szCs w:val="24"/>
          <w:lang w:eastAsia="es-ES"/>
        </w:rPr>
        <w:t xml:space="preserve">No obtuve respuesta a mi solicitud a través de la PNT copia del instrumento privado a nombre de </w:t>
      </w:r>
      <w:r w:rsidR="009D5EAC">
        <w:rPr>
          <w:rFonts w:eastAsia="Calibri" w:cs="Times New Roman"/>
          <w:color w:val="auto"/>
          <w:sz w:val="24"/>
          <w:szCs w:val="24"/>
          <w:lang w:eastAsia="es-ES"/>
        </w:rPr>
        <w:t>XXXXXXXXXXXXXX</w:t>
      </w:r>
      <w:r w:rsidRPr="00F90D02">
        <w:rPr>
          <w:rFonts w:eastAsia="Calibri" w:cs="Times New Roman"/>
          <w:color w:val="auto"/>
          <w:sz w:val="24"/>
          <w:szCs w:val="24"/>
          <w:lang w:eastAsia="es-ES"/>
        </w:rPr>
        <w:t xml:space="preserve">, con datos de registro en volumen </w:t>
      </w:r>
      <w:r w:rsidR="009D5EAC">
        <w:rPr>
          <w:rFonts w:eastAsia="Calibri" w:cs="Times New Roman"/>
          <w:color w:val="auto"/>
          <w:sz w:val="24"/>
          <w:szCs w:val="24"/>
          <w:lang w:eastAsia="es-ES"/>
        </w:rPr>
        <w:t>XXX</w:t>
      </w:r>
      <w:r w:rsidRPr="00F90D02">
        <w:rPr>
          <w:rFonts w:eastAsia="Calibri" w:cs="Times New Roman"/>
          <w:color w:val="auto"/>
          <w:sz w:val="24"/>
          <w:szCs w:val="24"/>
          <w:lang w:eastAsia="es-ES"/>
        </w:rPr>
        <w:t xml:space="preserve">, partida </w:t>
      </w:r>
      <w:r w:rsidR="009D5EAC">
        <w:rPr>
          <w:rFonts w:eastAsia="Calibri" w:cs="Times New Roman"/>
          <w:color w:val="auto"/>
          <w:sz w:val="24"/>
          <w:szCs w:val="24"/>
          <w:lang w:eastAsia="es-ES"/>
        </w:rPr>
        <w:t>XX</w:t>
      </w:r>
      <w:r w:rsidRPr="00F90D02">
        <w:rPr>
          <w:rFonts w:eastAsia="Calibri" w:cs="Times New Roman"/>
          <w:color w:val="auto"/>
          <w:sz w:val="24"/>
          <w:szCs w:val="24"/>
          <w:lang w:eastAsia="es-ES"/>
        </w:rPr>
        <w:t xml:space="preserve">, libro </w:t>
      </w:r>
      <w:r w:rsidR="009D5EAC">
        <w:rPr>
          <w:rFonts w:eastAsia="Calibri" w:cs="Times New Roman"/>
          <w:color w:val="auto"/>
          <w:sz w:val="24"/>
          <w:szCs w:val="24"/>
          <w:lang w:eastAsia="es-ES"/>
        </w:rPr>
        <w:t>X</w:t>
      </w:r>
      <w:r w:rsidRPr="00F90D02">
        <w:rPr>
          <w:rFonts w:eastAsia="Calibri" w:cs="Times New Roman"/>
          <w:color w:val="auto"/>
          <w:sz w:val="24"/>
          <w:szCs w:val="24"/>
          <w:lang w:eastAsia="es-ES"/>
        </w:rPr>
        <w:t xml:space="preserve">, que ampara propiedad con dirección en </w:t>
      </w:r>
      <w:r w:rsidR="00432844">
        <w:rPr>
          <w:rFonts w:eastAsia="Calibri" w:cs="Times New Roman"/>
          <w:color w:val="auto"/>
          <w:sz w:val="24"/>
          <w:szCs w:val="24"/>
          <w:lang w:eastAsia="es-ES"/>
        </w:rPr>
        <w:t>XXXXXXXXXXXXXXX</w:t>
      </w:r>
      <w:r w:rsidRPr="00F90D02">
        <w:rPr>
          <w:rFonts w:eastAsia="Calibri" w:cs="Times New Roman"/>
          <w:color w:val="auto"/>
          <w:sz w:val="24"/>
          <w:szCs w:val="24"/>
          <w:lang w:eastAsia="es-ES"/>
        </w:rPr>
        <w:t xml:space="preserve"> </w:t>
      </w:r>
      <w:r w:rsidR="00432844">
        <w:rPr>
          <w:rFonts w:eastAsia="Calibri" w:cs="Times New Roman"/>
          <w:color w:val="auto"/>
          <w:sz w:val="24"/>
          <w:szCs w:val="24"/>
          <w:lang w:eastAsia="es-ES"/>
        </w:rPr>
        <w:t>XXXXXXXXXXXXXXXXXXXXXXXXX</w:t>
      </w:r>
      <w:bookmarkStart w:id="1" w:name="_GoBack"/>
      <w:bookmarkEnd w:id="1"/>
      <w:r w:rsidRPr="00F90D02">
        <w:rPr>
          <w:rFonts w:eastAsia="Calibri" w:cs="Times New Roman"/>
          <w:color w:val="auto"/>
          <w:sz w:val="24"/>
          <w:szCs w:val="24"/>
          <w:lang w:eastAsia="es-ES"/>
        </w:rPr>
        <w:t>, municipio Ecatepec, Estado de México, México; al igual que en las varias ocasiones que he acudido de manera presencial a la Institución y no me dan razón de mi instrumento jurídico referente a mi propiedad para obtener copia certificada. Yo soy un adulto mayor y radico al exterior del estado, por lo que no puedo estarme trasladando, por riesgo a mi salud y afectación a mi economía</w:t>
      </w:r>
      <w:r w:rsidRPr="007C42F3">
        <w:rPr>
          <w:rFonts w:eastAsia="Calibri" w:cs="Times New Roman"/>
          <w:color w:val="auto"/>
          <w:sz w:val="24"/>
          <w:szCs w:val="24"/>
          <w:lang w:val="es-ES" w:eastAsia="es-ES"/>
        </w:rPr>
        <w:t>”</w:t>
      </w:r>
      <w:r>
        <w:rPr>
          <w:rFonts w:eastAsia="Calibri" w:cs="Times New Roman"/>
          <w:color w:val="auto"/>
          <w:sz w:val="24"/>
          <w:szCs w:val="24"/>
          <w:lang w:val="es-ES" w:eastAsia="es-ES"/>
        </w:rPr>
        <w:t xml:space="preserve"> </w:t>
      </w:r>
      <w:r w:rsidRPr="007C42F3">
        <w:rPr>
          <w:rFonts w:eastAsia="Calibri" w:cs="Times New Roman"/>
          <w:color w:val="auto"/>
          <w:sz w:val="24"/>
          <w:szCs w:val="24"/>
          <w:lang w:val="es-ES" w:eastAsia="es-ES"/>
        </w:rPr>
        <w:t>(Sic)</w:t>
      </w:r>
    </w:p>
    <w:p w14:paraId="41516DF4" w14:textId="77777777" w:rsidR="008324E8" w:rsidRDefault="008324E8"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35DD32C6" w14:textId="77777777" w:rsidR="008324E8" w:rsidRPr="00F90D02" w:rsidRDefault="008324E8" w:rsidP="008324E8">
      <w:pPr>
        <w:spacing w:line="360" w:lineRule="auto"/>
        <w:jc w:val="both"/>
        <w:rPr>
          <w:rFonts w:ascii="Palatino Linotype" w:hAnsi="Palatino Linotype"/>
          <w:bCs/>
        </w:rPr>
      </w:pPr>
      <w:r>
        <w:rPr>
          <w:rFonts w:ascii="Palatino Linotype" w:hAnsi="Palatino Linotype"/>
          <w:bCs/>
        </w:rPr>
        <w:t xml:space="preserve">Adicionalmente, adjuntó el documento electrónico </w:t>
      </w:r>
      <w:r>
        <w:rPr>
          <w:rFonts w:ascii="Palatino Linotype" w:hAnsi="Palatino Linotype"/>
          <w:b/>
        </w:rPr>
        <w:t xml:space="preserve">“Archivo1724120832666null”, </w:t>
      </w:r>
      <w:r>
        <w:rPr>
          <w:rFonts w:ascii="Palatino Linotype" w:hAnsi="Palatino Linotype"/>
          <w:bCs/>
        </w:rPr>
        <w:t xml:space="preserve">cuyo contenido es imposible de visualizar. </w:t>
      </w:r>
    </w:p>
    <w:p w14:paraId="38B79E60" w14:textId="77777777" w:rsidR="008324E8" w:rsidRDefault="008324E8"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632F40E7" w14:textId="77777777" w:rsidR="00B303F3" w:rsidRDefault="00074B2C" w:rsidP="001F276C">
      <w:pPr>
        <w:pStyle w:val="Prrafodelista"/>
        <w:widowControl w:val="0"/>
        <w:autoSpaceDE w:val="0"/>
        <w:autoSpaceDN w:val="0"/>
        <w:adjustRightInd w:val="0"/>
        <w:spacing w:line="360" w:lineRule="auto"/>
        <w:ind w:left="0" w:right="51"/>
        <w:jc w:val="both"/>
        <w:rPr>
          <w:rFonts w:ascii="Palatino Linotype" w:hAnsi="Palatino Linotype" w:cs="Arial"/>
        </w:rPr>
      </w:pPr>
      <w:r>
        <w:rPr>
          <w:rFonts w:ascii="Palatino Linotype" w:hAnsi="Palatino Linotype" w:cs="Arial"/>
        </w:rPr>
        <w:t xml:space="preserve">Dentro de este marco, en fecha </w:t>
      </w:r>
      <w:r w:rsidR="008324E8">
        <w:rPr>
          <w:rFonts w:ascii="Palatino Linotype" w:hAnsi="Palatino Linotype" w:cs="Arial"/>
          <w:b/>
          <w:bCs/>
        </w:rPr>
        <w:t xml:space="preserve">dos de septiembre de dos mil veinticuatro, El Sujeto Obligado </w:t>
      </w:r>
      <w:r w:rsidR="008324E8">
        <w:rPr>
          <w:rFonts w:ascii="Palatino Linotype" w:hAnsi="Palatino Linotype" w:cs="Arial"/>
        </w:rPr>
        <w:t xml:space="preserve">rindió su informe justificado, mediante </w:t>
      </w:r>
      <w:r w:rsidR="00B303F3">
        <w:rPr>
          <w:rFonts w:ascii="Palatino Linotype" w:hAnsi="Palatino Linotype" w:cs="Arial"/>
        </w:rPr>
        <w:t>el siguiente documento electrónico:</w:t>
      </w:r>
    </w:p>
    <w:p w14:paraId="46C40F51" w14:textId="225CDA3A" w:rsidR="008324E8" w:rsidRPr="008324E8" w:rsidRDefault="008324E8" w:rsidP="00B303F3">
      <w:pPr>
        <w:pStyle w:val="Prrafodelista"/>
        <w:widowControl w:val="0"/>
        <w:numPr>
          <w:ilvl w:val="0"/>
          <w:numId w:val="15"/>
        </w:numPr>
        <w:autoSpaceDE w:val="0"/>
        <w:autoSpaceDN w:val="0"/>
        <w:adjustRightInd w:val="0"/>
        <w:spacing w:line="360" w:lineRule="auto"/>
        <w:ind w:right="51"/>
        <w:jc w:val="both"/>
        <w:rPr>
          <w:rFonts w:ascii="Palatino Linotype" w:hAnsi="Palatino Linotype" w:cs="Arial"/>
          <w:b/>
          <w:bCs/>
        </w:rPr>
      </w:pPr>
      <w:r>
        <w:rPr>
          <w:rFonts w:ascii="Palatino Linotype" w:hAnsi="Palatino Linotype" w:cs="Arial"/>
        </w:rPr>
        <w:t xml:space="preserve"> </w:t>
      </w:r>
      <w:r>
        <w:rPr>
          <w:rFonts w:ascii="Palatino Linotype" w:hAnsi="Palatino Linotype" w:cs="Arial"/>
          <w:b/>
          <w:bCs/>
        </w:rPr>
        <w:t xml:space="preserve">“474-2024 RR-04915 IP-092.pdf” </w:t>
      </w:r>
      <w:r w:rsidR="00B303F3">
        <w:rPr>
          <w:rFonts w:ascii="Palatino Linotype" w:hAnsi="Palatino Linotype" w:cs="Arial"/>
        </w:rPr>
        <w:t xml:space="preserve">Oficio número </w:t>
      </w:r>
      <w:r w:rsidR="00B303F3">
        <w:rPr>
          <w:rFonts w:ascii="Palatino Linotype" w:hAnsi="Palatino Linotype" w:cs="Arial"/>
          <w:b/>
          <w:bCs/>
        </w:rPr>
        <w:t xml:space="preserve">233C0101040202L/474/2024 </w:t>
      </w:r>
      <w:r w:rsidR="00B303F3">
        <w:rPr>
          <w:rFonts w:ascii="Palatino Linotype" w:hAnsi="Palatino Linotype" w:cs="Arial"/>
        </w:rPr>
        <w:t xml:space="preserve">signado por el titular de la unidad de transparencia y dirigido al comisionado ponente, de fecha dos de septiembre de dos mil veinticuatro, en términos generales ratifica la respuesta primigenia, al estimar que se trata de un trámite requiere al ciudadano acudir de forma personal. </w:t>
      </w:r>
    </w:p>
    <w:p w14:paraId="2B98B166" w14:textId="77777777" w:rsidR="008324E8" w:rsidRDefault="008324E8"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23B070A3" w14:textId="77777777" w:rsidR="008324E8" w:rsidRDefault="008324E8"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53E67919" w14:textId="77777777" w:rsidR="008324E8" w:rsidRDefault="008324E8"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758EF2F0" w14:textId="2FBD33B8" w:rsidR="004343E7" w:rsidRDefault="004343E7" w:rsidP="001F276C">
      <w:pPr>
        <w:pStyle w:val="Prrafodelista"/>
        <w:widowControl w:val="0"/>
        <w:autoSpaceDE w:val="0"/>
        <w:autoSpaceDN w:val="0"/>
        <w:adjustRightInd w:val="0"/>
        <w:spacing w:line="360" w:lineRule="auto"/>
        <w:ind w:left="0" w:right="51"/>
        <w:jc w:val="both"/>
        <w:rPr>
          <w:rFonts w:ascii="Palatino Linotype" w:hAnsi="Palatino Linotype" w:cs="Arial"/>
        </w:rPr>
      </w:pPr>
      <w:r>
        <w:rPr>
          <w:rFonts w:ascii="Palatino Linotype" w:hAnsi="Palatino Linotype" w:cs="Arial"/>
        </w:rPr>
        <w:lastRenderedPageBreak/>
        <w:t xml:space="preserve">Debe señalarse que el </w:t>
      </w:r>
      <w:r w:rsidR="00B303F3">
        <w:rPr>
          <w:rFonts w:ascii="Palatino Linotype" w:hAnsi="Palatino Linotype" w:cs="Arial"/>
          <w:b/>
          <w:bCs/>
        </w:rPr>
        <w:t xml:space="preserve">dieciocho de octubre del presente, </w:t>
      </w:r>
      <w:r>
        <w:rPr>
          <w:rFonts w:ascii="Palatino Linotype" w:hAnsi="Palatino Linotype" w:cs="Arial"/>
        </w:rPr>
        <w:t xml:space="preserve">la ponencia </w:t>
      </w:r>
      <w:proofErr w:type="spellStart"/>
      <w:r>
        <w:rPr>
          <w:rFonts w:ascii="Palatino Linotype" w:hAnsi="Palatino Linotype" w:cs="Arial"/>
        </w:rPr>
        <w:t>resolutora</w:t>
      </w:r>
      <w:proofErr w:type="spellEnd"/>
      <w:r>
        <w:rPr>
          <w:rFonts w:ascii="Palatino Linotype" w:hAnsi="Palatino Linotype" w:cs="Arial"/>
        </w:rPr>
        <w:t xml:space="preserve"> notificó acuerdo de prevención, </w:t>
      </w:r>
      <w:r w:rsidRPr="004343E7">
        <w:rPr>
          <w:rFonts w:ascii="Palatino Linotype" w:hAnsi="Palatino Linotype" w:cs="Arial"/>
        </w:rPr>
        <w:t xml:space="preserve">para que dentro del término de los 5 (cinco) días hábiles siguientes de notificado el presente, </w:t>
      </w:r>
      <w:r>
        <w:rPr>
          <w:rFonts w:ascii="Palatino Linotype" w:hAnsi="Palatino Linotype" w:cs="Arial"/>
          <w:b/>
          <w:bCs/>
        </w:rPr>
        <w:t xml:space="preserve">El Recurrente </w:t>
      </w:r>
      <w:r w:rsidRPr="004343E7">
        <w:rPr>
          <w:rFonts w:ascii="Palatino Linotype" w:hAnsi="Palatino Linotype" w:cs="Arial"/>
        </w:rPr>
        <w:t>exhiba los documentos que acrediten su identidad y personalidad como el titular de los datos o su interés jurídico</w:t>
      </w:r>
      <w:r>
        <w:rPr>
          <w:rFonts w:ascii="Palatino Linotype" w:hAnsi="Palatino Linotype" w:cs="Arial"/>
        </w:rPr>
        <w:t xml:space="preserve">, mismo que no fue desahogado. </w:t>
      </w:r>
    </w:p>
    <w:p w14:paraId="16861508" w14:textId="77777777" w:rsidR="004343E7" w:rsidRDefault="004343E7"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5AAB62E3" w14:textId="76D0DDE6" w:rsidR="004343E7" w:rsidRDefault="004343E7" w:rsidP="001F276C">
      <w:pPr>
        <w:pStyle w:val="Prrafodelista"/>
        <w:widowControl w:val="0"/>
        <w:autoSpaceDE w:val="0"/>
        <w:autoSpaceDN w:val="0"/>
        <w:adjustRightInd w:val="0"/>
        <w:spacing w:line="360" w:lineRule="auto"/>
        <w:ind w:left="0" w:right="51"/>
        <w:jc w:val="both"/>
        <w:rPr>
          <w:rFonts w:ascii="Palatino Linotype" w:hAnsi="Palatino Linotype" w:cs="Arial"/>
        </w:rPr>
      </w:pPr>
      <w:r>
        <w:rPr>
          <w:rFonts w:ascii="Palatino Linotype" w:hAnsi="Palatino Linotype" w:cs="Arial"/>
        </w:rPr>
        <w:t xml:space="preserve">En relación con la problemática expuesta, el día </w:t>
      </w:r>
      <w:r w:rsidR="00B303F3">
        <w:rPr>
          <w:rFonts w:ascii="Palatino Linotype" w:hAnsi="Palatino Linotype" w:cs="Arial"/>
          <w:b/>
          <w:bCs/>
        </w:rPr>
        <w:t xml:space="preserve">veintiocho de octubre del presente, </w:t>
      </w:r>
      <w:r>
        <w:rPr>
          <w:rFonts w:ascii="Palatino Linotype" w:hAnsi="Palatino Linotype" w:cs="Arial"/>
        </w:rPr>
        <w:t xml:space="preserve">se emitió acuerdo de exhortación a conciliación, concediéndose a las partes un término de siete días para manifestar, por cualquier medio, su voluntad de conciliar en el presente recurso, destacando que las partes fueron omisas en emitir pronunciamiento alguno. </w:t>
      </w:r>
    </w:p>
    <w:p w14:paraId="660CEF0E" w14:textId="77777777" w:rsidR="004343E7" w:rsidRPr="004343E7" w:rsidRDefault="004343E7"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45DDB286" w14:textId="22F6817A" w:rsidR="00B7265E" w:rsidRPr="004343E7" w:rsidRDefault="004343E7" w:rsidP="00B7265E">
      <w:pPr>
        <w:pStyle w:val="Textoindependiente"/>
        <w:spacing w:line="360" w:lineRule="auto"/>
        <w:ind w:left="0" w:right="49" w:firstLine="1"/>
        <w:jc w:val="both"/>
        <w:rPr>
          <w:sz w:val="24"/>
          <w:szCs w:val="24"/>
        </w:rPr>
      </w:pPr>
      <w:r w:rsidRPr="004343E7">
        <w:rPr>
          <w:sz w:val="24"/>
          <w:szCs w:val="24"/>
        </w:rPr>
        <w:t>Una vez sentado lo anterior y</w:t>
      </w:r>
      <w:r w:rsidR="00B7265E" w:rsidRPr="004343E7">
        <w:rPr>
          <w:sz w:val="24"/>
          <w:szCs w:val="24"/>
        </w:rPr>
        <w:t xml:space="preserve"> de conformidad con lo establecido en el Título Décimo Primero capítulos primero y segundo, de la Ley en comento, este Órgano </w:t>
      </w:r>
      <w:proofErr w:type="spellStart"/>
      <w:r w:rsidR="00B7265E" w:rsidRPr="004343E7">
        <w:rPr>
          <w:sz w:val="24"/>
          <w:szCs w:val="24"/>
        </w:rPr>
        <w:t>Resolutor</w:t>
      </w:r>
      <w:proofErr w:type="spellEnd"/>
      <w:r w:rsidR="00B7265E" w:rsidRPr="004343E7">
        <w:rPr>
          <w:sz w:val="24"/>
          <w:szCs w:val="24"/>
        </w:rPr>
        <w:t xml:space="preserve"> se encuentra en aptitud de verificar los presupuestos procesales establecidos para la procedencia de los recursos de revisión en aras de garantizar los derechos en tutela.</w:t>
      </w:r>
    </w:p>
    <w:p w14:paraId="65169765" w14:textId="77777777" w:rsidR="00B7265E" w:rsidRPr="005039DD" w:rsidRDefault="00B7265E" w:rsidP="00B7265E">
      <w:pPr>
        <w:pStyle w:val="Textoindependiente"/>
        <w:spacing w:line="360" w:lineRule="auto"/>
        <w:ind w:left="0" w:right="49" w:firstLine="1"/>
        <w:jc w:val="both"/>
        <w:rPr>
          <w:sz w:val="24"/>
          <w:szCs w:val="24"/>
          <w:highlight w:val="yellow"/>
        </w:rPr>
      </w:pPr>
    </w:p>
    <w:p w14:paraId="2EBAD9EE" w14:textId="52804F7C" w:rsidR="00B7265E" w:rsidRPr="004343E7" w:rsidRDefault="00B7265E" w:rsidP="00B7265E">
      <w:pPr>
        <w:pStyle w:val="Textoindependiente"/>
        <w:spacing w:line="360" w:lineRule="auto"/>
        <w:ind w:left="0" w:right="49"/>
        <w:jc w:val="both"/>
        <w:rPr>
          <w:sz w:val="24"/>
          <w:szCs w:val="24"/>
        </w:rPr>
      </w:pPr>
      <w:r w:rsidRPr="004343E7">
        <w:rPr>
          <w:sz w:val="24"/>
          <w:szCs w:val="24"/>
        </w:rPr>
        <w:t xml:space="preserve">Como ha quedado señalado </w:t>
      </w:r>
      <w:r w:rsidR="004343E7" w:rsidRPr="004343E7">
        <w:rPr>
          <w:b/>
          <w:bCs/>
          <w:sz w:val="24"/>
          <w:szCs w:val="24"/>
        </w:rPr>
        <w:t>El</w:t>
      </w:r>
      <w:r w:rsidRPr="004343E7">
        <w:rPr>
          <w:sz w:val="24"/>
          <w:szCs w:val="24"/>
        </w:rPr>
        <w:t xml:space="preserve"> </w:t>
      </w:r>
      <w:r w:rsidRPr="004343E7">
        <w:rPr>
          <w:b/>
          <w:sz w:val="24"/>
          <w:szCs w:val="24"/>
        </w:rPr>
        <w:t>Recurrente</w:t>
      </w:r>
      <w:r w:rsidRPr="004343E7">
        <w:rPr>
          <w:sz w:val="24"/>
          <w:szCs w:val="24"/>
        </w:rPr>
        <w:t xml:space="preserve"> en ejercicio de su derecho de acceso a sus datos personales, hizo su petición de acceso ante el </w:t>
      </w:r>
      <w:r w:rsidRPr="004343E7">
        <w:rPr>
          <w:b/>
          <w:sz w:val="24"/>
          <w:szCs w:val="24"/>
        </w:rPr>
        <w:t>Sujeto Obligado</w:t>
      </w:r>
      <w:r w:rsidRPr="004343E7">
        <w:rPr>
          <w:sz w:val="24"/>
          <w:szCs w:val="24"/>
        </w:rPr>
        <w:t xml:space="preserve">, empero se establece como un presupuesto procesal indispensable para su procedencia, </w:t>
      </w:r>
      <w:r w:rsidRPr="004343E7">
        <w:rPr>
          <w:b/>
          <w:sz w:val="24"/>
          <w:szCs w:val="24"/>
        </w:rPr>
        <w:t>la acreditación de la identidad del titular</w:t>
      </w:r>
      <w:r w:rsidRPr="004343E7">
        <w:rPr>
          <w:sz w:val="24"/>
          <w:szCs w:val="24"/>
        </w:rPr>
        <w:t xml:space="preserve">, </w:t>
      </w:r>
      <w:r w:rsidRPr="004343E7">
        <w:rPr>
          <w:rFonts w:cs="Arial"/>
          <w:sz w:val="24"/>
          <w:szCs w:val="24"/>
        </w:rPr>
        <w:t>en términos de lo dispuesto por los artículos 97 y 106, párrafo tercero, de la Ley de Protección de Datos Personales en Posesión de Sujetos Obligados del Estado de México y Municipios.</w:t>
      </w:r>
    </w:p>
    <w:p w14:paraId="514749F0" w14:textId="77777777" w:rsidR="00B7265E" w:rsidRPr="005039DD" w:rsidRDefault="00B7265E" w:rsidP="00B7265E">
      <w:pPr>
        <w:pStyle w:val="Textoindependiente"/>
        <w:spacing w:line="360" w:lineRule="auto"/>
        <w:ind w:left="0" w:right="49"/>
        <w:jc w:val="both"/>
        <w:rPr>
          <w:sz w:val="24"/>
          <w:szCs w:val="24"/>
          <w:highlight w:val="yellow"/>
        </w:rPr>
      </w:pPr>
    </w:p>
    <w:p w14:paraId="36EC6B28" w14:textId="168CED0A" w:rsidR="00B7265E" w:rsidRPr="004343E7" w:rsidRDefault="00B7265E" w:rsidP="00B7265E">
      <w:pPr>
        <w:pStyle w:val="Textoindependiente"/>
        <w:spacing w:line="360" w:lineRule="auto"/>
        <w:ind w:left="0" w:right="49"/>
        <w:jc w:val="both"/>
        <w:rPr>
          <w:sz w:val="24"/>
          <w:szCs w:val="24"/>
        </w:rPr>
      </w:pPr>
      <w:r w:rsidRPr="004343E7">
        <w:rPr>
          <w:sz w:val="24"/>
          <w:szCs w:val="24"/>
        </w:rPr>
        <w:t xml:space="preserve">Y como se aprecia de las constancias que integran el expediente en que se actúa, </w:t>
      </w:r>
      <w:r w:rsidRPr="004343E7">
        <w:rPr>
          <w:sz w:val="24"/>
          <w:szCs w:val="24"/>
        </w:rPr>
        <w:lastRenderedPageBreak/>
        <w:t xml:space="preserve">específicamente </w:t>
      </w:r>
      <w:r w:rsidR="007F0F92">
        <w:rPr>
          <w:sz w:val="24"/>
          <w:szCs w:val="24"/>
        </w:rPr>
        <w:t>de los apartados relativos a</w:t>
      </w:r>
      <w:r w:rsidR="004343E7" w:rsidRPr="004343E7">
        <w:rPr>
          <w:sz w:val="24"/>
          <w:szCs w:val="24"/>
        </w:rPr>
        <w:t xml:space="preserve"> solicitud</w:t>
      </w:r>
      <w:r w:rsidR="007F0F92">
        <w:rPr>
          <w:sz w:val="24"/>
          <w:szCs w:val="24"/>
        </w:rPr>
        <w:t xml:space="preserve"> de información</w:t>
      </w:r>
      <w:r w:rsidR="004343E7" w:rsidRPr="004343E7">
        <w:rPr>
          <w:sz w:val="24"/>
          <w:szCs w:val="24"/>
        </w:rPr>
        <w:t>,</w:t>
      </w:r>
      <w:r w:rsidRPr="004343E7">
        <w:rPr>
          <w:sz w:val="24"/>
          <w:szCs w:val="24"/>
        </w:rPr>
        <w:t xml:space="preserve"> </w:t>
      </w:r>
      <w:r w:rsidR="004B4150" w:rsidRPr="004343E7">
        <w:rPr>
          <w:sz w:val="24"/>
          <w:szCs w:val="24"/>
        </w:rPr>
        <w:t>interposición</w:t>
      </w:r>
      <w:r w:rsidR="004343E7" w:rsidRPr="004343E7">
        <w:rPr>
          <w:sz w:val="24"/>
          <w:szCs w:val="24"/>
        </w:rPr>
        <w:t xml:space="preserve"> </w:t>
      </w:r>
      <w:r w:rsidR="007F0F92">
        <w:rPr>
          <w:sz w:val="24"/>
          <w:szCs w:val="24"/>
        </w:rPr>
        <w:t xml:space="preserve">del recurso de revisión </w:t>
      </w:r>
      <w:r w:rsidR="004343E7" w:rsidRPr="004343E7">
        <w:rPr>
          <w:sz w:val="24"/>
          <w:szCs w:val="24"/>
        </w:rPr>
        <w:t>o manifestaciones</w:t>
      </w:r>
      <w:r w:rsidRPr="004343E7">
        <w:rPr>
          <w:sz w:val="24"/>
          <w:szCs w:val="24"/>
        </w:rPr>
        <w:t xml:space="preserve">, se advierte que </w:t>
      </w:r>
      <w:r w:rsidR="004343E7" w:rsidRPr="004343E7">
        <w:rPr>
          <w:sz w:val="24"/>
          <w:szCs w:val="24"/>
        </w:rPr>
        <w:t>el</w:t>
      </w:r>
      <w:r w:rsidRPr="004343E7">
        <w:rPr>
          <w:sz w:val="24"/>
          <w:szCs w:val="24"/>
        </w:rPr>
        <w:t xml:space="preserve"> ahora </w:t>
      </w:r>
      <w:r w:rsidRPr="004343E7">
        <w:rPr>
          <w:b/>
          <w:sz w:val="24"/>
          <w:szCs w:val="24"/>
        </w:rPr>
        <w:t xml:space="preserve">Recurrente, </w:t>
      </w:r>
      <w:r w:rsidR="004343E7" w:rsidRPr="004343E7">
        <w:rPr>
          <w:sz w:val="24"/>
          <w:szCs w:val="24"/>
        </w:rPr>
        <w:t xml:space="preserve">no adjuntó ningún documento </w:t>
      </w:r>
      <w:r w:rsidR="007F0F92">
        <w:rPr>
          <w:sz w:val="24"/>
          <w:szCs w:val="24"/>
        </w:rPr>
        <w:t xml:space="preserve">de identidad </w:t>
      </w:r>
      <w:r w:rsidR="004343E7" w:rsidRPr="004343E7">
        <w:rPr>
          <w:sz w:val="24"/>
          <w:szCs w:val="24"/>
        </w:rPr>
        <w:t>como</w:t>
      </w:r>
      <w:r w:rsidRPr="004343E7">
        <w:rPr>
          <w:sz w:val="24"/>
          <w:szCs w:val="24"/>
        </w:rPr>
        <w:t xml:space="preserve"> medio de acreditación de su titularidad de los datos peticionados</w:t>
      </w:r>
      <w:r w:rsidR="008952F6" w:rsidRPr="004343E7">
        <w:rPr>
          <w:sz w:val="24"/>
          <w:szCs w:val="24"/>
        </w:rPr>
        <w:t>.</w:t>
      </w:r>
    </w:p>
    <w:p w14:paraId="26D7B7BF" w14:textId="77777777" w:rsidR="00B7265E" w:rsidRPr="005039DD" w:rsidRDefault="00B7265E" w:rsidP="00B7265E">
      <w:pPr>
        <w:spacing w:line="360" w:lineRule="auto"/>
        <w:jc w:val="both"/>
        <w:rPr>
          <w:rFonts w:ascii="Palatino Linotype" w:eastAsiaTheme="minorHAnsi" w:hAnsi="Palatino Linotype" w:cs="Arial"/>
          <w:highlight w:val="yellow"/>
          <w:lang w:val="es-MX" w:eastAsia="en-US"/>
        </w:rPr>
      </w:pPr>
    </w:p>
    <w:p w14:paraId="3CB0E88A" w14:textId="4607207C" w:rsidR="00B7265E" w:rsidRPr="00544406" w:rsidRDefault="00B7265E" w:rsidP="00B7265E">
      <w:pPr>
        <w:pStyle w:val="Textoindependiente"/>
        <w:spacing w:line="360" w:lineRule="auto"/>
        <w:ind w:right="49"/>
        <w:jc w:val="both"/>
        <w:rPr>
          <w:sz w:val="24"/>
          <w:szCs w:val="24"/>
        </w:rPr>
      </w:pPr>
      <w:r w:rsidRPr="00544406">
        <w:rPr>
          <w:sz w:val="24"/>
          <w:szCs w:val="24"/>
        </w:rPr>
        <w:t>No obstante lo anterior, como quedó señalado en párrafos que anteceden, para el ejercicio de los derechos ARCO, se hará efectiv</w:t>
      </w:r>
      <w:r w:rsidR="004343E7" w:rsidRPr="00544406">
        <w:rPr>
          <w:sz w:val="24"/>
          <w:szCs w:val="24"/>
        </w:rPr>
        <w:t>o</w:t>
      </w:r>
      <w:r w:rsidRPr="00544406">
        <w:rPr>
          <w:sz w:val="24"/>
          <w:szCs w:val="24"/>
        </w:rPr>
        <w:t xml:space="preserve"> una vez que el </w:t>
      </w:r>
      <w:r w:rsidRPr="00544406">
        <w:rPr>
          <w:b/>
          <w:sz w:val="24"/>
          <w:szCs w:val="24"/>
        </w:rPr>
        <w:t>Titular de los derechos o su representante legal, acrediten su identidad o representación</w:t>
      </w:r>
      <w:r w:rsidRPr="00544406">
        <w:rPr>
          <w:sz w:val="24"/>
          <w:szCs w:val="24"/>
        </w:rPr>
        <w:t>; lo cual no</w:t>
      </w:r>
      <w:r w:rsidR="004B4150" w:rsidRPr="00544406">
        <w:rPr>
          <w:sz w:val="24"/>
          <w:szCs w:val="24"/>
        </w:rPr>
        <w:t xml:space="preserve"> ocurrió en la especie, ya que </w:t>
      </w:r>
      <w:r w:rsidR="00544406" w:rsidRPr="00544406">
        <w:rPr>
          <w:b/>
          <w:bCs/>
          <w:sz w:val="24"/>
          <w:szCs w:val="24"/>
        </w:rPr>
        <w:t>El</w:t>
      </w:r>
      <w:r w:rsidRPr="00544406">
        <w:rPr>
          <w:sz w:val="24"/>
          <w:szCs w:val="24"/>
        </w:rPr>
        <w:t xml:space="preserve"> </w:t>
      </w:r>
      <w:r w:rsidRPr="00544406">
        <w:rPr>
          <w:b/>
          <w:sz w:val="24"/>
          <w:szCs w:val="24"/>
        </w:rPr>
        <w:t xml:space="preserve">Recurrente </w:t>
      </w:r>
      <w:r w:rsidRPr="00544406">
        <w:rPr>
          <w:sz w:val="24"/>
          <w:szCs w:val="24"/>
        </w:rPr>
        <w:t xml:space="preserve">no adjunto documento alguno que acredite su titularidad al momento de realizar su solicitud de información, ni al interponer su recurso de revisión, </w:t>
      </w:r>
      <w:r w:rsidR="00544406" w:rsidRPr="00544406">
        <w:rPr>
          <w:sz w:val="24"/>
          <w:szCs w:val="24"/>
        </w:rPr>
        <w:t xml:space="preserve">o incluso en etapa de manifestaciones </w:t>
      </w:r>
      <w:r w:rsidRPr="00544406">
        <w:rPr>
          <w:sz w:val="24"/>
          <w:szCs w:val="24"/>
        </w:rPr>
        <w:t xml:space="preserve">incumpliendo con lo establecido en los artículos </w:t>
      </w:r>
      <w:r w:rsidRPr="00544406">
        <w:rPr>
          <w:rFonts w:cs="Arial"/>
        </w:rPr>
        <w:t>artículo 97, 106 párrafo tercero y 130 fracción VI, de la Ley de Protección de Datos Personales en Posesión de Sujetos Obligados del Estado de México y Municipios, los que se citan a continuación:</w:t>
      </w:r>
    </w:p>
    <w:p w14:paraId="47709978" w14:textId="77777777" w:rsidR="00B7265E" w:rsidRPr="00544406" w:rsidRDefault="00B7265E" w:rsidP="00544406">
      <w:pPr>
        <w:pStyle w:val="Citas"/>
      </w:pPr>
      <w:r w:rsidRPr="00544406">
        <w:t>“</w:t>
      </w:r>
      <w:r w:rsidRPr="00544406">
        <w:rPr>
          <w:b/>
        </w:rPr>
        <w:t>Artículo 97.</w:t>
      </w:r>
      <w:r w:rsidRPr="00544406">
        <w:t xml:space="preserve"> Los derechos de acceso, rectificación, cancelación y oposición de datos personales son derechos independientes. El ejercicio de cualquiera de ellos no es requisito previo no impide el ejercicio de otro.</w:t>
      </w:r>
    </w:p>
    <w:p w14:paraId="694BCA7C" w14:textId="77777777" w:rsidR="00B7265E" w:rsidRPr="00544406" w:rsidRDefault="00B7265E" w:rsidP="00544406">
      <w:pPr>
        <w:pStyle w:val="Citas"/>
      </w:pPr>
      <w:r w:rsidRPr="00544406">
        <w:rPr>
          <w:b/>
          <w:u w:val="single"/>
        </w:rPr>
        <w:t>La procedencia de estos derechos, en su caso, se hará efectiva una vez que el titular o su representante legal acrediten su identidad o representación, respectivamente.</w:t>
      </w:r>
    </w:p>
    <w:p w14:paraId="7906E9D0" w14:textId="77777777" w:rsidR="00B7265E" w:rsidRPr="00544406" w:rsidRDefault="00B7265E" w:rsidP="00544406">
      <w:pPr>
        <w:pStyle w:val="Citas"/>
      </w:pPr>
      <w:r w:rsidRPr="00544406">
        <w:t>En ningún caso el acceso a los datos personales de un titular podrá afectar los derechos y libertades de otros.</w:t>
      </w:r>
    </w:p>
    <w:p w14:paraId="7CF34470" w14:textId="77777777" w:rsidR="00B7265E" w:rsidRPr="00544406" w:rsidRDefault="00B7265E" w:rsidP="00544406">
      <w:pPr>
        <w:pStyle w:val="Citas"/>
      </w:pPr>
      <w:r w:rsidRPr="00544406">
        <w:t>El ejercicio de cualquiera de los derechos ARCO, forma parte de las garantías primarias del derecho a la protección de datos personales.</w:t>
      </w:r>
    </w:p>
    <w:p w14:paraId="4E3047D1" w14:textId="77777777" w:rsidR="00B7265E" w:rsidRPr="00544406" w:rsidRDefault="00B7265E" w:rsidP="00544406">
      <w:pPr>
        <w:pStyle w:val="Citas"/>
      </w:pPr>
      <w:r w:rsidRPr="00544406">
        <w:rPr>
          <w:b/>
        </w:rPr>
        <w:lastRenderedPageBreak/>
        <w:t>Artículo 106</w:t>
      </w:r>
      <w:r w:rsidRPr="00544406">
        <w:t>. …</w:t>
      </w:r>
    </w:p>
    <w:p w14:paraId="2D3FFFFC" w14:textId="77777777" w:rsidR="00B7265E" w:rsidRPr="00544406" w:rsidRDefault="00B7265E" w:rsidP="00544406">
      <w:pPr>
        <w:pStyle w:val="Citas"/>
      </w:pPr>
      <w:r w:rsidRPr="00544406">
        <w:rPr>
          <w:b/>
          <w:u w:val="single"/>
        </w:rPr>
        <w:t xml:space="preserve">Para el ejercicio de los derechos ARCO solicitados será necesario acreditar la identidad de titular y en su caso la identidad y personalidad con la que actúe el representante. </w:t>
      </w:r>
      <w:r w:rsidRPr="00544406">
        <w:t>(…)</w:t>
      </w:r>
    </w:p>
    <w:p w14:paraId="024CE152" w14:textId="77777777" w:rsidR="00B7265E" w:rsidRPr="00544406" w:rsidRDefault="00B7265E" w:rsidP="00544406">
      <w:pPr>
        <w:pStyle w:val="Citas"/>
      </w:pPr>
      <w:r w:rsidRPr="00544406">
        <w:rPr>
          <w:b/>
        </w:rPr>
        <w:t>Artículo 130.</w:t>
      </w:r>
      <w:r w:rsidRPr="00544406">
        <w:t xml:space="preserve"> Los únicos </w:t>
      </w:r>
      <w:r w:rsidRPr="00544406">
        <w:rPr>
          <w:b/>
          <w:u w:val="single"/>
        </w:rPr>
        <w:t>requisitos exigibles en el escrito de interposición del recurso de revisión</w:t>
      </w:r>
      <w:r w:rsidRPr="00544406">
        <w:t xml:space="preserve"> serán los siguientes:</w:t>
      </w:r>
    </w:p>
    <w:p w14:paraId="5A6CB65E" w14:textId="77777777" w:rsidR="00B7265E" w:rsidRPr="00544406" w:rsidRDefault="00B7265E" w:rsidP="00544406">
      <w:pPr>
        <w:pStyle w:val="Citas"/>
        <w:rPr>
          <w:bCs/>
        </w:rPr>
      </w:pPr>
      <w:r w:rsidRPr="00544406">
        <w:rPr>
          <w:bCs/>
        </w:rPr>
        <w:t>(…)</w:t>
      </w:r>
    </w:p>
    <w:p w14:paraId="179D1B1B" w14:textId="40A4A3F3" w:rsidR="00B7265E" w:rsidRDefault="00B7265E" w:rsidP="00544406">
      <w:pPr>
        <w:pStyle w:val="Citas"/>
        <w:rPr>
          <w:highlight w:val="yellow"/>
          <w:u w:val="single"/>
        </w:rPr>
      </w:pPr>
      <w:r w:rsidRPr="00544406">
        <w:rPr>
          <w:b/>
        </w:rPr>
        <w:t>VI</w:t>
      </w:r>
      <w:r w:rsidRPr="00544406">
        <w:t xml:space="preserve">. </w:t>
      </w:r>
      <w:r w:rsidRPr="00544406">
        <w:rPr>
          <w:u w:val="single"/>
        </w:rPr>
        <w:t>Los documentos que acrediten la identidad del titular y en su caso, la personalidad e identidad de su representante.</w:t>
      </w:r>
    </w:p>
    <w:p w14:paraId="37BB1349" w14:textId="4BADB036" w:rsidR="00544406" w:rsidRPr="00544406" w:rsidRDefault="00544406" w:rsidP="00544406">
      <w:pPr>
        <w:pStyle w:val="Citas"/>
        <w:rPr>
          <w:b/>
          <w:highlight w:val="yellow"/>
          <w:u w:val="single"/>
        </w:rPr>
      </w:pPr>
      <w:r>
        <w:rPr>
          <w:bCs/>
        </w:rPr>
        <w:t xml:space="preserve">(…)” </w:t>
      </w:r>
      <w:r>
        <w:rPr>
          <w:b/>
        </w:rPr>
        <w:t>(Sic)</w:t>
      </w:r>
    </w:p>
    <w:p w14:paraId="012594F5" w14:textId="3FC6973C" w:rsidR="00B7265E" w:rsidRPr="005039DD" w:rsidRDefault="00B7265E" w:rsidP="00B7265E">
      <w:pPr>
        <w:pStyle w:val="Textoindependiente"/>
        <w:spacing w:line="276" w:lineRule="auto"/>
        <w:ind w:left="567" w:right="616"/>
        <w:jc w:val="right"/>
        <w:rPr>
          <w:i/>
          <w:sz w:val="18"/>
          <w:szCs w:val="22"/>
          <w:highlight w:val="yellow"/>
        </w:rPr>
      </w:pPr>
    </w:p>
    <w:p w14:paraId="19D02CAF" w14:textId="77777777" w:rsidR="00B7265E" w:rsidRPr="005039DD" w:rsidRDefault="00B7265E" w:rsidP="00B7265E">
      <w:pPr>
        <w:pStyle w:val="Textoindependiente"/>
        <w:spacing w:line="276" w:lineRule="auto"/>
        <w:ind w:left="0" w:right="49"/>
        <w:jc w:val="both"/>
        <w:rPr>
          <w:sz w:val="24"/>
          <w:szCs w:val="24"/>
          <w:highlight w:val="yellow"/>
        </w:rPr>
      </w:pPr>
    </w:p>
    <w:p w14:paraId="624EF975" w14:textId="3DA7BF23" w:rsidR="00B7265E" w:rsidRPr="00544406" w:rsidRDefault="00B7265E" w:rsidP="00B7265E">
      <w:pPr>
        <w:tabs>
          <w:tab w:val="left" w:pos="1440"/>
        </w:tabs>
        <w:spacing w:line="360" w:lineRule="auto"/>
        <w:jc w:val="both"/>
        <w:rPr>
          <w:rFonts w:ascii="Palatino Linotype" w:hAnsi="Palatino Linotype" w:cs="Arial"/>
        </w:rPr>
      </w:pPr>
      <w:r w:rsidRPr="00544406">
        <w:rPr>
          <w:rFonts w:ascii="Palatino Linotype" w:hAnsi="Palatino Linotype"/>
        </w:rPr>
        <w:t xml:space="preserve">Lo anterior, ya que como ha quedado señalado </w:t>
      </w:r>
      <w:r w:rsidRPr="00544406">
        <w:rPr>
          <w:rFonts w:ascii="Palatino Linotype" w:hAnsi="Palatino Linotype" w:cs="Arial"/>
        </w:rPr>
        <w:t xml:space="preserve">el artículo 106 de la Ley de Protección de Datos Personales en Posesión de Sujetos Obligados del Estado de México, es precisamente que el </w:t>
      </w:r>
      <w:r w:rsidRPr="00544406">
        <w:rPr>
          <w:rFonts w:ascii="Palatino Linotype" w:hAnsi="Palatino Linotype" w:cs="Arial"/>
          <w:b/>
        </w:rPr>
        <w:t xml:space="preserve">TITULAR DE LOS DERECHOS ARCO, </w:t>
      </w:r>
      <w:r w:rsidRPr="00544406">
        <w:rPr>
          <w:rFonts w:ascii="Palatino Linotype" w:hAnsi="Palatino Linotype" w:cs="Arial"/>
        </w:rPr>
        <w:t xml:space="preserve">pueda ejercerlos en sus diferentes modalidades de </w:t>
      </w:r>
      <w:r w:rsidR="009A15C7">
        <w:rPr>
          <w:rFonts w:ascii="Palatino Linotype" w:hAnsi="Palatino Linotype" w:cs="Arial"/>
        </w:rPr>
        <w:t>acceso, rectificación</w:t>
      </w:r>
      <w:r w:rsidRPr="00544406">
        <w:rPr>
          <w:rFonts w:ascii="Palatino Linotype" w:hAnsi="Palatino Linotype" w:cs="Arial"/>
        </w:rPr>
        <w:t xml:space="preserve">, cancelación u oposición, por lo que al no tenerse por acreditada la titularidad de los derechos, deviene que no se tenga por acreditado el interés jurídico </w:t>
      </w:r>
      <w:r w:rsidR="009A15C7">
        <w:rPr>
          <w:rFonts w:ascii="Palatino Linotype" w:hAnsi="Palatino Linotype" w:cs="Arial"/>
        </w:rPr>
        <w:t>del</w:t>
      </w:r>
      <w:r w:rsidRPr="00544406">
        <w:rPr>
          <w:rFonts w:ascii="Palatino Linotype" w:hAnsi="Palatino Linotype" w:cs="Arial"/>
        </w:rPr>
        <w:t xml:space="preserve"> </w:t>
      </w:r>
      <w:proofErr w:type="spellStart"/>
      <w:r w:rsidRPr="00544406">
        <w:rPr>
          <w:rFonts w:ascii="Palatino Linotype" w:hAnsi="Palatino Linotype" w:cs="Arial"/>
        </w:rPr>
        <w:t>peticionante</w:t>
      </w:r>
      <w:proofErr w:type="spellEnd"/>
      <w:r w:rsidRPr="00544406">
        <w:rPr>
          <w:rFonts w:ascii="Palatino Linotype" w:hAnsi="Palatino Linotype" w:cs="Arial"/>
        </w:rPr>
        <w:t>, es menester de este Órgano Garante, observar lo establecido en la Tesis Aislada 168895, de la Novena Época, Tomo XXVIII, Septiembre de 2008, así como la Jurisprudencia 170500, emitida por la Primera Sala de la Novena Época, Página 225, las cuales establecen lo siguiente:</w:t>
      </w:r>
    </w:p>
    <w:p w14:paraId="4180F352" w14:textId="77777777" w:rsidR="00B7265E" w:rsidRPr="00544406" w:rsidRDefault="00B7265E" w:rsidP="00544406">
      <w:pPr>
        <w:pStyle w:val="Citas"/>
      </w:pPr>
      <w:r w:rsidRPr="00544406">
        <w:t>“</w:t>
      </w:r>
      <w:r w:rsidRPr="00544406">
        <w:rPr>
          <w:b/>
        </w:rPr>
        <w:t xml:space="preserve">INTERÉS JURÍDICO EN EL AMPARO. ELEMENTOS QUE LO COMPONEN. </w:t>
      </w:r>
      <w:r w:rsidRPr="00544406">
        <w:t xml:space="preserve">El interés jurídico plasmado en el numeral 73, fracción V, de la Ley </w:t>
      </w:r>
      <w:r w:rsidRPr="00544406">
        <w:lastRenderedPageBreak/>
        <w:t xml:space="preserve">Reglamentaria de los Artículos 103 y 107 Constitucionales, </w:t>
      </w:r>
      <w:r w:rsidRPr="00544406">
        <w:rPr>
          <w:u w:val="single"/>
        </w:rPr>
        <w:t xml:space="preserve">es considerado como uno de los presupuestos procesales para la procedencia del juicio de garantías, y debe ser entendido bajo dos elementos: el </w:t>
      </w:r>
      <w:proofErr w:type="spellStart"/>
      <w:r w:rsidRPr="00544406">
        <w:rPr>
          <w:b/>
          <w:u w:val="single"/>
        </w:rPr>
        <w:t>acreditamiento</w:t>
      </w:r>
      <w:proofErr w:type="spellEnd"/>
      <w:r w:rsidRPr="00544406">
        <w:rPr>
          <w:b/>
          <w:u w:val="single"/>
        </w:rPr>
        <w:t xml:space="preserve"> y la afectación</w:t>
      </w:r>
      <w:r w:rsidRPr="00544406">
        <w:rPr>
          <w:u w:val="single"/>
        </w:rPr>
        <w:t xml:space="preserve">. </w:t>
      </w:r>
      <w:r w:rsidRPr="00544406">
        <w:t xml:space="preserve">Tales aspectos necesariamente deben conjugarse para cumplir con el presupuesto de procedencia de la causa constitucional por excelencia referida. </w:t>
      </w:r>
      <w:r w:rsidRPr="00544406">
        <w:rPr>
          <w:b/>
        </w:rPr>
        <w:t>Esto es, de faltar alguno, se está indefectiblemente en el supuesto de improcedencia descrito</w:t>
      </w:r>
      <w:r w:rsidRPr="00544406">
        <w:t>. Lo anterior porque es factible ostentarse titular de determinado derecho, pero éste no verse afectado por los órganos del Estado o, en su caso, estar disfrutando de ese derecho sí afectado por la autoridad y no tener el respaldo legítimo y legal sobre él, ya que en este último tópico se estaría en el caso de un interés simple. Por ello, es requisito sine qua non (sin el cual no), se reúnan ambos supuestos (ver diagrama).</w:t>
      </w:r>
    </w:p>
    <w:p w14:paraId="1FA25732" w14:textId="77777777" w:rsidR="00B7265E" w:rsidRPr="00544406" w:rsidRDefault="00B7265E" w:rsidP="00544406">
      <w:pPr>
        <w:pStyle w:val="Citas"/>
      </w:pPr>
      <w:r w:rsidRPr="00544406">
        <w:t>SEGUNDO TRIBUNAL COLEGIADO EN MATERIA CIVIL DEL SÉPTIMO CIRCUITO.</w:t>
      </w:r>
    </w:p>
    <w:p w14:paraId="0A05462B" w14:textId="77777777" w:rsidR="00B7265E" w:rsidRPr="00544406" w:rsidRDefault="00B7265E" w:rsidP="00544406">
      <w:pPr>
        <w:pStyle w:val="Citas"/>
      </w:pPr>
      <w:r w:rsidRPr="00544406">
        <w:t xml:space="preserve">Amparo en revisión (improcedencia) 151/2008. Armando Pardo Tejeda. 19 de mayo de 2008. Unanimidad de votos. Ponente: José Manuel de Alba de Alba. Secretario: Omar </w:t>
      </w:r>
      <w:proofErr w:type="spellStart"/>
      <w:r w:rsidRPr="00544406">
        <w:t>Liévanos</w:t>
      </w:r>
      <w:proofErr w:type="spellEnd"/>
      <w:r w:rsidRPr="00544406">
        <w:t xml:space="preserve"> Ruiz.</w:t>
      </w:r>
    </w:p>
    <w:p w14:paraId="076195CC" w14:textId="77777777" w:rsidR="00B7265E" w:rsidRPr="00544406" w:rsidRDefault="00B7265E" w:rsidP="00544406">
      <w:pPr>
        <w:pStyle w:val="Citas"/>
        <w:rPr>
          <w:b/>
        </w:rPr>
      </w:pPr>
    </w:p>
    <w:p w14:paraId="45BC7319" w14:textId="77777777" w:rsidR="00B7265E" w:rsidRPr="00544406" w:rsidRDefault="00B7265E" w:rsidP="00544406">
      <w:pPr>
        <w:pStyle w:val="Citas"/>
      </w:pPr>
      <w:r w:rsidRPr="00544406">
        <w:rPr>
          <w:b/>
        </w:rPr>
        <w:t>INTERÉS JURÍDICO EN EL AMPARO. ELEMENTOS CONSTITUTIVOS</w:t>
      </w:r>
      <w:r w:rsidRPr="00544406">
        <w:t xml:space="preserve">.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w:t>
      </w:r>
      <w:r w:rsidRPr="00544406">
        <w:rPr>
          <w:b/>
          <w:u w:val="single"/>
        </w:rPr>
        <w:t xml:space="preserve">teniendo en </w:t>
      </w:r>
      <w:r w:rsidRPr="00544406">
        <w:rPr>
          <w:b/>
          <w:u w:val="single"/>
        </w:rPr>
        <w:lastRenderedPageBreak/>
        <w:t>cuenta que el interés jurídico debe acreditarse en forma fehaciente y no inferirse con base en presunciones</w:t>
      </w:r>
      <w:r w:rsidRPr="00544406">
        <w:t xml:space="preserve">; </w:t>
      </w:r>
      <w:r w:rsidRPr="00544406">
        <w:rPr>
          <w:u w:val="single"/>
        </w:rPr>
        <w:t>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14:paraId="1656EA64" w14:textId="77777777" w:rsidR="00B7265E" w:rsidRPr="00544406" w:rsidRDefault="00B7265E" w:rsidP="00544406">
      <w:pPr>
        <w:pStyle w:val="Citas"/>
      </w:pPr>
      <w:r w:rsidRPr="00544406">
        <w:rPr>
          <w:b/>
        </w:rPr>
        <w:t>Amparo en revisión 1441/88</w:t>
      </w:r>
      <w:r w:rsidRPr="00544406">
        <w:t xml:space="preserve">. Guadalupe Henderson Calderón. 29 de agosto de 1988. Cinco votos. Ponente: Sergio Hugo </w:t>
      </w:r>
      <w:proofErr w:type="spellStart"/>
      <w:r w:rsidRPr="00544406">
        <w:t>Chapital</w:t>
      </w:r>
      <w:proofErr w:type="spellEnd"/>
      <w:r w:rsidRPr="00544406">
        <w:t xml:space="preserve"> Gutiérrez. Secretario: Jaime Raúl Oropeza García.</w:t>
      </w:r>
    </w:p>
    <w:p w14:paraId="5D16E7C8" w14:textId="77777777" w:rsidR="00B7265E" w:rsidRPr="00544406" w:rsidRDefault="00B7265E" w:rsidP="00544406">
      <w:pPr>
        <w:pStyle w:val="Citas"/>
      </w:pPr>
      <w:r w:rsidRPr="00544406">
        <w:rPr>
          <w:b/>
        </w:rPr>
        <w:t>Amparo en revisión 1522/97.</w:t>
      </w:r>
      <w:r w:rsidRPr="00544406">
        <w:t xml:space="preserve"> Comisariado Ejidal de Mixquic, Delegación Tláhuac, Distrito Federal. 2 de diciembre de 1998. Cinco votos. Ponente: Olga Sánchez Cordero de García Villegas. Secretaria: Mariana </w:t>
      </w:r>
      <w:proofErr w:type="spellStart"/>
      <w:r w:rsidRPr="00544406">
        <w:t>Mureddu</w:t>
      </w:r>
      <w:proofErr w:type="spellEnd"/>
      <w:r w:rsidRPr="00544406">
        <w:t xml:space="preserve"> </w:t>
      </w:r>
      <w:proofErr w:type="spellStart"/>
      <w:r w:rsidRPr="00544406">
        <w:t>Gilabert</w:t>
      </w:r>
      <w:proofErr w:type="spellEnd"/>
      <w:r w:rsidRPr="00544406">
        <w:t>.</w:t>
      </w:r>
    </w:p>
    <w:p w14:paraId="2D0A46B1" w14:textId="77777777" w:rsidR="00B7265E" w:rsidRPr="00544406" w:rsidRDefault="00B7265E" w:rsidP="00544406">
      <w:pPr>
        <w:pStyle w:val="Citas"/>
      </w:pPr>
      <w:r w:rsidRPr="00544406">
        <w:rPr>
          <w:b/>
        </w:rPr>
        <w:t>Amparo en revisión 204/2002</w:t>
      </w:r>
      <w:r w:rsidRPr="00544406">
        <w:t xml:space="preserve">. Enseñanza y Educación de Occidente, A.C. e Instituto Tecnológico y de Estudios Superiores de Monterrey. 18 de septiembre de 2002. Cinco votos. Ponente: Humberto Román Palacios. Secretario: José de Jesús </w:t>
      </w:r>
      <w:proofErr w:type="spellStart"/>
      <w:r w:rsidRPr="00544406">
        <w:t>Bañales</w:t>
      </w:r>
      <w:proofErr w:type="spellEnd"/>
      <w:r w:rsidRPr="00544406">
        <w:t xml:space="preserve"> Sánchez.</w:t>
      </w:r>
    </w:p>
    <w:p w14:paraId="78D5C0FF" w14:textId="77777777" w:rsidR="00B7265E" w:rsidRPr="00544406" w:rsidRDefault="00B7265E" w:rsidP="00544406">
      <w:pPr>
        <w:pStyle w:val="Citas"/>
      </w:pPr>
      <w:r w:rsidRPr="00544406">
        <w:rPr>
          <w:b/>
        </w:rPr>
        <w:t>Amparo en revisión 964/2005.</w:t>
      </w:r>
      <w:r w:rsidRPr="00544406">
        <w:t xml:space="preserve"> Jorge Francisco Durán Olvera y/o Jorge Durán Olvera. 10 de agosto de 2005. Cinco votos. Ponente: Sergio A. Valls Hernández. Secretario: Joaquín Cisneros Sánchez.</w:t>
      </w:r>
    </w:p>
    <w:p w14:paraId="01DE9035" w14:textId="77777777" w:rsidR="00B7265E" w:rsidRPr="00544406" w:rsidRDefault="00B7265E" w:rsidP="00544406">
      <w:pPr>
        <w:pStyle w:val="Citas"/>
      </w:pPr>
      <w:r w:rsidRPr="00544406">
        <w:rPr>
          <w:b/>
        </w:rPr>
        <w:t>Amparo directo en revisión 1035/2007.</w:t>
      </w:r>
      <w:r w:rsidRPr="00544406">
        <w:t xml:space="preserve"> Tenedora Global, S.A. de C.V. 5 de septiembre de 2007. Cinco votos. Ponente: Sergio A. Valls Hernández. Secretaria: Miriam Flores Aguilar.</w:t>
      </w:r>
    </w:p>
    <w:p w14:paraId="3840B06E" w14:textId="2F4BD892" w:rsidR="00B7265E" w:rsidRPr="00544406" w:rsidRDefault="00B7265E" w:rsidP="00544406">
      <w:pPr>
        <w:pStyle w:val="Citas"/>
        <w:rPr>
          <w:b/>
          <w:bCs/>
        </w:rPr>
      </w:pPr>
      <w:r w:rsidRPr="00544406">
        <w:t>Tesis de jurisprudencia 168/2007. Aprobada por la Primera Sala de este Alto Tribunal, en sesión de veintiocho de noviembre de dos mil siete.”</w:t>
      </w:r>
      <w:r w:rsidR="00544406" w:rsidRPr="00544406">
        <w:t xml:space="preserve"> </w:t>
      </w:r>
      <w:r w:rsidR="00544406" w:rsidRPr="00544406">
        <w:rPr>
          <w:b/>
          <w:bCs/>
        </w:rPr>
        <w:t>(Sic)</w:t>
      </w:r>
    </w:p>
    <w:p w14:paraId="0B7F22E8" w14:textId="77777777" w:rsidR="00B7265E" w:rsidRPr="00544406" w:rsidRDefault="00B7265E" w:rsidP="00B7265E">
      <w:pPr>
        <w:pStyle w:val="Textoindependiente"/>
        <w:spacing w:line="360" w:lineRule="auto"/>
        <w:ind w:right="49" w:hanging="1"/>
        <w:jc w:val="both"/>
        <w:rPr>
          <w:sz w:val="24"/>
          <w:szCs w:val="24"/>
        </w:rPr>
      </w:pPr>
      <w:r w:rsidRPr="00544406">
        <w:rPr>
          <w:sz w:val="24"/>
          <w:szCs w:val="24"/>
        </w:rPr>
        <w:lastRenderedPageBreak/>
        <w:t>Por las razones antes expuestas se actualiza la causa de improcedencia inmersa en la fracción II del artículo 138 fracción I de la Ley de Protección de Datos Personales en Posesión de Sujetos Obligados del Estado de México y Municipios, que establece:</w:t>
      </w:r>
    </w:p>
    <w:p w14:paraId="4A7BF470" w14:textId="77777777" w:rsidR="00B7265E" w:rsidRPr="00544406" w:rsidRDefault="00B7265E" w:rsidP="00544406">
      <w:pPr>
        <w:pStyle w:val="Citas"/>
      </w:pPr>
      <w:r w:rsidRPr="00544406">
        <w:t>“</w:t>
      </w:r>
      <w:r w:rsidRPr="00544406">
        <w:rPr>
          <w:b/>
        </w:rPr>
        <w:t>Artículo 138</w:t>
      </w:r>
      <w:r w:rsidRPr="00544406">
        <w:t xml:space="preserve">. El recurso de revisión podrá ser </w:t>
      </w:r>
      <w:r w:rsidRPr="00544406">
        <w:rPr>
          <w:u w:val="single"/>
        </w:rPr>
        <w:t>desechado por improcedente</w:t>
      </w:r>
      <w:r w:rsidRPr="00544406">
        <w:t xml:space="preserve"> cuando: </w:t>
      </w:r>
    </w:p>
    <w:p w14:paraId="105D4BED" w14:textId="77777777" w:rsidR="00FB16E9" w:rsidRPr="00544406" w:rsidRDefault="00FB16E9" w:rsidP="00544406">
      <w:pPr>
        <w:pStyle w:val="Citas"/>
      </w:pPr>
      <w:r w:rsidRPr="00544406">
        <w:t>(…)</w:t>
      </w:r>
    </w:p>
    <w:p w14:paraId="66367167" w14:textId="713BF314" w:rsidR="00B7265E" w:rsidRPr="00544406" w:rsidRDefault="00B7265E" w:rsidP="00544406">
      <w:pPr>
        <w:pStyle w:val="Citas"/>
      </w:pPr>
      <w:r w:rsidRPr="00544406">
        <w:rPr>
          <w:b/>
        </w:rPr>
        <w:t>II</w:t>
      </w:r>
      <w:r w:rsidRPr="00544406">
        <w:t xml:space="preserve">. El titular o su representante no acrediten debidamente su identidad y personalidad de este último.” </w:t>
      </w:r>
      <w:r w:rsidRPr="00544406">
        <w:rPr>
          <w:b/>
          <w:bCs/>
        </w:rPr>
        <w:t>(</w:t>
      </w:r>
      <w:r w:rsidR="00544406" w:rsidRPr="00544406">
        <w:rPr>
          <w:b/>
          <w:bCs/>
        </w:rPr>
        <w:t>S</w:t>
      </w:r>
      <w:r w:rsidRPr="00544406">
        <w:rPr>
          <w:b/>
          <w:bCs/>
        </w:rPr>
        <w:t>ic)</w:t>
      </w:r>
    </w:p>
    <w:p w14:paraId="51A95FFF" w14:textId="77777777" w:rsidR="00B7265E" w:rsidRPr="005039DD" w:rsidRDefault="00B7265E" w:rsidP="00B7265E">
      <w:pPr>
        <w:autoSpaceDE w:val="0"/>
        <w:autoSpaceDN w:val="0"/>
        <w:adjustRightInd w:val="0"/>
        <w:spacing w:line="360" w:lineRule="auto"/>
        <w:jc w:val="both"/>
        <w:rPr>
          <w:rFonts w:ascii="Palatino Linotype" w:eastAsiaTheme="minorHAnsi" w:hAnsi="Palatino Linotype" w:cs="Arial"/>
          <w:szCs w:val="22"/>
          <w:highlight w:val="yellow"/>
          <w:lang w:val="es-MX" w:eastAsia="en-US"/>
        </w:rPr>
      </w:pPr>
    </w:p>
    <w:p w14:paraId="69D4A2D5" w14:textId="77777777" w:rsidR="00B7265E" w:rsidRPr="00544406" w:rsidRDefault="00B7265E" w:rsidP="00B7265E">
      <w:pPr>
        <w:autoSpaceDE w:val="0"/>
        <w:autoSpaceDN w:val="0"/>
        <w:adjustRightInd w:val="0"/>
        <w:spacing w:line="360" w:lineRule="auto"/>
        <w:jc w:val="both"/>
        <w:rPr>
          <w:rFonts w:ascii="Palatino Linotype" w:hAnsi="Palatino Linotype" w:cs="Arial"/>
        </w:rPr>
      </w:pPr>
      <w:r w:rsidRPr="00544406">
        <w:rPr>
          <w:rFonts w:ascii="Palatino Linotype" w:eastAsiaTheme="minorHAnsi" w:hAnsi="Palatino Linotype" w:cs="Arial"/>
          <w:szCs w:val="22"/>
          <w:lang w:val="es-MX" w:eastAsia="en-US"/>
        </w:rPr>
        <w:t xml:space="preserve">En conclusión, </w:t>
      </w:r>
      <w:r w:rsidR="00FB16E9" w:rsidRPr="00544406">
        <w:rPr>
          <w:rFonts w:ascii="Palatino Linotype" w:eastAsiaTheme="minorHAnsi" w:hAnsi="Palatino Linotype" w:cs="Arial"/>
          <w:szCs w:val="22"/>
          <w:lang w:val="es-MX" w:eastAsia="en-US"/>
        </w:rPr>
        <w:t>de conformidad con lo señalado en el artículo 139 fracción III de la Ley de Protección de Datos Personales en Posesión de Sujetos Obligados del Estado de México y Municipios, mismo que se transcribe a continuación en la parte aplicable:</w:t>
      </w:r>
    </w:p>
    <w:p w14:paraId="17063540" w14:textId="77777777" w:rsidR="00FB16E9" w:rsidRPr="00544406" w:rsidRDefault="00B7265E" w:rsidP="00544406">
      <w:pPr>
        <w:pStyle w:val="Citas"/>
      </w:pPr>
      <w:r w:rsidRPr="00544406">
        <w:t>“</w:t>
      </w:r>
      <w:r w:rsidR="00FB16E9" w:rsidRPr="00544406">
        <w:t xml:space="preserve">Causales de Sobreseimiento </w:t>
      </w:r>
    </w:p>
    <w:p w14:paraId="6435A68C" w14:textId="77777777" w:rsidR="00FB16E9" w:rsidRPr="00544406" w:rsidRDefault="00FB16E9" w:rsidP="00544406">
      <w:pPr>
        <w:pStyle w:val="Citas"/>
      </w:pPr>
      <w:r w:rsidRPr="00544406">
        <w:rPr>
          <w:b/>
        </w:rPr>
        <w:t>Artículo 139</w:t>
      </w:r>
      <w:r w:rsidRPr="00544406">
        <w:t xml:space="preserve">. El recurso de revisión sólo podrá ser sobreseído cuando: </w:t>
      </w:r>
    </w:p>
    <w:p w14:paraId="794341F1" w14:textId="77777777" w:rsidR="00FB16E9" w:rsidRPr="00544406" w:rsidRDefault="00FB16E9" w:rsidP="00544406">
      <w:pPr>
        <w:pStyle w:val="Citas"/>
      </w:pPr>
      <w:r w:rsidRPr="00544406">
        <w:t xml:space="preserve">I. El recurrente se desista expresamente. </w:t>
      </w:r>
    </w:p>
    <w:p w14:paraId="2445A8C6" w14:textId="77777777" w:rsidR="00FB16E9" w:rsidRPr="00544406" w:rsidRDefault="00FB16E9" w:rsidP="00544406">
      <w:pPr>
        <w:pStyle w:val="Citas"/>
      </w:pPr>
      <w:r w:rsidRPr="00544406">
        <w:t xml:space="preserve">II. El recurrente fallezca. </w:t>
      </w:r>
    </w:p>
    <w:p w14:paraId="1F686EE7" w14:textId="77777777" w:rsidR="00FB16E9" w:rsidRPr="00544406" w:rsidRDefault="00FB16E9" w:rsidP="00544406">
      <w:pPr>
        <w:pStyle w:val="Citas"/>
        <w:rPr>
          <w:u w:val="single"/>
        </w:rPr>
      </w:pPr>
      <w:r w:rsidRPr="00544406">
        <w:rPr>
          <w:b/>
          <w:u w:val="single"/>
        </w:rPr>
        <w:t>III. Admitido el recurso de revisión, se actualice alguna causal de improcedencia en los términos de la presente Ley</w:t>
      </w:r>
      <w:r w:rsidRPr="00544406">
        <w:rPr>
          <w:u w:val="single"/>
        </w:rPr>
        <w:t xml:space="preserve">. </w:t>
      </w:r>
    </w:p>
    <w:p w14:paraId="04734586" w14:textId="77777777" w:rsidR="00FB16E9" w:rsidRPr="00544406" w:rsidRDefault="00FB16E9" w:rsidP="00544406">
      <w:pPr>
        <w:pStyle w:val="Citas"/>
      </w:pPr>
      <w:r w:rsidRPr="00544406">
        <w:t xml:space="preserve">IV. El responsable modifique o revoque su respuesta de tal manera que el recurso de revisión quede sin materia. </w:t>
      </w:r>
    </w:p>
    <w:p w14:paraId="553EE298" w14:textId="5DF6FC99" w:rsidR="00B7265E" w:rsidRPr="00544406" w:rsidRDefault="00FB16E9" w:rsidP="00544406">
      <w:pPr>
        <w:pStyle w:val="Citas"/>
        <w:rPr>
          <w:b/>
          <w:bCs/>
        </w:rPr>
      </w:pPr>
      <w:r w:rsidRPr="00544406">
        <w:t>V. Quede sin materia el recurso de revisión.</w:t>
      </w:r>
      <w:r w:rsidR="00B7265E" w:rsidRPr="00544406">
        <w:t>”</w:t>
      </w:r>
      <w:r w:rsidR="00544406">
        <w:t xml:space="preserve"> </w:t>
      </w:r>
      <w:r w:rsidR="00544406">
        <w:rPr>
          <w:b/>
          <w:bCs/>
        </w:rPr>
        <w:t>(Sic)</w:t>
      </w:r>
    </w:p>
    <w:p w14:paraId="3DFFB381" w14:textId="77777777" w:rsidR="00B7265E" w:rsidRPr="005039DD" w:rsidRDefault="00B7265E" w:rsidP="00B7265E">
      <w:pPr>
        <w:autoSpaceDE w:val="0"/>
        <w:autoSpaceDN w:val="0"/>
        <w:adjustRightInd w:val="0"/>
        <w:spacing w:line="360" w:lineRule="auto"/>
        <w:jc w:val="both"/>
        <w:rPr>
          <w:rFonts w:ascii="Palatino Linotype" w:hAnsi="Palatino Linotype"/>
          <w:sz w:val="14"/>
          <w:highlight w:val="yellow"/>
        </w:rPr>
      </w:pPr>
    </w:p>
    <w:p w14:paraId="159632EF" w14:textId="77777777" w:rsidR="00B7265E" w:rsidRPr="00544406" w:rsidRDefault="00B7265E" w:rsidP="00B7265E">
      <w:pPr>
        <w:autoSpaceDE w:val="0"/>
        <w:autoSpaceDN w:val="0"/>
        <w:adjustRightInd w:val="0"/>
        <w:spacing w:line="360" w:lineRule="auto"/>
        <w:jc w:val="both"/>
        <w:rPr>
          <w:rFonts w:ascii="Palatino Linotype" w:hAnsi="Palatino Linotype"/>
          <w:b/>
          <w:u w:val="single"/>
        </w:rPr>
      </w:pPr>
      <w:r w:rsidRPr="00544406">
        <w:rPr>
          <w:rFonts w:ascii="Palatino Linotype" w:hAnsi="Palatino Linotype"/>
        </w:rPr>
        <w:t xml:space="preserve">Es importante resaltar a manera de analogía que la Suprema Corte de Justicia de la Nación mediante el número 2 de la Serie </w:t>
      </w:r>
      <w:r w:rsidRPr="00544406">
        <w:rPr>
          <w:rFonts w:ascii="Palatino Linotype" w:hAnsi="Palatino Linotype"/>
          <w:i/>
        </w:rPr>
        <w:t xml:space="preserve">Estudios Introductorios sobre el Juicio de Amparo </w:t>
      </w:r>
      <w:r w:rsidRPr="00544406">
        <w:rPr>
          <w:rFonts w:ascii="Palatino Linotype" w:hAnsi="Palatino Linotype"/>
        </w:rPr>
        <w:t xml:space="preserve">relativo a </w:t>
      </w:r>
      <w:r w:rsidRPr="00544406">
        <w:rPr>
          <w:rFonts w:ascii="Palatino Linotype" w:hAnsi="Palatino Linotype"/>
          <w:i/>
        </w:rPr>
        <w:t xml:space="preserve">LA IMPROCEDENCIA DE LA ACCIÓN DE AMPARO </w:t>
      </w:r>
      <w:r w:rsidRPr="00544406">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544406">
        <w:rPr>
          <w:rFonts w:ascii="Palatino Linotype" w:hAnsi="Palatino Linotype"/>
          <w:b/>
          <w:u w:val="single"/>
        </w:rPr>
        <w:t>lo que generará que la demanda sea desechada; o bien, después de admitida la demanda, lo que tendrá como consecuencia que se sobresea en el juicio.</w:t>
      </w:r>
    </w:p>
    <w:p w14:paraId="3E2CB0D9" w14:textId="77777777" w:rsidR="00B7265E" w:rsidRPr="00544406" w:rsidRDefault="00B7265E" w:rsidP="00B7265E">
      <w:pPr>
        <w:autoSpaceDE w:val="0"/>
        <w:autoSpaceDN w:val="0"/>
        <w:adjustRightInd w:val="0"/>
        <w:spacing w:line="360" w:lineRule="auto"/>
        <w:jc w:val="both"/>
        <w:rPr>
          <w:rFonts w:ascii="Palatino Linotype" w:hAnsi="Palatino Linotype"/>
          <w:b/>
          <w:u w:val="single"/>
        </w:rPr>
      </w:pPr>
    </w:p>
    <w:p w14:paraId="12EF3A35" w14:textId="28D21194" w:rsidR="000C66C4" w:rsidRPr="000C66C4" w:rsidRDefault="00B7265E" w:rsidP="00B7265E">
      <w:pPr>
        <w:spacing w:line="360" w:lineRule="auto"/>
        <w:ind w:right="51"/>
        <w:jc w:val="both"/>
        <w:rPr>
          <w:rFonts w:ascii="Palatino Linotype" w:hAnsi="Palatino Linotype" w:cs="Arial"/>
        </w:rPr>
      </w:pPr>
      <w:r w:rsidRPr="00544406">
        <w:rPr>
          <w:rFonts w:ascii="Palatino Linotype" w:hAnsi="Palatino Linotype" w:cs="Arial"/>
        </w:rPr>
        <w:t>En mérito de lo expuesto en líneas anteriores</w:t>
      </w:r>
      <w:r w:rsidRPr="00544406">
        <w:rPr>
          <w:rFonts w:ascii="Palatino Linotype" w:hAnsi="Palatino Linotype"/>
          <w:noProof/>
          <w:lang w:eastAsia="es-MX"/>
        </w:rPr>
        <w:t xml:space="preserve">, resultan </w:t>
      </w:r>
      <w:r w:rsidR="004B4150" w:rsidRPr="00544406">
        <w:rPr>
          <w:rFonts w:ascii="Palatino Linotype" w:hAnsi="Palatino Linotype"/>
          <w:noProof/>
          <w:lang w:eastAsia="es-MX"/>
        </w:rPr>
        <w:t>infundado</w:t>
      </w:r>
      <w:r w:rsidRPr="00544406">
        <w:rPr>
          <w:rFonts w:ascii="Palatino Linotype" w:hAnsi="Palatino Linotype"/>
          <w:noProof/>
          <w:lang w:eastAsia="es-MX"/>
        </w:rPr>
        <w:t xml:space="preserve">s los motivos de inconformidad que arguye </w:t>
      </w:r>
      <w:r w:rsidR="000C66C4">
        <w:rPr>
          <w:rFonts w:ascii="Palatino Linotype" w:hAnsi="Palatino Linotype"/>
          <w:b/>
          <w:noProof/>
          <w:lang w:eastAsia="es-MX"/>
        </w:rPr>
        <w:t>El</w:t>
      </w:r>
      <w:r w:rsidRPr="00544406">
        <w:rPr>
          <w:rFonts w:ascii="Palatino Linotype" w:hAnsi="Palatino Linotype"/>
          <w:b/>
          <w:noProof/>
          <w:lang w:eastAsia="es-MX"/>
        </w:rPr>
        <w:t xml:space="preserve"> Recurrente</w:t>
      </w:r>
      <w:r w:rsidRPr="00544406">
        <w:rPr>
          <w:rFonts w:ascii="Palatino Linotype" w:hAnsi="Palatino Linotype"/>
          <w:noProof/>
          <w:lang w:eastAsia="es-MX"/>
        </w:rPr>
        <w:t xml:space="preserve"> en su medio de impugnación que fue materia de estudio, </w:t>
      </w:r>
      <w:r w:rsidRPr="00544406">
        <w:rPr>
          <w:rFonts w:ascii="Palatino Linotype" w:hAnsi="Palatino Linotype" w:cs="Arial"/>
        </w:rPr>
        <w:t>por ello con fundamento en el artículo 1</w:t>
      </w:r>
      <w:r w:rsidR="003123FB" w:rsidRPr="00544406">
        <w:rPr>
          <w:rFonts w:ascii="Palatino Linotype" w:hAnsi="Palatino Linotype" w:cs="Arial"/>
        </w:rPr>
        <w:t>3</w:t>
      </w:r>
      <w:r w:rsidRPr="00544406">
        <w:rPr>
          <w:rFonts w:ascii="Palatino Linotype" w:hAnsi="Palatino Linotype" w:cs="Arial"/>
        </w:rPr>
        <w:t xml:space="preserve">8, fracción </w:t>
      </w:r>
      <w:r w:rsidR="003123FB" w:rsidRPr="00544406">
        <w:rPr>
          <w:rFonts w:ascii="Palatino Linotype" w:hAnsi="Palatino Linotype" w:cs="Arial"/>
        </w:rPr>
        <w:t>I</w:t>
      </w:r>
      <w:r w:rsidRPr="00544406">
        <w:rPr>
          <w:rFonts w:ascii="Palatino Linotype" w:hAnsi="Palatino Linotype" w:cs="Arial"/>
        </w:rPr>
        <w:t>I, en concordancia con el artículo 1</w:t>
      </w:r>
      <w:r w:rsidR="003123FB" w:rsidRPr="00544406">
        <w:rPr>
          <w:rFonts w:ascii="Palatino Linotype" w:hAnsi="Palatino Linotype" w:cs="Arial"/>
        </w:rPr>
        <w:t>3</w:t>
      </w:r>
      <w:r w:rsidRPr="00544406">
        <w:rPr>
          <w:rFonts w:ascii="Palatino Linotype" w:hAnsi="Palatino Linotype" w:cs="Arial"/>
        </w:rPr>
        <w:t>9, fracción I</w:t>
      </w:r>
      <w:r w:rsidR="003123FB" w:rsidRPr="00544406">
        <w:rPr>
          <w:rFonts w:ascii="Palatino Linotype" w:hAnsi="Palatino Linotype" w:cs="Arial"/>
        </w:rPr>
        <w:t>II</w:t>
      </w:r>
      <w:r w:rsidRPr="00544406">
        <w:rPr>
          <w:rFonts w:ascii="Palatino Linotype" w:hAnsi="Palatino Linotype" w:cs="Arial"/>
        </w:rPr>
        <w:t xml:space="preserve">, de la </w:t>
      </w:r>
      <w:r w:rsidR="003123FB" w:rsidRPr="00544406">
        <w:rPr>
          <w:rFonts w:ascii="Palatino Linotype" w:eastAsia="Palatino Linotype" w:hAnsi="Palatino Linotype" w:cs="Palatino Linotype"/>
          <w:color w:val="000000"/>
          <w:lang w:val="es-MX" w:eastAsia="en-US"/>
        </w:rPr>
        <w:t>Ley de Protección de Datos Personales en Posesión de Sujetos Obligados del Estado de México</w:t>
      </w:r>
      <w:r w:rsidRPr="00544406">
        <w:rPr>
          <w:rFonts w:ascii="Palatino Linotype" w:hAnsi="Palatino Linotype" w:cs="Arial"/>
        </w:rPr>
        <w:t xml:space="preserve">, se </w:t>
      </w:r>
      <w:r w:rsidRPr="00544406">
        <w:rPr>
          <w:rFonts w:ascii="Palatino Linotype" w:hAnsi="Palatino Linotype" w:cs="Arial"/>
          <w:b/>
        </w:rPr>
        <w:t>SOBRESEE</w:t>
      </w:r>
      <w:r w:rsidRPr="00544406">
        <w:rPr>
          <w:rFonts w:ascii="Palatino Linotype" w:hAnsi="Palatino Linotype" w:cs="Arial"/>
        </w:rPr>
        <w:t xml:space="preserve"> el recurso de revisión </w:t>
      </w:r>
      <w:r w:rsidR="000C66C4">
        <w:rPr>
          <w:rFonts w:ascii="Palatino Linotype" w:hAnsi="Palatino Linotype" w:cs="Arial"/>
          <w:b/>
          <w:bCs/>
        </w:rPr>
        <w:t xml:space="preserve">04915/INFOEM/IP/RR/2024, </w:t>
      </w:r>
      <w:r w:rsidR="000C66C4">
        <w:rPr>
          <w:rFonts w:ascii="Palatino Linotype" w:hAnsi="Palatino Linotype" w:cs="Arial"/>
        </w:rPr>
        <w:t xml:space="preserve">que ha sido materia del presente fallo. </w:t>
      </w:r>
    </w:p>
    <w:p w14:paraId="7C445166" w14:textId="77777777" w:rsidR="000C66C4" w:rsidRDefault="000C66C4" w:rsidP="00B7265E">
      <w:pPr>
        <w:tabs>
          <w:tab w:val="left" w:pos="8931"/>
        </w:tabs>
        <w:spacing w:line="360" w:lineRule="auto"/>
        <w:ind w:right="51"/>
        <w:jc w:val="both"/>
        <w:rPr>
          <w:rFonts w:ascii="Palatino Linotype" w:eastAsiaTheme="minorHAnsi" w:hAnsi="Palatino Linotype" w:cstheme="minorBidi"/>
          <w:lang w:val="es-MX" w:eastAsia="en-US"/>
        </w:rPr>
      </w:pPr>
    </w:p>
    <w:p w14:paraId="2AD27200" w14:textId="1DF933C8" w:rsidR="00B7265E" w:rsidRPr="00544406" w:rsidRDefault="00B7265E" w:rsidP="00B7265E">
      <w:pPr>
        <w:tabs>
          <w:tab w:val="left" w:pos="8931"/>
        </w:tabs>
        <w:spacing w:line="360" w:lineRule="auto"/>
        <w:ind w:right="51"/>
        <w:jc w:val="both"/>
        <w:rPr>
          <w:rFonts w:ascii="Palatino Linotype" w:eastAsiaTheme="minorHAnsi" w:hAnsi="Palatino Linotype" w:cstheme="minorBidi"/>
          <w:lang w:val="es-MX" w:eastAsia="en-US"/>
        </w:rPr>
      </w:pPr>
      <w:r w:rsidRPr="00544406">
        <w:rPr>
          <w:rFonts w:ascii="Palatino Linotype" w:eastAsiaTheme="minorHAnsi" w:hAnsi="Palatino Linotype" w:cstheme="minorBidi"/>
          <w:lang w:val="es-MX" w:eastAsia="en-US"/>
        </w:rPr>
        <w:t>Por lo antes expuesto y fundado es de resolverse y,</w:t>
      </w:r>
    </w:p>
    <w:p w14:paraId="666C311B" w14:textId="77777777" w:rsidR="00B7265E" w:rsidRPr="005039DD" w:rsidRDefault="00B7265E" w:rsidP="00B7265E">
      <w:pPr>
        <w:tabs>
          <w:tab w:val="left" w:pos="8931"/>
        </w:tabs>
        <w:spacing w:line="360" w:lineRule="auto"/>
        <w:ind w:right="51"/>
        <w:jc w:val="both"/>
        <w:rPr>
          <w:rFonts w:ascii="Palatino Linotype" w:eastAsiaTheme="minorHAnsi" w:hAnsi="Palatino Linotype" w:cstheme="minorBidi"/>
          <w:highlight w:val="yellow"/>
          <w:lang w:val="es-MX" w:eastAsia="en-US"/>
        </w:rPr>
      </w:pPr>
    </w:p>
    <w:p w14:paraId="30F9341C" w14:textId="77777777" w:rsidR="00B7265E" w:rsidRPr="00544406" w:rsidRDefault="00B7265E" w:rsidP="00B7265E">
      <w:pPr>
        <w:spacing w:line="360" w:lineRule="auto"/>
        <w:jc w:val="center"/>
        <w:rPr>
          <w:rFonts w:ascii="Palatino Linotype" w:hAnsi="Palatino Linotype" w:cstheme="minorBidi"/>
          <w:b/>
          <w:bCs/>
          <w:spacing w:val="60"/>
          <w:sz w:val="28"/>
          <w:szCs w:val="22"/>
          <w:lang w:val="es-ES_tradnl" w:eastAsia="en-US"/>
        </w:rPr>
      </w:pPr>
      <w:r w:rsidRPr="00544406">
        <w:rPr>
          <w:rFonts w:ascii="Palatino Linotype" w:hAnsi="Palatino Linotype" w:cstheme="minorBidi"/>
          <w:b/>
          <w:bCs/>
          <w:spacing w:val="60"/>
          <w:sz w:val="28"/>
          <w:szCs w:val="22"/>
          <w:lang w:val="es-ES_tradnl" w:eastAsia="en-US"/>
        </w:rPr>
        <w:t>SE    RESUELVE</w:t>
      </w:r>
    </w:p>
    <w:p w14:paraId="6350DFF9" w14:textId="77777777" w:rsidR="00B7265E" w:rsidRPr="00544406" w:rsidRDefault="00B7265E" w:rsidP="00B7265E">
      <w:pPr>
        <w:pStyle w:val="Sinespaciado"/>
        <w:rPr>
          <w:lang w:eastAsia="en-US"/>
        </w:rPr>
      </w:pPr>
    </w:p>
    <w:p w14:paraId="30AD5070" w14:textId="2AB573A7" w:rsidR="00B7265E" w:rsidRPr="00544406" w:rsidRDefault="00B7265E" w:rsidP="00B7265E">
      <w:pPr>
        <w:spacing w:line="360" w:lineRule="auto"/>
        <w:jc w:val="both"/>
        <w:rPr>
          <w:rFonts w:ascii="Palatino Linotype" w:eastAsiaTheme="minorHAnsi" w:hAnsi="Palatino Linotype" w:cs="Arial"/>
          <w:lang w:val="es-ES_tradnl" w:eastAsia="en-US"/>
        </w:rPr>
      </w:pPr>
      <w:r w:rsidRPr="00544406">
        <w:rPr>
          <w:rFonts w:ascii="Palatino Linotype" w:hAnsi="Palatino Linotype" w:cstheme="minorBidi"/>
          <w:b/>
          <w:bCs/>
          <w:sz w:val="28"/>
          <w:szCs w:val="22"/>
          <w:lang w:val="es-MX" w:eastAsia="es-MX"/>
        </w:rPr>
        <w:t>PRIMERO</w:t>
      </w:r>
      <w:r w:rsidRPr="00544406">
        <w:rPr>
          <w:rFonts w:ascii="Palatino Linotype" w:hAnsi="Palatino Linotype" w:cstheme="minorBidi"/>
          <w:sz w:val="28"/>
          <w:szCs w:val="22"/>
          <w:lang w:val="es-MX" w:eastAsia="es-MX"/>
        </w:rPr>
        <w:t xml:space="preserve">. </w:t>
      </w:r>
      <w:r w:rsidRPr="00544406">
        <w:rPr>
          <w:rFonts w:ascii="Palatino Linotype" w:eastAsiaTheme="minorEastAsia" w:hAnsi="Palatino Linotype" w:cs="Arial"/>
          <w:lang w:val="es-ES_tradnl" w:eastAsia="en-US"/>
        </w:rPr>
        <w:t xml:space="preserve">Se </w:t>
      </w:r>
      <w:r w:rsidRPr="00544406">
        <w:rPr>
          <w:rFonts w:ascii="Palatino Linotype" w:eastAsiaTheme="minorEastAsia" w:hAnsi="Palatino Linotype" w:cs="Arial"/>
          <w:b/>
          <w:lang w:val="es-ES_tradnl" w:eastAsia="en-US"/>
        </w:rPr>
        <w:t>SOBRESEE</w:t>
      </w:r>
      <w:r w:rsidRPr="00544406">
        <w:rPr>
          <w:rFonts w:ascii="Palatino Linotype" w:eastAsiaTheme="minorEastAsia" w:hAnsi="Palatino Linotype" w:cs="Arial"/>
          <w:lang w:val="es-ES_tradnl" w:eastAsia="en-US"/>
        </w:rPr>
        <w:t xml:space="preserve"> el recurso de revisión </w:t>
      </w:r>
      <w:r w:rsidR="000C66C4">
        <w:rPr>
          <w:rFonts w:ascii="Palatino Linotype" w:eastAsiaTheme="minorEastAsia" w:hAnsi="Palatino Linotype" w:cs="Arial"/>
          <w:b/>
          <w:lang w:val="es-ES_tradnl" w:eastAsia="en-US"/>
        </w:rPr>
        <w:t>04915</w:t>
      </w:r>
      <w:r w:rsidRPr="00544406">
        <w:rPr>
          <w:rFonts w:ascii="Palatino Linotype" w:eastAsiaTheme="minorEastAsia" w:hAnsi="Palatino Linotype" w:cs="Arial"/>
          <w:b/>
          <w:lang w:val="es-ES_tradnl" w:eastAsia="en-US"/>
        </w:rPr>
        <w:t>/INFOEM/IP/RR/202</w:t>
      </w:r>
      <w:r w:rsidR="004B4150" w:rsidRPr="00544406">
        <w:rPr>
          <w:rFonts w:ascii="Palatino Linotype" w:eastAsiaTheme="minorEastAsia" w:hAnsi="Palatino Linotype" w:cs="Arial"/>
          <w:b/>
          <w:lang w:val="es-ES_tradnl" w:eastAsia="en-US"/>
        </w:rPr>
        <w:t>4</w:t>
      </w:r>
      <w:r w:rsidRPr="00544406">
        <w:rPr>
          <w:rFonts w:ascii="Palatino Linotype" w:eastAsiaTheme="minorEastAsia" w:hAnsi="Palatino Linotype" w:cs="Arial"/>
          <w:lang w:val="es-ES_tradnl" w:eastAsia="en-US"/>
        </w:rPr>
        <w:t xml:space="preserve">, por </w:t>
      </w:r>
      <w:r w:rsidRPr="00544406">
        <w:rPr>
          <w:rFonts w:ascii="Palatino Linotype" w:eastAsia="Palatino Linotype" w:hAnsi="Palatino Linotype" w:cs="Palatino Linotype"/>
          <w:color w:val="000000"/>
          <w:lang w:val="es-MX" w:eastAsia="en-US"/>
        </w:rPr>
        <w:t xml:space="preserve">improcedente al actualizarse lo dispuesto en el artículo </w:t>
      </w:r>
      <w:r w:rsidRPr="00544406">
        <w:rPr>
          <w:rFonts w:ascii="Palatino Linotype" w:eastAsia="Palatino Linotype" w:hAnsi="Palatino Linotype" w:cs="Palatino Linotype"/>
          <w:b/>
          <w:color w:val="000000"/>
          <w:lang w:val="es-MX" w:eastAsia="en-US"/>
        </w:rPr>
        <w:t>1</w:t>
      </w:r>
      <w:r w:rsidR="00FB16E9" w:rsidRPr="00544406">
        <w:rPr>
          <w:rFonts w:ascii="Palatino Linotype" w:eastAsia="Palatino Linotype" w:hAnsi="Palatino Linotype" w:cs="Palatino Linotype"/>
          <w:b/>
          <w:color w:val="000000"/>
          <w:lang w:val="es-MX" w:eastAsia="en-US"/>
        </w:rPr>
        <w:t>38 fracción II</w:t>
      </w:r>
      <w:r w:rsidRPr="00544406">
        <w:rPr>
          <w:rFonts w:ascii="Palatino Linotype" w:eastAsia="Palatino Linotype" w:hAnsi="Palatino Linotype" w:cs="Palatino Linotype"/>
          <w:color w:val="000000"/>
          <w:lang w:val="es-MX" w:eastAsia="en-US"/>
        </w:rPr>
        <w:t xml:space="preserve">, </w:t>
      </w:r>
      <w:r w:rsidR="00FB16E9" w:rsidRPr="00544406">
        <w:rPr>
          <w:rFonts w:ascii="Palatino Linotype" w:eastAsia="Palatino Linotype" w:hAnsi="Palatino Linotype" w:cs="Palatino Linotype"/>
          <w:color w:val="000000"/>
          <w:lang w:val="es-MX" w:eastAsia="en-US"/>
        </w:rPr>
        <w:t xml:space="preserve">y </w:t>
      </w:r>
      <w:r w:rsidRPr="00544406">
        <w:rPr>
          <w:rFonts w:ascii="Palatino Linotype" w:eastAsia="Palatino Linotype" w:hAnsi="Palatino Linotype" w:cs="Palatino Linotype"/>
          <w:b/>
          <w:color w:val="000000"/>
          <w:lang w:val="es-MX" w:eastAsia="en-US"/>
        </w:rPr>
        <w:t>1</w:t>
      </w:r>
      <w:r w:rsidR="00FB16E9" w:rsidRPr="00544406">
        <w:rPr>
          <w:rFonts w:ascii="Palatino Linotype" w:eastAsia="Palatino Linotype" w:hAnsi="Palatino Linotype" w:cs="Palatino Linotype"/>
          <w:b/>
          <w:color w:val="000000"/>
          <w:lang w:val="es-MX" w:eastAsia="en-US"/>
        </w:rPr>
        <w:t>3</w:t>
      </w:r>
      <w:r w:rsidRPr="00544406">
        <w:rPr>
          <w:rFonts w:ascii="Palatino Linotype" w:eastAsia="Palatino Linotype" w:hAnsi="Palatino Linotype" w:cs="Palatino Linotype"/>
          <w:b/>
          <w:color w:val="000000"/>
          <w:lang w:val="es-MX" w:eastAsia="en-US"/>
        </w:rPr>
        <w:t>9</w:t>
      </w:r>
      <w:r w:rsidR="006D051B" w:rsidRPr="00544406">
        <w:rPr>
          <w:rFonts w:ascii="Palatino Linotype" w:eastAsia="Palatino Linotype" w:hAnsi="Palatino Linotype" w:cs="Palatino Linotype"/>
          <w:color w:val="000000"/>
          <w:lang w:val="es-MX" w:eastAsia="en-US"/>
        </w:rPr>
        <w:t xml:space="preserve"> </w:t>
      </w:r>
      <w:r w:rsidR="006D051B" w:rsidRPr="00544406">
        <w:rPr>
          <w:rFonts w:ascii="Palatino Linotype" w:eastAsia="Palatino Linotype" w:hAnsi="Palatino Linotype" w:cs="Palatino Linotype"/>
          <w:b/>
          <w:color w:val="000000"/>
          <w:lang w:val="es-MX" w:eastAsia="en-US"/>
        </w:rPr>
        <w:t xml:space="preserve">fracción </w:t>
      </w:r>
      <w:r w:rsidR="006D051B" w:rsidRPr="00544406">
        <w:rPr>
          <w:rFonts w:ascii="Palatino Linotype" w:eastAsia="Palatino Linotype" w:hAnsi="Palatino Linotype" w:cs="Palatino Linotype"/>
          <w:b/>
          <w:color w:val="000000"/>
          <w:lang w:val="es-MX" w:eastAsia="en-US"/>
        </w:rPr>
        <w:lastRenderedPageBreak/>
        <w:t>III</w:t>
      </w:r>
      <w:r w:rsidRPr="00544406">
        <w:rPr>
          <w:rFonts w:ascii="Palatino Linotype" w:eastAsia="Palatino Linotype" w:hAnsi="Palatino Linotype" w:cs="Palatino Linotype"/>
          <w:color w:val="000000"/>
          <w:lang w:val="es-MX" w:eastAsia="en-US"/>
        </w:rPr>
        <w:t xml:space="preserve"> de la </w:t>
      </w:r>
      <w:r w:rsidR="00FB16E9" w:rsidRPr="00544406">
        <w:rPr>
          <w:rFonts w:ascii="Palatino Linotype" w:eastAsia="Palatino Linotype" w:hAnsi="Palatino Linotype" w:cs="Palatino Linotype"/>
          <w:color w:val="000000"/>
          <w:lang w:val="es-MX" w:eastAsia="en-US"/>
        </w:rPr>
        <w:t>Ley de Protección de Datos Personales en Posesión de Sujetos Obligados del Estado de México</w:t>
      </w:r>
      <w:r w:rsidRPr="00544406">
        <w:rPr>
          <w:rFonts w:ascii="Palatino Linotype" w:eastAsia="Palatino Linotype" w:hAnsi="Palatino Linotype" w:cs="Palatino Linotype"/>
          <w:color w:val="000000"/>
          <w:lang w:val="es-MX" w:eastAsia="en-US"/>
        </w:rPr>
        <w:t xml:space="preserve">, </w:t>
      </w:r>
      <w:r w:rsidRPr="00544406">
        <w:rPr>
          <w:rFonts w:ascii="Palatino Linotype" w:eastAsiaTheme="minorHAnsi" w:hAnsi="Palatino Linotype" w:cs="Arial"/>
          <w:lang w:val="es-ES_tradnl" w:eastAsia="en-US"/>
        </w:rPr>
        <w:t xml:space="preserve">en términos del Considerando </w:t>
      </w:r>
      <w:r w:rsidR="00544406" w:rsidRPr="00544406">
        <w:rPr>
          <w:rFonts w:ascii="Palatino Linotype" w:eastAsiaTheme="minorHAnsi" w:hAnsi="Palatino Linotype" w:cs="Arial"/>
          <w:b/>
          <w:lang w:val="es-ES_tradnl" w:eastAsia="en-US"/>
        </w:rPr>
        <w:t>CUARTO</w:t>
      </w:r>
      <w:r w:rsidRPr="00544406">
        <w:rPr>
          <w:rFonts w:ascii="Palatino Linotype" w:eastAsiaTheme="minorHAnsi" w:hAnsi="Palatino Linotype" w:cs="Arial"/>
          <w:b/>
          <w:lang w:val="es-ES_tradnl" w:eastAsia="en-US"/>
        </w:rPr>
        <w:t xml:space="preserve"> </w:t>
      </w:r>
      <w:r w:rsidRPr="00544406">
        <w:rPr>
          <w:rFonts w:ascii="Palatino Linotype" w:eastAsiaTheme="minorHAnsi" w:hAnsi="Palatino Linotype" w:cs="Arial"/>
          <w:lang w:val="es-ES_tradnl" w:eastAsia="en-US"/>
        </w:rPr>
        <w:t>de la presente resolución.</w:t>
      </w:r>
    </w:p>
    <w:p w14:paraId="03F3B1A2" w14:textId="77777777" w:rsidR="00B7265E" w:rsidRPr="00544406" w:rsidRDefault="00B7265E" w:rsidP="00B7265E">
      <w:pPr>
        <w:spacing w:line="360" w:lineRule="auto"/>
        <w:jc w:val="both"/>
        <w:rPr>
          <w:rFonts w:ascii="Palatino Linotype" w:eastAsiaTheme="minorEastAsia" w:hAnsi="Palatino Linotype" w:cstheme="minorBidi"/>
          <w:lang w:val="es-ES_tradnl" w:eastAsia="en-US"/>
        </w:rPr>
      </w:pPr>
    </w:p>
    <w:p w14:paraId="36F23845" w14:textId="77777777" w:rsidR="00B7265E" w:rsidRPr="00544406" w:rsidRDefault="00B7265E" w:rsidP="00B7265E">
      <w:pPr>
        <w:spacing w:line="360" w:lineRule="auto"/>
        <w:jc w:val="both"/>
        <w:rPr>
          <w:rFonts w:ascii="Palatino Linotype" w:eastAsiaTheme="minorHAnsi" w:hAnsi="Palatino Linotype" w:cstheme="minorBidi"/>
          <w:lang w:val="es-MX" w:eastAsia="en-US"/>
        </w:rPr>
      </w:pPr>
      <w:r w:rsidRPr="00544406">
        <w:rPr>
          <w:rFonts w:ascii="Palatino Linotype" w:eastAsiaTheme="minorHAnsi" w:hAnsi="Palatino Linotype" w:cstheme="minorBidi"/>
          <w:b/>
          <w:sz w:val="28"/>
          <w:lang w:val="es-MX" w:eastAsia="en-US"/>
        </w:rPr>
        <w:t>SEGUNDO.</w:t>
      </w:r>
      <w:r w:rsidRPr="00544406">
        <w:rPr>
          <w:rFonts w:ascii="Palatino Linotype" w:eastAsiaTheme="minorHAnsi" w:hAnsi="Palatino Linotype" w:cs="Arial"/>
          <w:sz w:val="28"/>
          <w:lang w:val="es-MX" w:eastAsia="en-US"/>
        </w:rPr>
        <w:t xml:space="preserve"> </w:t>
      </w:r>
      <w:r w:rsidRPr="00544406">
        <w:rPr>
          <w:rFonts w:ascii="Palatino Linotype" w:eastAsiaTheme="minorHAnsi" w:hAnsi="Palatino Linotype" w:cstheme="minorBidi"/>
          <w:b/>
          <w:lang w:val="es-MX" w:eastAsia="en-US"/>
        </w:rPr>
        <w:t>NOTIFÍQUESE</w:t>
      </w:r>
      <w:r w:rsidRPr="00544406">
        <w:rPr>
          <w:rFonts w:ascii="Palatino Linotype" w:eastAsiaTheme="minorHAnsi" w:hAnsi="Palatino Linotype" w:cstheme="minorBidi"/>
          <w:lang w:val="es-MX" w:eastAsia="en-US"/>
        </w:rPr>
        <w:t xml:space="preserve"> vía Sistema de Acceso a la Información Mexiquense </w:t>
      </w:r>
      <w:r w:rsidRPr="00544406">
        <w:rPr>
          <w:rFonts w:ascii="Palatino Linotype" w:eastAsiaTheme="minorHAnsi" w:hAnsi="Palatino Linotype" w:cstheme="minorBidi"/>
          <w:b/>
          <w:lang w:val="es-MX" w:eastAsia="en-US"/>
        </w:rPr>
        <w:t>(SAIMEX)</w:t>
      </w:r>
      <w:r w:rsidRPr="00544406">
        <w:rPr>
          <w:rFonts w:ascii="Palatino Linotype" w:eastAsiaTheme="minorHAnsi" w:hAnsi="Palatino Linotype" w:cstheme="minorBidi"/>
          <w:lang w:val="es-MX" w:eastAsia="en-US"/>
        </w:rPr>
        <w:t xml:space="preserve">, la presente resolución al Titular de la Unidad de Transparencia del </w:t>
      </w:r>
      <w:r w:rsidRPr="00544406">
        <w:rPr>
          <w:rFonts w:ascii="Palatino Linotype" w:eastAsiaTheme="minorHAnsi" w:hAnsi="Palatino Linotype" w:cstheme="minorBidi"/>
          <w:b/>
          <w:lang w:val="es-MX" w:eastAsia="en-US"/>
        </w:rPr>
        <w:t>Sujeto Obligado</w:t>
      </w:r>
      <w:r w:rsidRPr="00544406">
        <w:rPr>
          <w:rFonts w:ascii="Palatino Linotype" w:eastAsiaTheme="minorHAnsi" w:hAnsi="Palatino Linotype" w:cstheme="minorBidi"/>
          <w:lang w:val="es-MX" w:eastAsia="en-US"/>
        </w:rPr>
        <w:t>.</w:t>
      </w:r>
    </w:p>
    <w:p w14:paraId="05656D30" w14:textId="77777777" w:rsidR="00FB16E9" w:rsidRPr="00544406" w:rsidRDefault="00FB16E9" w:rsidP="00B7265E">
      <w:pPr>
        <w:spacing w:line="360" w:lineRule="auto"/>
        <w:jc w:val="both"/>
        <w:rPr>
          <w:rFonts w:ascii="Palatino Linotype" w:eastAsiaTheme="minorHAnsi" w:hAnsi="Palatino Linotype" w:cs="Arial"/>
          <w:b/>
          <w:sz w:val="28"/>
          <w:lang w:val="es-MX" w:eastAsia="en-US"/>
        </w:rPr>
      </w:pPr>
    </w:p>
    <w:p w14:paraId="1F1A6DCE" w14:textId="155BAC0E" w:rsidR="00B7265E" w:rsidRPr="00610919" w:rsidRDefault="00B7265E" w:rsidP="00B7265E">
      <w:pPr>
        <w:spacing w:line="360" w:lineRule="auto"/>
        <w:jc w:val="both"/>
        <w:rPr>
          <w:rFonts w:ascii="Palatino Linotype" w:eastAsiaTheme="minorHAnsi" w:hAnsi="Palatino Linotype" w:cstheme="minorBidi"/>
          <w:lang w:val="es-MX" w:eastAsia="en-US"/>
        </w:rPr>
      </w:pPr>
      <w:r w:rsidRPr="00544406">
        <w:rPr>
          <w:rFonts w:ascii="Palatino Linotype" w:eastAsiaTheme="minorHAnsi" w:hAnsi="Palatino Linotype" w:cs="Arial"/>
          <w:b/>
          <w:sz w:val="28"/>
          <w:lang w:val="es-MX" w:eastAsia="en-US"/>
        </w:rPr>
        <w:t xml:space="preserve">TERCERO. </w:t>
      </w:r>
      <w:r w:rsidRPr="00544406">
        <w:rPr>
          <w:rFonts w:ascii="Palatino Linotype" w:eastAsiaTheme="minorHAnsi" w:hAnsi="Palatino Linotype" w:cstheme="minorBidi"/>
          <w:b/>
          <w:lang w:val="es-MX" w:eastAsia="en-US"/>
        </w:rPr>
        <w:t>NOTIFÍQUESE</w:t>
      </w:r>
      <w:r w:rsidRPr="00544406">
        <w:rPr>
          <w:rFonts w:ascii="Palatino Linotype" w:eastAsiaTheme="minorHAnsi" w:hAnsi="Palatino Linotype" w:cstheme="minorBidi"/>
          <w:lang w:val="es-MX" w:eastAsia="en-US"/>
        </w:rPr>
        <w:t xml:space="preserve"> </w:t>
      </w:r>
      <w:r w:rsidR="00544406" w:rsidRPr="00544406">
        <w:rPr>
          <w:rFonts w:ascii="Palatino Linotype" w:eastAsiaTheme="minorHAnsi" w:hAnsi="Palatino Linotype" w:cstheme="minorBidi"/>
          <w:lang w:val="es-MX" w:eastAsia="en-US"/>
        </w:rPr>
        <w:t>al</w:t>
      </w:r>
      <w:r w:rsidRPr="00544406">
        <w:rPr>
          <w:rFonts w:ascii="Palatino Linotype" w:eastAsiaTheme="minorHAnsi" w:hAnsi="Palatino Linotype" w:cstheme="minorBidi"/>
          <w:lang w:val="es-MX" w:eastAsia="en-US"/>
        </w:rPr>
        <w:t xml:space="preserve"> </w:t>
      </w:r>
      <w:r w:rsidRPr="00544406">
        <w:rPr>
          <w:rFonts w:ascii="Palatino Linotype" w:eastAsiaTheme="minorHAnsi" w:hAnsi="Palatino Linotype" w:cstheme="minorBidi"/>
          <w:b/>
          <w:lang w:val="es-MX" w:eastAsia="en-US"/>
        </w:rPr>
        <w:t xml:space="preserve">Recurrente </w:t>
      </w:r>
      <w:r w:rsidRPr="00544406">
        <w:rPr>
          <w:rFonts w:ascii="Palatino Linotype" w:eastAsiaTheme="minorHAnsi" w:hAnsi="Palatino Linotype" w:cstheme="minorBidi"/>
          <w:lang w:val="es-MX" w:eastAsia="en-US"/>
        </w:rPr>
        <w:t xml:space="preserve">la presente resolución vía Sistema de Acceso a la Información Mexiquense </w:t>
      </w:r>
      <w:r w:rsidRPr="00544406">
        <w:rPr>
          <w:rFonts w:ascii="Palatino Linotype" w:eastAsiaTheme="minorHAnsi" w:hAnsi="Palatino Linotype" w:cstheme="minorBidi"/>
          <w:b/>
          <w:lang w:val="es-MX" w:eastAsia="en-US"/>
        </w:rPr>
        <w:t>(SAIMEX)</w:t>
      </w:r>
      <w:r w:rsidR="00544406" w:rsidRPr="00544406">
        <w:rPr>
          <w:rFonts w:ascii="Palatino Linotype" w:eastAsiaTheme="minorHAnsi" w:hAnsi="Palatino Linotype" w:cstheme="minorBidi"/>
          <w:lang w:val="es-MX" w:eastAsia="en-US"/>
        </w:rPr>
        <w:t xml:space="preserve"> </w:t>
      </w:r>
      <w:r w:rsidR="00544406" w:rsidRPr="00544406">
        <w:rPr>
          <w:rFonts w:ascii="Palatino Linotype" w:eastAsiaTheme="minorHAnsi" w:hAnsi="Palatino Linotype" w:cstheme="minorBidi"/>
          <w:b/>
          <w:bCs/>
          <w:u w:val="single"/>
          <w:lang w:val="es-MX" w:eastAsia="en-US"/>
        </w:rPr>
        <w:t>y por correo electrónico</w:t>
      </w:r>
      <w:r w:rsidRPr="00544406">
        <w:rPr>
          <w:rFonts w:ascii="Palatino Linotype" w:eastAsiaTheme="minorHAnsi" w:hAnsi="Palatino Linotype" w:cstheme="minorBidi"/>
          <w:lang w:val="es-MX" w:eastAsia="en-US"/>
        </w:rPr>
        <w:t xml:space="preserve"> y </w:t>
      </w:r>
      <w:r w:rsidRPr="00544406">
        <w:rPr>
          <w:rFonts w:ascii="Palatino Linotype" w:eastAsiaTheme="minorHAnsi" w:hAnsi="Palatino Linotype" w:cs="Arial"/>
          <w:lang w:val="es-MX" w:eastAsia="en-US"/>
        </w:rPr>
        <w:t>hágase</w:t>
      </w:r>
      <w:r w:rsidRPr="00544406">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53F3477C" w14:textId="77777777" w:rsidR="00951155" w:rsidRDefault="00951155" w:rsidP="001F276C">
      <w:pPr>
        <w:spacing w:line="360" w:lineRule="auto"/>
        <w:jc w:val="both"/>
        <w:rPr>
          <w:rFonts w:ascii="Palatino Linotype" w:eastAsiaTheme="minorHAnsi" w:hAnsi="Palatino Linotype" w:cs="Arial"/>
          <w:lang w:val="es-MX" w:eastAsia="en-US"/>
        </w:rPr>
      </w:pPr>
    </w:p>
    <w:p w14:paraId="0B74609D" w14:textId="6CCBA4B8" w:rsidR="00544406" w:rsidRPr="0068568B" w:rsidRDefault="00544406" w:rsidP="00544406">
      <w:pPr>
        <w:pStyle w:val="Prrafodelista"/>
        <w:autoSpaceDE w:val="0"/>
        <w:autoSpaceDN w:val="0"/>
        <w:adjustRightInd w:val="0"/>
        <w:spacing w:before="240" w:after="160" w:line="360" w:lineRule="auto"/>
        <w:ind w:left="0"/>
        <w:jc w:val="both"/>
        <w:rPr>
          <w:rFonts w:ascii="Palatino Linotype" w:hAnsi="Palatino Linotype" w:cs="Arial"/>
          <w:sz w:val="23"/>
          <w:szCs w:val="23"/>
          <w:lang w:val="es-MX"/>
        </w:rPr>
      </w:pPr>
      <w:r w:rsidRPr="0068568B">
        <w:rPr>
          <w:rFonts w:ascii="Palatino Linotype" w:hAnsi="Palatino Linotype" w:cs="Arial"/>
          <w:sz w:val="23"/>
          <w:szCs w:val="23"/>
          <w:lang w:val="es-MX"/>
        </w:rPr>
        <w:t xml:space="preserve">ASÍ LO ACORDÓ, POR </w:t>
      </w:r>
      <w:r w:rsidR="0068568B" w:rsidRPr="0068568B">
        <w:rPr>
          <w:rFonts w:ascii="Palatino Linotype" w:hAnsi="Palatino Linotype" w:cs="Arial"/>
          <w:sz w:val="23"/>
          <w:szCs w:val="23"/>
          <w:lang w:val="es-MX"/>
        </w:rPr>
        <w:t xml:space="preserve">MAYORÍA </w:t>
      </w:r>
      <w:r w:rsidRPr="0068568B">
        <w:rPr>
          <w:rFonts w:ascii="Palatino Linotype" w:hAnsi="Palatino Linotype" w:cs="Arial"/>
          <w:sz w:val="23"/>
          <w:szCs w:val="23"/>
          <w:lang w:val="es-MX"/>
        </w:rPr>
        <w:t>DE VOTOS, EL PLENO DEL</w:t>
      </w:r>
      <w:r w:rsidRPr="0068568B">
        <w:rPr>
          <w:rFonts w:ascii="Palatino Linotype" w:eastAsia="Arial Unicode MS" w:hAnsi="Palatino Linotype" w:cs="Arial"/>
          <w:sz w:val="23"/>
          <w:szCs w:val="23"/>
          <w:lang w:val="es-MX"/>
        </w:rPr>
        <w:t xml:space="preserve"> INSTITUTO DE TRANSPARENCIA, ACCESO A LA INFORMACIÓN PÚBLICA Y PROTECCIÓN DE DATOS PERSONALES DEL ESTADO DE MÉXICO Y MUNICIPIOS</w:t>
      </w:r>
      <w:r w:rsidRPr="0068568B">
        <w:rPr>
          <w:rFonts w:ascii="Palatino Linotype" w:hAnsi="Palatino Linotype" w:cs="Arial"/>
          <w:sz w:val="23"/>
          <w:szCs w:val="23"/>
          <w:lang w:val="es-MX"/>
        </w:rPr>
        <w:t>, CONFORMADO POR LOS COMISIONADOS JOSÉ MARTÍNEZ VILCHIS, MARÍA DEL ROSARIO MEJÍA AYALA, SHA</w:t>
      </w:r>
      <w:r w:rsidR="0081170A">
        <w:rPr>
          <w:rFonts w:ascii="Palatino Linotype" w:hAnsi="Palatino Linotype" w:cs="Arial"/>
          <w:sz w:val="23"/>
          <w:szCs w:val="23"/>
          <w:lang w:val="es-MX"/>
        </w:rPr>
        <w:t xml:space="preserve">RON CRISTINA MORALES MARTÍNEZ, </w:t>
      </w:r>
      <w:r w:rsidRPr="0068568B">
        <w:rPr>
          <w:rFonts w:ascii="Palatino Linotype" w:hAnsi="Palatino Linotype" w:cs="Arial"/>
          <w:sz w:val="23"/>
          <w:szCs w:val="23"/>
          <w:lang w:val="es-MX"/>
        </w:rPr>
        <w:t>LUIS GUSTAVO PARRA NORIEGA</w:t>
      </w:r>
      <w:r w:rsidR="0068568B" w:rsidRPr="0068568B">
        <w:rPr>
          <w:rFonts w:ascii="Palatino Linotype" w:hAnsi="Palatino Linotype" w:cs="Arial"/>
          <w:sz w:val="23"/>
          <w:szCs w:val="23"/>
          <w:lang w:val="es-MX"/>
        </w:rPr>
        <w:t xml:space="preserve"> (</w:t>
      </w:r>
      <w:r w:rsidR="0068568B" w:rsidRPr="0068568B">
        <w:rPr>
          <w:rFonts w:ascii="Palatino Linotype" w:hAnsi="Palatino Linotype" w:cs="Arial"/>
          <w:sz w:val="23"/>
          <w:szCs w:val="23"/>
        </w:rPr>
        <w:t xml:space="preserve">EMITIENDO VOTO DISIDENTE) </w:t>
      </w:r>
      <w:r w:rsidR="00FF78FC" w:rsidRPr="0068568B">
        <w:rPr>
          <w:rFonts w:ascii="Palatino Linotype" w:hAnsi="Palatino Linotype" w:cs="Arial"/>
          <w:sz w:val="23"/>
          <w:szCs w:val="23"/>
          <w:lang w:val="es-MX"/>
        </w:rPr>
        <w:t xml:space="preserve"> </w:t>
      </w:r>
      <w:r w:rsidRPr="0068568B">
        <w:rPr>
          <w:rFonts w:ascii="Palatino Linotype" w:hAnsi="Palatino Linotype" w:cs="Arial"/>
          <w:sz w:val="23"/>
          <w:szCs w:val="23"/>
          <w:lang w:val="es-MX"/>
        </w:rPr>
        <w:t xml:space="preserve">Y GUADALUPE RAMÍREZ PEÑA; EN LA TRIGÉSIMA </w:t>
      </w:r>
      <w:r w:rsidR="00A50214" w:rsidRPr="0068568B">
        <w:rPr>
          <w:rFonts w:ascii="Palatino Linotype" w:hAnsi="Palatino Linotype" w:cs="Arial"/>
          <w:sz w:val="23"/>
          <w:szCs w:val="23"/>
          <w:lang w:val="es-MX"/>
        </w:rPr>
        <w:t>NOVENA</w:t>
      </w:r>
      <w:r w:rsidR="00DB28E9" w:rsidRPr="0068568B">
        <w:rPr>
          <w:rFonts w:ascii="Palatino Linotype" w:hAnsi="Palatino Linotype" w:cs="Arial"/>
          <w:sz w:val="23"/>
          <w:szCs w:val="23"/>
          <w:lang w:val="es-MX"/>
        </w:rPr>
        <w:t xml:space="preserve"> </w:t>
      </w:r>
      <w:r w:rsidRPr="0068568B">
        <w:rPr>
          <w:rFonts w:ascii="Palatino Linotype" w:hAnsi="Palatino Linotype" w:cs="Arial"/>
          <w:sz w:val="23"/>
          <w:szCs w:val="23"/>
          <w:lang w:val="es-MX"/>
        </w:rPr>
        <w:t xml:space="preserve">SESIÓN ORDINARIA CELEBRADA EL </w:t>
      </w:r>
      <w:r w:rsidR="00A50214" w:rsidRPr="0068568B">
        <w:rPr>
          <w:rFonts w:ascii="Palatino Linotype" w:hAnsi="Palatino Linotype" w:cs="Arial"/>
          <w:sz w:val="23"/>
          <w:szCs w:val="23"/>
          <w:lang w:val="es-MX"/>
        </w:rPr>
        <w:t>TRECE DE NOVIEMBRE</w:t>
      </w:r>
      <w:r w:rsidR="00DB28E9" w:rsidRPr="0068568B">
        <w:rPr>
          <w:rFonts w:ascii="Palatino Linotype" w:hAnsi="Palatino Linotype" w:cs="Arial"/>
          <w:sz w:val="23"/>
          <w:szCs w:val="23"/>
          <w:lang w:val="es-MX"/>
        </w:rPr>
        <w:t xml:space="preserve"> </w:t>
      </w:r>
      <w:r w:rsidRPr="0068568B">
        <w:rPr>
          <w:rFonts w:ascii="Palatino Linotype" w:hAnsi="Palatino Linotype" w:cs="Arial"/>
          <w:sz w:val="23"/>
          <w:szCs w:val="23"/>
          <w:lang w:val="es-MX"/>
        </w:rPr>
        <w:t xml:space="preserve">DE DOS MIL VEINTICUATRO, ANTE EL SECRETARIO TÉCNICO DEL PLENO, ALEXIS TAPIA RAMÍREZ. </w:t>
      </w:r>
    </w:p>
    <w:p w14:paraId="0AAB206F" w14:textId="77777777" w:rsidR="00544406" w:rsidRPr="00705FE6" w:rsidRDefault="00544406" w:rsidP="0054440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CCR/JCMA</w:t>
      </w:r>
    </w:p>
    <w:p w14:paraId="67E01BA7" w14:textId="77777777" w:rsidR="008E7388" w:rsidRDefault="008E7388" w:rsidP="001F276C">
      <w:pPr>
        <w:spacing w:line="360" w:lineRule="auto"/>
      </w:pPr>
    </w:p>
    <w:p w14:paraId="1B91BBCC" w14:textId="77777777" w:rsidR="008E7388" w:rsidRDefault="008E7388" w:rsidP="001F276C">
      <w:pPr>
        <w:spacing w:line="360" w:lineRule="auto"/>
      </w:pPr>
    </w:p>
    <w:p w14:paraId="40DE4AB0" w14:textId="77777777" w:rsidR="008E7388" w:rsidRDefault="008E7388" w:rsidP="001F276C">
      <w:pPr>
        <w:spacing w:line="360" w:lineRule="auto"/>
      </w:pPr>
    </w:p>
    <w:p w14:paraId="2AE42A04" w14:textId="77777777" w:rsidR="008E7388" w:rsidRDefault="008E7388" w:rsidP="001F276C">
      <w:pPr>
        <w:spacing w:line="360" w:lineRule="auto"/>
      </w:pPr>
    </w:p>
    <w:p w14:paraId="0E2C9A65" w14:textId="77777777" w:rsidR="008E7388" w:rsidRDefault="008E7388" w:rsidP="001F276C">
      <w:pPr>
        <w:spacing w:line="360" w:lineRule="auto"/>
      </w:pPr>
    </w:p>
    <w:p w14:paraId="602BDE58" w14:textId="77777777" w:rsidR="008E7388" w:rsidRDefault="008E7388" w:rsidP="001F276C">
      <w:pPr>
        <w:spacing w:line="360" w:lineRule="auto"/>
      </w:pPr>
    </w:p>
    <w:p w14:paraId="0DFDC504" w14:textId="77777777" w:rsidR="008E7388" w:rsidRDefault="008E7388" w:rsidP="001F276C">
      <w:pPr>
        <w:spacing w:line="360" w:lineRule="auto"/>
      </w:pPr>
    </w:p>
    <w:p w14:paraId="5B7BE545" w14:textId="77777777" w:rsidR="008E7388" w:rsidRDefault="008E7388" w:rsidP="001F276C">
      <w:pPr>
        <w:spacing w:line="360" w:lineRule="auto"/>
      </w:pPr>
    </w:p>
    <w:p w14:paraId="3B177876" w14:textId="77777777" w:rsidR="008E7388" w:rsidRDefault="008E7388" w:rsidP="001F276C">
      <w:pPr>
        <w:spacing w:line="360" w:lineRule="auto"/>
      </w:pPr>
    </w:p>
    <w:p w14:paraId="0E750C08" w14:textId="77777777" w:rsidR="008E7388" w:rsidRDefault="008E7388" w:rsidP="001F276C">
      <w:pPr>
        <w:spacing w:line="360" w:lineRule="auto"/>
      </w:pPr>
    </w:p>
    <w:p w14:paraId="3B5B351F" w14:textId="77777777" w:rsidR="008E7388" w:rsidRDefault="008E7388" w:rsidP="001F276C">
      <w:pPr>
        <w:spacing w:line="360" w:lineRule="auto"/>
      </w:pPr>
    </w:p>
    <w:p w14:paraId="3511B22A" w14:textId="77777777" w:rsidR="008E7388" w:rsidRDefault="008E7388" w:rsidP="001F276C">
      <w:pPr>
        <w:spacing w:line="360" w:lineRule="auto"/>
      </w:pPr>
    </w:p>
    <w:p w14:paraId="02ECCF2D" w14:textId="77777777" w:rsidR="008E7388" w:rsidRDefault="008E7388" w:rsidP="001F276C">
      <w:pPr>
        <w:spacing w:line="360" w:lineRule="auto"/>
      </w:pPr>
    </w:p>
    <w:p w14:paraId="51D4A3A0" w14:textId="77777777" w:rsidR="008E7388" w:rsidRDefault="008E7388" w:rsidP="001F276C">
      <w:pPr>
        <w:spacing w:line="360" w:lineRule="auto"/>
      </w:pPr>
    </w:p>
    <w:p w14:paraId="65960665" w14:textId="77777777" w:rsidR="008E7388" w:rsidRDefault="008E7388" w:rsidP="001F276C">
      <w:pPr>
        <w:spacing w:line="360" w:lineRule="auto"/>
      </w:pPr>
    </w:p>
    <w:p w14:paraId="4780364B" w14:textId="77777777" w:rsidR="008E7388" w:rsidRDefault="008E7388" w:rsidP="001F276C">
      <w:pPr>
        <w:spacing w:line="360" w:lineRule="auto"/>
      </w:pPr>
    </w:p>
    <w:p w14:paraId="1CAFC0C7" w14:textId="77777777" w:rsidR="008E7388" w:rsidRDefault="008E7388" w:rsidP="001F276C">
      <w:pPr>
        <w:spacing w:line="360" w:lineRule="auto"/>
      </w:pPr>
    </w:p>
    <w:p w14:paraId="1D834A7E" w14:textId="77777777" w:rsidR="008E7388" w:rsidRDefault="008E7388" w:rsidP="001F276C">
      <w:pPr>
        <w:spacing w:line="360" w:lineRule="auto"/>
      </w:pPr>
    </w:p>
    <w:p w14:paraId="50CD8017" w14:textId="77777777" w:rsidR="008E7388" w:rsidRDefault="008E7388" w:rsidP="001F276C">
      <w:pPr>
        <w:spacing w:line="360" w:lineRule="auto"/>
      </w:pPr>
    </w:p>
    <w:p w14:paraId="76B7D4A9" w14:textId="77777777" w:rsidR="008E7388" w:rsidRDefault="008E7388" w:rsidP="001F276C">
      <w:pPr>
        <w:spacing w:line="360" w:lineRule="auto"/>
      </w:pPr>
    </w:p>
    <w:p w14:paraId="05663D3A" w14:textId="77777777" w:rsidR="008E7388" w:rsidRDefault="008E7388" w:rsidP="001F276C">
      <w:pPr>
        <w:spacing w:line="360" w:lineRule="auto"/>
      </w:pPr>
    </w:p>
    <w:p w14:paraId="3E4787DA" w14:textId="77777777" w:rsidR="008E7388" w:rsidRDefault="008E7388" w:rsidP="001F276C">
      <w:pPr>
        <w:spacing w:line="360" w:lineRule="auto"/>
      </w:pPr>
    </w:p>
    <w:p w14:paraId="59338F5C" w14:textId="77777777" w:rsidR="008E7388" w:rsidRDefault="008E7388" w:rsidP="001F276C">
      <w:pPr>
        <w:spacing w:line="360" w:lineRule="auto"/>
      </w:pPr>
    </w:p>
    <w:p w14:paraId="2A0F9C1B" w14:textId="77777777" w:rsidR="008E7388" w:rsidRDefault="008E7388" w:rsidP="001F276C">
      <w:pPr>
        <w:spacing w:line="360" w:lineRule="auto"/>
      </w:pPr>
    </w:p>
    <w:p w14:paraId="33E48FED" w14:textId="77777777" w:rsidR="008E7388" w:rsidRDefault="008E7388" w:rsidP="001F276C">
      <w:pPr>
        <w:spacing w:line="360" w:lineRule="auto"/>
      </w:pPr>
    </w:p>
    <w:p w14:paraId="627241F3" w14:textId="77777777" w:rsidR="008E7388" w:rsidRDefault="008E7388" w:rsidP="001F276C">
      <w:pPr>
        <w:spacing w:line="360" w:lineRule="auto"/>
      </w:pPr>
    </w:p>
    <w:sectPr w:rsidR="008E7388" w:rsidSect="00F37B58">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94A72" w14:textId="77777777" w:rsidR="00F55F3D" w:rsidRDefault="00F55F3D" w:rsidP="008E7388">
      <w:r>
        <w:separator/>
      </w:r>
    </w:p>
  </w:endnote>
  <w:endnote w:type="continuationSeparator" w:id="0">
    <w:p w14:paraId="0D66AD16" w14:textId="77777777" w:rsidR="00F55F3D" w:rsidRDefault="00F55F3D"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A85A7" w14:textId="77777777" w:rsidR="00F56989" w:rsidRPr="000D3AD4" w:rsidRDefault="00F56989" w:rsidP="00F37B58">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32844">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32844">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F348" w14:textId="77777777" w:rsidR="00F56989" w:rsidRPr="000D3AD4" w:rsidRDefault="00F56989" w:rsidP="00F37B58">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3284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32844">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B4CE8" w14:textId="77777777" w:rsidR="00F55F3D" w:rsidRDefault="00F55F3D" w:rsidP="008E7388">
      <w:r>
        <w:separator/>
      </w:r>
    </w:p>
  </w:footnote>
  <w:footnote w:type="continuationSeparator" w:id="0">
    <w:p w14:paraId="31AB8A2D" w14:textId="77777777" w:rsidR="00F55F3D" w:rsidRDefault="00F55F3D" w:rsidP="008E7388">
      <w:r>
        <w:continuationSeparator/>
      </w:r>
    </w:p>
  </w:footnote>
  <w:footnote w:id="1">
    <w:p w14:paraId="525F7804" w14:textId="77777777" w:rsidR="00B7265E" w:rsidRPr="00911081" w:rsidRDefault="00B7265E" w:rsidP="00B7265E">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38C02AD" w14:textId="77777777" w:rsidR="00B7265E" w:rsidRPr="00911081" w:rsidRDefault="00B7265E" w:rsidP="00B7265E">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6B04" w14:textId="77777777" w:rsidR="00F56989" w:rsidRDefault="00432844">
    <w:pPr>
      <w:pStyle w:val="Encabezado"/>
    </w:pPr>
    <w:r>
      <w:rPr>
        <w:noProof/>
        <w:lang w:val="es-MX" w:eastAsia="es-MX"/>
      </w:rPr>
      <w:pict w14:anchorId="3E3BE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1"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6989" w:rsidRPr="008F2CCC" w14:paraId="63240A91" w14:textId="77777777" w:rsidTr="00F37B58">
      <w:tc>
        <w:tcPr>
          <w:tcW w:w="2551" w:type="dxa"/>
          <w:shd w:val="clear" w:color="auto" w:fill="auto"/>
          <w:vAlign w:val="center"/>
        </w:tcPr>
        <w:p w14:paraId="6B5D1910"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D975EFD" w14:textId="1F620A29" w:rsidR="00F56989" w:rsidRPr="0029071C" w:rsidRDefault="00590D3B" w:rsidP="00910A9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052BE">
            <w:rPr>
              <w:rFonts w:ascii="Palatino Linotype" w:hAnsi="Palatino Linotype"/>
              <w:sz w:val="22"/>
              <w:szCs w:val="22"/>
              <w:lang w:val="es-ES_tradnl"/>
            </w:rPr>
            <w:t>4915</w:t>
          </w:r>
          <w:r w:rsidR="00F56989" w:rsidRPr="0029071C">
            <w:rPr>
              <w:rFonts w:ascii="Palatino Linotype" w:hAnsi="Palatino Linotype"/>
              <w:sz w:val="22"/>
              <w:szCs w:val="22"/>
              <w:lang w:val="es-ES_tradnl"/>
            </w:rPr>
            <w:t>/INFOEM/IP/RR/202</w:t>
          </w:r>
          <w:r w:rsidR="00F56989">
            <w:rPr>
              <w:rFonts w:ascii="Palatino Linotype" w:hAnsi="Palatino Linotype"/>
              <w:sz w:val="22"/>
              <w:szCs w:val="22"/>
              <w:lang w:val="es-ES_tradnl"/>
            </w:rPr>
            <w:t>4</w:t>
          </w:r>
        </w:p>
      </w:tc>
    </w:tr>
    <w:tr w:rsidR="00F56989" w:rsidRPr="008F2CCC" w14:paraId="10966F0E" w14:textId="77777777" w:rsidTr="00F37B58">
      <w:trPr>
        <w:trHeight w:val="228"/>
      </w:trPr>
      <w:tc>
        <w:tcPr>
          <w:tcW w:w="2551" w:type="dxa"/>
          <w:shd w:val="clear" w:color="auto" w:fill="auto"/>
          <w:vAlign w:val="center"/>
        </w:tcPr>
        <w:p w14:paraId="78B643D9"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355E09C" w14:textId="308207CC" w:rsidR="00F56989" w:rsidRPr="0029071C" w:rsidRDefault="00C052BE" w:rsidP="00F37B58">
          <w:pPr>
            <w:spacing w:line="276" w:lineRule="auto"/>
            <w:jc w:val="right"/>
            <w:rPr>
              <w:rFonts w:ascii="Palatino Linotype" w:hAnsi="Palatino Linotype"/>
              <w:sz w:val="22"/>
              <w:szCs w:val="22"/>
            </w:rPr>
          </w:pPr>
          <w:r>
            <w:rPr>
              <w:rFonts w:ascii="Palatino Linotype" w:hAnsi="Palatino Linotype"/>
              <w:sz w:val="22"/>
              <w:szCs w:val="22"/>
            </w:rPr>
            <w:t>Instituto de la Función Registral del Estado de México</w:t>
          </w:r>
        </w:p>
      </w:tc>
    </w:tr>
    <w:tr w:rsidR="00F56989" w:rsidRPr="008F2CCC" w14:paraId="56E7E2A1" w14:textId="77777777" w:rsidTr="00F37B58">
      <w:tc>
        <w:tcPr>
          <w:tcW w:w="2551" w:type="dxa"/>
          <w:shd w:val="clear" w:color="auto" w:fill="auto"/>
          <w:vAlign w:val="center"/>
        </w:tcPr>
        <w:p w14:paraId="762F3045"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0B5BAC26" w14:textId="77777777" w:rsidR="00F56989" w:rsidRPr="0029071C" w:rsidRDefault="00F56989" w:rsidP="00F37B5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8EE1681" w14:textId="77777777" w:rsidR="00F56989" w:rsidRPr="001779E0" w:rsidRDefault="00432844" w:rsidP="00F37B58">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1BA46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alt="" style="position:absolute;margin-left:-85.25pt;margin-top:-120.2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6989" w:rsidRPr="008F2CCC" w14:paraId="413725FB" w14:textId="77777777" w:rsidTr="00F37B58">
      <w:tc>
        <w:tcPr>
          <w:tcW w:w="2551" w:type="dxa"/>
          <w:shd w:val="clear" w:color="auto" w:fill="auto"/>
          <w:vAlign w:val="center"/>
        </w:tcPr>
        <w:p w14:paraId="19992498"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31D9703" w14:textId="111F48DF" w:rsidR="00F56989" w:rsidRPr="0029071C" w:rsidRDefault="00590D3B" w:rsidP="00910A9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1D05D4">
            <w:rPr>
              <w:rFonts w:ascii="Palatino Linotype" w:hAnsi="Palatino Linotype"/>
              <w:sz w:val="22"/>
              <w:szCs w:val="22"/>
              <w:lang w:val="es-ES_tradnl"/>
            </w:rPr>
            <w:t>4915</w:t>
          </w:r>
          <w:r w:rsidR="00F56989" w:rsidRPr="0029071C">
            <w:rPr>
              <w:rFonts w:ascii="Palatino Linotype" w:hAnsi="Palatino Linotype"/>
              <w:sz w:val="22"/>
              <w:szCs w:val="22"/>
              <w:lang w:val="es-ES_tradnl"/>
            </w:rPr>
            <w:t>/INFOEM/IP/RR/202</w:t>
          </w:r>
          <w:r w:rsidR="00F56989">
            <w:rPr>
              <w:rFonts w:ascii="Palatino Linotype" w:hAnsi="Palatino Linotype"/>
              <w:sz w:val="22"/>
              <w:szCs w:val="22"/>
              <w:lang w:val="es-ES_tradnl"/>
            </w:rPr>
            <w:t>4</w:t>
          </w:r>
        </w:p>
      </w:tc>
    </w:tr>
    <w:tr w:rsidR="00F56989" w:rsidRPr="008F2CCC" w14:paraId="6EDCCE0D" w14:textId="77777777" w:rsidTr="00F37B58">
      <w:tc>
        <w:tcPr>
          <w:tcW w:w="2551" w:type="dxa"/>
          <w:shd w:val="clear" w:color="auto" w:fill="auto"/>
          <w:vAlign w:val="center"/>
        </w:tcPr>
        <w:p w14:paraId="7BB8EA7E"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0008DB97" w14:textId="55633392" w:rsidR="00F56989" w:rsidRPr="006D30E6" w:rsidRDefault="009D5EAC" w:rsidP="00F37B5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w:t>
          </w:r>
        </w:p>
      </w:tc>
    </w:tr>
    <w:tr w:rsidR="00F56989" w:rsidRPr="008F2CCC" w14:paraId="468F02E1" w14:textId="77777777" w:rsidTr="00F37B58">
      <w:trPr>
        <w:trHeight w:val="228"/>
      </w:trPr>
      <w:tc>
        <w:tcPr>
          <w:tcW w:w="2551" w:type="dxa"/>
          <w:shd w:val="clear" w:color="auto" w:fill="auto"/>
          <w:vAlign w:val="center"/>
        </w:tcPr>
        <w:p w14:paraId="27D9AA48"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4666073" w14:textId="78D5187C" w:rsidR="00F56989" w:rsidRPr="0029071C" w:rsidRDefault="00C052BE" w:rsidP="00F37B58">
          <w:pPr>
            <w:spacing w:line="276" w:lineRule="auto"/>
            <w:jc w:val="right"/>
            <w:rPr>
              <w:rFonts w:ascii="Palatino Linotype" w:hAnsi="Palatino Linotype"/>
              <w:sz w:val="22"/>
              <w:szCs w:val="22"/>
            </w:rPr>
          </w:pPr>
          <w:r>
            <w:rPr>
              <w:rFonts w:ascii="Palatino Linotype" w:hAnsi="Palatino Linotype"/>
              <w:sz w:val="22"/>
              <w:szCs w:val="22"/>
            </w:rPr>
            <w:t xml:space="preserve">Instituto de la Función Registral del Estado de México </w:t>
          </w:r>
        </w:p>
      </w:tc>
    </w:tr>
    <w:tr w:rsidR="00F56989" w:rsidRPr="008F2CCC" w14:paraId="07D8EBBB" w14:textId="77777777" w:rsidTr="00F37B58">
      <w:tc>
        <w:tcPr>
          <w:tcW w:w="2551" w:type="dxa"/>
          <w:shd w:val="clear" w:color="auto" w:fill="auto"/>
          <w:vAlign w:val="center"/>
        </w:tcPr>
        <w:p w14:paraId="776E492D"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CFA4293" w14:textId="77777777" w:rsidR="00F56989" w:rsidRPr="0029071C" w:rsidRDefault="00F56989" w:rsidP="00F37B5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F56989" w:rsidRPr="008F2CCC" w14:paraId="5A60E06B" w14:textId="77777777" w:rsidTr="00F37B58">
      <w:tc>
        <w:tcPr>
          <w:tcW w:w="2551" w:type="dxa"/>
          <w:shd w:val="clear" w:color="auto" w:fill="auto"/>
          <w:vAlign w:val="center"/>
        </w:tcPr>
        <w:p w14:paraId="27D80EBF" w14:textId="77777777" w:rsidR="00F56989" w:rsidRPr="008F5DAE" w:rsidRDefault="00F56989" w:rsidP="00F37B58">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6BA7680" w14:textId="77777777" w:rsidR="00F56989" w:rsidRPr="00BA27FC" w:rsidRDefault="00F56989" w:rsidP="00F37B58">
          <w:pPr>
            <w:spacing w:line="276" w:lineRule="auto"/>
            <w:rPr>
              <w:rFonts w:ascii="Palatino Linotype" w:hAnsi="Palatino Linotype"/>
              <w:sz w:val="14"/>
              <w:szCs w:val="22"/>
              <w:lang w:val="es-ES_tradnl"/>
            </w:rPr>
          </w:pPr>
        </w:p>
      </w:tc>
    </w:tr>
  </w:tbl>
  <w:p w14:paraId="518E537E" w14:textId="77777777" w:rsidR="00F56989" w:rsidRPr="009F1AB6" w:rsidRDefault="00432844">
    <w:pPr>
      <w:pStyle w:val="Encabezado"/>
      <w:rPr>
        <w:sz w:val="10"/>
      </w:rPr>
    </w:pPr>
    <w:r>
      <w:rPr>
        <w:noProof/>
        <w:sz w:val="10"/>
        <w:lang w:val="es-MX" w:eastAsia="es-MX"/>
      </w:rPr>
      <w:pict w14:anchorId="0E2F9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alt="" style="position:absolute;margin-left:-85.05pt;margin-top:-126.5pt;width:628.7pt;height:818.9pt;z-index:-251655168;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04DE"/>
    <w:multiLevelType w:val="hybridMultilevel"/>
    <w:tmpl w:val="D30E5F9E"/>
    <w:lvl w:ilvl="0" w:tplc="87AA12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81320"/>
    <w:multiLevelType w:val="hybridMultilevel"/>
    <w:tmpl w:val="EC482824"/>
    <w:lvl w:ilvl="0" w:tplc="304C5A2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A03E5B"/>
    <w:multiLevelType w:val="hybridMultilevel"/>
    <w:tmpl w:val="FEDCE6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A6106A"/>
    <w:multiLevelType w:val="hybridMultilevel"/>
    <w:tmpl w:val="724894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176A66"/>
    <w:multiLevelType w:val="hybridMultilevel"/>
    <w:tmpl w:val="D2128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70E26"/>
    <w:multiLevelType w:val="hybridMultilevel"/>
    <w:tmpl w:val="E7181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340A48"/>
    <w:multiLevelType w:val="hybridMultilevel"/>
    <w:tmpl w:val="7DA46BD8"/>
    <w:lvl w:ilvl="0" w:tplc="D85273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502773"/>
    <w:multiLevelType w:val="hybridMultilevel"/>
    <w:tmpl w:val="33025FCE"/>
    <w:lvl w:ilvl="0" w:tplc="0B4A6E5C">
      <w:start w:val="6"/>
      <w:numFmt w:val="upp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B14B35"/>
    <w:multiLevelType w:val="hybridMultilevel"/>
    <w:tmpl w:val="9FD8C7C6"/>
    <w:lvl w:ilvl="0" w:tplc="D0528CE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B753FA"/>
    <w:multiLevelType w:val="hybridMultilevel"/>
    <w:tmpl w:val="2FA4FC7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E8028C"/>
    <w:multiLevelType w:val="hybridMultilevel"/>
    <w:tmpl w:val="7BAE334C"/>
    <w:lvl w:ilvl="0" w:tplc="EF54031A">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2" w15:restartNumberingAfterBreak="0">
    <w:nsid w:val="421F6F0A"/>
    <w:multiLevelType w:val="hybridMultilevel"/>
    <w:tmpl w:val="60E6D052"/>
    <w:lvl w:ilvl="0" w:tplc="AEEE4BEE">
      <w:start w:val="1"/>
      <w:numFmt w:val="bullet"/>
      <w:lvlText w:val=""/>
      <w:lvlJc w:val="left"/>
      <w:pPr>
        <w:ind w:left="720" w:hanging="360"/>
      </w:pPr>
      <w:rPr>
        <w:rFonts w:ascii="Symbol" w:eastAsiaTheme="minorHAnsi" w:hAnsi="Symbol" w:cs="TimesNewRomanPS-ItalicMT"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5E2C4B"/>
    <w:multiLevelType w:val="hybridMultilevel"/>
    <w:tmpl w:val="ADE824A8"/>
    <w:lvl w:ilvl="0" w:tplc="4B90614A">
      <w:start w:val="1"/>
      <w:numFmt w:val="bullet"/>
      <w:lvlText w:val=""/>
      <w:lvlJc w:val="left"/>
      <w:pPr>
        <w:ind w:left="720" w:hanging="360"/>
      </w:pPr>
      <w:rPr>
        <w:rFonts w:ascii="Symbol" w:eastAsiaTheme="minorHAnsi" w:hAnsi="Symbol"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3"/>
  </w:num>
  <w:num w:numId="3">
    <w:abstractNumId w:val="2"/>
  </w:num>
  <w:num w:numId="4">
    <w:abstractNumId w:val="12"/>
  </w:num>
  <w:num w:numId="5">
    <w:abstractNumId w:val="11"/>
  </w:num>
  <w:num w:numId="6">
    <w:abstractNumId w:val="6"/>
  </w:num>
  <w:num w:numId="7">
    <w:abstractNumId w:val="8"/>
  </w:num>
  <w:num w:numId="8">
    <w:abstractNumId w:val="9"/>
  </w:num>
  <w:num w:numId="9">
    <w:abstractNumId w:val="7"/>
  </w:num>
  <w:num w:numId="10">
    <w:abstractNumId w:val="1"/>
  </w:num>
  <w:num w:numId="11">
    <w:abstractNumId w:val="0"/>
  </w:num>
  <w:num w:numId="12">
    <w:abstractNumId w:val="10"/>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88"/>
    <w:rsid w:val="00003A11"/>
    <w:rsid w:val="00015197"/>
    <w:rsid w:val="00017A9B"/>
    <w:rsid w:val="00035D86"/>
    <w:rsid w:val="0006128F"/>
    <w:rsid w:val="00073504"/>
    <w:rsid w:val="00074B2C"/>
    <w:rsid w:val="00093F70"/>
    <w:rsid w:val="000C66C4"/>
    <w:rsid w:val="00101CC3"/>
    <w:rsid w:val="00104874"/>
    <w:rsid w:val="00106F90"/>
    <w:rsid w:val="00184778"/>
    <w:rsid w:val="0019329B"/>
    <w:rsid w:val="001A1DC3"/>
    <w:rsid w:val="001D05D4"/>
    <w:rsid w:val="001F276C"/>
    <w:rsid w:val="00206837"/>
    <w:rsid w:val="00215AB7"/>
    <w:rsid w:val="002450C6"/>
    <w:rsid w:val="003123FB"/>
    <w:rsid w:val="003310F0"/>
    <w:rsid w:val="003371E3"/>
    <w:rsid w:val="00382FD3"/>
    <w:rsid w:val="00403525"/>
    <w:rsid w:val="004079A5"/>
    <w:rsid w:val="00432844"/>
    <w:rsid w:val="004343E7"/>
    <w:rsid w:val="00486912"/>
    <w:rsid w:val="004B4150"/>
    <w:rsid w:val="004C0485"/>
    <w:rsid w:val="00544406"/>
    <w:rsid w:val="0056421A"/>
    <w:rsid w:val="00590D3B"/>
    <w:rsid w:val="005A7715"/>
    <w:rsid w:val="00677954"/>
    <w:rsid w:val="0068568B"/>
    <w:rsid w:val="006C1161"/>
    <w:rsid w:val="006D051B"/>
    <w:rsid w:val="007244A5"/>
    <w:rsid w:val="00745C05"/>
    <w:rsid w:val="00787BCF"/>
    <w:rsid w:val="00794D8F"/>
    <w:rsid w:val="007A48D3"/>
    <w:rsid w:val="007C2C49"/>
    <w:rsid w:val="007F0F92"/>
    <w:rsid w:val="007F5F60"/>
    <w:rsid w:val="0081170A"/>
    <w:rsid w:val="008129F0"/>
    <w:rsid w:val="00814ECE"/>
    <w:rsid w:val="00815B00"/>
    <w:rsid w:val="008324E8"/>
    <w:rsid w:val="0089079B"/>
    <w:rsid w:val="008952F6"/>
    <w:rsid w:val="0089718F"/>
    <w:rsid w:val="008E0856"/>
    <w:rsid w:val="008E7388"/>
    <w:rsid w:val="009044FE"/>
    <w:rsid w:val="00910A91"/>
    <w:rsid w:val="00931D7F"/>
    <w:rsid w:val="0094444D"/>
    <w:rsid w:val="00951155"/>
    <w:rsid w:val="00957390"/>
    <w:rsid w:val="0096411E"/>
    <w:rsid w:val="009856B5"/>
    <w:rsid w:val="009A15C7"/>
    <w:rsid w:val="009C237A"/>
    <w:rsid w:val="009D5EAC"/>
    <w:rsid w:val="00A50214"/>
    <w:rsid w:val="00AC6552"/>
    <w:rsid w:val="00B20383"/>
    <w:rsid w:val="00B278D9"/>
    <w:rsid w:val="00B303F3"/>
    <w:rsid w:val="00B63B16"/>
    <w:rsid w:val="00B7265E"/>
    <w:rsid w:val="00BD7D2E"/>
    <w:rsid w:val="00C00AF6"/>
    <w:rsid w:val="00C052BE"/>
    <w:rsid w:val="00C23155"/>
    <w:rsid w:val="00C878F1"/>
    <w:rsid w:val="00C94128"/>
    <w:rsid w:val="00CD210C"/>
    <w:rsid w:val="00CD7A4B"/>
    <w:rsid w:val="00CE1214"/>
    <w:rsid w:val="00D24017"/>
    <w:rsid w:val="00D26833"/>
    <w:rsid w:val="00D415CA"/>
    <w:rsid w:val="00D97A43"/>
    <w:rsid w:val="00DB1739"/>
    <w:rsid w:val="00DB28E9"/>
    <w:rsid w:val="00DF67E7"/>
    <w:rsid w:val="00E22A21"/>
    <w:rsid w:val="00E3711C"/>
    <w:rsid w:val="00E61131"/>
    <w:rsid w:val="00E711C0"/>
    <w:rsid w:val="00E86C79"/>
    <w:rsid w:val="00ED682F"/>
    <w:rsid w:val="00EE1527"/>
    <w:rsid w:val="00EE6C14"/>
    <w:rsid w:val="00EF0551"/>
    <w:rsid w:val="00F01F8F"/>
    <w:rsid w:val="00F37B58"/>
    <w:rsid w:val="00F4665A"/>
    <w:rsid w:val="00F52178"/>
    <w:rsid w:val="00F55F3D"/>
    <w:rsid w:val="00F56989"/>
    <w:rsid w:val="00FB16E9"/>
    <w:rsid w:val="00FD2916"/>
    <w:rsid w:val="00FD5845"/>
    <w:rsid w:val="00FF7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576F33"/>
  <w15:chartTrackingRefBased/>
  <w15:docId w15:val="{084AB147-4132-4B1D-9B96-0440DCB8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8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738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E7388"/>
    <w:rPr>
      <w:rFonts w:eastAsiaTheme="minorEastAsia"/>
      <w:sz w:val="24"/>
      <w:szCs w:val="24"/>
      <w:lang w:val="es-ES_tradnl" w:eastAsia="es-ES"/>
    </w:rPr>
  </w:style>
  <w:style w:type="paragraph" w:styleId="Piedepgina">
    <w:name w:val="footer"/>
    <w:basedOn w:val="Normal"/>
    <w:link w:val="PiedepginaCar"/>
    <w:uiPriority w:val="99"/>
    <w:unhideWhenUsed/>
    <w:rsid w:val="008E738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E738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E738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E7388"/>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8E7388"/>
    <w:rPr>
      <w:color w:val="0563C1" w:themeColor="hyperlink"/>
      <w:u w:val="single"/>
    </w:rPr>
  </w:style>
  <w:style w:type="paragraph" w:styleId="Sinespaciado">
    <w:name w:val="No Spacing"/>
    <w:aliases w:val="Francesa,INAI"/>
    <w:link w:val="SinespaciadoCar"/>
    <w:uiPriority w:val="1"/>
    <w:qFormat/>
    <w:rsid w:val="008E738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E7388"/>
    <w:rPr>
      <w:rFonts w:ascii="Times New Roman" w:eastAsia="Times New Roman" w:hAnsi="Times New Roman" w:cs="Times New Roman"/>
      <w:sz w:val="24"/>
      <w:szCs w:val="24"/>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E7388"/>
    <w:rPr>
      <w:vertAlign w:val="superscript"/>
    </w:rPr>
  </w:style>
  <w:style w:type="character" w:customStyle="1" w:styleId="apple-converted-space">
    <w:name w:val="apple-converted-space"/>
    <w:basedOn w:val="Fuentedeprrafopredeter"/>
    <w:rsid w:val="008E7388"/>
  </w:style>
  <w:style w:type="paragraph" w:customStyle="1" w:styleId="Citas">
    <w:name w:val="Citas"/>
    <w:basedOn w:val="Normal"/>
    <w:qFormat/>
    <w:rsid w:val="008E7388"/>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qFormat/>
    <w:rsid w:val="008E7388"/>
    <w:pPr>
      <w:widowControl w:val="0"/>
      <w:ind w:left="109"/>
    </w:pPr>
    <w:rPr>
      <w:rFonts w:ascii="Palatino Linotype" w:eastAsia="Palatino Linotype" w:hAnsi="Palatino Linotype" w:cstheme="minorBidi"/>
      <w:sz w:val="23"/>
      <w:szCs w:val="23"/>
      <w:lang w:val="es-MX" w:eastAsia="en-US"/>
    </w:rPr>
  </w:style>
  <w:style w:type="character" w:customStyle="1" w:styleId="TextoindependienteCar">
    <w:name w:val="Texto independiente Car"/>
    <w:basedOn w:val="Fuentedeprrafopredeter"/>
    <w:link w:val="Textoindependiente"/>
    <w:uiPriority w:val="1"/>
    <w:rsid w:val="008E7388"/>
    <w:rPr>
      <w:rFonts w:ascii="Palatino Linotype" w:eastAsia="Palatino Linotype" w:hAnsi="Palatino Linotype"/>
      <w:sz w:val="23"/>
      <w:szCs w:val="23"/>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D682F"/>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D682F"/>
    <w:rPr>
      <w:sz w:val="20"/>
      <w:szCs w:val="20"/>
    </w:rPr>
  </w:style>
  <w:style w:type="paragraph" w:customStyle="1" w:styleId="INFOEM">
    <w:name w:val="INFOEM"/>
    <w:basedOn w:val="Normal"/>
    <w:qFormat/>
    <w:rsid w:val="008324E8"/>
    <w:pPr>
      <w:spacing w:before="240" w:after="160" w:line="360" w:lineRule="auto"/>
      <w:ind w:left="851" w:right="851"/>
      <w:jc w:val="both"/>
    </w:pPr>
    <w:rPr>
      <w:rFonts w:ascii="Palatino Linotype" w:eastAsiaTheme="minorHAnsi" w:hAnsi="Palatino Linotype" w:cstheme="minorBidi"/>
      <w:i/>
      <w:color w:val="000000"/>
      <w:sz w:val="22"/>
      <w:szCs w:val="1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9525">
      <w:bodyDiv w:val="1"/>
      <w:marLeft w:val="0"/>
      <w:marRight w:val="0"/>
      <w:marTop w:val="0"/>
      <w:marBottom w:val="0"/>
      <w:divBdr>
        <w:top w:val="none" w:sz="0" w:space="0" w:color="auto"/>
        <w:left w:val="none" w:sz="0" w:space="0" w:color="auto"/>
        <w:bottom w:val="none" w:sz="0" w:space="0" w:color="auto"/>
        <w:right w:val="none" w:sz="0" w:space="0" w:color="auto"/>
      </w:divBdr>
    </w:div>
    <w:div w:id="743573303">
      <w:bodyDiv w:val="1"/>
      <w:marLeft w:val="0"/>
      <w:marRight w:val="0"/>
      <w:marTop w:val="0"/>
      <w:marBottom w:val="0"/>
      <w:divBdr>
        <w:top w:val="none" w:sz="0" w:space="0" w:color="auto"/>
        <w:left w:val="none" w:sz="0" w:space="0" w:color="auto"/>
        <w:bottom w:val="none" w:sz="0" w:space="0" w:color="auto"/>
        <w:right w:val="none" w:sz="0" w:space="0" w:color="auto"/>
      </w:divBdr>
    </w:div>
    <w:div w:id="1522085308">
      <w:bodyDiv w:val="1"/>
      <w:marLeft w:val="0"/>
      <w:marRight w:val="0"/>
      <w:marTop w:val="0"/>
      <w:marBottom w:val="0"/>
      <w:divBdr>
        <w:top w:val="none" w:sz="0" w:space="0" w:color="auto"/>
        <w:left w:val="none" w:sz="0" w:space="0" w:color="auto"/>
        <w:bottom w:val="none" w:sz="0" w:space="0" w:color="auto"/>
        <w:right w:val="none" w:sz="0" w:space="0" w:color="auto"/>
      </w:divBdr>
    </w:div>
    <w:div w:id="16658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23</Pages>
  <Words>4947</Words>
  <Characters>27210</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15</cp:revision>
  <dcterms:created xsi:type="dcterms:W3CDTF">2024-10-03T17:11:00Z</dcterms:created>
  <dcterms:modified xsi:type="dcterms:W3CDTF">2024-12-06T17:12:00Z</dcterms:modified>
</cp:coreProperties>
</file>