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206A88FD" w:rsidR="005000AA" w:rsidRPr="00031D95" w:rsidRDefault="005000AA" w:rsidP="005000AA">
      <w:pPr>
        <w:spacing w:before="240" w:after="240" w:line="360" w:lineRule="auto"/>
        <w:jc w:val="both"/>
        <w:rPr>
          <w:rFonts w:ascii="Palatino Linotype" w:hAnsi="Palatino Linotype"/>
          <w:sz w:val="24"/>
          <w:szCs w:val="24"/>
        </w:rPr>
      </w:pPr>
      <w:r w:rsidRPr="00031D95">
        <w:rPr>
          <w:rFonts w:ascii="Palatino Linotype" w:hAnsi="Palatino Linotype"/>
          <w:sz w:val="24"/>
          <w:szCs w:val="24"/>
        </w:rPr>
        <w:t xml:space="preserve">Resolución del Pleno del Instituto de Transparencia, Acceso a la Información Pública y Protección de Datos Personales del Estado </w:t>
      </w:r>
      <w:r w:rsidR="0000039D" w:rsidRPr="00031D95">
        <w:rPr>
          <w:rFonts w:ascii="Palatino Linotype" w:hAnsi="Palatino Linotype"/>
          <w:sz w:val="24"/>
          <w:szCs w:val="24"/>
        </w:rPr>
        <w:t>de México y Municipios, con domi</w:t>
      </w:r>
      <w:r w:rsidRPr="00031D95">
        <w:rPr>
          <w:rFonts w:ascii="Palatino Linotype" w:hAnsi="Palatino Linotype"/>
          <w:sz w:val="24"/>
          <w:szCs w:val="24"/>
        </w:rPr>
        <w:t>cilio e</w:t>
      </w:r>
      <w:r w:rsidR="00124A99" w:rsidRPr="00031D95">
        <w:rPr>
          <w:rFonts w:ascii="Palatino Linotype" w:hAnsi="Palatino Linotype"/>
          <w:sz w:val="24"/>
          <w:szCs w:val="24"/>
        </w:rPr>
        <w:t xml:space="preserve">n Metepec, </w:t>
      </w:r>
      <w:r w:rsidR="0000039D" w:rsidRPr="00031D95">
        <w:rPr>
          <w:rFonts w:ascii="Palatino Linotype" w:hAnsi="Palatino Linotype"/>
          <w:sz w:val="24"/>
          <w:szCs w:val="24"/>
        </w:rPr>
        <w:t>Es</w:t>
      </w:r>
      <w:r w:rsidR="00301972" w:rsidRPr="00031D95">
        <w:rPr>
          <w:rFonts w:ascii="Palatino Linotype" w:hAnsi="Palatino Linotype"/>
          <w:sz w:val="24"/>
          <w:szCs w:val="24"/>
        </w:rPr>
        <w:t>tado</w:t>
      </w:r>
      <w:r w:rsidR="00611191" w:rsidRPr="00031D95">
        <w:rPr>
          <w:rFonts w:ascii="Palatino Linotype" w:hAnsi="Palatino Linotype"/>
          <w:sz w:val="24"/>
          <w:szCs w:val="24"/>
        </w:rPr>
        <w:t xml:space="preserve"> de México; de </w:t>
      </w:r>
      <w:r w:rsidR="00B816D8" w:rsidRPr="00031D95">
        <w:rPr>
          <w:rFonts w:ascii="Palatino Linotype" w:hAnsi="Palatino Linotype"/>
          <w:sz w:val="24"/>
          <w:szCs w:val="24"/>
        </w:rPr>
        <w:t xml:space="preserve">fecha </w:t>
      </w:r>
      <w:r w:rsidR="006361A0" w:rsidRPr="00031D95">
        <w:rPr>
          <w:rFonts w:ascii="Palatino Linotype" w:hAnsi="Palatino Linotype"/>
          <w:sz w:val="24"/>
          <w:szCs w:val="24"/>
        </w:rPr>
        <w:t>treinta y uno</w:t>
      </w:r>
      <w:r w:rsidRPr="00031D95">
        <w:rPr>
          <w:rFonts w:ascii="Palatino Linotype" w:hAnsi="Palatino Linotype"/>
          <w:sz w:val="24"/>
          <w:szCs w:val="24"/>
        </w:rPr>
        <w:t xml:space="preserve"> (</w:t>
      </w:r>
      <w:r w:rsidR="006361A0" w:rsidRPr="00031D95">
        <w:rPr>
          <w:rFonts w:ascii="Palatino Linotype" w:hAnsi="Palatino Linotype"/>
          <w:sz w:val="24"/>
          <w:szCs w:val="24"/>
        </w:rPr>
        <w:t>31</w:t>
      </w:r>
      <w:r w:rsidR="00BE6E79" w:rsidRPr="00031D95">
        <w:rPr>
          <w:rFonts w:ascii="Palatino Linotype" w:hAnsi="Palatino Linotype"/>
          <w:sz w:val="24"/>
          <w:szCs w:val="24"/>
        </w:rPr>
        <w:t>) de</w:t>
      </w:r>
      <w:r w:rsidR="0000039D" w:rsidRPr="00031D95">
        <w:rPr>
          <w:rFonts w:ascii="Palatino Linotype" w:hAnsi="Palatino Linotype"/>
          <w:sz w:val="24"/>
          <w:szCs w:val="24"/>
        </w:rPr>
        <w:t xml:space="preserve"> </w:t>
      </w:r>
      <w:r w:rsidR="006361A0" w:rsidRPr="00031D95">
        <w:rPr>
          <w:rFonts w:ascii="Palatino Linotype" w:hAnsi="Palatino Linotype"/>
          <w:sz w:val="24"/>
          <w:szCs w:val="24"/>
        </w:rPr>
        <w:t>enero</w:t>
      </w:r>
      <w:r w:rsidRPr="00031D95">
        <w:rPr>
          <w:rFonts w:ascii="Palatino Linotype" w:hAnsi="Palatino Linotype"/>
          <w:sz w:val="24"/>
          <w:szCs w:val="24"/>
        </w:rPr>
        <w:t xml:space="preserve"> de dos mil veinti</w:t>
      </w:r>
      <w:r w:rsidR="006361A0" w:rsidRPr="00031D95">
        <w:rPr>
          <w:rFonts w:ascii="Palatino Linotype" w:hAnsi="Palatino Linotype"/>
          <w:sz w:val="24"/>
          <w:szCs w:val="24"/>
        </w:rPr>
        <w:t>cuatro</w:t>
      </w:r>
      <w:r w:rsidRPr="00031D95">
        <w:rPr>
          <w:rFonts w:ascii="Palatino Linotype" w:hAnsi="Palatino Linotype"/>
          <w:sz w:val="24"/>
          <w:szCs w:val="24"/>
        </w:rPr>
        <w:t>.</w:t>
      </w:r>
    </w:p>
    <w:p w14:paraId="4C818016" w14:textId="49400E93" w:rsidR="005000AA" w:rsidRPr="00031D95" w:rsidRDefault="005000AA" w:rsidP="005000AA">
      <w:pPr>
        <w:pStyle w:val="Encabezado"/>
        <w:spacing w:line="360" w:lineRule="auto"/>
        <w:jc w:val="both"/>
        <w:rPr>
          <w:rFonts w:ascii="Palatino Linotype" w:hAnsi="Palatino Linotype"/>
          <w:sz w:val="24"/>
          <w:szCs w:val="24"/>
        </w:rPr>
      </w:pPr>
      <w:r w:rsidRPr="00031D95">
        <w:rPr>
          <w:rFonts w:ascii="Palatino Linotype" w:hAnsi="Palatino Linotype"/>
          <w:b/>
          <w:sz w:val="24"/>
          <w:szCs w:val="24"/>
        </w:rPr>
        <w:t xml:space="preserve">VISTO </w:t>
      </w:r>
      <w:r w:rsidR="00B13121" w:rsidRPr="00031D95">
        <w:rPr>
          <w:rFonts w:ascii="Palatino Linotype" w:hAnsi="Palatino Linotype"/>
          <w:b/>
          <w:sz w:val="24"/>
          <w:szCs w:val="24"/>
        </w:rPr>
        <w:t>e</w:t>
      </w:r>
      <w:r w:rsidR="00F714A9" w:rsidRPr="00031D95">
        <w:rPr>
          <w:rFonts w:ascii="Palatino Linotype" w:hAnsi="Palatino Linotype"/>
          <w:b/>
          <w:sz w:val="24"/>
          <w:szCs w:val="24"/>
        </w:rPr>
        <w:t>l</w:t>
      </w:r>
      <w:r w:rsidRPr="00031D95">
        <w:rPr>
          <w:rFonts w:ascii="Palatino Linotype" w:hAnsi="Palatino Linotype"/>
          <w:sz w:val="24"/>
          <w:szCs w:val="24"/>
        </w:rPr>
        <w:t xml:space="preserve"> expediente electrónico formado</w:t>
      </w:r>
      <w:r w:rsidR="00B13121" w:rsidRPr="00031D95">
        <w:rPr>
          <w:rFonts w:ascii="Palatino Linotype" w:hAnsi="Palatino Linotype"/>
          <w:sz w:val="24"/>
          <w:szCs w:val="24"/>
        </w:rPr>
        <w:t xml:space="preserve"> </w:t>
      </w:r>
      <w:r w:rsidRPr="00031D95">
        <w:rPr>
          <w:rFonts w:ascii="Palatino Linotype" w:hAnsi="Palatino Linotype"/>
          <w:sz w:val="24"/>
          <w:szCs w:val="24"/>
        </w:rPr>
        <w:t>con motivo del</w:t>
      </w:r>
      <w:r w:rsidR="003374B1" w:rsidRPr="00031D95">
        <w:rPr>
          <w:rFonts w:ascii="Palatino Linotype" w:hAnsi="Palatino Linotype"/>
          <w:sz w:val="24"/>
          <w:szCs w:val="24"/>
        </w:rPr>
        <w:t xml:space="preserve"> recurso de revisión</w:t>
      </w:r>
      <w:r w:rsidR="00B13121" w:rsidRPr="00031D95">
        <w:rPr>
          <w:rFonts w:ascii="Palatino Linotype" w:hAnsi="Palatino Linotype"/>
          <w:sz w:val="24"/>
          <w:szCs w:val="24"/>
        </w:rPr>
        <w:t xml:space="preserve"> </w:t>
      </w:r>
      <w:r w:rsidR="006361A0" w:rsidRPr="00031D95">
        <w:rPr>
          <w:rFonts w:ascii="Palatino Linotype" w:eastAsia="Calibri" w:hAnsi="Palatino Linotype" w:cs="Tahoma"/>
          <w:b/>
          <w:sz w:val="24"/>
          <w:szCs w:val="24"/>
          <w:lang w:eastAsia="en-US"/>
        </w:rPr>
        <w:t>08808/INFOEM/IP/RR/2022</w:t>
      </w:r>
      <w:r w:rsidR="00174363" w:rsidRPr="00031D95">
        <w:rPr>
          <w:rFonts w:ascii="Palatino Linotype" w:hAnsi="Palatino Linotype"/>
          <w:b/>
          <w:sz w:val="24"/>
          <w:szCs w:val="24"/>
        </w:rPr>
        <w:t xml:space="preserve">, </w:t>
      </w:r>
      <w:r w:rsidRPr="00031D95">
        <w:rPr>
          <w:rFonts w:ascii="Palatino Linotype" w:hAnsi="Palatino Linotype"/>
          <w:sz w:val="24"/>
          <w:szCs w:val="24"/>
        </w:rPr>
        <w:t>promovido por</w:t>
      </w:r>
      <w:r w:rsidR="00396CF5" w:rsidRPr="00031D95">
        <w:rPr>
          <w:rFonts w:ascii="Palatino Linotype" w:hAnsi="Palatino Linotype"/>
          <w:sz w:val="24"/>
          <w:szCs w:val="24"/>
        </w:rPr>
        <w:t xml:space="preserve"> </w:t>
      </w:r>
      <w:r w:rsidR="00372FD6">
        <w:rPr>
          <w:rFonts w:ascii="Palatino Linotype" w:hAnsi="Palatino Linotype"/>
          <w:b/>
          <w:sz w:val="24"/>
          <w:szCs w:val="24"/>
        </w:rPr>
        <w:t xml:space="preserve">XXX </w:t>
      </w:r>
      <w:proofErr w:type="spellStart"/>
      <w:r w:rsidR="00372FD6">
        <w:rPr>
          <w:rFonts w:ascii="Palatino Linotype" w:hAnsi="Palatino Linotype"/>
          <w:b/>
          <w:sz w:val="24"/>
          <w:szCs w:val="24"/>
        </w:rPr>
        <w:t>XXX</w:t>
      </w:r>
      <w:proofErr w:type="spellEnd"/>
      <w:r w:rsidR="00B816D8" w:rsidRPr="00031D95">
        <w:rPr>
          <w:rFonts w:ascii="Palatino Linotype" w:hAnsi="Palatino Linotype"/>
          <w:sz w:val="24"/>
          <w:szCs w:val="24"/>
        </w:rPr>
        <w:t xml:space="preserve">, </w:t>
      </w:r>
      <w:r w:rsidR="005D09C1" w:rsidRPr="00031D95">
        <w:rPr>
          <w:rFonts w:ascii="Palatino Linotype" w:hAnsi="Palatino Linotype"/>
          <w:sz w:val="24"/>
          <w:szCs w:val="24"/>
        </w:rPr>
        <w:t xml:space="preserve">en su calidad de </w:t>
      </w:r>
      <w:r w:rsidRPr="00031D95">
        <w:rPr>
          <w:rFonts w:ascii="Palatino Linotype" w:hAnsi="Palatino Linotype"/>
          <w:b/>
          <w:sz w:val="24"/>
          <w:szCs w:val="24"/>
        </w:rPr>
        <w:t>RECURRENTE</w:t>
      </w:r>
      <w:r w:rsidRPr="00031D95">
        <w:rPr>
          <w:rFonts w:ascii="Palatino Linotype" w:hAnsi="Palatino Linotype" w:cs="Arial"/>
          <w:sz w:val="24"/>
          <w:szCs w:val="24"/>
        </w:rPr>
        <w:t>, en contra de la</w:t>
      </w:r>
      <w:r w:rsidR="00C56D1A" w:rsidRPr="00031D95">
        <w:rPr>
          <w:rFonts w:ascii="Palatino Linotype" w:hAnsi="Palatino Linotype" w:cs="Arial"/>
          <w:sz w:val="24"/>
          <w:szCs w:val="24"/>
        </w:rPr>
        <w:t xml:space="preserve"> </w:t>
      </w:r>
      <w:r w:rsidRPr="00031D95">
        <w:rPr>
          <w:rFonts w:ascii="Palatino Linotype" w:hAnsi="Palatino Linotype" w:cs="Arial"/>
          <w:sz w:val="24"/>
          <w:szCs w:val="24"/>
        </w:rPr>
        <w:t xml:space="preserve">respuesta del </w:t>
      </w:r>
      <w:r w:rsidR="00931BAE" w:rsidRPr="00031D95">
        <w:rPr>
          <w:rFonts w:ascii="Palatino Linotype" w:eastAsia="Calibri" w:hAnsi="Palatino Linotype" w:cs="Arial"/>
          <w:b/>
          <w:bCs/>
          <w:sz w:val="24"/>
          <w:szCs w:val="24"/>
          <w:lang w:val="es-ES"/>
        </w:rPr>
        <w:t>Ayuntamiento de Toluca</w:t>
      </w:r>
      <w:r w:rsidRPr="00031D95">
        <w:rPr>
          <w:rFonts w:ascii="Palatino Linotype" w:hAnsi="Palatino Linotype" w:cs="Arial"/>
          <w:sz w:val="24"/>
          <w:szCs w:val="24"/>
        </w:rPr>
        <w:t>,</w:t>
      </w:r>
      <w:r w:rsidRPr="00031D95">
        <w:rPr>
          <w:rFonts w:ascii="Palatino Linotype" w:hAnsi="Palatino Linotype"/>
          <w:b/>
          <w:sz w:val="24"/>
          <w:szCs w:val="24"/>
        </w:rPr>
        <w:t xml:space="preserve"> </w:t>
      </w:r>
      <w:r w:rsidRPr="00031D95">
        <w:rPr>
          <w:rFonts w:ascii="Palatino Linotype" w:hAnsi="Palatino Linotype"/>
          <w:sz w:val="24"/>
          <w:szCs w:val="24"/>
        </w:rPr>
        <w:t>en lo sucesivo el</w:t>
      </w:r>
      <w:r w:rsidRPr="00031D95">
        <w:rPr>
          <w:rFonts w:ascii="Palatino Linotype" w:hAnsi="Palatino Linotype"/>
          <w:b/>
          <w:sz w:val="24"/>
          <w:szCs w:val="24"/>
        </w:rPr>
        <w:t xml:space="preserve"> SUJETO OBLIGADO, </w:t>
      </w:r>
      <w:r w:rsidRPr="00031D95">
        <w:rPr>
          <w:rFonts w:ascii="Palatino Linotype" w:hAnsi="Palatino Linotype"/>
          <w:sz w:val="24"/>
          <w:szCs w:val="24"/>
        </w:rPr>
        <w:t>se procede a dictar la presente resolución, con base en los siguientes:</w:t>
      </w:r>
    </w:p>
    <w:p w14:paraId="1F1BAF80" w14:textId="77777777" w:rsidR="005000AA" w:rsidRPr="00031D95" w:rsidRDefault="005000AA" w:rsidP="005000AA">
      <w:pPr>
        <w:pStyle w:val="Ttulo1"/>
        <w:jc w:val="center"/>
        <w:rPr>
          <w:rFonts w:ascii="Palatino Linotype" w:hAnsi="Palatino Linotype"/>
          <w:b/>
          <w:color w:val="auto"/>
          <w:sz w:val="24"/>
          <w:szCs w:val="24"/>
        </w:rPr>
      </w:pPr>
      <w:bookmarkStart w:id="0" w:name="_Toc87549671"/>
      <w:r w:rsidRPr="00031D95">
        <w:rPr>
          <w:rFonts w:ascii="Palatino Linotype" w:hAnsi="Palatino Linotype"/>
          <w:b/>
          <w:color w:val="auto"/>
          <w:sz w:val="24"/>
          <w:szCs w:val="24"/>
        </w:rPr>
        <w:t>ANTECEDENTES</w:t>
      </w:r>
      <w:bookmarkEnd w:id="0"/>
    </w:p>
    <w:p w14:paraId="04287D5F" w14:textId="77777777" w:rsidR="005000AA" w:rsidRPr="00031D95" w:rsidRDefault="005000AA" w:rsidP="005000AA">
      <w:pPr>
        <w:rPr>
          <w:rFonts w:ascii="Palatino Linotype" w:hAnsi="Palatino Linotype"/>
          <w:sz w:val="24"/>
          <w:szCs w:val="24"/>
          <w:lang w:eastAsia="en-US"/>
        </w:rPr>
      </w:pPr>
    </w:p>
    <w:p w14:paraId="5ED33D9B" w14:textId="4B527AE6" w:rsidR="00A87524" w:rsidRPr="00031D95" w:rsidRDefault="00A36BE2" w:rsidP="006C28CC">
      <w:pPr>
        <w:pStyle w:val="Prrafodelista"/>
        <w:numPr>
          <w:ilvl w:val="0"/>
          <w:numId w:val="3"/>
        </w:numPr>
        <w:spacing w:line="360" w:lineRule="auto"/>
        <w:ind w:left="0" w:firstLine="0"/>
        <w:jc w:val="both"/>
        <w:rPr>
          <w:rFonts w:ascii="Palatino Linotype" w:hAnsi="Palatino Linotype" w:cs="Arial"/>
          <w:sz w:val="24"/>
          <w:lang w:val="es-ES"/>
        </w:rPr>
      </w:pPr>
      <w:r w:rsidRPr="00031D95">
        <w:rPr>
          <w:rFonts w:ascii="Palatino Linotype" w:eastAsia="Calibri" w:hAnsi="Palatino Linotype" w:cs="Arial"/>
          <w:sz w:val="24"/>
          <w:lang w:val="es-ES"/>
        </w:rPr>
        <w:t xml:space="preserve">El </w:t>
      </w:r>
      <w:r w:rsidR="006361A0" w:rsidRPr="00031D95">
        <w:rPr>
          <w:rFonts w:ascii="Palatino Linotype" w:eastAsia="Calibri" w:hAnsi="Palatino Linotype" w:cs="Arial"/>
          <w:sz w:val="24"/>
          <w:lang w:val="es-ES"/>
        </w:rPr>
        <w:t>veinticinco</w:t>
      </w:r>
      <w:r w:rsidR="000904E7" w:rsidRPr="00031D95">
        <w:rPr>
          <w:rFonts w:ascii="Palatino Linotype" w:eastAsia="Calibri" w:hAnsi="Palatino Linotype" w:cs="Arial"/>
          <w:sz w:val="24"/>
          <w:lang w:val="es-ES"/>
        </w:rPr>
        <w:t xml:space="preserve"> (</w:t>
      </w:r>
      <w:r w:rsidR="006361A0" w:rsidRPr="00031D95">
        <w:rPr>
          <w:rFonts w:ascii="Palatino Linotype" w:eastAsia="Calibri" w:hAnsi="Palatino Linotype" w:cs="Arial"/>
          <w:sz w:val="24"/>
          <w:lang w:val="es-ES"/>
        </w:rPr>
        <w:t>25</w:t>
      </w:r>
      <w:r w:rsidR="000904E7" w:rsidRPr="00031D95">
        <w:rPr>
          <w:rFonts w:ascii="Palatino Linotype" w:eastAsia="Calibri" w:hAnsi="Palatino Linotype" w:cs="Arial"/>
          <w:sz w:val="24"/>
          <w:lang w:val="es-ES"/>
        </w:rPr>
        <w:t xml:space="preserve">) </w:t>
      </w:r>
      <w:r w:rsidR="00A87524" w:rsidRPr="00031D95">
        <w:rPr>
          <w:rFonts w:ascii="Palatino Linotype" w:eastAsia="Calibri" w:hAnsi="Palatino Linotype" w:cs="Arial"/>
          <w:sz w:val="24"/>
          <w:lang w:val="es-ES"/>
        </w:rPr>
        <w:t xml:space="preserve">de </w:t>
      </w:r>
      <w:r w:rsidR="006361A0" w:rsidRPr="00031D95">
        <w:rPr>
          <w:rFonts w:ascii="Palatino Linotype" w:eastAsia="Calibri" w:hAnsi="Palatino Linotype" w:cs="Arial"/>
          <w:sz w:val="24"/>
          <w:lang w:val="es-ES"/>
        </w:rPr>
        <w:t>abril</w:t>
      </w:r>
      <w:r w:rsidR="00A526EE" w:rsidRPr="00031D95">
        <w:rPr>
          <w:rFonts w:ascii="Palatino Linotype" w:eastAsia="Calibri" w:hAnsi="Palatino Linotype"/>
          <w:sz w:val="24"/>
          <w:lang w:val="es-ES"/>
        </w:rPr>
        <w:t xml:space="preserve"> </w:t>
      </w:r>
      <w:r w:rsidR="005000AA" w:rsidRPr="00031D95">
        <w:rPr>
          <w:rFonts w:ascii="Palatino Linotype" w:eastAsia="Calibri" w:hAnsi="Palatino Linotype"/>
          <w:sz w:val="24"/>
          <w:lang w:val="es-ES"/>
        </w:rPr>
        <w:t>de dos mil veinti</w:t>
      </w:r>
      <w:r w:rsidR="00931BAE" w:rsidRPr="00031D95">
        <w:rPr>
          <w:rFonts w:ascii="Palatino Linotype" w:eastAsia="Calibri" w:hAnsi="Palatino Linotype"/>
          <w:sz w:val="24"/>
          <w:lang w:val="es-ES"/>
        </w:rPr>
        <w:t>dós</w:t>
      </w:r>
      <w:r w:rsidR="005000AA" w:rsidRPr="00031D95">
        <w:rPr>
          <w:rFonts w:ascii="Palatino Linotype" w:eastAsia="Calibri" w:hAnsi="Palatino Linotype" w:cs="Arial"/>
          <w:sz w:val="24"/>
          <w:lang w:val="es-ES"/>
        </w:rPr>
        <w:t>,</w:t>
      </w:r>
      <w:r w:rsidR="005000AA" w:rsidRPr="00031D95">
        <w:rPr>
          <w:rFonts w:ascii="Palatino Linotype" w:eastAsia="Calibri" w:hAnsi="Palatino Linotype"/>
          <w:sz w:val="24"/>
          <w:lang w:val="es-ES"/>
        </w:rPr>
        <w:t xml:space="preserve"> </w:t>
      </w:r>
      <w:r w:rsidR="005000AA" w:rsidRPr="00031D95">
        <w:rPr>
          <w:rFonts w:ascii="Palatino Linotype" w:eastAsia="Calibri" w:hAnsi="Palatino Linotype"/>
          <w:b/>
          <w:sz w:val="24"/>
          <w:lang w:val="es-ES"/>
        </w:rPr>
        <w:t xml:space="preserve">EL RECURRENTE </w:t>
      </w:r>
      <w:r w:rsidR="005000AA" w:rsidRPr="00031D95">
        <w:rPr>
          <w:rFonts w:ascii="Palatino Linotype" w:eastAsia="Calibri" w:hAnsi="Palatino Linotype"/>
          <w:bCs/>
          <w:sz w:val="24"/>
          <w:lang w:val="es-ES"/>
        </w:rPr>
        <w:t>presentó</w:t>
      </w:r>
      <w:r w:rsidR="005000AA" w:rsidRPr="00031D95">
        <w:rPr>
          <w:rFonts w:ascii="Palatino Linotype" w:hAnsi="Palatino Linotype"/>
          <w:b/>
          <w:sz w:val="24"/>
        </w:rPr>
        <w:t>,</w:t>
      </w:r>
      <w:r w:rsidR="005000AA" w:rsidRPr="00031D95">
        <w:rPr>
          <w:rFonts w:ascii="Palatino Linotype" w:eastAsia="Calibri" w:hAnsi="Palatino Linotype" w:cs="Arial"/>
          <w:sz w:val="24"/>
          <w:lang w:val="es-ES"/>
        </w:rPr>
        <w:t xml:space="preserve"> ante el </w:t>
      </w:r>
      <w:r w:rsidR="005000AA" w:rsidRPr="00031D95">
        <w:rPr>
          <w:rFonts w:ascii="Palatino Linotype" w:eastAsia="Calibri" w:hAnsi="Palatino Linotype" w:cs="Arial"/>
          <w:b/>
          <w:sz w:val="24"/>
          <w:lang w:val="es-ES"/>
        </w:rPr>
        <w:t>SUJETO OBLIGADO</w:t>
      </w:r>
      <w:r w:rsidR="005000AA" w:rsidRPr="00031D95">
        <w:rPr>
          <w:rFonts w:ascii="Palatino Linotype" w:eastAsia="Calibri" w:hAnsi="Palatino Linotype" w:cs="Arial"/>
          <w:sz w:val="24"/>
        </w:rPr>
        <w:t xml:space="preserve"> vía </w:t>
      </w:r>
      <w:r w:rsidR="005000AA" w:rsidRPr="00031D95">
        <w:rPr>
          <w:rFonts w:ascii="Palatino Linotype" w:eastAsia="Calibri" w:hAnsi="Palatino Linotype" w:cs="Arial"/>
          <w:sz w:val="24"/>
          <w:lang w:val="es-ES"/>
        </w:rPr>
        <w:t>Sistema de Acceso a la Información Mexiquense (</w:t>
      </w:r>
      <w:r w:rsidR="005000AA" w:rsidRPr="00031D95">
        <w:rPr>
          <w:rFonts w:ascii="Palatino Linotype" w:eastAsia="Calibri" w:hAnsi="Palatino Linotype" w:cs="Arial"/>
          <w:b/>
          <w:sz w:val="24"/>
          <w:lang w:val="es-ES"/>
        </w:rPr>
        <w:t>SAIMEX)</w:t>
      </w:r>
      <w:r w:rsidR="005000AA" w:rsidRPr="00031D95">
        <w:rPr>
          <w:rFonts w:ascii="Palatino Linotype" w:eastAsia="Calibri" w:hAnsi="Palatino Linotype" w:cs="Arial"/>
          <w:sz w:val="24"/>
          <w:lang w:val="es-ES"/>
        </w:rPr>
        <w:t xml:space="preserve">, la solicitud de información pública registrada con el número </w:t>
      </w:r>
      <w:r w:rsidR="006C28CC" w:rsidRPr="00031D95">
        <w:rPr>
          <w:rFonts w:ascii="Palatino Linotype" w:hAnsi="Palatino Linotype" w:cs="Arial"/>
          <w:b/>
          <w:sz w:val="24"/>
          <w:lang w:val="es-ES"/>
        </w:rPr>
        <w:t>0</w:t>
      </w:r>
      <w:r w:rsidR="006361A0" w:rsidRPr="00031D95">
        <w:rPr>
          <w:rFonts w:ascii="Palatino Linotype" w:hAnsi="Palatino Linotype" w:cs="Arial"/>
          <w:b/>
          <w:sz w:val="24"/>
          <w:lang w:val="es-ES"/>
        </w:rPr>
        <w:t>1174</w:t>
      </w:r>
      <w:r w:rsidR="006C28CC" w:rsidRPr="00031D95">
        <w:rPr>
          <w:rFonts w:ascii="Palatino Linotype" w:hAnsi="Palatino Linotype" w:cs="Arial"/>
          <w:b/>
          <w:sz w:val="24"/>
          <w:lang w:val="es-ES"/>
        </w:rPr>
        <w:t>/</w:t>
      </w:r>
      <w:r w:rsidR="00931BAE" w:rsidRPr="00031D95">
        <w:rPr>
          <w:rFonts w:ascii="Palatino Linotype" w:hAnsi="Palatino Linotype" w:cs="Arial"/>
          <w:b/>
          <w:sz w:val="24"/>
          <w:lang w:val="es-ES"/>
        </w:rPr>
        <w:t>TOLUCA</w:t>
      </w:r>
      <w:r w:rsidR="00B13121" w:rsidRPr="00031D95">
        <w:rPr>
          <w:rFonts w:ascii="Palatino Linotype" w:hAnsi="Palatino Linotype" w:cs="Arial"/>
          <w:b/>
          <w:sz w:val="24"/>
          <w:lang w:val="es-ES"/>
        </w:rPr>
        <w:t>/IP/202</w:t>
      </w:r>
      <w:r w:rsidR="00931BAE" w:rsidRPr="00031D95">
        <w:rPr>
          <w:rFonts w:ascii="Palatino Linotype" w:hAnsi="Palatino Linotype" w:cs="Arial"/>
          <w:b/>
          <w:sz w:val="24"/>
          <w:lang w:val="es-ES"/>
        </w:rPr>
        <w:t>2</w:t>
      </w:r>
      <w:r w:rsidR="00B816D8" w:rsidRPr="00031D95">
        <w:rPr>
          <w:rFonts w:ascii="Palatino Linotype" w:hAnsi="Palatino Linotype" w:cs="Arial"/>
          <w:b/>
          <w:sz w:val="24"/>
          <w:lang w:val="es-ES"/>
        </w:rPr>
        <w:t xml:space="preserve">, </w:t>
      </w:r>
      <w:r w:rsidR="00B816D8" w:rsidRPr="00031D95">
        <w:rPr>
          <w:rFonts w:ascii="Palatino Linotype" w:hAnsi="Palatino Linotype" w:cs="Arial"/>
          <w:sz w:val="24"/>
          <w:lang w:val="es-ES"/>
        </w:rPr>
        <w:t>en la que</w:t>
      </w:r>
      <w:r w:rsidR="008A2519" w:rsidRPr="00031D95">
        <w:rPr>
          <w:rFonts w:ascii="Palatino Linotype" w:eastAsia="Calibri" w:hAnsi="Palatino Linotype" w:cs="Arial"/>
          <w:sz w:val="24"/>
          <w:lang w:val="es-ES"/>
        </w:rPr>
        <w:t xml:space="preserve"> solicitó lo siguiente:</w:t>
      </w:r>
    </w:p>
    <w:p w14:paraId="39EB81E9" w14:textId="77777777" w:rsidR="008A2519" w:rsidRPr="00031D95" w:rsidRDefault="008A2519" w:rsidP="008A2519">
      <w:pPr>
        <w:pStyle w:val="Prrafodelista"/>
        <w:spacing w:line="360" w:lineRule="auto"/>
        <w:ind w:left="0"/>
        <w:jc w:val="both"/>
        <w:rPr>
          <w:rFonts w:ascii="Palatino Linotype" w:hAnsi="Palatino Linotype" w:cs="Arial"/>
          <w:sz w:val="24"/>
          <w:lang w:val="es-ES"/>
        </w:rPr>
      </w:pPr>
    </w:p>
    <w:p w14:paraId="34D96AAB" w14:textId="72825639" w:rsidR="00AF085A" w:rsidRPr="00031D95" w:rsidRDefault="00124A99" w:rsidP="00301972">
      <w:pPr>
        <w:pStyle w:val="Prrafodelista"/>
        <w:spacing w:line="360" w:lineRule="auto"/>
        <w:ind w:left="567" w:right="539"/>
        <w:jc w:val="both"/>
        <w:rPr>
          <w:rFonts w:ascii="Palatino Linotype" w:hAnsi="Palatino Linotype"/>
          <w:i/>
          <w:sz w:val="24"/>
        </w:rPr>
      </w:pPr>
      <w:r w:rsidRPr="00031D95">
        <w:rPr>
          <w:rFonts w:ascii="Palatino Linotype" w:hAnsi="Palatino Linotype"/>
          <w:i/>
          <w:sz w:val="24"/>
        </w:rPr>
        <w:t>“</w:t>
      </w:r>
      <w:r w:rsidR="006361A0" w:rsidRPr="00031D95">
        <w:rPr>
          <w:rFonts w:ascii="Palatino Linotype" w:hAnsi="Palatino Linotype"/>
          <w:i/>
          <w:sz w:val="24"/>
        </w:rPr>
        <w:t xml:space="preserve">REQUIERO CONOCER EL GRADO DE ESCOLARIDAD O LA PREPARACION PROFESIONAL DELOS SERVIDORES PUBLICOS :AGUILAR SAUCEDO SANDRA LUZ, CHAVEZ VALENCIA JANETH CECILIA GUADALUPE, ROJAS ENRIQUEZ ROSALBA, GOMEZ ALONSO DAVID, SAAVEDRA GARCIA MARIA MAGDALENA, HERNANDEZ CONTRERAS DANIEL, CASTILLO VENANCIO ADRIANA, BALBUENA </w:t>
      </w:r>
      <w:r w:rsidR="006361A0" w:rsidRPr="00031D95">
        <w:rPr>
          <w:rFonts w:ascii="Palatino Linotype" w:hAnsi="Palatino Linotype"/>
          <w:i/>
          <w:sz w:val="24"/>
        </w:rPr>
        <w:lastRenderedPageBreak/>
        <w:t xml:space="preserve">MERCADO LUCIA, VENANCIO TELESFORO GUADALUPE, JAQUEZ VERGARA ALMA IRENE, AGUILAR LOPEZ MARIA GUADALUPE, BECERRIL CASTAÑEDA VIRIDIANA, AGUIRRE SAMANIEGO ANA LAURA, HERNANDEZ ESQUIVEL CAROLINA, INIESTA PIEDRA ROSARIO, CAYETANO LOPEZ JAQUELINE, SANCHEZ BERNAL GEORGINA, GABINO PEREZ JOSE FERNANDO, ANGELES MANJARREZ ROCIO, ALCANTARA INIESTA ROSALVA, MARTINEZ FLORES JOSE JESUS, URIBE GUADARRAMA MELANI, SEBASTIAN PEÑA JORGE, CAMPUZANO CAÑETE DANIELA GEORGINA, NUÑEZ GUZMAN JUAN CARLOS, FLORES </w:t>
      </w:r>
      <w:proofErr w:type="spellStart"/>
      <w:r w:rsidR="006361A0" w:rsidRPr="00031D95">
        <w:rPr>
          <w:rFonts w:ascii="Palatino Linotype" w:hAnsi="Palatino Linotype"/>
          <w:i/>
          <w:sz w:val="24"/>
        </w:rPr>
        <w:t>FLORES</w:t>
      </w:r>
      <w:proofErr w:type="spellEnd"/>
      <w:r w:rsidR="006361A0" w:rsidRPr="00031D95">
        <w:rPr>
          <w:rFonts w:ascii="Palatino Linotype" w:hAnsi="Palatino Linotype"/>
          <w:i/>
          <w:sz w:val="24"/>
        </w:rPr>
        <w:t xml:space="preserve"> ALEJANDRA, DOMINGUEZ MONDRAGON MA. TERESITA, GUADARRAMA BERNAL IAN RODRIGO, VILCHIS ESCOBAR ANTONIO, FLORES MIRANDA ROSALINA, RODRIGUEZ SALGADO YOLANDA, PEDROZA ARCE JOSE MANUEL, HERNANDEZ ROMERO ARACELI, HERNANDEZ MALDONADO LUIS BENITO, BECERRIL COLIN ERIKA JOCELYN, ORTEGA VILLA ROBERTO, VALDEZ ALBINO RICARDO, MICHEL RODRIGUEZ LUIS ALONSO, ACRA INIESTA EDUARDO, MORENO MONROY DAVID, MARTINEZ SAAVEDRA ALMA BELEM. A, ARCHUNDIA ESCUTIA MARIA DEL CONSUELO, LOPEZ GONZALEZ ALEXANDER, TELLEZ LOPEZ CARLOS JOSUE, URBINA SANCHEZ JUAN CARLOS</w:t>
      </w:r>
      <w:r w:rsidRPr="00031D95">
        <w:rPr>
          <w:rFonts w:ascii="Palatino Linotype" w:hAnsi="Palatino Linotype"/>
          <w:i/>
          <w:sz w:val="24"/>
        </w:rPr>
        <w:t>”</w:t>
      </w:r>
    </w:p>
    <w:p w14:paraId="32AFC1B0" w14:textId="77777777" w:rsidR="00124A99" w:rsidRPr="00031D95" w:rsidRDefault="00124A99" w:rsidP="00124A99">
      <w:pPr>
        <w:pStyle w:val="Prrafodelista"/>
        <w:spacing w:line="360" w:lineRule="auto"/>
        <w:ind w:left="567"/>
        <w:jc w:val="both"/>
        <w:rPr>
          <w:rFonts w:ascii="Palatino Linotype" w:hAnsi="Palatino Linotype"/>
          <w:i/>
          <w:sz w:val="24"/>
        </w:rPr>
      </w:pPr>
    </w:p>
    <w:p w14:paraId="10A9E574" w14:textId="77777777" w:rsidR="00573C5F" w:rsidRPr="00031D95" w:rsidRDefault="005000AA" w:rsidP="00573C5F">
      <w:pPr>
        <w:pStyle w:val="Prrafodelista"/>
        <w:numPr>
          <w:ilvl w:val="0"/>
          <w:numId w:val="3"/>
        </w:numPr>
        <w:spacing w:line="360" w:lineRule="auto"/>
        <w:ind w:left="0" w:firstLine="0"/>
        <w:jc w:val="both"/>
        <w:rPr>
          <w:rFonts w:ascii="Palatino Linotype" w:hAnsi="Palatino Linotype" w:cs="Arial"/>
          <w:sz w:val="24"/>
          <w:lang w:val="es-ES"/>
        </w:rPr>
      </w:pPr>
      <w:r w:rsidRPr="00031D95">
        <w:rPr>
          <w:rFonts w:ascii="Palatino Linotype" w:hAnsi="Palatino Linotype" w:cs="Arial"/>
          <w:sz w:val="24"/>
          <w:lang w:val="es-ES"/>
        </w:rPr>
        <w:t>Señaló como modalidad de entrega</w:t>
      </w:r>
      <w:r w:rsidR="006C28CC" w:rsidRPr="00031D95">
        <w:rPr>
          <w:rFonts w:ascii="Palatino Linotype" w:hAnsi="Palatino Linotype" w:cs="Arial"/>
          <w:sz w:val="24"/>
          <w:lang w:val="es-ES"/>
        </w:rPr>
        <w:t xml:space="preserve"> de la información a través de</w:t>
      </w:r>
      <w:r w:rsidR="00573C5F" w:rsidRPr="00031D95">
        <w:rPr>
          <w:rFonts w:ascii="Palatino Linotype" w:hAnsi="Palatino Linotype" w:cs="Arial"/>
          <w:sz w:val="24"/>
          <w:lang w:val="es-ES"/>
        </w:rPr>
        <w:t>l</w:t>
      </w:r>
      <w:r w:rsidR="006C28CC" w:rsidRPr="00031D95">
        <w:rPr>
          <w:rFonts w:ascii="Palatino Linotype" w:hAnsi="Palatino Linotype" w:cs="Arial"/>
          <w:sz w:val="24"/>
          <w:lang w:val="es-ES"/>
        </w:rPr>
        <w:t xml:space="preserve"> </w:t>
      </w:r>
      <w:r w:rsidRPr="00031D95">
        <w:rPr>
          <w:rFonts w:ascii="Palatino Linotype" w:hAnsi="Palatino Linotype" w:cs="Arial"/>
          <w:b/>
          <w:sz w:val="24"/>
          <w:lang w:val="es-ES"/>
        </w:rPr>
        <w:t>SAIMEX.</w:t>
      </w:r>
    </w:p>
    <w:p w14:paraId="0F742B25" w14:textId="2DF67BD2" w:rsidR="00670CBE" w:rsidRPr="00031D95" w:rsidRDefault="00931BAE" w:rsidP="00573C5F">
      <w:pPr>
        <w:pStyle w:val="Prrafodelista"/>
        <w:numPr>
          <w:ilvl w:val="0"/>
          <w:numId w:val="3"/>
        </w:numPr>
        <w:spacing w:line="360" w:lineRule="auto"/>
        <w:ind w:left="0" w:firstLine="0"/>
        <w:jc w:val="both"/>
        <w:rPr>
          <w:rFonts w:ascii="Palatino Linotype" w:hAnsi="Palatino Linotype" w:cs="Arial"/>
          <w:sz w:val="24"/>
          <w:lang w:val="es-ES"/>
        </w:rPr>
      </w:pPr>
      <w:r w:rsidRPr="00031D95">
        <w:rPr>
          <w:rFonts w:ascii="Palatino Linotype" w:hAnsi="Palatino Linotype" w:cs="Arial"/>
          <w:sz w:val="24"/>
          <w:lang w:val="es-ES"/>
        </w:rPr>
        <w:lastRenderedPageBreak/>
        <w:t>El siete</w:t>
      </w:r>
      <w:r w:rsidR="00670CBE" w:rsidRPr="00031D95">
        <w:rPr>
          <w:rFonts w:ascii="Palatino Linotype" w:hAnsi="Palatino Linotype" w:cs="Arial"/>
          <w:sz w:val="24"/>
          <w:lang w:val="es-ES"/>
        </w:rPr>
        <w:t xml:space="preserve"> (</w:t>
      </w:r>
      <w:r w:rsidRPr="00031D95">
        <w:rPr>
          <w:rFonts w:ascii="Palatino Linotype" w:hAnsi="Palatino Linotype" w:cs="Arial"/>
          <w:sz w:val="24"/>
          <w:lang w:val="es-ES"/>
        </w:rPr>
        <w:t>7</w:t>
      </w:r>
      <w:r w:rsidR="00670CBE" w:rsidRPr="00031D95">
        <w:rPr>
          <w:rFonts w:ascii="Palatino Linotype" w:hAnsi="Palatino Linotype" w:cs="Arial"/>
          <w:sz w:val="24"/>
          <w:lang w:val="es-ES"/>
        </w:rPr>
        <w:t xml:space="preserve">) de </w:t>
      </w:r>
      <w:r w:rsidRPr="00031D95">
        <w:rPr>
          <w:rFonts w:ascii="Palatino Linotype" w:hAnsi="Palatino Linotype" w:cs="Arial"/>
          <w:sz w:val="24"/>
          <w:lang w:val="es-ES"/>
        </w:rPr>
        <w:t>abril</w:t>
      </w:r>
      <w:r w:rsidR="00301972" w:rsidRPr="00031D95">
        <w:rPr>
          <w:rFonts w:ascii="Palatino Linotype" w:hAnsi="Palatino Linotype" w:cs="Arial"/>
          <w:sz w:val="24"/>
          <w:lang w:val="es-ES"/>
        </w:rPr>
        <w:t xml:space="preserve"> de dos mil </w:t>
      </w:r>
      <w:r w:rsidRPr="00031D95">
        <w:rPr>
          <w:rFonts w:ascii="Palatino Linotype" w:eastAsia="Calibri" w:hAnsi="Palatino Linotype"/>
          <w:sz w:val="24"/>
          <w:lang w:val="es-ES"/>
        </w:rPr>
        <w:t>veintidós</w:t>
      </w:r>
      <w:r w:rsidR="00670CBE" w:rsidRPr="00031D95">
        <w:rPr>
          <w:rFonts w:ascii="Palatino Linotype" w:hAnsi="Palatino Linotype" w:cs="Arial"/>
          <w:sz w:val="24"/>
          <w:lang w:val="es-ES"/>
        </w:rPr>
        <w:t xml:space="preserve">, el Sujeto Obligado </w:t>
      </w:r>
      <w:r w:rsidR="0000039D" w:rsidRPr="00031D95">
        <w:rPr>
          <w:rFonts w:ascii="Palatino Linotype" w:hAnsi="Palatino Linotype" w:cs="Arial"/>
          <w:sz w:val="24"/>
          <w:lang w:val="es-ES"/>
        </w:rPr>
        <w:t>dio respuesta a la solicitud, en los siguientes términos:</w:t>
      </w:r>
    </w:p>
    <w:p w14:paraId="6FE27DC0" w14:textId="77777777" w:rsidR="0000039D" w:rsidRPr="00031D95" w:rsidRDefault="0000039D" w:rsidP="0000039D">
      <w:pPr>
        <w:pStyle w:val="Prrafodelista"/>
        <w:rPr>
          <w:rFonts w:ascii="Palatino Linotype" w:hAnsi="Palatino Linotype" w:cs="Arial"/>
          <w:lang w:val="es-ES"/>
        </w:rPr>
      </w:pPr>
    </w:p>
    <w:p w14:paraId="340772F7" w14:textId="77777777" w:rsidR="006361A0" w:rsidRPr="00031D95" w:rsidRDefault="006361A0" w:rsidP="006361A0">
      <w:pPr>
        <w:pStyle w:val="Prrafodelista"/>
        <w:spacing w:line="360" w:lineRule="auto"/>
        <w:ind w:left="567"/>
        <w:jc w:val="both"/>
        <w:rPr>
          <w:rFonts w:ascii="Palatino Linotype" w:hAnsi="Palatino Linotype" w:cs="Arial"/>
          <w:i/>
          <w:lang w:val="es-ES"/>
        </w:rPr>
      </w:pPr>
      <w:r w:rsidRPr="00031D95">
        <w:rPr>
          <w:rFonts w:ascii="Palatino Linotype" w:hAnsi="Palatino Linotype" w:cs="Arial"/>
          <w:i/>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D23A89" w14:textId="77777777" w:rsidR="006361A0" w:rsidRPr="00031D95" w:rsidRDefault="006361A0" w:rsidP="006361A0">
      <w:pPr>
        <w:pStyle w:val="Prrafodelista"/>
        <w:spacing w:line="360" w:lineRule="auto"/>
        <w:ind w:left="567"/>
        <w:jc w:val="both"/>
        <w:rPr>
          <w:rFonts w:ascii="Palatino Linotype" w:hAnsi="Palatino Linotype" w:cs="Arial"/>
          <w:i/>
          <w:lang w:val="es-ES"/>
        </w:rPr>
      </w:pPr>
      <w:r w:rsidRPr="00031D95">
        <w:rPr>
          <w:rFonts w:ascii="Palatino Linotype" w:hAnsi="Palatino Linotype" w:cs="Arial"/>
          <w:i/>
          <w:lang w:val="es-ES"/>
        </w:rPr>
        <w:t>En atención a la solicitud de información número 01174/TOLUCA/IP/2022, me permito adjuntar al presente la respuesta correspondiente. Sin más por el momento, le envío un cordial saludo.</w:t>
      </w:r>
    </w:p>
    <w:p w14:paraId="481C5437" w14:textId="77777777" w:rsidR="006361A0" w:rsidRPr="00031D95" w:rsidRDefault="006361A0" w:rsidP="006361A0">
      <w:pPr>
        <w:pStyle w:val="Prrafodelista"/>
        <w:spacing w:line="360" w:lineRule="auto"/>
        <w:ind w:left="567"/>
        <w:jc w:val="both"/>
        <w:rPr>
          <w:rFonts w:ascii="Palatino Linotype" w:hAnsi="Palatino Linotype" w:cs="Arial"/>
          <w:i/>
          <w:lang w:val="es-ES"/>
        </w:rPr>
      </w:pPr>
      <w:r w:rsidRPr="00031D95">
        <w:rPr>
          <w:rFonts w:ascii="Palatino Linotype" w:hAnsi="Palatino Linotype" w:cs="Arial"/>
          <w:i/>
          <w:lang w:val="es-ES"/>
        </w:rPr>
        <w:t>ATENTAMENTE</w:t>
      </w:r>
    </w:p>
    <w:p w14:paraId="0A817490" w14:textId="01D78F89" w:rsidR="00931BAE" w:rsidRPr="00031D95" w:rsidRDefault="006361A0" w:rsidP="006361A0">
      <w:pPr>
        <w:pStyle w:val="Prrafodelista"/>
        <w:spacing w:line="360" w:lineRule="auto"/>
        <w:ind w:left="567"/>
        <w:jc w:val="both"/>
        <w:rPr>
          <w:rFonts w:ascii="Palatino Linotype" w:hAnsi="Palatino Linotype" w:cs="Arial"/>
          <w:i/>
          <w:lang w:val="es-ES"/>
        </w:rPr>
      </w:pPr>
      <w:r w:rsidRPr="00031D95">
        <w:rPr>
          <w:rFonts w:ascii="Palatino Linotype" w:hAnsi="Palatino Linotype" w:cs="Arial"/>
          <w:i/>
          <w:lang w:val="es-ES"/>
        </w:rPr>
        <w:t>Lic. Norma Sofía Pérez Martínez</w:t>
      </w:r>
    </w:p>
    <w:p w14:paraId="45AA2E2C" w14:textId="77777777" w:rsidR="006361A0" w:rsidRPr="00031D95" w:rsidRDefault="006361A0" w:rsidP="006361A0">
      <w:pPr>
        <w:pStyle w:val="Prrafodelista"/>
        <w:spacing w:line="360" w:lineRule="auto"/>
        <w:ind w:left="567"/>
        <w:jc w:val="both"/>
        <w:rPr>
          <w:rFonts w:ascii="Palatino Linotype" w:hAnsi="Palatino Linotype" w:cs="Arial"/>
          <w:lang w:val="es-ES"/>
        </w:rPr>
      </w:pPr>
    </w:p>
    <w:p w14:paraId="60EE735E" w14:textId="77777777" w:rsidR="00931BAE" w:rsidRPr="00031D95" w:rsidRDefault="00931BAE" w:rsidP="007B5045">
      <w:pPr>
        <w:pStyle w:val="Prrafodelista"/>
        <w:numPr>
          <w:ilvl w:val="0"/>
          <w:numId w:val="6"/>
        </w:numPr>
        <w:spacing w:line="360" w:lineRule="auto"/>
        <w:ind w:left="426"/>
        <w:jc w:val="both"/>
        <w:rPr>
          <w:rStyle w:val="Hipervnculo"/>
          <w:rFonts w:ascii="Palatino Linotype" w:hAnsi="Palatino Linotype" w:cs="Arial"/>
          <w:color w:val="auto"/>
          <w:u w:val="none"/>
          <w:lang w:val="es-ES"/>
        </w:rPr>
      </w:pPr>
      <w:r w:rsidRPr="00031D95">
        <w:rPr>
          <w:rStyle w:val="Hipervnculo"/>
          <w:rFonts w:ascii="Palatino Linotype" w:hAnsi="Palatino Linotype" w:cs="Arial"/>
          <w:bCs/>
          <w:color w:val="auto"/>
          <w:u w:val="none"/>
        </w:rPr>
        <w:t>El Sujeto Obligado adjuntó los documentos electrónicos denominados:</w:t>
      </w:r>
    </w:p>
    <w:p w14:paraId="3C4F1E54" w14:textId="23BAF66A" w:rsidR="00931BAE" w:rsidRPr="00031D95" w:rsidRDefault="006361A0" w:rsidP="007B5045">
      <w:pPr>
        <w:pStyle w:val="Prrafodelista"/>
        <w:numPr>
          <w:ilvl w:val="0"/>
          <w:numId w:val="8"/>
        </w:numPr>
        <w:spacing w:line="360" w:lineRule="auto"/>
        <w:jc w:val="both"/>
        <w:rPr>
          <w:rStyle w:val="Hipervnculo"/>
          <w:rFonts w:ascii="Palatino Linotype" w:hAnsi="Palatino Linotype" w:cs="Arial"/>
          <w:b/>
          <w:color w:val="auto"/>
          <w:u w:val="none"/>
          <w:lang w:val="es-ES"/>
        </w:rPr>
      </w:pPr>
      <w:r w:rsidRPr="00031D95">
        <w:rPr>
          <w:rStyle w:val="Hipervnculo"/>
          <w:rFonts w:ascii="Palatino Linotype" w:hAnsi="Palatino Linotype" w:cs="Arial"/>
          <w:b/>
          <w:color w:val="auto"/>
          <w:u w:val="none"/>
          <w:lang w:val="es-ES"/>
        </w:rPr>
        <w:t>grado de estudios ok.pdf</w:t>
      </w:r>
      <w:r w:rsidR="00944003" w:rsidRPr="00031D95">
        <w:rPr>
          <w:rStyle w:val="Hipervnculo"/>
          <w:rFonts w:ascii="Palatino Linotype" w:hAnsi="Palatino Linotype" w:cs="Arial"/>
          <w:b/>
          <w:color w:val="auto"/>
          <w:u w:val="none"/>
          <w:lang w:val="es-ES"/>
        </w:rPr>
        <w:t xml:space="preserve">: </w:t>
      </w:r>
      <w:r w:rsidR="00944003" w:rsidRPr="00031D95">
        <w:rPr>
          <w:rStyle w:val="Hipervnculo"/>
          <w:rFonts w:ascii="Palatino Linotype" w:hAnsi="Palatino Linotype" w:cs="Arial"/>
          <w:color w:val="auto"/>
          <w:u w:val="none"/>
          <w:lang w:val="es-ES"/>
        </w:rPr>
        <w:t>Documento sin número de oficio, suscrito por la Dirección General de Administración y Dirección de Recursos Humanos, que contiene un listado de nombres con el grado de estudios de cada uno.</w:t>
      </w:r>
    </w:p>
    <w:p w14:paraId="2C7D6E0E" w14:textId="358573D4" w:rsidR="006361A0" w:rsidRPr="00031D95" w:rsidRDefault="006361A0" w:rsidP="007B5045">
      <w:pPr>
        <w:pStyle w:val="Prrafodelista"/>
        <w:numPr>
          <w:ilvl w:val="0"/>
          <w:numId w:val="8"/>
        </w:numPr>
        <w:spacing w:line="360" w:lineRule="auto"/>
        <w:jc w:val="both"/>
        <w:rPr>
          <w:rStyle w:val="Hipervnculo"/>
          <w:rFonts w:ascii="Palatino Linotype" w:hAnsi="Palatino Linotype" w:cs="Arial"/>
          <w:b/>
          <w:color w:val="auto"/>
          <w:u w:val="none"/>
          <w:lang w:val="es-ES"/>
        </w:rPr>
      </w:pPr>
      <w:r w:rsidRPr="00031D95">
        <w:rPr>
          <w:rStyle w:val="Hipervnculo"/>
          <w:rFonts w:ascii="Palatino Linotype" w:hAnsi="Palatino Linotype" w:cs="Arial"/>
          <w:b/>
          <w:color w:val="auto"/>
          <w:u w:val="none"/>
          <w:lang w:val="es-ES"/>
        </w:rPr>
        <w:t>1174.pdf:</w:t>
      </w:r>
      <w:r w:rsidR="00944003" w:rsidRPr="00031D95">
        <w:rPr>
          <w:rStyle w:val="Hipervnculo"/>
          <w:rFonts w:ascii="Palatino Linotype" w:hAnsi="Palatino Linotype" w:cs="Arial"/>
          <w:b/>
          <w:color w:val="auto"/>
          <w:u w:val="none"/>
          <w:lang w:val="es-ES"/>
        </w:rPr>
        <w:t xml:space="preserve"> </w:t>
      </w:r>
      <w:r w:rsidR="00944003" w:rsidRPr="00031D95">
        <w:rPr>
          <w:rStyle w:val="Hipervnculo"/>
          <w:rFonts w:ascii="Palatino Linotype" w:hAnsi="Palatino Linotype" w:cs="Arial"/>
          <w:color w:val="auto"/>
          <w:u w:val="none"/>
          <w:lang w:val="es-ES"/>
        </w:rPr>
        <w:t>Documento sin número de oficio, suscrito por el Titular de la Unidad de Transparencia mediante el cual refiere que la Dirección General de Administración entregó la información relacionada con el grado de estudios de los servidores públicos solicitados.</w:t>
      </w:r>
    </w:p>
    <w:p w14:paraId="7321807C" w14:textId="77777777" w:rsidR="006361A0" w:rsidRPr="00031D95" w:rsidRDefault="006361A0" w:rsidP="006361A0">
      <w:pPr>
        <w:pStyle w:val="Prrafodelista"/>
        <w:spacing w:line="360" w:lineRule="auto"/>
        <w:jc w:val="both"/>
        <w:rPr>
          <w:rStyle w:val="Hipervnculo"/>
          <w:rFonts w:ascii="Palatino Linotype" w:hAnsi="Palatino Linotype" w:cs="Arial"/>
          <w:b/>
          <w:color w:val="auto"/>
          <w:sz w:val="24"/>
          <w:u w:val="none"/>
          <w:lang w:val="es-ES"/>
        </w:rPr>
      </w:pPr>
    </w:p>
    <w:p w14:paraId="518CDCD9" w14:textId="6DA8292A" w:rsidR="005000AA" w:rsidRPr="00031D95" w:rsidRDefault="002A4AE4"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031D95">
        <w:rPr>
          <w:rFonts w:ascii="Palatino Linotype" w:eastAsia="Calibri" w:hAnsi="Palatino Linotype" w:cs="Arial"/>
          <w:sz w:val="24"/>
          <w:lang w:val="es-AR"/>
        </w:rPr>
        <w:t xml:space="preserve">El </w:t>
      </w:r>
      <w:r w:rsidR="00944003" w:rsidRPr="00031D95">
        <w:rPr>
          <w:rFonts w:ascii="Palatino Linotype" w:eastAsia="Calibri" w:hAnsi="Palatino Linotype" w:cs="Arial"/>
          <w:sz w:val="24"/>
          <w:lang w:val="es-AR"/>
        </w:rPr>
        <w:t>veintitrés</w:t>
      </w:r>
      <w:r w:rsidR="001A4789" w:rsidRPr="00031D95">
        <w:rPr>
          <w:rFonts w:ascii="Palatino Linotype" w:eastAsia="Calibri" w:hAnsi="Palatino Linotype" w:cs="Arial"/>
          <w:sz w:val="24"/>
          <w:lang w:val="es-AR"/>
        </w:rPr>
        <w:t xml:space="preserve"> </w:t>
      </w:r>
      <w:r w:rsidR="00D74DC2" w:rsidRPr="00031D95">
        <w:rPr>
          <w:rFonts w:ascii="Palatino Linotype" w:eastAsia="Calibri" w:hAnsi="Palatino Linotype" w:cs="Arial"/>
          <w:sz w:val="24"/>
          <w:lang w:val="es-AR"/>
        </w:rPr>
        <w:t>(</w:t>
      </w:r>
      <w:r w:rsidR="00944003" w:rsidRPr="00031D95">
        <w:rPr>
          <w:rFonts w:ascii="Palatino Linotype" w:eastAsia="Calibri" w:hAnsi="Palatino Linotype" w:cs="Arial"/>
          <w:sz w:val="24"/>
          <w:lang w:val="es-AR"/>
        </w:rPr>
        <w:t>23</w:t>
      </w:r>
      <w:r w:rsidR="00D74DC2" w:rsidRPr="00031D95">
        <w:rPr>
          <w:rFonts w:ascii="Palatino Linotype" w:eastAsia="Calibri" w:hAnsi="Palatino Linotype" w:cs="Arial"/>
          <w:sz w:val="24"/>
          <w:lang w:val="es-AR"/>
        </w:rPr>
        <w:t>)</w:t>
      </w:r>
      <w:r w:rsidR="005000AA" w:rsidRPr="00031D95">
        <w:rPr>
          <w:rFonts w:ascii="Palatino Linotype" w:eastAsia="Calibri" w:hAnsi="Palatino Linotype" w:cs="Arial"/>
          <w:sz w:val="24"/>
          <w:lang w:val="es-AR"/>
        </w:rPr>
        <w:t xml:space="preserve"> </w:t>
      </w:r>
      <w:r w:rsidR="00A871C4" w:rsidRPr="00031D95">
        <w:rPr>
          <w:rFonts w:ascii="Palatino Linotype" w:eastAsia="Calibri" w:hAnsi="Palatino Linotype" w:cs="Arial"/>
          <w:sz w:val="24"/>
          <w:lang w:val="es-AR"/>
        </w:rPr>
        <w:t xml:space="preserve">de </w:t>
      </w:r>
      <w:r w:rsidR="00944003" w:rsidRPr="00031D95">
        <w:rPr>
          <w:rFonts w:ascii="Palatino Linotype" w:eastAsia="Calibri" w:hAnsi="Palatino Linotype" w:cs="Arial"/>
          <w:sz w:val="24"/>
          <w:lang w:val="es-AR"/>
        </w:rPr>
        <w:t>mayo</w:t>
      </w:r>
      <w:r w:rsidR="00D74DC2" w:rsidRPr="00031D95">
        <w:rPr>
          <w:rFonts w:ascii="Palatino Linotype" w:eastAsia="Calibri" w:hAnsi="Palatino Linotype" w:cs="Arial"/>
          <w:sz w:val="24"/>
          <w:lang w:val="es-AR"/>
        </w:rPr>
        <w:t xml:space="preserve"> </w:t>
      </w:r>
      <w:r w:rsidR="005000AA" w:rsidRPr="00031D95">
        <w:rPr>
          <w:rFonts w:ascii="Palatino Linotype" w:eastAsia="Calibri" w:hAnsi="Palatino Linotype" w:cs="Arial"/>
          <w:sz w:val="24"/>
          <w:lang w:val="es-AR"/>
        </w:rPr>
        <w:t>de</w:t>
      </w:r>
      <w:r w:rsidR="005000AA" w:rsidRPr="00031D95">
        <w:rPr>
          <w:rFonts w:ascii="Palatino Linotype" w:hAnsi="Palatino Linotype" w:cs="Arial"/>
          <w:sz w:val="24"/>
          <w:lang w:val="es-ES"/>
        </w:rPr>
        <w:t xml:space="preserve"> dos mil </w:t>
      </w:r>
      <w:r w:rsidR="00931BAE" w:rsidRPr="00031D95">
        <w:rPr>
          <w:rFonts w:ascii="Palatino Linotype" w:eastAsia="Calibri" w:hAnsi="Palatino Linotype"/>
          <w:sz w:val="24"/>
          <w:lang w:val="es-ES"/>
        </w:rPr>
        <w:t>veintidós</w:t>
      </w:r>
      <w:r w:rsidR="005000AA" w:rsidRPr="00031D95">
        <w:rPr>
          <w:rFonts w:ascii="Palatino Linotype" w:hAnsi="Palatino Linotype" w:cs="Arial"/>
          <w:sz w:val="24"/>
          <w:lang w:val="es-ES"/>
        </w:rPr>
        <w:t xml:space="preserve">, </w:t>
      </w:r>
      <w:r w:rsidR="005000AA" w:rsidRPr="00031D95">
        <w:rPr>
          <w:rFonts w:ascii="Palatino Linotype" w:hAnsi="Palatino Linotype"/>
          <w:b/>
          <w:sz w:val="24"/>
        </w:rPr>
        <w:t>EL RECURRENTE</w:t>
      </w:r>
      <w:r w:rsidR="005000AA" w:rsidRPr="00031D95">
        <w:rPr>
          <w:rFonts w:ascii="Palatino Linotype" w:hAnsi="Palatino Linotype" w:cs="Arial"/>
          <w:sz w:val="24"/>
          <w:lang w:val="es-ES"/>
        </w:rPr>
        <w:t xml:space="preserve"> interpuso </w:t>
      </w:r>
      <w:r w:rsidR="00411CE7" w:rsidRPr="00031D95">
        <w:rPr>
          <w:rFonts w:ascii="Palatino Linotype" w:hAnsi="Palatino Linotype" w:cs="Arial"/>
          <w:sz w:val="24"/>
          <w:lang w:val="es-ES"/>
        </w:rPr>
        <w:t>el</w:t>
      </w:r>
      <w:r w:rsidR="005000AA" w:rsidRPr="00031D95">
        <w:rPr>
          <w:rFonts w:ascii="Palatino Linotype" w:hAnsi="Palatino Linotype" w:cs="Arial"/>
          <w:sz w:val="24"/>
          <w:lang w:val="es-ES"/>
        </w:rPr>
        <w:t xml:space="preserve"> recurso de revisión, en contra de la respuesta</w:t>
      </w:r>
      <w:r w:rsidR="00411CE7" w:rsidRPr="00031D95">
        <w:rPr>
          <w:rFonts w:ascii="Palatino Linotype" w:hAnsi="Palatino Linotype" w:cs="Arial"/>
          <w:sz w:val="24"/>
          <w:lang w:val="es-ES"/>
        </w:rPr>
        <w:t xml:space="preserve"> y</w:t>
      </w:r>
      <w:r w:rsidR="005000AA" w:rsidRPr="00031D95">
        <w:rPr>
          <w:rFonts w:ascii="Palatino Linotype" w:hAnsi="Palatino Linotype" w:cs="Arial"/>
          <w:sz w:val="24"/>
          <w:lang w:val="es-ES"/>
        </w:rPr>
        <w:t xml:space="preserve"> señaló</w:t>
      </w:r>
      <w:r w:rsidR="00411CE7" w:rsidRPr="00031D95">
        <w:rPr>
          <w:rFonts w:ascii="Palatino Linotype" w:hAnsi="Palatino Linotype" w:cs="Arial"/>
          <w:sz w:val="24"/>
          <w:lang w:val="es-ES"/>
        </w:rPr>
        <w:t xml:space="preserve"> </w:t>
      </w:r>
      <w:r w:rsidR="005000AA" w:rsidRPr="00031D95">
        <w:rPr>
          <w:rFonts w:ascii="Palatino Linotype" w:hAnsi="Palatino Linotype" w:cs="Arial"/>
          <w:sz w:val="24"/>
          <w:lang w:val="es-ES"/>
        </w:rPr>
        <w:t>como:</w:t>
      </w:r>
      <w:bookmarkStart w:id="1" w:name="_Toc462307683"/>
      <w:bookmarkStart w:id="2" w:name="_Toc472427085"/>
      <w:bookmarkStart w:id="3" w:name="_Toc472500652"/>
    </w:p>
    <w:p w14:paraId="4BAC304F" w14:textId="77777777" w:rsidR="00F714A9" w:rsidRPr="00031D95" w:rsidRDefault="00F714A9" w:rsidP="005000AA">
      <w:pPr>
        <w:pStyle w:val="Prrafodelista"/>
        <w:rPr>
          <w:rFonts w:ascii="Palatino Linotype" w:eastAsia="Calibri" w:hAnsi="Palatino Linotype" w:cs="Tahoma"/>
          <w:b/>
          <w:sz w:val="24"/>
          <w:lang w:eastAsia="en-US"/>
        </w:rPr>
      </w:pPr>
    </w:p>
    <w:p w14:paraId="137ACA93" w14:textId="4CB86D99" w:rsidR="00F714A9" w:rsidRPr="00031D95" w:rsidRDefault="00F714A9" w:rsidP="00F714A9">
      <w:pPr>
        <w:pStyle w:val="Prrafodelista"/>
        <w:spacing w:line="360" w:lineRule="auto"/>
        <w:jc w:val="both"/>
        <w:rPr>
          <w:rFonts w:ascii="Palatino Linotype" w:hAnsi="Palatino Linotype"/>
          <w:bCs/>
          <w:i/>
          <w:iCs/>
        </w:rPr>
      </w:pPr>
      <w:r w:rsidRPr="00031D95">
        <w:rPr>
          <w:rFonts w:ascii="Palatino Linotype" w:hAnsi="Palatino Linotype"/>
          <w:b/>
        </w:rPr>
        <w:lastRenderedPageBreak/>
        <w:t xml:space="preserve">Acto impugnado: </w:t>
      </w:r>
      <w:r w:rsidRPr="00031D95">
        <w:rPr>
          <w:rFonts w:ascii="Palatino Linotype" w:hAnsi="Palatino Linotype"/>
          <w:bCs/>
          <w:i/>
          <w:iCs/>
        </w:rPr>
        <w:t>“</w:t>
      </w:r>
      <w:r w:rsidR="00944003" w:rsidRPr="00031D95">
        <w:rPr>
          <w:rFonts w:ascii="Palatino Linotype" w:hAnsi="Palatino Linotype"/>
          <w:bCs/>
          <w:i/>
          <w:iCs/>
        </w:rPr>
        <w:t xml:space="preserve">el sujeto obligado se niega a entregar la información que pedí, justificándose que es la única información que obra en sus </w:t>
      </w:r>
      <w:proofErr w:type="gramStart"/>
      <w:r w:rsidR="00944003" w:rsidRPr="00031D95">
        <w:rPr>
          <w:rFonts w:ascii="Palatino Linotype" w:hAnsi="Palatino Linotype"/>
          <w:bCs/>
          <w:i/>
          <w:iCs/>
        </w:rPr>
        <w:t>archivos</w:t>
      </w:r>
      <w:proofErr w:type="gramEnd"/>
      <w:r w:rsidR="00944003" w:rsidRPr="00031D95">
        <w:rPr>
          <w:rFonts w:ascii="Palatino Linotype" w:hAnsi="Palatino Linotype"/>
          <w:bCs/>
          <w:i/>
          <w:iCs/>
        </w:rPr>
        <w:t xml:space="preserve"> pero de acuerdo a la ley esa información debe estar en los expedientes de personal desde su contratación de lo contrario </w:t>
      </w:r>
      <w:proofErr w:type="spellStart"/>
      <w:r w:rsidR="00944003" w:rsidRPr="00031D95">
        <w:rPr>
          <w:rFonts w:ascii="Palatino Linotype" w:hAnsi="Palatino Linotype"/>
          <w:bCs/>
          <w:i/>
          <w:iCs/>
        </w:rPr>
        <w:t>estan</w:t>
      </w:r>
      <w:proofErr w:type="spellEnd"/>
      <w:r w:rsidR="00944003" w:rsidRPr="00031D95">
        <w:rPr>
          <w:rFonts w:ascii="Palatino Linotype" w:hAnsi="Palatino Linotype"/>
          <w:bCs/>
          <w:i/>
          <w:iCs/>
        </w:rPr>
        <w:t xml:space="preserve"> incurriendo en una falta</w:t>
      </w:r>
      <w:r w:rsidRPr="00031D95">
        <w:rPr>
          <w:rFonts w:ascii="Palatino Linotype" w:hAnsi="Palatino Linotype"/>
          <w:bCs/>
          <w:i/>
          <w:iCs/>
        </w:rPr>
        <w:t>”</w:t>
      </w:r>
      <w:r w:rsidR="00B83EE1" w:rsidRPr="00031D95">
        <w:rPr>
          <w:rFonts w:ascii="Palatino Linotype" w:hAnsi="Palatino Linotype"/>
          <w:bCs/>
          <w:i/>
          <w:iCs/>
        </w:rPr>
        <w:t xml:space="preserve"> (sic)</w:t>
      </w:r>
    </w:p>
    <w:p w14:paraId="0F38B6A1" w14:textId="3923E194" w:rsidR="001A0283" w:rsidRPr="00031D95" w:rsidRDefault="00ED737F" w:rsidP="00ED737F">
      <w:pPr>
        <w:pStyle w:val="Prrafodelista"/>
        <w:spacing w:line="360" w:lineRule="auto"/>
        <w:jc w:val="both"/>
        <w:rPr>
          <w:rFonts w:ascii="Palatino Linotype" w:hAnsi="Palatino Linotype"/>
          <w:b/>
        </w:rPr>
      </w:pPr>
      <w:r w:rsidRPr="00031D95">
        <w:rPr>
          <w:rFonts w:ascii="Palatino Linotype" w:hAnsi="Palatino Linotype"/>
          <w:b/>
        </w:rPr>
        <w:t>Motivos o razones de inconformidad</w:t>
      </w:r>
      <w:r w:rsidR="001A0283" w:rsidRPr="00031D95">
        <w:rPr>
          <w:rFonts w:ascii="Palatino Linotype" w:hAnsi="Palatino Linotype"/>
          <w:b/>
        </w:rPr>
        <w:t>: “</w:t>
      </w:r>
      <w:r w:rsidR="00944003" w:rsidRPr="00031D95">
        <w:rPr>
          <w:rFonts w:ascii="Palatino Linotype" w:hAnsi="Palatino Linotype"/>
          <w:bCs/>
          <w:i/>
          <w:iCs/>
        </w:rPr>
        <w:t>EL SUJETO OBLIGADO SE NIEGA A ENTREGAR LA INFORMACIÓN SOLICITADA DE LOS SERVIDORES PÚBLICOS SAAVEDRA GARCIA MARIA MAGDALENA, HERNANDEZ CONTRERAS DANIEL, BALBUENA MERCADO LUCIA, HERNANDEZ ESQUIVEL CAROLINA, SANCHEZ BERNAL GEORGINA, HERNANDEZ MALDONADO LUIS BENITO, MARTINEZ SAAVEDRA ALMA BELEM. A, ARCHUNDIA ESCUTIA MARIA DEL CONSUELO, PEDÍ EL GRADO DE ESCOLARIDAD O LA PREPARACION PROFESIONAL Y SE NEGARON A ENTREGARLA INFORMACIÓN DE LOS MENCIONADOS RESPONDIENDO S/D, CUANDO ESTA INFORMACIÓN DEBE ENCONTRARSE EN EL EXPEDIENTE DE PERSONAL. LO CORRESPONDIENTE A LA PREPARACIÓN ACADÉMICA DE LOS SERVIDORES PÚBLICOS ES DE ORDEN PUBLICO ASÍ MISMO DEBE EXISTIR EN EL EXPEDIENTE DE PERSONAL LA INFORMACIÓN SI NO COMO ES QUE LOS CONTRATAN SIN SABER O TENER LOS DOCUMENTOS CORRESPONDIENTES DE SU GRADO DE ESCOLARIDAD O SU PREPARACIÓN PROFESIONAL</w:t>
      </w:r>
      <w:r w:rsidR="001A0283" w:rsidRPr="00031D95">
        <w:rPr>
          <w:rFonts w:ascii="Palatino Linotype" w:hAnsi="Palatino Linotype" w:cstheme="minorBidi"/>
          <w:bCs/>
          <w:i/>
          <w:iCs/>
        </w:rPr>
        <w:t>” (sic)</w:t>
      </w:r>
    </w:p>
    <w:p w14:paraId="7CE208EC" w14:textId="77777777" w:rsidR="001A0283" w:rsidRPr="00031D95" w:rsidRDefault="001A0283" w:rsidP="00F714A9">
      <w:pPr>
        <w:pStyle w:val="Prrafodelista"/>
        <w:spacing w:line="360" w:lineRule="auto"/>
        <w:jc w:val="both"/>
        <w:rPr>
          <w:rFonts w:ascii="Palatino Linotype" w:hAnsi="Palatino Linotype" w:cstheme="minorBidi"/>
          <w:bCs/>
          <w:i/>
          <w:iCs/>
        </w:rPr>
      </w:pPr>
    </w:p>
    <w:bookmarkEnd w:id="1"/>
    <w:bookmarkEnd w:id="2"/>
    <w:bookmarkEnd w:id="3"/>
    <w:p w14:paraId="5BE2AC11" w14:textId="123A3D09" w:rsidR="005000AA" w:rsidRPr="00031D95"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031D95">
        <w:rPr>
          <w:rFonts w:ascii="Palatino Linotype" w:hAnsi="Palatino Linotype" w:cs="Arial"/>
          <w:sz w:val="24"/>
          <w:lang w:val="es-ES"/>
        </w:rPr>
        <w:t>Se regist</w:t>
      </w:r>
      <w:r w:rsidR="00043374" w:rsidRPr="00031D95">
        <w:rPr>
          <w:rFonts w:ascii="Palatino Linotype" w:hAnsi="Palatino Linotype" w:cs="Arial"/>
          <w:sz w:val="24"/>
          <w:lang w:val="es-ES"/>
        </w:rPr>
        <w:t>r</w:t>
      </w:r>
      <w:r w:rsidR="00B22FDB" w:rsidRPr="00031D95">
        <w:rPr>
          <w:rFonts w:ascii="Palatino Linotype" w:hAnsi="Palatino Linotype" w:cs="Arial"/>
          <w:sz w:val="24"/>
          <w:lang w:val="es-ES"/>
        </w:rPr>
        <w:t>ó</w:t>
      </w:r>
      <w:r w:rsidRPr="00031D95">
        <w:rPr>
          <w:rFonts w:ascii="Palatino Linotype" w:hAnsi="Palatino Linotype" w:cs="Arial"/>
          <w:sz w:val="24"/>
          <w:lang w:val="es-ES"/>
        </w:rPr>
        <w:t xml:space="preserve"> </w:t>
      </w:r>
      <w:r w:rsidR="00B22FDB" w:rsidRPr="00031D95">
        <w:rPr>
          <w:rFonts w:ascii="Palatino Linotype" w:hAnsi="Palatino Linotype" w:cs="Arial"/>
          <w:sz w:val="24"/>
          <w:lang w:val="es-ES"/>
        </w:rPr>
        <w:t>el</w:t>
      </w:r>
      <w:r w:rsidRPr="00031D95">
        <w:rPr>
          <w:rFonts w:ascii="Palatino Linotype" w:hAnsi="Palatino Linotype" w:cs="Arial"/>
          <w:sz w:val="24"/>
          <w:lang w:val="es-ES"/>
        </w:rPr>
        <w:t xml:space="preserve"> recurso de revisión bajo </w:t>
      </w:r>
      <w:r w:rsidR="00B22FDB" w:rsidRPr="00031D95">
        <w:rPr>
          <w:rFonts w:ascii="Palatino Linotype" w:hAnsi="Palatino Linotype" w:cs="Arial"/>
          <w:sz w:val="24"/>
          <w:lang w:val="es-ES"/>
        </w:rPr>
        <w:t>el</w:t>
      </w:r>
      <w:r w:rsidRPr="00031D95">
        <w:rPr>
          <w:rFonts w:ascii="Palatino Linotype" w:hAnsi="Palatino Linotype" w:cs="Arial"/>
          <w:sz w:val="24"/>
          <w:lang w:val="es-ES"/>
        </w:rPr>
        <w:t xml:space="preserve"> número de expediente </w:t>
      </w:r>
      <w:r w:rsidRPr="00031D95">
        <w:rPr>
          <w:rFonts w:ascii="Palatino Linotype" w:hAnsi="Palatino Linotype" w:cs="Arial"/>
          <w:bCs/>
          <w:sz w:val="24"/>
        </w:rPr>
        <w:t xml:space="preserve">al rubro indicado, asimismo con fundamento en lo dispuesto por el </w:t>
      </w:r>
      <w:r w:rsidRPr="00031D95">
        <w:rPr>
          <w:rFonts w:ascii="Palatino Linotype" w:eastAsia="Calibri" w:hAnsi="Palatino Linotype" w:cs="Arial"/>
          <w:sz w:val="24"/>
          <w:lang w:val="es-ES"/>
        </w:rPr>
        <w:t xml:space="preserve">artículo 185 fracción I de la </w:t>
      </w:r>
      <w:r w:rsidRPr="00031D95">
        <w:rPr>
          <w:rFonts w:ascii="Palatino Linotype" w:eastAsia="Calibri" w:hAnsi="Palatino Linotype" w:cs="Arial"/>
          <w:b/>
          <w:sz w:val="24"/>
          <w:lang w:val="es-ES"/>
        </w:rPr>
        <w:t xml:space="preserve">Ley de Transparencia y Acceso a la Información Pública del Estado de México y </w:t>
      </w:r>
      <w:r w:rsidRPr="00031D95">
        <w:rPr>
          <w:rFonts w:ascii="Palatino Linotype" w:eastAsia="Calibri" w:hAnsi="Palatino Linotype" w:cs="Arial"/>
          <w:b/>
          <w:sz w:val="24"/>
          <w:lang w:val="es-ES"/>
        </w:rPr>
        <w:lastRenderedPageBreak/>
        <w:t xml:space="preserve">Municipios </w:t>
      </w:r>
      <w:r w:rsidR="00D31521" w:rsidRPr="00031D95">
        <w:rPr>
          <w:rFonts w:ascii="Palatino Linotype" w:hAnsi="Palatino Linotype" w:cs="Arial"/>
          <w:sz w:val="24"/>
          <w:lang w:val="es-ES"/>
        </w:rPr>
        <w:t>se turnó a</w:t>
      </w:r>
      <w:r w:rsidR="00F942BD" w:rsidRPr="00031D95">
        <w:rPr>
          <w:rFonts w:ascii="Palatino Linotype" w:hAnsi="Palatino Linotype" w:cs="Arial"/>
          <w:sz w:val="24"/>
          <w:lang w:val="es-ES"/>
        </w:rPr>
        <w:t xml:space="preserve"> </w:t>
      </w:r>
      <w:r w:rsidRPr="00031D95">
        <w:rPr>
          <w:rFonts w:ascii="Palatino Linotype" w:hAnsi="Palatino Linotype" w:cs="Arial"/>
          <w:sz w:val="24"/>
          <w:lang w:val="es-ES"/>
        </w:rPr>
        <w:t>l</w:t>
      </w:r>
      <w:r w:rsidR="00F942BD" w:rsidRPr="00031D95">
        <w:rPr>
          <w:rFonts w:ascii="Palatino Linotype" w:hAnsi="Palatino Linotype" w:cs="Arial"/>
          <w:sz w:val="24"/>
          <w:lang w:val="es-ES"/>
        </w:rPr>
        <w:t>a</w:t>
      </w:r>
      <w:r w:rsidRPr="00031D95">
        <w:rPr>
          <w:rFonts w:ascii="Palatino Linotype" w:hAnsi="Palatino Linotype" w:cs="Arial"/>
          <w:sz w:val="24"/>
          <w:lang w:val="es-ES"/>
        </w:rPr>
        <w:t xml:space="preserve"> </w:t>
      </w:r>
      <w:r w:rsidR="00F942BD" w:rsidRPr="00031D95">
        <w:rPr>
          <w:rFonts w:ascii="Palatino Linotype" w:hAnsi="Palatino Linotype" w:cs="Arial"/>
          <w:b/>
          <w:sz w:val="24"/>
          <w:lang w:val="es-ES"/>
        </w:rPr>
        <w:t>Comisionada</w:t>
      </w:r>
      <w:r w:rsidRPr="00031D95">
        <w:rPr>
          <w:rFonts w:ascii="Palatino Linotype" w:hAnsi="Palatino Linotype" w:cs="Arial"/>
          <w:b/>
          <w:sz w:val="24"/>
          <w:lang w:val="es-ES"/>
        </w:rPr>
        <w:t xml:space="preserve"> </w:t>
      </w:r>
      <w:r w:rsidR="00F942BD" w:rsidRPr="00031D95">
        <w:rPr>
          <w:rFonts w:ascii="Palatino Linotype" w:hAnsi="Palatino Linotype" w:cs="Arial"/>
          <w:b/>
          <w:sz w:val="24"/>
          <w:lang w:val="es-ES"/>
        </w:rPr>
        <w:t>María del Rosario Mejía Ayala</w:t>
      </w:r>
      <w:r w:rsidRPr="00031D95">
        <w:rPr>
          <w:rFonts w:ascii="Palatino Linotype" w:hAnsi="Palatino Linotype" w:cs="Arial"/>
          <w:b/>
          <w:sz w:val="24"/>
          <w:lang w:val="es-ES"/>
        </w:rPr>
        <w:t xml:space="preserve">, </w:t>
      </w:r>
      <w:r w:rsidR="00B816D8" w:rsidRPr="00031D95">
        <w:rPr>
          <w:rFonts w:ascii="Palatino Linotype" w:hAnsi="Palatino Linotype" w:cs="Arial"/>
          <w:sz w:val="24"/>
          <w:lang w:val="es-ES"/>
        </w:rPr>
        <w:t>para</w:t>
      </w:r>
      <w:r w:rsidRPr="00031D95">
        <w:rPr>
          <w:rFonts w:ascii="Palatino Linotype" w:hAnsi="Palatino Linotype" w:cs="Arial"/>
          <w:sz w:val="24"/>
          <w:lang w:val="es-ES"/>
        </w:rPr>
        <w:t xml:space="preserve"> </w:t>
      </w:r>
      <w:r w:rsidRPr="00031D95">
        <w:rPr>
          <w:rFonts w:ascii="Palatino Linotype" w:hAnsi="Palatino Linotype" w:cs="Arial"/>
          <w:sz w:val="24"/>
        </w:rPr>
        <w:t>su análisis.</w:t>
      </w:r>
    </w:p>
    <w:p w14:paraId="5F444A33" w14:textId="77777777" w:rsidR="00B816D8" w:rsidRPr="00031D95" w:rsidRDefault="00B816D8" w:rsidP="00B816D8">
      <w:pPr>
        <w:spacing w:before="240" w:after="240" w:line="360" w:lineRule="auto"/>
        <w:jc w:val="both"/>
        <w:rPr>
          <w:rFonts w:ascii="Palatino Linotype" w:eastAsia="Calibri" w:hAnsi="Palatino Linotype" w:cs="Arial"/>
          <w:sz w:val="24"/>
          <w:lang w:val="es-AR"/>
        </w:rPr>
      </w:pPr>
    </w:p>
    <w:p w14:paraId="0DD7E16F" w14:textId="07440341" w:rsidR="005000AA" w:rsidRPr="00031D95"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031D95">
        <w:rPr>
          <w:rFonts w:ascii="Palatino Linotype" w:eastAsia="Calibri" w:hAnsi="Palatino Linotype" w:cs="Arial"/>
          <w:sz w:val="24"/>
          <w:lang w:val="es-ES"/>
        </w:rPr>
        <w:t>La Comisionada</w:t>
      </w:r>
      <w:r w:rsidR="005000AA" w:rsidRPr="00031D95">
        <w:rPr>
          <w:rFonts w:ascii="Palatino Linotype" w:eastAsia="Calibri" w:hAnsi="Palatino Linotype" w:cs="Arial"/>
          <w:sz w:val="24"/>
          <w:lang w:val="es-ES"/>
        </w:rPr>
        <w:t xml:space="preserve"> Ponente con fundamento en lo dispuesto por el artículo 185 fracción II de la ley de la materia, a través del acuerdo de admisión de fecha</w:t>
      </w:r>
      <w:r w:rsidR="00A871C4" w:rsidRPr="00031D95">
        <w:rPr>
          <w:rFonts w:ascii="Palatino Linotype" w:eastAsia="Calibri" w:hAnsi="Palatino Linotype" w:cs="Arial"/>
          <w:sz w:val="24"/>
          <w:lang w:val="es-ES"/>
        </w:rPr>
        <w:t xml:space="preserve"> </w:t>
      </w:r>
      <w:r w:rsidR="001A4789" w:rsidRPr="00031D95">
        <w:rPr>
          <w:rFonts w:ascii="Palatino Linotype" w:eastAsia="Calibri" w:hAnsi="Palatino Linotype" w:cs="Arial"/>
          <w:sz w:val="24"/>
          <w:lang w:val="es-ES"/>
        </w:rPr>
        <w:t>veintidós</w:t>
      </w:r>
      <w:r w:rsidR="00ED737F" w:rsidRPr="00031D95">
        <w:rPr>
          <w:rFonts w:ascii="Palatino Linotype" w:eastAsia="Calibri" w:hAnsi="Palatino Linotype" w:cs="Arial"/>
          <w:sz w:val="24"/>
          <w:lang w:val="es-ES"/>
        </w:rPr>
        <w:t xml:space="preserve"> (</w:t>
      </w:r>
      <w:r w:rsidR="001A4789" w:rsidRPr="00031D95">
        <w:rPr>
          <w:rFonts w:ascii="Palatino Linotype" w:eastAsia="Calibri" w:hAnsi="Palatino Linotype" w:cs="Arial"/>
          <w:sz w:val="24"/>
          <w:lang w:val="es-ES"/>
        </w:rPr>
        <w:t>22</w:t>
      </w:r>
      <w:r w:rsidR="00ED737F" w:rsidRPr="00031D95">
        <w:rPr>
          <w:rFonts w:ascii="Palatino Linotype" w:eastAsia="Calibri" w:hAnsi="Palatino Linotype" w:cs="Arial"/>
          <w:sz w:val="24"/>
          <w:lang w:val="es-ES"/>
        </w:rPr>
        <w:t xml:space="preserve">) </w:t>
      </w:r>
      <w:r w:rsidR="004B6D60" w:rsidRPr="00031D95">
        <w:rPr>
          <w:rFonts w:ascii="Palatino Linotype" w:eastAsia="Calibri" w:hAnsi="Palatino Linotype" w:cs="Arial"/>
          <w:sz w:val="24"/>
          <w:lang w:val="es-ES"/>
        </w:rPr>
        <w:t xml:space="preserve">de </w:t>
      </w:r>
      <w:r w:rsidR="001A4789" w:rsidRPr="00031D95">
        <w:rPr>
          <w:rFonts w:ascii="Palatino Linotype" w:eastAsia="Calibri" w:hAnsi="Palatino Linotype" w:cs="Arial"/>
          <w:sz w:val="24"/>
          <w:lang w:val="es-ES"/>
        </w:rPr>
        <w:t>abril</w:t>
      </w:r>
      <w:r w:rsidR="005000AA" w:rsidRPr="00031D95">
        <w:rPr>
          <w:rFonts w:ascii="Palatino Linotype" w:eastAsia="Calibri" w:hAnsi="Palatino Linotype" w:cs="Arial"/>
          <w:sz w:val="24"/>
          <w:lang w:val="es-ES"/>
        </w:rPr>
        <w:t xml:space="preserve"> de dos mil </w:t>
      </w:r>
      <w:r w:rsidR="00931BAE" w:rsidRPr="00031D95">
        <w:rPr>
          <w:rFonts w:ascii="Palatino Linotype" w:eastAsia="Calibri" w:hAnsi="Palatino Linotype"/>
          <w:sz w:val="24"/>
          <w:lang w:val="es-ES"/>
        </w:rPr>
        <w:t>veintidós</w:t>
      </w:r>
      <w:r w:rsidR="005000AA" w:rsidRPr="00031D95">
        <w:rPr>
          <w:rFonts w:ascii="Palatino Linotype" w:eastAsia="Calibri" w:hAnsi="Palatino Linotype" w:cs="Arial"/>
          <w:sz w:val="24"/>
          <w:lang w:val="es-ES"/>
        </w:rPr>
        <w:t xml:space="preserve">, puso a disposición de las partes el expediente electrónico </w:t>
      </w:r>
      <w:r w:rsidR="005000AA" w:rsidRPr="00031D95">
        <w:rPr>
          <w:rFonts w:ascii="Palatino Linotype" w:eastAsia="Calibri" w:hAnsi="Palatino Linotype" w:cs="Arial"/>
          <w:sz w:val="24"/>
        </w:rPr>
        <w:t xml:space="preserve">vía </w:t>
      </w:r>
      <w:r w:rsidR="005000AA" w:rsidRPr="00031D95">
        <w:rPr>
          <w:rFonts w:ascii="Palatino Linotype" w:eastAsia="Calibri" w:hAnsi="Palatino Linotype" w:cs="Arial"/>
          <w:b/>
          <w:sz w:val="24"/>
          <w:lang w:val="es-ES"/>
        </w:rPr>
        <w:t xml:space="preserve">SAIMEX </w:t>
      </w:r>
      <w:r w:rsidR="005000AA" w:rsidRPr="00031D95">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031D95">
        <w:rPr>
          <w:rFonts w:ascii="Palatino Linotype" w:eastAsia="Calibri" w:hAnsi="Palatino Linotype" w:cs="Arial"/>
          <w:b/>
          <w:sz w:val="24"/>
          <w:lang w:val="es-ES"/>
        </w:rPr>
        <w:t>SUJETO OBLIGADO</w:t>
      </w:r>
      <w:r w:rsidR="005000AA" w:rsidRPr="00031D95">
        <w:rPr>
          <w:rFonts w:ascii="Palatino Linotype" w:eastAsia="Calibri" w:hAnsi="Palatino Linotype" w:cs="Arial"/>
          <w:sz w:val="24"/>
          <w:lang w:val="es-ES"/>
        </w:rPr>
        <w:t xml:space="preserve"> presentara el informe justificado procedente.</w:t>
      </w:r>
    </w:p>
    <w:p w14:paraId="51336F6A" w14:textId="77777777" w:rsidR="00043374" w:rsidRPr="00031D95" w:rsidRDefault="00043374" w:rsidP="00043374">
      <w:pPr>
        <w:pStyle w:val="Prrafodelista"/>
        <w:rPr>
          <w:rFonts w:ascii="Palatino Linotype" w:eastAsiaTheme="minorEastAsia" w:hAnsi="Palatino Linotype" w:cstheme="minorBidi"/>
          <w:i/>
          <w:color w:val="000000"/>
          <w:sz w:val="24"/>
          <w:lang w:val="es-ES_tradnl"/>
        </w:rPr>
      </w:pPr>
    </w:p>
    <w:p w14:paraId="2F1F8EB5" w14:textId="403C824E" w:rsidR="009C0686" w:rsidRPr="00031D95" w:rsidRDefault="006C47C8" w:rsidP="006C47C8">
      <w:pPr>
        <w:numPr>
          <w:ilvl w:val="0"/>
          <w:numId w:val="2"/>
        </w:numPr>
        <w:tabs>
          <w:tab w:val="left" w:pos="284"/>
        </w:tabs>
        <w:spacing w:before="240" w:after="240" w:line="360" w:lineRule="auto"/>
        <w:ind w:left="0" w:firstLine="0"/>
        <w:contextualSpacing/>
        <w:jc w:val="both"/>
        <w:rPr>
          <w:rFonts w:ascii="Palatino Linotype" w:hAnsi="Palatino Linotype"/>
          <w:i/>
          <w:color w:val="000000"/>
          <w:sz w:val="24"/>
          <w:szCs w:val="24"/>
          <w:lang w:val="es-ES_tradnl"/>
        </w:rPr>
      </w:pPr>
      <w:r w:rsidRPr="00031D95">
        <w:rPr>
          <w:rFonts w:ascii="Palatino Linotype" w:hAnsi="Palatino Linotype"/>
          <w:color w:val="000000"/>
          <w:sz w:val="24"/>
          <w:szCs w:val="24"/>
          <w:lang w:val="es-ES_tradnl"/>
        </w:rPr>
        <w:t xml:space="preserve">El </w:t>
      </w:r>
      <w:r w:rsidRPr="00031D95">
        <w:rPr>
          <w:rFonts w:ascii="Palatino Linotype" w:hAnsi="Palatino Linotype"/>
          <w:b/>
          <w:color w:val="000000"/>
          <w:sz w:val="24"/>
          <w:szCs w:val="24"/>
          <w:lang w:val="es-ES_tradnl"/>
        </w:rPr>
        <w:t>SUJETO OBLIGADO</w:t>
      </w:r>
      <w:r w:rsidR="00907D89" w:rsidRPr="00031D95">
        <w:rPr>
          <w:rFonts w:ascii="Palatino Linotype" w:hAnsi="Palatino Linotype"/>
          <w:b/>
          <w:color w:val="000000"/>
          <w:sz w:val="24"/>
          <w:szCs w:val="24"/>
          <w:lang w:val="es-ES_tradnl"/>
        </w:rPr>
        <w:t xml:space="preserve"> </w:t>
      </w:r>
      <w:r w:rsidR="00907D89" w:rsidRPr="00031D95">
        <w:rPr>
          <w:rFonts w:ascii="Palatino Linotype" w:hAnsi="Palatino Linotype"/>
          <w:color w:val="000000"/>
          <w:sz w:val="24"/>
          <w:szCs w:val="24"/>
          <w:lang w:val="es-ES_tradnl"/>
        </w:rPr>
        <w:t>ri</w:t>
      </w:r>
      <w:r w:rsidR="00DA11F1" w:rsidRPr="00031D95">
        <w:rPr>
          <w:rFonts w:ascii="Palatino Linotype" w:hAnsi="Palatino Linotype"/>
          <w:color w:val="000000"/>
          <w:sz w:val="24"/>
          <w:szCs w:val="24"/>
          <w:lang w:val="es-ES_tradnl"/>
        </w:rPr>
        <w:t xml:space="preserve">ndió su informe justificado el </w:t>
      </w:r>
      <w:r w:rsidR="00944003" w:rsidRPr="00031D95">
        <w:rPr>
          <w:rFonts w:ascii="Palatino Linotype" w:hAnsi="Palatino Linotype"/>
          <w:color w:val="000000"/>
          <w:sz w:val="24"/>
          <w:szCs w:val="24"/>
          <w:lang w:val="es-ES_tradnl"/>
        </w:rPr>
        <w:t>ocho (8) y diez (10) de junio de dos mil veintidós</w:t>
      </w:r>
      <w:r w:rsidR="001A4789" w:rsidRPr="00031D95">
        <w:rPr>
          <w:rFonts w:ascii="Palatino Linotype" w:hAnsi="Palatino Linotype"/>
          <w:color w:val="000000"/>
          <w:sz w:val="24"/>
          <w:szCs w:val="24"/>
          <w:lang w:val="es-ES_tradnl"/>
        </w:rPr>
        <w:t xml:space="preserve">, a través del documento electrónico denominado </w:t>
      </w:r>
      <w:r w:rsidR="001A4789" w:rsidRPr="00031D95">
        <w:rPr>
          <w:rFonts w:ascii="Palatino Linotype" w:hAnsi="Palatino Linotype"/>
          <w:b/>
          <w:color w:val="000000"/>
          <w:sz w:val="24"/>
          <w:szCs w:val="24"/>
          <w:lang w:val="es-ES_tradnl"/>
        </w:rPr>
        <w:t xml:space="preserve">RR </w:t>
      </w:r>
      <w:r w:rsidR="00944003" w:rsidRPr="00031D95">
        <w:rPr>
          <w:rFonts w:ascii="Palatino Linotype" w:hAnsi="Palatino Linotype"/>
          <w:b/>
          <w:color w:val="000000"/>
          <w:sz w:val="24"/>
          <w:szCs w:val="24"/>
          <w:lang w:val="es-ES_tradnl"/>
        </w:rPr>
        <w:t>8808_2022.pdf</w:t>
      </w:r>
      <w:r w:rsidR="001A4789" w:rsidRPr="00031D95">
        <w:rPr>
          <w:rFonts w:ascii="Palatino Linotype" w:hAnsi="Palatino Linotype"/>
          <w:color w:val="000000"/>
          <w:sz w:val="24"/>
          <w:szCs w:val="24"/>
          <w:lang w:val="es-ES_tradnl"/>
        </w:rPr>
        <w:t>,</w:t>
      </w:r>
      <w:r w:rsidR="00944003" w:rsidRPr="00031D95">
        <w:rPr>
          <w:rFonts w:ascii="Palatino Linotype" w:hAnsi="Palatino Linotype"/>
          <w:color w:val="000000"/>
          <w:sz w:val="24"/>
          <w:szCs w:val="24"/>
          <w:lang w:val="es-ES_tradnl"/>
        </w:rPr>
        <w:t xml:space="preserve"> y </w:t>
      </w:r>
      <w:r w:rsidR="00944003" w:rsidRPr="00031D95">
        <w:rPr>
          <w:rFonts w:ascii="Palatino Linotype" w:hAnsi="Palatino Linotype"/>
          <w:b/>
          <w:color w:val="000000"/>
          <w:sz w:val="24"/>
          <w:szCs w:val="24"/>
          <w:lang w:val="es-ES_tradnl"/>
        </w:rPr>
        <w:t>CCF_000426.pdf</w:t>
      </w:r>
      <w:r w:rsidR="00944003" w:rsidRPr="00031D95">
        <w:rPr>
          <w:rFonts w:ascii="Palatino Linotype" w:hAnsi="Palatino Linotype"/>
          <w:color w:val="000000"/>
          <w:sz w:val="24"/>
          <w:szCs w:val="24"/>
          <w:lang w:val="es-ES_tradnl"/>
        </w:rPr>
        <w:t xml:space="preserve">, los cuales se pusieron </w:t>
      </w:r>
      <w:r w:rsidR="001A4789" w:rsidRPr="00031D95">
        <w:rPr>
          <w:rFonts w:ascii="Palatino Linotype" w:hAnsi="Palatino Linotype"/>
          <w:color w:val="000000"/>
          <w:sz w:val="24"/>
          <w:szCs w:val="24"/>
          <w:lang w:val="es-ES_tradnl"/>
        </w:rPr>
        <w:t xml:space="preserve">a la vista del particular el </w:t>
      </w:r>
      <w:r w:rsidR="00944003" w:rsidRPr="00031D95">
        <w:rPr>
          <w:rFonts w:ascii="Palatino Linotype" w:hAnsi="Palatino Linotype"/>
          <w:color w:val="000000"/>
          <w:sz w:val="24"/>
          <w:szCs w:val="24"/>
          <w:lang w:val="es-ES_tradnl"/>
        </w:rPr>
        <w:t>veinticuatro</w:t>
      </w:r>
      <w:r w:rsidR="001A4789" w:rsidRPr="00031D95">
        <w:rPr>
          <w:rFonts w:ascii="Palatino Linotype" w:hAnsi="Palatino Linotype"/>
          <w:color w:val="000000"/>
          <w:sz w:val="24"/>
          <w:szCs w:val="24"/>
          <w:lang w:val="es-ES_tradnl"/>
        </w:rPr>
        <w:t xml:space="preserve"> (</w:t>
      </w:r>
      <w:r w:rsidR="00944003" w:rsidRPr="00031D95">
        <w:rPr>
          <w:rFonts w:ascii="Palatino Linotype" w:hAnsi="Palatino Linotype"/>
          <w:color w:val="000000"/>
          <w:sz w:val="24"/>
          <w:szCs w:val="24"/>
          <w:lang w:val="es-ES_tradnl"/>
        </w:rPr>
        <w:t>24</w:t>
      </w:r>
      <w:r w:rsidR="001A4789" w:rsidRPr="00031D95">
        <w:rPr>
          <w:rFonts w:ascii="Palatino Linotype" w:hAnsi="Palatino Linotype"/>
          <w:color w:val="000000"/>
          <w:sz w:val="24"/>
          <w:szCs w:val="24"/>
          <w:lang w:val="es-ES_tradnl"/>
        </w:rPr>
        <w:t>) de enero de dos mil veinti</w:t>
      </w:r>
      <w:r w:rsidR="00944003" w:rsidRPr="00031D95">
        <w:rPr>
          <w:rFonts w:ascii="Palatino Linotype" w:hAnsi="Palatino Linotype"/>
          <w:color w:val="000000"/>
          <w:sz w:val="24"/>
          <w:szCs w:val="24"/>
          <w:lang w:val="es-ES_tradnl"/>
        </w:rPr>
        <w:t>cuatro</w:t>
      </w:r>
      <w:r w:rsidR="001A4789" w:rsidRPr="00031D95">
        <w:rPr>
          <w:rFonts w:ascii="Palatino Linotype" w:hAnsi="Palatino Linotype"/>
          <w:color w:val="000000"/>
          <w:sz w:val="24"/>
          <w:szCs w:val="24"/>
          <w:lang w:val="es-ES_tradnl"/>
        </w:rPr>
        <w:t xml:space="preserve">; sin embargo, se procede a describir su contenido medular, siendo el </w:t>
      </w:r>
      <w:proofErr w:type="gramStart"/>
      <w:r w:rsidR="001A4789" w:rsidRPr="00031D95">
        <w:rPr>
          <w:rFonts w:ascii="Palatino Linotype" w:hAnsi="Palatino Linotype"/>
          <w:color w:val="000000"/>
          <w:sz w:val="24"/>
          <w:szCs w:val="24"/>
          <w:lang w:val="es-ES_tradnl"/>
        </w:rPr>
        <w:t>siguiente:</w:t>
      </w:r>
      <w:r w:rsidR="009C0686" w:rsidRPr="00031D95">
        <w:rPr>
          <w:rFonts w:ascii="Palatino Linotype" w:hAnsi="Palatino Linotype"/>
          <w:color w:val="000000"/>
          <w:sz w:val="24"/>
          <w:szCs w:val="24"/>
          <w:lang w:val="es-ES_tradnl"/>
        </w:rPr>
        <w:t>:</w:t>
      </w:r>
      <w:proofErr w:type="gramEnd"/>
    </w:p>
    <w:p w14:paraId="6830D5F8" w14:textId="1CAE065E" w:rsidR="00944003" w:rsidRPr="00031D95" w:rsidRDefault="00944003" w:rsidP="007B5045">
      <w:pPr>
        <w:pStyle w:val="Prrafodelista"/>
        <w:numPr>
          <w:ilvl w:val="0"/>
          <w:numId w:val="6"/>
        </w:numPr>
        <w:tabs>
          <w:tab w:val="left" w:pos="284"/>
        </w:tabs>
        <w:spacing w:before="240" w:after="240" w:line="360" w:lineRule="auto"/>
        <w:jc w:val="both"/>
        <w:rPr>
          <w:rFonts w:ascii="Palatino Linotype" w:hAnsi="Palatino Linotype"/>
          <w:color w:val="000000"/>
          <w:lang w:val="es-ES_tradnl"/>
        </w:rPr>
      </w:pPr>
      <w:r w:rsidRPr="00031D95">
        <w:rPr>
          <w:rFonts w:ascii="Palatino Linotype" w:hAnsi="Palatino Linotype"/>
          <w:b/>
          <w:color w:val="000000"/>
          <w:lang w:val="es-ES_tradnl"/>
        </w:rPr>
        <w:t>RR 8808_2022.pdf</w:t>
      </w:r>
      <w:r w:rsidRPr="00031D95">
        <w:rPr>
          <w:rFonts w:ascii="Palatino Linotype" w:hAnsi="Palatino Linotype"/>
          <w:color w:val="000000"/>
          <w:lang w:val="es-ES_tradnl"/>
        </w:rPr>
        <w:t>: Oficio 2010A4000/</w:t>
      </w:r>
      <w:r w:rsidR="002A282B" w:rsidRPr="00031D95">
        <w:rPr>
          <w:rFonts w:ascii="Palatino Linotype" w:hAnsi="Palatino Linotype"/>
          <w:color w:val="000000"/>
          <w:lang w:val="es-ES_tradnl"/>
        </w:rPr>
        <w:t>UT/RR/0383/2022 suscrito por el Titular de la Unidad de Transparencia, mediante el cual ratifica su respuesta inicial, manifestando que proporcionó la información que obra en sus archivos.</w:t>
      </w:r>
    </w:p>
    <w:p w14:paraId="6027D49B" w14:textId="03DCCAC1" w:rsidR="00944003" w:rsidRPr="00031D95" w:rsidRDefault="00944003" w:rsidP="007B5045">
      <w:pPr>
        <w:pStyle w:val="Prrafodelista"/>
        <w:numPr>
          <w:ilvl w:val="0"/>
          <w:numId w:val="6"/>
        </w:numPr>
        <w:tabs>
          <w:tab w:val="left" w:pos="284"/>
        </w:tabs>
        <w:spacing w:before="240" w:after="240" w:line="360" w:lineRule="auto"/>
        <w:jc w:val="both"/>
        <w:rPr>
          <w:rFonts w:ascii="Palatino Linotype" w:hAnsi="Palatino Linotype"/>
          <w:color w:val="000000"/>
          <w:lang w:val="es-ES_tradnl"/>
        </w:rPr>
      </w:pPr>
      <w:r w:rsidRPr="00031D95">
        <w:rPr>
          <w:rFonts w:ascii="Palatino Linotype" w:hAnsi="Palatino Linotype"/>
          <w:b/>
          <w:color w:val="000000"/>
          <w:lang w:val="es-ES_tradnl"/>
        </w:rPr>
        <w:t>CCF_000426.pdf</w:t>
      </w:r>
      <w:r w:rsidR="002A282B" w:rsidRPr="00031D95">
        <w:rPr>
          <w:rFonts w:ascii="Palatino Linotype" w:hAnsi="Palatino Linotype"/>
          <w:b/>
          <w:color w:val="000000"/>
          <w:lang w:val="es-ES_tradnl"/>
        </w:rPr>
        <w:t xml:space="preserve">: </w:t>
      </w:r>
      <w:r w:rsidR="002A282B" w:rsidRPr="00031D95">
        <w:rPr>
          <w:rFonts w:ascii="Palatino Linotype" w:hAnsi="Palatino Linotype"/>
          <w:color w:val="000000"/>
          <w:lang w:val="es-ES_tradnl"/>
        </w:rPr>
        <w:t>Documento sin número de oficio que contiene un registro de 45 servidores públicos, de los que se aprecia el grado de estudios de cada uno.</w:t>
      </w:r>
    </w:p>
    <w:p w14:paraId="55DD323D" w14:textId="60BFB7AC" w:rsidR="001A4789" w:rsidRPr="00031D95" w:rsidRDefault="001A4789" w:rsidP="008A06D7">
      <w:pPr>
        <w:pStyle w:val="Prrafodelista"/>
        <w:numPr>
          <w:ilvl w:val="0"/>
          <w:numId w:val="3"/>
        </w:numPr>
        <w:spacing w:line="360" w:lineRule="auto"/>
        <w:ind w:left="0" w:firstLine="0"/>
        <w:jc w:val="both"/>
        <w:rPr>
          <w:rFonts w:ascii="Palatino Linotype" w:hAnsi="Palatino Linotype" w:cs="Tahoma"/>
          <w:sz w:val="24"/>
        </w:rPr>
      </w:pPr>
      <w:r w:rsidRPr="00031D95">
        <w:rPr>
          <w:rFonts w:ascii="Palatino Linotype" w:hAnsi="Palatino Linotype" w:cs="Tahoma"/>
          <w:sz w:val="24"/>
        </w:rPr>
        <w:lastRenderedPageBreak/>
        <w:t xml:space="preserve">Por su parte, el Recurrente </w:t>
      </w:r>
      <w:r w:rsidR="002A282B" w:rsidRPr="00031D95">
        <w:rPr>
          <w:rFonts w:ascii="Palatino Linotype" w:hAnsi="Palatino Linotype" w:cs="Tahoma"/>
          <w:sz w:val="24"/>
        </w:rPr>
        <w:t>adjuntó el documento proporcionado en respuesta por el Sujeto Obligado, resaltando aquellos en los que se colocó “S/D”</w:t>
      </w:r>
    </w:p>
    <w:p w14:paraId="2019888B" w14:textId="77777777" w:rsidR="001A4789" w:rsidRPr="00031D95" w:rsidRDefault="001A4789" w:rsidP="001A4789">
      <w:pPr>
        <w:pStyle w:val="Prrafodelista"/>
        <w:spacing w:line="360" w:lineRule="auto"/>
        <w:ind w:left="0"/>
        <w:jc w:val="both"/>
        <w:rPr>
          <w:rFonts w:ascii="Palatino Linotype" w:hAnsi="Palatino Linotype" w:cs="Tahoma"/>
          <w:sz w:val="24"/>
        </w:rPr>
      </w:pPr>
    </w:p>
    <w:p w14:paraId="17801B36" w14:textId="3C5054F6" w:rsidR="00D87333" w:rsidRPr="00031D95" w:rsidRDefault="007E43A0" w:rsidP="008A06D7">
      <w:pPr>
        <w:pStyle w:val="Prrafodelista"/>
        <w:numPr>
          <w:ilvl w:val="0"/>
          <w:numId w:val="3"/>
        </w:numPr>
        <w:spacing w:line="360" w:lineRule="auto"/>
        <w:ind w:left="0" w:firstLine="0"/>
        <w:jc w:val="both"/>
        <w:rPr>
          <w:rFonts w:ascii="Palatino Linotype" w:hAnsi="Palatino Linotype" w:cs="Tahoma"/>
          <w:sz w:val="24"/>
        </w:rPr>
      </w:pPr>
      <w:r w:rsidRPr="00031D95">
        <w:rPr>
          <w:rFonts w:ascii="Palatino Linotype" w:hAnsi="Palatino Linotype" w:cs="Arial"/>
          <w:sz w:val="24"/>
        </w:rPr>
        <w:t xml:space="preserve">El </w:t>
      </w:r>
      <w:r w:rsidR="002A282B" w:rsidRPr="00031D95">
        <w:rPr>
          <w:rFonts w:ascii="Palatino Linotype" w:hAnsi="Palatino Linotype" w:cs="Arial"/>
          <w:sz w:val="24"/>
        </w:rPr>
        <w:t>doce</w:t>
      </w:r>
      <w:r w:rsidRPr="00031D95">
        <w:rPr>
          <w:rFonts w:ascii="Palatino Linotype" w:hAnsi="Palatino Linotype" w:cs="Arial"/>
          <w:sz w:val="24"/>
        </w:rPr>
        <w:t xml:space="preserve"> (</w:t>
      </w:r>
      <w:r w:rsidR="002A282B" w:rsidRPr="00031D95">
        <w:rPr>
          <w:rFonts w:ascii="Palatino Linotype" w:hAnsi="Palatino Linotype" w:cs="Arial"/>
          <w:sz w:val="24"/>
        </w:rPr>
        <w:t>12</w:t>
      </w:r>
      <w:r w:rsidRPr="00031D95">
        <w:rPr>
          <w:rFonts w:ascii="Palatino Linotype" w:hAnsi="Palatino Linotype" w:cs="Arial"/>
          <w:sz w:val="24"/>
        </w:rPr>
        <w:t xml:space="preserve">) de </w:t>
      </w:r>
      <w:r w:rsidR="002A282B" w:rsidRPr="00031D95">
        <w:rPr>
          <w:rFonts w:ascii="Palatino Linotype" w:hAnsi="Palatino Linotype" w:cs="Arial"/>
          <w:sz w:val="24"/>
        </w:rPr>
        <w:t>diciembre</w:t>
      </w:r>
      <w:r w:rsidRPr="00031D95">
        <w:rPr>
          <w:rFonts w:ascii="Palatino Linotype" w:hAnsi="Palatino Linotype" w:cs="Arial"/>
          <w:sz w:val="24"/>
        </w:rPr>
        <w:t xml:space="preserve"> de dos mil </w:t>
      </w:r>
      <w:r w:rsidR="00931BAE" w:rsidRPr="00031D95">
        <w:rPr>
          <w:rFonts w:ascii="Palatino Linotype" w:eastAsia="Calibri" w:hAnsi="Palatino Linotype"/>
          <w:sz w:val="24"/>
          <w:lang w:val="es-ES"/>
        </w:rPr>
        <w:t>veintidós</w:t>
      </w:r>
      <w:r w:rsidRPr="00031D95">
        <w:rPr>
          <w:rFonts w:ascii="Palatino Linotype" w:hAnsi="Palatino Linotype" w:cs="Arial"/>
          <w:sz w:val="24"/>
        </w:rPr>
        <w:t>, la Comisionada Ponente</w:t>
      </w:r>
      <w:r w:rsidR="00734D59" w:rsidRPr="00031D95">
        <w:rPr>
          <w:rFonts w:ascii="Palatino Linotype" w:hAnsi="Palatino Linotype" w:cs="Arial"/>
          <w:sz w:val="24"/>
        </w:rPr>
        <w:t xml:space="preserve"> notificó el acuerdo mediante el cual se amplió el plazo para emitir resolución</w:t>
      </w:r>
      <w:r w:rsidR="00D87333" w:rsidRPr="00031D95">
        <w:rPr>
          <w:rFonts w:ascii="Palatino Linotype" w:hAnsi="Palatino Linotype" w:cs="Arial"/>
          <w:sz w:val="24"/>
        </w:rPr>
        <w:t>.</w:t>
      </w:r>
    </w:p>
    <w:p w14:paraId="33CE81B2" w14:textId="77777777" w:rsidR="00D87333" w:rsidRPr="00031D95" w:rsidRDefault="00D87333" w:rsidP="00D87333">
      <w:pPr>
        <w:pStyle w:val="Prrafodelista"/>
        <w:rPr>
          <w:rFonts w:ascii="Palatino Linotype" w:hAnsi="Palatino Linotype" w:cs="Arial"/>
          <w:sz w:val="24"/>
        </w:rPr>
      </w:pPr>
    </w:p>
    <w:p w14:paraId="04016115" w14:textId="505D88D2" w:rsidR="00BC6FDD" w:rsidRPr="00031D95" w:rsidRDefault="002A282B" w:rsidP="008A06D7">
      <w:pPr>
        <w:pStyle w:val="Prrafodelista"/>
        <w:numPr>
          <w:ilvl w:val="0"/>
          <w:numId w:val="3"/>
        </w:numPr>
        <w:spacing w:line="360" w:lineRule="auto"/>
        <w:ind w:left="0" w:firstLine="0"/>
        <w:jc w:val="both"/>
        <w:rPr>
          <w:rFonts w:ascii="Palatino Linotype" w:hAnsi="Palatino Linotype" w:cs="Tahoma"/>
          <w:sz w:val="24"/>
        </w:rPr>
      </w:pPr>
      <w:r w:rsidRPr="00031D95">
        <w:rPr>
          <w:rFonts w:ascii="Palatino Linotype" w:hAnsi="Palatino Linotype" w:cs="Arial"/>
          <w:sz w:val="24"/>
        </w:rPr>
        <w:t xml:space="preserve">El treinta </w:t>
      </w:r>
      <w:r w:rsidR="00D87333" w:rsidRPr="00031D95">
        <w:rPr>
          <w:rFonts w:ascii="Palatino Linotype" w:hAnsi="Palatino Linotype" w:cs="Arial"/>
          <w:sz w:val="24"/>
        </w:rPr>
        <w:t>(</w:t>
      </w:r>
      <w:r w:rsidRPr="00031D95">
        <w:rPr>
          <w:rFonts w:ascii="Palatino Linotype" w:hAnsi="Palatino Linotype" w:cs="Arial"/>
          <w:sz w:val="24"/>
        </w:rPr>
        <w:t>30</w:t>
      </w:r>
      <w:r w:rsidR="00D87333" w:rsidRPr="00031D95">
        <w:rPr>
          <w:rFonts w:ascii="Palatino Linotype" w:hAnsi="Palatino Linotype" w:cs="Arial"/>
          <w:sz w:val="24"/>
        </w:rPr>
        <w:t>) de enero de dos mil veinti</w:t>
      </w:r>
      <w:r w:rsidRPr="00031D95">
        <w:rPr>
          <w:rFonts w:ascii="Palatino Linotype" w:hAnsi="Palatino Linotype" w:cs="Arial"/>
          <w:sz w:val="24"/>
        </w:rPr>
        <w:t>cuatro</w:t>
      </w:r>
      <w:r w:rsidR="00D87333" w:rsidRPr="00031D95">
        <w:rPr>
          <w:rFonts w:ascii="Palatino Linotype" w:hAnsi="Palatino Linotype" w:cs="Arial"/>
          <w:sz w:val="24"/>
        </w:rPr>
        <w:t xml:space="preserve">, se </w:t>
      </w:r>
      <w:r w:rsidR="00C73A15" w:rsidRPr="00031D95">
        <w:rPr>
          <w:rFonts w:ascii="Palatino Linotype" w:hAnsi="Palatino Linotype" w:cs="Arial"/>
          <w:sz w:val="24"/>
        </w:rPr>
        <w:t>notificó el acuerdo mediante el cual se decretó el cierre de instrucción</w:t>
      </w:r>
      <w:r w:rsidR="00734D59" w:rsidRPr="00031D95">
        <w:rPr>
          <w:rFonts w:ascii="Palatino Linotype" w:hAnsi="Palatino Linotype" w:cs="Arial"/>
          <w:sz w:val="24"/>
        </w:rPr>
        <w:t>,</w:t>
      </w:r>
      <w:r w:rsidR="001A0283" w:rsidRPr="00031D95">
        <w:rPr>
          <w:rFonts w:ascii="Palatino Linotype" w:hAnsi="Palatino Linotype" w:cs="Arial"/>
          <w:sz w:val="24"/>
        </w:rPr>
        <w:t xml:space="preserve"> </w:t>
      </w:r>
      <w:r w:rsidR="00B83EE1" w:rsidRPr="00031D95">
        <w:rPr>
          <w:rFonts w:ascii="Palatino Linotype" w:hAnsi="Palatino Linotype" w:cs="Arial"/>
          <w:sz w:val="24"/>
        </w:rPr>
        <w:t>p</w:t>
      </w:r>
      <w:r w:rsidR="003C497F" w:rsidRPr="00031D95">
        <w:rPr>
          <w:rFonts w:ascii="Palatino Linotype" w:hAnsi="Palatino Linotype" w:cs="Tahoma"/>
          <w:sz w:val="24"/>
        </w:rPr>
        <w:t xml:space="preserve">or lo que turnó la presente resolución </w:t>
      </w:r>
      <w:r w:rsidR="003C5753" w:rsidRPr="00031D95">
        <w:rPr>
          <w:rFonts w:ascii="Palatino Linotype" w:hAnsi="Palatino Linotype" w:cs="Tahoma"/>
          <w:sz w:val="24"/>
        </w:rPr>
        <w:t>para su aprobación.</w:t>
      </w:r>
    </w:p>
    <w:p w14:paraId="42247110" w14:textId="77777777" w:rsidR="003E4CA3" w:rsidRPr="00031D95" w:rsidRDefault="003E4CA3" w:rsidP="003E4CA3">
      <w:pPr>
        <w:pStyle w:val="Prrafodelista"/>
        <w:spacing w:line="360" w:lineRule="auto"/>
        <w:ind w:left="0"/>
        <w:jc w:val="both"/>
        <w:rPr>
          <w:rFonts w:ascii="Palatino Linotype" w:eastAsia="Calibri" w:hAnsi="Palatino Linotype" w:cs="Arial"/>
          <w:sz w:val="24"/>
          <w:lang w:val="es-ES"/>
        </w:rPr>
      </w:pPr>
    </w:p>
    <w:p w14:paraId="094A6D31" w14:textId="77777777" w:rsidR="00734D59" w:rsidRPr="00031D95" w:rsidRDefault="00734D59" w:rsidP="00734D59">
      <w:pPr>
        <w:pStyle w:val="Prrafodelista"/>
        <w:numPr>
          <w:ilvl w:val="0"/>
          <w:numId w:val="2"/>
        </w:numPr>
        <w:spacing w:before="240" w:after="240" w:line="360" w:lineRule="auto"/>
        <w:ind w:left="0" w:hanging="11"/>
        <w:jc w:val="both"/>
        <w:rPr>
          <w:rFonts w:ascii="Palatino Linotype" w:hAnsi="Palatino Linotype"/>
          <w:b/>
          <w:sz w:val="24"/>
          <w:u w:val="single"/>
        </w:rPr>
      </w:pPr>
      <w:r w:rsidRPr="00031D95">
        <w:rPr>
          <w:rFonts w:ascii="Palatino Linotype" w:hAnsi="Palatino Linotype"/>
          <w:sz w:val="24"/>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74BA089" w14:textId="77777777" w:rsidR="00734D59" w:rsidRPr="00031D95" w:rsidRDefault="00734D59" w:rsidP="00734D59">
      <w:pPr>
        <w:pStyle w:val="Prrafodelista"/>
        <w:rPr>
          <w:rFonts w:ascii="Palatino Linotype" w:hAnsi="Palatino Linotype"/>
          <w:sz w:val="24"/>
        </w:rPr>
      </w:pPr>
    </w:p>
    <w:p w14:paraId="7B5A4FEE" w14:textId="77777777" w:rsidR="00734D59" w:rsidRPr="00031D95"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031D95">
        <w:rPr>
          <w:rFonts w:ascii="Palatino Linotype" w:hAnsi="Palatino Linotype"/>
          <w:sz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031D95">
        <w:rPr>
          <w:rFonts w:ascii="Palatino Linotype" w:hAnsi="Palatino Linotype"/>
          <w:sz w:val="24"/>
        </w:rPr>
        <w:lastRenderedPageBreak/>
        <w:t>órganos jurisdiccionales federales, aplicables también en procedimientos análogos, como el que nos ocupa.</w:t>
      </w:r>
    </w:p>
    <w:p w14:paraId="52B94516" w14:textId="77777777" w:rsidR="00734D59" w:rsidRPr="00031D95" w:rsidRDefault="00734D59" w:rsidP="00734D59">
      <w:pPr>
        <w:pStyle w:val="Prrafodelista"/>
        <w:spacing w:before="240" w:after="240" w:line="360" w:lineRule="auto"/>
        <w:ind w:left="0"/>
        <w:jc w:val="both"/>
        <w:rPr>
          <w:rFonts w:ascii="Palatino Linotype" w:hAnsi="Palatino Linotype"/>
          <w:sz w:val="24"/>
        </w:rPr>
      </w:pPr>
    </w:p>
    <w:p w14:paraId="289C3EED" w14:textId="77777777" w:rsidR="00734D59" w:rsidRPr="00031D95"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031D95">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D26CD16" w14:textId="77777777" w:rsidR="00734D59" w:rsidRPr="00031D95" w:rsidRDefault="00734D59" w:rsidP="00734D59">
      <w:pPr>
        <w:pStyle w:val="Prrafodelista"/>
        <w:rPr>
          <w:rFonts w:ascii="Palatino Linotype" w:hAnsi="Palatino Linotype"/>
          <w:sz w:val="24"/>
        </w:rPr>
      </w:pPr>
    </w:p>
    <w:p w14:paraId="2496874E" w14:textId="77777777" w:rsidR="00734D59" w:rsidRPr="00031D95"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031D95">
        <w:rPr>
          <w:rFonts w:ascii="Palatino Linotype" w:hAnsi="Palatino Linotype"/>
          <w:sz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D18BA9" w14:textId="77777777" w:rsidR="00734D59" w:rsidRPr="00031D95" w:rsidRDefault="00734D59" w:rsidP="00734D59">
      <w:pPr>
        <w:pStyle w:val="Prrafodelista"/>
        <w:spacing w:before="240" w:after="240" w:line="360" w:lineRule="auto"/>
        <w:ind w:left="0"/>
        <w:jc w:val="both"/>
        <w:rPr>
          <w:rFonts w:ascii="Palatino Linotype" w:hAnsi="Palatino Linotype"/>
          <w:sz w:val="24"/>
        </w:rPr>
      </w:pPr>
    </w:p>
    <w:p w14:paraId="2AE7A172" w14:textId="77777777" w:rsidR="00734D59" w:rsidRPr="00031D95"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031D95">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50B83BB" w14:textId="1C500C15" w:rsidR="00734D59" w:rsidRPr="00031D95" w:rsidRDefault="00B816D8" w:rsidP="00734D59">
      <w:pPr>
        <w:pStyle w:val="Prrafodelista"/>
        <w:spacing w:before="240" w:after="240" w:line="360" w:lineRule="auto"/>
        <w:ind w:left="284"/>
        <w:jc w:val="both"/>
        <w:rPr>
          <w:rFonts w:ascii="Palatino Linotype" w:hAnsi="Palatino Linotype"/>
        </w:rPr>
      </w:pPr>
      <w:r w:rsidRPr="00031D95">
        <w:rPr>
          <w:rFonts w:ascii="Palatino Linotype" w:hAnsi="Palatino Linotype"/>
        </w:rPr>
        <w:t xml:space="preserve">a)  </w:t>
      </w:r>
      <w:r w:rsidR="00734D59" w:rsidRPr="00031D95">
        <w:rPr>
          <w:rFonts w:ascii="Palatino Linotype" w:hAnsi="Palatino Linotype"/>
        </w:rPr>
        <w:t>Complejidad del asunto: La complejidad de la prueba, la pluralidad de sujetos procesales, el tiempo transcurrido, las características y contexto del recurso.</w:t>
      </w:r>
    </w:p>
    <w:p w14:paraId="15C95B94" w14:textId="45EC3C13" w:rsidR="00734D59" w:rsidRPr="00031D95" w:rsidRDefault="00734D59" w:rsidP="00734D59">
      <w:pPr>
        <w:pStyle w:val="Prrafodelista"/>
        <w:spacing w:before="240" w:after="240" w:line="360" w:lineRule="auto"/>
        <w:ind w:left="284"/>
        <w:jc w:val="both"/>
        <w:rPr>
          <w:rFonts w:ascii="Palatino Linotype" w:hAnsi="Palatino Linotype"/>
        </w:rPr>
      </w:pPr>
      <w:r w:rsidRPr="00031D95">
        <w:rPr>
          <w:rFonts w:ascii="Palatino Linotype" w:hAnsi="Palatino Linotype"/>
        </w:rPr>
        <w:t>b)    Actividad Procesal del interesado: Acciones u omisiones del interesado.</w:t>
      </w:r>
    </w:p>
    <w:p w14:paraId="68CAEA8B" w14:textId="5538A5E7" w:rsidR="00734D59" w:rsidRPr="00031D95" w:rsidRDefault="00734D59" w:rsidP="00734D59">
      <w:pPr>
        <w:pStyle w:val="Prrafodelista"/>
        <w:spacing w:before="240" w:after="240" w:line="360" w:lineRule="auto"/>
        <w:ind w:left="284"/>
        <w:jc w:val="both"/>
        <w:rPr>
          <w:rFonts w:ascii="Palatino Linotype" w:hAnsi="Palatino Linotype"/>
        </w:rPr>
      </w:pPr>
      <w:r w:rsidRPr="00031D95">
        <w:rPr>
          <w:rFonts w:ascii="Palatino Linotype" w:hAnsi="Palatino Linotype"/>
        </w:rPr>
        <w:t>c)    Conducta de la Autoridad: Las Acciones u omisiones realizadas en el procedimiento. Así como si la autoridad actuó con la debida diligencia.</w:t>
      </w:r>
    </w:p>
    <w:p w14:paraId="4B94D606" w14:textId="79417FFB" w:rsidR="00734D59" w:rsidRPr="00031D95" w:rsidRDefault="00734D59" w:rsidP="00734D59">
      <w:pPr>
        <w:pStyle w:val="Prrafodelista"/>
        <w:spacing w:before="240" w:after="240" w:line="360" w:lineRule="auto"/>
        <w:ind w:left="284"/>
        <w:jc w:val="both"/>
        <w:rPr>
          <w:rFonts w:ascii="Palatino Linotype" w:hAnsi="Palatino Linotype"/>
        </w:rPr>
      </w:pPr>
      <w:r w:rsidRPr="00031D95">
        <w:rPr>
          <w:rFonts w:ascii="Palatino Linotype" w:hAnsi="Palatino Linotype"/>
          <w:sz w:val="24"/>
        </w:rPr>
        <w:t>d</w:t>
      </w:r>
      <w:r w:rsidRPr="00031D95">
        <w:rPr>
          <w:rFonts w:ascii="Palatino Linotype" w:hAnsi="Palatino Linotype"/>
        </w:rPr>
        <w:t xml:space="preserve">) </w:t>
      </w:r>
      <w:r w:rsidR="00B816D8" w:rsidRPr="00031D95">
        <w:rPr>
          <w:rFonts w:ascii="Palatino Linotype" w:hAnsi="Palatino Linotype"/>
        </w:rPr>
        <w:t xml:space="preserve">   </w:t>
      </w:r>
      <w:r w:rsidRPr="00031D95">
        <w:rPr>
          <w:rFonts w:ascii="Palatino Linotype" w:hAnsi="Palatino Linotype"/>
        </w:rPr>
        <w:t>La afectación generada en la situación jurídica de la persona involucrada en el proceso: Violación a sus derechos humanos.</w:t>
      </w:r>
    </w:p>
    <w:p w14:paraId="5E468D66" w14:textId="77777777" w:rsidR="00734D59" w:rsidRPr="00031D95"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031D95">
        <w:rPr>
          <w:rFonts w:ascii="Palatino Linotype" w:hAnsi="Palatino Linotype"/>
          <w:sz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AB7345" w14:textId="77777777" w:rsidR="00734D59" w:rsidRPr="00031D95" w:rsidRDefault="00734D59" w:rsidP="00734D59">
      <w:pPr>
        <w:pStyle w:val="Prrafodelista"/>
        <w:spacing w:before="240" w:after="240" w:line="360" w:lineRule="auto"/>
        <w:ind w:left="0"/>
        <w:jc w:val="both"/>
        <w:rPr>
          <w:rFonts w:ascii="Palatino Linotype" w:hAnsi="Palatino Linotype"/>
          <w:sz w:val="24"/>
        </w:rPr>
      </w:pPr>
    </w:p>
    <w:p w14:paraId="73720983" w14:textId="77777777" w:rsidR="00734D59" w:rsidRPr="00031D95"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031D95">
        <w:rPr>
          <w:rFonts w:ascii="Palatino Linotype" w:hAnsi="Palatino Linotype"/>
          <w:sz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8E3D28F" w14:textId="77777777" w:rsidR="00734D59" w:rsidRPr="00031D95" w:rsidRDefault="00734D59" w:rsidP="00734D59">
      <w:pPr>
        <w:pStyle w:val="Prrafodelista"/>
        <w:rPr>
          <w:rFonts w:ascii="Palatino Linotype" w:hAnsi="Palatino Linotype"/>
          <w:sz w:val="24"/>
        </w:rPr>
      </w:pPr>
    </w:p>
    <w:p w14:paraId="5711AE69" w14:textId="77777777" w:rsidR="00734D59" w:rsidRPr="00031D95"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031D95">
        <w:rPr>
          <w:rFonts w:ascii="Palatino Linotype" w:hAnsi="Palatino Linotype"/>
          <w:sz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031D95">
        <w:rPr>
          <w:rFonts w:ascii="Palatino Linotype" w:hAnsi="Palatino Linotype"/>
          <w:sz w:val="24"/>
        </w:rPr>
        <w:lastRenderedPageBreak/>
        <w:t>términos legales previamente establecidos por la Ley, por tratarse de causas de fuerza mayor.</w:t>
      </w:r>
    </w:p>
    <w:p w14:paraId="5C5CD2BA" w14:textId="77777777" w:rsidR="00734D59" w:rsidRPr="00031D95" w:rsidRDefault="00734D59" w:rsidP="00734D59">
      <w:pPr>
        <w:pStyle w:val="Prrafodelista"/>
        <w:spacing w:before="240" w:after="240" w:line="360" w:lineRule="auto"/>
        <w:ind w:left="0"/>
        <w:jc w:val="both"/>
        <w:rPr>
          <w:rFonts w:ascii="Palatino Linotype" w:hAnsi="Palatino Linotype"/>
          <w:sz w:val="24"/>
        </w:rPr>
      </w:pPr>
    </w:p>
    <w:p w14:paraId="700D0894" w14:textId="77777777" w:rsidR="00734D59" w:rsidRPr="00031D95" w:rsidRDefault="00734D59" w:rsidP="00734D59">
      <w:pPr>
        <w:pStyle w:val="Prrafodelista"/>
        <w:numPr>
          <w:ilvl w:val="0"/>
          <w:numId w:val="2"/>
        </w:numPr>
        <w:spacing w:before="240" w:after="240" w:line="360" w:lineRule="auto"/>
        <w:ind w:left="0" w:firstLine="0"/>
        <w:jc w:val="both"/>
        <w:rPr>
          <w:rFonts w:ascii="Palatino Linotype" w:hAnsi="Palatino Linotype"/>
          <w:sz w:val="24"/>
        </w:rPr>
      </w:pPr>
      <w:r w:rsidRPr="00031D95">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3F0EFBE5" w14:textId="77777777" w:rsidR="00734D59" w:rsidRPr="00031D95" w:rsidRDefault="00734D59" w:rsidP="00734D59">
      <w:pPr>
        <w:pStyle w:val="Prrafodelista"/>
        <w:rPr>
          <w:rFonts w:ascii="Palatino Linotype" w:hAnsi="Palatino Linotype"/>
        </w:rPr>
      </w:pPr>
    </w:p>
    <w:p w14:paraId="3CE249D9" w14:textId="77777777" w:rsidR="00734D59" w:rsidRPr="00031D95" w:rsidRDefault="00734D59" w:rsidP="00734D59">
      <w:pPr>
        <w:pStyle w:val="Prrafodelista"/>
        <w:spacing w:before="240" w:after="240" w:line="360" w:lineRule="auto"/>
        <w:ind w:left="567"/>
        <w:jc w:val="both"/>
        <w:rPr>
          <w:rFonts w:ascii="Palatino Linotype" w:hAnsi="Palatino Linotype"/>
        </w:rPr>
      </w:pPr>
      <w:r w:rsidRPr="00031D95">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5037D283" w14:textId="77777777" w:rsidR="00734D59" w:rsidRPr="00031D95" w:rsidRDefault="00734D59" w:rsidP="00734D59">
      <w:pPr>
        <w:pStyle w:val="Prrafodelista"/>
        <w:spacing w:before="240" w:after="240" w:line="360" w:lineRule="auto"/>
        <w:ind w:left="567"/>
        <w:jc w:val="both"/>
        <w:rPr>
          <w:rFonts w:ascii="Palatino Linotype" w:hAnsi="Palatino Linotype"/>
        </w:rPr>
      </w:pPr>
      <w:r w:rsidRPr="00031D95">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0893CCC7" w14:textId="77777777" w:rsidR="00734D59" w:rsidRPr="00031D95" w:rsidRDefault="00734D59" w:rsidP="00734D59">
      <w:pPr>
        <w:pStyle w:val="Prrafodelista"/>
        <w:spacing w:before="240" w:after="240" w:line="360" w:lineRule="auto"/>
        <w:ind w:left="708"/>
        <w:jc w:val="both"/>
        <w:rPr>
          <w:rFonts w:ascii="Palatino Linotype" w:hAnsi="Palatino Linotype"/>
        </w:rPr>
      </w:pPr>
    </w:p>
    <w:p w14:paraId="292391F6" w14:textId="77777777" w:rsidR="00734D59" w:rsidRPr="00031D95" w:rsidRDefault="00734D59" w:rsidP="00734D59">
      <w:pPr>
        <w:pStyle w:val="Prrafodelista"/>
        <w:numPr>
          <w:ilvl w:val="0"/>
          <w:numId w:val="2"/>
        </w:numPr>
        <w:spacing w:line="360" w:lineRule="auto"/>
        <w:ind w:left="0" w:firstLine="0"/>
        <w:jc w:val="both"/>
        <w:rPr>
          <w:rFonts w:ascii="Palatino Linotype" w:hAnsi="Palatino Linotype" w:cs="Tahoma"/>
          <w:sz w:val="24"/>
        </w:rPr>
      </w:pPr>
      <w:r w:rsidRPr="00031D95">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0F9176A0" w14:textId="77777777" w:rsidR="005000AA" w:rsidRPr="00031D95" w:rsidRDefault="005000AA" w:rsidP="005000AA">
      <w:pPr>
        <w:pStyle w:val="Ttulo1"/>
        <w:jc w:val="center"/>
        <w:rPr>
          <w:rFonts w:ascii="Palatino Linotype" w:hAnsi="Palatino Linotype"/>
          <w:b/>
          <w:color w:val="auto"/>
          <w:sz w:val="24"/>
          <w:szCs w:val="24"/>
        </w:rPr>
      </w:pPr>
      <w:bookmarkStart w:id="4" w:name="_Toc87549672"/>
      <w:r w:rsidRPr="00031D95">
        <w:rPr>
          <w:rFonts w:ascii="Palatino Linotype" w:hAnsi="Palatino Linotype"/>
          <w:b/>
          <w:color w:val="auto"/>
          <w:sz w:val="24"/>
          <w:szCs w:val="24"/>
        </w:rPr>
        <w:t>CONSIDERANDO</w:t>
      </w:r>
      <w:bookmarkEnd w:id="4"/>
      <w:r w:rsidRPr="00031D95">
        <w:rPr>
          <w:rFonts w:ascii="Palatino Linotype" w:hAnsi="Palatino Linotype"/>
          <w:b/>
          <w:color w:val="auto"/>
          <w:sz w:val="24"/>
          <w:szCs w:val="24"/>
        </w:rPr>
        <w:t xml:space="preserve"> </w:t>
      </w:r>
    </w:p>
    <w:p w14:paraId="5A808AC6" w14:textId="77777777" w:rsidR="005000AA" w:rsidRPr="00031D95" w:rsidRDefault="005000AA" w:rsidP="005000AA">
      <w:pPr>
        <w:rPr>
          <w:rFonts w:ascii="Palatino Linotype" w:hAnsi="Palatino Linotype"/>
          <w:sz w:val="24"/>
          <w:szCs w:val="24"/>
          <w:lang w:eastAsia="en-US"/>
        </w:rPr>
      </w:pPr>
    </w:p>
    <w:p w14:paraId="1058C60B" w14:textId="77777777" w:rsidR="005000AA" w:rsidRPr="00031D95" w:rsidRDefault="005000AA" w:rsidP="005000AA">
      <w:pPr>
        <w:pStyle w:val="Ttulo2"/>
        <w:rPr>
          <w:rFonts w:ascii="Palatino Linotype" w:hAnsi="Palatino Linotype"/>
          <w:b/>
          <w:bCs/>
          <w:color w:val="auto"/>
          <w:spacing w:val="60"/>
          <w:sz w:val="24"/>
          <w:szCs w:val="24"/>
          <w:lang w:eastAsia="en-US"/>
        </w:rPr>
      </w:pPr>
      <w:bookmarkStart w:id="5" w:name="_Toc87549673"/>
      <w:r w:rsidRPr="00031D95">
        <w:rPr>
          <w:rFonts w:ascii="Palatino Linotype" w:hAnsi="Palatino Linotype"/>
          <w:b/>
          <w:color w:val="auto"/>
          <w:sz w:val="24"/>
          <w:szCs w:val="24"/>
        </w:rPr>
        <w:t>PRIMERO. De la competencia</w:t>
      </w:r>
      <w:bookmarkEnd w:id="5"/>
    </w:p>
    <w:p w14:paraId="38B24DFE" w14:textId="79FB5C78" w:rsidR="005000AA" w:rsidRPr="00031D95"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031D95">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w:t>
      </w:r>
      <w:r w:rsidRPr="00031D95">
        <w:rPr>
          <w:rFonts w:ascii="Palatino Linotype" w:eastAsia="Calibri" w:hAnsi="Palatino Linotype"/>
          <w:sz w:val="24"/>
          <w:lang w:val="es-ES"/>
        </w:rPr>
        <w:lastRenderedPageBreak/>
        <w:t xml:space="preserve">y resolver del presente recurso de conformidad con el artículo: 6, apartado A, fracción IV de la </w:t>
      </w:r>
      <w:r w:rsidRPr="00031D95">
        <w:rPr>
          <w:rFonts w:ascii="Palatino Linotype" w:eastAsia="Calibri" w:hAnsi="Palatino Linotype"/>
          <w:b/>
          <w:sz w:val="24"/>
          <w:lang w:val="es-ES"/>
        </w:rPr>
        <w:t>Constitución Política de los Estados Unidos Mexicanos</w:t>
      </w:r>
      <w:r w:rsidRPr="00031D95">
        <w:rPr>
          <w:rFonts w:ascii="Palatino Linotype" w:eastAsia="Calibri" w:hAnsi="Palatino Linotype"/>
          <w:sz w:val="24"/>
          <w:lang w:val="es-ES"/>
        </w:rPr>
        <w:t xml:space="preserve">; 5, párrafos </w:t>
      </w:r>
      <w:r w:rsidRPr="00031D95">
        <w:rPr>
          <w:rFonts w:ascii="Palatino Linotype" w:hAnsi="Palatino Linotype" w:cs="Arial"/>
          <w:bCs/>
          <w:color w:val="222222"/>
          <w:sz w:val="24"/>
          <w:lang w:val="es-ES"/>
        </w:rPr>
        <w:t xml:space="preserve">trigésimo </w:t>
      </w:r>
      <w:r w:rsidR="005C7C1E" w:rsidRPr="00031D95">
        <w:rPr>
          <w:rFonts w:ascii="Palatino Linotype" w:hAnsi="Palatino Linotype" w:cs="Arial"/>
          <w:bCs/>
          <w:color w:val="222222"/>
          <w:sz w:val="24"/>
          <w:lang w:val="es-ES"/>
        </w:rPr>
        <w:t xml:space="preserve">segundo, trigésimo tercero y trigésimo cuarto </w:t>
      </w:r>
      <w:r w:rsidRPr="00031D95">
        <w:rPr>
          <w:rFonts w:ascii="Palatino Linotype" w:hAnsi="Palatino Linotype" w:cs="Arial"/>
          <w:bCs/>
          <w:color w:val="222222"/>
          <w:sz w:val="24"/>
          <w:lang w:val="es-ES"/>
        </w:rPr>
        <w:t>fracciones</w:t>
      </w:r>
      <w:r w:rsidRPr="00031D95">
        <w:rPr>
          <w:rFonts w:ascii="Palatino Linotype" w:eastAsia="Calibri" w:hAnsi="Palatino Linotype"/>
          <w:sz w:val="24"/>
          <w:lang w:val="es-ES"/>
        </w:rPr>
        <w:t xml:space="preserve"> IV y V de la </w:t>
      </w:r>
      <w:r w:rsidRPr="00031D95">
        <w:rPr>
          <w:rFonts w:ascii="Palatino Linotype" w:eastAsia="Calibri" w:hAnsi="Palatino Linotype"/>
          <w:b/>
          <w:sz w:val="24"/>
          <w:lang w:val="es-ES"/>
        </w:rPr>
        <w:t>Constitución Política del Estado Libre y Soberano de México</w:t>
      </w:r>
      <w:r w:rsidRPr="00031D95">
        <w:rPr>
          <w:rFonts w:ascii="Palatino Linotype" w:eastAsia="Calibri" w:hAnsi="Palatino Linotype"/>
          <w:sz w:val="24"/>
          <w:lang w:val="es-ES"/>
        </w:rPr>
        <w:t xml:space="preserve">; artículos 1, 2 fracción II, 13, 29, 36 fracciones I y II, 176, 178, 179, 181 párrafo tercero y 185 </w:t>
      </w:r>
      <w:r w:rsidRPr="00031D95">
        <w:rPr>
          <w:rFonts w:ascii="Palatino Linotype" w:eastAsia="Calibri" w:hAnsi="Palatino Linotype" w:cs="Arial"/>
          <w:sz w:val="24"/>
          <w:lang w:val="es-ES"/>
        </w:rPr>
        <w:t xml:space="preserve">de la </w:t>
      </w:r>
      <w:r w:rsidRPr="00031D95">
        <w:rPr>
          <w:rFonts w:ascii="Palatino Linotype" w:eastAsia="Calibri" w:hAnsi="Palatino Linotype" w:cs="Arial"/>
          <w:b/>
          <w:sz w:val="24"/>
          <w:lang w:val="es-ES"/>
        </w:rPr>
        <w:t>Ley de Transparencia y Acceso a la Información Pública del Estado de México y Municipios</w:t>
      </w:r>
      <w:r w:rsidRPr="00031D95">
        <w:rPr>
          <w:rFonts w:ascii="Palatino Linotype" w:eastAsia="Calibri" w:hAnsi="Palatino Linotype" w:cs="Arial"/>
          <w:sz w:val="24"/>
          <w:lang w:val="es-ES"/>
        </w:rPr>
        <w:t xml:space="preserve">; y 7, 9 fracciones I y XXIV, y 11 del </w:t>
      </w:r>
      <w:r w:rsidRPr="00031D95">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031D95">
        <w:rPr>
          <w:rFonts w:ascii="Palatino Linotype" w:hAnsi="Palatino Linotype"/>
          <w:sz w:val="24"/>
        </w:rPr>
        <w:t>.</w:t>
      </w:r>
    </w:p>
    <w:p w14:paraId="3EADFDEF" w14:textId="77777777" w:rsidR="00BE41DB" w:rsidRPr="00031D95" w:rsidRDefault="00BE41DB" w:rsidP="00BE41DB">
      <w:pPr>
        <w:pStyle w:val="Prrafodelista"/>
        <w:spacing w:before="240" w:after="240" w:line="360" w:lineRule="auto"/>
        <w:ind w:left="0"/>
        <w:jc w:val="both"/>
        <w:rPr>
          <w:rFonts w:ascii="Palatino Linotype" w:hAnsi="Palatino Linotype"/>
          <w:sz w:val="24"/>
        </w:rPr>
      </w:pPr>
    </w:p>
    <w:p w14:paraId="6D296A9A" w14:textId="77777777" w:rsidR="005000AA" w:rsidRPr="00031D95" w:rsidRDefault="005000AA" w:rsidP="005000AA">
      <w:pPr>
        <w:pStyle w:val="Ttulo2"/>
        <w:rPr>
          <w:rFonts w:ascii="Palatino Linotype" w:hAnsi="Palatino Linotype"/>
          <w:b/>
          <w:color w:val="auto"/>
          <w:sz w:val="24"/>
          <w:szCs w:val="24"/>
        </w:rPr>
      </w:pPr>
      <w:bookmarkStart w:id="6" w:name="_Toc87549674"/>
      <w:r w:rsidRPr="00031D95">
        <w:rPr>
          <w:rFonts w:ascii="Palatino Linotype" w:hAnsi="Palatino Linotype"/>
          <w:b/>
          <w:color w:val="auto"/>
          <w:sz w:val="24"/>
          <w:szCs w:val="24"/>
        </w:rPr>
        <w:t>SEGUNDO. De la oportunidad y procedencia.</w:t>
      </w:r>
      <w:bookmarkEnd w:id="6"/>
    </w:p>
    <w:p w14:paraId="7736B178" w14:textId="74CCA809" w:rsidR="00D604FD" w:rsidRPr="00031D95"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bookmarkStart w:id="7" w:name="_Toc87549675"/>
      <w:r w:rsidRPr="00031D95">
        <w:rPr>
          <w:rFonts w:ascii="Palatino Linotype" w:eastAsia="Calibri" w:hAnsi="Palatino Linotype" w:cs="Arial"/>
          <w:color w:val="000000" w:themeColor="text1"/>
          <w:sz w:val="24"/>
        </w:rPr>
        <w:t xml:space="preserve">El medio de impugnación fue presentado a través del </w:t>
      </w:r>
      <w:r w:rsidRPr="00031D95">
        <w:rPr>
          <w:rFonts w:ascii="Palatino Linotype" w:eastAsia="Calibri" w:hAnsi="Palatino Linotype" w:cs="Arial"/>
          <w:bCs/>
          <w:iCs/>
          <w:color w:val="000000" w:themeColor="text1"/>
          <w:sz w:val="24"/>
        </w:rPr>
        <w:t>SAIMEX</w:t>
      </w:r>
      <w:r w:rsidRPr="00031D95">
        <w:rPr>
          <w:rFonts w:ascii="Palatino Linotype" w:eastAsia="Calibri" w:hAnsi="Palatino Linotype" w:cs="Arial"/>
          <w:color w:val="000000" w:themeColor="text1"/>
          <w:sz w:val="24"/>
        </w:rPr>
        <w:t xml:space="preserve"> en el formato previamente aprobado para tal efecto y dentro del plazo legal de quince días hábiles otorgados; siendo así que el </w:t>
      </w:r>
      <w:r w:rsidRPr="00031D95">
        <w:rPr>
          <w:rFonts w:ascii="Palatino Linotype" w:eastAsia="Calibri" w:hAnsi="Palatino Linotype" w:cs="Arial"/>
          <w:b/>
          <w:color w:val="000000" w:themeColor="text1"/>
          <w:sz w:val="24"/>
        </w:rPr>
        <w:t>SUJETO OBLIGADO</w:t>
      </w:r>
      <w:r w:rsidRPr="00031D95">
        <w:rPr>
          <w:rFonts w:ascii="Palatino Linotype" w:eastAsia="Calibri" w:hAnsi="Palatino Linotype" w:cs="Arial"/>
          <w:color w:val="000000" w:themeColor="text1"/>
          <w:sz w:val="24"/>
        </w:rPr>
        <w:t xml:space="preserve"> entregó respuesta el </w:t>
      </w:r>
      <w:r w:rsidR="00835E21" w:rsidRPr="00031D95">
        <w:rPr>
          <w:rFonts w:ascii="Palatino Linotype" w:eastAsia="Calibri" w:hAnsi="Palatino Linotype" w:cs="Arial"/>
          <w:color w:val="000000" w:themeColor="text1"/>
          <w:sz w:val="24"/>
        </w:rPr>
        <w:t>dieci</w:t>
      </w:r>
      <w:r w:rsidR="00BE41DB" w:rsidRPr="00031D95">
        <w:rPr>
          <w:rFonts w:ascii="Palatino Linotype" w:eastAsia="Calibri" w:hAnsi="Palatino Linotype" w:cs="Arial"/>
          <w:color w:val="000000" w:themeColor="text1"/>
          <w:sz w:val="24"/>
        </w:rPr>
        <w:t>siete</w:t>
      </w:r>
      <w:r w:rsidRPr="00031D95">
        <w:rPr>
          <w:rFonts w:ascii="Palatino Linotype" w:eastAsia="Calibri" w:hAnsi="Palatino Linotype" w:cs="Arial"/>
          <w:color w:val="000000" w:themeColor="text1"/>
          <w:sz w:val="24"/>
        </w:rPr>
        <w:t xml:space="preserve"> (</w:t>
      </w:r>
      <w:r w:rsidR="00835E21" w:rsidRPr="00031D95">
        <w:rPr>
          <w:rFonts w:ascii="Palatino Linotype" w:eastAsia="Calibri" w:hAnsi="Palatino Linotype" w:cs="Arial"/>
          <w:color w:val="000000" w:themeColor="text1"/>
          <w:sz w:val="24"/>
        </w:rPr>
        <w:t>1</w:t>
      </w:r>
      <w:r w:rsidR="00BE41DB" w:rsidRPr="00031D95">
        <w:rPr>
          <w:rFonts w:ascii="Palatino Linotype" w:eastAsia="Calibri" w:hAnsi="Palatino Linotype" w:cs="Arial"/>
          <w:color w:val="000000" w:themeColor="text1"/>
          <w:sz w:val="24"/>
        </w:rPr>
        <w:t>7</w:t>
      </w:r>
      <w:r w:rsidRPr="00031D95">
        <w:rPr>
          <w:rFonts w:ascii="Palatino Linotype" w:eastAsia="Calibri" w:hAnsi="Palatino Linotype" w:cs="Arial"/>
          <w:color w:val="000000" w:themeColor="text1"/>
          <w:sz w:val="24"/>
        </w:rPr>
        <w:t xml:space="preserve">) de </w:t>
      </w:r>
      <w:r w:rsidR="00835E21" w:rsidRPr="00031D95">
        <w:rPr>
          <w:rFonts w:ascii="Palatino Linotype" w:eastAsia="Calibri" w:hAnsi="Palatino Linotype" w:cs="Arial"/>
          <w:color w:val="000000" w:themeColor="text1"/>
          <w:sz w:val="24"/>
        </w:rPr>
        <w:t>mayo</w:t>
      </w:r>
      <w:r w:rsidRPr="00031D95">
        <w:rPr>
          <w:rFonts w:ascii="Palatino Linotype" w:eastAsia="Calibri" w:hAnsi="Palatino Linotype" w:cs="Arial"/>
          <w:color w:val="000000" w:themeColor="text1"/>
          <w:sz w:val="24"/>
        </w:rPr>
        <w:t xml:space="preserve"> de dos mil veinti</w:t>
      </w:r>
      <w:r w:rsidR="00BE41DB" w:rsidRPr="00031D95">
        <w:rPr>
          <w:rFonts w:ascii="Palatino Linotype" w:eastAsia="Calibri" w:hAnsi="Palatino Linotype" w:cs="Arial"/>
          <w:color w:val="000000" w:themeColor="text1"/>
          <w:sz w:val="24"/>
        </w:rPr>
        <w:t>dós</w:t>
      </w:r>
      <w:r w:rsidRPr="00031D95">
        <w:rPr>
          <w:rFonts w:ascii="Palatino Linotype" w:eastAsia="Calibri" w:hAnsi="Palatino Linotype" w:cs="Arial"/>
          <w:color w:val="000000" w:themeColor="text1"/>
          <w:sz w:val="24"/>
        </w:rPr>
        <w:t xml:space="preserve">, de tal forma que el plazo para interponer el recurso de revisión transcurrió del </w:t>
      </w:r>
      <w:r w:rsidR="00835E21" w:rsidRPr="00031D95">
        <w:rPr>
          <w:rFonts w:ascii="Palatino Linotype" w:eastAsia="Calibri" w:hAnsi="Palatino Linotype" w:cs="Arial"/>
          <w:color w:val="000000" w:themeColor="text1"/>
          <w:sz w:val="24"/>
        </w:rPr>
        <w:t>dieci</w:t>
      </w:r>
      <w:r w:rsidR="00BE41DB" w:rsidRPr="00031D95">
        <w:rPr>
          <w:rFonts w:ascii="Palatino Linotype" w:eastAsia="Calibri" w:hAnsi="Palatino Linotype" w:cs="Arial"/>
          <w:color w:val="000000" w:themeColor="text1"/>
          <w:sz w:val="24"/>
        </w:rPr>
        <w:t>ocho</w:t>
      </w:r>
      <w:r w:rsidRPr="00031D95">
        <w:rPr>
          <w:rFonts w:ascii="Palatino Linotype" w:eastAsia="Calibri" w:hAnsi="Palatino Linotype" w:cs="Arial"/>
          <w:color w:val="000000" w:themeColor="text1"/>
          <w:sz w:val="24"/>
        </w:rPr>
        <w:t xml:space="preserve"> (</w:t>
      </w:r>
      <w:r w:rsidR="00835E21" w:rsidRPr="00031D95">
        <w:rPr>
          <w:rFonts w:ascii="Palatino Linotype" w:eastAsia="Calibri" w:hAnsi="Palatino Linotype" w:cs="Arial"/>
          <w:color w:val="000000" w:themeColor="text1"/>
          <w:sz w:val="24"/>
        </w:rPr>
        <w:t>1</w:t>
      </w:r>
      <w:r w:rsidR="00BE41DB" w:rsidRPr="00031D95">
        <w:rPr>
          <w:rFonts w:ascii="Palatino Linotype" w:eastAsia="Calibri" w:hAnsi="Palatino Linotype" w:cs="Arial"/>
          <w:color w:val="000000" w:themeColor="text1"/>
          <w:sz w:val="24"/>
        </w:rPr>
        <w:t>8</w:t>
      </w:r>
      <w:r w:rsidRPr="00031D95">
        <w:rPr>
          <w:rFonts w:ascii="Palatino Linotype" w:eastAsia="Calibri" w:hAnsi="Palatino Linotype" w:cs="Arial"/>
          <w:color w:val="000000" w:themeColor="text1"/>
          <w:sz w:val="24"/>
        </w:rPr>
        <w:t xml:space="preserve">) </w:t>
      </w:r>
      <w:r w:rsidR="00BE41DB" w:rsidRPr="00031D95">
        <w:rPr>
          <w:rFonts w:ascii="Palatino Linotype" w:eastAsia="Calibri" w:hAnsi="Palatino Linotype" w:cs="Arial"/>
          <w:color w:val="000000" w:themeColor="text1"/>
          <w:sz w:val="24"/>
        </w:rPr>
        <w:t xml:space="preserve">de </w:t>
      </w:r>
      <w:r w:rsidR="00835E21" w:rsidRPr="00031D95">
        <w:rPr>
          <w:rFonts w:ascii="Palatino Linotype" w:eastAsia="Calibri" w:hAnsi="Palatino Linotype" w:cs="Arial"/>
          <w:color w:val="000000" w:themeColor="text1"/>
          <w:sz w:val="24"/>
        </w:rPr>
        <w:t>mayo</w:t>
      </w:r>
      <w:r w:rsidR="00BE41DB" w:rsidRPr="00031D95">
        <w:rPr>
          <w:rFonts w:ascii="Palatino Linotype" w:eastAsia="Calibri" w:hAnsi="Palatino Linotype" w:cs="Arial"/>
          <w:color w:val="000000" w:themeColor="text1"/>
          <w:sz w:val="24"/>
        </w:rPr>
        <w:t xml:space="preserve"> </w:t>
      </w:r>
      <w:r w:rsidR="009369E4" w:rsidRPr="00031D95">
        <w:rPr>
          <w:rFonts w:ascii="Palatino Linotype" w:eastAsia="Calibri" w:hAnsi="Palatino Linotype" w:cs="Arial"/>
          <w:color w:val="000000" w:themeColor="text1"/>
          <w:sz w:val="24"/>
        </w:rPr>
        <w:t xml:space="preserve">al </w:t>
      </w:r>
      <w:r w:rsidR="00835E21" w:rsidRPr="00031D95">
        <w:rPr>
          <w:rFonts w:ascii="Palatino Linotype" w:eastAsia="Calibri" w:hAnsi="Palatino Linotype" w:cs="Arial"/>
          <w:color w:val="000000" w:themeColor="text1"/>
          <w:sz w:val="24"/>
        </w:rPr>
        <w:t>ocho</w:t>
      </w:r>
      <w:r w:rsidR="00B0606A" w:rsidRPr="00031D95">
        <w:rPr>
          <w:rFonts w:ascii="Palatino Linotype" w:eastAsia="Calibri" w:hAnsi="Palatino Linotype" w:cs="Arial"/>
          <w:color w:val="000000" w:themeColor="text1"/>
          <w:sz w:val="24"/>
        </w:rPr>
        <w:t xml:space="preserve"> (</w:t>
      </w:r>
      <w:r w:rsidR="00835E21" w:rsidRPr="00031D95">
        <w:rPr>
          <w:rFonts w:ascii="Palatino Linotype" w:eastAsia="Calibri" w:hAnsi="Palatino Linotype" w:cs="Arial"/>
          <w:color w:val="000000" w:themeColor="text1"/>
          <w:sz w:val="24"/>
        </w:rPr>
        <w:t>8</w:t>
      </w:r>
      <w:r w:rsidR="00B0606A" w:rsidRPr="00031D95">
        <w:rPr>
          <w:rFonts w:ascii="Palatino Linotype" w:eastAsia="Calibri" w:hAnsi="Palatino Linotype" w:cs="Arial"/>
          <w:color w:val="000000" w:themeColor="text1"/>
          <w:sz w:val="24"/>
        </w:rPr>
        <w:t xml:space="preserve">) </w:t>
      </w:r>
      <w:r w:rsidR="00334E1A" w:rsidRPr="00031D95">
        <w:rPr>
          <w:rFonts w:ascii="Palatino Linotype" w:eastAsia="Calibri" w:hAnsi="Palatino Linotype" w:cs="Arial"/>
          <w:color w:val="000000" w:themeColor="text1"/>
          <w:sz w:val="24"/>
        </w:rPr>
        <w:t xml:space="preserve">de </w:t>
      </w:r>
      <w:r w:rsidR="00835E21" w:rsidRPr="00031D95">
        <w:rPr>
          <w:rFonts w:ascii="Palatino Linotype" w:eastAsia="Calibri" w:hAnsi="Palatino Linotype" w:cs="Arial"/>
          <w:color w:val="000000" w:themeColor="text1"/>
          <w:sz w:val="24"/>
        </w:rPr>
        <w:t>junio</w:t>
      </w:r>
      <w:r w:rsidR="009369E4" w:rsidRPr="00031D95">
        <w:rPr>
          <w:rFonts w:ascii="Palatino Linotype" w:eastAsia="Calibri" w:hAnsi="Palatino Linotype" w:cs="Arial"/>
          <w:color w:val="000000" w:themeColor="text1"/>
          <w:sz w:val="24"/>
        </w:rPr>
        <w:t xml:space="preserve"> </w:t>
      </w:r>
      <w:r w:rsidR="00B0606A" w:rsidRPr="00031D95">
        <w:rPr>
          <w:rFonts w:ascii="Palatino Linotype" w:eastAsia="Calibri" w:hAnsi="Palatino Linotype" w:cs="Arial"/>
          <w:color w:val="000000" w:themeColor="text1"/>
          <w:sz w:val="24"/>
        </w:rPr>
        <w:t xml:space="preserve">de </w:t>
      </w:r>
      <w:r w:rsidRPr="00031D95">
        <w:rPr>
          <w:rFonts w:ascii="Palatino Linotype" w:eastAsia="Calibri" w:hAnsi="Palatino Linotype" w:cs="Arial"/>
          <w:color w:val="000000" w:themeColor="text1"/>
          <w:sz w:val="24"/>
        </w:rPr>
        <w:t>dos mil veinti</w:t>
      </w:r>
      <w:r w:rsidR="00BE41DB" w:rsidRPr="00031D95">
        <w:rPr>
          <w:rFonts w:ascii="Palatino Linotype" w:eastAsia="Calibri" w:hAnsi="Palatino Linotype" w:cs="Arial"/>
          <w:color w:val="000000" w:themeColor="text1"/>
          <w:sz w:val="24"/>
        </w:rPr>
        <w:t>dós</w:t>
      </w:r>
      <w:r w:rsidRPr="00031D95">
        <w:rPr>
          <w:rFonts w:ascii="Palatino Linotype" w:eastAsia="Calibri" w:hAnsi="Palatino Linotype" w:cs="Arial"/>
          <w:color w:val="000000" w:themeColor="text1"/>
          <w:sz w:val="24"/>
        </w:rPr>
        <w:t xml:space="preserve">, el recurso de revisión </w:t>
      </w:r>
      <w:r w:rsidRPr="00031D95">
        <w:rPr>
          <w:rFonts w:ascii="Palatino Linotype" w:hAnsi="Palatino Linotype"/>
          <w:color w:val="000000" w:themeColor="text1"/>
          <w:sz w:val="24"/>
        </w:rPr>
        <w:t xml:space="preserve">fue interpuesto el </w:t>
      </w:r>
      <w:r w:rsidR="00835E21" w:rsidRPr="00031D95">
        <w:rPr>
          <w:rFonts w:ascii="Palatino Linotype" w:hAnsi="Palatino Linotype"/>
          <w:color w:val="000000" w:themeColor="text1"/>
          <w:sz w:val="24"/>
        </w:rPr>
        <w:t>veintitrés</w:t>
      </w:r>
      <w:r w:rsidR="00BE41DB" w:rsidRPr="00031D95">
        <w:rPr>
          <w:rFonts w:ascii="Palatino Linotype" w:hAnsi="Palatino Linotype"/>
          <w:color w:val="000000" w:themeColor="text1"/>
          <w:sz w:val="24"/>
        </w:rPr>
        <w:t xml:space="preserve"> </w:t>
      </w:r>
      <w:r w:rsidRPr="00031D95">
        <w:rPr>
          <w:rFonts w:ascii="Palatino Linotype" w:hAnsi="Palatino Linotype"/>
          <w:color w:val="000000" w:themeColor="text1"/>
          <w:sz w:val="24"/>
        </w:rPr>
        <w:t>(</w:t>
      </w:r>
      <w:r w:rsidR="00835E21" w:rsidRPr="00031D95">
        <w:rPr>
          <w:rFonts w:ascii="Palatino Linotype" w:hAnsi="Palatino Linotype"/>
          <w:color w:val="000000" w:themeColor="text1"/>
          <w:sz w:val="24"/>
        </w:rPr>
        <w:t>23</w:t>
      </w:r>
      <w:r w:rsidRPr="00031D95">
        <w:rPr>
          <w:rFonts w:ascii="Palatino Linotype" w:hAnsi="Palatino Linotype"/>
          <w:color w:val="000000" w:themeColor="text1"/>
          <w:sz w:val="24"/>
        </w:rPr>
        <w:t xml:space="preserve">) de </w:t>
      </w:r>
      <w:r w:rsidR="00835E21" w:rsidRPr="00031D95">
        <w:rPr>
          <w:rFonts w:ascii="Palatino Linotype" w:hAnsi="Palatino Linotype"/>
          <w:color w:val="000000" w:themeColor="text1"/>
          <w:sz w:val="24"/>
        </w:rPr>
        <w:t>mayo</w:t>
      </w:r>
      <w:r w:rsidR="006C47C8" w:rsidRPr="00031D95">
        <w:rPr>
          <w:rFonts w:ascii="Palatino Linotype" w:hAnsi="Palatino Linotype"/>
          <w:color w:val="000000" w:themeColor="text1"/>
          <w:sz w:val="24"/>
        </w:rPr>
        <w:t xml:space="preserve"> de</w:t>
      </w:r>
      <w:r w:rsidRPr="00031D95">
        <w:rPr>
          <w:rFonts w:ascii="Palatino Linotype" w:hAnsi="Palatino Linotype"/>
          <w:color w:val="000000" w:themeColor="text1"/>
          <w:sz w:val="24"/>
        </w:rPr>
        <w:t xml:space="preserve"> dos mil veinti</w:t>
      </w:r>
      <w:r w:rsidR="00BE41DB" w:rsidRPr="00031D95">
        <w:rPr>
          <w:rFonts w:ascii="Palatino Linotype" w:hAnsi="Palatino Linotype"/>
          <w:color w:val="000000" w:themeColor="text1"/>
          <w:sz w:val="24"/>
        </w:rPr>
        <w:t>dós</w:t>
      </w:r>
      <w:r w:rsidRPr="00031D95">
        <w:rPr>
          <w:rFonts w:ascii="Palatino Linotype" w:hAnsi="Palatino Linotype"/>
          <w:color w:val="000000" w:themeColor="text1"/>
          <w:sz w:val="24"/>
        </w:rPr>
        <w:t>, éste</w:t>
      </w:r>
      <w:r w:rsidRPr="00031D95">
        <w:rPr>
          <w:rFonts w:ascii="Palatino Linotype" w:hAnsi="Palatino Linotype" w:cs="Arial"/>
          <w:color w:val="000000" w:themeColor="text1"/>
          <w:sz w:val="24"/>
        </w:rPr>
        <w:t xml:space="preserve"> se encuentra dentro de los márgenes temporales previstos en el artículo 178 de la Ley de Transparencia y Acceso a la Información Pública del Estado de México y Municipios</w:t>
      </w:r>
      <w:r w:rsidRPr="00031D95">
        <w:rPr>
          <w:rFonts w:ascii="Palatino Linotype" w:hAnsi="Palatino Linotype" w:cs="Arial"/>
          <w:b/>
          <w:color w:val="000000" w:themeColor="text1"/>
          <w:sz w:val="24"/>
        </w:rPr>
        <w:t xml:space="preserve"> </w:t>
      </w:r>
      <w:r w:rsidRPr="00031D95">
        <w:rPr>
          <w:rFonts w:ascii="Palatino Linotype" w:hAnsi="Palatino Linotype" w:cs="Arial"/>
          <w:color w:val="000000" w:themeColor="text1"/>
          <w:sz w:val="24"/>
        </w:rPr>
        <w:t xml:space="preserve">vigente. </w:t>
      </w:r>
    </w:p>
    <w:p w14:paraId="08433B63" w14:textId="77777777" w:rsidR="00D604FD" w:rsidRPr="00031D95" w:rsidRDefault="00D604FD" w:rsidP="00D604FD">
      <w:pPr>
        <w:tabs>
          <w:tab w:val="left" w:pos="426"/>
        </w:tabs>
        <w:spacing w:line="360" w:lineRule="auto"/>
        <w:ind w:right="49"/>
        <w:jc w:val="both"/>
        <w:rPr>
          <w:rFonts w:ascii="Palatino Linotype" w:hAnsi="Palatino Linotype" w:cs="Arial"/>
          <w:bCs/>
          <w:color w:val="000000" w:themeColor="text1"/>
          <w:sz w:val="24"/>
          <w:szCs w:val="24"/>
          <w:lang w:eastAsia="es-MX"/>
        </w:rPr>
      </w:pPr>
    </w:p>
    <w:p w14:paraId="164A02EF" w14:textId="77777777" w:rsidR="00D604FD" w:rsidRPr="00031D95" w:rsidRDefault="00D604FD" w:rsidP="00D604FD">
      <w:pPr>
        <w:pStyle w:val="Prrafodelista"/>
        <w:numPr>
          <w:ilvl w:val="0"/>
          <w:numId w:val="2"/>
        </w:numPr>
        <w:tabs>
          <w:tab w:val="left" w:pos="426"/>
        </w:tabs>
        <w:spacing w:line="360" w:lineRule="auto"/>
        <w:ind w:left="0" w:right="49" w:firstLine="0"/>
        <w:jc w:val="both"/>
        <w:rPr>
          <w:rFonts w:ascii="Palatino Linotype" w:hAnsi="Palatino Linotype" w:cs="Arial"/>
          <w:bCs/>
          <w:color w:val="000000" w:themeColor="text1"/>
          <w:sz w:val="24"/>
          <w:lang w:eastAsia="es-MX"/>
        </w:rPr>
      </w:pPr>
      <w:r w:rsidRPr="00031D95">
        <w:rPr>
          <w:rFonts w:ascii="Palatino Linotype" w:eastAsia="Calibri" w:hAnsi="Palatino Linotype" w:cs="Arial"/>
          <w:color w:val="000000" w:themeColor="text1"/>
          <w:sz w:val="24"/>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12851EBB" w14:textId="415C1767" w:rsidR="005000AA" w:rsidRPr="00031D95" w:rsidRDefault="005000AA" w:rsidP="005000AA">
      <w:pPr>
        <w:pStyle w:val="Ttulo1"/>
        <w:rPr>
          <w:rFonts w:ascii="Palatino Linotype" w:eastAsia="MS Mincho" w:hAnsi="Palatino Linotype" w:cs="Times New Roman"/>
          <w:b/>
          <w:color w:val="auto"/>
          <w:sz w:val="24"/>
          <w:szCs w:val="24"/>
        </w:rPr>
      </w:pPr>
      <w:r w:rsidRPr="00031D95">
        <w:rPr>
          <w:rFonts w:ascii="Palatino Linotype" w:hAnsi="Palatino Linotype"/>
          <w:b/>
          <w:color w:val="auto"/>
          <w:sz w:val="24"/>
          <w:szCs w:val="24"/>
        </w:rPr>
        <w:t>TERCERO. Planteamiento de la Litis</w:t>
      </w:r>
      <w:bookmarkEnd w:id="7"/>
      <w:r w:rsidRPr="00031D95">
        <w:rPr>
          <w:rFonts w:ascii="Palatino Linotype" w:hAnsi="Palatino Linotype"/>
          <w:b/>
          <w:color w:val="auto"/>
          <w:sz w:val="24"/>
          <w:szCs w:val="24"/>
        </w:rPr>
        <w:t xml:space="preserve"> </w:t>
      </w:r>
    </w:p>
    <w:p w14:paraId="1364B556" w14:textId="77777777" w:rsidR="005F31FE" w:rsidRPr="00031D95" w:rsidRDefault="005000AA" w:rsidP="005000AA">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031D95">
        <w:rPr>
          <w:rFonts w:ascii="Palatino Linotype" w:hAnsi="Palatino Linotype"/>
          <w:bCs/>
          <w:sz w:val="24"/>
        </w:rPr>
        <w:t>El recurrente solicitó</w:t>
      </w:r>
      <w:r w:rsidR="00030C87" w:rsidRPr="00031D95">
        <w:rPr>
          <w:rFonts w:ascii="Palatino Linotype" w:hAnsi="Palatino Linotype"/>
          <w:bCs/>
          <w:sz w:val="24"/>
        </w:rPr>
        <w:t xml:space="preserve"> </w:t>
      </w:r>
      <w:r w:rsidR="005F31FE" w:rsidRPr="00031D95">
        <w:rPr>
          <w:rFonts w:ascii="Palatino Linotype" w:hAnsi="Palatino Linotype"/>
          <w:bCs/>
          <w:sz w:val="24"/>
        </w:rPr>
        <w:t>la siguiente información:</w:t>
      </w:r>
    </w:p>
    <w:p w14:paraId="6A39BE54" w14:textId="77E49C8A" w:rsidR="00BE41DB" w:rsidRPr="00031D95" w:rsidRDefault="00835E21" w:rsidP="007B5045">
      <w:pPr>
        <w:pStyle w:val="Prrafodelista"/>
        <w:numPr>
          <w:ilvl w:val="0"/>
          <w:numId w:val="7"/>
        </w:numPr>
        <w:jc w:val="both"/>
        <w:rPr>
          <w:rFonts w:ascii="Palatino Linotype" w:hAnsi="Palatino Linotype"/>
          <w:lang w:eastAsia="es-MX"/>
        </w:rPr>
      </w:pPr>
      <w:r w:rsidRPr="00031D95">
        <w:rPr>
          <w:rFonts w:ascii="Palatino Linotype" w:hAnsi="Palatino Linotype"/>
          <w:lang w:eastAsia="es-MX"/>
        </w:rPr>
        <w:t>Grado de escolaridad o preparación profesional de diversos servidores públicos.</w:t>
      </w:r>
      <w:r w:rsidR="00BE41DB" w:rsidRPr="00031D95">
        <w:rPr>
          <w:rFonts w:ascii="Palatino Linotype" w:hAnsi="Palatino Linotype"/>
          <w:lang w:eastAsia="es-MX"/>
        </w:rPr>
        <w:t xml:space="preserve"> </w:t>
      </w:r>
    </w:p>
    <w:p w14:paraId="34217175" w14:textId="77777777" w:rsidR="005F31FE" w:rsidRPr="00031D95" w:rsidRDefault="005F31FE" w:rsidP="005F31FE">
      <w:pPr>
        <w:pStyle w:val="Prrafodelista"/>
        <w:spacing w:before="240" w:after="240" w:line="360" w:lineRule="auto"/>
        <w:ind w:left="0" w:right="49"/>
        <w:jc w:val="both"/>
        <w:rPr>
          <w:rFonts w:ascii="Palatino Linotype" w:hAnsi="Palatino Linotype"/>
          <w:i/>
          <w:sz w:val="24"/>
          <w:lang w:eastAsia="es-MX"/>
        </w:rPr>
      </w:pPr>
    </w:p>
    <w:p w14:paraId="03563F0E" w14:textId="399CE20E" w:rsidR="00A77AED" w:rsidRPr="00031D95" w:rsidRDefault="00030C87" w:rsidP="00BC5160">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031D95">
        <w:rPr>
          <w:rFonts w:ascii="Palatino Linotype" w:eastAsiaTheme="minorEastAsia" w:hAnsi="Palatino Linotype"/>
          <w:iCs/>
          <w:sz w:val="24"/>
          <w:lang w:val="es-ES_tradnl"/>
        </w:rPr>
        <w:t>El Sujeto Obligado</w:t>
      </w:r>
      <w:r w:rsidR="00B17EC8" w:rsidRPr="00031D95">
        <w:rPr>
          <w:rFonts w:ascii="Palatino Linotype" w:eastAsiaTheme="minorEastAsia" w:hAnsi="Palatino Linotype"/>
          <w:iCs/>
          <w:sz w:val="24"/>
          <w:lang w:val="es-ES_tradnl"/>
        </w:rPr>
        <w:t xml:space="preserve"> </w:t>
      </w:r>
      <w:r w:rsidR="009369E4" w:rsidRPr="00031D95">
        <w:rPr>
          <w:rFonts w:ascii="Palatino Linotype" w:eastAsiaTheme="minorEastAsia" w:hAnsi="Palatino Linotype"/>
          <w:iCs/>
          <w:sz w:val="24"/>
          <w:lang w:val="es-ES_tradnl"/>
        </w:rPr>
        <w:t xml:space="preserve">entregó un </w:t>
      </w:r>
      <w:r w:rsidR="00CD14D6" w:rsidRPr="00031D95">
        <w:rPr>
          <w:rFonts w:ascii="Palatino Linotype" w:eastAsiaTheme="minorEastAsia" w:hAnsi="Palatino Linotype"/>
          <w:iCs/>
          <w:sz w:val="24"/>
          <w:lang w:val="es-ES_tradnl"/>
        </w:rPr>
        <w:t xml:space="preserve">documento ad hoc, </w:t>
      </w:r>
      <w:r w:rsidR="00AB4659" w:rsidRPr="00031D95">
        <w:rPr>
          <w:rFonts w:ascii="Palatino Linotype" w:eastAsiaTheme="minorEastAsia" w:hAnsi="Palatino Linotype"/>
          <w:iCs/>
          <w:sz w:val="24"/>
          <w:lang w:val="es-ES_tradnl"/>
        </w:rPr>
        <w:t xml:space="preserve">donde se aprecia </w:t>
      </w:r>
      <w:r w:rsidR="00835E21" w:rsidRPr="00031D95">
        <w:rPr>
          <w:rFonts w:ascii="Palatino Linotype" w:eastAsiaTheme="minorEastAsia" w:hAnsi="Palatino Linotype"/>
          <w:iCs/>
          <w:sz w:val="24"/>
          <w:lang w:val="es-ES_tradnl"/>
        </w:rPr>
        <w:t>el grado de estudios de diversos servidores públicos.</w:t>
      </w:r>
    </w:p>
    <w:p w14:paraId="66764A63" w14:textId="5C297C7B" w:rsidR="00A77AED" w:rsidRPr="00031D95" w:rsidRDefault="006B3FD4" w:rsidP="00B3055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031D95">
        <w:rPr>
          <w:rFonts w:ascii="Palatino Linotype" w:eastAsiaTheme="minorEastAsia" w:hAnsi="Palatino Linotype"/>
          <w:sz w:val="24"/>
          <w:szCs w:val="24"/>
          <w:lang w:val="es-ES_tradnl"/>
        </w:rPr>
        <w:t>El Rec</w:t>
      </w:r>
      <w:r w:rsidR="00A77AED" w:rsidRPr="00031D95">
        <w:rPr>
          <w:rFonts w:ascii="Palatino Linotype" w:eastAsiaTheme="minorEastAsia" w:hAnsi="Palatino Linotype"/>
          <w:sz w:val="24"/>
          <w:szCs w:val="24"/>
          <w:lang w:val="es-ES_tradnl"/>
        </w:rPr>
        <w:t>urrente se inconformó por</w:t>
      </w:r>
      <w:r w:rsidR="009369E4" w:rsidRPr="00031D95">
        <w:rPr>
          <w:rFonts w:ascii="Palatino Linotype" w:eastAsiaTheme="minorEastAsia" w:hAnsi="Palatino Linotype"/>
          <w:sz w:val="24"/>
          <w:szCs w:val="24"/>
          <w:lang w:val="es-ES_tradnl"/>
        </w:rPr>
        <w:t xml:space="preserve">que </w:t>
      </w:r>
      <w:r w:rsidR="00664847" w:rsidRPr="00031D95">
        <w:rPr>
          <w:rFonts w:ascii="Palatino Linotype" w:eastAsiaTheme="minorEastAsia" w:hAnsi="Palatino Linotype"/>
          <w:sz w:val="24"/>
          <w:szCs w:val="24"/>
          <w:lang w:val="es-ES_tradnl"/>
        </w:rPr>
        <w:t>la</w:t>
      </w:r>
      <w:r w:rsidR="00835E21" w:rsidRPr="00031D95">
        <w:rPr>
          <w:rFonts w:ascii="Palatino Linotype" w:eastAsiaTheme="minorEastAsia" w:hAnsi="Palatino Linotype"/>
          <w:sz w:val="24"/>
          <w:szCs w:val="24"/>
          <w:lang w:val="es-ES_tradnl"/>
        </w:rPr>
        <w:t xml:space="preserve"> información es incompleta, señalando a los servidores públicos de los cuales no se entregó el grado de estudios.</w:t>
      </w:r>
    </w:p>
    <w:p w14:paraId="7A5437AD" w14:textId="77777777" w:rsidR="00BC5160" w:rsidRPr="00031D95" w:rsidRDefault="00BC5160" w:rsidP="00BC5160">
      <w:pPr>
        <w:tabs>
          <w:tab w:val="left" w:pos="284"/>
        </w:tabs>
        <w:spacing w:before="240" w:after="240" w:line="360" w:lineRule="auto"/>
        <w:contextualSpacing/>
        <w:jc w:val="both"/>
        <w:rPr>
          <w:rFonts w:ascii="Palatino Linotype" w:eastAsiaTheme="minorEastAsia" w:hAnsi="Palatino Linotype"/>
          <w:i/>
          <w:sz w:val="24"/>
          <w:szCs w:val="24"/>
          <w:lang w:val="es-ES_tradnl"/>
        </w:rPr>
      </w:pPr>
    </w:p>
    <w:p w14:paraId="46653142" w14:textId="1BAFB8FA" w:rsidR="00B30557" w:rsidRPr="00031D95" w:rsidRDefault="00B30557" w:rsidP="002B597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031D95">
        <w:rPr>
          <w:rFonts w:ascii="Palatino Linotype" w:eastAsiaTheme="minorEastAsia" w:hAnsi="Palatino Linotype" w:cs="Arial"/>
          <w:sz w:val="24"/>
          <w:szCs w:val="24"/>
          <w:lang w:val="es-ES_tradnl"/>
        </w:rPr>
        <w:t xml:space="preserve">Por lo tanto, el presente recurso de revisión se circunscribe en determinar si se </w:t>
      </w:r>
      <w:r w:rsidRPr="00031D95">
        <w:rPr>
          <w:rFonts w:ascii="Palatino Linotype" w:hAnsi="Palatino Linotype"/>
          <w:sz w:val="24"/>
          <w:szCs w:val="24"/>
          <w:lang w:val="es-ES_tradnl"/>
        </w:rPr>
        <w:t>actualiza las causales de procedencia</w:t>
      </w:r>
      <w:r w:rsidRPr="00031D95">
        <w:rPr>
          <w:rFonts w:ascii="Palatino Linotype" w:hAnsi="Palatino Linotype"/>
          <w:b/>
          <w:sz w:val="24"/>
          <w:szCs w:val="24"/>
          <w:lang w:val="es-ES_tradnl"/>
        </w:rPr>
        <w:t xml:space="preserve"> </w:t>
      </w:r>
      <w:r w:rsidRPr="00031D95">
        <w:rPr>
          <w:rFonts w:ascii="Palatino Linotype" w:hAnsi="Palatino Linotype" w:cs="Arial"/>
          <w:sz w:val="24"/>
          <w:szCs w:val="24"/>
          <w:lang w:val="es-ES_tradnl" w:eastAsia="es-MX"/>
        </w:rPr>
        <w:t xml:space="preserve">contenidas en </w:t>
      </w:r>
      <w:r w:rsidRPr="00031D95">
        <w:rPr>
          <w:rFonts w:ascii="Palatino Linotype" w:hAnsi="Palatino Linotype" w:cs="Arial"/>
          <w:sz w:val="24"/>
          <w:szCs w:val="24"/>
          <w:lang w:val="es-ES" w:eastAsia="es-MX"/>
        </w:rPr>
        <w:t xml:space="preserve">el artículo 179 fracciones </w:t>
      </w:r>
      <w:r w:rsidR="00664847" w:rsidRPr="00031D95">
        <w:rPr>
          <w:rFonts w:ascii="Palatino Linotype" w:hAnsi="Palatino Linotype" w:cs="Arial"/>
          <w:sz w:val="24"/>
          <w:szCs w:val="24"/>
          <w:lang w:val="es-ES" w:eastAsia="es-MX"/>
        </w:rPr>
        <w:t>V</w:t>
      </w:r>
      <w:r w:rsidR="00961C3D" w:rsidRPr="00031D95">
        <w:rPr>
          <w:rFonts w:ascii="Palatino Linotype" w:hAnsi="Palatino Linotype" w:cs="Arial"/>
          <w:sz w:val="24"/>
          <w:szCs w:val="24"/>
          <w:lang w:val="es-ES" w:eastAsia="es-MX"/>
        </w:rPr>
        <w:t xml:space="preserve">, relativo a la </w:t>
      </w:r>
      <w:r w:rsidR="00CD14D6" w:rsidRPr="00031D95">
        <w:rPr>
          <w:rFonts w:ascii="Palatino Linotype" w:hAnsi="Palatino Linotype" w:cs="Arial"/>
          <w:sz w:val="24"/>
          <w:szCs w:val="24"/>
          <w:lang w:val="es-ES" w:eastAsia="es-MX"/>
        </w:rPr>
        <w:t>en</w:t>
      </w:r>
      <w:r w:rsidR="00664847" w:rsidRPr="00031D95">
        <w:rPr>
          <w:rFonts w:ascii="Palatino Linotype" w:hAnsi="Palatino Linotype" w:cs="Arial"/>
          <w:sz w:val="24"/>
          <w:szCs w:val="24"/>
          <w:lang w:val="es-ES" w:eastAsia="es-MX"/>
        </w:rPr>
        <w:t>trega de información incompleta</w:t>
      </w:r>
      <w:r w:rsidR="00B35B3B" w:rsidRPr="00031D95">
        <w:rPr>
          <w:rFonts w:ascii="Palatino Linotype" w:hAnsi="Palatino Linotype" w:cs="Arial"/>
          <w:sz w:val="24"/>
          <w:szCs w:val="24"/>
          <w:lang w:val="es-ES" w:eastAsia="es-MX"/>
        </w:rPr>
        <w:t>,</w:t>
      </w:r>
      <w:r w:rsidRPr="00031D95">
        <w:rPr>
          <w:rFonts w:ascii="Palatino Linotype" w:hAnsi="Palatino Linotype" w:cs="Arial"/>
          <w:sz w:val="24"/>
          <w:szCs w:val="24"/>
          <w:lang w:val="es-ES" w:eastAsia="es-MX"/>
        </w:rPr>
        <w:t xml:space="preserve"> de la </w:t>
      </w:r>
      <w:r w:rsidRPr="00031D95">
        <w:rPr>
          <w:rFonts w:ascii="Palatino Linotype" w:eastAsia="Calibri" w:hAnsi="Palatino Linotype" w:cs="Arial"/>
          <w:b/>
          <w:sz w:val="24"/>
          <w:szCs w:val="24"/>
          <w:lang w:val="es-ES"/>
        </w:rPr>
        <w:t>Ley de Transparencia y Acceso a la Información Pública del Estado de México y Municipios</w:t>
      </w:r>
      <w:r w:rsidRPr="00031D95">
        <w:rPr>
          <w:rFonts w:ascii="Palatino Linotype" w:hAnsi="Palatino Linotype" w:cs="Arial"/>
          <w:sz w:val="24"/>
          <w:szCs w:val="24"/>
          <w:lang w:val="es-ES" w:eastAsia="es-MX"/>
        </w:rPr>
        <w:t>.</w:t>
      </w:r>
    </w:p>
    <w:p w14:paraId="5089414D" w14:textId="77777777" w:rsidR="00B816D8" w:rsidRPr="00031D95" w:rsidRDefault="00B816D8" w:rsidP="00B816D8">
      <w:pPr>
        <w:pStyle w:val="Prrafodelista"/>
        <w:rPr>
          <w:rFonts w:ascii="Palatino Linotype" w:eastAsiaTheme="minorEastAsia" w:hAnsi="Palatino Linotype"/>
          <w:i/>
          <w:sz w:val="24"/>
          <w:lang w:val="es-ES_tradnl"/>
        </w:rPr>
      </w:pPr>
    </w:p>
    <w:p w14:paraId="5A5C4D9D" w14:textId="77777777" w:rsidR="00030C87" w:rsidRPr="00031D95" w:rsidRDefault="00030C87" w:rsidP="00030C87">
      <w:pPr>
        <w:pStyle w:val="Ttulo2"/>
        <w:tabs>
          <w:tab w:val="left" w:pos="426"/>
        </w:tabs>
        <w:rPr>
          <w:rFonts w:ascii="Palatino Linotype" w:hAnsi="Palatino Linotype" w:cs="Arial"/>
          <w:b/>
          <w:color w:val="000000" w:themeColor="text1"/>
          <w:sz w:val="24"/>
          <w:szCs w:val="24"/>
        </w:rPr>
      </w:pPr>
      <w:bookmarkStart w:id="8" w:name="_Toc87456489"/>
      <w:bookmarkStart w:id="9" w:name="_Toc34911390"/>
      <w:r w:rsidRPr="00031D95">
        <w:rPr>
          <w:rFonts w:ascii="Palatino Linotype" w:hAnsi="Palatino Linotype" w:cs="Arial"/>
          <w:b/>
          <w:color w:val="000000" w:themeColor="text1"/>
          <w:sz w:val="24"/>
          <w:szCs w:val="24"/>
        </w:rPr>
        <w:lastRenderedPageBreak/>
        <w:t>CUARTO. Estudio y Resolución del asunto.</w:t>
      </w:r>
      <w:bookmarkEnd w:id="8"/>
    </w:p>
    <w:p w14:paraId="671F21BF" w14:textId="77777777" w:rsidR="00030C87" w:rsidRPr="00031D95" w:rsidRDefault="00030C87" w:rsidP="00030C8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10" w:name="_Toc87456490"/>
      <w:r w:rsidRPr="00031D95">
        <w:rPr>
          <w:rFonts w:ascii="Palatino Linotype" w:hAnsi="Palatino Linotype"/>
          <w:b/>
          <w:bCs/>
          <w:color w:val="000000" w:themeColor="text1"/>
          <w:sz w:val="24"/>
        </w:rPr>
        <w:t>I. De la atención a la solicitud de información.</w:t>
      </w:r>
      <w:bookmarkEnd w:id="10"/>
    </w:p>
    <w:p w14:paraId="305E77F3" w14:textId="77777777" w:rsidR="00030C87" w:rsidRPr="00031D95" w:rsidRDefault="00030C87" w:rsidP="00030C87">
      <w:pPr>
        <w:pStyle w:val="Ttulo2"/>
        <w:numPr>
          <w:ilvl w:val="1"/>
          <w:numId w:val="2"/>
        </w:numPr>
        <w:spacing w:line="259" w:lineRule="auto"/>
        <w:ind w:left="993" w:hanging="360"/>
        <w:rPr>
          <w:rFonts w:ascii="Palatino Linotype" w:hAnsi="Palatino Linotype"/>
          <w:b/>
          <w:color w:val="auto"/>
          <w:sz w:val="24"/>
          <w:szCs w:val="24"/>
        </w:rPr>
      </w:pPr>
      <w:bookmarkStart w:id="11" w:name="_Toc59195561"/>
      <w:bookmarkStart w:id="12" w:name="_Toc83830727"/>
      <w:bookmarkStart w:id="13" w:name="_Toc85112350"/>
      <w:bookmarkStart w:id="14" w:name="_Toc27141117"/>
      <w:bookmarkStart w:id="15" w:name="_Toc4061684"/>
      <w:r w:rsidRPr="00031D95">
        <w:rPr>
          <w:rFonts w:ascii="Palatino Linotype" w:hAnsi="Palatino Linotype"/>
          <w:b/>
          <w:color w:val="auto"/>
          <w:sz w:val="24"/>
          <w:szCs w:val="24"/>
        </w:rPr>
        <w:t>De la fuente obligacional</w:t>
      </w:r>
      <w:bookmarkEnd w:id="11"/>
      <w:bookmarkEnd w:id="12"/>
      <w:bookmarkEnd w:id="13"/>
    </w:p>
    <w:bookmarkEnd w:id="14"/>
    <w:bookmarkEnd w:id="15"/>
    <w:p w14:paraId="4CE1B5E6" w14:textId="77777777" w:rsidR="00030C87" w:rsidRPr="00031D95" w:rsidRDefault="00030C87" w:rsidP="00030C87">
      <w:pPr>
        <w:numPr>
          <w:ilvl w:val="0"/>
          <w:numId w:val="2"/>
        </w:numPr>
        <w:spacing w:line="360" w:lineRule="auto"/>
        <w:ind w:left="0" w:right="34" w:firstLine="0"/>
        <w:contextualSpacing/>
        <w:jc w:val="both"/>
        <w:rPr>
          <w:rFonts w:ascii="Palatino Linotype" w:eastAsia="MS Mincho" w:hAnsi="Palatino Linotype" w:cs="Arial"/>
          <w:sz w:val="24"/>
          <w:szCs w:val="24"/>
        </w:rPr>
      </w:pPr>
      <w:r w:rsidRPr="00031D95">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031D95">
        <w:rPr>
          <w:rFonts w:ascii="Palatino Linotype" w:hAnsi="Palatino Linotype" w:cs="Arial"/>
          <w:color w:val="000000"/>
          <w:sz w:val="24"/>
          <w:szCs w:val="24"/>
        </w:rPr>
        <w:t xml:space="preserve"> </w:t>
      </w:r>
      <w:r w:rsidRPr="00031D95">
        <w:rPr>
          <w:rFonts w:ascii="Palatino Linotype" w:hAnsi="Palatino Linotype" w:cs="Arial"/>
          <w:b/>
          <w:color w:val="000000"/>
          <w:sz w:val="24"/>
          <w:szCs w:val="24"/>
        </w:rPr>
        <w:t>SUJETO OBLIGADO</w:t>
      </w:r>
      <w:r w:rsidRPr="00031D95">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031D95">
        <w:rPr>
          <w:rFonts w:ascii="Palatino Linotype" w:hAnsi="Palatino Linotype" w:cs="Arial"/>
          <w:b/>
          <w:color w:val="000000"/>
          <w:sz w:val="24"/>
          <w:szCs w:val="24"/>
        </w:rPr>
        <w:t xml:space="preserve">Constitución Política de los Estados Unidos Mexicanos </w:t>
      </w:r>
      <w:r w:rsidRPr="00031D95">
        <w:rPr>
          <w:rFonts w:ascii="Palatino Linotype" w:hAnsi="Palatino Linotype" w:cs="Arial"/>
          <w:color w:val="000000"/>
          <w:sz w:val="24"/>
          <w:szCs w:val="24"/>
        </w:rPr>
        <w:t xml:space="preserve">al señalar la obligación de “promover, </w:t>
      </w:r>
      <w:r w:rsidRPr="00031D95">
        <w:rPr>
          <w:rFonts w:ascii="Palatino Linotype" w:hAnsi="Palatino Linotype" w:cs="Arial"/>
          <w:b/>
          <w:color w:val="000000"/>
          <w:sz w:val="24"/>
          <w:szCs w:val="24"/>
        </w:rPr>
        <w:t>respetar</w:t>
      </w:r>
      <w:r w:rsidRPr="00031D95">
        <w:rPr>
          <w:rFonts w:ascii="Palatino Linotype" w:hAnsi="Palatino Linotype" w:cs="Arial"/>
          <w:color w:val="000000"/>
          <w:sz w:val="24"/>
          <w:szCs w:val="24"/>
        </w:rPr>
        <w:t xml:space="preserve">, proteger y </w:t>
      </w:r>
      <w:r w:rsidRPr="00031D95">
        <w:rPr>
          <w:rFonts w:ascii="Palatino Linotype" w:hAnsi="Palatino Linotype" w:cs="Arial"/>
          <w:b/>
          <w:color w:val="000000"/>
          <w:sz w:val="24"/>
          <w:szCs w:val="24"/>
        </w:rPr>
        <w:t>garantizar</w:t>
      </w:r>
      <w:r w:rsidRPr="00031D95">
        <w:rPr>
          <w:rFonts w:ascii="Palatino Linotype" w:hAnsi="Palatino Linotype" w:cs="Arial"/>
          <w:color w:val="000000"/>
          <w:sz w:val="24"/>
          <w:szCs w:val="24"/>
        </w:rPr>
        <w:t xml:space="preserve"> los derechos humanos”, entre los cuales se encuentra dicho derecho. </w:t>
      </w:r>
    </w:p>
    <w:p w14:paraId="0A0C0F66" w14:textId="77777777" w:rsidR="00030C87" w:rsidRPr="00031D95" w:rsidRDefault="00030C87" w:rsidP="00030C8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0BB7838A" w14:textId="77777777" w:rsidR="00030C87" w:rsidRPr="00031D95"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031D95">
        <w:rPr>
          <w:rFonts w:ascii="Palatino Linotype" w:hAnsi="Palatino Linotype"/>
          <w:sz w:val="24"/>
          <w:szCs w:val="24"/>
        </w:rPr>
        <w:t xml:space="preserve">Definiendo el Derecho de Acceso a la Información Pública como: </w:t>
      </w:r>
      <w:r w:rsidRPr="00031D95">
        <w:rPr>
          <w:rFonts w:ascii="Palatino Linotype" w:hAnsi="Palatino Linotype"/>
          <w:i/>
          <w:color w:val="000000"/>
          <w:sz w:val="24"/>
          <w:szCs w:val="24"/>
        </w:rPr>
        <w:t>La igualdad de oportunidades para recibir, buscar e impartir información</w:t>
      </w:r>
      <w:r w:rsidRPr="00031D95">
        <w:rPr>
          <w:rFonts w:ascii="Palatino Linotype" w:hAnsi="Palatino Linotype"/>
          <w:i/>
          <w:color w:val="000000"/>
          <w:sz w:val="24"/>
          <w:szCs w:val="24"/>
          <w:vertAlign w:val="superscript"/>
        </w:rPr>
        <w:footnoteReference w:id="1"/>
      </w:r>
      <w:r w:rsidRPr="00031D95">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w:t>
      </w:r>
      <w:r w:rsidRPr="00031D95">
        <w:rPr>
          <w:rFonts w:ascii="Palatino Linotype" w:hAnsi="Palatino Linotype"/>
          <w:i/>
          <w:color w:val="000000"/>
          <w:sz w:val="24"/>
          <w:szCs w:val="24"/>
        </w:rPr>
        <w:lastRenderedPageBreak/>
        <w:t>ámbito federal, estatal y municipal,</w:t>
      </w:r>
      <w:r w:rsidRPr="00031D95">
        <w:rPr>
          <w:rFonts w:ascii="Palatino Linotype" w:hAnsi="Palatino Linotype"/>
          <w:i/>
          <w:color w:val="000000"/>
          <w:sz w:val="24"/>
          <w:szCs w:val="24"/>
          <w:vertAlign w:val="superscript"/>
        </w:rPr>
        <w:footnoteReference w:id="2"/>
      </w:r>
      <w:r w:rsidRPr="00031D95">
        <w:rPr>
          <w:rFonts w:ascii="Palatino Linotype" w:hAnsi="Palatino Linotype"/>
          <w:color w:val="000000"/>
          <w:sz w:val="24"/>
          <w:szCs w:val="24"/>
        </w:rPr>
        <w:t>que se constituye como una herramienta fundamental para ejercer</w:t>
      </w:r>
      <w:r w:rsidRPr="00031D95">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031D95">
        <w:rPr>
          <w:rFonts w:ascii="Palatino Linotype" w:hAnsi="Palatino Linotype"/>
          <w:i/>
          <w:color w:val="000000"/>
          <w:sz w:val="24"/>
          <w:szCs w:val="24"/>
          <w:vertAlign w:val="superscript"/>
        </w:rPr>
        <w:footnoteReference w:id="3"/>
      </w:r>
      <w:r w:rsidRPr="00031D95">
        <w:rPr>
          <w:rFonts w:ascii="Palatino Linotype" w:hAnsi="Palatino Linotype"/>
          <w:color w:val="000000"/>
          <w:sz w:val="24"/>
          <w:szCs w:val="24"/>
        </w:rPr>
        <w:t>fomentando</w:t>
      </w:r>
      <w:r w:rsidRPr="00031D95">
        <w:rPr>
          <w:rFonts w:ascii="Palatino Linotype" w:hAnsi="Palatino Linotype"/>
          <w:i/>
          <w:color w:val="000000"/>
          <w:sz w:val="24"/>
          <w:szCs w:val="24"/>
        </w:rPr>
        <w:t xml:space="preserve"> la transparencia de las actividades estatales y </w:t>
      </w:r>
      <w:r w:rsidRPr="00031D95">
        <w:rPr>
          <w:rFonts w:ascii="Palatino Linotype" w:hAnsi="Palatino Linotype"/>
          <w:color w:val="000000"/>
          <w:sz w:val="24"/>
          <w:szCs w:val="24"/>
        </w:rPr>
        <w:t>promoviendo</w:t>
      </w:r>
      <w:r w:rsidRPr="00031D95">
        <w:rPr>
          <w:rFonts w:ascii="Palatino Linotype" w:hAnsi="Palatino Linotype"/>
          <w:i/>
          <w:color w:val="000000"/>
          <w:sz w:val="24"/>
          <w:szCs w:val="24"/>
        </w:rPr>
        <w:t xml:space="preserve"> la responsabilidad de los funcionarios sobre su gestión pública,</w:t>
      </w:r>
      <w:r w:rsidRPr="00031D95">
        <w:rPr>
          <w:rFonts w:ascii="Palatino Linotype" w:hAnsi="Palatino Linotype"/>
          <w:i/>
          <w:color w:val="000000"/>
          <w:sz w:val="24"/>
          <w:szCs w:val="24"/>
          <w:vertAlign w:val="superscript"/>
        </w:rPr>
        <w:footnoteReference w:id="4"/>
      </w:r>
      <w:r w:rsidRPr="00031D95">
        <w:rPr>
          <w:rFonts w:ascii="Palatino Linotype" w:hAnsi="Palatino Linotype"/>
          <w:color w:val="000000"/>
          <w:sz w:val="24"/>
          <w:szCs w:val="24"/>
        </w:rPr>
        <w:t>que permite</w:t>
      </w:r>
      <w:r w:rsidRPr="00031D95">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1A3E038D" w14:textId="77777777" w:rsidR="00030C87" w:rsidRPr="00031D95" w:rsidRDefault="00030C87" w:rsidP="00030C87">
      <w:pPr>
        <w:tabs>
          <w:tab w:val="left" w:pos="284"/>
        </w:tabs>
        <w:contextualSpacing/>
        <w:rPr>
          <w:rFonts w:ascii="Palatino Linotype" w:hAnsi="Palatino Linotype"/>
          <w:sz w:val="24"/>
          <w:szCs w:val="24"/>
        </w:rPr>
      </w:pPr>
    </w:p>
    <w:p w14:paraId="581AF776" w14:textId="77777777" w:rsidR="00030C87" w:rsidRPr="00031D95"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031D95">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D944F66" w14:textId="77777777" w:rsidR="00030C87" w:rsidRPr="00031D95" w:rsidRDefault="00030C87" w:rsidP="00030C87">
      <w:pPr>
        <w:tabs>
          <w:tab w:val="left" w:pos="284"/>
        </w:tabs>
        <w:spacing w:before="240" w:after="240" w:line="360" w:lineRule="auto"/>
        <w:contextualSpacing/>
        <w:jc w:val="both"/>
        <w:rPr>
          <w:rFonts w:ascii="Palatino Linotype" w:hAnsi="Palatino Linotype"/>
          <w:i/>
          <w:sz w:val="24"/>
          <w:szCs w:val="24"/>
        </w:rPr>
      </w:pPr>
      <w:r w:rsidRPr="00031D95">
        <w:rPr>
          <w:rFonts w:ascii="Palatino Linotype" w:hAnsi="Palatino Linotype"/>
          <w:i/>
          <w:sz w:val="24"/>
          <w:szCs w:val="24"/>
        </w:rPr>
        <w:t xml:space="preserve"> </w:t>
      </w:r>
    </w:p>
    <w:p w14:paraId="5DB6B440" w14:textId="77777777" w:rsidR="00030C87" w:rsidRPr="00031D95" w:rsidRDefault="00030C87" w:rsidP="00030C8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031D95">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031D95">
        <w:rPr>
          <w:rFonts w:ascii="Palatino Linotype" w:hAnsi="Palatino Linotype" w:cs="Arial"/>
          <w:sz w:val="24"/>
          <w:szCs w:val="24"/>
        </w:rPr>
        <w:t>que</w:t>
      </w:r>
      <w:proofErr w:type="gramEnd"/>
      <w:r w:rsidRPr="00031D95">
        <w:rPr>
          <w:rFonts w:ascii="Palatino Linotype" w:hAnsi="Palatino Linotype" w:cs="Arial"/>
          <w:sz w:val="24"/>
          <w:szCs w:val="24"/>
        </w:rPr>
        <w:t xml:space="preserve"> además, establece que se regirá </w:t>
      </w:r>
      <w:r w:rsidRPr="00031D95">
        <w:rPr>
          <w:rFonts w:ascii="Palatino Linotype" w:hAnsi="Palatino Linotype" w:cs="Arial"/>
          <w:i/>
          <w:sz w:val="24"/>
          <w:szCs w:val="24"/>
        </w:rPr>
        <w:t>por los principios de simplicidad, rapidez gratuidad del procedimiento, auxilio y orientación a los particulares</w:t>
      </w:r>
      <w:r w:rsidRPr="00031D95">
        <w:rPr>
          <w:rFonts w:ascii="Palatino Linotype" w:hAnsi="Palatino Linotype" w:cs="Arial"/>
          <w:sz w:val="24"/>
          <w:szCs w:val="24"/>
        </w:rPr>
        <w:t xml:space="preserve">, contemplando el derecho de las personas con discapacidad y hablantes de lengua indígena. </w:t>
      </w:r>
    </w:p>
    <w:p w14:paraId="0BA7D5C5" w14:textId="77777777" w:rsidR="00030C87" w:rsidRPr="00031D95" w:rsidRDefault="00030C87" w:rsidP="00030C8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031D95">
        <w:rPr>
          <w:rFonts w:ascii="Palatino Linotype" w:hAnsi="Palatino Linotype"/>
          <w:sz w:val="24"/>
          <w:szCs w:val="24"/>
        </w:rPr>
        <w:lastRenderedPageBreak/>
        <w:t xml:space="preserve">Es así que la </w:t>
      </w:r>
      <w:r w:rsidRPr="00031D95">
        <w:rPr>
          <w:rFonts w:ascii="Palatino Linotype" w:hAnsi="Palatino Linotype"/>
          <w:b/>
          <w:sz w:val="24"/>
          <w:szCs w:val="24"/>
        </w:rPr>
        <w:t xml:space="preserve">Ley de Transparencia y Acceso a la Información Pública del Estado de México y Municipios, </w:t>
      </w:r>
      <w:r w:rsidRPr="00031D95">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031D95">
        <w:rPr>
          <w:rFonts w:ascii="Palatino Linotype" w:hAnsi="Palatino Linotype"/>
          <w:b/>
          <w:sz w:val="24"/>
          <w:szCs w:val="24"/>
        </w:rPr>
        <w:t xml:space="preserve"> </w:t>
      </w:r>
      <w:r w:rsidRPr="00031D95">
        <w:rPr>
          <w:rFonts w:ascii="Palatino Linotype" w:hAnsi="Palatino Linotype"/>
          <w:sz w:val="24"/>
          <w:szCs w:val="24"/>
        </w:rPr>
        <w:t xml:space="preserve">establece que </w:t>
      </w:r>
      <w:r w:rsidRPr="00031D95">
        <w:rPr>
          <w:rFonts w:ascii="Palatino Linotype" w:hAnsi="Palatino Linotype"/>
          <w:b/>
          <w:i/>
          <w:sz w:val="24"/>
          <w:szCs w:val="24"/>
          <w:u w:val="single"/>
        </w:rPr>
        <w:t>el recurso de revisión es la garantía secundaria</w:t>
      </w:r>
      <w:r w:rsidRPr="00031D95">
        <w:rPr>
          <w:rFonts w:ascii="Palatino Linotype" w:hAnsi="Palatino Linotype"/>
          <w:b/>
          <w:i/>
          <w:sz w:val="24"/>
          <w:szCs w:val="24"/>
        </w:rPr>
        <w:t xml:space="preserve"> mediante la cual se pretende reparar cualquier posible afectación al derecho de acceso a la información pública</w:t>
      </w:r>
      <w:r w:rsidRPr="00031D95">
        <w:rPr>
          <w:rFonts w:ascii="Palatino Linotype" w:hAnsi="Palatino Linotype"/>
          <w:b/>
          <w:sz w:val="24"/>
          <w:szCs w:val="24"/>
        </w:rPr>
        <w:t>, s</w:t>
      </w:r>
      <w:r w:rsidRPr="00031D95">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0C0A608" w14:textId="77777777" w:rsidR="00030C87" w:rsidRPr="00031D95" w:rsidRDefault="00030C87" w:rsidP="00030C87">
      <w:pPr>
        <w:tabs>
          <w:tab w:val="left" w:pos="284"/>
        </w:tabs>
        <w:rPr>
          <w:rFonts w:ascii="Palatino Linotype" w:eastAsia="MS Mincho" w:hAnsi="Palatino Linotype" w:cs="Arial"/>
          <w:sz w:val="24"/>
          <w:szCs w:val="24"/>
        </w:rPr>
      </w:pPr>
    </w:p>
    <w:p w14:paraId="39AE54FA" w14:textId="77777777" w:rsidR="00030C87" w:rsidRPr="00031D95" w:rsidRDefault="00030C87" w:rsidP="00030C8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031D95">
        <w:rPr>
          <w:rFonts w:ascii="Palatino Linotype" w:eastAsia="Calibri" w:hAnsi="Palatino Linotype"/>
          <w:sz w:val="24"/>
          <w:szCs w:val="24"/>
        </w:rPr>
        <w:t xml:space="preserve">Establecido lo anterior, resulta evidente que las razones o motivos de inconformidad hechos valer en el recurso de revisión resultan </w:t>
      </w:r>
      <w:r w:rsidRPr="00031D95">
        <w:rPr>
          <w:rFonts w:ascii="Palatino Linotype" w:eastAsia="Calibri" w:hAnsi="Palatino Linotype"/>
          <w:b/>
          <w:sz w:val="24"/>
          <w:szCs w:val="24"/>
        </w:rPr>
        <w:t>fundadas y procedentes</w:t>
      </w:r>
      <w:r w:rsidRPr="00031D95">
        <w:rPr>
          <w:rFonts w:ascii="Palatino Linotype" w:eastAsia="Calibri" w:hAnsi="Palatino Linotype"/>
          <w:sz w:val="24"/>
          <w:szCs w:val="24"/>
        </w:rPr>
        <w:t xml:space="preserve">, debido a que el </w:t>
      </w:r>
      <w:r w:rsidRPr="00031D95">
        <w:rPr>
          <w:rFonts w:ascii="Palatino Linotype" w:eastAsia="Calibri" w:hAnsi="Palatino Linotype"/>
          <w:b/>
          <w:sz w:val="24"/>
          <w:szCs w:val="24"/>
        </w:rPr>
        <w:t>SUJETO OBLIGADO</w:t>
      </w:r>
      <w:r w:rsidRPr="00031D95">
        <w:rPr>
          <w:rFonts w:ascii="Palatino Linotype" w:eastAsia="Calibri" w:hAnsi="Palatino Linotype"/>
          <w:sz w:val="24"/>
          <w:szCs w:val="24"/>
        </w:rPr>
        <w:t xml:space="preserve"> proporcionó información que no corresponde con lo solicitado.</w:t>
      </w:r>
    </w:p>
    <w:p w14:paraId="6FFECD04" w14:textId="77777777" w:rsidR="00030C87" w:rsidRPr="00031D95" w:rsidRDefault="00030C87" w:rsidP="00030C8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031D95">
        <w:rPr>
          <w:rFonts w:ascii="Palatino Linotype" w:hAnsi="Palatino Linotype" w:cs="Arial"/>
          <w:sz w:val="24"/>
        </w:rPr>
        <w:t xml:space="preserve">Ahora bien, para entender los alcances de la información pública se considera importante citar el criterio </w:t>
      </w:r>
      <w:r w:rsidRPr="00031D95">
        <w:rPr>
          <w:rFonts w:ascii="Palatino Linotype" w:hAnsi="Palatino Linotype" w:cs="Arial"/>
          <w:bCs/>
          <w:sz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031D95">
        <w:rPr>
          <w:rFonts w:ascii="Palatino Linotype" w:hAnsi="Palatino Linotype" w:cs="Arial"/>
          <w:sz w:val="24"/>
        </w:rPr>
        <w:t>cuyo rubro y texto dispone:</w:t>
      </w:r>
    </w:p>
    <w:p w14:paraId="1D0BF643" w14:textId="77777777" w:rsidR="00030C87" w:rsidRPr="00031D95" w:rsidRDefault="00030C87" w:rsidP="00030C87">
      <w:pPr>
        <w:pStyle w:val="Prrafodelista"/>
        <w:autoSpaceDE w:val="0"/>
        <w:autoSpaceDN w:val="0"/>
        <w:adjustRightInd w:val="0"/>
        <w:spacing w:line="360" w:lineRule="auto"/>
        <w:ind w:left="0"/>
        <w:jc w:val="both"/>
        <w:rPr>
          <w:rFonts w:ascii="Palatino Linotype" w:hAnsi="Palatino Linotype" w:cs="Arial"/>
          <w:sz w:val="24"/>
        </w:rPr>
      </w:pPr>
    </w:p>
    <w:p w14:paraId="6EF319B7" w14:textId="77777777" w:rsidR="00030C87" w:rsidRPr="00031D95" w:rsidRDefault="00030C87" w:rsidP="00030C87">
      <w:pPr>
        <w:autoSpaceDE w:val="0"/>
        <w:autoSpaceDN w:val="0"/>
        <w:adjustRightInd w:val="0"/>
        <w:ind w:left="567" w:right="567"/>
        <w:jc w:val="both"/>
        <w:rPr>
          <w:rFonts w:ascii="Palatino Linotype" w:hAnsi="Palatino Linotype" w:cs="Arial"/>
          <w:b/>
          <w:i/>
          <w:sz w:val="22"/>
          <w:szCs w:val="24"/>
          <w:lang w:eastAsia="es-MX"/>
        </w:rPr>
      </w:pPr>
      <w:r w:rsidRPr="00031D95">
        <w:rPr>
          <w:rFonts w:ascii="Palatino Linotype" w:hAnsi="Palatino Linotype" w:cs="Arial"/>
          <w:b/>
          <w:i/>
          <w:sz w:val="22"/>
          <w:szCs w:val="24"/>
          <w:lang w:eastAsia="es-MX"/>
        </w:rPr>
        <w:lastRenderedPageBreak/>
        <w:t>“CRITERIO 0002-11</w:t>
      </w:r>
    </w:p>
    <w:p w14:paraId="7F2E7637" w14:textId="77777777" w:rsidR="00030C87" w:rsidRPr="00031D95"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031D95">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031D95">
        <w:rPr>
          <w:rFonts w:ascii="Palatino Linotype" w:hAnsi="Palatino Linotype" w:cs="Arial"/>
          <w:b/>
          <w:bCs/>
          <w:i/>
          <w:sz w:val="22"/>
          <w:szCs w:val="24"/>
          <w:lang w:eastAsia="es-MX"/>
        </w:rPr>
        <w:t xml:space="preserve">V, XV, Y XVI, </w:t>
      </w:r>
      <w:r w:rsidRPr="00031D95">
        <w:rPr>
          <w:rFonts w:ascii="Palatino Linotype" w:hAnsi="Palatino Linotype" w:cs="Arial"/>
          <w:b/>
          <w:i/>
          <w:sz w:val="22"/>
          <w:szCs w:val="24"/>
          <w:lang w:eastAsia="es-MX"/>
        </w:rPr>
        <w:t>3, 4,11 Y 41.</w:t>
      </w:r>
      <w:r w:rsidRPr="00031D95">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7A1C2F" w14:textId="77777777" w:rsidR="00030C87" w:rsidRPr="00031D95"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031D95">
        <w:rPr>
          <w:rFonts w:ascii="Palatino Linotype" w:hAnsi="Palatino Linotype" w:cs="Arial"/>
          <w:i/>
          <w:sz w:val="22"/>
          <w:szCs w:val="24"/>
          <w:lang w:eastAsia="es-MX"/>
        </w:rPr>
        <w:t xml:space="preserve">En </w:t>
      </w:r>
      <w:proofErr w:type="gramStart"/>
      <w:r w:rsidRPr="00031D95">
        <w:rPr>
          <w:rFonts w:ascii="Palatino Linotype" w:hAnsi="Palatino Linotype" w:cs="Arial"/>
          <w:i/>
          <w:sz w:val="22"/>
          <w:szCs w:val="24"/>
          <w:lang w:eastAsia="es-MX"/>
        </w:rPr>
        <w:t>consecuencia</w:t>
      </w:r>
      <w:proofErr w:type="gramEnd"/>
      <w:r w:rsidRPr="00031D95">
        <w:rPr>
          <w:rFonts w:ascii="Palatino Linotype" w:hAnsi="Palatino Linotype" w:cs="Arial"/>
          <w:i/>
          <w:sz w:val="22"/>
          <w:szCs w:val="24"/>
          <w:lang w:eastAsia="es-MX"/>
        </w:rPr>
        <w:t xml:space="preserve"> el acceso a la información se refiere a que se cumplan cualquiera de los siguientes tres supuestos:</w:t>
      </w:r>
    </w:p>
    <w:p w14:paraId="4B9808D2" w14:textId="77777777" w:rsidR="00030C87" w:rsidRPr="00031D95"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031D95">
        <w:rPr>
          <w:rFonts w:ascii="Palatino Linotype" w:hAnsi="Palatino Linotype" w:cs="Arial"/>
          <w:i/>
          <w:sz w:val="22"/>
          <w:szCs w:val="24"/>
          <w:lang w:eastAsia="es-MX"/>
        </w:rPr>
        <w:t xml:space="preserve">Que se trate de información registrada en cualquier soporte documental, </w:t>
      </w:r>
      <w:proofErr w:type="gramStart"/>
      <w:r w:rsidRPr="00031D95">
        <w:rPr>
          <w:rFonts w:ascii="Palatino Linotype" w:hAnsi="Palatino Linotype" w:cs="Arial"/>
          <w:i/>
          <w:sz w:val="22"/>
          <w:szCs w:val="24"/>
          <w:lang w:eastAsia="es-MX"/>
        </w:rPr>
        <w:t>que</w:t>
      </w:r>
      <w:proofErr w:type="gramEnd"/>
      <w:r w:rsidRPr="00031D95">
        <w:rPr>
          <w:rFonts w:ascii="Palatino Linotype" w:hAnsi="Palatino Linotype" w:cs="Arial"/>
          <w:i/>
          <w:sz w:val="22"/>
          <w:szCs w:val="24"/>
          <w:lang w:eastAsia="es-MX"/>
        </w:rPr>
        <w:t xml:space="preserve"> en ejercicio de las atribuciones conferidas, sea generada por los Sujetos Obligados;</w:t>
      </w:r>
    </w:p>
    <w:p w14:paraId="229740A6" w14:textId="77777777" w:rsidR="00030C87" w:rsidRPr="00031D95" w:rsidRDefault="00030C87" w:rsidP="00030C87">
      <w:pPr>
        <w:autoSpaceDE w:val="0"/>
        <w:autoSpaceDN w:val="0"/>
        <w:adjustRightInd w:val="0"/>
        <w:ind w:left="567" w:right="567"/>
        <w:jc w:val="both"/>
        <w:rPr>
          <w:rFonts w:ascii="Palatino Linotype" w:hAnsi="Palatino Linotype" w:cs="Arial"/>
          <w:i/>
          <w:sz w:val="22"/>
          <w:szCs w:val="24"/>
          <w:lang w:eastAsia="es-MX"/>
        </w:rPr>
      </w:pPr>
      <w:r w:rsidRPr="00031D95">
        <w:rPr>
          <w:rFonts w:ascii="Palatino Linotype" w:hAnsi="Palatino Linotype" w:cs="Arial"/>
          <w:i/>
          <w:sz w:val="22"/>
          <w:szCs w:val="24"/>
          <w:lang w:eastAsia="es-MX"/>
        </w:rPr>
        <w:t xml:space="preserve">Que se trate de información registrada en cualquier soporte documental, </w:t>
      </w:r>
      <w:proofErr w:type="gramStart"/>
      <w:r w:rsidRPr="00031D95">
        <w:rPr>
          <w:rFonts w:ascii="Palatino Linotype" w:hAnsi="Palatino Linotype" w:cs="Arial"/>
          <w:i/>
          <w:sz w:val="22"/>
          <w:szCs w:val="24"/>
          <w:lang w:eastAsia="es-MX"/>
        </w:rPr>
        <w:t>que</w:t>
      </w:r>
      <w:proofErr w:type="gramEnd"/>
      <w:r w:rsidRPr="00031D95">
        <w:rPr>
          <w:rFonts w:ascii="Palatino Linotype" w:hAnsi="Palatino Linotype" w:cs="Arial"/>
          <w:i/>
          <w:sz w:val="22"/>
          <w:szCs w:val="24"/>
          <w:lang w:eastAsia="es-MX"/>
        </w:rPr>
        <w:t xml:space="preserve"> en ejercicio de las atribuciones conferidas, sea administrada por los Sujetos Obligados, y</w:t>
      </w:r>
    </w:p>
    <w:p w14:paraId="1F97EA69" w14:textId="77777777" w:rsidR="00030C87" w:rsidRPr="00031D95" w:rsidRDefault="00030C87" w:rsidP="00030C87">
      <w:pPr>
        <w:ind w:left="567" w:right="567"/>
        <w:jc w:val="both"/>
        <w:rPr>
          <w:rFonts w:ascii="Palatino Linotype" w:hAnsi="Palatino Linotype" w:cs="Arial"/>
          <w:i/>
          <w:color w:val="000000" w:themeColor="text1"/>
          <w:sz w:val="22"/>
          <w:szCs w:val="24"/>
        </w:rPr>
      </w:pPr>
      <w:r w:rsidRPr="00031D95">
        <w:rPr>
          <w:rFonts w:ascii="Palatino Linotype" w:hAnsi="Palatino Linotype" w:cs="Arial"/>
          <w:i/>
          <w:sz w:val="22"/>
          <w:szCs w:val="24"/>
          <w:lang w:eastAsia="es-MX"/>
        </w:rPr>
        <w:t xml:space="preserve">Que se trate de información registrada en cualquier soporte documental, </w:t>
      </w:r>
      <w:proofErr w:type="gramStart"/>
      <w:r w:rsidRPr="00031D95">
        <w:rPr>
          <w:rFonts w:ascii="Palatino Linotype" w:hAnsi="Palatino Linotype" w:cs="Arial"/>
          <w:i/>
          <w:sz w:val="22"/>
          <w:szCs w:val="24"/>
          <w:lang w:eastAsia="es-MX"/>
        </w:rPr>
        <w:t>que</w:t>
      </w:r>
      <w:proofErr w:type="gramEnd"/>
      <w:r w:rsidRPr="00031D95">
        <w:rPr>
          <w:rFonts w:ascii="Palatino Linotype" w:hAnsi="Palatino Linotype" w:cs="Arial"/>
          <w:i/>
          <w:sz w:val="22"/>
          <w:szCs w:val="24"/>
          <w:lang w:eastAsia="es-MX"/>
        </w:rPr>
        <w:t xml:space="preserve"> en ejercicio de las atribuciones conferidas, se encuentre en posesión de los Sujetos Obligados.”</w:t>
      </w:r>
    </w:p>
    <w:p w14:paraId="22088A46" w14:textId="77777777" w:rsidR="00030C87" w:rsidRPr="00031D95"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CAD67E3" w14:textId="77777777" w:rsidR="00030C87" w:rsidRPr="00031D95" w:rsidRDefault="00030C87" w:rsidP="00030C8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031D95">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3773BBD" w14:textId="77777777" w:rsidR="00030C87" w:rsidRPr="00031D95" w:rsidRDefault="00030C87" w:rsidP="00030C87">
      <w:pPr>
        <w:autoSpaceDE w:val="0"/>
        <w:autoSpaceDN w:val="0"/>
        <w:adjustRightInd w:val="0"/>
        <w:ind w:left="567" w:right="567"/>
        <w:jc w:val="both"/>
        <w:rPr>
          <w:rFonts w:ascii="Palatino Linotype" w:hAnsi="Palatino Linotype"/>
          <w:i/>
          <w:sz w:val="22"/>
          <w:szCs w:val="24"/>
          <w:lang w:val="es-ES"/>
        </w:rPr>
      </w:pPr>
      <w:r w:rsidRPr="00031D95">
        <w:rPr>
          <w:rFonts w:ascii="Palatino Linotype" w:eastAsiaTheme="minorHAnsi" w:hAnsi="Palatino Linotype" w:cs="Bookman Old Style,Bold"/>
          <w:b/>
          <w:bCs/>
          <w:i/>
          <w:sz w:val="22"/>
          <w:szCs w:val="24"/>
          <w:lang w:eastAsia="en-US"/>
        </w:rPr>
        <w:t xml:space="preserve">XI. Documento: </w:t>
      </w:r>
      <w:r w:rsidRPr="00031D95">
        <w:rPr>
          <w:rFonts w:ascii="Palatino Linotype" w:eastAsiaTheme="minorHAnsi" w:hAnsi="Palatino Linotype" w:cs="Bookman Old Style"/>
          <w:i/>
          <w:sz w:val="22"/>
          <w:szCs w:val="24"/>
          <w:lang w:eastAsia="en-US"/>
        </w:rPr>
        <w:t xml:space="preserve">Los expedientes, reportes, estudios, actas, resoluciones, </w:t>
      </w:r>
      <w:r w:rsidRPr="00031D95">
        <w:rPr>
          <w:rFonts w:ascii="Palatino Linotype" w:eastAsiaTheme="minorHAnsi" w:hAnsi="Palatino Linotype" w:cs="Bookman Old Style"/>
          <w:b/>
          <w:i/>
          <w:sz w:val="22"/>
          <w:szCs w:val="24"/>
          <w:lang w:eastAsia="en-US"/>
        </w:rPr>
        <w:t>oficios,</w:t>
      </w:r>
      <w:r w:rsidRPr="00031D95">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031D95">
        <w:rPr>
          <w:rFonts w:ascii="Palatino Linotype" w:eastAsiaTheme="minorHAnsi" w:hAnsi="Palatino Linotype" w:cs="Bookman Old Style"/>
          <w:b/>
          <w:i/>
          <w:sz w:val="22"/>
          <w:szCs w:val="24"/>
          <w:lang w:eastAsia="en-US"/>
        </w:rPr>
        <w:t>cualquier otro registro</w:t>
      </w:r>
      <w:r w:rsidRPr="00031D95">
        <w:rPr>
          <w:rFonts w:ascii="Palatino Linotype" w:eastAsiaTheme="minorHAnsi" w:hAnsi="Palatino Linotype" w:cs="Bookman Old Style"/>
          <w:i/>
          <w:sz w:val="22"/>
          <w:szCs w:val="24"/>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031D95">
        <w:rPr>
          <w:rFonts w:ascii="Palatino Linotype" w:eastAsiaTheme="minorHAnsi" w:hAnsi="Palatino Linotype" w:cs="Bookman Old Style"/>
          <w:i/>
          <w:sz w:val="22"/>
          <w:szCs w:val="24"/>
          <w:lang w:eastAsia="en-US"/>
        </w:rPr>
        <w:t>impreso,  sonoro</w:t>
      </w:r>
      <w:proofErr w:type="gramEnd"/>
      <w:r w:rsidRPr="00031D95">
        <w:rPr>
          <w:rFonts w:ascii="Palatino Linotype" w:eastAsiaTheme="minorHAnsi" w:hAnsi="Palatino Linotype" w:cs="Bookman Old Style"/>
          <w:i/>
          <w:sz w:val="22"/>
          <w:szCs w:val="24"/>
          <w:lang w:eastAsia="en-US"/>
        </w:rPr>
        <w:t>, visual, electrónico, informático u holográfico;</w:t>
      </w:r>
    </w:p>
    <w:p w14:paraId="703BBE6A" w14:textId="77777777" w:rsidR="00030C87" w:rsidRPr="00031D95"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3F04D2E8" w14:textId="77777777" w:rsidR="00030C87" w:rsidRPr="00031D95"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031D95">
        <w:rPr>
          <w:rFonts w:ascii="Palatino Linotype" w:hAnsi="Palatino Linotype"/>
          <w:sz w:val="24"/>
          <w:lang w:val="es-ES"/>
        </w:rPr>
        <w:t xml:space="preserve">Es así que, todos los actos de autoridad que realicen los Sujetos Obligados deben estar documentados y, bajo el más alto estándar de transparencia deberán </w:t>
      </w:r>
      <w:r w:rsidRPr="00031D95">
        <w:rPr>
          <w:rFonts w:ascii="Palatino Linotype" w:hAnsi="Palatino Linotype"/>
          <w:sz w:val="24"/>
          <w:lang w:val="es-ES"/>
        </w:rPr>
        <w:lastRenderedPageBreak/>
        <w:t>poner toda la información que se encuentre en su posesión, a disposición de los particulares que la soliciten.</w:t>
      </w:r>
    </w:p>
    <w:p w14:paraId="371BE56C" w14:textId="77777777" w:rsidR="00030C87" w:rsidRPr="00031D95" w:rsidRDefault="00030C87" w:rsidP="00030C87">
      <w:pPr>
        <w:pStyle w:val="Prrafodelista"/>
        <w:spacing w:line="360" w:lineRule="auto"/>
        <w:ind w:left="0"/>
        <w:jc w:val="both"/>
        <w:rPr>
          <w:rFonts w:ascii="Palatino Linotype" w:eastAsia="Calibri" w:hAnsi="Palatino Linotype" w:cs="Arial"/>
          <w:sz w:val="24"/>
        </w:rPr>
      </w:pPr>
    </w:p>
    <w:p w14:paraId="443D4397" w14:textId="77777777" w:rsidR="00030C87" w:rsidRPr="00031D95"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031D95">
        <w:rPr>
          <w:rFonts w:ascii="Palatino Linotype" w:hAnsi="Palatino Linotype"/>
          <w:color w:val="000000" w:themeColor="text1"/>
          <w:sz w:val="24"/>
        </w:rPr>
        <w:t xml:space="preserve">Resulta necesario referir que, el </w:t>
      </w:r>
      <w:r w:rsidRPr="00031D95">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031D95">
        <w:rPr>
          <w:rFonts w:ascii="Palatino Linotype" w:eastAsia="Calibri" w:hAnsi="Palatino Linotype" w:cs="Arial"/>
          <w:b/>
          <w:sz w:val="24"/>
        </w:rPr>
        <w:t>los Sujetos Obligados deberán documentar todo acto que se derive del ejercicio de sus facultades, competencias o funciones,</w:t>
      </w:r>
      <w:r w:rsidRPr="00031D95">
        <w:rPr>
          <w:rFonts w:ascii="Palatino Linotype" w:eastAsia="Calibri" w:hAnsi="Palatino Linotype" w:cs="Arial"/>
          <w:sz w:val="24"/>
        </w:rPr>
        <w:t xml:space="preserve"> considerando desde su origen la eventual publicidad y reutilización de la información que generen, posean o administren.</w:t>
      </w:r>
    </w:p>
    <w:p w14:paraId="7D56CC25" w14:textId="77777777" w:rsidR="00030C87" w:rsidRPr="00031D95" w:rsidRDefault="00030C87" w:rsidP="00030C87">
      <w:pPr>
        <w:pStyle w:val="Prrafodelista"/>
        <w:rPr>
          <w:rFonts w:ascii="Palatino Linotype" w:eastAsia="Calibri" w:hAnsi="Palatino Linotype" w:cs="Arial"/>
          <w:sz w:val="24"/>
        </w:rPr>
      </w:pPr>
    </w:p>
    <w:p w14:paraId="05E2B4E9" w14:textId="77777777" w:rsidR="00030C87" w:rsidRPr="00031D95" w:rsidRDefault="00030C87" w:rsidP="00030C87">
      <w:pPr>
        <w:pStyle w:val="Prrafodelista"/>
        <w:numPr>
          <w:ilvl w:val="0"/>
          <w:numId w:val="2"/>
        </w:numPr>
        <w:spacing w:line="360" w:lineRule="auto"/>
        <w:ind w:left="0" w:firstLine="0"/>
        <w:jc w:val="both"/>
        <w:rPr>
          <w:rFonts w:ascii="Palatino Linotype" w:eastAsia="Calibri" w:hAnsi="Palatino Linotype" w:cs="Arial"/>
          <w:sz w:val="24"/>
        </w:rPr>
      </w:pPr>
      <w:r w:rsidRPr="00031D95">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6593512" w14:textId="77777777" w:rsidR="00030C87" w:rsidRPr="00031D95" w:rsidRDefault="00030C87" w:rsidP="00030C87">
      <w:pPr>
        <w:autoSpaceDE w:val="0"/>
        <w:autoSpaceDN w:val="0"/>
        <w:adjustRightInd w:val="0"/>
        <w:ind w:left="567" w:right="567"/>
        <w:jc w:val="both"/>
        <w:rPr>
          <w:rFonts w:ascii="Palatino Linotype" w:hAnsi="Palatino Linotype" w:cs="Bookman Old Style"/>
          <w:i/>
          <w:sz w:val="22"/>
          <w:szCs w:val="24"/>
        </w:rPr>
      </w:pPr>
      <w:r w:rsidRPr="00031D95">
        <w:rPr>
          <w:rFonts w:ascii="Palatino Linotype" w:hAnsi="Palatino Linotype" w:cs="Bookman Old Style,Bold"/>
          <w:b/>
          <w:bCs/>
          <w:i/>
          <w:sz w:val="22"/>
          <w:szCs w:val="24"/>
        </w:rPr>
        <w:t xml:space="preserve">Artículo 4. </w:t>
      </w:r>
      <w:r w:rsidRPr="00031D95">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3755DDB7" w14:textId="77777777" w:rsidR="00030C87" w:rsidRPr="00031D95" w:rsidRDefault="00030C87" w:rsidP="00030C87">
      <w:pPr>
        <w:autoSpaceDE w:val="0"/>
        <w:autoSpaceDN w:val="0"/>
        <w:adjustRightInd w:val="0"/>
        <w:ind w:left="567" w:right="567"/>
        <w:jc w:val="both"/>
        <w:rPr>
          <w:rFonts w:ascii="Palatino Linotype" w:hAnsi="Palatino Linotype" w:cs="Bookman Old Style"/>
          <w:i/>
          <w:sz w:val="22"/>
          <w:szCs w:val="24"/>
        </w:rPr>
      </w:pPr>
    </w:p>
    <w:p w14:paraId="742777B7" w14:textId="77777777" w:rsidR="00030C87" w:rsidRPr="00031D95" w:rsidRDefault="00030C87" w:rsidP="00030C87">
      <w:pPr>
        <w:autoSpaceDE w:val="0"/>
        <w:autoSpaceDN w:val="0"/>
        <w:adjustRightInd w:val="0"/>
        <w:ind w:left="567" w:right="567"/>
        <w:jc w:val="both"/>
        <w:rPr>
          <w:rFonts w:ascii="Palatino Linotype" w:hAnsi="Palatino Linotype" w:cs="Bookman Old Style"/>
          <w:i/>
          <w:sz w:val="22"/>
          <w:szCs w:val="24"/>
        </w:rPr>
      </w:pPr>
      <w:r w:rsidRPr="00031D95">
        <w:rPr>
          <w:rFonts w:ascii="Palatino Linotype" w:hAnsi="Palatino Linotype" w:cs="Bookman Old Style"/>
          <w:i/>
          <w:sz w:val="22"/>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031D95">
        <w:rPr>
          <w:rFonts w:ascii="Palatino Linotype" w:hAnsi="Palatino Linotype" w:cs="Bookman Old Style"/>
          <w:i/>
          <w:sz w:val="22"/>
          <w:szCs w:val="24"/>
        </w:rPr>
        <w:lastRenderedPageBreak/>
        <w:t>por razones de interés público, en los términos de las causas legítimas y estrictamente necesarias previstas por esta Ley.</w:t>
      </w:r>
    </w:p>
    <w:p w14:paraId="29289733" w14:textId="77777777" w:rsidR="00030C87" w:rsidRPr="00031D95" w:rsidRDefault="00030C87" w:rsidP="00030C87">
      <w:pPr>
        <w:autoSpaceDE w:val="0"/>
        <w:autoSpaceDN w:val="0"/>
        <w:adjustRightInd w:val="0"/>
        <w:ind w:left="567" w:right="567"/>
        <w:jc w:val="both"/>
        <w:rPr>
          <w:rFonts w:ascii="Palatino Linotype" w:hAnsi="Palatino Linotype" w:cs="Bookman Old Style"/>
          <w:i/>
          <w:sz w:val="22"/>
          <w:szCs w:val="24"/>
        </w:rPr>
      </w:pPr>
    </w:p>
    <w:p w14:paraId="153D52C7" w14:textId="77777777" w:rsidR="00030C87" w:rsidRPr="00031D95" w:rsidRDefault="00030C87" w:rsidP="00030C87">
      <w:pPr>
        <w:autoSpaceDE w:val="0"/>
        <w:autoSpaceDN w:val="0"/>
        <w:adjustRightInd w:val="0"/>
        <w:ind w:left="567" w:right="567"/>
        <w:jc w:val="both"/>
        <w:rPr>
          <w:rFonts w:ascii="Palatino Linotype" w:hAnsi="Palatino Linotype" w:cs="Bookman Old Style"/>
          <w:i/>
          <w:sz w:val="22"/>
          <w:szCs w:val="24"/>
        </w:rPr>
      </w:pPr>
      <w:r w:rsidRPr="00031D95">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6C9D4833" w14:textId="77777777" w:rsidR="00030C87" w:rsidRPr="00031D95" w:rsidRDefault="00030C87" w:rsidP="00030C87">
      <w:pPr>
        <w:autoSpaceDE w:val="0"/>
        <w:autoSpaceDN w:val="0"/>
        <w:adjustRightInd w:val="0"/>
        <w:ind w:left="567" w:right="567"/>
        <w:jc w:val="both"/>
        <w:rPr>
          <w:rFonts w:ascii="Palatino Linotype" w:hAnsi="Palatino Linotype" w:cs="Arial"/>
          <w:i/>
          <w:color w:val="000000"/>
          <w:sz w:val="22"/>
          <w:szCs w:val="24"/>
        </w:rPr>
      </w:pPr>
    </w:p>
    <w:p w14:paraId="68E7B74C" w14:textId="77777777" w:rsidR="00030C87" w:rsidRPr="00031D95" w:rsidRDefault="00030C87" w:rsidP="00030C87">
      <w:pPr>
        <w:autoSpaceDE w:val="0"/>
        <w:autoSpaceDN w:val="0"/>
        <w:adjustRightInd w:val="0"/>
        <w:ind w:left="567" w:right="567"/>
        <w:jc w:val="both"/>
        <w:rPr>
          <w:rFonts w:ascii="Palatino Linotype" w:hAnsi="Palatino Linotype" w:cs="Bookman Old Style"/>
          <w:i/>
          <w:sz w:val="22"/>
          <w:szCs w:val="24"/>
        </w:rPr>
      </w:pPr>
      <w:r w:rsidRPr="00031D95">
        <w:rPr>
          <w:rFonts w:ascii="Palatino Linotype" w:hAnsi="Palatino Linotype" w:cs="Bookman Old Style,Bold"/>
          <w:b/>
          <w:bCs/>
          <w:i/>
          <w:sz w:val="22"/>
          <w:szCs w:val="24"/>
        </w:rPr>
        <w:t xml:space="preserve">Artículo 12. </w:t>
      </w:r>
      <w:r w:rsidRPr="00031D95">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1C6FD8AC" w14:textId="77777777" w:rsidR="00030C87" w:rsidRPr="00031D95" w:rsidRDefault="00030C87" w:rsidP="00030C87">
      <w:pPr>
        <w:autoSpaceDE w:val="0"/>
        <w:autoSpaceDN w:val="0"/>
        <w:adjustRightInd w:val="0"/>
        <w:ind w:left="567" w:right="567"/>
        <w:jc w:val="both"/>
        <w:rPr>
          <w:rFonts w:ascii="Palatino Linotype" w:hAnsi="Palatino Linotype" w:cs="Bookman Old Style"/>
          <w:i/>
          <w:sz w:val="22"/>
          <w:szCs w:val="24"/>
        </w:rPr>
      </w:pPr>
    </w:p>
    <w:p w14:paraId="09D7EDD8" w14:textId="77777777" w:rsidR="00030C87" w:rsidRPr="00031D95" w:rsidRDefault="00030C87" w:rsidP="00030C87">
      <w:pPr>
        <w:autoSpaceDE w:val="0"/>
        <w:autoSpaceDN w:val="0"/>
        <w:adjustRightInd w:val="0"/>
        <w:ind w:left="567" w:right="567"/>
        <w:jc w:val="both"/>
        <w:rPr>
          <w:rFonts w:ascii="Palatino Linotype" w:hAnsi="Palatino Linotype" w:cs="Bookman Old Style"/>
          <w:b/>
          <w:i/>
          <w:sz w:val="22"/>
          <w:szCs w:val="24"/>
        </w:rPr>
      </w:pPr>
      <w:r w:rsidRPr="00031D95">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031D95">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3BCC2327" w14:textId="77777777" w:rsidR="00030C87" w:rsidRPr="00031D95" w:rsidRDefault="00030C87" w:rsidP="00030C87">
      <w:pPr>
        <w:autoSpaceDE w:val="0"/>
        <w:autoSpaceDN w:val="0"/>
        <w:adjustRightInd w:val="0"/>
        <w:spacing w:line="360" w:lineRule="auto"/>
        <w:ind w:left="567" w:right="567"/>
        <w:jc w:val="both"/>
        <w:rPr>
          <w:rFonts w:ascii="Palatino Linotype" w:hAnsi="Palatino Linotype" w:cs="Bookman Old Style"/>
          <w:i/>
          <w:sz w:val="24"/>
          <w:szCs w:val="24"/>
        </w:rPr>
      </w:pPr>
    </w:p>
    <w:p w14:paraId="216D650A" w14:textId="77777777" w:rsidR="00030C87" w:rsidRPr="00031D95"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031D95">
        <w:rPr>
          <w:rFonts w:ascii="Palatino Linotype" w:hAnsi="Palatino Linotype"/>
          <w:sz w:val="24"/>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031D95">
        <w:rPr>
          <w:rStyle w:val="Refdenotaalpie"/>
          <w:rFonts w:ascii="Palatino Linotype" w:hAnsi="Palatino Linotype"/>
          <w:sz w:val="24"/>
        </w:rPr>
        <w:footnoteReference w:id="5"/>
      </w:r>
      <w:r w:rsidRPr="00031D95">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CC9EA40" w14:textId="77777777" w:rsidR="00030C87" w:rsidRPr="00031D95" w:rsidRDefault="00030C87" w:rsidP="00030C87">
      <w:pPr>
        <w:pStyle w:val="Prrafodelista"/>
        <w:tabs>
          <w:tab w:val="left" w:pos="851"/>
        </w:tabs>
        <w:spacing w:line="360" w:lineRule="auto"/>
        <w:ind w:left="0" w:right="49"/>
        <w:jc w:val="both"/>
        <w:rPr>
          <w:rFonts w:ascii="Palatino Linotype" w:hAnsi="Palatino Linotype"/>
          <w:sz w:val="24"/>
          <w:lang w:val="es-ES"/>
        </w:rPr>
      </w:pPr>
    </w:p>
    <w:p w14:paraId="692C8D3D" w14:textId="77777777" w:rsidR="00030C87" w:rsidRPr="00031D95"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031D95">
        <w:rPr>
          <w:rFonts w:ascii="Palatino Linotype" w:hAnsi="Palatino Linotype"/>
          <w:sz w:val="24"/>
          <w:lang w:val="es-ES"/>
        </w:rPr>
        <w:lastRenderedPageBreak/>
        <w:t>Robustece lo anterior la Tesis aislada identificada con la clave I.</w:t>
      </w:r>
      <w:proofErr w:type="gramStart"/>
      <w:r w:rsidRPr="00031D95">
        <w:rPr>
          <w:rFonts w:ascii="Palatino Linotype" w:hAnsi="Palatino Linotype"/>
          <w:sz w:val="24"/>
          <w:lang w:val="es-ES"/>
        </w:rPr>
        <w:t>4º.A.</w:t>
      </w:r>
      <w:proofErr w:type="gramEnd"/>
      <w:r w:rsidRPr="00031D95">
        <w:rPr>
          <w:rFonts w:ascii="Palatino Linotype" w:hAnsi="Palatino Linotype"/>
          <w:sz w:val="24"/>
          <w:lang w:val="es-ES"/>
        </w:rPr>
        <w:t>40 A del Cuarto Tribunal colegiado en Materia Administrativa del Primer Circuito, publicada en el Seminario Judicial de la Federación y su Gaceta en el libro XVIII, Marzo 2013, Página 1899.</w:t>
      </w:r>
    </w:p>
    <w:p w14:paraId="6D333DE4" w14:textId="77777777" w:rsidR="00030C87" w:rsidRPr="00031D95" w:rsidRDefault="00030C87" w:rsidP="00030C87">
      <w:pPr>
        <w:pStyle w:val="Prrafodelista"/>
        <w:spacing w:line="360" w:lineRule="auto"/>
        <w:rPr>
          <w:rFonts w:ascii="Palatino Linotype" w:hAnsi="Palatino Linotype"/>
          <w:lang w:val="es-ES"/>
        </w:rPr>
      </w:pPr>
    </w:p>
    <w:p w14:paraId="61DA40C6" w14:textId="77777777" w:rsidR="00030C87" w:rsidRPr="00031D95" w:rsidRDefault="00030C87" w:rsidP="00030C87">
      <w:pPr>
        <w:pStyle w:val="Prrafodelista"/>
        <w:tabs>
          <w:tab w:val="left" w:pos="851"/>
        </w:tabs>
        <w:ind w:left="567" w:right="567"/>
        <w:jc w:val="both"/>
        <w:rPr>
          <w:rFonts w:ascii="Palatino Linotype" w:hAnsi="Palatino Linotype"/>
          <w:i/>
        </w:rPr>
      </w:pPr>
      <w:r w:rsidRPr="00031D95">
        <w:rPr>
          <w:rFonts w:ascii="Palatino Linotype" w:hAnsi="Palatino Linotype"/>
          <w:b/>
          <w:i/>
        </w:rPr>
        <w:t>ACCESO A LA INFORMACIÓN. IMPLICACIÓN DEL PRINCIPIO DE MÁXIMA PUBLICIDAD EN EL DERECHO FUNDAMENTAL RELATIVO.</w:t>
      </w:r>
      <w:r w:rsidRPr="00031D95">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CF3C9F8" w14:textId="77777777" w:rsidR="00030C87" w:rsidRPr="00031D95" w:rsidRDefault="00030C87" w:rsidP="00030C87">
      <w:pPr>
        <w:pStyle w:val="Prrafodelista"/>
        <w:tabs>
          <w:tab w:val="left" w:pos="851"/>
        </w:tabs>
        <w:ind w:left="567" w:right="567"/>
        <w:jc w:val="both"/>
        <w:rPr>
          <w:rFonts w:ascii="Palatino Linotype" w:hAnsi="Palatino Linotype"/>
          <w:i/>
        </w:rPr>
      </w:pPr>
    </w:p>
    <w:p w14:paraId="7F97E0FE" w14:textId="77777777" w:rsidR="00030C87" w:rsidRPr="00031D95" w:rsidRDefault="00030C87" w:rsidP="00030C87">
      <w:pPr>
        <w:pStyle w:val="Prrafodelista"/>
        <w:tabs>
          <w:tab w:val="left" w:pos="851"/>
        </w:tabs>
        <w:ind w:left="567" w:right="567"/>
        <w:jc w:val="both"/>
        <w:rPr>
          <w:rFonts w:ascii="Palatino Linotype" w:hAnsi="Palatino Linotype"/>
          <w:i/>
        </w:rPr>
      </w:pPr>
      <w:r w:rsidRPr="00031D95">
        <w:rPr>
          <w:rFonts w:ascii="Palatino Linotype" w:hAnsi="Palatino Linotype"/>
          <w:i/>
        </w:rPr>
        <w:t xml:space="preserve">CUARTO TRIBUNAL COLEGIADO EN MATERIA ADMINISTRATIVA DEL PRIMER CIRCUITO. </w:t>
      </w:r>
    </w:p>
    <w:p w14:paraId="009F6F6E" w14:textId="77777777" w:rsidR="00030C87" w:rsidRPr="00031D95" w:rsidRDefault="00030C87" w:rsidP="00030C87">
      <w:pPr>
        <w:pStyle w:val="Prrafodelista"/>
        <w:tabs>
          <w:tab w:val="left" w:pos="851"/>
        </w:tabs>
        <w:ind w:left="567" w:right="567"/>
        <w:jc w:val="both"/>
        <w:rPr>
          <w:rFonts w:ascii="Palatino Linotype" w:hAnsi="Palatino Linotype"/>
          <w:i/>
        </w:rPr>
      </w:pPr>
    </w:p>
    <w:p w14:paraId="7F828BE0" w14:textId="77777777" w:rsidR="00030C87" w:rsidRPr="00031D95" w:rsidRDefault="00030C87" w:rsidP="00030C87">
      <w:pPr>
        <w:pStyle w:val="Prrafodelista"/>
        <w:tabs>
          <w:tab w:val="left" w:pos="851"/>
        </w:tabs>
        <w:ind w:left="567" w:right="567"/>
        <w:jc w:val="both"/>
        <w:rPr>
          <w:rFonts w:ascii="Palatino Linotype" w:hAnsi="Palatino Linotype"/>
          <w:i/>
          <w:sz w:val="24"/>
        </w:rPr>
      </w:pPr>
      <w:r w:rsidRPr="00031D95">
        <w:rPr>
          <w:rFonts w:ascii="Palatino Linotype" w:hAnsi="Palatino Linotype"/>
          <w:i/>
        </w:rPr>
        <w:lastRenderedPageBreak/>
        <w:t>Amparo en revisión 257/2012. Ruth Corona Muñoz. 6 de diciembre de 2012. Unanimidad de votos. Ponente: Jean Claude Tron Petit. Secretaria: Mayra Susana</w:t>
      </w:r>
      <w:r w:rsidRPr="00031D95">
        <w:rPr>
          <w:rFonts w:ascii="Palatino Linotype" w:hAnsi="Palatino Linotype"/>
          <w:i/>
          <w:sz w:val="24"/>
        </w:rPr>
        <w:t xml:space="preserve"> Martínez López.</w:t>
      </w:r>
    </w:p>
    <w:p w14:paraId="4E3D0411" w14:textId="77777777" w:rsidR="00030C87" w:rsidRPr="00031D95" w:rsidRDefault="00030C87" w:rsidP="00030C87">
      <w:pPr>
        <w:pStyle w:val="Prrafodelista"/>
        <w:tabs>
          <w:tab w:val="left" w:pos="851"/>
        </w:tabs>
        <w:ind w:left="567" w:right="567"/>
        <w:jc w:val="both"/>
        <w:rPr>
          <w:rFonts w:ascii="Palatino Linotype" w:hAnsi="Palatino Linotype"/>
          <w:i/>
          <w:sz w:val="24"/>
          <w:lang w:val="es-ES"/>
        </w:rPr>
      </w:pPr>
    </w:p>
    <w:p w14:paraId="15D1D094" w14:textId="77777777" w:rsidR="00030C87" w:rsidRPr="00031D95" w:rsidRDefault="00030C87" w:rsidP="00030C8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031D95">
        <w:rPr>
          <w:rFonts w:ascii="Palatino Linotype" w:hAnsi="Palatino Linotype"/>
          <w:sz w:val="24"/>
          <w:lang w:val="es-ES"/>
        </w:rPr>
        <w:t xml:space="preserve">Como se ha señalado, los Sujetos Obligados deberán proporcionar toda la información que se encuentre en su posesión bajo los estándares más altos de transparencia y máxima publicidad. </w:t>
      </w:r>
    </w:p>
    <w:p w14:paraId="2D3B6D6C" w14:textId="77777777" w:rsidR="00030C87" w:rsidRPr="00031D95" w:rsidRDefault="00030C87" w:rsidP="00030C87">
      <w:pPr>
        <w:tabs>
          <w:tab w:val="left" w:pos="851"/>
        </w:tabs>
        <w:spacing w:line="360" w:lineRule="auto"/>
        <w:ind w:right="49"/>
        <w:jc w:val="both"/>
        <w:rPr>
          <w:rFonts w:ascii="Palatino Linotype" w:hAnsi="Palatino Linotype"/>
          <w:sz w:val="24"/>
          <w:szCs w:val="24"/>
          <w:lang w:val="es-ES"/>
        </w:rPr>
      </w:pPr>
    </w:p>
    <w:p w14:paraId="5BE18FCA" w14:textId="77777777" w:rsidR="00030C87" w:rsidRPr="00031D95" w:rsidRDefault="00030C87" w:rsidP="00030C8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031D95">
        <w:rPr>
          <w:rFonts w:ascii="Palatino Linotype" w:hAnsi="Palatino Linotype" w:cs="Arial"/>
          <w:sz w:val="24"/>
        </w:rPr>
        <w:t xml:space="preserve">Es pertinente enfatizar lo </w:t>
      </w:r>
      <w:proofErr w:type="gramStart"/>
      <w:r w:rsidRPr="00031D95">
        <w:rPr>
          <w:rFonts w:ascii="Palatino Linotype" w:hAnsi="Palatino Linotype" w:cs="Arial"/>
          <w:sz w:val="24"/>
        </w:rPr>
        <w:t>que</w:t>
      </w:r>
      <w:proofErr w:type="gramEnd"/>
      <w:r w:rsidRPr="00031D95">
        <w:rPr>
          <w:rFonts w:ascii="Palatino Linotype" w:hAnsi="Palatino Linotype" w:cs="Arial"/>
          <w:sz w:val="24"/>
        </w:rPr>
        <w:t xml:space="preserve"> respecto al derecho de acceso a la información pública, refiere el artículo 6° de la Constitución Política de los Estados Unidos Mexicanos, que en su parte conducente señala:</w:t>
      </w:r>
    </w:p>
    <w:p w14:paraId="77562420"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b/>
          <w:i/>
          <w:sz w:val="22"/>
          <w:szCs w:val="24"/>
        </w:rPr>
        <w:t>“Artículo 6o.</w:t>
      </w:r>
      <w:r w:rsidRPr="00031D95">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31D95">
        <w:rPr>
          <w:rFonts w:ascii="Palatino Linotype" w:hAnsi="Palatino Linotype" w:cs="Arial"/>
          <w:b/>
          <w:i/>
          <w:sz w:val="22"/>
          <w:szCs w:val="24"/>
        </w:rPr>
        <w:t>El derecho a la información será garantizado por el Estado.</w:t>
      </w:r>
      <w:r w:rsidRPr="00031D95">
        <w:rPr>
          <w:rFonts w:ascii="Palatino Linotype" w:hAnsi="Palatino Linotype" w:cs="Arial"/>
          <w:i/>
          <w:sz w:val="22"/>
          <w:szCs w:val="24"/>
        </w:rPr>
        <w:t xml:space="preserve"> </w:t>
      </w:r>
    </w:p>
    <w:p w14:paraId="3EB4E778" w14:textId="77777777" w:rsidR="00030C87" w:rsidRPr="00031D95" w:rsidRDefault="00030C87" w:rsidP="00030C87">
      <w:pPr>
        <w:ind w:left="567" w:right="567"/>
        <w:jc w:val="both"/>
        <w:rPr>
          <w:rFonts w:ascii="Palatino Linotype" w:hAnsi="Palatino Linotype" w:cs="Arial"/>
          <w:i/>
          <w:sz w:val="22"/>
          <w:szCs w:val="24"/>
        </w:rPr>
      </w:pPr>
    </w:p>
    <w:p w14:paraId="3D20CC92"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2E54DF0C" w14:textId="77777777" w:rsidR="00030C87" w:rsidRPr="00031D95" w:rsidRDefault="00030C87" w:rsidP="00030C87">
      <w:pPr>
        <w:ind w:left="567" w:right="567"/>
        <w:jc w:val="both"/>
        <w:rPr>
          <w:rFonts w:ascii="Palatino Linotype" w:hAnsi="Palatino Linotype" w:cs="Arial"/>
          <w:i/>
          <w:sz w:val="22"/>
          <w:szCs w:val="24"/>
        </w:rPr>
      </w:pPr>
    </w:p>
    <w:p w14:paraId="08FD9951"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Para efectos de lo dispuesto en el presente artículo se observará lo siguiente:</w:t>
      </w:r>
    </w:p>
    <w:p w14:paraId="03EF769F" w14:textId="77777777" w:rsidR="00030C87" w:rsidRPr="00031D95" w:rsidRDefault="00030C87" w:rsidP="00030C87">
      <w:pPr>
        <w:ind w:left="567" w:right="567"/>
        <w:jc w:val="both"/>
        <w:rPr>
          <w:rFonts w:ascii="Palatino Linotype" w:hAnsi="Palatino Linotype" w:cs="Arial"/>
          <w:i/>
          <w:sz w:val="22"/>
          <w:szCs w:val="24"/>
        </w:rPr>
      </w:pPr>
    </w:p>
    <w:p w14:paraId="14A65C19"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4D27F69C" w14:textId="77777777" w:rsidR="00030C87" w:rsidRPr="00031D95" w:rsidRDefault="00030C87" w:rsidP="00030C87">
      <w:pPr>
        <w:ind w:left="567" w:right="567"/>
        <w:jc w:val="both"/>
        <w:rPr>
          <w:rFonts w:ascii="Palatino Linotype" w:hAnsi="Palatino Linotype" w:cs="Arial"/>
          <w:b/>
          <w:i/>
          <w:sz w:val="22"/>
          <w:szCs w:val="24"/>
        </w:rPr>
      </w:pPr>
    </w:p>
    <w:p w14:paraId="112C9C1C"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b/>
          <w:i/>
          <w:sz w:val="22"/>
          <w:szCs w:val="24"/>
        </w:rPr>
        <w:t>I. Toda la información en posesión de</w:t>
      </w:r>
      <w:r w:rsidRPr="00031D95">
        <w:rPr>
          <w:rFonts w:ascii="Palatino Linotype" w:hAnsi="Palatino Linotype" w:cs="Arial"/>
          <w:i/>
          <w:sz w:val="22"/>
          <w:szCs w:val="24"/>
        </w:rPr>
        <w:t xml:space="preserve"> </w:t>
      </w:r>
      <w:r w:rsidRPr="00031D95">
        <w:rPr>
          <w:rFonts w:ascii="Palatino Linotype" w:hAnsi="Palatino Linotype" w:cs="Arial"/>
          <w:b/>
          <w:i/>
          <w:sz w:val="22"/>
          <w:szCs w:val="24"/>
        </w:rPr>
        <w:t>cualquier autoridad</w:t>
      </w:r>
      <w:r w:rsidRPr="00031D95">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031D95">
        <w:rPr>
          <w:rFonts w:ascii="Palatino Linotype" w:hAnsi="Palatino Linotype" w:cs="Arial"/>
          <w:b/>
          <w:i/>
          <w:sz w:val="22"/>
          <w:szCs w:val="24"/>
        </w:rPr>
        <w:t>es pública</w:t>
      </w:r>
      <w:r w:rsidRPr="00031D95">
        <w:rPr>
          <w:rFonts w:ascii="Palatino Linotype" w:hAnsi="Palatino Linotype" w:cs="Arial"/>
          <w:i/>
          <w:sz w:val="22"/>
          <w:szCs w:val="24"/>
        </w:rPr>
        <w:t xml:space="preserve"> y sólo podrá ser reservada temporalmente por </w:t>
      </w:r>
      <w:r w:rsidRPr="00031D95">
        <w:rPr>
          <w:rFonts w:ascii="Palatino Linotype" w:hAnsi="Palatino Linotype" w:cs="Arial"/>
          <w:i/>
          <w:sz w:val="22"/>
          <w:szCs w:val="24"/>
        </w:rPr>
        <w:lastRenderedPageBreak/>
        <w:t xml:space="preserve">razones de interés público y seguridad nacional, en los términos que fijen las leyes. En la interpretación de este derecho deberá prevalecer el principio de máxima publicidad. </w:t>
      </w:r>
      <w:r w:rsidRPr="00031D95">
        <w:rPr>
          <w:rFonts w:ascii="Palatino Linotype" w:hAnsi="Palatino Linotype" w:cs="Arial"/>
          <w:b/>
          <w:i/>
          <w:sz w:val="22"/>
          <w:szCs w:val="24"/>
        </w:rPr>
        <w:t>Los sujetos obligados deberán documentar todo acto que derive del ejercicio de sus facultades, competencias o funciones</w:t>
      </w:r>
      <w:r w:rsidRPr="00031D95">
        <w:rPr>
          <w:rFonts w:ascii="Palatino Linotype" w:hAnsi="Palatino Linotype" w:cs="Arial"/>
          <w:i/>
          <w:sz w:val="22"/>
          <w:szCs w:val="24"/>
        </w:rPr>
        <w:t>, la ley determinará los supuestos específicos bajo los cuales procederá la declaración de inexistencia de la información.</w:t>
      </w:r>
    </w:p>
    <w:p w14:paraId="776DA50D" w14:textId="77777777" w:rsidR="00030C87" w:rsidRPr="00031D95" w:rsidRDefault="00030C87" w:rsidP="00030C87">
      <w:pPr>
        <w:ind w:left="567" w:right="567"/>
        <w:jc w:val="both"/>
        <w:rPr>
          <w:rFonts w:ascii="Palatino Linotype" w:hAnsi="Palatino Linotype" w:cs="Arial"/>
          <w:i/>
          <w:sz w:val="22"/>
          <w:szCs w:val="24"/>
        </w:rPr>
      </w:pPr>
    </w:p>
    <w:p w14:paraId="4461DD7B"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II. La información que se refiere a la vida privada y los datos personales será protegida en los términos y con las excepciones que fijen las leyes.</w:t>
      </w:r>
    </w:p>
    <w:p w14:paraId="797A97F7" w14:textId="77777777" w:rsidR="00030C87" w:rsidRPr="00031D95" w:rsidRDefault="00030C87" w:rsidP="00030C87">
      <w:pPr>
        <w:ind w:left="567" w:right="567"/>
        <w:jc w:val="both"/>
        <w:rPr>
          <w:rFonts w:ascii="Palatino Linotype" w:hAnsi="Palatino Linotype" w:cs="Arial"/>
          <w:i/>
          <w:sz w:val="22"/>
          <w:szCs w:val="24"/>
        </w:rPr>
      </w:pPr>
    </w:p>
    <w:p w14:paraId="6F24C83A"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71224FAE" w14:textId="77777777" w:rsidR="00030C87" w:rsidRPr="00031D95" w:rsidRDefault="00030C87" w:rsidP="00030C87">
      <w:pPr>
        <w:ind w:left="567" w:right="567"/>
        <w:jc w:val="both"/>
        <w:rPr>
          <w:rFonts w:ascii="Palatino Linotype" w:hAnsi="Palatino Linotype" w:cs="Arial"/>
          <w:i/>
          <w:sz w:val="22"/>
          <w:szCs w:val="24"/>
        </w:rPr>
      </w:pPr>
    </w:p>
    <w:p w14:paraId="4C57B4BB"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5BBD40C6" w14:textId="77777777" w:rsidR="00030C87" w:rsidRPr="00031D95" w:rsidRDefault="00030C87" w:rsidP="00030C87">
      <w:pPr>
        <w:ind w:left="567" w:right="567"/>
        <w:jc w:val="both"/>
        <w:rPr>
          <w:rFonts w:ascii="Palatino Linotype" w:hAnsi="Palatino Linotype" w:cs="Arial"/>
          <w:b/>
          <w:i/>
          <w:sz w:val="22"/>
          <w:szCs w:val="24"/>
        </w:rPr>
      </w:pPr>
    </w:p>
    <w:p w14:paraId="066AD9C7"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b/>
          <w:i/>
          <w:sz w:val="22"/>
          <w:szCs w:val="24"/>
        </w:rPr>
        <w:t>V. Los sujetos obligados deberán preservar sus documentos en archivos administrativos actualizados y publicarán, a través de los medios electrónicos disponibles</w:t>
      </w:r>
      <w:r w:rsidRPr="00031D95">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4C3165B5" w14:textId="77777777" w:rsidR="00030C87" w:rsidRPr="00031D95" w:rsidRDefault="00030C87" w:rsidP="00030C87">
      <w:pPr>
        <w:ind w:left="567" w:right="567"/>
        <w:jc w:val="both"/>
        <w:rPr>
          <w:rFonts w:ascii="Palatino Linotype" w:hAnsi="Palatino Linotype" w:cs="Arial"/>
          <w:i/>
          <w:sz w:val="22"/>
          <w:szCs w:val="24"/>
        </w:rPr>
      </w:pPr>
    </w:p>
    <w:p w14:paraId="1E17B65C"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0EBBA697" w14:textId="77777777" w:rsidR="00030C87" w:rsidRPr="00031D95" w:rsidRDefault="00030C87" w:rsidP="00030C87">
      <w:pPr>
        <w:ind w:left="567" w:right="567"/>
        <w:jc w:val="both"/>
        <w:rPr>
          <w:rFonts w:ascii="Palatino Linotype" w:hAnsi="Palatino Linotype" w:cs="Arial"/>
          <w:i/>
          <w:sz w:val="22"/>
          <w:szCs w:val="24"/>
        </w:rPr>
      </w:pPr>
    </w:p>
    <w:p w14:paraId="4FF2A70D"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VII. La inobservancia a las disposiciones en materia de acceso a la información pública será sancionada en los términos que dispongan las leyes.</w:t>
      </w:r>
    </w:p>
    <w:p w14:paraId="2AFF8068" w14:textId="77777777" w:rsidR="00030C87" w:rsidRPr="00031D95" w:rsidRDefault="00030C87" w:rsidP="00030C87">
      <w:pPr>
        <w:ind w:left="567" w:right="567"/>
        <w:jc w:val="both"/>
        <w:rPr>
          <w:rFonts w:ascii="Palatino Linotype" w:hAnsi="Palatino Linotype" w:cs="Arial"/>
          <w:i/>
          <w:sz w:val="22"/>
          <w:szCs w:val="24"/>
        </w:rPr>
      </w:pPr>
    </w:p>
    <w:p w14:paraId="26EDD1BA"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938C0A"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lastRenderedPageBreak/>
        <w:t>…</w:t>
      </w:r>
    </w:p>
    <w:p w14:paraId="13700958"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cs="Arial"/>
          <w:i/>
          <w:sz w:val="22"/>
          <w:szCs w:val="24"/>
        </w:rPr>
        <w:t>La ley establecerá aquella información que se considere reservada o confidencial.”</w:t>
      </w:r>
    </w:p>
    <w:p w14:paraId="4C2320CD" w14:textId="77777777" w:rsidR="00030C87" w:rsidRPr="00031D95" w:rsidRDefault="00030C87" w:rsidP="00030C87">
      <w:pPr>
        <w:ind w:left="567" w:right="567"/>
        <w:jc w:val="both"/>
        <w:rPr>
          <w:rFonts w:ascii="Palatino Linotype" w:hAnsi="Palatino Linotype"/>
          <w:i/>
          <w:sz w:val="22"/>
          <w:szCs w:val="24"/>
        </w:rPr>
      </w:pPr>
    </w:p>
    <w:p w14:paraId="7AAE3C46"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i/>
          <w:sz w:val="22"/>
          <w:szCs w:val="24"/>
        </w:rPr>
        <w:t>(Énfasis añadido)</w:t>
      </w:r>
    </w:p>
    <w:p w14:paraId="094B478A" w14:textId="77777777" w:rsidR="00030C87" w:rsidRPr="00031D95" w:rsidRDefault="00030C87" w:rsidP="00030C87">
      <w:pPr>
        <w:spacing w:line="360" w:lineRule="auto"/>
        <w:ind w:left="709" w:right="757"/>
        <w:jc w:val="both"/>
        <w:rPr>
          <w:rFonts w:ascii="Palatino Linotype" w:hAnsi="Palatino Linotype"/>
          <w:sz w:val="24"/>
          <w:szCs w:val="24"/>
        </w:rPr>
      </w:pPr>
    </w:p>
    <w:p w14:paraId="28042139" w14:textId="77777777" w:rsidR="00030C87" w:rsidRPr="00031D95"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031D95">
        <w:rPr>
          <w:rFonts w:ascii="Palatino Linotype" w:hAnsi="Palatino Linotype" w:cs="Arial"/>
          <w:sz w:val="24"/>
        </w:rPr>
        <w:t>Por su parte, la Constitución Política del Estado Libre y Soberano de México, en su artículo 5°, dispone en su parte conducente, lo siguiente:</w:t>
      </w:r>
    </w:p>
    <w:p w14:paraId="309FDFFB" w14:textId="77777777" w:rsidR="00030C87" w:rsidRPr="00031D95" w:rsidRDefault="00030C87" w:rsidP="00030C87">
      <w:pPr>
        <w:ind w:left="567" w:right="567"/>
        <w:jc w:val="both"/>
        <w:rPr>
          <w:rFonts w:ascii="Palatino Linotype" w:hAnsi="Palatino Linotype" w:cs="Arial"/>
          <w:b/>
          <w:i/>
          <w:sz w:val="22"/>
          <w:szCs w:val="24"/>
        </w:rPr>
      </w:pPr>
      <w:r w:rsidRPr="00031D95">
        <w:rPr>
          <w:rFonts w:ascii="Palatino Linotype" w:hAnsi="Palatino Linotype" w:cs="Arial"/>
          <w:b/>
          <w:i/>
          <w:sz w:val="22"/>
          <w:szCs w:val="24"/>
        </w:rPr>
        <w:t xml:space="preserve">“Artículo 5. … </w:t>
      </w:r>
    </w:p>
    <w:p w14:paraId="00605BD5"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b/>
          <w:i/>
          <w:sz w:val="22"/>
          <w:szCs w:val="24"/>
        </w:rPr>
        <w:t>El derecho a la información será garantizado por el Estado</w:t>
      </w:r>
      <w:r w:rsidRPr="00031D95">
        <w:rPr>
          <w:rFonts w:ascii="Palatino Linotype" w:hAnsi="Palatino Linotype"/>
          <w:i/>
          <w:sz w:val="22"/>
          <w:szCs w:val="24"/>
        </w:rPr>
        <w:t xml:space="preserve">. La ley establecerá las previsiones que permitan asegurar la protección, el respeto y la difusión de este derecho. </w:t>
      </w:r>
    </w:p>
    <w:p w14:paraId="0BAF9DF9"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B4C17A6" w14:textId="77777777" w:rsidR="00030C87" w:rsidRPr="00031D95" w:rsidRDefault="00030C87" w:rsidP="00030C87">
      <w:pPr>
        <w:ind w:left="567" w:right="567"/>
        <w:jc w:val="both"/>
        <w:rPr>
          <w:rFonts w:ascii="Palatino Linotype" w:hAnsi="Palatino Linotype"/>
          <w:i/>
          <w:sz w:val="22"/>
          <w:szCs w:val="24"/>
        </w:rPr>
      </w:pPr>
    </w:p>
    <w:p w14:paraId="61341A61"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i/>
          <w:sz w:val="22"/>
          <w:szCs w:val="24"/>
        </w:rPr>
        <w:t>Este derecho se regirá por los principios y bases siguientes:</w:t>
      </w:r>
    </w:p>
    <w:p w14:paraId="26E4D920" w14:textId="77777777" w:rsidR="00030C87" w:rsidRPr="00031D95" w:rsidRDefault="00030C87" w:rsidP="00030C87">
      <w:pPr>
        <w:ind w:left="567" w:right="567"/>
        <w:jc w:val="both"/>
        <w:rPr>
          <w:rFonts w:ascii="Palatino Linotype" w:hAnsi="Palatino Linotype"/>
          <w:b/>
          <w:i/>
          <w:sz w:val="22"/>
          <w:szCs w:val="24"/>
        </w:rPr>
      </w:pPr>
    </w:p>
    <w:p w14:paraId="346A6AF4"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b/>
          <w:i/>
          <w:sz w:val="22"/>
          <w:szCs w:val="24"/>
        </w:rPr>
        <w:t xml:space="preserve">I. Toda la información en posesión </w:t>
      </w:r>
      <w:r w:rsidRPr="00031D95">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031D95">
        <w:rPr>
          <w:rFonts w:ascii="Palatino Linotype" w:hAnsi="Palatino Linotype"/>
          <w:b/>
          <w:i/>
          <w:sz w:val="22"/>
          <w:szCs w:val="24"/>
        </w:rPr>
        <w:t>del gobierno y de la administración pública municipal y sus organismos descentralizados</w:t>
      </w:r>
      <w:r w:rsidRPr="00031D95">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031D95">
        <w:rPr>
          <w:rFonts w:ascii="Palatino Linotype" w:hAnsi="Palatino Linotype"/>
          <w:b/>
          <w:i/>
          <w:sz w:val="22"/>
          <w:szCs w:val="24"/>
        </w:rPr>
        <w:t>es pública</w:t>
      </w:r>
      <w:r w:rsidRPr="00031D95">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195F3AC" w14:textId="77777777" w:rsidR="00030C87" w:rsidRPr="00031D95" w:rsidRDefault="00030C87" w:rsidP="00030C87">
      <w:pPr>
        <w:ind w:left="567" w:right="567"/>
        <w:jc w:val="both"/>
        <w:rPr>
          <w:rFonts w:ascii="Palatino Linotype" w:hAnsi="Palatino Linotype"/>
          <w:i/>
          <w:sz w:val="22"/>
          <w:szCs w:val="24"/>
        </w:rPr>
      </w:pPr>
    </w:p>
    <w:p w14:paraId="20B1EFF1"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i/>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654EBE1A" w14:textId="77777777" w:rsidR="00030C87" w:rsidRPr="00031D95" w:rsidRDefault="00030C87" w:rsidP="00030C87">
      <w:pPr>
        <w:ind w:left="567" w:right="567"/>
        <w:jc w:val="both"/>
        <w:rPr>
          <w:rFonts w:ascii="Palatino Linotype" w:hAnsi="Palatino Linotype"/>
          <w:i/>
          <w:sz w:val="22"/>
          <w:szCs w:val="24"/>
        </w:rPr>
      </w:pPr>
    </w:p>
    <w:p w14:paraId="18DFC536"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i/>
          <w:sz w:val="22"/>
          <w:szCs w:val="24"/>
        </w:rPr>
        <w:lastRenderedPageBreak/>
        <w:t>III. Toda persona, sin necesidad de acreditar interés alguno o justificar su utilización, tendrá acceso gratuito a la información pública, a sus datos personales o a la rectificación de éstos.</w:t>
      </w:r>
    </w:p>
    <w:p w14:paraId="5B9D7352" w14:textId="77777777" w:rsidR="00030C87" w:rsidRPr="00031D95" w:rsidRDefault="00030C87" w:rsidP="00030C87">
      <w:pPr>
        <w:ind w:left="567" w:right="567"/>
        <w:jc w:val="both"/>
        <w:rPr>
          <w:rFonts w:ascii="Palatino Linotype" w:hAnsi="Palatino Linotype"/>
          <w:i/>
          <w:sz w:val="22"/>
          <w:szCs w:val="24"/>
        </w:rPr>
      </w:pPr>
    </w:p>
    <w:p w14:paraId="425DEE4D"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288BCDD3" w14:textId="77777777" w:rsidR="00030C87" w:rsidRPr="00031D95" w:rsidRDefault="00030C87" w:rsidP="00030C87">
      <w:pPr>
        <w:ind w:left="567" w:right="567"/>
        <w:jc w:val="both"/>
        <w:rPr>
          <w:rFonts w:ascii="Palatino Linotype" w:hAnsi="Palatino Linotype"/>
          <w:i/>
          <w:sz w:val="22"/>
          <w:szCs w:val="24"/>
        </w:rPr>
      </w:pPr>
    </w:p>
    <w:p w14:paraId="1663E6EE"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119EF2AF" w14:textId="77777777" w:rsidR="00030C87" w:rsidRPr="00031D95" w:rsidRDefault="00030C87" w:rsidP="00030C87">
      <w:pPr>
        <w:ind w:left="567" w:right="567"/>
        <w:jc w:val="both"/>
        <w:rPr>
          <w:rFonts w:ascii="Palatino Linotype" w:hAnsi="Palatino Linotype"/>
          <w:b/>
          <w:i/>
          <w:sz w:val="22"/>
          <w:szCs w:val="24"/>
        </w:rPr>
      </w:pPr>
    </w:p>
    <w:p w14:paraId="19D0DC39" w14:textId="77777777" w:rsidR="00030C87" w:rsidRPr="00031D95" w:rsidRDefault="00030C87" w:rsidP="00030C87">
      <w:pPr>
        <w:ind w:left="567" w:right="567"/>
        <w:jc w:val="both"/>
        <w:rPr>
          <w:rFonts w:ascii="Palatino Linotype" w:hAnsi="Palatino Linotype"/>
          <w:i/>
          <w:sz w:val="22"/>
          <w:szCs w:val="24"/>
        </w:rPr>
      </w:pPr>
      <w:r w:rsidRPr="00031D95">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031D95">
        <w:rPr>
          <w:rFonts w:ascii="Palatino Linotype" w:hAnsi="Palatino Linotype"/>
          <w:i/>
          <w:sz w:val="22"/>
          <w:szCs w:val="24"/>
        </w:rPr>
        <w:t xml:space="preserve"> y los indicadores que permitan rendir cuenta del cumplimiento de sus objetivos y los resultados obtenidos.</w:t>
      </w:r>
    </w:p>
    <w:p w14:paraId="7C9D3678" w14:textId="77777777" w:rsidR="00030C87" w:rsidRPr="00031D95" w:rsidRDefault="00030C87" w:rsidP="00030C87">
      <w:pPr>
        <w:ind w:left="567" w:right="567"/>
        <w:jc w:val="both"/>
        <w:rPr>
          <w:rFonts w:ascii="Palatino Linotype" w:hAnsi="Palatino Linotype"/>
          <w:i/>
          <w:sz w:val="22"/>
          <w:szCs w:val="24"/>
        </w:rPr>
      </w:pPr>
    </w:p>
    <w:p w14:paraId="363F898A" w14:textId="77777777" w:rsidR="00030C87" w:rsidRPr="00031D95" w:rsidRDefault="00030C87" w:rsidP="00030C87">
      <w:pPr>
        <w:ind w:left="567" w:right="567"/>
        <w:jc w:val="both"/>
        <w:rPr>
          <w:rFonts w:ascii="Palatino Linotype" w:hAnsi="Palatino Linotype" w:cs="Arial"/>
          <w:i/>
          <w:sz w:val="22"/>
          <w:szCs w:val="24"/>
        </w:rPr>
      </w:pPr>
      <w:r w:rsidRPr="00031D95">
        <w:rPr>
          <w:rFonts w:ascii="Palatino Linotype" w:hAnsi="Palatino Linotype"/>
          <w:i/>
          <w:sz w:val="22"/>
          <w:szCs w:val="24"/>
        </w:rPr>
        <w:t>VII. La ley reglamentaria, determinará la manera en que los sujetos obligados deberán hacer pública la información relativa a los recursos públicos que entreguen a personas físicas o jurídicas colectivas.”</w:t>
      </w:r>
    </w:p>
    <w:p w14:paraId="3E8C34FF" w14:textId="77777777" w:rsidR="00030C87" w:rsidRPr="00031D95" w:rsidRDefault="00030C87" w:rsidP="00030C87">
      <w:pPr>
        <w:ind w:left="567" w:right="567"/>
        <w:jc w:val="both"/>
        <w:rPr>
          <w:rFonts w:ascii="Palatino Linotype" w:hAnsi="Palatino Linotype"/>
          <w:sz w:val="22"/>
          <w:szCs w:val="24"/>
        </w:rPr>
      </w:pPr>
    </w:p>
    <w:p w14:paraId="23D9E784" w14:textId="77777777" w:rsidR="00030C87" w:rsidRPr="00031D95" w:rsidRDefault="00030C87" w:rsidP="00030C87">
      <w:pPr>
        <w:ind w:left="567" w:right="567"/>
        <w:jc w:val="both"/>
        <w:rPr>
          <w:rFonts w:ascii="Palatino Linotype" w:hAnsi="Palatino Linotype"/>
          <w:sz w:val="22"/>
          <w:szCs w:val="24"/>
        </w:rPr>
      </w:pPr>
      <w:r w:rsidRPr="00031D95">
        <w:rPr>
          <w:rFonts w:ascii="Palatino Linotype" w:hAnsi="Palatino Linotype"/>
          <w:sz w:val="22"/>
          <w:szCs w:val="24"/>
        </w:rPr>
        <w:t>(Énfasis añadido)</w:t>
      </w:r>
    </w:p>
    <w:p w14:paraId="7993745D" w14:textId="77777777" w:rsidR="00030C87" w:rsidRPr="00031D95" w:rsidRDefault="00030C87" w:rsidP="00030C87">
      <w:pPr>
        <w:spacing w:line="360" w:lineRule="auto"/>
        <w:ind w:left="567" w:right="567"/>
        <w:jc w:val="both"/>
        <w:rPr>
          <w:rFonts w:ascii="Palatino Linotype" w:hAnsi="Palatino Linotype"/>
          <w:sz w:val="22"/>
          <w:szCs w:val="24"/>
        </w:rPr>
      </w:pPr>
    </w:p>
    <w:p w14:paraId="28E40394" w14:textId="77777777" w:rsidR="00030C87" w:rsidRPr="00031D95"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031D95">
        <w:rPr>
          <w:rFonts w:ascii="Palatino Linotype" w:hAnsi="Palatino Linotype" w:cs="Arial"/>
          <w:sz w:val="24"/>
        </w:rPr>
        <w:t>Adicional, tenemos que la Ley de Transparencia y Acceso a la Información Pública del Estado de México y Municipios, prevé en su artículo 23 fracción IV, lo siguiente:</w:t>
      </w:r>
    </w:p>
    <w:p w14:paraId="4E6A1EE7" w14:textId="77777777" w:rsidR="00030C87" w:rsidRPr="00031D95" w:rsidRDefault="00030C87" w:rsidP="00030C87">
      <w:pPr>
        <w:spacing w:line="360" w:lineRule="auto"/>
        <w:jc w:val="both"/>
        <w:rPr>
          <w:rFonts w:ascii="Palatino Linotype" w:hAnsi="Palatino Linotype" w:cs="Arial"/>
          <w:sz w:val="24"/>
          <w:szCs w:val="24"/>
        </w:rPr>
      </w:pPr>
    </w:p>
    <w:p w14:paraId="58307176" w14:textId="77777777" w:rsidR="00030C87" w:rsidRPr="00031D95" w:rsidRDefault="00030C87" w:rsidP="00030C87">
      <w:pPr>
        <w:ind w:left="567" w:right="822"/>
        <w:jc w:val="both"/>
        <w:rPr>
          <w:rFonts w:ascii="Palatino Linotype" w:eastAsia="MS Mincho" w:hAnsi="Palatino Linotype" w:cs="Arial"/>
          <w:i/>
          <w:sz w:val="22"/>
          <w:szCs w:val="24"/>
        </w:rPr>
      </w:pPr>
      <w:r w:rsidRPr="00031D95">
        <w:rPr>
          <w:rFonts w:ascii="Palatino Linotype" w:eastAsia="MS Mincho" w:hAnsi="Palatino Linotype" w:cs="Arial"/>
          <w:b/>
          <w:i/>
          <w:sz w:val="22"/>
          <w:szCs w:val="24"/>
        </w:rPr>
        <w:lastRenderedPageBreak/>
        <w:t xml:space="preserve">“Artículo 23. Son sujetos obligados a transparentar y permitir el acceso a su información y </w:t>
      </w:r>
      <w:r w:rsidRPr="00031D95">
        <w:rPr>
          <w:rFonts w:ascii="Palatino Linotype" w:eastAsia="MS Mincho" w:hAnsi="Palatino Linotype"/>
          <w:b/>
          <w:i/>
          <w:sz w:val="22"/>
          <w:szCs w:val="24"/>
        </w:rPr>
        <w:t>proteger</w:t>
      </w:r>
      <w:r w:rsidRPr="00031D95">
        <w:rPr>
          <w:rFonts w:ascii="Palatino Linotype" w:eastAsia="MS Mincho" w:hAnsi="Palatino Linotype" w:cs="Arial"/>
          <w:b/>
          <w:i/>
          <w:sz w:val="22"/>
          <w:szCs w:val="24"/>
        </w:rPr>
        <w:t xml:space="preserve"> los datos personales que obren en su poder</w:t>
      </w:r>
      <w:r w:rsidRPr="00031D95">
        <w:rPr>
          <w:rFonts w:ascii="Palatino Linotype" w:eastAsia="MS Mincho" w:hAnsi="Palatino Linotype" w:cs="Arial"/>
          <w:i/>
          <w:sz w:val="22"/>
          <w:szCs w:val="24"/>
        </w:rPr>
        <w:t>:</w:t>
      </w:r>
    </w:p>
    <w:p w14:paraId="557DAB22" w14:textId="77777777" w:rsidR="00030C87" w:rsidRPr="00031D95" w:rsidRDefault="00030C87" w:rsidP="00030C87">
      <w:pPr>
        <w:ind w:left="567" w:right="822"/>
        <w:jc w:val="both"/>
        <w:rPr>
          <w:rFonts w:ascii="Palatino Linotype" w:eastAsia="MS Mincho" w:hAnsi="Palatino Linotype" w:cs="Arial"/>
          <w:i/>
          <w:sz w:val="22"/>
          <w:szCs w:val="24"/>
        </w:rPr>
      </w:pPr>
      <w:r w:rsidRPr="00031D95">
        <w:rPr>
          <w:rFonts w:ascii="Palatino Linotype" w:eastAsia="MS Mincho" w:hAnsi="Palatino Linotype" w:cs="Arial"/>
          <w:i/>
          <w:sz w:val="22"/>
          <w:szCs w:val="24"/>
        </w:rPr>
        <w:t>…</w:t>
      </w:r>
    </w:p>
    <w:p w14:paraId="511B2D70" w14:textId="77777777" w:rsidR="00030C87" w:rsidRPr="00031D95" w:rsidRDefault="00030C87" w:rsidP="00030C87">
      <w:pPr>
        <w:ind w:left="567" w:right="822"/>
        <w:jc w:val="both"/>
        <w:rPr>
          <w:rFonts w:ascii="Palatino Linotype" w:eastAsia="MS Mincho" w:hAnsi="Palatino Linotype" w:cs="Arial"/>
          <w:b/>
          <w:i/>
          <w:iCs/>
          <w:sz w:val="22"/>
          <w:szCs w:val="24"/>
        </w:rPr>
      </w:pPr>
      <w:r w:rsidRPr="00031D95">
        <w:rPr>
          <w:rFonts w:ascii="Palatino Linotype" w:hAnsi="Palatino Linotype"/>
          <w:i/>
          <w:iCs/>
          <w:sz w:val="22"/>
          <w:szCs w:val="24"/>
        </w:rPr>
        <w:t>IV. Los ayuntamientos y las dependencias, organismos, órganos y entidades de la administración municipal;</w:t>
      </w:r>
      <w:r w:rsidRPr="00031D95">
        <w:rPr>
          <w:rFonts w:ascii="Palatino Linotype" w:eastAsia="MS Mincho" w:hAnsi="Palatino Linotype" w:cs="Arial"/>
          <w:b/>
          <w:i/>
          <w:iCs/>
          <w:sz w:val="22"/>
          <w:szCs w:val="24"/>
        </w:rPr>
        <w:t xml:space="preserve"> </w:t>
      </w:r>
    </w:p>
    <w:p w14:paraId="1AAB05B8" w14:textId="77777777" w:rsidR="00030C87" w:rsidRPr="00031D95" w:rsidRDefault="00030C87" w:rsidP="00030C87">
      <w:pPr>
        <w:ind w:left="567" w:right="822"/>
        <w:jc w:val="both"/>
        <w:rPr>
          <w:rFonts w:ascii="Palatino Linotype" w:eastAsia="MS Mincho" w:hAnsi="Palatino Linotype" w:cs="Arial"/>
          <w:b/>
          <w:i/>
          <w:sz w:val="22"/>
          <w:szCs w:val="24"/>
        </w:rPr>
      </w:pPr>
      <w:r w:rsidRPr="00031D95">
        <w:rPr>
          <w:rFonts w:ascii="Palatino Linotype" w:eastAsia="MS Mincho" w:hAnsi="Palatino Linotype" w:cs="Arial"/>
          <w:b/>
          <w:i/>
          <w:sz w:val="22"/>
          <w:szCs w:val="24"/>
        </w:rPr>
        <w:t>…</w:t>
      </w:r>
    </w:p>
    <w:p w14:paraId="2E072A21" w14:textId="77777777" w:rsidR="00030C87" w:rsidRPr="00031D95" w:rsidRDefault="00030C87" w:rsidP="00030C87">
      <w:pPr>
        <w:ind w:left="567" w:right="822"/>
        <w:jc w:val="both"/>
        <w:rPr>
          <w:rFonts w:ascii="Palatino Linotype" w:eastAsia="MS Mincho" w:hAnsi="Palatino Linotype"/>
          <w:b/>
          <w:i/>
          <w:sz w:val="22"/>
          <w:szCs w:val="24"/>
        </w:rPr>
      </w:pPr>
      <w:r w:rsidRPr="00031D95">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031D95">
        <w:rPr>
          <w:rFonts w:ascii="Palatino Linotype" w:eastAsia="MS Mincho" w:hAnsi="Palatino Linotype"/>
          <w:i/>
          <w:sz w:val="22"/>
          <w:szCs w:val="24"/>
        </w:rPr>
        <w:t xml:space="preserve">, </w:t>
      </w:r>
      <w:r w:rsidRPr="00031D95">
        <w:rPr>
          <w:rFonts w:ascii="Palatino Linotype" w:eastAsia="MS Mincho" w:hAnsi="Palatino Linotype"/>
          <w:b/>
          <w:i/>
          <w:sz w:val="22"/>
          <w:szCs w:val="24"/>
        </w:rPr>
        <w:t>así como</w:t>
      </w:r>
      <w:r w:rsidRPr="00031D95">
        <w:rPr>
          <w:rFonts w:ascii="Palatino Linotype" w:eastAsia="MS Mincho" w:hAnsi="Palatino Linotype"/>
          <w:i/>
          <w:sz w:val="22"/>
          <w:szCs w:val="24"/>
        </w:rPr>
        <w:t xml:space="preserve"> </w:t>
      </w:r>
      <w:r w:rsidRPr="00031D95">
        <w:rPr>
          <w:rFonts w:ascii="Palatino Linotype" w:eastAsia="MS Mincho" w:hAnsi="Palatino Linotype"/>
          <w:b/>
          <w:i/>
          <w:sz w:val="22"/>
          <w:szCs w:val="24"/>
        </w:rPr>
        <w:t>los informes que dichas personas les entreguen sobre el uso y destino de dichos recursos.</w:t>
      </w:r>
    </w:p>
    <w:p w14:paraId="63E7F600" w14:textId="77777777" w:rsidR="00030C87" w:rsidRPr="00031D95" w:rsidRDefault="00030C87" w:rsidP="00030C87">
      <w:pPr>
        <w:ind w:left="567" w:right="822"/>
        <w:jc w:val="both"/>
        <w:rPr>
          <w:rFonts w:ascii="Palatino Linotype" w:eastAsia="MS Mincho" w:hAnsi="Palatino Linotype"/>
          <w:b/>
          <w:i/>
          <w:sz w:val="22"/>
          <w:szCs w:val="24"/>
        </w:rPr>
      </w:pPr>
    </w:p>
    <w:p w14:paraId="54D538D0" w14:textId="77777777" w:rsidR="00030C87" w:rsidRPr="00031D95" w:rsidRDefault="00030C87" w:rsidP="00030C87">
      <w:pPr>
        <w:ind w:left="567" w:right="822"/>
        <w:jc w:val="both"/>
        <w:rPr>
          <w:rFonts w:ascii="Palatino Linotype" w:eastAsia="MS Mincho" w:hAnsi="Palatino Linotype" w:cs="Arial"/>
          <w:i/>
          <w:sz w:val="22"/>
          <w:szCs w:val="24"/>
        </w:rPr>
      </w:pPr>
      <w:r w:rsidRPr="00031D95">
        <w:rPr>
          <w:rFonts w:ascii="Palatino Linotype" w:eastAsia="MS Mincho" w:hAnsi="Palatino Linotype" w:cs="Arial"/>
          <w:b/>
          <w:i/>
          <w:sz w:val="22"/>
          <w:szCs w:val="24"/>
        </w:rPr>
        <w:t xml:space="preserve">Los servidores públicos deberán transparentar sus </w:t>
      </w:r>
      <w:proofErr w:type="gramStart"/>
      <w:r w:rsidRPr="00031D95">
        <w:rPr>
          <w:rFonts w:ascii="Palatino Linotype" w:eastAsia="MS Mincho" w:hAnsi="Palatino Linotype" w:cs="Arial"/>
          <w:b/>
          <w:i/>
          <w:sz w:val="22"/>
          <w:szCs w:val="24"/>
        </w:rPr>
        <w:t>acciones</w:t>
      </w:r>
      <w:proofErr w:type="gramEnd"/>
      <w:r w:rsidRPr="00031D95">
        <w:rPr>
          <w:rFonts w:ascii="Palatino Linotype" w:eastAsia="MS Mincho" w:hAnsi="Palatino Linotype" w:cs="Arial"/>
          <w:b/>
          <w:i/>
          <w:sz w:val="22"/>
          <w:szCs w:val="24"/>
        </w:rPr>
        <w:t xml:space="preserve"> así como garantizar y respetar el derecho de acceso a la información pública.”</w:t>
      </w:r>
    </w:p>
    <w:p w14:paraId="12F16319" w14:textId="77777777" w:rsidR="00030C87" w:rsidRPr="00031D95" w:rsidRDefault="00030C87" w:rsidP="00030C87">
      <w:pPr>
        <w:ind w:left="567" w:right="822"/>
        <w:jc w:val="both"/>
        <w:rPr>
          <w:rFonts w:ascii="Palatino Linotype" w:eastAsia="MS Mincho" w:hAnsi="Palatino Linotype" w:cs="Arial"/>
          <w:i/>
          <w:sz w:val="22"/>
          <w:szCs w:val="24"/>
        </w:rPr>
      </w:pPr>
      <w:r w:rsidRPr="00031D95">
        <w:rPr>
          <w:rFonts w:ascii="Palatino Linotype" w:eastAsia="MS Mincho" w:hAnsi="Palatino Linotype" w:cs="Arial"/>
          <w:i/>
          <w:sz w:val="22"/>
          <w:szCs w:val="24"/>
        </w:rPr>
        <w:t>(Énfasis añadido)</w:t>
      </w:r>
    </w:p>
    <w:p w14:paraId="51738043" w14:textId="77777777" w:rsidR="00030C87" w:rsidRPr="00031D95" w:rsidRDefault="00030C87" w:rsidP="00030C87">
      <w:pPr>
        <w:spacing w:line="360" w:lineRule="auto"/>
        <w:jc w:val="both"/>
        <w:rPr>
          <w:rFonts w:ascii="Palatino Linotype" w:hAnsi="Palatino Linotype" w:cs="Arial"/>
          <w:sz w:val="24"/>
          <w:szCs w:val="24"/>
        </w:rPr>
      </w:pPr>
    </w:p>
    <w:p w14:paraId="570C5D6F" w14:textId="77777777" w:rsidR="00030C87" w:rsidRPr="00031D95"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031D95">
        <w:rPr>
          <w:rFonts w:ascii="Palatino Linotype" w:hAnsi="Palatino Linotype" w:cs="Arial"/>
          <w:sz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0695606" w14:textId="77777777" w:rsidR="00030C87" w:rsidRPr="00031D95" w:rsidRDefault="00030C87" w:rsidP="00030C87">
      <w:pPr>
        <w:pStyle w:val="Prrafodelista"/>
        <w:spacing w:line="360" w:lineRule="auto"/>
        <w:ind w:left="0"/>
        <w:jc w:val="both"/>
        <w:rPr>
          <w:rFonts w:ascii="Palatino Linotype" w:hAnsi="Palatino Linotype" w:cs="Arial"/>
          <w:sz w:val="24"/>
        </w:rPr>
      </w:pPr>
    </w:p>
    <w:p w14:paraId="3415F0D5" w14:textId="4AA47BA4" w:rsidR="00030C87" w:rsidRPr="00031D95" w:rsidRDefault="00030C87" w:rsidP="00030C87">
      <w:pPr>
        <w:pStyle w:val="Prrafodelista"/>
        <w:numPr>
          <w:ilvl w:val="0"/>
          <w:numId w:val="2"/>
        </w:numPr>
        <w:spacing w:line="360" w:lineRule="auto"/>
        <w:ind w:left="0" w:firstLine="0"/>
        <w:jc w:val="both"/>
        <w:rPr>
          <w:rFonts w:ascii="Palatino Linotype" w:hAnsi="Palatino Linotype" w:cs="Arial"/>
          <w:sz w:val="24"/>
        </w:rPr>
      </w:pPr>
      <w:r w:rsidRPr="00031D95">
        <w:rPr>
          <w:rFonts w:ascii="Palatino Linotype" w:hAnsi="Palatino Linotype" w:cs="Arial"/>
          <w:sz w:val="24"/>
        </w:rPr>
        <w:t>Por lo anterior, es de referir que,</w:t>
      </w:r>
      <w:r w:rsidRPr="00031D95">
        <w:rPr>
          <w:rFonts w:ascii="Palatino Linotype" w:hAnsi="Palatino Linotype" w:cs="Arial"/>
          <w:b/>
          <w:sz w:val="24"/>
        </w:rPr>
        <w:t xml:space="preserve"> el</w:t>
      </w:r>
      <w:r w:rsidRPr="00031D95">
        <w:rPr>
          <w:rFonts w:ascii="Palatino Linotype" w:hAnsi="Palatino Linotype"/>
          <w:b/>
          <w:bCs/>
          <w:sz w:val="24"/>
        </w:rPr>
        <w:t xml:space="preserve"> </w:t>
      </w:r>
      <w:r w:rsidR="00931BAE" w:rsidRPr="00031D95">
        <w:rPr>
          <w:rFonts w:ascii="Palatino Linotype" w:eastAsia="Calibri" w:hAnsi="Palatino Linotype" w:cs="Arial"/>
          <w:b/>
          <w:bCs/>
          <w:sz w:val="24"/>
          <w:lang w:val="es-ES"/>
        </w:rPr>
        <w:t>Ayuntamiento de Toluca</w:t>
      </w:r>
      <w:r w:rsidRPr="00031D95">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539D097B" w14:textId="77777777" w:rsidR="00B816D8" w:rsidRPr="00031D95" w:rsidRDefault="00B816D8" w:rsidP="00B30557">
      <w:pPr>
        <w:pStyle w:val="Prrafodelista"/>
        <w:rPr>
          <w:rFonts w:ascii="Palatino Linotype" w:hAnsi="Palatino Linotype" w:cs="Arial"/>
          <w:sz w:val="24"/>
        </w:rPr>
      </w:pPr>
    </w:p>
    <w:p w14:paraId="6F07700B" w14:textId="4D1E4DEC" w:rsidR="00FF72D0" w:rsidRPr="00031D95" w:rsidRDefault="00030C87" w:rsidP="0008501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bookmarkStart w:id="16" w:name="_Toc87456491"/>
      <w:r w:rsidRPr="00031D95">
        <w:rPr>
          <w:rFonts w:ascii="Palatino Linotype" w:hAnsi="Palatino Linotype"/>
          <w:b/>
          <w:color w:val="000000" w:themeColor="text1"/>
          <w:sz w:val="24"/>
        </w:rPr>
        <w:t xml:space="preserve">II. </w:t>
      </w:r>
      <w:bookmarkEnd w:id="16"/>
      <w:r w:rsidR="00FF72D0" w:rsidRPr="00031D95">
        <w:rPr>
          <w:rFonts w:ascii="Palatino Linotype" w:hAnsi="Palatino Linotype"/>
          <w:b/>
          <w:color w:val="000000" w:themeColor="text1"/>
          <w:sz w:val="24"/>
        </w:rPr>
        <w:t>De los agravios del particular.</w:t>
      </w:r>
    </w:p>
    <w:p w14:paraId="49558DDD" w14:textId="3430B2C8" w:rsidR="00664847" w:rsidRPr="00031D95" w:rsidRDefault="00664847" w:rsidP="000C782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031D95">
        <w:rPr>
          <w:rFonts w:ascii="Palatino Linotype" w:eastAsia="Calibri" w:hAnsi="Palatino Linotype" w:cs="Arial"/>
          <w:sz w:val="24"/>
        </w:rPr>
        <w:lastRenderedPageBreak/>
        <w:t xml:space="preserve">De la lectura a los motivos o razones de inconformidad que hizo valer el particular al momento de interponer el recurso de revisión, se aprecia que se duele porque </w:t>
      </w:r>
      <w:r w:rsidR="00FF72D0" w:rsidRPr="00031D95">
        <w:rPr>
          <w:rFonts w:ascii="Palatino Linotype" w:eastAsia="Calibri" w:hAnsi="Palatino Linotype" w:cs="Arial"/>
          <w:sz w:val="24"/>
        </w:rPr>
        <w:t>la información es incompleta, señalando a los servidores públicos de los que no se le proporcionó información.</w:t>
      </w:r>
    </w:p>
    <w:p w14:paraId="3E74A350" w14:textId="77777777" w:rsidR="00664847" w:rsidRPr="00031D95" w:rsidRDefault="00664847" w:rsidP="00664847">
      <w:pPr>
        <w:pStyle w:val="Prrafodelista"/>
        <w:tabs>
          <w:tab w:val="left" w:pos="567"/>
        </w:tabs>
        <w:spacing w:line="360" w:lineRule="auto"/>
        <w:ind w:left="0"/>
        <w:jc w:val="both"/>
        <w:rPr>
          <w:rFonts w:ascii="Palatino Linotype" w:eastAsia="Calibri" w:hAnsi="Palatino Linotype" w:cs="Arial"/>
          <w:sz w:val="24"/>
        </w:rPr>
      </w:pPr>
    </w:p>
    <w:p w14:paraId="1FCD26B2" w14:textId="271B33CA" w:rsidR="00664847" w:rsidRPr="00031D95" w:rsidRDefault="00664847" w:rsidP="00664847">
      <w:pPr>
        <w:pStyle w:val="Prrafodelista"/>
        <w:numPr>
          <w:ilvl w:val="0"/>
          <w:numId w:val="2"/>
        </w:numPr>
        <w:tabs>
          <w:tab w:val="left" w:pos="851"/>
        </w:tabs>
        <w:spacing w:before="240" w:after="240" w:line="360" w:lineRule="auto"/>
        <w:ind w:left="0" w:right="49" w:firstLine="0"/>
        <w:jc w:val="both"/>
        <w:rPr>
          <w:rFonts w:ascii="Palatino Linotype" w:hAnsi="Palatino Linotype"/>
          <w:sz w:val="24"/>
          <w:lang w:val="es-ES"/>
        </w:rPr>
      </w:pPr>
      <w:r w:rsidRPr="00031D95">
        <w:rPr>
          <w:rFonts w:ascii="Palatino Linotype" w:eastAsia="MS Mincho" w:hAnsi="Palatino Linotype"/>
          <w:sz w:val="24"/>
        </w:rPr>
        <w:t xml:space="preserve">Tal y como se aprecia, el particular no se inconforma por la totalidad de los </w:t>
      </w:r>
      <w:r w:rsidR="00FF72D0" w:rsidRPr="00031D95">
        <w:rPr>
          <w:rFonts w:ascii="Palatino Linotype" w:eastAsia="MS Mincho" w:hAnsi="Palatino Linotype"/>
          <w:sz w:val="24"/>
        </w:rPr>
        <w:t>servidores públicos señalados</w:t>
      </w:r>
      <w:r w:rsidRPr="00031D95">
        <w:rPr>
          <w:rFonts w:ascii="Palatino Linotype" w:eastAsia="MS Mincho" w:hAnsi="Palatino Linotype"/>
          <w:sz w:val="24"/>
        </w:rPr>
        <w:t xml:space="preserve">, en consecuencia, </w:t>
      </w:r>
      <w:r w:rsidR="00FF72D0" w:rsidRPr="00031D95">
        <w:rPr>
          <w:rFonts w:ascii="Palatino Linotype" w:eastAsia="MS Mincho" w:hAnsi="Palatino Linotype"/>
          <w:sz w:val="24"/>
        </w:rPr>
        <w:t>los servidores públicos de los que no se inconformó, d</w:t>
      </w:r>
      <w:r w:rsidRPr="00031D95">
        <w:rPr>
          <w:rFonts w:ascii="Palatino Linotype" w:eastAsia="MS Mincho" w:hAnsi="Palatino Linotype"/>
          <w:sz w:val="24"/>
        </w:rPr>
        <w:t>ichos requerimientos d</w:t>
      </w:r>
      <w:r w:rsidRPr="00031D95">
        <w:rPr>
          <w:rFonts w:ascii="Palatino Linotype" w:eastAsia="Calibri" w:hAnsi="Palatino Linotype" w:cs="Arial"/>
          <w:sz w:val="24"/>
        </w:rPr>
        <w:t>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C522F6B" w14:textId="77777777" w:rsidR="00664847" w:rsidRPr="00031D95" w:rsidRDefault="00664847" w:rsidP="00664847">
      <w:pPr>
        <w:autoSpaceDE w:val="0"/>
        <w:autoSpaceDN w:val="0"/>
        <w:adjustRightInd w:val="0"/>
        <w:spacing w:before="240" w:after="360"/>
        <w:ind w:left="851" w:right="900"/>
        <w:jc w:val="both"/>
        <w:rPr>
          <w:rFonts w:ascii="Palatino Linotype" w:eastAsia="Calibri" w:hAnsi="Palatino Linotype" w:cs="Arial"/>
          <w:i/>
          <w:sz w:val="22"/>
          <w:szCs w:val="24"/>
        </w:rPr>
      </w:pPr>
      <w:r w:rsidRPr="00031D95">
        <w:rPr>
          <w:rFonts w:ascii="Palatino Linotype" w:eastAsia="Calibri" w:hAnsi="Palatino Linotype" w:cs="Arial"/>
          <w:b/>
          <w:i/>
          <w:sz w:val="22"/>
          <w:szCs w:val="24"/>
        </w:rPr>
        <w:t xml:space="preserve">“REVISIÓN EN AMPARO. LOS RESOLUTIVOS NO COMBATIDOS DEBEN DECLARARSE FIRMES. </w:t>
      </w:r>
      <w:r w:rsidRPr="00031D95">
        <w:rPr>
          <w:rFonts w:ascii="Palatino Linotype" w:eastAsia="Calibri" w:hAnsi="Palatino Linotype" w:cs="Arial"/>
          <w:bCs/>
          <w:i/>
          <w:iCs/>
          <w:sz w:val="22"/>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7F1CA8E" w14:textId="77777777" w:rsidR="00664847" w:rsidRPr="00031D95" w:rsidRDefault="00664847" w:rsidP="00664847">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031D95">
        <w:rPr>
          <w:rFonts w:ascii="Palatino Linotype" w:eastAsia="Arial Unicode MS" w:hAnsi="Palatino Linotype" w:cs="Arial"/>
          <w:sz w:val="24"/>
        </w:rPr>
        <w:t xml:space="preserve">Consecuentemente, se reitera, que la parte de la respuesta que no fue impugnada debe declararse consentida por la parte Recurrente, toda vez que no se realizaron manifestaciones de inconformidad, por lo que no pueden producirse </w:t>
      </w:r>
      <w:r w:rsidRPr="00031D95">
        <w:rPr>
          <w:rFonts w:ascii="Palatino Linotype" w:eastAsia="Arial Unicode MS" w:hAnsi="Palatino Linotype" w:cs="Arial"/>
          <w:sz w:val="24"/>
        </w:rPr>
        <w:lastRenderedPageBreak/>
        <w:t xml:space="preserve">efectos jurídicos tendentes a revocar, confirmar o modificar el acto reclamado ya que se infiere un consentimiento ante la falta de impugnación eficaz. </w:t>
      </w:r>
    </w:p>
    <w:p w14:paraId="079195C1" w14:textId="77777777" w:rsidR="00664847" w:rsidRPr="00031D95" w:rsidRDefault="00664847" w:rsidP="00664847">
      <w:pPr>
        <w:pStyle w:val="Prrafodelista"/>
        <w:numPr>
          <w:ilvl w:val="0"/>
          <w:numId w:val="2"/>
        </w:numPr>
        <w:spacing w:before="240" w:after="240" w:line="360" w:lineRule="auto"/>
        <w:ind w:left="0" w:firstLine="0"/>
        <w:jc w:val="both"/>
        <w:rPr>
          <w:rFonts w:ascii="Palatino Linotype" w:eastAsia="Arial Unicode MS" w:hAnsi="Palatino Linotype" w:cs="Arial"/>
          <w:sz w:val="24"/>
        </w:rPr>
      </w:pPr>
      <w:r w:rsidRPr="00031D95">
        <w:rPr>
          <w:rFonts w:ascii="Palatino Linotype" w:eastAsia="Arial Unicode MS" w:hAnsi="Palatino Linotype" w:cs="Arial"/>
          <w:sz w:val="24"/>
        </w:rPr>
        <w:t xml:space="preserve">Sirve de sustento a lo anterior por analogía la tesis jurisprudencial número </w:t>
      </w:r>
      <w:r w:rsidRPr="00031D95">
        <w:rPr>
          <w:rFonts w:ascii="Palatino Linotype" w:eastAsia="Calibri" w:hAnsi="Palatino Linotype" w:cs="Arial"/>
          <w:sz w:val="24"/>
        </w:rPr>
        <w:t>VI.3o.C. J/60, publicada en el Semanario Judicial de la Federación y su Gaceta bajo el número de registro 176,608 que a la letra dice:</w:t>
      </w:r>
    </w:p>
    <w:p w14:paraId="3E958DBE" w14:textId="77777777" w:rsidR="00664847" w:rsidRPr="00031D95" w:rsidRDefault="00664847" w:rsidP="00664847">
      <w:pPr>
        <w:pStyle w:val="Prrafodelista"/>
        <w:spacing w:line="360" w:lineRule="auto"/>
        <w:ind w:left="567" w:right="616"/>
        <w:jc w:val="both"/>
        <w:rPr>
          <w:rFonts w:ascii="Palatino Linotype" w:hAnsi="Palatino Linotype" w:cs="Arial"/>
          <w:i/>
        </w:rPr>
      </w:pPr>
      <w:r w:rsidRPr="00031D95">
        <w:rPr>
          <w:rFonts w:ascii="Palatino Linotype" w:hAnsi="Palatino Linotype" w:cs="Arial"/>
          <w:b/>
          <w:bCs/>
          <w:i/>
          <w:caps/>
        </w:rPr>
        <w:t xml:space="preserve">“ACTOS CONSENTIDOS. SON LOS QUE NO SE IMPUGNAN MEDIANTE EL RECURSO IDÓNEO. </w:t>
      </w:r>
      <w:r w:rsidRPr="00031D95">
        <w:rPr>
          <w:rFonts w:ascii="Palatino Linotype" w:hAnsi="Palatino Linotype" w:cs="Arial"/>
          <w:i/>
        </w:rPr>
        <w:t xml:space="preserve">Debe reputarse como consentido el acto que no se impugnó por el medio establecido por la ley, </w:t>
      </w:r>
      <w:proofErr w:type="gramStart"/>
      <w:r w:rsidRPr="00031D95">
        <w:rPr>
          <w:rFonts w:ascii="Palatino Linotype" w:hAnsi="Palatino Linotype" w:cs="Arial"/>
          <w:i/>
        </w:rPr>
        <w:t>ya que</w:t>
      </w:r>
      <w:proofErr w:type="gramEnd"/>
      <w:r w:rsidRPr="00031D95">
        <w:rPr>
          <w:rFonts w:ascii="Palatino Linotype" w:hAnsi="Palatino Linotype" w:cs="Arial"/>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C933051" w14:textId="77777777" w:rsidR="00664847" w:rsidRPr="00031D95" w:rsidRDefault="00664847" w:rsidP="00664847">
      <w:pPr>
        <w:spacing w:line="360" w:lineRule="auto"/>
        <w:ind w:right="616"/>
        <w:jc w:val="both"/>
        <w:rPr>
          <w:rFonts w:ascii="Palatino Linotype" w:hAnsi="Palatino Linotype" w:cs="Arial"/>
          <w:i/>
          <w:sz w:val="24"/>
          <w:szCs w:val="24"/>
        </w:rPr>
      </w:pPr>
    </w:p>
    <w:p w14:paraId="1BAA1519" w14:textId="54794BD9" w:rsidR="00664847" w:rsidRPr="00031D95" w:rsidRDefault="00664847" w:rsidP="000C782B">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031D95">
        <w:rPr>
          <w:rFonts w:ascii="Palatino Linotype" w:eastAsia="Calibri" w:hAnsi="Palatino Linotype" w:cs="Arial"/>
          <w:sz w:val="24"/>
        </w:rPr>
        <w:t xml:space="preserve">Por lo tanto, el análisis del presente asunto en particular se basará en los requerimientos que fueron motivo de agravio para el particular, es </w:t>
      </w:r>
      <w:r w:rsidR="00FF72D0" w:rsidRPr="00031D95">
        <w:rPr>
          <w:rFonts w:ascii="Palatino Linotype" w:eastAsia="Calibri" w:hAnsi="Palatino Linotype" w:cs="Arial"/>
          <w:sz w:val="24"/>
        </w:rPr>
        <w:t>decir, los servidores públicos señalados en el recurso de revisión</w:t>
      </w:r>
      <w:r w:rsidRPr="00031D95">
        <w:rPr>
          <w:rFonts w:ascii="Palatino Linotype" w:eastAsia="Calibri" w:hAnsi="Palatino Linotype" w:cs="Arial"/>
          <w:sz w:val="24"/>
        </w:rPr>
        <w:t>.</w:t>
      </w:r>
    </w:p>
    <w:p w14:paraId="6DC39BA7" w14:textId="77777777" w:rsidR="00FF72D0" w:rsidRPr="00031D95" w:rsidRDefault="00FF72D0" w:rsidP="00FF72D0">
      <w:pPr>
        <w:pStyle w:val="Prrafodelista"/>
        <w:tabs>
          <w:tab w:val="left" w:pos="567"/>
        </w:tabs>
        <w:spacing w:line="360" w:lineRule="auto"/>
        <w:ind w:left="0"/>
        <w:jc w:val="both"/>
        <w:rPr>
          <w:rFonts w:ascii="Palatino Linotype" w:eastAsia="Calibri" w:hAnsi="Palatino Linotype" w:cs="Arial"/>
          <w:sz w:val="24"/>
        </w:rPr>
      </w:pPr>
    </w:p>
    <w:p w14:paraId="170D2429" w14:textId="48E8A1C8" w:rsidR="00E63C52" w:rsidRPr="00031D95" w:rsidRDefault="00E63C52" w:rsidP="00E63C52">
      <w:pPr>
        <w:pStyle w:val="Prrafodelista"/>
        <w:numPr>
          <w:ilvl w:val="0"/>
          <w:numId w:val="2"/>
        </w:numPr>
        <w:spacing w:line="360" w:lineRule="auto"/>
        <w:ind w:left="0" w:firstLine="0"/>
        <w:jc w:val="both"/>
        <w:rPr>
          <w:rFonts w:ascii="Palatino Linotype" w:hAnsi="Palatino Linotype"/>
          <w:color w:val="000000"/>
          <w:sz w:val="24"/>
        </w:rPr>
      </w:pPr>
      <w:r w:rsidRPr="00031D95">
        <w:rPr>
          <w:rFonts w:ascii="Palatino Linotype" w:hAnsi="Palatino Linotype"/>
          <w:sz w:val="24"/>
        </w:rPr>
        <w:t>Primeramente, es necesario enfatizar que, la L</w:t>
      </w:r>
      <w:r w:rsidRPr="00031D95">
        <w:rPr>
          <w:rFonts w:ascii="Palatino Linotype" w:eastAsia="Calibri" w:hAnsi="Palatino Linotype" w:cs="Arial"/>
          <w:sz w:val="24"/>
        </w:rPr>
        <w:t>ey de Transparencia y Acceso a la Información del Estado de México y Municipios, en el artículo 4 y 12 establecen los siguiente:</w:t>
      </w:r>
    </w:p>
    <w:p w14:paraId="67E2B36C" w14:textId="77777777" w:rsidR="00E63C52" w:rsidRPr="00031D95" w:rsidRDefault="00E63C52" w:rsidP="00E63C52">
      <w:pPr>
        <w:spacing w:before="120" w:after="120" w:line="360" w:lineRule="auto"/>
        <w:ind w:left="709" w:right="709"/>
        <w:jc w:val="both"/>
        <w:rPr>
          <w:rFonts w:ascii="Palatino Linotype" w:hAnsi="Palatino Linotype"/>
          <w:i/>
          <w:sz w:val="22"/>
          <w:szCs w:val="24"/>
        </w:rPr>
      </w:pPr>
      <w:r w:rsidRPr="00031D95">
        <w:rPr>
          <w:rFonts w:ascii="Palatino Linotype" w:hAnsi="Palatino Linotype"/>
          <w:sz w:val="22"/>
          <w:szCs w:val="24"/>
        </w:rPr>
        <w:t>“</w:t>
      </w:r>
      <w:r w:rsidRPr="00031D95">
        <w:rPr>
          <w:rFonts w:ascii="Palatino Linotype" w:hAnsi="Palatino Linotype"/>
          <w:b/>
          <w:i/>
          <w:sz w:val="22"/>
          <w:szCs w:val="24"/>
        </w:rPr>
        <w:t>Artículo 4.</w:t>
      </w:r>
      <w:r w:rsidRPr="00031D95">
        <w:rPr>
          <w:rFonts w:ascii="Palatino Linotype" w:hAnsi="Palatino Linotype"/>
          <w:i/>
          <w:sz w:val="22"/>
          <w:szCs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F0A135E" w14:textId="77777777" w:rsidR="00E63C52" w:rsidRPr="00031D95" w:rsidRDefault="00E63C52" w:rsidP="00E63C52">
      <w:pPr>
        <w:spacing w:before="120" w:after="120" w:line="360" w:lineRule="auto"/>
        <w:ind w:left="709" w:right="709"/>
        <w:jc w:val="both"/>
        <w:rPr>
          <w:rFonts w:ascii="Palatino Linotype" w:hAnsi="Palatino Linotype"/>
          <w:b/>
          <w:i/>
          <w:sz w:val="22"/>
          <w:szCs w:val="24"/>
        </w:rPr>
      </w:pPr>
      <w:r w:rsidRPr="00031D95">
        <w:rPr>
          <w:rFonts w:ascii="Palatino Linotype" w:hAnsi="Palatino Linotype"/>
          <w:b/>
          <w:i/>
          <w:sz w:val="22"/>
          <w:szCs w:val="24"/>
        </w:rPr>
        <w:lastRenderedPageBreak/>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031D95">
        <w:rPr>
          <w:rFonts w:ascii="Palatino Linotype" w:hAnsi="Palatino Linotype" w:cs="Arial"/>
          <w:b/>
          <w:i/>
          <w:color w:val="000000"/>
          <w:sz w:val="22"/>
          <w:szCs w:val="24"/>
        </w:rPr>
        <w:t>mexicano</w:t>
      </w:r>
      <w:r w:rsidRPr="00031D95">
        <w:rPr>
          <w:rFonts w:ascii="Palatino Linotype" w:hAnsi="Palatino Linotype"/>
          <w:b/>
          <w:i/>
          <w:sz w:val="22"/>
          <w:szCs w:val="24"/>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095F4E2" w14:textId="77777777" w:rsidR="00E63C52" w:rsidRPr="00031D95" w:rsidRDefault="00E63C52" w:rsidP="00E63C52">
      <w:pPr>
        <w:spacing w:before="120" w:after="120" w:line="360" w:lineRule="auto"/>
        <w:ind w:left="709" w:right="709"/>
        <w:jc w:val="both"/>
        <w:rPr>
          <w:rFonts w:ascii="Palatino Linotype" w:hAnsi="Palatino Linotype"/>
          <w:i/>
          <w:sz w:val="22"/>
          <w:szCs w:val="24"/>
        </w:rPr>
      </w:pPr>
      <w:r w:rsidRPr="00031D95">
        <w:rPr>
          <w:rFonts w:ascii="Palatino Linotype" w:hAnsi="Palatino Linotype"/>
          <w:i/>
          <w:sz w:val="22"/>
          <w:szCs w:val="24"/>
        </w:rPr>
        <w:t>Los sujetos obligados deben poner en práctica, políticas y programas de acceso a la información</w:t>
      </w:r>
      <w:r w:rsidRPr="00031D95">
        <w:rPr>
          <w:rFonts w:ascii="Palatino Linotype" w:hAnsi="Palatino Linotype"/>
          <w:sz w:val="22"/>
          <w:szCs w:val="24"/>
        </w:rPr>
        <w:t xml:space="preserve"> </w:t>
      </w:r>
      <w:r w:rsidRPr="00031D95">
        <w:rPr>
          <w:rFonts w:ascii="Palatino Linotype" w:hAnsi="Palatino Linotype"/>
          <w:i/>
          <w:sz w:val="22"/>
          <w:szCs w:val="24"/>
        </w:rPr>
        <w:t>que se apeguen a criterios de publicidad, veracidad, oportunidad, precisión y suficiencia en beneficio de los solicitantes.”</w:t>
      </w:r>
    </w:p>
    <w:p w14:paraId="53E06621" w14:textId="77777777" w:rsidR="00E63C52" w:rsidRPr="00031D95" w:rsidRDefault="00E63C52" w:rsidP="00E63C52">
      <w:pPr>
        <w:spacing w:before="120" w:after="120" w:line="360" w:lineRule="auto"/>
        <w:ind w:left="709" w:right="709"/>
        <w:jc w:val="both"/>
        <w:rPr>
          <w:rFonts w:ascii="Palatino Linotype" w:hAnsi="Palatino Linotype"/>
          <w:i/>
          <w:sz w:val="22"/>
          <w:szCs w:val="24"/>
        </w:rPr>
      </w:pPr>
      <w:r w:rsidRPr="00031D95">
        <w:rPr>
          <w:rFonts w:ascii="Palatino Linotype" w:hAnsi="Palatino Linotype"/>
          <w:i/>
          <w:sz w:val="22"/>
          <w:szCs w:val="24"/>
        </w:rPr>
        <w:t>(Énfasis añadido)</w:t>
      </w:r>
    </w:p>
    <w:p w14:paraId="62BAECA2" w14:textId="77777777" w:rsidR="00E63C52" w:rsidRPr="00031D95" w:rsidRDefault="00E63C52" w:rsidP="00E63C52">
      <w:pPr>
        <w:spacing w:before="120" w:after="120" w:line="360" w:lineRule="auto"/>
        <w:ind w:left="709" w:right="709"/>
        <w:jc w:val="both"/>
        <w:rPr>
          <w:rFonts w:ascii="Palatino Linotype" w:hAnsi="Palatino Linotype" w:cs="Arial"/>
          <w:bCs/>
          <w:i/>
          <w:noProof/>
          <w:sz w:val="22"/>
          <w:szCs w:val="24"/>
        </w:rPr>
      </w:pPr>
      <w:r w:rsidRPr="00031D95">
        <w:rPr>
          <w:rFonts w:ascii="Palatino Linotype" w:hAnsi="Palatino Linotype" w:cs="Arial"/>
          <w:b/>
          <w:bCs/>
          <w:i/>
          <w:noProof/>
          <w:sz w:val="22"/>
          <w:szCs w:val="24"/>
        </w:rPr>
        <w:t>Artículo 12.</w:t>
      </w:r>
      <w:r w:rsidRPr="00031D95">
        <w:rPr>
          <w:rFonts w:ascii="Palatino Linotype" w:hAnsi="Palatino Linotype" w:cs="Arial"/>
          <w:bCs/>
          <w:i/>
          <w:noProof/>
          <w:sz w:val="22"/>
          <w:szCs w:val="24"/>
        </w:rPr>
        <w:t xml:space="preserve"> Quienes generen, recopilen, administren, manejen, procesen, archiven o conserven información pública</w:t>
      </w:r>
      <w:r w:rsidRPr="00031D95">
        <w:rPr>
          <w:rFonts w:ascii="Palatino Linotype" w:hAnsi="Palatino Linotype" w:cs="Arial"/>
          <w:b/>
          <w:bCs/>
          <w:i/>
          <w:noProof/>
          <w:sz w:val="22"/>
          <w:szCs w:val="24"/>
        </w:rPr>
        <w:t xml:space="preserve"> </w:t>
      </w:r>
      <w:r w:rsidRPr="00031D95">
        <w:rPr>
          <w:rFonts w:ascii="Palatino Linotype" w:hAnsi="Palatino Linotype" w:cs="Arial"/>
          <w:bCs/>
          <w:i/>
          <w:noProof/>
          <w:sz w:val="22"/>
          <w:szCs w:val="24"/>
        </w:rPr>
        <w:t xml:space="preserve">serán responsables de la misma en los términos de las disposiciones jurídicas </w:t>
      </w:r>
      <w:r w:rsidRPr="00031D95">
        <w:rPr>
          <w:rFonts w:ascii="Palatino Linotype" w:hAnsi="Palatino Linotype" w:cs="Arial"/>
          <w:i/>
          <w:color w:val="000000"/>
          <w:sz w:val="22"/>
          <w:szCs w:val="24"/>
        </w:rPr>
        <w:t>aplicables</w:t>
      </w:r>
      <w:r w:rsidRPr="00031D95">
        <w:rPr>
          <w:rFonts w:ascii="Palatino Linotype" w:hAnsi="Palatino Linotype" w:cs="Arial"/>
          <w:bCs/>
          <w:i/>
          <w:noProof/>
          <w:sz w:val="22"/>
          <w:szCs w:val="24"/>
        </w:rPr>
        <w:t xml:space="preserve">. </w:t>
      </w:r>
    </w:p>
    <w:p w14:paraId="3814EB3A" w14:textId="77777777" w:rsidR="00E63C52" w:rsidRPr="00031D95" w:rsidRDefault="00E63C52" w:rsidP="00E63C52">
      <w:pPr>
        <w:spacing w:before="120" w:after="120" w:line="360" w:lineRule="auto"/>
        <w:ind w:left="709" w:right="709"/>
        <w:jc w:val="both"/>
        <w:rPr>
          <w:rFonts w:ascii="Palatino Linotype" w:hAnsi="Palatino Linotype" w:cs="Arial"/>
          <w:bCs/>
          <w:i/>
          <w:noProof/>
          <w:sz w:val="22"/>
          <w:szCs w:val="24"/>
        </w:rPr>
      </w:pPr>
      <w:r w:rsidRPr="00031D95">
        <w:rPr>
          <w:rFonts w:ascii="Palatino Linotype" w:hAnsi="Palatino Linotype" w:cs="Arial"/>
          <w:b/>
          <w:bCs/>
          <w:i/>
          <w:noProof/>
          <w:sz w:val="22"/>
          <w:szCs w:val="24"/>
          <w:u w:val="single"/>
        </w:rPr>
        <w:t>Los sujetos obligados sólo proporcionarán la información pública que se les requiera y que obre en sus archivos</w:t>
      </w:r>
      <w:r w:rsidRPr="00031D95">
        <w:rPr>
          <w:rFonts w:ascii="Palatino Linotype" w:hAnsi="Palatino Linotype" w:cs="Arial"/>
          <w:bCs/>
          <w:i/>
          <w:noProof/>
          <w:sz w:val="22"/>
          <w:szCs w:val="24"/>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590EAE3" w14:textId="77777777" w:rsidR="00E63C52" w:rsidRPr="00031D95" w:rsidRDefault="00E63C52" w:rsidP="00E63C52">
      <w:pPr>
        <w:spacing w:before="120" w:after="120" w:line="360" w:lineRule="auto"/>
        <w:ind w:left="709" w:right="709"/>
        <w:jc w:val="both"/>
        <w:rPr>
          <w:rFonts w:ascii="Palatino Linotype" w:hAnsi="Palatino Linotype" w:cs="Arial"/>
          <w:color w:val="000000"/>
          <w:sz w:val="22"/>
          <w:szCs w:val="24"/>
        </w:rPr>
      </w:pPr>
      <w:r w:rsidRPr="00031D95">
        <w:rPr>
          <w:rFonts w:ascii="Palatino Linotype" w:hAnsi="Palatino Linotype" w:cs="Arial"/>
          <w:color w:val="000000"/>
          <w:sz w:val="22"/>
          <w:szCs w:val="24"/>
        </w:rPr>
        <w:t>(Énfasis añadido)</w:t>
      </w:r>
    </w:p>
    <w:p w14:paraId="738FBFA2" w14:textId="77777777" w:rsidR="00E63C52" w:rsidRPr="00031D95" w:rsidRDefault="00E63C52" w:rsidP="00E63C52">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4"/>
          <w:szCs w:val="24"/>
        </w:rPr>
      </w:pPr>
    </w:p>
    <w:p w14:paraId="6CB79A64" w14:textId="77777777" w:rsidR="00E63C52" w:rsidRPr="00031D95" w:rsidRDefault="00E63C52" w:rsidP="00E63C52">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031D95">
        <w:rPr>
          <w:rFonts w:ascii="Palatino Linotype" w:eastAsia="Calibri" w:hAnsi="Palatino Linotype" w:cs="Arial"/>
          <w:sz w:val="24"/>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5AAAE7EF" w14:textId="77777777" w:rsidR="00E63C52" w:rsidRPr="00031D95" w:rsidRDefault="00E63C52" w:rsidP="00E63C52">
      <w:pPr>
        <w:pStyle w:val="Prrafodelista"/>
        <w:tabs>
          <w:tab w:val="left" w:pos="567"/>
        </w:tabs>
        <w:spacing w:line="360" w:lineRule="auto"/>
        <w:ind w:left="0"/>
        <w:jc w:val="both"/>
        <w:rPr>
          <w:rFonts w:ascii="Palatino Linotype" w:eastAsia="Calibri" w:hAnsi="Palatino Linotype" w:cs="Arial"/>
          <w:sz w:val="24"/>
        </w:rPr>
      </w:pPr>
    </w:p>
    <w:p w14:paraId="6990B488" w14:textId="77777777" w:rsidR="00E63C52" w:rsidRPr="00031D95" w:rsidRDefault="00E63C52" w:rsidP="00E63C52">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031D95">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031D95">
        <w:rPr>
          <w:rFonts w:ascii="Palatino Linotype" w:hAnsi="Palatino Linotype" w:cs="Arial"/>
          <w:b/>
          <w:sz w:val="24"/>
        </w:rPr>
        <w:t xml:space="preserve"> </w:t>
      </w:r>
      <w:r w:rsidRPr="00031D95">
        <w:rPr>
          <w:rFonts w:ascii="Palatino Linotype" w:hAnsi="Palatino Linotype" w:cs="Arial"/>
          <w:sz w:val="24"/>
        </w:rPr>
        <w:t xml:space="preserve">no tienen el deber de generar, poseer o administrar la información pública con el grado de detalle que se señala en la solicitud de información pública; esto es, que no tienen el deber de generar un documento </w:t>
      </w:r>
      <w:r w:rsidRPr="00031D95">
        <w:rPr>
          <w:rFonts w:ascii="Palatino Linotype" w:hAnsi="Palatino Linotype" w:cs="Arial"/>
          <w:b/>
          <w:i/>
          <w:sz w:val="24"/>
        </w:rPr>
        <w:t>ad hoc</w:t>
      </w:r>
      <w:r w:rsidRPr="00031D95">
        <w:rPr>
          <w:rFonts w:ascii="Palatino Linotype" w:hAnsi="Palatino Linotype" w:cs="Arial"/>
          <w:sz w:val="24"/>
        </w:rPr>
        <w:t>, para satisfacer el derecho de acceso a la información pública.</w:t>
      </w:r>
    </w:p>
    <w:p w14:paraId="6F6AB725" w14:textId="77777777" w:rsidR="00E63C52" w:rsidRPr="00031D95" w:rsidRDefault="00E63C52" w:rsidP="00E63C52">
      <w:pPr>
        <w:pStyle w:val="Prrafodelista"/>
        <w:spacing w:line="360" w:lineRule="auto"/>
        <w:rPr>
          <w:rFonts w:ascii="Palatino Linotype" w:hAnsi="Palatino Linotype" w:cs="Arial"/>
          <w:sz w:val="24"/>
        </w:rPr>
      </w:pPr>
    </w:p>
    <w:p w14:paraId="6C00FC4D" w14:textId="77777777" w:rsidR="00E63C52" w:rsidRPr="00031D95" w:rsidRDefault="00E63C52" w:rsidP="00E63C52">
      <w:pPr>
        <w:pStyle w:val="Prrafodelista"/>
        <w:numPr>
          <w:ilvl w:val="0"/>
          <w:numId w:val="2"/>
        </w:numPr>
        <w:autoSpaceDE w:val="0"/>
        <w:autoSpaceDN w:val="0"/>
        <w:adjustRightInd w:val="0"/>
        <w:spacing w:before="120" w:after="120" w:line="360" w:lineRule="auto"/>
        <w:ind w:left="0" w:firstLine="0"/>
        <w:jc w:val="both"/>
        <w:rPr>
          <w:rFonts w:ascii="Palatino Linotype" w:hAnsi="Palatino Linotype" w:cs="Arial"/>
          <w:sz w:val="24"/>
        </w:rPr>
      </w:pPr>
      <w:r w:rsidRPr="00031D95">
        <w:rPr>
          <w:rFonts w:ascii="Palatino Linotype" w:hAnsi="Palatino Linotype" w:cs="Arial"/>
          <w:sz w:val="24"/>
        </w:rPr>
        <w:t xml:space="preserve">Como apoyo a lo anterior, es aplicable el Criterio 09-10, emitido por </w:t>
      </w:r>
      <w:r w:rsidRPr="00031D95">
        <w:rPr>
          <w:rFonts w:ascii="Palatino Linotype" w:eastAsia="Arial Unicode MS" w:hAnsi="Palatino Linotype" w:cs="Arial"/>
          <w:sz w:val="24"/>
        </w:rPr>
        <w:t xml:space="preserve">el Pleno del entonces </w:t>
      </w:r>
      <w:r w:rsidRPr="00031D95">
        <w:rPr>
          <w:rFonts w:ascii="Palatino Linotype" w:eastAsia="Arial Unicode MS" w:hAnsi="Palatino Linotype" w:cs="Arial"/>
          <w:bCs/>
          <w:sz w:val="24"/>
        </w:rPr>
        <w:t xml:space="preserve">Instituto Federal </w:t>
      </w:r>
      <w:r w:rsidRPr="00031D95">
        <w:rPr>
          <w:rFonts w:ascii="Palatino Linotype" w:hAnsi="Palatino Linotype" w:cs="Arial"/>
          <w:sz w:val="24"/>
        </w:rPr>
        <w:t>de</w:t>
      </w:r>
      <w:r w:rsidRPr="00031D95">
        <w:rPr>
          <w:rFonts w:ascii="Palatino Linotype" w:eastAsia="Arial Unicode MS" w:hAnsi="Palatino Linotype" w:cs="Arial"/>
          <w:bCs/>
          <w:sz w:val="24"/>
        </w:rPr>
        <w:t xml:space="preserve"> Acceso a la Información y Protección de Datos (IFAI), </w:t>
      </w:r>
      <w:r w:rsidRPr="00031D95">
        <w:rPr>
          <w:rFonts w:ascii="Palatino Linotype" w:eastAsia="Arial Unicode MS" w:hAnsi="Palatino Linotype" w:cs="Arial"/>
          <w:sz w:val="24"/>
        </w:rPr>
        <w:t>ahora Instituto Nacional de Transparencia, Acceso a la Información y Protección de Datos Personales (INAI),</w:t>
      </w:r>
      <w:r w:rsidRPr="00031D95">
        <w:rPr>
          <w:rFonts w:ascii="Palatino Linotype" w:hAnsi="Palatino Linotype"/>
          <w:bCs/>
          <w:sz w:val="24"/>
        </w:rPr>
        <w:t xml:space="preserve"> que dice:</w:t>
      </w:r>
      <w:r w:rsidRPr="00031D95">
        <w:rPr>
          <w:rFonts w:ascii="Palatino Linotype" w:hAnsi="Palatino Linotype"/>
          <w:b/>
          <w:bCs/>
          <w:sz w:val="24"/>
        </w:rPr>
        <w:t xml:space="preserve"> </w:t>
      </w:r>
    </w:p>
    <w:p w14:paraId="7CDC0B88" w14:textId="77777777" w:rsidR="00E63C52" w:rsidRPr="00031D95" w:rsidRDefault="00E63C52" w:rsidP="00E63C52">
      <w:pPr>
        <w:spacing w:line="360" w:lineRule="auto"/>
        <w:ind w:left="567" w:right="616"/>
        <w:jc w:val="both"/>
        <w:rPr>
          <w:rFonts w:ascii="Palatino Linotype" w:hAnsi="Palatino Linotype" w:cs="Arial"/>
          <w:i/>
          <w:sz w:val="22"/>
          <w:szCs w:val="24"/>
        </w:rPr>
      </w:pPr>
      <w:r w:rsidRPr="00031D95">
        <w:rPr>
          <w:rFonts w:ascii="Palatino Linotype" w:hAnsi="Palatino Linotype" w:cs="Arial"/>
          <w:i/>
          <w:sz w:val="22"/>
          <w:szCs w:val="24"/>
        </w:rPr>
        <w:t>“</w:t>
      </w:r>
      <w:r w:rsidRPr="00031D95">
        <w:rPr>
          <w:rFonts w:ascii="Palatino Linotype" w:hAnsi="Palatino Linotype" w:cs="Arial"/>
          <w:b/>
          <w:i/>
          <w:sz w:val="22"/>
          <w:szCs w:val="24"/>
          <w:u w:val="single"/>
        </w:rPr>
        <w:t>Las dependencias y entidades no están obligadas a generar documentos ad hoc para responder una solicitud de acceso a la información.</w:t>
      </w:r>
      <w:r w:rsidRPr="00031D95">
        <w:rPr>
          <w:rFonts w:ascii="Palatino Linotype" w:hAnsi="Palatino Linotype" w:cs="Arial"/>
          <w:i/>
          <w:sz w:val="22"/>
          <w:szCs w:val="24"/>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w:t>
      </w:r>
      <w:r w:rsidRPr="00031D95">
        <w:rPr>
          <w:rFonts w:ascii="Palatino Linotype" w:hAnsi="Palatino Linotype" w:cs="Arial"/>
          <w:i/>
          <w:sz w:val="22"/>
          <w:szCs w:val="24"/>
        </w:rPr>
        <w:lastRenderedPageBreak/>
        <w:t>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0B36076" w14:textId="77777777" w:rsidR="00E63C52" w:rsidRPr="00031D95" w:rsidRDefault="00E63C52" w:rsidP="00E63C52">
      <w:pPr>
        <w:spacing w:line="360" w:lineRule="auto"/>
        <w:ind w:left="567" w:right="616"/>
        <w:jc w:val="both"/>
        <w:rPr>
          <w:rFonts w:ascii="Palatino Linotype" w:hAnsi="Palatino Linotype" w:cs="Arial"/>
          <w:i/>
          <w:sz w:val="22"/>
          <w:szCs w:val="24"/>
        </w:rPr>
      </w:pPr>
      <w:r w:rsidRPr="00031D95">
        <w:rPr>
          <w:rFonts w:ascii="Palatino Linotype" w:hAnsi="Palatino Linotype" w:cs="Arial"/>
          <w:i/>
          <w:sz w:val="22"/>
          <w:szCs w:val="24"/>
        </w:rPr>
        <w:t>Expedientes:</w:t>
      </w:r>
    </w:p>
    <w:p w14:paraId="1C8852AE" w14:textId="77777777" w:rsidR="00E63C52" w:rsidRPr="00031D95" w:rsidRDefault="00E63C52" w:rsidP="00E63C52">
      <w:pPr>
        <w:spacing w:line="360" w:lineRule="auto"/>
        <w:ind w:left="567" w:right="616"/>
        <w:jc w:val="both"/>
        <w:rPr>
          <w:rFonts w:ascii="Palatino Linotype" w:hAnsi="Palatino Linotype" w:cs="Arial"/>
          <w:i/>
          <w:sz w:val="22"/>
          <w:szCs w:val="24"/>
        </w:rPr>
      </w:pPr>
      <w:r w:rsidRPr="00031D95">
        <w:rPr>
          <w:rFonts w:ascii="Palatino Linotype" w:hAnsi="Palatino Linotype" w:cs="Arial"/>
          <w:i/>
          <w:sz w:val="22"/>
          <w:szCs w:val="24"/>
        </w:rPr>
        <w:t>0438/08 Pemex Exploración y Producción – Alonso Lujambio Irazábal</w:t>
      </w:r>
    </w:p>
    <w:p w14:paraId="34D89F73" w14:textId="77777777" w:rsidR="00E63C52" w:rsidRPr="00031D95" w:rsidRDefault="00E63C52" w:rsidP="00E63C52">
      <w:pPr>
        <w:spacing w:line="360" w:lineRule="auto"/>
        <w:ind w:left="567" w:right="616"/>
        <w:jc w:val="both"/>
        <w:rPr>
          <w:rFonts w:ascii="Palatino Linotype" w:hAnsi="Palatino Linotype" w:cs="Arial"/>
          <w:i/>
          <w:sz w:val="22"/>
          <w:szCs w:val="24"/>
        </w:rPr>
      </w:pPr>
      <w:r w:rsidRPr="00031D95">
        <w:rPr>
          <w:rFonts w:ascii="Palatino Linotype" w:hAnsi="Palatino Linotype" w:cs="Arial"/>
          <w:i/>
          <w:sz w:val="22"/>
          <w:szCs w:val="24"/>
        </w:rPr>
        <w:t xml:space="preserve">1751/09 Laboratorios de Biológicos y Reactivos de México S.A. de C.V. – María </w:t>
      </w:r>
      <w:proofErr w:type="spellStart"/>
      <w:r w:rsidRPr="00031D95">
        <w:rPr>
          <w:rFonts w:ascii="Palatino Linotype" w:hAnsi="Palatino Linotype" w:cs="Arial"/>
          <w:i/>
          <w:sz w:val="22"/>
          <w:szCs w:val="24"/>
        </w:rPr>
        <w:t>Marván</w:t>
      </w:r>
      <w:proofErr w:type="spellEnd"/>
      <w:r w:rsidRPr="00031D95">
        <w:rPr>
          <w:rFonts w:ascii="Palatino Linotype" w:hAnsi="Palatino Linotype" w:cs="Arial"/>
          <w:i/>
          <w:sz w:val="22"/>
          <w:szCs w:val="24"/>
        </w:rPr>
        <w:t xml:space="preserve"> Laborde</w:t>
      </w:r>
    </w:p>
    <w:p w14:paraId="7569C821" w14:textId="77777777" w:rsidR="00E63C52" w:rsidRPr="00031D95" w:rsidRDefault="00E63C52" w:rsidP="00E63C52">
      <w:pPr>
        <w:spacing w:line="360" w:lineRule="auto"/>
        <w:ind w:left="567" w:right="616"/>
        <w:jc w:val="both"/>
        <w:rPr>
          <w:rFonts w:ascii="Palatino Linotype" w:hAnsi="Palatino Linotype" w:cs="Arial"/>
          <w:i/>
          <w:sz w:val="22"/>
          <w:szCs w:val="24"/>
        </w:rPr>
      </w:pPr>
      <w:r w:rsidRPr="00031D95">
        <w:rPr>
          <w:rFonts w:ascii="Palatino Linotype" w:hAnsi="Palatino Linotype" w:cs="Arial"/>
          <w:i/>
          <w:sz w:val="22"/>
          <w:szCs w:val="24"/>
        </w:rPr>
        <w:t xml:space="preserve">2868/09 Consejo Nacional de Ciencia y Tecnología – Jacqueline </w:t>
      </w:r>
      <w:proofErr w:type="spellStart"/>
      <w:r w:rsidRPr="00031D95">
        <w:rPr>
          <w:rFonts w:ascii="Palatino Linotype" w:hAnsi="Palatino Linotype" w:cs="Arial"/>
          <w:i/>
          <w:sz w:val="22"/>
          <w:szCs w:val="24"/>
        </w:rPr>
        <w:t>Peschard</w:t>
      </w:r>
      <w:proofErr w:type="spellEnd"/>
      <w:r w:rsidRPr="00031D95">
        <w:rPr>
          <w:rFonts w:ascii="Palatino Linotype" w:hAnsi="Palatino Linotype" w:cs="Arial"/>
          <w:i/>
          <w:sz w:val="22"/>
          <w:szCs w:val="24"/>
        </w:rPr>
        <w:t xml:space="preserve"> Mariscal</w:t>
      </w:r>
    </w:p>
    <w:p w14:paraId="762F9385" w14:textId="77777777" w:rsidR="00E63C52" w:rsidRPr="00031D95" w:rsidRDefault="00E63C52" w:rsidP="00E63C52">
      <w:pPr>
        <w:spacing w:line="360" w:lineRule="auto"/>
        <w:ind w:left="567" w:right="616"/>
        <w:jc w:val="both"/>
        <w:rPr>
          <w:rFonts w:ascii="Palatino Linotype" w:hAnsi="Palatino Linotype" w:cs="Arial"/>
          <w:i/>
          <w:sz w:val="22"/>
          <w:szCs w:val="24"/>
        </w:rPr>
      </w:pPr>
      <w:r w:rsidRPr="00031D95">
        <w:rPr>
          <w:rFonts w:ascii="Palatino Linotype" w:hAnsi="Palatino Linotype" w:cs="Arial"/>
          <w:i/>
          <w:sz w:val="22"/>
          <w:szCs w:val="24"/>
        </w:rPr>
        <w:t>5160/09 Secretaría de Hacienda y Crédito Público – Ángel Trinidad Zaldívar</w:t>
      </w:r>
    </w:p>
    <w:p w14:paraId="1A3B4723" w14:textId="77777777" w:rsidR="00E63C52" w:rsidRPr="00031D95" w:rsidRDefault="00E63C52" w:rsidP="00E63C52">
      <w:pPr>
        <w:spacing w:line="360" w:lineRule="auto"/>
        <w:ind w:left="567" w:right="616"/>
        <w:jc w:val="both"/>
        <w:rPr>
          <w:rFonts w:ascii="Palatino Linotype" w:hAnsi="Palatino Linotype" w:cs="Arial"/>
          <w:i/>
          <w:sz w:val="22"/>
          <w:szCs w:val="24"/>
        </w:rPr>
      </w:pPr>
      <w:r w:rsidRPr="00031D95">
        <w:rPr>
          <w:rFonts w:ascii="Palatino Linotype" w:hAnsi="Palatino Linotype" w:cs="Arial"/>
          <w:i/>
          <w:sz w:val="22"/>
          <w:szCs w:val="24"/>
        </w:rPr>
        <w:t xml:space="preserve">0304/10 Instituto Nacional de Cancerología – Jacqueline </w:t>
      </w:r>
      <w:proofErr w:type="spellStart"/>
      <w:r w:rsidRPr="00031D95">
        <w:rPr>
          <w:rFonts w:ascii="Palatino Linotype" w:hAnsi="Palatino Linotype" w:cs="Arial"/>
          <w:i/>
          <w:sz w:val="22"/>
          <w:szCs w:val="24"/>
        </w:rPr>
        <w:t>Peschard</w:t>
      </w:r>
      <w:proofErr w:type="spellEnd"/>
      <w:r w:rsidRPr="00031D95">
        <w:rPr>
          <w:rFonts w:ascii="Palatino Linotype" w:hAnsi="Palatino Linotype" w:cs="Arial"/>
          <w:i/>
          <w:sz w:val="22"/>
          <w:szCs w:val="24"/>
        </w:rPr>
        <w:t xml:space="preserve"> Mariscal”</w:t>
      </w:r>
    </w:p>
    <w:p w14:paraId="6F24B9E4" w14:textId="77777777" w:rsidR="00E63C52" w:rsidRPr="00031D95" w:rsidRDefault="00E63C52" w:rsidP="00E63C52">
      <w:pPr>
        <w:spacing w:line="360" w:lineRule="auto"/>
        <w:ind w:left="567" w:right="616"/>
        <w:jc w:val="both"/>
        <w:rPr>
          <w:rFonts w:ascii="Palatino Linotype" w:hAnsi="Palatino Linotype" w:cs="Arial"/>
          <w:sz w:val="22"/>
          <w:szCs w:val="24"/>
        </w:rPr>
      </w:pPr>
      <w:r w:rsidRPr="00031D95">
        <w:rPr>
          <w:rFonts w:ascii="Palatino Linotype" w:hAnsi="Palatino Linotype" w:cs="Arial"/>
          <w:sz w:val="22"/>
          <w:szCs w:val="24"/>
        </w:rPr>
        <w:t>(Énfasis añadido)</w:t>
      </w:r>
    </w:p>
    <w:p w14:paraId="6EFC5829" w14:textId="77777777" w:rsidR="00E63C52" w:rsidRPr="00031D95" w:rsidRDefault="00E63C52" w:rsidP="00E63C52">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031D95">
        <w:rPr>
          <w:rFonts w:ascii="Palatino Linotype" w:hAnsi="Palatino Linotype"/>
          <w:sz w:val="24"/>
        </w:rPr>
        <w:t>Si bien es cierto, la ley no prevé la elaboración de documentos ad hoc para la atención a las solicitudes de acceso a la información pública, pero también lo es que no lo prohíbe, en consecuencia, los Sujetos Obligados están en posibilidad de elaborar documentos para la atención de las solicitudes, siempre que se cumplan con todos los requerimientos formulados.</w:t>
      </w:r>
    </w:p>
    <w:p w14:paraId="21884958" w14:textId="77777777" w:rsidR="00FF72D0" w:rsidRPr="00031D95" w:rsidRDefault="00FF72D0" w:rsidP="00570E57">
      <w:pPr>
        <w:pStyle w:val="Prrafodelista"/>
        <w:spacing w:line="360" w:lineRule="auto"/>
        <w:ind w:left="0"/>
        <w:jc w:val="both"/>
        <w:rPr>
          <w:rFonts w:ascii="Palatino Linotype" w:hAnsi="Palatino Linotype" w:cs="Arial"/>
          <w:sz w:val="24"/>
        </w:rPr>
      </w:pPr>
    </w:p>
    <w:p w14:paraId="0390910F" w14:textId="3E4B2C31" w:rsidR="00FF72D0" w:rsidRPr="00031D95" w:rsidRDefault="00FF72D0" w:rsidP="00FF72D0">
      <w:pPr>
        <w:pStyle w:val="Prrafodelista"/>
        <w:tabs>
          <w:tab w:val="left" w:pos="426"/>
        </w:tabs>
        <w:spacing w:before="240" w:after="240" w:line="360" w:lineRule="auto"/>
        <w:ind w:left="0" w:right="51"/>
        <w:jc w:val="both"/>
        <w:outlineLvl w:val="2"/>
        <w:rPr>
          <w:rFonts w:ascii="Palatino Linotype" w:hAnsi="Palatino Linotype"/>
          <w:b/>
          <w:color w:val="000000" w:themeColor="text1"/>
          <w:sz w:val="24"/>
        </w:rPr>
      </w:pPr>
      <w:r w:rsidRPr="00031D95">
        <w:rPr>
          <w:rFonts w:ascii="Palatino Linotype" w:hAnsi="Palatino Linotype"/>
          <w:b/>
          <w:color w:val="000000" w:themeColor="text1"/>
          <w:sz w:val="24"/>
        </w:rPr>
        <w:t xml:space="preserve">III. Del grado de </w:t>
      </w:r>
      <w:r w:rsidR="00D63EF1" w:rsidRPr="00031D95">
        <w:rPr>
          <w:rFonts w:ascii="Palatino Linotype" w:hAnsi="Palatino Linotype"/>
          <w:b/>
          <w:color w:val="000000" w:themeColor="text1"/>
          <w:sz w:val="24"/>
        </w:rPr>
        <w:t>escolaridad</w:t>
      </w:r>
      <w:r w:rsidRPr="00031D95">
        <w:rPr>
          <w:rFonts w:ascii="Palatino Linotype" w:hAnsi="Palatino Linotype"/>
          <w:b/>
          <w:color w:val="000000" w:themeColor="text1"/>
          <w:sz w:val="24"/>
        </w:rPr>
        <w:t>.</w:t>
      </w:r>
    </w:p>
    <w:p w14:paraId="5BA954D5" w14:textId="6B20BFDF" w:rsidR="00FF72D0" w:rsidRPr="00031D95" w:rsidRDefault="00570E57" w:rsidP="00FF72D0">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031D95">
        <w:rPr>
          <w:rFonts w:ascii="Palatino Linotype" w:eastAsia="Calibri" w:hAnsi="Palatino Linotype" w:cs="Arial"/>
          <w:sz w:val="24"/>
        </w:rPr>
        <w:t>El Sujeto Obligado asumió administrar y poseer la información relacionada con el grado de estudios de diversos servidores públicos, tan es así que proporcionó un listado que contiene el nivel de estudios de cada uno.</w:t>
      </w:r>
      <w:r w:rsidR="00373636" w:rsidRPr="00031D95">
        <w:rPr>
          <w:rFonts w:ascii="Palatino Linotype" w:eastAsia="Calibri" w:hAnsi="Palatino Linotype" w:cs="Arial"/>
          <w:sz w:val="24"/>
        </w:rPr>
        <w:t xml:space="preserve"> Sin embargo, no entregó información de los siguientes servidores públicos.</w:t>
      </w:r>
    </w:p>
    <w:p w14:paraId="0A2854B0" w14:textId="77777777" w:rsidR="00FF72D0" w:rsidRPr="00031D95" w:rsidRDefault="00FF72D0" w:rsidP="00570E57">
      <w:pPr>
        <w:pStyle w:val="Prrafodelista"/>
        <w:tabs>
          <w:tab w:val="left" w:pos="567"/>
        </w:tabs>
        <w:spacing w:line="360" w:lineRule="auto"/>
        <w:ind w:left="0"/>
        <w:jc w:val="both"/>
        <w:rPr>
          <w:rFonts w:ascii="Palatino Linotype" w:eastAsia="Calibri" w:hAnsi="Palatino Linotype" w:cs="Arial"/>
          <w:b/>
          <w:sz w:val="24"/>
        </w:rPr>
      </w:pPr>
    </w:p>
    <w:p w14:paraId="3D905373" w14:textId="53B2259F" w:rsidR="006225CF" w:rsidRPr="00031D95" w:rsidRDefault="006225CF" w:rsidP="007B5045">
      <w:pPr>
        <w:pStyle w:val="Prrafodelista"/>
        <w:numPr>
          <w:ilvl w:val="0"/>
          <w:numId w:val="9"/>
        </w:numPr>
        <w:jc w:val="both"/>
        <w:rPr>
          <w:rFonts w:ascii="Palatino Linotype" w:hAnsi="Palatino Linotype"/>
          <w:b/>
          <w:lang w:eastAsia="es-MX"/>
        </w:rPr>
      </w:pPr>
      <w:r w:rsidRPr="00031D95">
        <w:rPr>
          <w:rFonts w:ascii="Palatino Linotype" w:hAnsi="Palatino Linotype"/>
          <w:b/>
          <w:lang w:eastAsia="es-MX"/>
        </w:rPr>
        <w:t>SAAVEDRA GARCIA MARIA MAGDALENA;</w:t>
      </w:r>
    </w:p>
    <w:p w14:paraId="3D5DC459" w14:textId="5AA94952" w:rsidR="006225CF" w:rsidRPr="00031D95" w:rsidRDefault="006225CF" w:rsidP="007B5045">
      <w:pPr>
        <w:pStyle w:val="Prrafodelista"/>
        <w:numPr>
          <w:ilvl w:val="0"/>
          <w:numId w:val="9"/>
        </w:numPr>
        <w:jc w:val="both"/>
        <w:rPr>
          <w:rFonts w:ascii="Palatino Linotype" w:hAnsi="Palatino Linotype"/>
          <w:b/>
          <w:lang w:eastAsia="es-MX"/>
        </w:rPr>
      </w:pPr>
      <w:r w:rsidRPr="00031D95">
        <w:rPr>
          <w:rFonts w:ascii="Palatino Linotype" w:hAnsi="Palatino Linotype"/>
          <w:b/>
          <w:lang w:eastAsia="es-MX"/>
        </w:rPr>
        <w:t>HERNANDEZ CONTRERAS DANIEL;</w:t>
      </w:r>
    </w:p>
    <w:p w14:paraId="779A253A" w14:textId="4A5C7456" w:rsidR="006225CF" w:rsidRPr="00031D95" w:rsidRDefault="006225CF" w:rsidP="007B5045">
      <w:pPr>
        <w:pStyle w:val="Prrafodelista"/>
        <w:numPr>
          <w:ilvl w:val="0"/>
          <w:numId w:val="9"/>
        </w:numPr>
        <w:jc w:val="both"/>
        <w:rPr>
          <w:rFonts w:ascii="Palatino Linotype" w:hAnsi="Palatino Linotype"/>
          <w:b/>
          <w:lang w:eastAsia="es-MX"/>
        </w:rPr>
      </w:pPr>
      <w:r w:rsidRPr="00031D95">
        <w:rPr>
          <w:rFonts w:ascii="Palatino Linotype" w:hAnsi="Palatino Linotype"/>
          <w:b/>
          <w:lang w:eastAsia="es-MX"/>
        </w:rPr>
        <w:t>BALBUENA MERCADO LUCIA;</w:t>
      </w:r>
    </w:p>
    <w:p w14:paraId="79C7B27C" w14:textId="116C168B" w:rsidR="006225CF" w:rsidRPr="00031D95" w:rsidRDefault="006225CF" w:rsidP="007B5045">
      <w:pPr>
        <w:pStyle w:val="Prrafodelista"/>
        <w:numPr>
          <w:ilvl w:val="0"/>
          <w:numId w:val="9"/>
        </w:numPr>
        <w:jc w:val="both"/>
        <w:rPr>
          <w:rFonts w:ascii="Palatino Linotype" w:hAnsi="Palatino Linotype"/>
          <w:b/>
          <w:lang w:eastAsia="es-MX"/>
        </w:rPr>
      </w:pPr>
      <w:r w:rsidRPr="00031D95">
        <w:rPr>
          <w:rFonts w:ascii="Palatino Linotype" w:hAnsi="Palatino Linotype"/>
          <w:b/>
          <w:lang w:eastAsia="es-MX"/>
        </w:rPr>
        <w:t>HERNANDEZ ESQUIVEL CAROLINA;</w:t>
      </w:r>
    </w:p>
    <w:p w14:paraId="7F585233" w14:textId="532FC32C" w:rsidR="006225CF" w:rsidRPr="00031D95" w:rsidRDefault="006225CF" w:rsidP="007B5045">
      <w:pPr>
        <w:pStyle w:val="Prrafodelista"/>
        <w:numPr>
          <w:ilvl w:val="0"/>
          <w:numId w:val="9"/>
        </w:numPr>
        <w:jc w:val="both"/>
        <w:rPr>
          <w:rFonts w:ascii="Palatino Linotype" w:hAnsi="Palatino Linotype"/>
          <w:b/>
          <w:lang w:eastAsia="es-MX"/>
        </w:rPr>
      </w:pPr>
      <w:r w:rsidRPr="00031D95">
        <w:rPr>
          <w:rFonts w:ascii="Palatino Linotype" w:hAnsi="Palatino Linotype"/>
          <w:b/>
          <w:lang w:eastAsia="es-MX"/>
        </w:rPr>
        <w:t>SANCHEZ BERNAL GEORGINA;</w:t>
      </w:r>
    </w:p>
    <w:p w14:paraId="62C5B7F4" w14:textId="438E0066" w:rsidR="006225CF" w:rsidRPr="00031D95" w:rsidRDefault="006225CF" w:rsidP="007B5045">
      <w:pPr>
        <w:pStyle w:val="Prrafodelista"/>
        <w:numPr>
          <w:ilvl w:val="0"/>
          <w:numId w:val="9"/>
        </w:numPr>
        <w:jc w:val="both"/>
        <w:rPr>
          <w:rFonts w:ascii="Palatino Linotype" w:hAnsi="Palatino Linotype"/>
          <w:b/>
          <w:lang w:eastAsia="es-MX"/>
        </w:rPr>
      </w:pPr>
      <w:r w:rsidRPr="00031D95">
        <w:rPr>
          <w:rFonts w:ascii="Palatino Linotype" w:hAnsi="Palatino Linotype"/>
          <w:b/>
          <w:lang w:eastAsia="es-MX"/>
        </w:rPr>
        <w:t>HERNANDEZ MALDONADO LUIS BENITO;</w:t>
      </w:r>
    </w:p>
    <w:p w14:paraId="60DE6914" w14:textId="6A03436F" w:rsidR="006225CF" w:rsidRPr="00031D95" w:rsidRDefault="006225CF" w:rsidP="007B5045">
      <w:pPr>
        <w:pStyle w:val="Prrafodelista"/>
        <w:numPr>
          <w:ilvl w:val="0"/>
          <w:numId w:val="9"/>
        </w:numPr>
        <w:jc w:val="both"/>
        <w:rPr>
          <w:rFonts w:ascii="Palatino Linotype" w:hAnsi="Palatino Linotype"/>
          <w:b/>
          <w:lang w:eastAsia="es-MX"/>
        </w:rPr>
      </w:pPr>
      <w:r w:rsidRPr="00031D95">
        <w:rPr>
          <w:rFonts w:ascii="Palatino Linotype" w:hAnsi="Palatino Linotype"/>
          <w:b/>
          <w:lang w:eastAsia="es-MX"/>
        </w:rPr>
        <w:t>MARTINEZ SAAVEDRA ALMA BELEM. A; y.</w:t>
      </w:r>
    </w:p>
    <w:p w14:paraId="63D4DBFA" w14:textId="792ECD4B" w:rsidR="006225CF" w:rsidRPr="00031D95" w:rsidRDefault="006225CF" w:rsidP="007B5045">
      <w:pPr>
        <w:pStyle w:val="Prrafodelista"/>
        <w:numPr>
          <w:ilvl w:val="0"/>
          <w:numId w:val="9"/>
        </w:numPr>
        <w:jc w:val="both"/>
        <w:rPr>
          <w:rFonts w:ascii="Palatino Linotype" w:hAnsi="Palatino Linotype"/>
          <w:b/>
          <w:lang w:eastAsia="es-MX"/>
        </w:rPr>
      </w:pPr>
      <w:r w:rsidRPr="00031D95">
        <w:rPr>
          <w:rFonts w:ascii="Palatino Linotype" w:hAnsi="Palatino Linotype"/>
          <w:b/>
          <w:lang w:eastAsia="es-MX"/>
        </w:rPr>
        <w:t>ARCHUNDIA ESCUTIA MARIA DEL CONSUELO.</w:t>
      </w:r>
    </w:p>
    <w:p w14:paraId="264D09ED" w14:textId="77777777" w:rsidR="006225CF" w:rsidRPr="00031D95" w:rsidRDefault="006225CF" w:rsidP="00570E57">
      <w:pPr>
        <w:pStyle w:val="Prrafodelista"/>
        <w:tabs>
          <w:tab w:val="left" w:pos="567"/>
        </w:tabs>
        <w:spacing w:line="360" w:lineRule="auto"/>
        <w:ind w:left="0"/>
        <w:jc w:val="both"/>
        <w:rPr>
          <w:rFonts w:ascii="Palatino Linotype" w:eastAsia="Calibri" w:hAnsi="Palatino Linotype" w:cs="Arial"/>
          <w:sz w:val="24"/>
        </w:rPr>
      </w:pPr>
    </w:p>
    <w:p w14:paraId="74828842" w14:textId="77777777" w:rsidR="006225CF" w:rsidRPr="00031D95" w:rsidRDefault="006225CF" w:rsidP="00570E57">
      <w:pPr>
        <w:pStyle w:val="Prrafodelista"/>
        <w:tabs>
          <w:tab w:val="left" w:pos="567"/>
        </w:tabs>
        <w:spacing w:line="360" w:lineRule="auto"/>
        <w:ind w:left="0"/>
        <w:jc w:val="both"/>
        <w:rPr>
          <w:rFonts w:ascii="Palatino Linotype" w:eastAsia="Calibri" w:hAnsi="Palatino Linotype" w:cs="Arial"/>
          <w:sz w:val="24"/>
        </w:rPr>
      </w:pPr>
    </w:p>
    <w:p w14:paraId="73EE58B7" w14:textId="34CBE88C" w:rsidR="00FF72D0" w:rsidRPr="00031D95" w:rsidRDefault="00FF72D0" w:rsidP="00FF72D0">
      <w:pPr>
        <w:pStyle w:val="Prrafodelista"/>
        <w:numPr>
          <w:ilvl w:val="0"/>
          <w:numId w:val="2"/>
        </w:numPr>
        <w:spacing w:line="360" w:lineRule="auto"/>
        <w:ind w:left="0" w:firstLine="0"/>
        <w:jc w:val="both"/>
        <w:rPr>
          <w:rFonts w:ascii="Palatino Linotype" w:eastAsia="Calibri" w:hAnsi="Palatino Linotype" w:cs="Arial"/>
          <w:i/>
          <w:sz w:val="24"/>
        </w:rPr>
      </w:pPr>
      <w:r w:rsidRPr="00031D95">
        <w:rPr>
          <w:rFonts w:ascii="Palatino Linotype" w:eastAsia="Calibri" w:hAnsi="Palatino Linotype" w:cs="Arial"/>
          <w:sz w:val="24"/>
        </w:rPr>
        <w:t xml:space="preserve">Sobre este punto en particular, es necesario enfatizar que el documento que pudiera dar contestación al requerimiento es, de manera enunciativa más no limitativa el currículum vitae o ficha </w:t>
      </w:r>
      <w:r w:rsidR="00373636" w:rsidRPr="00031D95">
        <w:rPr>
          <w:rFonts w:ascii="Palatino Linotype" w:eastAsia="Calibri" w:hAnsi="Palatino Linotype" w:cs="Arial"/>
          <w:sz w:val="24"/>
        </w:rPr>
        <w:t>curricular.</w:t>
      </w:r>
    </w:p>
    <w:p w14:paraId="19CE54E0" w14:textId="77777777" w:rsidR="00FF72D0" w:rsidRPr="00031D95" w:rsidRDefault="00FF72D0" w:rsidP="00FF72D0">
      <w:pPr>
        <w:pStyle w:val="Prrafodelista"/>
        <w:tabs>
          <w:tab w:val="left" w:pos="567"/>
        </w:tabs>
        <w:spacing w:line="360" w:lineRule="auto"/>
        <w:ind w:left="0"/>
        <w:jc w:val="both"/>
        <w:rPr>
          <w:rFonts w:ascii="Palatino Linotype" w:eastAsia="Calibri" w:hAnsi="Palatino Linotype" w:cs="Arial"/>
          <w:i/>
          <w:sz w:val="24"/>
        </w:rPr>
      </w:pPr>
    </w:p>
    <w:p w14:paraId="1B9ADA89" w14:textId="1139BCFD" w:rsidR="00FF72D0" w:rsidRPr="00031D95" w:rsidRDefault="00FF72D0" w:rsidP="00FF72D0">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031D95">
        <w:rPr>
          <w:rFonts w:ascii="Palatino Linotype" w:eastAsia="MS Mincho" w:hAnsi="Palatino Linotype" w:cs="Arial"/>
          <w:sz w:val="24"/>
        </w:rPr>
        <w:t xml:space="preserve">Es importante mencionar que la ficha curricular o </w:t>
      </w:r>
      <w:proofErr w:type="spellStart"/>
      <w:r w:rsidRPr="00031D95">
        <w:rPr>
          <w:rFonts w:ascii="Palatino Linotype" w:eastAsia="MS Mincho" w:hAnsi="Palatino Linotype" w:cs="Arial"/>
          <w:sz w:val="24"/>
        </w:rPr>
        <w:t>curriculum</w:t>
      </w:r>
      <w:proofErr w:type="spellEnd"/>
      <w:r w:rsidRPr="00031D95">
        <w:rPr>
          <w:rFonts w:ascii="Palatino Linotype" w:eastAsia="MS Mincho" w:hAnsi="Palatino Linotype" w:cs="Arial"/>
          <w:sz w:val="24"/>
        </w:rPr>
        <w:t xml:space="preserve"> vitae contienen entre otra información, </w:t>
      </w:r>
      <w:r w:rsidR="00373636" w:rsidRPr="00031D95">
        <w:rPr>
          <w:rFonts w:ascii="Palatino Linotype" w:eastAsia="MS Mincho" w:hAnsi="Palatino Linotype" w:cs="Arial"/>
          <w:sz w:val="24"/>
        </w:rPr>
        <w:t xml:space="preserve">el último grado de estudios, </w:t>
      </w:r>
      <w:r w:rsidRPr="00031D95">
        <w:rPr>
          <w:rFonts w:ascii="Palatino Linotype" w:eastAsia="MS Mincho" w:hAnsi="Palatino Linotype" w:cs="Arial"/>
          <w:b/>
          <w:sz w:val="24"/>
        </w:rPr>
        <w:t>la preparación académica</w:t>
      </w:r>
      <w:r w:rsidRPr="00031D95">
        <w:rPr>
          <w:rFonts w:ascii="Palatino Linotype" w:eastAsia="MS Mincho" w:hAnsi="Palatino Linotype" w:cs="Arial"/>
          <w:sz w:val="24"/>
        </w:rPr>
        <w:t>, laboral y méritos con los que cuentan los servidores públicos para ocupar un cargo público.</w:t>
      </w:r>
      <w:r w:rsidRPr="00031D95">
        <w:rPr>
          <w:rFonts w:ascii="Palatino Linotype" w:hAnsi="Palatino Linotype"/>
          <w:sz w:val="24"/>
          <w:lang w:val="es-ES"/>
        </w:rPr>
        <w:t xml:space="preserve"> Se cita lo que dispone </w:t>
      </w:r>
      <w:proofErr w:type="gramStart"/>
      <w:r w:rsidRPr="00031D95">
        <w:rPr>
          <w:rFonts w:ascii="Palatino Linotype" w:hAnsi="Palatino Linotype"/>
          <w:sz w:val="24"/>
          <w:lang w:val="es-ES"/>
        </w:rPr>
        <w:t xml:space="preserve">la </w:t>
      </w:r>
      <w:r w:rsidRPr="00031D95">
        <w:rPr>
          <w:rFonts w:ascii="Palatino Linotype" w:eastAsia="Calibri" w:hAnsi="Palatino Linotype" w:cs="Arial"/>
          <w:sz w:val="24"/>
          <w:lang w:val="es-ES"/>
        </w:rPr>
        <w:t xml:space="preserve"> Real</w:t>
      </w:r>
      <w:proofErr w:type="gramEnd"/>
      <w:r w:rsidRPr="00031D95">
        <w:rPr>
          <w:rFonts w:ascii="Palatino Linotype" w:eastAsia="Calibri" w:hAnsi="Palatino Linotype" w:cs="Arial"/>
          <w:sz w:val="24"/>
          <w:lang w:val="es-ES"/>
        </w:rPr>
        <w:t xml:space="preserve"> Academia de la Lengua Española define como currículum vitae: </w:t>
      </w:r>
    </w:p>
    <w:p w14:paraId="0E34D03D" w14:textId="77777777" w:rsidR="00FF72D0" w:rsidRPr="00031D95" w:rsidRDefault="00FF72D0" w:rsidP="00FF72D0">
      <w:pPr>
        <w:tabs>
          <w:tab w:val="left" w:pos="426"/>
        </w:tabs>
        <w:spacing w:line="360" w:lineRule="auto"/>
        <w:ind w:left="567" w:right="616"/>
        <w:jc w:val="both"/>
        <w:rPr>
          <w:rFonts w:ascii="Palatino Linotype" w:eastAsia="MS Mincho" w:hAnsi="Palatino Linotype" w:cs="Arial"/>
          <w:sz w:val="22"/>
          <w:szCs w:val="24"/>
        </w:rPr>
      </w:pPr>
      <w:r w:rsidRPr="00031D95">
        <w:rPr>
          <w:rFonts w:ascii="Palatino Linotype" w:eastAsia="Calibri" w:hAnsi="Palatino Linotype" w:cs="Arial"/>
          <w:b/>
          <w:bCs/>
          <w:sz w:val="22"/>
          <w:szCs w:val="24"/>
        </w:rPr>
        <w:t>“</w:t>
      </w:r>
      <w:r w:rsidRPr="00031D95">
        <w:rPr>
          <w:rFonts w:ascii="Palatino Linotype" w:eastAsia="Calibri" w:hAnsi="Palatino Linotype" w:cs="Arial"/>
          <w:b/>
          <w:bCs/>
          <w:i/>
          <w:sz w:val="22"/>
          <w:szCs w:val="24"/>
        </w:rPr>
        <w:t>currículum vítae</w:t>
      </w:r>
      <w:r w:rsidRPr="00031D95">
        <w:rPr>
          <w:rFonts w:ascii="Palatino Linotype" w:eastAsia="Calibri" w:hAnsi="Palatino Linotype" w:cs="Arial"/>
          <w:i/>
          <w:sz w:val="22"/>
          <w:szCs w:val="24"/>
        </w:rPr>
        <w:t>. </w:t>
      </w:r>
      <w:bookmarkStart w:id="17" w:name="1"/>
      <w:r w:rsidRPr="00031D95">
        <w:rPr>
          <w:rFonts w:ascii="Palatino Linotype" w:eastAsia="Calibri" w:hAnsi="Palatino Linotype" w:cs="Arial"/>
          <w:b/>
          <w:bCs/>
          <w:i/>
          <w:sz w:val="22"/>
          <w:szCs w:val="24"/>
        </w:rPr>
        <w:t>1.</w:t>
      </w:r>
      <w:bookmarkEnd w:id="17"/>
      <w:r w:rsidRPr="00031D95">
        <w:rPr>
          <w:rFonts w:ascii="Palatino Linotype" w:eastAsia="Calibri" w:hAnsi="Palatino Linotype" w:cs="Arial"/>
          <w:i/>
          <w:sz w:val="22"/>
          <w:szCs w:val="24"/>
        </w:rPr>
        <w:t xml:space="preserve"> Loc. lat. que significa literalmente ‘carrera de la vida’. Se usa como locución nominal masculina para designar la relación de los datos personales, </w:t>
      </w:r>
      <w:r w:rsidRPr="00031D95">
        <w:rPr>
          <w:rFonts w:ascii="Palatino Linotype" w:eastAsia="Calibri" w:hAnsi="Palatino Linotype" w:cs="Arial"/>
          <w:b/>
          <w:i/>
          <w:sz w:val="22"/>
          <w:szCs w:val="24"/>
        </w:rPr>
        <w:t>formación académica</w:t>
      </w:r>
      <w:r w:rsidRPr="00031D95">
        <w:rPr>
          <w:rFonts w:ascii="Palatino Linotype" w:eastAsia="Calibri" w:hAnsi="Palatino Linotype" w:cs="Arial"/>
          <w:i/>
          <w:sz w:val="22"/>
          <w:szCs w:val="24"/>
        </w:rPr>
        <w:t>, actividad laboral y méritos de una persona.</w:t>
      </w:r>
      <w:r w:rsidRPr="00031D95">
        <w:rPr>
          <w:rFonts w:ascii="Palatino Linotype" w:eastAsia="Calibri" w:hAnsi="Palatino Linotype" w:cs="Arial"/>
          <w:sz w:val="22"/>
          <w:szCs w:val="24"/>
        </w:rPr>
        <w:t>”</w:t>
      </w:r>
    </w:p>
    <w:p w14:paraId="1B2567B7" w14:textId="77777777" w:rsidR="00FF72D0" w:rsidRPr="00031D95" w:rsidRDefault="00FF72D0" w:rsidP="00FF72D0">
      <w:pPr>
        <w:pStyle w:val="Prrafodelista"/>
        <w:tabs>
          <w:tab w:val="left" w:pos="426"/>
        </w:tabs>
        <w:spacing w:line="360" w:lineRule="auto"/>
        <w:ind w:left="0"/>
        <w:jc w:val="both"/>
        <w:rPr>
          <w:rFonts w:ascii="Palatino Linotype" w:eastAsia="MS Mincho" w:hAnsi="Palatino Linotype" w:cs="Arial"/>
        </w:rPr>
      </w:pPr>
    </w:p>
    <w:p w14:paraId="050889C3" w14:textId="77777777" w:rsidR="00FF72D0" w:rsidRPr="00031D95" w:rsidRDefault="00FF72D0" w:rsidP="00FF72D0">
      <w:pPr>
        <w:pStyle w:val="Prrafodelista"/>
        <w:numPr>
          <w:ilvl w:val="0"/>
          <w:numId w:val="2"/>
        </w:numPr>
        <w:tabs>
          <w:tab w:val="left" w:pos="567"/>
        </w:tabs>
        <w:spacing w:line="360" w:lineRule="auto"/>
        <w:ind w:left="0" w:firstLine="0"/>
        <w:jc w:val="both"/>
        <w:rPr>
          <w:rFonts w:ascii="Palatino Linotype" w:eastAsia="MS Mincho" w:hAnsi="Palatino Linotype" w:cs="Arial"/>
          <w:sz w:val="24"/>
        </w:rPr>
      </w:pPr>
      <w:r w:rsidRPr="00031D95">
        <w:rPr>
          <w:rFonts w:ascii="Palatino Linotype" w:eastAsia="MS Mincho" w:hAnsi="Palatino Linotype" w:cs="Arial"/>
          <w:sz w:val="24"/>
        </w:rPr>
        <w:lastRenderedPageBreak/>
        <w:t xml:space="preserve">De la interpretación a esta definición se desprende que tanto la ficha curricular como el </w:t>
      </w:r>
      <w:proofErr w:type="spellStart"/>
      <w:r w:rsidRPr="00031D95">
        <w:rPr>
          <w:rFonts w:ascii="Palatino Linotype" w:eastAsia="MS Mincho" w:hAnsi="Palatino Linotype" w:cs="Arial"/>
          <w:sz w:val="24"/>
        </w:rPr>
        <w:t>curriculum</w:t>
      </w:r>
      <w:proofErr w:type="spellEnd"/>
      <w:r w:rsidRPr="00031D95">
        <w:rPr>
          <w:rFonts w:ascii="Palatino Linotype" w:eastAsia="MS Mincho" w:hAnsi="Palatino Linotype" w:cs="Arial"/>
          <w:sz w:val="24"/>
        </w:rPr>
        <w:t xml:space="preserve"> vitae están relacionados con la hoja de vida, carrera de vida o </w:t>
      </w:r>
      <w:proofErr w:type="spellStart"/>
      <w:r w:rsidRPr="00031D95">
        <w:rPr>
          <w:rFonts w:ascii="Palatino Linotype" w:eastAsia="MS Mincho" w:hAnsi="Palatino Linotype" w:cs="Arial"/>
          <w:sz w:val="24"/>
        </w:rPr>
        <w:t>currícula</w:t>
      </w:r>
      <w:proofErr w:type="spellEnd"/>
      <w:r w:rsidRPr="00031D95">
        <w:rPr>
          <w:rFonts w:ascii="Palatino Linotype" w:eastAsia="MS Mincho" w:hAnsi="Palatino Linotype" w:cs="Arial"/>
          <w:sz w:val="24"/>
        </w:rPr>
        <w:t xml:space="preserve"> de una persona, donde se podría apreciar la preparación académica y laboral que tiene, además de los méritos como bien lo podrían ser cursos o certificaciones.</w:t>
      </w:r>
    </w:p>
    <w:p w14:paraId="3399ACBF" w14:textId="77777777" w:rsidR="00FF72D0" w:rsidRPr="00031D95" w:rsidRDefault="00FF72D0" w:rsidP="00FF72D0">
      <w:pPr>
        <w:pStyle w:val="Prrafodelista"/>
        <w:tabs>
          <w:tab w:val="left" w:pos="426"/>
        </w:tabs>
        <w:spacing w:line="360" w:lineRule="auto"/>
        <w:ind w:left="0"/>
        <w:jc w:val="both"/>
        <w:rPr>
          <w:rFonts w:ascii="Palatino Linotype" w:eastAsia="MS Mincho" w:hAnsi="Palatino Linotype" w:cs="Arial"/>
          <w:sz w:val="24"/>
        </w:rPr>
      </w:pPr>
    </w:p>
    <w:p w14:paraId="2984E9FD" w14:textId="76D940E3" w:rsidR="00FF72D0" w:rsidRPr="00031D95" w:rsidRDefault="00FF72D0" w:rsidP="00FF72D0">
      <w:pPr>
        <w:pStyle w:val="Prrafodelista"/>
        <w:numPr>
          <w:ilvl w:val="0"/>
          <w:numId w:val="2"/>
        </w:numPr>
        <w:tabs>
          <w:tab w:val="left" w:pos="567"/>
        </w:tabs>
        <w:spacing w:line="360" w:lineRule="auto"/>
        <w:ind w:left="0" w:firstLine="0"/>
        <w:jc w:val="both"/>
        <w:rPr>
          <w:rFonts w:ascii="Palatino Linotype" w:eastAsia="MS Mincho" w:hAnsi="Palatino Linotype" w:cs="Arial"/>
          <w:sz w:val="24"/>
        </w:rPr>
      </w:pPr>
      <w:r w:rsidRPr="00031D95">
        <w:rPr>
          <w:rFonts w:ascii="Palatino Linotype" w:eastAsia="MS Mincho" w:hAnsi="Palatino Linotype" w:cs="Arial"/>
          <w:sz w:val="24"/>
        </w:rPr>
        <w:t xml:space="preserve">Por ende, la </w:t>
      </w:r>
      <w:r w:rsidRPr="00031D95">
        <w:rPr>
          <w:rFonts w:ascii="Palatino Linotype" w:eastAsia="Calibri" w:hAnsi="Palatino Linotype" w:cs="Arial"/>
          <w:sz w:val="24"/>
          <w:lang w:val="es-ES"/>
        </w:rPr>
        <w:t xml:space="preserve">ficha curricular o currículum vítae puede existir información más detallada y relacionada con la </w:t>
      </w:r>
      <w:r w:rsidRPr="00031D95">
        <w:rPr>
          <w:rFonts w:ascii="Palatino Linotype" w:eastAsia="Calibri" w:hAnsi="Palatino Linotype" w:cs="Arial"/>
          <w:b/>
          <w:sz w:val="24"/>
          <w:lang w:val="es-ES"/>
        </w:rPr>
        <w:t xml:space="preserve">trayectoria académica o profesional, </w:t>
      </w:r>
      <w:r w:rsidRPr="00031D95">
        <w:rPr>
          <w:rFonts w:ascii="Palatino Linotype" w:eastAsia="Calibri" w:hAnsi="Palatino Linotype" w:cs="Arial"/>
          <w:sz w:val="24"/>
          <w:lang w:val="es-ES"/>
        </w:rPr>
        <w:t>debiendo conservar los do</w:t>
      </w:r>
      <w:r w:rsidR="00373636" w:rsidRPr="00031D95">
        <w:rPr>
          <w:rFonts w:ascii="Palatino Linotype" w:eastAsia="Calibri" w:hAnsi="Palatino Linotype" w:cs="Arial"/>
          <w:sz w:val="24"/>
          <w:lang w:val="es-ES"/>
        </w:rPr>
        <w:t xml:space="preserve">cumentos soporte como puede ser certificado de estudios, </w:t>
      </w:r>
      <w:r w:rsidRPr="00031D95">
        <w:rPr>
          <w:rFonts w:ascii="Palatino Linotype" w:eastAsia="Calibri" w:hAnsi="Palatino Linotype" w:cs="Arial"/>
          <w:b/>
          <w:sz w:val="24"/>
          <w:lang w:val="es-ES"/>
        </w:rPr>
        <w:t>título profesional o cédula profesional</w:t>
      </w:r>
      <w:r w:rsidRPr="00031D95">
        <w:rPr>
          <w:rFonts w:ascii="Palatino Linotype" w:eastAsia="Calibri" w:hAnsi="Palatino Linotype" w:cs="Arial"/>
          <w:sz w:val="24"/>
          <w:lang w:val="es-ES"/>
        </w:rPr>
        <w:t xml:space="preserve"> o el documento que avale el grado académico de los servidores públicos, los cuales son susceptibles de proporcionarse en versión pública.</w:t>
      </w:r>
    </w:p>
    <w:p w14:paraId="6B115724" w14:textId="77777777" w:rsidR="00FF72D0" w:rsidRPr="00031D95" w:rsidRDefault="00FF72D0" w:rsidP="00FF72D0">
      <w:pPr>
        <w:pStyle w:val="Prrafodelista"/>
        <w:rPr>
          <w:rFonts w:ascii="Palatino Linotype" w:eastAsia="MS Mincho" w:hAnsi="Palatino Linotype" w:cs="Arial"/>
          <w:sz w:val="24"/>
        </w:rPr>
      </w:pPr>
    </w:p>
    <w:p w14:paraId="5B50C9C6" w14:textId="77777777" w:rsidR="00FF72D0" w:rsidRPr="00031D95" w:rsidRDefault="00FF72D0" w:rsidP="00FF72D0">
      <w:pPr>
        <w:numPr>
          <w:ilvl w:val="0"/>
          <w:numId w:val="2"/>
        </w:numPr>
        <w:tabs>
          <w:tab w:val="left" w:pos="567"/>
        </w:tabs>
        <w:spacing w:line="360" w:lineRule="auto"/>
        <w:ind w:left="0" w:firstLine="0"/>
        <w:contextualSpacing/>
        <w:jc w:val="both"/>
        <w:rPr>
          <w:rFonts w:ascii="Palatino Linotype" w:hAnsi="Palatino Linotype" w:cs="Arial"/>
          <w:sz w:val="24"/>
          <w:szCs w:val="24"/>
          <w:lang w:val="es-ES"/>
        </w:rPr>
      </w:pPr>
      <w:r w:rsidRPr="00031D95">
        <w:rPr>
          <w:rFonts w:ascii="Palatino Linotype" w:hAnsi="Palatino Linotype"/>
          <w:sz w:val="24"/>
          <w:szCs w:val="24"/>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14:paraId="455993AF" w14:textId="77777777" w:rsidR="00FF72D0" w:rsidRPr="00031D95" w:rsidRDefault="00FF72D0" w:rsidP="00FF72D0">
      <w:pPr>
        <w:ind w:left="851" w:right="851"/>
        <w:jc w:val="center"/>
        <w:rPr>
          <w:rFonts w:ascii="Palatino Linotype" w:hAnsi="Palatino Linotype" w:cs="Arial"/>
          <w:b/>
          <w:i/>
          <w:sz w:val="24"/>
          <w:szCs w:val="24"/>
        </w:rPr>
      </w:pPr>
    </w:p>
    <w:p w14:paraId="188389DA" w14:textId="77777777" w:rsidR="00FF72D0" w:rsidRPr="00031D95" w:rsidRDefault="00FF72D0" w:rsidP="00FF72D0">
      <w:pPr>
        <w:spacing w:line="360" w:lineRule="auto"/>
        <w:ind w:left="851" w:right="851"/>
        <w:jc w:val="center"/>
        <w:rPr>
          <w:rFonts w:ascii="Palatino Linotype" w:hAnsi="Palatino Linotype" w:cs="Arial"/>
          <w:b/>
          <w:i/>
          <w:sz w:val="22"/>
          <w:szCs w:val="24"/>
        </w:rPr>
      </w:pPr>
      <w:r w:rsidRPr="00031D95">
        <w:rPr>
          <w:rFonts w:ascii="Palatino Linotype" w:hAnsi="Palatino Linotype" w:cs="Arial"/>
          <w:b/>
          <w:i/>
          <w:sz w:val="22"/>
          <w:szCs w:val="24"/>
        </w:rPr>
        <w:t>Ley de Transparencia y Acceso a la Información Pública del Estado de México y Municipios</w:t>
      </w:r>
    </w:p>
    <w:p w14:paraId="094C2B8B" w14:textId="77777777" w:rsidR="00FF72D0" w:rsidRPr="00031D95" w:rsidRDefault="00FF72D0" w:rsidP="00FF72D0">
      <w:pPr>
        <w:spacing w:line="360" w:lineRule="auto"/>
        <w:ind w:left="851" w:right="851"/>
        <w:jc w:val="both"/>
        <w:rPr>
          <w:rFonts w:ascii="Palatino Linotype" w:hAnsi="Palatino Linotype" w:cs="Arial"/>
          <w:i/>
          <w:sz w:val="22"/>
          <w:szCs w:val="24"/>
        </w:rPr>
      </w:pPr>
      <w:r w:rsidRPr="00031D95">
        <w:rPr>
          <w:rFonts w:ascii="Palatino Linotype" w:hAnsi="Palatino Linotype" w:cs="Arial"/>
          <w:i/>
          <w:sz w:val="22"/>
          <w:szCs w:val="24"/>
        </w:rPr>
        <w:t>“</w:t>
      </w:r>
      <w:r w:rsidRPr="00031D95">
        <w:rPr>
          <w:rFonts w:ascii="Palatino Linotype" w:hAnsi="Palatino Linotype" w:cs="Arial"/>
          <w:b/>
          <w:i/>
          <w:sz w:val="22"/>
          <w:szCs w:val="24"/>
        </w:rPr>
        <w:t>Artículo 92</w:t>
      </w:r>
      <w:r w:rsidRPr="00031D95">
        <w:rPr>
          <w:rFonts w:ascii="Palatino Linotype" w:hAnsi="Palatino Linotype" w:cs="Arial"/>
          <w:i/>
          <w:sz w:val="22"/>
          <w:szCs w:val="24"/>
        </w:rPr>
        <w:t xml:space="preserve">. Los sujetos obligados deberán poner a disposición del público de manera permanente y actualizada de forma sencilla, precisa y entendible, en los respectivos medios electrónicos, de acuerdo con sus facultades, atribuciones, </w:t>
      </w:r>
      <w:r w:rsidRPr="00031D95">
        <w:rPr>
          <w:rFonts w:ascii="Palatino Linotype" w:hAnsi="Palatino Linotype" w:cs="Arial"/>
          <w:i/>
          <w:sz w:val="22"/>
          <w:szCs w:val="24"/>
        </w:rPr>
        <w:lastRenderedPageBreak/>
        <w:t xml:space="preserve">funciones u objeto social, según corresponda, la información, por lo menos, de los temas, documentos y políticas que a continuación se señalan: </w:t>
      </w:r>
    </w:p>
    <w:p w14:paraId="4A2F2194" w14:textId="77777777" w:rsidR="00FF72D0" w:rsidRPr="00031D95" w:rsidRDefault="00FF72D0" w:rsidP="00FF72D0">
      <w:pPr>
        <w:spacing w:line="360" w:lineRule="auto"/>
        <w:ind w:left="851" w:right="851"/>
        <w:jc w:val="both"/>
        <w:rPr>
          <w:rFonts w:ascii="Palatino Linotype" w:hAnsi="Palatino Linotype" w:cs="Arial"/>
          <w:i/>
          <w:sz w:val="22"/>
          <w:szCs w:val="24"/>
        </w:rPr>
      </w:pPr>
      <w:r w:rsidRPr="00031D95">
        <w:rPr>
          <w:rFonts w:ascii="Palatino Linotype" w:hAnsi="Palatino Linotype" w:cs="Arial"/>
          <w:i/>
          <w:sz w:val="22"/>
          <w:szCs w:val="24"/>
        </w:rPr>
        <w:t>(…)</w:t>
      </w:r>
    </w:p>
    <w:p w14:paraId="0D27F972" w14:textId="77777777" w:rsidR="00FF72D0" w:rsidRPr="00031D95" w:rsidRDefault="00FF72D0" w:rsidP="00FF72D0">
      <w:pPr>
        <w:spacing w:line="360" w:lineRule="auto"/>
        <w:ind w:left="851" w:right="851"/>
        <w:jc w:val="both"/>
        <w:rPr>
          <w:rFonts w:ascii="Palatino Linotype" w:hAnsi="Palatino Linotype" w:cs="Arial"/>
          <w:i/>
          <w:sz w:val="22"/>
          <w:szCs w:val="24"/>
        </w:rPr>
      </w:pPr>
      <w:r w:rsidRPr="00031D95">
        <w:rPr>
          <w:rFonts w:ascii="Palatino Linotype" w:hAnsi="Palatino Linotype" w:cs="Arial"/>
          <w:b/>
          <w:i/>
          <w:sz w:val="22"/>
          <w:szCs w:val="24"/>
        </w:rPr>
        <w:t>XXI.</w:t>
      </w:r>
      <w:r w:rsidRPr="00031D95">
        <w:rPr>
          <w:rFonts w:ascii="Palatino Linotype" w:hAnsi="Palatino Linotype" w:cs="Arial"/>
          <w:i/>
          <w:sz w:val="22"/>
          <w:szCs w:val="24"/>
        </w:rPr>
        <w:t xml:space="preserve"> </w:t>
      </w:r>
      <w:r w:rsidRPr="00031D95">
        <w:rPr>
          <w:rFonts w:ascii="Palatino Linotype" w:hAnsi="Palatino Linotype" w:cs="Arial"/>
          <w:b/>
          <w:i/>
          <w:sz w:val="22"/>
          <w:szCs w:val="24"/>
          <w:u w:val="single"/>
        </w:rPr>
        <w:t>La información curricular</w:t>
      </w:r>
      <w:r w:rsidRPr="00031D95">
        <w:rPr>
          <w:rFonts w:ascii="Palatino Linotype" w:hAnsi="Palatino Linotype" w:cs="Arial"/>
          <w:i/>
          <w:sz w:val="22"/>
          <w:szCs w:val="24"/>
        </w:rPr>
        <w:t xml:space="preserve">, desde el nivel de jefe de departamento o equivalente, hasta el titular del sujeto obligado, así como, en su caso, </w:t>
      </w:r>
      <w:r w:rsidRPr="00031D95">
        <w:rPr>
          <w:rFonts w:ascii="Palatino Linotype" w:hAnsi="Palatino Linotype" w:cs="Arial"/>
          <w:b/>
          <w:i/>
          <w:sz w:val="22"/>
          <w:szCs w:val="24"/>
          <w:u w:val="single"/>
        </w:rPr>
        <w:t>las sanciones administrativas de que haya sido objeto</w:t>
      </w:r>
      <w:r w:rsidRPr="00031D95">
        <w:rPr>
          <w:rFonts w:ascii="Palatino Linotype" w:hAnsi="Palatino Linotype" w:cs="Arial"/>
          <w:i/>
          <w:sz w:val="22"/>
          <w:szCs w:val="24"/>
        </w:rPr>
        <w:t>;</w:t>
      </w:r>
    </w:p>
    <w:p w14:paraId="51993340" w14:textId="77777777" w:rsidR="00FF72D0" w:rsidRPr="00031D95" w:rsidRDefault="00FF72D0" w:rsidP="00FF72D0">
      <w:pPr>
        <w:spacing w:line="360" w:lineRule="auto"/>
        <w:ind w:left="851" w:right="851"/>
        <w:jc w:val="both"/>
        <w:rPr>
          <w:rFonts w:ascii="Palatino Linotype" w:hAnsi="Palatino Linotype" w:cs="Arial"/>
          <w:sz w:val="22"/>
          <w:szCs w:val="24"/>
        </w:rPr>
      </w:pPr>
      <w:r w:rsidRPr="00031D95">
        <w:rPr>
          <w:rFonts w:ascii="Palatino Linotype" w:hAnsi="Palatino Linotype" w:cs="Arial"/>
          <w:sz w:val="22"/>
          <w:szCs w:val="24"/>
        </w:rPr>
        <w:t>(Énfasis añadido)”</w:t>
      </w:r>
    </w:p>
    <w:p w14:paraId="7D4FF7DC" w14:textId="77777777" w:rsidR="00FF72D0" w:rsidRPr="00031D95" w:rsidRDefault="00FF72D0" w:rsidP="00FF72D0">
      <w:pPr>
        <w:tabs>
          <w:tab w:val="left" w:pos="426"/>
        </w:tabs>
        <w:spacing w:line="360" w:lineRule="auto"/>
        <w:ind w:right="567"/>
        <w:contextualSpacing/>
        <w:jc w:val="both"/>
        <w:rPr>
          <w:rFonts w:ascii="Palatino Linotype" w:hAnsi="Palatino Linotype" w:cs="Arial"/>
          <w:sz w:val="22"/>
          <w:szCs w:val="24"/>
          <w:lang w:val="es-ES"/>
        </w:rPr>
      </w:pPr>
    </w:p>
    <w:p w14:paraId="7FE4BC69" w14:textId="560110D3" w:rsidR="00FF72D0" w:rsidRPr="00031D95" w:rsidRDefault="00FF72D0" w:rsidP="00FF72D0">
      <w:pPr>
        <w:numPr>
          <w:ilvl w:val="0"/>
          <w:numId w:val="2"/>
        </w:numPr>
        <w:tabs>
          <w:tab w:val="left" w:pos="426"/>
        </w:tabs>
        <w:spacing w:line="360" w:lineRule="auto"/>
        <w:ind w:left="0" w:firstLine="0"/>
        <w:contextualSpacing/>
        <w:jc w:val="both"/>
        <w:rPr>
          <w:rFonts w:ascii="Palatino Linotype" w:hAnsi="Palatino Linotype" w:cs="Arial"/>
          <w:sz w:val="24"/>
          <w:szCs w:val="24"/>
          <w:lang w:val="es-ES"/>
        </w:rPr>
      </w:pPr>
      <w:r w:rsidRPr="00031D95">
        <w:rPr>
          <w:rFonts w:ascii="Palatino Linotype" w:hAnsi="Palatino Linotype"/>
          <w:sz w:val="24"/>
          <w:szCs w:val="24"/>
        </w:rPr>
        <w:t>De lo anterior se coligue que, el Sujeto Obligado cuenta con fuente obligacional para generar, administrar y poseer la informac</w:t>
      </w:r>
      <w:r w:rsidR="0074349C" w:rsidRPr="00031D95">
        <w:rPr>
          <w:rFonts w:ascii="Palatino Linotype" w:hAnsi="Palatino Linotype"/>
          <w:sz w:val="24"/>
          <w:szCs w:val="24"/>
        </w:rPr>
        <w:t>ión requerida por el Particular, ya que esa información debe obrar en los archivos, en específico en el expediente de personal.</w:t>
      </w:r>
    </w:p>
    <w:p w14:paraId="0E1D747B" w14:textId="77777777" w:rsidR="0074349C" w:rsidRPr="00031D95" w:rsidRDefault="0074349C" w:rsidP="0074349C">
      <w:pPr>
        <w:tabs>
          <w:tab w:val="left" w:pos="426"/>
        </w:tabs>
        <w:spacing w:line="360" w:lineRule="auto"/>
        <w:contextualSpacing/>
        <w:jc w:val="both"/>
        <w:rPr>
          <w:rFonts w:ascii="Palatino Linotype" w:hAnsi="Palatino Linotype" w:cs="Arial"/>
          <w:sz w:val="24"/>
          <w:szCs w:val="24"/>
          <w:lang w:val="es-ES"/>
        </w:rPr>
      </w:pPr>
    </w:p>
    <w:p w14:paraId="5F26B0C1" w14:textId="317BC777" w:rsidR="0074349C" w:rsidRPr="00031D95" w:rsidRDefault="0074349C" w:rsidP="00FF72D0">
      <w:pPr>
        <w:numPr>
          <w:ilvl w:val="0"/>
          <w:numId w:val="2"/>
        </w:numPr>
        <w:tabs>
          <w:tab w:val="left" w:pos="426"/>
        </w:tabs>
        <w:spacing w:line="360" w:lineRule="auto"/>
        <w:ind w:left="0" w:firstLine="0"/>
        <w:contextualSpacing/>
        <w:jc w:val="both"/>
        <w:rPr>
          <w:rFonts w:ascii="Palatino Linotype" w:hAnsi="Palatino Linotype" w:cs="Arial"/>
          <w:sz w:val="24"/>
          <w:szCs w:val="24"/>
          <w:lang w:val="es-ES"/>
        </w:rPr>
      </w:pPr>
      <w:r w:rsidRPr="00031D95">
        <w:rPr>
          <w:rFonts w:ascii="Palatino Linotype" w:hAnsi="Palatino Linotype"/>
          <w:sz w:val="24"/>
          <w:szCs w:val="24"/>
        </w:rPr>
        <w:t>Ahora bien, a través de la respuesta e informe justificado, el Sujeto Obligado únicamente se limita a referir que no se cuenta con información</w:t>
      </w:r>
      <w:r w:rsidR="00373636" w:rsidRPr="00031D95">
        <w:rPr>
          <w:rFonts w:ascii="Palatino Linotype" w:hAnsi="Palatino Linotype"/>
          <w:sz w:val="24"/>
          <w:szCs w:val="24"/>
        </w:rPr>
        <w:t xml:space="preserve"> de diversos servidores públicos</w:t>
      </w:r>
      <w:r w:rsidRPr="00031D95">
        <w:rPr>
          <w:rFonts w:ascii="Palatino Linotype" w:hAnsi="Palatino Linotype"/>
          <w:sz w:val="24"/>
          <w:szCs w:val="24"/>
        </w:rPr>
        <w:t xml:space="preserve">, sin precisar las razones por las cuales no localizó la información, a saber, no cuentan con grado académico, </w:t>
      </w:r>
      <w:proofErr w:type="gramStart"/>
      <w:r w:rsidRPr="00031D95">
        <w:rPr>
          <w:rFonts w:ascii="Palatino Linotype" w:hAnsi="Palatino Linotype"/>
          <w:sz w:val="24"/>
          <w:szCs w:val="24"/>
        </w:rPr>
        <w:t>o</w:t>
      </w:r>
      <w:proofErr w:type="gramEnd"/>
      <w:r w:rsidRPr="00031D95">
        <w:rPr>
          <w:rFonts w:ascii="Palatino Linotype" w:hAnsi="Palatino Linotype"/>
          <w:sz w:val="24"/>
          <w:szCs w:val="24"/>
        </w:rPr>
        <w:t xml:space="preserve"> por el contrario, las personas referidas no laboran o laboraron en el Ayuntamiento de Toluca. Sin embargo, se localizó el recurso de revisión con número de folio 06630/INFOEM/IP/RR/2022 y sus acumulados 06631/INFOEM/IP/RR/2022 y 06632/INFOEM/IP/RR/2022, en los que se solicitó </w:t>
      </w:r>
      <w:r w:rsidR="00860BA0" w:rsidRPr="00031D95">
        <w:rPr>
          <w:rFonts w:ascii="Palatino Linotype" w:hAnsi="Palatino Linotype"/>
          <w:sz w:val="24"/>
          <w:szCs w:val="24"/>
        </w:rPr>
        <w:t xml:space="preserve">el formato único de movimientos de personal de diversos servidores públicos, entre los que se encuentran los mencionados anteriormente y, en el cumplimiento de la resolución se entregó </w:t>
      </w:r>
      <w:r w:rsidR="00373636" w:rsidRPr="00031D95">
        <w:rPr>
          <w:rFonts w:ascii="Palatino Linotype" w:hAnsi="Palatino Linotype"/>
          <w:sz w:val="24"/>
          <w:szCs w:val="24"/>
        </w:rPr>
        <w:t>información de la que se permite destacar lo siguiente:</w:t>
      </w:r>
    </w:p>
    <w:p w14:paraId="7E5B6631" w14:textId="77777777" w:rsidR="00860BA0" w:rsidRPr="00031D95" w:rsidRDefault="00860BA0" w:rsidP="00860BA0">
      <w:pPr>
        <w:pStyle w:val="Prrafodelista"/>
        <w:rPr>
          <w:rFonts w:ascii="Palatino Linotype" w:hAnsi="Palatino Linotype" w:cs="Arial"/>
          <w:sz w:val="24"/>
          <w:lang w:val="es-ES"/>
        </w:rPr>
      </w:pPr>
    </w:p>
    <w:tbl>
      <w:tblPr>
        <w:tblStyle w:val="Tablaconcuadrcula"/>
        <w:tblW w:w="0" w:type="auto"/>
        <w:tblLook w:val="04A0" w:firstRow="1" w:lastRow="0" w:firstColumn="1" w:lastColumn="0" w:noHBand="0" w:noVBand="1"/>
      </w:tblPr>
      <w:tblGrid>
        <w:gridCol w:w="4517"/>
        <w:gridCol w:w="4517"/>
      </w:tblGrid>
      <w:tr w:rsidR="00860BA0" w:rsidRPr="00031D95" w14:paraId="1E855DC1" w14:textId="77777777" w:rsidTr="00B816D8">
        <w:tc>
          <w:tcPr>
            <w:tcW w:w="4517" w:type="dxa"/>
          </w:tcPr>
          <w:p w14:paraId="40D258F2" w14:textId="09D94C53" w:rsidR="00860BA0" w:rsidRPr="00031D95" w:rsidRDefault="00860BA0" w:rsidP="00860BA0">
            <w:pPr>
              <w:tabs>
                <w:tab w:val="left" w:pos="426"/>
              </w:tabs>
              <w:spacing w:line="360" w:lineRule="auto"/>
              <w:contextualSpacing/>
              <w:jc w:val="center"/>
              <w:rPr>
                <w:rFonts w:ascii="Palatino Linotype" w:hAnsi="Palatino Linotype" w:cs="Arial"/>
                <w:b/>
                <w:szCs w:val="24"/>
              </w:rPr>
            </w:pPr>
            <w:r w:rsidRPr="00031D95">
              <w:rPr>
                <w:rFonts w:ascii="Palatino Linotype" w:hAnsi="Palatino Linotype" w:cs="Arial"/>
                <w:b/>
                <w:szCs w:val="24"/>
              </w:rPr>
              <w:t>Servidor Público</w:t>
            </w:r>
          </w:p>
        </w:tc>
        <w:tc>
          <w:tcPr>
            <w:tcW w:w="4517" w:type="dxa"/>
          </w:tcPr>
          <w:p w14:paraId="60AB165A" w14:textId="2758E694" w:rsidR="00860BA0" w:rsidRPr="00031D95" w:rsidRDefault="00860BA0" w:rsidP="00860BA0">
            <w:pPr>
              <w:tabs>
                <w:tab w:val="left" w:pos="426"/>
              </w:tabs>
              <w:spacing w:line="360" w:lineRule="auto"/>
              <w:contextualSpacing/>
              <w:jc w:val="center"/>
              <w:rPr>
                <w:rFonts w:ascii="Palatino Linotype" w:hAnsi="Palatino Linotype" w:cs="Arial"/>
                <w:b/>
                <w:szCs w:val="24"/>
              </w:rPr>
            </w:pPr>
            <w:r w:rsidRPr="00031D95">
              <w:rPr>
                <w:rFonts w:ascii="Palatino Linotype" w:hAnsi="Palatino Linotype" w:cs="Arial"/>
                <w:b/>
                <w:szCs w:val="24"/>
              </w:rPr>
              <w:t>Área de Adscripción</w:t>
            </w:r>
          </w:p>
        </w:tc>
      </w:tr>
      <w:tr w:rsidR="00860BA0" w:rsidRPr="00031D95" w14:paraId="47687337" w14:textId="77777777" w:rsidTr="00B816D8">
        <w:tc>
          <w:tcPr>
            <w:tcW w:w="4517" w:type="dxa"/>
          </w:tcPr>
          <w:p w14:paraId="7D6A6D88" w14:textId="43C6EC21"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b/>
                <w:szCs w:val="24"/>
                <w:lang w:eastAsia="es-MX"/>
              </w:rPr>
              <w:t>SAAVEDRA GARCIA MARIA MAGDALENA;</w:t>
            </w:r>
          </w:p>
        </w:tc>
        <w:tc>
          <w:tcPr>
            <w:tcW w:w="4517" w:type="dxa"/>
          </w:tcPr>
          <w:p w14:paraId="76F8F1FD" w14:textId="2B874F02"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cs="Arial"/>
                <w:szCs w:val="24"/>
              </w:rPr>
              <w:t>Tesorería Municipal</w:t>
            </w:r>
          </w:p>
        </w:tc>
      </w:tr>
      <w:tr w:rsidR="00860BA0" w:rsidRPr="00031D95" w14:paraId="23F35684" w14:textId="77777777" w:rsidTr="00B816D8">
        <w:tc>
          <w:tcPr>
            <w:tcW w:w="4517" w:type="dxa"/>
          </w:tcPr>
          <w:p w14:paraId="0D18EC03" w14:textId="415D8116"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b/>
                <w:szCs w:val="24"/>
                <w:lang w:eastAsia="es-MX"/>
              </w:rPr>
              <w:t>HERNANDEZ CONTRERAS DANIEL;</w:t>
            </w:r>
          </w:p>
        </w:tc>
        <w:tc>
          <w:tcPr>
            <w:tcW w:w="4517" w:type="dxa"/>
          </w:tcPr>
          <w:p w14:paraId="1022D934" w14:textId="71474336"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cs="Arial"/>
                <w:szCs w:val="24"/>
              </w:rPr>
              <w:t>Adscrito en el departamento de Apoyo Técnico</w:t>
            </w:r>
          </w:p>
        </w:tc>
      </w:tr>
      <w:tr w:rsidR="00860BA0" w:rsidRPr="00031D95" w14:paraId="4C0E74F4" w14:textId="77777777" w:rsidTr="00B816D8">
        <w:tc>
          <w:tcPr>
            <w:tcW w:w="4517" w:type="dxa"/>
          </w:tcPr>
          <w:p w14:paraId="494AC963" w14:textId="3B2DED54"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b/>
                <w:szCs w:val="24"/>
                <w:lang w:eastAsia="es-MX"/>
              </w:rPr>
              <w:t>BALBUENA MERCADO LUCIA;</w:t>
            </w:r>
          </w:p>
        </w:tc>
        <w:tc>
          <w:tcPr>
            <w:tcW w:w="4517" w:type="dxa"/>
          </w:tcPr>
          <w:p w14:paraId="551CC716" w14:textId="6F7C1C05"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cs="Arial"/>
                <w:szCs w:val="24"/>
              </w:rPr>
              <w:t>General de Administración</w:t>
            </w:r>
          </w:p>
        </w:tc>
      </w:tr>
      <w:tr w:rsidR="00860BA0" w:rsidRPr="00031D95" w14:paraId="4B9012E9" w14:textId="77777777" w:rsidTr="00B816D8">
        <w:tc>
          <w:tcPr>
            <w:tcW w:w="4517" w:type="dxa"/>
          </w:tcPr>
          <w:p w14:paraId="61A985F0" w14:textId="6BF67C2A"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b/>
                <w:szCs w:val="24"/>
                <w:lang w:eastAsia="es-MX"/>
              </w:rPr>
              <w:t>HERNANDEZ ESQUIVEL CAROLINA;</w:t>
            </w:r>
          </w:p>
        </w:tc>
        <w:tc>
          <w:tcPr>
            <w:tcW w:w="4517" w:type="dxa"/>
          </w:tcPr>
          <w:p w14:paraId="3F842519" w14:textId="3A35AF76"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cs="Arial"/>
                <w:szCs w:val="24"/>
              </w:rPr>
              <w:t>Coordinación de Asesores</w:t>
            </w:r>
          </w:p>
        </w:tc>
      </w:tr>
      <w:tr w:rsidR="00860BA0" w:rsidRPr="00031D95" w14:paraId="2107659E" w14:textId="77777777" w:rsidTr="00B816D8">
        <w:tc>
          <w:tcPr>
            <w:tcW w:w="4517" w:type="dxa"/>
          </w:tcPr>
          <w:p w14:paraId="713264E2" w14:textId="6A06507D"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b/>
                <w:szCs w:val="24"/>
                <w:lang w:eastAsia="es-MX"/>
              </w:rPr>
              <w:t>SANCHEZ BERNAL GEORGINA;</w:t>
            </w:r>
          </w:p>
        </w:tc>
        <w:tc>
          <w:tcPr>
            <w:tcW w:w="4517" w:type="dxa"/>
          </w:tcPr>
          <w:p w14:paraId="3555360D" w14:textId="3F16A2D1"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cs="Arial"/>
                <w:szCs w:val="24"/>
              </w:rPr>
              <w:t>Tesorería Municipal</w:t>
            </w:r>
          </w:p>
        </w:tc>
      </w:tr>
      <w:tr w:rsidR="00860BA0" w:rsidRPr="00031D95" w14:paraId="01962309" w14:textId="77777777" w:rsidTr="00B816D8">
        <w:tc>
          <w:tcPr>
            <w:tcW w:w="4517" w:type="dxa"/>
          </w:tcPr>
          <w:p w14:paraId="33D23085" w14:textId="0F4AC7B8"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b/>
                <w:szCs w:val="24"/>
                <w:lang w:eastAsia="es-MX"/>
              </w:rPr>
              <w:t>HERNANDEZ MALDONADO LUIS BENITO;</w:t>
            </w:r>
          </w:p>
        </w:tc>
        <w:tc>
          <w:tcPr>
            <w:tcW w:w="4517" w:type="dxa"/>
          </w:tcPr>
          <w:p w14:paraId="219C3B28" w14:textId="7AA96540"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cs="Arial"/>
                <w:szCs w:val="24"/>
              </w:rPr>
              <w:t>Locación y Montaje de Eventos Especiales</w:t>
            </w:r>
          </w:p>
        </w:tc>
      </w:tr>
      <w:tr w:rsidR="00860BA0" w:rsidRPr="00031D95" w14:paraId="4D97F1A7" w14:textId="77777777" w:rsidTr="00B816D8">
        <w:tc>
          <w:tcPr>
            <w:tcW w:w="4517" w:type="dxa"/>
          </w:tcPr>
          <w:p w14:paraId="77CAB7E7" w14:textId="42DC9E6F"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b/>
                <w:szCs w:val="24"/>
                <w:lang w:eastAsia="es-MX"/>
              </w:rPr>
              <w:t>MARTINEZ SAAVEDRA ALMA BELEM. A; y.</w:t>
            </w:r>
          </w:p>
        </w:tc>
        <w:tc>
          <w:tcPr>
            <w:tcW w:w="4517" w:type="dxa"/>
          </w:tcPr>
          <w:p w14:paraId="36FE1C7E" w14:textId="28B7E801" w:rsidR="00860BA0" w:rsidRPr="00031D95" w:rsidRDefault="00860BA0" w:rsidP="00860BA0">
            <w:pPr>
              <w:tabs>
                <w:tab w:val="left" w:pos="426"/>
              </w:tabs>
              <w:spacing w:line="360" w:lineRule="auto"/>
              <w:contextualSpacing/>
              <w:jc w:val="both"/>
              <w:rPr>
                <w:rFonts w:ascii="Palatino Linotype" w:hAnsi="Palatino Linotype" w:cs="Arial"/>
                <w:szCs w:val="24"/>
              </w:rPr>
            </w:pPr>
            <w:r w:rsidRPr="00031D95">
              <w:rPr>
                <w:rFonts w:ascii="Palatino Linotype" w:hAnsi="Palatino Linotype" w:cs="Arial"/>
                <w:szCs w:val="24"/>
              </w:rPr>
              <w:t>Tesorería Municipal</w:t>
            </w:r>
          </w:p>
        </w:tc>
      </w:tr>
    </w:tbl>
    <w:p w14:paraId="1DAAB739" w14:textId="77777777" w:rsidR="00E63C52" w:rsidRPr="00031D95" w:rsidRDefault="00E63C52" w:rsidP="00E63C52">
      <w:pPr>
        <w:pStyle w:val="Prrafodelista"/>
        <w:tabs>
          <w:tab w:val="left" w:pos="567"/>
        </w:tabs>
        <w:spacing w:before="120" w:after="120" w:line="360" w:lineRule="auto"/>
        <w:ind w:left="0"/>
        <w:jc w:val="both"/>
        <w:rPr>
          <w:rFonts w:ascii="Palatino Linotype" w:eastAsia="Calibri" w:hAnsi="Palatino Linotype" w:cs="Arial"/>
          <w:sz w:val="24"/>
        </w:rPr>
      </w:pPr>
    </w:p>
    <w:p w14:paraId="41A48C18" w14:textId="3DBC510C" w:rsidR="00D63EF1" w:rsidRPr="00031D95" w:rsidRDefault="00D63EF1" w:rsidP="00E63C52">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031D95">
        <w:rPr>
          <w:rFonts w:ascii="Palatino Linotype" w:hAnsi="Palatino Linotype"/>
          <w:sz w:val="24"/>
        </w:rPr>
        <w:t xml:space="preserve">Incluso, en algunos formatos se puede apreciar el nivel de escolaridad, con esto, nos permite identificar la existencia de la información, por una parte al encontrar que las personas señaladas en la solicitud son o fueron servidores públicos adscritos al Sujeto Obligado, mientras que por otra parte, la información relativa al grado de escolaridad debe obrar, de manera enunciativa más no limitativa, en el formato único de movimientos de personal o ficha curricular o currículum vitae, ya que es información </w:t>
      </w:r>
      <w:r w:rsidR="00373636" w:rsidRPr="00031D95">
        <w:rPr>
          <w:rFonts w:ascii="Palatino Linotype" w:hAnsi="Palatino Linotype"/>
          <w:sz w:val="24"/>
        </w:rPr>
        <w:t>que se entregó en cumplimiento a un recurso de revisión diverso.</w:t>
      </w:r>
    </w:p>
    <w:p w14:paraId="592BC5D0" w14:textId="77777777" w:rsidR="00D63EF1" w:rsidRPr="00031D95" w:rsidRDefault="00D63EF1" w:rsidP="00D63EF1">
      <w:pPr>
        <w:pStyle w:val="Prrafodelista"/>
        <w:tabs>
          <w:tab w:val="left" w:pos="567"/>
        </w:tabs>
        <w:spacing w:before="120" w:after="120" w:line="360" w:lineRule="auto"/>
        <w:ind w:left="0"/>
        <w:jc w:val="both"/>
        <w:rPr>
          <w:rFonts w:ascii="Palatino Linotype" w:eastAsia="Calibri" w:hAnsi="Palatino Linotype" w:cs="Arial"/>
          <w:sz w:val="24"/>
        </w:rPr>
      </w:pPr>
    </w:p>
    <w:p w14:paraId="59900163" w14:textId="7BA8FB9D" w:rsidR="00D63EF1" w:rsidRPr="00031D95" w:rsidRDefault="00D63EF1" w:rsidP="00E63C52">
      <w:pPr>
        <w:pStyle w:val="Prrafodelista"/>
        <w:numPr>
          <w:ilvl w:val="0"/>
          <w:numId w:val="2"/>
        </w:numPr>
        <w:tabs>
          <w:tab w:val="left" w:pos="567"/>
        </w:tabs>
        <w:spacing w:before="120" w:after="120" w:line="360" w:lineRule="auto"/>
        <w:ind w:left="0" w:firstLine="0"/>
        <w:jc w:val="both"/>
        <w:rPr>
          <w:rFonts w:ascii="Palatino Linotype" w:eastAsia="Calibri" w:hAnsi="Palatino Linotype" w:cs="Arial"/>
          <w:sz w:val="24"/>
        </w:rPr>
      </w:pPr>
      <w:r w:rsidRPr="00031D95">
        <w:rPr>
          <w:rFonts w:ascii="Palatino Linotype" w:eastAsia="Calibri" w:hAnsi="Palatino Linotype" w:cs="Arial"/>
          <w:sz w:val="24"/>
        </w:rPr>
        <w:t>En consecuencia, se ORDENA al Sujeto Obligado a realizar una correcta búsqueda exhaustiva y razonable de la información, a efecto de localizar y poner a disposición del particular los documentos donde obre el grado de escolaridad de los servidores públicos faltantes y que fueron enlistados en el recurso de revisión.</w:t>
      </w:r>
    </w:p>
    <w:p w14:paraId="04922A1B" w14:textId="77777777" w:rsidR="00D63EF1" w:rsidRPr="00031D95" w:rsidRDefault="00D63EF1" w:rsidP="00D63EF1">
      <w:pPr>
        <w:pStyle w:val="Prrafodelista"/>
        <w:tabs>
          <w:tab w:val="left" w:pos="567"/>
        </w:tabs>
        <w:spacing w:before="120" w:after="120" w:line="360" w:lineRule="auto"/>
        <w:ind w:left="0"/>
        <w:jc w:val="both"/>
        <w:rPr>
          <w:rFonts w:ascii="Palatino Linotype" w:eastAsia="Calibri" w:hAnsi="Palatino Linotype" w:cs="Arial"/>
          <w:sz w:val="24"/>
        </w:rPr>
      </w:pPr>
    </w:p>
    <w:p w14:paraId="3991A245" w14:textId="2AB24F37" w:rsidR="0016414A" w:rsidRPr="00031D95" w:rsidRDefault="0016414A" w:rsidP="00835E21">
      <w:pPr>
        <w:pStyle w:val="Prrafodelista"/>
        <w:numPr>
          <w:ilvl w:val="0"/>
          <w:numId w:val="2"/>
        </w:numPr>
        <w:tabs>
          <w:tab w:val="left" w:pos="567"/>
        </w:tabs>
        <w:spacing w:line="360" w:lineRule="auto"/>
        <w:ind w:left="0" w:firstLine="0"/>
        <w:jc w:val="both"/>
        <w:rPr>
          <w:rFonts w:ascii="Palatino Linotype" w:eastAsia="Calibri" w:hAnsi="Palatino Linotype" w:cs="Arial"/>
          <w:sz w:val="24"/>
        </w:rPr>
      </w:pPr>
      <w:r w:rsidRPr="00031D95">
        <w:rPr>
          <w:rFonts w:ascii="Palatino Linotype" w:eastAsia="Calibri" w:hAnsi="Palatino Linotype" w:cs="Arial"/>
          <w:sz w:val="24"/>
        </w:rPr>
        <w:t>Ahora bien, de ser el caso de que la información que se ordena entregar contenga datos personales susceptibles de clasificarse como información confidencial, el Sujeto Obligado estará a lo dispuesto en el Considerando QUINTO de la presente resolución.</w:t>
      </w:r>
    </w:p>
    <w:p w14:paraId="33F6DD83" w14:textId="77777777" w:rsidR="0016414A" w:rsidRPr="00031D95" w:rsidRDefault="0016414A" w:rsidP="0016414A">
      <w:pPr>
        <w:pStyle w:val="Prrafodelista"/>
        <w:spacing w:before="120" w:after="120" w:line="360" w:lineRule="auto"/>
        <w:ind w:left="0"/>
        <w:jc w:val="both"/>
        <w:rPr>
          <w:rFonts w:ascii="Palatino Linotype" w:hAnsi="Palatino Linotype"/>
          <w:b/>
          <w:sz w:val="24"/>
          <w:lang w:val="es-ES_tradnl"/>
        </w:rPr>
      </w:pPr>
      <w:r w:rsidRPr="00031D95">
        <w:rPr>
          <w:rFonts w:ascii="Palatino Linotype" w:hAnsi="Palatino Linotype"/>
          <w:b/>
          <w:sz w:val="24"/>
          <w:lang w:val="es-ES_tradnl"/>
        </w:rPr>
        <w:t>QUINTO. De la versión pública.</w:t>
      </w:r>
    </w:p>
    <w:p w14:paraId="209CCD0C" w14:textId="77777777" w:rsidR="0016414A" w:rsidRPr="00031D95" w:rsidRDefault="0016414A" w:rsidP="0016414A">
      <w:pPr>
        <w:rPr>
          <w:rFonts w:ascii="Palatino Linotype" w:hAnsi="Palatino Linotype"/>
          <w:sz w:val="24"/>
          <w:szCs w:val="24"/>
          <w:lang w:val="es-ES_tradnl"/>
        </w:rPr>
      </w:pPr>
    </w:p>
    <w:p w14:paraId="3A7312C3" w14:textId="77777777" w:rsidR="0016414A" w:rsidRPr="00031D95" w:rsidRDefault="0016414A" w:rsidP="0016414A">
      <w:pPr>
        <w:pStyle w:val="Ttulo1"/>
        <w:numPr>
          <w:ilvl w:val="0"/>
          <w:numId w:val="4"/>
        </w:numPr>
        <w:tabs>
          <w:tab w:val="left" w:pos="284"/>
          <w:tab w:val="num" w:pos="360"/>
        </w:tabs>
        <w:spacing w:before="0" w:line="360" w:lineRule="auto"/>
        <w:ind w:left="0" w:firstLine="0"/>
        <w:rPr>
          <w:rFonts w:ascii="Palatino Linotype" w:hAnsi="Palatino Linotype" w:cs="Times New Roman"/>
          <w:b/>
          <w:color w:val="auto"/>
          <w:sz w:val="24"/>
          <w:szCs w:val="24"/>
          <w:lang w:eastAsia="es-ES_tradnl"/>
        </w:rPr>
      </w:pPr>
      <w:bookmarkStart w:id="18" w:name="_Toc48135362"/>
      <w:bookmarkStart w:id="19" w:name="_Toc72309902"/>
      <w:bookmarkStart w:id="20" w:name="_Toc73643041"/>
      <w:bookmarkStart w:id="21" w:name="_Toc73911519"/>
      <w:bookmarkStart w:id="22" w:name="_Toc87549683"/>
      <w:r w:rsidRPr="00031D95">
        <w:rPr>
          <w:rFonts w:ascii="Palatino Linotype" w:hAnsi="Palatino Linotype" w:cs="Times New Roman"/>
          <w:b/>
          <w:color w:val="auto"/>
          <w:sz w:val="24"/>
          <w:szCs w:val="24"/>
          <w:lang w:eastAsia="es-ES_tradnl"/>
        </w:rPr>
        <w:t>Nociones generales.</w:t>
      </w:r>
      <w:bookmarkEnd w:id="18"/>
      <w:bookmarkEnd w:id="19"/>
      <w:bookmarkEnd w:id="20"/>
      <w:bookmarkEnd w:id="21"/>
      <w:bookmarkEnd w:id="22"/>
      <w:r w:rsidRPr="00031D95">
        <w:rPr>
          <w:rFonts w:ascii="Palatino Linotype" w:hAnsi="Palatino Linotype" w:cs="Times New Roman"/>
          <w:b/>
          <w:color w:val="auto"/>
          <w:sz w:val="24"/>
          <w:szCs w:val="24"/>
          <w:lang w:eastAsia="es-ES_tradnl"/>
        </w:rPr>
        <w:t xml:space="preserve"> </w:t>
      </w:r>
    </w:p>
    <w:p w14:paraId="7CA50910" w14:textId="77777777" w:rsidR="0016414A" w:rsidRPr="00031D95" w:rsidRDefault="0016414A" w:rsidP="0016414A">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031D95">
        <w:rPr>
          <w:rFonts w:ascii="Palatino Linotype" w:hAnsi="Palatino Linotype" w:cs="Arial"/>
          <w:color w:val="000000"/>
          <w:sz w:val="24"/>
        </w:rPr>
        <w:t>Debe destacarse que, debido a la naturaleza de la información solicitada</w:t>
      </w:r>
      <w:r w:rsidRPr="00031D95">
        <w:rPr>
          <w:rFonts w:ascii="Palatino Linotype" w:hAnsi="Palatino Linotype" w:cs="Arial"/>
          <w:b/>
          <w:color w:val="000000"/>
          <w:sz w:val="24"/>
        </w:rPr>
        <w:t xml:space="preserve">, </w:t>
      </w:r>
      <w:r w:rsidRPr="00031D95">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031D95">
        <w:rPr>
          <w:rFonts w:ascii="Palatino Linotype" w:hAnsi="Palatino Linotype" w:cs="Arial"/>
          <w:b/>
          <w:bCs/>
          <w:color w:val="000000"/>
          <w:sz w:val="24"/>
        </w:rPr>
        <w:t xml:space="preserve">Sujeto Obligado </w:t>
      </w:r>
      <w:r w:rsidRPr="00031D95">
        <w:rPr>
          <w:rFonts w:ascii="Palatino Linotype" w:hAnsi="Palatino Linotype" w:cs="Arial"/>
          <w:color w:val="000000"/>
          <w:sz w:val="24"/>
        </w:rPr>
        <w:t xml:space="preserve">deberá de hacer la adecuada versión pública, protegiendo los datos que no son susceptibles de ser proporcionados. </w:t>
      </w:r>
    </w:p>
    <w:p w14:paraId="6259AE03" w14:textId="77777777" w:rsidR="0016414A" w:rsidRPr="00031D95" w:rsidRDefault="0016414A" w:rsidP="0016414A">
      <w:pPr>
        <w:pStyle w:val="Prrafodelista"/>
        <w:tabs>
          <w:tab w:val="left" w:pos="0"/>
          <w:tab w:val="left" w:pos="284"/>
        </w:tabs>
        <w:spacing w:line="360" w:lineRule="auto"/>
        <w:ind w:left="0" w:right="49"/>
        <w:jc w:val="both"/>
        <w:rPr>
          <w:rFonts w:ascii="Palatino Linotype" w:eastAsia="MS Mincho" w:hAnsi="Palatino Linotype"/>
          <w:sz w:val="24"/>
          <w:lang w:val="es-ES"/>
        </w:rPr>
      </w:pPr>
    </w:p>
    <w:p w14:paraId="25758507" w14:textId="77777777" w:rsidR="0016414A" w:rsidRPr="00031D95" w:rsidRDefault="0016414A" w:rsidP="0016414A">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031D95">
        <w:rPr>
          <w:rFonts w:ascii="Palatino Linotype" w:hAnsi="Palatino Linotype" w:cs="Arial"/>
          <w:color w:val="000000"/>
          <w:sz w:val="24"/>
          <w:szCs w:val="24"/>
        </w:rPr>
        <w:t xml:space="preserve">No pasa desapercibido para este Órgano Garante que los </w:t>
      </w:r>
      <w:r w:rsidRPr="00031D95">
        <w:rPr>
          <w:rFonts w:ascii="Palatino Linotype" w:hAnsi="Palatino Linotype" w:cs="Arial"/>
          <w:b/>
          <w:bCs/>
          <w:color w:val="000000"/>
          <w:sz w:val="24"/>
          <w:szCs w:val="24"/>
        </w:rPr>
        <w:t xml:space="preserve">Sujetos Obligados </w:t>
      </w:r>
      <w:r w:rsidRPr="00031D95">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87D3283" w14:textId="77777777" w:rsidR="0016414A" w:rsidRPr="00031D95" w:rsidRDefault="0016414A" w:rsidP="0016414A">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8505" w:type="dxa"/>
        <w:tblInd w:w="137" w:type="dxa"/>
        <w:tblLook w:val="04A0" w:firstRow="1" w:lastRow="0" w:firstColumn="1" w:lastColumn="0" w:noHBand="0" w:noVBand="1"/>
      </w:tblPr>
      <w:tblGrid>
        <w:gridCol w:w="1838"/>
        <w:gridCol w:w="6667"/>
      </w:tblGrid>
      <w:tr w:rsidR="0016414A" w:rsidRPr="00031D95" w14:paraId="7AB246C6" w14:textId="77777777" w:rsidTr="00835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607A4AD" w14:textId="77777777" w:rsidR="0016414A" w:rsidRPr="00031D95" w:rsidRDefault="0016414A" w:rsidP="00835E21">
            <w:pPr>
              <w:tabs>
                <w:tab w:val="left" w:pos="284"/>
              </w:tabs>
              <w:spacing w:line="360" w:lineRule="auto"/>
              <w:rPr>
                <w:rFonts w:ascii="Palatino Linotype" w:hAnsi="Palatino Linotype"/>
                <w:bCs w:val="0"/>
                <w:sz w:val="20"/>
                <w:szCs w:val="24"/>
              </w:rPr>
            </w:pPr>
            <w:r w:rsidRPr="00031D95">
              <w:rPr>
                <w:rFonts w:ascii="Palatino Linotype" w:hAnsi="Palatino Linotype" w:cstheme="majorBidi"/>
                <w:sz w:val="20"/>
                <w:szCs w:val="24"/>
              </w:rPr>
              <w:t>a) Requisitos previos.</w:t>
            </w:r>
          </w:p>
        </w:tc>
        <w:tc>
          <w:tcPr>
            <w:tcW w:w="6667" w:type="dxa"/>
            <w:hideMark/>
          </w:tcPr>
          <w:p w14:paraId="4E457FED" w14:textId="77777777" w:rsidR="0016414A" w:rsidRPr="00031D95"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031D95">
              <w:rPr>
                <w:rFonts w:ascii="Palatino Linotype" w:hAnsi="Palatino Linotype" w:cs="Arial"/>
                <w:color w:val="000000"/>
                <w:sz w:val="20"/>
                <w:szCs w:val="24"/>
              </w:rPr>
              <w:t xml:space="preserve">Los artículos 100 y 122 de la Ley Estatal y de la Ley General, respectivamente, señalan </w:t>
            </w:r>
            <w:proofErr w:type="gramStart"/>
            <w:r w:rsidRPr="00031D95">
              <w:rPr>
                <w:rFonts w:ascii="Palatino Linotype" w:hAnsi="Palatino Linotype" w:cs="Arial"/>
                <w:color w:val="000000"/>
                <w:sz w:val="20"/>
                <w:szCs w:val="24"/>
              </w:rPr>
              <w:t>que</w:t>
            </w:r>
            <w:proofErr w:type="gramEnd"/>
            <w:r w:rsidRPr="00031D95">
              <w:rPr>
                <w:rFonts w:ascii="Palatino Linotype" w:hAnsi="Palatino Linotype" w:cs="Arial"/>
                <w:color w:val="000000"/>
                <w:sz w:val="20"/>
                <w:szCs w:val="24"/>
              </w:rPr>
              <w:t xml:space="preserve"> si los Sujetos Obligados determinan que </w:t>
            </w:r>
            <w:r w:rsidRPr="00031D95">
              <w:rPr>
                <w:rFonts w:ascii="Palatino Linotype" w:hAnsi="Palatino Linotype" w:cs="Arial"/>
                <w:color w:val="000000"/>
                <w:sz w:val="20"/>
                <w:szCs w:val="24"/>
              </w:rPr>
              <w:lastRenderedPageBreak/>
              <w:t xml:space="preserve">la información actualiza alguno de los supuestos de clasificación, es deber de los titulares de las áreas proponer su clasificación y no del Comité de Transparencia. </w:t>
            </w:r>
          </w:p>
          <w:p w14:paraId="5B498355" w14:textId="77777777" w:rsidR="0016414A" w:rsidRPr="00031D95"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031D95">
              <w:rPr>
                <w:rFonts w:ascii="Palatino Linotype" w:hAnsi="Palatino Linotype" w:cs="Arial"/>
                <w:color w:val="000000"/>
                <w:sz w:val="20"/>
                <w:szCs w:val="24"/>
              </w:rPr>
              <w:t>Al hacerlo tienen que precisar de qué información se trata, señalando el supuesto de clasificación (confidencialidad o reserva).</w:t>
            </w:r>
          </w:p>
          <w:p w14:paraId="2E4044B9" w14:textId="77777777" w:rsidR="0016414A" w:rsidRPr="00031D95" w:rsidRDefault="0016414A" w:rsidP="00835E21">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031D95">
              <w:rPr>
                <w:rFonts w:ascii="Palatino Linotype" w:hAnsi="Palatino Linotype" w:cs="Arial"/>
                <w:color w:val="000000"/>
                <w:sz w:val="20"/>
                <w:szCs w:val="24"/>
              </w:rPr>
              <w:t>Además, se debe señalar el procedimiento, de los tres que establecen los artículos 132 y 106 de la Ley Estatal y General, respectivamente.</w:t>
            </w:r>
          </w:p>
          <w:p w14:paraId="729935CF" w14:textId="77777777" w:rsidR="0016414A" w:rsidRPr="00031D95" w:rsidRDefault="0016414A" w:rsidP="00835E2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031D95">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031D95">
              <w:rPr>
                <w:rFonts w:ascii="Palatino Linotype" w:hAnsi="Palatino Linotype" w:cs="Arial"/>
                <w:color w:val="000000"/>
                <w:sz w:val="20"/>
                <w:szCs w:val="24"/>
                <w:u w:val="single"/>
              </w:rPr>
              <w:t>no se puede hacer un acuerdo para clasificar de manera general todos los documentos de un expediente o área, sin</w:t>
            </w:r>
            <w:r w:rsidRPr="00031D95">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16414A" w:rsidRPr="00031D95" w14:paraId="4E6E24E9" w14:textId="77777777" w:rsidTr="0083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4520E72" w14:textId="77777777" w:rsidR="0016414A" w:rsidRPr="00031D95" w:rsidRDefault="0016414A" w:rsidP="00835E21">
            <w:pPr>
              <w:tabs>
                <w:tab w:val="left" w:pos="284"/>
              </w:tabs>
              <w:spacing w:line="360" w:lineRule="auto"/>
              <w:rPr>
                <w:rFonts w:ascii="Palatino Linotype" w:hAnsi="Palatino Linotype"/>
                <w:bCs w:val="0"/>
                <w:sz w:val="20"/>
                <w:szCs w:val="24"/>
              </w:rPr>
            </w:pPr>
            <w:r w:rsidRPr="00031D95">
              <w:rPr>
                <w:rFonts w:ascii="Palatino Linotype" w:hAnsi="Palatino Linotype" w:cstheme="majorBidi"/>
                <w:sz w:val="20"/>
                <w:szCs w:val="24"/>
              </w:rPr>
              <w:lastRenderedPageBreak/>
              <w:t>b) Supuestos de clasificación.</w:t>
            </w:r>
          </w:p>
        </w:tc>
        <w:tc>
          <w:tcPr>
            <w:tcW w:w="6667" w:type="dxa"/>
            <w:hideMark/>
          </w:tcPr>
          <w:p w14:paraId="7B00F045" w14:textId="77777777" w:rsidR="0016414A" w:rsidRPr="00031D95"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6E0E847E" w14:textId="77777777" w:rsidR="0016414A" w:rsidRPr="00031D95"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DFDD8AC" w14:textId="77777777" w:rsidR="0016414A" w:rsidRPr="00031D95" w:rsidRDefault="0016414A" w:rsidP="00835E2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031D95">
              <w:rPr>
                <w:rFonts w:ascii="Palatino Linotype" w:hAnsi="Palatino Linotype" w:cs="Arial"/>
                <w:color w:val="000000"/>
                <w:sz w:val="20"/>
                <w:szCs w:val="24"/>
              </w:rPr>
              <w:lastRenderedPageBreak/>
              <w:t xml:space="preserve">El </w:t>
            </w:r>
            <w:r w:rsidRPr="00031D95">
              <w:rPr>
                <w:rFonts w:ascii="Palatino Linotype" w:hAnsi="Palatino Linotype" w:cs="Arial"/>
                <w:b/>
                <w:color w:val="000000"/>
                <w:sz w:val="20"/>
                <w:szCs w:val="24"/>
              </w:rPr>
              <w:t>Sujeto Obligado</w:t>
            </w:r>
            <w:r w:rsidRPr="00031D95">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6414A" w:rsidRPr="00031D95" w14:paraId="5FF1C004" w14:textId="77777777" w:rsidTr="00835E21">
        <w:tc>
          <w:tcPr>
            <w:cnfStyle w:val="001000000000" w:firstRow="0" w:lastRow="0" w:firstColumn="1" w:lastColumn="0" w:oddVBand="0" w:evenVBand="0" w:oddHBand="0" w:evenHBand="0" w:firstRowFirstColumn="0" w:firstRowLastColumn="0" w:lastRowFirstColumn="0" w:lastRowLastColumn="0"/>
            <w:tcW w:w="1838" w:type="dxa"/>
            <w:hideMark/>
          </w:tcPr>
          <w:p w14:paraId="728AE418" w14:textId="77777777" w:rsidR="0016414A" w:rsidRPr="00031D95" w:rsidRDefault="0016414A" w:rsidP="00835E21">
            <w:pPr>
              <w:tabs>
                <w:tab w:val="left" w:pos="284"/>
              </w:tabs>
              <w:spacing w:line="360" w:lineRule="auto"/>
              <w:rPr>
                <w:rFonts w:ascii="Palatino Linotype" w:hAnsi="Palatino Linotype"/>
                <w:bCs w:val="0"/>
                <w:sz w:val="20"/>
                <w:szCs w:val="24"/>
              </w:rPr>
            </w:pPr>
            <w:r w:rsidRPr="00031D95">
              <w:rPr>
                <w:rFonts w:ascii="Palatino Linotype" w:hAnsi="Palatino Linotype" w:cstheme="majorBidi"/>
                <w:sz w:val="20"/>
                <w:szCs w:val="24"/>
              </w:rPr>
              <w:lastRenderedPageBreak/>
              <w:t>c) Formalidades para emitir el acuerdo de clasificación.</w:t>
            </w:r>
          </w:p>
        </w:tc>
        <w:tc>
          <w:tcPr>
            <w:tcW w:w="6667" w:type="dxa"/>
            <w:hideMark/>
          </w:tcPr>
          <w:p w14:paraId="555D6AAC" w14:textId="77777777" w:rsidR="0016414A" w:rsidRPr="00031D95"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BD22F5C" w14:textId="77777777" w:rsidR="0016414A" w:rsidRPr="00031D95"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t xml:space="preserve">Es necesario que </w:t>
            </w:r>
            <w:r w:rsidRPr="00031D95">
              <w:rPr>
                <w:rFonts w:ascii="Palatino Linotype" w:hAnsi="Palatino Linotype" w:cs="Arial"/>
                <w:b/>
                <w:color w:val="000000"/>
                <w:sz w:val="20"/>
                <w:szCs w:val="24"/>
                <w:u w:val="single"/>
              </w:rPr>
              <w:t>el acto reúna con los requisitos elementales</w:t>
            </w:r>
            <w:r w:rsidRPr="00031D95">
              <w:rPr>
                <w:rFonts w:ascii="Palatino Linotype" w:hAnsi="Palatino Linotype" w:cs="Arial"/>
                <w:color w:val="000000"/>
                <w:sz w:val="20"/>
                <w:szCs w:val="24"/>
              </w:rPr>
              <w:t>, entre ellos, que la autoridad que va a emitir el acto de autoridad sea la legalmente facultada para ello.</w:t>
            </w:r>
          </w:p>
          <w:p w14:paraId="496FC552" w14:textId="77777777" w:rsidR="0016414A" w:rsidRPr="00031D95" w:rsidRDefault="0016414A" w:rsidP="00835E2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031D95">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6414A" w:rsidRPr="00031D95" w14:paraId="7AE2F726" w14:textId="77777777" w:rsidTr="00835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8604280" w14:textId="77777777" w:rsidR="0016414A" w:rsidRPr="00031D95" w:rsidRDefault="0016414A" w:rsidP="00835E21">
            <w:pPr>
              <w:tabs>
                <w:tab w:val="left" w:pos="284"/>
              </w:tabs>
              <w:spacing w:line="360" w:lineRule="auto"/>
              <w:rPr>
                <w:rFonts w:ascii="Palatino Linotype" w:hAnsi="Palatino Linotype"/>
                <w:b w:val="0"/>
                <w:sz w:val="20"/>
                <w:szCs w:val="24"/>
              </w:rPr>
            </w:pPr>
          </w:p>
          <w:p w14:paraId="7FE41BA9" w14:textId="77777777" w:rsidR="0016414A" w:rsidRPr="00031D95" w:rsidRDefault="0016414A" w:rsidP="00835E21">
            <w:pPr>
              <w:tabs>
                <w:tab w:val="left" w:pos="284"/>
              </w:tabs>
              <w:spacing w:line="360" w:lineRule="auto"/>
              <w:jc w:val="both"/>
              <w:rPr>
                <w:rFonts w:ascii="Palatino Linotype" w:hAnsi="Palatino Linotype"/>
                <w:bCs w:val="0"/>
                <w:sz w:val="20"/>
                <w:szCs w:val="24"/>
              </w:rPr>
            </w:pPr>
            <w:r w:rsidRPr="00031D95">
              <w:rPr>
                <w:rFonts w:ascii="Palatino Linotype" w:hAnsi="Palatino Linotype" w:cs="Arial"/>
                <w:color w:val="000000"/>
                <w:sz w:val="20"/>
                <w:szCs w:val="24"/>
              </w:rPr>
              <w:t xml:space="preserve">d) Requisitos de fondo del acuerdo de clasificación. </w:t>
            </w:r>
          </w:p>
        </w:tc>
        <w:tc>
          <w:tcPr>
            <w:tcW w:w="6667" w:type="dxa"/>
            <w:hideMark/>
          </w:tcPr>
          <w:p w14:paraId="6D062990" w14:textId="77777777" w:rsidR="0016414A" w:rsidRPr="00031D95"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031D95">
              <w:rPr>
                <w:rFonts w:ascii="Palatino Linotype" w:hAnsi="Palatino Linotype" w:cs="Arial"/>
                <w:b/>
                <w:color w:val="000000"/>
                <w:sz w:val="20"/>
                <w:szCs w:val="24"/>
              </w:rPr>
              <w:t>Sujetos Obligados</w:t>
            </w:r>
            <w:r w:rsidRPr="00031D95">
              <w:rPr>
                <w:rFonts w:ascii="Palatino Linotype" w:hAnsi="Palatino Linotype" w:cs="Arial"/>
                <w:color w:val="000000"/>
                <w:sz w:val="20"/>
                <w:szCs w:val="24"/>
              </w:rPr>
              <w:t xml:space="preserve">, por lo que deberán fundar y motivar debidamente la clasificación. </w:t>
            </w:r>
          </w:p>
          <w:p w14:paraId="20756D3B" w14:textId="77777777" w:rsidR="0016414A" w:rsidRPr="00031D95"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lastRenderedPageBreak/>
              <w:t xml:space="preserve">De lo anterior, se desprende </w:t>
            </w:r>
            <w:proofErr w:type="gramStart"/>
            <w:r w:rsidRPr="00031D95">
              <w:rPr>
                <w:rFonts w:ascii="Palatino Linotype" w:hAnsi="Palatino Linotype" w:cs="Arial"/>
                <w:color w:val="000000"/>
                <w:sz w:val="20"/>
                <w:szCs w:val="24"/>
              </w:rPr>
              <w:t>que</w:t>
            </w:r>
            <w:proofErr w:type="gramEnd"/>
            <w:r w:rsidRPr="00031D95">
              <w:rPr>
                <w:rFonts w:ascii="Palatino Linotype" w:hAnsi="Palatino Linotype" w:cs="Arial"/>
                <w:color w:val="000000"/>
                <w:sz w:val="20"/>
                <w:szCs w:val="24"/>
              </w:rPr>
              <w:t xml:space="preserve"> para una correcta </w:t>
            </w:r>
            <w:r w:rsidRPr="00031D95">
              <w:rPr>
                <w:rFonts w:ascii="Palatino Linotype" w:hAnsi="Palatino Linotype" w:cs="Arial"/>
                <w:b/>
                <w:color w:val="000000"/>
                <w:sz w:val="20"/>
                <w:szCs w:val="24"/>
              </w:rPr>
              <w:t>clasificación total o parcial</w:t>
            </w:r>
            <w:r w:rsidRPr="00031D95">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3EC23E9" w14:textId="77777777" w:rsidR="0016414A" w:rsidRPr="00031D95"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52A7351" w14:textId="77777777" w:rsidR="0016414A" w:rsidRPr="00031D95"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6896C3D0" w14:textId="77777777" w:rsidR="0016414A" w:rsidRPr="00031D95" w:rsidRDefault="0016414A" w:rsidP="00835E21">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t xml:space="preserve">Ahora bien, </w:t>
            </w:r>
            <w:r w:rsidRPr="00031D95">
              <w:rPr>
                <w:rFonts w:ascii="Palatino Linotype" w:hAnsi="Palatino Linotype" w:cs="Arial"/>
                <w:b/>
                <w:color w:val="000000"/>
                <w:sz w:val="20"/>
                <w:szCs w:val="24"/>
                <w:u w:val="single"/>
              </w:rPr>
              <w:t>para cada caso además de fundar y motivar</w:t>
            </w:r>
            <w:r w:rsidRPr="00031D95">
              <w:rPr>
                <w:rFonts w:ascii="Palatino Linotype" w:hAnsi="Palatino Linotype" w:cs="Arial"/>
                <w:color w:val="000000"/>
                <w:sz w:val="20"/>
                <w:szCs w:val="24"/>
              </w:rPr>
              <w:t xml:space="preserve">, se debe identificar con claridad que datos contenidos en las documentales que son susceptibles de suprimirse, por ejemplo; </w:t>
            </w:r>
            <w:r w:rsidRPr="00031D95">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6414A" w:rsidRPr="00031D95" w14:paraId="186DAC0E" w14:textId="77777777" w:rsidTr="00835E21">
        <w:tc>
          <w:tcPr>
            <w:cnfStyle w:val="001000000000" w:firstRow="0" w:lastRow="0" w:firstColumn="1" w:lastColumn="0" w:oddVBand="0" w:evenVBand="0" w:oddHBand="0" w:evenHBand="0" w:firstRowFirstColumn="0" w:firstRowLastColumn="0" w:lastRowFirstColumn="0" w:lastRowLastColumn="0"/>
            <w:tcW w:w="1838" w:type="dxa"/>
          </w:tcPr>
          <w:p w14:paraId="70305EEB" w14:textId="77777777" w:rsidR="0016414A" w:rsidRPr="00031D95" w:rsidRDefault="0016414A" w:rsidP="00835E21">
            <w:pPr>
              <w:tabs>
                <w:tab w:val="left" w:pos="284"/>
              </w:tabs>
              <w:spacing w:line="360" w:lineRule="auto"/>
              <w:ind w:right="49"/>
              <w:jc w:val="both"/>
              <w:rPr>
                <w:rFonts w:ascii="Palatino Linotype" w:hAnsi="Palatino Linotype" w:cs="Arial"/>
                <w:bCs w:val="0"/>
                <w:sz w:val="20"/>
                <w:szCs w:val="24"/>
              </w:rPr>
            </w:pPr>
            <w:r w:rsidRPr="00031D95">
              <w:rPr>
                <w:rFonts w:ascii="Palatino Linotype" w:eastAsia="MS Gothic" w:hAnsi="Palatino Linotype" w:cs="Times New Roman"/>
                <w:sz w:val="20"/>
                <w:szCs w:val="24"/>
              </w:rPr>
              <w:lastRenderedPageBreak/>
              <w:t xml:space="preserve">e) Condiciones especiales de la clasificación de </w:t>
            </w:r>
            <w:r w:rsidRPr="00031D95">
              <w:rPr>
                <w:rFonts w:ascii="Palatino Linotype" w:eastAsia="MS Gothic" w:hAnsi="Palatino Linotype" w:cs="Times New Roman"/>
                <w:sz w:val="20"/>
                <w:szCs w:val="24"/>
              </w:rPr>
              <w:lastRenderedPageBreak/>
              <w:t xml:space="preserve">la información como confidencial. </w:t>
            </w:r>
          </w:p>
        </w:tc>
        <w:tc>
          <w:tcPr>
            <w:tcW w:w="6667" w:type="dxa"/>
            <w:hideMark/>
          </w:tcPr>
          <w:p w14:paraId="0AB64FCA" w14:textId="77777777" w:rsidR="0016414A" w:rsidRPr="00031D95"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lastRenderedPageBreak/>
              <w:t xml:space="preserve">Los artículos 148 y 120 de la Ley Estatal y de la Ley General, respectivamente, establecen </w:t>
            </w:r>
            <w:proofErr w:type="gramStart"/>
            <w:r w:rsidRPr="00031D95">
              <w:rPr>
                <w:rFonts w:ascii="Palatino Linotype" w:hAnsi="Palatino Linotype" w:cs="Arial"/>
                <w:color w:val="000000"/>
                <w:sz w:val="20"/>
                <w:szCs w:val="24"/>
              </w:rPr>
              <w:t>que</w:t>
            </w:r>
            <w:proofErr w:type="gramEnd"/>
            <w:r w:rsidRPr="00031D95">
              <w:rPr>
                <w:rFonts w:ascii="Palatino Linotype" w:hAnsi="Palatino Linotype" w:cs="Arial"/>
                <w:color w:val="000000"/>
                <w:sz w:val="20"/>
                <w:szCs w:val="24"/>
              </w:rPr>
              <w:t xml:space="preserve"> aun tratándose de datos personales, se podrán proporcionar, incluso sin solicitar el consentimiento de su titular. </w:t>
            </w:r>
          </w:p>
          <w:p w14:paraId="0F1FB9F3" w14:textId="77777777" w:rsidR="0016414A" w:rsidRPr="00031D95" w:rsidRDefault="0016414A" w:rsidP="00835E21">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031D95">
              <w:rPr>
                <w:rFonts w:ascii="Palatino Linotype" w:hAnsi="Palatino Linotype" w:cs="Arial"/>
                <w:color w:val="000000"/>
                <w:sz w:val="20"/>
                <w:szCs w:val="24"/>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F2D5048" w14:textId="77777777" w:rsidR="0016414A" w:rsidRPr="00031D95" w:rsidRDefault="0016414A" w:rsidP="00835E2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031D95">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26E5D04" w14:textId="77777777" w:rsidR="0016414A" w:rsidRPr="00031D95" w:rsidRDefault="0016414A" w:rsidP="0016414A">
      <w:pPr>
        <w:pStyle w:val="Prrafodelista"/>
        <w:tabs>
          <w:tab w:val="left" w:pos="284"/>
        </w:tabs>
        <w:ind w:left="0"/>
        <w:rPr>
          <w:rFonts w:ascii="Palatino Linotype" w:hAnsi="Palatino Linotype" w:cs="Arial"/>
          <w:color w:val="000000"/>
          <w:sz w:val="24"/>
        </w:rPr>
      </w:pPr>
    </w:p>
    <w:p w14:paraId="16469837"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hAnsi="Palatino Linotype" w:cs="Arial"/>
          <w:color w:val="000000"/>
          <w:sz w:val="24"/>
        </w:rPr>
        <w:t xml:space="preserve">Entre los datos personales que se localizan en el documento que se ordena entregar, se encuentran la fotografía y la firma de los servidores públicos, por lo que se analizará si procede su clasificación o, </w:t>
      </w:r>
      <w:proofErr w:type="gramStart"/>
      <w:r w:rsidRPr="00031D95">
        <w:rPr>
          <w:rFonts w:ascii="Palatino Linotype" w:hAnsi="Palatino Linotype" w:cs="Arial"/>
          <w:color w:val="000000"/>
          <w:sz w:val="24"/>
        </w:rPr>
        <w:t>si</w:t>
      </w:r>
      <w:proofErr w:type="gramEnd"/>
      <w:r w:rsidRPr="00031D95">
        <w:rPr>
          <w:rFonts w:ascii="Palatino Linotype" w:hAnsi="Palatino Linotype" w:cs="Arial"/>
          <w:color w:val="000000"/>
          <w:sz w:val="24"/>
        </w:rPr>
        <w:t xml:space="preserve"> por el contrario, su publicidad.</w:t>
      </w:r>
    </w:p>
    <w:p w14:paraId="2D4A3479" w14:textId="77777777" w:rsidR="003753AC" w:rsidRPr="00031D95" w:rsidRDefault="003753AC" w:rsidP="003753AC">
      <w:pPr>
        <w:pStyle w:val="Prrafodelista"/>
        <w:tabs>
          <w:tab w:val="left" w:pos="284"/>
        </w:tabs>
        <w:spacing w:line="360" w:lineRule="auto"/>
        <w:ind w:left="0"/>
        <w:jc w:val="both"/>
        <w:rPr>
          <w:rFonts w:ascii="Palatino Linotype" w:hAnsi="Palatino Linotype" w:cs="Arial"/>
          <w:color w:val="000000"/>
          <w:sz w:val="24"/>
        </w:rPr>
      </w:pPr>
    </w:p>
    <w:p w14:paraId="12CBCC2B"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eastAsia="Palatino Linotype" w:hAnsi="Palatino Linotype" w:cs="Palatino Linotype"/>
          <w:b/>
          <w:sz w:val="24"/>
        </w:rPr>
        <w:t>Fotografía de servidores públicos</w:t>
      </w:r>
      <w:r w:rsidRPr="00031D95">
        <w:rPr>
          <w:rFonts w:ascii="Palatino Linotype" w:eastAsia="Palatino Linotype" w:hAnsi="Palatino Linotype" w:cs="Palatino Linotype"/>
          <w:sz w:val="24"/>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F6448AA" w14:textId="77777777" w:rsidR="003753AC" w:rsidRPr="00031D95" w:rsidRDefault="003753AC" w:rsidP="003753AC">
      <w:pPr>
        <w:pStyle w:val="Prrafodelista"/>
        <w:rPr>
          <w:rFonts w:ascii="Palatino Linotype" w:eastAsia="Palatino Linotype" w:hAnsi="Palatino Linotype" w:cs="Palatino Linotype"/>
          <w:sz w:val="24"/>
        </w:rPr>
      </w:pPr>
    </w:p>
    <w:p w14:paraId="354480B1"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eastAsia="Palatino Linotype" w:hAnsi="Palatino Linotype" w:cs="Palatino Linotype"/>
          <w:sz w:val="24"/>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009E576" w14:textId="77777777" w:rsidR="003753AC" w:rsidRPr="00031D95" w:rsidRDefault="003753AC" w:rsidP="003753AC">
      <w:pPr>
        <w:pStyle w:val="Prrafodelista"/>
        <w:rPr>
          <w:rFonts w:ascii="Palatino Linotype" w:eastAsia="Palatino Linotype" w:hAnsi="Palatino Linotype" w:cs="Palatino Linotype"/>
          <w:sz w:val="24"/>
        </w:rPr>
      </w:pPr>
    </w:p>
    <w:p w14:paraId="36B4AD92"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eastAsia="Palatino Linotype" w:hAnsi="Palatino Linotype" w:cs="Palatino Linotype"/>
          <w:sz w:val="24"/>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C737B60" w14:textId="77777777" w:rsidR="003753AC" w:rsidRPr="00031D95" w:rsidRDefault="003753AC" w:rsidP="003753AC">
      <w:pPr>
        <w:pStyle w:val="Prrafodelista"/>
        <w:rPr>
          <w:rFonts w:ascii="Palatino Linotype" w:eastAsia="Palatino Linotype" w:hAnsi="Palatino Linotype" w:cs="Palatino Linotype"/>
          <w:sz w:val="24"/>
        </w:rPr>
      </w:pPr>
    </w:p>
    <w:p w14:paraId="0550FAB4" w14:textId="77777777" w:rsidR="003753AC" w:rsidRPr="00031D95" w:rsidRDefault="003753AC" w:rsidP="003753AC">
      <w:pPr>
        <w:pStyle w:val="Prrafodelista"/>
        <w:rPr>
          <w:rFonts w:ascii="Palatino Linotype" w:eastAsia="Palatino Linotype" w:hAnsi="Palatino Linotype" w:cs="Palatino Linotype"/>
          <w:sz w:val="24"/>
        </w:rPr>
      </w:pPr>
    </w:p>
    <w:p w14:paraId="0EAE834A"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eastAsia="Palatino Linotype" w:hAnsi="Palatino Linotype" w:cs="Palatino Linotype"/>
          <w:sz w:val="24"/>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w:t>
      </w:r>
      <w:r w:rsidRPr="00031D95">
        <w:rPr>
          <w:rFonts w:ascii="Palatino Linotype" w:eastAsia="Palatino Linotype" w:hAnsi="Palatino Linotype" w:cs="Palatino Linotype"/>
          <w:sz w:val="24"/>
        </w:rPr>
        <w:lastRenderedPageBreak/>
        <w:t>México y Municipios, por lo que en las versiones públicas que se ordenen, no podrá clasificarse esa información.</w:t>
      </w:r>
    </w:p>
    <w:p w14:paraId="57EF74B0" w14:textId="77777777" w:rsidR="003753AC" w:rsidRPr="00031D95" w:rsidRDefault="003753AC" w:rsidP="003753AC">
      <w:pPr>
        <w:pStyle w:val="Prrafodelista"/>
        <w:tabs>
          <w:tab w:val="left" w:pos="284"/>
        </w:tabs>
        <w:spacing w:line="360" w:lineRule="auto"/>
        <w:ind w:left="0"/>
        <w:jc w:val="both"/>
        <w:rPr>
          <w:rFonts w:ascii="Palatino Linotype" w:hAnsi="Palatino Linotype" w:cs="Arial"/>
          <w:color w:val="000000"/>
          <w:sz w:val="24"/>
        </w:rPr>
      </w:pPr>
    </w:p>
    <w:p w14:paraId="185C76BB"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eastAsia="Palatino Linotype" w:hAnsi="Palatino Linotype" w:cs="Palatino Linotype"/>
          <w:sz w:val="24"/>
        </w:rPr>
        <w:t xml:space="preserve">Además, no escapa de la óptica de </w:t>
      </w:r>
      <w:proofErr w:type="gramStart"/>
      <w:r w:rsidRPr="00031D95">
        <w:rPr>
          <w:rFonts w:ascii="Palatino Linotype" w:eastAsia="Palatino Linotype" w:hAnsi="Palatino Linotype" w:cs="Palatino Linotype"/>
          <w:sz w:val="24"/>
        </w:rPr>
        <w:t>éste</w:t>
      </w:r>
      <w:proofErr w:type="gramEnd"/>
      <w:r w:rsidRPr="00031D95">
        <w:rPr>
          <w:rFonts w:ascii="Palatino Linotype" w:eastAsia="Palatino Linotype" w:hAnsi="Palatino Linotype" w:cs="Palatino Linotype"/>
          <w:sz w:val="24"/>
        </w:rPr>
        <w:t xml:space="preserv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2E43A1E7" w14:textId="77777777" w:rsidR="003753AC" w:rsidRPr="00031D95" w:rsidRDefault="003753AC" w:rsidP="003753AC">
      <w:pPr>
        <w:pStyle w:val="Prrafodelista"/>
        <w:rPr>
          <w:rFonts w:ascii="Palatino Linotype" w:hAnsi="Palatino Linotype" w:cs="Arial"/>
          <w:color w:val="000000"/>
          <w:sz w:val="24"/>
        </w:rPr>
      </w:pPr>
    </w:p>
    <w:p w14:paraId="73A6D6B5" w14:textId="77777777" w:rsidR="003753AC" w:rsidRPr="00031D95" w:rsidRDefault="003753AC" w:rsidP="003753AC">
      <w:pPr>
        <w:spacing w:line="360" w:lineRule="auto"/>
        <w:ind w:left="567" w:right="822"/>
        <w:jc w:val="both"/>
        <w:rPr>
          <w:rFonts w:ascii="Palatino Linotype" w:hAnsi="Palatino Linotype" w:cs="Arial"/>
          <w:i/>
          <w:color w:val="000000"/>
          <w:sz w:val="22"/>
          <w:szCs w:val="24"/>
        </w:rPr>
      </w:pPr>
      <w:r w:rsidRPr="00031D95">
        <w:rPr>
          <w:rFonts w:ascii="Palatino Linotype" w:hAnsi="Palatino Linotype" w:cs="Arial"/>
          <w:b/>
          <w:i/>
          <w:color w:val="000000"/>
          <w:sz w:val="22"/>
          <w:szCs w:val="24"/>
        </w:rPr>
        <w:t xml:space="preserve">Fotografía de una persona física que conste en su título o cédula profesional no es susceptible de clasificarse con carácter de confidencial. </w:t>
      </w:r>
      <w:r w:rsidRPr="00031D95">
        <w:rPr>
          <w:rFonts w:ascii="Palatino Linotype" w:hAnsi="Palatino Linotype" w:cs="Arial"/>
          <w:i/>
          <w:color w:val="000000"/>
          <w:sz w:val="22"/>
          <w:szCs w:val="24"/>
        </w:rPr>
        <w:t>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6287DC02" w14:textId="77777777" w:rsidR="003753AC" w:rsidRPr="00031D95" w:rsidRDefault="003753AC" w:rsidP="003753AC">
      <w:pPr>
        <w:spacing w:line="360" w:lineRule="auto"/>
        <w:ind w:left="567" w:right="822"/>
        <w:jc w:val="both"/>
        <w:rPr>
          <w:rFonts w:ascii="Palatino Linotype" w:hAnsi="Palatino Linotype" w:cs="Arial"/>
          <w:i/>
          <w:color w:val="000000"/>
          <w:sz w:val="22"/>
          <w:szCs w:val="24"/>
        </w:rPr>
      </w:pPr>
    </w:p>
    <w:p w14:paraId="1110151E" w14:textId="77777777" w:rsidR="003753AC" w:rsidRPr="00031D95" w:rsidRDefault="003753AC" w:rsidP="003753AC">
      <w:pPr>
        <w:spacing w:line="360" w:lineRule="auto"/>
        <w:ind w:left="567" w:right="822"/>
        <w:jc w:val="both"/>
        <w:rPr>
          <w:rFonts w:ascii="Palatino Linotype" w:eastAsiaTheme="minorHAnsi" w:hAnsi="Palatino Linotype" w:cs="Arial"/>
          <w:bCs/>
          <w:i/>
          <w:sz w:val="22"/>
          <w:szCs w:val="24"/>
        </w:rPr>
      </w:pPr>
      <w:r w:rsidRPr="00031D95">
        <w:rPr>
          <w:rFonts w:ascii="Palatino Linotype" w:hAnsi="Palatino Linotype" w:cs="Arial"/>
          <w:b/>
          <w:bCs/>
          <w:i/>
          <w:sz w:val="22"/>
          <w:szCs w:val="24"/>
        </w:rPr>
        <w:t>Fotografía en título o cédula profesional es de acceso público.</w:t>
      </w:r>
      <w:r w:rsidRPr="00031D95">
        <w:rPr>
          <w:rFonts w:ascii="Palatino Linotype" w:hAnsi="Palatino Linotype" w:cs="Arial"/>
          <w:bCs/>
          <w:i/>
          <w:sz w:val="22"/>
          <w:szCs w:val="24"/>
        </w:rPr>
        <w:t xml:space="preserve"> Si bien la fotografía de una persona física es un dato personal, cuando se encuentra en un título o cédula </w:t>
      </w:r>
      <w:r w:rsidRPr="00031D95">
        <w:rPr>
          <w:rFonts w:ascii="Palatino Linotype" w:hAnsi="Palatino Linotype" w:cs="Arial"/>
          <w:bCs/>
          <w:i/>
          <w:sz w:val="22"/>
          <w:szCs w:val="24"/>
        </w:rPr>
        <w:lastRenderedPageBreak/>
        <w:t>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3106D1F4" w14:textId="77777777" w:rsidR="003753AC" w:rsidRPr="00031D95" w:rsidRDefault="003753AC" w:rsidP="003753AC">
      <w:pPr>
        <w:jc w:val="both"/>
        <w:rPr>
          <w:rFonts w:ascii="Arial" w:hAnsi="Arial" w:cs="Arial"/>
          <w:color w:val="000000"/>
          <w:sz w:val="22"/>
          <w:szCs w:val="24"/>
        </w:rPr>
      </w:pPr>
    </w:p>
    <w:p w14:paraId="19E868C6"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hAnsi="Palatino Linotype" w:cs="Arial"/>
          <w:color w:val="000000"/>
          <w:sz w:val="24"/>
        </w:rPr>
        <w:t>Resultando así que, la fotografía de los servidores públicos, cuando obre en título o cédula profesional es de acceso público y no procede su clasificación como información confidencial, aún y cuando corresponde a un dato personal.</w:t>
      </w:r>
    </w:p>
    <w:p w14:paraId="040843CF" w14:textId="77777777" w:rsidR="003753AC" w:rsidRPr="00031D95" w:rsidRDefault="003753AC" w:rsidP="003753AC">
      <w:pPr>
        <w:pStyle w:val="Prrafodelista"/>
        <w:tabs>
          <w:tab w:val="left" w:pos="284"/>
        </w:tabs>
        <w:spacing w:line="360" w:lineRule="auto"/>
        <w:ind w:left="0"/>
        <w:jc w:val="both"/>
        <w:rPr>
          <w:rFonts w:ascii="Palatino Linotype" w:hAnsi="Palatino Linotype" w:cs="Arial"/>
          <w:color w:val="000000"/>
          <w:sz w:val="24"/>
        </w:rPr>
      </w:pPr>
    </w:p>
    <w:p w14:paraId="4C1E0170"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eastAsia="Palatino Linotype" w:hAnsi="Palatino Linotype" w:cs="Palatino Linotype"/>
          <w:b/>
          <w:sz w:val="24"/>
        </w:rPr>
        <w:t>Por lo que corresponde a la Firma</w:t>
      </w:r>
      <w:r w:rsidRPr="00031D95">
        <w:rPr>
          <w:rFonts w:ascii="Palatino Linotype" w:eastAsia="Palatino Linotype" w:hAnsi="Palatino Linotype" w:cs="Palatino Linotype"/>
          <w:sz w:val="24"/>
        </w:rPr>
        <w:t xml:space="preserve">: En relación con la firma, ésta es considerada un dato personal concerniente a una persona física identificada o identificable, al tratarse de información gráfica a través de la cual su titular exterioriza su voluntad en actos públicos y privados. </w:t>
      </w:r>
    </w:p>
    <w:p w14:paraId="362A0A18" w14:textId="77777777" w:rsidR="003753AC" w:rsidRPr="00031D95" w:rsidRDefault="003753AC" w:rsidP="003753AC">
      <w:pPr>
        <w:pStyle w:val="Prrafodelista"/>
        <w:rPr>
          <w:rFonts w:ascii="Palatino Linotype" w:eastAsia="Palatino Linotype" w:hAnsi="Palatino Linotype" w:cs="Palatino Linotype"/>
          <w:sz w:val="24"/>
        </w:rPr>
      </w:pPr>
    </w:p>
    <w:p w14:paraId="05D1FD7C"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eastAsia="Palatino Linotype" w:hAnsi="Palatino Linotype" w:cs="Palatino Linotype"/>
          <w:sz w:val="24"/>
        </w:rPr>
        <w:t xml:space="preserve">Ahora bien, aún y cuando la firma en cuestión sea de un servidor público, se advierte que en los documentos que tuvo a la vista este Comité, ésta no fue estampada en virtud de actos que se realizan por sus atribuciones, por lo que son susceptibles de clasificación como lo consideró el INAI en su resolución RRA 7562-17.   </w:t>
      </w:r>
    </w:p>
    <w:p w14:paraId="63F62B74" w14:textId="77777777" w:rsidR="003753AC" w:rsidRPr="00031D95" w:rsidRDefault="003753AC" w:rsidP="003753AC">
      <w:pPr>
        <w:pStyle w:val="Prrafodelista"/>
        <w:rPr>
          <w:rFonts w:ascii="Palatino Linotype" w:eastAsia="Palatino Linotype" w:hAnsi="Palatino Linotype" w:cs="Palatino Linotype"/>
          <w:sz w:val="24"/>
        </w:rPr>
      </w:pPr>
    </w:p>
    <w:p w14:paraId="75EDDDD3"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eastAsia="Palatino Linotype" w:hAnsi="Palatino Linotype" w:cs="Palatino Linotype"/>
          <w:sz w:val="24"/>
        </w:rPr>
        <w:t xml:space="preserve">Respecto de este dato, resulta aplicable a contrario sensu el Criterio 10/10 del </w:t>
      </w:r>
      <w:proofErr w:type="gramStart"/>
      <w:r w:rsidRPr="00031D95">
        <w:rPr>
          <w:rFonts w:ascii="Palatino Linotype" w:eastAsia="Palatino Linotype" w:hAnsi="Palatino Linotype" w:cs="Palatino Linotype"/>
          <w:sz w:val="24"/>
        </w:rPr>
        <w:t>entonces  IFAI</w:t>
      </w:r>
      <w:proofErr w:type="gramEnd"/>
      <w:r w:rsidRPr="00031D95">
        <w:rPr>
          <w:rFonts w:ascii="Palatino Linotype" w:eastAsia="Palatino Linotype" w:hAnsi="Palatino Linotype" w:cs="Palatino Linotype"/>
          <w:sz w:val="24"/>
        </w:rPr>
        <w:t>, hoy INAI, en donde señala lo siguiente:</w:t>
      </w:r>
    </w:p>
    <w:p w14:paraId="4163DBF1" w14:textId="77777777" w:rsidR="003753AC" w:rsidRPr="00031D95" w:rsidRDefault="003753AC" w:rsidP="003753AC">
      <w:pPr>
        <w:spacing w:line="360" w:lineRule="auto"/>
        <w:jc w:val="both"/>
        <w:rPr>
          <w:rFonts w:ascii="Palatino Linotype" w:eastAsia="Palatino Linotype" w:hAnsi="Palatino Linotype" w:cs="Palatino Linotype"/>
          <w:sz w:val="24"/>
          <w:szCs w:val="24"/>
        </w:rPr>
      </w:pPr>
    </w:p>
    <w:p w14:paraId="2EF982CB" w14:textId="77777777" w:rsidR="003753AC" w:rsidRPr="00031D95" w:rsidRDefault="003753AC" w:rsidP="003753AC">
      <w:pPr>
        <w:spacing w:line="276" w:lineRule="auto"/>
        <w:ind w:left="851" w:right="616"/>
        <w:jc w:val="both"/>
        <w:rPr>
          <w:rFonts w:ascii="Palatino Linotype" w:eastAsia="Palatino Linotype" w:hAnsi="Palatino Linotype" w:cs="Palatino Linotype"/>
          <w:i/>
          <w:sz w:val="22"/>
          <w:szCs w:val="24"/>
        </w:rPr>
      </w:pPr>
      <w:r w:rsidRPr="00031D95">
        <w:rPr>
          <w:rFonts w:ascii="Palatino Linotype" w:eastAsia="Palatino Linotype" w:hAnsi="Palatino Linotype" w:cs="Palatino Linotype"/>
          <w:i/>
          <w:sz w:val="22"/>
          <w:szCs w:val="24"/>
        </w:rPr>
        <w:lastRenderedPageBreak/>
        <w:t>“</w:t>
      </w:r>
      <w:r w:rsidRPr="00031D95">
        <w:rPr>
          <w:rFonts w:ascii="Palatino Linotype" w:eastAsia="Palatino Linotype" w:hAnsi="Palatino Linotype" w:cs="Palatino Linotype"/>
          <w:b/>
          <w:i/>
          <w:sz w:val="22"/>
          <w:szCs w:val="24"/>
        </w:rPr>
        <w:t xml:space="preserve">La firma de los servidores públicos es información de carácter público cuando ésta es utilizada en el ejercicio de las facultades conferidas para el desempeño del servicio público. </w:t>
      </w:r>
      <w:r w:rsidRPr="00031D95">
        <w:rPr>
          <w:rFonts w:ascii="Palatino Linotype" w:eastAsia="Palatino Linotype" w:hAnsi="Palatino Linotype" w:cs="Palatino Linotype"/>
          <w:i/>
          <w:sz w:val="22"/>
          <w:szCs w:val="24"/>
        </w:rPr>
        <w:t>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w:t>
      </w:r>
    </w:p>
    <w:p w14:paraId="351B8235" w14:textId="77777777" w:rsidR="003753AC" w:rsidRPr="00031D95" w:rsidRDefault="003753AC" w:rsidP="003753AC">
      <w:pPr>
        <w:rPr>
          <w:rFonts w:ascii="Palatino Linotype" w:hAnsi="Palatino Linotype" w:cs="Arial"/>
          <w:sz w:val="24"/>
          <w:szCs w:val="24"/>
        </w:rPr>
      </w:pPr>
    </w:p>
    <w:p w14:paraId="7B5F0AA2" w14:textId="77777777" w:rsidR="003753AC" w:rsidRPr="00031D95" w:rsidRDefault="003753AC" w:rsidP="003753AC">
      <w:pPr>
        <w:rPr>
          <w:rFonts w:ascii="Palatino Linotype" w:hAnsi="Palatino Linotype" w:cs="Arial"/>
          <w:sz w:val="24"/>
          <w:szCs w:val="24"/>
        </w:rPr>
      </w:pPr>
    </w:p>
    <w:p w14:paraId="0827F1D3" w14:textId="77777777" w:rsidR="003753AC" w:rsidRPr="00031D95" w:rsidRDefault="003753AC" w:rsidP="003753AC">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031D95">
        <w:rPr>
          <w:rFonts w:ascii="Palatino Linotype" w:hAnsi="Palatino Linotype" w:cs="Arial"/>
          <w:sz w:val="24"/>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15F72B0A" w14:textId="77777777" w:rsidR="005000AA" w:rsidRPr="00031D95" w:rsidRDefault="005000AA" w:rsidP="00DB2180">
      <w:pPr>
        <w:pStyle w:val="Ttulo1"/>
        <w:jc w:val="center"/>
        <w:rPr>
          <w:rFonts w:ascii="Palatino Linotype" w:hAnsi="Palatino Linotype"/>
          <w:b/>
          <w:color w:val="auto"/>
          <w:sz w:val="24"/>
          <w:szCs w:val="24"/>
        </w:rPr>
      </w:pPr>
      <w:bookmarkStart w:id="23" w:name="_Toc4061692"/>
      <w:bookmarkStart w:id="24" w:name="_Toc486525261"/>
      <w:bookmarkStart w:id="25" w:name="_Toc445745148"/>
      <w:bookmarkStart w:id="26" w:name="_Toc447699324"/>
      <w:bookmarkStart w:id="27" w:name="_Toc87549684"/>
      <w:bookmarkEnd w:id="9"/>
      <w:r w:rsidRPr="00031D95">
        <w:rPr>
          <w:rFonts w:ascii="Palatino Linotype" w:hAnsi="Palatino Linotype"/>
          <w:b/>
          <w:color w:val="auto"/>
          <w:sz w:val="24"/>
          <w:szCs w:val="24"/>
        </w:rPr>
        <w:t>R E S O L U T I V O S</w:t>
      </w:r>
      <w:bookmarkEnd w:id="23"/>
      <w:bookmarkEnd w:id="24"/>
      <w:bookmarkEnd w:id="25"/>
      <w:bookmarkEnd w:id="26"/>
      <w:bookmarkEnd w:id="27"/>
    </w:p>
    <w:p w14:paraId="463AEB82" w14:textId="77777777" w:rsidR="005000AA" w:rsidRPr="00031D95" w:rsidRDefault="005000AA" w:rsidP="005000AA">
      <w:pPr>
        <w:keepNext/>
        <w:keepLines/>
        <w:spacing w:line="360" w:lineRule="auto"/>
        <w:jc w:val="center"/>
        <w:outlineLvl w:val="0"/>
        <w:rPr>
          <w:rFonts w:ascii="Palatino Linotype" w:hAnsi="Palatino Linotype" w:cstheme="majorBidi"/>
          <w:b/>
          <w:bCs/>
          <w:sz w:val="24"/>
          <w:szCs w:val="24"/>
        </w:rPr>
      </w:pPr>
    </w:p>
    <w:p w14:paraId="00B13E62" w14:textId="3CCCF0B9" w:rsidR="00CB2836" w:rsidRPr="00031D95" w:rsidRDefault="00CB2836" w:rsidP="00946F7F">
      <w:pPr>
        <w:spacing w:line="360" w:lineRule="auto"/>
        <w:jc w:val="both"/>
        <w:rPr>
          <w:rFonts w:ascii="Palatino Linotype" w:hAnsi="Palatino Linotype"/>
          <w:sz w:val="24"/>
          <w:szCs w:val="24"/>
        </w:rPr>
      </w:pPr>
      <w:r w:rsidRPr="00031D95">
        <w:rPr>
          <w:rFonts w:ascii="Palatino Linotype" w:hAnsi="Palatino Linotype" w:cs="Arial"/>
          <w:b/>
          <w:sz w:val="24"/>
          <w:szCs w:val="24"/>
        </w:rPr>
        <w:t xml:space="preserve">PRIMERO. </w:t>
      </w:r>
      <w:r w:rsidRPr="00031D95">
        <w:rPr>
          <w:rFonts w:ascii="Palatino Linotype" w:hAnsi="Palatino Linotype" w:cs="Arial"/>
          <w:sz w:val="24"/>
          <w:szCs w:val="24"/>
        </w:rPr>
        <w:t xml:space="preserve">Resultan </w:t>
      </w:r>
      <w:r w:rsidR="00D63EF1" w:rsidRPr="00031D95">
        <w:rPr>
          <w:rFonts w:ascii="Palatino Linotype" w:hAnsi="Palatino Linotype" w:cs="Arial"/>
          <w:sz w:val="24"/>
          <w:szCs w:val="24"/>
        </w:rPr>
        <w:t xml:space="preserve">fundadas </w:t>
      </w:r>
      <w:r w:rsidRPr="00031D95">
        <w:rPr>
          <w:rFonts w:ascii="Palatino Linotype" w:hAnsi="Palatino Linotype" w:cs="Arial"/>
          <w:sz w:val="24"/>
          <w:szCs w:val="24"/>
        </w:rPr>
        <w:t>las</w:t>
      </w:r>
      <w:r w:rsidRPr="00031D95">
        <w:rPr>
          <w:rFonts w:ascii="Palatino Linotype" w:hAnsi="Palatino Linotype" w:cs="Arial"/>
          <w:b/>
          <w:sz w:val="24"/>
          <w:szCs w:val="24"/>
        </w:rPr>
        <w:t xml:space="preserve"> </w:t>
      </w:r>
      <w:r w:rsidRPr="00031D95">
        <w:rPr>
          <w:rFonts w:ascii="Palatino Linotype" w:hAnsi="Palatino Linotype" w:cs="Arial"/>
          <w:sz w:val="24"/>
          <w:szCs w:val="24"/>
          <w:lang w:val="es-ES"/>
        </w:rPr>
        <w:t xml:space="preserve">razones o motivos de inconformidad hechos valer </w:t>
      </w:r>
      <w:r w:rsidRPr="00031D95">
        <w:rPr>
          <w:rFonts w:ascii="Palatino Linotype" w:eastAsia="Calibri" w:hAnsi="Palatino Linotype" w:cs="Arial"/>
          <w:sz w:val="24"/>
          <w:szCs w:val="24"/>
          <w:lang w:val="es-ES"/>
        </w:rPr>
        <w:t xml:space="preserve">en </w:t>
      </w:r>
      <w:r w:rsidR="00B13121" w:rsidRPr="00031D95">
        <w:rPr>
          <w:rFonts w:ascii="Palatino Linotype" w:eastAsia="Calibri" w:hAnsi="Palatino Linotype" w:cs="Arial"/>
          <w:sz w:val="24"/>
          <w:szCs w:val="24"/>
          <w:lang w:val="es-ES"/>
        </w:rPr>
        <w:t>el recurso</w:t>
      </w:r>
      <w:r w:rsidRPr="00031D95">
        <w:rPr>
          <w:rFonts w:ascii="Palatino Linotype" w:eastAsia="Calibri" w:hAnsi="Palatino Linotype" w:cs="Arial"/>
          <w:sz w:val="24"/>
          <w:szCs w:val="24"/>
          <w:lang w:val="es-ES"/>
        </w:rPr>
        <w:t xml:space="preserve"> de revisión </w:t>
      </w:r>
      <w:r w:rsidR="006361A0" w:rsidRPr="00031D95">
        <w:rPr>
          <w:rFonts w:ascii="Palatino Linotype" w:eastAsia="Calibri" w:hAnsi="Palatino Linotype" w:cs="Tahoma"/>
          <w:b/>
          <w:sz w:val="24"/>
          <w:szCs w:val="24"/>
          <w:lang w:eastAsia="en-US"/>
        </w:rPr>
        <w:t>08808/INFOEM/IP/RR/2022</w:t>
      </w:r>
      <w:r w:rsidRPr="00031D95">
        <w:rPr>
          <w:rFonts w:ascii="Palatino Linotype" w:hAnsi="Palatino Linotype"/>
          <w:b/>
          <w:sz w:val="24"/>
          <w:szCs w:val="24"/>
        </w:rPr>
        <w:t xml:space="preserve"> </w:t>
      </w:r>
      <w:r w:rsidRPr="00031D95">
        <w:rPr>
          <w:rFonts w:ascii="Palatino Linotype" w:hAnsi="Palatino Linotype"/>
          <w:sz w:val="24"/>
          <w:szCs w:val="24"/>
        </w:rPr>
        <w:t>en términos del</w:t>
      </w:r>
      <w:r w:rsidRPr="00031D95">
        <w:rPr>
          <w:rFonts w:ascii="Palatino Linotype" w:hAnsi="Palatino Linotype"/>
          <w:b/>
          <w:bCs/>
          <w:sz w:val="24"/>
          <w:szCs w:val="24"/>
        </w:rPr>
        <w:t xml:space="preserve"> Conside</w:t>
      </w:r>
      <w:r w:rsidR="00516347" w:rsidRPr="00031D95">
        <w:rPr>
          <w:rFonts w:ascii="Palatino Linotype" w:hAnsi="Palatino Linotype"/>
          <w:b/>
          <w:bCs/>
          <w:sz w:val="24"/>
          <w:szCs w:val="24"/>
        </w:rPr>
        <w:t>rando</w:t>
      </w:r>
      <w:r w:rsidRPr="00031D95">
        <w:rPr>
          <w:rFonts w:ascii="Palatino Linotype" w:hAnsi="Palatino Linotype"/>
          <w:sz w:val="24"/>
          <w:szCs w:val="24"/>
        </w:rPr>
        <w:t xml:space="preserve"> </w:t>
      </w:r>
      <w:r w:rsidRPr="00031D95">
        <w:rPr>
          <w:rFonts w:ascii="Palatino Linotype" w:hAnsi="Palatino Linotype"/>
          <w:b/>
          <w:sz w:val="24"/>
          <w:szCs w:val="24"/>
        </w:rPr>
        <w:t>CUARTO</w:t>
      </w:r>
      <w:r w:rsidR="00D63EF1" w:rsidRPr="00031D95">
        <w:rPr>
          <w:rFonts w:ascii="Palatino Linotype" w:hAnsi="Palatino Linotype"/>
          <w:b/>
          <w:sz w:val="24"/>
          <w:szCs w:val="24"/>
        </w:rPr>
        <w:t xml:space="preserve"> y QUINTO</w:t>
      </w:r>
      <w:r w:rsidRPr="00031D95">
        <w:rPr>
          <w:rFonts w:ascii="Palatino Linotype" w:hAnsi="Palatino Linotype"/>
          <w:b/>
          <w:sz w:val="24"/>
          <w:szCs w:val="24"/>
        </w:rPr>
        <w:t xml:space="preserve"> </w:t>
      </w:r>
      <w:r w:rsidRPr="00031D95">
        <w:rPr>
          <w:rFonts w:ascii="Palatino Linotype" w:hAnsi="Palatino Linotype"/>
          <w:sz w:val="24"/>
          <w:szCs w:val="24"/>
        </w:rPr>
        <w:t>de la presente resolución.</w:t>
      </w:r>
    </w:p>
    <w:p w14:paraId="2AB2F298" w14:textId="77777777" w:rsidR="00CB2836" w:rsidRPr="00031D95" w:rsidRDefault="00CB2836" w:rsidP="00946F7F">
      <w:pPr>
        <w:spacing w:line="360" w:lineRule="auto"/>
        <w:contextualSpacing/>
        <w:jc w:val="both"/>
        <w:rPr>
          <w:rFonts w:ascii="Palatino Linotype" w:eastAsia="Calibri" w:hAnsi="Palatino Linotype" w:cs="Arial"/>
          <w:b/>
          <w:bCs/>
          <w:sz w:val="24"/>
          <w:szCs w:val="24"/>
          <w:lang w:val="es-ES"/>
        </w:rPr>
      </w:pPr>
    </w:p>
    <w:p w14:paraId="575681BB" w14:textId="20B6E89B" w:rsidR="004D7062" w:rsidRPr="00031D95" w:rsidRDefault="00CB2836" w:rsidP="00946F7F">
      <w:pPr>
        <w:pStyle w:val="Sinespaciado"/>
        <w:spacing w:line="360" w:lineRule="auto"/>
        <w:ind w:left="0" w:right="0"/>
        <w:rPr>
          <w:rFonts w:ascii="Palatino Linotype" w:eastAsia="Calibri" w:hAnsi="Palatino Linotype" w:cs="Arial"/>
          <w:b/>
          <w:bCs/>
          <w:sz w:val="24"/>
          <w:lang w:val="es-ES"/>
        </w:rPr>
      </w:pPr>
      <w:r w:rsidRPr="00031D95">
        <w:rPr>
          <w:rFonts w:ascii="Palatino Linotype" w:eastAsia="Calibri" w:hAnsi="Palatino Linotype" w:cs="Arial"/>
          <w:b/>
          <w:bCs/>
          <w:sz w:val="24"/>
          <w:lang w:val="es-ES"/>
        </w:rPr>
        <w:t xml:space="preserve">SEGUNDO. </w:t>
      </w:r>
      <w:r w:rsidR="00C13112" w:rsidRPr="00031D95">
        <w:rPr>
          <w:rFonts w:ascii="Palatino Linotype" w:eastAsia="Calibri" w:hAnsi="Palatino Linotype" w:cs="Arial"/>
          <w:bCs/>
          <w:sz w:val="24"/>
          <w:lang w:val="es-ES"/>
        </w:rPr>
        <w:t xml:space="preserve">Se </w:t>
      </w:r>
      <w:r w:rsidR="009369E4" w:rsidRPr="00031D95">
        <w:rPr>
          <w:rFonts w:ascii="Palatino Linotype" w:eastAsia="Calibri" w:hAnsi="Palatino Linotype" w:cs="Arial"/>
          <w:b/>
          <w:bCs/>
          <w:sz w:val="24"/>
          <w:lang w:val="es-ES"/>
        </w:rPr>
        <w:t>MODIFICA</w:t>
      </w:r>
      <w:r w:rsidR="00C13112" w:rsidRPr="00031D95">
        <w:rPr>
          <w:rFonts w:ascii="Palatino Linotype" w:eastAsia="Calibri" w:hAnsi="Palatino Linotype" w:cs="Arial"/>
          <w:bCs/>
          <w:sz w:val="24"/>
          <w:lang w:val="es-ES"/>
        </w:rPr>
        <w:t xml:space="preserve"> la respuesta y se </w:t>
      </w:r>
      <w:r w:rsidRPr="00031D95">
        <w:rPr>
          <w:rFonts w:ascii="Palatino Linotype" w:eastAsia="Calibri" w:hAnsi="Palatino Linotype" w:cs="Arial"/>
          <w:b/>
          <w:bCs/>
          <w:sz w:val="24"/>
          <w:lang w:val="es-ES"/>
        </w:rPr>
        <w:t xml:space="preserve">ORDENA </w:t>
      </w:r>
      <w:r w:rsidRPr="00031D95">
        <w:rPr>
          <w:rFonts w:ascii="Palatino Linotype" w:eastAsia="Calibri" w:hAnsi="Palatino Linotype" w:cs="Arial"/>
          <w:bCs/>
          <w:sz w:val="24"/>
          <w:lang w:val="es-ES"/>
        </w:rPr>
        <w:t xml:space="preserve">al </w:t>
      </w:r>
      <w:r w:rsidR="00931BAE" w:rsidRPr="00031D95">
        <w:rPr>
          <w:rFonts w:ascii="Palatino Linotype" w:eastAsia="Calibri" w:hAnsi="Palatino Linotype" w:cs="Arial"/>
          <w:b/>
          <w:bCs/>
          <w:sz w:val="24"/>
          <w:lang w:val="es-ES"/>
        </w:rPr>
        <w:t>Ayuntamiento de Toluca</w:t>
      </w:r>
      <w:r w:rsidRPr="00031D95">
        <w:rPr>
          <w:rFonts w:ascii="Palatino Linotype" w:eastAsia="Calibri" w:hAnsi="Palatino Linotype" w:cs="Arial"/>
          <w:b/>
          <w:bCs/>
          <w:sz w:val="24"/>
          <w:lang w:val="es-ES"/>
        </w:rPr>
        <w:t xml:space="preserve"> </w:t>
      </w:r>
      <w:r w:rsidRPr="00031D95">
        <w:rPr>
          <w:rFonts w:ascii="Palatino Linotype" w:eastAsia="Calibri" w:hAnsi="Palatino Linotype" w:cs="Arial"/>
          <w:bCs/>
          <w:sz w:val="24"/>
          <w:lang w:val="es-ES"/>
        </w:rPr>
        <w:t>entregar vía</w:t>
      </w:r>
      <w:r w:rsidR="004D7062" w:rsidRPr="00031D95">
        <w:rPr>
          <w:rFonts w:ascii="Palatino Linotype" w:eastAsia="Calibri" w:hAnsi="Palatino Linotype" w:cs="Arial"/>
          <w:b/>
          <w:bCs/>
          <w:sz w:val="24"/>
          <w:lang w:val="es-ES"/>
        </w:rPr>
        <w:t xml:space="preserve"> </w:t>
      </w:r>
      <w:r w:rsidR="00AC1E70" w:rsidRPr="00031D95">
        <w:rPr>
          <w:rFonts w:ascii="Palatino Linotype" w:eastAsia="Calibri" w:hAnsi="Palatino Linotype" w:cs="Arial"/>
          <w:bCs/>
          <w:sz w:val="24"/>
          <w:lang w:val="es-ES"/>
        </w:rPr>
        <w:t>Sistema de Acceso a la Información Mexiquense</w:t>
      </w:r>
      <w:r w:rsidR="00AC1E70" w:rsidRPr="00031D95">
        <w:rPr>
          <w:rFonts w:ascii="Palatino Linotype" w:eastAsia="Calibri" w:hAnsi="Palatino Linotype" w:cs="Arial"/>
          <w:b/>
          <w:bCs/>
          <w:sz w:val="24"/>
          <w:lang w:val="es-ES"/>
        </w:rPr>
        <w:t xml:space="preserve"> (SAIMEX</w:t>
      </w:r>
      <w:r w:rsidR="00AC1E70" w:rsidRPr="00031D95">
        <w:rPr>
          <w:rFonts w:ascii="Palatino Linotype" w:eastAsia="Calibri" w:hAnsi="Palatino Linotype" w:cs="Arial"/>
          <w:bCs/>
          <w:sz w:val="24"/>
          <w:lang w:val="es-ES"/>
        </w:rPr>
        <w:t xml:space="preserve">, </w:t>
      </w:r>
      <w:r w:rsidR="00006479" w:rsidRPr="00031D95">
        <w:rPr>
          <w:rFonts w:ascii="Palatino Linotype" w:eastAsia="Calibri" w:hAnsi="Palatino Linotype" w:cs="Arial"/>
          <w:bCs/>
          <w:sz w:val="24"/>
          <w:lang w:val="es-ES"/>
        </w:rPr>
        <w:t xml:space="preserve">de ser el caso en versión pública, los documentos donde conste </w:t>
      </w:r>
      <w:r w:rsidR="00AC1E70" w:rsidRPr="00031D95">
        <w:rPr>
          <w:rFonts w:ascii="Palatino Linotype" w:eastAsia="Calibri" w:hAnsi="Palatino Linotype" w:cs="Arial"/>
          <w:bCs/>
          <w:sz w:val="24"/>
          <w:lang w:val="es-ES"/>
        </w:rPr>
        <w:t>la siguiente información:</w:t>
      </w:r>
    </w:p>
    <w:p w14:paraId="713BE531" w14:textId="77777777" w:rsidR="00CB2836" w:rsidRPr="00031D95" w:rsidRDefault="00CB2836" w:rsidP="00CB2836">
      <w:pPr>
        <w:spacing w:line="360" w:lineRule="auto"/>
        <w:ind w:right="-93"/>
        <w:jc w:val="both"/>
        <w:rPr>
          <w:rFonts w:ascii="Palatino Linotype" w:hAnsi="Palatino Linotype" w:cs="Tahoma"/>
          <w:sz w:val="24"/>
          <w:szCs w:val="24"/>
          <w:lang w:val="es-ES"/>
        </w:rPr>
      </w:pPr>
    </w:p>
    <w:p w14:paraId="53F1293B" w14:textId="20F0EDB6" w:rsidR="00006479" w:rsidRPr="00031D95" w:rsidRDefault="00D63EF1" w:rsidP="007B5045">
      <w:pPr>
        <w:pStyle w:val="Prrafodelista"/>
        <w:numPr>
          <w:ilvl w:val="0"/>
          <w:numId w:val="5"/>
        </w:numPr>
        <w:spacing w:line="360" w:lineRule="auto"/>
        <w:ind w:right="616"/>
        <w:jc w:val="both"/>
        <w:rPr>
          <w:rFonts w:ascii="Palatino Linotype" w:hAnsi="Palatino Linotype" w:cs="Arial"/>
          <w:b/>
          <w:bCs/>
          <w:sz w:val="24"/>
          <w:lang w:eastAsia="es-MX"/>
        </w:rPr>
      </w:pPr>
      <w:r w:rsidRPr="00031D95">
        <w:rPr>
          <w:rFonts w:ascii="Palatino Linotype" w:eastAsia="Arial Unicode MS" w:hAnsi="Palatino Linotype" w:cs="Arial"/>
          <w:b/>
          <w:sz w:val="24"/>
          <w:lang w:eastAsia="en-US"/>
        </w:rPr>
        <w:t>Grado de escolaridad o preparación profesional de los servidores públicos faltantes, al veinticinco (25) de abril de dos mil veintidós.</w:t>
      </w:r>
    </w:p>
    <w:p w14:paraId="659854E0" w14:textId="77777777" w:rsidR="00006479" w:rsidRPr="00031D95" w:rsidRDefault="00006479" w:rsidP="00006479">
      <w:pPr>
        <w:shd w:val="clear" w:color="auto" w:fill="FFFFFF"/>
        <w:spacing w:before="240" w:after="360" w:line="360" w:lineRule="auto"/>
        <w:ind w:right="49"/>
        <w:jc w:val="both"/>
        <w:rPr>
          <w:rFonts w:ascii="Palatino Linotype" w:eastAsiaTheme="minorEastAsia" w:hAnsi="Palatino Linotype"/>
          <w:sz w:val="24"/>
          <w:szCs w:val="24"/>
          <w:lang w:val="es-ES_tradnl"/>
        </w:rPr>
      </w:pPr>
      <w:r w:rsidRPr="00031D95">
        <w:rPr>
          <w:rFonts w:ascii="Palatino Linotype" w:eastAsiaTheme="minorEastAsia" w:hAnsi="Palatino Linotype"/>
          <w:sz w:val="24"/>
          <w:szCs w:val="24"/>
          <w:lang w:val="es-ES_tradn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será suprimidos o eliminados dentro del soporte documental respectivo objeto de las versiones públicas que se formulen y se pongan a disposición del </w:t>
      </w:r>
      <w:r w:rsidRPr="00031D95">
        <w:rPr>
          <w:rFonts w:ascii="Palatino Linotype" w:eastAsiaTheme="minorEastAsia" w:hAnsi="Palatino Linotype"/>
          <w:b/>
          <w:sz w:val="24"/>
          <w:szCs w:val="24"/>
          <w:lang w:val="es-ES_tradnl"/>
        </w:rPr>
        <w:t>RECURRENTE</w:t>
      </w:r>
      <w:r w:rsidRPr="00031D95">
        <w:rPr>
          <w:rFonts w:ascii="Palatino Linotype" w:eastAsiaTheme="minorEastAsia" w:hAnsi="Palatino Linotype"/>
          <w:sz w:val="24"/>
          <w:szCs w:val="24"/>
          <w:lang w:val="es-ES_tradnl"/>
        </w:rPr>
        <w:t>.</w:t>
      </w:r>
    </w:p>
    <w:p w14:paraId="602B13BA" w14:textId="0325CDE6" w:rsidR="00D63EF1" w:rsidRPr="00031D95" w:rsidRDefault="00D63EF1" w:rsidP="00006479">
      <w:pPr>
        <w:shd w:val="clear" w:color="auto" w:fill="FFFFFF"/>
        <w:spacing w:before="240" w:after="360" w:line="360" w:lineRule="auto"/>
        <w:ind w:right="49"/>
        <w:jc w:val="both"/>
        <w:rPr>
          <w:rFonts w:ascii="Palatino Linotype" w:eastAsiaTheme="minorEastAsia" w:hAnsi="Palatino Linotype"/>
          <w:sz w:val="24"/>
          <w:szCs w:val="24"/>
          <w:lang w:val="es-ES_tradnl"/>
        </w:rPr>
      </w:pPr>
      <w:r w:rsidRPr="00031D95">
        <w:rPr>
          <w:rFonts w:ascii="Palatino Linotype" w:eastAsiaTheme="minorEastAsia" w:hAnsi="Palatino Linotype"/>
          <w:sz w:val="24"/>
          <w:szCs w:val="24"/>
          <w:lang w:val="es-ES_tradnl"/>
        </w:rPr>
        <w:t>De ser el caso de que algún servidor público no cuente con información relativa a la escolaridad o preparación profesional, el Sujeto Obligado deberá de manifestar tal circunstancia en términos del artículo 19, segundo párrafo de la Ley de Transparencia y Acceso a la Información Pública del Estado de México y Municipios.</w:t>
      </w:r>
    </w:p>
    <w:p w14:paraId="485B837A" w14:textId="77777777" w:rsidR="00013639" w:rsidRPr="00031D95" w:rsidRDefault="00CB2836" w:rsidP="00CB2836">
      <w:pPr>
        <w:tabs>
          <w:tab w:val="left" w:pos="284"/>
          <w:tab w:val="left" w:pos="8080"/>
        </w:tabs>
        <w:spacing w:line="360" w:lineRule="auto"/>
        <w:ind w:right="49"/>
        <w:contextualSpacing/>
        <w:jc w:val="both"/>
        <w:rPr>
          <w:rFonts w:ascii="Palatino Linotype" w:hAnsi="Palatino Linotype" w:cs="Arial"/>
          <w:color w:val="222222"/>
          <w:sz w:val="24"/>
          <w:szCs w:val="24"/>
          <w:shd w:val="clear" w:color="auto" w:fill="FFFFFF"/>
        </w:rPr>
      </w:pPr>
      <w:r w:rsidRPr="00031D95">
        <w:rPr>
          <w:rFonts w:ascii="Palatino Linotype" w:eastAsia="Palatino Linotype" w:hAnsi="Palatino Linotype" w:cs="Palatino Linotype"/>
          <w:b/>
          <w:sz w:val="24"/>
          <w:szCs w:val="24"/>
          <w:lang w:val="es-ES_tradnl"/>
        </w:rPr>
        <w:t xml:space="preserve">TERCERO. </w:t>
      </w:r>
      <w:r w:rsidR="00013639" w:rsidRPr="00031D95">
        <w:rPr>
          <w:rFonts w:ascii="Palatino Linotype" w:hAnsi="Palatino Linotype" w:cs="Arial"/>
          <w:b/>
          <w:color w:val="222222"/>
          <w:sz w:val="24"/>
          <w:szCs w:val="24"/>
          <w:shd w:val="clear" w:color="auto" w:fill="FFFFFF"/>
        </w:rPr>
        <w:t>NOTIFÍQUESE</w:t>
      </w:r>
      <w:r w:rsidR="00013639" w:rsidRPr="00031D95">
        <w:rPr>
          <w:rFonts w:ascii="Palatino Linotype" w:hAnsi="Palatino Linotype" w:cs="Arial"/>
          <w:color w:val="222222"/>
          <w:sz w:val="24"/>
          <w:szCs w:val="24"/>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00013639" w:rsidRPr="00031D95">
        <w:rPr>
          <w:rFonts w:ascii="Palatino Linotype" w:hAnsi="Palatino Linotype" w:cs="Arial"/>
          <w:b/>
          <w:color w:val="222222"/>
          <w:sz w:val="24"/>
          <w:szCs w:val="24"/>
          <w:shd w:val="clear" w:color="auto" w:fill="FFFFFF"/>
        </w:rPr>
        <w:t>dé cumplimiento a lo ordenado dentro del plazo de diez días hábiles</w:t>
      </w:r>
      <w:r w:rsidR="00013639" w:rsidRPr="00031D95">
        <w:rPr>
          <w:rFonts w:ascii="Palatino Linotype" w:hAnsi="Palatino Linotype" w:cs="Arial"/>
          <w:color w:val="222222"/>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w:t>
      </w:r>
      <w:r w:rsidR="00013639" w:rsidRPr="00031D95">
        <w:rPr>
          <w:rFonts w:ascii="Palatino Linotype" w:hAnsi="Palatino Linotype" w:cs="Arial"/>
          <w:color w:val="222222"/>
          <w:sz w:val="24"/>
          <w:szCs w:val="24"/>
          <w:shd w:val="clear" w:color="auto" w:fill="FFFFFF"/>
        </w:rPr>
        <w:lastRenderedPageBreak/>
        <w:t>impondrá una medida de apremio de conformidad con lo previsto en los artículos 198, 200, fracción III; 214, 215 y 216 de la Ley  de Transparencia y Acceso a la Información Pública del Estado de México y Municipios.</w:t>
      </w:r>
    </w:p>
    <w:p w14:paraId="0F33B507" w14:textId="77777777" w:rsidR="00CB2836" w:rsidRPr="00031D95" w:rsidRDefault="00CB2836" w:rsidP="00CB2836">
      <w:pPr>
        <w:tabs>
          <w:tab w:val="left" w:pos="284"/>
          <w:tab w:val="left" w:pos="8080"/>
        </w:tabs>
        <w:spacing w:line="360" w:lineRule="auto"/>
        <w:ind w:right="49"/>
        <w:contextualSpacing/>
        <w:jc w:val="both"/>
        <w:rPr>
          <w:rFonts w:ascii="Palatino Linotype" w:eastAsiaTheme="minorEastAsia" w:hAnsi="Palatino Linotype"/>
          <w:color w:val="222222"/>
          <w:sz w:val="24"/>
          <w:szCs w:val="24"/>
          <w:shd w:val="clear" w:color="auto" w:fill="FFFFFF"/>
          <w:lang w:val="es-ES_tradnl"/>
        </w:rPr>
      </w:pPr>
    </w:p>
    <w:p w14:paraId="65CFF4B0" w14:textId="0AC5EFA1" w:rsidR="00CB2836" w:rsidRPr="00031D95" w:rsidRDefault="00BA1D50" w:rsidP="00CB2836">
      <w:pPr>
        <w:shd w:val="clear" w:color="auto" w:fill="FFFFFF"/>
        <w:tabs>
          <w:tab w:val="left" w:pos="284"/>
        </w:tabs>
        <w:spacing w:line="360" w:lineRule="auto"/>
        <w:jc w:val="both"/>
        <w:rPr>
          <w:rFonts w:ascii="Palatino Linotype" w:eastAsia="MS Mincho" w:hAnsi="Palatino Linotype"/>
          <w:sz w:val="24"/>
          <w:szCs w:val="24"/>
          <w:lang w:val="es-ES_tradnl"/>
        </w:rPr>
      </w:pPr>
      <w:r w:rsidRPr="00031D95">
        <w:rPr>
          <w:rFonts w:ascii="Palatino Linotype" w:hAnsi="Palatino Linotype" w:cs="Arial"/>
          <w:b/>
          <w:sz w:val="24"/>
          <w:szCs w:val="24"/>
          <w:lang w:val="es-ES_tradnl"/>
        </w:rPr>
        <w:t>CUARTO</w:t>
      </w:r>
      <w:r w:rsidR="00CB2836" w:rsidRPr="00031D95">
        <w:rPr>
          <w:rFonts w:ascii="Palatino Linotype" w:hAnsi="Palatino Linotype" w:cs="Arial"/>
          <w:b/>
          <w:sz w:val="24"/>
          <w:szCs w:val="24"/>
          <w:lang w:val="es-ES_tradnl"/>
        </w:rPr>
        <w:t xml:space="preserve">. </w:t>
      </w:r>
      <w:r w:rsidR="00CB2836" w:rsidRPr="00031D95">
        <w:rPr>
          <w:rFonts w:ascii="Palatino Linotype" w:hAnsi="Palatino Linotype"/>
          <w:b/>
          <w:bCs/>
          <w:color w:val="222222"/>
          <w:sz w:val="24"/>
          <w:szCs w:val="24"/>
          <w:lang w:val="es-ES"/>
        </w:rPr>
        <w:t xml:space="preserve">Notifíquese </w:t>
      </w:r>
      <w:r w:rsidR="00CB2836" w:rsidRPr="00031D95">
        <w:rPr>
          <w:rFonts w:ascii="Palatino Linotype" w:hAnsi="Palatino Linotype"/>
          <w:bCs/>
          <w:color w:val="222222"/>
          <w:sz w:val="24"/>
          <w:szCs w:val="24"/>
          <w:lang w:val="es-ES"/>
        </w:rPr>
        <w:t xml:space="preserve">al </w:t>
      </w:r>
      <w:r w:rsidR="00CB2836" w:rsidRPr="00031D95">
        <w:rPr>
          <w:rFonts w:ascii="Palatino Linotype" w:hAnsi="Palatino Linotype"/>
          <w:b/>
          <w:bCs/>
          <w:color w:val="222222"/>
          <w:sz w:val="24"/>
          <w:szCs w:val="24"/>
          <w:lang w:val="es-ES"/>
        </w:rPr>
        <w:t>RECURRENTE</w:t>
      </w:r>
      <w:r w:rsidR="00CB2836" w:rsidRPr="00031D95">
        <w:rPr>
          <w:rFonts w:ascii="Palatino Linotype" w:hAnsi="Palatino Linotype"/>
          <w:b/>
          <w:color w:val="222222"/>
          <w:sz w:val="24"/>
          <w:szCs w:val="24"/>
          <w:lang w:val="es-ES"/>
        </w:rPr>
        <w:t xml:space="preserve"> </w:t>
      </w:r>
      <w:r w:rsidR="00CB2836" w:rsidRPr="00031D95">
        <w:rPr>
          <w:rFonts w:ascii="Palatino Linotype" w:eastAsiaTheme="minorEastAsia" w:hAnsi="Palatino Linotype"/>
          <w:sz w:val="24"/>
          <w:szCs w:val="24"/>
          <w:lang w:val="es-ES_tradnl"/>
        </w:rPr>
        <w:t>la presente resolución</w:t>
      </w:r>
      <w:r w:rsidR="00CB2836" w:rsidRPr="00031D95">
        <w:rPr>
          <w:rFonts w:ascii="Palatino Linotype" w:eastAsia="MS Mincho" w:hAnsi="Palatino Linotype"/>
          <w:sz w:val="24"/>
          <w:szCs w:val="24"/>
          <w:lang w:val="es-ES_tradnl"/>
        </w:rPr>
        <w:t xml:space="preserve"> a través del Sistema de Acceso a la Información Mexiquense (SAIMEX)</w:t>
      </w:r>
      <w:r w:rsidR="00DB6DED" w:rsidRPr="00031D95">
        <w:rPr>
          <w:rFonts w:ascii="Palatino Linotype" w:eastAsia="MS Mincho" w:hAnsi="Palatino Linotype"/>
          <w:sz w:val="24"/>
          <w:szCs w:val="24"/>
          <w:lang w:val="es-ES_tradnl"/>
        </w:rPr>
        <w:t>.</w:t>
      </w:r>
    </w:p>
    <w:p w14:paraId="6F437AAB" w14:textId="77777777" w:rsidR="00DB6DED" w:rsidRPr="00031D95" w:rsidRDefault="00DB6DED" w:rsidP="00CB2836">
      <w:pPr>
        <w:shd w:val="clear" w:color="auto" w:fill="FFFFFF"/>
        <w:tabs>
          <w:tab w:val="left" w:pos="284"/>
        </w:tabs>
        <w:spacing w:line="360" w:lineRule="auto"/>
        <w:jc w:val="both"/>
        <w:rPr>
          <w:rFonts w:ascii="Palatino Linotype" w:eastAsia="MS Mincho" w:hAnsi="Palatino Linotype"/>
          <w:sz w:val="24"/>
          <w:szCs w:val="24"/>
          <w:lang w:val="es-ES_tradnl"/>
        </w:rPr>
      </w:pPr>
    </w:p>
    <w:p w14:paraId="583012D9" w14:textId="77777777" w:rsidR="00DB6DED" w:rsidRPr="00031D95" w:rsidRDefault="00DB6DED" w:rsidP="00DB6DED">
      <w:pPr>
        <w:spacing w:line="360" w:lineRule="auto"/>
        <w:jc w:val="both"/>
        <w:rPr>
          <w:rFonts w:ascii="Palatino Linotype" w:eastAsia="Calibri" w:hAnsi="Palatino Linotype" w:cs="Arial"/>
          <w:bCs/>
          <w:sz w:val="24"/>
          <w:szCs w:val="24"/>
        </w:rPr>
      </w:pPr>
      <w:r w:rsidRPr="00031D95">
        <w:rPr>
          <w:rFonts w:ascii="Palatino Linotype" w:hAnsi="Palatino Linotype" w:cs="Arial"/>
          <w:b/>
          <w:sz w:val="24"/>
          <w:szCs w:val="24"/>
        </w:rPr>
        <w:t xml:space="preserve">QUINTO. </w:t>
      </w:r>
      <w:r w:rsidRPr="00031D95">
        <w:rPr>
          <w:rFonts w:ascii="Palatino Linotype" w:eastAsia="Calibri" w:hAnsi="Palatino Linotype" w:cs="Arial"/>
          <w:bCs/>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6FFFA1F" w14:textId="28EC13E3" w:rsidR="008B3B7F" w:rsidRPr="00031D95" w:rsidRDefault="00DB6DED" w:rsidP="008B3B7F">
      <w:pPr>
        <w:shd w:val="clear" w:color="auto" w:fill="FFFFFF"/>
        <w:spacing w:before="240" w:after="360" w:line="360" w:lineRule="auto"/>
        <w:jc w:val="both"/>
        <w:rPr>
          <w:rFonts w:ascii="Palatino Linotype" w:eastAsia="MS Mincho" w:hAnsi="Palatino Linotype"/>
          <w:sz w:val="24"/>
          <w:szCs w:val="24"/>
          <w:lang w:val="es-ES"/>
        </w:rPr>
      </w:pPr>
      <w:r w:rsidRPr="00031D95">
        <w:rPr>
          <w:rFonts w:ascii="Palatino Linotype" w:eastAsia="MS Mincho" w:hAnsi="Palatino Linotype"/>
          <w:b/>
          <w:sz w:val="24"/>
          <w:szCs w:val="24"/>
          <w:lang w:val="es-ES_tradnl"/>
        </w:rPr>
        <w:t>SEXTO</w:t>
      </w:r>
      <w:r w:rsidR="008B3B7F" w:rsidRPr="00031D95">
        <w:rPr>
          <w:rFonts w:ascii="Palatino Linotype" w:eastAsia="MS Mincho" w:hAnsi="Palatino Linotype"/>
          <w:b/>
          <w:sz w:val="24"/>
          <w:szCs w:val="24"/>
          <w:lang w:val="es-ES_tradnl"/>
        </w:rPr>
        <w:t>.</w:t>
      </w:r>
      <w:r w:rsidR="008B3B7F" w:rsidRPr="00031D95">
        <w:rPr>
          <w:rFonts w:ascii="Palatino Linotype" w:eastAsia="MS Mincho" w:hAnsi="Palatino Linotype"/>
          <w:b/>
          <w:color w:val="000000"/>
          <w:sz w:val="24"/>
          <w:szCs w:val="24"/>
          <w:lang w:val="es-ES_tradnl"/>
        </w:rPr>
        <w:t xml:space="preserve"> </w:t>
      </w:r>
      <w:r w:rsidR="008B3B7F" w:rsidRPr="00031D95">
        <w:rPr>
          <w:rFonts w:ascii="Palatino Linotype" w:eastAsia="MS Mincho" w:hAnsi="Palatino Linotype"/>
          <w:sz w:val="24"/>
          <w:szCs w:val="24"/>
          <w:lang w:val="es-ES"/>
        </w:rPr>
        <w:t xml:space="preserve">Se hace del conocimiento de </w:t>
      </w:r>
      <w:r w:rsidR="008B3B7F" w:rsidRPr="00031D95">
        <w:rPr>
          <w:rFonts w:ascii="Palatino Linotype" w:hAnsi="Palatino Linotype"/>
          <w:b/>
          <w:sz w:val="24"/>
          <w:szCs w:val="24"/>
        </w:rPr>
        <w:t>RECURRENTE</w:t>
      </w:r>
      <w:r w:rsidR="008B3B7F" w:rsidRPr="00031D95">
        <w:rPr>
          <w:rFonts w:ascii="Palatino Linotype" w:hAnsi="Palatino Linotype"/>
          <w:sz w:val="24"/>
          <w:szCs w:val="24"/>
        </w:rPr>
        <w:t xml:space="preserve"> </w:t>
      </w:r>
      <w:r w:rsidR="008B3B7F" w:rsidRPr="00031D95">
        <w:rPr>
          <w:rFonts w:ascii="Palatino Linotype" w:eastAsia="MS Mincho" w:hAnsi="Palatino Linotype"/>
          <w:sz w:val="24"/>
          <w:szCs w:val="24"/>
          <w:lang w:val="es-ES"/>
        </w:rPr>
        <w:t xml:space="preserve">que, de conformidad con lo establecido en el artículo 196 de la Ley de Transparencia y Acceso a la Información Pública del Estado de México y Municipios, </w:t>
      </w:r>
      <w:r w:rsidR="008B3B7F" w:rsidRPr="00031D95">
        <w:rPr>
          <w:rFonts w:ascii="Palatino Linotype" w:hAnsi="Palatino Linotype"/>
          <w:color w:val="000000"/>
          <w:sz w:val="24"/>
          <w:szCs w:val="24"/>
        </w:rPr>
        <w:t xml:space="preserve">en caso de que considere que la resolución le cause algún perjuicio podrá impugnarla vía </w:t>
      </w:r>
      <w:r w:rsidR="008B3B7F" w:rsidRPr="00031D95">
        <w:rPr>
          <w:rFonts w:ascii="Palatino Linotype" w:eastAsia="MS Mincho" w:hAnsi="Palatino Linotype"/>
          <w:bCs/>
          <w:sz w:val="24"/>
          <w:szCs w:val="24"/>
          <w:lang w:val="es-ES"/>
        </w:rPr>
        <w:t>juicio de amparo</w:t>
      </w:r>
      <w:r w:rsidR="008B3B7F" w:rsidRPr="00031D95">
        <w:rPr>
          <w:rFonts w:ascii="Palatino Linotype" w:eastAsia="MS Mincho" w:hAnsi="Palatino Linotype"/>
          <w:sz w:val="24"/>
          <w:szCs w:val="24"/>
          <w:lang w:val="es-ES"/>
        </w:rPr>
        <w:t> en los términos de las leyes aplicables.</w:t>
      </w:r>
    </w:p>
    <w:p w14:paraId="6E340A48" w14:textId="5A3A82AB" w:rsidR="00B816D8" w:rsidRPr="00B816D8" w:rsidRDefault="00B816D8" w:rsidP="00B816D8">
      <w:pPr>
        <w:spacing w:before="240" w:after="240" w:line="360" w:lineRule="auto"/>
        <w:ind w:firstLine="1"/>
        <w:jc w:val="both"/>
        <w:rPr>
          <w:rStyle w:val="Referenciasutil"/>
          <w:rFonts w:ascii="Palatino Linotype" w:hAnsi="Palatino Linotype"/>
          <w:color w:val="auto"/>
          <w:sz w:val="24"/>
        </w:rPr>
      </w:pPr>
      <w:bookmarkStart w:id="28" w:name="_Hlk129792997"/>
      <w:r w:rsidRPr="00031D95">
        <w:rPr>
          <w:rStyle w:val="Referenciasutil"/>
          <w:rFonts w:ascii="Palatino Linotype" w:hAnsi="Palatino Linotype"/>
          <w:color w:val="auto"/>
          <w:sz w:val="24"/>
        </w:rPr>
        <w:t>ASÍ LO APROBÓ POR UNANIMIDAD DE VOTOS, EL PLENO DEL INSTITUTO DE TRANSPARENCIA, ACCESO A LA INFORMACIÓN PÚBLICA Y PROTECCIÓN DE DATOS PERSONALES DEL ESTADO DE MÉXICO Y MUNICIPIOS, CONFORMADO POR LOS COMISIONADOS JOSÉ MARTÍNEZ VILCHIS; MARÍA DEL ROSARIO MEJÍA AYALA</w:t>
      </w:r>
      <w:r w:rsidR="000F741C" w:rsidRPr="00031D95">
        <w:rPr>
          <w:rStyle w:val="Referenciasutil"/>
          <w:rFonts w:ascii="Palatino Linotype" w:hAnsi="Palatino Linotype"/>
          <w:color w:val="auto"/>
          <w:sz w:val="24"/>
        </w:rPr>
        <w:t xml:space="preserve"> </w:t>
      </w:r>
      <w:r w:rsidR="000F741C" w:rsidRPr="00031D95">
        <w:rPr>
          <w:rFonts w:ascii="Palatino Linotype" w:hAnsi="Palatino Linotype"/>
          <w:sz w:val="24"/>
          <w:szCs w:val="24"/>
        </w:rPr>
        <w:t>EMITIENDO VOTO PARTICULAR CONCURRENTE</w:t>
      </w:r>
      <w:r w:rsidRPr="00031D95">
        <w:rPr>
          <w:rStyle w:val="Referenciasutil"/>
          <w:rFonts w:ascii="Palatino Linotype" w:hAnsi="Palatino Linotype"/>
          <w:color w:val="auto"/>
          <w:sz w:val="24"/>
        </w:rPr>
        <w:t xml:space="preserve">; SHARON </w:t>
      </w:r>
      <w:r w:rsidRPr="00031D95">
        <w:rPr>
          <w:rStyle w:val="Referenciasutil"/>
          <w:rFonts w:ascii="Palatino Linotype" w:hAnsi="Palatino Linotype"/>
          <w:color w:val="auto"/>
          <w:sz w:val="24"/>
        </w:rPr>
        <w:lastRenderedPageBreak/>
        <w:t>CRISTINA MORALES MARTÍNEZ</w:t>
      </w:r>
      <w:r w:rsidR="000F741C" w:rsidRPr="00031D95">
        <w:rPr>
          <w:rStyle w:val="Referenciasutil"/>
          <w:rFonts w:ascii="Palatino Linotype" w:hAnsi="Palatino Linotype"/>
          <w:color w:val="auto"/>
          <w:sz w:val="24"/>
        </w:rPr>
        <w:t xml:space="preserve"> </w:t>
      </w:r>
      <w:r w:rsidR="000F741C" w:rsidRPr="00031D95">
        <w:rPr>
          <w:rFonts w:ascii="Palatino Linotype" w:hAnsi="Palatino Linotype"/>
          <w:sz w:val="24"/>
          <w:szCs w:val="24"/>
        </w:rPr>
        <w:t>EMITIENDO VOTO PARTICULAR CONCURRENTE</w:t>
      </w:r>
      <w:r w:rsidRPr="00031D95">
        <w:rPr>
          <w:rStyle w:val="Referenciasutil"/>
          <w:rFonts w:ascii="Palatino Linotype" w:hAnsi="Palatino Linotype"/>
          <w:color w:val="auto"/>
          <w:sz w:val="24"/>
        </w:rPr>
        <w:t>; LUIS GUSTAVO PARRA NORIEGA</w:t>
      </w:r>
      <w:r w:rsidR="000F741C" w:rsidRPr="00031D95">
        <w:rPr>
          <w:rStyle w:val="Referenciasutil"/>
          <w:rFonts w:ascii="Palatino Linotype" w:hAnsi="Palatino Linotype"/>
          <w:color w:val="auto"/>
          <w:sz w:val="24"/>
        </w:rPr>
        <w:t xml:space="preserve"> </w:t>
      </w:r>
      <w:r w:rsidR="000F741C" w:rsidRPr="00031D95">
        <w:rPr>
          <w:rFonts w:ascii="Palatino Linotype" w:hAnsi="Palatino Linotype"/>
          <w:sz w:val="24"/>
          <w:szCs w:val="24"/>
        </w:rPr>
        <w:t>EMITIENDO VOTO PARTICULAR CONCURRENTE</w:t>
      </w:r>
      <w:r w:rsidRPr="00031D95">
        <w:rPr>
          <w:rStyle w:val="Referenciasutil"/>
          <w:rFonts w:ascii="Palatino Linotype" w:hAnsi="Palatino Linotype"/>
          <w:color w:val="auto"/>
          <w:sz w:val="24"/>
        </w:rPr>
        <w:t xml:space="preserve"> Y GUADALUPE RAMÍREZ PEÑA</w:t>
      </w:r>
      <w:r w:rsidR="000F741C" w:rsidRPr="00031D95">
        <w:rPr>
          <w:rStyle w:val="Referenciasutil"/>
          <w:rFonts w:ascii="Palatino Linotype" w:hAnsi="Palatino Linotype"/>
          <w:color w:val="auto"/>
          <w:sz w:val="24"/>
        </w:rPr>
        <w:t xml:space="preserve"> </w:t>
      </w:r>
      <w:r w:rsidR="000F741C" w:rsidRPr="00031D95">
        <w:rPr>
          <w:rFonts w:ascii="Palatino Linotype" w:hAnsi="Palatino Linotype"/>
          <w:sz w:val="24"/>
          <w:szCs w:val="24"/>
        </w:rPr>
        <w:t>EMITIENDO VOTO PARTICULAR CONCURRENTE</w:t>
      </w:r>
      <w:r w:rsidRPr="00031D95">
        <w:rPr>
          <w:rStyle w:val="Referenciasutil"/>
          <w:rFonts w:ascii="Palatino Linotype" w:hAnsi="Palatino Linotype"/>
          <w:color w:val="auto"/>
          <w:sz w:val="24"/>
        </w:rPr>
        <w:t xml:space="preserve">; EN LA TERCERA SESIÓN ORDINARIA CELEBRADA EL TREINTA Y UNO (31) DE ENERO DE DOS MIL VEINTICUATRO, </w:t>
      </w:r>
      <w:r w:rsidR="00031D95" w:rsidRPr="00031D95">
        <w:rPr>
          <w:rFonts w:ascii="Palatino Linotype" w:hAnsi="Palatino Linotype"/>
          <w:smallCaps/>
          <w:noProof/>
          <w:sz w:val="24"/>
          <w:lang w:eastAsia="es-MX"/>
        </w:rPr>
        <mc:AlternateContent>
          <mc:Choice Requires="wps">
            <w:drawing>
              <wp:anchor distT="0" distB="0" distL="114300" distR="114300" simplePos="0" relativeHeight="251659264" behindDoc="0" locked="0" layoutInCell="1" allowOverlap="1" wp14:anchorId="11B3BEFA" wp14:editId="398DDFC7">
                <wp:simplePos x="0" y="0"/>
                <wp:positionH relativeFrom="column">
                  <wp:posOffset>77469</wp:posOffset>
                </wp:positionH>
                <wp:positionV relativeFrom="paragraph">
                  <wp:posOffset>660400</wp:posOffset>
                </wp:positionV>
                <wp:extent cx="5572125" cy="60388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572125" cy="6038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5FEF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52pt" to="444.8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" strokecolor="#4472c4 [3204]" strokeweight=".5pt">
                <v:stroke joinstyle="miter"/>
              </v:line>
            </w:pict>
          </mc:Fallback>
        </mc:AlternateContent>
      </w:r>
      <w:r w:rsidRPr="00031D95">
        <w:rPr>
          <w:rStyle w:val="Referenciasutil"/>
          <w:rFonts w:ascii="Palatino Linotype" w:hAnsi="Palatino Linotype"/>
          <w:color w:val="auto"/>
          <w:sz w:val="24"/>
        </w:rPr>
        <w:t>ANTE EL SECRETARIO TÉCNICO DEL PLENO ALEXIS TAPIA RAMÍREZ.</w:t>
      </w:r>
      <w:r w:rsidRPr="00B816D8">
        <w:rPr>
          <w:rStyle w:val="Referenciasutil"/>
          <w:rFonts w:ascii="Palatino Linotype" w:hAnsi="Palatino Linotype"/>
          <w:color w:val="auto"/>
          <w:sz w:val="24"/>
        </w:rPr>
        <w:t xml:space="preserve"> </w:t>
      </w:r>
      <w:bookmarkEnd w:id="28"/>
    </w:p>
    <w:p w14:paraId="6D10D57F" w14:textId="5AF8F4E1" w:rsidR="00031D95" w:rsidRDefault="00031D95" w:rsidP="005000AA">
      <w:pPr>
        <w:spacing w:before="240" w:after="360" w:line="360" w:lineRule="auto"/>
        <w:jc w:val="both"/>
        <w:rPr>
          <w:rFonts w:ascii="Palatino Linotype" w:hAnsi="Palatino Linotype"/>
          <w:color w:val="222222"/>
          <w:sz w:val="24"/>
          <w:szCs w:val="24"/>
          <w:lang w:val="es-ES" w:eastAsia="es-MX"/>
        </w:rPr>
      </w:pPr>
    </w:p>
    <w:p w14:paraId="1BD7326F" w14:textId="77777777" w:rsidR="00031D95" w:rsidRDefault="00031D95">
      <w:pPr>
        <w:spacing w:after="160" w:line="259" w:lineRule="auto"/>
        <w:rPr>
          <w:rFonts w:ascii="Palatino Linotype" w:hAnsi="Palatino Linotype"/>
          <w:color w:val="222222"/>
          <w:sz w:val="24"/>
          <w:szCs w:val="24"/>
          <w:lang w:val="es-ES" w:eastAsia="es-MX"/>
        </w:rPr>
      </w:pPr>
      <w:r>
        <w:rPr>
          <w:rFonts w:ascii="Palatino Linotype" w:hAnsi="Palatino Linotype"/>
          <w:color w:val="222222"/>
          <w:sz w:val="24"/>
          <w:szCs w:val="24"/>
          <w:lang w:val="es-ES" w:eastAsia="es-MX"/>
        </w:rPr>
        <w:br w:type="page"/>
      </w:r>
    </w:p>
    <w:p w14:paraId="3611911E" w14:textId="77777777" w:rsidR="005000AA" w:rsidRPr="00B816D8"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B816D8"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B816D8"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B816D8"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B816D8"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B816D8"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B816D8"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B816D8"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B816D8"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B816D8">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7747" w14:textId="77777777" w:rsidR="00862684" w:rsidRDefault="00862684">
      <w:r>
        <w:separator/>
      </w:r>
    </w:p>
  </w:endnote>
  <w:endnote w:type="continuationSeparator" w:id="0">
    <w:p w14:paraId="071E48B2" w14:textId="77777777" w:rsidR="00862684" w:rsidRDefault="0086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835E21" w:rsidRDefault="00835E21">
            <w:pPr>
              <w:pStyle w:val="Piedepgina"/>
              <w:jc w:val="right"/>
            </w:pPr>
          </w:p>
          <w:p w14:paraId="1F7A191C" w14:textId="2A69F491" w:rsidR="00835E21" w:rsidRDefault="00835E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1D95">
              <w:rPr>
                <w:b/>
                <w:bCs/>
                <w:noProof/>
              </w:rPr>
              <w:t>44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1D95">
              <w:rPr>
                <w:b/>
                <w:bCs/>
                <w:noProof/>
              </w:rPr>
              <w:t>45</w:t>
            </w:r>
            <w:r>
              <w:rPr>
                <w:b/>
                <w:bCs/>
                <w:sz w:val="24"/>
                <w:szCs w:val="24"/>
              </w:rPr>
              <w:fldChar w:fldCharType="end"/>
            </w:r>
          </w:p>
        </w:sdtContent>
      </w:sdt>
    </w:sdtContent>
  </w:sdt>
  <w:p w14:paraId="2A221972" w14:textId="77777777" w:rsidR="00835E21" w:rsidRDefault="00835E21">
    <w:pPr>
      <w:pStyle w:val="Piedepgina"/>
    </w:pPr>
  </w:p>
  <w:p w14:paraId="1D6FF208" w14:textId="77777777" w:rsidR="00835E21" w:rsidRDefault="00835E21"/>
  <w:p w14:paraId="70055CD7" w14:textId="77777777" w:rsidR="00835E21" w:rsidRDefault="00835E21"/>
  <w:p w14:paraId="5452645F" w14:textId="77777777" w:rsidR="00835E21" w:rsidRDefault="00835E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598BCC50" w:rsidR="00835E21" w:rsidRDefault="00835E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1D9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1D95">
              <w:rPr>
                <w:b/>
                <w:bCs/>
                <w:noProof/>
              </w:rPr>
              <w:t>45</w:t>
            </w:r>
            <w:r>
              <w:rPr>
                <w:b/>
                <w:bCs/>
                <w:sz w:val="24"/>
                <w:szCs w:val="24"/>
              </w:rPr>
              <w:fldChar w:fldCharType="end"/>
            </w:r>
          </w:p>
        </w:sdtContent>
      </w:sdt>
    </w:sdtContent>
  </w:sdt>
  <w:p w14:paraId="2D12AEB2" w14:textId="77777777" w:rsidR="00835E21" w:rsidRDefault="00835E21">
    <w:pPr>
      <w:pStyle w:val="Piedepgina"/>
    </w:pPr>
  </w:p>
  <w:p w14:paraId="54227169" w14:textId="77777777" w:rsidR="00835E21" w:rsidRDefault="00835E21"/>
  <w:p w14:paraId="7DE40FB1" w14:textId="77777777" w:rsidR="00835E21" w:rsidRDefault="00835E21"/>
  <w:p w14:paraId="33755E87" w14:textId="77777777" w:rsidR="00835E21" w:rsidRDefault="00835E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B93A" w14:textId="77777777" w:rsidR="00862684" w:rsidRDefault="00862684">
      <w:r>
        <w:separator/>
      </w:r>
    </w:p>
  </w:footnote>
  <w:footnote w:type="continuationSeparator" w:id="0">
    <w:p w14:paraId="07B97C9B" w14:textId="77777777" w:rsidR="00862684" w:rsidRDefault="00862684">
      <w:r>
        <w:continuationSeparator/>
      </w:r>
    </w:p>
  </w:footnote>
  <w:footnote w:id="1">
    <w:p w14:paraId="625BCC19" w14:textId="77777777" w:rsidR="00835E21" w:rsidRDefault="00835E21" w:rsidP="00030C87">
      <w:pPr>
        <w:pStyle w:val="Textonotapie"/>
      </w:pPr>
      <w:r>
        <w:rPr>
          <w:rStyle w:val="Refdenotaalpie"/>
        </w:rPr>
        <w:footnoteRef/>
      </w:r>
      <w:r>
        <w:t xml:space="preserve"> Convención Americana sobre Derechos Humanos. Artículo 13.</w:t>
      </w:r>
    </w:p>
  </w:footnote>
  <w:footnote w:id="2">
    <w:p w14:paraId="76B1CB8C" w14:textId="77777777" w:rsidR="00835E21" w:rsidRDefault="00835E21" w:rsidP="00030C87">
      <w:pPr>
        <w:pStyle w:val="Textonotapie"/>
      </w:pPr>
      <w:r>
        <w:rPr>
          <w:rStyle w:val="Refdenotaalpie"/>
        </w:rPr>
        <w:footnoteRef/>
      </w:r>
      <w:r>
        <w:t xml:space="preserve"> Constitución Política de los Estados Unidos Mexicanos. Artículo sexto, sección A, fracción I.</w:t>
      </w:r>
    </w:p>
  </w:footnote>
  <w:footnote w:id="3">
    <w:p w14:paraId="1DDAAC5A" w14:textId="77777777" w:rsidR="00835E21" w:rsidRDefault="00835E21" w:rsidP="00030C8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912C126" w14:textId="77777777" w:rsidR="00835E21" w:rsidRDefault="00835E21" w:rsidP="00030C87">
      <w:pPr>
        <w:pStyle w:val="Textonotapie"/>
      </w:pPr>
      <w:r>
        <w:rPr>
          <w:rStyle w:val="Refdenotaalpie"/>
        </w:rPr>
        <w:footnoteRef/>
      </w:r>
      <w:r>
        <w:t xml:space="preserve"> </w:t>
      </w:r>
      <w:proofErr w:type="spellStart"/>
      <w:r>
        <w:t>Ibídem</w:t>
      </w:r>
      <w:proofErr w:type="spellEnd"/>
      <w:r>
        <w:t xml:space="preserve">. </w:t>
      </w:r>
      <w:proofErr w:type="spellStart"/>
      <w:r>
        <w:t>Parr</w:t>
      </w:r>
      <w:proofErr w:type="spellEnd"/>
      <w:r>
        <w:t>. 87.</w:t>
      </w:r>
    </w:p>
  </w:footnote>
  <w:footnote w:id="5">
    <w:p w14:paraId="0F88C173" w14:textId="77777777" w:rsidR="00835E21" w:rsidRDefault="00835E21" w:rsidP="00030C87">
      <w:pPr>
        <w:pStyle w:val="Textonotapie"/>
      </w:pPr>
      <w:r>
        <w:rPr>
          <w:rStyle w:val="Refdenotaalpie"/>
        </w:rPr>
        <w:footnoteRef/>
      </w:r>
      <w:r>
        <w:t xml:space="preserve"> Ley de Transparencia y Acceso a la Información Pública del Estado de México y Municipios. Artículo 9. …</w:t>
      </w:r>
    </w:p>
    <w:p w14:paraId="0C7208CF" w14:textId="77777777" w:rsidR="00835E21" w:rsidRDefault="00835E21" w:rsidP="00030C87">
      <w:pPr>
        <w:pStyle w:val="Textonotapie"/>
      </w:pPr>
      <w:r>
        <w:t>II. Eficacia: Obligación del Instituto para tutelar, de manera efectiva, el derecho de acceso a la información;</w:t>
      </w:r>
    </w:p>
    <w:p w14:paraId="0DC8B13D" w14:textId="77777777" w:rsidR="00835E21" w:rsidRDefault="00835E21" w:rsidP="00030C8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835E21" w:rsidRDefault="00862684">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835E21" w:rsidRDefault="00835E21"/>
  <w:p w14:paraId="77B719CE" w14:textId="77777777" w:rsidR="00835E21" w:rsidRDefault="00835E21"/>
  <w:p w14:paraId="50A3AAAA" w14:textId="77777777" w:rsidR="00835E21" w:rsidRDefault="00835E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835E21" w14:paraId="6255E3A4" w14:textId="77777777" w:rsidTr="00814079">
      <w:trPr>
        <w:trHeight w:val="1435"/>
      </w:trPr>
      <w:tc>
        <w:tcPr>
          <w:tcW w:w="1843" w:type="dxa"/>
          <w:shd w:val="clear" w:color="auto" w:fill="auto"/>
        </w:tcPr>
        <w:p w14:paraId="3E05202F" w14:textId="4A7C9DF8" w:rsidR="00835E21" w:rsidRDefault="00835E21">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835E21" w:rsidRDefault="00835E21"/>
        <w:tbl>
          <w:tblPr>
            <w:tblStyle w:val="Tablaconcuadrcula"/>
            <w:tblW w:w="6090" w:type="dxa"/>
            <w:tblInd w:w="1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539"/>
          </w:tblGrid>
          <w:tr w:rsidR="00835E21" w:rsidRPr="00B816D8" w14:paraId="727F90BF" w14:textId="77777777" w:rsidTr="00B816D8">
            <w:trPr>
              <w:trHeight w:val="338"/>
            </w:trPr>
            <w:tc>
              <w:tcPr>
                <w:tcW w:w="2551" w:type="dxa"/>
              </w:tcPr>
              <w:p w14:paraId="410A3741" w14:textId="535C9D39" w:rsidR="00835E21" w:rsidRPr="00B816D8" w:rsidRDefault="00835E21">
                <w:pPr>
                  <w:tabs>
                    <w:tab w:val="right" w:pos="8838"/>
                  </w:tabs>
                  <w:ind w:right="-105"/>
                  <w:rPr>
                    <w:rFonts w:ascii="Palatino Linotype" w:eastAsia="Calibri" w:hAnsi="Palatino Linotype" w:cs="Tahoma"/>
                    <w:b/>
                    <w:sz w:val="22"/>
                    <w:szCs w:val="22"/>
                    <w:lang w:eastAsia="en-US"/>
                  </w:rPr>
                </w:pPr>
                <w:r w:rsidRPr="00B816D8">
                  <w:rPr>
                    <w:rFonts w:ascii="Palatino Linotype" w:eastAsia="Calibri" w:hAnsi="Palatino Linotype" w:cs="Tahoma"/>
                    <w:b/>
                    <w:sz w:val="22"/>
                    <w:szCs w:val="22"/>
                    <w:lang w:eastAsia="en-US"/>
                  </w:rPr>
                  <w:t>Recurso de Revisión:</w:t>
                </w:r>
              </w:p>
            </w:tc>
            <w:tc>
              <w:tcPr>
                <w:tcW w:w="3539" w:type="dxa"/>
              </w:tcPr>
              <w:p w14:paraId="3FF69A05" w14:textId="7013D80C" w:rsidR="00835E21" w:rsidRPr="00B816D8" w:rsidRDefault="00835E21" w:rsidP="0000039D">
                <w:pPr>
                  <w:tabs>
                    <w:tab w:val="right" w:pos="8838"/>
                  </w:tabs>
                  <w:ind w:right="-105" w:hanging="101"/>
                  <w:jc w:val="both"/>
                  <w:rPr>
                    <w:rFonts w:ascii="Palatino Linotype" w:eastAsia="Calibri" w:hAnsi="Palatino Linotype" w:cs="Tahoma"/>
                    <w:bCs/>
                    <w:sz w:val="22"/>
                    <w:szCs w:val="22"/>
                    <w:lang w:eastAsia="en-US"/>
                  </w:rPr>
                </w:pPr>
                <w:r w:rsidRPr="00B816D8">
                  <w:rPr>
                    <w:rFonts w:ascii="Palatino Linotype" w:eastAsia="Calibri" w:hAnsi="Palatino Linotype" w:cs="Tahoma"/>
                    <w:sz w:val="22"/>
                    <w:szCs w:val="22"/>
                    <w:lang w:eastAsia="en-US"/>
                  </w:rPr>
                  <w:t>08808/INFOEM/IP/RR/2022</w:t>
                </w:r>
              </w:p>
            </w:tc>
          </w:tr>
          <w:tr w:rsidR="00835E21" w:rsidRPr="00B816D8" w14:paraId="1389436A" w14:textId="128385F2" w:rsidTr="00B816D8">
            <w:trPr>
              <w:trHeight w:val="283"/>
            </w:trPr>
            <w:tc>
              <w:tcPr>
                <w:tcW w:w="2551" w:type="dxa"/>
              </w:tcPr>
              <w:p w14:paraId="22E0F4E9" w14:textId="77777777" w:rsidR="00835E21" w:rsidRPr="00B816D8" w:rsidRDefault="00835E21">
                <w:pPr>
                  <w:tabs>
                    <w:tab w:val="right" w:pos="8838"/>
                  </w:tabs>
                  <w:ind w:right="-105"/>
                  <w:rPr>
                    <w:rFonts w:ascii="Palatino Linotype" w:eastAsia="Calibri" w:hAnsi="Palatino Linotype" w:cs="Tahoma"/>
                    <w:b/>
                    <w:sz w:val="22"/>
                    <w:szCs w:val="22"/>
                    <w:lang w:eastAsia="en-US"/>
                  </w:rPr>
                </w:pPr>
                <w:bookmarkStart w:id="29" w:name="_Hlk33010189"/>
                <w:r w:rsidRPr="00B816D8">
                  <w:rPr>
                    <w:rFonts w:ascii="Palatino Linotype" w:eastAsia="Calibri" w:hAnsi="Palatino Linotype" w:cs="Tahoma"/>
                    <w:b/>
                    <w:sz w:val="22"/>
                    <w:szCs w:val="22"/>
                    <w:lang w:eastAsia="en-US"/>
                  </w:rPr>
                  <w:t>Sujeto Obligado:</w:t>
                </w:r>
              </w:p>
            </w:tc>
            <w:tc>
              <w:tcPr>
                <w:tcW w:w="3539" w:type="dxa"/>
              </w:tcPr>
              <w:p w14:paraId="2B205C7F" w14:textId="7B523519" w:rsidR="00835E21" w:rsidRPr="00B816D8" w:rsidRDefault="00835E21" w:rsidP="007451C1">
                <w:pPr>
                  <w:tabs>
                    <w:tab w:val="left" w:pos="2834"/>
                    <w:tab w:val="right" w:pos="8838"/>
                  </w:tabs>
                  <w:ind w:left="-113" w:right="-107"/>
                  <w:jc w:val="both"/>
                  <w:rPr>
                    <w:rFonts w:ascii="Palatino Linotype" w:eastAsia="Calibri" w:hAnsi="Palatino Linotype" w:cs="Tahoma"/>
                    <w:sz w:val="22"/>
                    <w:szCs w:val="22"/>
                    <w:lang w:eastAsia="en-US"/>
                  </w:rPr>
                </w:pPr>
                <w:r w:rsidRPr="00B816D8">
                  <w:rPr>
                    <w:rFonts w:ascii="Palatino Linotype" w:eastAsia="Calibri" w:hAnsi="Palatino Linotype" w:cs="Arial"/>
                    <w:bCs/>
                    <w:sz w:val="22"/>
                    <w:szCs w:val="22"/>
                  </w:rPr>
                  <w:t>Ayuntamiento de Toluca</w:t>
                </w:r>
              </w:p>
            </w:tc>
          </w:tr>
          <w:bookmarkEnd w:id="29"/>
          <w:tr w:rsidR="00835E21" w:rsidRPr="00B816D8" w14:paraId="28CCE4E5" w14:textId="77777777" w:rsidTr="00B816D8">
            <w:trPr>
              <w:trHeight w:val="283"/>
            </w:trPr>
            <w:tc>
              <w:tcPr>
                <w:tcW w:w="2551" w:type="dxa"/>
              </w:tcPr>
              <w:p w14:paraId="13EBF3BB" w14:textId="6E4ECE4B" w:rsidR="00835E21" w:rsidRPr="00B816D8" w:rsidRDefault="00835E21">
                <w:pPr>
                  <w:tabs>
                    <w:tab w:val="right" w:pos="8838"/>
                  </w:tabs>
                  <w:ind w:right="-105"/>
                  <w:rPr>
                    <w:rFonts w:ascii="Palatino Linotype" w:eastAsia="Calibri" w:hAnsi="Palatino Linotype" w:cs="Tahoma"/>
                    <w:b/>
                    <w:sz w:val="22"/>
                    <w:szCs w:val="22"/>
                    <w:lang w:eastAsia="en-US"/>
                  </w:rPr>
                </w:pPr>
                <w:r w:rsidRPr="00B816D8">
                  <w:rPr>
                    <w:rFonts w:ascii="Palatino Linotype" w:eastAsia="Calibri" w:hAnsi="Palatino Linotype" w:cs="Tahoma"/>
                    <w:b/>
                    <w:sz w:val="22"/>
                    <w:szCs w:val="22"/>
                    <w:lang w:eastAsia="en-US"/>
                  </w:rPr>
                  <w:t>Comisionada Ponente:</w:t>
                </w:r>
              </w:p>
            </w:tc>
            <w:tc>
              <w:tcPr>
                <w:tcW w:w="3539" w:type="dxa"/>
              </w:tcPr>
              <w:p w14:paraId="5DF20594" w14:textId="1A6CDEA4" w:rsidR="00835E21" w:rsidRPr="00B816D8" w:rsidRDefault="00835E21" w:rsidP="00187E51">
                <w:pPr>
                  <w:tabs>
                    <w:tab w:val="right" w:pos="8838"/>
                  </w:tabs>
                  <w:ind w:left="-113" w:right="-105"/>
                  <w:jc w:val="both"/>
                  <w:rPr>
                    <w:rFonts w:ascii="Palatino Linotype" w:eastAsia="Calibri" w:hAnsi="Palatino Linotype" w:cs="Tahoma"/>
                    <w:sz w:val="22"/>
                    <w:szCs w:val="22"/>
                    <w:lang w:eastAsia="en-US"/>
                  </w:rPr>
                </w:pPr>
                <w:r w:rsidRPr="00B816D8">
                  <w:rPr>
                    <w:rFonts w:ascii="Palatino Linotype" w:eastAsia="Calibri" w:hAnsi="Palatino Linotype" w:cs="Tahoma"/>
                    <w:sz w:val="22"/>
                    <w:szCs w:val="22"/>
                    <w:lang w:eastAsia="en-US"/>
                  </w:rPr>
                  <w:t>María del Rosario Mejía Ayala</w:t>
                </w:r>
              </w:p>
            </w:tc>
          </w:tr>
        </w:tbl>
        <w:p w14:paraId="5775EEC5" w14:textId="77777777" w:rsidR="00835E21" w:rsidRDefault="00835E21">
          <w:pPr>
            <w:tabs>
              <w:tab w:val="right" w:pos="8838"/>
            </w:tabs>
            <w:ind w:left="-28"/>
            <w:jc w:val="both"/>
            <w:rPr>
              <w:rFonts w:ascii="Arial" w:eastAsia="Calibri" w:hAnsi="Arial" w:cs="Arial"/>
              <w:b/>
              <w:sz w:val="22"/>
              <w:szCs w:val="22"/>
              <w:lang w:eastAsia="en-US"/>
            </w:rPr>
          </w:pPr>
        </w:p>
      </w:tc>
    </w:tr>
  </w:tbl>
  <w:p w14:paraId="07EF2D29" w14:textId="1620A8B4" w:rsidR="00835E21" w:rsidRDefault="00862684"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835E21" w:rsidRDefault="00835E21"/>
  <w:p w14:paraId="104386EF" w14:textId="77777777" w:rsidR="00835E21" w:rsidRDefault="00835E21"/>
  <w:p w14:paraId="60A3E393" w14:textId="77777777" w:rsidR="00835E21" w:rsidRDefault="00835E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835E21" w14:paraId="61517A1D" w14:textId="77777777" w:rsidTr="003A6126">
      <w:trPr>
        <w:trHeight w:val="1435"/>
      </w:trPr>
      <w:tc>
        <w:tcPr>
          <w:tcW w:w="1560" w:type="dxa"/>
          <w:shd w:val="clear" w:color="auto" w:fill="auto"/>
        </w:tcPr>
        <w:p w14:paraId="4B74E846" w14:textId="1E0D62B9" w:rsidR="00835E21" w:rsidRDefault="00835E21">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835E21" w14:paraId="7F59E1EF" w14:textId="77777777" w:rsidTr="00B816D8">
            <w:trPr>
              <w:trHeight w:val="144"/>
            </w:trPr>
            <w:tc>
              <w:tcPr>
                <w:tcW w:w="2444" w:type="dxa"/>
              </w:tcPr>
              <w:p w14:paraId="5EFF942E" w14:textId="77777777" w:rsidR="00835E21" w:rsidRDefault="00835E21" w:rsidP="000D485D">
                <w:pPr>
                  <w:tabs>
                    <w:tab w:val="right" w:pos="8838"/>
                  </w:tabs>
                  <w:ind w:left="-74" w:right="-105"/>
                  <w:rPr>
                    <w:rFonts w:ascii="Palatino Linotype" w:eastAsia="Calibri" w:hAnsi="Palatino Linotype" w:cs="Tahoma"/>
                    <w:b/>
                    <w:sz w:val="22"/>
                    <w:szCs w:val="22"/>
                    <w:lang w:eastAsia="en-US"/>
                  </w:rPr>
                </w:pPr>
                <w:bookmarkStart w:id="30" w:name="_Hlk12526980"/>
                <w:r>
                  <w:rPr>
                    <w:rFonts w:ascii="Palatino Linotype" w:eastAsia="Calibri" w:hAnsi="Palatino Linotype" w:cs="Tahoma"/>
                    <w:b/>
                    <w:sz w:val="22"/>
                    <w:szCs w:val="22"/>
                    <w:lang w:eastAsia="en-US"/>
                  </w:rPr>
                  <w:t>Recurso de Revisión:</w:t>
                </w:r>
              </w:p>
            </w:tc>
            <w:tc>
              <w:tcPr>
                <w:tcW w:w="3084" w:type="dxa"/>
              </w:tcPr>
              <w:p w14:paraId="0DE47EE2" w14:textId="5FA5DF28" w:rsidR="00835E21" w:rsidRPr="00B816D8" w:rsidRDefault="00835E21" w:rsidP="00B816D8">
                <w:pPr>
                  <w:tabs>
                    <w:tab w:val="right" w:pos="8838"/>
                  </w:tabs>
                  <w:ind w:left="-3" w:right="-105"/>
                  <w:rPr>
                    <w:rFonts w:ascii="Palatino Linotype" w:eastAsia="Calibri" w:hAnsi="Palatino Linotype" w:cs="Tahoma"/>
                    <w:sz w:val="22"/>
                    <w:szCs w:val="22"/>
                    <w:lang w:eastAsia="en-US"/>
                  </w:rPr>
                </w:pPr>
                <w:r w:rsidRPr="00B816D8">
                  <w:rPr>
                    <w:rFonts w:ascii="Palatino Linotype" w:eastAsia="Calibri" w:hAnsi="Palatino Linotype" w:cs="Tahoma"/>
                    <w:sz w:val="22"/>
                    <w:lang w:eastAsia="en-US"/>
                  </w:rPr>
                  <w:t>08808/INFOEM/IP/RR/2022</w:t>
                </w:r>
                <w:r w:rsidRPr="00B816D8">
                  <w:rPr>
                    <w:rFonts w:ascii="Palatino Linotype" w:eastAsia="Calibri" w:hAnsi="Palatino Linotype" w:cs="Tahoma"/>
                    <w:lang w:eastAsia="en-US"/>
                  </w:rPr>
                  <w:t xml:space="preserve"> </w:t>
                </w:r>
              </w:p>
            </w:tc>
            <w:tc>
              <w:tcPr>
                <w:tcW w:w="3402" w:type="dxa"/>
              </w:tcPr>
              <w:p w14:paraId="11E4533C" w14:textId="3B21362A" w:rsidR="00835E21" w:rsidRDefault="00835E21">
                <w:pPr>
                  <w:tabs>
                    <w:tab w:val="right" w:pos="8838"/>
                  </w:tabs>
                  <w:ind w:left="-74" w:right="-105"/>
                  <w:jc w:val="both"/>
                  <w:rPr>
                    <w:rFonts w:ascii="Palatino Linotype" w:eastAsia="Calibri" w:hAnsi="Palatino Linotype" w:cs="Tahoma"/>
                    <w:bCs/>
                    <w:sz w:val="22"/>
                    <w:szCs w:val="22"/>
                    <w:lang w:eastAsia="en-US"/>
                  </w:rPr>
                </w:pPr>
              </w:p>
            </w:tc>
          </w:tr>
          <w:tr w:rsidR="00835E21" w14:paraId="3FC4FA7D" w14:textId="77777777" w:rsidTr="00B816D8">
            <w:trPr>
              <w:trHeight w:val="144"/>
            </w:trPr>
            <w:tc>
              <w:tcPr>
                <w:tcW w:w="2444" w:type="dxa"/>
              </w:tcPr>
              <w:p w14:paraId="363D966B" w14:textId="77777777" w:rsidR="00835E21" w:rsidRDefault="00835E21" w:rsidP="000D485D">
                <w:pPr>
                  <w:tabs>
                    <w:tab w:val="right" w:pos="8838"/>
                  </w:tabs>
                  <w:ind w:left="-74" w:right="-105"/>
                  <w:rPr>
                    <w:rFonts w:ascii="Palatino Linotype" w:eastAsia="Calibri" w:hAnsi="Palatino Linotype" w:cs="Tahoma"/>
                    <w:b/>
                    <w:sz w:val="22"/>
                    <w:szCs w:val="22"/>
                    <w:lang w:eastAsia="en-US"/>
                  </w:rPr>
                </w:pPr>
                <w:bookmarkStart w:id="31" w:name="_Hlk10641523"/>
                <w:bookmarkEnd w:id="30"/>
                <w:r>
                  <w:rPr>
                    <w:rFonts w:ascii="Palatino Linotype" w:eastAsia="Calibri" w:hAnsi="Palatino Linotype" w:cs="Tahoma"/>
                    <w:b/>
                    <w:sz w:val="22"/>
                    <w:szCs w:val="22"/>
                    <w:lang w:eastAsia="en-US"/>
                  </w:rPr>
                  <w:t>Recurrente:</w:t>
                </w:r>
              </w:p>
            </w:tc>
            <w:tc>
              <w:tcPr>
                <w:tcW w:w="3084" w:type="dxa"/>
              </w:tcPr>
              <w:p w14:paraId="73C065CD" w14:textId="14C6C03E" w:rsidR="00835E21" w:rsidRPr="00B816D8" w:rsidRDefault="00372FD6" w:rsidP="00B816D8">
                <w:pPr>
                  <w:tabs>
                    <w:tab w:val="left" w:pos="3122"/>
                    <w:tab w:val="right" w:pos="8838"/>
                  </w:tabs>
                  <w:ind w:right="178"/>
                  <w:rPr>
                    <w:rFonts w:ascii="Palatino Linotype" w:eastAsia="Calibri" w:hAnsi="Palatino Linotype" w:cs="Tahoma"/>
                    <w:sz w:val="22"/>
                    <w:szCs w:val="22"/>
                    <w:lang w:eastAsia="en-US"/>
                  </w:rPr>
                </w:pPr>
                <w:r>
                  <w:rPr>
                    <w:rFonts w:ascii="Palatino Linotype" w:eastAsia="Calibri" w:hAnsi="Palatino Linotype" w:cs="Arial"/>
                    <w:sz w:val="22"/>
                  </w:rPr>
                  <w:t xml:space="preserve">XXX </w:t>
                </w:r>
                <w:proofErr w:type="spellStart"/>
                <w:r>
                  <w:rPr>
                    <w:rFonts w:ascii="Palatino Linotype" w:eastAsia="Calibri" w:hAnsi="Palatino Linotype" w:cs="Arial"/>
                    <w:sz w:val="22"/>
                  </w:rPr>
                  <w:t>XXX</w:t>
                </w:r>
                <w:proofErr w:type="spellEnd"/>
              </w:p>
            </w:tc>
            <w:tc>
              <w:tcPr>
                <w:tcW w:w="3402" w:type="dxa"/>
              </w:tcPr>
              <w:p w14:paraId="370E6EFF" w14:textId="57E965B5" w:rsidR="00835E21" w:rsidRDefault="00835E21" w:rsidP="003037E1">
                <w:pPr>
                  <w:tabs>
                    <w:tab w:val="left" w:pos="3122"/>
                    <w:tab w:val="right" w:pos="8838"/>
                  </w:tabs>
                  <w:ind w:right="-105"/>
                  <w:jc w:val="both"/>
                  <w:rPr>
                    <w:rFonts w:ascii="Palatino Linotype" w:eastAsia="Calibri" w:hAnsi="Palatino Linotype" w:cs="Tahoma"/>
                    <w:sz w:val="22"/>
                    <w:szCs w:val="22"/>
                    <w:lang w:eastAsia="en-US"/>
                  </w:rPr>
                </w:pPr>
              </w:p>
            </w:tc>
          </w:tr>
          <w:bookmarkEnd w:id="31"/>
          <w:tr w:rsidR="00835E21" w14:paraId="4D832A43" w14:textId="77777777" w:rsidTr="00B816D8">
            <w:trPr>
              <w:trHeight w:val="283"/>
            </w:trPr>
            <w:tc>
              <w:tcPr>
                <w:tcW w:w="2444" w:type="dxa"/>
              </w:tcPr>
              <w:p w14:paraId="02CA5CB0" w14:textId="77777777" w:rsidR="00835E21" w:rsidRDefault="00835E21"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14:paraId="28528629" w14:textId="2F2E805B" w:rsidR="00835E21" w:rsidRPr="00B816D8" w:rsidRDefault="00835E21" w:rsidP="00B816D8">
                <w:pPr>
                  <w:tabs>
                    <w:tab w:val="left" w:pos="2834"/>
                    <w:tab w:val="right" w:pos="8838"/>
                  </w:tabs>
                  <w:ind w:left="-3" w:right="-105"/>
                  <w:rPr>
                    <w:rFonts w:ascii="Palatino Linotype" w:eastAsia="Calibri" w:hAnsi="Palatino Linotype" w:cs="Tahoma"/>
                    <w:sz w:val="22"/>
                    <w:szCs w:val="22"/>
                    <w:lang w:eastAsia="en-US"/>
                  </w:rPr>
                </w:pPr>
                <w:r w:rsidRPr="00B816D8">
                  <w:rPr>
                    <w:rFonts w:ascii="Palatino Linotype" w:eastAsia="Calibri" w:hAnsi="Palatino Linotype" w:cs="Arial"/>
                    <w:bCs/>
                    <w:sz w:val="24"/>
                  </w:rPr>
                  <w:t>Ayuntamiento de Toluca</w:t>
                </w:r>
              </w:p>
            </w:tc>
            <w:tc>
              <w:tcPr>
                <w:tcW w:w="3402" w:type="dxa"/>
              </w:tcPr>
              <w:p w14:paraId="00F18B8C" w14:textId="77777777" w:rsidR="00835E21" w:rsidRDefault="00835E21">
                <w:pPr>
                  <w:tabs>
                    <w:tab w:val="left" w:pos="2834"/>
                    <w:tab w:val="right" w:pos="8838"/>
                  </w:tabs>
                  <w:ind w:left="-74" w:right="-105"/>
                  <w:jc w:val="both"/>
                  <w:rPr>
                    <w:rFonts w:ascii="Palatino Linotype" w:eastAsia="Calibri" w:hAnsi="Palatino Linotype" w:cs="Tahoma"/>
                    <w:sz w:val="22"/>
                    <w:szCs w:val="22"/>
                    <w:lang w:eastAsia="en-US"/>
                  </w:rPr>
                </w:pPr>
              </w:p>
            </w:tc>
          </w:tr>
          <w:tr w:rsidR="00835E21" w14:paraId="7BC74D7A" w14:textId="77777777" w:rsidTr="00B816D8">
            <w:trPr>
              <w:trHeight w:val="283"/>
            </w:trPr>
            <w:tc>
              <w:tcPr>
                <w:tcW w:w="2444" w:type="dxa"/>
              </w:tcPr>
              <w:p w14:paraId="3BF93338" w14:textId="01E84F2D" w:rsidR="00835E21" w:rsidRDefault="00835E21"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14:paraId="3589422E" w14:textId="64278750" w:rsidR="00835E21" w:rsidRPr="00B816D8" w:rsidRDefault="00835E21" w:rsidP="00B816D8">
                <w:pPr>
                  <w:tabs>
                    <w:tab w:val="right" w:pos="8838"/>
                  </w:tabs>
                  <w:ind w:left="-3" w:right="-105"/>
                  <w:rPr>
                    <w:rFonts w:ascii="Palatino Linotype" w:eastAsia="Calibri" w:hAnsi="Palatino Linotype" w:cs="Tahoma"/>
                    <w:sz w:val="22"/>
                    <w:szCs w:val="22"/>
                    <w:lang w:eastAsia="en-US"/>
                  </w:rPr>
                </w:pPr>
                <w:r w:rsidRPr="00B816D8">
                  <w:rPr>
                    <w:rFonts w:ascii="Palatino Linotype" w:eastAsia="Calibri" w:hAnsi="Palatino Linotype" w:cs="Tahoma"/>
                    <w:sz w:val="22"/>
                    <w:szCs w:val="22"/>
                    <w:lang w:eastAsia="en-US"/>
                  </w:rPr>
                  <w:t>María del Rosario Mejía Ayala</w:t>
                </w:r>
              </w:p>
            </w:tc>
            <w:tc>
              <w:tcPr>
                <w:tcW w:w="3402" w:type="dxa"/>
              </w:tcPr>
              <w:p w14:paraId="6DBCB70D" w14:textId="77777777" w:rsidR="00835E21" w:rsidRDefault="00835E21">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835E21" w:rsidRDefault="00835E21">
          <w:pPr>
            <w:tabs>
              <w:tab w:val="right" w:pos="8838"/>
            </w:tabs>
            <w:ind w:left="-28"/>
            <w:jc w:val="both"/>
            <w:rPr>
              <w:rFonts w:ascii="Arial" w:eastAsia="Calibri" w:hAnsi="Arial" w:cs="Arial"/>
              <w:b/>
              <w:sz w:val="22"/>
              <w:szCs w:val="22"/>
              <w:lang w:eastAsia="en-US"/>
            </w:rPr>
          </w:pPr>
        </w:p>
      </w:tc>
    </w:tr>
  </w:tbl>
  <w:p w14:paraId="5F654A99" w14:textId="6CB7D4AE" w:rsidR="00835E21" w:rsidRDefault="00862684"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835E21" w:rsidRDefault="00835E21"/>
  <w:p w14:paraId="69AC6122" w14:textId="77777777" w:rsidR="00835E21" w:rsidRDefault="00835E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A4360"/>
    <w:multiLevelType w:val="hybridMultilevel"/>
    <w:tmpl w:val="BA888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C62F7E"/>
    <w:multiLevelType w:val="hybridMultilevel"/>
    <w:tmpl w:val="7BEED71C"/>
    <w:lvl w:ilvl="0" w:tplc="D0422DB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3E7AEB"/>
    <w:multiLevelType w:val="hybridMultilevel"/>
    <w:tmpl w:val="A2E221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A84DE3"/>
    <w:multiLevelType w:val="hybridMultilevel"/>
    <w:tmpl w:val="8F5C5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189790">
    <w:abstractNumId w:val="0"/>
  </w:num>
  <w:num w:numId="2" w16cid:durableId="1792355660">
    <w:abstractNumId w:val="3"/>
  </w:num>
  <w:num w:numId="3" w16cid:durableId="1249733268">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480268992">
    <w:abstractNumId w:val="1"/>
  </w:num>
  <w:num w:numId="5" w16cid:durableId="1135754783">
    <w:abstractNumId w:val="5"/>
  </w:num>
  <w:num w:numId="6" w16cid:durableId="2063208814">
    <w:abstractNumId w:val="2"/>
  </w:num>
  <w:num w:numId="7" w16cid:durableId="1194726500">
    <w:abstractNumId w:val="4"/>
  </w:num>
  <w:num w:numId="8" w16cid:durableId="191892312">
    <w:abstractNumId w:val="6"/>
  </w:num>
  <w:num w:numId="9" w16cid:durableId="51095055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39D"/>
    <w:rsid w:val="00000AF6"/>
    <w:rsid w:val="000016AA"/>
    <w:rsid w:val="00001EA7"/>
    <w:rsid w:val="00002485"/>
    <w:rsid w:val="000027EB"/>
    <w:rsid w:val="00002B33"/>
    <w:rsid w:val="0000485A"/>
    <w:rsid w:val="000048DD"/>
    <w:rsid w:val="00006479"/>
    <w:rsid w:val="00006543"/>
    <w:rsid w:val="00006EB8"/>
    <w:rsid w:val="000077E8"/>
    <w:rsid w:val="00010B0D"/>
    <w:rsid w:val="00012CD0"/>
    <w:rsid w:val="00013639"/>
    <w:rsid w:val="00013A19"/>
    <w:rsid w:val="00013DD9"/>
    <w:rsid w:val="000143FA"/>
    <w:rsid w:val="00014465"/>
    <w:rsid w:val="000159F0"/>
    <w:rsid w:val="00015A4E"/>
    <w:rsid w:val="00017348"/>
    <w:rsid w:val="00017725"/>
    <w:rsid w:val="00017858"/>
    <w:rsid w:val="00017D26"/>
    <w:rsid w:val="00020818"/>
    <w:rsid w:val="00020CAE"/>
    <w:rsid w:val="00020CF1"/>
    <w:rsid w:val="000212E5"/>
    <w:rsid w:val="000217A4"/>
    <w:rsid w:val="00021C64"/>
    <w:rsid w:val="00022835"/>
    <w:rsid w:val="00024052"/>
    <w:rsid w:val="000241C5"/>
    <w:rsid w:val="0002442D"/>
    <w:rsid w:val="00024D74"/>
    <w:rsid w:val="00025941"/>
    <w:rsid w:val="00025F1B"/>
    <w:rsid w:val="00025F5D"/>
    <w:rsid w:val="00030C87"/>
    <w:rsid w:val="000313A7"/>
    <w:rsid w:val="00031D95"/>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374"/>
    <w:rsid w:val="00043C4B"/>
    <w:rsid w:val="000441A1"/>
    <w:rsid w:val="000441C4"/>
    <w:rsid w:val="000444CE"/>
    <w:rsid w:val="000446B3"/>
    <w:rsid w:val="0004646B"/>
    <w:rsid w:val="00050224"/>
    <w:rsid w:val="00051672"/>
    <w:rsid w:val="000527B4"/>
    <w:rsid w:val="000528E6"/>
    <w:rsid w:val="00052AB3"/>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78"/>
    <w:rsid w:val="000758B2"/>
    <w:rsid w:val="0007605E"/>
    <w:rsid w:val="0008033A"/>
    <w:rsid w:val="000813B0"/>
    <w:rsid w:val="0008148B"/>
    <w:rsid w:val="00082026"/>
    <w:rsid w:val="000827E1"/>
    <w:rsid w:val="00082B18"/>
    <w:rsid w:val="00084E6C"/>
    <w:rsid w:val="00085010"/>
    <w:rsid w:val="00085304"/>
    <w:rsid w:val="00085D14"/>
    <w:rsid w:val="000904E7"/>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355"/>
    <w:rsid w:val="000B5711"/>
    <w:rsid w:val="000B6020"/>
    <w:rsid w:val="000B6107"/>
    <w:rsid w:val="000B7F48"/>
    <w:rsid w:val="000C1986"/>
    <w:rsid w:val="000C2283"/>
    <w:rsid w:val="000C2347"/>
    <w:rsid w:val="000C27CA"/>
    <w:rsid w:val="000C2D70"/>
    <w:rsid w:val="000C36A4"/>
    <w:rsid w:val="000C469B"/>
    <w:rsid w:val="000C4A20"/>
    <w:rsid w:val="000C59CB"/>
    <w:rsid w:val="000C782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41C"/>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697"/>
    <w:rsid w:val="0010687C"/>
    <w:rsid w:val="00106FD4"/>
    <w:rsid w:val="00107D2F"/>
    <w:rsid w:val="00107EB6"/>
    <w:rsid w:val="001112C9"/>
    <w:rsid w:val="001130E0"/>
    <w:rsid w:val="001133D5"/>
    <w:rsid w:val="0011359A"/>
    <w:rsid w:val="001139FD"/>
    <w:rsid w:val="00114068"/>
    <w:rsid w:val="00114BD2"/>
    <w:rsid w:val="001150E9"/>
    <w:rsid w:val="001166C8"/>
    <w:rsid w:val="00116F92"/>
    <w:rsid w:val="001171BD"/>
    <w:rsid w:val="00117E18"/>
    <w:rsid w:val="0012077C"/>
    <w:rsid w:val="001221B8"/>
    <w:rsid w:val="001225A3"/>
    <w:rsid w:val="0012305A"/>
    <w:rsid w:val="001237D5"/>
    <w:rsid w:val="00124A99"/>
    <w:rsid w:val="00127757"/>
    <w:rsid w:val="001279BF"/>
    <w:rsid w:val="00127E43"/>
    <w:rsid w:val="00127FF6"/>
    <w:rsid w:val="001301F3"/>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8BE"/>
    <w:rsid w:val="00150E21"/>
    <w:rsid w:val="00151053"/>
    <w:rsid w:val="001519CC"/>
    <w:rsid w:val="00151DCA"/>
    <w:rsid w:val="00151FBB"/>
    <w:rsid w:val="00153143"/>
    <w:rsid w:val="0015381E"/>
    <w:rsid w:val="00155F96"/>
    <w:rsid w:val="001561CB"/>
    <w:rsid w:val="00156408"/>
    <w:rsid w:val="00156A6B"/>
    <w:rsid w:val="00156B34"/>
    <w:rsid w:val="00156BFA"/>
    <w:rsid w:val="001573DF"/>
    <w:rsid w:val="001605E6"/>
    <w:rsid w:val="00160677"/>
    <w:rsid w:val="00161C05"/>
    <w:rsid w:val="00161DF9"/>
    <w:rsid w:val="00162383"/>
    <w:rsid w:val="00162B72"/>
    <w:rsid w:val="00162CCE"/>
    <w:rsid w:val="0016414A"/>
    <w:rsid w:val="0016457B"/>
    <w:rsid w:val="00165221"/>
    <w:rsid w:val="00165253"/>
    <w:rsid w:val="00165891"/>
    <w:rsid w:val="00166286"/>
    <w:rsid w:val="00167567"/>
    <w:rsid w:val="001679B4"/>
    <w:rsid w:val="00170545"/>
    <w:rsid w:val="00171ADD"/>
    <w:rsid w:val="00172D4F"/>
    <w:rsid w:val="00174363"/>
    <w:rsid w:val="0017459B"/>
    <w:rsid w:val="00174A74"/>
    <w:rsid w:val="00175428"/>
    <w:rsid w:val="00175BB6"/>
    <w:rsid w:val="00175CEB"/>
    <w:rsid w:val="00176367"/>
    <w:rsid w:val="00176773"/>
    <w:rsid w:val="00176E8E"/>
    <w:rsid w:val="00180118"/>
    <w:rsid w:val="001807FF"/>
    <w:rsid w:val="0018081B"/>
    <w:rsid w:val="00181CD0"/>
    <w:rsid w:val="00182D6C"/>
    <w:rsid w:val="00182DCE"/>
    <w:rsid w:val="00182F0F"/>
    <w:rsid w:val="0018331B"/>
    <w:rsid w:val="00183D24"/>
    <w:rsid w:val="001849D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96DD3"/>
    <w:rsid w:val="001A0283"/>
    <w:rsid w:val="001A0C96"/>
    <w:rsid w:val="001A1B94"/>
    <w:rsid w:val="001A22F5"/>
    <w:rsid w:val="001A32CB"/>
    <w:rsid w:val="001A3EA6"/>
    <w:rsid w:val="001A3EE2"/>
    <w:rsid w:val="001A4789"/>
    <w:rsid w:val="001A4B83"/>
    <w:rsid w:val="001A6DA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908"/>
    <w:rsid w:val="001D3E93"/>
    <w:rsid w:val="001D43DB"/>
    <w:rsid w:val="001D4965"/>
    <w:rsid w:val="001D4A5C"/>
    <w:rsid w:val="001D51A3"/>
    <w:rsid w:val="001D67AC"/>
    <w:rsid w:val="001D6F55"/>
    <w:rsid w:val="001D7012"/>
    <w:rsid w:val="001D7BD2"/>
    <w:rsid w:val="001E0C62"/>
    <w:rsid w:val="001E1AF6"/>
    <w:rsid w:val="001E2A4D"/>
    <w:rsid w:val="001E53C2"/>
    <w:rsid w:val="001E57C1"/>
    <w:rsid w:val="001E6927"/>
    <w:rsid w:val="001E6CF0"/>
    <w:rsid w:val="001E6FC5"/>
    <w:rsid w:val="001E756F"/>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99D"/>
    <w:rsid w:val="00215D0D"/>
    <w:rsid w:val="00215E41"/>
    <w:rsid w:val="00217551"/>
    <w:rsid w:val="00217AEF"/>
    <w:rsid w:val="00217ED8"/>
    <w:rsid w:val="002207D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6DC9"/>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3A0"/>
    <w:rsid w:val="00261DD6"/>
    <w:rsid w:val="00262A50"/>
    <w:rsid w:val="002657E2"/>
    <w:rsid w:val="00267FAA"/>
    <w:rsid w:val="00271D68"/>
    <w:rsid w:val="00271E0B"/>
    <w:rsid w:val="002727CC"/>
    <w:rsid w:val="00273679"/>
    <w:rsid w:val="00275CC4"/>
    <w:rsid w:val="002767EE"/>
    <w:rsid w:val="0028173F"/>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AE5"/>
    <w:rsid w:val="00296D46"/>
    <w:rsid w:val="00297D7D"/>
    <w:rsid w:val="002A0FB8"/>
    <w:rsid w:val="002A19D4"/>
    <w:rsid w:val="002A1B97"/>
    <w:rsid w:val="002A1FC1"/>
    <w:rsid w:val="002A282B"/>
    <w:rsid w:val="002A3A25"/>
    <w:rsid w:val="002A42EA"/>
    <w:rsid w:val="002A4AE4"/>
    <w:rsid w:val="002A5191"/>
    <w:rsid w:val="002A57D2"/>
    <w:rsid w:val="002A6193"/>
    <w:rsid w:val="002A623C"/>
    <w:rsid w:val="002A66CD"/>
    <w:rsid w:val="002A7BD4"/>
    <w:rsid w:val="002A7F32"/>
    <w:rsid w:val="002B1648"/>
    <w:rsid w:val="002B2042"/>
    <w:rsid w:val="002B20A1"/>
    <w:rsid w:val="002B226E"/>
    <w:rsid w:val="002B3E72"/>
    <w:rsid w:val="002B41E5"/>
    <w:rsid w:val="002B46D4"/>
    <w:rsid w:val="002B531B"/>
    <w:rsid w:val="002B54CF"/>
    <w:rsid w:val="002B592B"/>
    <w:rsid w:val="002B5977"/>
    <w:rsid w:val="002B61C0"/>
    <w:rsid w:val="002B6533"/>
    <w:rsid w:val="002B68BD"/>
    <w:rsid w:val="002C02B9"/>
    <w:rsid w:val="002C0440"/>
    <w:rsid w:val="002C06E4"/>
    <w:rsid w:val="002C0DC2"/>
    <w:rsid w:val="002C255D"/>
    <w:rsid w:val="002C2EA7"/>
    <w:rsid w:val="002C33B4"/>
    <w:rsid w:val="002C4046"/>
    <w:rsid w:val="002C458A"/>
    <w:rsid w:val="002C51B6"/>
    <w:rsid w:val="002C711A"/>
    <w:rsid w:val="002C7F7E"/>
    <w:rsid w:val="002D138E"/>
    <w:rsid w:val="002D15E8"/>
    <w:rsid w:val="002D1819"/>
    <w:rsid w:val="002D1BE4"/>
    <w:rsid w:val="002D1D6C"/>
    <w:rsid w:val="002D476E"/>
    <w:rsid w:val="002D4AE8"/>
    <w:rsid w:val="002D7463"/>
    <w:rsid w:val="002E1C06"/>
    <w:rsid w:val="002E1E21"/>
    <w:rsid w:val="002E2418"/>
    <w:rsid w:val="002E4F9B"/>
    <w:rsid w:val="002E5015"/>
    <w:rsid w:val="002E55B9"/>
    <w:rsid w:val="002E5C3A"/>
    <w:rsid w:val="002E647A"/>
    <w:rsid w:val="002E6AD8"/>
    <w:rsid w:val="002E6BF7"/>
    <w:rsid w:val="002E7231"/>
    <w:rsid w:val="002E78B1"/>
    <w:rsid w:val="002E7ACF"/>
    <w:rsid w:val="002F02B9"/>
    <w:rsid w:val="002F0C1A"/>
    <w:rsid w:val="002F0CE9"/>
    <w:rsid w:val="002F0FC5"/>
    <w:rsid w:val="002F3BD0"/>
    <w:rsid w:val="002F3DBF"/>
    <w:rsid w:val="002F58D8"/>
    <w:rsid w:val="002F5FCB"/>
    <w:rsid w:val="002F69C1"/>
    <w:rsid w:val="002F6F44"/>
    <w:rsid w:val="002F77DA"/>
    <w:rsid w:val="002F7B29"/>
    <w:rsid w:val="0030032A"/>
    <w:rsid w:val="003005D5"/>
    <w:rsid w:val="003007B1"/>
    <w:rsid w:val="00300A0B"/>
    <w:rsid w:val="003014A1"/>
    <w:rsid w:val="00301972"/>
    <w:rsid w:val="00301F46"/>
    <w:rsid w:val="003026E8"/>
    <w:rsid w:val="003037E1"/>
    <w:rsid w:val="00303CAD"/>
    <w:rsid w:val="00303CD6"/>
    <w:rsid w:val="00303E71"/>
    <w:rsid w:val="00304E7C"/>
    <w:rsid w:val="00306418"/>
    <w:rsid w:val="003074B3"/>
    <w:rsid w:val="003100F3"/>
    <w:rsid w:val="003107D9"/>
    <w:rsid w:val="00310B76"/>
    <w:rsid w:val="00310C11"/>
    <w:rsid w:val="00310C8B"/>
    <w:rsid w:val="00310FA6"/>
    <w:rsid w:val="00311D8B"/>
    <w:rsid w:val="00312456"/>
    <w:rsid w:val="00315551"/>
    <w:rsid w:val="00315604"/>
    <w:rsid w:val="00315651"/>
    <w:rsid w:val="00316600"/>
    <w:rsid w:val="0031664C"/>
    <w:rsid w:val="00316EEE"/>
    <w:rsid w:val="003172EC"/>
    <w:rsid w:val="00320F16"/>
    <w:rsid w:val="0032170B"/>
    <w:rsid w:val="00321C43"/>
    <w:rsid w:val="003221F7"/>
    <w:rsid w:val="003225B5"/>
    <w:rsid w:val="00322AF7"/>
    <w:rsid w:val="00323325"/>
    <w:rsid w:val="00323F56"/>
    <w:rsid w:val="00324372"/>
    <w:rsid w:val="003243B0"/>
    <w:rsid w:val="00325EC0"/>
    <w:rsid w:val="0032692F"/>
    <w:rsid w:val="00326A39"/>
    <w:rsid w:val="00330729"/>
    <w:rsid w:val="00330DA7"/>
    <w:rsid w:val="00332F55"/>
    <w:rsid w:val="00333116"/>
    <w:rsid w:val="003340EC"/>
    <w:rsid w:val="003345D8"/>
    <w:rsid w:val="00334811"/>
    <w:rsid w:val="00334E1A"/>
    <w:rsid w:val="00334F60"/>
    <w:rsid w:val="003350FF"/>
    <w:rsid w:val="0033581B"/>
    <w:rsid w:val="00335E24"/>
    <w:rsid w:val="003374B1"/>
    <w:rsid w:val="0034057C"/>
    <w:rsid w:val="003407FA"/>
    <w:rsid w:val="00340D51"/>
    <w:rsid w:val="00341DA8"/>
    <w:rsid w:val="00342BF2"/>
    <w:rsid w:val="00343417"/>
    <w:rsid w:val="00345880"/>
    <w:rsid w:val="00346926"/>
    <w:rsid w:val="003472DE"/>
    <w:rsid w:val="00350142"/>
    <w:rsid w:val="00350D3D"/>
    <w:rsid w:val="003514F4"/>
    <w:rsid w:val="00352BAE"/>
    <w:rsid w:val="003535F4"/>
    <w:rsid w:val="00353724"/>
    <w:rsid w:val="00353B6D"/>
    <w:rsid w:val="003547E0"/>
    <w:rsid w:val="00354920"/>
    <w:rsid w:val="00355DC6"/>
    <w:rsid w:val="00357700"/>
    <w:rsid w:val="003604D7"/>
    <w:rsid w:val="00360D94"/>
    <w:rsid w:val="00361176"/>
    <w:rsid w:val="0036164E"/>
    <w:rsid w:val="0036194F"/>
    <w:rsid w:val="003627C6"/>
    <w:rsid w:val="0036351E"/>
    <w:rsid w:val="00363615"/>
    <w:rsid w:val="00364521"/>
    <w:rsid w:val="00365026"/>
    <w:rsid w:val="0036506C"/>
    <w:rsid w:val="00365245"/>
    <w:rsid w:val="00366353"/>
    <w:rsid w:val="00367F82"/>
    <w:rsid w:val="00370CB0"/>
    <w:rsid w:val="003717CF"/>
    <w:rsid w:val="00372798"/>
    <w:rsid w:val="00372803"/>
    <w:rsid w:val="00372FD6"/>
    <w:rsid w:val="00373387"/>
    <w:rsid w:val="00373636"/>
    <w:rsid w:val="003749EC"/>
    <w:rsid w:val="003753A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ABA"/>
    <w:rsid w:val="00383D33"/>
    <w:rsid w:val="0038438A"/>
    <w:rsid w:val="003864D2"/>
    <w:rsid w:val="00390249"/>
    <w:rsid w:val="00390BF8"/>
    <w:rsid w:val="00390D40"/>
    <w:rsid w:val="0039109D"/>
    <w:rsid w:val="00392877"/>
    <w:rsid w:val="00392E12"/>
    <w:rsid w:val="0039353B"/>
    <w:rsid w:val="003940B0"/>
    <w:rsid w:val="003942BA"/>
    <w:rsid w:val="00394B72"/>
    <w:rsid w:val="00394C37"/>
    <w:rsid w:val="00394D7E"/>
    <w:rsid w:val="003956E9"/>
    <w:rsid w:val="00395809"/>
    <w:rsid w:val="00395EB4"/>
    <w:rsid w:val="003963CA"/>
    <w:rsid w:val="003965EC"/>
    <w:rsid w:val="00396BA0"/>
    <w:rsid w:val="00396CF5"/>
    <w:rsid w:val="00397543"/>
    <w:rsid w:val="00397BC9"/>
    <w:rsid w:val="003A009D"/>
    <w:rsid w:val="003A0927"/>
    <w:rsid w:val="003A0E17"/>
    <w:rsid w:val="003A0EBA"/>
    <w:rsid w:val="003A24F5"/>
    <w:rsid w:val="003A349F"/>
    <w:rsid w:val="003A357E"/>
    <w:rsid w:val="003A461D"/>
    <w:rsid w:val="003A6126"/>
    <w:rsid w:val="003A6663"/>
    <w:rsid w:val="003A6E62"/>
    <w:rsid w:val="003A6E68"/>
    <w:rsid w:val="003A72ED"/>
    <w:rsid w:val="003A78B5"/>
    <w:rsid w:val="003A7B37"/>
    <w:rsid w:val="003A7BE8"/>
    <w:rsid w:val="003A7C85"/>
    <w:rsid w:val="003A7FBE"/>
    <w:rsid w:val="003B0074"/>
    <w:rsid w:val="003B0450"/>
    <w:rsid w:val="003B0B01"/>
    <w:rsid w:val="003B0D09"/>
    <w:rsid w:val="003B0EDD"/>
    <w:rsid w:val="003B14CB"/>
    <w:rsid w:val="003B165A"/>
    <w:rsid w:val="003B1A7B"/>
    <w:rsid w:val="003B2140"/>
    <w:rsid w:val="003B5897"/>
    <w:rsid w:val="003B5AD4"/>
    <w:rsid w:val="003B5D41"/>
    <w:rsid w:val="003B6BEF"/>
    <w:rsid w:val="003B7134"/>
    <w:rsid w:val="003B71EB"/>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D7F2F"/>
    <w:rsid w:val="003E1166"/>
    <w:rsid w:val="003E31E5"/>
    <w:rsid w:val="003E32ED"/>
    <w:rsid w:val="003E3A39"/>
    <w:rsid w:val="003E47E0"/>
    <w:rsid w:val="003E4CA3"/>
    <w:rsid w:val="003E58C9"/>
    <w:rsid w:val="003E5AD4"/>
    <w:rsid w:val="003E61DD"/>
    <w:rsid w:val="003E655E"/>
    <w:rsid w:val="003E68B5"/>
    <w:rsid w:val="003E7C65"/>
    <w:rsid w:val="003F05FD"/>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652"/>
    <w:rsid w:val="004059FB"/>
    <w:rsid w:val="00406B9B"/>
    <w:rsid w:val="00407715"/>
    <w:rsid w:val="00407A93"/>
    <w:rsid w:val="004100AA"/>
    <w:rsid w:val="00410CD2"/>
    <w:rsid w:val="00411CE7"/>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7F1"/>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673F"/>
    <w:rsid w:val="00447F7D"/>
    <w:rsid w:val="00451065"/>
    <w:rsid w:val="0045504F"/>
    <w:rsid w:val="00456223"/>
    <w:rsid w:val="00456495"/>
    <w:rsid w:val="00460032"/>
    <w:rsid w:val="0046048A"/>
    <w:rsid w:val="00460BA0"/>
    <w:rsid w:val="00461357"/>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5773"/>
    <w:rsid w:val="00495DAC"/>
    <w:rsid w:val="00496768"/>
    <w:rsid w:val="00497C24"/>
    <w:rsid w:val="004A071D"/>
    <w:rsid w:val="004A0A7B"/>
    <w:rsid w:val="004A0A93"/>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6D60"/>
    <w:rsid w:val="004B7542"/>
    <w:rsid w:val="004B769A"/>
    <w:rsid w:val="004B7D50"/>
    <w:rsid w:val="004B7DB2"/>
    <w:rsid w:val="004C14AC"/>
    <w:rsid w:val="004C201C"/>
    <w:rsid w:val="004C3224"/>
    <w:rsid w:val="004C36E5"/>
    <w:rsid w:val="004C4ACC"/>
    <w:rsid w:val="004C531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674E"/>
    <w:rsid w:val="004D6BFF"/>
    <w:rsid w:val="004D7062"/>
    <w:rsid w:val="004D7AB5"/>
    <w:rsid w:val="004D7B0B"/>
    <w:rsid w:val="004E1DCE"/>
    <w:rsid w:val="004E2126"/>
    <w:rsid w:val="004E24D9"/>
    <w:rsid w:val="004E345F"/>
    <w:rsid w:val="004E3B47"/>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6BB7"/>
    <w:rsid w:val="004F7B6E"/>
    <w:rsid w:val="005000AA"/>
    <w:rsid w:val="005034EE"/>
    <w:rsid w:val="00504947"/>
    <w:rsid w:val="00506429"/>
    <w:rsid w:val="00506E71"/>
    <w:rsid w:val="005070C3"/>
    <w:rsid w:val="00507A11"/>
    <w:rsid w:val="00507C00"/>
    <w:rsid w:val="00510AB7"/>
    <w:rsid w:val="0051276F"/>
    <w:rsid w:val="00512D06"/>
    <w:rsid w:val="005130AC"/>
    <w:rsid w:val="005130CC"/>
    <w:rsid w:val="00516347"/>
    <w:rsid w:val="0051676E"/>
    <w:rsid w:val="005167AB"/>
    <w:rsid w:val="005178F8"/>
    <w:rsid w:val="00520212"/>
    <w:rsid w:val="005220BE"/>
    <w:rsid w:val="00522CC8"/>
    <w:rsid w:val="005244D0"/>
    <w:rsid w:val="0052453F"/>
    <w:rsid w:val="005248FB"/>
    <w:rsid w:val="00526575"/>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AE7"/>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6797B"/>
    <w:rsid w:val="00570981"/>
    <w:rsid w:val="00570E57"/>
    <w:rsid w:val="00571CE1"/>
    <w:rsid w:val="00571D56"/>
    <w:rsid w:val="0057318B"/>
    <w:rsid w:val="00573C5F"/>
    <w:rsid w:val="005740F6"/>
    <w:rsid w:val="005743D2"/>
    <w:rsid w:val="00575905"/>
    <w:rsid w:val="00577102"/>
    <w:rsid w:val="005774D1"/>
    <w:rsid w:val="00577C65"/>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237B"/>
    <w:rsid w:val="005A474A"/>
    <w:rsid w:val="005A52AC"/>
    <w:rsid w:val="005A5EB9"/>
    <w:rsid w:val="005A5F83"/>
    <w:rsid w:val="005A62BE"/>
    <w:rsid w:val="005A7188"/>
    <w:rsid w:val="005B0028"/>
    <w:rsid w:val="005B08E6"/>
    <w:rsid w:val="005B0D7C"/>
    <w:rsid w:val="005B0E86"/>
    <w:rsid w:val="005B1914"/>
    <w:rsid w:val="005B1ADD"/>
    <w:rsid w:val="005B2307"/>
    <w:rsid w:val="005B290B"/>
    <w:rsid w:val="005B3306"/>
    <w:rsid w:val="005B34BE"/>
    <w:rsid w:val="005B5CB1"/>
    <w:rsid w:val="005B5CC4"/>
    <w:rsid w:val="005B6157"/>
    <w:rsid w:val="005B6585"/>
    <w:rsid w:val="005B6854"/>
    <w:rsid w:val="005B7C23"/>
    <w:rsid w:val="005B7D18"/>
    <w:rsid w:val="005B7EA6"/>
    <w:rsid w:val="005C1943"/>
    <w:rsid w:val="005C2452"/>
    <w:rsid w:val="005C2EF8"/>
    <w:rsid w:val="005C2FFD"/>
    <w:rsid w:val="005C37A0"/>
    <w:rsid w:val="005C3851"/>
    <w:rsid w:val="005C4034"/>
    <w:rsid w:val="005C483A"/>
    <w:rsid w:val="005C4E3D"/>
    <w:rsid w:val="005C5A57"/>
    <w:rsid w:val="005C5FED"/>
    <w:rsid w:val="005C651C"/>
    <w:rsid w:val="005C656A"/>
    <w:rsid w:val="005C7C1E"/>
    <w:rsid w:val="005C7FA3"/>
    <w:rsid w:val="005D09C1"/>
    <w:rsid w:val="005D120B"/>
    <w:rsid w:val="005D1427"/>
    <w:rsid w:val="005D2178"/>
    <w:rsid w:val="005D22D3"/>
    <w:rsid w:val="005D2411"/>
    <w:rsid w:val="005D457F"/>
    <w:rsid w:val="005D4920"/>
    <w:rsid w:val="005D49C8"/>
    <w:rsid w:val="005D5607"/>
    <w:rsid w:val="005D5DA0"/>
    <w:rsid w:val="005D602C"/>
    <w:rsid w:val="005D63F4"/>
    <w:rsid w:val="005D6A2B"/>
    <w:rsid w:val="005D6AD9"/>
    <w:rsid w:val="005D72F9"/>
    <w:rsid w:val="005D7A98"/>
    <w:rsid w:val="005E1EE5"/>
    <w:rsid w:val="005E37E9"/>
    <w:rsid w:val="005E4402"/>
    <w:rsid w:val="005E4B8C"/>
    <w:rsid w:val="005E50A8"/>
    <w:rsid w:val="005E512C"/>
    <w:rsid w:val="005E750A"/>
    <w:rsid w:val="005F001D"/>
    <w:rsid w:val="005F03DB"/>
    <w:rsid w:val="005F2C8A"/>
    <w:rsid w:val="005F31FE"/>
    <w:rsid w:val="005F3B37"/>
    <w:rsid w:val="005F48F1"/>
    <w:rsid w:val="005F5564"/>
    <w:rsid w:val="005F605D"/>
    <w:rsid w:val="005F6158"/>
    <w:rsid w:val="005F71AB"/>
    <w:rsid w:val="005F761F"/>
    <w:rsid w:val="0060008D"/>
    <w:rsid w:val="0060077A"/>
    <w:rsid w:val="00601011"/>
    <w:rsid w:val="00601054"/>
    <w:rsid w:val="00601DD1"/>
    <w:rsid w:val="00601DEF"/>
    <w:rsid w:val="00601E59"/>
    <w:rsid w:val="00602CC0"/>
    <w:rsid w:val="006034C1"/>
    <w:rsid w:val="00603A46"/>
    <w:rsid w:val="00604E52"/>
    <w:rsid w:val="00606194"/>
    <w:rsid w:val="0061115C"/>
    <w:rsid w:val="00611191"/>
    <w:rsid w:val="00611550"/>
    <w:rsid w:val="00611A49"/>
    <w:rsid w:val="00613017"/>
    <w:rsid w:val="00613A54"/>
    <w:rsid w:val="00614819"/>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25CF"/>
    <w:rsid w:val="00623CC7"/>
    <w:rsid w:val="0062404F"/>
    <w:rsid w:val="00624AAD"/>
    <w:rsid w:val="00625BD5"/>
    <w:rsid w:val="00625C0E"/>
    <w:rsid w:val="00625DFB"/>
    <w:rsid w:val="006277B7"/>
    <w:rsid w:val="00627A01"/>
    <w:rsid w:val="00630438"/>
    <w:rsid w:val="006318F7"/>
    <w:rsid w:val="00631A09"/>
    <w:rsid w:val="00632139"/>
    <w:rsid w:val="006325E4"/>
    <w:rsid w:val="00633E0D"/>
    <w:rsid w:val="006342A2"/>
    <w:rsid w:val="00634D1A"/>
    <w:rsid w:val="006361A0"/>
    <w:rsid w:val="00637120"/>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20BC"/>
    <w:rsid w:val="006544EC"/>
    <w:rsid w:val="00654855"/>
    <w:rsid w:val="00654967"/>
    <w:rsid w:val="00654D3C"/>
    <w:rsid w:val="006552AE"/>
    <w:rsid w:val="00655773"/>
    <w:rsid w:val="00656364"/>
    <w:rsid w:val="006563CA"/>
    <w:rsid w:val="0065686E"/>
    <w:rsid w:val="00656A7B"/>
    <w:rsid w:val="006578FC"/>
    <w:rsid w:val="00657AAB"/>
    <w:rsid w:val="006608AB"/>
    <w:rsid w:val="00660E52"/>
    <w:rsid w:val="0066143F"/>
    <w:rsid w:val="006620DA"/>
    <w:rsid w:val="00662C42"/>
    <w:rsid w:val="0066370E"/>
    <w:rsid w:val="00664587"/>
    <w:rsid w:val="00664847"/>
    <w:rsid w:val="00666BD7"/>
    <w:rsid w:val="00666F25"/>
    <w:rsid w:val="00667C1C"/>
    <w:rsid w:val="0067001F"/>
    <w:rsid w:val="00670A43"/>
    <w:rsid w:val="00670CBE"/>
    <w:rsid w:val="00671495"/>
    <w:rsid w:val="006725FC"/>
    <w:rsid w:val="0067273A"/>
    <w:rsid w:val="00673510"/>
    <w:rsid w:val="00673A41"/>
    <w:rsid w:val="00673B95"/>
    <w:rsid w:val="00673C16"/>
    <w:rsid w:val="00673DD4"/>
    <w:rsid w:val="00674573"/>
    <w:rsid w:val="00674AEB"/>
    <w:rsid w:val="0067655A"/>
    <w:rsid w:val="0067785F"/>
    <w:rsid w:val="006811F2"/>
    <w:rsid w:val="00681785"/>
    <w:rsid w:val="006828D8"/>
    <w:rsid w:val="00682AD1"/>
    <w:rsid w:val="0068455C"/>
    <w:rsid w:val="00684887"/>
    <w:rsid w:val="0068490F"/>
    <w:rsid w:val="006850CE"/>
    <w:rsid w:val="006867FA"/>
    <w:rsid w:val="00687C4D"/>
    <w:rsid w:val="00691804"/>
    <w:rsid w:val="00691B69"/>
    <w:rsid w:val="00692778"/>
    <w:rsid w:val="00692779"/>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3FD4"/>
    <w:rsid w:val="006B490F"/>
    <w:rsid w:val="006B49BC"/>
    <w:rsid w:val="006B4CDA"/>
    <w:rsid w:val="006B5493"/>
    <w:rsid w:val="006B580F"/>
    <w:rsid w:val="006B72E4"/>
    <w:rsid w:val="006B7584"/>
    <w:rsid w:val="006B77E2"/>
    <w:rsid w:val="006C10C0"/>
    <w:rsid w:val="006C1136"/>
    <w:rsid w:val="006C1B1D"/>
    <w:rsid w:val="006C28CC"/>
    <w:rsid w:val="006C32BB"/>
    <w:rsid w:val="006C3747"/>
    <w:rsid w:val="006C3DED"/>
    <w:rsid w:val="006C41A8"/>
    <w:rsid w:val="006C47C8"/>
    <w:rsid w:val="006C6AD3"/>
    <w:rsid w:val="006C7015"/>
    <w:rsid w:val="006C713F"/>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579A"/>
    <w:rsid w:val="006D6D9B"/>
    <w:rsid w:val="006D7795"/>
    <w:rsid w:val="006D7ACB"/>
    <w:rsid w:val="006E00EF"/>
    <w:rsid w:val="006E06BB"/>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60B"/>
    <w:rsid w:val="006F3C5E"/>
    <w:rsid w:val="006F70DE"/>
    <w:rsid w:val="006F785E"/>
    <w:rsid w:val="006F7EB8"/>
    <w:rsid w:val="007003A9"/>
    <w:rsid w:val="0070094A"/>
    <w:rsid w:val="00700AA4"/>
    <w:rsid w:val="00702DD7"/>
    <w:rsid w:val="007047D3"/>
    <w:rsid w:val="00705334"/>
    <w:rsid w:val="00705663"/>
    <w:rsid w:val="00705C40"/>
    <w:rsid w:val="007102EC"/>
    <w:rsid w:val="00710757"/>
    <w:rsid w:val="0071087E"/>
    <w:rsid w:val="00710E1B"/>
    <w:rsid w:val="00711898"/>
    <w:rsid w:val="00714066"/>
    <w:rsid w:val="007147C2"/>
    <w:rsid w:val="00715B8D"/>
    <w:rsid w:val="00716894"/>
    <w:rsid w:val="007169A8"/>
    <w:rsid w:val="00717A74"/>
    <w:rsid w:val="00720311"/>
    <w:rsid w:val="00721648"/>
    <w:rsid w:val="007218DF"/>
    <w:rsid w:val="007229A1"/>
    <w:rsid w:val="00722F18"/>
    <w:rsid w:val="0072347B"/>
    <w:rsid w:val="007235AA"/>
    <w:rsid w:val="00723CD1"/>
    <w:rsid w:val="00725AEB"/>
    <w:rsid w:val="00725B49"/>
    <w:rsid w:val="00725E35"/>
    <w:rsid w:val="007268B2"/>
    <w:rsid w:val="00730151"/>
    <w:rsid w:val="00730D35"/>
    <w:rsid w:val="00732289"/>
    <w:rsid w:val="00732408"/>
    <w:rsid w:val="00732BBB"/>
    <w:rsid w:val="00734267"/>
    <w:rsid w:val="007343FD"/>
    <w:rsid w:val="0073449B"/>
    <w:rsid w:val="0073473F"/>
    <w:rsid w:val="007347F3"/>
    <w:rsid w:val="00734C8F"/>
    <w:rsid w:val="00734D59"/>
    <w:rsid w:val="00735915"/>
    <w:rsid w:val="00735C21"/>
    <w:rsid w:val="0073614A"/>
    <w:rsid w:val="00736158"/>
    <w:rsid w:val="007365D5"/>
    <w:rsid w:val="00736E5B"/>
    <w:rsid w:val="00736FF2"/>
    <w:rsid w:val="00736FF9"/>
    <w:rsid w:val="007372A8"/>
    <w:rsid w:val="00737A8A"/>
    <w:rsid w:val="00740927"/>
    <w:rsid w:val="00740C8C"/>
    <w:rsid w:val="00740E16"/>
    <w:rsid w:val="00741048"/>
    <w:rsid w:val="00741683"/>
    <w:rsid w:val="007416C6"/>
    <w:rsid w:val="00741AC4"/>
    <w:rsid w:val="007421DC"/>
    <w:rsid w:val="00742CA5"/>
    <w:rsid w:val="007433E5"/>
    <w:rsid w:val="0074349C"/>
    <w:rsid w:val="007441D8"/>
    <w:rsid w:val="00744DE1"/>
    <w:rsid w:val="007451C1"/>
    <w:rsid w:val="007460D7"/>
    <w:rsid w:val="00746730"/>
    <w:rsid w:val="00750566"/>
    <w:rsid w:val="007513F0"/>
    <w:rsid w:val="007515BC"/>
    <w:rsid w:val="00752606"/>
    <w:rsid w:val="0075402E"/>
    <w:rsid w:val="00756B83"/>
    <w:rsid w:val="00756D3D"/>
    <w:rsid w:val="007573B2"/>
    <w:rsid w:val="007574BB"/>
    <w:rsid w:val="0075764C"/>
    <w:rsid w:val="00757897"/>
    <w:rsid w:val="007616E5"/>
    <w:rsid w:val="0076204C"/>
    <w:rsid w:val="00762198"/>
    <w:rsid w:val="00762D65"/>
    <w:rsid w:val="00763B8F"/>
    <w:rsid w:val="00763CE8"/>
    <w:rsid w:val="00765E5E"/>
    <w:rsid w:val="007705F9"/>
    <w:rsid w:val="00770792"/>
    <w:rsid w:val="007709DD"/>
    <w:rsid w:val="0077305A"/>
    <w:rsid w:val="007737B5"/>
    <w:rsid w:val="00774BF5"/>
    <w:rsid w:val="00774FFE"/>
    <w:rsid w:val="00775638"/>
    <w:rsid w:val="00775677"/>
    <w:rsid w:val="0077599A"/>
    <w:rsid w:val="00776811"/>
    <w:rsid w:val="0077724D"/>
    <w:rsid w:val="00777353"/>
    <w:rsid w:val="00780CD6"/>
    <w:rsid w:val="00781A64"/>
    <w:rsid w:val="00782EA4"/>
    <w:rsid w:val="00782F1B"/>
    <w:rsid w:val="00783DC8"/>
    <w:rsid w:val="00785461"/>
    <w:rsid w:val="00785985"/>
    <w:rsid w:val="00786A01"/>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4DF6"/>
    <w:rsid w:val="007A5398"/>
    <w:rsid w:val="007A5B6E"/>
    <w:rsid w:val="007A5D0E"/>
    <w:rsid w:val="007A5D9B"/>
    <w:rsid w:val="007A5E69"/>
    <w:rsid w:val="007A75DF"/>
    <w:rsid w:val="007B0CD9"/>
    <w:rsid w:val="007B0E33"/>
    <w:rsid w:val="007B0E89"/>
    <w:rsid w:val="007B1272"/>
    <w:rsid w:val="007B2C38"/>
    <w:rsid w:val="007B2E54"/>
    <w:rsid w:val="007B5045"/>
    <w:rsid w:val="007B56A8"/>
    <w:rsid w:val="007B66A9"/>
    <w:rsid w:val="007B7498"/>
    <w:rsid w:val="007B7AEE"/>
    <w:rsid w:val="007C0F07"/>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6473"/>
    <w:rsid w:val="007D710E"/>
    <w:rsid w:val="007D7952"/>
    <w:rsid w:val="007D7E3A"/>
    <w:rsid w:val="007E1177"/>
    <w:rsid w:val="007E1CCA"/>
    <w:rsid w:val="007E21DA"/>
    <w:rsid w:val="007E22E7"/>
    <w:rsid w:val="007E2893"/>
    <w:rsid w:val="007E3507"/>
    <w:rsid w:val="007E4078"/>
    <w:rsid w:val="007E4232"/>
    <w:rsid w:val="007E43A0"/>
    <w:rsid w:val="007E5C74"/>
    <w:rsid w:val="007E5F16"/>
    <w:rsid w:val="007E69BB"/>
    <w:rsid w:val="007E6AB8"/>
    <w:rsid w:val="007E6B23"/>
    <w:rsid w:val="007E7E96"/>
    <w:rsid w:val="007F0DF4"/>
    <w:rsid w:val="007F0F93"/>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6A8E"/>
    <w:rsid w:val="00806ABD"/>
    <w:rsid w:val="00807232"/>
    <w:rsid w:val="008079E5"/>
    <w:rsid w:val="00810F06"/>
    <w:rsid w:val="0081144C"/>
    <w:rsid w:val="008115EE"/>
    <w:rsid w:val="00811BCA"/>
    <w:rsid w:val="0081283F"/>
    <w:rsid w:val="00812C0C"/>
    <w:rsid w:val="00812CD7"/>
    <w:rsid w:val="00813194"/>
    <w:rsid w:val="00813257"/>
    <w:rsid w:val="0081347B"/>
    <w:rsid w:val="008139F1"/>
    <w:rsid w:val="00814079"/>
    <w:rsid w:val="0081480A"/>
    <w:rsid w:val="00814EAD"/>
    <w:rsid w:val="008169C5"/>
    <w:rsid w:val="00817774"/>
    <w:rsid w:val="008202EB"/>
    <w:rsid w:val="008205C0"/>
    <w:rsid w:val="00820F86"/>
    <w:rsid w:val="00821199"/>
    <w:rsid w:val="008233F6"/>
    <w:rsid w:val="00824238"/>
    <w:rsid w:val="008242C5"/>
    <w:rsid w:val="00824600"/>
    <w:rsid w:val="0082664E"/>
    <w:rsid w:val="00827AEB"/>
    <w:rsid w:val="00827F88"/>
    <w:rsid w:val="008315CE"/>
    <w:rsid w:val="008336A5"/>
    <w:rsid w:val="00833DE9"/>
    <w:rsid w:val="00835474"/>
    <w:rsid w:val="00835E21"/>
    <w:rsid w:val="00836DF1"/>
    <w:rsid w:val="008373C0"/>
    <w:rsid w:val="0084105A"/>
    <w:rsid w:val="0084145F"/>
    <w:rsid w:val="00841DA2"/>
    <w:rsid w:val="00843026"/>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0BA0"/>
    <w:rsid w:val="0086155C"/>
    <w:rsid w:val="00861AD3"/>
    <w:rsid w:val="00862684"/>
    <w:rsid w:val="00862771"/>
    <w:rsid w:val="008633B1"/>
    <w:rsid w:val="00863A1C"/>
    <w:rsid w:val="0086682F"/>
    <w:rsid w:val="00867328"/>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15F"/>
    <w:rsid w:val="0089048E"/>
    <w:rsid w:val="0089173B"/>
    <w:rsid w:val="00891E76"/>
    <w:rsid w:val="0089220F"/>
    <w:rsid w:val="008924C1"/>
    <w:rsid w:val="008935AA"/>
    <w:rsid w:val="0089384F"/>
    <w:rsid w:val="00894E66"/>
    <w:rsid w:val="008951CA"/>
    <w:rsid w:val="008963F0"/>
    <w:rsid w:val="00896BD5"/>
    <w:rsid w:val="00897444"/>
    <w:rsid w:val="008978CF"/>
    <w:rsid w:val="0089799E"/>
    <w:rsid w:val="008A03A5"/>
    <w:rsid w:val="008A06D7"/>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DF8"/>
    <w:rsid w:val="008B2357"/>
    <w:rsid w:val="008B3B7F"/>
    <w:rsid w:val="008B4826"/>
    <w:rsid w:val="008B5AB3"/>
    <w:rsid w:val="008B5CCB"/>
    <w:rsid w:val="008B666C"/>
    <w:rsid w:val="008B6765"/>
    <w:rsid w:val="008B6848"/>
    <w:rsid w:val="008B7265"/>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AB7"/>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553A"/>
    <w:rsid w:val="00906F91"/>
    <w:rsid w:val="009079D1"/>
    <w:rsid w:val="00907D89"/>
    <w:rsid w:val="0091055D"/>
    <w:rsid w:val="00911958"/>
    <w:rsid w:val="00912F1D"/>
    <w:rsid w:val="009141C6"/>
    <w:rsid w:val="0091468B"/>
    <w:rsid w:val="00914C61"/>
    <w:rsid w:val="009157D9"/>
    <w:rsid w:val="00916923"/>
    <w:rsid w:val="00917248"/>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1D3"/>
    <w:rsid w:val="009264D6"/>
    <w:rsid w:val="009276AD"/>
    <w:rsid w:val="00930345"/>
    <w:rsid w:val="0093039D"/>
    <w:rsid w:val="00931BAE"/>
    <w:rsid w:val="00931E4F"/>
    <w:rsid w:val="00932B86"/>
    <w:rsid w:val="0093364D"/>
    <w:rsid w:val="009337E6"/>
    <w:rsid w:val="0093395C"/>
    <w:rsid w:val="009340E4"/>
    <w:rsid w:val="0093429F"/>
    <w:rsid w:val="009347EC"/>
    <w:rsid w:val="00935ED9"/>
    <w:rsid w:val="00936574"/>
    <w:rsid w:val="009369E4"/>
    <w:rsid w:val="00937EC5"/>
    <w:rsid w:val="00937EE1"/>
    <w:rsid w:val="00940C2D"/>
    <w:rsid w:val="00942AE6"/>
    <w:rsid w:val="00943BCE"/>
    <w:rsid w:val="00944003"/>
    <w:rsid w:val="00944EB0"/>
    <w:rsid w:val="00945902"/>
    <w:rsid w:val="00945AF8"/>
    <w:rsid w:val="00945B7E"/>
    <w:rsid w:val="00945DBE"/>
    <w:rsid w:val="00946F7F"/>
    <w:rsid w:val="009508A0"/>
    <w:rsid w:val="00951E20"/>
    <w:rsid w:val="00953EDC"/>
    <w:rsid w:val="00953FF0"/>
    <w:rsid w:val="00954950"/>
    <w:rsid w:val="00955432"/>
    <w:rsid w:val="009566A5"/>
    <w:rsid w:val="00957702"/>
    <w:rsid w:val="00960346"/>
    <w:rsid w:val="009617D3"/>
    <w:rsid w:val="00961C3D"/>
    <w:rsid w:val="009628E9"/>
    <w:rsid w:val="009629BE"/>
    <w:rsid w:val="00962C63"/>
    <w:rsid w:val="00964061"/>
    <w:rsid w:val="0096463B"/>
    <w:rsid w:val="00964EAA"/>
    <w:rsid w:val="00967311"/>
    <w:rsid w:val="00967869"/>
    <w:rsid w:val="0096796E"/>
    <w:rsid w:val="00967DA5"/>
    <w:rsid w:val="00971A46"/>
    <w:rsid w:val="00971BF7"/>
    <w:rsid w:val="00971F24"/>
    <w:rsid w:val="00971F54"/>
    <w:rsid w:val="009725C5"/>
    <w:rsid w:val="00972AEA"/>
    <w:rsid w:val="00972B4E"/>
    <w:rsid w:val="009734E3"/>
    <w:rsid w:val="00973F40"/>
    <w:rsid w:val="00976F59"/>
    <w:rsid w:val="00977299"/>
    <w:rsid w:val="0097736F"/>
    <w:rsid w:val="00977485"/>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41F"/>
    <w:rsid w:val="00990B6C"/>
    <w:rsid w:val="00990C3A"/>
    <w:rsid w:val="00991FA0"/>
    <w:rsid w:val="00993252"/>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A7B89"/>
    <w:rsid w:val="009B1289"/>
    <w:rsid w:val="009B33A1"/>
    <w:rsid w:val="009B37D1"/>
    <w:rsid w:val="009B3DF9"/>
    <w:rsid w:val="009B610E"/>
    <w:rsid w:val="009B6452"/>
    <w:rsid w:val="009B662C"/>
    <w:rsid w:val="009B6A6F"/>
    <w:rsid w:val="009C02F1"/>
    <w:rsid w:val="009C031C"/>
    <w:rsid w:val="009C0686"/>
    <w:rsid w:val="009C0B58"/>
    <w:rsid w:val="009C0CAA"/>
    <w:rsid w:val="009C1360"/>
    <w:rsid w:val="009C1AFE"/>
    <w:rsid w:val="009C295D"/>
    <w:rsid w:val="009C3E33"/>
    <w:rsid w:val="009C447D"/>
    <w:rsid w:val="009C5F24"/>
    <w:rsid w:val="009C6A38"/>
    <w:rsid w:val="009C7B35"/>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49AA"/>
    <w:rsid w:val="009E5419"/>
    <w:rsid w:val="009E5A6E"/>
    <w:rsid w:val="009E613C"/>
    <w:rsid w:val="009E671C"/>
    <w:rsid w:val="009E7004"/>
    <w:rsid w:val="009E70E7"/>
    <w:rsid w:val="009E7F50"/>
    <w:rsid w:val="009F074A"/>
    <w:rsid w:val="009F2492"/>
    <w:rsid w:val="009F25A8"/>
    <w:rsid w:val="009F3A6A"/>
    <w:rsid w:val="009F46DC"/>
    <w:rsid w:val="009F4C58"/>
    <w:rsid w:val="009F58BE"/>
    <w:rsid w:val="009F65AF"/>
    <w:rsid w:val="00A01666"/>
    <w:rsid w:val="00A01C00"/>
    <w:rsid w:val="00A02488"/>
    <w:rsid w:val="00A025B1"/>
    <w:rsid w:val="00A03A1B"/>
    <w:rsid w:val="00A05E6F"/>
    <w:rsid w:val="00A06A67"/>
    <w:rsid w:val="00A06CC5"/>
    <w:rsid w:val="00A06FAC"/>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AF1"/>
    <w:rsid w:val="00A22D45"/>
    <w:rsid w:val="00A23D31"/>
    <w:rsid w:val="00A24C9B"/>
    <w:rsid w:val="00A24F33"/>
    <w:rsid w:val="00A25083"/>
    <w:rsid w:val="00A265A1"/>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15BA"/>
    <w:rsid w:val="00A437EC"/>
    <w:rsid w:val="00A43816"/>
    <w:rsid w:val="00A43CD2"/>
    <w:rsid w:val="00A4594F"/>
    <w:rsid w:val="00A47054"/>
    <w:rsid w:val="00A47916"/>
    <w:rsid w:val="00A47B0A"/>
    <w:rsid w:val="00A5088B"/>
    <w:rsid w:val="00A526EE"/>
    <w:rsid w:val="00A536DA"/>
    <w:rsid w:val="00A53E11"/>
    <w:rsid w:val="00A5406C"/>
    <w:rsid w:val="00A54720"/>
    <w:rsid w:val="00A54801"/>
    <w:rsid w:val="00A55271"/>
    <w:rsid w:val="00A5596D"/>
    <w:rsid w:val="00A56F39"/>
    <w:rsid w:val="00A571CD"/>
    <w:rsid w:val="00A57C3D"/>
    <w:rsid w:val="00A60A2E"/>
    <w:rsid w:val="00A62ED6"/>
    <w:rsid w:val="00A64F18"/>
    <w:rsid w:val="00A65FFD"/>
    <w:rsid w:val="00A66808"/>
    <w:rsid w:val="00A6697B"/>
    <w:rsid w:val="00A67022"/>
    <w:rsid w:val="00A67F68"/>
    <w:rsid w:val="00A71340"/>
    <w:rsid w:val="00A719AA"/>
    <w:rsid w:val="00A73DE3"/>
    <w:rsid w:val="00A74C2D"/>
    <w:rsid w:val="00A74D33"/>
    <w:rsid w:val="00A7564A"/>
    <w:rsid w:val="00A75BBA"/>
    <w:rsid w:val="00A76B34"/>
    <w:rsid w:val="00A77AED"/>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44E5"/>
    <w:rsid w:val="00AB4659"/>
    <w:rsid w:val="00AB51B1"/>
    <w:rsid w:val="00AB5239"/>
    <w:rsid w:val="00AB5765"/>
    <w:rsid w:val="00AB61AD"/>
    <w:rsid w:val="00AB75E2"/>
    <w:rsid w:val="00AB7659"/>
    <w:rsid w:val="00AB76D8"/>
    <w:rsid w:val="00AB76F6"/>
    <w:rsid w:val="00AB7A1A"/>
    <w:rsid w:val="00AB7ABB"/>
    <w:rsid w:val="00AB7E6A"/>
    <w:rsid w:val="00AC1B50"/>
    <w:rsid w:val="00AC1B61"/>
    <w:rsid w:val="00AC1E70"/>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97C"/>
    <w:rsid w:val="00AD4A8A"/>
    <w:rsid w:val="00AD50F9"/>
    <w:rsid w:val="00AD7C5E"/>
    <w:rsid w:val="00AE0B4B"/>
    <w:rsid w:val="00AE0CDB"/>
    <w:rsid w:val="00AE265F"/>
    <w:rsid w:val="00AE3BE3"/>
    <w:rsid w:val="00AE47BF"/>
    <w:rsid w:val="00AE489D"/>
    <w:rsid w:val="00AE4BD1"/>
    <w:rsid w:val="00AE552E"/>
    <w:rsid w:val="00AE65EB"/>
    <w:rsid w:val="00AE7132"/>
    <w:rsid w:val="00AF085A"/>
    <w:rsid w:val="00AF08DA"/>
    <w:rsid w:val="00AF0A77"/>
    <w:rsid w:val="00AF19F2"/>
    <w:rsid w:val="00AF28C8"/>
    <w:rsid w:val="00AF3B03"/>
    <w:rsid w:val="00AF3DDB"/>
    <w:rsid w:val="00AF4C29"/>
    <w:rsid w:val="00AF4E45"/>
    <w:rsid w:val="00AF51A8"/>
    <w:rsid w:val="00AF550F"/>
    <w:rsid w:val="00AF6432"/>
    <w:rsid w:val="00AF6D3D"/>
    <w:rsid w:val="00AF6DED"/>
    <w:rsid w:val="00AF7502"/>
    <w:rsid w:val="00AF79BD"/>
    <w:rsid w:val="00AF7DB8"/>
    <w:rsid w:val="00B007F7"/>
    <w:rsid w:val="00B00BF6"/>
    <w:rsid w:val="00B0103F"/>
    <w:rsid w:val="00B01191"/>
    <w:rsid w:val="00B01BB6"/>
    <w:rsid w:val="00B02445"/>
    <w:rsid w:val="00B03392"/>
    <w:rsid w:val="00B04CD6"/>
    <w:rsid w:val="00B0606A"/>
    <w:rsid w:val="00B06882"/>
    <w:rsid w:val="00B077ED"/>
    <w:rsid w:val="00B07F12"/>
    <w:rsid w:val="00B07FE3"/>
    <w:rsid w:val="00B103D7"/>
    <w:rsid w:val="00B10BAE"/>
    <w:rsid w:val="00B116CC"/>
    <w:rsid w:val="00B13121"/>
    <w:rsid w:val="00B1369F"/>
    <w:rsid w:val="00B14154"/>
    <w:rsid w:val="00B1415B"/>
    <w:rsid w:val="00B15278"/>
    <w:rsid w:val="00B15525"/>
    <w:rsid w:val="00B16975"/>
    <w:rsid w:val="00B17EC8"/>
    <w:rsid w:val="00B200CA"/>
    <w:rsid w:val="00B222A2"/>
    <w:rsid w:val="00B22FDB"/>
    <w:rsid w:val="00B234EC"/>
    <w:rsid w:val="00B235FB"/>
    <w:rsid w:val="00B2564D"/>
    <w:rsid w:val="00B2645F"/>
    <w:rsid w:val="00B26C66"/>
    <w:rsid w:val="00B274AE"/>
    <w:rsid w:val="00B274BF"/>
    <w:rsid w:val="00B27BE1"/>
    <w:rsid w:val="00B30557"/>
    <w:rsid w:val="00B31222"/>
    <w:rsid w:val="00B318C9"/>
    <w:rsid w:val="00B31FDB"/>
    <w:rsid w:val="00B330C9"/>
    <w:rsid w:val="00B33258"/>
    <w:rsid w:val="00B35B3B"/>
    <w:rsid w:val="00B37DE4"/>
    <w:rsid w:val="00B40EE4"/>
    <w:rsid w:val="00B4114B"/>
    <w:rsid w:val="00B41DF3"/>
    <w:rsid w:val="00B42006"/>
    <w:rsid w:val="00B42648"/>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62F"/>
    <w:rsid w:val="00B727C5"/>
    <w:rsid w:val="00B73267"/>
    <w:rsid w:val="00B7364D"/>
    <w:rsid w:val="00B73FD4"/>
    <w:rsid w:val="00B74FC5"/>
    <w:rsid w:val="00B750FC"/>
    <w:rsid w:val="00B75A6C"/>
    <w:rsid w:val="00B762EE"/>
    <w:rsid w:val="00B7795B"/>
    <w:rsid w:val="00B779F7"/>
    <w:rsid w:val="00B80C3D"/>
    <w:rsid w:val="00B80E90"/>
    <w:rsid w:val="00B816D8"/>
    <w:rsid w:val="00B82F2D"/>
    <w:rsid w:val="00B83E2A"/>
    <w:rsid w:val="00B83E38"/>
    <w:rsid w:val="00B83EE1"/>
    <w:rsid w:val="00B8408A"/>
    <w:rsid w:val="00B84F85"/>
    <w:rsid w:val="00B85DF3"/>
    <w:rsid w:val="00B86101"/>
    <w:rsid w:val="00B867DC"/>
    <w:rsid w:val="00B86C19"/>
    <w:rsid w:val="00B87167"/>
    <w:rsid w:val="00B90737"/>
    <w:rsid w:val="00B90F3B"/>
    <w:rsid w:val="00B9113E"/>
    <w:rsid w:val="00B91CE1"/>
    <w:rsid w:val="00B929E9"/>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D50"/>
    <w:rsid w:val="00BA206A"/>
    <w:rsid w:val="00BA4CE5"/>
    <w:rsid w:val="00BA688A"/>
    <w:rsid w:val="00BA6D03"/>
    <w:rsid w:val="00BB18B8"/>
    <w:rsid w:val="00BB1B3C"/>
    <w:rsid w:val="00BB2848"/>
    <w:rsid w:val="00BB375D"/>
    <w:rsid w:val="00BB391B"/>
    <w:rsid w:val="00BB3D85"/>
    <w:rsid w:val="00BB40A3"/>
    <w:rsid w:val="00BB49A0"/>
    <w:rsid w:val="00BB515F"/>
    <w:rsid w:val="00BB532B"/>
    <w:rsid w:val="00BB545D"/>
    <w:rsid w:val="00BC0924"/>
    <w:rsid w:val="00BC1FA5"/>
    <w:rsid w:val="00BC2592"/>
    <w:rsid w:val="00BC2C0C"/>
    <w:rsid w:val="00BC3C5F"/>
    <w:rsid w:val="00BC4DAC"/>
    <w:rsid w:val="00BC5160"/>
    <w:rsid w:val="00BC6FDD"/>
    <w:rsid w:val="00BC732A"/>
    <w:rsid w:val="00BC758B"/>
    <w:rsid w:val="00BD2EAC"/>
    <w:rsid w:val="00BD4059"/>
    <w:rsid w:val="00BD455F"/>
    <w:rsid w:val="00BD4617"/>
    <w:rsid w:val="00BD4BB3"/>
    <w:rsid w:val="00BD782A"/>
    <w:rsid w:val="00BD798E"/>
    <w:rsid w:val="00BE17C6"/>
    <w:rsid w:val="00BE183F"/>
    <w:rsid w:val="00BE2BD3"/>
    <w:rsid w:val="00BE41DB"/>
    <w:rsid w:val="00BE47E2"/>
    <w:rsid w:val="00BE4843"/>
    <w:rsid w:val="00BE4865"/>
    <w:rsid w:val="00BE5595"/>
    <w:rsid w:val="00BE5735"/>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4EE0"/>
    <w:rsid w:val="00C06AEE"/>
    <w:rsid w:val="00C076CE"/>
    <w:rsid w:val="00C07EB1"/>
    <w:rsid w:val="00C103DA"/>
    <w:rsid w:val="00C10FCF"/>
    <w:rsid w:val="00C12810"/>
    <w:rsid w:val="00C13112"/>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AF4"/>
    <w:rsid w:val="00C32A89"/>
    <w:rsid w:val="00C3345C"/>
    <w:rsid w:val="00C3426A"/>
    <w:rsid w:val="00C3678D"/>
    <w:rsid w:val="00C36A0F"/>
    <w:rsid w:val="00C36BB3"/>
    <w:rsid w:val="00C40653"/>
    <w:rsid w:val="00C407E5"/>
    <w:rsid w:val="00C40D52"/>
    <w:rsid w:val="00C41F64"/>
    <w:rsid w:val="00C42DAC"/>
    <w:rsid w:val="00C4342B"/>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5B3A"/>
    <w:rsid w:val="00C560FA"/>
    <w:rsid w:val="00C56772"/>
    <w:rsid w:val="00C56D1A"/>
    <w:rsid w:val="00C56E0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F4C"/>
    <w:rsid w:val="00C73A15"/>
    <w:rsid w:val="00C73C57"/>
    <w:rsid w:val="00C746D9"/>
    <w:rsid w:val="00C74D12"/>
    <w:rsid w:val="00C74D43"/>
    <w:rsid w:val="00C75CA7"/>
    <w:rsid w:val="00C7683D"/>
    <w:rsid w:val="00C772A0"/>
    <w:rsid w:val="00C80751"/>
    <w:rsid w:val="00C80BC9"/>
    <w:rsid w:val="00C81EB6"/>
    <w:rsid w:val="00C8257A"/>
    <w:rsid w:val="00C8362F"/>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552"/>
    <w:rsid w:val="00C92C27"/>
    <w:rsid w:val="00C92DDB"/>
    <w:rsid w:val="00C939E8"/>
    <w:rsid w:val="00C93F1B"/>
    <w:rsid w:val="00C94EF0"/>
    <w:rsid w:val="00C95093"/>
    <w:rsid w:val="00C95AB0"/>
    <w:rsid w:val="00C96DFE"/>
    <w:rsid w:val="00C9709F"/>
    <w:rsid w:val="00C976D1"/>
    <w:rsid w:val="00C97851"/>
    <w:rsid w:val="00CA123D"/>
    <w:rsid w:val="00CA2419"/>
    <w:rsid w:val="00CA2DFC"/>
    <w:rsid w:val="00CA308F"/>
    <w:rsid w:val="00CA3902"/>
    <w:rsid w:val="00CA41D3"/>
    <w:rsid w:val="00CA69DB"/>
    <w:rsid w:val="00CA6F0D"/>
    <w:rsid w:val="00CA71D4"/>
    <w:rsid w:val="00CA7CCC"/>
    <w:rsid w:val="00CA7D7D"/>
    <w:rsid w:val="00CB0447"/>
    <w:rsid w:val="00CB1630"/>
    <w:rsid w:val="00CB1A0D"/>
    <w:rsid w:val="00CB2836"/>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BB6"/>
    <w:rsid w:val="00CC7D3E"/>
    <w:rsid w:val="00CD0214"/>
    <w:rsid w:val="00CD049D"/>
    <w:rsid w:val="00CD14D6"/>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0BC"/>
    <w:rsid w:val="00CE7442"/>
    <w:rsid w:val="00CE76FF"/>
    <w:rsid w:val="00CF1CF7"/>
    <w:rsid w:val="00CF2954"/>
    <w:rsid w:val="00CF2B1C"/>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EF0"/>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4D5"/>
    <w:rsid w:val="00D348F7"/>
    <w:rsid w:val="00D35065"/>
    <w:rsid w:val="00D3564E"/>
    <w:rsid w:val="00D360C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474EA"/>
    <w:rsid w:val="00D51515"/>
    <w:rsid w:val="00D53731"/>
    <w:rsid w:val="00D538C7"/>
    <w:rsid w:val="00D54BD5"/>
    <w:rsid w:val="00D55BB1"/>
    <w:rsid w:val="00D575F0"/>
    <w:rsid w:val="00D575F1"/>
    <w:rsid w:val="00D57A95"/>
    <w:rsid w:val="00D603BA"/>
    <w:rsid w:val="00D604FD"/>
    <w:rsid w:val="00D60578"/>
    <w:rsid w:val="00D61A0E"/>
    <w:rsid w:val="00D61CEC"/>
    <w:rsid w:val="00D62751"/>
    <w:rsid w:val="00D62B63"/>
    <w:rsid w:val="00D634BD"/>
    <w:rsid w:val="00D63EF1"/>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333"/>
    <w:rsid w:val="00D87AA2"/>
    <w:rsid w:val="00D90C9D"/>
    <w:rsid w:val="00D90E57"/>
    <w:rsid w:val="00D91910"/>
    <w:rsid w:val="00D91AA8"/>
    <w:rsid w:val="00D944A6"/>
    <w:rsid w:val="00D949A3"/>
    <w:rsid w:val="00D957D0"/>
    <w:rsid w:val="00D95B5F"/>
    <w:rsid w:val="00D96FC3"/>
    <w:rsid w:val="00DA0839"/>
    <w:rsid w:val="00DA0FE1"/>
    <w:rsid w:val="00DA11F1"/>
    <w:rsid w:val="00DA12C3"/>
    <w:rsid w:val="00DA22B5"/>
    <w:rsid w:val="00DA267B"/>
    <w:rsid w:val="00DA420D"/>
    <w:rsid w:val="00DA495D"/>
    <w:rsid w:val="00DA4F15"/>
    <w:rsid w:val="00DA5512"/>
    <w:rsid w:val="00DA57BE"/>
    <w:rsid w:val="00DA5DCA"/>
    <w:rsid w:val="00DA7095"/>
    <w:rsid w:val="00DA70B4"/>
    <w:rsid w:val="00DA7BA0"/>
    <w:rsid w:val="00DB2180"/>
    <w:rsid w:val="00DB42F5"/>
    <w:rsid w:val="00DB469A"/>
    <w:rsid w:val="00DB4B01"/>
    <w:rsid w:val="00DB4B8A"/>
    <w:rsid w:val="00DB52C3"/>
    <w:rsid w:val="00DB5454"/>
    <w:rsid w:val="00DB5CBE"/>
    <w:rsid w:val="00DB5DA3"/>
    <w:rsid w:val="00DB6DED"/>
    <w:rsid w:val="00DB7E5F"/>
    <w:rsid w:val="00DC10B0"/>
    <w:rsid w:val="00DC1246"/>
    <w:rsid w:val="00DC1594"/>
    <w:rsid w:val="00DC2884"/>
    <w:rsid w:val="00DC2B02"/>
    <w:rsid w:val="00DC4770"/>
    <w:rsid w:val="00DC4BCD"/>
    <w:rsid w:val="00DC4C30"/>
    <w:rsid w:val="00DC6770"/>
    <w:rsid w:val="00DC68D6"/>
    <w:rsid w:val="00DC770A"/>
    <w:rsid w:val="00DC7ECE"/>
    <w:rsid w:val="00DD086D"/>
    <w:rsid w:val="00DD0FEA"/>
    <w:rsid w:val="00DD1107"/>
    <w:rsid w:val="00DD11AC"/>
    <w:rsid w:val="00DD178F"/>
    <w:rsid w:val="00DD1A82"/>
    <w:rsid w:val="00DD1FE4"/>
    <w:rsid w:val="00DD2332"/>
    <w:rsid w:val="00DD2E71"/>
    <w:rsid w:val="00DD30C6"/>
    <w:rsid w:val="00DD5221"/>
    <w:rsid w:val="00DD7DC3"/>
    <w:rsid w:val="00DE0808"/>
    <w:rsid w:val="00DE1C03"/>
    <w:rsid w:val="00DE2065"/>
    <w:rsid w:val="00DE2966"/>
    <w:rsid w:val="00DE29E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39C6"/>
    <w:rsid w:val="00DF54E4"/>
    <w:rsid w:val="00DF5FA7"/>
    <w:rsid w:val="00DF6537"/>
    <w:rsid w:val="00DF6A00"/>
    <w:rsid w:val="00DF6F8B"/>
    <w:rsid w:val="00DF72D9"/>
    <w:rsid w:val="00DF7C06"/>
    <w:rsid w:val="00DF7DF3"/>
    <w:rsid w:val="00DF7EC8"/>
    <w:rsid w:val="00E00EC3"/>
    <w:rsid w:val="00E028ED"/>
    <w:rsid w:val="00E02901"/>
    <w:rsid w:val="00E02A5D"/>
    <w:rsid w:val="00E0499F"/>
    <w:rsid w:val="00E04AA7"/>
    <w:rsid w:val="00E0682E"/>
    <w:rsid w:val="00E06E31"/>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6F0B"/>
    <w:rsid w:val="00E401D4"/>
    <w:rsid w:val="00E40B85"/>
    <w:rsid w:val="00E40E02"/>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3C52"/>
    <w:rsid w:val="00E63FA6"/>
    <w:rsid w:val="00E64BD9"/>
    <w:rsid w:val="00E6519C"/>
    <w:rsid w:val="00E65B7C"/>
    <w:rsid w:val="00E660AA"/>
    <w:rsid w:val="00E661F3"/>
    <w:rsid w:val="00E67E50"/>
    <w:rsid w:val="00E705B4"/>
    <w:rsid w:val="00E71C8B"/>
    <w:rsid w:val="00E7233D"/>
    <w:rsid w:val="00E72967"/>
    <w:rsid w:val="00E73410"/>
    <w:rsid w:val="00E75472"/>
    <w:rsid w:val="00E75AF7"/>
    <w:rsid w:val="00E75E8F"/>
    <w:rsid w:val="00E773B4"/>
    <w:rsid w:val="00E77E5E"/>
    <w:rsid w:val="00E80DA7"/>
    <w:rsid w:val="00E8155D"/>
    <w:rsid w:val="00E816C6"/>
    <w:rsid w:val="00E82615"/>
    <w:rsid w:val="00E82F06"/>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3156"/>
    <w:rsid w:val="00EA34A1"/>
    <w:rsid w:val="00EA40A2"/>
    <w:rsid w:val="00EA4CD5"/>
    <w:rsid w:val="00EA5D2C"/>
    <w:rsid w:val="00EA5D8E"/>
    <w:rsid w:val="00EA5D9F"/>
    <w:rsid w:val="00EA7E07"/>
    <w:rsid w:val="00EB07CF"/>
    <w:rsid w:val="00EB0D0E"/>
    <w:rsid w:val="00EB1363"/>
    <w:rsid w:val="00EB25E3"/>
    <w:rsid w:val="00EB266C"/>
    <w:rsid w:val="00EB3337"/>
    <w:rsid w:val="00EB36EC"/>
    <w:rsid w:val="00EB3B88"/>
    <w:rsid w:val="00EB3BB1"/>
    <w:rsid w:val="00EB4A02"/>
    <w:rsid w:val="00EB5718"/>
    <w:rsid w:val="00EB6288"/>
    <w:rsid w:val="00EC0928"/>
    <w:rsid w:val="00EC0C14"/>
    <w:rsid w:val="00EC2B42"/>
    <w:rsid w:val="00EC3B8F"/>
    <w:rsid w:val="00EC5CA0"/>
    <w:rsid w:val="00EC7372"/>
    <w:rsid w:val="00ED00D7"/>
    <w:rsid w:val="00ED0ADC"/>
    <w:rsid w:val="00ED107F"/>
    <w:rsid w:val="00ED19D1"/>
    <w:rsid w:val="00ED1A47"/>
    <w:rsid w:val="00ED2AC0"/>
    <w:rsid w:val="00ED30E8"/>
    <w:rsid w:val="00ED36D0"/>
    <w:rsid w:val="00ED3892"/>
    <w:rsid w:val="00ED3B69"/>
    <w:rsid w:val="00ED3CF9"/>
    <w:rsid w:val="00ED3ECA"/>
    <w:rsid w:val="00ED3F39"/>
    <w:rsid w:val="00ED4492"/>
    <w:rsid w:val="00ED63AE"/>
    <w:rsid w:val="00ED646D"/>
    <w:rsid w:val="00ED6CD1"/>
    <w:rsid w:val="00ED6EE7"/>
    <w:rsid w:val="00ED737F"/>
    <w:rsid w:val="00ED76D1"/>
    <w:rsid w:val="00ED7A42"/>
    <w:rsid w:val="00EE0395"/>
    <w:rsid w:val="00EE1D80"/>
    <w:rsid w:val="00EE1EE0"/>
    <w:rsid w:val="00EE2BFB"/>
    <w:rsid w:val="00EE2EEA"/>
    <w:rsid w:val="00EE5F2E"/>
    <w:rsid w:val="00EE5F55"/>
    <w:rsid w:val="00EF07AB"/>
    <w:rsid w:val="00EF16DB"/>
    <w:rsid w:val="00EF1F54"/>
    <w:rsid w:val="00EF2C2D"/>
    <w:rsid w:val="00EF4537"/>
    <w:rsid w:val="00EF4A64"/>
    <w:rsid w:val="00EF4D52"/>
    <w:rsid w:val="00EF54EA"/>
    <w:rsid w:val="00F003F2"/>
    <w:rsid w:val="00F016F0"/>
    <w:rsid w:val="00F02171"/>
    <w:rsid w:val="00F0260C"/>
    <w:rsid w:val="00F03228"/>
    <w:rsid w:val="00F033EF"/>
    <w:rsid w:val="00F04076"/>
    <w:rsid w:val="00F04B15"/>
    <w:rsid w:val="00F0528B"/>
    <w:rsid w:val="00F05CCB"/>
    <w:rsid w:val="00F061A6"/>
    <w:rsid w:val="00F06B3A"/>
    <w:rsid w:val="00F0710C"/>
    <w:rsid w:val="00F07A3A"/>
    <w:rsid w:val="00F07A69"/>
    <w:rsid w:val="00F07C58"/>
    <w:rsid w:val="00F11AB3"/>
    <w:rsid w:val="00F11E70"/>
    <w:rsid w:val="00F1286E"/>
    <w:rsid w:val="00F12B32"/>
    <w:rsid w:val="00F14017"/>
    <w:rsid w:val="00F14D17"/>
    <w:rsid w:val="00F15243"/>
    <w:rsid w:val="00F1608F"/>
    <w:rsid w:val="00F1684C"/>
    <w:rsid w:val="00F16CDD"/>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2ACB"/>
    <w:rsid w:val="00F33758"/>
    <w:rsid w:val="00F33D92"/>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47677"/>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394"/>
    <w:rsid w:val="00F6497E"/>
    <w:rsid w:val="00F65227"/>
    <w:rsid w:val="00F65512"/>
    <w:rsid w:val="00F66047"/>
    <w:rsid w:val="00F66B06"/>
    <w:rsid w:val="00F671D1"/>
    <w:rsid w:val="00F677E2"/>
    <w:rsid w:val="00F67B74"/>
    <w:rsid w:val="00F70830"/>
    <w:rsid w:val="00F70C89"/>
    <w:rsid w:val="00F70FBD"/>
    <w:rsid w:val="00F71320"/>
    <w:rsid w:val="00F714A9"/>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30E8"/>
    <w:rsid w:val="00FA3DF0"/>
    <w:rsid w:val="00FA7547"/>
    <w:rsid w:val="00FA7D57"/>
    <w:rsid w:val="00FB0008"/>
    <w:rsid w:val="00FB029E"/>
    <w:rsid w:val="00FB05EB"/>
    <w:rsid w:val="00FB071C"/>
    <w:rsid w:val="00FB1030"/>
    <w:rsid w:val="00FB1ACE"/>
    <w:rsid w:val="00FB1B08"/>
    <w:rsid w:val="00FB2A36"/>
    <w:rsid w:val="00FB3EA0"/>
    <w:rsid w:val="00FB55F4"/>
    <w:rsid w:val="00FB58D8"/>
    <w:rsid w:val="00FB5C1A"/>
    <w:rsid w:val="00FB5E6F"/>
    <w:rsid w:val="00FB677F"/>
    <w:rsid w:val="00FB7115"/>
    <w:rsid w:val="00FB7140"/>
    <w:rsid w:val="00FB72BE"/>
    <w:rsid w:val="00FC0B63"/>
    <w:rsid w:val="00FC12ED"/>
    <w:rsid w:val="00FC1748"/>
    <w:rsid w:val="00FC1EEB"/>
    <w:rsid w:val="00FC2209"/>
    <w:rsid w:val="00FC4367"/>
    <w:rsid w:val="00FC6F8C"/>
    <w:rsid w:val="00FC7531"/>
    <w:rsid w:val="00FC7EAA"/>
    <w:rsid w:val="00FD03EA"/>
    <w:rsid w:val="00FD05F2"/>
    <w:rsid w:val="00FD3753"/>
    <w:rsid w:val="00FD3C34"/>
    <w:rsid w:val="00FD49A2"/>
    <w:rsid w:val="00FD4FA5"/>
    <w:rsid w:val="00FD5166"/>
    <w:rsid w:val="00FD6CDE"/>
    <w:rsid w:val="00FD758C"/>
    <w:rsid w:val="00FE19D5"/>
    <w:rsid w:val="00FE3D58"/>
    <w:rsid w:val="00FE62DC"/>
    <w:rsid w:val="00FE731D"/>
    <w:rsid w:val="00FF05B9"/>
    <w:rsid w:val="00FF0EB1"/>
    <w:rsid w:val="00FF30DE"/>
    <w:rsid w:val="00FF456A"/>
    <w:rsid w:val="00FF46FD"/>
    <w:rsid w:val="00FF4B6B"/>
    <w:rsid w:val="00FF6204"/>
    <w:rsid w:val="00FF634D"/>
    <w:rsid w:val="00FF72D0"/>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character" w:styleId="Referenciasutil">
    <w:name w:val="Subtle Reference"/>
    <w:basedOn w:val="Fuentedeprrafopredeter"/>
    <w:uiPriority w:val="31"/>
    <w:qFormat/>
    <w:rsid w:val="00B816D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6833043">
      <w:bodyDiv w:val="1"/>
      <w:marLeft w:val="0"/>
      <w:marRight w:val="0"/>
      <w:marTop w:val="0"/>
      <w:marBottom w:val="0"/>
      <w:divBdr>
        <w:top w:val="none" w:sz="0" w:space="0" w:color="auto"/>
        <w:left w:val="none" w:sz="0" w:space="0" w:color="auto"/>
        <w:bottom w:val="none" w:sz="0" w:space="0" w:color="auto"/>
        <w:right w:val="none" w:sz="0" w:space="0" w:color="auto"/>
      </w:divBdr>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0330046">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7145389">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010729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83695522">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3326369">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1973752">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573472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295910080">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1397133">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39358110">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55934205">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5662262">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39428504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8178860">
      <w:bodyDiv w:val="1"/>
      <w:marLeft w:val="0"/>
      <w:marRight w:val="0"/>
      <w:marTop w:val="0"/>
      <w:marBottom w:val="0"/>
      <w:divBdr>
        <w:top w:val="none" w:sz="0" w:space="0" w:color="auto"/>
        <w:left w:val="none" w:sz="0" w:space="0" w:color="auto"/>
        <w:bottom w:val="none" w:sz="0" w:space="0" w:color="auto"/>
        <w:right w:val="none" w:sz="0" w:space="0" w:color="auto"/>
      </w:divBdr>
    </w:div>
    <w:div w:id="456682123">
      <w:bodyDiv w:val="1"/>
      <w:marLeft w:val="0"/>
      <w:marRight w:val="0"/>
      <w:marTop w:val="0"/>
      <w:marBottom w:val="0"/>
      <w:divBdr>
        <w:top w:val="none" w:sz="0" w:space="0" w:color="auto"/>
        <w:left w:val="none" w:sz="0" w:space="0" w:color="auto"/>
        <w:bottom w:val="none" w:sz="0" w:space="0" w:color="auto"/>
        <w:right w:val="none" w:sz="0" w:space="0" w:color="auto"/>
      </w:divBdr>
    </w:div>
    <w:div w:id="464080785">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543414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54209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25546537">
      <w:bodyDiv w:val="1"/>
      <w:marLeft w:val="0"/>
      <w:marRight w:val="0"/>
      <w:marTop w:val="0"/>
      <w:marBottom w:val="0"/>
      <w:divBdr>
        <w:top w:val="none" w:sz="0" w:space="0" w:color="auto"/>
        <w:left w:val="none" w:sz="0" w:space="0" w:color="auto"/>
        <w:bottom w:val="none" w:sz="0" w:space="0" w:color="auto"/>
        <w:right w:val="none" w:sz="0" w:space="0" w:color="auto"/>
      </w:divBdr>
    </w:div>
    <w:div w:id="630861840">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78702713">
      <w:bodyDiv w:val="1"/>
      <w:marLeft w:val="0"/>
      <w:marRight w:val="0"/>
      <w:marTop w:val="0"/>
      <w:marBottom w:val="0"/>
      <w:divBdr>
        <w:top w:val="none" w:sz="0" w:space="0" w:color="auto"/>
        <w:left w:val="none" w:sz="0" w:space="0" w:color="auto"/>
        <w:bottom w:val="none" w:sz="0" w:space="0" w:color="auto"/>
        <w:right w:val="none" w:sz="0" w:space="0" w:color="auto"/>
      </w:divBdr>
    </w:div>
    <w:div w:id="704869081">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66923406">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77024659">
      <w:bodyDiv w:val="1"/>
      <w:marLeft w:val="0"/>
      <w:marRight w:val="0"/>
      <w:marTop w:val="0"/>
      <w:marBottom w:val="0"/>
      <w:divBdr>
        <w:top w:val="none" w:sz="0" w:space="0" w:color="auto"/>
        <w:left w:val="none" w:sz="0" w:space="0" w:color="auto"/>
        <w:bottom w:val="none" w:sz="0" w:space="0" w:color="auto"/>
        <w:right w:val="none" w:sz="0" w:space="0" w:color="auto"/>
      </w:divBdr>
    </w:div>
    <w:div w:id="779644870">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29979662">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87954049">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7328684">
      <w:bodyDiv w:val="1"/>
      <w:marLeft w:val="0"/>
      <w:marRight w:val="0"/>
      <w:marTop w:val="0"/>
      <w:marBottom w:val="0"/>
      <w:divBdr>
        <w:top w:val="none" w:sz="0" w:space="0" w:color="auto"/>
        <w:left w:val="none" w:sz="0" w:space="0" w:color="auto"/>
        <w:bottom w:val="none" w:sz="0" w:space="0" w:color="auto"/>
        <w:right w:val="none" w:sz="0" w:space="0" w:color="auto"/>
      </w:divBdr>
    </w:div>
    <w:div w:id="940919116">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2428147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083260611">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4737535">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05143397">
      <w:bodyDiv w:val="1"/>
      <w:marLeft w:val="0"/>
      <w:marRight w:val="0"/>
      <w:marTop w:val="0"/>
      <w:marBottom w:val="0"/>
      <w:divBdr>
        <w:top w:val="none" w:sz="0" w:space="0" w:color="auto"/>
        <w:left w:val="none" w:sz="0" w:space="0" w:color="auto"/>
        <w:bottom w:val="none" w:sz="0" w:space="0" w:color="auto"/>
        <w:right w:val="none" w:sz="0" w:space="0" w:color="auto"/>
      </w:divBdr>
    </w:div>
    <w:div w:id="1214972701">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83075729">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297297659">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06473537">
      <w:bodyDiv w:val="1"/>
      <w:marLeft w:val="0"/>
      <w:marRight w:val="0"/>
      <w:marTop w:val="0"/>
      <w:marBottom w:val="0"/>
      <w:divBdr>
        <w:top w:val="none" w:sz="0" w:space="0" w:color="auto"/>
        <w:left w:val="none" w:sz="0" w:space="0" w:color="auto"/>
        <w:bottom w:val="none" w:sz="0" w:space="0" w:color="auto"/>
        <w:right w:val="none" w:sz="0" w:space="0" w:color="auto"/>
      </w:divBdr>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14407756">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7342308">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5275317">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619853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716753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6435077">
      <w:bodyDiv w:val="1"/>
      <w:marLeft w:val="0"/>
      <w:marRight w:val="0"/>
      <w:marTop w:val="0"/>
      <w:marBottom w:val="0"/>
      <w:divBdr>
        <w:top w:val="none" w:sz="0" w:space="0" w:color="auto"/>
        <w:left w:val="none" w:sz="0" w:space="0" w:color="auto"/>
        <w:bottom w:val="none" w:sz="0" w:space="0" w:color="auto"/>
        <w:right w:val="none" w:sz="0" w:space="0" w:color="auto"/>
      </w:divBdr>
    </w:div>
    <w:div w:id="1513572299">
      <w:bodyDiv w:val="1"/>
      <w:marLeft w:val="0"/>
      <w:marRight w:val="0"/>
      <w:marTop w:val="0"/>
      <w:marBottom w:val="0"/>
      <w:divBdr>
        <w:top w:val="none" w:sz="0" w:space="0" w:color="auto"/>
        <w:left w:val="none" w:sz="0" w:space="0" w:color="auto"/>
        <w:bottom w:val="none" w:sz="0" w:space="0" w:color="auto"/>
        <w:right w:val="none" w:sz="0" w:space="0" w:color="auto"/>
      </w:divBdr>
    </w:div>
    <w:div w:id="152031616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35770988">
      <w:bodyDiv w:val="1"/>
      <w:marLeft w:val="0"/>
      <w:marRight w:val="0"/>
      <w:marTop w:val="0"/>
      <w:marBottom w:val="0"/>
      <w:divBdr>
        <w:top w:val="none" w:sz="0" w:space="0" w:color="auto"/>
        <w:left w:val="none" w:sz="0" w:space="0" w:color="auto"/>
        <w:bottom w:val="none" w:sz="0" w:space="0" w:color="auto"/>
        <w:right w:val="none" w:sz="0" w:space="0" w:color="auto"/>
      </w:divBdr>
    </w:div>
    <w:div w:id="1537427882">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49561722">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54205888">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0004084">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789397547">
      <w:bodyDiv w:val="1"/>
      <w:marLeft w:val="0"/>
      <w:marRight w:val="0"/>
      <w:marTop w:val="0"/>
      <w:marBottom w:val="0"/>
      <w:divBdr>
        <w:top w:val="none" w:sz="0" w:space="0" w:color="auto"/>
        <w:left w:val="none" w:sz="0" w:space="0" w:color="auto"/>
        <w:bottom w:val="none" w:sz="0" w:space="0" w:color="auto"/>
        <w:right w:val="none" w:sz="0" w:space="0" w:color="auto"/>
      </w:divBdr>
    </w:div>
    <w:div w:id="1798990704">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870221290">
      <w:bodyDiv w:val="1"/>
      <w:marLeft w:val="0"/>
      <w:marRight w:val="0"/>
      <w:marTop w:val="0"/>
      <w:marBottom w:val="0"/>
      <w:divBdr>
        <w:top w:val="none" w:sz="0" w:space="0" w:color="auto"/>
        <w:left w:val="none" w:sz="0" w:space="0" w:color="auto"/>
        <w:bottom w:val="none" w:sz="0" w:space="0" w:color="auto"/>
        <w:right w:val="none" w:sz="0" w:space="0" w:color="auto"/>
      </w:divBdr>
    </w:div>
    <w:div w:id="18968899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6165354">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2087319">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2001040653">
      <w:bodyDiv w:val="1"/>
      <w:marLeft w:val="0"/>
      <w:marRight w:val="0"/>
      <w:marTop w:val="0"/>
      <w:marBottom w:val="0"/>
      <w:divBdr>
        <w:top w:val="none" w:sz="0" w:space="0" w:color="auto"/>
        <w:left w:val="none" w:sz="0" w:space="0" w:color="auto"/>
        <w:bottom w:val="none" w:sz="0" w:space="0" w:color="auto"/>
        <w:right w:val="none" w:sz="0" w:space="0" w:color="auto"/>
      </w:divBdr>
    </w:div>
    <w:div w:id="2030720933">
      <w:bodyDiv w:val="1"/>
      <w:marLeft w:val="0"/>
      <w:marRight w:val="0"/>
      <w:marTop w:val="0"/>
      <w:marBottom w:val="0"/>
      <w:divBdr>
        <w:top w:val="none" w:sz="0" w:space="0" w:color="auto"/>
        <w:left w:val="none" w:sz="0" w:space="0" w:color="auto"/>
        <w:bottom w:val="none" w:sz="0" w:space="0" w:color="auto"/>
        <w:right w:val="none" w:sz="0" w:space="0" w:color="auto"/>
      </w:divBdr>
    </w:div>
    <w:div w:id="203102784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83063394">
      <w:bodyDiv w:val="1"/>
      <w:marLeft w:val="0"/>
      <w:marRight w:val="0"/>
      <w:marTop w:val="0"/>
      <w:marBottom w:val="0"/>
      <w:divBdr>
        <w:top w:val="none" w:sz="0" w:space="0" w:color="auto"/>
        <w:left w:val="none" w:sz="0" w:space="0" w:color="auto"/>
        <w:bottom w:val="none" w:sz="0" w:space="0" w:color="auto"/>
        <w:right w:val="none" w:sz="0" w:space="0" w:color="auto"/>
      </w:divBdr>
    </w:div>
    <w:div w:id="2084136045">
      <w:bodyDiv w:val="1"/>
      <w:marLeft w:val="0"/>
      <w:marRight w:val="0"/>
      <w:marTop w:val="0"/>
      <w:marBottom w:val="0"/>
      <w:divBdr>
        <w:top w:val="none" w:sz="0" w:space="0" w:color="auto"/>
        <w:left w:val="none" w:sz="0" w:space="0" w:color="auto"/>
        <w:bottom w:val="none" w:sz="0" w:space="0" w:color="auto"/>
        <w:right w:val="none" w:sz="0" w:space="0" w:color="auto"/>
      </w:divBdr>
    </w:div>
    <w:div w:id="2084178195">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8034609">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F6E925B-2835-4FD9-B1B5-5194659C80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45</Pages>
  <Words>10016</Words>
  <Characters>55089</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6</cp:revision>
  <cp:lastPrinted>2024-02-02T01:46:00Z</cp:lastPrinted>
  <dcterms:created xsi:type="dcterms:W3CDTF">2024-01-30T19:30:00Z</dcterms:created>
  <dcterms:modified xsi:type="dcterms:W3CDTF">2024-02-12T18:05:00Z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