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3910292B"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831AD">
        <w:rPr>
          <w:rFonts w:ascii="Palatino Linotype" w:eastAsia="Times New Roman" w:hAnsi="Palatino Linotype" w:cs="Arial"/>
          <w:color w:val="000000"/>
          <w:sz w:val="24"/>
          <w:szCs w:val="24"/>
          <w:lang w:eastAsia="es-MX"/>
        </w:rPr>
        <w:t>diecinueve</w:t>
      </w:r>
      <w:r w:rsidR="00AE3897">
        <w:rPr>
          <w:rFonts w:ascii="Palatino Linotype" w:eastAsia="Times New Roman" w:hAnsi="Palatino Linotype" w:cs="Arial"/>
          <w:color w:val="000000"/>
          <w:sz w:val="24"/>
          <w:szCs w:val="24"/>
          <w:lang w:eastAsia="es-MX"/>
        </w:rPr>
        <w:t xml:space="preserve"> de septiembre de dos mil veinticuatro. </w:t>
      </w:r>
      <w:r w:rsidR="004C7B52">
        <w:rPr>
          <w:rFonts w:ascii="Palatino Linotype" w:eastAsia="Times New Roman" w:hAnsi="Palatino Linotype" w:cs="Arial"/>
          <w:color w:val="000000"/>
          <w:sz w:val="24"/>
          <w:szCs w:val="24"/>
          <w:lang w:eastAsia="es-MX"/>
        </w:rPr>
        <w:t xml:space="preserve"> </w:t>
      </w:r>
      <w:r w:rsidR="00D31EFF">
        <w:rPr>
          <w:rFonts w:ascii="Palatino Linotype" w:eastAsia="Times New Roman" w:hAnsi="Palatino Linotype" w:cs="Arial"/>
          <w:color w:val="000000"/>
          <w:sz w:val="24"/>
          <w:szCs w:val="24"/>
          <w:lang w:eastAsia="es-MX"/>
        </w:rPr>
        <w:t xml:space="preserve"> </w:t>
      </w:r>
      <w:r w:rsidR="00E45623">
        <w:rPr>
          <w:rFonts w:ascii="Palatino Linotype" w:eastAsia="Times New Roman" w:hAnsi="Palatino Linotype" w:cs="Arial"/>
          <w:color w:val="000000"/>
          <w:sz w:val="24"/>
          <w:szCs w:val="24"/>
          <w:lang w:eastAsia="es-MX"/>
        </w:rPr>
        <w:t xml:space="preserve">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24CF616" w14:textId="287DA84C" w:rsidR="00E856FB" w:rsidRPr="00E856FB" w:rsidRDefault="00870B18" w:rsidP="00D31EFF">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0" w:name="_GoBack"/>
      <w:r w:rsidR="00D31EFF">
        <w:rPr>
          <w:rFonts w:ascii="Palatino Linotype" w:hAnsi="Palatino Linotype" w:cs="Arial"/>
          <w:b/>
          <w:bCs/>
          <w:sz w:val="24"/>
          <w:lang w:eastAsia="es-MX"/>
        </w:rPr>
        <w:t>0</w:t>
      </w:r>
      <w:r w:rsidR="0038214E">
        <w:rPr>
          <w:rFonts w:ascii="Palatino Linotype" w:hAnsi="Palatino Linotype" w:cs="Arial"/>
          <w:b/>
          <w:bCs/>
          <w:sz w:val="24"/>
          <w:lang w:eastAsia="es-MX"/>
        </w:rPr>
        <w:t>5185/INFOEM/IP/RR/2024</w:t>
      </w:r>
      <w:bookmarkEnd w:id="0"/>
      <w:r w:rsidR="0038214E">
        <w:rPr>
          <w:rFonts w:ascii="Palatino Linotype" w:hAnsi="Palatino Linotype" w:cs="Arial"/>
          <w:b/>
          <w:bCs/>
          <w:sz w:val="24"/>
          <w:lang w:eastAsia="es-MX"/>
        </w:rPr>
        <w:t xml:space="preserve">, </w:t>
      </w:r>
      <w:r w:rsidR="00AE3897">
        <w:rPr>
          <w:rFonts w:ascii="Palatino Linotype" w:hAnsi="Palatino Linotype" w:cs="Arial"/>
          <w:sz w:val="24"/>
          <w:lang w:eastAsia="es-MX"/>
        </w:rPr>
        <w:t xml:space="preserve">interpuesto por </w:t>
      </w:r>
      <w:r w:rsidR="00E856FB">
        <w:rPr>
          <w:rFonts w:ascii="Palatino Linotype" w:hAnsi="Palatino Linotype" w:cs="Arial"/>
          <w:sz w:val="24"/>
          <w:lang w:eastAsia="es-MX"/>
        </w:rPr>
        <w:t xml:space="preserve">el </w:t>
      </w:r>
      <w:r w:rsidR="00E856FB">
        <w:rPr>
          <w:rFonts w:ascii="Palatino Linotype" w:hAnsi="Palatino Linotype" w:cs="Arial"/>
          <w:b/>
          <w:bCs/>
          <w:sz w:val="24"/>
          <w:lang w:eastAsia="es-MX"/>
        </w:rPr>
        <w:t xml:space="preserve">C. </w:t>
      </w:r>
      <w:r w:rsidR="00E872E1">
        <w:rPr>
          <w:rFonts w:ascii="Palatino Linotype" w:hAnsi="Palatino Linotype" w:cs="Arial"/>
          <w:b/>
          <w:bCs/>
          <w:sz w:val="24"/>
          <w:lang w:eastAsia="es-MX"/>
        </w:rPr>
        <w:t>XXXXXXXXXXXXX</w:t>
      </w:r>
      <w:r w:rsidR="00E856FB">
        <w:rPr>
          <w:rFonts w:ascii="Palatino Linotype" w:hAnsi="Palatino Linotype" w:cs="Arial"/>
          <w:b/>
          <w:bCs/>
          <w:sz w:val="24"/>
          <w:lang w:eastAsia="es-MX"/>
        </w:rPr>
        <w:t xml:space="preserve">, </w:t>
      </w:r>
      <w:r w:rsidR="00E856FB">
        <w:rPr>
          <w:rFonts w:ascii="Palatino Linotype" w:hAnsi="Palatino Linotype" w:cs="Arial"/>
          <w:sz w:val="24"/>
          <w:lang w:eastAsia="es-MX"/>
        </w:rPr>
        <w:t xml:space="preserve">en lo sucesivo </w:t>
      </w:r>
      <w:r w:rsidR="00E856FB">
        <w:rPr>
          <w:rFonts w:ascii="Palatino Linotype" w:hAnsi="Palatino Linotype" w:cs="Arial"/>
          <w:b/>
          <w:bCs/>
          <w:sz w:val="24"/>
          <w:lang w:eastAsia="es-MX"/>
        </w:rPr>
        <w:t xml:space="preserve">El Recurrente, </w:t>
      </w:r>
      <w:r w:rsidR="00E856FB">
        <w:rPr>
          <w:rFonts w:ascii="Palatino Linotype" w:hAnsi="Palatino Linotype" w:cs="Arial"/>
          <w:sz w:val="24"/>
          <w:lang w:eastAsia="es-MX"/>
        </w:rPr>
        <w:t xml:space="preserve">en contra de la respuesta del </w:t>
      </w:r>
      <w:r w:rsidR="00E856FB">
        <w:rPr>
          <w:rFonts w:ascii="Palatino Linotype" w:hAnsi="Palatino Linotype" w:cs="Arial"/>
          <w:b/>
          <w:bCs/>
          <w:sz w:val="24"/>
          <w:lang w:eastAsia="es-MX"/>
        </w:rPr>
        <w:t xml:space="preserve">Ayuntamiento de Chapultepec, </w:t>
      </w:r>
      <w:r w:rsidR="00E856FB">
        <w:rPr>
          <w:rFonts w:ascii="Palatino Linotype" w:hAnsi="Palatino Linotype" w:cs="Arial"/>
          <w:sz w:val="24"/>
          <w:lang w:eastAsia="es-MX"/>
        </w:rPr>
        <w:t xml:space="preserve">en lo subsecuente </w:t>
      </w:r>
      <w:r w:rsidR="00E856FB">
        <w:rPr>
          <w:rFonts w:ascii="Palatino Linotype" w:hAnsi="Palatino Linotype" w:cs="Arial"/>
          <w:b/>
          <w:bCs/>
          <w:sz w:val="24"/>
          <w:lang w:eastAsia="es-MX"/>
        </w:rPr>
        <w:t xml:space="preserve">El Sujeto Obligado, </w:t>
      </w:r>
      <w:r w:rsidR="00E856FB">
        <w:rPr>
          <w:rFonts w:ascii="Palatino Linotype" w:hAnsi="Palatino Linotype" w:cs="Arial"/>
          <w:sz w:val="24"/>
          <w:lang w:eastAsia="es-MX"/>
        </w:rPr>
        <w:t xml:space="preserve">se procede a dictar la presente resolución. </w:t>
      </w:r>
    </w:p>
    <w:p w14:paraId="63C83238" w14:textId="77777777" w:rsidR="00AE3897" w:rsidRDefault="00AE3897"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DB3A9E3" w14:textId="771BD12E" w:rsidR="0038214E" w:rsidRDefault="00870B18" w:rsidP="00BF1FF6">
      <w:pPr>
        <w:spacing w:before="240" w:line="360" w:lineRule="auto"/>
        <w:jc w:val="both"/>
        <w:rPr>
          <w:rFonts w:ascii="Palatino Linotype" w:hAnsi="Palatino Linotype" w:cs="Arial"/>
          <w:sz w:val="24"/>
        </w:rPr>
      </w:pPr>
      <w:r>
        <w:rPr>
          <w:rFonts w:ascii="Palatino Linotype" w:hAnsi="Palatino Linotype" w:cs="Arial"/>
          <w:sz w:val="24"/>
        </w:rPr>
        <w:t>Con fecha</w:t>
      </w:r>
      <w:r w:rsidR="00AE3897">
        <w:rPr>
          <w:rFonts w:ascii="Palatino Linotype" w:hAnsi="Palatino Linotype" w:cs="Arial"/>
          <w:sz w:val="24"/>
        </w:rPr>
        <w:t xml:space="preserve"> </w:t>
      </w:r>
      <w:r w:rsidR="0038214E">
        <w:rPr>
          <w:rFonts w:ascii="Palatino Linotype" w:hAnsi="Palatino Linotype" w:cs="Arial"/>
          <w:b/>
          <w:bCs/>
          <w:sz w:val="24"/>
        </w:rPr>
        <w:t xml:space="preserve">cinco de agosto de dos mil veinticuatro, El Recurrente, </w:t>
      </w:r>
      <w:r w:rsidR="0038214E">
        <w:rPr>
          <w:rFonts w:ascii="Palatino Linotype" w:hAnsi="Palatino Linotype" w:cs="Arial"/>
          <w:sz w:val="24"/>
        </w:rPr>
        <w:t>presentó a través del Sistema de Acceso a la Información Mexiquense (</w:t>
      </w:r>
      <w:r w:rsidR="0038214E">
        <w:rPr>
          <w:rFonts w:ascii="Palatino Linotype" w:hAnsi="Palatino Linotype" w:cs="Arial"/>
          <w:b/>
          <w:sz w:val="24"/>
        </w:rPr>
        <w:t>SAIMEX)</w:t>
      </w:r>
      <w:r w:rsidR="0038214E">
        <w:rPr>
          <w:rFonts w:ascii="Palatino Linotype" w:hAnsi="Palatino Linotype" w:cs="Arial"/>
          <w:sz w:val="24"/>
        </w:rPr>
        <w:t xml:space="preserve"> ante </w:t>
      </w:r>
      <w:r w:rsidR="0038214E">
        <w:rPr>
          <w:rFonts w:ascii="Palatino Linotype" w:hAnsi="Palatino Linotype" w:cs="Arial"/>
          <w:b/>
          <w:sz w:val="24"/>
        </w:rPr>
        <w:t>El Sujeto Obligado</w:t>
      </w:r>
      <w:r w:rsidR="0038214E">
        <w:rPr>
          <w:rFonts w:ascii="Palatino Linotype" w:hAnsi="Palatino Linotype" w:cs="Arial"/>
          <w:sz w:val="24"/>
        </w:rPr>
        <w:t xml:space="preserve">, solicitud de acceso a la información pública, registrada bajo el número de expediente </w:t>
      </w:r>
      <w:r w:rsidR="0038214E">
        <w:rPr>
          <w:rFonts w:ascii="Palatino Linotype" w:hAnsi="Palatino Linotype" w:cs="Arial"/>
          <w:b/>
          <w:bCs/>
          <w:sz w:val="24"/>
        </w:rPr>
        <w:t xml:space="preserve">00065/CHAPULTE/IP/2024, </w:t>
      </w:r>
      <w:r w:rsidR="0038214E">
        <w:rPr>
          <w:rFonts w:ascii="Palatino Linotype" w:hAnsi="Palatino Linotype" w:cs="Arial"/>
          <w:sz w:val="24"/>
        </w:rPr>
        <w:t>mediante la cual solicitó información en el tenor siguiente:</w:t>
      </w:r>
    </w:p>
    <w:p w14:paraId="62601003" w14:textId="6A7295DA" w:rsidR="0038214E" w:rsidRPr="0038214E" w:rsidRDefault="0038214E" w:rsidP="0038214E">
      <w:pPr>
        <w:pStyle w:val="Citas"/>
        <w:rPr>
          <w:b/>
          <w:bCs/>
        </w:rPr>
      </w:pPr>
      <w:r>
        <w:t>“</w:t>
      </w:r>
      <w:r w:rsidRPr="0038214E">
        <w:t xml:space="preserve">Recibos de </w:t>
      </w:r>
      <w:proofErr w:type="spellStart"/>
      <w:r w:rsidRPr="0038214E">
        <w:t>nomina</w:t>
      </w:r>
      <w:proofErr w:type="spellEnd"/>
      <w:r w:rsidRPr="0038214E">
        <w:t xml:space="preserve"> del Sistema Municipal DIF de la primera quincena de julio 2024 y comparativos de ingresos y egresos detallados al 31 de diciembre de 2023 del Sistema Municipal DI</w:t>
      </w:r>
      <w:r>
        <w:t xml:space="preserve">F” </w:t>
      </w:r>
      <w:r>
        <w:rPr>
          <w:b/>
          <w:bCs/>
        </w:rPr>
        <w:t>(Sic)</w:t>
      </w:r>
    </w:p>
    <w:p w14:paraId="3DFD50C0" w14:textId="54DABC1B"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A través del SAIMEX</w:t>
      </w:r>
      <w:r w:rsidR="003B30DA">
        <w:rPr>
          <w:rFonts w:ascii="Palatino Linotype" w:eastAsia="Times New Roman" w:hAnsi="Palatino Linotype" w:cs="Times New Roman"/>
          <w:sz w:val="24"/>
          <w:szCs w:val="24"/>
          <w:lang w:val="es-ES_tradnl" w:eastAsia="es-ES"/>
        </w:rPr>
        <w:t xml:space="preserve"> </w:t>
      </w:r>
    </w:p>
    <w:p w14:paraId="609B2597" w14:textId="3BE45E56" w:rsidR="00870B18" w:rsidRDefault="00BF1FF6" w:rsidP="00870B18">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18D3B951" w14:textId="3B923B11" w:rsidR="0038214E"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sidR="004C7B52">
        <w:rPr>
          <w:rFonts w:ascii="Palatino Linotype" w:hAnsi="Palatino Linotype" w:cs="Arial"/>
          <w:sz w:val="24"/>
          <w:szCs w:val="24"/>
        </w:rPr>
        <w:t xml:space="preserve"> </w:t>
      </w:r>
      <w:r w:rsidR="0038214E">
        <w:rPr>
          <w:rFonts w:ascii="Palatino Linotype" w:hAnsi="Palatino Linotype" w:cs="Arial"/>
          <w:b/>
          <w:bCs/>
          <w:sz w:val="24"/>
          <w:szCs w:val="24"/>
        </w:rPr>
        <w:t xml:space="preserve">veintiséis de agosto de dos mil veinticuatro, El Sujeto Obligado </w:t>
      </w:r>
      <w:r w:rsidR="0038214E">
        <w:rPr>
          <w:rFonts w:ascii="Palatino Linotype" w:hAnsi="Palatino Linotype" w:cs="Arial"/>
          <w:sz w:val="24"/>
          <w:szCs w:val="24"/>
        </w:rPr>
        <w:t xml:space="preserve">dio respuesta a la solicitud de información </w:t>
      </w:r>
      <w:r w:rsidR="0038214E">
        <w:rPr>
          <w:rFonts w:ascii="Palatino Linotype" w:hAnsi="Palatino Linotype" w:cs="Arial"/>
          <w:b/>
          <w:bCs/>
          <w:sz w:val="24"/>
          <w:szCs w:val="24"/>
        </w:rPr>
        <w:t xml:space="preserve">00065/CHAPULTE/IP/2024, </w:t>
      </w:r>
      <w:r w:rsidR="0038214E">
        <w:rPr>
          <w:rFonts w:ascii="Palatino Linotype" w:hAnsi="Palatino Linotype" w:cs="Arial"/>
          <w:sz w:val="24"/>
          <w:szCs w:val="24"/>
        </w:rPr>
        <w:t>resultando de nuestro interés lo siguiente:</w:t>
      </w:r>
    </w:p>
    <w:p w14:paraId="7A5C5E49" w14:textId="203DE9D8" w:rsidR="0038214E" w:rsidRDefault="0038214E" w:rsidP="0038214E">
      <w:pPr>
        <w:pStyle w:val="Citas"/>
      </w:pPr>
      <w:r>
        <w:t>“</w:t>
      </w:r>
      <w:r w:rsidRPr="0038214E">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12951D66" w14:textId="3F9C1843" w:rsidR="0038214E" w:rsidRPr="0038214E" w:rsidRDefault="0038214E" w:rsidP="0038214E">
      <w:pPr>
        <w:pStyle w:val="Citas"/>
        <w:rPr>
          <w:b/>
          <w:bCs/>
        </w:rPr>
      </w:pPr>
      <w:r w:rsidRPr="0038214E">
        <w:t xml:space="preserve">La información solicitada la puede consultar en la siguiente liga </w:t>
      </w:r>
      <w:hyperlink r:id="rId8" w:anchor="/obligaciones/111" w:history="1">
        <w:r w:rsidRPr="00AD686E">
          <w:rPr>
            <w:rStyle w:val="Hipervnculo"/>
            <w:sz w:val="24"/>
            <w:szCs w:val="24"/>
          </w:rPr>
          <w:t>https://infoem2.ipomex.org.mx/ipomex/#/obligaciones/111</w:t>
        </w:r>
      </w:hyperlink>
      <w:r>
        <w:t xml:space="preserve"> </w:t>
      </w:r>
      <w:proofErr w:type="gramStart"/>
      <w:r>
        <w:t xml:space="preserve">“ </w:t>
      </w:r>
      <w:r>
        <w:rPr>
          <w:b/>
          <w:bCs/>
        </w:rPr>
        <w:t>(</w:t>
      </w:r>
      <w:proofErr w:type="gramEnd"/>
      <w:r>
        <w:rPr>
          <w:b/>
          <w:bCs/>
        </w:rPr>
        <w:t>Sic)</w:t>
      </w:r>
    </w:p>
    <w:p w14:paraId="58B48B4E" w14:textId="77777777" w:rsidR="00AE3897" w:rsidRDefault="00AE3897" w:rsidP="00870B18">
      <w:pPr>
        <w:spacing w:before="240" w:line="360" w:lineRule="auto"/>
        <w:jc w:val="both"/>
        <w:rPr>
          <w:rFonts w:ascii="Palatino Linotype" w:hAnsi="Palatino Linotype" w:cs="Arial"/>
          <w:b/>
          <w:bCs/>
          <w:sz w:val="24"/>
          <w:szCs w:val="24"/>
        </w:rPr>
      </w:pPr>
    </w:p>
    <w:p w14:paraId="2F3F8225" w14:textId="2A2CCA45" w:rsidR="00870B18" w:rsidRDefault="00BF1FF6"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6CEB6041" w14:textId="789834F6" w:rsidR="0038214E" w:rsidRPr="0038214E"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sidR="00BF1FF6">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38214E">
        <w:rPr>
          <w:rFonts w:ascii="Palatino Linotype" w:hAnsi="Palatino Linotype" w:cs="Arial"/>
          <w:b/>
          <w:sz w:val="24"/>
          <w:szCs w:val="24"/>
        </w:rPr>
        <w:t xml:space="preserve">veintiocho de agosto de dos mil veinticuatro, </w:t>
      </w:r>
      <w:r w:rsidR="0038214E">
        <w:rPr>
          <w:rFonts w:ascii="Palatino Linotype" w:hAnsi="Palatino Linotype" w:cs="Arial"/>
          <w:bCs/>
          <w:sz w:val="24"/>
          <w:szCs w:val="24"/>
        </w:rPr>
        <w:t xml:space="preserve">el cual fue registrado en el sistema electrónico con el expediente </w:t>
      </w:r>
      <w:r w:rsidR="0038214E">
        <w:rPr>
          <w:rFonts w:ascii="Palatino Linotype" w:hAnsi="Palatino Linotype" w:cs="Arial"/>
          <w:b/>
          <w:sz w:val="24"/>
          <w:szCs w:val="24"/>
        </w:rPr>
        <w:t xml:space="preserve">05185/INFOEM/IP/RR/2024, </w:t>
      </w:r>
      <w:r w:rsidR="0038214E">
        <w:rPr>
          <w:rFonts w:ascii="Palatino Linotype" w:hAnsi="Palatino Linotype" w:cs="Arial"/>
          <w:bCs/>
          <w:sz w:val="24"/>
          <w:szCs w:val="24"/>
        </w:rPr>
        <w:t xml:space="preserve">en el cual arguye las siguientes manifestaciones: </w:t>
      </w:r>
    </w:p>
    <w:p w14:paraId="27AD484E" w14:textId="062E9B8E" w:rsidR="008128C2" w:rsidRDefault="00E15407" w:rsidP="00870B18">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6B3707E5" w14:textId="4311E610" w:rsidR="00E15407" w:rsidRPr="00E15407" w:rsidRDefault="00E15407" w:rsidP="00E15407">
      <w:pPr>
        <w:pStyle w:val="Citas"/>
        <w:rPr>
          <w:b/>
          <w:bCs/>
        </w:rPr>
      </w:pPr>
      <w:r>
        <w:t>“</w:t>
      </w:r>
      <w:r w:rsidR="0038214E" w:rsidRPr="0038214E">
        <w:t>No dan respuesta a mi solicitu</w:t>
      </w:r>
      <w:r w:rsidR="0038214E">
        <w:t>d</w:t>
      </w:r>
      <w:r>
        <w:t xml:space="preserve">” </w:t>
      </w:r>
      <w:r>
        <w:rPr>
          <w:b/>
          <w:bCs/>
        </w:rPr>
        <w:t>(Sic)</w:t>
      </w:r>
    </w:p>
    <w:p w14:paraId="6F124470" w14:textId="4F3065A1" w:rsidR="008128C2" w:rsidRDefault="00AE0877" w:rsidP="00870B18">
      <w:pPr>
        <w:spacing w:before="240" w:line="360" w:lineRule="auto"/>
        <w:jc w:val="both"/>
        <w:rPr>
          <w:rFonts w:ascii="Palatino Linotype" w:hAnsi="Palatino Linotype" w:cs="Arial"/>
          <w:b/>
          <w:sz w:val="24"/>
          <w:szCs w:val="24"/>
        </w:rPr>
      </w:pPr>
      <w:r>
        <w:rPr>
          <w:rFonts w:ascii="Palatino Linotype" w:hAnsi="Palatino Linotype" w:cs="Arial"/>
          <w:b/>
          <w:sz w:val="24"/>
          <w:szCs w:val="24"/>
        </w:rPr>
        <w:t>Razones o motivos de la inconformidad:</w:t>
      </w:r>
    </w:p>
    <w:p w14:paraId="354BDD2D" w14:textId="779E8585" w:rsidR="00AE0877" w:rsidRPr="00AE0877" w:rsidRDefault="00AE0877" w:rsidP="00AE0877">
      <w:pPr>
        <w:pStyle w:val="Citas"/>
        <w:rPr>
          <w:b/>
          <w:bCs/>
        </w:rPr>
      </w:pPr>
      <w:r>
        <w:lastRenderedPageBreak/>
        <w:t>“</w:t>
      </w:r>
      <w:r w:rsidR="0038214E" w:rsidRPr="0038214E">
        <w:t>El link que me envían en su respuesta, no me remite a la información solicitad</w:t>
      </w:r>
      <w:r w:rsidR="0038214E">
        <w:t>a</w:t>
      </w:r>
      <w:r>
        <w:t xml:space="preserve">” </w:t>
      </w:r>
      <w:r>
        <w:rPr>
          <w:b/>
          <w:bCs/>
        </w:rPr>
        <w:t>(Sic)</w:t>
      </w:r>
    </w:p>
    <w:p w14:paraId="20C3035E" w14:textId="77777777" w:rsidR="00AE0877" w:rsidRDefault="00AE0877" w:rsidP="00870B18">
      <w:pPr>
        <w:spacing w:before="240" w:line="360" w:lineRule="auto"/>
        <w:jc w:val="both"/>
        <w:rPr>
          <w:rFonts w:ascii="Palatino Linotype" w:hAnsi="Palatino Linotype" w:cs="Arial"/>
          <w:bCs/>
          <w:sz w:val="24"/>
          <w:szCs w:val="24"/>
        </w:rPr>
      </w:pPr>
    </w:p>
    <w:p w14:paraId="25E4EEBD" w14:textId="4F1EBE9F" w:rsidR="00870B18" w:rsidRDefault="006A31E8" w:rsidP="00870B18">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3933DD48"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Pr>
          <w:rFonts w:ascii="Palatino Linotype" w:hAnsi="Palatino Linotype" w:cs="Arial"/>
          <w:sz w:val="24"/>
          <w:szCs w:val="24"/>
        </w:rPr>
        <w:t xml:space="preserve"> </w:t>
      </w:r>
      <w:r w:rsidR="0038214E">
        <w:rPr>
          <w:rFonts w:ascii="Palatino Linotype" w:hAnsi="Palatino Linotype" w:cs="Arial"/>
          <w:b/>
          <w:bCs/>
          <w:sz w:val="24"/>
          <w:szCs w:val="24"/>
        </w:rPr>
        <w:t xml:space="preserve">veintinueve de agosto del presente,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7F6D0AD7" w14:textId="77777777" w:rsidR="003B30DA" w:rsidRDefault="003B30DA" w:rsidP="00870B18">
      <w:pPr>
        <w:spacing w:before="240" w:line="360" w:lineRule="auto"/>
        <w:jc w:val="both"/>
        <w:rPr>
          <w:rFonts w:ascii="Palatino Linotype" w:hAnsi="Palatino Linotype" w:cs="Arial"/>
          <w:b/>
          <w:sz w:val="28"/>
        </w:rPr>
      </w:pPr>
    </w:p>
    <w:p w14:paraId="27FA6121" w14:textId="2481A9B9" w:rsidR="00870B18" w:rsidRPr="00B07D6D" w:rsidRDefault="006A31E8"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75FEDD22" w14:textId="7B0F063D" w:rsidR="00EB6542" w:rsidRPr="00EB6542"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493AEA">
        <w:rPr>
          <w:rFonts w:ascii="Palatino Linotype" w:hAnsi="Palatino Linotype" w:cs="Arial"/>
          <w:bCs/>
          <w:sz w:val="24"/>
          <w:szCs w:val="24"/>
        </w:rPr>
        <w:t xml:space="preserve">fue omiso en rendir su informe justificado. </w:t>
      </w:r>
      <w:r w:rsidR="00EB6542">
        <w:rPr>
          <w:rFonts w:ascii="Palatino Linotype" w:hAnsi="Palatino Linotype" w:cs="Arial"/>
          <w:b/>
          <w:sz w:val="24"/>
          <w:szCs w:val="24"/>
        </w:rPr>
        <w:t xml:space="preserve"> </w:t>
      </w:r>
    </w:p>
    <w:p w14:paraId="1E1FE654" w14:textId="7E6A25D0" w:rsidR="00602C89" w:rsidRDefault="00602C89" w:rsidP="00602C89">
      <w:pPr>
        <w:spacing w:before="240" w:line="360" w:lineRule="auto"/>
        <w:jc w:val="both"/>
        <w:rPr>
          <w:rFonts w:ascii="Palatino Linotype" w:hAnsi="Palatino Linotype" w:cs="Arial"/>
          <w:sz w:val="24"/>
          <w:szCs w:val="24"/>
        </w:rPr>
      </w:pPr>
      <w:r w:rsidRPr="0037314A">
        <w:rPr>
          <w:rFonts w:ascii="Palatino Linotype" w:hAnsi="Palatino Linotype" w:cs="Arial"/>
          <w:bCs/>
          <w:sz w:val="24"/>
          <w:szCs w:val="24"/>
        </w:rPr>
        <w:t xml:space="preserve">Por lo cual </w:t>
      </w:r>
      <w:r w:rsidRPr="007653A0">
        <w:rPr>
          <w:rFonts w:ascii="Palatino Linotype" w:hAnsi="Palatino Linotype" w:cs="Arial"/>
          <w:bCs/>
          <w:sz w:val="24"/>
          <w:szCs w:val="24"/>
        </w:rPr>
        <w:t xml:space="preserve">se decretó el cierre de instrucción con fecha </w:t>
      </w:r>
      <w:r w:rsidR="0038214E">
        <w:rPr>
          <w:rFonts w:ascii="Palatino Linotype" w:hAnsi="Palatino Linotype" w:cs="Arial"/>
          <w:b/>
          <w:sz w:val="24"/>
          <w:szCs w:val="24"/>
        </w:rPr>
        <w:t>diez de septiembre</w:t>
      </w:r>
      <w:r>
        <w:rPr>
          <w:rFonts w:ascii="Palatino Linotype" w:hAnsi="Palatino Linotype" w:cs="Arial"/>
          <w:b/>
          <w:sz w:val="24"/>
          <w:szCs w:val="24"/>
        </w:rPr>
        <w:t xml:space="preserve"> de dos mil veinticuatro, </w:t>
      </w:r>
      <w:r w:rsidRPr="007653A0">
        <w:rPr>
          <w:rFonts w:ascii="Palatino Linotype" w:hAnsi="Palatino Linotype" w:cs="Arial"/>
          <w:bCs/>
          <w:sz w:val="24"/>
          <w:szCs w:val="24"/>
        </w:rPr>
        <w:t>en</w:t>
      </w:r>
      <w:r w:rsidRPr="007653A0">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Default="00A452EB" w:rsidP="00870B18">
      <w:pPr>
        <w:spacing w:before="240" w:line="360" w:lineRule="auto"/>
        <w:jc w:val="center"/>
        <w:rPr>
          <w:rFonts w:ascii="Palatino Linotype" w:hAnsi="Palatino Linotype" w:cs="Arial"/>
          <w:b/>
          <w:sz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B3A02CF" w14:textId="14D5D053" w:rsidR="005B595E"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CF4D86">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6DE0F51" w14:textId="77777777" w:rsidR="00493AEA" w:rsidRPr="00F6461C" w:rsidRDefault="00493AEA" w:rsidP="005B595E">
      <w:pPr>
        <w:pStyle w:val="Prrafodelista"/>
        <w:autoSpaceDE w:val="0"/>
        <w:autoSpaceDN w:val="0"/>
        <w:adjustRightInd w:val="0"/>
        <w:spacing w:before="240" w:after="160" w:line="360" w:lineRule="auto"/>
        <w:ind w:left="0"/>
        <w:jc w:val="both"/>
        <w:rPr>
          <w:rFonts w:ascii="Palatino Linotype" w:hAnsi="Palatino Linotype" w:cs="Arial"/>
          <w:bCs/>
        </w:rPr>
      </w:pP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C198D86" w14:textId="77777777" w:rsidR="00EE5F57" w:rsidRDefault="00EE5F57"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41735AF2" w14:textId="77777777" w:rsidR="00C06FA6" w:rsidRPr="003721AF" w:rsidRDefault="00C06FA6" w:rsidP="00C06FA6">
      <w:pPr>
        <w:autoSpaceDE w:val="0"/>
        <w:autoSpaceDN w:val="0"/>
        <w:adjustRightInd w:val="0"/>
        <w:spacing w:after="0" w:line="360" w:lineRule="auto"/>
        <w:jc w:val="both"/>
        <w:rPr>
          <w:rFonts w:ascii="Palatino Linotype" w:hAnsi="Palatino Linotype" w:cs="Arial"/>
          <w:b/>
        </w:rPr>
      </w:pPr>
      <w:r w:rsidRPr="003721AF">
        <w:rPr>
          <w:rFonts w:ascii="Palatino Linotype" w:hAnsi="Palatino Linotype" w:cs="Arial"/>
          <w:b/>
          <w:sz w:val="28"/>
        </w:rPr>
        <w:t>TERCERO. Cuestiones de previo y especial pronunciamiento</w:t>
      </w:r>
      <w:r w:rsidRPr="003721AF">
        <w:rPr>
          <w:rFonts w:ascii="Palatino Linotype" w:hAnsi="Palatino Linotype" w:cs="Arial"/>
          <w:b/>
        </w:rPr>
        <w:t>.</w:t>
      </w:r>
    </w:p>
    <w:p w14:paraId="4B318813" w14:textId="5FF4B45D" w:rsidR="00AE0877" w:rsidRDefault="00AE0877" w:rsidP="00AE0877">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w:t>
      </w:r>
      <w:r w:rsidR="00952EF1">
        <w:rPr>
          <w:rFonts w:ascii="Palatino Linotype" w:hAnsi="Palatino Linotype"/>
          <w:sz w:val="24"/>
          <w:szCs w:val="24"/>
        </w:rPr>
        <w:t>del</w:t>
      </w:r>
      <w:r>
        <w:rPr>
          <w:rFonts w:ascii="Palatino Linotype" w:hAnsi="Palatino Linotype"/>
          <w:sz w:val="24"/>
          <w:szCs w:val="24"/>
        </w:rPr>
        <w:t xml:space="preserve">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E872E1">
        <w:rPr>
          <w:rFonts w:ascii="Palatino Linotype" w:hAnsi="Palatino Linotype" w:cs="Arial"/>
          <w:b/>
          <w:sz w:val="24"/>
          <w:szCs w:val="24"/>
        </w:rPr>
        <w:t>XXXXXXX</w:t>
      </w:r>
      <w:r>
        <w:rPr>
          <w:rFonts w:ascii="Palatino Linotype" w:hAnsi="Palatino Linotype" w:cs="Arial"/>
          <w:b/>
          <w:sz w:val="24"/>
          <w:szCs w:val="24"/>
        </w:rPr>
        <w:t xml:space="preserve"> </w:t>
      </w:r>
      <w:r w:rsidR="00E872E1">
        <w:rPr>
          <w:rFonts w:ascii="Palatino Linotype" w:hAnsi="Palatino Linotype" w:cs="Arial"/>
          <w:b/>
          <w:sz w:val="24"/>
          <w:szCs w:val="24"/>
        </w:rPr>
        <w:t>XXXXXX</w:t>
      </w:r>
      <w:r>
        <w:rPr>
          <w:rFonts w:ascii="Palatino Linotype" w:hAnsi="Palatino Linotype" w:cs="Arial"/>
          <w:sz w:val="24"/>
        </w:rPr>
        <w:t>, del cual no se colige que corresponda al nombre de una persona.</w:t>
      </w:r>
    </w:p>
    <w:p w14:paraId="463E1BA4" w14:textId="77777777" w:rsidR="00AE0877" w:rsidRDefault="00AE0877" w:rsidP="00AE0877">
      <w:pPr>
        <w:spacing w:after="0" w:line="360" w:lineRule="auto"/>
        <w:jc w:val="both"/>
        <w:rPr>
          <w:rFonts w:ascii="Palatino Linotype" w:hAnsi="Palatino Linotype"/>
          <w:sz w:val="24"/>
          <w:szCs w:val="24"/>
        </w:rPr>
      </w:pPr>
    </w:p>
    <w:p w14:paraId="57B73B24" w14:textId="77777777" w:rsidR="00AE0877" w:rsidRDefault="00AE0877" w:rsidP="00AE087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2B64C8BE" w14:textId="77777777" w:rsidR="00AE0877" w:rsidRDefault="00AE0877" w:rsidP="00AE0877">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5475F3BE" w14:textId="77777777" w:rsidR="00AE0877" w:rsidRDefault="00AE0877" w:rsidP="00AE0877">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4C14AE3E" w14:textId="77777777" w:rsidR="00AE0877" w:rsidRDefault="00AE0877" w:rsidP="00AE0877">
      <w:pPr>
        <w:spacing w:before="240" w:line="360" w:lineRule="auto"/>
        <w:ind w:left="851" w:right="851"/>
        <w:jc w:val="both"/>
        <w:rPr>
          <w:rFonts w:ascii="Palatino Linotype" w:hAnsi="Palatino Linotype"/>
          <w:b/>
          <w:i/>
        </w:rPr>
      </w:pPr>
      <w:r>
        <w:rPr>
          <w:rFonts w:ascii="Palatino Linotype" w:hAnsi="Palatino Linotype"/>
          <w:b/>
          <w:i/>
        </w:rPr>
        <w:lastRenderedPageBreak/>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06D61C8" w14:textId="77777777" w:rsidR="00AE0877" w:rsidRDefault="00AE0877" w:rsidP="00AE0877">
      <w:pPr>
        <w:spacing w:before="240" w:line="360" w:lineRule="auto"/>
        <w:ind w:left="851" w:right="851"/>
        <w:rPr>
          <w:rFonts w:ascii="Palatino Linotype" w:hAnsi="Palatino Linotype"/>
          <w:i/>
        </w:rPr>
      </w:pPr>
      <w:r>
        <w:rPr>
          <w:rFonts w:ascii="Palatino Linotype" w:hAnsi="Palatino Linotype"/>
          <w:b/>
          <w:i/>
        </w:rPr>
        <w:t>(…)” [Sic]</w:t>
      </w:r>
    </w:p>
    <w:p w14:paraId="0F4D06A8" w14:textId="77777777" w:rsidR="00AE0877" w:rsidRDefault="00AE0877" w:rsidP="00AE0877">
      <w:pPr>
        <w:pStyle w:val="Prrafodelista"/>
        <w:widowControl w:val="0"/>
        <w:autoSpaceDE w:val="0"/>
        <w:autoSpaceDN w:val="0"/>
        <w:adjustRightInd w:val="0"/>
        <w:ind w:left="0"/>
        <w:jc w:val="both"/>
        <w:rPr>
          <w:rFonts w:ascii="Palatino Linotype" w:hAnsi="Palatino Linotype"/>
          <w:highlight w:val="yellow"/>
        </w:rPr>
      </w:pPr>
    </w:p>
    <w:p w14:paraId="19051C12" w14:textId="7E45630F" w:rsidR="00AE0877" w:rsidRDefault="00AE0877" w:rsidP="00AE0877">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E872E1">
        <w:rPr>
          <w:rFonts w:ascii="Palatino Linotype" w:hAnsi="Palatino Linotype" w:cs="Arial"/>
          <w:b/>
        </w:rPr>
        <w:t>XXXXXXXXXXXX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7412AB7D" w14:textId="77777777" w:rsidR="00AE0877" w:rsidRDefault="00AE0877" w:rsidP="00AE0877">
      <w:pPr>
        <w:pStyle w:val="Prrafodelista"/>
        <w:widowControl w:val="0"/>
        <w:autoSpaceDE w:val="0"/>
        <w:autoSpaceDN w:val="0"/>
        <w:adjustRightInd w:val="0"/>
        <w:spacing w:line="360" w:lineRule="auto"/>
        <w:ind w:left="0"/>
        <w:jc w:val="both"/>
        <w:rPr>
          <w:rFonts w:ascii="Palatino Linotype" w:hAnsi="Palatino Linotype"/>
        </w:rPr>
      </w:pPr>
    </w:p>
    <w:p w14:paraId="0B49C928" w14:textId="77777777" w:rsidR="00AE0877" w:rsidRDefault="00AE0877" w:rsidP="00AE087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8B6C8FE" w14:textId="77777777" w:rsidR="00AE0877" w:rsidRDefault="00AE0877" w:rsidP="00AE0877">
      <w:pPr>
        <w:pStyle w:val="Prrafodelista"/>
        <w:widowControl w:val="0"/>
        <w:autoSpaceDE w:val="0"/>
        <w:autoSpaceDN w:val="0"/>
        <w:adjustRightInd w:val="0"/>
        <w:ind w:left="0"/>
        <w:jc w:val="both"/>
        <w:rPr>
          <w:rFonts w:ascii="Palatino Linotype" w:hAnsi="Palatino Linotype"/>
          <w:highlight w:val="yellow"/>
        </w:rPr>
      </w:pPr>
    </w:p>
    <w:p w14:paraId="07497A5D" w14:textId="77777777" w:rsidR="00AE0877" w:rsidRDefault="00AE0877" w:rsidP="00AE0877">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w:t>
      </w:r>
      <w:r>
        <w:rPr>
          <w:rFonts w:ascii="Palatino Linotype" w:hAnsi="Palatino Linotype"/>
        </w:rPr>
        <w:lastRenderedPageBreak/>
        <w:t xml:space="preserve">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A42A6F4" w14:textId="77777777" w:rsidR="00952EF1" w:rsidRDefault="00952EF1" w:rsidP="000C7274">
      <w:pPr>
        <w:tabs>
          <w:tab w:val="left" w:pos="709"/>
        </w:tabs>
        <w:spacing w:before="240" w:line="360" w:lineRule="auto"/>
        <w:ind w:right="51"/>
        <w:jc w:val="both"/>
        <w:rPr>
          <w:rFonts w:ascii="Palatino Linotype" w:hAnsi="Palatino Linotype"/>
          <w:b/>
          <w:sz w:val="28"/>
          <w:szCs w:val="28"/>
        </w:rPr>
      </w:pPr>
    </w:p>
    <w:p w14:paraId="3D0D57A4" w14:textId="14EB199F" w:rsidR="000C7274"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1F43405" w14:textId="77777777" w:rsidR="00493AEA" w:rsidRDefault="00493AEA" w:rsidP="00493AEA">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07C7B55" w14:textId="77777777" w:rsidR="00493AEA" w:rsidRPr="002869E1" w:rsidRDefault="00493AEA" w:rsidP="00493AEA">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2944BB6"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296B2C"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013999"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80B686A"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8B18F70"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ED888DC"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4076393" w14:textId="77777777" w:rsidR="00493AEA" w:rsidRPr="006010FE" w:rsidRDefault="00493AEA" w:rsidP="00493AE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2A83B76D"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208CD8"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C7EF71"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A39AC00" w14:textId="77777777" w:rsidR="00493AEA" w:rsidRPr="006010FE" w:rsidRDefault="00493AEA" w:rsidP="00493A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1884FD9" w14:textId="77777777" w:rsidR="00493AEA" w:rsidRPr="006E4CCA" w:rsidRDefault="00493AEA" w:rsidP="00493AE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 xml:space="preserve">” </w:t>
      </w:r>
      <w:r>
        <w:rPr>
          <w:rFonts w:ascii="Palatino Linotype" w:eastAsia="Times New Roman" w:hAnsi="Palatino Linotype" w:cs="Times New Roman"/>
          <w:b/>
          <w:i/>
          <w:lang w:eastAsia="es-ES"/>
        </w:rPr>
        <w:t>(Sic)</w:t>
      </w:r>
    </w:p>
    <w:p w14:paraId="656BF51F" w14:textId="77777777" w:rsidR="00493AEA" w:rsidRDefault="00493AEA" w:rsidP="00493AEA">
      <w:pPr>
        <w:spacing w:after="0" w:line="360" w:lineRule="auto"/>
        <w:jc w:val="both"/>
        <w:rPr>
          <w:rFonts w:ascii="Palatino Linotype" w:eastAsia="Times New Roman" w:hAnsi="Palatino Linotype" w:cs="Times New Roman"/>
          <w:sz w:val="24"/>
          <w:szCs w:val="24"/>
          <w:lang w:eastAsia="es-ES"/>
        </w:rPr>
      </w:pPr>
    </w:p>
    <w:p w14:paraId="79A7966D" w14:textId="77777777" w:rsidR="00493AEA" w:rsidRPr="006010FE" w:rsidRDefault="00493AEA" w:rsidP="00493AE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D42DC0B" w14:textId="77777777" w:rsidR="00493AEA" w:rsidRDefault="00493AEA" w:rsidP="00493AEA">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90062FE" w14:textId="77777777" w:rsidR="00493AEA" w:rsidRDefault="00493AEA" w:rsidP="00493AEA">
      <w:pPr>
        <w:autoSpaceDE w:val="0"/>
        <w:autoSpaceDN w:val="0"/>
        <w:adjustRightInd w:val="0"/>
        <w:spacing w:before="240" w:line="360" w:lineRule="auto"/>
        <w:jc w:val="both"/>
        <w:rPr>
          <w:rFonts w:ascii="Palatino Linotype" w:hAnsi="Palatino Linotype" w:cs="Arial"/>
          <w:sz w:val="24"/>
          <w:szCs w:val="24"/>
        </w:rPr>
      </w:pPr>
    </w:p>
    <w:p w14:paraId="1EE291AD" w14:textId="099D2C12" w:rsidR="00493AEA" w:rsidRDefault="00493AEA" w:rsidP="00493AEA">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lastRenderedPageBreak/>
        <w:t>En una aproximación inicial</w:t>
      </w:r>
      <w:r>
        <w:rPr>
          <w:rFonts w:ascii="Palatino Linotype" w:hAnsi="Palatino Linotype" w:cs="Arial"/>
          <w:sz w:val="24"/>
          <w:szCs w:val="24"/>
        </w:rPr>
        <w:t xml:space="preserve">, con relación a la solicitud de información </w:t>
      </w:r>
      <w:r w:rsidR="0038214E">
        <w:rPr>
          <w:rFonts w:ascii="Palatino Linotype" w:hAnsi="Palatino Linotype" w:cs="Arial"/>
          <w:b/>
          <w:bCs/>
          <w:sz w:val="24"/>
          <w:szCs w:val="24"/>
        </w:rPr>
        <w:t>00065</w:t>
      </w:r>
      <w:r w:rsidR="00AE0877">
        <w:rPr>
          <w:rFonts w:ascii="Palatino Linotype" w:hAnsi="Palatino Linotype" w:cs="Arial"/>
          <w:b/>
          <w:bCs/>
          <w:sz w:val="24"/>
          <w:szCs w:val="24"/>
        </w:rPr>
        <w:t>/CHAPULTE/IP/2024</w:t>
      </w:r>
      <w:r>
        <w:rPr>
          <w:rFonts w:ascii="Palatino Linotype" w:hAnsi="Palatino Linotype" w:cs="Arial"/>
          <w:b/>
          <w:bCs/>
          <w:sz w:val="24"/>
          <w:szCs w:val="24"/>
        </w:rPr>
        <w:t xml:space="preserve"> </w:t>
      </w:r>
      <w:r>
        <w:rPr>
          <w:rFonts w:ascii="Palatino Linotype" w:hAnsi="Palatino Linotype" w:cs="Arial"/>
          <w:sz w:val="24"/>
          <w:szCs w:val="24"/>
        </w:rPr>
        <w:t>se desprenden las siguientes consideraciones:</w:t>
      </w:r>
    </w:p>
    <w:p w14:paraId="74FB66CC" w14:textId="77777777" w:rsidR="00493AEA" w:rsidRPr="009C0C6F" w:rsidRDefault="00493AEA" w:rsidP="00085CF5">
      <w:pPr>
        <w:pStyle w:val="Prrafodelista"/>
        <w:numPr>
          <w:ilvl w:val="0"/>
          <w:numId w:val="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11CE90D8" w14:textId="6B90506D" w:rsidR="0038214E" w:rsidRPr="0038214E" w:rsidRDefault="00493AEA" w:rsidP="00085CF5">
      <w:pPr>
        <w:pStyle w:val="Prrafodelista"/>
        <w:numPr>
          <w:ilvl w:val="0"/>
          <w:numId w:val="1"/>
        </w:numPr>
        <w:autoSpaceDE w:val="0"/>
        <w:autoSpaceDN w:val="0"/>
        <w:adjustRightInd w:val="0"/>
        <w:spacing w:before="240" w:line="360" w:lineRule="auto"/>
        <w:jc w:val="both"/>
        <w:rPr>
          <w:rFonts w:ascii="Palatino Linotype" w:hAnsi="Palatino Linotype" w:cs="Arial"/>
          <w:i/>
          <w:iCs/>
        </w:rPr>
      </w:pPr>
      <w:r>
        <w:rPr>
          <w:rFonts w:ascii="Palatino Linotype" w:hAnsi="Palatino Linotype" w:cs="Arial"/>
        </w:rPr>
        <w:t xml:space="preserve">Que fueron formulados </w:t>
      </w:r>
      <w:r w:rsidR="0038214E">
        <w:rPr>
          <w:rFonts w:ascii="Palatino Linotype" w:hAnsi="Palatino Linotype" w:cs="Arial"/>
          <w:b/>
          <w:bCs/>
        </w:rPr>
        <w:t>2</w:t>
      </w:r>
      <w:r w:rsidR="00AE0877">
        <w:rPr>
          <w:rFonts w:ascii="Palatino Linotype" w:hAnsi="Palatino Linotype" w:cs="Arial"/>
          <w:b/>
          <w:bCs/>
        </w:rPr>
        <w:t xml:space="preserve"> -</w:t>
      </w:r>
      <w:r w:rsidR="0038214E">
        <w:rPr>
          <w:rFonts w:ascii="Palatino Linotype" w:hAnsi="Palatino Linotype" w:cs="Arial"/>
          <w:b/>
          <w:bCs/>
        </w:rPr>
        <w:t>dos</w:t>
      </w:r>
      <w:r w:rsidR="00AE0877">
        <w:rPr>
          <w:rFonts w:ascii="Palatino Linotype" w:hAnsi="Palatino Linotype" w:cs="Arial"/>
          <w:b/>
          <w:bCs/>
        </w:rPr>
        <w:t xml:space="preserve">- </w:t>
      </w:r>
      <w:r w:rsidR="00AE0877">
        <w:rPr>
          <w:rFonts w:ascii="Palatino Linotype" w:hAnsi="Palatino Linotype" w:cs="Arial"/>
        </w:rPr>
        <w:t xml:space="preserve">requerimientos, precisando que </w:t>
      </w:r>
      <w:r w:rsidR="0038214E">
        <w:rPr>
          <w:rFonts w:ascii="Palatino Linotype" w:hAnsi="Palatino Linotype" w:cs="Arial"/>
        </w:rPr>
        <w:t xml:space="preserve">fue señalado de forma diligente el elemento temporal. </w:t>
      </w:r>
    </w:p>
    <w:p w14:paraId="7E41B2DD" w14:textId="784E184A" w:rsidR="0038214E" w:rsidRPr="009E2C97" w:rsidRDefault="0038214E" w:rsidP="00085CF5">
      <w:pPr>
        <w:pStyle w:val="Prrafodelista"/>
        <w:numPr>
          <w:ilvl w:val="0"/>
          <w:numId w:val="1"/>
        </w:numPr>
        <w:autoSpaceDE w:val="0"/>
        <w:autoSpaceDN w:val="0"/>
        <w:adjustRightInd w:val="0"/>
        <w:spacing w:before="240" w:line="360" w:lineRule="auto"/>
        <w:jc w:val="both"/>
        <w:rPr>
          <w:rFonts w:ascii="Palatino Linotype" w:hAnsi="Palatino Linotype" w:cs="Arial"/>
          <w:i/>
          <w:iCs/>
        </w:rPr>
      </w:pPr>
      <w:r>
        <w:rPr>
          <w:rFonts w:ascii="Palatino Linotype" w:hAnsi="Palatino Linotype" w:cs="Arial"/>
        </w:rPr>
        <w:t xml:space="preserve">Que al haber requerido </w:t>
      </w:r>
      <w:r>
        <w:rPr>
          <w:rFonts w:ascii="Palatino Linotype" w:hAnsi="Palatino Linotype" w:cs="Arial"/>
          <w:i/>
          <w:iCs/>
        </w:rPr>
        <w:t xml:space="preserve">“Recibos de nómina”, </w:t>
      </w:r>
      <w:r>
        <w:rPr>
          <w:rFonts w:ascii="Palatino Linotype" w:hAnsi="Palatino Linotype" w:cs="Arial"/>
        </w:rPr>
        <w:t xml:space="preserve">resulta necesario señalar que el particular no resulta experto en terminología de administración pública o incluso transparencia, en este sentido, se comprende que resultan de su interés los recibos, comprobantes de pago o CFDI por concepto de pago de nómina. </w:t>
      </w:r>
    </w:p>
    <w:p w14:paraId="1A503139" w14:textId="4A2365A8" w:rsidR="009E2C97" w:rsidRPr="0038214E" w:rsidRDefault="009E2C97" w:rsidP="00085CF5">
      <w:pPr>
        <w:pStyle w:val="Prrafodelista"/>
        <w:numPr>
          <w:ilvl w:val="0"/>
          <w:numId w:val="1"/>
        </w:numPr>
        <w:autoSpaceDE w:val="0"/>
        <w:autoSpaceDN w:val="0"/>
        <w:adjustRightInd w:val="0"/>
        <w:spacing w:before="240" w:line="360" w:lineRule="auto"/>
        <w:jc w:val="both"/>
        <w:rPr>
          <w:rFonts w:ascii="Palatino Linotype" w:hAnsi="Palatino Linotype" w:cs="Arial"/>
          <w:i/>
          <w:iCs/>
        </w:rPr>
      </w:pPr>
      <w:r>
        <w:rPr>
          <w:rFonts w:ascii="Palatino Linotype" w:hAnsi="Palatino Linotype" w:cs="Arial"/>
        </w:rPr>
        <w:t xml:space="preserve">Que al haber solicitado </w:t>
      </w:r>
      <w:r>
        <w:rPr>
          <w:rFonts w:ascii="Palatino Linotype" w:hAnsi="Palatino Linotype" w:cs="Arial"/>
          <w:i/>
          <w:iCs/>
        </w:rPr>
        <w:t>“comparativos de ingresos y egresos detallados</w:t>
      </w:r>
      <w:r w:rsidR="00C641EA">
        <w:rPr>
          <w:rFonts w:ascii="Palatino Linotype" w:hAnsi="Palatino Linotype" w:cs="Arial"/>
          <w:i/>
          <w:iCs/>
        </w:rPr>
        <w:t xml:space="preserve">, </w:t>
      </w:r>
      <w:r w:rsidR="00C641EA">
        <w:rPr>
          <w:rFonts w:ascii="Palatino Linotype" w:hAnsi="Palatino Linotype" w:cs="Arial"/>
        </w:rPr>
        <w:t xml:space="preserve">se advierte que resulta de interés del particular el </w:t>
      </w:r>
      <w:r w:rsidR="00C641EA" w:rsidRPr="00F774D8">
        <w:rPr>
          <w:rFonts w:ascii="Palatino Linotype" w:hAnsi="Palatino Linotype" w:cs="Arial"/>
        </w:rPr>
        <w:t>estado comparativo presupuestal de ingresos y el estado comparativo presupuestal de egresos.</w:t>
      </w:r>
      <w:r w:rsidR="00C641EA">
        <w:rPr>
          <w:rFonts w:ascii="Palatino Linotype" w:hAnsi="Palatino Linotype" w:cs="Arial"/>
        </w:rPr>
        <w:t xml:space="preserve"> </w:t>
      </w:r>
    </w:p>
    <w:p w14:paraId="497BA71E" w14:textId="77777777" w:rsidR="0038214E" w:rsidRDefault="0038214E" w:rsidP="00493AEA">
      <w:pPr>
        <w:spacing w:before="240" w:line="360" w:lineRule="auto"/>
        <w:jc w:val="both"/>
        <w:rPr>
          <w:rFonts w:ascii="Palatino Linotype" w:hAnsi="Palatino Linotype"/>
          <w:sz w:val="24"/>
          <w:szCs w:val="24"/>
        </w:rPr>
      </w:pPr>
    </w:p>
    <w:p w14:paraId="392A93C8" w14:textId="429782A4" w:rsidR="00493AEA" w:rsidRPr="0051062B" w:rsidRDefault="00493AEA" w:rsidP="00493AEA">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31744316" w14:textId="77777777" w:rsidR="00493AEA" w:rsidRPr="0051062B" w:rsidRDefault="00493AEA" w:rsidP="00493AEA">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543E7E41" w14:textId="77777777" w:rsidR="00493AEA" w:rsidRPr="0051062B" w:rsidRDefault="00493AEA" w:rsidP="00493AEA">
      <w:pPr>
        <w:pStyle w:val="Citas"/>
        <w:rPr>
          <w:b/>
        </w:rPr>
      </w:pPr>
      <w:r w:rsidRPr="0051062B">
        <w:rPr>
          <w:b/>
        </w:rPr>
        <w:lastRenderedPageBreak/>
        <w:t xml:space="preserve">Artículo 181. … </w:t>
      </w:r>
    </w:p>
    <w:p w14:paraId="7C7E6697" w14:textId="77777777" w:rsidR="00493AEA" w:rsidRDefault="00493AEA" w:rsidP="00493AEA">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FD22A9D" w14:textId="77777777" w:rsidR="00493AEA" w:rsidRDefault="00493AEA" w:rsidP="00203D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64970BD" w14:textId="2137C4B1" w:rsidR="00493AEA" w:rsidRDefault="00493AEA" w:rsidP="00493AEA">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952EF1">
        <w:rPr>
          <w:rFonts w:ascii="Palatino Linotype" w:hAnsi="Palatino Linotype"/>
          <w:sz w:val="24"/>
          <w:szCs w:val="24"/>
        </w:rPr>
        <w:t>el</w:t>
      </w:r>
      <w:r>
        <w:rPr>
          <w:rFonts w:ascii="Palatino Linotype" w:hAnsi="Palatino Linotype"/>
          <w:sz w:val="24"/>
          <w:szCs w:val="24"/>
        </w:rPr>
        <w:t xml:space="preserve">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234CCDD9" w14:textId="4F5708F4" w:rsidR="00F774D8" w:rsidRDefault="00BC4046" w:rsidP="00085CF5">
      <w:pPr>
        <w:pStyle w:val="Prrafodelista"/>
        <w:numPr>
          <w:ilvl w:val="0"/>
          <w:numId w:val="5"/>
        </w:numPr>
        <w:spacing w:before="240" w:line="360" w:lineRule="auto"/>
        <w:jc w:val="both"/>
        <w:rPr>
          <w:rFonts w:ascii="Palatino Linotype" w:hAnsi="Palatino Linotype"/>
        </w:rPr>
      </w:pPr>
      <w:r>
        <w:rPr>
          <w:rFonts w:ascii="Palatino Linotype" w:hAnsi="Palatino Linotype"/>
        </w:rPr>
        <w:t xml:space="preserve">Recibos, comprobantes de pago o CFDI expedidos a favor de los servidores públicos adscritos al </w:t>
      </w:r>
      <w:r w:rsidR="00F774D8">
        <w:rPr>
          <w:rFonts w:ascii="Palatino Linotype" w:hAnsi="Palatino Linotype"/>
        </w:rPr>
        <w:t xml:space="preserve">Sistema Municipal para el Desarrollo Integral de la Familia de Chapultepec, durante la primera quincena de julio del año dos mil veinticuatro. </w:t>
      </w:r>
    </w:p>
    <w:p w14:paraId="0AFF6562" w14:textId="5071AF92" w:rsidR="00F774D8" w:rsidRDefault="00F774D8" w:rsidP="00085CF5">
      <w:pPr>
        <w:pStyle w:val="Prrafodelista"/>
        <w:numPr>
          <w:ilvl w:val="0"/>
          <w:numId w:val="5"/>
        </w:numPr>
        <w:spacing w:before="240" w:line="360" w:lineRule="auto"/>
        <w:jc w:val="both"/>
        <w:rPr>
          <w:rFonts w:ascii="Palatino Linotype" w:hAnsi="Palatino Linotype"/>
        </w:rPr>
      </w:pPr>
      <w:r>
        <w:rPr>
          <w:rFonts w:ascii="Palatino Linotype" w:hAnsi="Palatino Linotype"/>
        </w:rPr>
        <w:t xml:space="preserve">Estado comparativo presupuestal de ingresos y estado comparativo presupuestal de egresos, respecto del Sistema Municipal para el Desarrollo Integral de la Familia de Chapultepec, al treinta y uno de diciembre de dos mil veintitrés. </w:t>
      </w:r>
    </w:p>
    <w:p w14:paraId="7BF21593" w14:textId="77777777" w:rsidR="003826F9" w:rsidRDefault="003826F9" w:rsidP="007270D9">
      <w:pPr>
        <w:spacing w:after="0" w:line="360" w:lineRule="auto"/>
        <w:jc w:val="both"/>
        <w:rPr>
          <w:rFonts w:ascii="Palatino Linotype" w:hAnsi="Palatino Linotype" w:cs="Arial"/>
          <w:sz w:val="24"/>
          <w:szCs w:val="24"/>
        </w:rPr>
      </w:pPr>
    </w:p>
    <w:p w14:paraId="37C8F2F6" w14:textId="32763593" w:rsidR="00493AEA" w:rsidRPr="007270D9" w:rsidRDefault="00493AEA" w:rsidP="007270D9">
      <w:pPr>
        <w:spacing w:after="0" w:line="360" w:lineRule="auto"/>
        <w:jc w:val="both"/>
        <w:rPr>
          <w:b/>
          <w:bCs/>
        </w:rPr>
      </w:pPr>
      <w:r>
        <w:rPr>
          <w:rFonts w:ascii="Palatino Linotype" w:hAnsi="Palatino Linotype" w:cs="Arial"/>
          <w:sz w:val="24"/>
          <w:szCs w:val="24"/>
        </w:rPr>
        <w:t xml:space="preserve">Una vez precisado lo anterior, a efecto de identificar las unidades administrativas competentes se traen a colación </w:t>
      </w:r>
      <w:r w:rsidR="007270D9">
        <w:rPr>
          <w:rFonts w:ascii="Palatino Linotype" w:hAnsi="Palatino Linotype" w:cs="Arial"/>
          <w:sz w:val="24"/>
          <w:szCs w:val="24"/>
        </w:rPr>
        <w:t xml:space="preserve">las siguientes imágenes ilustrativas correspondientes al organigrama del </w:t>
      </w:r>
      <w:r w:rsidR="007270D9">
        <w:rPr>
          <w:rFonts w:ascii="Palatino Linotype" w:hAnsi="Palatino Linotype" w:cs="Arial"/>
          <w:b/>
          <w:bCs/>
          <w:sz w:val="24"/>
          <w:szCs w:val="24"/>
        </w:rPr>
        <w:t xml:space="preserve">Sujeto Obligado: </w:t>
      </w:r>
    </w:p>
    <w:p w14:paraId="52B80EFE" w14:textId="61C4CBF3" w:rsidR="00493AEA" w:rsidRDefault="00493AEA" w:rsidP="00493AEA">
      <w:pPr>
        <w:spacing w:after="0" w:line="360" w:lineRule="auto"/>
        <w:jc w:val="both"/>
        <w:rPr>
          <w:rFonts w:ascii="Palatino Linotype" w:hAnsi="Palatino Linotype"/>
          <w:sz w:val="24"/>
          <w:szCs w:val="24"/>
        </w:rPr>
      </w:pPr>
    </w:p>
    <w:p w14:paraId="7B864161" w14:textId="1CCF7CBB" w:rsidR="00493AEA" w:rsidRDefault="00F774D8" w:rsidP="00203D96">
      <w:pPr>
        <w:spacing w:before="240" w:line="360" w:lineRule="auto"/>
        <w:jc w:val="both"/>
        <w:rPr>
          <w:rFonts w:ascii="Palatino Linotype" w:hAnsi="Palatino Linotype" w:cs="Arial"/>
          <w:noProof/>
          <w:sz w:val="24"/>
          <w:szCs w:val="24"/>
        </w:rPr>
      </w:pPr>
      <w:r>
        <w:rPr>
          <w:rFonts w:ascii="Palatino Linotype" w:hAnsi="Palatino Linotype" w:cs="Arial"/>
          <w:noProof/>
          <w:sz w:val="24"/>
          <w:szCs w:val="24"/>
          <w:lang w:eastAsia="es-MX"/>
        </w:rPr>
        <w:lastRenderedPageBreak/>
        <w:drawing>
          <wp:anchor distT="0" distB="0" distL="114300" distR="114300" simplePos="0" relativeHeight="251683840" behindDoc="0" locked="0" layoutInCell="1" allowOverlap="1" wp14:anchorId="27A8F716" wp14:editId="6513AFB5">
            <wp:simplePos x="0" y="0"/>
            <wp:positionH relativeFrom="page">
              <wp:align>center</wp:align>
            </wp:positionH>
            <wp:positionV relativeFrom="paragraph">
              <wp:posOffset>3861435</wp:posOffset>
            </wp:positionV>
            <wp:extent cx="5753100" cy="3619500"/>
            <wp:effectExtent l="19050" t="19050" r="19050" b="19050"/>
            <wp:wrapThrough wrapText="bothSides">
              <wp:wrapPolygon edited="0">
                <wp:start x="-72" y="-114"/>
                <wp:lineTo x="-72" y="21600"/>
                <wp:lineTo x="21600" y="21600"/>
                <wp:lineTo x="21600" y="-114"/>
                <wp:lineTo x="-72" y="-114"/>
              </wp:wrapPolygon>
            </wp:wrapThrough>
            <wp:docPr id="1245982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66431" behindDoc="0" locked="0" layoutInCell="1" allowOverlap="1" wp14:anchorId="2026415D" wp14:editId="3E343E10">
            <wp:simplePos x="0" y="0"/>
            <wp:positionH relativeFrom="page">
              <wp:align>center</wp:align>
            </wp:positionH>
            <wp:positionV relativeFrom="paragraph">
              <wp:posOffset>19050</wp:posOffset>
            </wp:positionV>
            <wp:extent cx="5741670" cy="3638550"/>
            <wp:effectExtent l="19050" t="19050" r="11430" b="19050"/>
            <wp:wrapThrough wrapText="bothSides">
              <wp:wrapPolygon edited="0">
                <wp:start x="-72" y="-113"/>
                <wp:lineTo x="-72" y="21600"/>
                <wp:lineTo x="21571" y="21600"/>
                <wp:lineTo x="21571" y="-113"/>
                <wp:lineTo x="-72" y="-113"/>
              </wp:wrapPolygon>
            </wp:wrapThrough>
            <wp:docPr id="35268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670" cy="3638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B6DC9D" w14:textId="663E9F7C" w:rsidR="00D031B6" w:rsidRPr="00952EF1" w:rsidRDefault="00D031B6" w:rsidP="00D031B6">
      <w:pPr>
        <w:spacing w:after="0" w:line="360" w:lineRule="auto"/>
        <w:jc w:val="both"/>
        <w:rPr>
          <w:rFonts w:ascii="Palatino Linotype" w:hAnsi="Palatino Linotype"/>
          <w:sz w:val="24"/>
          <w:szCs w:val="24"/>
        </w:rPr>
      </w:pPr>
      <w:r w:rsidRPr="00952EF1">
        <w:rPr>
          <w:rFonts w:ascii="Palatino Linotype" w:hAnsi="Palatino Linotype"/>
          <w:sz w:val="24"/>
          <w:szCs w:val="24"/>
        </w:rPr>
        <w:lastRenderedPageBreak/>
        <w:t xml:space="preserve">De lo expuesto con anterioridad, se desprende que </w:t>
      </w:r>
      <w:r w:rsidRPr="00952EF1">
        <w:rPr>
          <w:rFonts w:ascii="Palatino Linotype" w:hAnsi="Palatino Linotype"/>
          <w:b/>
          <w:bCs/>
          <w:sz w:val="24"/>
          <w:szCs w:val="24"/>
        </w:rPr>
        <w:t xml:space="preserve">El Sujeto Obligado </w:t>
      </w:r>
      <w:r w:rsidRPr="00952EF1">
        <w:rPr>
          <w:rFonts w:ascii="Palatino Linotype" w:hAnsi="Palatino Linotype"/>
          <w:sz w:val="24"/>
          <w:szCs w:val="24"/>
        </w:rPr>
        <w:t xml:space="preserve">se auxilia de diversas Direcciones, Subdirecciones, Departamentos, Unidades Administrativas y Órganos Descentralizados para cumplir con sus fines y objetivos, resultando competente </w:t>
      </w:r>
      <w:r w:rsidR="007270D9" w:rsidRPr="00952EF1">
        <w:rPr>
          <w:rFonts w:ascii="Palatino Linotype" w:hAnsi="Palatino Linotype"/>
          <w:sz w:val="24"/>
          <w:szCs w:val="24"/>
        </w:rPr>
        <w:t xml:space="preserve">el </w:t>
      </w:r>
      <w:r w:rsidR="00354ED5">
        <w:rPr>
          <w:rFonts w:ascii="Palatino Linotype" w:hAnsi="Palatino Linotype"/>
          <w:sz w:val="24"/>
          <w:szCs w:val="24"/>
        </w:rPr>
        <w:t>sistema municipal DIF</w:t>
      </w:r>
      <w:r w:rsidR="00F774D8">
        <w:rPr>
          <w:rFonts w:ascii="Palatino Linotype" w:hAnsi="Palatino Linotype"/>
          <w:sz w:val="24"/>
          <w:szCs w:val="24"/>
        </w:rPr>
        <w:t xml:space="preserve"> y su tesorería. </w:t>
      </w:r>
    </w:p>
    <w:p w14:paraId="673A2935" w14:textId="77777777" w:rsidR="00D031B6" w:rsidRDefault="00D031B6" w:rsidP="00D031B6">
      <w:pPr>
        <w:spacing w:after="0" w:line="360" w:lineRule="auto"/>
        <w:jc w:val="both"/>
        <w:rPr>
          <w:rFonts w:ascii="Palatino Linotype" w:hAnsi="Palatino Linotype"/>
        </w:rPr>
      </w:pPr>
    </w:p>
    <w:p w14:paraId="6A941621" w14:textId="3383D08F" w:rsidR="00F774D8" w:rsidRDefault="00D031B6" w:rsidP="00D031B6">
      <w:pPr>
        <w:spacing w:after="0" w:line="360" w:lineRule="auto"/>
        <w:jc w:val="both"/>
        <w:rPr>
          <w:rFonts w:ascii="Palatino Linotype" w:hAnsi="Palatino Linotype"/>
          <w:sz w:val="24"/>
          <w:szCs w:val="24"/>
        </w:rPr>
      </w:pPr>
      <w:r w:rsidRPr="00A85229">
        <w:rPr>
          <w:rFonts w:ascii="Palatino Linotype" w:hAnsi="Palatino Linotype"/>
          <w:sz w:val="24"/>
          <w:szCs w:val="24"/>
        </w:rPr>
        <w:t>En este tenor, para delimitar la frontera competencial de</w:t>
      </w:r>
      <w:r w:rsidR="00F774D8">
        <w:rPr>
          <w:rFonts w:ascii="Palatino Linotype" w:hAnsi="Palatino Linotype"/>
          <w:sz w:val="24"/>
          <w:szCs w:val="24"/>
        </w:rPr>
        <w:t xml:space="preserve">l organismo descentralizado en cita, resulta oportuno traer a colación </w:t>
      </w:r>
      <w:r w:rsidR="004603CB">
        <w:rPr>
          <w:rFonts w:ascii="Palatino Linotype" w:hAnsi="Palatino Linotype"/>
          <w:sz w:val="24"/>
          <w:szCs w:val="24"/>
        </w:rPr>
        <w:t xml:space="preserve">los artículos 38, 168 y 169 del Bando Municipal de Chapultepec 2024; así como el numeral 15 de la Ley que crea </w:t>
      </w:r>
      <w:r w:rsidR="006F72B6">
        <w:rPr>
          <w:rFonts w:ascii="Palatino Linotype" w:hAnsi="Palatino Linotype"/>
          <w:sz w:val="24"/>
          <w:szCs w:val="24"/>
        </w:rPr>
        <w:t xml:space="preserve">los organismos públicos descentralizados de asistencia social, de carácter municipal, denominados “Sistemas municipales para el desarrollo integral de la familia”, porciones normativas que disponen a la literalidad lo siguiente: </w:t>
      </w:r>
    </w:p>
    <w:p w14:paraId="153B66A0" w14:textId="5A3803AD" w:rsidR="004603CB" w:rsidRPr="004603CB" w:rsidRDefault="004603CB" w:rsidP="004603CB">
      <w:pPr>
        <w:pStyle w:val="Citas"/>
        <w:jc w:val="center"/>
        <w:rPr>
          <w:b/>
          <w:bCs/>
          <w:i w:val="0"/>
          <w:iCs/>
        </w:rPr>
      </w:pPr>
      <w:r w:rsidRPr="004603CB">
        <w:rPr>
          <w:b/>
          <w:bCs/>
          <w:i w:val="0"/>
          <w:iCs/>
        </w:rPr>
        <w:t>BANDO MUNICIPAL DE CHAPULTEPEC 2024</w:t>
      </w:r>
    </w:p>
    <w:p w14:paraId="4D850F3D" w14:textId="5E1010B7" w:rsidR="004603CB" w:rsidRDefault="004603CB" w:rsidP="004603CB">
      <w:pPr>
        <w:pStyle w:val="Citas"/>
      </w:pPr>
      <w:r>
        <w:t>“</w:t>
      </w:r>
      <w:r w:rsidRPr="004603CB">
        <w:t xml:space="preserve">ARTÍCULO 38.- La Administración Pública Descentralizada es una de las formas de organización de la Administración Pública Municipal, integrada por Organismos Auxiliares y en su caso por Fideicomisos, con personalidad y patrimonio propios. </w:t>
      </w:r>
    </w:p>
    <w:p w14:paraId="2F9B85BC" w14:textId="78D99063" w:rsidR="004603CB" w:rsidRDefault="004603CB" w:rsidP="004603CB">
      <w:pPr>
        <w:pStyle w:val="Citas"/>
      </w:pPr>
      <w:r w:rsidRPr="004603CB">
        <w:t>La Administración Pública Descentralizada se integra por:</w:t>
      </w:r>
    </w:p>
    <w:p w14:paraId="1E915589" w14:textId="77777777" w:rsidR="004603CB" w:rsidRDefault="004603CB" w:rsidP="004603CB">
      <w:pPr>
        <w:pStyle w:val="Citas"/>
      </w:pPr>
      <w:r w:rsidRPr="004603CB">
        <w:t xml:space="preserve">I. Organismos descentralizados: </w:t>
      </w:r>
    </w:p>
    <w:p w14:paraId="1C658773" w14:textId="77777777" w:rsidR="004603CB" w:rsidRDefault="004603CB" w:rsidP="004603CB">
      <w:pPr>
        <w:pStyle w:val="Citas"/>
      </w:pPr>
      <w:r w:rsidRPr="004603CB">
        <w:t xml:space="preserve">a) Sistema Municipal para el Desarrollo Integral de la Familia de Chapultepec; </w:t>
      </w:r>
    </w:p>
    <w:p w14:paraId="60483BFB" w14:textId="77777777" w:rsidR="004603CB" w:rsidRDefault="004603CB" w:rsidP="004603CB">
      <w:pPr>
        <w:pStyle w:val="Citas"/>
      </w:pPr>
      <w:r w:rsidRPr="004603CB">
        <w:t xml:space="preserve">b) Instituto Municipal de Cultura Física y Deporte de Chapultepec, y </w:t>
      </w:r>
    </w:p>
    <w:p w14:paraId="017A90F8" w14:textId="7E09FD52" w:rsidR="004603CB" w:rsidRDefault="004603CB" w:rsidP="004603CB">
      <w:pPr>
        <w:pStyle w:val="Citas"/>
      </w:pPr>
      <w:r w:rsidRPr="004603CB">
        <w:t>c) Los demás que determine crear el Ayuntamiento por acuerdo de la Presidencia Municipal.</w:t>
      </w:r>
    </w:p>
    <w:p w14:paraId="79BA12F5" w14:textId="77777777" w:rsidR="004603CB" w:rsidRDefault="004603CB" w:rsidP="004603CB">
      <w:pPr>
        <w:pStyle w:val="Citas"/>
      </w:pPr>
    </w:p>
    <w:p w14:paraId="6DE8975F" w14:textId="7C664034" w:rsidR="004603CB" w:rsidRDefault="004603CB" w:rsidP="004603CB">
      <w:pPr>
        <w:pStyle w:val="Citas"/>
      </w:pPr>
      <w:r w:rsidRPr="004603CB">
        <w:t xml:space="preserve">ARTÍCULO 168.- La asistencia social es el conjunto de acciones tendentes a modificar y mejorar las circunstancias de carácter social, que impidan al individuo su desarrollo integral en virtud de la vulnerabilidad en que se encuentra, así como la protección física, mental y social, en tanto logra su restablecimiento, para incorporarse a una vida plena y productiva. </w:t>
      </w:r>
    </w:p>
    <w:p w14:paraId="3582AFD6" w14:textId="30359D6C" w:rsidR="004603CB" w:rsidRDefault="004603CB" w:rsidP="004603CB">
      <w:pPr>
        <w:pStyle w:val="Citas"/>
      </w:pPr>
      <w:r w:rsidRPr="004603CB">
        <w:t>ARTÍCULO 169.- El Ayuntamiento tendrá a su cargo la prestación de los servicios de asistencia social a los grupos vulnerables, promoviendo el desarrollo integral de la familia y la comunidad a través del Organismo Descentralizado denominado Sistema Municipal para el Desarrollo Integral de la Familia de Chapultepec, en coordinación con las Instituciones de carácter federal, estatal y municipal, realizando las siguientes acciones</w:t>
      </w:r>
      <w:r>
        <w:t>:</w:t>
      </w:r>
    </w:p>
    <w:p w14:paraId="52C2D94D" w14:textId="243785E3" w:rsidR="004603CB" w:rsidRPr="004603CB" w:rsidRDefault="004603CB" w:rsidP="004603CB">
      <w:pPr>
        <w:pStyle w:val="Citas"/>
        <w:rPr>
          <w:b/>
          <w:bCs/>
        </w:rPr>
      </w:pPr>
      <w:r>
        <w:t xml:space="preserve">(…)” </w:t>
      </w:r>
      <w:r>
        <w:rPr>
          <w:b/>
          <w:bCs/>
        </w:rPr>
        <w:t>(Sic)</w:t>
      </w:r>
    </w:p>
    <w:p w14:paraId="1CD5A7EA" w14:textId="77777777" w:rsidR="004603CB" w:rsidRDefault="004603CB" w:rsidP="00D031B6">
      <w:pPr>
        <w:spacing w:after="0" w:line="360" w:lineRule="auto"/>
        <w:jc w:val="both"/>
        <w:rPr>
          <w:rFonts w:ascii="Palatino Linotype" w:hAnsi="Palatino Linotype"/>
          <w:sz w:val="24"/>
          <w:szCs w:val="24"/>
        </w:rPr>
      </w:pPr>
    </w:p>
    <w:p w14:paraId="1B820F8D" w14:textId="324BE85A" w:rsidR="004603CB" w:rsidRPr="006F72B6" w:rsidRDefault="006F72B6" w:rsidP="006F72B6">
      <w:pPr>
        <w:pStyle w:val="Citas"/>
        <w:rPr>
          <w:b/>
          <w:bCs/>
          <w:i w:val="0"/>
          <w:iCs/>
          <w:sz w:val="24"/>
          <w:szCs w:val="24"/>
        </w:rPr>
      </w:pPr>
      <w:r w:rsidRPr="006F72B6">
        <w:rPr>
          <w:b/>
          <w:bCs/>
          <w:i w:val="0"/>
          <w:iCs/>
          <w:sz w:val="24"/>
          <w:szCs w:val="24"/>
        </w:rPr>
        <w:t>LEY QUE CREA LOS ORGANISMOS PÚBLICOS DESCENTRALIZADOS DE ASISTENCIA SOCIAL, DE CARÁCTER MUNICIPAL, DENOMINADOS “SISTEMAS MUNICIPALES PARA EL DESARROLLO INTEGRAL DE LA FAMILIA”</w:t>
      </w:r>
    </w:p>
    <w:p w14:paraId="564D76A5" w14:textId="3FAA97AC" w:rsidR="004603CB" w:rsidRDefault="006F72B6" w:rsidP="004603CB">
      <w:pPr>
        <w:pStyle w:val="Citas"/>
      </w:pPr>
      <w:r>
        <w:t>“</w:t>
      </w:r>
      <w:r w:rsidR="004603CB" w:rsidRPr="004603CB">
        <w:t xml:space="preserve">Artículo 15.- El Tesorero será el responsable del manejo del presupuesto del Sistema Municipal, y de la administración de los recursos que conforman el patrimonio del organismo, lo cual hará en coordinación con el Director, debiendo informar los </w:t>
      </w:r>
      <w:r w:rsidR="004603CB" w:rsidRPr="004603CB">
        <w:lastRenderedPageBreak/>
        <w:t xml:space="preserve">estados financieros mensualmente a la Junta de Gobierno o cuando ésta y la presidencia lo soliciten, además tendrá las siguientes atribuciones: </w:t>
      </w:r>
    </w:p>
    <w:p w14:paraId="0B9534AC" w14:textId="77777777" w:rsidR="004603CB" w:rsidRDefault="004603CB" w:rsidP="004603CB">
      <w:pPr>
        <w:pStyle w:val="Citas"/>
      </w:pPr>
      <w:r w:rsidRPr="004603CB">
        <w:t xml:space="preserve">I. Administrar los recursos que conforman el patrimonio del organismo de conformidad con lo establecido en las disposiciones legales aplicables; </w:t>
      </w:r>
    </w:p>
    <w:p w14:paraId="214324DB" w14:textId="77777777" w:rsidR="004603CB" w:rsidRPr="004603CB" w:rsidRDefault="004603CB" w:rsidP="004603CB">
      <w:pPr>
        <w:pStyle w:val="Citas"/>
        <w:rPr>
          <w:b/>
          <w:bCs/>
          <w:u w:val="single"/>
        </w:rPr>
      </w:pPr>
      <w:r w:rsidRPr="004603CB">
        <w:rPr>
          <w:b/>
          <w:bCs/>
          <w:u w:val="single"/>
        </w:rPr>
        <w:t xml:space="preserve">II. Llevar los libros y registros contables, financieros y administrativos de los ingresos, egresos e inventarios; </w:t>
      </w:r>
    </w:p>
    <w:p w14:paraId="4B8BF2CE" w14:textId="77777777" w:rsidR="004603CB" w:rsidRDefault="004603CB" w:rsidP="004603CB">
      <w:pPr>
        <w:pStyle w:val="Citas"/>
      </w:pPr>
      <w:r w:rsidRPr="004603CB">
        <w:t xml:space="preserve">III. Proporcionar oportunamente a la Junta de Gobierno todos los datos e informes que sean necesarios para la formulación del Presupuesto de Egresos del organismo, vigilando que se ajuste a las disposiciones legales aplicables; </w:t>
      </w:r>
    </w:p>
    <w:p w14:paraId="2AC0978B" w14:textId="77777777" w:rsidR="004603CB" w:rsidRDefault="004603CB" w:rsidP="004603CB">
      <w:pPr>
        <w:pStyle w:val="Citas"/>
      </w:pPr>
      <w:r w:rsidRPr="004603CB">
        <w:t xml:space="preserve">IV. Presentar anualmente a la Junta de Gobierno un informe de la situación contable financiera de la Tesorería del Organismo; </w:t>
      </w:r>
    </w:p>
    <w:p w14:paraId="5D8874AF" w14:textId="77777777" w:rsidR="004603CB" w:rsidRDefault="004603CB" w:rsidP="004603CB">
      <w:pPr>
        <w:pStyle w:val="Citas"/>
      </w:pPr>
      <w:r w:rsidRPr="004603CB">
        <w:t xml:space="preserve">V. Contestar oportunamente los pliegos de observaciones y responsabilidades que haga el Órgano Superior de Fiscalización del Estado de México, así como atender en tiempo y forma las solicitudes de información que éste requiera, informando al Consejo Directivo. </w:t>
      </w:r>
    </w:p>
    <w:p w14:paraId="00324050" w14:textId="77777777" w:rsidR="004603CB" w:rsidRDefault="004603CB" w:rsidP="004603CB">
      <w:pPr>
        <w:pStyle w:val="Citas"/>
      </w:pPr>
      <w:r w:rsidRPr="004603CB">
        <w:t xml:space="preserve">VI. Certificar los documentos a su cuidado, por acuerdo expreso de la Junta de Gobierno y cuando se trate de documentación presentada ante el Órgano Superior de Fiscalización del Estado de México; </w:t>
      </w:r>
    </w:p>
    <w:p w14:paraId="1BD427FE" w14:textId="77777777" w:rsidR="004603CB" w:rsidRPr="004603CB" w:rsidRDefault="004603CB" w:rsidP="004603CB">
      <w:pPr>
        <w:pStyle w:val="Citas"/>
        <w:rPr>
          <w:b/>
          <w:bCs/>
          <w:u w:val="single"/>
        </w:rPr>
      </w:pPr>
      <w:r w:rsidRPr="004603CB">
        <w:rPr>
          <w:b/>
          <w:bCs/>
          <w:u w:val="single"/>
        </w:rPr>
        <w:t xml:space="preserve">VII. Integrar y autorizar con su firma, la documentación que deba presentarse al Órgano Superior de Fiscalización del Estado de México; y </w:t>
      </w:r>
    </w:p>
    <w:p w14:paraId="0DFE1E4E" w14:textId="5CD74D45" w:rsidR="004603CB" w:rsidRPr="006F72B6" w:rsidRDefault="004603CB" w:rsidP="004603CB">
      <w:pPr>
        <w:pStyle w:val="Citas"/>
        <w:rPr>
          <w:b/>
          <w:bCs/>
        </w:rPr>
      </w:pPr>
      <w:r w:rsidRPr="004603CB">
        <w:t>VIII. Las demás que le confieran los ordenamientos legales y la Junta de Gobierno</w:t>
      </w:r>
      <w:r w:rsidR="006F72B6">
        <w:t xml:space="preserve">” </w:t>
      </w:r>
      <w:r w:rsidR="006F72B6">
        <w:rPr>
          <w:b/>
          <w:bCs/>
        </w:rPr>
        <w:t>(Sic)</w:t>
      </w:r>
    </w:p>
    <w:p w14:paraId="0E30A2E3" w14:textId="76D4481A" w:rsidR="00A85229" w:rsidRPr="00F74370" w:rsidRDefault="00512250" w:rsidP="00D031B6">
      <w:pPr>
        <w:spacing w:after="0" w:line="360" w:lineRule="auto"/>
        <w:jc w:val="both"/>
        <w:rPr>
          <w:rFonts w:ascii="Palatino Linotype" w:hAnsi="Palatino Linotype"/>
          <w:sz w:val="24"/>
          <w:szCs w:val="24"/>
        </w:rPr>
      </w:pPr>
      <w:r w:rsidRPr="00F74370">
        <w:rPr>
          <w:rFonts w:ascii="Palatino Linotype" w:hAnsi="Palatino Linotype"/>
          <w:sz w:val="24"/>
          <w:szCs w:val="24"/>
        </w:rPr>
        <w:lastRenderedPageBreak/>
        <w:t>De ahí que deba arribarse a las siguientes premisas:</w:t>
      </w:r>
    </w:p>
    <w:p w14:paraId="2E04C31C" w14:textId="0CDF8F6E" w:rsidR="00512250" w:rsidRDefault="00512250" w:rsidP="00085CF5">
      <w:pPr>
        <w:pStyle w:val="Prrafodelista"/>
        <w:numPr>
          <w:ilvl w:val="0"/>
          <w:numId w:val="2"/>
        </w:numPr>
        <w:spacing w:line="360" w:lineRule="auto"/>
        <w:jc w:val="both"/>
        <w:rPr>
          <w:rFonts w:ascii="Palatino Linotype" w:hAnsi="Palatino Linotype"/>
        </w:rPr>
      </w:pPr>
      <w:r w:rsidRPr="00F74370">
        <w:rPr>
          <w:rFonts w:ascii="Palatino Linotype" w:hAnsi="Palatino Linotype"/>
        </w:rPr>
        <w:t xml:space="preserve">Para cumplir con las funciones y atribuciones reservadas, </w:t>
      </w:r>
      <w:r w:rsidRPr="00F74370">
        <w:rPr>
          <w:rFonts w:ascii="Palatino Linotype" w:hAnsi="Palatino Linotype"/>
          <w:b/>
          <w:bCs/>
        </w:rPr>
        <w:t xml:space="preserve">El Sujeto Obligado </w:t>
      </w:r>
      <w:r w:rsidRPr="00F74370">
        <w:rPr>
          <w:rFonts w:ascii="Palatino Linotype" w:hAnsi="Palatino Linotype"/>
        </w:rPr>
        <w:t>puede auxiliarse de diversas direcciones, jefaturas, unidades administrativas e incluso organismos públicos descentralizados, cobrando particular relevancia el relativo a</w:t>
      </w:r>
      <w:r w:rsidR="006F72B6">
        <w:rPr>
          <w:rFonts w:ascii="Palatino Linotype" w:hAnsi="Palatino Linotype"/>
        </w:rPr>
        <w:t xml:space="preserve">l desarrollo integral de la familia y la comunidad. </w:t>
      </w:r>
    </w:p>
    <w:p w14:paraId="54CAB7EB" w14:textId="77777777" w:rsidR="006F72B6" w:rsidRPr="00F74370" w:rsidRDefault="006F72B6" w:rsidP="006F72B6">
      <w:pPr>
        <w:pStyle w:val="Prrafodelista"/>
        <w:spacing w:line="360" w:lineRule="auto"/>
        <w:ind w:left="720"/>
        <w:jc w:val="both"/>
        <w:rPr>
          <w:rFonts w:ascii="Palatino Linotype" w:hAnsi="Palatino Linotype"/>
        </w:rPr>
      </w:pPr>
    </w:p>
    <w:p w14:paraId="23A94A67" w14:textId="323B5998" w:rsidR="006F72B6" w:rsidRDefault="00512250" w:rsidP="00085CF5">
      <w:pPr>
        <w:pStyle w:val="Prrafodelista"/>
        <w:numPr>
          <w:ilvl w:val="0"/>
          <w:numId w:val="2"/>
        </w:numPr>
        <w:spacing w:line="360" w:lineRule="auto"/>
        <w:jc w:val="both"/>
        <w:rPr>
          <w:rFonts w:ascii="Palatino Linotype" w:hAnsi="Palatino Linotype"/>
        </w:rPr>
      </w:pPr>
      <w:r w:rsidRPr="00F74370">
        <w:rPr>
          <w:rFonts w:ascii="Palatino Linotype" w:hAnsi="Palatino Linotype"/>
        </w:rPr>
        <w:t xml:space="preserve">Que al interior del </w:t>
      </w:r>
      <w:r w:rsidR="00DB5691" w:rsidRPr="00F74370">
        <w:rPr>
          <w:rFonts w:ascii="Palatino Linotype" w:hAnsi="Palatino Linotype"/>
        </w:rPr>
        <w:t xml:space="preserve">organismo público descentralizado </w:t>
      </w:r>
      <w:r w:rsidR="00F74370" w:rsidRPr="00F74370">
        <w:rPr>
          <w:rFonts w:ascii="Palatino Linotype" w:hAnsi="Palatino Linotype"/>
        </w:rPr>
        <w:t>denominado</w:t>
      </w:r>
      <w:r w:rsidR="006F72B6">
        <w:rPr>
          <w:rFonts w:ascii="Palatino Linotype" w:hAnsi="Palatino Linotype"/>
        </w:rPr>
        <w:t xml:space="preserve"> Sistema Municipal para el Desarrollo Integral de la Familia de Chapultepec, se advierten unidades administrativas competentes para atender la solicitud de información formulada por el particular, específicamente la tesorería</w:t>
      </w:r>
      <w:r w:rsidR="006B4607">
        <w:rPr>
          <w:rFonts w:ascii="Palatino Linotype" w:hAnsi="Palatino Linotype"/>
        </w:rPr>
        <w:t xml:space="preserve">. </w:t>
      </w:r>
    </w:p>
    <w:p w14:paraId="30982078" w14:textId="77777777" w:rsidR="006F72B6" w:rsidRPr="006F72B6" w:rsidRDefault="006F72B6" w:rsidP="006F72B6">
      <w:pPr>
        <w:pStyle w:val="Prrafodelista"/>
        <w:rPr>
          <w:rFonts w:ascii="Palatino Linotype" w:hAnsi="Palatino Linotype"/>
        </w:rPr>
      </w:pPr>
    </w:p>
    <w:p w14:paraId="62826328" w14:textId="77777777" w:rsidR="00512250" w:rsidRDefault="00512250" w:rsidP="00D031B6">
      <w:pPr>
        <w:spacing w:after="0" w:line="360" w:lineRule="auto"/>
        <w:jc w:val="both"/>
        <w:rPr>
          <w:rFonts w:ascii="Palatino Linotype" w:hAnsi="Palatino Linotype"/>
        </w:rPr>
      </w:pPr>
    </w:p>
    <w:p w14:paraId="434AD49E" w14:textId="77777777" w:rsidR="00F74370" w:rsidRPr="00811D16" w:rsidRDefault="00F74370" w:rsidP="00F74370">
      <w:pPr>
        <w:spacing w:before="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 xml:space="preserve">nómina de </w:t>
      </w:r>
      <w:r>
        <w:rPr>
          <w:rFonts w:ascii="Palatino Linotype" w:hAnsi="Palatino Linotype" w:cs="Arial"/>
          <w:color w:val="000000"/>
          <w:sz w:val="24"/>
          <w:szCs w:val="24"/>
        </w:rPr>
        <w:t>las quincenas referidas</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8CB864B" w14:textId="77777777" w:rsidR="00F74370" w:rsidRDefault="00F74370" w:rsidP="00F74370">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lastRenderedPageBreak/>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22EBBD5F" w14:textId="77777777" w:rsidR="00F74370" w:rsidRDefault="00F74370" w:rsidP="00F74370">
      <w:pPr>
        <w:spacing w:before="240" w:line="360" w:lineRule="auto"/>
        <w:ind w:left="851" w:right="851"/>
        <w:jc w:val="both"/>
        <w:rPr>
          <w:rFonts w:ascii="Palatino Linotype" w:hAnsi="Palatino Linotype" w:cs="Arial"/>
          <w:b/>
          <w:i/>
          <w:lang w:val="es-ES"/>
        </w:rPr>
      </w:pPr>
    </w:p>
    <w:p w14:paraId="48CC9BFC" w14:textId="77777777" w:rsidR="00F74370" w:rsidRPr="005E4EB4" w:rsidRDefault="00F74370" w:rsidP="00F74370">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6C88EE68" w14:textId="77777777" w:rsidR="00F74370" w:rsidRPr="00F975C8" w:rsidRDefault="00F74370" w:rsidP="00F74370">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5C2F0025" w14:textId="77777777" w:rsidR="00F74370" w:rsidRPr="00F975C8" w:rsidRDefault="00F74370" w:rsidP="00F74370">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122568BB" w14:textId="77777777" w:rsidR="00F74370" w:rsidRPr="00F975C8" w:rsidRDefault="00F74370" w:rsidP="00F74370">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402F86E1" w14:textId="77777777" w:rsidR="00F74370" w:rsidRPr="00F975C8" w:rsidRDefault="00F74370" w:rsidP="00F74370">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7A56415F" w14:textId="77777777" w:rsidR="00F74370" w:rsidRDefault="00F74370" w:rsidP="00F74370">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5A16DF55" w14:textId="77777777" w:rsidR="00F74370" w:rsidRDefault="00F74370" w:rsidP="00F74370">
      <w:pPr>
        <w:tabs>
          <w:tab w:val="right" w:leader="dot" w:pos="8505"/>
        </w:tabs>
        <w:spacing w:before="240" w:after="240" w:line="360" w:lineRule="auto"/>
        <w:jc w:val="both"/>
        <w:rPr>
          <w:rFonts w:ascii="Palatino Linotype" w:hAnsi="Palatino Linotype" w:cs="Arial"/>
          <w:sz w:val="24"/>
          <w:szCs w:val="24"/>
          <w:lang w:eastAsia="es-MX"/>
        </w:rPr>
      </w:pPr>
    </w:p>
    <w:p w14:paraId="3A82A99A" w14:textId="01E97D6C" w:rsidR="00F74370" w:rsidRPr="005E4EB4" w:rsidRDefault="00F74370" w:rsidP="00F74370">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lastRenderedPageBreak/>
        <w:t xml:space="preserve">De lo antes señalado, es dable concluir que los recibos de </w:t>
      </w:r>
      <w:r w:rsidR="00952EF1" w:rsidRPr="005E4EB4">
        <w:rPr>
          <w:rFonts w:ascii="Palatino Linotype" w:hAnsi="Palatino Linotype" w:cs="Arial"/>
          <w:sz w:val="24"/>
          <w:szCs w:val="24"/>
          <w:lang w:eastAsia="es-MX"/>
        </w:rPr>
        <w:t>pago</w:t>
      </w:r>
      <w:r>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11"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41B15E19" w14:textId="642FE6E2" w:rsidR="00F74370" w:rsidRPr="005E4EB4" w:rsidRDefault="00F74370" w:rsidP="00F74370">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De lo establecido en dicho precepto legal, se puede llegar a la conclusión de que los recibos de </w:t>
      </w:r>
      <w:r w:rsidR="00952EF1" w:rsidRPr="005E4EB4">
        <w:rPr>
          <w:rFonts w:ascii="Palatino Linotype" w:hAnsi="Palatino Linotype" w:cs="Arial"/>
          <w:sz w:val="24"/>
          <w:szCs w:val="24"/>
        </w:rPr>
        <w:t>pago</w:t>
      </w:r>
      <w:r w:rsidRPr="005E4EB4">
        <w:rPr>
          <w:rFonts w:ascii="Palatino Linotype" w:hAnsi="Palatino Linotype" w:cs="Arial"/>
          <w:sz w:val="24"/>
          <w:szCs w:val="24"/>
        </w:rPr>
        <w:t xml:space="preserve"> consisten en un registro conformado por el conjunto de trabajadores a los cuales se les va a remunerar por los servicios que éstos le prestan al patrón, en el cual se asientan las percepciones brutas, deducciones y el neto a recibir de dichos trabajadores.</w:t>
      </w:r>
    </w:p>
    <w:p w14:paraId="4C73C72A" w14:textId="448DCF1B" w:rsidR="00F74370" w:rsidRPr="005E4EB4" w:rsidRDefault="00952EF1" w:rsidP="00F74370">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Con relación a</w:t>
      </w:r>
      <w:r w:rsidR="00F74370" w:rsidRPr="005E4EB4">
        <w:rPr>
          <w:rFonts w:ascii="Palatino Linotype" w:hAnsi="Palatino Linotype" w:cs="Arial"/>
          <w:sz w:val="24"/>
          <w:szCs w:val="24"/>
        </w:rPr>
        <w:t xml:space="preserve"> ello, el artículo 50 de la Ley del Trabajo de los Servidores Públicos </w:t>
      </w:r>
      <w:r w:rsidR="00F74370">
        <w:rPr>
          <w:rFonts w:ascii="Palatino Linotype" w:hAnsi="Palatino Linotype" w:cs="Arial"/>
          <w:sz w:val="24"/>
          <w:szCs w:val="24"/>
        </w:rPr>
        <w:t>del Estado y Municipios, dispone a la literalidad:</w:t>
      </w:r>
    </w:p>
    <w:p w14:paraId="10AC672F" w14:textId="77777777" w:rsidR="00F74370" w:rsidRPr="00F975C8" w:rsidRDefault="00F74370" w:rsidP="00F74370">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0FF3025" w14:textId="77777777" w:rsidR="00F74370" w:rsidRDefault="00F74370" w:rsidP="00F74370">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18E6CC84" w14:textId="77777777" w:rsidR="00F74370" w:rsidRDefault="00F74370" w:rsidP="00F74370">
      <w:pPr>
        <w:spacing w:before="240" w:line="360" w:lineRule="auto"/>
        <w:ind w:left="851" w:right="851"/>
        <w:jc w:val="both"/>
        <w:rPr>
          <w:rFonts w:ascii="Palatino Linotype" w:hAnsi="Palatino Linotype"/>
          <w:b/>
          <w:i/>
        </w:rPr>
      </w:pPr>
    </w:p>
    <w:p w14:paraId="6940ABF5" w14:textId="77777777" w:rsidR="00F74370" w:rsidRPr="005E4EB4" w:rsidRDefault="00F74370" w:rsidP="00F74370">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xml:space="preserve">, se advierte que la relación laboral entre un servidor público y el Estado se formaliza mediante nombramiento, contrato, formato único de </w:t>
      </w:r>
      <w:r w:rsidRPr="005E4EB4">
        <w:rPr>
          <w:rFonts w:ascii="Palatino Linotype" w:hAnsi="Palatino Linotype" w:cs="Arial"/>
          <w:sz w:val="24"/>
          <w:szCs w:val="24"/>
        </w:rPr>
        <w:lastRenderedPageBreak/>
        <w:t>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111C532" w14:textId="77777777" w:rsidR="00F74370" w:rsidRPr="00F975C8" w:rsidRDefault="00F74370" w:rsidP="00F74370">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51C6FE48" w14:textId="77777777" w:rsidR="00F74370" w:rsidRPr="00F975C8" w:rsidRDefault="00F74370" w:rsidP="00F74370">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5A15F861" w14:textId="77777777" w:rsidR="00F74370" w:rsidRPr="00F975C8" w:rsidRDefault="00F74370" w:rsidP="00F74370">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17E6947B" w14:textId="77777777" w:rsidR="00F74370" w:rsidRPr="00F975C8" w:rsidRDefault="00F74370" w:rsidP="00F74370">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03DAF41A" w14:textId="77777777" w:rsidR="00F74370" w:rsidRPr="00F975C8" w:rsidRDefault="00F74370" w:rsidP="00F74370">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1D32C84" w14:textId="77777777" w:rsidR="00F74370" w:rsidRDefault="00F74370" w:rsidP="00F74370">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1D5F77BB" w14:textId="77777777" w:rsidR="00F74370" w:rsidRDefault="00F74370" w:rsidP="00F74370">
      <w:pPr>
        <w:tabs>
          <w:tab w:val="left" w:pos="9072"/>
        </w:tabs>
        <w:spacing w:before="240" w:line="360" w:lineRule="auto"/>
        <w:ind w:left="851" w:right="902"/>
        <w:jc w:val="both"/>
        <w:rPr>
          <w:rFonts w:ascii="Palatino Linotype" w:hAnsi="Palatino Linotype"/>
          <w:b/>
          <w:bCs/>
          <w:i/>
        </w:rPr>
      </w:pPr>
    </w:p>
    <w:p w14:paraId="7281081D" w14:textId="77777777" w:rsidR="00F74370" w:rsidRPr="007658D5" w:rsidRDefault="00F74370" w:rsidP="00F74370">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lastRenderedPageBreak/>
        <w:t>En consecuencia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B2146CE" w14:textId="77777777" w:rsidR="00F74370" w:rsidRPr="007658D5" w:rsidRDefault="00F74370" w:rsidP="00F74370">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26A639DC" w14:textId="77777777" w:rsidR="00F74370" w:rsidRPr="00F975C8" w:rsidRDefault="00F74370" w:rsidP="00F74370">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52066B69" w14:textId="77777777" w:rsidR="00F74370" w:rsidRPr="000A0968" w:rsidRDefault="00F74370" w:rsidP="00085CF5">
      <w:pPr>
        <w:numPr>
          <w:ilvl w:val="0"/>
          <w:numId w:val="3"/>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5B5387B7" w14:textId="77777777" w:rsidR="00F74370" w:rsidRDefault="00F74370" w:rsidP="00F74370">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2E8A58E3" w14:textId="77777777" w:rsidR="00F74370" w:rsidRDefault="00F74370" w:rsidP="00F74370">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0C80DB67" w14:textId="77777777" w:rsidR="00F74370" w:rsidRPr="003E0BC5" w:rsidRDefault="00F74370" w:rsidP="00F74370">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466DB737" w14:textId="77777777" w:rsidR="00F74370" w:rsidRPr="00F975C8" w:rsidRDefault="00F74370" w:rsidP="00F74370">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7A1A86AE" w14:textId="77777777" w:rsidR="00F74370" w:rsidRPr="00F975C8" w:rsidRDefault="00F74370" w:rsidP="00F74370">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6ADA8E9" w14:textId="77777777" w:rsidR="00F74370" w:rsidRDefault="00F74370" w:rsidP="00F74370">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lastRenderedPageBreak/>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2F35DB78" w14:textId="77777777" w:rsidR="00F74370" w:rsidRDefault="00F74370" w:rsidP="00F74370">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6DB4AE6D" w14:textId="1099EFF1" w:rsidR="006B4607" w:rsidRDefault="00F74370" w:rsidP="00F74370">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recibos de nómina, así como</w:t>
      </w:r>
      <w:r w:rsidR="006B4607">
        <w:rPr>
          <w:rFonts w:ascii="Palatino Linotype" w:hAnsi="Palatino Linotype"/>
          <w:sz w:val="24"/>
          <w:szCs w:val="24"/>
        </w:rPr>
        <w:t xml:space="preserve"> el estado comparativo </w:t>
      </w:r>
      <w:r w:rsidR="00E85D76">
        <w:rPr>
          <w:rFonts w:ascii="Palatino Linotype" w:hAnsi="Palatino Linotype"/>
          <w:sz w:val="24"/>
          <w:szCs w:val="24"/>
        </w:rPr>
        <w:t xml:space="preserve">presupuestal de ingresos y estado comparativo presupuestal de egresos. </w:t>
      </w:r>
    </w:p>
    <w:p w14:paraId="342DD284" w14:textId="77777777" w:rsidR="00F74370" w:rsidRPr="003E0BC5" w:rsidRDefault="00F74370" w:rsidP="00F74370">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5CF1E605" w14:textId="77777777" w:rsidR="00F74370" w:rsidRPr="00F975C8" w:rsidRDefault="00F74370" w:rsidP="00F74370">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7124660" w14:textId="77777777" w:rsidR="00F74370" w:rsidRPr="00A535E3" w:rsidRDefault="00F74370" w:rsidP="00F74370">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5175B11F" w14:textId="77777777" w:rsidR="00E85D76" w:rsidRDefault="00E85D76" w:rsidP="00F74370">
      <w:pPr>
        <w:spacing w:line="360" w:lineRule="auto"/>
        <w:jc w:val="both"/>
        <w:rPr>
          <w:rFonts w:ascii="Palatino Linotype" w:hAnsi="Palatino Linotype"/>
          <w:sz w:val="24"/>
          <w:szCs w:val="24"/>
        </w:rPr>
      </w:pPr>
    </w:p>
    <w:p w14:paraId="2F5D9627" w14:textId="3B980146" w:rsidR="00F74370" w:rsidRPr="003E0BC5" w:rsidRDefault="00F74370" w:rsidP="00F74370">
      <w:pPr>
        <w:spacing w:line="360" w:lineRule="auto"/>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43F1BB3A" w14:textId="329F6B8E" w:rsidR="00F74370" w:rsidRDefault="00F74370" w:rsidP="00D031B6">
      <w:pPr>
        <w:spacing w:after="0" w:line="360" w:lineRule="auto"/>
        <w:jc w:val="both"/>
        <w:rPr>
          <w:rFonts w:ascii="Palatino Linotype" w:hAnsi="Palatino Linotype"/>
          <w:sz w:val="24"/>
          <w:szCs w:val="24"/>
        </w:rPr>
      </w:pPr>
      <w:r w:rsidRPr="003E0BC5">
        <w:rPr>
          <w:rFonts w:ascii="Palatino Linotype" w:hAnsi="Palatino Linotype"/>
          <w:sz w:val="24"/>
          <w:szCs w:val="24"/>
        </w:rPr>
        <w:t xml:space="preserve">Aunado a lo anterior, </w:t>
      </w:r>
      <w:r>
        <w:rPr>
          <w:rFonts w:ascii="Palatino Linotype" w:hAnsi="Palatino Linotype"/>
          <w:sz w:val="24"/>
          <w:szCs w:val="24"/>
        </w:rPr>
        <w:t xml:space="preserve">los Lineamientos para la Integración del informe trimestral de los Sujetos de Fiscalización Municipales, visibles en la página oficial del Órgano Superior de Fiscalización del Estado de México (OSFEM) respecto del módulo 2, </w:t>
      </w:r>
      <w:r w:rsidR="00E85384">
        <w:rPr>
          <w:rFonts w:ascii="Palatino Linotype" w:hAnsi="Palatino Linotype"/>
          <w:sz w:val="24"/>
          <w:szCs w:val="24"/>
        </w:rPr>
        <w:t xml:space="preserve">disponen la entrega, </w:t>
      </w:r>
      <w:r>
        <w:rPr>
          <w:rFonts w:ascii="Palatino Linotype" w:hAnsi="Palatino Linotype"/>
          <w:sz w:val="24"/>
          <w:szCs w:val="24"/>
        </w:rPr>
        <w:t xml:space="preserve">de manera enunciativa, más no </w:t>
      </w:r>
      <w:proofErr w:type="spellStart"/>
      <w:r>
        <w:rPr>
          <w:rFonts w:ascii="Palatino Linotype" w:hAnsi="Palatino Linotype"/>
          <w:sz w:val="24"/>
          <w:szCs w:val="24"/>
        </w:rPr>
        <w:t>limitativa</w:t>
      </w:r>
      <w:proofErr w:type="gramStart"/>
      <w:r w:rsidR="00E85384">
        <w:rPr>
          <w:rFonts w:ascii="Palatino Linotype" w:hAnsi="Palatino Linotype"/>
          <w:sz w:val="24"/>
          <w:szCs w:val="24"/>
        </w:rPr>
        <w:t>,de</w:t>
      </w:r>
      <w:proofErr w:type="spellEnd"/>
      <w:proofErr w:type="gramEnd"/>
      <w:r w:rsidR="00E85384">
        <w:rPr>
          <w:rFonts w:ascii="Palatino Linotype" w:hAnsi="Palatino Linotype"/>
          <w:sz w:val="24"/>
          <w:szCs w:val="24"/>
        </w:rPr>
        <w:t xml:space="preserve"> lo siguiente: </w:t>
      </w:r>
    </w:p>
    <w:p w14:paraId="52BE7AC5" w14:textId="30AF198D" w:rsidR="00F74370" w:rsidRPr="00A440FC" w:rsidRDefault="000B2822" w:rsidP="00085CF5">
      <w:pPr>
        <w:pStyle w:val="Prrafodelista"/>
        <w:numPr>
          <w:ilvl w:val="0"/>
          <w:numId w:val="4"/>
        </w:numPr>
        <w:spacing w:line="360" w:lineRule="auto"/>
        <w:jc w:val="both"/>
        <w:rPr>
          <w:rFonts w:ascii="Palatino Linotype" w:hAnsi="Palatino Linotype"/>
        </w:rPr>
      </w:pPr>
      <w:r w:rsidRPr="00A440FC">
        <w:rPr>
          <w:rFonts w:ascii="Palatino Linotype" w:hAnsi="Palatino Linotype"/>
        </w:rPr>
        <w:t>Estado comparativo presupuestal de egresos</w:t>
      </w:r>
    </w:p>
    <w:p w14:paraId="2531E329" w14:textId="51642FCE" w:rsidR="000B2822" w:rsidRPr="00A440FC" w:rsidRDefault="000B2822" w:rsidP="00085CF5">
      <w:pPr>
        <w:pStyle w:val="Prrafodelista"/>
        <w:numPr>
          <w:ilvl w:val="0"/>
          <w:numId w:val="4"/>
        </w:numPr>
        <w:spacing w:line="360" w:lineRule="auto"/>
        <w:jc w:val="both"/>
        <w:rPr>
          <w:rFonts w:ascii="Palatino Linotype" w:hAnsi="Palatino Linotype"/>
        </w:rPr>
      </w:pPr>
      <w:r w:rsidRPr="00A440FC">
        <w:rPr>
          <w:rFonts w:ascii="Palatino Linotype" w:hAnsi="Palatino Linotype"/>
        </w:rPr>
        <w:t>Estado comparativo presupuestal de ingresos</w:t>
      </w:r>
    </w:p>
    <w:p w14:paraId="4B561D15" w14:textId="77777777" w:rsidR="000B2822" w:rsidRDefault="000B2822" w:rsidP="000B2822">
      <w:pPr>
        <w:spacing w:line="360" w:lineRule="auto"/>
        <w:jc w:val="both"/>
        <w:rPr>
          <w:rFonts w:ascii="Palatino Linotype" w:hAnsi="Palatino Linotype"/>
        </w:rPr>
      </w:pPr>
    </w:p>
    <w:p w14:paraId="49BB4CC9" w14:textId="550F8403" w:rsidR="000B2822" w:rsidRPr="00E85D76" w:rsidRDefault="000B2822" w:rsidP="000B2822">
      <w:pPr>
        <w:spacing w:line="360" w:lineRule="auto"/>
        <w:jc w:val="both"/>
        <w:rPr>
          <w:rFonts w:ascii="Palatino Linotype" w:hAnsi="Palatino Linotype"/>
          <w:sz w:val="24"/>
          <w:szCs w:val="24"/>
        </w:rPr>
      </w:pPr>
      <w:r w:rsidRPr="00E85D76">
        <w:rPr>
          <w:rFonts w:ascii="Palatino Linotype" w:hAnsi="Palatino Linotype"/>
          <w:sz w:val="24"/>
          <w:szCs w:val="24"/>
        </w:rPr>
        <w:t xml:space="preserve">En contraste, respecto del módulo 4, </w:t>
      </w:r>
      <w:r w:rsidR="00E85D76" w:rsidRPr="00E85D76">
        <w:rPr>
          <w:rFonts w:ascii="Palatino Linotype" w:hAnsi="Palatino Linotype"/>
          <w:sz w:val="24"/>
          <w:szCs w:val="24"/>
        </w:rPr>
        <w:t xml:space="preserve">deberán de remitirse los recibos, comprobantes de pago o CFDI. </w:t>
      </w:r>
    </w:p>
    <w:p w14:paraId="122F9E30" w14:textId="4E26E5CB" w:rsidR="000B2822" w:rsidRDefault="00E85D76" w:rsidP="000B2822">
      <w:pPr>
        <w:spacing w:line="360" w:lineRule="auto"/>
        <w:jc w:val="both"/>
        <w:rPr>
          <w:rFonts w:ascii="Palatino Linotype" w:hAnsi="Palatino Linotype"/>
          <w:sz w:val="24"/>
          <w:szCs w:val="24"/>
        </w:rPr>
      </w:pPr>
      <w:r w:rsidRPr="00E85D76">
        <w:rPr>
          <w:rFonts w:ascii="Palatino Linotype" w:hAnsi="Palatino Linotype"/>
          <w:sz w:val="24"/>
          <w:szCs w:val="24"/>
        </w:rPr>
        <w:t xml:space="preserve">Al respecto, resultan de </w:t>
      </w:r>
      <w:r>
        <w:rPr>
          <w:rFonts w:ascii="Palatino Linotype" w:hAnsi="Palatino Linotype"/>
          <w:sz w:val="24"/>
          <w:szCs w:val="24"/>
        </w:rPr>
        <w:t>nuestro interés las siguientes imágenes ilustrativas</w:t>
      </w:r>
      <w:r w:rsidR="00A440FC">
        <w:rPr>
          <w:rFonts w:ascii="Palatino Linotype" w:hAnsi="Palatino Linotype"/>
          <w:sz w:val="24"/>
          <w:szCs w:val="24"/>
        </w:rPr>
        <w:t xml:space="preserve">, correspondientes al Acuerdo 04/2024 por el que se emiten los lineamientos, fechas de capacitación y calendarización para la integración, presentación y envío de los informes trimestrales del ejercicio fiscal 2024, de las entidades fiscalizables del Estado de México: </w:t>
      </w:r>
    </w:p>
    <w:p w14:paraId="0A8ABB48" w14:textId="46131CEC" w:rsidR="00E85D76" w:rsidRPr="00E85D76" w:rsidRDefault="00E85D76" w:rsidP="000B2822">
      <w:pPr>
        <w:spacing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84864" behindDoc="0" locked="0" layoutInCell="1" allowOverlap="1" wp14:anchorId="1B29B90D" wp14:editId="37E2DBF8">
            <wp:simplePos x="0" y="0"/>
            <wp:positionH relativeFrom="page">
              <wp:align>center</wp:align>
            </wp:positionH>
            <wp:positionV relativeFrom="paragraph">
              <wp:posOffset>19050</wp:posOffset>
            </wp:positionV>
            <wp:extent cx="5760720" cy="7467600"/>
            <wp:effectExtent l="19050" t="19050" r="11430" b="19050"/>
            <wp:wrapThrough wrapText="bothSides">
              <wp:wrapPolygon edited="0">
                <wp:start x="-71" y="-55"/>
                <wp:lineTo x="-71" y="21600"/>
                <wp:lineTo x="21571" y="21600"/>
                <wp:lineTo x="21571" y="-55"/>
                <wp:lineTo x="-71" y="-55"/>
              </wp:wrapPolygon>
            </wp:wrapThrough>
            <wp:docPr id="9159310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67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7218F1" w14:textId="1AB4A562" w:rsidR="00F74370" w:rsidRDefault="00A440FC" w:rsidP="00D031B6">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85888" behindDoc="0" locked="0" layoutInCell="1" allowOverlap="1" wp14:anchorId="01E085E0" wp14:editId="5E2C3ACB">
            <wp:simplePos x="0" y="0"/>
            <wp:positionH relativeFrom="page">
              <wp:align>center</wp:align>
            </wp:positionH>
            <wp:positionV relativeFrom="paragraph">
              <wp:posOffset>19050</wp:posOffset>
            </wp:positionV>
            <wp:extent cx="5730240" cy="7459980"/>
            <wp:effectExtent l="19050" t="19050" r="22860" b="26670"/>
            <wp:wrapThrough wrapText="bothSides">
              <wp:wrapPolygon edited="0">
                <wp:start x="-72" y="-55"/>
                <wp:lineTo x="-72" y="21622"/>
                <wp:lineTo x="21614" y="21622"/>
                <wp:lineTo x="21614" y="-55"/>
                <wp:lineTo x="-72" y="-55"/>
              </wp:wrapPolygon>
            </wp:wrapThrough>
            <wp:docPr id="18261791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7459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0AB5F3" w14:textId="70192E2D" w:rsidR="00F74370" w:rsidRDefault="00A440FC" w:rsidP="00D031B6">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86912" behindDoc="0" locked="0" layoutInCell="1" allowOverlap="1" wp14:anchorId="3CFA02B7" wp14:editId="30FB58ED">
            <wp:simplePos x="0" y="0"/>
            <wp:positionH relativeFrom="page">
              <wp:align>center</wp:align>
            </wp:positionH>
            <wp:positionV relativeFrom="paragraph">
              <wp:posOffset>19050</wp:posOffset>
            </wp:positionV>
            <wp:extent cx="5631180" cy="7444740"/>
            <wp:effectExtent l="19050" t="19050" r="26670" b="22860"/>
            <wp:wrapThrough wrapText="bothSides">
              <wp:wrapPolygon edited="0">
                <wp:start x="-73" y="-55"/>
                <wp:lineTo x="-73" y="21611"/>
                <wp:lineTo x="21629" y="21611"/>
                <wp:lineTo x="21629" y="-55"/>
                <wp:lineTo x="-73" y="-55"/>
              </wp:wrapPolygon>
            </wp:wrapThrough>
            <wp:docPr id="5109071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180" cy="7444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FDBF96" w14:textId="50678849" w:rsidR="00A440FC" w:rsidRPr="00A440FC" w:rsidRDefault="000B2822" w:rsidP="000B2822">
      <w:pPr>
        <w:spacing w:before="240" w:after="240" w:line="360" w:lineRule="auto"/>
        <w:jc w:val="both"/>
        <w:rPr>
          <w:rFonts w:ascii="Palatino Linotype" w:hAnsi="Palatino Linotype" w:cs="Arial"/>
          <w:b/>
          <w:bCs/>
          <w:sz w:val="24"/>
          <w:szCs w:val="24"/>
          <w:lang w:val="es-ES"/>
        </w:rPr>
      </w:pPr>
      <w:r>
        <w:rPr>
          <w:rFonts w:ascii="Palatino Linotype" w:hAnsi="Palatino Linotype"/>
          <w:i/>
          <w:noProof/>
          <w:sz w:val="24"/>
          <w:szCs w:val="24"/>
          <w:lang w:eastAsia="es-MX"/>
        </w:rPr>
        <w:lastRenderedPageBreak/>
        <mc:AlternateContent>
          <mc:Choice Requires="wps">
            <w:drawing>
              <wp:anchor distT="0" distB="0" distL="114300" distR="114300" simplePos="0" relativeHeight="251678720" behindDoc="0" locked="0" layoutInCell="1" allowOverlap="1" wp14:anchorId="54B4DDF8" wp14:editId="39B44B83">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B7079DE" id="Rectángulo 16" o:spid="_x0000_s1026" style="position:absolute;margin-left:24.95pt;margin-top:704.3pt;width:372pt;height:21.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así como </w:t>
      </w:r>
      <w:r w:rsidR="00A440FC">
        <w:rPr>
          <w:rFonts w:ascii="Palatino Linotype" w:hAnsi="Palatino Linotype" w:cs="Arial"/>
          <w:sz w:val="24"/>
          <w:szCs w:val="24"/>
          <w:lang w:val="es-ES"/>
        </w:rPr>
        <w:t xml:space="preserve">el estado comparativo presupuestal de egresos e ingresos, en consecuencia, la información solicitada debe de obrar en los archivos del </w:t>
      </w:r>
      <w:r w:rsidR="00A440FC">
        <w:rPr>
          <w:rFonts w:ascii="Palatino Linotype" w:hAnsi="Palatino Linotype" w:cs="Arial"/>
          <w:b/>
          <w:bCs/>
          <w:sz w:val="24"/>
          <w:szCs w:val="24"/>
          <w:lang w:val="es-ES"/>
        </w:rPr>
        <w:t xml:space="preserve">Sujeto Obligado. </w:t>
      </w:r>
    </w:p>
    <w:p w14:paraId="5969EB37" w14:textId="5714CA46" w:rsidR="000B2822" w:rsidRPr="00B272A6" w:rsidRDefault="00A440FC" w:rsidP="000B2822">
      <w:pPr>
        <w:spacing w:line="360" w:lineRule="auto"/>
        <w:jc w:val="both"/>
        <w:rPr>
          <w:rFonts w:ascii="Palatino Linotype" w:hAnsi="Palatino Linotype" w:cs="Arial"/>
          <w:bCs/>
          <w:sz w:val="24"/>
          <w:szCs w:val="24"/>
          <w:lang w:val="es-ES"/>
        </w:rPr>
      </w:pPr>
      <w:r>
        <w:rPr>
          <w:rFonts w:ascii="Palatino Linotype" w:hAnsi="Palatino Linotype" w:cs="Arial"/>
          <w:sz w:val="24"/>
          <w:szCs w:val="24"/>
          <w:lang w:val="es-ES"/>
        </w:rPr>
        <w:t>Ahora bien, con relación a los recibos de nómina requeridos y</w:t>
      </w:r>
      <w:r w:rsidR="000B2822" w:rsidRPr="00B272A6">
        <w:rPr>
          <w:rFonts w:ascii="Palatino Linotype" w:hAnsi="Palatino Linotype" w:cs="Arial"/>
          <w:sz w:val="24"/>
          <w:szCs w:val="24"/>
          <w:lang w:val="es-ES"/>
        </w:rPr>
        <w:t xml:space="preserve"> de acuerdo a la naturaleza de la información solicitada se concluye que ésta es de</w:t>
      </w:r>
      <w:r w:rsidR="000B2822"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000B2822" w:rsidRPr="00B272A6">
        <w:rPr>
          <w:rFonts w:ascii="Palatino Linotype" w:hAnsi="Palatino Linotype" w:cs="Arial"/>
          <w:sz w:val="24"/>
          <w:szCs w:val="24"/>
          <w:lang w:val="es-ES"/>
        </w:rPr>
        <w:t xml:space="preserve"> </w:t>
      </w:r>
      <w:r w:rsidR="000B2822"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F71819C" w14:textId="77777777" w:rsidR="000B2822" w:rsidRPr="00F975C8" w:rsidRDefault="000B2822" w:rsidP="000B2822">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50861556" w14:textId="77777777" w:rsidR="000B2822" w:rsidRPr="00F975C8" w:rsidRDefault="000B2822" w:rsidP="000B2822">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42ED7203" w14:textId="77777777" w:rsidR="000B2822" w:rsidRPr="00B272A6" w:rsidRDefault="000B2822" w:rsidP="000B2822">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2A3BBAE7" w14:textId="77777777" w:rsidR="000B2822" w:rsidRDefault="000B2822" w:rsidP="000B2822">
      <w:pPr>
        <w:spacing w:line="360" w:lineRule="auto"/>
        <w:jc w:val="both"/>
        <w:rPr>
          <w:rFonts w:ascii="Palatino Linotype" w:hAnsi="Palatino Linotype" w:cs="Arial"/>
          <w:sz w:val="24"/>
          <w:szCs w:val="24"/>
          <w:lang w:val="es-ES"/>
        </w:rPr>
      </w:pPr>
    </w:p>
    <w:p w14:paraId="507DF347" w14:textId="77777777" w:rsidR="000B2822" w:rsidRDefault="000B2822" w:rsidP="000B2822">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0AEACFF3" w14:textId="77777777" w:rsidR="000B2822" w:rsidRPr="00F975C8" w:rsidRDefault="000B2822" w:rsidP="000B282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6D3858FE" w14:textId="77777777" w:rsidR="000B2822" w:rsidRPr="0039245A" w:rsidRDefault="000B2822" w:rsidP="000B2822">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w:t>
      </w:r>
      <w:r w:rsidRPr="0039245A">
        <w:rPr>
          <w:rFonts w:ascii="Palatino Linotype" w:hAnsi="Palatino Linotype" w:cs="Arial"/>
          <w:b/>
          <w:i/>
          <w:u w:val="single"/>
          <w:lang w:val="es-ES"/>
        </w:rPr>
        <w:lastRenderedPageBreak/>
        <w:t>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25BAFF90" w14:textId="77777777" w:rsidR="000B2822" w:rsidRPr="00F975C8" w:rsidRDefault="000B2822" w:rsidP="000B282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11EAF163" w14:textId="77777777" w:rsidR="000B2822" w:rsidRPr="00B272A6" w:rsidRDefault="000B2822" w:rsidP="000B2822">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7D3B0DAC" w14:textId="77777777" w:rsidR="000B2822" w:rsidRDefault="000B2822" w:rsidP="000B2822">
      <w:pPr>
        <w:spacing w:before="240" w:after="240" w:line="360" w:lineRule="auto"/>
        <w:jc w:val="both"/>
        <w:rPr>
          <w:rFonts w:ascii="Palatino Linotype" w:hAnsi="Palatino Linotype" w:cs="Arial"/>
          <w:sz w:val="24"/>
          <w:szCs w:val="24"/>
          <w:lang w:val="es-ES"/>
        </w:rPr>
      </w:pPr>
    </w:p>
    <w:p w14:paraId="5D886DDA" w14:textId="77777777" w:rsidR="000B2822" w:rsidRPr="00B272A6" w:rsidRDefault="000B2822" w:rsidP="000B2822">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xml:space="preserve">, de los cuales se desprende que es información pública la </w:t>
      </w:r>
      <w:r w:rsidRPr="00B272A6">
        <w:rPr>
          <w:rFonts w:ascii="Palatino Linotype" w:hAnsi="Palatino Linotype" w:cs="Arial"/>
          <w:sz w:val="24"/>
          <w:szCs w:val="24"/>
          <w:lang w:val="es-ES"/>
        </w:rPr>
        <w:lastRenderedPageBreak/>
        <w:t>contenida en los documentos que los Sujetos Obligados generen, administren o se encuentre en su posesión en ejercicio de sus atribuciones.</w:t>
      </w:r>
    </w:p>
    <w:p w14:paraId="55EB3376" w14:textId="77926DDD" w:rsidR="000B2822" w:rsidRDefault="000B2822" w:rsidP="000B2822">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w:t>
      </w:r>
      <w:r w:rsidR="00DC2148">
        <w:rPr>
          <w:rFonts w:ascii="Palatino Linotype" w:hAnsi="Palatino Linotype" w:cs="Arial"/>
          <w:sz w:val="24"/>
          <w:szCs w:val="24"/>
          <w:lang w:val="es-ES"/>
        </w:rPr>
        <w:t xml:space="preserve">respecto de los CFDI, </w:t>
      </w:r>
      <w:r w:rsidRPr="00B272A6">
        <w:rPr>
          <w:rFonts w:ascii="Palatino Linotype" w:hAnsi="Palatino Linotype" w:cs="Arial"/>
          <w:sz w:val="24"/>
          <w:szCs w:val="24"/>
          <w:lang w:val="es-ES"/>
        </w:rPr>
        <w:t xml:space="preserve">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3B222BF4" w14:textId="41E37D1E" w:rsidR="000B2822" w:rsidRPr="00F975C8" w:rsidRDefault="000B2822" w:rsidP="000B2822">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28FD13AC" w14:textId="77777777" w:rsidR="000B2822" w:rsidRPr="00F975C8" w:rsidRDefault="000B2822" w:rsidP="000B2822">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E873C5" w14:textId="77777777" w:rsidR="000B2822" w:rsidRPr="00F975C8" w:rsidRDefault="000B2822" w:rsidP="000B282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63AE0E94" w14:textId="77777777" w:rsidR="000B2822" w:rsidRPr="0039245A" w:rsidRDefault="000B2822" w:rsidP="000B2822">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27721E95" w14:textId="77777777" w:rsidR="000B2822" w:rsidRPr="00F975C8" w:rsidRDefault="000B2822" w:rsidP="000B2822">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lastRenderedPageBreak/>
        <w:t>2) Que se trate de información registrada en cualquier soporte documental, que en ejercicio de las atribuciones conferidas, sea administrada por los Sujetos Obligados, y</w:t>
      </w:r>
    </w:p>
    <w:p w14:paraId="600BF34C" w14:textId="77777777" w:rsidR="000B2822" w:rsidRPr="00B272A6" w:rsidRDefault="000B2822" w:rsidP="000B2822">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4DECBB98" w14:textId="0D9CF4E6" w:rsidR="00F74370" w:rsidRDefault="00F74370" w:rsidP="00D031B6">
      <w:pPr>
        <w:spacing w:after="0" w:line="360" w:lineRule="auto"/>
        <w:jc w:val="both"/>
        <w:rPr>
          <w:rFonts w:ascii="Palatino Linotype" w:hAnsi="Palatino Linotype"/>
          <w:sz w:val="24"/>
          <w:szCs w:val="24"/>
          <w:lang w:val="es-ES"/>
        </w:rPr>
      </w:pPr>
    </w:p>
    <w:p w14:paraId="54AF4F40" w14:textId="550D5086" w:rsidR="000B2822" w:rsidRDefault="000B2822" w:rsidP="000B282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w:t>
      </w:r>
      <w:r w:rsidR="00DC2148">
        <w:rPr>
          <w:rFonts w:ascii="Palatino Linotype" w:hAnsi="Palatino Linotype" w:cs="Arial"/>
          <w:sz w:val="24"/>
          <w:szCs w:val="24"/>
        </w:rPr>
        <w:t xml:space="preserve">respecto de los comprobantes de pago, </w:t>
      </w:r>
      <w:r>
        <w:rPr>
          <w:rFonts w:ascii="Palatino Linotype" w:hAnsi="Palatino Linotype" w:cs="Arial"/>
          <w:sz w:val="24"/>
          <w:szCs w:val="24"/>
        </w:rPr>
        <w:t xml:space="preserve">resulta oportuno traer a colación los artículos 24 fracción XII y 92 </w:t>
      </w:r>
      <w:r w:rsidR="00C21477">
        <w:rPr>
          <w:rFonts w:ascii="Palatino Linotype" w:hAnsi="Palatino Linotype" w:cs="Arial"/>
          <w:sz w:val="24"/>
          <w:szCs w:val="24"/>
        </w:rPr>
        <w:t>fracciones II y VIII</w:t>
      </w:r>
      <w:r>
        <w:rPr>
          <w:rFonts w:ascii="Palatino Linotype" w:hAnsi="Palatino Linotype" w:cs="Arial"/>
          <w:sz w:val="24"/>
          <w:szCs w:val="24"/>
        </w:rPr>
        <w:t xml:space="preserve"> de la Ley de Transparencia y Acceso a la Información Pública del Estado de México y Municipios, cuyo contenido literal es el siguiente: </w:t>
      </w:r>
    </w:p>
    <w:p w14:paraId="64801EB1" w14:textId="77777777" w:rsidR="000B2822" w:rsidRPr="00FA7CFC" w:rsidRDefault="000B2822" w:rsidP="000B2822">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2266157" w14:textId="77777777" w:rsidR="000B2822" w:rsidRPr="00FA7CFC" w:rsidRDefault="000B2822" w:rsidP="000B2822">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57115CE" w14:textId="77777777" w:rsidR="000B2822" w:rsidRDefault="000B2822" w:rsidP="000B2822">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2A20E7D" w14:textId="1A5990FB" w:rsidR="000B2822" w:rsidRDefault="000B2822" w:rsidP="000B2822">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lastRenderedPageBreak/>
        <w:t>(…</w:t>
      </w:r>
      <w:r>
        <w:rPr>
          <w:rFonts w:ascii="Palatino Linotype" w:hAnsi="Palatino Linotype"/>
          <w:i/>
          <w:sz w:val="22"/>
          <w:szCs w:val="22"/>
        </w:rPr>
        <w:t>)</w:t>
      </w:r>
    </w:p>
    <w:p w14:paraId="33654B46" w14:textId="64AFA223" w:rsidR="000B2822" w:rsidRDefault="000B2822" w:rsidP="000B2822">
      <w:pPr>
        <w:pStyle w:val="Default"/>
        <w:spacing w:before="240" w:after="160" w:line="360" w:lineRule="auto"/>
        <w:ind w:left="851" w:right="851"/>
        <w:jc w:val="both"/>
        <w:rPr>
          <w:rFonts w:ascii="Palatino Linotype" w:hAnsi="Palatino Linotype"/>
          <w:i/>
          <w:sz w:val="22"/>
          <w:szCs w:val="22"/>
        </w:rPr>
      </w:pPr>
      <w:r w:rsidRPr="000B2822">
        <w:rPr>
          <w:rFonts w:ascii="Palatino Linotype" w:hAnsi="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E5E5973" w14:textId="77777777" w:rsidR="000B2822" w:rsidRDefault="000B2822" w:rsidP="000B2822">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149A73E9" w14:textId="77777777" w:rsidR="000B2822" w:rsidRPr="00952EF1" w:rsidRDefault="000B2822" w:rsidP="000B2822">
      <w:pPr>
        <w:autoSpaceDE w:val="0"/>
        <w:autoSpaceDN w:val="0"/>
        <w:adjustRightInd w:val="0"/>
        <w:spacing w:before="240" w:line="360" w:lineRule="auto"/>
        <w:ind w:left="851" w:right="851"/>
        <w:jc w:val="both"/>
        <w:rPr>
          <w:rFonts w:ascii="Palatino Linotype" w:hAnsi="Palatino Linotype"/>
          <w:i/>
        </w:rPr>
      </w:pPr>
      <w:r w:rsidRPr="00952EF1">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45D710A" w14:textId="77777777" w:rsidR="000B2822" w:rsidRPr="00952EF1" w:rsidRDefault="000B2822" w:rsidP="000B2822">
      <w:pPr>
        <w:autoSpaceDE w:val="0"/>
        <w:autoSpaceDN w:val="0"/>
        <w:adjustRightInd w:val="0"/>
        <w:spacing w:before="240" w:line="360" w:lineRule="auto"/>
        <w:ind w:left="851" w:right="851"/>
        <w:jc w:val="both"/>
        <w:rPr>
          <w:rFonts w:ascii="Palatino Linotype" w:hAnsi="Palatino Linotype"/>
          <w:b/>
          <w:bCs/>
          <w:i/>
        </w:rPr>
      </w:pPr>
      <w:r w:rsidRPr="00952EF1">
        <w:rPr>
          <w:rFonts w:ascii="Palatino Linotype" w:hAnsi="Palatino Linotype"/>
          <w:b/>
          <w:bCs/>
          <w:i/>
        </w:rPr>
        <w:t>(…)” [Sic]</w:t>
      </w:r>
    </w:p>
    <w:p w14:paraId="04234296" w14:textId="77777777" w:rsidR="001B43E8" w:rsidRDefault="001B43E8" w:rsidP="00C21477">
      <w:pPr>
        <w:spacing w:line="360" w:lineRule="auto"/>
        <w:contextualSpacing/>
        <w:jc w:val="both"/>
        <w:rPr>
          <w:rFonts w:ascii="Palatino Linotype" w:eastAsia="MS Mincho" w:hAnsi="Palatino Linotype" w:cs="Tahoma"/>
          <w:sz w:val="24"/>
          <w:szCs w:val="24"/>
        </w:rPr>
      </w:pPr>
    </w:p>
    <w:p w14:paraId="6C3F1920" w14:textId="18A270D5" w:rsidR="00C21477" w:rsidRDefault="00C21477" w:rsidP="00C21477">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00E756F4">
        <w:rPr>
          <w:rFonts w:ascii="Palatino Linotype" w:eastAsia="Arial Unicode MS" w:hAnsi="Palatino Linotype" w:cs="Times New Roman"/>
          <w:sz w:val="24"/>
          <w:szCs w:val="24"/>
        </w:rPr>
        <w:t>fracción VIII</w:t>
      </w:r>
      <w:r w:rsidRPr="0039245A">
        <w:rPr>
          <w:rFonts w:ascii="Palatino Linotype" w:eastAsia="Arial Unicode MS" w:hAnsi="Palatino Linotype" w:cs="Times New Roman"/>
          <w:sz w:val="24"/>
          <w:szCs w:val="24"/>
        </w:rPr>
        <w:t xml:space="preserve">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w:t>
      </w:r>
      <w:r w:rsidR="00E756F4">
        <w:rPr>
          <w:rFonts w:ascii="Palatino Linotype" w:eastAsia="Times New Roman" w:hAnsi="Palatino Linotype" w:cs="Arial"/>
          <w:sz w:val="24"/>
          <w:szCs w:val="24"/>
        </w:rPr>
        <w:t>de la</w:t>
      </w:r>
      <w:r w:rsidRPr="0039245A">
        <w:rPr>
          <w:rFonts w:ascii="Palatino Linotype" w:eastAsia="Times New Roman" w:hAnsi="Palatino Linotype" w:cs="Arial"/>
          <w:sz w:val="24"/>
          <w:szCs w:val="24"/>
        </w:rPr>
        <w:t xml:space="preserve">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w:t>
      </w:r>
      <w:r w:rsidR="00E756F4">
        <w:rPr>
          <w:rFonts w:ascii="Palatino Linotype" w:eastAsia="Arial Unicode MS" w:hAnsi="Palatino Linotype" w:cs="Arial"/>
          <w:sz w:val="24"/>
          <w:szCs w:val="24"/>
        </w:rPr>
        <w:t xml:space="preserve">una obligación de transparencia común, esto es, </w:t>
      </w:r>
      <w:r w:rsidRPr="0039245A">
        <w:rPr>
          <w:rFonts w:ascii="Palatino Linotype" w:eastAsia="Arial Unicode MS" w:hAnsi="Palatino Linotype" w:cs="Arial"/>
          <w:sz w:val="24"/>
          <w:szCs w:val="24"/>
        </w:rPr>
        <w:t xml:space="preserve">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7274E6A9" w14:textId="77777777" w:rsidR="00E756F4" w:rsidRDefault="00E756F4" w:rsidP="00C21477">
      <w:pPr>
        <w:spacing w:line="360" w:lineRule="auto"/>
        <w:contextualSpacing/>
        <w:jc w:val="both"/>
        <w:rPr>
          <w:rFonts w:ascii="Palatino Linotype" w:eastAsia="MS Mincho" w:hAnsi="Palatino Linotype" w:cs="Times New Roman"/>
          <w:sz w:val="24"/>
          <w:szCs w:val="24"/>
        </w:rPr>
      </w:pPr>
    </w:p>
    <w:p w14:paraId="6DE45D28" w14:textId="7B6F0B22" w:rsidR="00E756F4" w:rsidRPr="00E756F4" w:rsidRDefault="00C21477" w:rsidP="00C21477">
      <w:pPr>
        <w:spacing w:after="240" w:line="360" w:lineRule="auto"/>
        <w:jc w:val="both"/>
        <w:rPr>
          <w:rFonts w:ascii="Palatino Linotype" w:hAnsi="Palatino Linotype" w:cs="Arial"/>
          <w:b/>
          <w:bCs/>
          <w:sz w:val="24"/>
          <w:szCs w:val="24"/>
        </w:rPr>
      </w:pPr>
      <w:r w:rsidRPr="00F40B51">
        <w:rPr>
          <w:rFonts w:ascii="Palatino Linotype" w:hAnsi="Palatino Linotype" w:cs="Arial"/>
          <w:sz w:val="24"/>
          <w:szCs w:val="24"/>
        </w:rPr>
        <w:lastRenderedPageBreak/>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w:t>
      </w:r>
      <w:r>
        <w:rPr>
          <w:rFonts w:ascii="Palatino Linotype" w:hAnsi="Palatino Linotype" w:cs="Arial"/>
          <w:sz w:val="24"/>
          <w:szCs w:val="24"/>
        </w:rPr>
        <w:t>a los recibos de nómina correspondientes</w:t>
      </w:r>
      <w:r w:rsidRPr="00F40B51">
        <w:rPr>
          <w:rFonts w:ascii="Palatino Linotype" w:hAnsi="Palatino Linotype" w:cs="Arial"/>
          <w:sz w:val="24"/>
          <w:szCs w:val="24"/>
        </w:rPr>
        <w:t xml:space="preserve"> a un periodo determinado</w:t>
      </w:r>
      <w:r>
        <w:rPr>
          <w:rFonts w:ascii="Palatino Linotype" w:hAnsi="Palatino Linotype" w:cs="Arial"/>
          <w:sz w:val="24"/>
          <w:szCs w:val="24"/>
        </w:rPr>
        <w:t xml:space="preserve"> e incluso diversos archivos</w:t>
      </w:r>
      <w:r w:rsidR="00E756F4">
        <w:rPr>
          <w:rFonts w:ascii="Palatino Linotype" w:hAnsi="Palatino Linotype" w:cs="Arial"/>
          <w:sz w:val="24"/>
          <w:szCs w:val="24"/>
        </w:rPr>
        <w:t xml:space="preserve">, tales como los estados comparativos de ingresos y egresos; en consecuencia, la información solicitada por </w:t>
      </w:r>
      <w:r w:rsidR="00E756F4">
        <w:rPr>
          <w:rFonts w:ascii="Palatino Linotype" w:hAnsi="Palatino Linotype" w:cs="Arial"/>
          <w:b/>
          <w:bCs/>
          <w:sz w:val="24"/>
          <w:szCs w:val="24"/>
        </w:rPr>
        <w:t xml:space="preserve">El Recurrente </w:t>
      </w:r>
      <w:r w:rsidR="00E756F4">
        <w:rPr>
          <w:rFonts w:ascii="Palatino Linotype" w:hAnsi="Palatino Linotype" w:cs="Arial"/>
          <w:sz w:val="24"/>
          <w:szCs w:val="24"/>
        </w:rPr>
        <w:t xml:space="preserve">debe obrar en los archivos del </w:t>
      </w:r>
      <w:r w:rsidR="00E756F4">
        <w:rPr>
          <w:rFonts w:ascii="Palatino Linotype" w:hAnsi="Palatino Linotype" w:cs="Arial"/>
          <w:b/>
          <w:bCs/>
          <w:sz w:val="24"/>
          <w:szCs w:val="24"/>
        </w:rPr>
        <w:t xml:space="preserve">Sujeto Obligado. </w:t>
      </w:r>
    </w:p>
    <w:p w14:paraId="0F254925" w14:textId="77777777" w:rsidR="00C21477" w:rsidRDefault="00C21477" w:rsidP="00C21477">
      <w:pPr>
        <w:spacing w:line="360" w:lineRule="auto"/>
        <w:jc w:val="both"/>
        <w:rPr>
          <w:rFonts w:ascii="Palatino Linotype" w:hAnsi="Palatino Linotype" w:cs="Arial"/>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73C112" w14:textId="77777777" w:rsidR="00C21477" w:rsidRDefault="00C21477" w:rsidP="00C21477">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07C2A4F6" w14:textId="77777777" w:rsidR="00C21477" w:rsidRDefault="00C21477" w:rsidP="00C21477">
      <w:pPr>
        <w:pStyle w:val="Citas"/>
      </w:pPr>
      <w:r>
        <w:t xml:space="preserve">Artículo 19. Se presume que la información debe existir si se refiere a las facultades, competencias y funciones que los ordenamientos jurídicos aplicables otorgan a los sujetos obligados. </w:t>
      </w:r>
    </w:p>
    <w:p w14:paraId="513F278A" w14:textId="77777777" w:rsidR="00C21477" w:rsidRDefault="00C21477" w:rsidP="00C21477">
      <w:pPr>
        <w:pStyle w:val="Citas"/>
      </w:pPr>
      <w:r>
        <w:t xml:space="preserve">En los casos en que ciertas facultades, competencias o funciones no se hayan ejercido, se debe motivar la respuesta en función de las causas que motiven tal circunstancia. </w:t>
      </w:r>
    </w:p>
    <w:p w14:paraId="7EDCBF7B" w14:textId="77777777" w:rsidR="00C21477" w:rsidRPr="00407C65" w:rsidRDefault="00C21477" w:rsidP="00C21477">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4BB3E420" w14:textId="77777777" w:rsidR="00C21477" w:rsidRDefault="00C21477" w:rsidP="00C21477">
      <w:pPr>
        <w:spacing w:line="360" w:lineRule="auto"/>
        <w:contextualSpacing/>
        <w:jc w:val="both"/>
        <w:rPr>
          <w:rFonts w:ascii="Palatino Linotype" w:eastAsia="MS Mincho" w:hAnsi="Palatino Linotype" w:cs="Times New Roman"/>
          <w:sz w:val="24"/>
          <w:szCs w:val="24"/>
        </w:rPr>
      </w:pPr>
    </w:p>
    <w:p w14:paraId="65E98B00" w14:textId="2B9B3B92" w:rsidR="00E756F4" w:rsidRDefault="00C21477" w:rsidP="00C21477">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E756F4">
        <w:rPr>
          <w:rFonts w:ascii="Palatino Linotype" w:hAnsi="Palatino Linotype" w:cs="Arial"/>
          <w:color w:val="000000"/>
          <w:sz w:val="24"/>
          <w:lang w:val="es-ES_tradnl"/>
        </w:rPr>
        <w:t xml:space="preserve"> </w:t>
      </w:r>
      <w:r w:rsidR="00E756F4">
        <w:rPr>
          <w:rFonts w:ascii="Palatino Linotype" w:hAnsi="Palatino Linotype" w:cs="Arial"/>
          <w:b/>
          <w:bCs/>
          <w:color w:val="000000"/>
          <w:sz w:val="24"/>
          <w:lang w:val="es-ES_tradnl"/>
        </w:rPr>
        <w:t xml:space="preserve">veintiséis de agosto de dos mil veinticuatro, </w:t>
      </w:r>
      <w:r w:rsidR="00E756F4">
        <w:rPr>
          <w:rFonts w:ascii="Palatino Linotype" w:hAnsi="Palatino Linotype" w:cs="Arial"/>
          <w:color w:val="000000"/>
          <w:sz w:val="24"/>
          <w:lang w:val="es-ES_tradnl"/>
        </w:rPr>
        <w:t>rindió su respuesta a la solicitud de información formulada por el particular, en los siguientes términos:</w:t>
      </w:r>
    </w:p>
    <w:p w14:paraId="76800075" w14:textId="27402018" w:rsidR="00E756F4" w:rsidRDefault="00E756F4" w:rsidP="00E756F4">
      <w:pPr>
        <w:pStyle w:val="Citas"/>
      </w:pPr>
      <w:r>
        <w:t>“</w:t>
      </w:r>
      <w:r w:rsidR="00994DDF">
        <w:t>(…)</w:t>
      </w:r>
    </w:p>
    <w:p w14:paraId="7C6D570C" w14:textId="038EFC70" w:rsidR="00E756F4" w:rsidRPr="00E756F4" w:rsidRDefault="00E756F4" w:rsidP="00E756F4">
      <w:pPr>
        <w:pStyle w:val="Citas"/>
        <w:rPr>
          <w:b/>
          <w:bCs/>
          <w:lang w:val="es-ES_tradnl"/>
        </w:rPr>
      </w:pPr>
      <w:r w:rsidRPr="00E756F4">
        <w:t xml:space="preserve">La información solicitada la puede consultar en la siguiente liga </w:t>
      </w:r>
      <w:hyperlink r:id="rId15" w:anchor="/obligaciones/111" w:history="1">
        <w:r w:rsidRPr="00272850">
          <w:rPr>
            <w:rStyle w:val="Hipervnculo"/>
          </w:rPr>
          <w:t>https://infoem2.ipomex.org.mx/ipomex/#/obligaciones/111</w:t>
        </w:r>
      </w:hyperlink>
      <w:r>
        <w:t xml:space="preserve"> </w:t>
      </w:r>
      <w:proofErr w:type="gramStart"/>
      <w:r>
        <w:t xml:space="preserve">“ </w:t>
      </w:r>
      <w:r>
        <w:rPr>
          <w:b/>
          <w:bCs/>
        </w:rPr>
        <w:t>(</w:t>
      </w:r>
      <w:proofErr w:type="gramEnd"/>
      <w:r>
        <w:rPr>
          <w:b/>
          <w:bCs/>
        </w:rPr>
        <w:t>Sic)</w:t>
      </w:r>
    </w:p>
    <w:p w14:paraId="7F8EB94B" w14:textId="77777777" w:rsidR="00E756F4" w:rsidRDefault="00E756F4" w:rsidP="00C21477">
      <w:pPr>
        <w:spacing w:after="240" w:line="360" w:lineRule="auto"/>
        <w:jc w:val="both"/>
        <w:rPr>
          <w:rFonts w:ascii="Palatino Linotype" w:hAnsi="Palatino Linotype" w:cs="Arial"/>
          <w:color w:val="000000"/>
          <w:sz w:val="24"/>
          <w:lang w:val="es-ES_tradnl"/>
        </w:rPr>
      </w:pPr>
    </w:p>
    <w:p w14:paraId="2F2C9CC5" w14:textId="1E3176BA" w:rsidR="00E756F4" w:rsidRDefault="00E756F4" w:rsidP="00C21477">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Dominio electrónico que despliega la </w:t>
      </w:r>
      <w:r w:rsidR="00994DDF">
        <w:rPr>
          <w:rFonts w:ascii="Palatino Linotype" w:hAnsi="Palatino Linotype" w:cs="Arial"/>
          <w:color w:val="000000"/>
          <w:sz w:val="24"/>
          <w:lang w:val="es-ES_tradnl"/>
        </w:rPr>
        <w:t xml:space="preserve">página electrónica del portal IPOMEX 4.0 correspondiente al Ayuntamiento de Chapultepec. </w:t>
      </w:r>
      <w:r>
        <w:rPr>
          <w:rFonts w:ascii="Palatino Linotype" w:hAnsi="Palatino Linotype" w:cs="Arial"/>
          <w:color w:val="000000"/>
          <w:sz w:val="24"/>
          <w:lang w:val="es-ES_tradnl"/>
        </w:rPr>
        <w:t>Se quiere con ello significar que la liga electrónica en cita no es susceptible de colmar el derecho de acceso a la información</w:t>
      </w:r>
      <w:r w:rsidR="00BB0404">
        <w:rPr>
          <w:rFonts w:ascii="Palatino Linotype" w:hAnsi="Palatino Linotype" w:cs="Arial"/>
          <w:color w:val="000000"/>
          <w:sz w:val="24"/>
          <w:lang w:val="es-ES_tradnl"/>
        </w:rPr>
        <w:t>,</w:t>
      </w:r>
      <w:r>
        <w:rPr>
          <w:rFonts w:ascii="Palatino Linotype" w:hAnsi="Palatino Linotype" w:cs="Arial"/>
          <w:color w:val="000000"/>
          <w:sz w:val="24"/>
          <w:lang w:val="es-ES_tradnl"/>
        </w:rPr>
        <w:t xml:space="preserve"> al tomar en consideración que no fue señalada la fracción en la cual se encuentra </w:t>
      </w:r>
      <w:r w:rsidR="00BB0404">
        <w:rPr>
          <w:rFonts w:ascii="Palatino Linotype" w:hAnsi="Palatino Linotype" w:cs="Arial"/>
          <w:color w:val="000000"/>
          <w:sz w:val="24"/>
          <w:lang w:val="es-ES_tradnl"/>
        </w:rPr>
        <w:t>inmersa la información o incluso el número de registro correspondiente.</w:t>
      </w:r>
    </w:p>
    <w:p w14:paraId="622571F1" w14:textId="2DA6F44C" w:rsidR="0047469F" w:rsidRDefault="003A0AD0" w:rsidP="00C21477">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Dicho de otro modo,</w:t>
      </w:r>
      <w:r w:rsidR="00BB0404">
        <w:rPr>
          <w:rFonts w:ascii="Palatino Linotype" w:hAnsi="Palatino Linotype" w:cs="Arial"/>
          <w:color w:val="000000"/>
          <w:sz w:val="24"/>
          <w:lang w:val="es-ES_tradnl"/>
        </w:rPr>
        <w:t xml:space="preserve"> </w:t>
      </w:r>
      <w:r w:rsidR="00BB0404">
        <w:rPr>
          <w:rFonts w:ascii="Palatino Linotype" w:hAnsi="Palatino Linotype" w:cs="Arial"/>
          <w:b/>
          <w:bCs/>
          <w:color w:val="000000"/>
          <w:sz w:val="24"/>
          <w:lang w:val="es-ES_tradnl"/>
        </w:rPr>
        <w:t>El Sujeto Obligado</w:t>
      </w:r>
      <w:r>
        <w:rPr>
          <w:rFonts w:ascii="Palatino Linotype" w:hAnsi="Palatino Linotype" w:cs="Arial"/>
          <w:color w:val="000000"/>
          <w:sz w:val="24"/>
          <w:lang w:val="es-ES_tradnl"/>
        </w:rPr>
        <w:t xml:space="preserve"> inobservó el numeral 161 de la ley de transparencia y acceso a la información pública del Estado de México y Municipios, cuyo contenido dispone a la literalidad lo siguiente:</w:t>
      </w:r>
    </w:p>
    <w:p w14:paraId="66EF1D7A" w14:textId="011ECEB6" w:rsidR="003A0AD0" w:rsidRPr="003A0AD0" w:rsidRDefault="003A0AD0" w:rsidP="003A0AD0">
      <w:pPr>
        <w:pStyle w:val="Citas"/>
        <w:rPr>
          <w:b/>
          <w:bCs/>
        </w:rPr>
      </w:pPr>
      <w:r>
        <w:t>“</w:t>
      </w:r>
      <w:r w:rsidRPr="003A0AD0">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w:t>
      </w:r>
      <w:r w:rsidRPr="003A0AD0">
        <w:lastRenderedPageBreak/>
        <w:t>en que puede consultar, reproducir o adquirir dicha información en un plazo no mayor a cinco días hábiles. La fuente deberá ser precisa y concreta y no debe implicar que el solicitante realice una búsqueda en toda la información que se encuentre disponible.</w:t>
      </w:r>
      <w:r>
        <w:t xml:space="preserve">” </w:t>
      </w:r>
      <w:r>
        <w:rPr>
          <w:b/>
          <w:bCs/>
        </w:rPr>
        <w:t>(Sic)</w:t>
      </w:r>
    </w:p>
    <w:p w14:paraId="65F3D573" w14:textId="77777777" w:rsidR="00F74370" w:rsidRDefault="00F74370" w:rsidP="00D031B6">
      <w:pPr>
        <w:spacing w:after="0" w:line="360" w:lineRule="auto"/>
        <w:jc w:val="both"/>
        <w:rPr>
          <w:rFonts w:ascii="Palatino Linotype" w:hAnsi="Palatino Linotype"/>
          <w:sz w:val="24"/>
          <w:szCs w:val="24"/>
        </w:rPr>
      </w:pPr>
    </w:p>
    <w:p w14:paraId="45698785" w14:textId="38666984" w:rsidR="00994DDF" w:rsidRPr="00994DDF" w:rsidRDefault="007A3032" w:rsidP="00994DDF">
      <w:pPr>
        <w:spacing w:after="0" w:line="360" w:lineRule="auto"/>
        <w:jc w:val="both"/>
        <w:rPr>
          <w:rFonts w:ascii="Palatino Linotype" w:hAnsi="Palatino Linotype" w:cs="Arial"/>
          <w:bCs/>
          <w:sz w:val="24"/>
          <w:szCs w:val="24"/>
        </w:rPr>
      </w:pPr>
      <w:r>
        <w:rPr>
          <w:rFonts w:ascii="Palatino Linotype" w:hAnsi="Palatino Linotype" w:cs="Arial"/>
          <w:color w:val="000000" w:themeColor="text1"/>
          <w:sz w:val="24"/>
          <w:szCs w:val="24"/>
          <w:lang w:val="es-ES"/>
        </w:rPr>
        <w:t xml:space="preserve">Inconforme con la respuesta del </w:t>
      </w:r>
      <w:r>
        <w:rPr>
          <w:rFonts w:ascii="Palatino Linotype" w:hAnsi="Palatino Linotype" w:cs="Arial"/>
          <w:b/>
          <w:bCs/>
          <w:color w:val="000000" w:themeColor="text1"/>
          <w:sz w:val="24"/>
          <w:szCs w:val="24"/>
          <w:lang w:val="es-ES"/>
        </w:rPr>
        <w:t xml:space="preserve">Sujeto Obligado, El Recurrente </w:t>
      </w:r>
      <w:r>
        <w:rPr>
          <w:rFonts w:ascii="Palatino Linotype" w:hAnsi="Palatino Linotype" w:cs="Arial"/>
          <w:color w:val="000000" w:themeColor="text1"/>
          <w:sz w:val="24"/>
          <w:szCs w:val="24"/>
          <w:lang w:val="es-ES"/>
        </w:rPr>
        <w:t xml:space="preserve">interpuso recurso de revisión en fecha </w:t>
      </w:r>
      <w:r w:rsidR="00994DDF">
        <w:rPr>
          <w:rFonts w:ascii="Palatino Linotype" w:hAnsi="Palatino Linotype" w:cs="Arial"/>
          <w:b/>
          <w:sz w:val="24"/>
          <w:szCs w:val="24"/>
        </w:rPr>
        <w:t xml:space="preserve">veintiocho de agosto de dos mil veinticuatro, </w:t>
      </w:r>
      <w:r w:rsidR="00994DDF">
        <w:rPr>
          <w:rFonts w:ascii="Palatino Linotype" w:hAnsi="Palatino Linotype" w:cs="Arial"/>
          <w:bCs/>
          <w:sz w:val="24"/>
          <w:szCs w:val="24"/>
        </w:rPr>
        <w:t xml:space="preserve">admitiéndose el </w:t>
      </w:r>
      <w:r w:rsidR="00994DDF">
        <w:rPr>
          <w:rFonts w:ascii="Palatino Linotype" w:hAnsi="Palatino Linotype" w:cs="Arial"/>
          <w:b/>
          <w:sz w:val="24"/>
          <w:szCs w:val="24"/>
        </w:rPr>
        <w:t xml:space="preserve">veintinueve de agosto del presente, </w:t>
      </w:r>
      <w:r w:rsidR="00994DDF">
        <w:rPr>
          <w:rFonts w:ascii="Palatino Linotype" w:hAnsi="Palatino Linotype" w:cs="Arial"/>
          <w:bCs/>
          <w:sz w:val="24"/>
          <w:szCs w:val="24"/>
        </w:rPr>
        <w:t xml:space="preserve">el cual fue registrado en el sistema electrónico con el expediente </w:t>
      </w:r>
      <w:r w:rsidR="00994DDF">
        <w:rPr>
          <w:rFonts w:ascii="Palatino Linotype" w:hAnsi="Palatino Linotype" w:cs="Arial"/>
          <w:b/>
          <w:sz w:val="24"/>
          <w:szCs w:val="24"/>
        </w:rPr>
        <w:t xml:space="preserve">05185/INFOEM/IP/RR/2024, </w:t>
      </w:r>
      <w:r w:rsidR="00994DDF">
        <w:rPr>
          <w:rFonts w:ascii="Palatino Linotype" w:hAnsi="Palatino Linotype" w:cs="Arial"/>
          <w:bCs/>
          <w:sz w:val="24"/>
          <w:szCs w:val="24"/>
        </w:rPr>
        <w:t xml:space="preserve">en el cual arguye las siguientes manifestaciones: </w:t>
      </w:r>
    </w:p>
    <w:p w14:paraId="253B8312" w14:textId="77777777" w:rsidR="00994DDF" w:rsidRDefault="00994DDF" w:rsidP="00994DDF">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772008B3" w14:textId="77777777" w:rsidR="00994DDF" w:rsidRPr="00E15407" w:rsidRDefault="00994DDF" w:rsidP="00994DDF">
      <w:pPr>
        <w:pStyle w:val="Citas"/>
        <w:rPr>
          <w:b/>
          <w:bCs/>
        </w:rPr>
      </w:pPr>
      <w:r>
        <w:t>“</w:t>
      </w:r>
      <w:r w:rsidRPr="0038214E">
        <w:t>No dan respuesta a mi solicitu</w:t>
      </w:r>
      <w:r>
        <w:t xml:space="preserve">d” </w:t>
      </w:r>
      <w:r>
        <w:rPr>
          <w:b/>
          <w:bCs/>
        </w:rPr>
        <w:t>(Sic)</w:t>
      </w:r>
    </w:p>
    <w:p w14:paraId="22FABFF4" w14:textId="77777777" w:rsidR="00994DDF" w:rsidRDefault="00994DDF" w:rsidP="00994DDF">
      <w:pPr>
        <w:spacing w:before="240" w:line="360" w:lineRule="auto"/>
        <w:jc w:val="both"/>
        <w:rPr>
          <w:rFonts w:ascii="Palatino Linotype" w:hAnsi="Palatino Linotype" w:cs="Arial"/>
          <w:b/>
          <w:sz w:val="24"/>
          <w:szCs w:val="24"/>
        </w:rPr>
      </w:pPr>
      <w:r>
        <w:rPr>
          <w:rFonts w:ascii="Palatino Linotype" w:hAnsi="Palatino Linotype" w:cs="Arial"/>
          <w:b/>
          <w:sz w:val="24"/>
          <w:szCs w:val="24"/>
        </w:rPr>
        <w:t>Razones o motivos de la inconformidad:</w:t>
      </w:r>
    </w:p>
    <w:p w14:paraId="08A2B01D" w14:textId="77777777" w:rsidR="00994DDF" w:rsidRPr="00AE0877" w:rsidRDefault="00994DDF" w:rsidP="00994DDF">
      <w:pPr>
        <w:pStyle w:val="Citas"/>
        <w:rPr>
          <w:b/>
          <w:bCs/>
        </w:rPr>
      </w:pPr>
      <w:r>
        <w:t>“</w:t>
      </w:r>
      <w:r w:rsidRPr="0038214E">
        <w:t>El link que me envían en su respuesta, no me remite a la información solicitad</w:t>
      </w:r>
      <w:r>
        <w:t xml:space="preserve">a” </w:t>
      </w:r>
      <w:r>
        <w:rPr>
          <w:b/>
          <w:bCs/>
        </w:rPr>
        <w:t>(Sic)</w:t>
      </w:r>
    </w:p>
    <w:p w14:paraId="20164899" w14:textId="77777777" w:rsidR="00BB0404" w:rsidRPr="00994DDF" w:rsidRDefault="00BB0404" w:rsidP="003A0AD0">
      <w:pPr>
        <w:spacing w:after="0" w:line="360" w:lineRule="auto"/>
        <w:jc w:val="both"/>
        <w:rPr>
          <w:rFonts w:ascii="Palatino Linotype" w:hAnsi="Palatino Linotype" w:cs="Arial"/>
          <w:color w:val="000000" w:themeColor="text1"/>
          <w:sz w:val="24"/>
          <w:szCs w:val="24"/>
        </w:rPr>
      </w:pPr>
    </w:p>
    <w:p w14:paraId="5716E809" w14:textId="1CA59E8A" w:rsidR="007A3032" w:rsidRDefault="003A0AD0" w:rsidP="007A3032">
      <w:pPr>
        <w:pStyle w:val="infoemcitas"/>
        <w:tabs>
          <w:tab w:val="left" w:pos="7655"/>
        </w:tabs>
        <w:ind w:left="0" w:right="0"/>
        <w:rPr>
          <w:rFonts w:cs="Arial"/>
          <w:i w:val="0"/>
          <w:noProof/>
          <w:color w:val="000000"/>
          <w:sz w:val="24"/>
          <w:lang w:eastAsia="es-MX"/>
        </w:rPr>
      </w:pPr>
      <w:r>
        <w:rPr>
          <w:i w:val="0"/>
          <w:sz w:val="24"/>
          <w:szCs w:val="24"/>
        </w:rPr>
        <w:t>A</w:t>
      </w:r>
      <w:r w:rsidR="007A3032">
        <w:rPr>
          <w:i w:val="0"/>
          <w:sz w:val="24"/>
          <w:szCs w:val="24"/>
        </w:rPr>
        <w:t xml:space="preserve">sí las cosas, hasta aquí lo expuesto, resulta inconcuso que </w:t>
      </w:r>
      <w:r w:rsidR="007A3032">
        <w:rPr>
          <w:b/>
          <w:i w:val="0"/>
          <w:sz w:val="24"/>
          <w:szCs w:val="24"/>
        </w:rPr>
        <w:t>El Sujeto Obligado</w:t>
      </w:r>
      <w:r w:rsidR="007A3032" w:rsidRPr="00535EDD">
        <w:rPr>
          <w:b/>
          <w:i w:val="0"/>
          <w:sz w:val="24"/>
          <w:szCs w:val="24"/>
        </w:rPr>
        <w:t xml:space="preserve"> </w:t>
      </w:r>
      <w:r w:rsidR="007A3032" w:rsidRPr="00535EDD">
        <w:rPr>
          <w:rFonts w:cs="Arial"/>
          <w:i w:val="0"/>
          <w:noProof/>
          <w:color w:val="000000"/>
          <w:sz w:val="24"/>
          <w:lang w:eastAsia="es-MX"/>
        </w:rPr>
        <w:t xml:space="preserve">no satisfizo el derecho de acceso a la información pública ejercido por </w:t>
      </w:r>
      <w:r w:rsidR="00952EF1">
        <w:rPr>
          <w:rFonts w:cs="Arial"/>
          <w:b/>
          <w:i w:val="0"/>
          <w:noProof/>
          <w:color w:val="000000"/>
          <w:sz w:val="24"/>
          <w:lang w:eastAsia="es-MX"/>
        </w:rPr>
        <w:t>El</w:t>
      </w:r>
      <w:r w:rsidR="007A3032" w:rsidRPr="00535EDD">
        <w:rPr>
          <w:rFonts w:cs="Arial"/>
          <w:b/>
          <w:i w:val="0"/>
          <w:noProof/>
          <w:color w:val="000000"/>
          <w:sz w:val="24"/>
          <w:lang w:eastAsia="es-MX"/>
        </w:rPr>
        <w:t xml:space="preserve"> Recurrente, </w:t>
      </w:r>
      <w:r w:rsidR="007A3032" w:rsidRPr="00535EDD">
        <w:rPr>
          <w:rFonts w:cs="Arial"/>
          <w:i w:val="0"/>
          <w:noProof/>
          <w:color w:val="000000"/>
          <w:sz w:val="24"/>
          <w:lang w:eastAsia="es-MX"/>
        </w:rPr>
        <w:t>al tenerse por actualizada la hipotesi</w:t>
      </w:r>
      <w:r w:rsidR="007A3032">
        <w:rPr>
          <w:rFonts w:cs="Arial"/>
          <w:i w:val="0"/>
          <w:noProof/>
          <w:color w:val="000000"/>
          <w:sz w:val="24"/>
          <w:lang w:eastAsia="es-MX"/>
        </w:rPr>
        <w:t>s</w:t>
      </w:r>
      <w:r w:rsidR="007A3032" w:rsidRPr="00535EDD">
        <w:rPr>
          <w:rFonts w:cs="Arial"/>
          <w:i w:val="0"/>
          <w:noProof/>
          <w:color w:val="000000"/>
          <w:sz w:val="24"/>
          <w:lang w:eastAsia="es-MX"/>
        </w:rPr>
        <w:t xml:space="preserve"> normativa prevista en el artículo 179, </w:t>
      </w:r>
      <w:r w:rsidR="007A3032">
        <w:rPr>
          <w:rFonts w:cs="Arial"/>
          <w:i w:val="0"/>
          <w:noProof/>
          <w:color w:val="000000"/>
          <w:sz w:val="24"/>
          <w:lang w:eastAsia="es-MX"/>
        </w:rPr>
        <w:t xml:space="preserve">fracción I de la Ley de Transparencia y Acceso a la Información Pública del Estado de Mexico y Municipios, cuyo contenido literal es el siguiente: </w:t>
      </w:r>
    </w:p>
    <w:p w14:paraId="24D085AD" w14:textId="77777777" w:rsidR="007A3032" w:rsidRDefault="007A3032" w:rsidP="007A3032">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4B153471" w14:textId="42A59E9E" w:rsidR="007A3032" w:rsidRPr="005A12AE" w:rsidRDefault="007A3032" w:rsidP="007A3032">
      <w:pPr>
        <w:pStyle w:val="Citas"/>
        <w:rPr>
          <w:b/>
          <w:bCs/>
          <w:noProof/>
          <w:color w:val="000000"/>
          <w:sz w:val="24"/>
          <w:lang w:eastAsia="es-MX"/>
        </w:rPr>
      </w:pPr>
      <w:r>
        <w:t>I. La negativa a la información solicitada;</w:t>
      </w:r>
      <w:r w:rsidR="00994DDF">
        <w:t xml:space="preserve"> </w:t>
      </w:r>
      <w:r>
        <w:rPr>
          <w:noProof/>
          <w:color w:val="000000"/>
          <w:sz w:val="24"/>
          <w:lang w:eastAsia="es-MX"/>
        </w:rPr>
        <w:t xml:space="preserve">(…)” </w:t>
      </w:r>
      <w:r>
        <w:rPr>
          <w:b/>
          <w:bCs/>
          <w:noProof/>
          <w:color w:val="000000"/>
          <w:sz w:val="24"/>
          <w:lang w:eastAsia="es-MX"/>
        </w:rPr>
        <w:t>[Sic]</w:t>
      </w:r>
    </w:p>
    <w:p w14:paraId="5D36E44C" w14:textId="77777777" w:rsidR="00994DDF" w:rsidRDefault="00994DDF" w:rsidP="007A3032">
      <w:pPr>
        <w:pStyle w:val="Citas"/>
        <w:ind w:left="0" w:right="0"/>
        <w:rPr>
          <w:i w:val="0"/>
          <w:sz w:val="24"/>
          <w:szCs w:val="24"/>
        </w:rPr>
      </w:pPr>
    </w:p>
    <w:p w14:paraId="588C8305" w14:textId="4803DF15" w:rsidR="007A3032" w:rsidRDefault="00994DDF" w:rsidP="007A3032">
      <w:pPr>
        <w:pStyle w:val="Citas"/>
        <w:ind w:left="0" w:right="0"/>
        <w:rPr>
          <w:bCs/>
          <w:i w:val="0"/>
          <w:sz w:val="24"/>
          <w:szCs w:val="24"/>
        </w:rPr>
      </w:pPr>
      <w:r>
        <w:rPr>
          <w:bCs/>
          <w:i w:val="0"/>
          <w:noProof/>
          <w:sz w:val="24"/>
          <w:szCs w:val="24"/>
          <w:lang w:eastAsia="es-MX"/>
        </w:rPr>
        <w:drawing>
          <wp:anchor distT="0" distB="0" distL="114300" distR="114300" simplePos="0" relativeHeight="251687936" behindDoc="0" locked="0" layoutInCell="1" allowOverlap="1" wp14:anchorId="1BBA22A7" wp14:editId="04097B9C">
            <wp:simplePos x="0" y="0"/>
            <wp:positionH relativeFrom="page">
              <wp:align>center</wp:align>
            </wp:positionH>
            <wp:positionV relativeFrom="paragraph">
              <wp:posOffset>1579245</wp:posOffset>
            </wp:positionV>
            <wp:extent cx="5753100" cy="3608070"/>
            <wp:effectExtent l="19050" t="19050" r="19050" b="11430"/>
            <wp:wrapThrough wrapText="bothSides">
              <wp:wrapPolygon edited="0">
                <wp:start x="-72" y="-114"/>
                <wp:lineTo x="-72" y="21554"/>
                <wp:lineTo x="21600" y="21554"/>
                <wp:lineTo x="21600" y="-114"/>
                <wp:lineTo x="-72" y="-114"/>
              </wp:wrapPolygon>
            </wp:wrapThrough>
            <wp:docPr id="4020068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608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A3032">
        <w:rPr>
          <w:i w:val="0"/>
          <w:sz w:val="24"/>
          <w:szCs w:val="24"/>
        </w:rPr>
        <w:t xml:space="preserve">Por otra parte, como fue referido en el antecedente quinto, </w:t>
      </w:r>
      <w:r w:rsidR="007A3032">
        <w:rPr>
          <w:b/>
          <w:i w:val="0"/>
          <w:sz w:val="24"/>
          <w:szCs w:val="24"/>
        </w:rPr>
        <w:t xml:space="preserve">El Sujeto Obligado </w:t>
      </w:r>
      <w:r w:rsidR="007A3032">
        <w:rPr>
          <w:bCs/>
          <w:i w:val="0"/>
          <w:sz w:val="24"/>
          <w:szCs w:val="24"/>
        </w:rPr>
        <w:t xml:space="preserve">fue omiso en rendir su informe justificado, es decir, no subsanó la violación al derecho de acceso a la información. </w:t>
      </w:r>
      <w:r>
        <w:rPr>
          <w:bCs/>
          <w:i w:val="0"/>
          <w:sz w:val="24"/>
          <w:szCs w:val="24"/>
        </w:rPr>
        <w:t xml:space="preserve">En contraste, el particular adjuntó el documento electrónico </w:t>
      </w:r>
      <w:r>
        <w:rPr>
          <w:b/>
          <w:i w:val="0"/>
          <w:sz w:val="24"/>
          <w:szCs w:val="24"/>
        </w:rPr>
        <w:t xml:space="preserve">“Prueba.pdf”, </w:t>
      </w:r>
      <w:r>
        <w:rPr>
          <w:bCs/>
          <w:i w:val="0"/>
          <w:sz w:val="24"/>
          <w:szCs w:val="24"/>
        </w:rPr>
        <w:t>el cual corresponde a la siguiente imagen ilustrativa:</w:t>
      </w:r>
    </w:p>
    <w:p w14:paraId="7C0E9463" w14:textId="380606B4" w:rsidR="00994DDF" w:rsidRDefault="00994DDF" w:rsidP="007A3032">
      <w:pPr>
        <w:pStyle w:val="Citas"/>
        <w:ind w:left="0" w:right="0"/>
        <w:rPr>
          <w:bCs/>
          <w:i w:val="0"/>
          <w:sz w:val="24"/>
          <w:szCs w:val="24"/>
        </w:rPr>
      </w:pPr>
    </w:p>
    <w:p w14:paraId="7F618485" w14:textId="5962AA1F" w:rsidR="007A3032" w:rsidRDefault="007A3032" w:rsidP="00203D96">
      <w:pPr>
        <w:spacing w:line="360" w:lineRule="auto"/>
        <w:jc w:val="both"/>
        <w:rPr>
          <w:rFonts w:ascii="Palatino Linotype" w:eastAsia="Calibri" w:hAnsi="Palatino Linotype" w:cs="Arial"/>
          <w:color w:val="000000"/>
          <w:sz w:val="24"/>
          <w:szCs w:val="24"/>
          <w:lang w:val="es-ES_tradnl" w:eastAsia="es-MX"/>
        </w:rPr>
      </w:pPr>
      <w:r w:rsidRPr="00374BDC">
        <w:rPr>
          <w:rFonts w:ascii="Palatino Linotype" w:eastAsia="Calibri" w:hAnsi="Palatino Linotype" w:cs="Arial"/>
          <w:color w:val="000000"/>
          <w:sz w:val="24"/>
          <w:szCs w:val="24"/>
          <w:lang w:val="es-ES_tradnl" w:eastAsia="es-MX"/>
        </w:rPr>
        <w:lastRenderedPageBreak/>
        <w:t>En suma</w:t>
      </w:r>
      <w:r w:rsidR="00203D96" w:rsidRPr="00374BDC">
        <w:rPr>
          <w:rFonts w:ascii="Palatino Linotype" w:eastAsia="Calibri" w:hAnsi="Palatino Linotype" w:cs="Arial"/>
          <w:color w:val="000000"/>
          <w:sz w:val="24"/>
          <w:szCs w:val="24"/>
          <w:lang w:val="es-ES_tradnl" w:eastAsia="es-MX"/>
        </w:rPr>
        <w:t xml:space="preserve">, el derecho de acceso a la información pública se satisface en aquellos casos en que se entregue el soporte documental en que conste la información pública, toda vez </w:t>
      </w:r>
      <w:r w:rsidR="00952EF1" w:rsidRPr="00374BDC">
        <w:rPr>
          <w:rFonts w:ascii="Palatino Linotype" w:eastAsia="Calibri" w:hAnsi="Palatino Linotype" w:cs="Arial"/>
          <w:color w:val="000000"/>
          <w:sz w:val="24"/>
          <w:szCs w:val="24"/>
          <w:lang w:val="es-ES_tradnl" w:eastAsia="es-MX"/>
        </w:rPr>
        <w:t>que, en</w:t>
      </w:r>
      <w:r w:rsidRPr="00374BDC">
        <w:rPr>
          <w:rFonts w:ascii="Palatino Linotype" w:eastAsia="Calibri" w:hAnsi="Palatino Linotype" w:cs="Arial"/>
          <w:color w:val="000000"/>
          <w:sz w:val="24"/>
          <w:szCs w:val="24"/>
          <w:lang w:val="es-ES_tradnl" w:eastAsia="es-MX"/>
        </w:rPr>
        <w:t xml:space="preserve"> el caso en particular </w:t>
      </w:r>
      <w:r w:rsidRPr="00374BDC">
        <w:rPr>
          <w:rFonts w:ascii="Palatino Linotype" w:eastAsia="Calibri" w:hAnsi="Palatino Linotype" w:cs="Arial"/>
          <w:b/>
          <w:bCs/>
          <w:color w:val="000000"/>
          <w:sz w:val="24"/>
          <w:szCs w:val="24"/>
          <w:lang w:val="es-ES_tradnl" w:eastAsia="es-MX"/>
        </w:rPr>
        <w:t xml:space="preserve">El Sujeto Obligado </w:t>
      </w:r>
      <w:r w:rsidRPr="00374BDC">
        <w:rPr>
          <w:rFonts w:ascii="Palatino Linotype" w:eastAsia="Calibri" w:hAnsi="Palatino Linotype" w:cs="Arial"/>
          <w:color w:val="000000"/>
          <w:sz w:val="24"/>
          <w:szCs w:val="24"/>
          <w:lang w:val="es-ES_tradnl" w:eastAsia="es-MX"/>
        </w:rPr>
        <w:t xml:space="preserve">tiene la obligación de generar, poseer o administrar la información pública requerida, luego entonces, resulta procedente ordenar una búsqueda exhaustiva y razonable, a efecto de hacer entrega de la siguiente información: </w:t>
      </w:r>
    </w:p>
    <w:p w14:paraId="7EFCB9E7" w14:textId="77777777" w:rsidR="00720961" w:rsidRDefault="00720961" w:rsidP="00085CF5">
      <w:pPr>
        <w:pStyle w:val="Prrafodelista"/>
        <w:numPr>
          <w:ilvl w:val="0"/>
          <w:numId w:val="6"/>
        </w:numPr>
        <w:spacing w:before="240" w:line="360" w:lineRule="auto"/>
        <w:jc w:val="both"/>
        <w:rPr>
          <w:rFonts w:ascii="Palatino Linotype" w:hAnsi="Palatino Linotype"/>
        </w:rPr>
      </w:pPr>
      <w:r>
        <w:rPr>
          <w:rFonts w:ascii="Palatino Linotype" w:hAnsi="Palatino Linotype"/>
        </w:rPr>
        <w:t xml:space="preserve">Recibos, comprobantes de pago o CFDI expedidos a favor de los servidores públicos adscritos al Sistema Municipal para el Desarrollo Integral de la Familia de Chapultepec, durante la primera quincena de julio del año dos mil veinticuatro. </w:t>
      </w:r>
    </w:p>
    <w:p w14:paraId="4074C0EA" w14:textId="77777777" w:rsidR="00720961" w:rsidRDefault="00720961" w:rsidP="00085CF5">
      <w:pPr>
        <w:pStyle w:val="Prrafodelista"/>
        <w:numPr>
          <w:ilvl w:val="0"/>
          <w:numId w:val="6"/>
        </w:numPr>
        <w:spacing w:before="240" w:line="360" w:lineRule="auto"/>
        <w:jc w:val="both"/>
        <w:rPr>
          <w:rFonts w:ascii="Palatino Linotype" w:hAnsi="Palatino Linotype"/>
        </w:rPr>
      </w:pPr>
      <w:r>
        <w:rPr>
          <w:rFonts w:ascii="Palatino Linotype" w:hAnsi="Palatino Linotype"/>
        </w:rPr>
        <w:t xml:space="preserve">Estado comparativo presupuestal de ingresos y estado comparativo presupuestal de egresos, respecto del Sistema Municipal para el Desarrollo Integral de la Familia de Chapultepec, al treinta y uno de diciembre de dos mil veintitrés. </w:t>
      </w:r>
    </w:p>
    <w:p w14:paraId="49A9E9F2" w14:textId="77777777" w:rsidR="00720961" w:rsidRPr="007A3032" w:rsidRDefault="00720961" w:rsidP="00203D96">
      <w:pPr>
        <w:spacing w:line="360" w:lineRule="auto"/>
        <w:jc w:val="both"/>
        <w:rPr>
          <w:rFonts w:ascii="Palatino Linotype" w:eastAsia="Calibri" w:hAnsi="Palatino Linotype" w:cs="Arial"/>
          <w:color w:val="000000"/>
          <w:sz w:val="24"/>
          <w:szCs w:val="24"/>
          <w:lang w:eastAsia="es-MX"/>
        </w:rPr>
      </w:pPr>
    </w:p>
    <w:p w14:paraId="70261B38" w14:textId="77777777" w:rsidR="0037516D" w:rsidRPr="007949CF" w:rsidRDefault="0037516D" w:rsidP="0037516D">
      <w:pPr>
        <w:autoSpaceDE w:val="0"/>
        <w:autoSpaceDN w:val="0"/>
        <w:adjustRightInd w:val="0"/>
        <w:spacing w:before="240" w:line="360" w:lineRule="auto"/>
        <w:jc w:val="both"/>
        <w:rPr>
          <w:rFonts w:ascii="Palatino Linotype" w:hAnsi="Palatino Linotype"/>
          <w:b/>
          <w:sz w:val="24"/>
          <w:szCs w:val="24"/>
        </w:rPr>
      </w:pPr>
      <w:r w:rsidRPr="007949CF">
        <w:rPr>
          <w:rFonts w:ascii="Palatino Linotype" w:hAnsi="Palatino Linotype"/>
          <w:b/>
          <w:sz w:val="24"/>
          <w:szCs w:val="24"/>
        </w:rPr>
        <w:t xml:space="preserve">DE LA VERSIÓN PÚBLICA </w:t>
      </w:r>
    </w:p>
    <w:p w14:paraId="1FC86C71" w14:textId="77777777" w:rsidR="001B43E8" w:rsidRPr="001571EB" w:rsidRDefault="001B43E8" w:rsidP="001B43E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w:t>
      </w:r>
      <w:r w:rsidRPr="001571EB">
        <w:rPr>
          <w:rFonts w:ascii="Palatino Linotype" w:eastAsia="Arial Unicode MS" w:hAnsi="Palatino Linotype" w:cs="Arial"/>
          <w:sz w:val="24"/>
          <w:szCs w:val="24"/>
        </w:rPr>
        <w:lastRenderedPageBreak/>
        <w:t>el acceso a la información bajo el principio de máxima divulgación, empero sin violar el derecho a la protección de datos personales, cuyo fundamento legal aplicable se encuentra inmerso en los numerales de la Ley de la materia, que a la letra esgrimen:</w:t>
      </w:r>
    </w:p>
    <w:p w14:paraId="66F4DDB3" w14:textId="77777777" w:rsidR="001B43E8" w:rsidRPr="00E60DEF" w:rsidRDefault="001B43E8" w:rsidP="001B43E8">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AEA1423" w14:textId="77777777" w:rsidR="001B43E8" w:rsidRPr="00E60DEF" w:rsidRDefault="001B43E8" w:rsidP="001B43E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1136312" w14:textId="77777777" w:rsidR="001B43E8" w:rsidRPr="001571EB" w:rsidRDefault="001B43E8" w:rsidP="001B43E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FCC9A02" w14:textId="77777777" w:rsidR="001B43E8" w:rsidRPr="001571EB" w:rsidRDefault="001B43E8" w:rsidP="001B43E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73D0ADB" w14:textId="77777777" w:rsidR="001B43E8" w:rsidRPr="001571EB" w:rsidRDefault="001B43E8" w:rsidP="001B43E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BD63C03" w14:textId="77777777" w:rsidR="001B43E8" w:rsidRPr="001571EB" w:rsidRDefault="001B43E8" w:rsidP="001B43E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14C931BC" w14:textId="77777777" w:rsidR="001B43E8" w:rsidRPr="001571EB" w:rsidRDefault="001B43E8" w:rsidP="001B43E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585A97B" w14:textId="77777777" w:rsidR="001B43E8" w:rsidRPr="001571EB" w:rsidRDefault="001B43E8" w:rsidP="001B43E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3C37F4A" w14:textId="77777777" w:rsidR="001B43E8" w:rsidRPr="001571EB" w:rsidRDefault="001B43E8" w:rsidP="001B43E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DF72F26" w14:textId="77777777" w:rsidR="001B43E8" w:rsidRPr="00E60DEF" w:rsidRDefault="001B43E8" w:rsidP="001B43E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ED8829E" w14:textId="77777777" w:rsidR="001B43E8" w:rsidRPr="001571EB" w:rsidRDefault="001B43E8" w:rsidP="001B43E8">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5317E1FB" w14:textId="77777777" w:rsidR="001B43E8" w:rsidRDefault="001B43E8" w:rsidP="001B43E8">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6453A51" w14:textId="77777777" w:rsidR="001B43E8" w:rsidRDefault="001B43E8" w:rsidP="001B43E8">
      <w:pPr>
        <w:spacing w:after="0" w:line="360" w:lineRule="auto"/>
        <w:ind w:right="51"/>
        <w:jc w:val="both"/>
        <w:rPr>
          <w:rFonts w:ascii="Palatino Linotype" w:eastAsia="Arial Unicode MS" w:hAnsi="Palatino Linotype" w:cs="Arial"/>
          <w:sz w:val="24"/>
          <w:szCs w:val="24"/>
        </w:rPr>
      </w:pPr>
    </w:p>
    <w:p w14:paraId="38DB10FD" w14:textId="77777777" w:rsidR="001B43E8" w:rsidRPr="001571EB" w:rsidRDefault="001B43E8" w:rsidP="001B43E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7279266" w14:textId="77777777" w:rsidR="001B43E8" w:rsidRPr="001571EB" w:rsidRDefault="001B43E8" w:rsidP="001B43E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42840C0" w14:textId="77777777" w:rsidR="001B43E8" w:rsidRPr="001571EB" w:rsidRDefault="001B43E8" w:rsidP="001B43E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748DC98" w14:textId="77777777" w:rsidR="001B43E8" w:rsidRDefault="001B43E8" w:rsidP="001B43E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1437AB4" w14:textId="77777777" w:rsidR="001B43E8" w:rsidRDefault="001B43E8" w:rsidP="001B43E8">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04C709CF" w14:textId="77777777" w:rsidR="001B43E8" w:rsidRPr="001571EB"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2D00970" w14:textId="77777777" w:rsidR="001B43E8" w:rsidRPr="001571EB"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206F337" w14:textId="77777777" w:rsidR="001B43E8" w:rsidRPr="001571EB" w:rsidRDefault="001B43E8" w:rsidP="001B43E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FAD638A" w14:textId="77777777" w:rsidR="001B43E8" w:rsidRPr="001571EB" w:rsidRDefault="001B43E8" w:rsidP="001B43E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9D087CF" w14:textId="77777777" w:rsidR="001B43E8" w:rsidRPr="00EE0180"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FF718DE" w14:textId="77777777" w:rsidR="001B43E8" w:rsidRPr="001571EB" w:rsidRDefault="001B43E8" w:rsidP="001B43E8">
      <w:pPr>
        <w:autoSpaceDE w:val="0"/>
        <w:autoSpaceDN w:val="0"/>
        <w:adjustRightInd w:val="0"/>
        <w:spacing w:before="120" w:after="120"/>
        <w:ind w:left="567" w:right="850"/>
        <w:jc w:val="both"/>
        <w:rPr>
          <w:rFonts w:ascii="Palatino Linotype" w:eastAsia="Times New Roman" w:hAnsi="Palatino Linotype" w:cs="Arial"/>
          <w:i/>
        </w:rPr>
      </w:pPr>
    </w:p>
    <w:p w14:paraId="5581E27A" w14:textId="77777777" w:rsidR="001B43E8" w:rsidRPr="001571EB" w:rsidRDefault="001B43E8" w:rsidP="001B43E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2DA3663" w14:textId="77777777" w:rsidR="001B43E8" w:rsidRPr="001571EB" w:rsidRDefault="001B43E8" w:rsidP="001B43E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8656C86" w14:textId="77777777" w:rsidR="001B43E8" w:rsidRDefault="001B43E8" w:rsidP="001B43E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6013490" w14:textId="77777777" w:rsidR="001B43E8" w:rsidRDefault="001B43E8" w:rsidP="001B43E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74A30A9" w14:textId="77777777" w:rsidR="001B43E8" w:rsidRPr="001571EB"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4398DA7" w14:textId="77777777" w:rsidR="001B43E8" w:rsidRPr="001571EB"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EFBF35D" w14:textId="77777777" w:rsidR="001B43E8" w:rsidRPr="001571EB"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2B443BA" w14:textId="77777777" w:rsidR="001B43E8" w:rsidRPr="001571EB"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89703AB" w14:textId="77777777" w:rsidR="001B43E8" w:rsidRDefault="001B43E8" w:rsidP="001B43E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474B3CD" w14:textId="77777777" w:rsidR="001B43E8" w:rsidRDefault="001B43E8" w:rsidP="001B43E8">
      <w:pPr>
        <w:spacing w:after="0" w:line="360" w:lineRule="auto"/>
        <w:ind w:right="51"/>
        <w:jc w:val="both"/>
        <w:rPr>
          <w:rFonts w:ascii="Palatino Linotype" w:hAnsi="Palatino Linotype" w:cs="Arial"/>
          <w:sz w:val="24"/>
          <w:szCs w:val="24"/>
        </w:rPr>
      </w:pPr>
    </w:p>
    <w:p w14:paraId="1C22A2E8" w14:textId="77777777" w:rsidR="001B43E8" w:rsidRPr="00C45135" w:rsidRDefault="001B43E8" w:rsidP="001B43E8">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45135">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77D0532D" w14:textId="77777777" w:rsidR="001B43E8" w:rsidRPr="00C45135" w:rsidRDefault="001B43E8" w:rsidP="001B43E8">
      <w:pPr>
        <w:spacing w:line="360" w:lineRule="auto"/>
        <w:jc w:val="both"/>
        <w:rPr>
          <w:rFonts w:ascii="Palatino Linotype" w:hAnsi="Palatino Linotype"/>
          <w:sz w:val="24"/>
          <w:szCs w:val="24"/>
        </w:rPr>
      </w:pPr>
      <w:r w:rsidRPr="00C45135">
        <w:rPr>
          <w:rFonts w:ascii="Palatino Linotype" w:hAnsi="Palatino Linotype"/>
          <w:sz w:val="24"/>
          <w:szCs w:val="24"/>
        </w:rPr>
        <w:t xml:space="preserve">Respecto de los </w:t>
      </w:r>
      <w:r w:rsidRPr="00C45135">
        <w:rPr>
          <w:rFonts w:ascii="Palatino Linotype" w:hAnsi="Palatino Linotype"/>
          <w:b/>
          <w:sz w:val="24"/>
          <w:szCs w:val="24"/>
        </w:rPr>
        <w:t>préstamos o descuentos</w:t>
      </w:r>
      <w:r w:rsidRPr="00C45135">
        <w:rPr>
          <w:rFonts w:ascii="Palatino Linotype" w:hAnsi="Palatino Linotype"/>
          <w:sz w:val="24"/>
          <w:szCs w:val="24"/>
        </w:rPr>
        <w:t xml:space="preserve"> </w:t>
      </w:r>
      <w:r w:rsidRPr="00C45135">
        <w:rPr>
          <w:rFonts w:ascii="Palatino Linotype" w:hAnsi="Palatino Linotype"/>
          <w:b/>
          <w:sz w:val="24"/>
          <w:szCs w:val="24"/>
        </w:rPr>
        <w:t>de carácter personal</w:t>
      </w:r>
      <w:r w:rsidRPr="00C45135">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E13EEB2" w14:textId="77777777" w:rsidR="001B43E8" w:rsidRPr="00C45135" w:rsidRDefault="001B43E8" w:rsidP="001B43E8">
      <w:pPr>
        <w:spacing w:line="360" w:lineRule="auto"/>
        <w:jc w:val="both"/>
        <w:rPr>
          <w:rFonts w:ascii="Palatino Linotype" w:hAnsi="Palatino Linotype"/>
          <w:sz w:val="24"/>
          <w:szCs w:val="24"/>
        </w:rPr>
      </w:pPr>
      <w:r w:rsidRPr="00C45135">
        <w:rPr>
          <w:rFonts w:ascii="Palatino Linotype" w:hAnsi="Palatino Linotype"/>
          <w:sz w:val="24"/>
          <w:szCs w:val="24"/>
        </w:rPr>
        <w:t>Por su parte, el artículo 84 de la Ley del Trabajo de los Servidores Públicos del Estado y Municipios, señala:</w:t>
      </w:r>
    </w:p>
    <w:p w14:paraId="2DB8D431" w14:textId="77777777" w:rsidR="001B43E8" w:rsidRPr="002639E6" w:rsidRDefault="001B43E8" w:rsidP="001B43E8">
      <w:pPr>
        <w:pStyle w:val="Citas"/>
        <w:rPr>
          <w:noProof/>
        </w:rPr>
      </w:pPr>
      <w:r>
        <w:rPr>
          <w:b/>
          <w:noProof/>
        </w:rPr>
        <w:t>“</w:t>
      </w:r>
      <w:r w:rsidRPr="002639E6">
        <w:rPr>
          <w:b/>
          <w:noProof/>
        </w:rPr>
        <w:t>ARTÍCULO 84.</w:t>
      </w:r>
      <w:r w:rsidRPr="002639E6">
        <w:rPr>
          <w:noProof/>
        </w:rPr>
        <w:t xml:space="preserve"> Sólo podrán hacerse retenciones, descuentos o deducciones al sueldo de los servidores públicos por concepto de:</w:t>
      </w:r>
    </w:p>
    <w:p w14:paraId="26B1381D" w14:textId="77777777" w:rsidR="001B43E8" w:rsidRPr="002639E6" w:rsidRDefault="001B43E8" w:rsidP="001B43E8">
      <w:pPr>
        <w:pStyle w:val="Citas"/>
        <w:rPr>
          <w:noProof/>
        </w:rPr>
      </w:pPr>
      <w:r w:rsidRPr="002639E6">
        <w:rPr>
          <w:noProof/>
        </w:rPr>
        <w:t>I. Gravámenes fiscales relacionados con el sueldo;</w:t>
      </w:r>
    </w:p>
    <w:p w14:paraId="77C281FB" w14:textId="77777777" w:rsidR="001B43E8" w:rsidRPr="002639E6" w:rsidRDefault="001B43E8" w:rsidP="001B43E8">
      <w:pPr>
        <w:pStyle w:val="Citas"/>
        <w:rPr>
          <w:noProof/>
        </w:rPr>
      </w:pPr>
      <w:r w:rsidRPr="002639E6">
        <w:rPr>
          <w:noProof/>
        </w:rPr>
        <w:lastRenderedPageBreak/>
        <w:t>II. Deudas contraídas con las instituciones públicas o dependencias por concepto de anticipos de sueldo, pagos hechos con exceso, errores o pérdidas debidamente comprobados;</w:t>
      </w:r>
    </w:p>
    <w:p w14:paraId="7C016507" w14:textId="77777777" w:rsidR="001B43E8" w:rsidRPr="002639E6" w:rsidRDefault="001B43E8" w:rsidP="001B43E8">
      <w:pPr>
        <w:pStyle w:val="Citas"/>
        <w:rPr>
          <w:noProof/>
        </w:rPr>
      </w:pPr>
      <w:r w:rsidRPr="002639E6">
        <w:rPr>
          <w:noProof/>
        </w:rPr>
        <w:t>III. Cuotas sindicales;</w:t>
      </w:r>
    </w:p>
    <w:p w14:paraId="5C8DBEA5" w14:textId="77777777" w:rsidR="001B43E8" w:rsidRPr="002639E6" w:rsidRDefault="001B43E8" w:rsidP="001B43E8">
      <w:pPr>
        <w:pStyle w:val="Citas"/>
        <w:rPr>
          <w:noProof/>
        </w:rPr>
      </w:pPr>
      <w:r w:rsidRPr="002639E6">
        <w:rPr>
          <w:noProof/>
        </w:rPr>
        <w:t>IV. Cuotas de aportación a fondos para la constitución de cooperativas y de cajas de ahorro, siempre que el servidor público hubiese manifestado previamente, de manera expresa, su conformidad;</w:t>
      </w:r>
    </w:p>
    <w:p w14:paraId="44D79895" w14:textId="77777777" w:rsidR="001B43E8" w:rsidRPr="002639E6" w:rsidRDefault="001B43E8" w:rsidP="001B43E8">
      <w:pPr>
        <w:pStyle w:val="Citas"/>
        <w:rPr>
          <w:noProof/>
        </w:rPr>
      </w:pPr>
      <w:r w:rsidRPr="002639E6">
        <w:rPr>
          <w:noProof/>
        </w:rPr>
        <w:t>V. Descuentos ordenados por el Instituto de Seguridad Social del Estado de México y Municipios, con motivo de cuotas y obligaciones contraídas con éste por los servidores públicos;</w:t>
      </w:r>
    </w:p>
    <w:p w14:paraId="1E056166" w14:textId="77777777" w:rsidR="001B43E8" w:rsidRPr="002639E6" w:rsidRDefault="001B43E8" w:rsidP="001B43E8">
      <w:pPr>
        <w:pStyle w:val="Citas"/>
        <w:rPr>
          <w:noProof/>
        </w:rPr>
      </w:pPr>
      <w:r w:rsidRPr="002639E6">
        <w:rPr>
          <w:noProof/>
        </w:rPr>
        <w:t>VI. Obligaciones a cargo del servidor público con las que haya consentido, derivadas de la adquisición o del uso de habitaciones consideradas como de interés social;</w:t>
      </w:r>
    </w:p>
    <w:p w14:paraId="4F7654A7" w14:textId="77777777" w:rsidR="001B43E8" w:rsidRPr="002639E6" w:rsidRDefault="001B43E8" w:rsidP="001B43E8">
      <w:pPr>
        <w:pStyle w:val="Citas"/>
        <w:rPr>
          <w:noProof/>
        </w:rPr>
      </w:pPr>
      <w:r w:rsidRPr="002639E6">
        <w:rPr>
          <w:noProof/>
        </w:rPr>
        <w:t>VII. Faltas de puntualidad o de asistencia injustificadas;</w:t>
      </w:r>
    </w:p>
    <w:p w14:paraId="099A7944" w14:textId="77777777" w:rsidR="001B43E8" w:rsidRPr="002639E6" w:rsidRDefault="001B43E8" w:rsidP="001B43E8">
      <w:pPr>
        <w:pStyle w:val="Citas"/>
        <w:rPr>
          <w:noProof/>
        </w:rPr>
      </w:pPr>
      <w:r w:rsidRPr="002639E6">
        <w:rPr>
          <w:noProof/>
        </w:rPr>
        <w:t>VIII. Pensiones alimenticias ordenadas por la autoridad judicial; o</w:t>
      </w:r>
    </w:p>
    <w:p w14:paraId="062ADD14" w14:textId="77777777" w:rsidR="001B43E8" w:rsidRPr="002639E6" w:rsidRDefault="001B43E8" w:rsidP="001B43E8">
      <w:pPr>
        <w:pStyle w:val="Citas"/>
        <w:rPr>
          <w:noProof/>
        </w:rPr>
      </w:pPr>
      <w:r w:rsidRPr="002639E6">
        <w:rPr>
          <w:noProof/>
        </w:rPr>
        <w:t>IX. Cualquier otro convenido con instituciones de servicios y aceptado por el servidor público.</w:t>
      </w:r>
    </w:p>
    <w:p w14:paraId="357004A9" w14:textId="77777777" w:rsidR="001B43E8" w:rsidRPr="003F50F0" w:rsidRDefault="001B43E8" w:rsidP="001B43E8">
      <w:pPr>
        <w:pStyle w:val="Citas"/>
        <w:rPr>
          <w:b/>
          <w:bCs/>
        </w:rPr>
      </w:pPr>
      <w:r w:rsidRPr="002639E6">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2639E6">
        <w:rPr>
          <w:noProof/>
        </w:rPr>
        <w:lastRenderedPageBreak/>
        <w:t>en la fracción VIII de este artículo, en que se ajustará a lo determinado por la autoridad judicial.</w:t>
      </w:r>
      <w:r>
        <w:rPr>
          <w:noProof/>
        </w:rPr>
        <w:t xml:space="preserve">” </w:t>
      </w:r>
      <w:r>
        <w:rPr>
          <w:b/>
          <w:bCs/>
          <w:noProof/>
        </w:rPr>
        <w:t>(Sic)</w:t>
      </w:r>
    </w:p>
    <w:p w14:paraId="256F8A4F" w14:textId="77777777" w:rsidR="001B43E8" w:rsidRPr="002639E6" w:rsidRDefault="001B43E8" w:rsidP="001B43E8">
      <w:pPr>
        <w:pStyle w:val="Citas"/>
        <w:rPr>
          <w:szCs w:val="24"/>
        </w:rPr>
      </w:pPr>
    </w:p>
    <w:p w14:paraId="4319B40B" w14:textId="77777777" w:rsidR="001B43E8" w:rsidRPr="003F50F0" w:rsidRDefault="001B43E8" w:rsidP="001B43E8">
      <w:pPr>
        <w:spacing w:line="360" w:lineRule="auto"/>
        <w:jc w:val="both"/>
        <w:rPr>
          <w:rFonts w:ascii="Palatino Linotype" w:hAnsi="Palatino Linotype"/>
          <w:sz w:val="24"/>
          <w:szCs w:val="24"/>
        </w:rPr>
      </w:pPr>
      <w:r w:rsidRPr="003F50F0">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C1CDE71" w14:textId="77777777" w:rsidR="001B43E8" w:rsidRPr="001E20F2" w:rsidRDefault="001B43E8" w:rsidP="001B43E8">
      <w:pPr>
        <w:spacing w:line="360" w:lineRule="auto"/>
        <w:jc w:val="both"/>
        <w:rPr>
          <w:rFonts w:ascii="Palatino Linotype" w:hAnsi="Palatino Linotype"/>
          <w:sz w:val="24"/>
          <w:szCs w:val="24"/>
        </w:rPr>
      </w:pPr>
      <w:r w:rsidRPr="003F50F0">
        <w:rPr>
          <w:rFonts w:ascii="Palatino Linotype" w:hAnsi="Palatino Linotype"/>
          <w:sz w:val="24"/>
          <w:szCs w:val="24"/>
        </w:rPr>
        <w:t xml:space="preserve">No obstante, el denominado </w:t>
      </w:r>
      <w:r w:rsidRPr="003F50F0">
        <w:rPr>
          <w:rFonts w:ascii="Palatino Linotype" w:hAnsi="Palatino Linotype"/>
          <w:b/>
          <w:sz w:val="24"/>
          <w:szCs w:val="24"/>
        </w:rPr>
        <w:t>Sistema de Capitalización Individual</w:t>
      </w:r>
      <w:r w:rsidRPr="003F50F0">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w:t>
      </w:r>
      <w:r w:rsidRPr="001E20F2">
        <w:rPr>
          <w:rFonts w:ascii="Palatino Linotype" w:hAnsi="Palatino Linotype"/>
          <w:sz w:val="24"/>
          <w:szCs w:val="24"/>
        </w:rPr>
        <w:t>referidos en el párrafo anterior.</w:t>
      </w:r>
    </w:p>
    <w:p w14:paraId="0A8E63BB"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eastAsia="Arial Unicode MS" w:hAnsi="Palatino Linotype"/>
          <w:sz w:val="24"/>
          <w:szCs w:val="24"/>
        </w:rPr>
        <w:t xml:space="preserve">Por otra parte, </w:t>
      </w:r>
      <w:r w:rsidRPr="001E20F2">
        <w:rPr>
          <w:rFonts w:ascii="Palatino Linotype" w:hAnsi="Palatino Linotype"/>
          <w:sz w:val="24"/>
          <w:szCs w:val="24"/>
        </w:rPr>
        <w:t xml:space="preserve">las </w:t>
      </w:r>
      <w:r w:rsidRPr="001E20F2">
        <w:rPr>
          <w:rFonts w:ascii="Palatino Linotype" w:hAnsi="Palatino Linotype"/>
          <w:b/>
          <w:sz w:val="24"/>
          <w:szCs w:val="24"/>
        </w:rPr>
        <w:t xml:space="preserve">Cadenas Originales </w:t>
      </w:r>
      <w:r w:rsidRPr="001E20F2">
        <w:rPr>
          <w:rFonts w:ascii="Palatino Linotype" w:hAnsi="Palatino Linotype"/>
          <w:sz w:val="24"/>
          <w:szCs w:val="24"/>
        </w:rPr>
        <w:t xml:space="preserve">y </w:t>
      </w:r>
      <w:r w:rsidRPr="001E20F2">
        <w:rPr>
          <w:rFonts w:ascii="Palatino Linotype" w:hAnsi="Palatino Linotype"/>
          <w:b/>
          <w:sz w:val="24"/>
          <w:szCs w:val="24"/>
        </w:rPr>
        <w:t>Sellos</w:t>
      </w:r>
      <w:r w:rsidRPr="001E20F2">
        <w:rPr>
          <w:rFonts w:ascii="Palatino Linotype" w:hAnsi="Palatino Linotype"/>
          <w:sz w:val="24"/>
          <w:szCs w:val="24"/>
        </w:rPr>
        <w:t xml:space="preserve"> </w:t>
      </w:r>
      <w:r w:rsidRPr="001E20F2">
        <w:rPr>
          <w:rFonts w:ascii="Palatino Linotype" w:hAnsi="Palatino Linotype"/>
          <w:b/>
          <w:sz w:val="24"/>
          <w:szCs w:val="24"/>
        </w:rPr>
        <w:t>Digitales</w:t>
      </w:r>
      <w:r w:rsidRPr="001E20F2">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1E20F2">
        <w:rPr>
          <w:rFonts w:ascii="Palatino Linotype" w:hAnsi="Palatino Linotype"/>
          <w:b/>
          <w:sz w:val="24"/>
          <w:szCs w:val="24"/>
        </w:rPr>
        <w:t xml:space="preserve">vinculación </w:t>
      </w:r>
      <w:r w:rsidRPr="001E20F2">
        <w:rPr>
          <w:rFonts w:ascii="Palatino Linotype" w:hAnsi="Palatino Linotype"/>
          <w:sz w:val="24"/>
          <w:szCs w:val="24"/>
        </w:rPr>
        <w:t xml:space="preserve">entre la </w:t>
      </w:r>
      <w:r w:rsidRPr="001E20F2">
        <w:rPr>
          <w:rFonts w:ascii="Palatino Linotype" w:hAnsi="Palatino Linotype"/>
          <w:b/>
          <w:sz w:val="24"/>
          <w:szCs w:val="24"/>
        </w:rPr>
        <w:t>identidad de un sujeto o entidad</w:t>
      </w:r>
      <w:r w:rsidRPr="001E20F2">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1E20F2">
        <w:rPr>
          <w:rFonts w:ascii="Palatino Linotype" w:hAnsi="Palatino Linotype"/>
          <w:b/>
          <w:sz w:val="24"/>
          <w:szCs w:val="24"/>
        </w:rPr>
        <w:t xml:space="preserve">para acreditar la autoría de los comprobantes </w:t>
      </w:r>
      <w:r w:rsidRPr="001E20F2">
        <w:rPr>
          <w:rFonts w:ascii="Palatino Linotype" w:hAnsi="Palatino Linotype"/>
          <w:b/>
          <w:sz w:val="24"/>
          <w:szCs w:val="24"/>
        </w:rPr>
        <w:lastRenderedPageBreak/>
        <w:t>fiscales digitales</w:t>
      </w:r>
      <w:r w:rsidRPr="001E20F2">
        <w:rPr>
          <w:rFonts w:ascii="Palatino Linotype" w:hAnsi="Palatino Linotype"/>
          <w:sz w:val="24"/>
          <w:szCs w:val="24"/>
        </w:rPr>
        <w:t>. En ese tenor se transcriben los artículos señalados con antelación para mejor ilustración:</w:t>
      </w:r>
    </w:p>
    <w:p w14:paraId="1394A5C6" w14:textId="77777777" w:rsidR="001B43E8" w:rsidRPr="001E20F2" w:rsidRDefault="001B43E8" w:rsidP="001B43E8">
      <w:pPr>
        <w:pStyle w:val="Citas"/>
        <w:rPr>
          <w:noProof/>
        </w:rPr>
      </w:pPr>
      <w:r w:rsidRPr="001E20F2">
        <w:rPr>
          <w:b/>
          <w:noProof/>
        </w:rPr>
        <w:t xml:space="preserve">“Artículo 17-G.- </w:t>
      </w:r>
      <w:r w:rsidRPr="001E20F2">
        <w:rPr>
          <w:noProof/>
        </w:rPr>
        <w:t xml:space="preserve">Los certificados que emita el Servicio de Administración Tributaria para ser considerados válidos deberán contener los datos siguientes: </w:t>
      </w:r>
    </w:p>
    <w:p w14:paraId="48A8502E" w14:textId="77777777" w:rsidR="001B43E8" w:rsidRPr="001E20F2" w:rsidRDefault="001B43E8" w:rsidP="001B43E8">
      <w:pPr>
        <w:pStyle w:val="Citas"/>
        <w:rPr>
          <w:noProof/>
        </w:rPr>
      </w:pPr>
      <w:r w:rsidRPr="001E20F2">
        <w:rPr>
          <w:noProof/>
        </w:rPr>
        <w:t>I. La mención de que se expiden como tales. Tratándose de certificados de sellos digitales, se deberán especificar las limitantes que tengan para su uso.</w:t>
      </w:r>
    </w:p>
    <w:p w14:paraId="7C18D7D6" w14:textId="77777777" w:rsidR="001B43E8" w:rsidRPr="001E20F2" w:rsidRDefault="001B43E8" w:rsidP="001B43E8">
      <w:pPr>
        <w:pStyle w:val="Citas"/>
        <w:rPr>
          <w:noProof/>
        </w:rPr>
      </w:pPr>
      <w:r w:rsidRPr="001E20F2">
        <w:rPr>
          <w:b/>
          <w:noProof/>
        </w:rPr>
        <w:t>Artículo 29.</w:t>
      </w:r>
      <w:r w:rsidRPr="001E20F2">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01D38DB" w14:textId="77777777" w:rsidR="001B43E8" w:rsidRPr="001E20F2" w:rsidRDefault="001B43E8" w:rsidP="001B43E8">
      <w:pPr>
        <w:pStyle w:val="Citas"/>
        <w:rPr>
          <w:noProof/>
        </w:rPr>
      </w:pPr>
      <w:r w:rsidRPr="001E20F2">
        <w:rPr>
          <w:noProof/>
        </w:rPr>
        <w:t>Los contribuyentes a que se refiere el párrafo anterior deberán cumplir con las obligaciones siguientes:</w:t>
      </w:r>
    </w:p>
    <w:p w14:paraId="5C1B1D2C" w14:textId="77777777" w:rsidR="001B43E8" w:rsidRPr="001E20F2" w:rsidRDefault="001B43E8" w:rsidP="001B43E8">
      <w:pPr>
        <w:pStyle w:val="Citas"/>
        <w:rPr>
          <w:noProof/>
        </w:rPr>
      </w:pPr>
      <w:r w:rsidRPr="001E20F2">
        <w:rPr>
          <w:noProof/>
        </w:rPr>
        <w:t>(…)</w:t>
      </w:r>
    </w:p>
    <w:p w14:paraId="173B053E" w14:textId="77777777" w:rsidR="001B43E8" w:rsidRPr="001E20F2" w:rsidRDefault="001B43E8" w:rsidP="001B43E8">
      <w:pPr>
        <w:pStyle w:val="Citas"/>
        <w:rPr>
          <w:noProof/>
        </w:rPr>
      </w:pPr>
      <w:r w:rsidRPr="001E20F2">
        <w:rPr>
          <w:noProof/>
        </w:rPr>
        <w:t>II. Tramitar ante el Servicio de Administración Tributaria el certificado para el uso de los sellos digitales.</w:t>
      </w:r>
    </w:p>
    <w:p w14:paraId="4E44D059" w14:textId="77777777" w:rsidR="001B43E8" w:rsidRPr="001E20F2" w:rsidRDefault="001B43E8" w:rsidP="001B43E8">
      <w:pPr>
        <w:pStyle w:val="Citas"/>
        <w:rPr>
          <w:b/>
          <w:bCs/>
          <w:noProof/>
        </w:rPr>
      </w:pPr>
      <w:r w:rsidRPr="001E20F2">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w:t>
      </w:r>
      <w:r w:rsidRPr="001E20F2">
        <w:rPr>
          <w:noProof/>
        </w:rPr>
        <w:lastRenderedPageBreak/>
        <w:t xml:space="preserve">de los comprobantes fiscales digitales por Internet que expidan las personas físicas y morales, el cual queda sujeto a la regulación aplicable al uso de la firma electrónica avanzada.” </w:t>
      </w:r>
      <w:r w:rsidRPr="001E20F2">
        <w:rPr>
          <w:b/>
          <w:bCs/>
          <w:noProof/>
        </w:rPr>
        <w:t>(Sic)</w:t>
      </w:r>
    </w:p>
    <w:p w14:paraId="40F9C258" w14:textId="77777777" w:rsidR="001B43E8" w:rsidRPr="001E20F2" w:rsidRDefault="001B43E8" w:rsidP="001B43E8">
      <w:pPr>
        <w:rPr>
          <w:szCs w:val="24"/>
        </w:rPr>
      </w:pPr>
    </w:p>
    <w:p w14:paraId="48A185E8"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779AEA3F"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 xml:space="preserve">Por lo que hace a los </w:t>
      </w:r>
      <w:r w:rsidRPr="001E20F2">
        <w:rPr>
          <w:rFonts w:ascii="Palatino Linotype" w:hAnsi="Palatino Linotype"/>
          <w:b/>
          <w:sz w:val="24"/>
          <w:szCs w:val="24"/>
        </w:rPr>
        <w:t>Códigos Bidimensionales</w:t>
      </w:r>
      <w:r w:rsidRPr="001E20F2">
        <w:rPr>
          <w:rFonts w:ascii="Palatino Linotype" w:hAnsi="Palatino Linotype"/>
          <w:sz w:val="24"/>
          <w:szCs w:val="24"/>
        </w:rPr>
        <w:t xml:space="preserve"> y los denominados </w:t>
      </w:r>
      <w:r w:rsidRPr="001E20F2">
        <w:rPr>
          <w:rFonts w:ascii="Palatino Linotype" w:hAnsi="Palatino Linotype"/>
          <w:b/>
          <w:sz w:val="24"/>
          <w:szCs w:val="24"/>
        </w:rPr>
        <w:t>Códigos QR</w:t>
      </w:r>
      <w:r w:rsidRPr="001E20F2">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1E20F2">
        <w:rPr>
          <w:rFonts w:ascii="Palatino Linotype" w:hAnsi="Palatino Linotype"/>
          <w:b/>
          <w:sz w:val="24"/>
          <w:szCs w:val="24"/>
        </w:rPr>
        <w:t>Registro Federal de Contribuyentes</w:t>
      </w:r>
      <w:r w:rsidRPr="001E20F2">
        <w:rPr>
          <w:rFonts w:ascii="Palatino Linotype" w:hAnsi="Palatino Linotype"/>
          <w:sz w:val="24"/>
          <w:szCs w:val="24"/>
        </w:rPr>
        <w:t xml:space="preserve"> (RFC) y la </w:t>
      </w:r>
      <w:r w:rsidRPr="001E20F2">
        <w:rPr>
          <w:rFonts w:ascii="Palatino Linotype" w:hAnsi="Palatino Linotype"/>
          <w:b/>
          <w:sz w:val="24"/>
          <w:szCs w:val="24"/>
        </w:rPr>
        <w:t>Clave Única de Registro de Población</w:t>
      </w:r>
      <w:r w:rsidRPr="001E20F2">
        <w:rPr>
          <w:rFonts w:ascii="Palatino Linotype" w:hAnsi="Palatino Linotype"/>
          <w:sz w:val="24"/>
          <w:szCs w:val="24"/>
        </w:rPr>
        <w:t xml:space="preserve"> (CURP), por lo cual, deberán ser protegidos.</w:t>
      </w:r>
    </w:p>
    <w:p w14:paraId="0D197258"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b/>
          <w:sz w:val="24"/>
          <w:szCs w:val="24"/>
        </w:rPr>
        <w:t xml:space="preserve">De lo anterior se desprende que cuando de la secuencia de números y letras no se advierta un Registro Federal de Contribuyentes o una Clave Única de Registro de </w:t>
      </w:r>
      <w:r w:rsidRPr="001E20F2">
        <w:rPr>
          <w:rFonts w:ascii="Palatino Linotype" w:hAnsi="Palatino Linotype"/>
          <w:b/>
          <w:sz w:val="24"/>
          <w:szCs w:val="24"/>
        </w:rPr>
        <w:lastRenderedPageBreak/>
        <w:t>Población, que pueda hacer identificable al titular del dato personal, no puede tenerse como dato personal y por ende información confidencial</w:t>
      </w:r>
      <w:r w:rsidRPr="001E20F2">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24444C66"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6B33A1E5"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w:t>
      </w:r>
      <w:r w:rsidRPr="001E20F2">
        <w:rPr>
          <w:rFonts w:ascii="Palatino Linotype" w:hAnsi="Palatino Linotype"/>
          <w:sz w:val="24"/>
          <w:szCs w:val="24"/>
        </w:rPr>
        <w:lastRenderedPageBreak/>
        <w:t>personal, por lo que, tampoco actualiza la clasificación, en términos del artículo 143, fracción I de la Ley de la materia.</w:t>
      </w:r>
    </w:p>
    <w:p w14:paraId="36D6BAEA"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66CD6C10"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1E20F2">
        <w:rPr>
          <w:rFonts w:ascii="Palatino Linotype" w:hAnsi="Palatino Linotype"/>
          <w:sz w:val="24"/>
          <w:szCs w:val="24"/>
        </w:rPr>
        <w:t>AAAA-MM-DDThh:mm:ss</w:t>
      </w:r>
      <w:proofErr w:type="spellEnd"/>
      <w:r w:rsidRPr="001E20F2">
        <w:rPr>
          <w:rFonts w:ascii="Palatino Linotype" w:hAnsi="Palatino Linotype"/>
          <w:sz w:val="24"/>
          <w:szCs w:val="24"/>
        </w:rPr>
        <w:t>.</w:t>
      </w:r>
    </w:p>
    <w:p w14:paraId="71B77F78"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27A220BF"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w:t>
      </w:r>
      <w:r w:rsidRPr="001E20F2">
        <w:rPr>
          <w:rFonts w:ascii="Palatino Linotype" w:hAnsi="Palatino Linotype"/>
          <w:sz w:val="24"/>
          <w:szCs w:val="24"/>
        </w:rPr>
        <w:lastRenderedPageBreak/>
        <w:t>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1CF067F"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38F813"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w:t>
      </w:r>
      <w:r w:rsidRPr="001E20F2">
        <w:rPr>
          <w:rFonts w:ascii="Palatino Linotype" w:hAnsi="Palatino Linotype"/>
          <w:sz w:val="24"/>
          <w:szCs w:val="24"/>
        </w:rPr>
        <w:lastRenderedPageBreak/>
        <w:t>Cuarto al Décimo Primero de los Lineamientos Generales en materia de Clasificación y Desclasificación de la Información, así como para la elaboración de Versiones Públicas, que literalmente establecen lo siguiente:</w:t>
      </w:r>
    </w:p>
    <w:p w14:paraId="7A91C4BE" w14:textId="77777777" w:rsidR="001B43E8" w:rsidRPr="001E20F2" w:rsidRDefault="001B43E8" w:rsidP="001B43E8">
      <w:pPr>
        <w:pStyle w:val="Citas"/>
      </w:pPr>
      <w:r w:rsidRPr="001E20F2">
        <w:rPr>
          <w:b/>
        </w:rPr>
        <w:t xml:space="preserve">“Artículo 49. </w:t>
      </w:r>
      <w:r w:rsidRPr="001E20F2">
        <w:t>Los Comités de Transparencia tendrán las siguientes atribuciones:</w:t>
      </w:r>
    </w:p>
    <w:p w14:paraId="4535B70B" w14:textId="77777777" w:rsidR="001B43E8" w:rsidRPr="001E20F2" w:rsidRDefault="001B43E8" w:rsidP="001B43E8">
      <w:pPr>
        <w:pStyle w:val="Citas"/>
        <w:rPr>
          <w:bCs/>
        </w:rPr>
      </w:pPr>
      <w:r w:rsidRPr="001E20F2">
        <w:rPr>
          <w:bCs/>
        </w:rPr>
        <w:t>(…)</w:t>
      </w:r>
    </w:p>
    <w:p w14:paraId="38BBEAF3" w14:textId="77777777" w:rsidR="001B43E8" w:rsidRPr="001E20F2" w:rsidRDefault="001B43E8" w:rsidP="001B43E8">
      <w:pPr>
        <w:pStyle w:val="Citas"/>
      </w:pPr>
      <w:r w:rsidRPr="001E20F2">
        <w:rPr>
          <w:b/>
        </w:rPr>
        <w:t>VIII.</w:t>
      </w:r>
      <w:r w:rsidRPr="001E20F2">
        <w:t xml:space="preserve"> Aprobar, modificar o revocar la clasificación de la información;</w:t>
      </w:r>
    </w:p>
    <w:p w14:paraId="1C3150D5" w14:textId="77777777" w:rsidR="001B43E8" w:rsidRPr="001E20F2" w:rsidRDefault="001B43E8" w:rsidP="001B43E8">
      <w:pPr>
        <w:pStyle w:val="Citas"/>
        <w:rPr>
          <w:bCs/>
        </w:rPr>
      </w:pPr>
      <w:r w:rsidRPr="001E20F2">
        <w:rPr>
          <w:bCs/>
        </w:rPr>
        <w:t>(…)</w:t>
      </w:r>
    </w:p>
    <w:p w14:paraId="2AF6CC14" w14:textId="77777777" w:rsidR="001B43E8" w:rsidRPr="001E20F2" w:rsidRDefault="001B43E8" w:rsidP="001B43E8">
      <w:pPr>
        <w:pStyle w:val="Citas"/>
      </w:pPr>
      <w:r w:rsidRPr="001E20F2">
        <w:rPr>
          <w:b/>
        </w:rPr>
        <w:t>Artículo 132.</w:t>
      </w:r>
      <w:r w:rsidRPr="001E20F2">
        <w:t xml:space="preserve"> La clasificación de la información se llevará a cabo en el momento en que:</w:t>
      </w:r>
    </w:p>
    <w:p w14:paraId="58FFE6CB" w14:textId="77777777" w:rsidR="001B43E8" w:rsidRPr="001E20F2" w:rsidRDefault="001B43E8" w:rsidP="001B43E8">
      <w:pPr>
        <w:pStyle w:val="Citas"/>
      </w:pPr>
      <w:r w:rsidRPr="001E20F2">
        <w:rPr>
          <w:b/>
        </w:rPr>
        <w:t>I.</w:t>
      </w:r>
      <w:r w:rsidRPr="001E20F2">
        <w:t xml:space="preserve"> Se reciba una solicitud de acceso a la información;</w:t>
      </w:r>
    </w:p>
    <w:p w14:paraId="6C45D72E" w14:textId="77777777" w:rsidR="001B43E8" w:rsidRPr="001E20F2" w:rsidRDefault="001B43E8" w:rsidP="001B43E8">
      <w:pPr>
        <w:pStyle w:val="Citas"/>
      </w:pPr>
      <w:r w:rsidRPr="001E20F2">
        <w:rPr>
          <w:b/>
        </w:rPr>
        <w:t>II.</w:t>
      </w:r>
      <w:r w:rsidRPr="001E20F2">
        <w:t xml:space="preserve"> Se determine mediante resolución de autoridad competente; o</w:t>
      </w:r>
    </w:p>
    <w:p w14:paraId="4E5CECF5" w14:textId="77777777" w:rsidR="001B43E8" w:rsidRPr="001E20F2" w:rsidRDefault="001B43E8" w:rsidP="001B43E8">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5DFB468C" w14:textId="77777777" w:rsidR="001B43E8" w:rsidRPr="001E20F2" w:rsidRDefault="001B43E8" w:rsidP="001B43E8">
      <w:pPr>
        <w:pStyle w:val="Citas"/>
      </w:pPr>
      <w:r w:rsidRPr="001E20F2">
        <w:rPr>
          <w:b/>
        </w:rPr>
        <w:t>Segundo.-</w:t>
      </w:r>
      <w:r w:rsidRPr="001E20F2">
        <w:t xml:space="preserve"> Para efectos de los presentes Lineamientos Generales, se entenderá por:</w:t>
      </w:r>
    </w:p>
    <w:p w14:paraId="0BCE5702" w14:textId="77777777" w:rsidR="001B43E8" w:rsidRPr="001E20F2" w:rsidRDefault="001B43E8" w:rsidP="001B43E8">
      <w:pPr>
        <w:pStyle w:val="Citas"/>
      </w:pPr>
      <w:r w:rsidRPr="001E20F2">
        <w:t>(…)</w:t>
      </w:r>
    </w:p>
    <w:p w14:paraId="05EC9BA8" w14:textId="77777777" w:rsidR="001B43E8" w:rsidRPr="001E20F2" w:rsidRDefault="001B43E8" w:rsidP="001B43E8">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11C2AC9" w14:textId="77777777" w:rsidR="001B43E8" w:rsidRPr="001E20F2" w:rsidRDefault="001B43E8" w:rsidP="001B43E8">
      <w:pPr>
        <w:pStyle w:val="Citas"/>
      </w:pPr>
      <w:r w:rsidRPr="001E20F2">
        <w:rPr>
          <w:b/>
        </w:rPr>
        <w:lastRenderedPageBreak/>
        <w:t>Cuarto.</w:t>
      </w:r>
      <w:r w:rsidRPr="001E20F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0A2480D" w14:textId="77777777" w:rsidR="001B43E8" w:rsidRPr="001E20F2" w:rsidRDefault="001B43E8" w:rsidP="001B43E8">
      <w:pPr>
        <w:pStyle w:val="Citas"/>
      </w:pPr>
      <w:r w:rsidRPr="001E20F2">
        <w:t>Los sujetos obligados deberán aplicar, de manera estricta, las excepciones al derecho de acceso a la información y sólo podrán invocarlas cuando acrediten su procedencia.</w:t>
      </w:r>
    </w:p>
    <w:p w14:paraId="3CB2C4D5" w14:textId="77777777" w:rsidR="001B43E8" w:rsidRPr="001E20F2" w:rsidRDefault="001B43E8" w:rsidP="001B43E8">
      <w:pPr>
        <w:pStyle w:val="Citas"/>
      </w:pPr>
      <w:r w:rsidRPr="001E20F2">
        <w:rPr>
          <w:b/>
        </w:rPr>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135FC5E" w14:textId="77777777" w:rsidR="001B43E8" w:rsidRPr="001E20F2" w:rsidRDefault="001B43E8" w:rsidP="001B43E8">
      <w:pPr>
        <w:pStyle w:val="Citas"/>
      </w:pPr>
      <w:r w:rsidRPr="001E20F2">
        <w:rPr>
          <w:b/>
        </w:rPr>
        <w:t>Séptimo.</w:t>
      </w:r>
      <w:r w:rsidRPr="001E20F2">
        <w:t xml:space="preserve"> La clasificación de la información se llevará a cabo en el momento en que:</w:t>
      </w:r>
    </w:p>
    <w:p w14:paraId="7F1F6595" w14:textId="77777777" w:rsidR="001B43E8" w:rsidRPr="001E20F2" w:rsidRDefault="001B43E8" w:rsidP="001B43E8">
      <w:pPr>
        <w:pStyle w:val="Citas"/>
      </w:pPr>
      <w:r w:rsidRPr="001E20F2">
        <w:rPr>
          <w:b/>
        </w:rPr>
        <w:t>I.</w:t>
      </w:r>
      <w:r w:rsidRPr="001E20F2">
        <w:t xml:space="preserve"> Se reciba una solicitud de acceso a la información;</w:t>
      </w:r>
    </w:p>
    <w:p w14:paraId="7288F13F" w14:textId="77777777" w:rsidR="001B43E8" w:rsidRPr="001E20F2" w:rsidRDefault="001B43E8" w:rsidP="001B43E8">
      <w:pPr>
        <w:pStyle w:val="Citas"/>
      </w:pPr>
      <w:r w:rsidRPr="001E20F2">
        <w:rPr>
          <w:b/>
        </w:rPr>
        <w:t>II.</w:t>
      </w:r>
      <w:r w:rsidRPr="001E20F2">
        <w:t xml:space="preserve"> Se determine mediante resolución del Comité de </w:t>
      </w:r>
      <w:proofErr w:type="spellStart"/>
      <w:r w:rsidRPr="001E20F2">
        <w:t>Transparnecia</w:t>
      </w:r>
      <w:proofErr w:type="spellEnd"/>
      <w:r w:rsidRPr="001E20F2">
        <w:t>, el órgano garante competente, o en cumplimiento a una sentencia del Poder Judicial; o</w:t>
      </w:r>
    </w:p>
    <w:p w14:paraId="0A9C024A" w14:textId="77777777" w:rsidR="001B43E8" w:rsidRPr="001E20F2" w:rsidRDefault="001B43E8" w:rsidP="001B43E8">
      <w:pPr>
        <w:pStyle w:val="Citas"/>
      </w:pPr>
      <w:r w:rsidRPr="001E20F2">
        <w:rPr>
          <w:b/>
        </w:rPr>
        <w:t>III.</w:t>
      </w:r>
      <w:r w:rsidRPr="001E20F2">
        <w:t xml:space="preserve"> Se generen versiones públicas para dar cumplimiento a las obligaciones de transparencia previstas en la Ley General, la Ley Federal y las correspondientes de las entidades federativas.</w:t>
      </w:r>
    </w:p>
    <w:p w14:paraId="1E1082DD" w14:textId="77777777" w:rsidR="001B43E8" w:rsidRPr="001E20F2" w:rsidRDefault="001B43E8" w:rsidP="001B43E8">
      <w:pPr>
        <w:pStyle w:val="Citas"/>
      </w:pPr>
      <w:r w:rsidRPr="001E20F2">
        <w:lastRenderedPageBreak/>
        <w:t>Los titulares de las áreas deberán revisar la información requerida al momento de la recepción de una solicitud de acceso, para verificar si encuadra en una causal de reserva o de confidencialidad.</w:t>
      </w:r>
    </w:p>
    <w:p w14:paraId="7A7911AD" w14:textId="77777777" w:rsidR="001B43E8" w:rsidRPr="001E20F2" w:rsidRDefault="001B43E8" w:rsidP="001B43E8">
      <w:pPr>
        <w:pStyle w:val="Citas"/>
      </w:pPr>
      <w:r w:rsidRPr="001E20F2">
        <w:rPr>
          <w:b/>
        </w:rPr>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1A81F4C" w14:textId="77777777" w:rsidR="001B43E8" w:rsidRPr="001E20F2" w:rsidRDefault="001B43E8" w:rsidP="001B43E8">
      <w:pPr>
        <w:pStyle w:val="Citas"/>
      </w:pPr>
      <w:r w:rsidRPr="001E20F2">
        <w:t>Para motivar la clasificación se deberán señalar las razones o circunstancias especiales que lo llevaron a concluir que el caso particular se ajusta al supuesto previsto por la norma legal invocada como fundamento.</w:t>
      </w:r>
    </w:p>
    <w:p w14:paraId="79C56D6A" w14:textId="77777777" w:rsidR="001B43E8" w:rsidRPr="001E20F2" w:rsidRDefault="001B43E8" w:rsidP="001B43E8">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6036E4D" w14:textId="77777777" w:rsidR="001B43E8" w:rsidRPr="001E20F2" w:rsidRDefault="001B43E8" w:rsidP="001B43E8">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AB3DF0" w14:textId="77777777" w:rsidR="001B43E8" w:rsidRPr="001E20F2" w:rsidRDefault="001B43E8" w:rsidP="001B43E8">
      <w:pPr>
        <w:pStyle w:val="Citas"/>
      </w:pPr>
      <w:r w:rsidRPr="001E20F2">
        <w:rPr>
          <w:b/>
        </w:rPr>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1E20F2">
        <w:lastRenderedPageBreak/>
        <w:t>información clasificada, en los términos de la Ley General de Archivos, Lineamientos para la Organización y Conservación de Archivos y demás normatividad aplicable.</w:t>
      </w:r>
    </w:p>
    <w:p w14:paraId="00740259" w14:textId="77777777" w:rsidR="001B43E8" w:rsidRPr="001E20F2" w:rsidRDefault="001B43E8" w:rsidP="001B43E8">
      <w:pPr>
        <w:pStyle w:val="Citas"/>
      </w:pPr>
      <w:r w:rsidRPr="001E20F2">
        <w:t>En ausencia de los titulares de las áreas, la información será clasificada o desclasificada por la persona que lo supla, en términos de la normativa que rija la actuación del sujeto obligado.</w:t>
      </w:r>
    </w:p>
    <w:p w14:paraId="7D8AC202" w14:textId="77777777" w:rsidR="001B43E8" w:rsidRPr="001E20F2" w:rsidRDefault="001B43E8" w:rsidP="001B43E8">
      <w:pPr>
        <w:pStyle w:val="Citas"/>
        <w:rPr>
          <w:b/>
          <w:bCs/>
        </w:rPr>
      </w:pPr>
      <w:r w:rsidRPr="001E20F2">
        <w:rPr>
          <w:b/>
        </w:rPr>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4F41B0FA" w14:textId="77777777" w:rsidR="001B43E8" w:rsidRPr="001E20F2" w:rsidRDefault="001B43E8" w:rsidP="001B43E8">
      <w:pPr>
        <w:rPr>
          <w:rFonts w:cs="Arial"/>
          <w:i/>
          <w:szCs w:val="24"/>
        </w:rPr>
      </w:pPr>
    </w:p>
    <w:p w14:paraId="262F3B91"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D0CEDDB"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740DF5FF"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Al respecto, el máximo tribunal del país ha establecido jurisprudencia respecto a qué debe entenderse por fundamentación y motivación, en los siguientes términos:</w:t>
      </w:r>
    </w:p>
    <w:p w14:paraId="56A33930" w14:textId="77777777" w:rsidR="001B43E8" w:rsidRPr="001E20F2" w:rsidRDefault="001B43E8" w:rsidP="001B43E8">
      <w:pPr>
        <w:pStyle w:val="Citas"/>
        <w:rPr>
          <w:b/>
          <w:bCs/>
        </w:rPr>
      </w:pPr>
      <w:r w:rsidRPr="001E20F2">
        <w:rPr>
          <w:b/>
          <w:bCs/>
        </w:rPr>
        <w:t xml:space="preserve">“FUNDAMENTACIÓN Y MOTIVACIÓN. </w:t>
      </w:r>
    </w:p>
    <w:p w14:paraId="4ED5C286" w14:textId="77777777" w:rsidR="001B43E8" w:rsidRPr="001E20F2" w:rsidRDefault="001B43E8" w:rsidP="001B43E8">
      <w:pPr>
        <w:pStyle w:val="Citas"/>
        <w:rPr>
          <w:b/>
          <w:bCs/>
        </w:rPr>
      </w:pPr>
      <w:r w:rsidRPr="001E20F2">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79947195" w14:textId="77777777" w:rsidR="001B43E8" w:rsidRPr="001E20F2" w:rsidRDefault="001B43E8" w:rsidP="001B43E8">
      <w:pPr>
        <w:rPr>
          <w:szCs w:val="24"/>
        </w:rPr>
      </w:pPr>
    </w:p>
    <w:p w14:paraId="4ED65857"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007DB26" w14:textId="77777777" w:rsidR="001B43E8" w:rsidRPr="001E20F2"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86EF69B" w14:textId="77777777" w:rsidR="001B43E8" w:rsidRPr="001E20F2" w:rsidRDefault="001B43E8" w:rsidP="001B43E8">
      <w:pPr>
        <w:pStyle w:val="Citas"/>
        <w:rPr>
          <w:b/>
          <w:bCs/>
        </w:rPr>
      </w:pPr>
      <w:r w:rsidRPr="001E20F2">
        <w:rPr>
          <w:b/>
          <w:bCs/>
        </w:rPr>
        <w:t xml:space="preserve">“FUNDAMENTACIÓN Y MOTIVACIÓN. EL ASPECTO FORMAL DE LA GARANTÍA Y SU FINALIDAD SE TRADUCEN EN EXPLICAR, JUSTIFICAR, POSIBILITAR LA DEFENSA Y COMUNICAR LA DECISIÓN. </w:t>
      </w:r>
    </w:p>
    <w:p w14:paraId="73F75BD1" w14:textId="77777777" w:rsidR="001B43E8" w:rsidRPr="001E20F2" w:rsidRDefault="001B43E8" w:rsidP="001B43E8">
      <w:pPr>
        <w:pStyle w:val="Citas"/>
      </w:pPr>
      <w:r w:rsidRPr="001E20F2">
        <w:lastRenderedPageBreak/>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38A5403" w14:textId="77777777" w:rsidR="001B43E8" w:rsidRPr="001E20F2" w:rsidRDefault="001B43E8" w:rsidP="001B43E8">
      <w:pPr>
        <w:spacing w:line="360" w:lineRule="auto"/>
        <w:jc w:val="both"/>
        <w:rPr>
          <w:rFonts w:ascii="Palatino Linotype" w:hAnsi="Palatino Linotype"/>
          <w:sz w:val="24"/>
          <w:szCs w:val="24"/>
        </w:rPr>
      </w:pPr>
    </w:p>
    <w:p w14:paraId="1CC5F74B" w14:textId="77777777" w:rsidR="001B43E8"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1ACC9FD" w14:textId="77777777" w:rsidR="001B43E8" w:rsidRPr="0070449C" w:rsidRDefault="001B43E8" w:rsidP="001B43E8">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w:t>
      </w:r>
      <w:r w:rsidRPr="001E20F2">
        <w:rPr>
          <w:rFonts w:ascii="Palatino Linotype" w:hAnsi="Palatino Linotype"/>
          <w:sz w:val="24"/>
          <w:szCs w:val="24"/>
        </w:rPr>
        <w:lastRenderedPageBreak/>
        <w:t xml:space="preserve">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0CCDF5A2" w14:textId="77777777" w:rsidR="001B43E8" w:rsidRPr="0070449C" w:rsidRDefault="001B43E8" w:rsidP="001B43E8">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1AF51D24" w14:textId="1490D293" w:rsidR="0039572B" w:rsidRDefault="0039572B" w:rsidP="0039572B">
      <w:pPr>
        <w:tabs>
          <w:tab w:val="left" w:pos="709"/>
        </w:tabs>
        <w:spacing w:before="240" w:line="360" w:lineRule="auto"/>
        <w:ind w:right="51"/>
        <w:jc w:val="both"/>
        <w:rPr>
          <w:rFonts w:ascii="Palatino Linotype" w:hAnsi="Palatino Linotype"/>
          <w:iCs/>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CF4D86">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720961">
        <w:rPr>
          <w:rFonts w:ascii="Palatino Linotype" w:hAnsi="Palatino Linotype"/>
          <w:b/>
          <w:bCs/>
          <w:sz w:val="24"/>
          <w:szCs w:val="24"/>
        </w:rPr>
        <w:t>00065</w:t>
      </w:r>
      <w:r w:rsidR="001B43E8">
        <w:rPr>
          <w:rFonts w:ascii="Palatino Linotype" w:hAnsi="Palatino Linotype"/>
          <w:b/>
          <w:bCs/>
          <w:sz w:val="24"/>
          <w:szCs w:val="24"/>
        </w:rPr>
        <w:t>/CHAPULTE/IP/2024</w:t>
      </w:r>
      <w:r>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bCs/>
          <w:sz w:val="24"/>
          <w:szCs w:val="24"/>
          <w:lang w:eastAsia="es-ES"/>
        </w:rPr>
        <w:t>que ha sido materia del presente fallo.</w:t>
      </w:r>
    </w:p>
    <w:p w14:paraId="486BB93B" w14:textId="77777777" w:rsidR="0039572B" w:rsidRDefault="0039572B" w:rsidP="0039572B">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06390A85" w14:textId="77777777" w:rsidR="00374BDC" w:rsidRDefault="00374BDC" w:rsidP="0039572B">
      <w:pPr>
        <w:spacing w:before="240" w:line="360" w:lineRule="auto"/>
        <w:jc w:val="center"/>
        <w:rPr>
          <w:rFonts w:ascii="Palatino Linotype" w:eastAsia="Times New Roman" w:hAnsi="Palatino Linotype"/>
          <w:b/>
          <w:bCs/>
          <w:spacing w:val="60"/>
          <w:sz w:val="24"/>
          <w:szCs w:val="24"/>
          <w:lang w:val="es-ES_tradnl"/>
        </w:rPr>
      </w:pPr>
    </w:p>
    <w:p w14:paraId="5C5246FB" w14:textId="77777777" w:rsidR="00720961" w:rsidRDefault="00720961" w:rsidP="0039572B">
      <w:pPr>
        <w:spacing w:before="240" w:line="360" w:lineRule="auto"/>
        <w:jc w:val="center"/>
        <w:rPr>
          <w:rFonts w:ascii="Palatino Linotype" w:eastAsia="Times New Roman" w:hAnsi="Palatino Linotype"/>
          <w:b/>
          <w:bCs/>
          <w:spacing w:val="60"/>
          <w:sz w:val="24"/>
          <w:szCs w:val="24"/>
          <w:lang w:val="es-ES_tradnl"/>
        </w:rPr>
      </w:pPr>
    </w:p>
    <w:p w14:paraId="1678F0D2" w14:textId="02BF76B1" w:rsidR="0039572B" w:rsidRPr="00D05C83" w:rsidRDefault="0039572B" w:rsidP="0039572B">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14:paraId="38BB5373" w14:textId="22F77072" w:rsidR="0039572B" w:rsidRDefault="0039572B" w:rsidP="0039572B">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720961">
        <w:rPr>
          <w:rFonts w:ascii="Palatino Linotype" w:hAnsi="Palatino Linotype"/>
          <w:b/>
          <w:bCs/>
          <w:sz w:val="24"/>
          <w:szCs w:val="24"/>
        </w:rPr>
        <w:t>00065</w:t>
      </w:r>
      <w:r w:rsidR="001B43E8">
        <w:rPr>
          <w:rFonts w:ascii="Palatino Linotype" w:hAnsi="Palatino Linotype"/>
          <w:b/>
          <w:bCs/>
          <w:sz w:val="24"/>
          <w:szCs w:val="24"/>
        </w:rPr>
        <w:t xml:space="preserve">/CHAPULTE/IP/2024 </w:t>
      </w:r>
      <w:r>
        <w:rPr>
          <w:rFonts w:ascii="Palatino Linotype" w:hAnsi="Palatino Linotype" w:cs="Arial"/>
          <w:sz w:val="24"/>
          <w:szCs w:val="24"/>
        </w:rPr>
        <w:t xml:space="preserve">por resultar fundados los motivos de inconformidad que arguye </w:t>
      </w:r>
      <w:r w:rsidR="00CF4D86">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67F0CC26" w14:textId="77777777" w:rsidR="00D92427" w:rsidRDefault="00D92427" w:rsidP="0039572B">
      <w:pPr>
        <w:spacing w:before="240" w:line="360" w:lineRule="auto"/>
        <w:jc w:val="both"/>
        <w:rPr>
          <w:rFonts w:ascii="Palatino Linotype" w:hAnsi="Palatino Linotype" w:cs="Arial"/>
          <w:sz w:val="24"/>
          <w:szCs w:val="24"/>
        </w:rPr>
      </w:pPr>
    </w:p>
    <w:p w14:paraId="71AD79A5" w14:textId="1FFFB05A" w:rsidR="0037516D" w:rsidRPr="00AF17B1" w:rsidRDefault="0037516D" w:rsidP="0037516D">
      <w:pPr>
        <w:autoSpaceDE w:val="0"/>
        <w:autoSpaceDN w:val="0"/>
        <w:adjustRightInd w:val="0"/>
        <w:spacing w:before="240" w:line="360" w:lineRule="auto"/>
        <w:ind w:right="49"/>
        <w:jc w:val="both"/>
        <w:rPr>
          <w:rFonts w:ascii="Palatino Linotype" w:hAnsi="Palatino Linotype" w:cs="Arial"/>
          <w:sz w:val="24"/>
          <w:szCs w:val="24"/>
        </w:rPr>
      </w:pPr>
      <w:r w:rsidRPr="00570FBC">
        <w:rPr>
          <w:rFonts w:ascii="Palatino Linotype" w:hAnsi="Palatino Linotype" w:cs="Arial"/>
          <w:b/>
          <w:sz w:val="28"/>
          <w:szCs w:val="28"/>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realizar una búsqueda exhaustiva y razonable a fin de entregar al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en versión pública de ser procedente, de lo siguiente:</w:t>
      </w:r>
    </w:p>
    <w:p w14:paraId="1B121C84" w14:textId="77777777" w:rsidR="00720961" w:rsidRPr="00720961" w:rsidRDefault="00720961" w:rsidP="00085CF5">
      <w:pPr>
        <w:pStyle w:val="Prrafodelista"/>
        <w:numPr>
          <w:ilvl w:val="0"/>
          <w:numId w:val="7"/>
        </w:numPr>
        <w:spacing w:before="240" w:line="360" w:lineRule="auto"/>
        <w:jc w:val="both"/>
        <w:rPr>
          <w:rFonts w:ascii="Palatino Linotype" w:hAnsi="Palatino Linotype"/>
          <w:i/>
          <w:iCs/>
        </w:rPr>
      </w:pPr>
      <w:r w:rsidRPr="00720961">
        <w:rPr>
          <w:rFonts w:ascii="Palatino Linotype" w:hAnsi="Palatino Linotype"/>
          <w:i/>
          <w:iCs/>
        </w:rPr>
        <w:t xml:space="preserve">Recibos, comprobantes de pago o CFDI expedidos a favor de los servidores públicos adscritos al Sistema Municipal para el Desarrollo Integral de la Familia de Chapultepec, durante la primera quincena de julio del año dos mil veinticuatro. </w:t>
      </w:r>
    </w:p>
    <w:p w14:paraId="20DCB990" w14:textId="77777777" w:rsidR="00720961" w:rsidRPr="00720961" w:rsidRDefault="00720961" w:rsidP="00085CF5">
      <w:pPr>
        <w:pStyle w:val="Prrafodelista"/>
        <w:numPr>
          <w:ilvl w:val="0"/>
          <w:numId w:val="7"/>
        </w:numPr>
        <w:spacing w:before="240" w:line="360" w:lineRule="auto"/>
        <w:jc w:val="both"/>
        <w:rPr>
          <w:rFonts w:ascii="Palatino Linotype" w:hAnsi="Palatino Linotype"/>
          <w:i/>
          <w:iCs/>
        </w:rPr>
      </w:pPr>
      <w:r w:rsidRPr="00720961">
        <w:rPr>
          <w:rFonts w:ascii="Palatino Linotype" w:hAnsi="Palatino Linotype"/>
          <w:i/>
          <w:iCs/>
        </w:rPr>
        <w:t xml:space="preserve">Estado comparativo presupuestal de ingresos y estado comparativo presupuestal de egresos, respecto del Sistema Municipal para el Desarrollo Integral de la Familia de Chapultepec, al treinta y uno de diciembre de dos mil veintitrés. </w:t>
      </w:r>
    </w:p>
    <w:p w14:paraId="6729792B" w14:textId="77777777" w:rsidR="00720961" w:rsidRDefault="00720961" w:rsidP="00203D96">
      <w:pPr>
        <w:pStyle w:val="INFOEM"/>
        <w:spacing w:before="0" w:after="0"/>
        <w:ind w:left="720" w:right="567"/>
        <w:rPr>
          <w:sz w:val="24"/>
          <w:szCs w:val="24"/>
        </w:rPr>
      </w:pPr>
    </w:p>
    <w:p w14:paraId="15F98D2C" w14:textId="20689504" w:rsidR="00203D96" w:rsidRDefault="00203D96" w:rsidP="00203D96">
      <w:pPr>
        <w:pStyle w:val="INFOEM"/>
        <w:spacing w:before="0" w:after="0"/>
        <w:ind w:left="720" w:right="567"/>
        <w:rPr>
          <w:sz w:val="24"/>
          <w:szCs w:val="24"/>
        </w:rPr>
      </w:pPr>
      <w:r w:rsidRPr="00C960DD">
        <w:rPr>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w:t>
      </w:r>
      <w:r w:rsidRPr="00C960DD">
        <w:rPr>
          <w:sz w:val="24"/>
          <w:szCs w:val="24"/>
        </w:rPr>
        <w:lastRenderedPageBreak/>
        <w:t>y Municipios, en el que funde y motive las razones sobre los datos que se supriman o eliminen y se ponga a disposición del Recurrente.</w:t>
      </w:r>
    </w:p>
    <w:p w14:paraId="21A99AF1" w14:textId="77777777" w:rsidR="00203D96" w:rsidRDefault="00203D96" w:rsidP="00203D96">
      <w:pPr>
        <w:pStyle w:val="INFOEM"/>
        <w:spacing w:before="0" w:after="0"/>
        <w:ind w:left="720" w:right="567"/>
        <w:rPr>
          <w:sz w:val="24"/>
          <w:szCs w:val="24"/>
        </w:rPr>
      </w:pPr>
    </w:p>
    <w:p w14:paraId="4AB93B05" w14:textId="77777777" w:rsidR="00203D96" w:rsidRPr="00DC5E29" w:rsidRDefault="00203D96" w:rsidP="00203D96">
      <w:pPr>
        <w:spacing w:line="360" w:lineRule="auto"/>
        <w:jc w:val="both"/>
        <w:rPr>
          <w:rFonts w:ascii="Palatino Linotype" w:hAnsi="Palatino Linotype" w:cs="Arial"/>
        </w:rPr>
      </w:pPr>
    </w:p>
    <w:p w14:paraId="3F19FB2C" w14:textId="77777777" w:rsidR="00203D96" w:rsidRPr="00DC5E29" w:rsidRDefault="00203D96" w:rsidP="00203D96">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4A7293">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C594FC" w14:textId="77777777" w:rsidR="00203D96" w:rsidRPr="00DC5E29" w:rsidRDefault="00203D96" w:rsidP="00203D96">
      <w:pPr>
        <w:spacing w:line="360" w:lineRule="auto"/>
        <w:ind w:right="-595"/>
        <w:jc w:val="both"/>
        <w:rPr>
          <w:rFonts w:ascii="Palatino Linotype" w:hAnsi="Palatino Linotype" w:cs="Tahoma"/>
          <w:bCs/>
        </w:rPr>
      </w:pPr>
    </w:p>
    <w:p w14:paraId="50F164C2" w14:textId="77777777" w:rsidR="00203D96" w:rsidRDefault="00203D96" w:rsidP="00203D96">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33589E57" w14:textId="77777777" w:rsidR="00720961" w:rsidRDefault="00720961" w:rsidP="00203D96">
      <w:pPr>
        <w:autoSpaceDE w:val="0"/>
        <w:autoSpaceDN w:val="0"/>
        <w:adjustRightInd w:val="0"/>
        <w:spacing w:line="360" w:lineRule="auto"/>
        <w:jc w:val="both"/>
        <w:rPr>
          <w:rFonts w:ascii="Palatino Linotype" w:hAnsi="Palatino Linotype" w:cs="Arial"/>
        </w:rPr>
      </w:pPr>
    </w:p>
    <w:p w14:paraId="127DB7B0" w14:textId="4AAC2CF6" w:rsidR="00203D96" w:rsidRDefault="00203D96" w:rsidP="00203D96">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ormación Mexiquense (SAIMEX), al</w:t>
      </w:r>
      <w:r w:rsidRPr="00DC5E29">
        <w:rPr>
          <w:rFonts w:ascii="Palatino Linotype" w:hAnsi="Palatino Linotype" w:cs="Arial"/>
        </w:rPr>
        <w:t xml:space="preserve"> </w:t>
      </w:r>
      <w:r w:rsidR="00570FBC"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w:t>
      </w:r>
      <w:r w:rsidRPr="00DC5E29">
        <w:rPr>
          <w:rFonts w:ascii="Palatino Linotype" w:hAnsi="Palatino Linotype" w:cs="Arial"/>
        </w:rPr>
        <w:lastRenderedPageBreak/>
        <w:t>aplicables, de acuerdo a lo estipulado por el artículo 196 de la Ley de Transparencia y Acceso a la Información Pública del Estado de México y Municipios.</w:t>
      </w:r>
    </w:p>
    <w:p w14:paraId="7BFC93A8" w14:textId="7F4163D9" w:rsidR="00203D96" w:rsidRPr="007C3942" w:rsidRDefault="00203D96" w:rsidP="00203D96">
      <w:pPr>
        <w:spacing w:line="360" w:lineRule="auto"/>
        <w:jc w:val="both"/>
        <w:rPr>
          <w:rFonts w:ascii="Palatino Linotype" w:hAnsi="Palatino Linotype"/>
          <w:lang w:eastAsia="es-ES_tradnl"/>
        </w:rPr>
      </w:pPr>
    </w:p>
    <w:p w14:paraId="23B98121" w14:textId="434EA9DF" w:rsidR="00203D96" w:rsidRDefault="00203D96" w:rsidP="00203D96">
      <w:pPr>
        <w:spacing w:line="360" w:lineRule="auto"/>
        <w:jc w:val="both"/>
        <w:rPr>
          <w:rFonts w:ascii="Palatino Linotype" w:hAnsi="Palatino Linotype" w:cs="Arial"/>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 Y GUADALUPE RAMÍREZ PEÑA</w:t>
      </w:r>
      <w:r w:rsidR="00262626">
        <w:rPr>
          <w:rFonts w:ascii="Palatino Linotype" w:hAnsi="Palatino Linotype" w:cs="Arial"/>
        </w:rPr>
        <w:t xml:space="preserve"> (AUSENCIA JUSTIFICADA)</w:t>
      </w:r>
      <w:r w:rsidRPr="007C3942">
        <w:rPr>
          <w:rFonts w:ascii="Palatino Linotype" w:hAnsi="Palatino Linotype" w:cs="Arial"/>
        </w:rPr>
        <w:t xml:space="preserve">, EN LA </w:t>
      </w:r>
      <w:r w:rsidR="0039572B">
        <w:rPr>
          <w:rFonts w:ascii="Palatino Linotype" w:hAnsi="Palatino Linotype" w:cs="Arial"/>
        </w:rPr>
        <w:t xml:space="preserve">TRIGÉSIMA </w:t>
      </w:r>
      <w:r w:rsidR="00720961">
        <w:rPr>
          <w:rFonts w:ascii="Palatino Linotype" w:hAnsi="Palatino Linotype" w:cs="Arial"/>
        </w:rPr>
        <w:t>TERCERA</w:t>
      </w:r>
      <w:r w:rsidR="00F44848">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720961">
        <w:rPr>
          <w:rFonts w:ascii="Palatino Linotype" w:hAnsi="Palatino Linotype" w:cs="Arial"/>
        </w:rPr>
        <w:t>DIECINUEVE</w:t>
      </w:r>
      <w:r w:rsidR="00F44848">
        <w:rPr>
          <w:rFonts w:ascii="Palatino Linotype" w:hAnsi="Palatino Linotype" w:cs="Arial"/>
        </w:rPr>
        <w:t xml:space="preserve"> DE SEPTIEMBRE</w:t>
      </w:r>
      <w:r>
        <w:rPr>
          <w:rFonts w:ascii="Palatino Linotype" w:hAnsi="Palatino Linotype" w:cs="Arial"/>
        </w:rPr>
        <w:t xml:space="preserve"> DE DOS MIL VEINTICUATRO</w:t>
      </w:r>
      <w:r w:rsidRPr="007C3942">
        <w:rPr>
          <w:rFonts w:ascii="Palatino Linotype" w:hAnsi="Palatino Linotype" w:cs="Arial"/>
        </w:rPr>
        <w:t xml:space="preserve">, ANTE EL SECRETARIO TÉCNICO DEL PLENO, ALEXIS TAPIA RAMÍREZ. </w:t>
      </w:r>
    </w:p>
    <w:p w14:paraId="7A69655F" w14:textId="5835E17C" w:rsidR="004A7293" w:rsidRPr="004A7293" w:rsidRDefault="00085CF5" w:rsidP="00203D96">
      <w:pPr>
        <w:spacing w:line="360" w:lineRule="auto"/>
        <w:jc w:val="both"/>
        <w:rPr>
          <w:rFonts w:ascii="Palatino Linotype" w:hAnsi="Palatino Linotype" w:cs="Arial"/>
          <w:sz w:val="20"/>
          <w:szCs w:val="20"/>
        </w:rPr>
      </w:pPr>
      <w:r>
        <w:rPr>
          <w:rFonts w:ascii="Palatino Linotype" w:hAnsi="Palatino Linotype" w:cs="Arial"/>
          <w:noProof/>
          <w:sz w:val="20"/>
          <w:szCs w:val="20"/>
          <w:lang w:eastAsia="es-MX"/>
        </w:rPr>
        <mc:AlternateContent>
          <mc:Choice Requires="wps">
            <w:drawing>
              <wp:anchor distT="0" distB="0" distL="114300" distR="114300" simplePos="0" relativeHeight="251667456" behindDoc="0" locked="0" layoutInCell="1" allowOverlap="1" wp14:anchorId="57A65493" wp14:editId="1EB51F2C">
                <wp:simplePos x="0" y="0"/>
                <wp:positionH relativeFrom="margin">
                  <wp:align>right</wp:align>
                </wp:positionH>
                <wp:positionV relativeFrom="paragraph">
                  <wp:posOffset>250190</wp:posOffset>
                </wp:positionV>
                <wp:extent cx="5772150" cy="3714750"/>
                <wp:effectExtent l="0" t="0" r="19050" b="19050"/>
                <wp:wrapNone/>
                <wp:docPr id="567484007" name="Straight Connector 7"/>
                <wp:cNvGraphicFramePr/>
                <a:graphic xmlns:a="http://schemas.openxmlformats.org/drawingml/2006/main">
                  <a:graphicData uri="http://schemas.microsoft.com/office/word/2010/wordprocessingShape">
                    <wps:wsp>
                      <wps:cNvCnPr/>
                      <wps:spPr>
                        <a:xfrm>
                          <a:off x="0" y="0"/>
                          <a:ext cx="5772150" cy="3714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D0F53" id="Straight Connector 7"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3.3pt,19.7pt" to="857.8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A6wwEAANEDAAAOAAAAZHJzL2Uyb0RvYy54bWysU02P0zAQvSPxHyzfaZLSblZR0z10BRcE&#10;FQs/wOuMG0v+0ti06b9n7LZZBEgIxMXx2PPezHuebB4ma9gRMGrvet4sas7AST9od+j51y/v3txz&#10;FpNwgzDeQc/PEPnD9vWrzSl0sPSjNwMgIxIXu1Po+ZhS6KoqyhGsiAsfwNGl8mhFohAP1YDiROzW&#10;VMu6vqtOHoeAXkKMdPp4ueTbwq8UyPRJqQiJmZ5Tb6msWNbnvFbbjegOKMKo5bUN8Q9dWKEdFZ2p&#10;HkUS7BvqX6isluijV2khva28UlpC0UBqmvonNU+jCFC0kDkxzDbF/0crPx73yPTQ8/Vdu7pf1XXL&#10;mROWnuopodCHMbGdd46M9Mja7NcpxI5gO7fHaxTDHrP4SaHNX5LFpuLxefYYpsQkHa7bdtms6Skk&#10;3b1tm1VLAfFUL/CAMb0Hb1ne9Nxol00QnTh+iOmSekshXG7n0kDZpbOBnGzcZ1AkjEo2BV1GCnYG&#10;2VHQMAgpwaXmWrpkZ5jSxszA+s/Aa36GQhm3vwHPiFLZuzSDrXYef1c9TbeW1SX/5sBFd7bg2Q/n&#10;8jTFGpqbYu51xvNg/hgX+MufuP0OAAD//wMAUEsDBBQABgAIAAAAIQDK9/eY3wAAAAcBAAAPAAAA&#10;ZHJzL2Rvd25yZXYueG1sTI9BS8NAEIXvgv9hGcGb3RhDMTGTUgpiLUixCvW4za5JNDsbdrdN+u8d&#10;T3qc9x7vfVMuJtuLk/Ghc4RwO0tAGKqd7qhBeH97vLkHEaIirXpHBuFsAiyqy4tSFdqN9GpOu9gI&#10;LqFQKIQ2xqGQMtStsSrM3GCIvU/nrYp8+kZqr0Yut71Mk2QureqIF1o1mFVr6u/d0SK8+PV6tdyc&#10;v2j7Ycd9utlvn6cnxOurafkAIpop/oXhF5/RoWKmgzuSDqJH4Eciwl2egWA3T3IWDgjzNMtAVqX8&#10;z1/9AAAA//8DAFBLAQItABQABgAIAAAAIQC2gziS/gAAAOEBAAATAAAAAAAAAAAAAAAAAAAAAABb&#10;Q29udGVudF9UeXBlc10ueG1sUEsBAi0AFAAGAAgAAAAhADj9If/WAAAAlAEAAAsAAAAAAAAAAAAA&#10;AAAALwEAAF9yZWxzLy5yZWxzUEsBAi0AFAAGAAgAAAAhAMaHsDrDAQAA0QMAAA4AAAAAAAAAAAAA&#10;AAAALgIAAGRycy9lMm9Eb2MueG1sUEsBAi0AFAAGAAgAAAAhAMr395jfAAAABwEAAA8AAAAAAAAA&#10;AAAAAAAAHQQAAGRycy9kb3ducmV2LnhtbFBLBQYAAAAABAAEAPMAAAApBQAAAAA=&#10;" strokecolor="#5b9bd5 [3204]" strokeweight=".5pt">
                <v:stroke joinstyle="miter"/>
                <w10:wrap anchorx="margin"/>
              </v:line>
            </w:pict>
          </mc:Fallback>
        </mc:AlternateContent>
      </w:r>
      <w:r w:rsidR="004A7293" w:rsidRPr="004A7293">
        <w:rPr>
          <w:rFonts w:ascii="Palatino Linotype" w:hAnsi="Palatino Linotype" w:cs="Arial"/>
          <w:sz w:val="20"/>
          <w:szCs w:val="20"/>
        </w:rPr>
        <w:t>CCR/JCMA</w:t>
      </w:r>
    </w:p>
    <w:p w14:paraId="78ED383B" w14:textId="42BFEEB8" w:rsidR="00203D96" w:rsidRDefault="00203D96" w:rsidP="000C7274">
      <w:pPr>
        <w:tabs>
          <w:tab w:val="left" w:pos="709"/>
        </w:tabs>
        <w:spacing w:before="240" w:line="360" w:lineRule="auto"/>
        <w:ind w:right="51"/>
        <w:jc w:val="both"/>
        <w:rPr>
          <w:rFonts w:ascii="Palatino Linotype" w:hAnsi="Palatino Linotype"/>
          <w:b/>
          <w:sz w:val="28"/>
          <w:szCs w:val="28"/>
        </w:rPr>
      </w:pPr>
    </w:p>
    <w:p w14:paraId="0610C326"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4BA52AAC"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0EE7CCA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4F63123"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811380"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520E73C"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E83692A"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4B37FB9B"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79074A61" w14:textId="77777777" w:rsidR="007B2B9A" w:rsidRDefault="007B2B9A" w:rsidP="000C7274">
      <w:pPr>
        <w:tabs>
          <w:tab w:val="left" w:pos="709"/>
        </w:tabs>
        <w:spacing w:before="240" w:line="360" w:lineRule="auto"/>
        <w:ind w:right="51"/>
        <w:jc w:val="both"/>
        <w:rPr>
          <w:rFonts w:ascii="Palatino Linotype" w:hAnsi="Palatino Linotype"/>
          <w:b/>
          <w:sz w:val="28"/>
          <w:szCs w:val="28"/>
        </w:rPr>
      </w:pPr>
    </w:p>
    <w:p w14:paraId="6096C48B"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5AFDE3B8" w14:textId="77777777" w:rsidR="0037516D" w:rsidRDefault="0037516D" w:rsidP="000C7274">
      <w:pPr>
        <w:tabs>
          <w:tab w:val="left" w:pos="709"/>
        </w:tabs>
        <w:spacing w:before="240" w:line="360" w:lineRule="auto"/>
        <w:ind w:right="51"/>
        <w:jc w:val="both"/>
        <w:rPr>
          <w:rFonts w:ascii="Palatino Linotype" w:hAnsi="Palatino Linotype"/>
          <w:b/>
          <w:sz w:val="28"/>
          <w:szCs w:val="28"/>
        </w:rPr>
      </w:pPr>
    </w:p>
    <w:p w14:paraId="386D7B01" w14:textId="77777777" w:rsidR="0037516D" w:rsidRPr="009A0D0A" w:rsidRDefault="0037516D" w:rsidP="000C7274">
      <w:pPr>
        <w:tabs>
          <w:tab w:val="left" w:pos="709"/>
        </w:tabs>
        <w:spacing w:before="240" w:line="360" w:lineRule="auto"/>
        <w:ind w:right="51"/>
        <w:jc w:val="both"/>
        <w:rPr>
          <w:rFonts w:ascii="Palatino Linotype" w:hAnsi="Palatino Linotype"/>
          <w:b/>
          <w:sz w:val="28"/>
          <w:szCs w:val="28"/>
        </w:rPr>
      </w:pPr>
    </w:p>
    <w:sectPr w:rsidR="0037516D" w:rsidRPr="009A0D0A"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C1076" w14:textId="77777777" w:rsidR="008D3B59" w:rsidRDefault="008D3B59" w:rsidP="006168E4">
      <w:pPr>
        <w:spacing w:after="0" w:line="240" w:lineRule="auto"/>
      </w:pPr>
      <w:r>
        <w:separator/>
      </w:r>
    </w:p>
  </w:endnote>
  <w:endnote w:type="continuationSeparator" w:id="0">
    <w:p w14:paraId="72B43627" w14:textId="77777777" w:rsidR="008D3B59" w:rsidRDefault="008D3B5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872E1">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872E1">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872E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872E1">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9116B" w14:textId="77777777" w:rsidR="008D3B59" w:rsidRDefault="008D3B59" w:rsidP="006168E4">
      <w:pPr>
        <w:spacing w:after="0" w:line="240" w:lineRule="auto"/>
      </w:pPr>
      <w:r>
        <w:separator/>
      </w:r>
    </w:p>
  </w:footnote>
  <w:footnote w:type="continuationSeparator" w:id="0">
    <w:p w14:paraId="604F764D" w14:textId="77777777" w:rsidR="008D3B59" w:rsidRDefault="008D3B59"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39E06A5"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8214E">
            <w:rPr>
              <w:rFonts w:ascii="Palatino Linotype" w:hAnsi="Palatino Linotype" w:cs="Arial"/>
              <w:bCs/>
              <w:sz w:val="24"/>
              <w:lang w:eastAsia="es-MX"/>
            </w:rPr>
            <w:t>5185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C7B5FD9" w:rsidR="00C70B4A" w:rsidRPr="00F06FED" w:rsidRDefault="00190F9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E856FB">
            <w:rPr>
              <w:rFonts w:ascii="Palatino Linotype" w:hAnsi="Palatino Linotype" w:cs="Arial"/>
              <w:szCs w:val="20"/>
            </w:rPr>
            <w:t>Chapultepec</w:t>
          </w:r>
          <w:r w:rsidR="00BF1FF6">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E3267E9" w:rsidR="00C70B4A" w:rsidRPr="00B4142F" w:rsidRDefault="00EB6542"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8214E">
            <w:rPr>
              <w:rFonts w:ascii="Palatino Linotype" w:hAnsi="Palatino Linotype" w:cs="Arial"/>
              <w:bCs/>
              <w:sz w:val="24"/>
              <w:lang w:eastAsia="es-MX"/>
            </w:rPr>
            <w:t>5185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3BC70336" w:rsidR="00C70B4A" w:rsidRPr="00F06FED" w:rsidRDefault="00E872E1" w:rsidP="00870B18">
          <w:pPr>
            <w:spacing w:after="120" w:line="256" w:lineRule="auto"/>
            <w:ind w:left="637" w:right="214"/>
            <w:jc w:val="both"/>
            <w:rPr>
              <w:rFonts w:ascii="Palatino Linotype" w:hAnsi="Palatino Linotype" w:cs="Arial"/>
            </w:rPr>
          </w:pPr>
          <w:r>
            <w:rPr>
              <w:rFonts w:ascii="Palatino Linotype" w:hAnsi="Palatino Linotype" w:cs="Arial"/>
            </w:rPr>
            <w:t>XXXXXXXXXXXXXXX</w:t>
          </w:r>
          <w:r w:rsidR="00E856FB">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AE7B607" w:rsidR="00C70B4A" w:rsidRDefault="00D31EF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E856FB">
            <w:rPr>
              <w:rFonts w:ascii="Palatino Linotype" w:hAnsi="Palatino Linotype" w:cs="Arial"/>
              <w:szCs w:val="20"/>
            </w:rPr>
            <w:t>Chapultepec</w:t>
          </w:r>
          <w:r w:rsidR="00BF1FF6">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F1CD5"/>
    <w:multiLevelType w:val="hybridMultilevel"/>
    <w:tmpl w:val="D3366A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5F64518D"/>
    <w:multiLevelType w:val="hybridMultilevel"/>
    <w:tmpl w:val="A7E8F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C2709A"/>
    <w:multiLevelType w:val="hybridMultilevel"/>
    <w:tmpl w:val="D3366A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84E34E6"/>
    <w:multiLevelType w:val="hybridMultilevel"/>
    <w:tmpl w:val="D3366A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BD15806"/>
    <w:multiLevelType w:val="hybridMultilevel"/>
    <w:tmpl w:val="40CA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0"/>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375DA"/>
    <w:rsid w:val="0004199A"/>
    <w:rsid w:val="00045379"/>
    <w:rsid w:val="0004584B"/>
    <w:rsid w:val="0004591D"/>
    <w:rsid w:val="000461DF"/>
    <w:rsid w:val="00046AD8"/>
    <w:rsid w:val="00050656"/>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1988"/>
    <w:rsid w:val="000848D6"/>
    <w:rsid w:val="0008582E"/>
    <w:rsid w:val="00085CF5"/>
    <w:rsid w:val="00090AFC"/>
    <w:rsid w:val="00091552"/>
    <w:rsid w:val="00091C3A"/>
    <w:rsid w:val="00093E92"/>
    <w:rsid w:val="000A157B"/>
    <w:rsid w:val="000A2D37"/>
    <w:rsid w:val="000A3486"/>
    <w:rsid w:val="000A44C7"/>
    <w:rsid w:val="000A4DD1"/>
    <w:rsid w:val="000A6313"/>
    <w:rsid w:val="000A686C"/>
    <w:rsid w:val="000A70F8"/>
    <w:rsid w:val="000A71F4"/>
    <w:rsid w:val="000A733E"/>
    <w:rsid w:val="000A79DA"/>
    <w:rsid w:val="000B0B8F"/>
    <w:rsid w:val="000B1702"/>
    <w:rsid w:val="000B2822"/>
    <w:rsid w:val="000B4B51"/>
    <w:rsid w:val="000B7158"/>
    <w:rsid w:val="000B7E6D"/>
    <w:rsid w:val="000C0081"/>
    <w:rsid w:val="000C0F96"/>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3D8C"/>
    <w:rsid w:val="000E686B"/>
    <w:rsid w:val="000F110B"/>
    <w:rsid w:val="000F3EDB"/>
    <w:rsid w:val="000F3EE7"/>
    <w:rsid w:val="000F68B1"/>
    <w:rsid w:val="000F6F19"/>
    <w:rsid w:val="000F7AC2"/>
    <w:rsid w:val="00100E19"/>
    <w:rsid w:val="00101034"/>
    <w:rsid w:val="00102B4F"/>
    <w:rsid w:val="00102D69"/>
    <w:rsid w:val="00103A92"/>
    <w:rsid w:val="00110EDB"/>
    <w:rsid w:val="00111916"/>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D0B"/>
    <w:rsid w:val="00146F0A"/>
    <w:rsid w:val="00146FFD"/>
    <w:rsid w:val="00147B36"/>
    <w:rsid w:val="00150196"/>
    <w:rsid w:val="00150A4C"/>
    <w:rsid w:val="00150D1D"/>
    <w:rsid w:val="00152124"/>
    <w:rsid w:val="00152C2B"/>
    <w:rsid w:val="001542FC"/>
    <w:rsid w:val="00154C5F"/>
    <w:rsid w:val="00163BC9"/>
    <w:rsid w:val="001646D0"/>
    <w:rsid w:val="00165037"/>
    <w:rsid w:val="001657E6"/>
    <w:rsid w:val="00170066"/>
    <w:rsid w:val="001724E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0A17"/>
    <w:rsid w:val="001B1519"/>
    <w:rsid w:val="001B1BC8"/>
    <w:rsid w:val="001B1F55"/>
    <w:rsid w:val="001B43E8"/>
    <w:rsid w:val="001B7B88"/>
    <w:rsid w:val="001C0BAD"/>
    <w:rsid w:val="001C0DA5"/>
    <w:rsid w:val="001C1E07"/>
    <w:rsid w:val="001C7319"/>
    <w:rsid w:val="001C7765"/>
    <w:rsid w:val="001C7D87"/>
    <w:rsid w:val="001D299A"/>
    <w:rsid w:val="001D37B1"/>
    <w:rsid w:val="001D3E87"/>
    <w:rsid w:val="001D5F16"/>
    <w:rsid w:val="001D6FAB"/>
    <w:rsid w:val="001E0EC8"/>
    <w:rsid w:val="001E1D18"/>
    <w:rsid w:val="001E2120"/>
    <w:rsid w:val="001E25E8"/>
    <w:rsid w:val="001E2C0F"/>
    <w:rsid w:val="001E668A"/>
    <w:rsid w:val="001E6A63"/>
    <w:rsid w:val="001E6DFB"/>
    <w:rsid w:val="001E7204"/>
    <w:rsid w:val="001F0A4F"/>
    <w:rsid w:val="001F2A14"/>
    <w:rsid w:val="001F3F0E"/>
    <w:rsid w:val="001F4ADC"/>
    <w:rsid w:val="001F5597"/>
    <w:rsid w:val="001F71ED"/>
    <w:rsid w:val="0020194E"/>
    <w:rsid w:val="00203D3A"/>
    <w:rsid w:val="00203D96"/>
    <w:rsid w:val="00203FF3"/>
    <w:rsid w:val="002044B4"/>
    <w:rsid w:val="00207086"/>
    <w:rsid w:val="00210B06"/>
    <w:rsid w:val="00211D60"/>
    <w:rsid w:val="00214375"/>
    <w:rsid w:val="0021501E"/>
    <w:rsid w:val="0021546A"/>
    <w:rsid w:val="0021572A"/>
    <w:rsid w:val="0022022A"/>
    <w:rsid w:val="002203CC"/>
    <w:rsid w:val="002205C0"/>
    <w:rsid w:val="0022494A"/>
    <w:rsid w:val="00225507"/>
    <w:rsid w:val="00232223"/>
    <w:rsid w:val="00233344"/>
    <w:rsid w:val="0023373D"/>
    <w:rsid w:val="00233D7E"/>
    <w:rsid w:val="00233EF7"/>
    <w:rsid w:val="0023423C"/>
    <w:rsid w:val="00237445"/>
    <w:rsid w:val="00237F4F"/>
    <w:rsid w:val="0024112D"/>
    <w:rsid w:val="002428BA"/>
    <w:rsid w:val="00244177"/>
    <w:rsid w:val="00245953"/>
    <w:rsid w:val="002537F1"/>
    <w:rsid w:val="00254477"/>
    <w:rsid w:val="00257337"/>
    <w:rsid w:val="002577FE"/>
    <w:rsid w:val="0025780C"/>
    <w:rsid w:val="002609D8"/>
    <w:rsid w:val="00262626"/>
    <w:rsid w:val="00262BB2"/>
    <w:rsid w:val="00262CBE"/>
    <w:rsid w:val="002642D3"/>
    <w:rsid w:val="002646EF"/>
    <w:rsid w:val="00265435"/>
    <w:rsid w:val="00266AE6"/>
    <w:rsid w:val="00267C18"/>
    <w:rsid w:val="0027225D"/>
    <w:rsid w:val="00273D0E"/>
    <w:rsid w:val="002764D6"/>
    <w:rsid w:val="00280B8B"/>
    <w:rsid w:val="00282235"/>
    <w:rsid w:val="0029026C"/>
    <w:rsid w:val="0029103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1FBE"/>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580E"/>
    <w:rsid w:val="00337F09"/>
    <w:rsid w:val="00343D1E"/>
    <w:rsid w:val="00347862"/>
    <w:rsid w:val="0035054D"/>
    <w:rsid w:val="00354258"/>
    <w:rsid w:val="00354ED5"/>
    <w:rsid w:val="00355593"/>
    <w:rsid w:val="00357548"/>
    <w:rsid w:val="00357E0E"/>
    <w:rsid w:val="00361B9C"/>
    <w:rsid w:val="00361D89"/>
    <w:rsid w:val="0036666F"/>
    <w:rsid w:val="00367265"/>
    <w:rsid w:val="003672FB"/>
    <w:rsid w:val="00370588"/>
    <w:rsid w:val="00370797"/>
    <w:rsid w:val="003707FE"/>
    <w:rsid w:val="00370C79"/>
    <w:rsid w:val="003712F3"/>
    <w:rsid w:val="00372A32"/>
    <w:rsid w:val="00372D3E"/>
    <w:rsid w:val="00374549"/>
    <w:rsid w:val="003746C6"/>
    <w:rsid w:val="00374BDC"/>
    <w:rsid w:val="0037516D"/>
    <w:rsid w:val="00375763"/>
    <w:rsid w:val="00375BEA"/>
    <w:rsid w:val="003768BF"/>
    <w:rsid w:val="00376CEC"/>
    <w:rsid w:val="00380758"/>
    <w:rsid w:val="003810B1"/>
    <w:rsid w:val="003815E5"/>
    <w:rsid w:val="00381E2B"/>
    <w:rsid w:val="0038214E"/>
    <w:rsid w:val="003821A1"/>
    <w:rsid w:val="003826F9"/>
    <w:rsid w:val="003838B4"/>
    <w:rsid w:val="00384029"/>
    <w:rsid w:val="00384AC5"/>
    <w:rsid w:val="00385BBD"/>
    <w:rsid w:val="00387929"/>
    <w:rsid w:val="0039027A"/>
    <w:rsid w:val="00390988"/>
    <w:rsid w:val="0039347E"/>
    <w:rsid w:val="00393D5B"/>
    <w:rsid w:val="0039460D"/>
    <w:rsid w:val="00394873"/>
    <w:rsid w:val="00394A1E"/>
    <w:rsid w:val="0039572B"/>
    <w:rsid w:val="003968C7"/>
    <w:rsid w:val="00396B92"/>
    <w:rsid w:val="003A04B6"/>
    <w:rsid w:val="003A0AD0"/>
    <w:rsid w:val="003A2246"/>
    <w:rsid w:val="003A2658"/>
    <w:rsid w:val="003A3A3B"/>
    <w:rsid w:val="003A4CF6"/>
    <w:rsid w:val="003A61F9"/>
    <w:rsid w:val="003A6975"/>
    <w:rsid w:val="003B0793"/>
    <w:rsid w:val="003B0D66"/>
    <w:rsid w:val="003B11BA"/>
    <w:rsid w:val="003B1208"/>
    <w:rsid w:val="003B1E88"/>
    <w:rsid w:val="003B30DA"/>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3072"/>
    <w:rsid w:val="003E4E4B"/>
    <w:rsid w:val="003E504D"/>
    <w:rsid w:val="003E6222"/>
    <w:rsid w:val="003E656A"/>
    <w:rsid w:val="003E78B7"/>
    <w:rsid w:val="003F0230"/>
    <w:rsid w:val="003F094C"/>
    <w:rsid w:val="003F09A6"/>
    <w:rsid w:val="003F3016"/>
    <w:rsid w:val="003F38EB"/>
    <w:rsid w:val="003F3AB2"/>
    <w:rsid w:val="003F76E5"/>
    <w:rsid w:val="003F7952"/>
    <w:rsid w:val="00401080"/>
    <w:rsid w:val="004012CF"/>
    <w:rsid w:val="004015EE"/>
    <w:rsid w:val="00402FF3"/>
    <w:rsid w:val="00403320"/>
    <w:rsid w:val="0040673A"/>
    <w:rsid w:val="004069EB"/>
    <w:rsid w:val="00407F39"/>
    <w:rsid w:val="00410ACB"/>
    <w:rsid w:val="00411E6F"/>
    <w:rsid w:val="00412600"/>
    <w:rsid w:val="004150FE"/>
    <w:rsid w:val="00415FC1"/>
    <w:rsid w:val="00421D09"/>
    <w:rsid w:val="00422ED2"/>
    <w:rsid w:val="00423213"/>
    <w:rsid w:val="0042416D"/>
    <w:rsid w:val="00424487"/>
    <w:rsid w:val="00424EA1"/>
    <w:rsid w:val="0043000C"/>
    <w:rsid w:val="00435290"/>
    <w:rsid w:val="00436802"/>
    <w:rsid w:val="00437E68"/>
    <w:rsid w:val="00442E45"/>
    <w:rsid w:val="00443AD4"/>
    <w:rsid w:val="0044438E"/>
    <w:rsid w:val="00445C0F"/>
    <w:rsid w:val="00446A26"/>
    <w:rsid w:val="00451448"/>
    <w:rsid w:val="004516EB"/>
    <w:rsid w:val="004529B6"/>
    <w:rsid w:val="00453DBD"/>
    <w:rsid w:val="00454CE6"/>
    <w:rsid w:val="00455463"/>
    <w:rsid w:val="00456076"/>
    <w:rsid w:val="00457305"/>
    <w:rsid w:val="00457850"/>
    <w:rsid w:val="00457955"/>
    <w:rsid w:val="004603CB"/>
    <w:rsid w:val="0046179C"/>
    <w:rsid w:val="00462570"/>
    <w:rsid w:val="00462881"/>
    <w:rsid w:val="00462BEC"/>
    <w:rsid w:val="00462DA6"/>
    <w:rsid w:val="004640F2"/>
    <w:rsid w:val="00467337"/>
    <w:rsid w:val="00467C17"/>
    <w:rsid w:val="00471D57"/>
    <w:rsid w:val="004730D9"/>
    <w:rsid w:val="0047469F"/>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3AEA"/>
    <w:rsid w:val="0049549B"/>
    <w:rsid w:val="004967E2"/>
    <w:rsid w:val="004975A8"/>
    <w:rsid w:val="004A114B"/>
    <w:rsid w:val="004A2363"/>
    <w:rsid w:val="004A290F"/>
    <w:rsid w:val="004A55D8"/>
    <w:rsid w:val="004A5FFD"/>
    <w:rsid w:val="004A6A62"/>
    <w:rsid w:val="004A7293"/>
    <w:rsid w:val="004A7CE2"/>
    <w:rsid w:val="004B031A"/>
    <w:rsid w:val="004B1236"/>
    <w:rsid w:val="004B1ACE"/>
    <w:rsid w:val="004B234F"/>
    <w:rsid w:val="004B353F"/>
    <w:rsid w:val="004B59BB"/>
    <w:rsid w:val="004B5CCC"/>
    <w:rsid w:val="004B71ED"/>
    <w:rsid w:val="004C117E"/>
    <w:rsid w:val="004C2845"/>
    <w:rsid w:val="004C3081"/>
    <w:rsid w:val="004C5149"/>
    <w:rsid w:val="004C7961"/>
    <w:rsid w:val="004C7B52"/>
    <w:rsid w:val="004D0658"/>
    <w:rsid w:val="004D08EB"/>
    <w:rsid w:val="004D0D2B"/>
    <w:rsid w:val="004D16C3"/>
    <w:rsid w:val="004D3B15"/>
    <w:rsid w:val="004D54E3"/>
    <w:rsid w:val="004D6459"/>
    <w:rsid w:val="004D761E"/>
    <w:rsid w:val="004E1A3D"/>
    <w:rsid w:val="004E1A71"/>
    <w:rsid w:val="004E1A87"/>
    <w:rsid w:val="004E2371"/>
    <w:rsid w:val="004E3C3B"/>
    <w:rsid w:val="004E6BE9"/>
    <w:rsid w:val="004E754F"/>
    <w:rsid w:val="004E7A84"/>
    <w:rsid w:val="004F0538"/>
    <w:rsid w:val="004F0A50"/>
    <w:rsid w:val="004F17D6"/>
    <w:rsid w:val="004F2337"/>
    <w:rsid w:val="004F3024"/>
    <w:rsid w:val="004F33EA"/>
    <w:rsid w:val="004F4F45"/>
    <w:rsid w:val="005001FE"/>
    <w:rsid w:val="005020E9"/>
    <w:rsid w:val="005022CE"/>
    <w:rsid w:val="00503655"/>
    <w:rsid w:val="00504967"/>
    <w:rsid w:val="00504BE3"/>
    <w:rsid w:val="00506F7D"/>
    <w:rsid w:val="00507065"/>
    <w:rsid w:val="005106F9"/>
    <w:rsid w:val="00510D77"/>
    <w:rsid w:val="0051144F"/>
    <w:rsid w:val="00511C91"/>
    <w:rsid w:val="00512250"/>
    <w:rsid w:val="005128DD"/>
    <w:rsid w:val="00513F18"/>
    <w:rsid w:val="00513FC4"/>
    <w:rsid w:val="00514207"/>
    <w:rsid w:val="005146B1"/>
    <w:rsid w:val="005149BE"/>
    <w:rsid w:val="00515090"/>
    <w:rsid w:val="005179E4"/>
    <w:rsid w:val="00520593"/>
    <w:rsid w:val="00521E57"/>
    <w:rsid w:val="005230F0"/>
    <w:rsid w:val="0052364A"/>
    <w:rsid w:val="00525093"/>
    <w:rsid w:val="00525A42"/>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5FC0"/>
    <w:rsid w:val="00556513"/>
    <w:rsid w:val="00557F13"/>
    <w:rsid w:val="00561ABC"/>
    <w:rsid w:val="00562653"/>
    <w:rsid w:val="00563725"/>
    <w:rsid w:val="00563CE8"/>
    <w:rsid w:val="00564AD9"/>
    <w:rsid w:val="005662E2"/>
    <w:rsid w:val="00570FBC"/>
    <w:rsid w:val="00571389"/>
    <w:rsid w:val="005717C6"/>
    <w:rsid w:val="00572CDB"/>
    <w:rsid w:val="005733EB"/>
    <w:rsid w:val="005734C5"/>
    <w:rsid w:val="00573F5C"/>
    <w:rsid w:val="0057453A"/>
    <w:rsid w:val="00575268"/>
    <w:rsid w:val="00576D51"/>
    <w:rsid w:val="005778A0"/>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3"/>
    <w:rsid w:val="005A1108"/>
    <w:rsid w:val="005A1286"/>
    <w:rsid w:val="005A27AD"/>
    <w:rsid w:val="005A34EE"/>
    <w:rsid w:val="005A353A"/>
    <w:rsid w:val="005A4EBE"/>
    <w:rsid w:val="005A5C79"/>
    <w:rsid w:val="005A6D57"/>
    <w:rsid w:val="005A71FD"/>
    <w:rsid w:val="005A7D4F"/>
    <w:rsid w:val="005B1F52"/>
    <w:rsid w:val="005B2A4C"/>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2C89"/>
    <w:rsid w:val="00603779"/>
    <w:rsid w:val="00603DC6"/>
    <w:rsid w:val="0060676C"/>
    <w:rsid w:val="00606B79"/>
    <w:rsid w:val="00606FC5"/>
    <w:rsid w:val="0060721D"/>
    <w:rsid w:val="0061042F"/>
    <w:rsid w:val="006168E4"/>
    <w:rsid w:val="00621F47"/>
    <w:rsid w:val="00622359"/>
    <w:rsid w:val="00622C34"/>
    <w:rsid w:val="0062497C"/>
    <w:rsid w:val="00625200"/>
    <w:rsid w:val="006255AA"/>
    <w:rsid w:val="00630846"/>
    <w:rsid w:val="00631806"/>
    <w:rsid w:val="00636FD7"/>
    <w:rsid w:val="00637512"/>
    <w:rsid w:val="00640EE4"/>
    <w:rsid w:val="006448CE"/>
    <w:rsid w:val="006456FA"/>
    <w:rsid w:val="006466F5"/>
    <w:rsid w:val="00646C24"/>
    <w:rsid w:val="00652BC5"/>
    <w:rsid w:val="00656060"/>
    <w:rsid w:val="00661753"/>
    <w:rsid w:val="0066216F"/>
    <w:rsid w:val="00663A16"/>
    <w:rsid w:val="00663C3F"/>
    <w:rsid w:val="00664B05"/>
    <w:rsid w:val="006654F6"/>
    <w:rsid w:val="00666CAF"/>
    <w:rsid w:val="00675390"/>
    <w:rsid w:val="00676CAA"/>
    <w:rsid w:val="00676E5C"/>
    <w:rsid w:val="006802CF"/>
    <w:rsid w:val="006827AB"/>
    <w:rsid w:val="006831E4"/>
    <w:rsid w:val="00683B62"/>
    <w:rsid w:val="006848B7"/>
    <w:rsid w:val="00685E5D"/>
    <w:rsid w:val="006868A7"/>
    <w:rsid w:val="00690791"/>
    <w:rsid w:val="006915EA"/>
    <w:rsid w:val="00694828"/>
    <w:rsid w:val="006A1B2A"/>
    <w:rsid w:val="006A31E8"/>
    <w:rsid w:val="006A3810"/>
    <w:rsid w:val="006A65EE"/>
    <w:rsid w:val="006A68B8"/>
    <w:rsid w:val="006A6B72"/>
    <w:rsid w:val="006A7CEB"/>
    <w:rsid w:val="006B1953"/>
    <w:rsid w:val="006B1BF1"/>
    <w:rsid w:val="006B20F0"/>
    <w:rsid w:val="006B26E3"/>
    <w:rsid w:val="006B3085"/>
    <w:rsid w:val="006B4607"/>
    <w:rsid w:val="006B69CF"/>
    <w:rsid w:val="006B7444"/>
    <w:rsid w:val="006C00DA"/>
    <w:rsid w:val="006C1157"/>
    <w:rsid w:val="006C1237"/>
    <w:rsid w:val="006C17FD"/>
    <w:rsid w:val="006C1884"/>
    <w:rsid w:val="006C28CA"/>
    <w:rsid w:val="006C350D"/>
    <w:rsid w:val="006C5E56"/>
    <w:rsid w:val="006C66E4"/>
    <w:rsid w:val="006D186F"/>
    <w:rsid w:val="006D23FC"/>
    <w:rsid w:val="006D643D"/>
    <w:rsid w:val="006D6732"/>
    <w:rsid w:val="006E063C"/>
    <w:rsid w:val="006E0C70"/>
    <w:rsid w:val="006E0EA3"/>
    <w:rsid w:val="006E1BFA"/>
    <w:rsid w:val="006E3851"/>
    <w:rsid w:val="006E53FF"/>
    <w:rsid w:val="006E7EEE"/>
    <w:rsid w:val="006F1167"/>
    <w:rsid w:val="006F4044"/>
    <w:rsid w:val="006F46DC"/>
    <w:rsid w:val="006F4CC6"/>
    <w:rsid w:val="006F6BBD"/>
    <w:rsid w:val="006F72B6"/>
    <w:rsid w:val="00701033"/>
    <w:rsid w:val="00701120"/>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0961"/>
    <w:rsid w:val="00721506"/>
    <w:rsid w:val="007216DB"/>
    <w:rsid w:val="0072323D"/>
    <w:rsid w:val="007246D3"/>
    <w:rsid w:val="00725F5A"/>
    <w:rsid w:val="007270D9"/>
    <w:rsid w:val="007274EC"/>
    <w:rsid w:val="0073322C"/>
    <w:rsid w:val="00734816"/>
    <w:rsid w:val="00737175"/>
    <w:rsid w:val="00737605"/>
    <w:rsid w:val="007404D5"/>
    <w:rsid w:val="00740BDD"/>
    <w:rsid w:val="007417C8"/>
    <w:rsid w:val="00744287"/>
    <w:rsid w:val="00744EEF"/>
    <w:rsid w:val="00745444"/>
    <w:rsid w:val="00745D76"/>
    <w:rsid w:val="00747109"/>
    <w:rsid w:val="00747487"/>
    <w:rsid w:val="007505EB"/>
    <w:rsid w:val="0075071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1B6F"/>
    <w:rsid w:val="007930EC"/>
    <w:rsid w:val="00793CFD"/>
    <w:rsid w:val="00794589"/>
    <w:rsid w:val="0079486A"/>
    <w:rsid w:val="00794F80"/>
    <w:rsid w:val="007A00E9"/>
    <w:rsid w:val="007A0454"/>
    <w:rsid w:val="007A0AE8"/>
    <w:rsid w:val="007A0E44"/>
    <w:rsid w:val="007A1C9E"/>
    <w:rsid w:val="007A3032"/>
    <w:rsid w:val="007A4CA1"/>
    <w:rsid w:val="007A5DFD"/>
    <w:rsid w:val="007A5F49"/>
    <w:rsid w:val="007B0398"/>
    <w:rsid w:val="007B2B9A"/>
    <w:rsid w:val="007B2C77"/>
    <w:rsid w:val="007B2E78"/>
    <w:rsid w:val="007B5E84"/>
    <w:rsid w:val="007B6549"/>
    <w:rsid w:val="007C3F2F"/>
    <w:rsid w:val="007C7CDD"/>
    <w:rsid w:val="007D0704"/>
    <w:rsid w:val="007D10BD"/>
    <w:rsid w:val="007D1A27"/>
    <w:rsid w:val="007D1B24"/>
    <w:rsid w:val="007D1F15"/>
    <w:rsid w:val="007D25B1"/>
    <w:rsid w:val="007D2878"/>
    <w:rsid w:val="007D6FC3"/>
    <w:rsid w:val="007D703A"/>
    <w:rsid w:val="007D743F"/>
    <w:rsid w:val="007E0180"/>
    <w:rsid w:val="007E07B4"/>
    <w:rsid w:val="007E319E"/>
    <w:rsid w:val="007E3835"/>
    <w:rsid w:val="007E4FA1"/>
    <w:rsid w:val="007E7B07"/>
    <w:rsid w:val="007E7BAB"/>
    <w:rsid w:val="007E7DCE"/>
    <w:rsid w:val="007E7FA9"/>
    <w:rsid w:val="007F20AC"/>
    <w:rsid w:val="007F4BB2"/>
    <w:rsid w:val="007F6623"/>
    <w:rsid w:val="00802C56"/>
    <w:rsid w:val="00804FE2"/>
    <w:rsid w:val="008053CE"/>
    <w:rsid w:val="008056BC"/>
    <w:rsid w:val="008067E8"/>
    <w:rsid w:val="00806EE9"/>
    <w:rsid w:val="00807750"/>
    <w:rsid w:val="00807E35"/>
    <w:rsid w:val="00811205"/>
    <w:rsid w:val="008128C2"/>
    <w:rsid w:val="00812C48"/>
    <w:rsid w:val="00814097"/>
    <w:rsid w:val="008146F9"/>
    <w:rsid w:val="00814D7C"/>
    <w:rsid w:val="008155B0"/>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3F8B"/>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6509"/>
    <w:rsid w:val="008770FC"/>
    <w:rsid w:val="00877C8E"/>
    <w:rsid w:val="008831AD"/>
    <w:rsid w:val="00884054"/>
    <w:rsid w:val="00890B7A"/>
    <w:rsid w:val="00890C62"/>
    <w:rsid w:val="0089173B"/>
    <w:rsid w:val="0089437B"/>
    <w:rsid w:val="008945F5"/>
    <w:rsid w:val="00895089"/>
    <w:rsid w:val="008951ED"/>
    <w:rsid w:val="00896B5F"/>
    <w:rsid w:val="0089761E"/>
    <w:rsid w:val="008977EE"/>
    <w:rsid w:val="008A0693"/>
    <w:rsid w:val="008A25E6"/>
    <w:rsid w:val="008A50A9"/>
    <w:rsid w:val="008A5928"/>
    <w:rsid w:val="008A75BE"/>
    <w:rsid w:val="008B0D6E"/>
    <w:rsid w:val="008B16BF"/>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3B59"/>
    <w:rsid w:val="008D595F"/>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522"/>
    <w:rsid w:val="00915DB9"/>
    <w:rsid w:val="0092120C"/>
    <w:rsid w:val="00921AC3"/>
    <w:rsid w:val="00921DB9"/>
    <w:rsid w:val="0092403D"/>
    <w:rsid w:val="00924E40"/>
    <w:rsid w:val="0092524A"/>
    <w:rsid w:val="00925E60"/>
    <w:rsid w:val="00926C36"/>
    <w:rsid w:val="009304CD"/>
    <w:rsid w:val="00933BEE"/>
    <w:rsid w:val="00934112"/>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2EF1"/>
    <w:rsid w:val="0095320D"/>
    <w:rsid w:val="00953330"/>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5F2B"/>
    <w:rsid w:val="00981203"/>
    <w:rsid w:val="0098182D"/>
    <w:rsid w:val="00982A98"/>
    <w:rsid w:val="009855E2"/>
    <w:rsid w:val="00987C03"/>
    <w:rsid w:val="00990E3D"/>
    <w:rsid w:val="00992977"/>
    <w:rsid w:val="00992B07"/>
    <w:rsid w:val="00994DDF"/>
    <w:rsid w:val="0099557F"/>
    <w:rsid w:val="009A148F"/>
    <w:rsid w:val="009A14B6"/>
    <w:rsid w:val="009A1C1C"/>
    <w:rsid w:val="009A3511"/>
    <w:rsid w:val="009A686F"/>
    <w:rsid w:val="009A7912"/>
    <w:rsid w:val="009B0094"/>
    <w:rsid w:val="009B2777"/>
    <w:rsid w:val="009B28E9"/>
    <w:rsid w:val="009B33A8"/>
    <w:rsid w:val="009B3487"/>
    <w:rsid w:val="009B390A"/>
    <w:rsid w:val="009B53E4"/>
    <w:rsid w:val="009B6DBD"/>
    <w:rsid w:val="009B7C61"/>
    <w:rsid w:val="009C22B1"/>
    <w:rsid w:val="009C3793"/>
    <w:rsid w:val="009C552E"/>
    <w:rsid w:val="009C62BD"/>
    <w:rsid w:val="009C68AC"/>
    <w:rsid w:val="009C7536"/>
    <w:rsid w:val="009D26AD"/>
    <w:rsid w:val="009D341C"/>
    <w:rsid w:val="009D3C55"/>
    <w:rsid w:val="009D45BD"/>
    <w:rsid w:val="009D5261"/>
    <w:rsid w:val="009D76A3"/>
    <w:rsid w:val="009D7939"/>
    <w:rsid w:val="009E1411"/>
    <w:rsid w:val="009E19FC"/>
    <w:rsid w:val="009E2C97"/>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B9D"/>
    <w:rsid w:val="00A035C0"/>
    <w:rsid w:val="00A036BE"/>
    <w:rsid w:val="00A0575E"/>
    <w:rsid w:val="00A068CE"/>
    <w:rsid w:val="00A06A16"/>
    <w:rsid w:val="00A10F77"/>
    <w:rsid w:val="00A12205"/>
    <w:rsid w:val="00A139AF"/>
    <w:rsid w:val="00A17BE7"/>
    <w:rsid w:val="00A20113"/>
    <w:rsid w:val="00A24AA9"/>
    <w:rsid w:val="00A24B74"/>
    <w:rsid w:val="00A3248C"/>
    <w:rsid w:val="00A339E6"/>
    <w:rsid w:val="00A33EF8"/>
    <w:rsid w:val="00A342AD"/>
    <w:rsid w:val="00A34362"/>
    <w:rsid w:val="00A343D5"/>
    <w:rsid w:val="00A358E6"/>
    <w:rsid w:val="00A37C0F"/>
    <w:rsid w:val="00A409B6"/>
    <w:rsid w:val="00A40C24"/>
    <w:rsid w:val="00A422B7"/>
    <w:rsid w:val="00A424E5"/>
    <w:rsid w:val="00A440FC"/>
    <w:rsid w:val="00A44291"/>
    <w:rsid w:val="00A452EB"/>
    <w:rsid w:val="00A453DC"/>
    <w:rsid w:val="00A46457"/>
    <w:rsid w:val="00A47E33"/>
    <w:rsid w:val="00A50182"/>
    <w:rsid w:val="00A50B14"/>
    <w:rsid w:val="00A51024"/>
    <w:rsid w:val="00A51109"/>
    <w:rsid w:val="00A51F37"/>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4417"/>
    <w:rsid w:val="00A851D8"/>
    <w:rsid w:val="00A85229"/>
    <w:rsid w:val="00A870C4"/>
    <w:rsid w:val="00A87326"/>
    <w:rsid w:val="00A915F4"/>
    <w:rsid w:val="00A918B0"/>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E008F"/>
    <w:rsid w:val="00AE0877"/>
    <w:rsid w:val="00AE3897"/>
    <w:rsid w:val="00AE3E6F"/>
    <w:rsid w:val="00AE4896"/>
    <w:rsid w:val="00AF0161"/>
    <w:rsid w:val="00AF2A1F"/>
    <w:rsid w:val="00AF2D9B"/>
    <w:rsid w:val="00AF352C"/>
    <w:rsid w:val="00B00628"/>
    <w:rsid w:val="00B0749B"/>
    <w:rsid w:val="00B10050"/>
    <w:rsid w:val="00B10A1E"/>
    <w:rsid w:val="00B10B9F"/>
    <w:rsid w:val="00B10C30"/>
    <w:rsid w:val="00B11866"/>
    <w:rsid w:val="00B11E08"/>
    <w:rsid w:val="00B12FF9"/>
    <w:rsid w:val="00B14039"/>
    <w:rsid w:val="00B149FA"/>
    <w:rsid w:val="00B177F4"/>
    <w:rsid w:val="00B20FA6"/>
    <w:rsid w:val="00B22242"/>
    <w:rsid w:val="00B2232C"/>
    <w:rsid w:val="00B2330D"/>
    <w:rsid w:val="00B23384"/>
    <w:rsid w:val="00B25008"/>
    <w:rsid w:val="00B25FE4"/>
    <w:rsid w:val="00B27F33"/>
    <w:rsid w:val="00B32CD3"/>
    <w:rsid w:val="00B33E11"/>
    <w:rsid w:val="00B34CED"/>
    <w:rsid w:val="00B35A93"/>
    <w:rsid w:val="00B3672D"/>
    <w:rsid w:val="00B36FF7"/>
    <w:rsid w:val="00B37E9B"/>
    <w:rsid w:val="00B433C9"/>
    <w:rsid w:val="00B436EA"/>
    <w:rsid w:val="00B437D8"/>
    <w:rsid w:val="00B44ADE"/>
    <w:rsid w:val="00B4631D"/>
    <w:rsid w:val="00B46B42"/>
    <w:rsid w:val="00B4745C"/>
    <w:rsid w:val="00B52D3E"/>
    <w:rsid w:val="00B52E55"/>
    <w:rsid w:val="00B534F0"/>
    <w:rsid w:val="00B54500"/>
    <w:rsid w:val="00B54C62"/>
    <w:rsid w:val="00B56CAC"/>
    <w:rsid w:val="00B56DA6"/>
    <w:rsid w:val="00B57980"/>
    <w:rsid w:val="00B601D4"/>
    <w:rsid w:val="00B60DA2"/>
    <w:rsid w:val="00B6166B"/>
    <w:rsid w:val="00B61955"/>
    <w:rsid w:val="00B61C39"/>
    <w:rsid w:val="00B622EF"/>
    <w:rsid w:val="00B63BC9"/>
    <w:rsid w:val="00B6460D"/>
    <w:rsid w:val="00B653BB"/>
    <w:rsid w:val="00B65A3C"/>
    <w:rsid w:val="00B66E86"/>
    <w:rsid w:val="00B67A20"/>
    <w:rsid w:val="00B67AF3"/>
    <w:rsid w:val="00B7070B"/>
    <w:rsid w:val="00B710FE"/>
    <w:rsid w:val="00B724E8"/>
    <w:rsid w:val="00B7280E"/>
    <w:rsid w:val="00B73FE9"/>
    <w:rsid w:val="00B76246"/>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1E7"/>
    <w:rsid w:val="00BA7AD1"/>
    <w:rsid w:val="00BB0404"/>
    <w:rsid w:val="00BB0F3F"/>
    <w:rsid w:val="00BB1091"/>
    <w:rsid w:val="00BB14FD"/>
    <w:rsid w:val="00BB2250"/>
    <w:rsid w:val="00BB3132"/>
    <w:rsid w:val="00BB5448"/>
    <w:rsid w:val="00BB68CA"/>
    <w:rsid w:val="00BB721B"/>
    <w:rsid w:val="00BC0FDD"/>
    <w:rsid w:val="00BC130D"/>
    <w:rsid w:val="00BC1C28"/>
    <w:rsid w:val="00BC22E0"/>
    <w:rsid w:val="00BC286D"/>
    <w:rsid w:val="00BC2A46"/>
    <w:rsid w:val="00BC3FA4"/>
    <w:rsid w:val="00BC4046"/>
    <w:rsid w:val="00BD004A"/>
    <w:rsid w:val="00BD00C7"/>
    <w:rsid w:val="00BD352C"/>
    <w:rsid w:val="00BD5023"/>
    <w:rsid w:val="00BD5133"/>
    <w:rsid w:val="00BD58AB"/>
    <w:rsid w:val="00BD68A2"/>
    <w:rsid w:val="00BD7B0E"/>
    <w:rsid w:val="00BE28ED"/>
    <w:rsid w:val="00BE2E30"/>
    <w:rsid w:val="00BE3339"/>
    <w:rsid w:val="00BF1D3A"/>
    <w:rsid w:val="00BF1FF6"/>
    <w:rsid w:val="00C008B2"/>
    <w:rsid w:val="00C0130E"/>
    <w:rsid w:val="00C01ABC"/>
    <w:rsid w:val="00C01E1C"/>
    <w:rsid w:val="00C01F6B"/>
    <w:rsid w:val="00C02A84"/>
    <w:rsid w:val="00C06FA6"/>
    <w:rsid w:val="00C07B2D"/>
    <w:rsid w:val="00C12209"/>
    <w:rsid w:val="00C135B2"/>
    <w:rsid w:val="00C14CD6"/>
    <w:rsid w:val="00C15C47"/>
    <w:rsid w:val="00C16927"/>
    <w:rsid w:val="00C16B5D"/>
    <w:rsid w:val="00C2082E"/>
    <w:rsid w:val="00C20835"/>
    <w:rsid w:val="00C21477"/>
    <w:rsid w:val="00C22628"/>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19E1"/>
    <w:rsid w:val="00C4530E"/>
    <w:rsid w:val="00C45C21"/>
    <w:rsid w:val="00C52786"/>
    <w:rsid w:val="00C53F93"/>
    <w:rsid w:val="00C56C44"/>
    <w:rsid w:val="00C57028"/>
    <w:rsid w:val="00C572BB"/>
    <w:rsid w:val="00C57645"/>
    <w:rsid w:val="00C604B3"/>
    <w:rsid w:val="00C6332C"/>
    <w:rsid w:val="00C641EA"/>
    <w:rsid w:val="00C651E5"/>
    <w:rsid w:val="00C6664B"/>
    <w:rsid w:val="00C6721D"/>
    <w:rsid w:val="00C677A9"/>
    <w:rsid w:val="00C678B3"/>
    <w:rsid w:val="00C70B4A"/>
    <w:rsid w:val="00C71CD1"/>
    <w:rsid w:val="00C724B9"/>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0A5F"/>
    <w:rsid w:val="00CA2DCE"/>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D4E49"/>
    <w:rsid w:val="00CE0E72"/>
    <w:rsid w:val="00CE2ADF"/>
    <w:rsid w:val="00CE367D"/>
    <w:rsid w:val="00CE3B78"/>
    <w:rsid w:val="00CE4C42"/>
    <w:rsid w:val="00CE6D6A"/>
    <w:rsid w:val="00CF1C84"/>
    <w:rsid w:val="00CF1D7D"/>
    <w:rsid w:val="00CF45D3"/>
    <w:rsid w:val="00CF4D86"/>
    <w:rsid w:val="00CF51F9"/>
    <w:rsid w:val="00CF6B6C"/>
    <w:rsid w:val="00CF7EA2"/>
    <w:rsid w:val="00D0159B"/>
    <w:rsid w:val="00D031B6"/>
    <w:rsid w:val="00D04204"/>
    <w:rsid w:val="00D042BB"/>
    <w:rsid w:val="00D05FAE"/>
    <w:rsid w:val="00D06CA0"/>
    <w:rsid w:val="00D0731B"/>
    <w:rsid w:val="00D115BB"/>
    <w:rsid w:val="00D11797"/>
    <w:rsid w:val="00D12C68"/>
    <w:rsid w:val="00D134FB"/>
    <w:rsid w:val="00D13C50"/>
    <w:rsid w:val="00D148BC"/>
    <w:rsid w:val="00D14FEC"/>
    <w:rsid w:val="00D15546"/>
    <w:rsid w:val="00D16C97"/>
    <w:rsid w:val="00D17789"/>
    <w:rsid w:val="00D21565"/>
    <w:rsid w:val="00D2277C"/>
    <w:rsid w:val="00D22F7D"/>
    <w:rsid w:val="00D257C6"/>
    <w:rsid w:val="00D25BEE"/>
    <w:rsid w:val="00D26924"/>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2427"/>
    <w:rsid w:val="00D95611"/>
    <w:rsid w:val="00D97009"/>
    <w:rsid w:val="00DA0DF2"/>
    <w:rsid w:val="00DA1152"/>
    <w:rsid w:val="00DA3D5F"/>
    <w:rsid w:val="00DA41D7"/>
    <w:rsid w:val="00DA494B"/>
    <w:rsid w:val="00DA5129"/>
    <w:rsid w:val="00DA58E1"/>
    <w:rsid w:val="00DA5B72"/>
    <w:rsid w:val="00DB0265"/>
    <w:rsid w:val="00DB0CE0"/>
    <w:rsid w:val="00DB4EE4"/>
    <w:rsid w:val="00DB5691"/>
    <w:rsid w:val="00DB5C0A"/>
    <w:rsid w:val="00DC0220"/>
    <w:rsid w:val="00DC0A85"/>
    <w:rsid w:val="00DC2148"/>
    <w:rsid w:val="00DC6B33"/>
    <w:rsid w:val="00DC6FF8"/>
    <w:rsid w:val="00DD01FC"/>
    <w:rsid w:val="00DD13E2"/>
    <w:rsid w:val="00DD1F9F"/>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5463"/>
    <w:rsid w:val="00E0759A"/>
    <w:rsid w:val="00E076C1"/>
    <w:rsid w:val="00E11E2E"/>
    <w:rsid w:val="00E1235F"/>
    <w:rsid w:val="00E13C83"/>
    <w:rsid w:val="00E15407"/>
    <w:rsid w:val="00E15555"/>
    <w:rsid w:val="00E15722"/>
    <w:rsid w:val="00E15B7D"/>
    <w:rsid w:val="00E23477"/>
    <w:rsid w:val="00E2408E"/>
    <w:rsid w:val="00E25A1A"/>
    <w:rsid w:val="00E27CDB"/>
    <w:rsid w:val="00E353C6"/>
    <w:rsid w:val="00E371EC"/>
    <w:rsid w:val="00E37B66"/>
    <w:rsid w:val="00E42DF1"/>
    <w:rsid w:val="00E43116"/>
    <w:rsid w:val="00E444DA"/>
    <w:rsid w:val="00E45623"/>
    <w:rsid w:val="00E50F38"/>
    <w:rsid w:val="00E51A48"/>
    <w:rsid w:val="00E51ACE"/>
    <w:rsid w:val="00E53D3D"/>
    <w:rsid w:val="00E550AA"/>
    <w:rsid w:val="00E571F8"/>
    <w:rsid w:val="00E57E5A"/>
    <w:rsid w:val="00E6173D"/>
    <w:rsid w:val="00E61954"/>
    <w:rsid w:val="00E6369C"/>
    <w:rsid w:val="00E63C1D"/>
    <w:rsid w:val="00E64F0A"/>
    <w:rsid w:val="00E67668"/>
    <w:rsid w:val="00E70A81"/>
    <w:rsid w:val="00E70AEE"/>
    <w:rsid w:val="00E7107E"/>
    <w:rsid w:val="00E71C93"/>
    <w:rsid w:val="00E725D5"/>
    <w:rsid w:val="00E72AE3"/>
    <w:rsid w:val="00E73937"/>
    <w:rsid w:val="00E73B51"/>
    <w:rsid w:val="00E756F4"/>
    <w:rsid w:val="00E76B98"/>
    <w:rsid w:val="00E76D0D"/>
    <w:rsid w:val="00E8151C"/>
    <w:rsid w:val="00E81A88"/>
    <w:rsid w:val="00E81E9C"/>
    <w:rsid w:val="00E8255A"/>
    <w:rsid w:val="00E82D93"/>
    <w:rsid w:val="00E82E15"/>
    <w:rsid w:val="00E83A79"/>
    <w:rsid w:val="00E83FE9"/>
    <w:rsid w:val="00E84151"/>
    <w:rsid w:val="00E85384"/>
    <w:rsid w:val="00E856FB"/>
    <w:rsid w:val="00E85D76"/>
    <w:rsid w:val="00E86FA6"/>
    <w:rsid w:val="00E872E1"/>
    <w:rsid w:val="00E91117"/>
    <w:rsid w:val="00E91409"/>
    <w:rsid w:val="00E91D17"/>
    <w:rsid w:val="00E91EED"/>
    <w:rsid w:val="00E92899"/>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17B"/>
    <w:rsid w:val="00EB2BEB"/>
    <w:rsid w:val="00EB2D84"/>
    <w:rsid w:val="00EB40D6"/>
    <w:rsid w:val="00EB4222"/>
    <w:rsid w:val="00EB5F75"/>
    <w:rsid w:val="00EB6542"/>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4EF0"/>
    <w:rsid w:val="00EF697A"/>
    <w:rsid w:val="00F02923"/>
    <w:rsid w:val="00F0351B"/>
    <w:rsid w:val="00F048D7"/>
    <w:rsid w:val="00F06472"/>
    <w:rsid w:val="00F06D8E"/>
    <w:rsid w:val="00F10D6B"/>
    <w:rsid w:val="00F123C0"/>
    <w:rsid w:val="00F13254"/>
    <w:rsid w:val="00F1465C"/>
    <w:rsid w:val="00F177B1"/>
    <w:rsid w:val="00F22566"/>
    <w:rsid w:val="00F226B2"/>
    <w:rsid w:val="00F226DB"/>
    <w:rsid w:val="00F22963"/>
    <w:rsid w:val="00F22BA4"/>
    <w:rsid w:val="00F232C2"/>
    <w:rsid w:val="00F24599"/>
    <w:rsid w:val="00F26A66"/>
    <w:rsid w:val="00F278FA"/>
    <w:rsid w:val="00F30F82"/>
    <w:rsid w:val="00F31FEE"/>
    <w:rsid w:val="00F342B2"/>
    <w:rsid w:val="00F367F2"/>
    <w:rsid w:val="00F370A2"/>
    <w:rsid w:val="00F403EA"/>
    <w:rsid w:val="00F407C8"/>
    <w:rsid w:val="00F42452"/>
    <w:rsid w:val="00F42753"/>
    <w:rsid w:val="00F42E10"/>
    <w:rsid w:val="00F440D8"/>
    <w:rsid w:val="00F44848"/>
    <w:rsid w:val="00F44A7B"/>
    <w:rsid w:val="00F44FFA"/>
    <w:rsid w:val="00F45B6F"/>
    <w:rsid w:val="00F46BBF"/>
    <w:rsid w:val="00F510DB"/>
    <w:rsid w:val="00F516E3"/>
    <w:rsid w:val="00F54F27"/>
    <w:rsid w:val="00F5627B"/>
    <w:rsid w:val="00F567CC"/>
    <w:rsid w:val="00F5724D"/>
    <w:rsid w:val="00F6021E"/>
    <w:rsid w:val="00F60AB3"/>
    <w:rsid w:val="00F61E57"/>
    <w:rsid w:val="00F62329"/>
    <w:rsid w:val="00F635AC"/>
    <w:rsid w:val="00F65A74"/>
    <w:rsid w:val="00F71EE5"/>
    <w:rsid w:val="00F727B0"/>
    <w:rsid w:val="00F72A12"/>
    <w:rsid w:val="00F74370"/>
    <w:rsid w:val="00F76A74"/>
    <w:rsid w:val="00F774D8"/>
    <w:rsid w:val="00F81124"/>
    <w:rsid w:val="00F816C6"/>
    <w:rsid w:val="00F817C5"/>
    <w:rsid w:val="00F841CB"/>
    <w:rsid w:val="00F84FF3"/>
    <w:rsid w:val="00F85219"/>
    <w:rsid w:val="00F853E8"/>
    <w:rsid w:val="00F858D5"/>
    <w:rsid w:val="00F909A9"/>
    <w:rsid w:val="00F919F5"/>
    <w:rsid w:val="00F91AEE"/>
    <w:rsid w:val="00F97C07"/>
    <w:rsid w:val="00FA047C"/>
    <w:rsid w:val="00FA19D2"/>
    <w:rsid w:val="00FA2545"/>
    <w:rsid w:val="00FA2625"/>
    <w:rsid w:val="00FA7EF6"/>
    <w:rsid w:val="00FB05F0"/>
    <w:rsid w:val="00FB2524"/>
    <w:rsid w:val="00FB4AAD"/>
    <w:rsid w:val="00FB4E3D"/>
    <w:rsid w:val="00FB5EBB"/>
    <w:rsid w:val="00FB5F2A"/>
    <w:rsid w:val="00FB6CF8"/>
    <w:rsid w:val="00FC16E9"/>
    <w:rsid w:val="00FC2042"/>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25489233">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461343946">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2049732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4384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hyperlink" Target="https://infoem2.ipomex.org.mx/ipomex/"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9724E-C9FC-44BB-B663-A88BEE5EC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59</Pages>
  <Words>11848</Words>
  <Characters>65168</Characters>
  <Application>Microsoft Office Word</Application>
  <DocSecurity>0</DocSecurity>
  <Lines>543</Lines>
  <Paragraphs>153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14</cp:revision>
  <cp:lastPrinted>2019-11-07T00:56:00Z</cp:lastPrinted>
  <dcterms:created xsi:type="dcterms:W3CDTF">2024-09-06T19:49:00Z</dcterms:created>
  <dcterms:modified xsi:type="dcterms:W3CDTF">2024-10-03T18:00:00Z</dcterms:modified>
</cp:coreProperties>
</file>