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4074DFD5" w:rsidR="00662C69" w:rsidRPr="00FF551E" w:rsidRDefault="00D10889" w:rsidP="00B31E90">
      <w:pPr>
        <w:tabs>
          <w:tab w:val="left" w:pos="3465"/>
        </w:tabs>
        <w:spacing w:line="360" w:lineRule="auto"/>
        <w:jc w:val="both"/>
        <w:rPr>
          <w:rFonts w:ascii="Palatino Linotype" w:hAnsi="Palatino Linotype"/>
          <w:color w:val="000000" w:themeColor="text1"/>
        </w:rPr>
      </w:pPr>
      <w:r>
        <w:rPr>
          <w:rFonts w:ascii="Palatino Linotype" w:hAnsi="Palatino Linotype"/>
          <w:color w:val="000000" w:themeColor="text1"/>
        </w:rPr>
        <w:t xml:space="preserve"> </w:t>
      </w:r>
      <w:r w:rsidR="009B11D6" w:rsidRPr="00FF551E">
        <w:rPr>
          <w:rFonts w:ascii="Palatino Linotype" w:hAnsi="Palatino Linotype"/>
          <w:color w:val="000000" w:themeColor="text1"/>
        </w:rPr>
        <w:t>R</w:t>
      </w:r>
      <w:r w:rsidR="00662C69" w:rsidRPr="00FF551E">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FF551E">
        <w:rPr>
          <w:rFonts w:ascii="Palatino Linotype" w:hAnsi="Palatino Linotype"/>
          <w:color w:val="000000" w:themeColor="text1"/>
        </w:rPr>
        <w:t>icipios, con</w:t>
      </w:r>
      <w:r w:rsidR="00662C69" w:rsidRPr="00FF551E">
        <w:rPr>
          <w:rFonts w:ascii="Palatino Linotype" w:hAnsi="Palatino Linotype"/>
          <w:color w:val="000000" w:themeColor="text1"/>
        </w:rPr>
        <w:t xml:space="preserve"> </w:t>
      </w:r>
      <w:r w:rsidR="00485DB6" w:rsidRPr="00FF551E">
        <w:rPr>
          <w:rFonts w:ascii="Palatino Linotype" w:hAnsi="Palatino Linotype"/>
          <w:color w:val="000000" w:themeColor="text1"/>
        </w:rPr>
        <w:t xml:space="preserve">domicilio </w:t>
      </w:r>
      <w:r w:rsidR="00662C69" w:rsidRPr="00FF551E">
        <w:rPr>
          <w:rFonts w:ascii="Palatino Linotype" w:hAnsi="Palatino Linotype"/>
          <w:color w:val="000000" w:themeColor="text1"/>
        </w:rPr>
        <w:t xml:space="preserve">en Metepec, Estado de México; de </w:t>
      </w:r>
      <w:r w:rsidR="001955C6" w:rsidRPr="00FF551E">
        <w:rPr>
          <w:rFonts w:ascii="Palatino Linotype" w:hAnsi="Palatino Linotype"/>
          <w:color w:val="000000" w:themeColor="text1"/>
        </w:rPr>
        <w:t xml:space="preserve">catorce </w:t>
      </w:r>
      <w:r w:rsidR="00CC361E" w:rsidRPr="00FF551E">
        <w:rPr>
          <w:rFonts w:ascii="Palatino Linotype" w:hAnsi="Palatino Linotype"/>
          <w:color w:val="000000" w:themeColor="text1"/>
        </w:rPr>
        <w:t xml:space="preserve">(14) </w:t>
      </w:r>
      <w:r w:rsidR="001955C6" w:rsidRPr="00FF551E">
        <w:rPr>
          <w:rFonts w:ascii="Palatino Linotype" w:hAnsi="Palatino Linotype"/>
          <w:color w:val="000000" w:themeColor="text1"/>
        </w:rPr>
        <w:t>de febrero de dos mil veinticuatro.</w:t>
      </w:r>
    </w:p>
    <w:p w14:paraId="1181C59D" w14:textId="77777777" w:rsidR="00B31E90" w:rsidRPr="00FF551E" w:rsidRDefault="00B31E90" w:rsidP="00B31E90">
      <w:pPr>
        <w:tabs>
          <w:tab w:val="left" w:pos="3465"/>
        </w:tabs>
        <w:spacing w:line="360" w:lineRule="auto"/>
        <w:jc w:val="both"/>
        <w:rPr>
          <w:rFonts w:ascii="Palatino Linotype" w:hAnsi="Palatino Linotype"/>
          <w:color w:val="000000" w:themeColor="text1"/>
        </w:rPr>
      </w:pPr>
    </w:p>
    <w:p w14:paraId="04F87235" w14:textId="50FEBEA9" w:rsidR="005F0007" w:rsidRPr="00FF551E" w:rsidRDefault="00662C69" w:rsidP="00B31E90">
      <w:pPr>
        <w:spacing w:line="360" w:lineRule="auto"/>
        <w:jc w:val="both"/>
        <w:rPr>
          <w:rFonts w:ascii="Palatino Linotype" w:eastAsia="Times New Roman" w:hAnsi="Palatino Linotype" w:cs="Times New Roman"/>
          <w:color w:val="000000" w:themeColor="text1"/>
        </w:rPr>
      </w:pPr>
      <w:r w:rsidRPr="00FF551E">
        <w:rPr>
          <w:rFonts w:ascii="Palatino Linotype" w:hAnsi="Palatino Linotype"/>
          <w:b/>
          <w:color w:val="000000" w:themeColor="text1"/>
        </w:rPr>
        <w:t>VISTO</w:t>
      </w:r>
      <w:r w:rsidRPr="00FF551E">
        <w:rPr>
          <w:rFonts w:ascii="Palatino Linotype" w:hAnsi="Palatino Linotype"/>
          <w:color w:val="000000" w:themeColor="text1"/>
        </w:rPr>
        <w:t xml:space="preserve"> el expediente electrónico for</w:t>
      </w:r>
      <w:r w:rsidR="00D37494" w:rsidRPr="00FF551E">
        <w:rPr>
          <w:rFonts w:ascii="Palatino Linotype" w:hAnsi="Palatino Linotype"/>
          <w:color w:val="000000" w:themeColor="text1"/>
        </w:rPr>
        <w:t>mado con motivo del</w:t>
      </w:r>
      <w:r w:rsidRPr="00FF551E">
        <w:rPr>
          <w:rFonts w:ascii="Palatino Linotype" w:hAnsi="Palatino Linotype"/>
          <w:color w:val="000000" w:themeColor="text1"/>
        </w:rPr>
        <w:t xml:space="preserve"> recurso de revisión </w:t>
      </w:r>
      <w:r w:rsidR="004C2B8E" w:rsidRPr="00FF551E">
        <w:rPr>
          <w:rFonts w:ascii="Palatino Linotype" w:hAnsi="Palatino Linotype"/>
          <w:b/>
          <w:bCs/>
        </w:rPr>
        <w:t>12433</w:t>
      </w:r>
      <w:r w:rsidR="000021A0" w:rsidRPr="00FF551E">
        <w:rPr>
          <w:rFonts w:ascii="Palatino Linotype" w:hAnsi="Palatino Linotype"/>
          <w:b/>
          <w:bCs/>
        </w:rPr>
        <w:t>/INFOEM/IP/RR/202</w:t>
      </w:r>
      <w:r w:rsidR="004B2723" w:rsidRPr="00FF551E">
        <w:rPr>
          <w:rFonts w:ascii="Palatino Linotype" w:hAnsi="Palatino Linotype"/>
          <w:b/>
          <w:bCs/>
        </w:rPr>
        <w:t>2</w:t>
      </w:r>
      <w:r w:rsidR="005F1362" w:rsidRPr="00FF551E">
        <w:rPr>
          <w:rFonts w:ascii="Palatino Linotype" w:eastAsia="Times New Roman" w:hAnsi="Palatino Linotype" w:cs="Arial"/>
          <w:b/>
          <w:bCs/>
          <w:color w:val="000000" w:themeColor="text1"/>
        </w:rPr>
        <w:t>,</w:t>
      </w:r>
      <w:r w:rsidR="005F1362" w:rsidRPr="00FF551E">
        <w:rPr>
          <w:rFonts w:ascii="Palatino Linotype" w:eastAsia="Times New Roman" w:hAnsi="Palatino Linotype" w:cs="Arial"/>
          <w:color w:val="000000" w:themeColor="text1"/>
        </w:rPr>
        <w:t xml:space="preserve"> </w:t>
      </w:r>
      <w:r w:rsidR="00CF1E4C" w:rsidRPr="00FF551E">
        <w:rPr>
          <w:rFonts w:ascii="Palatino Linotype" w:eastAsia="Times New Roman" w:hAnsi="Palatino Linotype" w:cs="Times New Roman"/>
          <w:color w:val="000000" w:themeColor="text1"/>
        </w:rPr>
        <w:t xml:space="preserve">promovido por </w:t>
      </w:r>
      <w:r w:rsidR="00FB30DE" w:rsidRPr="00FF551E">
        <w:rPr>
          <w:rFonts w:ascii="Palatino Linotype" w:eastAsia="Times New Roman" w:hAnsi="Palatino Linotype" w:cs="Times New Roman"/>
          <w:b/>
          <w:bCs/>
          <w:color w:val="000000" w:themeColor="text1"/>
        </w:rPr>
        <w:t xml:space="preserve">XXX </w:t>
      </w:r>
      <w:proofErr w:type="spellStart"/>
      <w:r w:rsidR="00FB30DE" w:rsidRPr="00FF551E">
        <w:rPr>
          <w:rFonts w:ascii="Palatino Linotype" w:eastAsia="Times New Roman" w:hAnsi="Palatino Linotype" w:cs="Times New Roman"/>
          <w:b/>
          <w:bCs/>
          <w:color w:val="000000" w:themeColor="text1"/>
        </w:rPr>
        <w:t>XXX</w:t>
      </w:r>
      <w:proofErr w:type="spellEnd"/>
      <w:r w:rsidR="00FB30DE" w:rsidRPr="00FF551E">
        <w:rPr>
          <w:rFonts w:ascii="Palatino Linotype" w:eastAsia="Times New Roman" w:hAnsi="Palatino Linotype" w:cs="Times New Roman"/>
          <w:b/>
          <w:bCs/>
          <w:color w:val="000000" w:themeColor="text1"/>
        </w:rPr>
        <w:t xml:space="preserve"> </w:t>
      </w:r>
      <w:proofErr w:type="spellStart"/>
      <w:r w:rsidR="00FB30DE" w:rsidRPr="00FF551E">
        <w:rPr>
          <w:rFonts w:ascii="Palatino Linotype" w:eastAsia="Times New Roman" w:hAnsi="Palatino Linotype" w:cs="Times New Roman"/>
          <w:b/>
          <w:bCs/>
          <w:color w:val="000000" w:themeColor="text1"/>
        </w:rPr>
        <w:t>XXX</w:t>
      </w:r>
      <w:proofErr w:type="spellEnd"/>
      <w:r w:rsidR="004C2B8E" w:rsidRPr="00FF551E">
        <w:rPr>
          <w:rFonts w:ascii="Palatino Linotype" w:eastAsia="Times New Roman" w:hAnsi="Palatino Linotype" w:cs="Times New Roman"/>
          <w:color w:val="000000" w:themeColor="text1"/>
        </w:rPr>
        <w:t xml:space="preserve">, en lo sucesivo la </w:t>
      </w:r>
      <w:r w:rsidR="006B31E7" w:rsidRPr="00FF551E">
        <w:rPr>
          <w:rFonts w:ascii="Palatino Linotype" w:eastAsia="Times New Roman" w:hAnsi="Palatino Linotype" w:cs="Times New Roman"/>
          <w:b/>
          <w:bCs/>
          <w:color w:val="000000" w:themeColor="text1"/>
        </w:rPr>
        <w:t>RECURRENTE</w:t>
      </w:r>
      <w:r w:rsidR="00E647FF" w:rsidRPr="00FF551E">
        <w:rPr>
          <w:rFonts w:ascii="Palatino Linotype" w:eastAsia="Times New Roman" w:hAnsi="Palatino Linotype" w:cs="Arial"/>
          <w:color w:val="000000" w:themeColor="text1"/>
        </w:rPr>
        <w:t>;</w:t>
      </w:r>
      <w:r w:rsidR="005F1362" w:rsidRPr="00FF551E">
        <w:rPr>
          <w:rFonts w:ascii="Palatino Linotype" w:eastAsia="Times New Roman" w:hAnsi="Palatino Linotype" w:cs="Arial"/>
          <w:color w:val="000000" w:themeColor="text1"/>
        </w:rPr>
        <w:t xml:space="preserve"> en</w:t>
      </w:r>
      <w:r w:rsidR="004E776C" w:rsidRPr="00FF551E">
        <w:rPr>
          <w:rFonts w:ascii="Palatino Linotype" w:eastAsia="Times New Roman" w:hAnsi="Palatino Linotype" w:cs="Arial"/>
          <w:color w:val="000000" w:themeColor="text1"/>
        </w:rPr>
        <w:t xml:space="preserve"> contra de la respuesta del </w:t>
      </w:r>
      <w:r w:rsidR="004E776C" w:rsidRPr="00FF551E">
        <w:rPr>
          <w:rFonts w:ascii="Palatino Linotype" w:eastAsia="Times New Roman" w:hAnsi="Palatino Linotype" w:cs="Arial"/>
          <w:b/>
          <w:color w:val="000000" w:themeColor="text1"/>
        </w:rPr>
        <w:t>Ayuntamiento de Tlalmanalco</w:t>
      </w:r>
      <w:r w:rsidR="009572EE" w:rsidRPr="00FF551E">
        <w:rPr>
          <w:rFonts w:ascii="Palatino Linotype" w:eastAsia="Calibri" w:hAnsi="Palatino Linotype" w:cs="Arial"/>
          <w:b/>
          <w:bCs/>
          <w:color w:val="000000" w:themeColor="text1"/>
          <w:lang w:val="es-ES"/>
        </w:rPr>
        <w:t>,</w:t>
      </w:r>
      <w:r w:rsidR="005F1362" w:rsidRPr="00FF551E">
        <w:rPr>
          <w:rFonts w:ascii="Palatino Linotype" w:eastAsia="Calibri" w:hAnsi="Palatino Linotype" w:cs="Arial"/>
          <w:b/>
          <w:bCs/>
          <w:color w:val="000000" w:themeColor="text1"/>
          <w:lang w:val="es-ES"/>
        </w:rPr>
        <w:t xml:space="preserve"> </w:t>
      </w:r>
      <w:r w:rsidR="005F1362" w:rsidRPr="00FF551E">
        <w:rPr>
          <w:rFonts w:ascii="Palatino Linotype" w:eastAsia="Times New Roman" w:hAnsi="Palatino Linotype" w:cs="Times New Roman"/>
          <w:color w:val="000000" w:themeColor="text1"/>
        </w:rPr>
        <w:t>en lo sucesivo el</w:t>
      </w:r>
      <w:r w:rsidR="005F1362" w:rsidRPr="00FF551E">
        <w:rPr>
          <w:rFonts w:ascii="Palatino Linotype" w:eastAsia="Times New Roman" w:hAnsi="Palatino Linotype" w:cs="Times New Roman"/>
          <w:b/>
          <w:color w:val="000000" w:themeColor="text1"/>
        </w:rPr>
        <w:t xml:space="preserve"> SUJETO OBLIGADO, </w:t>
      </w:r>
      <w:r w:rsidR="005F1362" w:rsidRPr="00FF551E">
        <w:rPr>
          <w:rFonts w:ascii="Palatino Linotype" w:eastAsia="Times New Roman" w:hAnsi="Palatino Linotype" w:cs="Times New Roman"/>
          <w:color w:val="000000" w:themeColor="text1"/>
        </w:rPr>
        <w:t>se procede a dictar la presente resolución, con base en los siguientes:</w:t>
      </w:r>
    </w:p>
    <w:p w14:paraId="01930C6D" w14:textId="77777777" w:rsidR="00741959" w:rsidRPr="00FF551E" w:rsidRDefault="00741959" w:rsidP="00B31E90">
      <w:pPr>
        <w:spacing w:line="360" w:lineRule="auto"/>
        <w:jc w:val="both"/>
        <w:rPr>
          <w:rFonts w:ascii="Palatino Linotype" w:eastAsia="Times New Roman" w:hAnsi="Palatino Linotype" w:cs="Times New Roman"/>
          <w:color w:val="000000" w:themeColor="text1"/>
        </w:rPr>
      </w:pPr>
    </w:p>
    <w:p w14:paraId="769E1410" w14:textId="54C465E2" w:rsidR="00587366" w:rsidRPr="00FF551E" w:rsidRDefault="00662C69" w:rsidP="00B31E90">
      <w:pPr>
        <w:pStyle w:val="Ttulo1"/>
        <w:spacing w:before="0" w:line="360" w:lineRule="auto"/>
        <w:jc w:val="center"/>
        <w:rPr>
          <w:b/>
          <w:color w:val="000000" w:themeColor="text1"/>
        </w:rPr>
      </w:pPr>
      <w:bookmarkStart w:id="0" w:name="_Toc461555884"/>
      <w:bookmarkStart w:id="1" w:name="_Toc466371847"/>
      <w:bookmarkStart w:id="2" w:name="_Toc87456484"/>
      <w:r w:rsidRPr="00FF551E">
        <w:rPr>
          <w:b/>
          <w:color w:val="000000" w:themeColor="text1"/>
        </w:rPr>
        <w:t>A</w:t>
      </w:r>
      <w:r w:rsidR="00C967DD" w:rsidRPr="00FF551E">
        <w:rPr>
          <w:b/>
          <w:color w:val="000000" w:themeColor="text1"/>
        </w:rPr>
        <w:t xml:space="preserve"> </w:t>
      </w:r>
      <w:r w:rsidRPr="00FF551E">
        <w:rPr>
          <w:b/>
          <w:color w:val="000000" w:themeColor="text1"/>
        </w:rPr>
        <w:t>N</w:t>
      </w:r>
      <w:r w:rsidR="00C967DD" w:rsidRPr="00FF551E">
        <w:rPr>
          <w:b/>
          <w:color w:val="000000" w:themeColor="text1"/>
        </w:rPr>
        <w:t xml:space="preserve"> </w:t>
      </w:r>
      <w:r w:rsidRPr="00FF551E">
        <w:rPr>
          <w:b/>
          <w:color w:val="000000" w:themeColor="text1"/>
        </w:rPr>
        <w:t>T</w:t>
      </w:r>
      <w:r w:rsidR="00C967DD" w:rsidRPr="00FF551E">
        <w:rPr>
          <w:b/>
          <w:color w:val="000000" w:themeColor="text1"/>
        </w:rPr>
        <w:t xml:space="preserve"> </w:t>
      </w:r>
      <w:r w:rsidRPr="00FF551E">
        <w:rPr>
          <w:b/>
          <w:color w:val="000000" w:themeColor="text1"/>
        </w:rPr>
        <w:t>E</w:t>
      </w:r>
      <w:r w:rsidR="00C967DD" w:rsidRPr="00FF551E">
        <w:rPr>
          <w:b/>
          <w:color w:val="000000" w:themeColor="text1"/>
        </w:rPr>
        <w:t xml:space="preserve"> </w:t>
      </w:r>
      <w:r w:rsidRPr="00FF551E">
        <w:rPr>
          <w:b/>
          <w:color w:val="000000" w:themeColor="text1"/>
        </w:rPr>
        <w:t>C</w:t>
      </w:r>
      <w:r w:rsidR="00C967DD" w:rsidRPr="00FF551E">
        <w:rPr>
          <w:b/>
          <w:color w:val="000000" w:themeColor="text1"/>
        </w:rPr>
        <w:t xml:space="preserve"> </w:t>
      </w:r>
      <w:r w:rsidRPr="00FF551E">
        <w:rPr>
          <w:b/>
          <w:color w:val="000000" w:themeColor="text1"/>
        </w:rPr>
        <w:t>E</w:t>
      </w:r>
      <w:r w:rsidR="00C967DD" w:rsidRPr="00FF551E">
        <w:rPr>
          <w:b/>
          <w:color w:val="000000" w:themeColor="text1"/>
        </w:rPr>
        <w:t xml:space="preserve"> </w:t>
      </w:r>
      <w:r w:rsidRPr="00FF551E">
        <w:rPr>
          <w:b/>
          <w:color w:val="000000" w:themeColor="text1"/>
        </w:rPr>
        <w:t>D</w:t>
      </w:r>
      <w:r w:rsidR="00C967DD" w:rsidRPr="00FF551E">
        <w:rPr>
          <w:b/>
          <w:color w:val="000000" w:themeColor="text1"/>
        </w:rPr>
        <w:t xml:space="preserve"> </w:t>
      </w:r>
      <w:r w:rsidRPr="00FF551E">
        <w:rPr>
          <w:b/>
          <w:color w:val="000000" w:themeColor="text1"/>
        </w:rPr>
        <w:t>E</w:t>
      </w:r>
      <w:r w:rsidR="00C967DD" w:rsidRPr="00FF551E">
        <w:rPr>
          <w:b/>
          <w:color w:val="000000" w:themeColor="text1"/>
        </w:rPr>
        <w:t xml:space="preserve"> </w:t>
      </w:r>
      <w:r w:rsidRPr="00FF551E">
        <w:rPr>
          <w:b/>
          <w:color w:val="000000" w:themeColor="text1"/>
        </w:rPr>
        <w:t>N</w:t>
      </w:r>
      <w:r w:rsidR="00C967DD" w:rsidRPr="00FF551E">
        <w:rPr>
          <w:b/>
          <w:color w:val="000000" w:themeColor="text1"/>
        </w:rPr>
        <w:t xml:space="preserve"> </w:t>
      </w:r>
      <w:r w:rsidRPr="00FF551E">
        <w:rPr>
          <w:b/>
          <w:color w:val="000000" w:themeColor="text1"/>
        </w:rPr>
        <w:t>T</w:t>
      </w:r>
      <w:r w:rsidR="00C967DD" w:rsidRPr="00FF551E">
        <w:rPr>
          <w:b/>
          <w:color w:val="000000" w:themeColor="text1"/>
        </w:rPr>
        <w:t xml:space="preserve"> </w:t>
      </w:r>
      <w:r w:rsidRPr="00FF551E">
        <w:rPr>
          <w:b/>
          <w:color w:val="000000" w:themeColor="text1"/>
        </w:rPr>
        <w:t>E</w:t>
      </w:r>
      <w:r w:rsidR="00C967DD" w:rsidRPr="00FF551E">
        <w:rPr>
          <w:b/>
          <w:color w:val="000000" w:themeColor="text1"/>
        </w:rPr>
        <w:t xml:space="preserve"> </w:t>
      </w:r>
      <w:r w:rsidRPr="00FF551E">
        <w:rPr>
          <w:b/>
          <w:color w:val="000000" w:themeColor="text1"/>
        </w:rPr>
        <w:t>S</w:t>
      </w:r>
      <w:bookmarkEnd w:id="0"/>
      <w:bookmarkEnd w:id="1"/>
      <w:bookmarkEnd w:id="2"/>
    </w:p>
    <w:p w14:paraId="0D857A54" w14:textId="12015669" w:rsidR="005C2B1C" w:rsidRPr="00FF551E" w:rsidRDefault="00DF6738" w:rsidP="005C2B1C">
      <w:pPr>
        <w:rPr>
          <w:lang w:eastAsia="en-US"/>
        </w:rPr>
      </w:pPr>
      <w:r w:rsidRPr="00FF551E">
        <w:rPr>
          <w:lang w:eastAsia="en-US"/>
        </w:rPr>
        <w:t xml:space="preserve"> </w:t>
      </w:r>
    </w:p>
    <w:p w14:paraId="402A4C0A" w14:textId="719BF193" w:rsidR="00D9392E" w:rsidRPr="00FF551E" w:rsidRDefault="005F0007" w:rsidP="0035066B">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FF551E">
        <w:rPr>
          <w:rFonts w:ascii="Palatino Linotype" w:eastAsia="Calibri" w:hAnsi="Palatino Linotype" w:cs="Arial"/>
          <w:color w:val="000000" w:themeColor="text1"/>
          <w:lang w:val="es-ES"/>
        </w:rPr>
        <w:t>El</w:t>
      </w:r>
      <w:r w:rsidR="00D9392E" w:rsidRPr="00FF551E">
        <w:rPr>
          <w:rFonts w:ascii="Palatino Linotype" w:eastAsia="Calibri" w:hAnsi="Palatino Linotype" w:cs="Arial"/>
          <w:color w:val="000000" w:themeColor="text1"/>
          <w:lang w:val="es-ES"/>
        </w:rPr>
        <w:t xml:space="preserve"> </w:t>
      </w:r>
      <w:r w:rsidR="004C2B8E" w:rsidRPr="00FF551E">
        <w:rPr>
          <w:rFonts w:ascii="Palatino Linotype" w:eastAsia="Calibri" w:hAnsi="Palatino Linotype" w:cs="Arial"/>
          <w:color w:val="000000" w:themeColor="text1"/>
          <w:lang w:val="es-ES"/>
        </w:rPr>
        <w:t>veintiuno de junio</w:t>
      </w:r>
      <w:r w:rsidR="004B2723" w:rsidRPr="00FF551E">
        <w:rPr>
          <w:rFonts w:ascii="Palatino Linotype" w:eastAsia="Calibri" w:hAnsi="Palatino Linotype" w:cs="Arial"/>
          <w:color w:val="000000" w:themeColor="text1"/>
          <w:lang w:val="es-ES"/>
        </w:rPr>
        <w:t xml:space="preserve"> de dos mil </w:t>
      </w:r>
      <w:r w:rsidR="004C2B8E" w:rsidRPr="00FF551E">
        <w:rPr>
          <w:rFonts w:ascii="Palatino Linotype" w:eastAsia="Calibri" w:hAnsi="Palatino Linotype" w:cs="Arial"/>
          <w:color w:val="000000" w:themeColor="text1"/>
          <w:lang w:val="es-ES"/>
        </w:rPr>
        <w:t>veintidós</w:t>
      </w:r>
      <w:r w:rsidR="005F1362" w:rsidRPr="00FF551E">
        <w:rPr>
          <w:rFonts w:ascii="Palatino Linotype" w:eastAsia="Calibri" w:hAnsi="Palatino Linotype" w:cs="Arial"/>
          <w:color w:val="000000" w:themeColor="text1"/>
          <w:lang w:val="es-ES"/>
        </w:rPr>
        <w:t xml:space="preserve">, </w:t>
      </w:r>
      <w:r w:rsidR="00B353C1" w:rsidRPr="00FF551E">
        <w:rPr>
          <w:rFonts w:ascii="Palatino Linotype" w:eastAsia="Calibri" w:hAnsi="Palatino Linotype" w:cs="Arial"/>
          <w:color w:val="000000" w:themeColor="text1"/>
          <w:lang w:val="es-ES"/>
        </w:rPr>
        <w:t xml:space="preserve">la </w:t>
      </w:r>
      <w:r w:rsidR="00743BB5" w:rsidRPr="00FF551E">
        <w:rPr>
          <w:rFonts w:ascii="Palatino Linotype" w:hAnsi="Palatino Linotype"/>
          <w:b/>
          <w:color w:val="000000" w:themeColor="text1"/>
        </w:rPr>
        <w:t>RECURRENTE</w:t>
      </w:r>
      <w:r w:rsidR="005F1362" w:rsidRPr="00FF551E">
        <w:rPr>
          <w:rFonts w:ascii="Palatino Linotype" w:hAnsi="Palatino Linotype"/>
          <w:color w:val="000000" w:themeColor="text1"/>
        </w:rPr>
        <w:t xml:space="preserve"> presentó</w:t>
      </w:r>
      <w:r w:rsidR="005F1362" w:rsidRPr="00FF551E">
        <w:rPr>
          <w:rFonts w:ascii="Palatino Linotype" w:hAnsi="Palatino Linotype"/>
          <w:b/>
          <w:color w:val="000000" w:themeColor="text1"/>
        </w:rPr>
        <w:t xml:space="preserve"> </w:t>
      </w:r>
      <w:r w:rsidR="00127E68" w:rsidRPr="00FF551E">
        <w:rPr>
          <w:rFonts w:ascii="Palatino Linotype" w:hAnsi="Palatino Linotype"/>
          <w:bCs/>
          <w:color w:val="000000" w:themeColor="text1"/>
        </w:rPr>
        <w:t xml:space="preserve">a través </w:t>
      </w:r>
      <w:r w:rsidR="00DE4F75" w:rsidRPr="00FF551E">
        <w:rPr>
          <w:rFonts w:ascii="Palatino Linotype" w:hAnsi="Palatino Linotype"/>
          <w:bCs/>
          <w:color w:val="000000" w:themeColor="text1"/>
        </w:rPr>
        <w:t>d</w:t>
      </w:r>
      <w:r w:rsidR="000021A0" w:rsidRPr="00FF551E">
        <w:rPr>
          <w:rFonts w:ascii="Palatino Linotype" w:hAnsi="Palatino Linotype"/>
          <w:bCs/>
          <w:color w:val="000000" w:themeColor="text1"/>
        </w:rPr>
        <w:t>el</w:t>
      </w:r>
      <w:r w:rsidR="004863BC" w:rsidRPr="00FF551E">
        <w:rPr>
          <w:rFonts w:ascii="Palatino Linotype" w:hAnsi="Palatino Linotype"/>
          <w:bCs/>
          <w:color w:val="000000" w:themeColor="text1"/>
        </w:rPr>
        <w:t xml:space="preserve"> </w:t>
      </w:r>
      <w:r w:rsidR="005F1362" w:rsidRPr="00FF551E">
        <w:rPr>
          <w:rFonts w:ascii="Palatino Linotype" w:eastAsia="Calibri" w:hAnsi="Palatino Linotype" w:cs="Arial"/>
          <w:color w:val="000000" w:themeColor="text1"/>
          <w:lang w:val="es-ES"/>
        </w:rPr>
        <w:t>Sist</w:t>
      </w:r>
      <w:r w:rsidR="004B2723" w:rsidRPr="00FF551E">
        <w:rPr>
          <w:rFonts w:ascii="Palatino Linotype" w:eastAsia="Calibri" w:hAnsi="Palatino Linotype" w:cs="Arial"/>
          <w:color w:val="000000" w:themeColor="text1"/>
          <w:lang w:val="es-ES"/>
        </w:rPr>
        <w:t>ema de Acceso a la Información Mexiquense</w:t>
      </w:r>
      <w:r w:rsidR="005F1362" w:rsidRPr="00FF551E">
        <w:rPr>
          <w:rFonts w:ascii="Palatino Linotype" w:eastAsia="Calibri" w:hAnsi="Palatino Linotype" w:cs="Arial"/>
          <w:color w:val="000000" w:themeColor="text1"/>
          <w:lang w:val="es-ES"/>
        </w:rPr>
        <w:t xml:space="preserve"> </w:t>
      </w:r>
      <w:r w:rsidR="005F1362" w:rsidRPr="00FF551E">
        <w:rPr>
          <w:rFonts w:ascii="Palatino Linotype" w:eastAsia="Calibri" w:hAnsi="Palatino Linotype" w:cs="Arial"/>
          <w:b/>
          <w:color w:val="000000" w:themeColor="text1"/>
          <w:lang w:val="es-ES"/>
        </w:rPr>
        <w:t>(SAIMEX),</w:t>
      </w:r>
      <w:r w:rsidR="005F1362" w:rsidRPr="00FF551E">
        <w:rPr>
          <w:rFonts w:ascii="Palatino Linotype" w:eastAsia="Calibri" w:hAnsi="Palatino Linotype" w:cs="Arial"/>
          <w:color w:val="000000" w:themeColor="text1"/>
          <w:lang w:val="es-ES"/>
        </w:rPr>
        <w:t xml:space="preserve"> la solicitud de información pública registrada con el número</w:t>
      </w:r>
      <w:r w:rsidR="005F1362" w:rsidRPr="00FF551E">
        <w:rPr>
          <w:rFonts w:ascii="Palatino Linotype" w:hAnsi="Palatino Linotype"/>
          <w:b/>
          <w:bCs/>
          <w:color w:val="000000" w:themeColor="text1"/>
        </w:rPr>
        <w:t xml:space="preserve"> </w:t>
      </w:r>
      <w:r w:rsidR="000544CE" w:rsidRPr="00FF551E">
        <w:rPr>
          <w:rFonts w:ascii="Palatino Linotype" w:hAnsi="Palatino Linotype"/>
          <w:b/>
          <w:bCs/>
          <w:color w:val="000000" w:themeColor="text1"/>
        </w:rPr>
        <w:t>00</w:t>
      </w:r>
      <w:r w:rsidR="004C2B8E" w:rsidRPr="00FF551E">
        <w:rPr>
          <w:rFonts w:ascii="Palatino Linotype" w:hAnsi="Palatino Linotype"/>
          <w:b/>
          <w:bCs/>
          <w:color w:val="000000" w:themeColor="text1"/>
        </w:rPr>
        <w:t>129</w:t>
      </w:r>
      <w:r w:rsidR="00304056" w:rsidRPr="00FF551E">
        <w:rPr>
          <w:rFonts w:ascii="Palatino Linotype" w:hAnsi="Palatino Linotype"/>
          <w:b/>
          <w:bCs/>
          <w:color w:val="000000" w:themeColor="text1"/>
        </w:rPr>
        <w:t>/</w:t>
      </w:r>
      <w:r w:rsidR="004C2B8E" w:rsidRPr="00FF551E">
        <w:rPr>
          <w:rFonts w:ascii="Palatino Linotype" w:hAnsi="Palatino Linotype"/>
          <w:b/>
          <w:bCs/>
          <w:color w:val="000000" w:themeColor="text1"/>
        </w:rPr>
        <w:t>TLALMANA</w:t>
      </w:r>
      <w:r w:rsidR="004B2723" w:rsidRPr="00FF551E">
        <w:rPr>
          <w:rFonts w:ascii="Palatino Linotype" w:hAnsi="Palatino Linotype"/>
          <w:b/>
          <w:bCs/>
          <w:color w:val="000000" w:themeColor="text1"/>
        </w:rPr>
        <w:t>/IP/2022</w:t>
      </w:r>
      <w:r w:rsidR="005F1362" w:rsidRPr="00FF551E">
        <w:rPr>
          <w:rFonts w:ascii="Palatino Linotype" w:hAnsi="Palatino Linotype"/>
          <w:b/>
          <w:bCs/>
          <w:color w:val="000000" w:themeColor="text1"/>
        </w:rPr>
        <w:t>,</w:t>
      </w:r>
      <w:r w:rsidR="005F1362" w:rsidRPr="00FF551E">
        <w:rPr>
          <w:rFonts w:ascii="Palatino Linotype" w:eastAsia="Calibri" w:hAnsi="Palatino Linotype" w:cs="Arial"/>
          <w:color w:val="000000" w:themeColor="text1"/>
          <w:lang w:val="es-ES"/>
        </w:rPr>
        <w:t xml:space="preserve"> mediante la cual</w:t>
      </w:r>
      <w:r w:rsidR="00743BB5" w:rsidRPr="00FF551E">
        <w:rPr>
          <w:rFonts w:ascii="Palatino Linotype" w:eastAsia="Calibri" w:hAnsi="Palatino Linotype" w:cs="Arial"/>
          <w:color w:val="000000" w:themeColor="text1"/>
          <w:lang w:val="es-ES"/>
        </w:rPr>
        <w:t>,</w:t>
      </w:r>
      <w:r w:rsidR="005F1362" w:rsidRPr="00FF551E">
        <w:rPr>
          <w:rFonts w:ascii="Palatino Linotype" w:eastAsia="Calibri" w:hAnsi="Palatino Linotype" w:cs="Arial"/>
          <w:color w:val="000000" w:themeColor="text1"/>
          <w:lang w:val="es-ES"/>
        </w:rPr>
        <w:t xml:space="preserve"> requirió</w:t>
      </w:r>
      <w:r w:rsidR="00022D89" w:rsidRPr="00FF551E">
        <w:rPr>
          <w:rFonts w:ascii="Palatino Linotype" w:eastAsia="Calibri" w:hAnsi="Palatino Linotype" w:cs="Arial"/>
          <w:color w:val="000000" w:themeColor="text1"/>
          <w:lang w:val="es-ES"/>
        </w:rPr>
        <w:t xml:space="preserve"> lo siguiente</w:t>
      </w:r>
      <w:r w:rsidR="005F1362" w:rsidRPr="00FF551E">
        <w:rPr>
          <w:rFonts w:ascii="Palatino Linotype" w:eastAsia="Calibri" w:hAnsi="Palatino Linotype" w:cs="Arial"/>
          <w:color w:val="000000" w:themeColor="text1"/>
          <w:lang w:val="es-ES"/>
        </w:rPr>
        <w:t>:</w:t>
      </w:r>
    </w:p>
    <w:p w14:paraId="76EB7490" w14:textId="77777777" w:rsidR="00B31E90" w:rsidRPr="00FF551E" w:rsidRDefault="00B31E90" w:rsidP="009450F4">
      <w:pPr>
        <w:pStyle w:val="Prrafodelista"/>
        <w:ind w:left="567" w:right="567"/>
        <w:jc w:val="both"/>
        <w:rPr>
          <w:rFonts w:ascii="Palatino Linotype" w:hAnsi="Palatino Linotype"/>
          <w:i/>
          <w:color w:val="000000" w:themeColor="text1"/>
          <w:sz w:val="22"/>
          <w:szCs w:val="22"/>
        </w:rPr>
      </w:pPr>
    </w:p>
    <w:p w14:paraId="605C5067" w14:textId="341463CE" w:rsidR="0097210F" w:rsidRPr="00FF551E" w:rsidRDefault="00412538" w:rsidP="004C2B8E">
      <w:pPr>
        <w:pStyle w:val="Prrafodelista"/>
        <w:ind w:left="567" w:right="616"/>
        <w:jc w:val="both"/>
        <w:rPr>
          <w:rFonts w:ascii="Palatino Linotype" w:hAnsi="Palatino Linotype"/>
          <w:i/>
          <w:color w:val="000000" w:themeColor="text1"/>
          <w:sz w:val="22"/>
          <w:szCs w:val="22"/>
        </w:rPr>
      </w:pPr>
      <w:r w:rsidRPr="00FF551E">
        <w:rPr>
          <w:rFonts w:ascii="Palatino Linotype" w:hAnsi="Palatino Linotype"/>
          <w:i/>
          <w:color w:val="000000" w:themeColor="text1"/>
          <w:sz w:val="22"/>
          <w:szCs w:val="22"/>
        </w:rPr>
        <w:t>“</w:t>
      </w:r>
      <w:r w:rsidR="004C2B8E" w:rsidRPr="00FF551E">
        <w:rPr>
          <w:rFonts w:ascii="Palatino Linotype" w:hAnsi="Palatino Linotype"/>
          <w:i/>
          <w:color w:val="000000"/>
          <w:sz w:val="22"/>
          <w:szCs w:val="22"/>
        </w:rPr>
        <w:t xml:space="preserve">Se solicita con fundamento a lo dispuesto en los artículos 6° (sexto), párrafos I, III, V, y 8° (Octavo) de la Constitución Política de los Estados Unidos Mexicanos, 1, 4, y 6 de la Ley General de Transparencia y Acceso a la Información Pública, 1, 3, fracción XLI, Capitulo III, 23, fracción IV de la Ley de Transparencia y Acceso a la Información Pública del Estado de México y Municipios, 05 (cinco), párrafos XIII, XIV, XVIIII, XIX, incisos I, y III de la Constitución Política del Estado Libre y Soberano de México, de la siguiente información para que se haga una búsqueda de manera exhaustiva, desglosada, clara y detallada así como su entrega en versión publica y en formato PDF. En torno a los procedimientos de licitación pública, así como los contratos correspondientes, de conformidad al dispuesto en la Ley de Contratación Pública del Estado de México y Municipios, así como los costos totales (IVA incluido) en moneda </w:t>
      </w:r>
      <w:proofErr w:type="gramStart"/>
      <w:r w:rsidR="004C2B8E" w:rsidRPr="00FF551E">
        <w:rPr>
          <w:rFonts w:ascii="Palatino Linotype" w:hAnsi="Palatino Linotype"/>
          <w:i/>
          <w:color w:val="000000"/>
          <w:sz w:val="22"/>
          <w:szCs w:val="22"/>
        </w:rPr>
        <w:lastRenderedPageBreak/>
        <w:t>nacional</w:t>
      </w:r>
      <w:proofErr w:type="gramEnd"/>
      <w:r w:rsidR="004C2B8E" w:rsidRPr="00FF551E">
        <w:rPr>
          <w:rFonts w:ascii="Palatino Linotype" w:hAnsi="Palatino Linotype"/>
          <w:i/>
          <w:color w:val="000000"/>
          <w:sz w:val="22"/>
          <w:szCs w:val="22"/>
        </w:rPr>
        <w:t xml:space="preserve"> así como su entrega en versión pública de los Convenios celebrados, facturas, contratos celebrados, Pólizas de cheques. </w:t>
      </w:r>
      <w:r w:rsidR="004C2B8E" w:rsidRPr="00FF551E">
        <w:rPr>
          <w:rFonts w:ascii="Palatino Linotype" w:hAnsi="Palatino Linotype"/>
          <w:b/>
          <w:bCs/>
          <w:i/>
          <w:color w:val="000000"/>
          <w:sz w:val="22"/>
          <w:szCs w:val="22"/>
        </w:rPr>
        <w:t>Solicito los costos totales (IVA incluido) en moneda nacional del pago que efectuó y/o realizo el Ayuntamiento por la realización de la FERIA TLALMANALCO 2022,</w:t>
      </w:r>
      <w:r w:rsidR="004C2B8E" w:rsidRPr="00FF551E">
        <w:rPr>
          <w:rFonts w:ascii="Palatino Linotype" w:hAnsi="Palatino Linotype"/>
          <w:i/>
          <w:color w:val="000000"/>
          <w:sz w:val="22"/>
          <w:szCs w:val="22"/>
        </w:rPr>
        <w:t xml:space="preserve"> </w:t>
      </w:r>
      <w:r w:rsidR="004C2B8E" w:rsidRPr="00FF551E">
        <w:rPr>
          <w:rFonts w:ascii="Palatino Linotype" w:hAnsi="Palatino Linotype"/>
          <w:b/>
          <w:bCs/>
          <w:i/>
          <w:color w:val="000000"/>
          <w:sz w:val="22"/>
          <w:szCs w:val="22"/>
        </w:rPr>
        <w:t>se pide una búsqueda manera exhaustiva, desglosada, clara y detallada así como su entrega en versión pública de los Convenios celebrados, facturas, contratos celebrados, Pólizas de cheques, de lo que a continuación se menciona 1.-Por el pago de la Adquisición y/o renta de los escenarios donde se presentaron los artistas y/o grupos (Convenios celebrados, facturas, contratos celebrados, Pólizas de cheques) 2.- Por el pago de la adquisición y/o renta del equipo de audio, sonido y luces de los escenarios donde se presentaron los artistas y/o grupos (Convenios celebrados, facturas, contratos celebrados, Pólizas de cheques) 3.- Por el pago de la adquisición y/o renta de los techos de lona utilizados para la presentación de los artistas y grupos musicales (Convenios celebrados, facturas, contratos celebrados, Pólizas de cheques) 4.- Por el pago de la renta del terreno donde se llevó a cabo el jaripeo así mismo el pago por la renta y/o adquisición de la lona que sirvió como techo en el jaripeo, el pago por la renta y/o adquisición gradas utilizadas para el jaripeo (Convenios celebrados, facturas, contratos celebrados, Pólizas de cheques) 5.-Por el pago del arillo de metal para el jaripeo (Convenios celebrados, facturas, contratos celebrados, Pólizas de cheques)</w:t>
      </w:r>
      <w:r w:rsidR="005F1362" w:rsidRPr="00FF551E">
        <w:rPr>
          <w:rFonts w:ascii="Palatino Linotype" w:hAnsi="Palatino Linotype"/>
          <w:i/>
          <w:color w:val="000000" w:themeColor="text1"/>
          <w:sz w:val="22"/>
          <w:szCs w:val="22"/>
        </w:rPr>
        <w:t>” (Sic).</w:t>
      </w:r>
    </w:p>
    <w:p w14:paraId="010F49EF" w14:textId="4293FA51" w:rsidR="004E197E" w:rsidRPr="00FF551E" w:rsidRDefault="004E197E" w:rsidP="00B31E90">
      <w:pPr>
        <w:pStyle w:val="Prrafodelista"/>
        <w:spacing w:line="276" w:lineRule="auto"/>
        <w:ind w:left="567" w:right="567"/>
        <w:jc w:val="both"/>
        <w:rPr>
          <w:rFonts w:ascii="Palatino Linotype" w:hAnsi="Palatino Linotype"/>
          <w:i/>
          <w:color w:val="000000" w:themeColor="text1"/>
          <w:sz w:val="22"/>
          <w:szCs w:val="22"/>
        </w:rPr>
      </w:pPr>
    </w:p>
    <w:p w14:paraId="74331DAE" w14:textId="0F00E6C3" w:rsidR="0064767C" w:rsidRPr="00FF551E" w:rsidRDefault="00836FF4" w:rsidP="007F05B5">
      <w:pPr>
        <w:tabs>
          <w:tab w:val="left" w:pos="426"/>
        </w:tabs>
        <w:spacing w:line="360" w:lineRule="auto"/>
        <w:ind w:right="616"/>
        <w:jc w:val="both"/>
        <w:rPr>
          <w:rFonts w:ascii="Palatino Linotype" w:eastAsia="MS Mincho" w:hAnsi="Palatino Linotype" w:cs="Times New Roman"/>
          <w:color w:val="000000" w:themeColor="text1"/>
        </w:rPr>
      </w:pPr>
      <w:r w:rsidRPr="00FF551E">
        <w:rPr>
          <w:rFonts w:ascii="Palatino Linotype" w:hAnsi="Palatino Linotype" w:cs="Arial"/>
          <w:color w:val="000000" w:themeColor="text1"/>
          <w:sz w:val="22"/>
          <w:szCs w:val="22"/>
        </w:rPr>
        <w:t>Modalidad de entrega</w:t>
      </w:r>
      <w:r w:rsidR="005C2B1C" w:rsidRPr="00FF551E">
        <w:rPr>
          <w:rFonts w:ascii="Palatino Linotype" w:hAnsi="Palatino Linotype" w:cs="Arial"/>
          <w:color w:val="000000" w:themeColor="text1"/>
          <w:sz w:val="22"/>
          <w:szCs w:val="22"/>
        </w:rPr>
        <w:t xml:space="preserve"> de la información</w:t>
      </w:r>
      <w:r w:rsidRPr="00FF551E">
        <w:rPr>
          <w:rFonts w:ascii="Palatino Linotype" w:hAnsi="Palatino Linotype" w:cs="Arial"/>
          <w:color w:val="000000" w:themeColor="text1"/>
          <w:sz w:val="22"/>
          <w:szCs w:val="22"/>
        </w:rPr>
        <w:t xml:space="preserve">: </w:t>
      </w:r>
      <w:r w:rsidRPr="00FF551E">
        <w:rPr>
          <w:rFonts w:ascii="Palatino Linotype" w:hAnsi="Palatino Linotype" w:cs="Arial"/>
          <w:b/>
          <w:color w:val="000000" w:themeColor="text1"/>
          <w:sz w:val="22"/>
          <w:szCs w:val="22"/>
        </w:rPr>
        <w:t>A través d</w:t>
      </w:r>
      <w:r w:rsidR="009C0215" w:rsidRPr="00FF551E">
        <w:rPr>
          <w:rFonts w:ascii="Palatino Linotype" w:hAnsi="Palatino Linotype" w:cs="Arial"/>
          <w:b/>
          <w:color w:val="000000" w:themeColor="text1"/>
          <w:sz w:val="22"/>
          <w:szCs w:val="22"/>
        </w:rPr>
        <w:t>e</w:t>
      </w:r>
      <w:r w:rsidR="00755146" w:rsidRPr="00FF551E">
        <w:rPr>
          <w:rFonts w:ascii="Palatino Linotype" w:hAnsi="Palatino Linotype" w:cs="Arial"/>
          <w:b/>
          <w:color w:val="000000" w:themeColor="text1"/>
          <w:sz w:val="22"/>
          <w:szCs w:val="22"/>
        </w:rPr>
        <w:t>l SAIMEX</w:t>
      </w:r>
      <w:r w:rsidR="0064767C" w:rsidRPr="00FF551E">
        <w:rPr>
          <w:rFonts w:ascii="Palatino Linotype" w:hAnsi="Palatino Linotype" w:cs="Arial"/>
          <w:b/>
          <w:color w:val="000000" w:themeColor="text1"/>
          <w:sz w:val="22"/>
          <w:szCs w:val="22"/>
        </w:rPr>
        <w:t>.</w:t>
      </w:r>
    </w:p>
    <w:p w14:paraId="1F35D974" w14:textId="77777777" w:rsidR="004B2723" w:rsidRPr="00FF551E" w:rsidRDefault="004B2723" w:rsidP="00CF1E4C">
      <w:pPr>
        <w:pStyle w:val="Prrafodelista"/>
        <w:tabs>
          <w:tab w:val="left" w:pos="426"/>
        </w:tabs>
        <w:spacing w:line="360" w:lineRule="auto"/>
        <w:ind w:left="0"/>
        <w:jc w:val="both"/>
        <w:rPr>
          <w:rFonts w:ascii="Palatino Linotype" w:eastAsia="MS Mincho" w:hAnsi="Palatino Linotype" w:cs="Times New Roman"/>
          <w:color w:val="000000" w:themeColor="text1"/>
          <w:sz w:val="22"/>
        </w:rPr>
      </w:pPr>
    </w:p>
    <w:p w14:paraId="2DC632CD" w14:textId="77F441BA" w:rsidR="005C2B1C" w:rsidRPr="00FF551E" w:rsidRDefault="005C2B1C"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FF551E">
        <w:rPr>
          <w:rFonts w:ascii="Palatino Linotype" w:eastAsia="MS Mincho" w:hAnsi="Palatino Linotype" w:cs="Times New Roman"/>
          <w:color w:val="000000" w:themeColor="text1"/>
        </w:rPr>
        <w:t xml:space="preserve">El </w:t>
      </w:r>
      <w:r w:rsidR="004C2B8E" w:rsidRPr="00FF551E">
        <w:rPr>
          <w:rFonts w:ascii="Palatino Linotype" w:eastAsia="MS Mincho" w:hAnsi="Palatino Linotype" w:cs="Times New Roman"/>
          <w:color w:val="000000" w:themeColor="text1"/>
        </w:rPr>
        <w:t>uno de julio</w:t>
      </w:r>
      <w:r w:rsidR="004B2723" w:rsidRPr="00FF551E">
        <w:rPr>
          <w:rFonts w:ascii="Palatino Linotype" w:eastAsia="MS Mincho" w:hAnsi="Palatino Linotype" w:cs="Times New Roman"/>
          <w:color w:val="000000" w:themeColor="text1"/>
        </w:rPr>
        <w:t xml:space="preserve"> de dos mil veintidós</w:t>
      </w:r>
      <w:r w:rsidRPr="00FF551E">
        <w:rPr>
          <w:rFonts w:ascii="Palatino Linotype" w:eastAsia="MS Mincho" w:hAnsi="Palatino Linotype" w:cs="Times New Roman"/>
          <w:color w:val="000000" w:themeColor="text1"/>
        </w:rPr>
        <w:t xml:space="preserve">, el </w:t>
      </w:r>
      <w:r w:rsidRPr="00FF551E">
        <w:rPr>
          <w:rFonts w:ascii="Palatino Linotype" w:eastAsia="MS Mincho" w:hAnsi="Palatino Linotype" w:cs="Times New Roman"/>
          <w:b/>
          <w:bCs/>
          <w:color w:val="000000" w:themeColor="text1"/>
        </w:rPr>
        <w:t>SUJETO OBLIGADO</w:t>
      </w:r>
      <w:r w:rsidRPr="00FF551E">
        <w:rPr>
          <w:rFonts w:ascii="Palatino Linotype" w:eastAsia="MS Mincho" w:hAnsi="Palatino Linotype" w:cs="Times New Roman"/>
          <w:color w:val="000000" w:themeColor="text1"/>
        </w:rPr>
        <w:t xml:space="preserve"> </w:t>
      </w:r>
      <w:r w:rsidR="00804787" w:rsidRPr="00FF551E">
        <w:rPr>
          <w:rFonts w:ascii="Palatino Linotype" w:eastAsia="MS Mincho" w:hAnsi="Palatino Linotype" w:cs="Times New Roman"/>
          <w:color w:val="000000" w:themeColor="text1"/>
        </w:rPr>
        <w:t>dio respuesta a la solicitud de información</w:t>
      </w:r>
      <w:r w:rsidRPr="00FF551E">
        <w:rPr>
          <w:rFonts w:ascii="Palatino Linotype" w:eastAsia="MS Mincho" w:hAnsi="Palatino Linotype" w:cs="Times New Roman"/>
          <w:color w:val="000000" w:themeColor="text1"/>
        </w:rPr>
        <w:t>, en los siguientes términos:</w:t>
      </w:r>
    </w:p>
    <w:p w14:paraId="2743D335" w14:textId="77777777" w:rsidR="00412538" w:rsidRPr="00FF551E" w:rsidRDefault="00412538" w:rsidP="00412538">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3E1BEE3A" w14:textId="37CC2E70" w:rsidR="005C2B1C" w:rsidRPr="00FF551E" w:rsidRDefault="005C2B1C" w:rsidP="004C2B8E">
      <w:pPr>
        <w:pStyle w:val="Prrafodelista"/>
        <w:tabs>
          <w:tab w:val="left" w:pos="426"/>
        </w:tabs>
        <w:ind w:left="567" w:right="616"/>
        <w:jc w:val="both"/>
        <w:rPr>
          <w:rFonts w:ascii="Palatino Linotype" w:hAnsi="Palatino Linotype"/>
          <w:i/>
          <w:iCs/>
          <w:color w:val="000000"/>
          <w:sz w:val="22"/>
          <w:szCs w:val="22"/>
        </w:rPr>
      </w:pPr>
      <w:r w:rsidRPr="00FF551E">
        <w:rPr>
          <w:rFonts w:ascii="Palatino Linotype" w:eastAsia="MS Mincho" w:hAnsi="Palatino Linotype" w:cs="Times New Roman"/>
          <w:i/>
          <w:iCs/>
          <w:color w:val="000000" w:themeColor="text1"/>
          <w:sz w:val="22"/>
          <w:szCs w:val="22"/>
        </w:rPr>
        <w:t>“…</w:t>
      </w:r>
      <w:r w:rsidR="004C2B8E" w:rsidRPr="00FF551E">
        <w:rPr>
          <w:rFonts w:ascii="Palatino Linotype" w:hAnsi="Palatino Linotype"/>
          <w:i/>
          <w:iCs/>
          <w:color w:val="000000"/>
          <w:sz w:val="22"/>
          <w:szCs w:val="22"/>
        </w:rPr>
        <w:t xml:space="preserve">En atención a su solicitud de información con No. de folio: 00129/TLALMANA/IP/2022, se le hace llegar la respuesta en PDF., misma brindada por el LAE. RAFAEL CABRERA VALENCIA, TESORERO MUNICIPAL, sin </w:t>
      </w:r>
      <w:proofErr w:type="spellStart"/>
      <w:r w:rsidR="004C2B8E" w:rsidRPr="00FF551E">
        <w:rPr>
          <w:rFonts w:ascii="Palatino Linotype" w:hAnsi="Palatino Linotype"/>
          <w:i/>
          <w:iCs/>
          <w:color w:val="000000"/>
          <w:sz w:val="22"/>
          <w:szCs w:val="22"/>
        </w:rPr>
        <w:t>mas</w:t>
      </w:r>
      <w:proofErr w:type="spellEnd"/>
      <w:r w:rsidR="004C2B8E" w:rsidRPr="00FF551E">
        <w:rPr>
          <w:rFonts w:ascii="Palatino Linotype" w:hAnsi="Palatino Linotype"/>
          <w:i/>
          <w:iCs/>
          <w:color w:val="000000"/>
          <w:sz w:val="22"/>
          <w:szCs w:val="22"/>
        </w:rPr>
        <w:t xml:space="preserve"> por el momento que tenga un buen </w:t>
      </w:r>
      <w:proofErr w:type="gramStart"/>
      <w:r w:rsidR="004C2B8E" w:rsidRPr="00FF551E">
        <w:rPr>
          <w:rFonts w:ascii="Palatino Linotype" w:hAnsi="Palatino Linotype"/>
          <w:i/>
          <w:iCs/>
          <w:color w:val="000000"/>
          <w:sz w:val="22"/>
          <w:szCs w:val="22"/>
        </w:rPr>
        <w:t>día.</w:t>
      </w:r>
      <w:r w:rsidR="004B2723" w:rsidRPr="00FF551E">
        <w:rPr>
          <w:rFonts w:ascii="Palatino Linotype" w:hAnsi="Palatino Linotype"/>
          <w:i/>
          <w:iCs/>
          <w:color w:val="000000"/>
          <w:sz w:val="22"/>
          <w:szCs w:val="22"/>
        </w:rPr>
        <w:t>.</w:t>
      </w:r>
      <w:proofErr w:type="gramEnd"/>
      <w:r w:rsidR="009450F4" w:rsidRPr="00FF551E">
        <w:rPr>
          <w:rFonts w:ascii="Palatino Linotype" w:hAnsi="Palatino Linotype"/>
          <w:i/>
          <w:iCs/>
          <w:color w:val="000000"/>
          <w:sz w:val="22"/>
          <w:szCs w:val="22"/>
        </w:rPr>
        <w:t>…”</w:t>
      </w:r>
      <w:r w:rsidRPr="00FF551E">
        <w:rPr>
          <w:rFonts w:ascii="Palatino Linotype" w:hAnsi="Palatino Linotype"/>
          <w:i/>
          <w:iCs/>
          <w:color w:val="000000"/>
          <w:sz w:val="22"/>
          <w:szCs w:val="22"/>
        </w:rPr>
        <w:t xml:space="preserve"> (Sic)</w:t>
      </w:r>
    </w:p>
    <w:p w14:paraId="5E23D47F" w14:textId="77777777" w:rsidR="00061087" w:rsidRPr="00FF551E" w:rsidRDefault="00061087" w:rsidP="00061087">
      <w:pPr>
        <w:tabs>
          <w:tab w:val="left" w:pos="426"/>
        </w:tabs>
        <w:ind w:right="616"/>
        <w:jc w:val="both"/>
        <w:rPr>
          <w:rFonts w:ascii="Palatino Linotype" w:hAnsi="Palatino Linotype"/>
          <w:i/>
          <w:iCs/>
          <w:color w:val="000000"/>
          <w:sz w:val="22"/>
          <w:szCs w:val="22"/>
        </w:rPr>
      </w:pPr>
    </w:p>
    <w:p w14:paraId="63C30EF7" w14:textId="096FB4E3" w:rsidR="00061087" w:rsidRPr="00FF551E" w:rsidRDefault="00061087" w:rsidP="00061087">
      <w:pPr>
        <w:tabs>
          <w:tab w:val="left" w:pos="426"/>
        </w:tabs>
        <w:ind w:right="616"/>
        <w:jc w:val="both"/>
        <w:rPr>
          <w:rFonts w:ascii="Palatino Linotype" w:hAnsi="Palatino Linotype"/>
          <w:color w:val="000000"/>
          <w:sz w:val="22"/>
          <w:szCs w:val="22"/>
        </w:rPr>
      </w:pPr>
      <w:r w:rsidRPr="00FF551E">
        <w:rPr>
          <w:rFonts w:ascii="Palatino Linotype" w:hAnsi="Palatino Linotype"/>
          <w:color w:val="000000"/>
          <w:sz w:val="22"/>
          <w:szCs w:val="22"/>
        </w:rPr>
        <w:t>Archivo electrónic</w:t>
      </w:r>
      <w:r w:rsidR="004C2B8E" w:rsidRPr="00FF551E">
        <w:rPr>
          <w:rFonts w:ascii="Palatino Linotype" w:hAnsi="Palatino Linotype"/>
          <w:color w:val="000000"/>
          <w:sz w:val="22"/>
          <w:szCs w:val="22"/>
        </w:rPr>
        <w:t>o</w:t>
      </w:r>
      <w:r w:rsidRPr="00FF551E">
        <w:rPr>
          <w:rFonts w:ascii="Palatino Linotype" w:hAnsi="Palatino Linotype"/>
          <w:color w:val="000000"/>
          <w:sz w:val="22"/>
          <w:szCs w:val="22"/>
        </w:rPr>
        <w:t xml:space="preserve"> adjunto:</w:t>
      </w:r>
    </w:p>
    <w:p w14:paraId="44A4F2FC" w14:textId="1D7B30FF" w:rsidR="00061087" w:rsidRPr="00FF551E" w:rsidRDefault="00061087" w:rsidP="00061087">
      <w:pPr>
        <w:tabs>
          <w:tab w:val="left" w:pos="426"/>
        </w:tabs>
        <w:ind w:right="616"/>
        <w:rPr>
          <w:rFonts w:ascii="Palatino Linotype" w:hAnsi="Palatino Linotype"/>
          <w:i/>
          <w:iCs/>
          <w:sz w:val="22"/>
          <w:szCs w:val="22"/>
        </w:rPr>
      </w:pPr>
    </w:p>
    <w:p w14:paraId="718F2F07" w14:textId="2C56B8EB" w:rsidR="00C30330" w:rsidRPr="00FF551E" w:rsidRDefault="00FF551E" w:rsidP="003D5A8C">
      <w:pPr>
        <w:tabs>
          <w:tab w:val="left" w:pos="426"/>
        </w:tabs>
        <w:ind w:left="567" w:right="616"/>
        <w:jc w:val="both"/>
        <w:rPr>
          <w:rFonts w:ascii="Palatino Linotype" w:hAnsi="Palatino Linotype"/>
          <w:color w:val="000000" w:themeColor="text1"/>
          <w:sz w:val="22"/>
          <w:szCs w:val="22"/>
        </w:rPr>
      </w:pPr>
      <w:hyperlink r:id="rId8" w:tgtFrame="_blank" w:history="1">
        <w:r w:rsidR="004C2B8E" w:rsidRPr="00FF551E">
          <w:rPr>
            <w:rStyle w:val="Hipervnculo"/>
            <w:rFonts w:ascii="Palatino Linotype" w:hAnsi="Palatino Linotype" w:cs="Arial"/>
            <w:b/>
            <w:bCs/>
            <w:color w:val="000000" w:themeColor="text1"/>
            <w:sz w:val="22"/>
            <w:szCs w:val="22"/>
            <w:u w:val="none"/>
          </w:rPr>
          <w:t>oficio 129 tesorería .</w:t>
        </w:r>
        <w:proofErr w:type="spellStart"/>
        <w:r w:rsidR="004C2B8E" w:rsidRPr="00FF551E">
          <w:rPr>
            <w:rStyle w:val="Hipervnculo"/>
            <w:rFonts w:ascii="Palatino Linotype" w:hAnsi="Palatino Linotype" w:cs="Arial"/>
            <w:b/>
            <w:bCs/>
            <w:color w:val="000000" w:themeColor="text1"/>
            <w:sz w:val="22"/>
            <w:szCs w:val="22"/>
            <w:u w:val="none"/>
          </w:rPr>
          <w:t>pdf</w:t>
        </w:r>
        <w:proofErr w:type="spellEnd"/>
      </w:hyperlink>
      <w:r w:rsidR="004C2B8E" w:rsidRPr="00FF551E">
        <w:rPr>
          <w:rFonts w:ascii="Palatino Linotype" w:hAnsi="Palatino Linotype"/>
          <w:b/>
          <w:bCs/>
          <w:color w:val="000000" w:themeColor="text1"/>
          <w:sz w:val="22"/>
          <w:szCs w:val="22"/>
        </w:rPr>
        <w:t xml:space="preserve">: </w:t>
      </w:r>
      <w:r w:rsidR="004C2B8E" w:rsidRPr="00FF551E">
        <w:rPr>
          <w:rFonts w:ascii="Palatino Linotype" w:hAnsi="Palatino Linotype"/>
          <w:color w:val="000000" w:themeColor="text1"/>
          <w:sz w:val="22"/>
          <w:szCs w:val="22"/>
        </w:rPr>
        <w:t xml:space="preserve">Oficio TES-TLAL-348-06/2022 suscrito por el Tesorero Municipal, por medio del cual, </w:t>
      </w:r>
      <w:r w:rsidR="0059411D" w:rsidRPr="00FF551E">
        <w:rPr>
          <w:rFonts w:ascii="Palatino Linotype" w:hAnsi="Palatino Linotype"/>
          <w:color w:val="000000" w:themeColor="text1"/>
          <w:sz w:val="22"/>
          <w:szCs w:val="22"/>
        </w:rPr>
        <w:t xml:space="preserve">refirió hacer entrega de la información </w:t>
      </w:r>
      <w:r w:rsidR="0059411D" w:rsidRPr="00FF551E">
        <w:rPr>
          <w:rFonts w:ascii="Palatino Linotype" w:hAnsi="Palatino Linotype"/>
          <w:color w:val="000000" w:themeColor="text1"/>
          <w:sz w:val="22"/>
          <w:szCs w:val="22"/>
        </w:rPr>
        <w:lastRenderedPageBreak/>
        <w:t>solicitada, asimismo, adjunto la copia digitalizada de los siguientes documentos:</w:t>
      </w:r>
    </w:p>
    <w:p w14:paraId="1600CC84" w14:textId="37B29FD2" w:rsidR="0059411D" w:rsidRPr="00FF551E" w:rsidRDefault="0059411D" w:rsidP="004C2B8E">
      <w:pPr>
        <w:tabs>
          <w:tab w:val="left" w:pos="426"/>
        </w:tabs>
        <w:ind w:left="567" w:right="616"/>
        <w:rPr>
          <w:rFonts w:ascii="Palatino Linotype" w:hAnsi="Palatino Linotype"/>
          <w:color w:val="000000" w:themeColor="text1"/>
          <w:sz w:val="22"/>
          <w:szCs w:val="22"/>
        </w:rPr>
      </w:pPr>
    </w:p>
    <w:p w14:paraId="18ACECE5" w14:textId="515356B2" w:rsidR="00C517B6" w:rsidRPr="00FF551E" w:rsidRDefault="00C517B6" w:rsidP="00C517B6">
      <w:pPr>
        <w:pStyle w:val="Prrafodelista"/>
        <w:numPr>
          <w:ilvl w:val="0"/>
          <w:numId w:val="13"/>
        </w:numPr>
        <w:tabs>
          <w:tab w:val="left" w:pos="426"/>
        </w:tabs>
        <w:ind w:left="993" w:right="616"/>
        <w:jc w:val="both"/>
        <w:rPr>
          <w:rFonts w:ascii="Palatino Linotype" w:hAnsi="Palatino Linotype"/>
          <w:color w:val="000000" w:themeColor="text1"/>
          <w:sz w:val="22"/>
          <w:szCs w:val="22"/>
        </w:rPr>
      </w:pPr>
      <w:r w:rsidRPr="00FF551E">
        <w:rPr>
          <w:rFonts w:ascii="Palatino Linotype" w:hAnsi="Palatino Linotype"/>
          <w:b/>
          <w:bCs/>
          <w:color w:val="000000" w:themeColor="text1"/>
          <w:sz w:val="22"/>
          <w:szCs w:val="22"/>
        </w:rPr>
        <w:t>Póliza</w:t>
      </w:r>
      <w:r w:rsidRPr="00FF551E">
        <w:rPr>
          <w:rFonts w:ascii="Palatino Linotype" w:hAnsi="Palatino Linotype"/>
          <w:color w:val="000000" w:themeColor="text1"/>
          <w:sz w:val="22"/>
          <w:szCs w:val="22"/>
        </w:rPr>
        <w:t xml:space="preserve"> por concepto de: “ADELANTO DE PAGO PARA JARIPEO DEL 7 DE MAYO, 1 CFDI” a la empresa MAZUKAN, S.A. DE C.V.</w:t>
      </w:r>
    </w:p>
    <w:p w14:paraId="3D08DAF8" w14:textId="6354A320" w:rsidR="00C517B6" w:rsidRPr="00FF551E" w:rsidRDefault="00C517B6" w:rsidP="00C517B6">
      <w:pPr>
        <w:pStyle w:val="Prrafodelista"/>
        <w:numPr>
          <w:ilvl w:val="0"/>
          <w:numId w:val="13"/>
        </w:numPr>
        <w:tabs>
          <w:tab w:val="left" w:pos="426"/>
        </w:tabs>
        <w:ind w:left="993" w:right="616"/>
        <w:jc w:val="both"/>
        <w:rPr>
          <w:rFonts w:ascii="Palatino Linotype" w:hAnsi="Palatino Linotype"/>
          <w:color w:val="000000" w:themeColor="text1"/>
          <w:sz w:val="22"/>
          <w:szCs w:val="22"/>
        </w:rPr>
      </w:pPr>
      <w:r w:rsidRPr="00FF551E">
        <w:rPr>
          <w:rFonts w:ascii="Palatino Linotype" w:hAnsi="Palatino Linotype"/>
          <w:b/>
          <w:bCs/>
          <w:color w:val="000000" w:themeColor="text1"/>
          <w:sz w:val="22"/>
          <w:szCs w:val="22"/>
        </w:rPr>
        <w:t>Póliza</w:t>
      </w:r>
      <w:r w:rsidRPr="00FF551E">
        <w:rPr>
          <w:rFonts w:ascii="Palatino Linotype" w:hAnsi="Palatino Linotype"/>
          <w:color w:val="000000" w:themeColor="text1"/>
          <w:sz w:val="22"/>
          <w:szCs w:val="22"/>
        </w:rPr>
        <w:t xml:space="preserve"> por concepto de: “COMPLEMENTO DE FACTURA CONTRTATACIÓN DE GRUPOS PARA JARIPEO DEL 7 DE MAYO, 1CFDI” a la empresa MAZUKAN, S.A. DE C.V.</w:t>
      </w:r>
    </w:p>
    <w:p w14:paraId="17C52467" w14:textId="2D16C1EB" w:rsidR="00C517B6" w:rsidRPr="00FF551E" w:rsidRDefault="00C517B6" w:rsidP="00C517B6">
      <w:pPr>
        <w:pStyle w:val="Prrafodelista"/>
        <w:numPr>
          <w:ilvl w:val="0"/>
          <w:numId w:val="13"/>
        </w:numPr>
        <w:tabs>
          <w:tab w:val="left" w:pos="426"/>
        </w:tabs>
        <w:ind w:left="993" w:right="616"/>
        <w:jc w:val="both"/>
        <w:rPr>
          <w:rFonts w:ascii="Palatino Linotype" w:hAnsi="Palatino Linotype"/>
          <w:color w:val="000000" w:themeColor="text1"/>
          <w:sz w:val="22"/>
          <w:szCs w:val="22"/>
        </w:rPr>
      </w:pPr>
      <w:r w:rsidRPr="00FF551E">
        <w:rPr>
          <w:rFonts w:ascii="Palatino Linotype" w:hAnsi="Palatino Linotype"/>
          <w:b/>
          <w:bCs/>
          <w:color w:val="000000" w:themeColor="text1"/>
          <w:sz w:val="22"/>
          <w:szCs w:val="22"/>
        </w:rPr>
        <w:t>Factura</w:t>
      </w:r>
      <w:r w:rsidRPr="00FF551E">
        <w:rPr>
          <w:rFonts w:ascii="Palatino Linotype" w:hAnsi="Palatino Linotype"/>
          <w:color w:val="000000" w:themeColor="text1"/>
          <w:sz w:val="22"/>
          <w:szCs w:val="22"/>
        </w:rPr>
        <w:t xml:space="preserve"> de la empresa MAZUKAN, S.A. DE C.V., por concepto de: Espectáculo de ganadería “LOS TOROS DIVINOS” (renta de estructura y gradas, banda la máxima escuela, banda la máxima destrucción, grupo 380º y jinetes). 7 de mayo jaripeo.</w:t>
      </w:r>
    </w:p>
    <w:p w14:paraId="011241C3" w14:textId="4912AE8F" w:rsidR="00C517B6" w:rsidRPr="00FF551E" w:rsidRDefault="00C517B6" w:rsidP="00C517B6">
      <w:pPr>
        <w:pStyle w:val="Prrafodelista"/>
        <w:numPr>
          <w:ilvl w:val="0"/>
          <w:numId w:val="13"/>
        </w:numPr>
        <w:tabs>
          <w:tab w:val="left" w:pos="426"/>
        </w:tabs>
        <w:ind w:left="993" w:right="616"/>
        <w:jc w:val="both"/>
        <w:rPr>
          <w:rFonts w:ascii="Palatino Linotype" w:hAnsi="Palatino Linotype"/>
          <w:color w:val="000000" w:themeColor="text1"/>
          <w:sz w:val="22"/>
          <w:szCs w:val="22"/>
        </w:rPr>
      </w:pPr>
      <w:r w:rsidRPr="00FF551E">
        <w:rPr>
          <w:rFonts w:ascii="Palatino Linotype" w:hAnsi="Palatino Linotype"/>
          <w:b/>
          <w:bCs/>
          <w:color w:val="000000" w:themeColor="text1"/>
          <w:sz w:val="22"/>
          <w:szCs w:val="22"/>
        </w:rPr>
        <w:t xml:space="preserve">Contrato </w:t>
      </w:r>
      <w:r w:rsidRPr="00FF551E">
        <w:rPr>
          <w:rFonts w:ascii="Palatino Linotype" w:hAnsi="Palatino Linotype"/>
          <w:color w:val="000000" w:themeColor="text1"/>
          <w:sz w:val="22"/>
          <w:szCs w:val="22"/>
        </w:rPr>
        <w:t xml:space="preserve">de prestación de servicios y espectáculos, celebrado por el Municipio Constitucional de Tlalmanalco y la empresa MASUKA S.A. DE </w:t>
      </w:r>
      <w:proofErr w:type="gramStart"/>
      <w:r w:rsidRPr="00FF551E">
        <w:rPr>
          <w:rFonts w:ascii="Palatino Linotype" w:hAnsi="Palatino Linotype"/>
          <w:color w:val="000000" w:themeColor="text1"/>
          <w:sz w:val="22"/>
          <w:szCs w:val="22"/>
        </w:rPr>
        <w:t>C.V..</w:t>
      </w:r>
      <w:proofErr w:type="gramEnd"/>
      <w:r w:rsidRPr="00FF551E">
        <w:rPr>
          <w:rFonts w:ascii="Palatino Linotype" w:hAnsi="Palatino Linotype"/>
          <w:color w:val="000000" w:themeColor="text1"/>
          <w:sz w:val="22"/>
          <w:szCs w:val="22"/>
        </w:rPr>
        <w:t xml:space="preserve"> Prestación de servicio consistente en los siguientes conceptos y espectáculos: Banda Rancho Viejo, </w:t>
      </w:r>
      <w:proofErr w:type="spellStart"/>
      <w:r w:rsidRPr="00FF551E">
        <w:rPr>
          <w:rFonts w:ascii="Palatino Linotype" w:hAnsi="Palatino Linotype"/>
          <w:color w:val="000000" w:themeColor="text1"/>
          <w:sz w:val="22"/>
          <w:szCs w:val="22"/>
        </w:rPr>
        <w:t>Adolecentes</w:t>
      </w:r>
      <w:proofErr w:type="spellEnd"/>
      <w:r w:rsidRPr="00FF551E">
        <w:rPr>
          <w:rFonts w:ascii="Palatino Linotype" w:hAnsi="Palatino Linotype"/>
          <w:color w:val="000000" w:themeColor="text1"/>
          <w:sz w:val="22"/>
          <w:szCs w:val="22"/>
        </w:rPr>
        <w:t xml:space="preserve">, </w:t>
      </w:r>
      <w:proofErr w:type="gramStart"/>
      <w:r w:rsidRPr="00FF551E">
        <w:rPr>
          <w:rFonts w:ascii="Palatino Linotype" w:hAnsi="Palatino Linotype"/>
          <w:color w:val="000000" w:themeColor="text1"/>
          <w:sz w:val="22"/>
          <w:szCs w:val="22"/>
        </w:rPr>
        <w:t>Show</w:t>
      </w:r>
      <w:proofErr w:type="gramEnd"/>
      <w:r w:rsidRPr="00FF551E">
        <w:rPr>
          <w:rFonts w:ascii="Palatino Linotype" w:hAnsi="Palatino Linotype"/>
          <w:color w:val="000000" w:themeColor="text1"/>
          <w:sz w:val="22"/>
          <w:szCs w:val="22"/>
        </w:rPr>
        <w:t xml:space="preserve"> Guerra de Chistes, Audio y Pantallas, </w:t>
      </w:r>
      <w:proofErr w:type="spellStart"/>
      <w:r w:rsidRPr="00FF551E">
        <w:rPr>
          <w:rFonts w:ascii="Palatino Linotype" w:hAnsi="Palatino Linotype"/>
          <w:color w:val="000000" w:themeColor="text1"/>
          <w:sz w:val="22"/>
          <w:szCs w:val="22"/>
        </w:rPr>
        <w:t>Uzielito</w:t>
      </w:r>
      <w:proofErr w:type="spellEnd"/>
      <w:r w:rsidRPr="00FF551E">
        <w:rPr>
          <w:rFonts w:ascii="Palatino Linotype" w:hAnsi="Palatino Linotype"/>
          <w:color w:val="000000" w:themeColor="text1"/>
          <w:sz w:val="22"/>
          <w:szCs w:val="22"/>
        </w:rPr>
        <w:t xml:space="preserve"> </w:t>
      </w:r>
      <w:proofErr w:type="spellStart"/>
      <w:r w:rsidRPr="00FF551E">
        <w:rPr>
          <w:rFonts w:ascii="Palatino Linotype" w:hAnsi="Palatino Linotype"/>
          <w:color w:val="000000" w:themeColor="text1"/>
          <w:sz w:val="22"/>
          <w:szCs w:val="22"/>
        </w:rPr>
        <w:t>Mix</w:t>
      </w:r>
      <w:proofErr w:type="spellEnd"/>
      <w:r w:rsidRPr="00FF551E">
        <w:rPr>
          <w:rFonts w:ascii="Palatino Linotype" w:hAnsi="Palatino Linotype"/>
          <w:color w:val="000000" w:themeColor="text1"/>
          <w:sz w:val="22"/>
          <w:szCs w:val="22"/>
        </w:rPr>
        <w:t xml:space="preserve">, Grupos de Rock, ganadería, renta de estructuras, sonido y gradas, Banda la Máxima Escuela, Banda la Máxima Destrucción, Grupo 380º, Banda Suprema, Jinetes, Son QMBE, Los </w:t>
      </w:r>
      <w:proofErr w:type="spellStart"/>
      <w:r w:rsidRPr="00FF551E">
        <w:rPr>
          <w:rFonts w:ascii="Palatino Linotype" w:hAnsi="Palatino Linotype"/>
          <w:color w:val="000000" w:themeColor="text1"/>
          <w:sz w:val="22"/>
          <w:szCs w:val="22"/>
        </w:rPr>
        <w:t>Kassino</w:t>
      </w:r>
      <w:proofErr w:type="spellEnd"/>
      <w:r w:rsidRPr="00FF551E">
        <w:rPr>
          <w:rFonts w:ascii="Palatino Linotype" w:hAnsi="Palatino Linotype"/>
          <w:color w:val="000000" w:themeColor="text1"/>
          <w:sz w:val="22"/>
          <w:szCs w:val="22"/>
        </w:rPr>
        <w:t xml:space="preserve"> de Chucho Pinto, banquete de desayuno y comida en 3 tiempos, transporte. </w:t>
      </w:r>
    </w:p>
    <w:p w14:paraId="34718E1D" w14:textId="73A6844A" w:rsidR="00C517B6" w:rsidRPr="00FF551E" w:rsidRDefault="00C517B6" w:rsidP="00C517B6">
      <w:pPr>
        <w:pStyle w:val="Prrafodelista"/>
        <w:numPr>
          <w:ilvl w:val="0"/>
          <w:numId w:val="13"/>
        </w:numPr>
        <w:tabs>
          <w:tab w:val="left" w:pos="426"/>
        </w:tabs>
        <w:ind w:left="993" w:right="616"/>
        <w:jc w:val="both"/>
        <w:rPr>
          <w:rFonts w:ascii="Palatino Linotype" w:hAnsi="Palatino Linotype"/>
          <w:color w:val="000000" w:themeColor="text1"/>
          <w:sz w:val="22"/>
          <w:szCs w:val="22"/>
        </w:rPr>
      </w:pPr>
      <w:r w:rsidRPr="00FF551E">
        <w:rPr>
          <w:rFonts w:ascii="Palatino Linotype" w:hAnsi="Palatino Linotype"/>
          <w:b/>
          <w:bCs/>
          <w:color w:val="000000" w:themeColor="text1"/>
          <w:sz w:val="22"/>
          <w:szCs w:val="22"/>
        </w:rPr>
        <w:t>Póliza</w:t>
      </w:r>
      <w:r w:rsidRPr="00FF551E">
        <w:rPr>
          <w:rFonts w:ascii="Palatino Linotype" w:hAnsi="Palatino Linotype"/>
          <w:color w:val="000000" w:themeColor="text1"/>
          <w:sz w:val="22"/>
          <w:szCs w:val="22"/>
        </w:rPr>
        <w:t xml:space="preserve"> por concepto de: “RENTA DE EQUIPO Y ESCENARIO PARA FERIA DEL 5 AL 8 DE MAYO, 1CFDI” a la empresa MAZUKAN, S.A. DE C.V.</w:t>
      </w:r>
    </w:p>
    <w:p w14:paraId="0365B1D3" w14:textId="3C194305" w:rsidR="00C517B6" w:rsidRPr="00FF551E" w:rsidRDefault="00C517B6" w:rsidP="00C517B6">
      <w:pPr>
        <w:pStyle w:val="Prrafodelista"/>
        <w:numPr>
          <w:ilvl w:val="0"/>
          <w:numId w:val="13"/>
        </w:numPr>
        <w:tabs>
          <w:tab w:val="left" w:pos="426"/>
        </w:tabs>
        <w:ind w:left="993" w:right="616"/>
        <w:jc w:val="both"/>
        <w:rPr>
          <w:rFonts w:ascii="Palatino Linotype" w:hAnsi="Palatino Linotype"/>
          <w:color w:val="000000" w:themeColor="text1"/>
          <w:sz w:val="22"/>
          <w:szCs w:val="22"/>
        </w:rPr>
      </w:pPr>
      <w:r w:rsidRPr="00FF551E">
        <w:rPr>
          <w:rFonts w:ascii="Palatino Linotype" w:hAnsi="Palatino Linotype"/>
          <w:b/>
          <w:bCs/>
          <w:color w:val="000000" w:themeColor="text1"/>
          <w:sz w:val="22"/>
          <w:szCs w:val="22"/>
        </w:rPr>
        <w:t>Factura</w:t>
      </w:r>
      <w:r w:rsidRPr="00FF551E">
        <w:rPr>
          <w:rFonts w:ascii="Palatino Linotype" w:hAnsi="Palatino Linotype"/>
          <w:color w:val="000000" w:themeColor="text1"/>
          <w:sz w:val="22"/>
          <w:szCs w:val="22"/>
        </w:rPr>
        <w:t xml:space="preserve"> de la empresa MAZUKAN, S.A. DE C.V., por concepto de: Renta de equipo y escenario, lona, iluminación profesional, pantalla para escenario, pantalla led y generador eléctrico. Carpas y servicios audiovisuales.</w:t>
      </w:r>
    </w:p>
    <w:p w14:paraId="6F63AEF9" w14:textId="6E06B83A" w:rsidR="00C517B6" w:rsidRPr="00FF551E" w:rsidRDefault="00C517B6" w:rsidP="00C517B6">
      <w:pPr>
        <w:pStyle w:val="Prrafodelista"/>
        <w:numPr>
          <w:ilvl w:val="0"/>
          <w:numId w:val="13"/>
        </w:numPr>
        <w:tabs>
          <w:tab w:val="left" w:pos="426"/>
        </w:tabs>
        <w:ind w:left="993" w:right="616"/>
        <w:jc w:val="both"/>
        <w:rPr>
          <w:rFonts w:ascii="Palatino Linotype" w:hAnsi="Palatino Linotype"/>
          <w:color w:val="000000" w:themeColor="text1"/>
          <w:sz w:val="22"/>
          <w:szCs w:val="22"/>
        </w:rPr>
      </w:pPr>
      <w:r w:rsidRPr="00FF551E">
        <w:rPr>
          <w:rFonts w:ascii="Palatino Linotype" w:hAnsi="Palatino Linotype"/>
          <w:b/>
          <w:bCs/>
          <w:color w:val="000000" w:themeColor="text1"/>
          <w:sz w:val="22"/>
          <w:szCs w:val="22"/>
        </w:rPr>
        <w:t>citrato</w:t>
      </w:r>
      <w:r w:rsidRPr="00FF551E">
        <w:rPr>
          <w:rFonts w:ascii="Palatino Linotype" w:hAnsi="Palatino Linotype"/>
          <w:color w:val="000000" w:themeColor="text1"/>
          <w:sz w:val="22"/>
          <w:szCs w:val="22"/>
        </w:rPr>
        <w:t xml:space="preserve"> de prestación se servicio de renta de equipo y escenario, celebrado por el Municipio Constitucional de Tlalmanalco y la empresa MASUKA S.A. DE </w:t>
      </w:r>
      <w:proofErr w:type="gramStart"/>
      <w:r w:rsidRPr="00FF551E">
        <w:rPr>
          <w:rFonts w:ascii="Palatino Linotype" w:hAnsi="Palatino Linotype"/>
          <w:color w:val="000000" w:themeColor="text1"/>
          <w:sz w:val="22"/>
          <w:szCs w:val="22"/>
        </w:rPr>
        <w:t>C.V..</w:t>
      </w:r>
      <w:proofErr w:type="gramEnd"/>
      <w:r w:rsidRPr="00FF551E">
        <w:rPr>
          <w:rFonts w:ascii="Palatino Linotype" w:hAnsi="Palatino Linotype"/>
          <w:color w:val="000000" w:themeColor="text1"/>
          <w:sz w:val="22"/>
          <w:szCs w:val="22"/>
        </w:rPr>
        <w:t xml:space="preserve"> Prestación de servicio consistente en lo siguiente: Renta de equipo y escenario, lona, iluminación profesional, pantalla para escenario, pantalla led y generador eléctrico. Carpas y servicios audiovisuales</w:t>
      </w:r>
      <w:r w:rsidRPr="00FF551E">
        <w:rPr>
          <w:rFonts w:ascii="Palatino Linotype" w:hAnsi="Palatino Linotype"/>
          <w:color w:val="000000" w:themeColor="text1"/>
        </w:rPr>
        <w:t>.</w:t>
      </w:r>
    </w:p>
    <w:p w14:paraId="6D5C7956" w14:textId="77777777" w:rsidR="004C2B8E" w:rsidRPr="00FF551E" w:rsidRDefault="004C2B8E" w:rsidP="004C2B8E">
      <w:pPr>
        <w:tabs>
          <w:tab w:val="left" w:pos="426"/>
        </w:tabs>
        <w:ind w:right="616"/>
        <w:rPr>
          <w:rFonts w:ascii="Palatino Linotype" w:hAnsi="Palatino Linotype"/>
          <w:b/>
          <w:bCs/>
          <w:color w:val="000000" w:themeColor="text1"/>
          <w:sz w:val="22"/>
          <w:szCs w:val="22"/>
        </w:rPr>
      </w:pPr>
    </w:p>
    <w:p w14:paraId="272B63B3" w14:textId="4BE08AAE" w:rsidR="000D5A1D" w:rsidRPr="00FF551E" w:rsidRDefault="006477E7" w:rsidP="00804787">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rPr>
      </w:pPr>
      <w:r w:rsidRPr="00FF551E">
        <w:rPr>
          <w:rFonts w:ascii="Palatino Linotype" w:eastAsia="Times New Roman" w:hAnsi="Palatino Linotype" w:cs="Arial"/>
          <w:color w:val="000000" w:themeColor="text1"/>
          <w:lang w:val="es-ES"/>
        </w:rPr>
        <w:t>E</w:t>
      </w:r>
      <w:r w:rsidR="00DB4BEF" w:rsidRPr="00FF551E">
        <w:rPr>
          <w:rFonts w:ascii="Palatino Linotype" w:eastAsia="Times New Roman" w:hAnsi="Palatino Linotype" w:cs="Arial"/>
          <w:color w:val="000000" w:themeColor="text1"/>
          <w:lang w:val="es-ES"/>
        </w:rPr>
        <w:t xml:space="preserve">l </w:t>
      </w:r>
      <w:r w:rsidR="002E6A4E" w:rsidRPr="00FF551E">
        <w:rPr>
          <w:rFonts w:ascii="Palatino Linotype" w:eastAsia="Times New Roman" w:hAnsi="Palatino Linotype" w:cs="Arial"/>
          <w:color w:val="000000" w:themeColor="text1"/>
          <w:lang w:val="es-ES"/>
        </w:rPr>
        <w:t>cinco de julio</w:t>
      </w:r>
      <w:r w:rsidR="00061087" w:rsidRPr="00FF551E">
        <w:rPr>
          <w:rFonts w:ascii="Palatino Linotype" w:eastAsia="Times New Roman" w:hAnsi="Palatino Linotype" w:cs="Arial"/>
          <w:color w:val="000000" w:themeColor="text1"/>
          <w:lang w:val="es-ES"/>
        </w:rPr>
        <w:t xml:space="preserve"> de dos mil veintidós</w:t>
      </w:r>
      <w:r w:rsidR="00FE49E3" w:rsidRPr="00FF551E">
        <w:rPr>
          <w:rFonts w:ascii="Palatino Linotype" w:eastAsia="Times New Roman" w:hAnsi="Palatino Linotype" w:cs="Arial"/>
          <w:color w:val="000000" w:themeColor="text1"/>
          <w:lang w:val="es-ES"/>
        </w:rPr>
        <w:t xml:space="preserve">, </w:t>
      </w:r>
      <w:r w:rsidR="00773572" w:rsidRPr="00FF551E">
        <w:rPr>
          <w:rFonts w:ascii="Palatino Linotype" w:eastAsia="Times New Roman" w:hAnsi="Palatino Linotype" w:cs="Arial"/>
          <w:color w:val="000000" w:themeColor="text1"/>
          <w:lang w:val="es-ES"/>
        </w:rPr>
        <w:t xml:space="preserve">el </w:t>
      </w:r>
      <w:r w:rsidR="009F21D6" w:rsidRPr="00FF551E">
        <w:rPr>
          <w:rFonts w:ascii="Palatino Linotype" w:eastAsia="Times New Roman" w:hAnsi="Palatino Linotype" w:cs="Arial"/>
          <w:b/>
          <w:color w:val="000000" w:themeColor="text1"/>
          <w:lang w:val="es-ES"/>
        </w:rPr>
        <w:t>RECURRENTE</w:t>
      </w:r>
      <w:r w:rsidR="00DB4BEF" w:rsidRPr="00FF551E">
        <w:rPr>
          <w:rFonts w:ascii="Palatino Linotype" w:eastAsia="Times New Roman" w:hAnsi="Palatino Linotype" w:cs="Arial"/>
          <w:color w:val="000000" w:themeColor="text1"/>
          <w:lang w:val="es-ES"/>
        </w:rPr>
        <w:t xml:space="preserve"> interpuso</w:t>
      </w:r>
      <w:r w:rsidR="009316E9" w:rsidRPr="00FF551E">
        <w:rPr>
          <w:rFonts w:ascii="Palatino Linotype" w:eastAsia="Times New Roman" w:hAnsi="Palatino Linotype" w:cs="Arial"/>
          <w:color w:val="000000" w:themeColor="text1"/>
          <w:lang w:val="es-ES"/>
        </w:rPr>
        <w:t xml:space="preserve"> </w:t>
      </w:r>
      <w:r w:rsidR="00102D65" w:rsidRPr="00FF551E">
        <w:rPr>
          <w:rFonts w:ascii="Palatino Linotype" w:eastAsia="Times New Roman" w:hAnsi="Palatino Linotype" w:cs="Arial"/>
          <w:color w:val="000000" w:themeColor="text1"/>
          <w:lang w:val="es-ES"/>
        </w:rPr>
        <w:t>el</w:t>
      </w:r>
      <w:r w:rsidR="004D68F8" w:rsidRPr="00FF551E">
        <w:rPr>
          <w:rFonts w:ascii="Palatino Linotype" w:eastAsia="Times New Roman" w:hAnsi="Palatino Linotype" w:cs="Arial"/>
          <w:color w:val="000000" w:themeColor="text1"/>
          <w:lang w:val="es-ES"/>
        </w:rPr>
        <w:t xml:space="preserve"> recurso de revisión</w:t>
      </w:r>
      <w:r w:rsidR="002B5733" w:rsidRPr="00FF551E">
        <w:rPr>
          <w:rFonts w:ascii="Palatino Linotype" w:eastAsia="Times New Roman" w:hAnsi="Palatino Linotype" w:cs="Arial"/>
          <w:color w:val="000000" w:themeColor="text1"/>
          <w:lang w:val="es-ES"/>
        </w:rPr>
        <w:t xml:space="preserve">, </w:t>
      </w:r>
      <w:r w:rsidR="00102D65" w:rsidRPr="00FF551E">
        <w:rPr>
          <w:rFonts w:ascii="Palatino Linotype" w:eastAsia="Times New Roman" w:hAnsi="Palatino Linotype" w:cs="Arial"/>
          <w:color w:val="000000" w:themeColor="text1"/>
          <w:lang w:val="es-ES"/>
        </w:rPr>
        <w:t>impugnación</w:t>
      </w:r>
      <w:r w:rsidR="004D68F8" w:rsidRPr="00FF551E">
        <w:rPr>
          <w:rFonts w:ascii="Palatino Linotype" w:eastAsia="Times New Roman" w:hAnsi="Palatino Linotype" w:cs="Arial"/>
          <w:color w:val="000000" w:themeColor="text1"/>
          <w:lang w:val="es-ES"/>
        </w:rPr>
        <w:t xml:space="preserve"> </w:t>
      </w:r>
      <w:r w:rsidR="00A45546" w:rsidRPr="00FF551E">
        <w:rPr>
          <w:rFonts w:ascii="Palatino Linotype" w:eastAsia="Times New Roman" w:hAnsi="Palatino Linotype" w:cs="Arial"/>
          <w:color w:val="000000" w:themeColor="text1"/>
          <w:lang w:val="es-ES"/>
        </w:rPr>
        <w:t xml:space="preserve">en </w:t>
      </w:r>
      <w:r w:rsidR="00977D37" w:rsidRPr="00FF551E">
        <w:rPr>
          <w:rFonts w:ascii="Palatino Linotype" w:eastAsia="Times New Roman" w:hAnsi="Palatino Linotype" w:cs="Arial"/>
          <w:color w:val="000000" w:themeColor="text1"/>
          <w:lang w:val="es-ES"/>
        </w:rPr>
        <w:t>la</w:t>
      </w:r>
      <w:r w:rsidR="00A45546" w:rsidRPr="00FF551E">
        <w:rPr>
          <w:rFonts w:ascii="Palatino Linotype" w:eastAsia="Times New Roman" w:hAnsi="Palatino Linotype" w:cs="Arial"/>
          <w:color w:val="000000" w:themeColor="text1"/>
          <w:lang w:val="es-ES"/>
        </w:rPr>
        <w:t xml:space="preserve"> que refirió </w:t>
      </w:r>
      <w:r w:rsidR="004D68F8" w:rsidRPr="00FF551E">
        <w:rPr>
          <w:rFonts w:ascii="Palatino Linotype" w:eastAsia="Times New Roman" w:hAnsi="Palatino Linotype" w:cs="Arial"/>
          <w:color w:val="000000" w:themeColor="text1"/>
          <w:lang w:val="es-ES"/>
        </w:rPr>
        <w:t>lo siguiente:</w:t>
      </w:r>
    </w:p>
    <w:p w14:paraId="054906C6" w14:textId="77777777" w:rsidR="00E34622" w:rsidRPr="00FF551E" w:rsidRDefault="00E34622" w:rsidP="00061087">
      <w:pPr>
        <w:tabs>
          <w:tab w:val="left" w:pos="426"/>
        </w:tabs>
        <w:jc w:val="both"/>
        <w:rPr>
          <w:rFonts w:ascii="Palatino Linotype" w:eastAsia="Times New Roman" w:hAnsi="Palatino Linotype" w:cs="Arial"/>
          <w:color w:val="000000" w:themeColor="text1"/>
          <w:sz w:val="22"/>
          <w:szCs w:val="22"/>
        </w:rPr>
      </w:pPr>
    </w:p>
    <w:p w14:paraId="5D958B88" w14:textId="45D4AE13" w:rsidR="00E34622" w:rsidRPr="00FF551E" w:rsidRDefault="00E34622" w:rsidP="00061087">
      <w:pPr>
        <w:pStyle w:val="Prrafodelista"/>
        <w:tabs>
          <w:tab w:val="left" w:pos="426"/>
        </w:tabs>
        <w:ind w:left="567" w:right="616"/>
        <w:jc w:val="both"/>
        <w:rPr>
          <w:rFonts w:ascii="Palatino Linotype" w:eastAsia="Times New Roman" w:hAnsi="Palatino Linotype" w:cs="Arial"/>
          <w:i/>
          <w:color w:val="000000" w:themeColor="text1"/>
          <w:sz w:val="22"/>
          <w:szCs w:val="22"/>
          <w:lang w:val="es-ES"/>
        </w:rPr>
      </w:pPr>
      <w:r w:rsidRPr="00FF551E">
        <w:rPr>
          <w:rFonts w:ascii="Palatino Linotype" w:eastAsia="Times New Roman" w:hAnsi="Palatino Linotype" w:cs="Arial"/>
          <w:b/>
          <w:color w:val="000000" w:themeColor="text1"/>
          <w:sz w:val="22"/>
          <w:szCs w:val="22"/>
          <w:lang w:val="es-ES"/>
        </w:rPr>
        <w:t>Acto impugnado:</w:t>
      </w:r>
      <w:r w:rsidRPr="00FF551E">
        <w:rPr>
          <w:rFonts w:ascii="Palatino Linotype" w:eastAsia="Times New Roman" w:hAnsi="Palatino Linotype" w:cs="Arial"/>
          <w:color w:val="000000" w:themeColor="text1"/>
          <w:sz w:val="22"/>
          <w:szCs w:val="22"/>
          <w:lang w:val="es-ES"/>
        </w:rPr>
        <w:t xml:space="preserve"> </w:t>
      </w:r>
      <w:r w:rsidRPr="00FF551E">
        <w:rPr>
          <w:rFonts w:ascii="Palatino Linotype" w:eastAsia="Times New Roman" w:hAnsi="Palatino Linotype" w:cs="Arial"/>
          <w:i/>
          <w:color w:val="000000" w:themeColor="text1"/>
          <w:sz w:val="22"/>
          <w:szCs w:val="22"/>
          <w:lang w:val="es-ES"/>
        </w:rPr>
        <w:t>“</w:t>
      </w:r>
      <w:r w:rsidR="002E6A4E" w:rsidRPr="00FF551E">
        <w:rPr>
          <w:rFonts w:ascii="Palatino Linotype" w:hAnsi="Palatino Linotype"/>
          <w:i/>
          <w:color w:val="000000"/>
          <w:sz w:val="22"/>
          <w:szCs w:val="22"/>
        </w:rPr>
        <w:t>La respuesta a mi solicitud de información es totalmente distinta a la solicitada</w:t>
      </w:r>
      <w:r w:rsidR="00395839" w:rsidRPr="00FF551E">
        <w:rPr>
          <w:rFonts w:ascii="Palatino Linotype" w:eastAsia="Times New Roman" w:hAnsi="Palatino Linotype" w:cs="Arial"/>
          <w:i/>
          <w:color w:val="000000" w:themeColor="text1"/>
          <w:sz w:val="22"/>
          <w:szCs w:val="22"/>
          <w:lang w:val="es-ES"/>
        </w:rPr>
        <w:t>”</w:t>
      </w:r>
      <w:r w:rsidR="006477E7" w:rsidRPr="00FF551E">
        <w:rPr>
          <w:rFonts w:ascii="Palatino Linotype" w:eastAsia="Times New Roman" w:hAnsi="Palatino Linotype" w:cs="Arial"/>
          <w:i/>
          <w:color w:val="000000" w:themeColor="text1"/>
          <w:sz w:val="22"/>
          <w:szCs w:val="22"/>
          <w:lang w:val="es-ES"/>
        </w:rPr>
        <w:t xml:space="preserve"> </w:t>
      </w:r>
      <w:r w:rsidRPr="00FF551E">
        <w:rPr>
          <w:rFonts w:ascii="Palatino Linotype" w:eastAsia="Times New Roman" w:hAnsi="Palatino Linotype" w:cs="Arial"/>
          <w:i/>
          <w:color w:val="000000" w:themeColor="text1"/>
          <w:sz w:val="22"/>
          <w:szCs w:val="22"/>
          <w:lang w:val="es-ES"/>
        </w:rPr>
        <w:t>(Sic)</w:t>
      </w:r>
    </w:p>
    <w:p w14:paraId="2AB8CABF" w14:textId="77777777" w:rsidR="007F1558" w:rsidRPr="00FF551E" w:rsidRDefault="007F1558" w:rsidP="00061087">
      <w:pPr>
        <w:pStyle w:val="Prrafodelista"/>
        <w:tabs>
          <w:tab w:val="left" w:pos="426"/>
        </w:tabs>
        <w:ind w:left="567" w:right="616"/>
        <w:jc w:val="both"/>
        <w:rPr>
          <w:rFonts w:ascii="Palatino Linotype" w:eastAsia="Times New Roman" w:hAnsi="Palatino Linotype" w:cs="Arial"/>
          <w:color w:val="000000" w:themeColor="text1"/>
          <w:sz w:val="22"/>
          <w:szCs w:val="22"/>
          <w:lang w:val="es-ES"/>
        </w:rPr>
      </w:pPr>
    </w:p>
    <w:p w14:paraId="033BFDE8" w14:textId="3896A451" w:rsidR="00901BB1" w:rsidRPr="00FF551E" w:rsidRDefault="00901BB1" w:rsidP="00061087">
      <w:pPr>
        <w:pStyle w:val="Prrafodelista"/>
        <w:tabs>
          <w:tab w:val="left" w:pos="426"/>
        </w:tabs>
        <w:ind w:left="567" w:right="616"/>
        <w:jc w:val="both"/>
        <w:rPr>
          <w:rFonts w:ascii="Palatino Linotype" w:eastAsia="Times New Roman" w:hAnsi="Palatino Linotype" w:cs="Arial"/>
          <w:i/>
          <w:iCs/>
          <w:color w:val="000000" w:themeColor="text1"/>
          <w:sz w:val="22"/>
          <w:szCs w:val="22"/>
          <w:lang w:val="es-ES"/>
        </w:rPr>
      </w:pPr>
      <w:r w:rsidRPr="00FF551E">
        <w:rPr>
          <w:rFonts w:ascii="Palatino Linotype" w:eastAsia="Times New Roman" w:hAnsi="Palatino Linotype" w:cs="Arial"/>
          <w:b/>
          <w:color w:val="000000" w:themeColor="text1"/>
          <w:sz w:val="22"/>
          <w:szCs w:val="22"/>
          <w:lang w:val="es-ES"/>
        </w:rPr>
        <w:lastRenderedPageBreak/>
        <w:t>Motivos o razones de inconformidad:</w:t>
      </w:r>
      <w:r w:rsidR="00773572" w:rsidRPr="00FF551E">
        <w:rPr>
          <w:rFonts w:ascii="Palatino Linotype" w:eastAsia="Times New Roman" w:hAnsi="Palatino Linotype" w:cs="Arial"/>
          <w:b/>
          <w:color w:val="000000" w:themeColor="text1"/>
          <w:sz w:val="22"/>
          <w:szCs w:val="22"/>
          <w:lang w:val="es-ES"/>
        </w:rPr>
        <w:t xml:space="preserve"> </w:t>
      </w:r>
      <w:r w:rsidR="007E1A88" w:rsidRPr="00FF551E">
        <w:rPr>
          <w:rFonts w:ascii="Palatino Linotype" w:eastAsia="Times New Roman" w:hAnsi="Palatino Linotype" w:cs="Arial"/>
          <w:b/>
          <w:i/>
          <w:iCs/>
          <w:color w:val="000000" w:themeColor="text1"/>
          <w:sz w:val="22"/>
          <w:szCs w:val="22"/>
          <w:u w:val="single"/>
          <w:lang w:val="es-ES"/>
        </w:rPr>
        <w:t>“</w:t>
      </w:r>
      <w:r w:rsidR="002E6A4E" w:rsidRPr="00FF551E">
        <w:rPr>
          <w:rFonts w:ascii="Palatino Linotype" w:hAnsi="Palatino Linotype"/>
          <w:b/>
          <w:i/>
          <w:iCs/>
          <w:color w:val="000000"/>
          <w:sz w:val="22"/>
          <w:szCs w:val="22"/>
          <w:u w:val="single"/>
        </w:rPr>
        <w:t>La respuesta a mi solicitud e información es totalmente distinta a la solicitada,</w:t>
      </w:r>
      <w:r w:rsidR="002E6A4E" w:rsidRPr="00FF551E">
        <w:rPr>
          <w:rFonts w:ascii="Palatino Linotype" w:hAnsi="Palatino Linotype"/>
          <w:i/>
          <w:iCs/>
          <w:color w:val="000000"/>
          <w:sz w:val="22"/>
          <w:szCs w:val="22"/>
        </w:rPr>
        <w:t xml:space="preserve"> a lo que estoy </w:t>
      </w:r>
      <w:proofErr w:type="spellStart"/>
      <w:r w:rsidR="002E6A4E" w:rsidRPr="00FF551E">
        <w:rPr>
          <w:rFonts w:ascii="Palatino Linotype" w:hAnsi="Palatino Linotype"/>
          <w:i/>
          <w:iCs/>
          <w:color w:val="000000"/>
          <w:sz w:val="22"/>
          <w:szCs w:val="22"/>
        </w:rPr>
        <w:t>solcitando</w:t>
      </w:r>
      <w:proofErr w:type="spellEnd"/>
      <w:r w:rsidR="002E6A4E" w:rsidRPr="00FF551E">
        <w:rPr>
          <w:rFonts w:ascii="Palatino Linotype" w:hAnsi="Palatino Linotype"/>
          <w:i/>
          <w:iCs/>
          <w:color w:val="000000"/>
          <w:sz w:val="22"/>
          <w:szCs w:val="22"/>
        </w:rPr>
        <w:t xml:space="preserve">. Solicito los costos totales (IVA incluido) en moneda nacional del pago que efectuó y/o realizo el Ayuntamiento por la realización de la FERIA TLALMANALCO 2022, se pide una búsqueda manera exhaustiva, desglosada, clara y detallada así como su entrega en versión pública de los Convenios celebrados, facturas, contratos celebrados, Pólizas de cheques, de lo que a continuación se menciona 1.-Por el pago de la Adquisición y/o renta de los escenarios donde se presentaron los artistas y/o grupos (Convenios celebrados, facturas, contratos celebrados, Pólizas de cheques) 2.- Por el pago de la adquisición y/o renta del equipo de audio, sonido y luces de los escenarios donde se presentaron los artistas y/o grupos (Convenios celebrados, facturas, contratos celebrados, Pólizas de cheques) 3.- Por el pago de la adquisición y/o renta de los techos de lona utilizados para la presentación de los artistas y grupos musicales (Convenios celebrados, facturas, contratos celebrados, Pólizas de cheques) 4.- Por el pago de la renta del terreno donde se llevó a cabo el jaripeo así mismo el pago por la renta y/o adquisición de la lona que sirvió como techo en el jaripeo, el pago por la renta y/o adquisición gradas utilizadas para el jaripeo (Convenios celebrados, facturas, contratos celebrados, Pólizas de cheques) 5.-Por el pago del arillo de metal para el jaripeo (Convenios celebrados, facturas, contratos celebrados, Pólizas de cheques) Solicito se atienda bajo lo siguiente: De conformidad en lo dispuesto por los Artículo 162 de la Ley de Transparencia y Acceso a la Información Pública del Estado de México y Municipios, los cuales establecen lo siguiente: </w:t>
      </w:r>
      <w:r w:rsidR="002E6A4E" w:rsidRPr="00FF551E">
        <w:rPr>
          <w:rFonts w:ascii="Palatino Linotype" w:hAnsi="Palatino Linotype"/>
          <w:i/>
          <w:iCs/>
          <w:color w:val="000000"/>
          <w:sz w:val="22"/>
          <w:szCs w:val="22"/>
        </w:rPr>
        <w:sym w:font="Symbol" w:char="F0D8"/>
      </w:r>
      <w:r w:rsidR="002E6A4E" w:rsidRPr="00FF551E">
        <w:rPr>
          <w:rFonts w:ascii="Palatino Linotype" w:hAnsi="Palatino Linotype"/>
          <w:i/>
          <w:iCs/>
          <w:color w:val="000000"/>
          <w:sz w:val="22"/>
          <w:szCs w:val="22"/>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7D1DC8CB" w14:textId="77777777" w:rsidR="00341454" w:rsidRPr="00FF551E" w:rsidRDefault="00341454" w:rsidP="00FF3330">
      <w:pPr>
        <w:tabs>
          <w:tab w:val="left" w:pos="426"/>
        </w:tabs>
        <w:jc w:val="both"/>
        <w:rPr>
          <w:rFonts w:ascii="Palatino Linotype" w:eastAsia="Calibri" w:hAnsi="Palatino Linotype" w:cs="Arial"/>
          <w:b/>
          <w:bCs/>
          <w:color w:val="000000" w:themeColor="text1"/>
          <w:szCs w:val="22"/>
          <w:lang w:val="es-ES"/>
        </w:rPr>
      </w:pPr>
    </w:p>
    <w:p w14:paraId="65CB77BE" w14:textId="0DD25F33" w:rsidR="005F1362" w:rsidRPr="00FF551E" w:rsidRDefault="005F1362"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FF551E">
        <w:rPr>
          <w:rFonts w:ascii="Palatino Linotype" w:eastAsia="Times New Roman" w:hAnsi="Palatino Linotype" w:cs="Arial"/>
          <w:color w:val="000000" w:themeColor="text1"/>
          <w:lang w:val="es-ES"/>
        </w:rPr>
        <w:t xml:space="preserve">Se registró el recurso de revisión bajo el número de expediente </w:t>
      </w:r>
      <w:r w:rsidR="004F785F" w:rsidRPr="00FF551E">
        <w:rPr>
          <w:rFonts w:ascii="Palatino Linotype" w:hAnsi="Palatino Linotype" w:cs="Arial"/>
          <w:bCs/>
          <w:color w:val="000000" w:themeColor="text1"/>
        </w:rPr>
        <w:t>al rubro indicado, asi</w:t>
      </w:r>
      <w:r w:rsidRPr="00FF551E">
        <w:rPr>
          <w:rFonts w:ascii="Palatino Linotype" w:hAnsi="Palatino Linotype" w:cs="Arial"/>
          <w:bCs/>
          <w:color w:val="000000" w:themeColor="text1"/>
        </w:rPr>
        <w:t xml:space="preserve">mismo, con fundamento en lo dispuesto por el </w:t>
      </w:r>
      <w:r w:rsidRPr="00FF551E">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Municipios </w:t>
      </w:r>
      <w:r w:rsidRPr="00FF551E">
        <w:rPr>
          <w:rFonts w:ascii="Palatino Linotype" w:eastAsia="Times New Roman" w:hAnsi="Palatino Linotype" w:cs="Arial"/>
          <w:bCs/>
          <w:color w:val="000000" w:themeColor="text1"/>
          <w:lang w:val="es-ES"/>
        </w:rPr>
        <w:t xml:space="preserve">se turnó </w:t>
      </w:r>
      <w:r w:rsidR="0096234B" w:rsidRPr="00FF551E">
        <w:rPr>
          <w:rFonts w:ascii="Palatino Linotype" w:eastAsia="Times New Roman" w:hAnsi="Palatino Linotype" w:cs="Arial"/>
          <w:bCs/>
          <w:color w:val="000000" w:themeColor="text1"/>
          <w:lang w:val="es-ES"/>
        </w:rPr>
        <w:t xml:space="preserve">a la </w:t>
      </w:r>
      <w:r w:rsidR="0096234B" w:rsidRPr="00FF551E">
        <w:rPr>
          <w:rFonts w:ascii="Palatino Linotype" w:eastAsia="Times New Roman" w:hAnsi="Palatino Linotype" w:cs="Arial"/>
          <w:b/>
          <w:bCs/>
          <w:color w:val="000000" w:themeColor="text1"/>
          <w:lang w:val="es-ES"/>
        </w:rPr>
        <w:t xml:space="preserve">Comisionada </w:t>
      </w:r>
      <w:r w:rsidR="00D12402" w:rsidRPr="00FF551E">
        <w:rPr>
          <w:rFonts w:ascii="Palatino Linotype" w:eastAsia="Times New Roman" w:hAnsi="Palatino Linotype" w:cs="Arial"/>
          <w:b/>
          <w:bCs/>
          <w:color w:val="000000" w:themeColor="text1"/>
          <w:lang w:val="es-ES"/>
        </w:rPr>
        <w:t>María del Rosario Mejía Ayala</w:t>
      </w:r>
      <w:r w:rsidRPr="00FF551E">
        <w:rPr>
          <w:rFonts w:ascii="Palatino Linotype" w:eastAsia="Times New Roman" w:hAnsi="Palatino Linotype" w:cs="Arial"/>
          <w:bCs/>
          <w:color w:val="000000" w:themeColor="text1"/>
          <w:lang w:val="es-ES"/>
        </w:rPr>
        <w:t xml:space="preserve">, con el objeto de </w:t>
      </w:r>
      <w:r w:rsidRPr="00FF551E">
        <w:rPr>
          <w:rFonts w:ascii="Palatino Linotype" w:eastAsia="Times New Roman" w:hAnsi="Palatino Linotype" w:cs="Arial"/>
          <w:bCs/>
          <w:color w:val="000000" w:themeColor="text1"/>
        </w:rPr>
        <w:t>su análisis.</w:t>
      </w:r>
    </w:p>
    <w:p w14:paraId="2BDE682E" w14:textId="77777777" w:rsidR="005F1362" w:rsidRPr="00FF551E" w:rsidRDefault="005F1362"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D2621B" w14:textId="2B8B1123" w:rsidR="007446C2" w:rsidRPr="00FF551E" w:rsidRDefault="0096234B"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FF551E">
        <w:rPr>
          <w:rFonts w:ascii="Palatino Linotype" w:eastAsia="Times New Roman" w:hAnsi="Palatino Linotype" w:cs="Arial"/>
          <w:color w:val="000000" w:themeColor="text1"/>
          <w:lang w:val="es-ES"/>
        </w:rPr>
        <w:t>La</w:t>
      </w:r>
      <w:r w:rsidR="00E647FF" w:rsidRPr="00FF551E">
        <w:rPr>
          <w:rFonts w:ascii="Palatino Linotype" w:eastAsia="Times New Roman" w:hAnsi="Palatino Linotype" w:cs="Arial"/>
          <w:color w:val="000000" w:themeColor="text1"/>
          <w:lang w:val="es-ES"/>
        </w:rPr>
        <w:t xml:space="preserve"> </w:t>
      </w:r>
      <w:r w:rsidR="0004686A" w:rsidRPr="00FF551E">
        <w:rPr>
          <w:rFonts w:ascii="Palatino Linotype" w:eastAsia="Calibri" w:hAnsi="Palatino Linotype" w:cs="Arial"/>
          <w:color w:val="000000" w:themeColor="text1"/>
          <w:lang w:val="es-ES"/>
        </w:rPr>
        <w:t>Comisionad</w:t>
      </w:r>
      <w:r w:rsidRPr="00FF551E">
        <w:rPr>
          <w:rFonts w:ascii="Palatino Linotype" w:eastAsia="Calibri" w:hAnsi="Palatino Linotype" w:cs="Arial"/>
          <w:color w:val="000000" w:themeColor="text1"/>
          <w:lang w:val="es-ES"/>
        </w:rPr>
        <w:t>a</w:t>
      </w:r>
      <w:r w:rsidR="0004686A" w:rsidRPr="00FF551E">
        <w:rPr>
          <w:rFonts w:ascii="Palatino Linotype" w:eastAsia="Calibri" w:hAnsi="Palatino Linotype" w:cs="Arial"/>
          <w:color w:val="000000" w:themeColor="text1"/>
          <w:lang w:val="es-ES"/>
        </w:rPr>
        <w:t xml:space="preserve"> Ponente</w:t>
      </w:r>
      <w:r w:rsidR="006B31E7" w:rsidRPr="00FF551E">
        <w:rPr>
          <w:rFonts w:ascii="Palatino Linotype" w:eastAsia="Calibri" w:hAnsi="Palatino Linotype" w:cs="Arial"/>
          <w:color w:val="000000" w:themeColor="text1"/>
          <w:lang w:val="es-ES"/>
        </w:rPr>
        <w:t>,</w:t>
      </w:r>
      <w:r w:rsidR="0004686A" w:rsidRPr="00FF551E">
        <w:rPr>
          <w:rFonts w:ascii="Palatino Linotype" w:eastAsia="Calibri" w:hAnsi="Palatino Linotype" w:cs="Arial"/>
          <w:color w:val="000000" w:themeColor="text1"/>
          <w:lang w:val="es-ES"/>
        </w:rPr>
        <w:t xml:space="preserve"> con fundamento en lo dispuesto por el artículo 185 fracción II de la </w:t>
      </w:r>
      <w:r w:rsidR="00613655" w:rsidRPr="00FF551E">
        <w:rPr>
          <w:rFonts w:ascii="Palatino Linotype" w:eastAsia="Calibri" w:hAnsi="Palatino Linotype" w:cs="Arial"/>
          <w:color w:val="000000" w:themeColor="text1"/>
          <w:lang w:val="es-ES"/>
        </w:rPr>
        <w:t>Ley de Transparencia y Acceso a la Información Pública del Estado de México y Municipios</w:t>
      </w:r>
      <w:r w:rsidR="0004686A" w:rsidRPr="00FF551E">
        <w:rPr>
          <w:rFonts w:ascii="Palatino Linotype" w:eastAsia="Calibri" w:hAnsi="Palatino Linotype" w:cs="Arial"/>
          <w:color w:val="000000" w:themeColor="text1"/>
          <w:lang w:val="es-ES"/>
        </w:rPr>
        <w:t xml:space="preserve">, a través </w:t>
      </w:r>
      <w:r w:rsidR="006E4E2A" w:rsidRPr="00FF551E">
        <w:rPr>
          <w:rFonts w:ascii="Palatino Linotype" w:eastAsia="Calibri" w:hAnsi="Palatino Linotype" w:cs="Arial"/>
          <w:color w:val="000000" w:themeColor="text1"/>
          <w:lang w:val="es-ES"/>
        </w:rPr>
        <w:t>del</w:t>
      </w:r>
      <w:r w:rsidR="0004686A" w:rsidRPr="00FF551E">
        <w:rPr>
          <w:rFonts w:ascii="Palatino Linotype" w:eastAsia="Calibri" w:hAnsi="Palatino Linotype" w:cs="Arial"/>
          <w:color w:val="000000" w:themeColor="text1"/>
          <w:lang w:val="es-ES"/>
        </w:rPr>
        <w:t xml:space="preserve"> </w:t>
      </w:r>
      <w:r w:rsidR="00B81371" w:rsidRPr="00FF551E">
        <w:rPr>
          <w:rFonts w:ascii="Palatino Linotype" w:eastAsia="Calibri" w:hAnsi="Palatino Linotype" w:cs="Arial"/>
          <w:color w:val="000000" w:themeColor="text1"/>
          <w:lang w:val="es-ES"/>
        </w:rPr>
        <w:t xml:space="preserve">acuerdo </w:t>
      </w:r>
      <w:r w:rsidR="00F147C6" w:rsidRPr="00FF551E">
        <w:rPr>
          <w:rFonts w:ascii="Palatino Linotype" w:eastAsia="Calibri" w:hAnsi="Palatino Linotype" w:cs="Arial"/>
          <w:color w:val="000000" w:themeColor="text1"/>
          <w:lang w:val="es-ES"/>
        </w:rPr>
        <w:t xml:space="preserve">de admisión </w:t>
      </w:r>
      <w:r w:rsidR="00091F3E" w:rsidRPr="00FF551E">
        <w:rPr>
          <w:rFonts w:ascii="Palatino Linotype" w:eastAsia="Calibri" w:hAnsi="Palatino Linotype" w:cs="Arial"/>
          <w:color w:val="000000" w:themeColor="text1"/>
          <w:lang w:val="es-ES"/>
        </w:rPr>
        <w:t>de</w:t>
      </w:r>
      <w:r w:rsidR="000F4577" w:rsidRPr="00FF551E">
        <w:rPr>
          <w:rFonts w:ascii="Palatino Linotype" w:eastAsia="Calibri" w:hAnsi="Palatino Linotype" w:cs="Arial"/>
          <w:color w:val="000000" w:themeColor="text1"/>
          <w:lang w:val="es-ES"/>
        </w:rPr>
        <w:t>l</w:t>
      </w:r>
      <w:r w:rsidR="00395353" w:rsidRPr="00FF551E">
        <w:rPr>
          <w:rFonts w:ascii="Palatino Linotype" w:eastAsia="Calibri" w:hAnsi="Palatino Linotype" w:cs="Arial"/>
          <w:color w:val="000000" w:themeColor="text1"/>
          <w:lang w:val="es-ES"/>
        </w:rPr>
        <w:t xml:space="preserve"> </w:t>
      </w:r>
      <w:r w:rsidR="000F4577" w:rsidRPr="00FF551E">
        <w:rPr>
          <w:rFonts w:ascii="Palatino Linotype" w:eastAsia="Calibri" w:hAnsi="Palatino Linotype" w:cs="Arial"/>
          <w:color w:val="000000" w:themeColor="text1"/>
          <w:lang w:val="es-ES"/>
        </w:rPr>
        <w:t xml:space="preserve">catorce de julio </w:t>
      </w:r>
      <w:r w:rsidR="00061087" w:rsidRPr="00FF551E">
        <w:rPr>
          <w:rFonts w:ascii="Palatino Linotype" w:eastAsia="Calibri" w:hAnsi="Palatino Linotype" w:cs="Arial"/>
          <w:color w:val="000000" w:themeColor="text1"/>
          <w:lang w:val="es-ES"/>
        </w:rPr>
        <w:t xml:space="preserve">de </w:t>
      </w:r>
      <w:r w:rsidR="00061087" w:rsidRPr="00FF551E">
        <w:rPr>
          <w:rFonts w:ascii="Palatino Linotype" w:eastAsia="Calibri" w:hAnsi="Palatino Linotype" w:cs="Arial"/>
          <w:color w:val="000000" w:themeColor="text1"/>
          <w:lang w:val="es-ES"/>
        </w:rPr>
        <w:lastRenderedPageBreak/>
        <w:t>dos mil veintidós</w:t>
      </w:r>
      <w:r w:rsidR="006A1047" w:rsidRPr="00FF551E">
        <w:rPr>
          <w:rFonts w:ascii="Palatino Linotype" w:eastAsia="Calibri" w:hAnsi="Palatino Linotype" w:cs="Arial"/>
          <w:color w:val="000000" w:themeColor="text1"/>
          <w:lang w:val="es-ES"/>
        </w:rPr>
        <w:t xml:space="preserve">, </w:t>
      </w:r>
      <w:r w:rsidR="00B81371" w:rsidRPr="00FF551E">
        <w:rPr>
          <w:rFonts w:ascii="Palatino Linotype" w:eastAsia="Calibri" w:hAnsi="Palatino Linotype" w:cs="Arial"/>
          <w:color w:val="000000" w:themeColor="text1"/>
          <w:lang w:val="es-ES"/>
        </w:rPr>
        <w:t xml:space="preserve">puso a </w:t>
      </w:r>
      <w:r w:rsidR="00875167" w:rsidRPr="00FF551E">
        <w:rPr>
          <w:rFonts w:ascii="Palatino Linotype" w:eastAsia="Calibri" w:hAnsi="Palatino Linotype" w:cs="Arial"/>
          <w:color w:val="000000" w:themeColor="text1"/>
          <w:lang w:val="es-ES"/>
        </w:rPr>
        <w:t>disposición</w:t>
      </w:r>
      <w:r w:rsidR="00B81371" w:rsidRPr="00FF551E">
        <w:rPr>
          <w:rFonts w:ascii="Palatino Linotype" w:eastAsia="Calibri" w:hAnsi="Palatino Linotype" w:cs="Arial"/>
          <w:color w:val="000000" w:themeColor="text1"/>
          <w:lang w:val="es-ES"/>
        </w:rPr>
        <w:t xml:space="preserve"> de las partes el expediente electrónico </w:t>
      </w:r>
      <w:r w:rsidR="00B81371" w:rsidRPr="00FF551E">
        <w:rPr>
          <w:rFonts w:ascii="Palatino Linotype" w:eastAsia="Calibri" w:hAnsi="Palatino Linotype" w:cs="Arial"/>
          <w:color w:val="000000" w:themeColor="text1"/>
        </w:rPr>
        <w:t xml:space="preserve">vía </w:t>
      </w:r>
      <w:r w:rsidR="00B81371" w:rsidRPr="00FF551E">
        <w:rPr>
          <w:rFonts w:ascii="Palatino Linotype" w:eastAsia="Calibri" w:hAnsi="Palatino Linotype" w:cs="Arial"/>
          <w:color w:val="000000" w:themeColor="text1"/>
          <w:lang w:val="es-ES"/>
        </w:rPr>
        <w:t xml:space="preserve">Sistema de Acceso a la Información Mexiquense </w:t>
      </w:r>
      <w:r w:rsidR="001468E9" w:rsidRPr="00FF551E">
        <w:rPr>
          <w:rFonts w:ascii="Palatino Linotype" w:eastAsia="Calibri" w:hAnsi="Palatino Linotype" w:cs="Arial"/>
          <w:color w:val="000000" w:themeColor="text1"/>
          <w:lang w:val="es-ES"/>
        </w:rPr>
        <w:t>(</w:t>
      </w:r>
      <w:r w:rsidR="00B81371" w:rsidRPr="00FF551E">
        <w:rPr>
          <w:rFonts w:ascii="Palatino Linotype" w:eastAsia="Calibri" w:hAnsi="Palatino Linotype" w:cs="Arial"/>
          <w:b/>
          <w:color w:val="000000" w:themeColor="text1"/>
          <w:lang w:val="es-ES"/>
        </w:rPr>
        <w:t>SAIMEX</w:t>
      </w:r>
      <w:r w:rsidR="001468E9" w:rsidRPr="00FF551E">
        <w:rPr>
          <w:rFonts w:ascii="Palatino Linotype" w:eastAsia="Calibri" w:hAnsi="Palatino Linotype" w:cs="Arial"/>
          <w:b/>
          <w:color w:val="000000" w:themeColor="text1"/>
          <w:lang w:val="es-ES"/>
        </w:rPr>
        <w:t>)</w:t>
      </w:r>
      <w:r w:rsidR="00B81371" w:rsidRPr="00FF551E">
        <w:rPr>
          <w:rFonts w:ascii="Palatino Linotype" w:eastAsia="Calibri" w:hAnsi="Palatino Linotype" w:cs="Arial"/>
          <w:b/>
          <w:color w:val="000000" w:themeColor="text1"/>
          <w:lang w:val="es-ES"/>
        </w:rPr>
        <w:t xml:space="preserve"> </w:t>
      </w:r>
      <w:r w:rsidR="00B81371" w:rsidRPr="00FF551E">
        <w:rPr>
          <w:rFonts w:ascii="Palatino Linotype" w:eastAsia="Calibri" w:hAnsi="Palatino Linotype" w:cs="Arial"/>
          <w:color w:val="000000" w:themeColor="text1"/>
          <w:lang w:val="es-ES"/>
        </w:rPr>
        <w:t xml:space="preserve">a efecto de que en un plazo máximo de siete días </w:t>
      </w:r>
      <w:r w:rsidR="00875167" w:rsidRPr="00FF551E">
        <w:rPr>
          <w:rFonts w:ascii="Palatino Linotype" w:eastAsia="Calibri" w:hAnsi="Palatino Linotype" w:cs="Arial"/>
          <w:color w:val="000000" w:themeColor="text1"/>
          <w:lang w:val="es-ES"/>
        </w:rPr>
        <w:t>manifestaran</w:t>
      </w:r>
      <w:r w:rsidR="00B81371" w:rsidRPr="00FF551E">
        <w:rPr>
          <w:rFonts w:ascii="Palatino Linotype" w:eastAsia="Calibri" w:hAnsi="Palatino Linotype" w:cs="Arial"/>
          <w:color w:val="000000" w:themeColor="text1"/>
          <w:lang w:val="es-ES"/>
        </w:rPr>
        <w:t xml:space="preserve"> lo que a</w:t>
      </w:r>
      <w:r w:rsidR="003A2029" w:rsidRPr="00FF551E">
        <w:rPr>
          <w:rFonts w:ascii="Palatino Linotype" w:eastAsia="Calibri" w:hAnsi="Palatino Linotype" w:cs="Arial"/>
          <w:color w:val="000000" w:themeColor="text1"/>
          <w:lang w:val="es-ES"/>
        </w:rPr>
        <w:t xml:space="preserve"> su</w:t>
      </w:r>
      <w:r w:rsidR="00B81371" w:rsidRPr="00FF551E">
        <w:rPr>
          <w:rFonts w:ascii="Palatino Linotype" w:eastAsia="Calibri" w:hAnsi="Palatino Linotype" w:cs="Arial"/>
          <w:color w:val="000000" w:themeColor="text1"/>
          <w:lang w:val="es-ES"/>
        </w:rPr>
        <w:t xml:space="preserve"> derecho conviniera</w:t>
      </w:r>
      <w:r w:rsidR="00875167" w:rsidRPr="00FF551E">
        <w:rPr>
          <w:rFonts w:ascii="Palatino Linotype" w:eastAsia="Calibri" w:hAnsi="Palatino Linotype" w:cs="Arial"/>
          <w:color w:val="000000" w:themeColor="text1"/>
          <w:lang w:val="es-ES"/>
        </w:rPr>
        <w:t>n</w:t>
      </w:r>
      <w:r w:rsidR="00032493" w:rsidRPr="00FF551E">
        <w:rPr>
          <w:rFonts w:ascii="Palatino Linotype" w:eastAsia="Calibri" w:hAnsi="Palatino Linotype" w:cs="Arial"/>
          <w:color w:val="000000" w:themeColor="text1"/>
          <w:lang w:val="es-ES"/>
        </w:rPr>
        <w:t>,</w:t>
      </w:r>
      <w:r w:rsidR="00B81371" w:rsidRPr="00FF551E">
        <w:rPr>
          <w:rFonts w:ascii="Palatino Linotype" w:eastAsia="Calibri" w:hAnsi="Palatino Linotype" w:cs="Arial"/>
          <w:color w:val="000000" w:themeColor="text1"/>
          <w:lang w:val="es-ES"/>
        </w:rPr>
        <w:t xml:space="preserve"> </w:t>
      </w:r>
      <w:r w:rsidR="00875167" w:rsidRPr="00FF551E">
        <w:rPr>
          <w:rFonts w:ascii="Palatino Linotype" w:eastAsia="Calibri" w:hAnsi="Palatino Linotype" w:cs="Arial"/>
          <w:color w:val="000000" w:themeColor="text1"/>
          <w:lang w:val="es-ES"/>
        </w:rPr>
        <w:t>ofrecieran pruebas y</w:t>
      </w:r>
      <w:r w:rsidR="00132C06" w:rsidRPr="00FF551E">
        <w:rPr>
          <w:rFonts w:ascii="Palatino Linotype" w:eastAsia="Calibri" w:hAnsi="Palatino Linotype" w:cs="Arial"/>
          <w:color w:val="000000" w:themeColor="text1"/>
          <w:lang w:val="es-ES"/>
        </w:rPr>
        <w:t xml:space="preserve"> </w:t>
      </w:r>
      <w:r w:rsidR="00875167" w:rsidRPr="00FF551E">
        <w:rPr>
          <w:rFonts w:ascii="Palatino Linotype" w:eastAsia="Calibri" w:hAnsi="Palatino Linotype" w:cs="Arial"/>
          <w:color w:val="000000" w:themeColor="text1"/>
          <w:lang w:val="es-ES"/>
        </w:rPr>
        <w:t>alegatos según corresponda a</w:t>
      </w:r>
      <w:r w:rsidR="004C20F2" w:rsidRPr="00FF551E">
        <w:rPr>
          <w:rFonts w:ascii="Palatino Linotype" w:eastAsia="Calibri" w:hAnsi="Palatino Linotype" w:cs="Arial"/>
          <w:color w:val="000000" w:themeColor="text1"/>
          <w:lang w:val="es-ES"/>
        </w:rPr>
        <w:t xml:space="preserve"> </w:t>
      </w:r>
      <w:r w:rsidR="00875167" w:rsidRPr="00FF551E">
        <w:rPr>
          <w:rFonts w:ascii="Palatino Linotype" w:eastAsia="Calibri" w:hAnsi="Palatino Linotype" w:cs="Arial"/>
          <w:color w:val="000000" w:themeColor="text1"/>
          <w:lang w:val="es-ES"/>
        </w:rPr>
        <w:t>l</w:t>
      </w:r>
      <w:r w:rsidR="004C20F2" w:rsidRPr="00FF551E">
        <w:rPr>
          <w:rFonts w:ascii="Palatino Linotype" w:eastAsia="Calibri" w:hAnsi="Palatino Linotype" w:cs="Arial"/>
          <w:color w:val="000000" w:themeColor="text1"/>
          <w:lang w:val="es-ES"/>
        </w:rPr>
        <w:t>os</w:t>
      </w:r>
      <w:r w:rsidR="00875167" w:rsidRPr="00FF551E">
        <w:rPr>
          <w:rFonts w:ascii="Palatino Linotype" w:eastAsia="Calibri" w:hAnsi="Palatino Linotype" w:cs="Arial"/>
          <w:color w:val="000000" w:themeColor="text1"/>
          <w:lang w:val="es-ES"/>
        </w:rPr>
        <w:t xml:space="preserve"> caso</w:t>
      </w:r>
      <w:r w:rsidR="004C20F2" w:rsidRPr="00FF551E">
        <w:rPr>
          <w:rFonts w:ascii="Palatino Linotype" w:eastAsia="Calibri" w:hAnsi="Palatino Linotype" w:cs="Arial"/>
          <w:color w:val="000000" w:themeColor="text1"/>
          <w:lang w:val="es-ES"/>
        </w:rPr>
        <w:t>s</w:t>
      </w:r>
      <w:r w:rsidR="00875167" w:rsidRPr="00FF551E">
        <w:rPr>
          <w:rFonts w:ascii="Palatino Linotype" w:eastAsia="Calibri" w:hAnsi="Palatino Linotype" w:cs="Arial"/>
          <w:color w:val="000000" w:themeColor="text1"/>
          <w:lang w:val="es-ES"/>
        </w:rPr>
        <w:t xml:space="preserve"> concreto</w:t>
      </w:r>
      <w:r w:rsidR="004C20F2" w:rsidRPr="00FF551E">
        <w:rPr>
          <w:rFonts w:ascii="Palatino Linotype" w:eastAsia="Calibri" w:hAnsi="Palatino Linotype" w:cs="Arial"/>
          <w:color w:val="000000" w:themeColor="text1"/>
          <w:lang w:val="es-ES"/>
        </w:rPr>
        <w:t>s</w:t>
      </w:r>
      <w:r w:rsidR="00875167" w:rsidRPr="00FF551E">
        <w:rPr>
          <w:rFonts w:ascii="Palatino Linotype" w:eastAsia="Calibri" w:hAnsi="Palatino Linotype" w:cs="Arial"/>
          <w:color w:val="000000" w:themeColor="text1"/>
          <w:lang w:val="es-ES"/>
        </w:rPr>
        <w:t xml:space="preserve">, </w:t>
      </w:r>
      <w:r w:rsidR="00F147C6" w:rsidRPr="00FF551E">
        <w:rPr>
          <w:rFonts w:ascii="Palatino Linotype" w:eastAsia="Calibri" w:hAnsi="Palatino Linotype" w:cs="Arial"/>
          <w:color w:val="000000" w:themeColor="text1"/>
          <w:lang w:val="es-ES"/>
        </w:rPr>
        <w:t>de esta forma</w:t>
      </w:r>
      <w:r w:rsidR="00875167" w:rsidRPr="00FF551E">
        <w:rPr>
          <w:rFonts w:ascii="Palatino Linotype" w:eastAsia="Calibri" w:hAnsi="Palatino Linotype" w:cs="Arial"/>
          <w:color w:val="000000" w:themeColor="text1"/>
          <w:lang w:val="es-ES"/>
        </w:rPr>
        <w:t xml:space="preserve"> para que el </w:t>
      </w:r>
      <w:r w:rsidR="00875167" w:rsidRPr="00FF551E">
        <w:rPr>
          <w:rFonts w:ascii="Palatino Linotype" w:eastAsia="Calibri" w:hAnsi="Palatino Linotype" w:cs="Arial"/>
          <w:b/>
          <w:color w:val="000000" w:themeColor="text1"/>
          <w:lang w:val="es-ES"/>
        </w:rPr>
        <w:t>SUJETO OBLIGADO</w:t>
      </w:r>
      <w:r w:rsidR="00875167" w:rsidRPr="00FF551E">
        <w:rPr>
          <w:rFonts w:ascii="Palatino Linotype" w:eastAsia="Calibri" w:hAnsi="Palatino Linotype" w:cs="Arial"/>
          <w:color w:val="000000" w:themeColor="text1"/>
          <w:lang w:val="es-ES"/>
        </w:rPr>
        <w:t xml:space="preserve"> </w:t>
      </w:r>
      <w:r w:rsidR="00B81371" w:rsidRPr="00FF551E">
        <w:rPr>
          <w:rFonts w:ascii="Palatino Linotype" w:eastAsia="Calibri" w:hAnsi="Palatino Linotype" w:cs="Arial"/>
          <w:color w:val="000000" w:themeColor="text1"/>
          <w:lang w:val="es-ES"/>
        </w:rPr>
        <w:t>presentar</w:t>
      </w:r>
      <w:r w:rsidR="003A03D0" w:rsidRPr="00FF551E">
        <w:rPr>
          <w:rFonts w:ascii="Palatino Linotype" w:eastAsia="Calibri" w:hAnsi="Palatino Linotype" w:cs="Arial"/>
          <w:color w:val="000000" w:themeColor="text1"/>
          <w:lang w:val="es-ES"/>
        </w:rPr>
        <w:t>a</w:t>
      </w:r>
      <w:r w:rsidR="00B81371" w:rsidRPr="00FF551E">
        <w:rPr>
          <w:rFonts w:ascii="Palatino Linotype" w:eastAsia="Calibri" w:hAnsi="Palatino Linotype" w:cs="Arial"/>
          <w:color w:val="000000" w:themeColor="text1"/>
          <w:lang w:val="es-ES"/>
        </w:rPr>
        <w:t xml:space="preserve"> el </w:t>
      </w:r>
      <w:r w:rsidR="00556F72" w:rsidRPr="00FF551E">
        <w:rPr>
          <w:rFonts w:ascii="Palatino Linotype" w:eastAsia="Calibri" w:hAnsi="Palatino Linotype" w:cs="Arial"/>
          <w:color w:val="000000" w:themeColor="text1"/>
          <w:lang w:val="es-ES"/>
        </w:rPr>
        <w:t xml:space="preserve">informe justificado </w:t>
      </w:r>
      <w:r w:rsidR="00875167" w:rsidRPr="00FF551E">
        <w:rPr>
          <w:rFonts w:ascii="Palatino Linotype" w:eastAsia="Calibri" w:hAnsi="Palatino Linotype" w:cs="Arial"/>
          <w:color w:val="000000" w:themeColor="text1"/>
          <w:lang w:val="es-ES"/>
        </w:rPr>
        <w:t>procedente</w:t>
      </w:r>
      <w:r w:rsidR="00787184" w:rsidRPr="00FF551E">
        <w:rPr>
          <w:rFonts w:ascii="Palatino Linotype" w:eastAsia="Calibri" w:hAnsi="Palatino Linotype" w:cs="Arial"/>
          <w:color w:val="000000" w:themeColor="text1"/>
          <w:lang w:val="es-ES"/>
        </w:rPr>
        <w:t>.</w:t>
      </w:r>
    </w:p>
    <w:p w14:paraId="67D7209A" w14:textId="77777777" w:rsidR="001B32B2" w:rsidRPr="00FF551E" w:rsidRDefault="001B32B2" w:rsidP="004364E5">
      <w:pPr>
        <w:rPr>
          <w:rFonts w:ascii="Palatino Linotype" w:eastAsia="Calibri" w:hAnsi="Palatino Linotype" w:cs="Arial"/>
          <w:color w:val="000000" w:themeColor="text1"/>
          <w:lang w:val="es-ES"/>
        </w:rPr>
      </w:pPr>
    </w:p>
    <w:p w14:paraId="53D7F49E" w14:textId="482AD13A" w:rsidR="000F4577" w:rsidRPr="00FF551E" w:rsidRDefault="000152B8" w:rsidP="00BF1531">
      <w:pPr>
        <w:pStyle w:val="Prrafodelista"/>
        <w:numPr>
          <w:ilvl w:val="0"/>
          <w:numId w:val="1"/>
        </w:numPr>
        <w:tabs>
          <w:tab w:val="left" w:pos="426"/>
        </w:tabs>
        <w:spacing w:line="360" w:lineRule="auto"/>
        <w:jc w:val="both"/>
        <w:rPr>
          <w:rFonts w:ascii="Palatino Linotype" w:eastAsia="Calibri" w:hAnsi="Palatino Linotype" w:cs="Arial"/>
          <w:b/>
          <w:color w:val="000000" w:themeColor="text1"/>
          <w:lang w:val="es-ES"/>
        </w:rPr>
      </w:pPr>
      <w:r w:rsidRPr="00FF551E">
        <w:rPr>
          <w:rFonts w:ascii="Palatino Linotype" w:eastAsia="Calibri" w:hAnsi="Palatino Linotype" w:cs="Arial"/>
          <w:color w:val="000000" w:themeColor="text1"/>
          <w:lang w:val="es-ES"/>
        </w:rPr>
        <w:t xml:space="preserve">De las constancias que obran en el expediente electrónico del </w:t>
      </w:r>
      <w:r w:rsidRPr="00FF551E">
        <w:rPr>
          <w:rFonts w:ascii="Palatino Linotype" w:eastAsia="Calibri" w:hAnsi="Palatino Linotype" w:cs="Arial"/>
          <w:b/>
          <w:color w:val="000000" w:themeColor="text1"/>
          <w:lang w:val="es-ES"/>
        </w:rPr>
        <w:t>SAIMEX</w:t>
      </w:r>
      <w:r w:rsidR="00176843" w:rsidRPr="00FF551E">
        <w:rPr>
          <w:rFonts w:ascii="Palatino Linotype" w:eastAsia="Calibri" w:hAnsi="Palatino Linotype" w:cs="Arial"/>
          <w:color w:val="000000" w:themeColor="text1"/>
          <w:lang w:val="es-ES"/>
        </w:rPr>
        <w:t xml:space="preserve">, </w:t>
      </w:r>
      <w:r w:rsidR="00395839" w:rsidRPr="00FF551E">
        <w:rPr>
          <w:rFonts w:ascii="Palatino Linotype" w:eastAsia="Calibri" w:hAnsi="Palatino Linotype" w:cs="Arial"/>
          <w:color w:val="000000" w:themeColor="text1"/>
          <w:lang w:val="es-ES"/>
        </w:rPr>
        <w:t xml:space="preserve">se aprecia que, </w:t>
      </w:r>
      <w:r w:rsidR="000F4577" w:rsidRPr="00FF551E">
        <w:rPr>
          <w:rFonts w:ascii="Palatino Linotype" w:eastAsia="Calibri" w:hAnsi="Palatino Linotype" w:cs="Arial"/>
          <w:color w:val="000000" w:themeColor="text1"/>
          <w:lang w:val="es-ES"/>
        </w:rPr>
        <w:t xml:space="preserve">el quince de julio de dos mil veintidós, la </w:t>
      </w:r>
      <w:r w:rsidR="000F4577" w:rsidRPr="00FF551E">
        <w:rPr>
          <w:rFonts w:ascii="Palatino Linotype" w:eastAsia="Calibri" w:hAnsi="Palatino Linotype" w:cs="Arial"/>
          <w:b/>
          <w:bCs/>
          <w:color w:val="000000" w:themeColor="text1"/>
          <w:lang w:val="es-ES"/>
        </w:rPr>
        <w:t>RECURRENTE</w:t>
      </w:r>
      <w:r w:rsidR="000F4577" w:rsidRPr="00FF551E">
        <w:rPr>
          <w:rFonts w:ascii="Palatino Linotype" w:eastAsia="Calibri" w:hAnsi="Palatino Linotype" w:cs="Arial"/>
          <w:color w:val="000000" w:themeColor="text1"/>
          <w:lang w:val="es-ES"/>
        </w:rPr>
        <w:t xml:space="preserve"> adjuntó el archivo electrónico denominado </w:t>
      </w:r>
      <w:r w:rsidR="000F4577" w:rsidRPr="00FF551E">
        <w:rPr>
          <w:rFonts w:ascii="Palatino Linotype" w:eastAsia="Calibri" w:hAnsi="Palatino Linotype" w:cs="Arial"/>
          <w:b/>
          <w:bCs/>
          <w:color w:val="000000" w:themeColor="text1"/>
          <w:lang w:val="es-ES"/>
        </w:rPr>
        <w:t>12433.docx</w:t>
      </w:r>
      <w:r w:rsidR="000F4577" w:rsidRPr="00FF551E">
        <w:rPr>
          <w:rFonts w:ascii="Palatino Linotype" w:eastAsia="Calibri" w:hAnsi="Palatino Linotype" w:cs="Arial"/>
          <w:color w:val="000000" w:themeColor="text1"/>
          <w:lang w:val="es-ES"/>
        </w:rPr>
        <w:t>, documento del cual, se despende el siguiente escrito:</w:t>
      </w:r>
    </w:p>
    <w:p w14:paraId="08104293" w14:textId="77777777" w:rsidR="000F4577" w:rsidRPr="00FF551E" w:rsidRDefault="000F4577" w:rsidP="00210C0E">
      <w:pPr>
        <w:tabs>
          <w:tab w:val="left" w:pos="426"/>
        </w:tabs>
        <w:spacing w:line="360" w:lineRule="auto"/>
        <w:ind w:right="616"/>
        <w:jc w:val="both"/>
        <w:rPr>
          <w:rFonts w:ascii="Palatino Linotype" w:eastAsia="Calibri" w:hAnsi="Palatino Linotype" w:cs="Arial"/>
          <w:i/>
          <w:iCs/>
          <w:color w:val="000000" w:themeColor="text1"/>
          <w:sz w:val="22"/>
          <w:szCs w:val="22"/>
          <w:lang w:val="es-ES"/>
        </w:rPr>
      </w:pPr>
    </w:p>
    <w:p w14:paraId="1ACB8399" w14:textId="2DA97630" w:rsidR="000F4577" w:rsidRPr="00FF551E" w:rsidRDefault="000F4577" w:rsidP="000F4577">
      <w:pPr>
        <w:ind w:left="567" w:right="616"/>
        <w:jc w:val="both"/>
        <w:rPr>
          <w:rFonts w:ascii="Palatino Linotype" w:hAnsi="Palatino Linotype"/>
          <w:b/>
          <w:i/>
          <w:iCs/>
          <w:color w:val="000000" w:themeColor="text1"/>
          <w:sz w:val="22"/>
          <w:szCs w:val="22"/>
        </w:rPr>
      </w:pPr>
      <w:r w:rsidRPr="00FF551E">
        <w:rPr>
          <w:rFonts w:ascii="Palatino Linotype" w:eastAsia="Calibri" w:hAnsi="Palatino Linotype" w:cs="Arial"/>
          <w:i/>
          <w:iCs/>
          <w:color w:val="000000" w:themeColor="text1"/>
          <w:sz w:val="22"/>
          <w:szCs w:val="22"/>
          <w:lang w:val="es-ES"/>
        </w:rPr>
        <w:t>“</w:t>
      </w:r>
      <w:r w:rsidRPr="00FF551E">
        <w:rPr>
          <w:rFonts w:ascii="Palatino Linotype" w:hAnsi="Palatino Linotype"/>
          <w:b/>
          <w:i/>
          <w:iCs/>
          <w:color w:val="000000" w:themeColor="text1"/>
          <w:sz w:val="22"/>
          <w:szCs w:val="22"/>
        </w:rPr>
        <w:t>12433/INFOEM/IP/RR/2022</w:t>
      </w:r>
    </w:p>
    <w:p w14:paraId="63582907" w14:textId="5927DA4A" w:rsidR="000F4577" w:rsidRPr="00FF551E" w:rsidRDefault="000F4577" w:rsidP="000F4577">
      <w:pPr>
        <w:ind w:left="567" w:right="616"/>
        <w:jc w:val="both"/>
        <w:rPr>
          <w:rFonts w:ascii="Palatino Linotype" w:hAnsi="Palatino Linotype"/>
          <w:i/>
          <w:iCs/>
          <w:color w:val="000000" w:themeColor="text1"/>
          <w:sz w:val="22"/>
          <w:szCs w:val="22"/>
        </w:rPr>
      </w:pPr>
      <w:r w:rsidRPr="00FF551E">
        <w:rPr>
          <w:rFonts w:ascii="Palatino Linotype" w:hAnsi="Palatino Linotype"/>
          <w:b/>
          <w:bCs/>
          <w:i/>
          <w:iCs/>
          <w:color w:val="000000" w:themeColor="text1"/>
          <w:sz w:val="22"/>
          <w:szCs w:val="22"/>
        </w:rPr>
        <w:t xml:space="preserve">La respuesta a mi solicitud de información solicitada se </w:t>
      </w:r>
      <w:proofErr w:type="spellStart"/>
      <w:r w:rsidRPr="00FF551E">
        <w:rPr>
          <w:rFonts w:ascii="Palatino Linotype" w:hAnsi="Palatino Linotype"/>
          <w:b/>
          <w:bCs/>
          <w:i/>
          <w:iCs/>
          <w:color w:val="000000" w:themeColor="text1"/>
          <w:sz w:val="22"/>
          <w:szCs w:val="22"/>
        </w:rPr>
        <w:t>otorgo</w:t>
      </w:r>
      <w:proofErr w:type="spellEnd"/>
      <w:r w:rsidRPr="00FF551E">
        <w:rPr>
          <w:rFonts w:ascii="Palatino Linotype" w:hAnsi="Palatino Linotype"/>
          <w:b/>
          <w:bCs/>
          <w:i/>
          <w:iCs/>
          <w:color w:val="000000" w:themeColor="text1"/>
          <w:sz w:val="22"/>
          <w:szCs w:val="22"/>
        </w:rPr>
        <w:t xml:space="preserve"> de forma </w:t>
      </w:r>
      <w:proofErr w:type="gramStart"/>
      <w:r w:rsidRPr="00FF551E">
        <w:rPr>
          <w:rFonts w:ascii="Palatino Linotype" w:hAnsi="Palatino Linotype"/>
          <w:b/>
          <w:bCs/>
          <w:i/>
          <w:iCs/>
          <w:color w:val="000000" w:themeColor="text1"/>
          <w:sz w:val="22"/>
          <w:szCs w:val="22"/>
        </w:rPr>
        <w:t>parcial  solo</w:t>
      </w:r>
      <w:proofErr w:type="gramEnd"/>
      <w:r w:rsidRPr="00FF551E">
        <w:rPr>
          <w:rFonts w:ascii="Palatino Linotype" w:hAnsi="Palatino Linotype"/>
          <w:b/>
          <w:bCs/>
          <w:i/>
          <w:iCs/>
          <w:color w:val="000000" w:themeColor="text1"/>
          <w:sz w:val="22"/>
          <w:szCs w:val="22"/>
        </w:rPr>
        <w:t xml:space="preserve"> falta el punto No. 4 (Cuatro).</w:t>
      </w:r>
      <w:r w:rsidRPr="00FF551E">
        <w:rPr>
          <w:rFonts w:ascii="Palatino Linotype" w:hAnsi="Palatino Linotype"/>
          <w:i/>
          <w:iCs/>
          <w:color w:val="000000" w:themeColor="text1"/>
          <w:sz w:val="22"/>
          <w:szCs w:val="22"/>
        </w:rPr>
        <w:t xml:space="preserve"> Solicito los costos totales (IVA incluido) en moneda nacional del pago que efectuó y/o realizo el Ayuntamiento que realización de la </w:t>
      </w:r>
      <w:r w:rsidRPr="00FF551E">
        <w:rPr>
          <w:rFonts w:ascii="Palatino Linotype" w:hAnsi="Palatino Linotype"/>
          <w:b/>
          <w:bCs/>
          <w:i/>
          <w:iCs/>
          <w:color w:val="000000" w:themeColor="text1"/>
          <w:sz w:val="22"/>
          <w:szCs w:val="22"/>
        </w:rPr>
        <w:t xml:space="preserve">FERIA TLALMANALCO 2022, </w:t>
      </w:r>
      <w:r w:rsidRPr="00FF551E">
        <w:rPr>
          <w:rFonts w:ascii="Palatino Linotype" w:hAnsi="Palatino Linotype"/>
          <w:i/>
          <w:iCs/>
          <w:color w:val="000000" w:themeColor="text1"/>
          <w:sz w:val="22"/>
          <w:szCs w:val="22"/>
        </w:rPr>
        <w:t xml:space="preserve">se pide una búsqueda manera exhaustiva, desglosada, clara y </w:t>
      </w:r>
      <w:proofErr w:type="gramStart"/>
      <w:r w:rsidRPr="00FF551E">
        <w:rPr>
          <w:rFonts w:ascii="Palatino Linotype" w:hAnsi="Palatino Linotype"/>
          <w:i/>
          <w:iCs/>
          <w:color w:val="000000" w:themeColor="text1"/>
          <w:sz w:val="22"/>
          <w:szCs w:val="22"/>
        </w:rPr>
        <w:t>detallada</w:t>
      </w:r>
      <w:proofErr w:type="gramEnd"/>
      <w:r w:rsidRPr="00FF551E">
        <w:rPr>
          <w:rFonts w:ascii="Palatino Linotype" w:hAnsi="Palatino Linotype"/>
          <w:i/>
          <w:iCs/>
          <w:color w:val="000000" w:themeColor="text1"/>
          <w:sz w:val="22"/>
          <w:szCs w:val="22"/>
        </w:rPr>
        <w:t xml:space="preserve"> así como su entrega en versión pública de los Convenios celebrados, facturas, contratos celebrados, Pólizas de cheques, del siguiente punto:</w:t>
      </w:r>
    </w:p>
    <w:p w14:paraId="28CBE3BD" w14:textId="16BA830D" w:rsidR="000F4577" w:rsidRPr="00FF551E" w:rsidRDefault="000F4577" w:rsidP="000F4577">
      <w:pPr>
        <w:ind w:left="567" w:right="616"/>
        <w:jc w:val="both"/>
        <w:rPr>
          <w:rFonts w:ascii="Palatino Linotype" w:hAnsi="Palatino Linotype"/>
          <w:b/>
          <w:bCs/>
          <w:i/>
          <w:iCs/>
          <w:color w:val="000000" w:themeColor="text1"/>
          <w:sz w:val="22"/>
          <w:szCs w:val="22"/>
        </w:rPr>
      </w:pPr>
      <w:r w:rsidRPr="00FF551E">
        <w:rPr>
          <w:rFonts w:ascii="Palatino Linotype" w:hAnsi="Palatino Linotype"/>
          <w:b/>
          <w:bCs/>
          <w:i/>
          <w:iCs/>
          <w:color w:val="000000" w:themeColor="text1"/>
          <w:sz w:val="22"/>
          <w:szCs w:val="22"/>
        </w:rPr>
        <w:t xml:space="preserve">4.- Por el pago </w:t>
      </w:r>
      <w:proofErr w:type="gramStart"/>
      <w:r w:rsidRPr="00FF551E">
        <w:rPr>
          <w:rFonts w:ascii="Palatino Linotype" w:hAnsi="Palatino Linotype"/>
          <w:b/>
          <w:bCs/>
          <w:i/>
          <w:iCs/>
          <w:color w:val="000000" w:themeColor="text1"/>
          <w:sz w:val="22"/>
          <w:szCs w:val="22"/>
        </w:rPr>
        <w:t>de  la</w:t>
      </w:r>
      <w:proofErr w:type="gramEnd"/>
      <w:r w:rsidRPr="00FF551E">
        <w:rPr>
          <w:rFonts w:ascii="Palatino Linotype" w:hAnsi="Palatino Linotype"/>
          <w:b/>
          <w:bCs/>
          <w:i/>
          <w:iCs/>
          <w:color w:val="000000" w:themeColor="text1"/>
          <w:sz w:val="22"/>
          <w:szCs w:val="22"/>
        </w:rPr>
        <w:t xml:space="preserve"> renta del terreno donde se llevó a cabo el jaripeo”</w:t>
      </w:r>
    </w:p>
    <w:p w14:paraId="30EC82E8" w14:textId="77777777" w:rsidR="000F4577" w:rsidRPr="00FF551E" w:rsidRDefault="000F4577" w:rsidP="000F4577">
      <w:pPr>
        <w:spacing w:line="360" w:lineRule="auto"/>
        <w:rPr>
          <w:rFonts w:ascii="Palatino Linotype" w:eastAsia="Calibri" w:hAnsi="Palatino Linotype" w:cs="Arial"/>
          <w:color w:val="000000" w:themeColor="text1"/>
          <w:lang w:val="es-ES"/>
        </w:rPr>
      </w:pPr>
    </w:p>
    <w:p w14:paraId="4CE91D3D" w14:textId="4382D923" w:rsidR="001955C6" w:rsidRPr="00FF551E" w:rsidRDefault="000F4577" w:rsidP="001955C6">
      <w:pPr>
        <w:pStyle w:val="Prrafodelista"/>
        <w:numPr>
          <w:ilvl w:val="0"/>
          <w:numId w:val="1"/>
        </w:numPr>
        <w:tabs>
          <w:tab w:val="left" w:pos="426"/>
        </w:tabs>
        <w:spacing w:line="360" w:lineRule="auto"/>
        <w:jc w:val="both"/>
        <w:rPr>
          <w:rFonts w:ascii="Palatino Linotype" w:eastAsia="Calibri" w:hAnsi="Palatino Linotype" w:cs="Arial"/>
          <w:b/>
          <w:color w:val="000000" w:themeColor="text1"/>
          <w:lang w:val="es-ES"/>
        </w:rPr>
      </w:pPr>
      <w:r w:rsidRPr="00FF551E">
        <w:rPr>
          <w:rFonts w:ascii="Palatino Linotype" w:eastAsia="Calibri" w:hAnsi="Palatino Linotype" w:cs="Arial"/>
          <w:color w:val="000000" w:themeColor="text1"/>
          <w:lang w:val="es-ES"/>
        </w:rPr>
        <w:t xml:space="preserve">Por su parte, </w:t>
      </w:r>
      <w:r w:rsidR="00BF1531" w:rsidRPr="00FF551E">
        <w:rPr>
          <w:rFonts w:ascii="Palatino Linotype" w:eastAsia="Calibri" w:hAnsi="Palatino Linotype" w:cs="Arial"/>
          <w:color w:val="000000" w:themeColor="text1"/>
          <w:lang w:val="es-ES"/>
        </w:rPr>
        <w:t xml:space="preserve">el </w:t>
      </w:r>
      <w:r w:rsidRPr="00FF551E">
        <w:rPr>
          <w:rFonts w:ascii="Palatino Linotype" w:eastAsia="Calibri" w:hAnsi="Palatino Linotype" w:cs="Arial"/>
          <w:color w:val="000000" w:themeColor="text1"/>
          <w:lang w:val="es-ES"/>
        </w:rPr>
        <w:t>uno de septiembre de dos mil veintidós</w:t>
      </w:r>
      <w:r w:rsidR="00395839" w:rsidRPr="00FF551E">
        <w:rPr>
          <w:rFonts w:ascii="Palatino Linotype" w:eastAsia="Calibri" w:hAnsi="Palatino Linotype" w:cs="Arial"/>
          <w:color w:val="000000" w:themeColor="text1"/>
          <w:lang w:val="es-ES"/>
        </w:rPr>
        <w:t xml:space="preserve">, el </w:t>
      </w:r>
      <w:r w:rsidR="00395839" w:rsidRPr="00FF551E">
        <w:rPr>
          <w:rFonts w:ascii="Palatino Linotype" w:eastAsia="Calibri" w:hAnsi="Palatino Linotype" w:cs="Arial"/>
          <w:b/>
          <w:color w:val="000000" w:themeColor="text1"/>
          <w:lang w:val="es-ES"/>
        </w:rPr>
        <w:t>SUJETO OBLIGADO</w:t>
      </w:r>
      <w:r w:rsidR="00395839" w:rsidRPr="00FF551E">
        <w:rPr>
          <w:rFonts w:ascii="Palatino Linotype" w:eastAsia="Calibri" w:hAnsi="Palatino Linotype" w:cs="Arial"/>
          <w:color w:val="000000" w:themeColor="text1"/>
          <w:lang w:val="es-ES"/>
        </w:rPr>
        <w:t xml:space="preserve"> rindió el informe justificado correspondiente</w:t>
      </w:r>
      <w:r w:rsidR="00210C0E" w:rsidRPr="00FF551E">
        <w:rPr>
          <w:rFonts w:ascii="Palatino Linotype" w:eastAsia="Calibri" w:hAnsi="Palatino Linotype" w:cs="Arial"/>
          <w:color w:val="000000" w:themeColor="text1"/>
          <w:lang w:val="es-ES"/>
        </w:rPr>
        <w:t>,</w:t>
      </w:r>
      <w:r w:rsidR="00395839" w:rsidRPr="00FF551E">
        <w:rPr>
          <w:rFonts w:ascii="Palatino Linotype" w:eastAsia="Calibri" w:hAnsi="Palatino Linotype" w:cs="Arial"/>
          <w:color w:val="000000" w:themeColor="text1"/>
          <w:lang w:val="es-ES"/>
        </w:rPr>
        <w:t xml:space="preserve"> </w:t>
      </w:r>
      <w:r w:rsidR="00BF1531" w:rsidRPr="00FF551E">
        <w:rPr>
          <w:rFonts w:ascii="Palatino Linotype" w:eastAsia="Calibri" w:hAnsi="Palatino Linotype" w:cs="Arial"/>
          <w:color w:val="000000" w:themeColor="text1"/>
          <w:lang w:val="es-ES"/>
        </w:rPr>
        <w:t xml:space="preserve">por medio </w:t>
      </w:r>
      <w:r w:rsidR="00061087" w:rsidRPr="00FF551E">
        <w:rPr>
          <w:rFonts w:ascii="Palatino Linotype" w:eastAsia="Calibri" w:hAnsi="Palatino Linotype" w:cs="Arial"/>
          <w:color w:val="000000" w:themeColor="text1"/>
          <w:lang w:val="es-ES"/>
        </w:rPr>
        <w:t>de</w:t>
      </w:r>
      <w:r w:rsidRPr="00FF551E">
        <w:rPr>
          <w:rFonts w:ascii="Palatino Linotype" w:eastAsia="Calibri" w:hAnsi="Palatino Linotype" w:cs="Arial"/>
          <w:color w:val="000000" w:themeColor="text1"/>
          <w:lang w:val="es-ES"/>
        </w:rPr>
        <w:t xml:space="preserve">l archivo electrónico denominado </w:t>
      </w:r>
      <w:hyperlink r:id="rId9" w:history="1">
        <w:r w:rsidRPr="00FF551E">
          <w:rPr>
            <w:rFonts w:ascii="Palatino Linotype" w:hAnsi="Palatino Linotype" w:cs="Arial"/>
            <w:b/>
            <w:bCs/>
            <w:color w:val="000000" w:themeColor="text1"/>
            <w:lang w:eastAsia="es-MX"/>
          </w:rPr>
          <w:t>43 129 12433.pdf</w:t>
        </w:r>
      </w:hyperlink>
      <w:r w:rsidRPr="00FF551E">
        <w:rPr>
          <w:rFonts w:ascii="Palatino Linotype" w:hAnsi="Palatino Linotype"/>
          <w:color w:val="000000" w:themeColor="text1"/>
          <w:lang w:eastAsia="es-MX"/>
        </w:rPr>
        <w:t xml:space="preserve">, consistente en </w:t>
      </w:r>
      <w:r w:rsidR="001955C6" w:rsidRPr="00FF551E">
        <w:rPr>
          <w:rFonts w:ascii="Palatino Linotype" w:hAnsi="Palatino Linotype"/>
          <w:color w:val="000000" w:themeColor="text1"/>
          <w:lang w:eastAsia="es-MX"/>
        </w:rPr>
        <w:t>el</w:t>
      </w:r>
      <w:r w:rsidRPr="00FF551E">
        <w:rPr>
          <w:rFonts w:ascii="Palatino Linotype" w:hAnsi="Palatino Linotype"/>
          <w:color w:val="000000" w:themeColor="text1"/>
          <w:lang w:eastAsia="es-MX"/>
        </w:rPr>
        <w:t xml:space="preserve"> oficio TLAL/AD/115/08/2022</w:t>
      </w:r>
      <w:r w:rsidR="00210C0E" w:rsidRPr="00FF551E">
        <w:rPr>
          <w:rFonts w:ascii="Palatino Linotype" w:hAnsi="Palatino Linotype"/>
          <w:color w:val="000000" w:themeColor="text1"/>
          <w:lang w:eastAsia="es-MX"/>
        </w:rPr>
        <w:t xml:space="preserve"> suscrito por el </w:t>
      </w:r>
      <w:proofErr w:type="gramStart"/>
      <w:r w:rsidR="00210C0E" w:rsidRPr="00FF551E">
        <w:rPr>
          <w:rFonts w:ascii="Palatino Linotype" w:hAnsi="Palatino Linotype"/>
          <w:color w:val="000000" w:themeColor="text1"/>
          <w:lang w:eastAsia="es-MX"/>
        </w:rPr>
        <w:t>Director</w:t>
      </w:r>
      <w:proofErr w:type="gramEnd"/>
      <w:r w:rsidR="00210C0E" w:rsidRPr="00FF551E">
        <w:rPr>
          <w:rFonts w:ascii="Palatino Linotype" w:hAnsi="Palatino Linotype"/>
          <w:color w:val="000000" w:themeColor="text1"/>
          <w:lang w:eastAsia="es-MX"/>
        </w:rPr>
        <w:t xml:space="preserve"> de Administración, a través del cual, </w:t>
      </w:r>
      <w:r w:rsidR="00C517B6" w:rsidRPr="00FF551E">
        <w:rPr>
          <w:rFonts w:ascii="Palatino Linotype" w:hAnsi="Palatino Linotype"/>
          <w:color w:val="000000" w:themeColor="text1"/>
          <w:lang w:eastAsia="es-MX"/>
        </w:rPr>
        <w:t>despué</w:t>
      </w:r>
      <w:r w:rsidR="00210C0E" w:rsidRPr="00FF551E">
        <w:rPr>
          <w:rFonts w:ascii="Palatino Linotype" w:hAnsi="Palatino Linotype"/>
          <w:color w:val="000000" w:themeColor="text1"/>
          <w:lang w:eastAsia="es-MX"/>
        </w:rPr>
        <w:t>s de solicitar a la Tesorería Municipal la información requerida</w:t>
      </w:r>
      <w:r w:rsidR="001955C6" w:rsidRPr="00FF551E">
        <w:rPr>
          <w:rFonts w:ascii="Palatino Linotype" w:hAnsi="Palatino Linotype"/>
          <w:color w:val="000000" w:themeColor="text1"/>
          <w:lang w:eastAsia="es-MX"/>
        </w:rPr>
        <w:t>, refirió lo siguiente:</w:t>
      </w:r>
    </w:p>
    <w:p w14:paraId="764D77F7" w14:textId="15003545" w:rsidR="001955C6" w:rsidRPr="00FF551E" w:rsidRDefault="001955C6" w:rsidP="001955C6">
      <w:pPr>
        <w:pStyle w:val="Prrafodelista"/>
        <w:tabs>
          <w:tab w:val="left" w:pos="426"/>
        </w:tabs>
        <w:spacing w:line="360" w:lineRule="auto"/>
        <w:ind w:left="0"/>
        <w:jc w:val="both"/>
        <w:rPr>
          <w:rFonts w:ascii="Palatino Linotype" w:hAnsi="Palatino Linotype"/>
          <w:color w:val="000000" w:themeColor="text1"/>
          <w:lang w:eastAsia="es-MX"/>
        </w:rPr>
      </w:pPr>
    </w:p>
    <w:p w14:paraId="44085954" w14:textId="3B95A6F2" w:rsidR="001955C6" w:rsidRPr="00FF551E" w:rsidRDefault="001955C6" w:rsidP="001955C6">
      <w:pPr>
        <w:pStyle w:val="Prrafodelista"/>
        <w:tabs>
          <w:tab w:val="left" w:pos="426"/>
        </w:tabs>
        <w:ind w:left="567" w:right="616"/>
        <w:jc w:val="both"/>
        <w:rPr>
          <w:rFonts w:ascii="Palatino Linotype" w:hAnsi="Palatino Linotype"/>
          <w:i/>
          <w:iCs/>
          <w:color w:val="000000" w:themeColor="text1"/>
          <w:sz w:val="22"/>
          <w:szCs w:val="22"/>
          <w:lang w:eastAsia="es-MX"/>
        </w:rPr>
      </w:pPr>
      <w:r w:rsidRPr="00FF551E">
        <w:rPr>
          <w:rFonts w:ascii="Palatino Linotype" w:hAnsi="Palatino Linotype"/>
          <w:i/>
          <w:iCs/>
          <w:color w:val="000000" w:themeColor="text1"/>
          <w:sz w:val="22"/>
          <w:szCs w:val="22"/>
          <w:lang w:eastAsia="es-MX"/>
        </w:rPr>
        <w:t xml:space="preserve">“En la primera carpeta se contiene la información que da respuesta a los 3 primeros puntos. </w:t>
      </w:r>
      <w:r w:rsidRPr="00FF551E">
        <w:rPr>
          <w:rFonts w:ascii="Palatino Linotype" w:hAnsi="Palatino Linotype"/>
          <w:b/>
          <w:bCs/>
          <w:i/>
          <w:iCs/>
          <w:color w:val="000000" w:themeColor="text1"/>
          <w:sz w:val="22"/>
          <w:szCs w:val="22"/>
          <w:lang w:eastAsia="es-MX"/>
        </w:rPr>
        <w:t xml:space="preserve">Con respecto al punto de la renta del terreno se informa que fue solo el </w:t>
      </w:r>
      <w:proofErr w:type="spellStart"/>
      <w:r w:rsidRPr="00FF551E">
        <w:rPr>
          <w:rFonts w:ascii="Palatino Linotype" w:hAnsi="Palatino Linotype"/>
          <w:b/>
          <w:bCs/>
          <w:i/>
          <w:iCs/>
          <w:color w:val="000000" w:themeColor="text1"/>
          <w:sz w:val="22"/>
          <w:szCs w:val="22"/>
          <w:lang w:eastAsia="es-MX"/>
        </w:rPr>
        <w:t>prestamo</w:t>
      </w:r>
      <w:proofErr w:type="spellEnd"/>
      <w:r w:rsidRPr="00FF551E">
        <w:rPr>
          <w:rFonts w:ascii="Palatino Linotype" w:hAnsi="Palatino Linotype"/>
          <w:b/>
          <w:bCs/>
          <w:i/>
          <w:iCs/>
          <w:color w:val="000000" w:themeColor="text1"/>
          <w:sz w:val="22"/>
          <w:szCs w:val="22"/>
          <w:lang w:eastAsia="es-MX"/>
        </w:rPr>
        <w:t xml:space="preserve"> del </w:t>
      </w:r>
      <w:proofErr w:type="spellStart"/>
      <w:r w:rsidRPr="00FF551E">
        <w:rPr>
          <w:rFonts w:ascii="Palatino Linotype" w:hAnsi="Palatino Linotype"/>
          <w:b/>
          <w:bCs/>
          <w:i/>
          <w:iCs/>
          <w:color w:val="000000" w:themeColor="text1"/>
          <w:sz w:val="22"/>
          <w:szCs w:val="22"/>
          <w:lang w:eastAsia="es-MX"/>
        </w:rPr>
        <w:t>terrenoy</w:t>
      </w:r>
      <w:proofErr w:type="spellEnd"/>
      <w:r w:rsidRPr="00FF551E">
        <w:rPr>
          <w:rFonts w:ascii="Palatino Linotype" w:hAnsi="Palatino Linotype"/>
          <w:b/>
          <w:bCs/>
          <w:i/>
          <w:iCs/>
          <w:color w:val="000000" w:themeColor="text1"/>
          <w:sz w:val="22"/>
          <w:szCs w:val="22"/>
          <w:lang w:eastAsia="es-MX"/>
        </w:rPr>
        <w:t xml:space="preserve"> que no se medió pago alguno por el </w:t>
      </w:r>
      <w:proofErr w:type="spellStart"/>
      <w:r w:rsidRPr="00FF551E">
        <w:rPr>
          <w:rFonts w:ascii="Palatino Linotype" w:hAnsi="Palatino Linotype"/>
          <w:b/>
          <w:bCs/>
          <w:i/>
          <w:iCs/>
          <w:color w:val="000000" w:themeColor="text1"/>
          <w:sz w:val="22"/>
          <w:szCs w:val="22"/>
          <w:lang w:eastAsia="es-MX"/>
        </w:rPr>
        <w:t>prestamo</w:t>
      </w:r>
      <w:proofErr w:type="spellEnd"/>
      <w:r w:rsidRPr="00FF551E">
        <w:rPr>
          <w:rFonts w:ascii="Palatino Linotype" w:hAnsi="Palatino Linotype"/>
          <w:b/>
          <w:bCs/>
          <w:i/>
          <w:iCs/>
          <w:color w:val="000000" w:themeColor="text1"/>
          <w:sz w:val="22"/>
          <w:szCs w:val="22"/>
          <w:lang w:eastAsia="es-MX"/>
        </w:rPr>
        <w:t xml:space="preserve"> del </w:t>
      </w:r>
      <w:r w:rsidRPr="00FF551E">
        <w:rPr>
          <w:rFonts w:ascii="Palatino Linotype" w:hAnsi="Palatino Linotype"/>
          <w:b/>
          <w:bCs/>
          <w:i/>
          <w:iCs/>
          <w:color w:val="000000" w:themeColor="text1"/>
          <w:sz w:val="22"/>
          <w:szCs w:val="22"/>
          <w:lang w:eastAsia="es-MX"/>
        </w:rPr>
        <w:lastRenderedPageBreak/>
        <w:t>inmueble.</w:t>
      </w:r>
      <w:r w:rsidRPr="00FF551E">
        <w:rPr>
          <w:rFonts w:ascii="Palatino Linotype" w:hAnsi="Palatino Linotype"/>
          <w:i/>
          <w:iCs/>
          <w:color w:val="000000" w:themeColor="text1"/>
          <w:sz w:val="22"/>
          <w:szCs w:val="22"/>
          <w:lang w:eastAsia="es-MX"/>
        </w:rPr>
        <w:t xml:space="preserve"> Por </w:t>
      </w:r>
      <w:proofErr w:type="spellStart"/>
      <w:r w:rsidRPr="00FF551E">
        <w:rPr>
          <w:rFonts w:ascii="Palatino Linotype" w:hAnsi="Palatino Linotype"/>
          <w:i/>
          <w:iCs/>
          <w:color w:val="000000" w:themeColor="text1"/>
          <w:sz w:val="22"/>
          <w:szCs w:val="22"/>
          <w:lang w:eastAsia="es-MX"/>
        </w:rPr>
        <w:t>ultimo</w:t>
      </w:r>
      <w:proofErr w:type="spellEnd"/>
      <w:r w:rsidRPr="00FF551E">
        <w:rPr>
          <w:rFonts w:ascii="Palatino Linotype" w:hAnsi="Palatino Linotype"/>
          <w:i/>
          <w:iCs/>
          <w:color w:val="000000" w:themeColor="text1"/>
          <w:sz w:val="22"/>
          <w:szCs w:val="22"/>
          <w:lang w:eastAsia="es-MX"/>
        </w:rPr>
        <w:t xml:space="preserve"> se informa que se contrató el </w:t>
      </w:r>
      <w:proofErr w:type="spellStart"/>
      <w:r w:rsidRPr="00FF551E">
        <w:rPr>
          <w:rFonts w:ascii="Palatino Linotype" w:hAnsi="Palatino Linotype"/>
          <w:i/>
          <w:iCs/>
          <w:color w:val="000000" w:themeColor="text1"/>
          <w:sz w:val="22"/>
          <w:szCs w:val="22"/>
          <w:lang w:eastAsia="es-MX"/>
        </w:rPr>
        <w:t>arrillo</w:t>
      </w:r>
      <w:proofErr w:type="spellEnd"/>
      <w:r w:rsidRPr="00FF551E">
        <w:rPr>
          <w:rFonts w:ascii="Palatino Linotype" w:hAnsi="Palatino Linotype"/>
          <w:i/>
          <w:iCs/>
          <w:color w:val="000000" w:themeColor="text1"/>
          <w:sz w:val="22"/>
          <w:szCs w:val="22"/>
          <w:lang w:eastAsia="es-MX"/>
        </w:rPr>
        <w:t xml:space="preserve">, las gradas y todo el mobiliario para el evento del jaripeo en paquete, realizado el pago en exhibiciones las cuales </w:t>
      </w:r>
      <w:proofErr w:type="spellStart"/>
      <w:r w:rsidRPr="00FF551E">
        <w:rPr>
          <w:rFonts w:ascii="Palatino Linotype" w:hAnsi="Palatino Linotype"/>
          <w:i/>
          <w:iCs/>
          <w:color w:val="000000" w:themeColor="text1"/>
          <w:sz w:val="22"/>
          <w:szCs w:val="22"/>
          <w:lang w:eastAsia="es-MX"/>
        </w:rPr>
        <w:t>ciene</w:t>
      </w:r>
      <w:proofErr w:type="spellEnd"/>
      <w:r w:rsidRPr="00FF551E">
        <w:rPr>
          <w:rFonts w:ascii="Palatino Linotype" w:hAnsi="Palatino Linotype"/>
          <w:i/>
          <w:iCs/>
          <w:color w:val="000000" w:themeColor="text1"/>
          <w:sz w:val="22"/>
          <w:szCs w:val="22"/>
          <w:lang w:eastAsia="es-MX"/>
        </w:rPr>
        <w:t xml:space="preserve"> contenidas en la </w:t>
      </w:r>
      <w:proofErr w:type="spellStart"/>
      <w:r w:rsidRPr="00FF551E">
        <w:rPr>
          <w:rFonts w:ascii="Palatino Linotype" w:hAnsi="Palatino Linotype"/>
          <w:i/>
          <w:iCs/>
          <w:color w:val="000000" w:themeColor="text1"/>
          <w:sz w:val="22"/>
          <w:szCs w:val="22"/>
          <w:lang w:eastAsia="es-MX"/>
        </w:rPr>
        <w:t>informaicón</w:t>
      </w:r>
      <w:proofErr w:type="spellEnd"/>
      <w:r w:rsidRPr="00FF551E">
        <w:rPr>
          <w:rFonts w:ascii="Palatino Linotype" w:hAnsi="Palatino Linotype"/>
          <w:i/>
          <w:iCs/>
          <w:color w:val="000000" w:themeColor="text1"/>
          <w:sz w:val="22"/>
          <w:szCs w:val="22"/>
          <w:lang w:eastAsia="es-MX"/>
        </w:rPr>
        <w:t xml:space="preserve"> digital que se remite.” (Sic)</w:t>
      </w:r>
    </w:p>
    <w:p w14:paraId="566EF31F" w14:textId="77777777" w:rsidR="000F4577" w:rsidRPr="00FF551E" w:rsidRDefault="000F4577" w:rsidP="000F4577">
      <w:pPr>
        <w:pStyle w:val="Prrafodelista"/>
        <w:tabs>
          <w:tab w:val="left" w:pos="426"/>
        </w:tabs>
        <w:spacing w:line="360" w:lineRule="auto"/>
        <w:ind w:left="0"/>
        <w:jc w:val="both"/>
        <w:rPr>
          <w:rFonts w:ascii="Palatino Linotype" w:eastAsia="Calibri" w:hAnsi="Palatino Linotype" w:cs="Arial"/>
          <w:b/>
          <w:color w:val="000000" w:themeColor="text1"/>
          <w:lang w:val="es-ES"/>
        </w:rPr>
      </w:pPr>
      <w:bookmarkStart w:id="3" w:name="_Toc461555889"/>
      <w:bookmarkStart w:id="4" w:name="_Toc466371858"/>
    </w:p>
    <w:p w14:paraId="3F02CD56" w14:textId="3C68341E" w:rsidR="00803A69" w:rsidRPr="00FF551E" w:rsidRDefault="00803A69" w:rsidP="00803A69">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FF551E">
        <w:rPr>
          <w:rFonts w:ascii="Palatino Linotype" w:eastAsia="Calibri" w:hAnsi="Palatino Linotype" w:cs="Arial"/>
          <w:color w:val="000000" w:themeColor="text1"/>
          <w:lang w:val="es-ES"/>
        </w:rPr>
        <w:t xml:space="preserve">El </w:t>
      </w:r>
      <w:r w:rsidR="000F4577" w:rsidRPr="00FF551E">
        <w:rPr>
          <w:rFonts w:ascii="Palatino Linotype" w:eastAsia="Times New Roman" w:hAnsi="Palatino Linotype" w:cs="Arial"/>
          <w:bCs/>
          <w:color w:val="000000" w:themeColor="text1"/>
        </w:rPr>
        <w:t>diecisiete de octubre</w:t>
      </w:r>
      <w:r w:rsidRPr="00FF551E">
        <w:rPr>
          <w:rFonts w:ascii="Palatino Linotype" w:eastAsia="Times New Roman" w:hAnsi="Palatino Linotype" w:cs="Arial"/>
          <w:bCs/>
          <w:color w:val="000000" w:themeColor="text1"/>
        </w:rPr>
        <w:t xml:space="preserve"> de dos mil veintidós</w:t>
      </w:r>
      <w:r w:rsidRPr="00FF551E">
        <w:rPr>
          <w:rFonts w:ascii="Palatino Linotype" w:eastAsia="Times New Roman" w:hAnsi="Palatino Linotype" w:cs="Arial"/>
          <w:color w:val="000000" w:themeColor="text1"/>
        </w:rPr>
        <w:t xml:space="preserve">, se notificó el acuerdo de ampliación de plazo, </w:t>
      </w:r>
      <w:r w:rsidRPr="00FF551E">
        <w:rPr>
          <w:rFonts w:ascii="Palatino Linotype" w:hAnsi="Palatino Linotype" w:cs="Arial"/>
          <w:color w:val="000000" w:themeColor="text1"/>
          <w:lang w:val="es-ES"/>
        </w:rPr>
        <w:t>con fundamento en el artículo 181, tercer párrafo, de la Ley de Transparencia y Acceso a la Información Pública del Estado de México y Municipios</w:t>
      </w:r>
      <w:r w:rsidRPr="00FF551E">
        <w:rPr>
          <w:rFonts w:ascii="Palatino Linotype" w:hAnsi="Palatino Linotype" w:cs="Arial"/>
          <w:bCs/>
          <w:color w:val="000000" w:themeColor="text1"/>
          <w:lang w:val="es-ES"/>
        </w:rPr>
        <w:t>.</w:t>
      </w:r>
    </w:p>
    <w:p w14:paraId="698C339B" w14:textId="77777777" w:rsidR="00803A69" w:rsidRPr="00FF551E" w:rsidRDefault="00803A69" w:rsidP="00803A69">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2A4B992" w14:textId="77777777" w:rsidR="00803A69" w:rsidRPr="00FF551E"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FF551E">
        <w:rPr>
          <w:rFonts w:ascii="Palatino Linotype" w:eastAsia="Calibri" w:hAnsi="Palatino Linotype" w:cs="Arial"/>
          <w:color w:val="000000" w:themeColor="text1"/>
          <w:lang w:val="es-ES"/>
        </w:rPr>
        <w:t xml:space="preserve">Este </w:t>
      </w:r>
      <w:r w:rsidRPr="00FF551E">
        <w:rPr>
          <w:rFonts w:ascii="Palatino Linotype" w:eastAsia="Calibri" w:hAnsi="Palatino Linotype" w:cs="Arial"/>
        </w:rPr>
        <w:t>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46FDDF8" w14:textId="77777777" w:rsidR="00803A69" w:rsidRPr="00FF551E" w:rsidRDefault="00803A69" w:rsidP="00803A69">
      <w:pPr>
        <w:pStyle w:val="Prrafodelista"/>
        <w:tabs>
          <w:tab w:val="left" w:pos="426"/>
        </w:tabs>
        <w:spacing w:before="240" w:after="240" w:line="360" w:lineRule="auto"/>
        <w:ind w:left="0"/>
        <w:jc w:val="both"/>
        <w:rPr>
          <w:rFonts w:ascii="Palatino Linotype" w:hAnsi="Palatino Linotype"/>
        </w:rPr>
      </w:pPr>
    </w:p>
    <w:p w14:paraId="12A35B52" w14:textId="77777777" w:rsidR="00803A69" w:rsidRPr="00FF551E" w:rsidRDefault="00803A69" w:rsidP="00803A69">
      <w:pPr>
        <w:pStyle w:val="Prrafodelista"/>
        <w:numPr>
          <w:ilvl w:val="0"/>
          <w:numId w:val="1"/>
        </w:numPr>
        <w:tabs>
          <w:tab w:val="left" w:pos="426"/>
        </w:tabs>
        <w:spacing w:line="360" w:lineRule="auto"/>
        <w:jc w:val="both"/>
        <w:rPr>
          <w:rFonts w:ascii="Palatino Linotype" w:hAnsi="Palatino Linotype"/>
          <w:color w:val="000000" w:themeColor="text1"/>
        </w:rPr>
      </w:pPr>
      <w:r w:rsidRPr="00FF551E">
        <w:rPr>
          <w:rFonts w:ascii="Palatino Linotype" w:hAnsi="Palatino Linotype"/>
        </w:rPr>
        <w:t xml:space="preserve">Por ello, es menester precisar </w:t>
      </w:r>
      <w:proofErr w:type="gramStart"/>
      <w:r w:rsidRPr="00FF551E">
        <w:rPr>
          <w:rFonts w:ascii="Palatino Linotype" w:hAnsi="Palatino Linotype"/>
        </w:rPr>
        <w:t>que</w:t>
      </w:r>
      <w:proofErr w:type="gramEnd"/>
      <w:r w:rsidRPr="00FF551E">
        <w:rPr>
          <w:rFonts w:ascii="Palatino Linotype" w:hAnsi="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FF325AB" w14:textId="77777777" w:rsidR="00803A69" w:rsidRPr="00FF551E" w:rsidRDefault="00803A69" w:rsidP="00803A69">
      <w:pPr>
        <w:pStyle w:val="Prrafodelista"/>
        <w:tabs>
          <w:tab w:val="left" w:pos="426"/>
        </w:tabs>
        <w:spacing w:line="360" w:lineRule="auto"/>
        <w:ind w:left="0"/>
        <w:jc w:val="both"/>
        <w:rPr>
          <w:rFonts w:ascii="Palatino Linotype" w:hAnsi="Palatino Linotype"/>
          <w:color w:val="000000" w:themeColor="text1"/>
        </w:rPr>
      </w:pPr>
    </w:p>
    <w:p w14:paraId="4DF8D288" w14:textId="77777777" w:rsidR="00803A69" w:rsidRPr="00FF551E"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FF551E">
        <w:rPr>
          <w:rFonts w:ascii="Palatino Linotype" w:eastAsia="Calibri" w:hAnsi="Palatino Linotype" w:cs="Arial"/>
          <w:color w:val="000000" w:themeColor="text1"/>
        </w:rPr>
        <w:t xml:space="preserve">Así, </w:t>
      </w:r>
      <w:r w:rsidRPr="00FF551E">
        <w:rPr>
          <w:rFonts w:ascii="Palatino Linotype" w:hAnsi="Palatino Linotype"/>
        </w:rPr>
        <w:t xml:space="preserve">en términos de lo que establecen los artículos 8.1 y 25 de la Convención Americana sobre Derechos Humanos, los recursos deben ser sencillos y resolverse </w:t>
      </w:r>
      <w:r w:rsidRPr="00FF551E">
        <w:rPr>
          <w:rFonts w:ascii="Palatino Linotype" w:hAnsi="Palatino Linotype"/>
        </w:rPr>
        <w:lastRenderedPageBreak/>
        <w:t>en el menor tiempo posible, tomando en consideración la dilación total del procedimiento; esto es, en un plazo razonable.</w:t>
      </w:r>
    </w:p>
    <w:p w14:paraId="5DB19B33" w14:textId="77777777" w:rsidR="00803A69" w:rsidRPr="00FF551E" w:rsidRDefault="00803A69" w:rsidP="00803A69">
      <w:pPr>
        <w:pStyle w:val="Prrafodelista"/>
        <w:tabs>
          <w:tab w:val="left" w:pos="426"/>
        </w:tabs>
        <w:spacing w:before="240" w:after="240" w:line="360" w:lineRule="auto"/>
        <w:ind w:left="0"/>
        <w:jc w:val="both"/>
        <w:rPr>
          <w:rFonts w:ascii="Palatino Linotype" w:hAnsi="Palatino Linotype"/>
        </w:rPr>
      </w:pPr>
    </w:p>
    <w:p w14:paraId="019BCDAC" w14:textId="77777777" w:rsidR="00803A69" w:rsidRPr="00FF551E"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FF551E">
        <w:rPr>
          <w:rFonts w:ascii="Palatino Linotype" w:eastAsia="Calibri" w:hAnsi="Palatino Linotype" w:cs="Arial"/>
        </w:rPr>
        <w:t xml:space="preserve">En </w:t>
      </w:r>
      <w:r w:rsidRPr="00FF551E">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12DE04D" w14:textId="77777777" w:rsidR="00803A69" w:rsidRPr="00FF551E" w:rsidRDefault="00803A69" w:rsidP="00803A69">
      <w:pPr>
        <w:pStyle w:val="Prrafodelista"/>
        <w:tabs>
          <w:tab w:val="left" w:pos="426"/>
        </w:tabs>
        <w:spacing w:before="240" w:after="240" w:line="360" w:lineRule="auto"/>
        <w:ind w:left="0"/>
        <w:jc w:val="both"/>
        <w:rPr>
          <w:rFonts w:ascii="Palatino Linotype" w:hAnsi="Palatino Linotype"/>
        </w:rPr>
      </w:pPr>
    </w:p>
    <w:p w14:paraId="6802D93D" w14:textId="77777777" w:rsidR="00803A69" w:rsidRPr="00FF551E" w:rsidRDefault="00803A69" w:rsidP="00803A69">
      <w:pPr>
        <w:pStyle w:val="Prrafodelista"/>
        <w:numPr>
          <w:ilvl w:val="0"/>
          <w:numId w:val="1"/>
        </w:numPr>
        <w:tabs>
          <w:tab w:val="left" w:pos="426"/>
        </w:tabs>
        <w:spacing w:line="360" w:lineRule="auto"/>
        <w:jc w:val="both"/>
        <w:rPr>
          <w:rFonts w:ascii="Palatino Linotype" w:hAnsi="Palatino Linotype"/>
          <w:color w:val="000000" w:themeColor="text1"/>
        </w:rPr>
      </w:pPr>
      <w:r w:rsidRPr="00FF551E">
        <w:rPr>
          <w:rFonts w:ascii="Palatino Linotype" w:eastAsia="Calibri" w:hAnsi="Palatino Linotype" w:cs="Arial"/>
        </w:rPr>
        <w:t xml:space="preserve">Por </w:t>
      </w:r>
      <w:r w:rsidRPr="00FF551E">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5054FAB6" w14:textId="77777777" w:rsidR="00803A69" w:rsidRPr="00FF551E" w:rsidRDefault="00803A69" w:rsidP="00803A69">
      <w:pPr>
        <w:pStyle w:val="Prrafodelista"/>
        <w:tabs>
          <w:tab w:val="left" w:pos="426"/>
        </w:tabs>
        <w:spacing w:line="360" w:lineRule="auto"/>
        <w:ind w:left="0"/>
        <w:jc w:val="both"/>
        <w:rPr>
          <w:rFonts w:ascii="Palatino Linotype" w:hAnsi="Palatino Linotype"/>
          <w:color w:val="000000" w:themeColor="text1"/>
        </w:rPr>
      </w:pPr>
    </w:p>
    <w:p w14:paraId="6722F421" w14:textId="77777777" w:rsidR="00803A69" w:rsidRPr="00FF551E" w:rsidRDefault="00803A69" w:rsidP="00C823B5">
      <w:pPr>
        <w:pStyle w:val="Prrafodelista"/>
        <w:numPr>
          <w:ilvl w:val="1"/>
          <w:numId w:val="12"/>
        </w:numPr>
        <w:tabs>
          <w:tab w:val="left" w:pos="426"/>
        </w:tabs>
        <w:ind w:left="851" w:right="616" w:hanging="284"/>
        <w:jc w:val="both"/>
        <w:rPr>
          <w:rFonts w:ascii="Palatino Linotype" w:eastAsia="Calibri" w:hAnsi="Palatino Linotype" w:cs="Arial"/>
        </w:rPr>
      </w:pPr>
      <w:r w:rsidRPr="00FF551E">
        <w:rPr>
          <w:rFonts w:ascii="Palatino Linotype" w:eastAsia="Calibri" w:hAnsi="Palatino Linotype" w:cs="Arial"/>
          <w:b/>
          <w:bCs/>
        </w:rPr>
        <w:t>Complejidad del Asunto:</w:t>
      </w:r>
      <w:r w:rsidRPr="00FF551E">
        <w:rPr>
          <w:rFonts w:ascii="Palatino Linotype" w:eastAsia="Calibri" w:hAnsi="Palatino Linotype" w:cs="Arial"/>
        </w:rPr>
        <w:t xml:space="preserve"> La complejidad de la prueba, la pluralidad de sujetos procesales, el tiempo transcurrido, las características y contexto del recurso.</w:t>
      </w:r>
    </w:p>
    <w:p w14:paraId="42FC71ED" w14:textId="77777777" w:rsidR="00803A69" w:rsidRPr="00FF551E" w:rsidRDefault="00803A69" w:rsidP="00C823B5">
      <w:pPr>
        <w:pStyle w:val="Prrafodelista"/>
        <w:numPr>
          <w:ilvl w:val="1"/>
          <w:numId w:val="12"/>
        </w:numPr>
        <w:tabs>
          <w:tab w:val="left" w:pos="426"/>
        </w:tabs>
        <w:ind w:left="851" w:right="616" w:hanging="284"/>
        <w:jc w:val="both"/>
        <w:rPr>
          <w:rFonts w:ascii="Palatino Linotype" w:eastAsia="Calibri" w:hAnsi="Palatino Linotype" w:cs="Arial"/>
        </w:rPr>
      </w:pPr>
      <w:r w:rsidRPr="00FF551E">
        <w:rPr>
          <w:rFonts w:ascii="Palatino Linotype" w:eastAsia="Calibri" w:hAnsi="Palatino Linotype" w:cs="Arial"/>
          <w:b/>
          <w:bCs/>
        </w:rPr>
        <w:t>Actividad Procesal del interesado:</w:t>
      </w:r>
      <w:r w:rsidRPr="00FF551E">
        <w:rPr>
          <w:rFonts w:ascii="Palatino Linotype" w:eastAsia="Calibri" w:hAnsi="Palatino Linotype" w:cs="Arial"/>
        </w:rPr>
        <w:t xml:space="preserve"> Acciones u omisiones del interesado.</w:t>
      </w:r>
    </w:p>
    <w:p w14:paraId="69AB6610" w14:textId="77777777" w:rsidR="00803A69" w:rsidRPr="00FF551E" w:rsidRDefault="00803A69" w:rsidP="00C823B5">
      <w:pPr>
        <w:pStyle w:val="Prrafodelista"/>
        <w:numPr>
          <w:ilvl w:val="1"/>
          <w:numId w:val="12"/>
        </w:numPr>
        <w:tabs>
          <w:tab w:val="left" w:pos="426"/>
        </w:tabs>
        <w:ind w:left="851" w:right="616" w:hanging="284"/>
        <w:jc w:val="both"/>
        <w:rPr>
          <w:rFonts w:ascii="Palatino Linotype" w:eastAsia="Calibri" w:hAnsi="Palatino Linotype" w:cs="Arial"/>
        </w:rPr>
      </w:pPr>
      <w:r w:rsidRPr="00FF551E">
        <w:rPr>
          <w:rFonts w:ascii="Palatino Linotype" w:eastAsia="Calibri" w:hAnsi="Palatino Linotype" w:cs="Arial"/>
          <w:b/>
          <w:bCs/>
        </w:rPr>
        <w:t>Conducta de la Autoridad:</w:t>
      </w:r>
      <w:r w:rsidRPr="00FF551E">
        <w:rPr>
          <w:rFonts w:ascii="Palatino Linotype" w:eastAsia="Calibri" w:hAnsi="Palatino Linotype" w:cs="Arial"/>
        </w:rPr>
        <w:t xml:space="preserve"> Las Acciones u omisiones realizadas en el procedimiento. Así como si la autoridad actuó con la debida diligencia.</w:t>
      </w:r>
    </w:p>
    <w:p w14:paraId="6F777343" w14:textId="77777777" w:rsidR="00803A69" w:rsidRPr="00FF551E" w:rsidRDefault="00803A69" w:rsidP="00C823B5">
      <w:pPr>
        <w:pStyle w:val="Prrafodelista"/>
        <w:numPr>
          <w:ilvl w:val="1"/>
          <w:numId w:val="12"/>
        </w:numPr>
        <w:tabs>
          <w:tab w:val="left" w:pos="426"/>
        </w:tabs>
        <w:ind w:left="851" w:right="616" w:hanging="284"/>
        <w:jc w:val="both"/>
        <w:rPr>
          <w:rFonts w:ascii="Palatino Linotype" w:hAnsi="Palatino Linotype"/>
          <w:color w:val="000000" w:themeColor="text1"/>
        </w:rPr>
      </w:pPr>
      <w:r w:rsidRPr="00FF551E">
        <w:rPr>
          <w:rFonts w:ascii="Palatino Linotype" w:eastAsia="Calibri" w:hAnsi="Palatino Linotype" w:cs="Arial"/>
          <w:b/>
          <w:bCs/>
        </w:rPr>
        <w:t xml:space="preserve">La afectación generada en la situación jurídica de la persona involucrada en el proceso: </w:t>
      </w:r>
      <w:r w:rsidRPr="00FF551E">
        <w:rPr>
          <w:rFonts w:ascii="Palatino Linotype" w:eastAsia="Calibri" w:hAnsi="Palatino Linotype" w:cs="Arial"/>
        </w:rPr>
        <w:t>Violación a sus derechos humanos.</w:t>
      </w:r>
    </w:p>
    <w:p w14:paraId="548DD06B" w14:textId="77777777" w:rsidR="00803A69" w:rsidRPr="00FF551E" w:rsidRDefault="00803A69" w:rsidP="00803A69">
      <w:pPr>
        <w:pStyle w:val="Prrafodelista"/>
        <w:tabs>
          <w:tab w:val="left" w:pos="426"/>
        </w:tabs>
        <w:spacing w:line="360" w:lineRule="auto"/>
        <w:ind w:left="0"/>
        <w:jc w:val="both"/>
        <w:rPr>
          <w:rFonts w:ascii="Palatino Linotype" w:hAnsi="Palatino Linotype"/>
          <w:color w:val="000000" w:themeColor="text1"/>
        </w:rPr>
      </w:pPr>
    </w:p>
    <w:p w14:paraId="5F81751B" w14:textId="77777777" w:rsidR="00803A69" w:rsidRPr="00FF551E"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FF551E">
        <w:rPr>
          <w:rFonts w:ascii="Palatino Linotype" w:eastAsia="Calibri" w:hAnsi="Palatino Linotype" w:cs="Arial"/>
          <w:color w:val="000000" w:themeColor="text1"/>
        </w:rPr>
        <w:t xml:space="preserve">De </w:t>
      </w:r>
      <w:r w:rsidRPr="00FF551E">
        <w:rPr>
          <w:rFonts w:ascii="Palatino Linotype" w:hAnsi="Palatino Linotype"/>
        </w:rPr>
        <w:t xml:space="preserve">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FF551E">
        <w:rPr>
          <w:rFonts w:ascii="Palatino Linotype" w:hAnsi="Palatino Linotype"/>
        </w:rPr>
        <w:lastRenderedPageBreak/>
        <w:t>relación con la actuación del funcionario, como ha acontecido en el caso que nos ocupa.</w:t>
      </w:r>
    </w:p>
    <w:p w14:paraId="04767DA8" w14:textId="77777777" w:rsidR="00803A69" w:rsidRPr="00FF551E" w:rsidRDefault="00803A69" w:rsidP="00803A69">
      <w:pPr>
        <w:pStyle w:val="Prrafodelista"/>
        <w:tabs>
          <w:tab w:val="left" w:pos="426"/>
        </w:tabs>
        <w:spacing w:before="240" w:after="240" w:line="360" w:lineRule="auto"/>
        <w:ind w:left="0"/>
        <w:jc w:val="both"/>
        <w:rPr>
          <w:rFonts w:ascii="Palatino Linotype" w:hAnsi="Palatino Linotype"/>
        </w:rPr>
      </w:pPr>
    </w:p>
    <w:p w14:paraId="52DEAFA4" w14:textId="49B55B87" w:rsidR="00803A69" w:rsidRPr="00FF551E"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FF551E">
        <w:rPr>
          <w:rFonts w:ascii="Palatino Linotype" w:eastAsia="Calibri" w:hAnsi="Palatino Linotype" w:cs="Arial"/>
        </w:rPr>
        <w:t xml:space="preserve">Argumento </w:t>
      </w:r>
      <w:r w:rsidRPr="00FF551E">
        <w:rPr>
          <w:rFonts w:ascii="Palatino Linotype" w:hAnsi="Palatino Linotype"/>
        </w:rPr>
        <w:t xml:space="preserve">que encuentra sustento en la jurisprudencia P./J. 32/92 emitida por el Pleno de la Suprema Corte de Justicia de la Nación de rubro </w:t>
      </w:r>
      <w:r w:rsidRPr="00FF551E">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FF551E">
        <w:rPr>
          <w:rStyle w:val="Refdenotaalpie"/>
          <w:rFonts w:ascii="Palatino Linotype" w:hAnsi="Palatino Linotype"/>
          <w:i/>
        </w:rPr>
        <w:footnoteReference w:id="1"/>
      </w:r>
      <w:r w:rsidRPr="00FF551E">
        <w:rPr>
          <w:rFonts w:ascii="Palatino Linotype" w:hAnsi="Palatino Linotype"/>
        </w:rPr>
        <w:t>, visible en la Gaceta del Seminario Judicial de la Federación con el registro digital 205635.</w:t>
      </w:r>
    </w:p>
    <w:p w14:paraId="17FC3261" w14:textId="77777777" w:rsidR="00CE5CE9" w:rsidRPr="00FF551E" w:rsidRDefault="00CE5CE9" w:rsidP="00CE5CE9">
      <w:pPr>
        <w:pStyle w:val="Prrafodelista"/>
        <w:tabs>
          <w:tab w:val="left" w:pos="426"/>
        </w:tabs>
        <w:spacing w:before="240" w:after="240" w:line="360" w:lineRule="auto"/>
        <w:ind w:left="0"/>
        <w:jc w:val="both"/>
        <w:rPr>
          <w:rFonts w:ascii="Palatino Linotype" w:hAnsi="Palatino Linotype"/>
        </w:rPr>
      </w:pPr>
    </w:p>
    <w:p w14:paraId="44051B17" w14:textId="77777777" w:rsidR="00803A69" w:rsidRPr="00FF551E"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FF551E">
        <w:rPr>
          <w:rFonts w:ascii="Palatino Linotype" w:eastAsia="Calibri" w:hAnsi="Palatino Linotype" w:cs="Arial"/>
        </w:rPr>
        <w:lastRenderedPageBreak/>
        <w:t xml:space="preserve">Razones </w:t>
      </w:r>
      <w:r w:rsidRPr="00FF551E">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2ED2C82" w14:textId="77777777" w:rsidR="00803A69" w:rsidRPr="00FF551E" w:rsidRDefault="00803A69" w:rsidP="00803A69">
      <w:pPr>
        <w:pStyle w:val="Prrafodelista"/>
        <w:tabs>
          <w:tab w:val="left" w:pos="426"/>
        </w:tabs>
        <w:spacing w:before="240" w:after="240" w:line="360" w:lineRule="auto"/>
        <w:ind w:left="0"/>
        <w:jc w:val="both"/>
        <w:rPr>
          <w:rFonts w:ascii="Palatino Linotype" w:hAnsi="Palatino Linotype"/>
        </w:rPr>
      </w:pPr>
    </w:p>
    <w:p w14:paraId="2FD120F7" w14:textId="77777777" w:rsidR="00803A69" w:rsidRPr="00FF551E"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FF551E">
        <w:rPr>
          <w:rFonts w:ascii="Palatino Linotype" w:eastAsia="Calibri" w:hAnsi="Palatino Linotype" w:cs="Arial"/>
        </w:rPr>
        <w:t xml:space="preserve">Por </w:t>
      </w:r>
      <w:r w:rsidRPr="00FF551E">
        <w:rPr>
          <w:rFonts w:ascii="Palatino Linotype" w:hAnsi="Palatino Linotype"/>
        </w:rPr>
        <w:t xml:space="preserve">ello, este organismo garante comprometido con la tutela de los derechos humanos </w:t>
      </w:r>
      <w:proofErr w:type="gramStart"/>
      <w:r w:rsidRPr="00FF551E">
        <w:rPr>
          <w:rFonts w:ascii="Palatino Linotype" w:hAnsi="Palatino Linotype"/>
        </w:rPr>
        <w:t>confiados,</w:t>
      </w:r>
      <w:proofErr w:type="gramEnd"/>
      <w:r w:rsidRPr="00FF551E">
        <w:rPr>
          <w:rFonts w:ascii="Palatino Linotype" w:hAnsi="Palatino Linotype"/>
        </w:rPr>
        <w:t xml:space="preserve"> señala que este exceso del plazo legal para resolver el presente asunto, resulta de carácter excepcional.</w:t>
      </w:r>
    </w:p>
    <w:p w14:paraId="04EA5DE1" w14:textId="77777777" w:rsidR="00803A69" w:rsidRPr="00FF551E" w:rsidRDefault="00803A69" w:rsidP="00803A69">
      <w:pPr>
        <w:pStyle w:val="Prrafodelista"/>
        <w:tabs>
          <w:tab w:val="left" w:pos="426"/>
        </w:tabs>
        <w:spacing w:before="240" w:after="240" w:line="360" w:lineRule="auto"/>
        <w:ind w:left="0"/>
        <w:jc w:val="both"/>
        <w:rPr>
          <w:rFonts w:ascii="Palatino Linotype" w:hAnsi="Palatino Linotype"/>
        </w:rPr>
      </w:pPr>
    </w:p>
    <w:p w14:paraId="2E20326B" w14:textId="77777777" w:rsidR="00803A69" w:rsidRPr="00FF551E" w:rsidRDefault="00803A69" w:rsidP="00803A69">
      <w:pPr>
        <w:pStyle w:val="Prrafodelista"/>
        <w:numPr>
          <w:ilvl w:val="0"/>
          <w:numId w:val="1"/>
        </w:numPr>
        <w:tabs>
          <w:tab w:val="left" w:pos="426"/>
        </w:tabs>
        <w:spacing w:line="360" w:lineRule="auto"/>
        <w:jc w:val="both"/>
        <w:rPr>
          <w:rFonts w:ascii="Palatino Linotype" w:hAnsi="Palatino Linotype"/>
          <w:color w:val="000000" w:themeColor="text1"/>
        </w:rPr>
      </w:pPr>
      <w:r w:rsidRPr="00FF551E">
        <w:rPr>
          <w:rFonts w:ascii="Palatino Linotype" w:eastAsia="Calibri" w:hAnsi="Palatino Linotype" w:cs="Arial"/>
        </w:rPr>
        <w:t xml:space="preserve">Al </w:t>
      </w:r>
      <w:r w:rsidRPr="00FF551E">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243AF6C2" w14:textId="77777777" w:rsidR="00803A69" w:rsidRPr="00FF551E" w:rsidRDefault="00803A69" w:rsidP="00803A69">
      <w:pPr>
        <w:pStyle w:val="Prrafodelista"/>
        <w:tabs>
          <w:tab w:val="left" w:pos="426"/>
        </w:tabs>
        <w:spacing w:line="360" w:lineRule="auto"/>
        <w:ind w:left="0"/>
        <w:jc w:val="both"/>
        <w:rPr>
          <w:rFonts w:ascii="Palatino Linotype" w:hAnsi="Palatino Linotype"/>
          <w:color w:val="000000" w:themeColor="text1"/>
        </w:rPr>
      </w:pPr>
    </w:p>
    <w:p w14:paraId="051939AF" w14:textId="77777777" w:rsidR="00803A69" w:rsidRPr="00FF551E" w:rsidRDefault="00803A69" w:rsidP="00803A69">
      <w:pPr>
        <w:pStyle w:val="Prrafodelista"/>
        <w:ind w:left="567" w:right="567"/>
        <w:jc w:val="both"/>
        <w:rPr>
          <w:rFonts w:ascii="Palatino Linotype" w:hAnsi="Palatino Linotype"/>
          <w:i/>
          <w:sz w:val="22"/>
        </w:rPr>
      </w:pPr>
      <w:r w:rsidRPr="00FF551E">
        <w:rPr>
          <w:rFonts w:ascii="Palatino Linotype" w:hAnsi="Palatino Linotype"/>
          <w:b/>
          <w:i/>
          <w:sz w:val="22"/>
        </w:rPr>
        <w:t>PLAZO RAZONABLE PARA RESOLVER. DIMENSIÓN Y EFECTOS DE ESTE CONCEPTO CUANDO SE ADUCE EXCESIVA CARGA DE TRABAJO.</w:t>
      </w:r>
      <w:r w:rsidRPr="00FF551E">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w:t>
      </w:r>
      <w:r w:rsidRPr="00FF551E">
        <w:rPr>
          <w:rFonts w:ascii="Palatino Linotype" w:hAnsi="Palatino Linotype"/>
          <w:i/>
          <w:sz w:val="22"/>
        </w:rPr>
        <w:lastRenderedPageBreak/>
        <w:t>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FF551E">
        <w:rPr>
          <w:rStyle w:val="Refdenotaalpie"/>
          <w:rFonts w:ascii="Palatino Linotype" w:hAnsi="Palatino Linotype"/>
          <w:i/>
          <w:sz w:val="22"/>
        </w:rPr>
        <w:footnoteReference w:id="2"/>
      </w:r>
    </w:p>
    <w:p w14:paraId="33C6B3CF" w14:textId="77777777" w:rsidR="00803A69" w:rsidRPr="00FF551E" w:rsidRDefault="00803A69" w:rsidP="00803A69">
      <w:pPr>
        <w:pStyle w:val="Prrafodelista"/>
        <w:ind w:left="567" w:right="567"/>
        <w:jc w:val="both"/>
        <w:rPr>
          <w:rFonts w:ascii="Palatino Linotype" w:hAnsi="Palatino Linotype"/>
          <w:i/>
          <w:sz w:val="22"/>
        </w:rPr>
      </w:pPr>
    </w:p>
    <w:p w14:paraId="4D853737" w14:textId="0AA40569" w:rsidR="00803A69" w:rsidRPr="00FF551E" w:rsidRDefault="00803A69" w:rsidP="00803A69">
      <w:pPr>
        <w:pStyle w:val="Prrafodelista"/>
        <w:ind w:left="567" w:right="567"/>
        <w:jc w:val="both"/>
        <w:rPr>
          <w:rFonts w:ascii="Palatino Linotype" w:hAnsi="Palatino Linotype"/>
          <w:i/>
          <w:sz w:val="22"/>
        </w:rPr>
      </w:pPr>
      <w:r w:rsidRPr="00FF551E">
        <w:rPr>
          <w:rFonts w:ascii="Palatino Linotype" w:hAnsi="Palatino Linotype"/>
          <w:b/>
          <w:i/>
          <w:sz w:val="22"/>
        </w:rPr>
        <w:t>PLAZO RAZONABLE PARA RESOLVER. CONCEPTO Y ELEMENTOS QUE LO INTEGRAN A LA LUZ DEL DERECHO INTERNACIONAL DE LOS DERECHOS HUMANOS.</w:t>
      </w:r>
      <w:r w:rsidRPr="00FF551E">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w:t>
      </w:r>
      <w:r w:rsidRPr="00FF551E">
        <w:rPr>
          <w:rFonts w:ascii="Palatino Linotype" w:hAnsi="Palatino Linotype"/>
          <w:i/>
          <w:sz w:val="22"/>
        </w:rPr>
        <w:lastRenderedPageBreak/>
        <w:t xml:space="preserve">ha denominado como el "análisis global del procedimiento", y consiste en analizar el caso sometido a litigio </w:t>
      </w:r>
      <w:proofErr w:type="gramStart"/>
      <w:r w:rsidRPr="00FF551E">
        <w:rPr>
          <w:rFonts w:ascii="Palatino Linotype" w:hAnsi="Palatino Linotype"/>
          <w:i/>
          <w:sz w:val="22"/>
        </w:rPr>
        <w:t>de acuerdo a</w:t>
      </w:r>
      <w:proofErr w:type="gramEnd"/>
      <w:r w:rsidRPr="00FF551E">
        <w:rPr>
          <w:rFonts w:ascii="Palatino Linotype" w:hAnsi="Palatino Linotype"/>
          <w:i/>
          <w:sz w:val="22"/>
        </w:rPr>
        <w:t xml:space="preserve">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FF551E">
        <w:rPr>
          <w:rStyle w:val="Refdenotaalpie"/>
          <w:rFonts w:ascii="Palatino Linotype" w:hAnsi="Palatino Linotype"/>
          <w:i/>
          <w:sz w:val="22"/>
        </w:rPr>
        <w:footnoteReference w:id="3"/>
      </w:r>
    </w:p>
    <w:p w14:paraId="51704B1C" w14:textId="77777777" w:rsidR="00803A69" w:rsidRPr="00FF551E" w:rsidRDefault="00803A69" w:rsidP="00803A69">
      <w:pPr>
        <w:ind w:right="567"/>
        <w:jc w:val="both"/>
        <w:rPr>
          <w:rFonts w:ascii="Palatino Linotype" w:hAnsi="Palatino Linotype"/>
          <w:i/>
          <w:sz w:val="22"/>
        </w:rPr>
      </w:pPr>
    </w:p>
    <w:p w14:paraId="3BBA66C6" w14:textId="4205CDE9" w:rsidR="00061087" w:rsidRPr="00FF551E" w:rsidRDefault="00803A69" w:rsidP="00803A69">
      <w:pPr>
        <w:pStyle w:val="Prrafodelista"/>
        <w:numPr>
          <w:ilvl w:val="0"/>
          <w:numId w:val="1"/>
        </w:numPr>
        <w:tabs>
          <w:tab w:val="left" w:pos="426"/>
        </w:tabs>
        <w:spacing w:line="360" w:lineRule="auto"/>
        <w:jc w:val="both"/>
        <w:rPr>
          <w:rFonts w:ascii="Palatino Linotype" w:eastAsia="Calibri" w:hAnsi="Palatino Linotype" w:cs="Arial"/>
          <w:b/>
          <w:color w:val="000000" w:themeColor="text1"/>
          <w:lang w:val="es-ES"/>
        </w:rPr>
      </w:pPr>
      <w:r w:rsidRPr="00FF551E">
        <w:rPr>
          <w:rFonts w:ascii="Palatino Linotype" w:eastAsia="Calibri" w:hAnsi="Palatino Linotype" w:cs="Arial"/>
          <w:color w:val="000000" w:themeColor="text1"/>
        </w:rPr>
        <w:t xml:space="preserve">Por </w:t>
      </w:r>
      <w:r w:rsidRPr="00FF551E">
        <w:rPr>
          <w:rFonts w:ascii="Palatino Linotype" w:hAnsi="Palatino Linotype"/>
        </w:rPr>
        <w:t xml:space="preserve">ello, este Organismo Garante, comprometido con la tutela de los derechos humanos confiados, señala que este exceso del plazo legal para resolver el presente </w:t>
      </w:r>
      <w:proofErr w:type="gramStart"/>
      <w:r w:rsidRPr="00FF551E">
        <w:rPr>
          <w:rFonts w:ascii="Palatino Linotype" w:hAnsi="Palatino Linotype"/>
        </w:rPr>
        <w:t>asunto,</w:t>
      </w:r>
      <w:proofErr w:type="gramEnd"/>
      <w:r w:rsidRPr="00FF551E">
        <w:rPr>
          <w:rFonts w:ascii="Palatino Linotype" w:hAnsi="Palatino Linotype"/>
        </w:rPr>
        <w:t xml:space="preserve"> resulta de carácter excepcional.</w:t>
      </w:r>
    </w:p>
    <w:p w14:paraId="59B1E5DA" w14:textId="77777777" w:rsidR="004852B4" w:rsidRPr="00FF551E" w:rsidRDefault="004852B4" w:rsidP="003F7625">
      <w:pPr>
        <w:pStyle w:val="Prrafodelista"/>
        <w:tabs>
          <w:tab w:val="left" w:pos="426"/>
        </w:tabs>
        <w:spacing w:line="360" w:lineRule="auto"/>
        <w:ind w:left="0"/>
        <w:jc w:val="both"/>
        <w:rPr>
          <w:rFonts w:ascii="Palatino Linotype" w:hAnsi="Palatino Linotype"/>
          <w:color w:val="000000" w:themeColor="text1"/>
        </w:rPr>
      </w:pPr>
    </w:p>
    <w:p w14:paraId="6B6E6EC9" w14:textId="0AFC970A" w:rsidR="00D04702" w:rsidRPr="00FF551E" w:rsidRDefault="00F778B2" w:rsidP="00295100">
      <w:pPr>
        <w:pStyle w:val="Prrafodelista"/>
        <w:numPr>
          <w:ilvl w:val="0"/>
          <w:numId w:val="1"/>
        </w:numPr>
        <w:tabs>
          <w:tab w:val="left" w:pos="426"/>
        </w:tabs>
        <w:spacing w:line="360" w:lineRule="auto"/>
        <w:jc w:val="both"/>
        <w:rPr>
          <w:rFonts w:ascii="Palatino Linotype" w:hAnsi="Palatino Linotype"/>
          <w:color w:val="000000" w:themeColor="text1"/>
        </w:rPr>
      </w:pPr>
      <w:r w:rsidRPr="00FF551E">
        <w:rPr>
          <w:rFonts w:ascii="Palatino Linotype" w:hAnsi="Palatino Linotype" w:cs="Arial"/>
          <w:color w:val="000000" w:themeColor="text1"/>
        </w:rPr>
        <w:t xml:space="preserve">El </w:t>
      </w:r>
      <w:r w:rsidR="00061087" w:rsidRPr="00FF551E">
        <w:rPr>
          <w:rFonts w:ascii="Palatino Linotype" w:hAnsi="Palatino Linotype" w:cs="Arial"/>
          <w:color w:val="000000" w:themeColor="text1"/>
        </w:rPr>
        <w:t>trece</w:t>
      </w:r>
      <w:r w:rsidR="00402577" w:rsidRPr="00FF551E">
        <w:rPr>
          <w:rFonts w:ascii="Palatino Linotype" w:hAnsi="Palatino Linotype" w:cs="Arial"/>
          <w:color w:val="000000" w:themeColor="text1"/>
        </w:rPr>
        <w:t xml:space="preserve"> de </w:t>
      </w:r>
      <w:r w:rsidR="001955C6" w:rsidRPr="00FF551E">
        <w:rPr>
          <w:rFonts w:ascii="Palatino Linotype" w:hAnsi="Palatino Linotype" w:cs="Arial"/>
          <w:color w:val="000000" w:themeColor="text1"/>
        </w:rPr>
        <w:t xml:space="preserve">febrero </w:t>
      </w:r>
      <w:r w:rsidR="00BE528B" w:rsidRPr="00FF551E">
        <w:rPr>
          <w:rFonts w:ascii="Palatino Linotype" w:hAnsi="Palatino Linotype" w:cs="Arial"/>
          <w:color w:val="000000" w:themeColor="text1"/>
        </w:rPr>
        <w:t>de dos mil veinti</w:t>
      </w:r>
      <w:r w:rsidR="004E776C" w:rsidRPr="00FF551E">
        <w:rPr>
          <w:rFonts w:ascii="Palatino Linotype" w:hAnsi="Palatino Linotype" w:cs="Arial"/>
          <w:color w:val="000000" w:themeColor="text1"/>
        </w:rPr>
        <w:t>cuatro</w:t>
      </w:r>
      <w:r w:rsidR="00E23CA4" w:rsidRPr="00FF551E">
        <w:rPr>
          <w:rFonts w:ascii="Palatino Linotype" w:hAnsi="Palatino Linotype" w:cs="Arial"/>
          <w:color w:val="000000" w:themeColor="text1"/>
        </w:rPr>
        <w:t xml:space="preserve">, </w:t>
      </w:r>
      <w:r w:rsidR="00041DCC" w:rsidRPr="00FF551E">
        <w:rPr>
          <w:rFonts w:ascii="Palatino Linotype" w:hAnsi="Palatino Linotype" w:cs="Arial"/>
          <w:color w:val="000000" w:themeColor="text1"/>
        </w:rPr>
        <w:t>la Comisionada Ponente de</w:t>
      </w:r>
      <w:r w:rsidR="000152B8" w:rsidRPr="00FF551E">
        <w:rPr>
          <w:rFonts w:ascii="Palatino Linotype" w:hAnsi="Palatino Linotype" w:cs="Arial"/>
          <w:color w:val="000000" w:themeColor="text1"/>
        </w:rPr>
        <w:t xml:space="preserve">cretó el cierre de instrucción, </w:t>
      </w:r>
      <w:r w:rsidR="00AD6AC5" w:rsidRPr="00FF551E">
        <w:rPr>
          <w:rFonts w:ascii="Palatino Linotype" w:hAnsi="Palatino Linotype" w:cs="Arial"/>
          <w:color w:val="000000" w:themeColor="text1"/>
        </w:rPr>
        <w:t xml:space="preserve">por lo que ordenó turnar el expediente para su resolución, misma que ahora se </w:t>
      </w:r>
      <w:proofErr w:type="gramStart"/>
      <w:r w:rsidR="00AD6AC5" w:rsidRPr="00FF551E">
        <w:rPr>
          <w:rFonts w:ascii="Palatino Linotype" w:hAnsi="Palatino Linotype" w:cs="Arial"/>
          <w:color w:val="000000" w:themeColor="text1"/>
        </w:rPr>
        <w:t>pronunci</w:t>
      </w:r>
      <w:r w:rsidR="00BE528B" w:rsidRPr="00FF551E">
        <w:rPr>
          <w:rFonts w:ascii="Palatino Linotype" w:hAnsi="Palatino Linotype" w:cs="Arial"/>
          <w:color w:val="000000" w:themeColor="text1"/>
        </w:rPr>
        <w:t>a;</w:t>
      </w:r>
      <w:r w:rsidR="00F072F3" w:rsidRPr="00FF551E">
        <w:rPr>
          <w:rFonts w:ascii="Palatino Linotype" w:hAnsi="Palatino Linotype" w:cs="Arial"/>
          <w:color w:val="000000" w:themeColor="text1"/>
        </w:rPr>
        <w:t>------------------------------------------------------</w:t>
      </w:r>
      <w:r w:rsidR="00402577" w:rsidRPr="00FF551E">
        <w:rPr>
          <w:rFonts w:ascii="Palatino Linotype" w:hAnsi="Palatino Linotype" w:cs="Arial"/>
          <w:color w:val="000000" w:themeColor="text1"/>
        </w:rPr>
        <w:t>---------------</w:t>
      </w:r>
      <w:proofErr w:type="gramEnd"/>
    </w:p>
    <w:p w14:paraId="21E0E2C3" w14:textId="77777777" w:rsidR="007E1A88" w:rsidRPr="00FF551E" w:rsidRDefault="007E1A88" w:rsidP="007E1A88">
      <w:pPr>
        <w:pStyle w:val="Prrafodelista"/>
        <w:tabs>
          <w:tab w:val="left" w:pos="426"/>
        </w:tabs>
        <w:spacing w:line="360" w:lineRule="auto"/>
        <w:ind w:left="0"/>
        <w:jc w:val="both"/>
        <w:rPr>
          <w:rFonts w:ascii="Palatino Linotype" w:hAnsi="Palatino Linotype"/>
          <w:color w:val="000000" w:themeColor="text1"/>
        </w:rPr>
      </w:pPr>
    </w:p>
    <w:p w14:paraId="5CB47E4D" w14:textId="29C9F0A6" w:rsidR="00C33279" w:rsidRPr="00FF551E" w:rsidRDefault="007C0013" w:rsidP="00B31E90">
      <w:pPr>
        <w:pStyle w:val="Ttulo1"/>
        <w:spacing w:before="0"/>
        <w:jc w:val="center"/>
        <w:rPr>
          <w:b/>
          <w:color w:val="000000" w:themeColor="text1"/>
        </w:rPr>
      </w:pPr>
      <w:bookmarkStart w:id="5" w:name="_Toc87456485"/>
      <w:r w:rsidRPr="00FF551E">
        <w:rPr>
          <w:b/>
          <w:color w:val="000000" w:themeColor="text1"/>
        </w:rPr>
        <w:t>CONSIDERANDO</w:t>
      </w:r>
      <w:bookmarkEnd w:id="3"/>
      <w:bookmarkEnd w:id="4"/>
      <w:bookmarkEnd w:id="5"/>
    </w:p>
    <w:p w14:paraId="435CF9A4" w14:textId="77777777" w:rsidR="00FC1DA7" w:rsidRPr="00FF551E" w:rsidRDefault="00FC1DA7" w:rsidP="00B31E90">
      <w:pPr>
        <w:rPr>
          <w:color w:val="000000" w:themeColor="text1"/>
          <w:lang w:eastAsia="en-US"/>
        </w:rPr>
      </w:pPr>
    </w:p>
    <w:p w14:paraId="629A5BE2" w14:textId="56C3E7D5" w:rsidR="007C0013" w:rsidRPr="00FF551E" w:rsidRDefault="007C0013" w:rsidP="00B31E90">
      <w:pPr>
        <w:pStyle w:val="Ttulo2"/>
        <w:spacing w:before="0"/>
        <w:rPr>
          <w:rFonts w:ascii="Palatino Linotype" w:hAnsi="Palatino Linotype"/>
          <w:b/>
          <w:color w:val="000000" w:themeColor="text1"/>
          <w:sz w:val="24"/>
        </w:rPr>
      </w:pPr>
      <w:bookmarkStart w:id="6" w:name="_Toc461555890"/>
      <w:bookmarkStart w:id="7" w:name="_Toc466371859"/>
      <w:bookmarkStart w:id="8" w:name="_Toc87456486"/>
      <w:r w:rsidRPr="00FF551E">
        <w:rPr>
          <w:rFonts w:ascii="Palatino Linotype" w:hAnsi="Palatino Linotype"/>
          <w:b/>
          <w:color w:val="000000" w:themeColor="text1"/>
          <w:sz w:val="24"/>
        </w:rPr>
        <w:t>PRIMERO. De la competencia</w:t>
      </w:r>
      <w:bookmarkEnd w:id="6"/>
      <w:bookmarkEnd w:id="7"/>
      <w:bookmarkEnd w:id="8"/>
    </w:p>
    <w:p w14:paraId="60FBD8C7" w14:textId="77777777" w:rsidR="00FC1DA7" w:rsidRPr="00FF551E" w:rsidRDefault="00FC1DA7" w:rsidP="00B31E90">
      <w:pPr>
        <w:rPr>
          <w:rFonts w:ascii="Palatino Linotype" w:hAnsi="Palatino Linotype"/>
          <w:color w:val="000000" w:themeColor="text1"/>
          <w:lang w:eastAsia="en-US"/>
        </w:rPr>
      </w:pPr>
    </w:p>
    <w:p w14:paraId="0BF52B18" w14:textId="515C3AEB" w:rsidR="005A228F" w:rsidRPr="00FF551E" w:rsidRDefault="00A45546" w:rsidP="00DA22D8">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FF551E">
        <w:rPr>
          <w:rFonts w:ascii="Palatino Linotype" w:eastAsia="Calibri" w:hAnsi="Palatino Linotype" w:cs="Times New Roman"/>
          <w:color w:val="000000" w:themeColor="text1"/>
          <w:lang w:val="es-ES"/>
        </w:rPr>
        <w:t>Este Instituto de Transparencia, Acceso a la Información Pública y Protección de Datos Personales del Estado de México y Municipios, es comp</w:t>
      </w:r>
      <w:r w:rsidR="00D10AB0" w:rsidRPr="00FF551E">
        <w:rPr>
          <w:rFonts w:ascii="Palatino Linotype" w:eastAsia="Calibri" w:hAnsi="Palatino Linotype" w:cs="Times New Roman"/>
          <w:color w:val="000000" w:themeColor="text1"/>
          <w:lang w:val="es-ES"/>
        </w:rPr>
        <w:t xml:space="preserve">etente para conocer y </w:t>
      </w:r>
      <w:r w:rsidR="00D10AB0" w:rsidRPr="00FF551E">
        <w:rPr>
          <w:rFonts w:ascii="Palatino Linotype" w:eastAsia="Calibri" w:hAnsi="Palatino Linotype" w:cs="Times New Roman"/>
          <w:color w:val="000000" w:themeColor="text1"/>
          <w:lang w:val="es-ES"/>
        </w:rPr>
        <w:lastRenderedPageBreak/>
        <w:t xml:space="preserve">resolver </w:t>
      </w:r>
      <w:r w:rsidRPr="00FF551E">
        <w:rPr>
          <w:rFonts w:ascii="Palatino Linotype" w:eastAsia="Calibri" w:hAnsi="Palatino Linotype" w:cs="Times New Roman"/>
          <w:color w:val="000000" w:themeColor="text1"/>
          <w:lang w:val="es-ES"/>
        </w:rPr>
        <w:t xml:space="preserve">el presente recurso de conformidad con el artículo: 6, apartado A, fracción IV de la Constitución Política de los Estados Unidos Mexicanos; 5, párrafos </w:t>
      </w:r>
      <w:r w:rsidR="000B7C4F" w:rsidRPr="00FF551E">
        <w:rPr>
          <w:rFonts w:ascii="Palatino Linotype" w:eastAsia="Calibri" w:hAnsi="Palatino Linotype" w:cs="Times New Roman"/>
          <w:color w:val="000000" w:themeColor="text1"/>
          <w:lang w:val="es-ES"/>
        </w:rPr>
        <w:t>trigésimo, trigésimo primero y trigésimo segundo</w:t>
      </w:r>
      <w:r w:rsidR="004F785F" w:rsidRPr="00FF551E">
        <w:rPr>
          <w:rFonts w:ascii="Palatino Linotype" w:eastAsia="Calibri" w:hAnsi="Palatino Linotype" w:cs="Times New Roman"/>
          <w:color w:val="000000" w:themeColor="text1"/>
          <w:lang w:val="es-ES"/>
        </w:rPr>
        <w:t>,</w:t>
      </w:r>
      <w:r w:rsidRPr="00FF551E">
        <w:rPr>
          <w:rFonts w:ascii="Palatino Linotype" w:eastAsia="Calibri" w:hAnsi="Palatino Linotype" w:cs="Times New Roman"/>
          <w:color w:val="000000" w:themeColor="text1"/>
          <w:lang w:val="es-ES"/>
        </w:rPr>
        <w:t xml:space="preserve"> fracciones IV y V</w:t>
      </w:r>
      <w:r w:rsidR="004F785F" w:rsidRPr="00FF551E">
        <w:rPr>
          <w:rFonts w:ascii="Palatino Linotype" w:eastAsia="Calibri" w:hAnsi="Palatino Linotype" w:cs="Times New Roman"/>
          <w:color w:val="000000" w:themeColor="text1"/>
          <w:lang w:val="es-ES"/>
        </w:rPr>
        <w:t>,</w:t>
      </w:r>
      <w:r w:rsidRPr="00FF551E">
        <w:rPr>
          <w:rFonts w:ascii="Palatino Linotype" w:eastAsia="Calibri" w:hAnsi="Palatino Linotype" w:cs="Times New Roman"/>
          <w:color w:val="000000" w:themeColor="text1"/>
          <w:lang w:val="es-ES"/>
        </w:rPr>
        <w:t xml:space="preserve"> de la Constitución Política del Estado Libre y Soberano de México; artículos 1, 2 fracción II, 13, 29, 36 fracciones I y II, 176, 178, 179, 181 párrafo tercero y 185 </w:t>
      </w:r>
      <w:r w:rsidRPr="00FF551E">
        <w:rPr>
          <w:rFonts w:ascii="Palatino Linotype" w:eastAsia="Calibri" w:hAnsi="Palatino Linotype" w:cs="Arial"/>
          <w:color w:val="000000" w:themeColor="text1"/>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67A0A8E3" w14:textId="77777777" w:rsidR="002630E4" w:rsidRPr="00FF551E" w:rsidRDefault="002630E4" w:rsidP="00751061">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FF551E" w:rsidRDefault="007C0013" w:rsidP="00B31E90">
      <w:pPr>
        <w:pStyle w:val="Ttulo2"/>
        <w:tabs>
          <w:tab w:val="left" w:pos="426"/>
        </w:tabs>
        <w:spacing w:before="0"/>
        <w:rPr>
          <w:rFonts w:ascii="Palatino Linotype" w:hAnsi="Palatino Linotype"/>
          <w:b/>
          <w:color w:val="000000" w:themeColor="text1"/>
          <w:sz w:val="24"/>
        </w:rPr>
      </w:pPr>
      <w:bookmarkStart w:id="9" w:name="_Toc461555891"/>
      <w:bookmarkStart w:id="10" w:name="_Toc466371860"/>
      <w:bookmarkStart w:id="11" w:name="_Toc87456487"/>
      <w:r w:rsidRPr="00FF551E">
        <w:rPr>
          <w:rFonts w:ascii="Palatino Linotype" w:hAnsi="Palatino Linotype"/>
          <w:b/>
          <w:color w:val="000000" w:themeColor="text1"/>
          <w:sz w:val="24"/>
        </w:rPr>
        <w:t>SEGUNDO. De la oportunidad y proced</w:t>
      </w:r>
      <w:r w:rsidR="00F35C44" w:rsidRPr="00FF551E">
        <w:rPr>
          <w:rFonts w:ascii="Palatino Linotype" w:hAnsi="Palatino Linotype"/>
          <w:b/>
          <w:color w:val="000000" w:themeColor="text1"/>
          <w:sz w:val="24"/>
        </w:rPr>
        <w:t>encia</w:t>
      </w:r>
      <w:r w:rsidRPr="00FF551E">
        <w:rPr>
          <w:rFonts w:ascii="Palatino Linotype" w:hAnsi="Palatino Linotype"/>
          <w:b/>
          <w:color w:val="000000" w:themeColor="text1"/>
          <w:sz w:val="24"/>
        </w:rPr>
        <w:t>.</w:t>
      </w:r>
      <w:bookmarkEnd w:id="9"/>
      <w:bookmarkEnd w:id="10"/>
      <w:bookmarkEnd w:id="11"/>
    </w:p>
    <w:p w14:paraId="18E22450" w14:textId="77777777" w:rsidR="00C6440A" w:rsidRPr="00FF551E" w:rsidRDefault="00C6440A" w:rsidP="00B31E90">
      <w:pPr>
        <w:rPr>
          <w:color w:val="000000" w:themeColor="text1"/>
          <w:lang w:eastAsia="en-US"/>
        </w:rPr>
      </w:pPr>
    </w:p>
    <w:p w14:paraId="1AA46A76" w14:textId="769F5ACF" w:rsidR="00241D28" w:rsidRPr="00FF551E" w:rsidRDefault="003E6D0F" w:rsidP="00241D2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FF551E">
        <w:rPr>
          <w:rFonts w:ascii="Palatino Linotype" w:eastAsia="Calibri" w:hAnsi="Palatino Linotype" w:cs="Arial"/>
          <w:color w:val="000000" w:themeColor="text1"/>
        </w:rPr>
        <w:t xml:space="preserve">El </w:t>
      </w:r>
      <w:r w:rsidR="00740BA4" w:rsidRPr="00FF551E">
        <w:rPr>
          <w:rFonts w:ascii="Palatino Linotype" w:eastAsia="Calibri" w:hAnsi="Palatino Linotype" w:cs="Arial"/>
          <w:color w:val="000000" w:themeColor="text1"/>
        </w:rPr>
        <w:t xml:space="preserve">medio de impugnación fue presentado a través del </w:t>
      </w:r>
      <w:r w:rsidR="00740BA4" w:rsidRPr="00FF551E">
        <w:rPr>
          <w:rFonts w:ascii="Palatino Linotype" w:eastAsia="Calibri" w:hAnsi="Palatino Linotype" w:cs="Arial"/>
          <w:bCs/>
          <w:iCs/>
          <w:color w:val="000000" w:themeColor="text1"/>
        </w:rPr>
        <w:t>SAIMEX</w:t>
      </w:r>
      <w:r w:rsidR="00740BA4" w:rsidRPr="00FF551E">
        <w:rPr>
          <w:rFonts w:ascii="Palatino Linotype" w:eastAsia="Calibri" w:hAnsi="Palatino Linotype" w:cs="Arial"/>
          <w:color w:val="000000" w:themeColor="text1"/>
        </w:rPr>
        <w:t xml:space="preserve"> en el formato previamente aprobado para tal efecto y dentro del plazo legal de quince días hábiles otorgados; siendo así que el </w:t>
      </w:r>
      <w:r w:rsidR="00740BA4" w:rsidRPr="00FF551E">
        <w:rPr>
          <w:rFonts w:ascii="Palatino Linotype" w:eastAsia="Calibri" w:hAnsi="Palatino Linotype" w:cs="Arial"/>
          <w:b/>
          <w:color w:val="000000" w:themeColor="text1"/>
        </w:rPr>
        <w:t>SUJETO OBLIGADO</w:t>
      </w:r>
      <w:r w:rsidR="00740BA4" w:rsidRPr="00FF551E">
        <w:rPr>
          <w:rFonts w:ascii="Palatino Linotype" w:eastAsia="Calibri" w:hAnsi="Palatino Linotype" w:cs="Arial"/>
          <w:color w:val="000000" w:themeColor="text1"/>
        </w:rPr>
        <w:t xml:space="preserve"> entregó respuesta el </w:t>
      </w:r>
      <w:r w:rsidR="001955C6" w:rsidRPr="00FF551E">
        <w:rPr>
          <w:rFonts w:ascii="Palatino Linotype" w:eastAsia="Calibri" w:hAnsi="Palatino Linotype" w:cs="Arial"/>
          <w:color w:val="000000" w:themeColor="text1"/>
        </w:rPr>
        <w:t xml:space="preserve">uno de julio </w:t>
      </w:r>
      <w:r w:rsidR="00740BA4" w:rsidRPr="00FF551E">
        <w:rPr>
          <w:rFonts w:ascii="Palatino Linotype" w:eastAsia="Calibri" w:hAnsi="Palatino Linotype" w:cs="Arial"/>
          <w:color w:val="000000" w:themeColor="text1"/>
        </w:rPr>
        <w:t>de dos mil veinti</w:t>
      </w:r>
      <w:r w:rsidR="001955C6" w:rsidRPr="00FF551E">
        <w:rPr>
          <w:rFonts w:ascii="Palatino Linotype" w:eastAsia="Calibri" w:hAnsi="Palatino Linotype" w:cs="Arial"/>
          <w:color w:val="000000" w:themeColor="text1"/>
        </w:rPr>
        <w:t>dós</w:t>
      </w:r>
      <w:r w:rsidR="00740BA4" w:rsidRPr="00FF551E">
        <w:rPr>
          <w:rFonts w:ascii="Palatino Linotype" w:eastAsia="Calibri" w:hAnsi="Palatino Linotype" w:cs="Arial"/>
          <w:color w:val="000000" w:themeColor="text1"/>
        </w:rPr>
        <w:t>, de tal forma que el plazo para interponer el recurso de revisión transcurrió d</w:t>
      </w:r>
      <w:r w:rsidR="0021345D" w:rsidRPr="00FF551E">
        <w:rPr>
          <w:rFonts w:ascii="Palatino Linotype" w:eastAsia="Calibri" w:hAnsi="Palatino Linotype" w:cs="Arial"/>
          <w:color w:val="000000" w:themeColor="text1"/>
        </w:rPr>
        <w:t xml:space="preserve">el </w:t>
      </w:r>
      <w:r w:rsidR="004E776C" w:rsidRPr="00FF551E">
        <w:rPr>
          <w:rFonts w:ascii="Palatino Linotype" w:eastAsia="Calibri" w:hAnsi="Palatino Linotype" w:cs="Arial"/>
          <w:color w:val="000000" w:themeColor="text1"/>
        </w:rPr>
        <w:t xml:space="preserve">cuatro de julio </w:t>
      </w:r>
      <w:r w:rsidR="00580B5B" w:rsidRPr="00FF551E">
        <w:rPr>
          <w:rFonts w:ascii="Palatino Linotype" w:eastAsia="Calibri" w:hAnsi="Palatino Linotype" w:cs="Arial"/>
          <w:color w:val="000000" w:themeColor="text1"/>
        </w:rPr>
        <w:t xml:space="preserve">al </w:t>
      </w:r>
      <w:r w:rsidR="004E776C" w:rsidRPr="00FF551E">
        <w:rPr>
          <w:rFonts w:ascii="Palatino Linotype" w:eastAsia="Calibri" w:hAnsi="Palatino Linotype" w:cs="Arial"/>
          <w:color w:val="000000" w:themeColor="text1"/>
        </w:rPr>
        <w:t>cinco de agosto</w:t>
      </w:r>
      <w:r w:rsidR="003F7625" w:rsidRPr="00FF551E">
        <w:rPr>
          <w:rFonts w:ascii="Palatino Linotype" w:eastAsia="Calibri" w:hAnsi="Palatino Linotype" w:cs="Arial"/>
          <w:color w:val="000000" w:themeColor="text1"/>
        </w:rPr>
        <w:t xml:space="preserve"> </w:t>
      </w:r>
      <w:r w:rsidR="00921375" w:rsidRPr="00FF551E">
        <w:rPr>
          <w:rFonts w:ascii="Palatino Linotype" w:eastAsia="Calibri" w:hAnsi="Palatino Linotype" w:cs="Arial"/>
          <w:color w:val="000000" w:themeColor="text1"/>
        </w:rPr>
        <w:t xml:space="preserve">de dos mil </w:t>
      </w:r>
      <w:r w:rsidR="00AA37A7" w:rsidRPr="00FF551E">
        <w:rPr>
          <w:rFonts w:ascii="Palatino Linotype" w:eastAsia="Calibri" w:hAnsi="Palatino Linotype" w:cs="Arial"/>
          <w:color w:val="000000" w:themeColor="text1"/>
        </w:rPr>
        <w:t>veint</w:t>
      </w:r>
      <w:r w:rsidR="00FC7C35" w:rsidRPr="00FF551E">
        <w:rPr>
          <w:rFonts w:ascii="Palatino Linotype" w:eastAsia="Calibri" w:hAnsi="Palatino Linotype" w:cs="Arial"/>
          <w:color w:val="000000" w:themeColor="text1"/>
        </w:rPr>
        <w:t>i</w:t>
      </w:r>
      <w:r w:rsidR="001955C6" w:rsidRPr="00FF551E">
        <w:rPr>
          <w:rFonts w:ascii="Palatino Linotype" w:eastAsia="Calibri" w:hAnsi="Palatino Linotype" w:cs="Arial"/>
          <w:color w:val="000000" w:themeColor="text1"/>
        </w:rPr>
        <w:t>dós</w:t>
      </w:r>
      <w:r w:rsidR="00CE035D" w:rsidRPr="00FF551E">
        <w:rPr>
          <w:rFonts w:ascii="Palatino Linotype" w:eastAsia="Calibri" w:hAnsi="Palatino Linotype" w:cs="Arial"/>
          <w:color w:val="000000" w:themeColor="text1"/>
        </w:rPr>
        <w:t xml:space="preserve">, el recurso de revisión </w:t>
      </w:r>
      <w:r w:rsidR="00E95534" w:rsidRPr="00FF551E">
        <w:rPr>
          <w:rFonts w:ascii="Palatino Linotype" w:hAnsi="Palatino Linotype"/>
          <w:color w:val="000000" w:themeColor="text1"/>
        </w:rPr>
        <w:t xml:space="preserve">fue interpuesto </w:t>
      </w:r>
      <w:r w:rsidR="001955C6" w:rsidRPr="00FF551E">
        <w:rPr>
          <w:rFonts w:ascii="Palatino Linotype" w:hAnsi="Palatino Linotype"/>
          <w:color w:val="000000" w:themeColor="text1"/>
        </w:rPr>
        <w:t>cinco de julio de dos mil veintidós</w:t>
      </w:r>
      <w:r w:rsidR="00E95534" w:rsidRPr="00FF551E">
        <w:rPr>
          <w:rFonts w:ascii="Palatino Linotype" w:hAnsi="Palatino Linotype"/>
          <w:color w:val="000000" w:themeColor="text1"/>
        </w:rPr>
        <w:t>, éste</w:t>
      </w:r>
      <w:r w:rsidR="00E95534" w:rsidRPr="00FF551E">
        <w:rPr>
          <w:rFonts w:ascii="Palatino Linotype" w:hAnsi="Palatino Linotype" w:cs="Arial"/>
          <w:color w:val="000000" w:themeColor="text1"/>
        </w:rPr>
        <w:t xml:space="preserve"> se encuentra dentro de los márgenes temporales previstos en el artículo 178 de la Ley de Transparencia y Acceso a la Información Pública del Estado de México y Municipios</w:t>
      </w:r>
      <w:r w:rsidR="00E95534" w:rsidRPr="00FF551E">
        <w:rPr>
          <w:rFonts w:ascii="Palatino Linotype" w:hAnsi="Palatino Linotype" w:cs="Arial"/>
          <w:b/>
          <w:color w:val="000000" w:themeColor="text1"/>
        </w:rPr>
        <w:t xml:space="preserve"> </w:t>
      </w:r>
      <w:r w:rsidR="00E95534" w:rsidRPr="00FF551E">
        <w:rPr>
          <w:rFonts w:ascii="Palatino Linotype" w:hAnsi="Palatino Linotype" w:cs="Arial"/>
          <w:color w:val="000000" w:themeColor="text1"/>
        </w:rPr>
        <w:t>vigente.</w:t>
      </w:r>
    </w:p>
    <w:p w14:paraId="1DB2581B" w14:textId="77777777" w:rsidR="00207968" w:rsidRPr="00FF551E" w:rsidRDefault="00207968" w:rsidP="00207968">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2DD5993" w14:textId="696CFECF" w:rsidR="005F1362" w:rsidRPr="00FF551E" w:rsidRDefault="00C6440A" w:rsidP="00B3475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FF551E">
        <w:rPr>
          <w:rFonts w:ascii="Palatino Linotype" w:eastAsia="Calibri" w:hAnsi="Palatino Linotype" w:cs="Arial"/>
          <w:color w:val="000000" w:themeColor="text1"/>
        </w:rPr>
        <w:t>C</w:t>
      </w:r>
      <w:r w:rsidR="00AF6795" w:rsidRPr="00FF551E">
        <w:rPr>
          <w:rFonts w:ascii="Palatino Linotype" w:eastAsia="Calibri" w:hAnsi="Palatino Linotype" w:cs="Arial"/>
          <w:color w:val="000000" w:themeColor="text1"/>
        </w:rPr>
        <w:t>onsecuencia de lo anterior, este</w:t>
      </w:r>
      <w:r w:rsidRPr="00FF551E">
        <w:rPr>
          <w:rFonts w:ascii="Palatino Linotype" w:eastAsia="Calibri" w:hAnsi="Palatino Linotype" w:cs="Arial"/>
          <w:color w:val="000000" w:themeColor="text1"/>
        </w:rPr>
        <w:t xml:space="preserve"> </w:t>
      </w:r>
      <w:r w:rsidR="00AF6795" w:rsidRPr="00FF551E">
        <w:rPr>
          <w:rFonts w:ascii="Palatino Linotype" w:eastAsia="Calibri" w:hAnsi="Palatino Linotype" w:cs="Arial"/>
          <w:color w:val="000000" w:themeColor="text1"/>
        </w:rPr>
        <w:t>Órgano Garante</w:t>
      </w:r>
      <w:r w:rsidRPr="00FF551E">
        <w:rPr>
          <w:rFonts w:ascii="Palatino Linotype" w:eastAsia="Calibri" w:hAnsi="Palatino Linotype" w:cs="Arial"/>
          <w:color w:val="000000" w:themeColor="text1"/>
        </w:rPr>
        <w:t xml:space="preserve"> advierte que </w:t>
      </w:r>
      <w:r w:rsidR="00540208" w:rsidRPr="00FF551E">
        <w:rPr>
          <w:rFonts w:ascii="Palatino Linotype" w:eastAsia="Calibri" w:hAnsi="Palatino Linotype" w:cs="Arial"/>
          <w:color w:val="000000" w:themeColor="text1"/>
        </w:rPr>
        <w:t xml:space="preserve">el escrito contiene las formalidades previstas por el artículo 180 último párrafo de la Ley </w:t>
      </w:r>
      <w:r w:rsidR="004911B6" w:rsidRPr="00FF551E">
        <w:rPr>
          <w:rFonts w:ascii="Palatino Linotype" w:eastAsia="Calibri" w:hAnsi="Palatino Linotype" w:cs="Arial"/>
          <w:color w:val="000000" w:themeColor="text1"/>
        </w:rPr>
        <w:t>de Transparencia y Acceso a la Información Pública del Estado de México y Municipios</w:t>
      </w:r>
      <w:r w:rsidR="00540208" w:rsidRPr="00FF551E">
        <w:rPr>
          <w:rFonts w:ascii="Palatino Linotype" w:eastAsia="Calibri" w:hAnsi="Palatino Linotype" w:cs="Arial"/>
          <w:color w:val="000000" w:themeColor="text1"/>
        </w:rPr>
        <w:t xml:space="preserve">, por lo que es procedente que </w:t>
      </w:r>
      <w:r w:rsidR="004911B6" w:rsidRPr="00FF551E">
        <w:rPr>
          <w:rFonts w:ascii="Palatino Linotype" w:eastAsia="Calibri" w:hAnsi="Palatino Linotype" w:cs="Arial"/>
          <w:color w:val="000000" w:themeColor="text1"/>
        </w:rPr>
        <w:t>e</w:t>
      </w:r>
      <w:r w:rsidR="00540208" w:rsidRPr="00FF551E">
        <w:rPr>
          <w:rFonts w:ascii="Palatino Linotype" w:eastAsia="Calibri" w:hAnsi="Palatino Linotype" w:cs="Arial"/>
          <w:color w:val="000000" w:themeColor="text1"/>
        </w:rPr>
        <w:t xml:space="preserve">ste Instituto de Transparencia, Acceso a </w:t>
      </w:r>
      <w:r w:rsidR="00540208" w:rsidRPr="00FF551E">
        <w:rPr>
          <w:rFonts w:ascii="Palatino Linotype" w:eastAsia="Calibri" w:hAnsi="Palatino Linotype" w:cs="Arial"/>
          <w:color w:val="000000" w:themeColor="text1"/>
        </w:rPr>
        <w:lastRenderedPageBreak/>
        <w:t>la Información Pública y Protección de Datos Personales del Estado de México y Municipios, conozca y resuelva el presente recurso.</w:t>
      </w:r>
    </w:p>
    <w:p w14:paraId="08C30485" w14:textId="77777777" w:rsidR="00E23CA4" w:rsidRPr="00FF551E" w:rsidRDefault="00E23CA4" w:rsidP="00092A5F">
      <w:pPr>
        <w:rPr>
          <w:rFonts w:ascii="Palatino Linotype" w:eastAsia="Times New Roman" w:hAnsi="Palatino Linotype" w:cs="Arial"/>
          <w:bCs/>
          <w:color w:val="000000" w:themeColor="text1"/>
          <w:lang w:eastAsia="es-MX"/>
        </w:rPr>
      </w:pPr>
    </w:p>
    <w:p w14:paraId="15661DD9" w14:textId="20D9119A" w:rsidR="00540208" w:rsidRPr="00FF551E" w:rsidRDefault="00273D1A" w:rsidP="00B353C1">
      <w:pPr>
        <w:keepNext/>
        <w:keepLines/>
        <w:spacing w:line="360" w:lineRule="auto"/>
        <w:ind w:right="48"/>
        <w:outlineLvl w:val="0"/>
        <w:rPr>
          <w:rFonts w:ascii="Palatino Linotype" w:eastAsia="MS Gothic" w:hAnsi="Palatino Linotype" w:cstheme="majorBidi"/>
          <w:b/>
          <w:lang w:val="es-ES_tradnl"/>
        </w:rPr>
      </w:pPr>
      <w:bookmarkStart w:id="12" w:name="_Toc500360400"/>
      <w:bookmarkStart w:id="13" w:name="_Toc500786931"/>
      <w:bookmarkStart w:id="14" w:name="_Toc87456488"/>
      <w:bookmarkStart w:id="15" w:name="_Toc495427545"/>
      <w:bookmarkStart w:id="16" w:name="_Toc499296549"/>
      <w:bookmarkStart w:id="17" w:name="_Toc459174366"/>
      <w:bookmarkStart w:id="18" w:name="_Toc459659884"/>
      <w:bookmarkStart w:id="19" w:name="_Toc461687280"/>
      <w:bookmarkStart w:id="20" w:name="_Toc462771051"/>
      <w:bookmarkStart w:id="21" w:name="_Toc464139201"/>
      <w:r w:rsidRPr="00FF551E">
        <w:rPr>
          <w:rFonts w:ascii="Palatino Linotype" w:hAnsi="Palatino Linotype"/>
          <w:b/>
          <w:color w:val="000000" w:themeColor="text1"/>
        </w:rPr>
        <w:t>TERCERO</w:t>
      </w:r>
      <w:r w:rsidR="00C50A2B" w:rsidRPr="00FF551E">
        <w:rPr>
          <w:rFonts w:ascii="Palatino Linotype" w:hAnsi="Palatino Linotype"/>
          <w:b/>
          <w:color w:val="000000" w:themeColor="text1"/>
        </w:rPr>
        <w:t xml:space="preserve">. </w:t>
      </w:r>
      <w:bookmarkEnd w:id="12"/>
      <w:bookmarkEnd w:id="13"/>
      <w:bookmarkEnd w:id="14"/>
      <w:r w:rsidR="00B353C1" w:rsidRPr="00FF551E">
        <w:rPr>
          <w:rFonts w:ascii="Palatino Linotype" w:hAnsi="Palatino Linotype"/>
          <w:b/>
        </w:rPr>
        <w:t>De las causales del sobreseimiento.</w:t>
      </w:r>
    </w:p>
    <w:p w14:paraId="4231B8D5" w14:textId="77777777" w:rsidR="00540208" w:rsidRPr="00FF551E" w:rsidRDefault="00540208" w:rsidP="00B31E90">
      <w:pPr>
        <w:rPr>
          <w:rFonts w:ascii="Palatino Linotype" w:hAnsi="Palatino Linotype"/>
          <w:color w:val="000000" w:themeColor="text1"/>
          <w:lang w:eastAsia="en-US"/>
        </w:rPr>
      </w:pPr>
    </w:p>
    <w:bookmarkEnd w:id="15"/>
    <w:bookmarkEnd w:id="16"/>
    <w:p w14:paraId="65840D6F" w14:textId="7D45A6AA" w:rsidR="002B56C2" w:rsidRPr="00FF551E" w:rsidRDefault="002B56C2"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t xml:space="preserve">El </w:t>
      </w:r>
      <w:r w:rsidRPr="00FF551E">
        <w:rPr>
          <w:rFonts w:ascii="Palatino Linotype" w:eastAsia="Calibri" w:hAnsi="Palatino Linotype" w:cs="Arial"/>
          <w:color w:val="000000" w:themeColor="text1"/>
        </w:rPr>
        <w:t xml:space="preserve">recurso de revisión </w:t>
      </w:r>
      <w:r w:rsidRPr="00FF551E">
        <w:rPr>
          <w:rFonts w:ascii="Palatino Linotype" w:hAnsi="Palatino Linotype" w:cs="Arial"/>
        </w:rPr>
        <w:t xml:space="preserve">tiene como finalidad reparar cualquier posible afectación al derecho de acceso a la información pública en términos del Título Octavo de la Ley de </w:t>
      </w:r>
      <w:r w:rsidRPr="00FF551E">
        <w:rPr>
          <w:rFonts w:ascii="Palatino Linotype" w:eastAsia="Calibri" w:hAnsi="Palatino Linotype" w:cs="Arial"/>
        </w:rPr>
        <w:t>Transparencia, Acceso a la Información Pública del Estado de México y Municipios</w:t>
      </w:r>
      <w:r w:rsidRPr="00FF551E">
        <w:rPr>
          <w:rFonts w:ascii="Palatino Linotype" w:hAnsi="Palatino Linotype" w:cs="Arial"/>
        </w:rPr>
        <w:t xml:space="preserve">, y determinar la confirmación; revocación o modificación; </w:t>
      </w:r>
      <w:proofErr w:type="spellStart"/>
      <w:r w:rsidRPr="00FF551E">
        <w:rPr>
          <w:rFonts w:ascii="Palatino Linotype" w:hAnsi="Palatino Linotype" w:cs="Arial"/>
        </w:rPr>
        <w:t>desechamiento</w:t>
      </w:r>
      <w:proofErr w:type="spellEnd"/>
      <w:r w:rsidRPr="00FF551E">
        <w:rPr>
          <w:rFonts w:ascii="Palatino Linotype" w:hAnsi="Palatino Linotype" w:cs="Arial"/>
        </w:rPr>
        <w:t xml:space="preserve"> o </w:t>
      </w:r>
      <w:r w:rsidRPr="00FF551E">
        <w:rPr>
          <w:rFonts w:ascii="Palatino Linotype" w:hAnsi="Palatino Linotype" w:cs="Arial"/>
          <w:b/>
          <w:u w:val="single"/>
        </w:rPr>
        <w:t>sobreseimiento</w:t>
      </w:r>
      <w:r w:rsidRPr="00FF551E">
        <w:rPr>
          <w:rFonts w:ascii="Palatino Linotype" w:hAnsi="Palatino Linotype" w:cs="Arial"/>
        </w:rPr>
        <w:t xml:space="preserve">; y en su caso ordenar la entrega de la información con respecto a la respuesta emitida por el </w:t>
      </w:r>
      <w:r w:rsidRPr="00FF551E">
        <w:rPr>
          <w:rFonts w:ascii="Palatino Linotype" w:hAnsi="Palatino Linotype" w:cs="Arial"/>
          <w:b/>
        </w:rPr>
        <w:t>SUJETO</w:t>
      </w:r>
      <w:r w:rsidRPr="00FF551E">
        <w:rPr>
          <w:rFonts w:ascii="Palatino Linotype" w:hAnsi="Palatino Linotype" w:cs="Arial"/>
        </w:rPr>
        <w:t xml:space="preserve"> </w:t>
      </w:r>
      <w:r w:rsidRPr="00FF551E">
        <w:rPr>
          <w:rFonts w:ascii="Palatino Linotype" w:hAnsi="Palatino Linotype" w:cs="Arial"/>
          <w:b/>
        </w:rPr>
        <w:t>OBLIGADO</w:t>
      </w:r>
      <w:r w:rsidRPr="00FF551E">
        <w:rPr>
          <w:rFonts w:ascii="Palatino Linotype" w:hAnsi="Palatino Linotype" w:cs="Arial"/>
        </w:rPr>
        <w:t>.</w:t>
      </w:r>
    </w:p>
    <w:p w14:paraId="7417B620" w14:textId="77777777" w:rsidR="002B56C2" w:rsidRPr="00FF551E" w:rsidRDefault="002B56C2" w:rsidP="002B56C2">
      <w:pPr>
        <w:pStyle w:val="Prrafodelista"/>
        <w:tabs>
          <w:tab w:val="left" w:pos="426"/>
        </w:tabs>
        <w:spacing w:line="360" w:lineRule="auto"/>
        <w:ind w:left="0" w:right="49"/>
        <w:jc w:val="both"/>
        <w:rPr>
          <w:rFonts w:ascii="Palatino Linotype" w:hAnsi="Palatino Linotype" w:cs="Arial"/>
          <w:color w:val="000000" w:themeColor="text1"/>
        </w:rPr>
      </w:pPr>
    </w:p>
    <w:p w14:paraId="3D32DE81" w14:textId="26AD1713" w:rsidR="002B56C2" w:rsidRPr="00FF551E" w:rsidRDefault="002B56C2"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t xml:space="preserve">De </w:t>
      </w:r>
      <w:r w:rsidRPr="00FF551E">
        <w:rPr>
          <w:rFonts w:ascii="Palatino Linotype" w:eastAsia="Calibri" w:hAnsi="Palatino Linotype" w:cs="Times New Roman"/>
        </w:rPr>
        <w:t xml:space="preserve">acuerdo al precepto legal contenido en la fracción III del artículo 192 de la </w:t>
      </w:r>
      <w:r w:rsidRPr="00FF551E">
        <w:rPr>
          <w:rFonts w:ascii="Palatino Linotype" w:eastAsia="Calibri" w:hAnsi="Palatino Linotype" w:cs="Times New Roman"/>
          <w:b/>
        </w:rPr>
        <w:t>Ley de Transparencia y Acceso a la Información Pública del Estado de México y Municipios</w:t>
      </w:r>
      <w:r w:rsidRPr="00FF551E">
        <w:rPr>
          <w:rFonts w:ascii="Palatino Linotype" w:eastAsia="Calibri" w:hAnsi="Palatino Linotype" w:cs="Times New Roman"/>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14:paraId="595AFE3B" w14:textId="77777777" w:rsidR="002B56C2" w:rsidRPr="00FF551E" w:rsidRDefault="002B56C2" w:rsidP="002B56C2">
      <w:pPr>
        <w:pStyle w:val="Prrafodelista"/>
        <w:tabs>
          <w:tab w:val="left" w:pos="426"/>
        </w:tabs>
        <w:spacing w:line="360" w:lineRule="auto"/>
        <w:ind w:left="0" w:right="49"/>
        <w:jc w:val="both"/>
        <w:rPr>
          <w:rFonts w:ascii="Palatino Linotype" w:hAnsi="Palatino Linotype" w:cs="Arial"/>
          <w:color w:val="000000" w:themeColor="text1"/>
        </w:rPr>
      </w:pPr>
    </w:p>
    <w:p w14:paraId="78D936B1" w14:textId="53CA1E57" w:rsidR="002B56C2" w:rsidRPr="00FF551E" w:rsidRDefault="002B56C2"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t xml:space="preserve">Para </w:t>
      </w:r>
      <w:r w:rsidRPr="00FF551E">
        <w:rPr>
          <w:rFonts w:ascii="Palatino Linotype" w:eastAsia="Calibri" w:hAnsi="Palatino Linotype" w:cs="Times New Roman"/>
        </w:rPr>
        <w:t xml:space="preserve">los efectos de esta resolución, es oportuno precisar los alcances jurídicos de la fracción III de la disposición legal transcrita. Así, procede el sobreseimiento del recurso de revisión cuando el </w:t>
      </w:r>
      <w:r w:rsidRPr="00FF551E">
        <w:rPr>
          <w:rFonts w:ascii="Palatino Linotype" w:eastAsia="Calibri" w:hAnsi="Palatino Linotype" w:cs="Times New Roman"/>
          <w:b/>
        </w:rPr>
        <w:t>SUJETO OBLIGADO</w:t>
      </w:r>
      <w:r w:rsidRPr="00FF551E">
        <w:rPr>
          <w:rFonts w:ascii="Palatino Linotype" w:eastAsia="Calibri" w:hAnsi="Palatino Linotype" w:cs="Times New Roman"/>
        </w:rPr>
        <w:t>:</w:t>
      </w:r>
    </w:p>
    <w:p w14:paraId="0BFAD596" w14:textId="6AF14C94" w:rsidR="002B56C2" w:rsidRPr="00FF551E" w:rsidRDefault="002B56C2" w:rsidP="002B56C2">
      <w:pPr>
        <w:pStyle w:val="Prrafodelista"/>
        <w:tabs>
          <w:tab w:val="left" w:pos="426"/>
        </w:tabs>
        <w:spacing w:line="360" w:lineRule="auto"/>
        <w:ind w:left="0" w:right="49"/>
        <w:jc w:val="both"/>
        <w:rPr>
          <w:rFonts w:ascii="Palatino Linotype" w:hAnsi="Palatino Linotype" w:cs="Arial"/>
          <w:color w:val="000000" w:themeColor="text1"/>
        </w:rPr>
      </w:pPr>
    </w:p>
    <w:p w14:paraId="087494E8" w14:textId="77777777" w:rsidR="002B56C2" w:rsidRPr="00FF551E" w:rsidRDefault="002B56C2" w:rsidP="00C823B5">
      <w:pPr>
        <w:numPr>
          <w:ilvl w:val="0"/>
          <w:numId w:val="3"/>
        </w:numPr>
        <w:ind w:left="567" w:right="616" w:firstLine="0"/>
        <w:contextualSpacing/>
        <w:jc w:val="both"/>
        <w:rPr>
          <w:rFonts w:ascii="Palatino Linotype" w:hAnsi="Palatino Linotype" w:cs="Arial"/>
          <w:sz w:val="22"/>
          <w:szCs w:val="22"/>
        </w:rPr>
      </w:pPr>
      <w:r w:rsidRPr="00FF551E">
        <w:rPr>
          <w:rFonts w:ascii="Palatino Linotype" w:hAnsi="Palatino Linotype" w:cs="Arial"/>
          <w:b/>
          <w:sz w:val="22"/>
          <w:szCs w:val="22"/>
        </w:rPr>
        <w:t>Modifique el acto impugnado:</w:t>
      </w:r>
      <w:r w:rsidRPr="00FF551E">
        <w:rPr>
          <w:rFonts w:ascii="Palatino Linotype" w:hAnsi="Palatino Linotype" w:cs="Arial"/>
          <w:sz w:val="22"/>
          <w:szCs w:val="22"/>
        </w:rPr>
        <w:t xml:space="preserve"> Se actualiza cuando el </w:t>
      </w:r>
      <w:r w:rsidRPr="00FF551E">
        <w:rPr>
          <w:rFonts w:ascii="Palatino Linotype" w:hAnsi="Palatino Linotype" w:cs="Arial"/>
          <w:b/>
          <w:sz w:val="22"/>
          <w:szCs w:val="22"/>
        </w:rPr>
        <w:t>SUJETO OBLIGADO</w:t>
      </w:r>
      <w:r w:rsidRPr="00FF551E">
        <w:rPr>
          <w:rFonts w:ascii="Palatino Linotype" w:hAnsi="Palatino Linotype" w:cs="Arial"/>
          <w:sz w:val="22"/>
          <w:szCs w:val="22"/>
        </w:rPr>
        <w:t xml:space="preserve"> después de haber otorgado una respuesta y hasta antes de dictada la resolución </w:t>
      </w:r>
      <w:r w:rsidRPr="00FF551E">
        <w:rPr>
          <w:rFonts w:ascii="Palatino Linotype" w:hAnsi="Palatino Linotype" w:cs="Arial"/>
          <w:sz w:val="22"/>
          <w:szCs w:val="22"/>
        </w:rPr>
        <w:lastRenderedPageBreak/>
        <w:t>del recurso de revisión, emite una diversa en la que subsane las deficiencias que hubiera tenido.</w:t>
      </w:r>
    </w:p>
    <w:p w14:paraId="7B813F93" w14:textId="77777777" w:rsidR="002B56C2" w:rsidRPr="00FF551E" w:rsidRDefault="002B56C2" w:rsidP="002B56C2">
      <w:pPr>
        <w:ind w:left="567" w:right="616"/>
        <w:contextualSpacing/>
        <w:jc w:val="both"/>
        <w:rPr>
          <w:rFonts w:ascii="Palatino Linotype" w:hAnsi="Palatino Linotype" w:cs="Arial"/>
          <w:sz w:val="22"/>
          <w:szCs w:val="22"/>
        </w:rPr>
      </w:pPr>
    </w:p>
    <w:p w14:paraId="4613C912" w14:textId="41F9BEBC" w:rsidR="002B56C2" w:rsidRPr="00FF551E" w:rsidRDefault="002B56C2" w:rsidP="00C823B5">
      <w:pPr>
        <w:numPr>
          <w:ilvl w:val="0"/>
          <w:numId w:val="3"/>
        </w:numPr>
        <w:ind w:left="567" w:right="616" w:firstLine="0"/>
        <w:contextualSpacing/>
        <w:jc w:val="both"/>
        <w:rPr>
          <w:rFonts w:ascii="Palatino Linotype" w:hAnsi="Palatino Linotype" w:cs="Arial"/>
          <w:sz w:val="22"/>
          <w:szCs w:val="22"/>
        </w:rPr>
      </w:pPr>
      <w:r w:rsidRPr="00FF551E">
        <w:rPr>
          <w:rFonts w:ascii="Palatino Linotype" w:hAnsi="Palatino Linotype" w:cs="Arial"/>
          <w:b/>
          <w:sz w:val="22"/>
          <w:szCs w:val="22"/>
        </w:rPr>
        <w:t>Revoque el acto impugnado:</w:t>
      </w:r>
      <w:r w:rsidRPr="00FF551E">
        <w:rPr>
          <w:rFonts w:ascii="Palatino Linotype" w:hAnsi="Palatino Linotype" w:cs="Arial"/>
          <w:sz w:val="22"/>
          <w:szCs w:val="22"/>
        </w:rPr>
        <w:t xml:space="preserve"> En este supuesto, el </w:t>
      </w:r>
      <w:r w:rsidRPr="00FF551E">
        <w:rPr>
          <w:rFonts w:ascii="Palatino Linotype" w:hAnsi="Palatino Linotype" w:cs="Arial"/>
          <w:b/>
          <w:sz w:val="22"/>
          <w:szCs w:val="22"/>
        </w:rPr>
        <w:t>SUJETO OBLIGADO</w:t>
      </w:r>
      <w:r w:rsidRPr="00FF551E">
        <w:rPr>
          <w:rFonts w:ascii="Palatino Linotype" w:hAnsi="Palatino Linotype" w:cs="Arial"/>
          <w:sz w:val="22"/>
          <w:szCs w:val="22"/>
        </w:rPr>
        <w:t xml:space="preserve"> deja sin efectos la primera respuesta y en su lugar emite otra que satisfaga lo solicitado por el Particular en un primer momento.</w:t>
      </w:r>
    </w:p>
    <w:p w14:paraId="543821C6" w14:textId="77777777" w:rsidR="002B56C2" w:rsidRPr="00FF551E" w:rsidRDefault="002B56C2" w:rsidP="002B56C2">
      <w:pPr>
        <w:pStyle w:val="Prrafodelista"/>
        <w:tabs>
          <w:tab w:val="left" w:pos="426"/>
        </w:tabs>
        <w:spacing w:line="360" w:lineRule="auto"/>
        <w:ind w:left="0" w:right="49"/>
        <w:jc w:val="both"/>
        <w:rPr>
          <w:rFonts w:ascii="Palatino Linotype" w:hAnsi="Palatino Linotype" w:cs="Arial"/>
          <w:color w:val="000000" w:themeColor="text1"/>
        </w:rPr>
      </w:pPr>
    </w:p>
    <w:p w14:paraId="438702E9" w14:textId="77777777" w:rsidR="002B56C2" w:rsidRPr="00FF551E" w:rsidRDefault="002B56C2" w:rsidP="002B56C2">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t xml:space="preserve">Las </w:t>
      </w:r>
      <w:r w:rsidRPr="00FF551E">
        <w:rPr>
          <w:rFonts w:ascii="Palatino Linotype" w:eastAsia="Calibri" w:hAnsi="Palatino Linotype" w:cs="Times New Roman"/>
        </w:rPr>
        <w:t>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417C732F" w14:textId="77777777" w:rsidR="002B56C2" w:rsidRPr="00FF551E" w:rsidRDefault="002B56C2" w:rsidP="002B56C2">
      <w:pPr>
        <w:pStyle w:val="Prrafodelista"/>
        <w:tabs>
          <w:tab w:val="left" w:pos="426"/>
        </w:tabs>
        <w:spacing w:line="360" w:lineRule="auto"/>
        <w:ind w:left="0" w:right="49"/>
        <w:jc w:val="both"/>
        <w:rPr>
          <w:rFonts w:ascii="Palatino Linotype" w:hAnsi="Palatino Linotype" w:cs="Arial"/>
          <w:color w:val="000000" w:themeColor="text1"/>
        </w:rPr>
      </w:pPr>
    </w:p>
    <w:p w14:paraId="5D254BBA" w14:textId="14D1BF62" w:rsidR="00B353C1" w:rsidRPr="00FF551E" w:rsidRDefault="002B56C2" w:rsidP="00B353C1">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t xml:space="preserve">En </w:t>
      </w:r>
      <w:r w:rsidRPr="00FF551E">
        <w:rPr>
          <w:rFonts w:ascii="Palatino Linotype" w:eastAsia="Calibri" w:hAnsi="Palatino Linotype" w:cs="Arial"/>
          <w:color w:val="000000" w:themeColor="text1"/>
          <w:lang w:val="es-ES"/>
        </w:rPr>
        <w:t xml:space="preserve">el </w:t>
      </w:r>
      <w:r w:rsidR="00580B5B" w:rsidRPr="00FF551E">
        <w:rPr>
          <w:rFonts w:ascii="Palatino Linotype" w:eastAsia="Calibri" w:hAnsi="Palatino Linotype" w:cs="Arial"/>
          <w:color w:val="000000" w:themeColor="text1"/>
          <w:lang w:val="es-ES"/>
        </w:rPr>
        <w:t xml:space="preserve">presente caso, el </w:t>
      </w:r>
      <w:r w:rsidR="00580B5B" w:rsidRPr="00FF551E">
        <w:rPr>
          <w:rFonts w:ascii="Palatino Linotype" w:eastAsia="Calibri" w:hAnsi="Palatino Linotype" w:cs="Arial"/>
          <w:b/>
          <w:bCs/>
          <w:color w:val="000000" w:themeColor="text1"/>
          <w:lang w:val="es-ES"/>
        </w:rPr>
        <w:t>RECURRENTE</w:t>
      </w:r>
      <w:r w:rsidR="00580B5B" w:rsidRPr="00FF551E">
        <w:rPr>
          <w:rFonts w:ascii="Palatino Linotype" w:eastAsia="Calibri" w:hAnsi="Palatino Linotype" w:cs="Arial"/>
          <w:color w:val="000000" w:themeColor="text1"/>
          <w:lang w:val="es-ES"/>
        </w:rPr>
        <w:t xml:space="preserve"> solicitó</w:t>
      </w:r>
      <w:r w:rsidR="00B353C1" w:rsidRPr="00FF551E">
        <w:rPr>
          <w:rFonts w:ascii="Palatino Linotype" w:hAnsi="Palatino Linotype" w:cs="Arial"/>
          <w:color w:val="000000" w:themeColor="text1"/>
        </w:rPr>
        <w:t xml:space="preserve">: </w:t>
      </w:r>
      <w:r w:rsidR="00B353C1" w:rsidRPr="00FF551E">
        <w:rPr>
          <w:rFonts w:ascii="Palatino Linotype" w:hAnsi="Palatino Linotype"/>
          <w:color w:val="000000"/>
        </w:rPr>
        <w:t>“…</w:t>
      </w:r>
      <w:r w:rsidR="00B353C1" w:rsidRPr="00FF551E">
        <w:rPr>
          <w:rFonts w:ascii="Palatino Linotype" w:hAnsi="Palatino Linotype"/>
          <w:b/>
          <w:color w:val="000000"/>
        </w:rPr>
        <w:t>costos totales (IVA incluido) en moneda nacional del pago que efectuó y/o realizo el Ayuntamiento por la</w:t>
      </w:r>
      <w:r w:rsidR="00B353C1" w:rsidRPr="00FF551E">
        <w:rPr>
          <w:rFonts w:ascii="Palatino Linotype" w:hAnsi="Palatino Linotype"/>
          <w:color w:val="000000"/>
        </w:rPr>
        <w:t xml:space="preserve"> </w:t>
      </w:r>
      <w:r w:rsidR="00B353C1" w:rsidRPr="00FF551E">
        <w:rPr>
          <w:rFonts w:ascii="Palatino Linotype" w:hAnsi="Palatino Linotype"/>
          <w:b/>
          <w:color w:val="000000"/>
        </w:rPr>
        <w:t>realización de la FERIA TLALMANALCO 2022,</w:t>
      </w:r>
      <w:r w:rsidR="00B353C1" w:rsidRPr="00FF551E">
        <w:rPr>
          <w:rFonts w:ascii="Palatino Linotype" w:hAnsi="Palatino Linotype"/>
          <w:color w:val="000000"/>
        </w:rPr>
        <w:t xml:space="preserve"> se pide una búsqueda manera exhaustiva, desglosada, clara y detallada </w:t>
      </w:r>
      <w:r w:rsidR="00B353C1" w:rsidRPr="00FF551E">
        <w:rPr>
          <w:rFonts w:ascii="Palatino Linotype" w:hAnsi="Palatino Linotype"/>
          <w:b/>
          <w:color w:val="000000"/>
        </w:rPr>
        <w:t>así como</w:t>
      </w:r>
      <w:r w:rsidR="00B353C1" w:rsidRPr="00FF551E">
        <w:rPr>
          <w:rFonts w:ascii="Palatino Linotype" w:hAnsi="Palatino Linotype"/>
          <w:color w:val="000000"/>
        </w:rPr>
        <w:t xml:space="preserve"> su entrega </w:t>
      </w:r>
      <w:r w:rsidR="00B353C1" w:rsidRPr="00FF551E">
        <w:rPr>
          <w:rFonts w:ascii="Palatino Linotype" w:hAnsi="Palatino Linotype"/>
          <w:b/>
          <w:color w:val="000000"/>
        </w:rPr>
        <w:t xml:space="preserve">en versión pública de los Convenios celebrados, facturas, contratos celebrados, Pólizas de cheques, de lo que a continuación se menciona: </w:t>
      </w:r>
      <w:r w:rsidR="00B353C1" w:rsidRPr="00FF551E">
        <w:rPr>
          <w:rFonts w:ascii="Palatino Linotype" w:hAnsi="Palatino Linotype"/>
          <w:color w:val="000000"/>
        </w:rPr>
        <w:t xml:space="preserve">1.-Por el pago de la </w:t>
      </w:r>
      <w:r w:rsidR="00B353C1" w:rsidRPr="00FF551E">
        <w:rPr>
          <w:rFonts w:ascii="Palatino Linotype" w:hAnsi="Palatino Linotype"/>
          <w:b/>
          <w:color w:val="000000"/>
        </w:rPr>
        <w:t xml:space="preserve">Adquisición y/o renta de los escenarios </w:t>
      </w:r>
      <w:r w:rsidR="00B353C1" w:rsidRPr="00FF551E">
        <w:rPr>
          <w:rFonts w:ascii="Palatino Linotype" w:hAnsi="Palatino Linotype"/>
          <w:color w:val="000000"/>
        </w:rPr>
        <w:t xml:space="preserve">donde se presentaron los artistas y/o grupos (Convenios celebrados, facturas, contratos celebrados, Pólizas de cheques). 2.- Por el pago de </w:t>
      </w:r>
      <w:r w:rsidR="00B353C1" w:rsidRPr="00FF551E">
        <w:rPr>
          <w:rFonts w:ascii="Palatino Linotype" w:hAnsi="Palatino Linotype"/>
          <w:b/>
          <w:color w:val="000000"/>
        </w:rPr>
        <w:t>la adquisición y/o renta del equipo de audio, sonido y luces de los escenarios</w:t>
      </w:r>
      <w:r w:rsidR="00B353C1" w:rsidRPr="00FF551E">
        <w:rPr>
          <w:rFonts w:ascii="Palatino Linotype" w:hAnsi="Palatino Linotype"/>
          <w:color w:val="000000"/>
        </w:rPr>
        <w:t xml:space="preserve"> donde se presentaron los artistas y/o grupos (Convenios celebrados, facturas, contratos celebrados, Pólizas de cheques). 3.- Por el pago de la </w:t>
      </w:r>
      <w:r w:rsidR="00B353C1" w:rsidRPr="00FF551E">
        <w:rPr>
          <w:rFonts w:ascii="Palatino Linotype" w:hAnsi="Palatino Linotype"/>
          <w:b/>
          <w:color w:val="000000"/>
        </w:rPr>
        <w:t xml:space="preserve">adquisición y/o renta de los techos de lona </w:t>
      </w:r>
      <w:r w:rsidR="00B353C1" w:rsidRPr="00FF551E">
        <w:rPr>
          <w:rFonts w:ascii="Palatino Linotype" w:hAnsi="Palatino Linotype"/>
          <w:color w:val="000000"/>
        </w:rPr>
        <w:t>utilizados para la presentación de los artistas y grupos musicales (Convenios celebrados, facturas, contratos celebrados, Pólizas de cheques)</w:t>
      </w:r>
      <w:r w:rsidR="00B353C1" w:rsidRPr="00FF551E">
        <w:rPr>
          <w:rFonts w:ascii="Palatino Linotype" w:hAnsi="Palatino Linotype"/>
          <w:b/>
          <w:color w:val="000000"/>
        </w:rPr>
        <w:t>.</w:t>
      </w:r>
      <w:r w:rsidR="00B353C1" w:rsidRPr="00FF551E">
        <w:rPr>
          <w:rFonts w:ascii="Palatino Linotype" w:hAnsi="Palatino Linotype"/>
          <w:color w:val="000000"/>
        </w:rPr>
        <w:t xml:space="preserve"> 4.- Por </w:t>
      </w:r>
      <w:r w:rsidR="00B353C1" w:rsidRPr="00FF551E">
        <w:rPr>
          <w:rFonts w:ascii="Palatino Linotype" w:hAnsi="Palatino Linotype"/>
          <w:color w:val="000000"/>
        </w:rPr>
        <w:lastRenderedPageBreak/>
        <w:t xml:space="preserve">el pago de la </w:t>
      </w:r>
      <w:r w:rsidR="00B353C1" w:rsidRPr="00FF551E">
        <w:rPr>
          <w:rFonts w:ascii="Palatino Linotype" w:hAnsi="Palatino Linotype"/>
          <w:b/>
          <w:color w:val="000000"/>
        </w:rPr>
        <w:t xml:space="preserve">renta del terreno </w:t>
      </w:r>
      <w:r w:rsidR="00B353C1" w:rsidRPr="00FF551E">
        <w:rPr>
          <w:rFonts w:ascii="Palatino Linotype" w:hAnsi="Palatino Linotype"/>
          <w:color w:val="000000"/>
        </w:rPr>
        <w:t xml:space="preserve">donde se llevó a cabo el jaripeo así mismo el </w:t>
      </w:r>
      <w:r w:rsidR="00B353C1" w:rsidRPr="00FF551E">
        <w:rPr>
          <w:rFonts w:ascii="Palatino Linotype" w:hAnsi="Palatino Linotype"/>
          <w:b/>
          <w:color w:val="000000"/>
        </w:rPr>
        <w:t xml:space="preserve">pago por la renta y/o adquisición de la lona que sirvió como techo </w:t>
      </w:r>
      <w:r w:rsidR="00B353C1" w:rsidRPr="00FF551E">
        <w:rPr>
          <w:rFonts w:ascii="Palatino Linotype" w:hAnsi="Palatino Linotype"/>
          <w:color w:val="000000"/>
        </w:rPr>
        <w:t xml:space="preserve">en el jaripeo, el </w:t>
      </w:r>
      <w:r w:rsidR="00B353C1" w:rsidRPr="00FF551E">
        <w:rPr>
          <w:rFonts w:ascii="Palatino Linotype" w:hAnsi="Palatino Linotype"/>
          <w:b/>
          <w:color w:val="000000"/>
        </w:rPr>
        <w:t>pago por la renta y/o adquisición gradas</w:t>
      </w:r>
      <w:r w:rsidR="00B353C1" w:rsidRPr="00FF551E">
        <w:rPr>
          <w:rFonts w:ascii="Palatino Linotype" w:hAnsi="Palatino Linotype"/>
          <w:color w:val="000000"/>
        </w:rPr>
        <w:t xml:space="preserve"> utilizadas para el jaripeo (Convenios celebrados, facturas, contratos celebrados, Pólizas de cheques). 5.-</w:t>
      </w:r>
      <w:r w:rsidR="00B353C1" w:rsidRPr="00FF551E">
        <w:rPr>
          <w:rFonts w:ascii="Palatino Linotype" w:hAnsi="Palatino Linotype"/>
          <w:b/>
          <w:color w:val="000000"/>
        </w:rPr>
        <w:t>Por el pago del arillo de metal para el jaripeo</w:t>
      </w:r>
      <w:r w:rsidR="00B353C1" w:rsidRPr="00FF551E">
        <w:rPr>
          <w:rFonts w:ascii="Palatino Linotype" w:hAnsi="Palatino Linotype"/>
          <w:color w:val="000000"/>
        </w:rPr>
        <w:t xml:space="preserve"> (Convenios celebrados, facturas, contratos celebrados, Pólizas de cheques)” (Sic)</w:t>
      </w:r>
    </w:p>
    <w:p w14:paraId="397E818C" w14:textId="77777777" w:rsidR="009D101E" w:rsidRPr="00FF551E" w:rsidRDefault="009D101E" w:rsidP="00FC7C35">
      <w:pPr>
        <w:ind w:right="616"/>
        <w:jc w:val="both"/>
        <w:rPr>
          <w:rFonts w:ascii="Palatino Linotype" w:eastAsia="Times New Roman" w:hAnsi="Palatino Linotype" w:cs="Times New Roman"/>
          <w:i/>
          <w:sz w:val="22"/>
          <w:szCs w:val="22"/>
          <w:lang w:eastAsia="es-MX"/>
        </w:rPr>
      </w:pPr>
    </w:p>
    <w:p w14:paraId="498BAD6C" w14:textId="101DB610" w:rsidR="00C517B6" w:rsidRPr="00FF551E" w:rsidRDefault="002B56C2" w:rsidP="00C517B6">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t xml:space="preserve">En </w:t>
      </w:r>
      <w:r w:rsidRPr="00FF551E">
        <w:rPr>
          <w:rFonts w:ascii="Palatino Linotype" w:eastAsia="MS Gothic" w:hAnsi="Palatino Linotype" w:cstheme="majorBidi"/>
        </w:rPr>
        <w:t xml:space="preserve">respuesta, el </w:t>
      </w:r>
      <w:r w:rsidRPr="00FF551E">
        <w:rPr>
          <w:rFonts w:ascii="Palatino Linotype" w:eastAsia="MS Gothic" w:hAnsi="Palatino Linotype" w:cstheme="majorBidi"/>
          <w:b/>
        </w:rPr>
        <w:t>SUJETO OBLIGADO</w:t>
      </w:r>
      <w:r w:rsidRPr="00FF551E">
        <w:rPr>
          <w:rFonts w:ascii="Palatino Linotype" w:eastAsia="MS Gothic" w:hAnsi="Palatino Linotype" w:cstheme="majorBidi"/>
        </w:rPr>
        <w:t xml:space="preserve"> </w:t>
      </w:r>
      <w:r w:rsidR="00532EAF" w:rsidRPr="00FF551E">
        <w:rPr>
          <w:rFonts w:ascii="Palatino Linotype" w:hAnsi="Palatino Linotype" w:cs="Arial"/>
          <w:color w:val="000000" w:themeColor="text1"/>
        </w:rPr>
        <w:t xml:space="preserve">por medio del </w:t>
      </w:r>
      <w:r w:rsidR="00B353C1" w:rsidRPr="00FF551E">
        <w:rPr>
          <w:rFonts w:ascii="Palatino Linotype" w:hAnsi="Palatino Linotype" w:cs="Arial"/>
          <w:color w:val="000000" w:themeColor="text1"/>
        </w:rPr>
        <w:t xml:space="preserve">Tesorero Municipal, hizo entrega de la copia digitalizada de diversas pólizas de pago, facturas y los contratos celebrados en entre el Gobierno Municipal </w:t>
      </w:r>
      <w:r w:rsidR="00C517B6" w:rsidRPr="00FF551E">
        <w:rPr>
          <w:rFonts w:ascii="Palatino Linotype" w:hAnsi="Palatino Linotype" w:cs="Arial"/>
          <w:color w:val="000000" w:themeColor="text1"/>
        </w:rPr>
        <w:t xml:space="preserve">de Tlalmanalco y </w:t>
      </w:r>
      <w:r w:rsidR="00C517B6" w:rsidRPr="00FF551E">
        <w:rPr>
          <w:rFonts w:ascii="Palatino Linotype" w:hAnsi="Palatino Linotype"/>
          <w:color w:val="000000" w:themeColor="text1"/>
          <w:sz w:val="22"/>
          <w:szCs w:val="22"/>
        </w:rPr>
        <w:t>la empresa MASUKA S.A. DE C.V., siendo esta última, la empresa contratada para la prestación de servicios y espectáculos, así como, la renta de equipo, escenario y carpas para la realización de la “Feria de Tlalmanalco 2022”. Documentos que se describen a continuación:</w:t>
      </w:r>
    </w:p>
    <w:p w14:paraId="0D3E2C18" w14:textId="77777777" w:rsidR="00C517B6" w:rsidRPr="00FF551E" w:rsidRDefault="00C517B6" w:rsidP="00C517B6">
      <w:pPr>
        <w:pStyle w:val="Prrafodelista"/>
        <w:rPr>
          <w:rFonts w:ascii="Palatino Linotype" w:hAnsi="Palatino Linotype" w:cs="Arial"/>
          <w:color w:val="000000" w:themeColor="text1"/>
        </w:rPr>
      </w:pPr>
    </w:p>
    <w:p w14:paraId="60E6B359" w14:textId="79B7C230" w:rsidR="00C517B6" w:rsidRPr="00FF551E" w:rsidRDefault="00C517B6" w:rsidP="00C517B6">
      <w:pPr>
        <w:pStyle w:val="Prrafodelista"/>
        <w:numPr>
          <w:ilvl w:val="0"/>
          <w:numId w:val="13"/>
        </w:numPr>
        <w:tabs>
          <w:tab w:val="left" w:pos="426"/>
        </w:tabs>
        <w:ind w:left="993" w:right="616"/>
        <w:jc w:val="both"/>
        <w:rPr>
          <w:rFonts w:ascii="Palatino Linotype" w:hAnsi="Palatino Linotype"/>
          <w:color w:val="000000" w:themeColor="text1"/>
          <w:sz w:val="22"/>
          <w:szCs w:val="22"/>
        </w:rPr>
      </w:pPr>
      <w:r w:rsidRPr="00FF551E">
        <w:rPr>
          <w:rFonts w:ascii="Palatino Linotype" w:hAnsi="Palatino Linotype"/>
          <w:b/>
          <w:bCs/>
          <w:color w:val="000000" w:themeColor="text1"/>
          <w:sz w:val="22"/>
          <w:szCs w:val="22"/>
        </w:rPr>
        <w:t>Póliza</w:t>
      </w:r>
      <w:r w:rsidRPr="00FF551E">
        <w:rPr>
          <w:rFonts w:ascii="Palatino Linotype" w:hAnsi="Palatino Linotype"/>
          <w:color w:val="000000" w:themeColor="text1"/>
          <w:sz w:val="22"/>
          <w:szCs w:val="22"/>
        </w:rPr>
        <w:t xml:space="preserve"> por concepto de: “ADELANTO DE PAGO PARA JARIPEO DEL 7 DE MAYO, 1 CFDI” a la empresa MAZUKAN, S.A. DE C.V.</w:t>
      </w:r>
    </w:p>
    <w:p w14:paraId="0D7B57B1" w14:textId="10B6507A" w:rsidR="00C517B6" w:rsidRPr="00FF551E" w:rsidRDefault="00C517B6" w:rsidP="00C517B6">
      <w:pPr>
        <w:pStyle w:val="Prrafodelista"/>
        <w:numPr>
          <w:ilvl w:val="0"/>
          <w:numId w:val="13"/>
        </w:numPr>
        <w:tabs>
          <w:tab w:val="left" w:pos="426"/>
        </w:tabs>
        <w:ind w:left="993" w:right="616"/>
        <w:jc w:val="both"/>
        <w:rPr>
          <w:rFonts w:ascii="Palatino Linotype" w:hAnsi="Palatino Linotype"/>
          <w:color w:val="000000" w:themeColor="text1"/>
          <w:sz w:val="22"/>
          <w:szCs w:val="22"/>
        </w:rPr>
      </w:pPr>
      <w:r w:rsidRPr="00FF551E">
        <w:rPr>
          <w:rFonts w:ascii="Palatino Linotype" w:hAnsi="Palatino Linotype"/>
          <w:b/>
          <w:bCs/>
          <w:color w:val="000000" w:themeColor="text1"/>
          <w:sz w:val="22"/>
          <w:szCs w:val="22"/>
        </w:rPr>
        <w:t>Póliza</w:t>
      </w:r>
      <w:r w:rsidRPr="00FF551E">
        <w:rPr>
          <w:rFonts w:ascii="Palatino Linotype" w:hAnsi="Palatino Linotype"/>
          <w:color w:val="000000" w:themeColor="text1"/>
          <w:sz w:val="22"/>
          <w:szCs w:val="22"/>
        </w:rPr>
        <w:t xml:space="preserve"> por concepto de: “COMPLEMENTO DE FACTURA CONTRTATACIÓN DE GRUPOS PARA JARIPEO DEL 7 DE MAYO, 1CFDI” a la empresa MAZUKAN, S.A. DE C.V.</w:t>
      </w:r>
    </w:p>
    <w:p w14:paraId="4FDFEC87" w14:textId="78B2A8DA" w:rsidR="00C517B6" w:rsidRPr="00FF551E" w:rsidRDefault="00C517B6" w:rsidP="00C517B6">
      <w:pPr>
        <w:pStyle w:val="Prrafodelista"/>
        <w:numPr>
          <w:ilvl w:val="0"/>
          <w:numId w:val="13"/>
        </w:numPr>
        <w:tabs>
          <w:tab w:val="left" w:pos="426"/>
        </w:tabs>
        <w:ind w:left="993" w:right="616"/>
        <w:jc w:val="both"/>
        <w:rPr>
          <w:rFonts w:ascii="Palatino Linotype" w:hAnsi="Palatino Linotype"/>
          <w:color w:val="000000" w:themeColor="text1"/>
          <w:sz w:val="22"/>
          <w:szCs w:val="22"/>
        </w:rPr>
      </w:pPr>
      <w:r w:rsidRPr="00FF551E">
        <w:rPr>
          <w:rFonts w:ascii="Palatino Linotype" w:hAnsi="Palatino Linotype"/>
          <w:b/>
          <w:bCs/>
          <w:color w:val="000000" w:themeColor="text1"/>
          <w:sz w:val="22"/>
          <w:szCs w:val="22"/>
        </w:rPr>
        <w:t>Factura</w:t>
      </w:r>
      <w:r w:rsidRPr="00FF551E">
        <w:rPr>
          <w:rFonts w:ascii="Palatino Linotype" w:hAnsi="Palatino Linotype"/>
          <w:color w:val="000000" w:themeColor="text1"/>
          <w:sz w:val="22"/>
          <w:szCs w:val="22"/>
        </w:rPr>
        <w:t xml:space="preserve"> de la empresa MAZUKAN, S.A. DE C.V., por concepto de: Espectáculo de ganadería “LOS TOROS DIVINOS” (renta de estructura y gradas, banda la máxima escuela, banda la máxima destrucción, grupo 380º y jinetes). 7 de mayo jaripeo.</w:t>
      </w:r>
    </w:p>
    <w:p w14:paraId="5C81DEF8" w14:textId="07D6664C" w:rsidR="00C517B6" w:rsidRPr="00FF551E" w:rsidRDefault="00C517B6" w:rsidP="00C517B6">
      <w:pPr>
        <w:pStyle w:val="Prrafodelista"/>
        <w:numPr>
          <w:ilvl w:val="0"/>
          <w:numId w:val="13"/>
        </w:numPr>
        <w:tabs>
          <w:tab w:val="left" w:pos="426"/>
        </w:tabs>
        <w:ind w:left="993" w:right="616"/>
        <w:jc w:val="both"/>
        <w:rPr>
          <w:rFonts w:ascii="Palatino Linotype" w:hAnsi="Palatino Linotype"/>
          <w:color w:val="000000" w:themeColor="text1"/>
          <w:sz w:val="22"/>
          <w:szCs w:val="22"/>
        </w:rPr>
      </w:pPr>
      <w:r w:rsidRPr="00FF551E">
        <w:rPr>
          <w:rFonts w:ascii="Palatino Linotype" w:hAnsi="Palatino Linotype"/>
          <w:b/>
          <w:bCs/>
          <w:color w:val="000000" w:themeColor="text1"/>
          <w:sz w:val="22"/>
          <w:szCs w:val="22"/>
        </w:rPr>
        <w:t xml:space="preserve">Contrato </w:t>
      </w:r>
      <w:r w:rsidRPr="00FF551E">
        <w:rPr>
          <w:rFonts w:ascii="Palatino Linotype" w:hAnsi="Palatino Linotype"/>
          <w:color w:val="000000" w:themeColor="text1"/>
          <w:sz w:val="22"/>
          <w:szCs w:val="22"/>
        </w:rPr>
        <w:t xml:space="preserve">de prestación de servicios y espectáculos, celebrado por el Municipio Constitucional de Tlalmanalco y la empresa MASUKA S.A. DE </w:t>
      </w:r>
      <w:proofErr w:type="gramStart"/>
      <w:r w:rsidRPr="00FF551E">
        <w:rPr>
          <w:rFonts w:ascii="Palatino Linotype" w:hAnsi="Palatino Linotype"/>
          <w:color w:val="000000" w:themeColor="text1"/>
          <w:sz w:val="22"/>
          <w:szCs w:val="22"/>
        </w:rPr>
        <w:t>C.V..</w:t>
      </w:r>
      <w:proofErr w:type="gramEnd"/>
      <w:r w:rsidRPr="00FF551E">
        <w:rPr>
          <w:rFonts w:ascii="Palatino Linotype" w:hAnsi="Palatino Linotype"/>
          <w:color w:val="000000" w:themeColor="text1"/>
          <w:sz w:val="22"/>
          <w:szCs w:val="22"/>
        </w:rPr>
        <w:t xml:space="preserve"> Prestación de servicio consistente en los siguientes conceptos y espectáculos: Banda Rancho Viejo, </w:t>
      </w:r>
      <w:proofErr w:type="spellStart"/>
      <w:r w:rsidRPr="00FF551E">
        <w:rPr>
          <w:rFonts w:ascii="Palatino Linotype" w:hAnsi="Palatino Linotype"/>
          <w:color w:val="000000" w:themeColor="text1"/>
          <w:sz w:val="22"/>
          <w:szCs w:val="22"/>
        </w:rPr>
        <w:t>Adolecentes</w:t>
      </w:r>
      <w:proofErr w:type="spellEnd"/>
      <w:r w:rsidRPr="00FF551E">
        <w:rPr>
          <w:rFonts w:ascii="Palatino Linotype" w:hAnsi="Palatino Linotype"/>
          <w:color w:val="000000" w:themeColor="text1"/>
          <w:sz w:val="22"/>
          <w:szCs w:val="22"/>
        </w:rPr>
        <w:t xml:space="preserve">, </w:t>
      </w:r>
      <w:proofErr w:type="gramStart"/>
      <w:r w:rsidRPr="00FF551E">
        <w:rPr>
          <w:rFonts w:ascii="Palatino Linotype" w:hAnsi="Palatino Linotype"/>
          <w:color w:val="000000" w:themeColor="text1"/>
          <w:sz w:val="22"/>
          <w:szCs w:val="22"/>
        </w:rPr>
        <w:t>Show</w:t>
      </w:r>
      <w:proofErr w:type="gramEnd"/>
      <w:r w:rsidRPr="00FF551E">
        <w:rPr>
          <w:rFonts w:ascii="Palatino Linotype" w:hAnsi="Palatino Linotype"/>
          <w:color w:val="000000" w:themeColor="text1"/>
          <w:sz w:val="22"/>
          <w:szCs w:val="22"/>
        </w:rPr>
        <w:t xml:space="preserve"> Guerra de Chistes, Audio y Pantallas, </w:t>
      </w:r>
      <w:proofErr w:type="spellStart"/>
      <w:r w:rsidRPr="00FF551E">
        <w:rPr>
          <w:rFonts w:ascii="Palatino Linotype" w:hAnsi="Palatino Linotype"/>
          <w:color w:val="000000" w:themeColor="text1"/>
          <w:sz w:val="22"/>
          <w:szCs w:val="22"/>
        </w:rPr>
        <w:t>Uzielito</w:t>
      </w:r>
      <w:proofErr w:type="spellEnd"/>
      <w:r w:rsidRPr="00FF551E">
        <w:rPr>
          <w:rFonts w:ascii="Palatino Linotype" w:hAnsi="Palatino Linotype"/>
          <w:color w:val="000000" w:themeColor="text1"/>
          <w:sz w:val="22"/>
          <w:szCs w:val="22"/>
        </w:rPr>
        <w:t xml:space="preserve"> </w:t>
      </w:r>
      <w:proofErr w:type="spellStart"/>
      <w:r w:rsidRPr="00FF551E">
        <w:rPr>
          <w:rFonts w:ascii="Palatino Linotype" w:hAnsi="Palatino Linotype"/>
          <w:color w:val="000000" w:themeColor="text1"/>
          <w:sz w:val="22"/>
          <w:szCs w:val="22"/>
        </w:rPr>
        <w:t>Mix</w:t>
      </w:r>
      <w:proofErr w:type="spellEnd"/>
      <w:r w:rsidRPr="00FF551E">
        <w:rPr>
          <w:rFonts w:ascii="Palatino Linotype" w:hAnsi="Palatino Linotype"/>
          <w:color w:val="000000" w:themeColor="text1"/>
          <w:sz w:val="22"/>
          <w:szCs w:val="22"/>
        </w:rPr>
        <w:t xml:space="preserve">, Grupos de Rock, ganadería, renta de estructuras, sonido y gradas, Banda la Máxima Escuela, Banda la Máxima Destrucción, Grupo 380º, Banda Suprema, Jinetes, Son QMBE, Los </w:t>
      </w:r>
      <w:proofErr w:type="spellStart"/>
      <w:r w:rsidRPr="00FF551E">
        <w:rPr>
          <w:rFonts w:ascii="Palatino Linotype" w:hAnsi="Palatino Linotype"/>
          <w:color w:val="000000" w:themeColor="text1"/>
          <w:sz w:val="22"/>
          <w:szCs w:val="22"/>
        </w:rPr>
        <w:t>Kassino</w:t>
      </w:r>
      <w:proofErr w:type="spellEnd"/>
      <w:r w:rsidRPr="00FF551E">
        <w:rPr>
          <w:rFonts w:ascii="Palatino Linotype" w:hAnsi="Palatino Linotype"/>
          <w:color w:val="000000" w:themeColor="text1"/>
          <w:sz w:val="22"/>
          <w:szCs w:val="22"/>
        </w:rPr>
        <w:t xml:space="preserve"> de Chucho Pinto, banquete de desayuno y comida en 3 tiempos, transporte. </w:t>
      </w:r>
    </w:p>
    <w:p w14:paraId="7D53A775" w14:textId="3688BCC3" w:rsidR="00C517B6" w:rsidRPr="00FF551E" w:rsidRDefault="00C517B6" w:rsidP="00C517B6">
      <w:pPr>
        <w:pStyle w:val="Prrafodelista"/>
        <w:numPr>
          <w:ilvl w:val="0"/>
          <w:numId w:val="13"/>
        </w:numPr>
        <w:tabs>
          <w:tab w:val="left" w:pos="426"/>
        </w:tabs>
        <w:ind w:left="993" w:right="616"/>
        <w:jc w:val="both"/>
        <w:rPr>
          <w:rFonts w:ascii="Palatino Linotype" w:hAnsi="Palatino Linotype"/>
          <w:color w:val="000000" w:themeColor="text1"/>
          <w:sz w:val="22"/>
          <w:szCs w:val="22"/>
        </w:rPr>
      </w:pPr>
      <w:r w:rsidRPr="00FF551E">
        <w:rPr>
          <w:rFonts w:ascii="Palatino Linotype" w:hAnsi="Palatino Linotype"/>
          <w:b/>
          <w:bCs/>
          <w:color w:val="000000" w:themeColor="text1"/>
          <w:sz w:val="22"/>
          <w:szCs w:val="22"/>
        </w:rPr>
        <w:lastRenderedPageBreak/>
        <w:t>Póliza</w:t>
      </w:r>
      <w:r w:rsidRPr="00FF551E">
        <w:rPr>
          <w:rFonts w:ascii="Palatino Linotype" w:hAnsi="Palatino Linotype"/>
          <w:color w:val="000000" w:themeColor="text1"/>
          <w:sz w:val="22"/>
          <w:szCs w:val="22"/>
        </w:rPr>
        <w:t xml:space="preserve"> por concepto de: “RENTA DE EQUIPO Y ESCENARIO PARA FERIA DEL 5 AL 8 DE MAYO, 1CFDI” a la empresa MAZUKAN, S.A. DE C.V.</w:t>
      </w:r>
    </w:p>
    <w:p w14:paraId="0D4C2BC4" w14:textId="4BEBDA88" w:rsidR="00C517B6" w:rsidRPr="00FF551E" w:rsidRDefault="00C517B6" w:rsidP="00C517B6">
      <w:pPr>
        <w:pStyle w:val="Prrafodelista"/>
        <w:numPr>
          <w:ilvl w:val="0"/>
          <w:numId w:val="13"/>
        </w:numPr>
        <w:tabs>
          <w:tab w:val="left" w:pos="426"/>
        </w:tabs>
        <w:ind w:left="993" w:right="616"/>
        <w:jc w:val="both"/>
        <w:rPr>
          <w:rFonts w:ascii="Palatino Linotype" w:hAnsi="Palatino Linotype"/>
          <w:color w:val="000000" w:themeColor="text1"/>
          <w:sz w:val="22"/>
          <w:szCs w:val="22"/>
        </w:rPr>
      </w:pPr>
      <w:r w:rsidRPr="00FF551E">
        <w:rPr>
          <w:rFonts w:ascii="Palatino Linotype" w:hAnsi="Palatino Linotype"/>
          <w:b/>
          <w:bCs/>
          <w:color w:val="000000" w:themeColor="text1"/>
          <w:sz w:val="22"/>
          <w:szCs w:val="22"/>
        </w:rPr>
        <w:t>Factura</w:t>
      </w:r>
      <w:r w:rsidRPr="00FF551E">
        <w:rPr>
          <w:rFonts w:ascii="Palatino Linotype" w:hAnsi="Palatino Linotype"/>
          <w:color w:val="000000" w:themeColor="text1"/>
          <w:sz w:val="22"/>
          <w:szCs w:val="22"/>
        </w:rPr>
        <w:t xml:space="preserve"> de la empresa MAZUKAN, S.A. DE C.V., por concepto de: Renta de equipo y escenario, lona, iluminación profesional, pantalla para escenario, pantalla led y generador eléctrico. Carpas y servicios audiovisuales.</w:t>
      </w:r>
    </w:p>
    <w:p w14:paraId="3E37C636" w14:textId="607845CF" w:rsidR="00C517B6" w:rsidRPr="00FF551E" w:rsidRDefault="00C517B6" w:rsidP="00C517B6">
      <w:pPr>
        <w:pStyle w:val="Prrafodelista"/>
        <w:numPr>
          <w:ilvl w:val="0"/>
          <w:numId w:val="13"/>
        </w:numPr>
        <w:tabs>
          <w:tab w:val="left" w:pos="426"/>
        </w:tabs>
        <w:ind w:left="993" w:right="616"/>
        <w:jc w:val="both"/>
        <w:rPr>
          <w:rFonts w:ascii="Palatino Linotype" w:hAnsi="Palatino Linotype"/>
          <w:color w:val="000000" w:themeColor="text1"/>
          <w:sz w:val="22"/>
          <w:szCs w:val="22"/>
        </w:rPr>
      </w:pPr>
      <w:r w:rsidRPr="00FF551E">
        <w:rPr>
          <w:rFonts w:ascii="Palatino Linotype" w:hAnsi="Palatino Linotype"/>
          <w:b/>
          <w:bCs/>
          <w:color w:val="000000" w:themeColor="text1"/>
          <w:sz w:val="22"/>
          <w:szCs w:val="22"/>
        </w:rPr>
        <w:t>Contrato</w:t>
      </w:r>
      <w:r w:rsidRPr="00FF551E">
        <w:rPr>
          <w:rFonts w:ascii="Palatino Linotype" w:hAnsi="Palatino Linotype"/>
          <w:color w:val="000000" w:themeColor="text1"/>
          <w:sz w:val="22"/>
          <w:szCs w:val="22"/>
        </w:rPr>
        <w:t xml:space="preserve"> de prestación se servicio de renta de equipo y escenario, celebrado por el Municipio Constitucional de Tlalmanalco y la empresa MASUKA S.A. DE </w:t>
      </w:r>
      <w:proofErr w:type="gramStart"/>
      <w:r w:rsidRPr="00FF551E">
        <w:rPr>
          <w:rFonts w:ascii="Palatino Linotype" w:hAnsi="Palatino Linotype"/>
          <w:color w:val="000000" w:themeColor="text1"/>
          <w:sz w:val="22"/>
          <w:szCs w:val="22"/>
        </w:rPr>
        <w:t>C.V..</w:t>
      </w:r>
      <w:proofErr w:type="gramEnd"/>
      <w:r w:rsidRPr="00FF551E">
        <w:rPr>
          <w:rFonts w:ascii="Palatino Linotype" w:hAnsi="Palatino Linotype"/>
          <w:color w:val="000000" w:themeColor="text1"/>
          <w:sz w:val="22"/>
          <w:szCs w:val="22"/>
        </w:rPr>
        <w:t xml:space="preserve"> Prestación de servicio consistente en lo siguiente: Renta de equipo y escenario, lona, iluminación profesional, pantalla para escenario, pantalla led y generador eléctrico. Carpas y servicios audiovisuales</w:t>
      </w:r>
      <w:r w:rsidRPr="00FF551E">
        <w:rPr>
          <w:rFonts w:ascii="Palatino Linotype" w:hAnsi="Palatino Linotype"/>
          <w:color w:val="000000" w:themeColor="text1"/>
        </w:rPr>
        <w:t>.</w:t>
      </w:r>
    </w:p>
    <w:p w14:paraId="2677A663" w14:textId="77777777" w:rsidR="00532EAF" w:rsidRPr="00FF551E" w:rsidRDefault="00532EAF" w:rsidP="00532EAF">
      <w:pPr>
        <w:pStyle w:val="Prrafodelista"/>
        <w:tabs>
          <w:tab w:val="left" w:pos="426"/>
        </w:tabs>
        <w:spacing w:line="360" w:lineRule="auto"/>
        <w:ind w:left="0" w:right="49"/>
        <w:jc w:val="both"/>
        <w:rPr>
          <w:rFonts w:ascii="Palatino Linotype" w:hAnsi="Palatino Linotype" w:cs="Arial"/>
          <w:b/>
          <w:color w:val="000000" w:themeColor="text1"/>
        </w:rPr>
      </w:pPr>
    </w:p>
    <w:p w14:paraId="3E558351" w14:textId="67CC8BA5" w:rsidR="00580B5B" w:rsidRPr="00FF551E" w:rsidRDefault="00D95C67" w:rsidP="00CE5CE9">
      <w:pPr>
        <w:pStyle w:val="Prrafodelista"/>
        <w:numPr>
          <w:ilvl w:val="0"/>
          <w:numId w:val="1"/>
        </w:numPr>
        <w:tabs>
          <w:tab w:val="left" w:pos="426"/>
        </w:tabs>
        <w:spacing w:line="360" w:lineRule="auto"/>
        <w:ind w:right="49"/>
        <w:jc w:val="both"/>
        <w:rPr>
          <w:rFonts w:ascii="Palatino Linotype" w:hAnsi="Palatino Linotype" w:cs="Arial"/>
          <w:b/>
          <w:color w:val="000000" w:themeColor="text1"/>
        </w:rPr>
      </w:pPr>
      <w:r w:rsidRPr="00FF551E">
        <w:rPr>
          <w:rFonts w:ascii="Palatino Linotype" w:eastAsia="Calibri" w:hAnsi="Palatino Linotype" w:cs="Tahoma"/>
          <w:color w:val="000000"/>
          <w:lang w:val="es-ES" w:eastAsia="es-MX"/>
        </w:rPr>
        <w:t xml:space="preserve">De la respuesta emitida, el </w:t>
      </w:r>
      <w:r w:rsidR="000C75F1" w:rsidRPr="00FF551E">
        <w:rPr>
          <w:rFonts w:ascii="Palatino Linotype" w:eastAsia="Calibri" w:hAnsi="Palatino Linotype" w:cs="Tahoma"/>
          <w:b/>
          <w:bCs/>
          <w:color w:val="000000"/>
          <w:lang w:val="es-ES" w:eastAsia="es-MX"/>
        </w:rPr>
        <w:t>RECURRENTE</w:t>
      </w:r>
      <w:r w:rsidR="000A0A85" w:rsidRPr="00FF551E">
        <w:rPr>
          <w:rFonts w:ascii="Palatino Linotype" w:eastAsia="Calibri" w:hAnsi="Palatino Linotype" w:cs="Tahoma"/>
          <w:color w:val="000000"/>
          <w:lang w:val="es-ES" w:eastAsia="es-MX"/>
        </w:rPr>
        <w:t xml:space="preserve"> se inconformó </w:t>
      </w:r>
      <w:r w:rsidRPr="00FF551E">
        <w:rPr>
          <w:rFonts w:ascii="Palatino Linotype" w:eastAsia="Calibri" w:hAnsi="Palatino Linotype" w:cs="Tahoma"/>
          <w:color w:val="000000"/>
          <w:lang w:val="es-ES" w:eastAsia="es-MX"/>
        </w:rPr>
        <w:t>a través del recurso de revisión</w:t>
      </w:r>
      <w:r w:rsidR="00532EAF" w:rsidRPr="00FF551E">
        <w:rPr>
          <w:rFonts w:ascii="Palatino Linotype" w:eastAsia="Calibri" w:hAnsi="Palatino Linotype" w:cs="Tahoma"/>
          <w:color w:val="000000"/>
          <w:lang w:val="es-ES" w:eastAsia="es-MX"/>
        </w:rPr>
        <w:t xml:space="preserve"> manifestando que</w:t>
      </w:r>
      <w:r w:rsidR="00CE5CE9" w:rsidRPr="00FF551E">
        <w:rPr>
          <w:rFonts w:ascii="Palatino Linotype" w:eastAsia="Calibri" w:hAnsi="Palatino Linotype" w:cs="Tahoma"/>
          <w:color w:val="000000"/>
          <w:lang w:val="es-ES" w:eastAsia="es-MX"/>
        </w:rPr>
        <w:t>,</w:t>
      </w:r>
      <w:r w:rsidR="00CE5CE9" w:rsidRPr="00FF551E">
        <w:rPr>
          <w:rFonts w:ascii="Palatino Linotype" w:eastAsia="Calibri" w:hAnsi="Palatino Linotype" w:cs="Tahoma"/>
          <w:b/>
          <w:color w:val="000000"/>
          <w:lang w:val="es-ES" w:eastAsia="es-MX"/>
        </w:rPr>
        <w:t xml:space="preserve"> la </w:t>
      </w:r>
      <w:r w:rsidR="008026E1" w:rsidRPr="00FF551E">
        <w:rPr>
          <w:rFonts w:ascii="Palatino Linotype" w:eastAsia="Calibri" w:hAnsi="Palatino Linotype" w:cs="Tahoma"/>
          <w:b/>
          <w:color w:val="000000"/>
          <w:lang w:val="es-ES" w:eastAsia="es-MX"/>
        </w:rPr>
        <w:t>respuesta emitida a la solicitud de información es totalmente distinta a lo solicitado.</w:t>
      </w:r>
    </w:p>
    <w:p w14:paraId="2F4F0121" w14:textId="77777777" w:rsidR="00CE5CE9" w:rsidRPr="00FF551E" w:rsidRDefault="00CE5CE9" w:rsidP="00CE5CE9">
      <w:pPr>
        <w:pStyle w:val="Prrafodelista"/>
        <w:tabs>
          <w:tab w:val="left" w:pos="426"/>
        </w:tabs>
        <w:spacing w:line="360" w:lineRule="auto"/>
        <w:ind w:left="0" w:right="49"/>
        <w:jc w:val="both"/>
        <w:rPr>
          <w:rFonts w:ascii="Palatino Linotype" w:hAnsi="Palatino Linotype" w:cs="Arial"/>
          <w:b/>
          <w:color w:val="000000" w:themeColor="text1"/>
        </w:rPr>
      </w:pPr>
    </w:p>
    <w:p w14:paraId="02C07484" w14:textId="185CE21D" w:rsidR="008026E1" w:rsidRPr="00FF551E" w:rsidRDefault="008026E1" w:rsidP="008026E1">
      <w:pPr>
        <w:pStyle w:val="Prrafodelista"/>
        <w:numPr>
          <w:ilvl w:val="0"/>
          <w:numId w:val="1"/>
        </w:numPr>
        <w:tabs>
          <w:tab w:val="left" w:pos="426"/>
        </w:tabs>
        <w:spacing w:line="360" w:lineRule="auto"/>
        <w:ind w:right="49"/>
        <w:jc w:val="both"/>
        <w:rPr>
          <w:rFonts w:ascii="Palatino Linotype" w:hAnsi="Palatino Linotype" w:cs="Arial"/>
          <w:b/>
          <w:color w:val="000000" w:themeColor="text1"/>
        </w:rPr>
      </w:pPr>
      <w:r w:rsidRPr="00FF551E">
        <w:rPr>
          <w:rFonts w:ascii="Palatino Linotype" w:hAnsi="Palatino Linotype" w:cs="Arial"/>
          <w:color w:val="000000" w:themeColor="text1"/>
        </w:rPr>
        <w:t xml:space="preserve">No </w:t>
      </w:r>
      <w:proofErr w:type="gramStart"/>
      <w:r w:rsidRPr="00FF551E">
        <w:rPr>
          <w:rFonts w:ascii="Palatino Linotype" w:hAnsi="Palatino Linotype" w:cs="Arial"/>
          <w:color w:val="000000" w:themeColor="text1"/>
        </w:rPr>
        <w:t>obstante</w:t>
      </w:r>
      <w:proofErr w:type="gramEnd"/>
      <w:r w:rsidRPr="00FF551E">
        <w:rPr>
          <w:rFonts w:ascii="Palatino Linotype" w:hAnsi="Palatino Linotype" w:cs="Arial"/>
          <w:color w:val="000000" w:themeColor="text1"/>
        </w:rPr>
        <w:t xml:space="preserve"> a lo anterior, se advierte que el</w:t>
      </w:r>
      <w:r w:rsidRPr="00FF551E">
        <w:rPr>
          <w:rFonts w:ascii="Palatino Linotype" w:hAnsi="Palatino Linotype" w:cs="Arial"/>
          <w:b/>
          <w:color w:val="000000" w:themeColor="text1"/>
        </w:rPr>
        <w:t xml:space="preserve"> RECURRENTE, </w:t>
      </w:r>
      <w:r w:rsidRPr="00FF551E">
        <w:rPr>
          <w:rFonts w:ascii="Palatino Linotype" w:hAnsi="Palatino Linotype" w:cs="Arial"/>
          <w:color w:val="000000" w:themeColor="text1"/>
        </w:rPr>
        <w:t>por medio del apartado de manifestaciones, remitió el documento denominado</w:t>
      </w:r>
      <w:r w:rsidRPr="00FF551E">
        <w:rPr>
          <w:rFonts w:ascii="Palatino Linotype" w:hAnsi="Palatino Linotype" w:cs="Arial"/>
          <w:b/>
          <w:color w:val="000000" w:themeColor="text1"/>
        </w:rPr>
        <w:t xml:space="preserve"> </w:t>
      </w:r>
      <w:r w:rsidRPr="00FF551E">
        <w:rPr>
          <w:rFonts w:ascii="Palatino Linotype" w:eastAsia="Calibri" w:hAnsi="Palatino Linotype" w:cs="Arial"/>
          <w:b/>
          <w:bCs/>
          <w:color w:val="000000" w:themeColor="text1"/>
          <w:lang w:val="es-ES"/>
        </w:rPr>
        <w:t>12433.docx</w:t>
      </w:r>
      <w:r w:rsidRPr="00FF551E">
        <w:rPr>
          <w:rFonts w:ascii="Palatino Linotype" w:eastAsia="Calibri" w:hAnsi="Palatino Linotype" w:cs="Arial"/>
          <w:color w:val="000000" w:themeColor="text1"/>
          <w:lang w:val="es-ES"/>
        </w:rPr>
        <w:t>, en el cual, manifestó que su inconformidad únicamente versa sobre el punto 4 de la solicitud de información. En los siguientes términos:</w:t>
      </w:r>
    </w:p>
    <w:p w14:paraId="30F3ADC2" w14:textId="77777777" w:rsidR="008026E1" w:rsidRPr="00FF551E" w:rsidRDefault="008026E1" w:rsidP="008026E1">
      <w:pPr>
        <w:pStyle w:val="Prrafodelista"/>
        <w:rPr>
          <w:rFonts w:ascii="Palatino Linotype" w:hAnsi="Palatino Linotype" w:cs="Arial"/>
          <w:b/>
          <w:color w:val="000000" w:themeColor="text1"/>
        </w:rPr>
      </w:pPr>
    </w:p>
    <w:p w14:paraId="042390A2" w14:textId="77777777" w:rsidR="008026E1" w:rsidRPr="00FF551E" w:rsidRDefault="008026E1" w:rsidP="008026E1">
      <w:pPr>
        <w:ind w:left="567" w:right="616"/>
        <w:jc w:val="both"/>
        <w:rPr>
          <w:rFonts w:ascii="Palatino Linotype" w:hAnsi="Palatino Linotype"/>
          <w:b/>
          <w:i/>
          <w:iCs/>
          <w:color w:val="000000" w:themeColor="text1"/>
          <w:sz w:val="22"/>
          <w:szCs w:val="22"/>
        </w:rPr>
      </w:pPr>
      <w:r w:rsidRPr="00FF551E">
        <w:rPr>
          <w:rFonts w:ascii="Palatino Linotype" w:eastAsia="Calibri" w:hAnsi="Palatino Linotype" w:cs="Arial"/>
          <w:i/>
          <w:iCs/>
          <w:color w:val="000000" w:themeColor="text1"/>
          <w:sz w:val="22"/>
          <w:szCs w:val="22"/>
          <w:lang w:val="es-ES"/>
        </w:rPr>
        <w:t>“</w:t>
      </w:r>
      <w:r w:rsidRPr="00FF551E">
        <w:rPr>
          <w:rFonts w:ascii="Palatino Linotype" w:hAnsi="Palatino Linotype"/>
          <w:b/>
          <w:i/>
          <w:iCs/>
          <w:color w:val="000000" w:themeColor="text1"/>
          <w:sz w:val="22"/>
          <w:szCs w:val="22"/>
        </w:rPr>
        <w:t>12433/INFOEM/IP/RR/2022</w:t>
      </w:r>
    </w:p>
    <w:p w14:paraId="637050C5" w14:textId="77777777" w:rsidR="008026E1" w:rsidRPr="00FF551E" w:rsidRDefault="008026E1" w:rsidP="008026E1">
      <w:pPr>
        <w:ind w:left="567" w:right="616"/>
        <w:jc w:val="both"/>
        <w:rPr>
          <w:rFonts w:ascii="Palatino Linotype" w:hAnsi="Palatino Linotype"/>
          <w:i/>
          <w:iCs/>
          <w:color w:val="000000" w:themeColor="text1"/>
        </w:rPr>
      </w:pPr>
      <w:r w:rsidRPr="00FF551E">
        <w:rPr>
          <w:rFonts w:ascii="Palatino Linotype" w:hAnsi="Palatino Linotype"/>
          <w:b/>
          <w:bCs/>
          <w:i/>
          <w:iCs/>
          <w:color w:val="000000" w:themeColor="text1"/>
          <w:sz w:val="22"/>
          <w:szCs w:val="22"/>
        </w:rPr>
        <w:t xml:space="preserve">La respuesta a mi solicitud de información solicitada se </w:t>
      </w:r>
      <w:proofErr w:type="spellStart"/>
      <w:r w:rsidRPr="00FF551E">
        <w:rPr>
          <w:rFonts w:ascii="Palatino Linotype" w:hAnsi="Palatino Linotype"/>
          <w:b/>
          <w:bCs/>
          <w:i/>
          <w:iCs/>
          <w:color w:val="000000" w:themeColor="text1"/>
          <w:sz w:val="22"/>
          <w:szCs w:val="22"/>
        </w:rPr>
        <w:t>otorgo</w:t>
      </w:r>
      <w:proofErr w:type="spellEnd"/>
      <w:r w:rsidRPr="00FF551E">
        <w:rPr>
          <w:rFonts w:ascii="Palatino Linotype" w:hAnsi="Palatino Linotype"/>
          <w:b/>
          <w:bCs/>
          <w:i/>
          <w:iCs/>
          <w:color w:val="000000" w:themeColor="text1"/>
          <w:sz w:val="22"/>
          <w:szCs w:val="22"/>
        </w:rPr>
        <w:t xml:space="preserve"> de forma </w:t>
      </w:r>
      <w:proofErr w:type="gramStart"/>
      <w:r w:rsidRPr="00FF551E">
        <w:rPr>
          <w:rFonts w:ascii="Palatino Linotype" w:hAnsi="Palatino Linotype"/>
          <w:b/>
          <w:bCs/>
          <w:i/>
          <w:iCs/>
          <w:color w:val="000000" w:themeColor="text1"/>
          <w:sz w:val="22"/>
          <w:szCs w:val="22"/>
        </w:rPr>
        <w:t>parcial  solo</w:t>
      </w:r>
      <w:proofErr w:type="gramEnd"/>
      <w:r w:rsidRPr="00FF551E">
        <w:rPr>
          <w:rFonts w:ascii="Palatino Linotype" w:hAnsi="Palatino Linotype"/>
          <w:b/>
          <w:bCs/>
          <w:i/>
          <w:iCs/>
          <w:color w:val="000000" w:themeColor="text1"/>
          <w:sz w:val="22"/>
          <w:szCs w:val="22"/>
        </w:rPr>
        <w:t xml:space="preserve"> falta el punto No. 4 (Cuatro).</w:t>
      </w:r>
      <w:r w:rsidRPr="00FF551E">
        <w:rPr>
          <w:rFonts w:ascii="Palatino Linotype" w:hAnsi="Palatino Linotype"/>
          <w:i/>
          <w:iCs/>
          <w:color w:val="000000" w:themeColor="text1"/>
          <w:sz w:val="22"/>
          <w:szCs w:val="22"/>
        </w:rPr>
        <w:t xml:space="preserve"> Solicito los costos totales (IVA incluido) en moneda nacional del pago que efectuó y/o realizo el Ayuntamiento que realización de la </w:t>
      </w:r>
      <w:r w:rsidRPr="00FF551E">
        <w:rPr>
          <w:rFonts w:ascii="Palatino Linotype" w:hAnsi="Palatino Linotype"/>
          <w:b/>
          <w:bCs/>
          <w:i/>
          <w:iCs/>
          <w:color w:val="000000" w:themeColor="text1"/>
          <w:sz w:val="22"/>
          <w:szCs w:val="22"/>
        </w:rPr>
        <w:t xml:space="preserve">FERIA TLALMANALCO 2022, </w:t>
      </w:r>
      <w:r w:rsidRPr="00FF551E">
        <w:rPr>
          <w:rFonts w:ascii="Palatino Linotype" w:hAnsi="Palatino Linotype"/>
          <w:i/>
          <w:iCs/>
          <w:color w:val="000000" w:themeColor="text1"/>
          <w:sz w:val="22"/>
          <w:szCs w:val="22"/>
        </w:rPr>
        <w:t xml:space="preserve">se pide una búsqueda manera exhaustiva, desglosada, clara y </w:t>
      </w:r>
      <w:proofErr w:type="gramStart"/>
      <w:r w:rsidRPr="00FF551E">
        <w:rPr>
          <w:rFonts w:ascii="Palatino Linotype" w:hAnsi="Palatino Linotype"/>
          <w:i/>
          <w:iCs/>
          <w:color w:val="000000" w:themeColor="text1"/>
          <w:sz w:val="22"/>
          <w:szCs w:val="22"/>
        </w:rPr>
        <w:t>detallada</w:t>
      </w:r>
      <w:proofErr w:type="gramEnd"/>
      <w:r w:rsidRPr="00FF551E">
        <w:rPr>
          <w:rFonts w:ascii="Palatino Linotype" w:hAnsi="Palatino Linotype"/>
          <w:i/>
          <w:iCs/>
          <w:color w:val="000000" w:themeColor="text1"/>
          <w:sz w:val="22"/>
          <w:szCs w:val="22"/>
        </w:rPr>
        <w:t xml:space="preserve"> así como su entrega en versión pública de los Convenios celebrados, facturas, contratos celebrados, Pólizas de cheques, del siguiente punto:</w:t>
      </w:r>
    </w:p>
    <w:p w14:paraId="66D77F10" w14:textId="04F2EA18" w:rsidR="008026E1" w:rsidRPr="00FF551E" w:rsidRDefault="008026E1" w:rsidP="008026E1">
      <w:pPr>
        <w:ind w:left="567" w:right="616"/>
        <w:jc w:val="both"/>
        <w:rPr>
          <w:rFonts w:ascii="Palatino Linotype" w:hAnsi="Palatino Linotype"/>
          <w:b/>
          <w:bCs/>
          <w:i/>
          <w:iCs/>
          <w:color w:val="000000" w:themeColor="text1"/>
        </w:rPr>
      </w:pPr>
      <w:r w:rsidRPr="00FF551E">
        <w:rPr>
          <w:rFonts w:ascii="Palatino Linotype" w:hAnsi="Palatino Linotype"/>
          <w:b/>
          <w:bCs/>
          <w:i/>
          <w:iCs/>
          <w:color w:val="000000" w:themeColor="text1"/>
          <w:sz w:val="22"/>
          <w:szCs w:val="22"/>
        </w:rPr>
        <w:t xml:space="preserve">4.- Por el pago </w:t>
      </w:r>
      <w:proofErr w:type="gramStart"/>
      <w:r w:rsidRPr="00FF551E">
        <w:rPr>
          <w:rFonts w:ascii="Palatino Linotype" w:hAnsi="Palatino Linotype"/>
          <w:b/>
          <w:bCs/>
          <w:i/>
          <w:iCs/>
          <w:color w:val="000000" w:themeColor="text1"/>
          <w:sz w:val="22"/>
          <w:szCs w:val="22"/>
        </w:rPr>
        <w:t>de  la</w:t>
      </w:r>
      <w:proofErr w:type="gramEnd"/>
      <w:r w:rsidRPr="00FF551E">
        <w:rPr>
          <w:rFonts w:ascii="Palatino Linotype" w:hAnsi="Palatino Linotype"/>
          <w:b/>
          <w:bCs/>
          <w:i/>
          <w:iCs/>
          <w:color w:val="000000" w:themeColor="text1"/>
          <w:sz w:val="22"/>
          <w:szCs w:val="22"/>
        </w:rPr>
        <w:t xml:space="preserve"> renta del terreno donde se llevó a cabo el jaripeo” (Sic)</w:t>
      </w:r>
    </w:p>
    <w:p w14:paraId="3728BD51" w14:textId="77777777" w:rsidR="008026E1" w:rsidRPr="00FF551E" w:rsidRDefault="008026E1" w:rsidP="008026E1">
      <w:pPr>
        <w:pStyle w:val="Prrafodelista"/>
        <w:tabs>
          <w:tab w:val="left" w:pos="426"/>
        </w:tabs>
        <w:spacing w:line="360" w:lineRule="auto"/>
        <w:ind w:left="0" w:right="49"/>
        <w:jc w:val="both"/>
        <w:rPr>
          <w:rFonts w:ascii="Palatino Linotype" w:hAnsi="Palatino Linotype" w:cs="Arial"/>
          <w:b/>
          <w:color w:val="000000" w:themeColor="text1"/>
        </w:rPr>
      </w:pPr>
    </w:p>
    <w:p w14:paraId="432BD0B5" w14:textId="77777777" w:rsidR="008026E1" w:rsidRPr="00FF551E" w:rsidRDefault="008026E1" w:rsidP="000157A3">
      <w:pPr>
        <w:rPr>
          <w:rFonts w:ascii="Palatino Linotype" w:hAnsi="Palatino Linotype" w:cs="Arial"/>
          <w:color w:val="000000" w:themeColor="text1"/>
        </w:rPr>
      </w:pPr>
    </w:p>
    <w:p w14:paraId="53EA46A2" w14:textId="7795197D" w:rsidR="000157A3" w:rsidRPr="00FF551E" w:rsidRDefault="008026E1" w:rsidP="000157A3">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lastRenderedPageBreak/>
        <w:t>Precisado lo anterior</w:t>
      </w:r>
      <w:r w:rsidR="00580B5B" w:rsidRPr="00FF551E">
        <w:rPr>
          <w:rFonts w:ascii="Palatino Linotype" w:hAnsi="Palatino Linotype" w:cs="Arial"/>
          <w:color w:val="000000" w:themeColor="text1"/>
        </w:rPr>
        <w:t>,</w:t>
      </w:r>
      <w:r w:rsidR="00207968" w:rsidRPr="00FF551E">
        <w:rPr>
          <w:rFonts w:ascii="Palatino Linotype" w:hAnsi="Palatino Linotype" w:cs="Arial"/>
          <w:color w:val="000000" w:themeColor="text1"/>
        </w:rPr>
        <w:t xml:space="preserve"> </w:t>
      </w:r>
      <w:r w:rsidR="00666F5B" w:rsidRPr="00FF551E">
        <w:rPr>
          <w:rFonts w:ascii="Palatino Linotype" w:eastAsia="Times New Roman" w:hAnsi="Palatino Linotype" w:cs="Arial"/>
          <w:color w:val="000000"/>
          <w:lang w:val="es-ES"/>
        </w:rPr>
        <w:t>a través de un acto jurídico posterior como lo es</w:t>
      </w:r>
      <w:r w:rsidR="008137BF" w:rsidRPr="00FF551E">
        <w:rPr>
          <w:rFonts w:ascii="Palatino Linotype" w:eastAsia="Times New Roman" w:hAnsi="Palatino Linotype" w:cs="Arial"/>
          <w:color w:val="000000"/>
          <w:lang w:val="es-ES"/>
        </w:rPr>
        <w:t xml:space="preserve"> el informe justificado,</w:t>
      </w:r>
      <w:r w:rsidR="008137BF" w:rsidRPr="00FF551E">
        <w:rPr>
          <w:rFonts w:ascii="Palatino Linotype" w:hAnsi="Palatino Linotype" w:cs="Arial"/>
          <w:color w:val="000000" w:themeColor="text1"/>
        </w:rPr>
        <w:t xml:space="preserve"> </w:t>
      </w:r>
      <w:r w:rsidR="009B226D" w:rsidRPr="00FF551E">
        <w:rPr>
          <w:rFonts w:ascii="Palatino Linotype" w:hAnsi="Palatino Linotype" w:cs="Arial"/>
          <w:color w:val="000000" w:themeColor="text1"/>
        </w:rPr>
        <w:t xml:space="preserve">el </w:t>
      </w:r>
      <w:r w:rsidR="009B226D" w:rsidRPr="00FF551E">
        <w:rPr>
          <w:rFonts w:ascii="Palatino Linotype" w:hAnsi="Palatino Linotype" w:cs="Arial"/>
          <w:b/>
          <w:bCs/>
          <w:color w:val="000000" w:themeColor="text1"/>
        </w:rPr>
        <w:t>SUJETO OBLIGADO</w:t>
      </w:r>
      <w:r w:rsidR="009B226D" w:rsidRPr="00FF551E">
        <w:rPr>
          <w:rFonts w:ascii="Palatino Linotype" w:eastAsia="Times New Roman" w:hAnsi="Palatino Linotype" w:cs="Arial"/>
          <w:color w:val="000000"/>
          <w:lang w:val="es-ES"/>
        </w:rPr>
        <w:t xml:space="preserve"> </w:t>
      </w:r>
      <w:r w:rsidRPr="00FF551E">
        <w:rPr>
          <w:rFonts w:ascii="Palatino Linotype" w:hAnsi="Palatino Linotype"/>
        </w:rPr>
        <w:t xml:space="preserve">por medio del </w:t>
      </w:r>
      <w:proofErr w:type="gramStart"/>
      <w:r w:rsidRPr="00FF551E">
        <w:rPr>
          <w:rFonts w:ascii="Palatino Linotype" w:hAnsi="Palatino Linotype"/>
        </w:rPr>
        <w:t>Director</w:t>
      </w:r>
      <w:proofErr w:type="gramEnd"/>
      <w:r w:rsidRPr="00FF551E">
        <w:rPr>
          <w:rFonts w:ascii="Palatino Linotype" w:hAnsi="Palatino Linotype"/>
        </w:rPr>
        <w:t xml:space="preserve"> de Administración y la Tesorera Municipal refirió que, la información proporcionada en respuesta </w:t>
      </w:r>
      <w:r w:rsidR="000157A3" w:rsidRPr="00FF551E">
        <w:rPr>
          <w:rFonts w:ascii="Palatino Linotype" w:hAnsi="Palatino Linotype"/>
        </w:rPr>
        <w:t>atiende los puntos 1, 2, 3 y 5 de la solicitud de información, y, respecto al</w:t>
      </w:r>
      <w:r w:rsidR="000157A3" w:rsidRPr="00FF551E">
        <w:rPr>
          <w:rFonts w:ascii="Palatino Linotype" w:hAnsi="Palatino Linotype"/>
          <w:u w:val="single"/>
        </w:rPr>
        <w:t xml:space="preserve"> </w:t>
      </w:r>
      <w:r w:rsidR="000157A3" w:rsidRPr="00FF551E">
        <w:rPr>
          <w:rFonts w:ascii="Palatino Linotype" w:hAnsi="Palatino Linotype"/>
          <w:b/>
          <w:u w:val="single"/>
        </w:rPr>
        <w:t xml:space="preserve">“punto 4 de la renta </w:t>
      </w:r>
      <w:r w:rsidR="000157A3" w:rsidRPr="00FF551E">
        <w:rPr>
          <w:rFonts w:ascii="Palatino Linotype" w:hAnsi="Palatino Linotype"/>
          <w:b/>
          <w:bCs/>
          <w:iCs/>
          <w:color w:val="000000" w:themeColor="text1"/>
          <w:u w:val="single"/>
          <w:lang w:eastAsia="es-MX"/>
        </w:rPr>
        <w:t xml:space="preserve">del terreno” </w:t>
      </w:r>
      <w:r w:rsidR="000157A3" w:rsidRPr="00FF551E">
        <w:rPr>
          <w:rFonts w:ascii="Palatino Linotype" w:hAnsi="Palatino Linotype"/>
          <w:b/>
          <w:bCs/>
          <w:iCs/>
          <w:color w:val="000000" w:themeColor="text1"/>
          <w:lang w:eastAsia="es-MX"/>
        </w:rPr>
        <w:t>señaló que el terreno fue prestado y que no se medió pago alguno.</w:t>
      </w:r>
    </w:p>
    <w:p w14:paraId="340551CB" w14:textId="1AAE272D" w:rsidR="000157A3" w:rsidRPr="00FF551E" w:rsidRDefault="000157A3" w:rsidP="000157A3">
      <w:pPr>
        <w:pStyle w:val="Prrafodelista"/>
        <w:tabs>
          <w:tab w:val="left" w:pos="426"/>
        </w:tabs>
        <w:spacing w:line="360" w:lineRule="auto"/>
        <w:ind w:left="0" w:right="49"/>
        <w:jc w:val="center"/>
        <w:rPr>
          <w:rFonts w:ascii="Palatino Linotype" w:hAnsi="Palatino Linotype" w:cs="Arial"/>
          <w:color w:val="000000" w:themeColor="text1"/>
        </w:rPr>
      </w:pPr>
      <w:r w:rsidRPr="00FF551E">
        <w:rPr>
          <w:rFonts w:ascii="Palatino Linotype" w:hAnsi="Palatino Linotype" w:cs="Arial"/>
          <w:noProof/>
          <w:color w:val="000000" w:themeColor="text1"/>
          <w:lang w:eastAsia="es-MX"/>
        </w:rPr>
        <mc:AlternateContent>
          <mc:Choice Requires="wps">
            <w:drawing>
              <wp:anchor distT="0" distB="0" distL="114300" distR="114300" simplePos="0" relativeHeight="251659264" behindDoc="0" locked="0" layoutInCell="1" allowOverlap="1" wp14:anchorId="2621AFDB" wp14:editId="0DE7650F">
                <wp:simplePos x="0" y="0"/>
                <wp:positionH relativeFrom="column">
                  <wp:posOffset>186690</wp:posOffset>
                </wp:positionH>
                <wp:positionV relativeFrom="paragraph">
                  <wp:posOffset>2605405</wp:posOffset>
                </wp:positionV>
                <wp:extent cx="5124450" cy="857250"/>
                <wp:effectExtent l="57150" t="38100" r="76200" b="95250"/>
                <wp:wrapNone/>
                <wp:docPr id="2" name="Rectángulo 2"/>
                <wp:cNvGraphicFramePr/>
                <a:graphic xmlns:a="http://schemas.openxmlformats.org/drawingml/2006/main">
                  <a:graphicData uri="http://schemas.microsoft.com/office/word/2010/wordprocessingShape">
                    <wps:wsp>
                      <wps:cNvSpPr/>
                      <wps:spPr>
                        <a:xfrm>
                          <a:off x="0" y="0"/>
                          <a:ext cx="5124450" cy="857250"/>
                        </a:xfrm>
                        <a:prstGeom prst="rect">
                          <a:avLst/>
                        </a:prstGeom>
                        <a:noFill/>
                        <a:ln w="28575">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D3D562" id="Rectángulo 2" o:spid="_x0000_s1026" style="position:absolute;margin-left:14.7pt;margin-top:205.15pt;width:403.5pt;height: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" filled="f" strokecolor="#c00000" strokeweight="2.25pt">
                <v:shadow on="t" color="black" opacity="22937f" origin=",.5" offset="0,.63889mm"/>
              </v:rect>
            </w:pict>
          </mc:Fallback>
        </mc:AlternateContent>
      </w:r>
      <w:r w:rsidRPr="00FF551E">
        <w:rPr>
          <w:rFonts w:ascii="Palatino Linotype" w:hAnsi="Palatino Linotype" w:cs="Arial"/>
          <w:noProof/>
          <w:color w:val="000000" w:themeColor="text1"/>
          <w:lang w:eastAsia="es-MX"/>
        </w:rPr>
        <w:drawing>
          <wp:inline distT="0" distB="0" distL="0" distR="0" wp14:anchorId="5BD1B4B8" wp14:editId="5BDCFFD2">
            <wp:extent cx="4719655" cy="5591175"/>
            <wp:effectExtent l="19050" t="19050" r="2413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48415" cy="5625246"/>
                    </a:xfrm>
                    <a:prstGeom prst="rect">
                      <a:avLst/>
                    </a:prstGeom>
                    <a:ln>
                      <a:solidFill>
                        <a:schemeClr val="tx1"/>
                      </a:solidFill>
                    </a:ln>
                  </pic:spPr>
                </pic:pic>
              </a:graphicData>
            </a:graphic>
          </wp:inline>
        </w:drawing>
      </w:r>
    </w:p>
    <w:p w14:paraId="6129929F" w14:textId="46708274" w:rsidR="003A6A97" w:rsidRPr="00FF551E" w:rsidRDefault="003A6A97" w:rsidP="003A6A97">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lastRenderedPageBreak/>
        <w:t xml:space="preserve">Expuestas </w:t>
      </w:r>
      <w:r w:rsidRPr="00FF551E">
        <w:rPr>
          <w:rFonts w:ascii="Palatino Linotype" w:hAnsi="Palatino Linotype" w:cs="Arial"/>
        </w:rPr>
        <w:t xml:space="preserve">las posturas de las partes, </w:t>
      </w:r>
      <w:r w:rsidRPr="00FF551E">
        <w:rPr>
          <w:rFonts w:ascii="Palatino Linotype" w:hAnsi="Palatino Linotype"/>
          <w:color w:val="222222"/>
          <w:lang w:eastAsia="es-MX"/>
        </w:rPr>
        <w:t xml:space="preserve">se precisa que se obvia el análisis de la competencia por parte del </w:t>
      </w:r>
      <w:r w:rsidRPr="00FF551E">
        <w:rPr>
          <w:rFonts w:ascii="Palatino Linotype" w:hAnsi="Palatino Linotype"/>
          <w:b/>
          <w:bCs/>
          <w:color w:val="222222"/>
          <w:lang w:eastAsia="es-MX"/>
        </w:rPr>
        <w:t>SUJETO OBLIGADO</w:t>
      </w:r>
      <w:r w:rsidRPr="00FF551E">
        <w:rPr>
          <w:rFonts w:ascii="Palatino Linotype" w:hAnsi="Palatino Linotype"/>
          <w:color w:val="222222"/>
          <w:lang w:eastAsia="es-MX"/>
        </w:rPr>
        <w:t>, para generar, administrar o poseer la información solicitada, dado que éste ha asumido la misma.</w:t>
      </w:r>
    </w:p>
    <w:p w14:paraId="09751ACC" w14:textId="77777777" w:rsidR="003A6A97" w:rsidRPr="00FF551E" w:rsidRDefault="003A6A97" w:rsidP="003A6A97">
      <w:pPr>
        <w:pStyle w:val="Prrafodelista"/>
        <w:tabs>
          <w:tab w:val="left" w:pos="426"/>
        </w:tabs>
        <w:spacing w:line="360" w:lineRule="auto"/>
        <w:ind w:left="0" w:right="49"/>
        <w:jc w:val="both"/>
        <w:rPr>
          <w:rFonts w:ascii="Palatino Linotype" w:hAnsi="Palatino Linotype" w:cs="Arial"/>
          <w:color w:val="000000" w:themeColor="text1"/>
        </w:rPr>
      </w:pPr>
    </w:p>
    <w:p w14:paraId="36FDA0EF" w14:textId="77777777" w:rsidR="003A6A97" w:rsidRPr="00FF551E" w:rsidRDefault="003A6A97" w:rsidP="003A6A97">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FF551E">
        <w:rPr>
          <w:rFonts w:ascii="Palatino Linotype" w:hAnsi="Palatino Linotype" w:cs="Arial"/>
          <w:color w:val="000000" w:themeColor="text1"/>
        </w:rPr>
        <w:t xml:space="preserve">En </w:t>
      </w:r>
      <w:r w:rsidRPr="00FF551E">
        <w:rPr>
          <w:rFonts w:ascii="Palatino Linotype" w:hAnsi="Palatino Linotype" w:cs="Arial"/>
        </w:rPr>
        <w:t xml:space="preserve">este sentido, </w:t>
      </w:r>
      <w:r w:rsidRPr="00FF551E">
        <w:rPr>
          <w:rFonts w:ascii="Palatino Linotype" w:hAnsi="Palatino Linotype"/>
          <w:color w:val="222222"/>
          <w:lang w:eastAsia="es-MX"/>
        </w:rPr>
        <w:t xml:space="preserve">el hecho de que </w:t>
      </w:r>
      <w:r w:rsidRPr="00FF551E">
        <w:rPr>
          <w:rFonts w:ascii="Palatino Linotype" w:hAnsi="Palatino Linotype"/>
          <w:b/>
          <w:bCs/>
          <w:color w:val="222222"/>
          <w:lang w:eastAsia="es-MX"/>
        </w:rPr>
        <w:t>EL SUJETO OBLIGADO</w:t>
      </w:r>
      <w:r w:rsidRPr="00FF551E">
        <w:rPr>
          <w:rFonts w:ascii="Palatino Linotype" w:hAnsi="Palatino Linotype"/>
          <w:color w:val="222222"/>
          <w:lang w:eastAsia="es-MX"/>
        </w:rPr>
        <w:t xml:space="preserve"> haya asumido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14:paraId="3B13C412" w14:textId="77777777" w:rsidR="003A6A97" w:rsidRPr="00FF551E" w:rsidRDefault="003A6A97" w:rsidP="003A6A97">
      <w:pPr>
        <w:jc w:val="both"/>
        <w:rPr>
          <w:rFonts w:ascii="Palatino Linotype" w:hAnsi="Palatino Linotype"/>
          <w:color w:val="222222"/>
          <w:lang w:eastAsia="es-MX"/>
        </w:rPr>
      </w:pPr>
    </w:p>
    <w:p w14:paraId="0055B8D1" w14:textId="77777777" w:rsidR="003A6A97" w:rsidRPr="00FF551E" w:rsidRDefault="003A6A97" w:rsidP="003A6A97">
      <w:pPr>
        <w:shd w:val="clear" w:color="auto" w:fill="FFFFFF"/>
        <w:ind w:left="851" w:right="902"/>
        <w:jc w:val="both"/>
        <w:rPr>
          <w:rFonts w:ascii="Palatino Linotype" w:hAnsi="Palatino Linotype"/>
          <w:color w:val="222222"/>
          <w:lang w:eastAsia="es-MX"/>
        </w:rPr>
      </w:pPr>
      <w:r w:rsidRPr="00FF551E">
        <w:rPr>
          <w:rFonts w:ascii="Palatino Linotype" w:hAnsi="Palatino Linotype"/>
          <w:i/>
          <w:iCs/>
          <w:color w:val="222222"/>
          <w:sz w:val="22"/>
          <w:szCs w:val="22"/>
          <w:lang w:eastAsia="es-MX"/>
        </w:rPr>
        <w:t>“</w:t>
      </w:r>
      <w:r w:rsidRPr="00FF551E">
        <w:rPr>
          <w:rFonts w:ascii="Palatino Linotype" w:hAnsi="Palatino Linotype"/>
          <w:b/>
          <w:bCs/>
          <w:i/>
          <w:iCs/>
          <w:color w:val="222222"/>
          <w:sz w:val="22"/>
          <w:szCs w:val="22"/>
          <w:lang w:eastAsia="es-MX"/>
        </w:rPr>
        <w:t>Artículo 12.</w:t>
      </w:r>
      <w:r w:rsidRPr="00FF551E">
        <w:rPr>
          <w:rFonts w:ascii="Palatino Linotype" w:hAnsi="Palatino Linotype"/>
          <w:i/>
          <w:iCs/>
          <w:color w:val="222222"/>
          <w:sz w:val="22"/>
          <w:szCs w:val="22"/>
          <w:lang w:eastAsia="es-MX"/>
        </w:rPr>
        <w:t> Quienes generen, recopilen, administren, manejen, procesen, archiven o conserven información pública serán responsables de la misma en los términos de las disposiciones jurídicas aplicables.</w:t>
      </w:r>
    </w:p>
    <w:p w14:paraId="739FC7F8" w14:textId="77777777" w:rsidR="003A6A97" w:rsidRPr="00FF551E" w:rsidRDefault="003A6A97" w:rsidP="003A6A97">
      <w:pPr>
        <w:shd w:val="clear" w:color="auto" w:fill="FFFFFF"/>
        <w:ind w:left="851" w:right="902"/>
        <w:jc w:val="both"/>
        <w:rPr>
          <w:rFonts w:ascii="Palatino Linotype" w:hAnsi="Palatino Linotype"/>
          <w:i/>
          <w:iCs/>
          <w:color w:val="222222"/>
          <w:sz w:val="22"/>
          <w:szCs w:val="22"/>
          <w:lang w:eastAsia="es-MX"/>
        </w:rPr>
      </w:pPr>
      <w:r w:rsidRPr="00FF551E">
        <w:rPr>
          <w:rFonts w:ascii="Palatino Linotype" w:hAnsi="Palatino Linotype"/>
          <w:i/>
          <w:iCs/>
          <w:color w:val="222222"/>
          <w:sz w:val="22"/>
          <w:szCs w:val="22"/>
          <w:lang w:eastAsia="es-MX"/>
        </w:rPr>
        <w:t xml:space="preserve">Los sujetos obligados sólo proporcionarán la información pública que se les requiera y que obre en sus archivos y en el estado en que ésta se encuentre. La obligación de proporcionar información no comprende el procesamiento de </w:t>
      </w:r>
      <w:proofErr w:type="gramStart"/>
      <w:r w:rsidRPr="00FF551E">
        <w:rPr>
          <w:rFonts w:ascii="Palatino Linotype" w:hAnsi="Palatino Linotype"/>
          <w:i/>
          <w:iCs/>
          <w:color w:val="222222"/>
          <w:sz w:val="22"/>
          <w:szCs w:val="22"/>
          <w:lang w:eastAsia="es-MX"/>
        </w:rPr>
        <w:t>la misma</w:t>
      </w:r>
      <w:proofErr w:type="gramEnd"/>
      <w:r w:rsidRPr="00FF551E">
        <w:rPr>
          <w:rFonts w:ascii="Palatino Linotype" w:hAnsi="Palatino Linotype"/>
          <w:i/>
          <w:iCs/>
          <w:color w:val="222222"/>
          <w:sz w:val="22"/>
          <w:szCs w:val="22"/>
          <w:lang w:eastAsia="es-MX"/>
        </w:rPr>
        <w:t>, ni el presentarla conforme al interés del solicitante; no estarán obligados a generarla, resumirla, efectuar cálculos o practicar investigaciones.”</w:t>
      </w:r>
    </w:p>
    <w:p w14:paraId="53C76F14" w14:textId="77777777" w:rsidR="003A6A97" w:rsidRPr="00FF551E" w:rsidRDefault="003A6A97" w:rsidP="003A6A97">
      <w:pPr>
        <w:pStyle w:val="Prrafodelista"/>
        <w:tabs>
          <w:tab w:val="left" w:pos="426"/>
        </w:tabs>
        <w:spacing w:line="360" w:lineRule="auto"/>
        <w:ind w:left="0" w:right="51"/>
        <w:jc w:val="both"/>
        <w:rPr>
          <w:rFonts w:ascii="Palatino Linotype" w:hAnsi="Palatino Linotype"/>
          <w:color w:val="000000" w:themeColor="text1"/>
        </w:rPr>
      </w:pPr>
    </w:p>
    <w:p w14:paraId="47B03F06" w14:textId="2A33ECE4" w:rsidR="000157A3" w:rsidRPr="00FF551E" w:rsidRDefault="003A6A97" w:rsidP="000157A3">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FF551E">
        <w:rPr>
          <w:rFonts w:ascii="Palatino Linotype" w:hAnsi="Palatino Linotype"/>
          <w:color w:val="000000" w:themeColor="text1"/>
        </w:rPr>
        <w:t xml:space="preserve"> No </w:t>
      </w:r>
      <w:proofErr w:type="gramStart"/>
      <w:r w:rsidR="000157A3" w:rsidRPr="00FF551E">
        <w:rPr>
          <w:rFonts w:ascii="Palatino Linotype" w:hAnsi="Palatino Linotype"/>
          <w:color w:val="000000" w:themeColor="text1"/>
        </w:rPr>
        <w:t>obstante</w:t>
      </w:r>
      <w:proofErr w:type="gramEnd"/>
      <w:r w:rsidR="000157A3" w:rsidRPr="00FF551E">
        <w:rPr>
          <w:rFonts w:ascii="Palatino Linotype" w:hAnsi="Palatino Linotype"/>
          <w:color w:val="000000" w:themeColor="text1"/>
        </w:rPr>
        <w:t xml:space="preserve"> a lo anterior, resulta conveniente precisar que las respuestas fueron emitidas por los Servidores Públicos Habilitados de la Dirección de Administración y la Tesorería Municipal, Unidades Administrativas que se encuentran dentro de la estructura orgánica del </w:t>
      </w:r>
      <w:r w:rsidR="000157A3" w:rsidRPr="00FF551E">
        <w:rPr>
          <w:rFonts w:ascii="Palatino Linotype" w:hAnsi="Palatino Linotype"/>
          <w:b/>
          <w:color w:val="000000" w:themeColor="text1"/>
        </w:rPr>
        <w:t>SUJETO OBLIGADO</w:t>
      </w:r>
      <w:r w:rsidR="000157A3" w:rsidRPr="00FF551E">
        <w:rPr>
          <w:rFonts w:ascii="Palatino Linotype" w:hAnsi="Palatino Linotype"/>
          <w:color w:val="000000" w:themeColor="text1"/>
        </w:rPr>
        <w:t xml:space="preserve">, de conformidad con el artículo 29 del Bando Municipal de </w:t>
      </w:r>
      <w:proofErr w:type="spellStart"/>
      <w:r w:rsidR="00641B89" w:rsidRPr="00FF551E">
        <w:rPr>
          <w:rFonts w:ascii="Palatino Linotype" w:hAnsi="Palatino Linotype"/>
          <w:color w:val="000000" w:themeColor="text1"/>
        </w:rPr>
        <w:t>Tlamanalco</w:t>
      </w:r>
      <w:proofErr w:type="spellEnd"/>
      <w:r w:rsidR="000157A3" w:rsidRPr="00FF551E">
        <w:rPr>
          <w:rFonts w:ascii="Palatino Linotype" w:hAnsi="Palatino Linotype"/>
          <w:color w:val="000000" w:themeColor="text1"/>
        </w:rPr>
        <w:t>.</w:t>
      </w:r>
    </w:p>
    <w:p w14:paraId="4F6E9F32" w14:textId="77777777" w:rsidR="000157A3" w:rsidRPr="00FF551E" w:rsidRDefault="000157A3" w:rsidP="000157A3">
      <w:pPr>
        <w:pStyle w:val="Prrafodelista"/>
        <w:tabs>
          <w:tab w:val="left" w:pos="426"/>
        </w:tabs>
        <w:ind w:left="567" w:right="616"/>
        <w:jc w:val="both"/>
        <w:rPr>
          <w:rFonts w:ascii="Palatino Linotype" w:hAnsi="Palatino Linotype"/>
          <w:i/>
          <w:color w:val="000000" w:themeColor="text1"/>
          <w:sz w:val="22"/>
          <w:szCs w:val="22"/>
        </w:rPr>
      </w:pPr>
    </w:p>
    <w:p w14:paraId="61DE2F15" w14:textId="4B59EAFF" w:rsidR="000157A3" w:rsidRPr="00FF551E" w:rsidRDefault="000157A3" w:rsidP="0005295D">
      <w:pPr>
        <w:autoSpaceDE w:val="0"/>
        <w:autoSpaceDN w:val="0"/>
        <w:adjustRightInd w:val="0"/>
        <w:ind w:left="567" w:right="616"/>
        <w:rPr>
          <w:rFonts w:ascii="Palatino Linotype" w:eastAsia="Montserrat-Regular" w:hAnsi="Palatino Linotype" w:cs="Montserrat-Regular"/>
          <w:i/>
          <w:sz w:val="22"/>
          <w:szCs w:val="22"/>
        </w:rPr>
      </w:pPr>
      <w:r w:rsidRPr="00FF551E">
        <w:rPr>
          <w:rFonts w:ascii="Palatino Linotype" w:eastAsia="Montserrat-Regular" w:hAnsi="Palatino Linotype" w:cs="Montserrat-Regular"/>
          <w:i/>
          <w:sz w:val="22"/>
          <w:szCs w:val="22"/>
        </w:rPr>
        <w:t>“</w:t>
      </w:r>
      <w:r w:rsidRPr="00FF551E">
        <w:rPr>
          <w:rFonts w:ascii="Palatino Linotype" w:hAnsi="Palatino Linotype" w:cs="Montserrat-Bold"/>
          <w:b/>
          <w:bCs/>
          <w:i/>
          <w:sz w:val="22"/>
          <w:szCs w:val="22"/>
        </w:rPr>
        <w:t xml:space="preserve">ARTÍCULO 29.- </w:t>
      </w:r>
      <w:r w:rsidR="00641B89" w:rsidRPr="00FF551E">
        <w:rPr>
          <w:rFonts w:ascii="Palatino Linotype" w:eastAsia="Montserrat-Regular" w:hAnsi="Palatino Linotype" w:cs="Montserrat-Regular"/>
          <w:i/>
          <w:sz w:val="22"/>
          <w:szCs w:val="22"/>
        </w:rPr>
        <w:t xml:space="preserve">Para el ejercicio de sus atribuciones y responsabilidades ejecutivas, el Ayuntamiento se </w:t>
      </w:r>
      <w:proofErr w:type="gramStart"/>
      <w:r w:rsidR="00641B89" w:rsidRPr="00FF551E">
        <w:rPr>
          <w:rFonts w:ascii="Palatino Linotype" w:eastAsia="Montserrat-Regular" w:hAnsi="Palatino Linotype" w:cs="Montserrat-Regular"/>
          <w:i/>
          <w:sz w:val="22"/>
          <w:szCs w:val="22"/>
        </w:rPr>
        <w:t>auxiliara</w:t>
      </w:r>
      <w:proofErr w:type="gramEnd"/>
      <w:r w:rsidR="00641B89" w:rsidRPr="00FF551E">
        <w:rPr>
          <w:rFonts w:ascii="Palatino Linotype" w:eastAsia="Montserrat-Regular" w:hAnsi="Palatino Linotype" w:cs="Montserrat-Regular"/>
          <w:i/>
          <w:sz w:val="22"/>
          <w:szCs w:val="22"/>
        </w:rPr>
        <w:t xml:space="preserve"> con áreas centralizadas, direcciones y unidades de la administración Pública Municipal, que estarán subordinadas a la Presidencia Municipal, así como de los Organismos Públicos Descentralizados y Órgano Autónomo, siguientes:</w:t>
      </w:r>
    </w:p>
    <w:p w14:paraId="23C12461" w14:textId="77777777" w:rsidR="000157A3" w:rsidRPr="00FF551E" w:rsidRDefault="000157A3" w:rsidP="0005295D">
      <w:pPr>
        <w:autoSpaceDE w:val="0"/>
        <w:autoSpaceDN w:val="0"/>
        <w:adjustRightInd w:val="0"/>
        <w:ind w:left="567" w:right="616"/>
        <w:rPr>
          <w:rFonts w:ascii="Palatino Linotype" w:eastAsia="Montserrat-Regular" w:hAnsi="Palatino Linotype" w:cs="Montserrat-Regular"/>
          <w:i/>
          <w:sz w:val="22"/>
          <w:szCs w:val="22"/>
        </w:rPr>
      </w:pPr>
    </w:p>
    <w:p w14:paraId="1AD25FC8" w14:textId="73DE2FDE" w:rsidR="00641B89" w:rsidRPr="00FF551E" w:rsidRDefault="00641B89" w:rsidP="0005295D">
      <w:pPr>
        <w:pStyle w:val="Prrafodelista"/>
        <w:autoSpaceDE w:val="0"/>
        <w:autoSpaceDN w:val="0"/>
        <w:adjustRightInd w:val="0"/>
        <w:ind w:left="567" w:right="616"/>
        <w:rPr>
          <w:rFonts w:ascii="Palatino Linotype" w:eastAsia="Montserrat-Regular" w:hAnsi="Palatino Linotype" w:cs="Montserrat-Regular"/>
          <w:i/>
          <w:sz w:val="22"/>
          <w:szCs w:val="22"/>
        </w:rPr>
      </w:pPr>
      <w:r w:rsidRPr="00FF551E">
        <w:rPr>
          <w:rFonts w:ascii="Palatino Linotype" w:eastAsia="Montserrat-Regular" w:hAnsi="Palatino Linotype" w:cs="Montserrat-Regular"/>
          <w:i/>
          <w:sz w:val="22"/>
          <w:szCs w:val="22"/>
        </w:rPr>
        <w:t>1. Áreas centralizadas</w:t>
      </w:r>
    </w:p>
    <w:p w14:paraId="55E08D9C" w14:textId="7B30CC3C" w:rsidR="00641B89" w:rsidRPr="00FF551E" w:rsidRDefault="00641B89" w:rsidP="0005295D">
      <w:pPr>
        <w:pStyle w:val="Prrafodelista"/>
        <w:autoSpaceDE w:val="0"/>
        <w:autoSpaceDN w:val="0"/>
        <w:adjustRightInd w:val="0"/>
        <w:ind w:left="567" w:right="616"/>
        <w:rPr>
          <w:rFonts w:ascii="Palatino Linotype" w:eastAsia="Montserrat-Regular" w:hAnsi="Palatino Linotype" w:cs="Montserrat-Regular"/>
          <w:i/>
          <w:sz w:val="22"/>
          <w:szCs w:val="22"/>
        </w:rPr>
      </w:pPr>
      <w:r w:rsidRPr="00FF551E">
        <w:rPr>
          <w:rFonts w:ascii="Palatino Linotype" w:eastAsia="Montserrat-Regular" w:hAnsi="Palatino Linotype" w:cs="Montserrat-Regular"/>
          <w:i/>
          <w:sz w:val="22"/>
          <w:szCs w:val="22"/>
        </w:rPr>
        <w:t>(…)</w:t>
      </w:r>
    </w:p>
    <w:p w14:paraId="2A2CB60B" w14:textId="44244E08" w:rsidR="000157A3" w:rsidRPr="00FF551E" w:rsidRDefault="000157A3" w:rsidP="0005295D">
      <w:pPr>
        <w:pStyle w:val="Prrafodelista"/>
        <w:autoSpaceDE w:val="0"/>
        <w:autoSpaceDN w:val="0"/>
        <w:adjustRightInd w:val="0"/>
        <w:ind w:left="567" w:right="616"/>
        <w:rPr>
          <w:rFonts w:ascii="Palatino Linotype" w:eastAsia="Montserrat-Regular" w:hAnsi="Palatino Linotype" w:cs="Montserrat-Regular"/>
          <w:i/>
          <w:sz w:val="22"/>
          <w:szCs w:val="22"/>
        </w:rPr>
      </w:pPr>
      <w:r w:rsidRPr="00FF551E">
        <w:rPr>
          <w:rFonts w:ascii="Palatino Linotype" w:hAnsi="Palatino Linotype" w:cs="Montserrat-Black"/>
          <w:b/>
          <w:i/>
          <w:sz w:val="22"/>
          <w:szCs w:val="22"/>
        </w:rPr>
        <w:t xml:space="preserve"> </w:t>
      </w:r>
      <w:proofErr w:type="spellStart"/>
      <w:r w:rsidRPr="00FF551E">
        <w:rPr>
          <w:rFonts w:ascii="Palatino Linotype" w:eastAsia="Montserrat-Regular" w:hAnsi="Palatino Linotype" w:cs="Montserrat-Regular"/>
          <w:b/>
          <w:i/>
          <w:sz w:val="22"/>
          <w:szCs w:val="22"/>
        </w:rPr>
        <w:t>Tesoreria</w:t>
      </w:r>
      <w:proofErr w:type="spellEnd"/>
      <w:r w:rsidRPr="00FF551E">
        <w:rPr>
          <w:rFonts w:ascii="Palatino Linotype" w:eastAsia="Montserrat-Regular" w:hAnsi="Palatino Linotype" w:cs="Montserrat-Regular"/>
          <w:b/>
          <w:i/>
          <w:sz w:val="22"/>
          <w:szCs w:val="22"/>
        </w:rPr>
        <w:t xml:space="preserve"> Municipal.</w:t>
      </w:r>
    </w:p>
    <w:p w14:paraId="4059BDCF" w14:textId="0F925C4A" w:rsidR="000157A3" w:rsidRPr="00FF551E" w:rsidRDefault="00641B89" w:rsidP="0005295D">
      <w:pPr>
        <w:autoSpaceDE w:val="0"/>
        <w:autoSpaceDN w:val="0"/>
        <w:adjustRightInd w:val="0"/>
        <w:ind w:left="567" w:right="616"/>
        <w:rPr>
          <w:rFonts w:ascii="Palatino Linotype" w:hAnsi="Palatino Linotype" w:cs="Montserrat-Bold"/>
          <w:b/>
          <w:bCs/>
          <w:i/>
          <w:sz w:val="22"/>
          <w:szCs w:val="22"/>
        </w:rPr>
      </w:pPr>
      <w:r w:rsidRPr="00FF551E">
        <w:rPr>
          <w:rFonts w:ascii="Palatino Linotype" w:hAnsi="Palatino Linotype" w:cs="Montserrat-Bold"/>
          <w:b/>
          <w:bCs/>
          <w:i/>
          <w:sz w:val="22"/>
          <w:szCs w:val="22"/>
        </w:rPr>
        <w:t>(…)</w:t>
      </w:r>
    </w:p>
    <w:p w14:paraId="66B97748" w14:textId="77777777" w:rsidR="00641B89" w:rsidRPr="00FF551E" w:rsidRDefault="00641B89" w:rsidP="0005295D">
      <w:pPr>
        <w:autoSpaceDE w:val="0"/>
        <w:autoSpaceDN w:val="0"/>
        <w:adjustRightInd w:val="0"/>
        <w:ind w:left="567" w:right="616"/>
        <w:rPr>
          <w:rFonts w:ascii="Palatino Linotype" w:hAnsi="Palatino Linotype" w:cs="Montserrat-Bold"/>
          <w:bCs/>
          <w:i/>
          <w:sz w:val="22"/>
          <w:szCs w:val="22"/>
        </w:rPr>
      </w:pPr>
    </w:p>
    <w:p w14:paraId="4DD38531" w14:textId="01B9A298" w:rsidR="000157A3" w:rsidRPr="00FF551E" w:rsidRDefault="00641B89" w:rsidP="0005295D">
      <w:pPr>
        <w:autoSpaceDE w:val="0"/>
        <w:autoSpaceDN w:val="0"/>
        <w:adjustRightInd w:val="0"/>
        <w:ind w:left="567" w:right="616"/>
        <w:rPr>
          <w:rFonts w:ascii="Palatino Linotype" w:hAnsi="Palatino Linotype" w:cs="Montserrat-SemiBold"/>
          <w:bCs/>
          <w:i/>
          <w:sz w:val="22"/>
          <w:szCs w:val="22"/>
        </w:rPr>
      </w:pPr>
      <w:r w:rsidRPr="00FF551E">
        <w:rPr>
          <w:rFonts w:ascii="Palatino Linotype" w:hAnsi="Palatino Linotype" w:cs="Montserrat-SemiBold"/>
          <w:bCs/>
          <w:i/>
          <w:sz w:val="22"/>
          <w:szCs w:val="22"/>
        </w:rPr>
        <w:t xml:space="preserve">2. </w:t>
      </w:r>
      <w:r w:rsidR="000157A3" w:rsidRPr="00FF551E">
        <w:rPr>
          <w:rFonts w:ascii="Palatino Linotype" w:hAnsi="Palatino Linotype" w:cs="Montserrat-SemiBold"/>
          <w:bCs/>
          <w:i/>
          <w:sz w:val="22"/>
          <w:szCs w:val="22"/>
        </w:rPr>
        <w:t>D</w:t>
      </w:r>
      <w:r w:rsidRPr="00FF551E">
        <w:rPr>
          <w:rFonts w:ascii="Palatino Linotype" w:hAnsi="Palatino Linotype" w:cs="Montserrat-SemiBold"/>
          <w:bCs/>
          <w:i/>
          <w:sz w:val="22"/>
          <w:szCs w:val="22"/>
        </w:rPr>
        <w:t>irecciones:</w:t>
      </w:r>
    </w:p>
    <w:p w14:paraId="499F5631" w14:textId="37F05332" w:rsidR="00641B89" w:rsidRPr="00FF551E" w:rsidRDefault="00641B89" w:rsidP="0005295D">
      <w:pPr>
        <w:autoSpaceDE w:val="0"/>
        <w:autoSpaceDN w:val="0"/>
        <w:adjustRightInd w:val="0"/>
        <w:ind w:left="567" w:right="616"/>
        <w:rPr>
          <w:rFonts w:ascii="Palatino Linotype" w:hAnsi="Palatino Linotype" w:cs="Montserrat-SemiBold"/>
          <w:bCs/>
          <w:i/>
          <w:sz w:val="22"/>
          <w:szCs w:val="22"/>
        </w:rPr>
      </w:pPr>
      <w:r w:rsidRPr="00FF551E">
        <w:rPr>
          <w:rFonts w:ascii="Palatino Linotype" w:hAnsi="Palatino Linotype" w:cs="Montserrat-SemiBold"/>
          <w:bCs/>
          <w:i/>
          <w:sz w:val="22"/>
          <w:szCs w:val="22"/>
        </w:rPr>
        <w:t>(…)</w:t>
      </w:r>
    </w:p>
    <w:p w14:paraId="60ADBF22" w14:textId="2A548338" w:rsidR="000157A3" w:rsidRPr="00FF551E" w:rsidRDefault="00B43884" w:rsidP="0005295D">
      <w:pPr>
        <w:autoSpaceDE w:val="0"/>
        <w:autoSpaceDN w:val="0"/>
        <w:adjustRightInd w:val="0"/>
        <w:ind w:left="567" w:right="616"/>
        <w:rPr>
          <w:rFonts w:ascii="Palatino Linotype" w:hAnsi="Palatino Linotype" w:cs="Montserrat-Bold"/>
          <w:b/>
          <w:bCs/>
          <w:i/>
          <w:sz w:val="22"/>
          <w:szCs w:val="22"/>
        </w:rPr>
      </w:pPr>
      <w:proofErr w:type="gramStart"/>
      <w:r w:rsidRPr="00FF551E">
        <w:rPr>
          <w:rFonts w:ascii="Palatino Linotype" w:hAnsi="Palatino Linotype" w:cs="Montserrat-Bold"/>
          <w:bCs/>
          <w:i/>
          <w:sz w:val="22"/>
          <w:szCs w:val="22"/>
        </w:rPr>
        <w:t>b)</w:t>
      </w:r>
      <w:r w:rsidR="000157A3" w:rsidRPr="00FF551E">
        <w:rPr>
          <w:rFonts w:ascii="Palatino Linotype" w:hAnsi="Palatino Linotype" w:cs="Montserrat-Bold"/>
          <w:b/>
          <w:bCs/>
          <w:i/>
          <w:sz w:val="22"/>
          <w:szCs w:val="22"/>
        </w:rPr>
        <w:t>Dirección</w:t>
      </w:r>
      <w:proofErr w:type="gramEnd"/>
      <w:r w:rsidR="000157A3" w:rsidRPr="00FF551E">
        <w:rPr>
          <w:rFonts w:ascii="Palatino Linotype" w:hAnsi="Palatino Linotype" w:cs="Montserrat-Bold"/>
          <w:b/>
          <w:bCs/>
          <w:i/>
          <w:sz w:val="22"/>
          <w:szCs w:val="22"/>
        </w:rPr>
        <w:t xml:space="preserve"> de Administración.</w:t>
      </w:r>
    </w:p>
    <w:p w14:paraId="2301DF04" w14:textId="7536F315" w:rsidR="000157A3" w:rsidRPr="00FF551E" w:rsidRDefault="000157A3" w:rsidP="0005295D">
      <w:pPr>
        <w:autoSpaceDE w:val="0"/>
        <w:autoSpaceDN w:val="0"/>
        <w:adjustRightInd w:val="0"/>
        <w:ind w:left="567" w:right="616"/>
        <w:rPr>
          <w:rFonts w:ascii="Palatino Linotype" w:hAnsi="Palatino Linotype" w:cs="Montserrat-Bold"/>
          <w:bCs/>
          <w:i/>
          <w:sz w:val="22"/>
          <w:szCs w:val="22"/>
        </w:rPr>
      </w:pPr>
      <w:r w:rsidRPr="00FF551E">
        <w:rPr>
          <w:rFonts w:ascii="Palatino Linotype" w:hAnsi="Palatino Linotype" w:cs="Montserrat-Bold"/>
          <w:bCs/>
          <w:i/>
          <w:sz w:val="22"/>
          <w:szCs w:val="22"/>
        </w:rPr>
        <w:t>(…)”</w:t>
      </w:r>
    </w:p>
    <w:p w14:paraId="6D0E0D53" w14:textId="77777777" w:rsidR="000157A3" w:rsidRPr="00FF551E" w:rsidRDefault="000157A3" w:rsidP="000157A3">
      <w:pPr>
        <w:pStyle w:val="Prrafodelista"/>
        <w:tabs>
          <w:tab w:val="left" w:pos="426"/>
        </w:tabs>
        <w:spacing w:line="360" w:lineRule="auto"/>
        <w:ind w:left="0" w:right="51"/>
        <w:jc w:val="both"/>
        <w:rPr>
          <w:rFonts w:ascii="Palatino Linotype" w:hAnsi="Palatino Linotype"/>
          <w:color w:val="000000" w:themeColor="text1"/>
        </w:rPr>
      </w:pPr>
    </w:p>
    <w:p w14:paraId="565BFEC9" w14:textId="7972771E" w:rsidR="00B43884" w:rsidRPr="00FF551E" w:rsidRDefault="00B43884" w:rsidP="00B43884">
      <w:pPr>
        <w:pStyle w:val="Prrafodelista"/>
        <w:numPr>
          <w:ilvl w:val="0"/>
          <w:numId w:val="1"/>
        </w:numPr>
        <w:tabs>
          <w:tab w:val="left" w:pos="426"/>
        </w:tabs>
        <w:spacing w:line="360" w:lineRule="auto"/>
        <w:ind w:right="51"/>
        <w:jc w:val="both"/>
        <w:rPr>
          <w:rFonts w:ascii="Palatino Linotype" w:hAnsi="Palatino Linotype"/>
          <w:color w:val="000000" w:themeColor="text1"/>
        </w:rPr>
      </w:pPr>
      <w:proofErr w:type="gramStart"/>
      <w:r w:rsidRPr="00FF551E">
        <w:rPr>
          <w:rFonts w:ascii="Palatino Linotype" w:hAnsi="Palatino Linotype"/>
          <w:color w:val="000000" w:themeColor="text1"/>
        </w:rPr>
        <w:t>Correlativo  a</w:t>
      </w:r>
      <w:proofErr w:type="gramEnd"/>
      <w:r w:rsidRPr="00FF551E">
        <w:rPr>
          <w:rFonts w:ascii="Palatino Linotype" w:hAnsi="Palatino Linotype"/>
          <w:color w:val="000000" w:themeColor="text1"/>
        </w:rPr>
        <w:t xml:space="preserve"> lo anterior</w:t>
      </w:r>
      <w:r w:rsidR="000157A3" w:rsidRPr="00FF551E">
        <w:rPr>
          <w:rFonts w:ascii="Palatino Linotype" w:hAnsi="Palatino Linotype"/>
          <w:color w:val="000000" w:themeColor="text1"/>
        </w:rPr>
        <w:t xml:space="preserve">, la </w:t>
      </w:r>
      <w:r w:rsidR="000157A3" w:rsidRPr="00FF551E">
        <w:rPr>
          <w:rFonts w:ascii="Palatino Linotype" w:hAnsi="Palatino Linotype"/>
          <w:b/>
          <w:color w:val="000000" w:themeColor="text1"/>
        </w:rPr>
        <w:t>Tesorería Municipal</w:t>
      </w:r>
      <w:r w:rsidR="000157A3" w:rsidRPr="00FF551E">
        <w:rPr>
          <w:rFonts w:ascii="Palatino Linotype" w:hAnsi="Palatino Linotype"/>
          <w:color w:val="000000" w:themeColor="text1"/>
        </w:rPr>
        <w:t xml:space="preserve"> </w:t>
      </w:r>
      <w:r w:rsidRPr="00FF551E">
        <w:rPr>
          <w:rFonts w:ascii="Palatino Linotype" w:hAnsi="Palatino Linotype"/>
        </w:rPr>
        <w:t>es el órgano encargado de la recaudación de los ingresos municipales y responsable de realizar las erogaciones que haga el ayuntamiento, de conformidad con la Ley Orgánica Municipal del Estado de México</w:t>
      </w:r>
    </w:p>
    <w:p w14:paraId="4D5B29FA" w14:textId="77777777" w:rsidR="00641B89" w:rsidRPr="00FF551E" w:rsidRDefault="00641B89" w:rsidP="00641B89">
      <w:pPr>
        <w:pStyle w:val="Prrafodelista"/>
        <w:tabs>
          <w:tab w:val="left" w:pos="426"/>
        </w:tabs>
        <w:spacing w:line="360" w:lineRule="auto"/>
        <w:ind w:left="0" w:right="51"/>
        <w:jc w:val="both"/>
        <w:rPr>
          <w:rFonts w:ascii="Palatino Linotype" w:hAnsi="Palatino Linotype"/>
          <w:color w:val="000000" w:themeColor="text1"/>
        </w:rPr>
      </w:pPr>
    </w:p>
    <w:p w14:paraId="695D7F0D" w14:textId="44F42FF7" w:rsidR="000157A3" w:rsidRPr="00FF551E" w:rsidRDefault="00B43884" w:rsidP="000157A3">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FF551E">
        <w:rPr>
          <w:rFonts w:ascii="Palatino Linotype" w:hAnsi="Palatino Linotype"/>
          <w:color w:val="000000" w:themeColor="text1"/>
        </w:rPr>
        <w:t>En este sentido, el artículo 94 de este ordenamiento legal,</w:t>
      </w:r>
      <w:r w:rsidR="000157A3" w:rsidRPr="00FF551E">
        <w:rPr>
          <w:rFonts w:ascii="Palatino Linotype" w:hAnsi="Palatino Linotype"/>
          <w:color w:val="000000" w:themeColor="text1"/>
        </w:rPr>
        <w:t xml:space="preserve"> refiere que la Tesorería Municipal </w:t>
      </w:r>
      <w:r w:rsidR="000157A3" w:rsidRPr="00FF551E">
        <w:rPr>
          <w:rFonts w:ascii="Palatino Linotype" w:hAnsi="Palatino Linotype" w:cs="Calibri"/>
        </w:rPr>
        <w:t xml:space="preserve">estará a cargo de un Tesorero Municipal, quien </w:t>
      </w:r>
      <w:r w:rsidRPr="00FF551E">
        <w:rPr>
          <w:rFonts w:ascii="Palatino Linotype" w:hAnsi="Palatino Linotype" w:cs="Calibri"/>
        </w:rPr>
        <w:t>contará con</w:t>
      </w:r>
      <w:r w:rsidR="000157A3" w:rsidRPr="00FF551E">
        <w:rPr>
          <w:rFonts w:ascii="Palatino Linotype" w:hAnsi="Palatino Linotype" w:cs="Calibri"/>
        </w:rPr>
        <w:t xml:space="preserve"> las </w:t>
      </w:r>
      <w:r w:rsidRPr="00FF551E">
        <w:rPr>
          <w:rFonts w:ascii="Palatino Linotype" w:hAnsi="Palatino Linotype" w:cs="Calibri"/>
        </w:rPr>
        <w:t>siguientes atribuciones:</w:t>
      </w:r>
    </w:p>
    <w:p w14:paraId="5D51D008" w14:textId="77777777" w:rsidR="00B43884" w:rsidRPr="00FF551E" w:rsidRDefault="00B43884" w:rsidP="00B43884">
      <w:pPr>
        <w:pStyle w:val="Prrafodelista"/>
        <w:rPr>
          <w:rFonts w:ascii="Palatino Linotype" w:hAnsi="Palatino Linotype"/>
          <w:i/>
          <w:color w:val="000000" w:themeColor="text1"/>
          <w:sz w:val="22"/>
        </w:rPr>
      </w:pPr>
    </w:p>
    <w:p w14:paraId="5F8B0E0D" w14:textId="0083499D" w:rsidR="00B43884" w:rsidRPr="00FF551E" w:rsidRDefault="00B43884" w:rsidP="00B43884">
      <w:pPr>
        <w:pStyle w:val="Prrafodelista"/>
        <w:tabs>
          <w:tab w:val="left" w:pos="426"/>
        </w:tabs>
        <w:ind w:left="567" w:right="616"/>
        <w:jc w:val="both"/>
        <w:rPr>
          <w:rFonts w:ascii="Palatino Linotype" w:hAnsi="Palatino Linotype"/>
          <w:b/>
          <w:i/>
          <w:sz w:val="22"/>
        </w:rPr>
      </w:pPr>
      <w:r w:rsidRPr="00FF551E">
        <w:rPr>
          <w:rFonts w:ascii="Palatino Linotype" w:hAnsi="Palatino Linotype"/>
          <w:b/>
          <w:i/>
          <w:sz w:val="22"/>
        </w:rPr>
        <w:t xml:space="preserve">“Artículo 95.- Son atribuciones del tesorero municipal: </w:t>
      </w:r>
    </w:p>
    <w:p w14:paraId="726ADB12" w14:textId="74A6E149" w:rsidR="00B43884" w:rsidRPr="00FF551E" w:rsidRDefault="00B43884" w:rsidP="00B43884">
      <w:pPr>
        <w:pStyle w:val="Prrafodelista"/>
        <w:tabs>
          <w:tab w:val="left" w:pos="426"/>
        </w:tabs>
        <w:ind w:left="567" w:right="616"/>
        <w:jc w:val="both"/>
        <w:rPr>
          <w:rFonts w:ascii="Palatino Linotype" w:hAnsi="Palatino Linotype"/>
          <w:b/>
          <w:i/>
          <w:sz w:val="22"/>
        </w:rPr>
      </w:pPr>
      <w:r w:rsidRPr="00FF551E">
        <w:rPr>
          <w:rFonts w:ascii="Palatino Linotype" w:hAnsi="Palatino Linotype"/>
          <w:b/>
          <w:i/>
          <w:sz w:val="22"/>
        </w:rPr>
        <w:t xml:space="preserve">I. Administrar la hacienda pública municipal, de conformidad con las disposiciones legales aplicables; </w:t>
      </w:r>
    </w:p>
    <w:p w14:paraId="4311B4D6" w14:textId="77777777" w:rsidR="00B43884" w:rsidRPr="00FF551E" w:rsidRDefault="00B43884" w:rsidP="00B43884">
      <w:pPr>
        <w:pStyle w:val="Prrafodelista"/>
        <w:tabs>
          <w:tab w:val="left" w:pos="426"/>
        </w:tabs>
        <w:ind w:left="567" w:right="616"/>
        <w:jc w:val="both"/>
        <w:rPr>
          <w:rFonts w:ascii="Palatino Linotype" w:hAnsi="Palatino Linotype"/>
          <w:b/>
          <w:i/>
          <w:sz w:val="22"/>
        </w:rPr>
      </w:pPr>
      <w:r w:rsidRPr="00FF551E">
        <w:rPr>
          <w:rFonts w:ascii="Palatino Linotype" w:hAnsi="Palatino Linotype"/>
          <w:b/>
          <w:i/>
          <w:sz w:val="22"/>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411DA22F" w14:textId="195352E1" w:rsidR="00B43884" w:rsidRPr="00FF551E" w:rsidRDefault="00B43884" w:rsidP="00B43884">
      <w:pPr>
        <w:pStyle w:val="Prrafodelista"/>
        <w:tabs>
          <w:tab w:val="left" w:pos="426"/>
        </w:tabs>
        <w:ind w:left="567" w:right="616"/>
        <w:jc w:val="both"/>
        <w:rPr>
          <w:rFonts w:ascii="Palatino Linotype" w:hAnsi="Palatino Linotype"/>
          <w:i/>
          <w:sz w:val="22"/>
        </w:rPr>
      </w:pPr>
      <w:r w:rsidRPr="00FF551E">
        <w:rPr>
          <w:rFonts w:ascii="Palatino Linotype" w:hAnsi="Palatino Linotype"/>
          <w:i/>
          <w:sz w:val="22"/>
        </w:rPr>
        <w:t xml:space="preserve">III. Imponer las sanciones administrativas que procedan por infracciones a las disposiciones fiscales; </w:t>
      </w:r>
    </w:p>
    <w:p w14:paraId="2C9F531D" w14:textId="77777777" w:rsidR="00B43884" w:rsidRPr="00FF551E" w:rsidRDefault="00B43884" w:rsidP="00B43884">
      <w:pPr>
        <w:pStyle w:val="Prrafodelista"/>
        <w:tabs>
          <w:tab w:val="left" w:pos="426"/>
        </w:tabs>
        <w:ind w:left="567" w:right="616"/>
        <w:jc w:val="both"/>
        <w:rPr>
          <w:rFonts w:ascii="Palatino Linotype" w:hAnsi="Palatino Linotype"/>
          <w:b/>
          <w:i/>
          <w:sz w:val="22"/>
        </w:rPr>
      </w:pPr>
      <w:r w:rsidRPr="00FF551E">
        <w:rPr>
          <w:rFonts w:ascii="Palatino Linotype" w:hAnsi="Palatino Linotype"/>
          <w:b/>
          <w:i/>
          <w:sz w:val="22"/>
        </w:rPr>
        <w:t xml:space="preserve">IV. Llevar los registros contables, financieros y administrativos de los ingresos, egresos, e inventarios; </w:t>
      </w:r>
    </w:p>
    <w:p w14:paraId="47ABB9D1" w14:textId="77777777" w:rsidR="00B43884" w:rsidRPr="00FF551E" w:rsidRDefault="00B43884" w:rsidP="00B43884">
      <w:pPr>
        <w:pStyle w:val="Prrafodelista"/>
        <w:tabs>
          <w:tab w:val="left" w:pos="426"/>
        </w:tabs>
        <w:ind w:left="567" w:right="616"/>
        <w:jc w:val="both"/>
        <w:rPr>
          <w:rFonts w:ascii="Palatino Linotype" w:hAnsi="Palatino Linotype"/>
          <w:b/>
          <w:i/>
          <w:sz w:val="22"/>
        </w:rPr>
      </w:pPr>
      <w:r w:rsidRPr="00FF551E">
        <w:rPr>
          <w:rFonts w:ascii="Palatino Linotype" w:hAnsi="Palatino Linotype"/>
          <w:b/>
          <w:i/>
          <w:sz w:val="22"/>
        </w:rPr>
        <w:t xml:space="preserve">V. Proporcionar oportunamente al ayuntamiento todos los datos o informes que sean necesarios para la formulación del Presupuesto de Egresos </w:t>
      </w:r>
      <w:r w:rsidRPr="00FF551E">
        <w:rPr>
          <w:rFonts w:ascii="Palatino Linotype" w:hAnsi="Palatino Linotype"/>
          <w:b/>
          <w:i/>
          <w:sz w:val="22"/>
        </w:rPr>
        <w:lastRenderedPageBreak/>
        <w:t xml:space="preserve">Municipales, vigilando que se ajuste a las disposiciones de esta Ley y otros ordenamientos aplicables; </w:t>
      </w:r>
    </w:p>
    <w:p w14:paraId="0FE6FA6F" w14:textId="22046018" w:rsidR="00B43884" w:rsidRPr="00FF551E" w:rsidRDefault="00B43884" w:rsidP="00B43884">
      <w:pPr>
        <w:pStyle w:val="Prrafodelista"/>
        <w:tabs>
          <w:tab w:val="left" w:pos="426"/>
        </w:tabs>
        <w:ind w:left="567" w:right="616"/>
        <w:jc w:val="both"/>
        <w:rPr>
          <w:rFonts w:ascii="Palatino Linotype" w:hAnsi="Palatino Linotype"/>
          <w:b/>
          <w:i/>
          <w:sz w:val="22"/>
        </w:rPr>
      </w:pPr>
      <w:r w:rsidRPr="00FF551E">
        <w:rPr>
          <w:rFonts w:ascii="Palatino Linotype" w:hAnsi="Palatino Linotype"/>
          <w:b/>
          <w:i/>
          <w:sz w:val="22"/>
        </w:rPr>
        <w:t xml:space="preserve">VI. Presentar anualmente al ayuntamiento un informe de la situación contable financiera de la Tesorería Municipal; </w:t>
      </w:r>
    </w:p>
    <w:p w14:paraId="3186683F" w14:textId="77777777" w:rsidR="00B43884" w:rsidRPr="00FF551E" w:rsidRDefault="00B43884" w:rsidP="00B43884">
      <w:pPr>
        <w:pStyle w:val="Prrafodelista"/>
        <w:tabs>
          <w:tab w:val="left" w:pos="426"/>
        </w:tabs>
        <w:ind w:left="567" w:right="616"/>
        <w:jc w:val="both"/>
        <w:rPr>
          <w:rFonts w:ascii="Palatino Linotype" w:hAnsi="Palatino Linotype"/>
          <w:i/>
          <w:sz w:val="22"/>
        </w:rPr>
      </w:pPr>
      <w:r w:rsidRPr="00FF551E">
        <w:rPr>
          <w:rFonts w:ascii="Palatino Linotype" w:hAnsi="Palatino Linotype"/>
          <w:i/>
          <w:sz w:val="22"/>
        </w:rPr>
        <w:t xml:space="preserve">VI Bis. Proporcionar para la formulación del proyecto de Presupuesto de Egresos Municipales la información financiera relativa a la solución o en su caso, el pago de los litigios laborales; </w:t>
      </w:r>
    </w:p>
    <w:p w14:paraId="5BC78DD4" w14:textId="0C5A083D" w:rsidR="00B43884" w:rsidRPr="00FF551E" w:rsidRDefault="00B43884" w:rsidP="00B43884">
      <w:pPr>
        <w:pStyle w:val="Prrafodelista"/>
        <w:tabs>
          <w:tab w:val="left" w:pos="426"/>
        </w:tabs>
        <w:ind w:left="567" w:right="616"/>
        <w:jc w:val="both"/>
        <w:rPr>
          <w:rFonts w:ascii="Palatino Linotype" w:hAnsi="Palatino Linotype"/>
          <w:i/>
          <w:sz w:val="22"/>
        </w:rPr>
      </w:pPr>
      <w:r w:rsidRPr="00FF551E">
        <w:rPr>
          <w:rFonts w:ascii="Palatino Linotype" w:hAnsi="Palatino Linotype"/>
          <w:i/>
          <w:sz w:val="22"/>
        </w:rPr>
        <w:t xml:space="preserve">VII. Diseñar y aprobar las formas oficiales de manifestaciones, avisos y declaraciones y demás documentos requeridos; </w:t>
      </w:r>
    </w:p>
    <w:p w14:paraId="4C230CEC" w14:textId="77777777" w:rsidR="00B43884" w:rsidRPr="00FF551E" w:rsidRDefault="00B43884" w:rsidP="00B43884">
      <w:pPr>
        <w:pStyle w:val="Prrafodelista"/>
        <w:tabs>
          <w:tab w:val="left" w:pos="426"/>
        </w:tabs>
        <w:ind w:left="567" w:right="616"/>
        <w:jc w:val="both"/>
        <w:rPr>
          <w:rFonts w:ascii="Palatino Linotype" w:hAnsi="Palatino Linotype"/>
          <w:b/>
          <w:i/>
          <w:sz w:val="22"/>
        </w:rPr>
      </w:pPr>
      <w:r w:rsidRPr="00FF551E">
        <w:rPr>
          <w:rFonts w:ascii="Palatino Linotype" w:hAnsi="Palatino Linotype"/>
          <w:b/>
          <w:i/>
          <w:sz w:val="22"/>
        </w:rPr>
        <w:t xml:space="preserve">VIII. Participar en la formulación de Convenios Fiscales y ejercer las atribuciones que le correspondan en el ámbito de su competencia; </w:t>
      </w:r>
    </w:p>
    <w:p w14:paraId="3D45B630" w14:textId="77777777" w:rsidR="00B43884" w:rsidRPr="00FF551E" w:rsidRDefault="00B43884" w:rsidP="00B43884">
      <w:pPr>
        <w:pStyle w:val="Prrafodelista"/>
        <w:tabs>
          <w:tab w:val="left" w:pos="426"/>
        </w:tabs>
        <w:ind w:left="567" w:right="616"/>
        <w:jc w:val="both"/>
        <w:rPr>
          <w:rFonts w:ascii="Palatino Linotype" w:hAnsi="Palatino Linotype"/>
          <w:i/>
          <w:sz w:val="22"/>
        </w:rPr>
      </w:pPr>
      <w:r w:rsidRPr="00FF551E">
        <w:rPr>
          <w:rFonts w:ascii="Palatino Linotype" w:hAnsi="Palatino Linotype"/>
          <w:i/>
          <w:sz w:val="22"/>
        </w:rPr>
        <w:t xml:space="preserve">IX. Proponer al ayuntamiento la cancelación de cuentas incobrables; </w:t>
      </w:r>
    </w:p>
    <w:p w14:paraId="4A2C42AB" w14:textId="77777777" w:rsidR="00B43884" w:rsidRPr="00FF551E" w:rsidRDefault="00B43884" w:rsidP="00B43884">
      <w:pPr>
        <w:pStyle w:val="Prrafodelista"/>
        <w:tabs>
          <w:tab w:val="left" w:pos="426"/>
        </w:tabs>
        <w:ind w:left="567" w:right="616"/>
        <w:jc w:val="both"/>
        <w:rPr>
          <w:rFonts w:ascii="Palatino Linotype" w:hAnsi="Palatino Linotype"/>
          <w:i/>
          <w:sz w:val="22"/>
        </w:rPr>
      </w:pPr>
      <w:r w:rsidRPr="00FF551E">
        <w:rPr>
          <w:rFonts w:ascii="Palatino Linotype" w:hAnsi="Palatino Linotype"/>
          <w:i/>
          <w:sz w:val="22"/>
        </w:rPr>
        <w:t xml:space="preserve">X. Custodiar y ejercer las garantías que se otorguen en favor de la hacienda municipal; XI. Proponer la política de ingresos de la tesorería municipal; </w:t>
      </w:r>
    </w:p>
    <w:p w14:paraId="66E0E8DA" w14:textId="1F067C81" w:rsidR="00B43884" w:rsidRPr="00FF551E" w:rsidRDefault="00B43884" w:rsidP="00B43884">
      <w:pPr>
        <w:pStyle w:val="Prrafodelista"/>
        <w:tabs>
          <w:tab w:val="left" w:pos="426"/>
        </w:tabs>
        <w:ind w:left="567" w:right="616"/>
        <w:jc w:val="both"/>
        <w:rPr>
          <w:rFonts w:ascii="Palatino Linotype" w:hAnsi="Palatino Linotype"/>
          <w:b/>
          <w:i/>
          <w:sz w:val="22"/>
        </w:rPr>
      </w:pPr>
      <w:r w:rsidRPr="00FF551E">
        <w:rPr>
          <w:rFonts w:ascii="Palatino Linotype" w:hAnsi="Palatino Linotype"/>
          <w:b/>
          <w:i/>
          <w:sz w:val="22"/>
        </w:rPr>
        <w:t>XII. Intervenir en la elaboración del programa financiero municipal;</w:t>
      </w:r>
    </w:p>
    <w:p w14:paraId="74FACD58" w14:textId="77777777" w:rsidR="00B43884" w:rsidRPr="00FF551E" w:rsidRDefault="00B43884" w:rsidP="00B43884">
      <w:pPr>
        <w:pStyle w:val="Prrafodelista"/>
        <w:tabs>
          <w:tab w:val="left" w:pos="426"/>
        </w:tabs>
        <w:ind w:left="567" w:right="616"/>
        <w:jc w:val="both"/>
        <w:rPr>
          <w:rFonts w:ascii="Palatino Linotype" w:hAnsi="Palatino Linotype"/>
          <w:i/>
          <w:sz w:val="22"/>
        </w:rPr>
      </w:pPr>
      <w:r w:rsidRPr="00FF551E">
        <w:rPr>
          <w:rFonts w:ascii="Palatino Linotype" w:hAnsi="Palatino Linotype"/>
          <w:i/>
          <w:sz w:val="22"/>
        </w:rPr>
        <w:t xml:space="preserve">XIII. Elaborar y mantener actualizado el Padrón de Contribuyentes; </w:t>
      </w:r>
    </w:p>
    <w:p w14:paraId="583BC314" w14:textId="659A6A43" w:rsidR="00B43884" w:rsidRPr="00FF551E" w:rsidRDefault="00F3476A" w:rsidP="00B43884">
      <w:pPr>
        <w:pStyle w:val="Prrafodelista"/>
        <w:tabs>
          <w:tab w:val="left" w:pos="426"/>
        </w:tabs>
        <w:ind w:left="567" w:right="616"/>
        <w:jc w:val="both"/>
        <w:rPr>
          <w:rFonts w:ascii="Palatino Linotype" w:hAnsi="Palatino Linotype"/>
          <w:i/>
          <w:sz w:val="22"/>
        </w:rPr>
      </w:pPr>
      <w:r w:rsidRPr="00FF551E">
        <w:rPr>
          <w:rFonts w:ascii="Palatino Linotype" w:hAnsi="Palatino Linotype"/>
          <w:i/>
          <w:sz w:val="22"/>
        </w:rPr>
        <w:t>(…)</w:t>
      </w:r>
    </w:p>
    <w:p w14:paraId="313B9BD2" w14:textId="77777777" w:rsidR="00B43884" w:rsidRPr="00FF551E" w:rsidRDefault="00B43884" w:rsidP="00B43884">
      <w:pPr>
        <w:pStyle w:val="Prrafodelista"/>
        <w:tabs>
          <w:tab w:val="left" w:pos="426"/>
        </w:tabs>
        <w:ind w:left="567" w:right="616"/>
        <w:jc w:val="both"/>
        <w:rPr>
          <w:rFonts w:ascii="Palatino Linotype" w:hAnsi="Palatino Linotype"/>
          <w:b/>
          <w:i/>
          <w:sz w:val="22"/>
        </w:rPr>
      </w:pPr>
      <w:r w:rsidRPr="00FF551E">
        <w:rPr>
          <w:rFonts w:ascii="Palatino Linotype" w:hAnsi="Palatino Linotype"/>
          <w:b/>
          <w:i/>
          <w:sz w:val="22"/>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14:paraId="5B1211FD" w14:textId="77777777" w:rsidR="00B43884" w:rsidRPr="00FF551E" w:rsidRDefault="00B43884" w:rsidP="00B43884">
      <w:pPr>
        <w:pStyle w:val="Prrafodelista"/>
        <w:tabs>
          <w:tab w:val="left" w:pos="426"/>
        </w:tabs>
        <w:ind w:left="567" w:right="616"/>
        <w:jc w:val="both"/>
        <w:rPr>
          <w:rFonts w:ascii="Palatino Linotype" w:hAnsi="Palatino Linotype"/>
          <w:b/>
          <w:i/>
          <w:sz w:val="22"/>
        </w:rPr>
      </w:pPr>
      <w:r w:rsidRPr="00FF551E">
        <w:rPr>
          <w:rFonts w:ascii="Palatino Linotype" w:hAnsi="Palatino Linotype"/>
          <w:b/>
          <w:i/>
          <w:sz w:val="22"/>
        </w:rPr>
        <w:t xml:space="preserve">XX. Dar cumplimiento a las leyes, convenios de coordinación fiscal y demás que en materia hacendaria celebre el Ayuntamiento con el Estado; </w:t>
      </w:r>
    </w:p>
    <w:p w14:paraId="0E7C2E14" w14:textId="77777777" w:rsidR="00B43884" w:rsidRPr="00FF551E" w:rsidRDefault="00B43884" w:rsidP="00B43884">
      <w:pPr>
        <w:pStyle w:val="Prrafodelista"/>
        <w:tabs>
          <w:tab w:val="left" w:pos="426"/>
        </w:tabs>
        <w:ind w:left="567" w:right="616"/>
        <w:jc w:val="both"/>
        <w:rPr>
          <w:rFonts w:ascii="Palatino Linotype" w:hAnsi="Palatino Linotype"/>
          <w:i/>
          <w:sz w:val="22"/>
        </w:rPr>
      </w:pPr>
      <w:r w:rsidRPr="00FF551E">
        <w:rPr>
          <w:rFonts w:ascii="Palatino Linotype" w:hAnsi="Palatino Linotype"/>
          <w:i/>
          <w:sz w:val="22"/>
        </w:rPr>
        <w:t xml:space="preserve">XXI. Entregar oportunamente a él o los Síndicos, según sea el caso, el informe mensual que corresponda, a fin de que se revise, y de ser necesario, para que se formulen las observaciones respectivas. </w:t>
      </w:r>
    </w:p>
    <w:p w14:paraId="752DC90C" w14:textId="0E7CD980" w:rsidR="00B43884" w:rsidRPr="00FF551E" w:rsidRDefault="00B43884" w:rsidP="00B43884">
      <w:pPr>
        <w:pStyle w:val="Prrafodelista"/>
        <w:tabs>
          <w:tab w:val="left" w:pos="426"/>
        </w:tabs>
        <w:ind w:left="567" w:right="616"/>
        <w:jc w:val="both"/>
        <w:rPr>
          <w:rFonts w:ascii="Palatino Linotype" w:hAnsi="Palatino Linotype"/>
          <w:i/>
          <w:color w:val="000000" w:themeColor="text1"/>
          <w:sz w:val="22"/>
        </w:rPr>
      </w:pPr>
      <w:r w:rsidRPr="00FF551E">
        <w:rPr>
          <w:rFonts w:ascii="Palatino Linotype" w:hAnsi="Palatino Linotype"/>
          <w:i/>
          <w:sz w:val="22"/>
        </w:rPr>
        <w:t>XXII. Las que les señalen las demás disposiciones legales y el ayuntamiento.”</w:t>
      </w:r>
    </w:p>
    <w:p w14:paraId="66B0BF11" w14:textId="77777777" w:rsidR="00B43884" w:rsidRPr="00FF551E" w:rsidRDefault="00B43884" w:rsidP="00B43884">
      <w:pPr>
        <w:pStyle w:val="Prrafodelista"/>
        <w:tabs>
          <w:tab w:val="left" w:pos="426"/>
        </w:tabs>
        <w:spacing w:line="360" w:lineRule="auto"/>
        <w:ind w:left="0" w:right="49"/>
        <w:jc w:val="both"/>
        <w:rPr>
          <w:rFonts w:ascii="Palatino Linotype" w:hAnsi="Palatino Linotype" w:cs="Arial"/>
          <w:color w:val="000000" w:themeColor="text1"/>
        </w:rPr>
      </w:pPr>
    </w:p>
    <w:p w14:paraId="2FDC988B" w14:textId="02062ECF" w:rsidR="00B43884" w:rsidRPr="00FF551E" w:rsidRDefault="00B43884" w:rsidP="00B43884">
      <w:pPr>
        <w:pStyle w:val="Prrafodelista"/>
        <w:numPr>
          <w:ilvl w:val="0"/>
          <w:numId w:val="1"/>
        </w:numPr>
        <w:tabs>
          <w:tab w:val="left" w:pos="426"/>
        </w:tabs>
        <w:spacing w:line="360" w:lineRule="auto"/>
        <w:ind w:right="51"/>
        <w:jc w:val="both"/>
        <w:rPr>
          <w:rFonts w:ascii="Palatino Linotype" w:hAnsi="Palatino Linotype" w:cs="Calibri"/>
        </w:rPr>
      </w:pPr>
      <w:r w:rsidRPr="00FF551E">
        <w:rPr>
          <w:rFonts w:ascii="Palatino Linotype" w:hAnsi="Palatino Linotype"/>
          <w:color w:val="000000" w:themeColor="text1"/>
        </w:rPr>
        <w:t xml:space="preserve">Por su parte, la </w:t>
      </w:r>
      <w:r w:rsidRPr="00FF551E">
        <w:rPr>
          <w:rFonts w:ascii="Palatino Linotype" w:hAnsi="Palatino Linotype"/>
          <w:b/>
          <w:color w:val="000000" w:themeColor="text1"/>
        </w:rPr>
        <w:t>Dirección de Administración</w:t>
      </w:r>
      <w:r w:rsidRPr="00FF551E">
        <w:rPr>
          <w:rFonts w:ascii="Palatino Linotype" w:hAnsi="Palatino Linotype"/>
          <w:color w:val="000000" w:themeColor="text1"/>
        </w:rPr>
        <w:t xml:space="preserve"> </w:t>
      </w:r>
      <w:r w:rsidRPr="00FF551E">
        <w:rPr>
          <w:rFonts w:ascii="Palatino Linotype" w:hAnsi="Palatino Linotype" w:cs="Calibri"/>
        </w:rPr>
        <w:t xml:space="preserve">es la dependencia encargada de establecer las políticas y lineamientos para la contratación, control del personal, </w:t>
      </w:r>
      <w:r w:rsidRPr="00FF551E">
        <w:rPr>
          <w:rFonts w:ascii="Palatino Linotype" w:hAnsi="Palatino Linotype" w:cs="Calibri"/>
          <w:b/>
        </w:rPr>
        <w:t>adquisición, contratación, asignación y uso de los bienes y servicios.</w:t>
      </w:r>
    </w:p>
    <w:p w14:paraId="02847DD9" w14:textId="77777777" w:rsidR="00B43884" w:rsidRPr="00FF551E" w:rsidRDefault="00B43884" w:rsidP="00B43884">
      <w:pPr>
        <w:pStyle w:val="Prrafodelista"/>
        <w:tabs>
          <w:tab w:val="left" w:pos="426"/>
        </w:tabs>
        <w:spacing w:line="360" w:lineRule="auto"/>
        <w:ind w:left="0" w:right="49"/>
        <w:jc w:val="both"/>
        <w:rPr>
          <w:rFonts w:ascii="Palatino Linotype" w:hAnsi="Palatino Linotype" w:cs="Arial"/>
          <w:color w:val="000000" w:themeColor="text1"/>
        </w:rPr>
      </w:pPr>
    </w:p>
    <w:p w14:paraId="1B525066" w14:textId="53D4623A" w:rsidR="000157A3" w:rsidRPr="00FF551E" w:rsidRDefault="000157A3" w:rsidP="000157A3">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lastRenderedPageBreak/>
        <w:t xml:space="preserve">Expuesto lo anterior, se advierte que en </w:t>
      </w:r>
      <w:r w:rsidRPr="00FF551E">
        <w:rPr>
          <w:rFonts w:ascii="Palatino Linotype" w:hAnsi="Palatino Linotype" w:cs="Arial"/>
          <w:b/>
          <w:color w:val="000000" w:themeColor="text1"/>
        </w:rPr>
        <w:t>SUJETO OBLIGADO</w:t>
      </w:r>
      <w:r w:rsidRPr="00FF551E">
        <w:rPr>
          <w:rFonts w:ascii="Palatino Linotype" w:hAnsi="Palatino Linotype" w:cs="Arial"/>
          <w:color w:val="000000" w:themeColor="text1"/>
        </w:rPr>
        <w:t xml:space="preserve"> en ningún momento negó la existencia de la información solicitada, por el contrario, hizo entrega de los documentos donde consta la misma, </w:t>
      </w:r>
      <w:r w:rsidR="00B43884" w:rsidRPr="00FF551E">
        <w:rPr>
          <w:rFonts w:ascii="Palatino Linotype" w:hAnsi="Palatino Linotype" w:cs="Arial"/>
          <w:color w:val="000000" w:themeColor="text1"/>
        </w:rPr>
        <w:t xml:space="preserve">y, </w:t>
      </w:r>
      <w:r w:rsidRPr="00FF551E">
        <w:rPr>
          <w:rFonts w:ascii="Palatino Linotype" w:hAnsi="Palatino Linotype" w:cs="Arial"/>
          <w:color w:val="000000" w:themeColor="text1"/>
        </w:rPr>
        <w:t>por medio del informe justificado</w:t>
      </w:r>
      <w:r w:rsidR="00B43884" w:rsidRPr="00FF551E">
        <w:rPr>
          <w:rFonts w:ascii="Palatino Linotype" w:hAnsi="Palatino Linotype" w:cs="Arial"/>
          <w:color w:val="000000" w:themeColor="text1"/>
        </w:rPr>
        <w:t xml:space="preserve"> dio atención al </w:t>
      </w:r>
      <w:r w:rsidR="00B43884" w:rsidRPr="00FF551E">
        <w:rPr>
          <w:rFonts w:ascii="Palatino Linotype" w:hAnsi="Palatino Linotype" w:cs="Arial"/>
          <w:b/>
          <w:color w:val="000000" w:themeColor="text1"/>
        </w:rPr>
        <w:t>punto 4</w:t>
      </w:r>
      <w:r w:rsidR="00B43884" w:rsidRPr="00FF551E">
        <w:rPr>
          <w:rFonts w:ascii="Palatino Linotype" w:hAnsi="Palatino Linotype" w:cs="Arial"/>
          <w:color w:val="000000" w:themeColor="text1"/>
        </w:rPr>
        <w:t xml:space="preserve"> de la solicitud de información.</w:t>
      </w:r>
    </w:p>
    <w:p w14:paraId="3FE3166C" w14:textId="77777777" w:rsidR="000157A3" w:rsidRPr="00FF551E" w:rsidRDefault="000157A3" w:rsidP="000157A3">
      <w:pPr>
        <w:pStyle w:val="Prrafodelista"/>
        <w:tabs>
          <w:tab w:val="left" w:pos="426"/>
        </w:tabs>
        <w:spacing w:line="360" w:lineRule="auto"/>
        <w:ind w:left="0" w:right="49"/>
        <w:jc w:val="both"/>
        <w:rPr>
          <w:rFonts w:ascii="Palatino Linotype" w:hAnsi="Palatino Linotype" w:cs="Arial"/>
          <w:color w:val="000000" w:themeColor="text1"/>
        </w:rPr>
      </w:pPr>
    </w:p>
    <w:p w14:paraId="05DFFE03" w14:textId="77777777" w:rsidR="000157A3" w:rsidRPr="00FF551E" w:rsidRDefault="000157A3" w:rsidP="000157A3">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t xml:space="preserve">Así, </w:t>
      </w:r>
      <w:r w:rsidRPr="00FF551E">
        <w:rPr>
          <w:rFonts w:ascii="Palatino Linotype" w:hAnsi="Palatino Linotype" w:cs="Arial"/>
          <w:color w:val="000000" w:themeColor="text1"/>
          <w:lang w:val="es-ES_tradnl"/>
        </w:rPr>
        <w:t xml:space="preserve">se presume que, </w:t>
      </w:r>
      <w:r w:rsidRPr="00FF551E">
        <w:rPr>
          <w:rFonts w:ascii="Palatino Linotype" w:hAnsi="Palatino Linotype"/>
        </w:rPr>
        <w:t xml:space="preserve">al haber existido un pronunciamiento por parte del </w:t>
      </w:r>
      <w:r w:rsidRPr="00FF551E">
        <w:rPr>
          <w:rFonts w:ascii="Palatino Linotype" w:hAnsi="Palatino Linotype"/>
          <w:b/>
          <w:bCs/>
        </w:rPr>
        <w:t xml:space="preserve">SUJETO OBLIGADO </w:t>
      </w:r>
      <w:r w:rsidRPr="00FF551E">
        <w:rPr>
          <w:rFonts w:ascii="Palatino Linotype" w:hAnsi="Palatino Linotype"/>
        </w:rPr>
        <w:t xml:space="preserve">a través del informe justificado, aún más de los Servidores Públicos Habilitados competentes, a quienes les fue requerida la información por el Titular de la Unidad de Transparencia, y proporcionar lo solicitado por el Particular, </w:t>
      </w:r>
      <w:r w:rsidRPr="00FF551E">
        <w:rPr>
          <w:rFonts w:ascii="Palatino Linotype" w:hAnsi="Palatino Linotype" w:cs="Arial"/>
          <w:bCs/>
          <w:szCs w:val="22"/>
        </w:rPr>
        <w:t>este Instituto no está facultado para manifestarse sobre la veracidad, pues no existe precepto legal alguno en la Ley de la materia que lo faculte para que, vía recurso de revisión, pueda pronunciarse al respecto.</w:t>
      </w:r>
    </w:p>
    <w:p w14:paraId="7D206538" w14:textId="77777777" w:rsidR="000157A3" w:rsidRPr="00FF551E" w:rsidRDefault="000157A3" w:rsidP="000157A3">
      <w:pPr>
        <w:pStyle w:val="Prrafodelista"/>
        <w:tabs>
          <w:tab w:val="left" w:pos="426"/>
        </w:tabs>
        <w:spacing w:line="360" w:lineRule="auto"/>
        <w:ind w:left="0" w:right="49"/>
        <w:jc w:val="both"/>
        <w:rPr>
          <w:rFonts w:ascii="Palatino Linotype" w:hAnsi="Palatino Linotype" w:cs="Arial"/>
          <w:color w:val="000000" w:themeColor="text1"/>
        </w:rPr>
      </w:pPr>
    </w:p>
    <w:p w14:paraId="5ED81505" w14:textId="77777777" w:rsidR="000157A3" w:rsidRPr="00FF551E" w:rsidRDefault="000157A3" w:rsidP="000157A3">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t xml:space="preserve">Sirve </w:t>
      </w:r>
      <w:r w:rsidRPr="00FF551E">
        <w:rPr>
          <w:rFonts w:ascii="Palatino Linotype" w:hAnsi="Palatino Linotype" w:cs="Arial"/>
          <w:bCs/>
          <w:szCs w:val="22"/>
        </w:rPr>
        <w:t>de apoyo a lo anterior, por analogía el criterio 31-10 emitido por el entonces Instituto Federal de Acceso a la Información ahora Instituto Nacional de Transparencia, Acceso a la Información y Protección de Datos Personales (INAI) que a la letra dice:</w:t>
      </w:r>
    </w:p>
    <w:p w14:paraId="22AB4E70" w14:textId="77777777" w:rsidR="000157A3" w:rsidRPr="00FF551E" w:rsidRDefault="000157A3" w:rsidP="000157A3">
      <w:pPr>
        <w:pStyle w:val="Prrafodelista"/>
        <w:tabs>
          <w:tab w:val="left" w:pos="426"/>
        </w:tabs>
        <w:ind w:left="0" w:right="49"/>
        <w:jc w:val="both"/>
        <w:rPr>
          <w:rFonts w:ascii="Palatino Linotype" w:hAnsi="Palatino Linotype" w:cs="Arial"/>
          <w:bCs/>
          <w:sz w:val="22"/>
          <w:szCs w:val="22"/>
        </w:rPr>
      </w:pPr>
    </w:p>
    <w:p w14:paraId="20ECEE90" w14:textId="77777777" w:rsidR="000157A3" w:rsidRPr="00FF551E" w:rsidRDefault="000157A3" w:rsidP="000157A3">
      <w:pPr>
        <w:tabs>
          <w:tab w:val="left" w:pos="709"/>
        </w:tabs>
        <w:ind w:left="567" w:right="565"/>
        <w:jc w:val="both"/>
        <w:rPr>
          <w:rFonts w:ascii="Palatino Linotype" w:hAnsi="Palatino Linotype" w:cs="Arial"/>
          <w:b/>
          <w:bCs/>
          <w:i/>
          <w:sz w:val="22"/>
          <w:szCs w:val="22"/>
        </w:rPr>
      </w:pPr>
      <w:r w:rsidRPr="00FF551E">
        <w:rPr>
          <w:rFonts w:ascii="Palatino Linotype" w:hAnsi="Palatino Linotype" w:cs="Arial"/>
          <w:b/>
          <w:bCs/>
          <w:i/>
          <w:sz w:val="22"/>
          <w:szCs w:val="22"/>
        </w:rPr>
        <w:t>“El Instituto Federal de Acceso a la Información y Protección de Datos no cuenta con facultades para pronunciarse respecto de la veracidad de los documentos proporcionados por los sujetos obligados</w:t>
      </w:r>
      <w:r w:rsidRPr="00FF551E">
        <w:rPr>
          <w:rFonts w:ascii="Palatino Linotype" w:hAnsi="Palatino Linotype" w:cs="Arial"/>
          <w:bCs/>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w:t>
      </w:r>
      <w:r w:rsidRPr="00FF551E">
        <w:rPr>
          <w:rFonts w:ascii="Palatino Linotype" w:hAnsi="Palatino Linotype" w:cs="Arial"/>
          <w:bCs/>
          <w:i/>
          <w:sz w:val="22"/>
          <w:szCs w:val="22"/>
        </w:rPr>
        <w:lastRenderedPageBreak/>
        <w:t>Gubernamental no se prevé una causal que permita al Instituto Federal de Acceso a la Información y Protección de Datos conocer, vía recurso revisión, al respecto.</w:t>
      </w:r>
      <w:r w:rsidRPr="00FF551E">
        <w:rPr>
          <w:rFonts w:ascii="Palatino Linotype" w:hAnsi="Palatino Linotype" w:cs="Arial"/>
          <w:b/>
          <w:bCs/>
          <w:i/>
          <w:sz w:val="22"/>
          <w:szCs w:val="22"/>
        </w:rPr>
        <w:t>”</w:t>
      </w:r>
    </w:p>
    <w:p w14:paraId="3C88D5EA" w14:textId="77777777" w:rsidR="000157A3" w:rsidRPr="00FF551E" w:rsidRDefault="000157A3" w:rsidP="000157A3">
      <w:pPr>
        <w:spacing w:line="360" w:lineRule="auto"/>
        <w:rPr>
          <w:rFonts w:ascii="Palatino Linotype" w:hAnsi="Palatino Linotype" w:cs="Arial"/>
          <w:color w:val="000000" w:themeColor="text1"/>
          <w:szCs w:val="23"/>
        </w:rPr>
      </w:pPr>
    </w:p>
    <w:p w14:paraId="68835669" w14:textId="77777777" w:rsidR="000157A3" w:rsidRPr="00FF551E" w:rsidRDefault="000157A3" w:rsidP="000157A3">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t xml:space="preserve">Así, </w:t>
      </w:r>
      <w:r w:rsidRPr="00FF551E">
        <w:rPr>
          <w:rFonts w:ascii="Palatino Linotype" w:eastAsia="Calibri" w:hAnsi="Palatino Linotype"/>
        </w:rPr>
        <w:t xml:space="preserve">este Pleno advierte que el </w:t>
      </w:r>
      <w:r w:rsidRPr="00FF551E">
        <w:rPr>
          <w:rFonts w:ascii="Palatino Linotype" w:eastAsia="Calibri" w:hAnsi="Palatino Linotype"/>
          <w:b/>
        </w:rPr>
        <w:t>SUJETO OBLIGADO</w:t>
      </w:r>
      <w:r w:rsidRPr="00FF551E">
        <w:rPr>
          <w:rFonts w:ascii="Palatino Linotype" w:eastAsia="Calibri" w:hAnsi="Palatino Linotype"/>
        </w:rPr>
        <w:t xml:space="preserve"> </w:t>
      </w:r>
      <w:r w:rsidRPr="00FF551E">
        <w:rPr>
          <w:rFonts w:ascii="Palatino Linotype" w:eastAsia="Calibri" w:hAnsi="Palatino Linotype"/>
          <w:b/>
        </w:rPr>
        <w:t xml:space="preserve">modificó </w:t>
      </w:r>
      <w:r w:rsidRPr="00FF551E">
        <w:rPr>
          <w:rFonts w:ascii="Palatino Linotype" w:eastAsia="Calibri" w:hAnsi="Palatino Linotype"/>
        </w:rPr>
        <w:t>el acto que le dio origen al recurso de revisión, lo que trae como consecuencia que el mismo quede sin materia, actualizándose de este modo, la hipótesis jurídica contenida en la fracción III del artículo 192 de la Ley de Transparencia Local.</w:t>
      </w:r>
    </w:p>
    <w:p w14:paraId="1196E346" w14:textId="77777777" w:rsidR="000157A3" w:rsidRPr="00FF551E" w:rsidRDefault="000157A3" w:rsidP="000157A3">
      <w:pPr>
        <w:pStyle w:val="Prrafodelista"/>
        <w:tabs>
          <w:tab w:val="left" w:pos="426"/>
        </w:tabs>
        <w:spacing w:line="360" w:lineRule="auto"/>
        <w:ind w:left="0" w:right="49"/>
        <w:jc w:val="both"/>
        <w:rPr>
          <w:rFonts w:ascii="Palatino Linotype" w:hAnsi="Palatino Linotype" w:cs="Arial"/>
          <w:color w:val="000000" w:themeColor="text1"/>
        </w:rPr>
      </w:pPr>
    </w:p>
    <w:p w14:paraId="6499A1D6" w14:textId="77777777" w:rsidR="000157A3" w:rsidRPr="00FF551E" w:rsidRDefault="000157A3" w:rsidP="000157A3">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t xml:space="preserve">Ahora bien, </w:t>
      </w:r>
      <w:r w:rsidRPr="00FF551E">
        <w:rPr>
          <w:rFonts w:ascii="Palatino Linotype" w:eastAsia="Calibri" w:hAnsi="Palatino Linotype" w:cs="Times New Roman"/>
        </w:rPr>
        <w:t>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Sujetos Obligados o la negativa de entrega de esta, derivada de la solicitud de información pública.</w:t>
      </w:r>
    </w:p>
    <w:p w14:paraId="74E26B6D" w14:textId="77777777" w:rsidR="000157A3" w:rsidRPr="00FF551E" w:rsidRDefault="000157A3" w:rsidP="000157A3">
      <w:pPr>
        <w:pStyle w:val="Prrafodelista"/>
        <w:tabs>
          <w:tab w:val="left" w:pos="426"/>
        </w:tabs>
        <w:spacing w:line="360" w:lineRule="auto"/>
        <w:ind w:left="0" w:right="49"/>
        <w:jc w:val="both"/>
        <w:rPr>
          <w:rFonts w:ascii="Palatino Linotype" w:hAnsi="Palatino Linotype" w:cs="Arial"/>
          <w:color w:val="000000" w:themeColor="text1"/>
        </w:rPr>
      </w:pPr>
    </w:p>
    <w:p w14:paraId="2D4028E3" w14:textId="77777777" w:rsidR="000157A3" w:rsidRPr="00FF551E" w:rsidRDefault="000157A3" w:rsidP="000157A3">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t xml:space="preserve">De </w:t>
      </w:r>
      <w:r w:rsidRPr="00FF551E">
        <w:rPr>
          <w:rFonts w:ascii="Palatino Linotype" w:eastAsia="Calibri" w:hAnsi="Palatino Linotype" w:cs="Times New Roman"/>
        </w:rPr>
        <w:t xml:space="preserve">este modo, cuando el </w:t>
      </w:r>
      <w:r w:rsidRPr="00FF551E">
        <w:rPr>
          <w:rFonts w:ascii="Palatino Linotype" w:eastAsia="Calibri" w:hAnsi="Palatino Linotype" w:cs="Times New Roman"/>
          <w:b/>
        </w:rPr>
        <w:t xml:space="preserve">SUJETO OBLIGADO, </w:t>
      </w:r>
      <w:r w:rsidRPr="00FF551E">
        <w:rPr>
          <w:rFonts w:ascii="Palatino Linotype" w:eastAsia="Calibri" w:hAnsi="Palatino Linotype" w:cs="Times New Roman"/>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FF551E">
        <w:rPr>
          <w:rFonts w:ascii="Palatino Linotype" w:eastAsia="Calibri" w:hAnsi="Palatino Linotype" w:cs="Times New Roman"/>
          <w:i/>
        </w:rPr>
        <w:t>litis</w:t>
      </w:r>
      <w:r w:rsidRPr="00FF551E">
        <w:rPr>
          <w:rFonts w:ascii="Palatino Linotype" w:eastAsia="Calibri" w:hAnsi="Palatino Linotype" w:cs="Times New Roman"/>
        </w:rPr>
        <w:t xml:space="preserve"> planteada, debido a que la afectación en su esfera de derechos fue restituida por la propia autoridad que emitió el acto motivo de impugnación.</w:t>
      </w:r>
    </w:p>
    <w:p w14:paraId="116D62B6" w14:textId="77777777" w:rsidR="000157A3" w:rsidRPr="00FF551E" w:rsidRDefault="000157A3" w:rsidP="000157A3">
      <w:pPr>
        <w:pStyle w:val="Prrafodelista"/>
        <w:tabs>
          <w:tab w:val="left" w:pos="426"/>
        </w:tabs>
        <w:spacing w:line="360" w:lineRule="auto"/>
        <w:ind w:left="0" w:right="49"/>
        <w:jc w:val="both"/>
        <w:rPr>
          <w:rFonts w:ascii="Palatino Linotype" w:hAnsi="Palatino Linotype" w:cs="Arial"/>
          <w:color w:val="000000" w:themeColor="text1"/>
        </w:rPr>
      </w:pPr>
    </w:p>
    <w:p w14:paraId="2C709638" w14:textId="77777777" w:rsidR="000157A3" w:rsidRPr="00FF551E" w:rsidRDefault="000157A3" w:rsidP="000157A3">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t xml:space="preserve">Sirve </w:t>
      </w:r>
      <w:r w:rsidRPr="00FF551E">
        <w:rPr>
          <w:rFonts w:ascii="Palatino Linotype" w:eastAsia="Calibri" w:hAnsi="Palatino Linotype" w:cs="Times New Roman"/>
        </w:rPr>
        <w:t>de sustento a lo anterior la siguiente jurisprudencia por contradicción, cuyo rubro, texto y datos de identificación son los siguientes:</w:t>
      </w:r>
    </w:p>
    <w:p w14:paraId="763F9B5C" w14:textId="77777777" w:rsidR="000157A3" w:rsidRPr="00FF551E" w:rsidRDefault="000157A3" w:rsidP="000157A3">
      <w:pPr>
        <w:pStyle w:val="Prrafodelista"/>
        <w:tabs>
          <w:tab w:val="left" w:pos="426"/>
        </w:tabs>
        <w:ind w:left="0" w:right="49"/>
        <w:jc w:val="both"/>
        <w:rPr>
          <w:rFonts w:ascii="Palatino Linotype" w:hAnsi="Palatino Linotype" w:cs="Arial"/>
          <w:color w:val="000000" w:themeColor="text1"/>
          <w:sz w:val="22"/>
        </w:rPr>
      </w:pPr>
    </w:p>
    <w:p w14:paraId="01382165" w14:textId="77777777" w:rsidR="000157A3" w:rsidRPr="00FF551E" w:rsidRDefault="000157A3" w:rsidP="000157A3">
      <w:pPr>
        <w:pStyle w:val="Prrafodelista"/>
        <w:tabs>
          <w:tab w:val="left" w:pos="426"/>
          <w:tab w:val="left" w:pos="567"/>
        </w:tabs>
        <w:ind w:left="567" w:right="565"/>
        <w:jc w:val="both"/>
        <w:rPr>
          <w:rFonts w:ascii="Palatino Linotype" w:eastAsia="Calibri" w:hAnsi="Palatino Linotype" w:cs="Arial"/>
          <w:color w:val="000000" w:themeColor="text1"/>
          <w:lang w:val="es-ES"/>
        </w:rPr>
      </w:pPr>
      <w:r w:rsidRPr="00FF551E">
        <w:rPr>
          <w:rFonts w:ascii="Palatino Linotype" w:eastAsia="Calibri" w:hAnsi="Palatino Linotype" w:cs="Times New Roman"/>
          <w:b/>
          <w:i/>
          <w:sz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FF551E">
        <w:rPr>
          <w:rFonts w:ascii="Palatino Linotype" w:eastAsia="Calibri" w:hAnsi="Palatino Linotype" w:cs="Times New Roman"/>
          <w:i/>
          <w:sz w:val="22"/>
        </w:rPr>
        <w:t xml:space="preserve"> De la interpretación de los artículos 73, fracción XVI y 80 de la Ley de Amparo, se concluye que la causa de improcedencia del juicio de garantías consistente en la cesación de efectos del acto </w:t>
      </w:r>
      <w:proofErr w:type="gramStart"/>
      <w:r w:rsidRPr="00FF551E">
        <w:rPr>
          <w:rFonts w:ascii="Palatino Linotype" w:eastAsia="Calibri" w:hAnsi="Palatino Linotype" w:cs="Times New Roman"/>
          <w:i/>
          <w:sz w:val="22"/>
        </w:rPr>
        <w:t>reclamado,</w:t>
      </w:r>
      <w:proofErr w:type="gramEnd"/>
      <w:r w:rsidRPr="00FF551E">
        <w:rPr>
          <w:rFonts w:ascii="Palatino Linotype" w:eastAsia="Calibri" w:hAnsi="Palatino Linotype" w:cs="Times New Roman"/>
          <w:i/>
          <w:sz w:val="22"/>
        </w:rPr>
        <w:t xml:space="preserve">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6165D4AA" w14:textId="77777777" w:rsidR="000157A3" w:rsidRPr="00FF551E" w:rsidRDefault="000157A3" w:rsidP="000157A3">
      <w:pPr>
        <w:pStyle w:val="Prrafodelista"/>
        <w:tabs>
          <w:tab w:val="left" w:pos="426"/>
        </w:tabs>
        <w:spacing w:line="360" w:lineRule="auto"/>
        <w:ind w:left="0" w:right="49"/>
        <w:jc w:val="both"/>
        <w:rPr>
          <w:rFonts w:ascii="Palatino Linotype" w:hAnsi="Palatino Linotype" w:cs="Arial"/>
          <w:color w:val="000000" w:themeColor="text1"/>
        </w:rPr>
      </w:pPr>
    </w:p>
    <w:p w14:paraId="1A9C67B6" w14:textId="77777777" w:rsidR="000157A3" w:rsidRPr="00FF551E" w:rsidRDefault="000157A3" w:rsidP="000157A3">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t xml:space="preserve">La </w:t>
      </w:r>
      <w:r w:rsidRPr="00FF551E">
        <w:rPr>
          <w:rFonts w:ascii="Palatino Linotype" w:eastAsia="Calibri" w:hAnsi="Palatino Linotype" w:cs="Times New Roman"/>
        </w:rPr>
        <w:t>anterior jurisprudencia resulta aplicable al presente asunto, en dos aspectos:</w:t>
      </w:r>
    </w:p>
    <w:p w14:paraId="7D4369E9" w14:textId="77777777" w:rsidR="000157A3" w:rsidRPr="00FF551E" w:rsidRDefault="000157A3" w:rsidP="000157A3">
      <w:pPr>
        <w:pStyle w:val="Prrafodelista"/>
        <w:tabs>
          <w:tab w:val="left" w:pos="426"/>
        </w:tabs>
        <w:ind w:left="0" w:right="49"/>
        <w:jc w:val="both"/>
        <w:rPr>
          <w:rFonts w:ascii="Palatino Linotype" w:hAnsi="Palatino Linotype" w:cs="Arial"/>
          <w:color w:val="000000" w:themeColor="text1"/>
          <w:sz w:val="22"/>
        </w:rPr>
      </w:pPr>
    </w:p>
    <w:p w14:paraId="1E4303B6" w14:textId="77777777" w:rsidR="000157A3" w:rsidRPr="00FF551E" w:rsidRDefault="000157A3" w:rsidP="000157A3">
      <w:pPr>
        <w:numPr>
          <w:ilvl w:val="0"/>
          <w:numId w:val="4"/>
        </w:numPr>
        <w:ind w:left="567" w:right="616" w:firstLine="0"/>
        <w:contextualSpacing/>
        <w:jc w:val="both"/>
        <w:rPr>
          <w:rFonts w:ascii="Palatino Linotype" w:eastAsia="Calibri" w:hAnsi="Palatino Linotype" w:cs="Times New Roman"/>
          <w:sz w:val="22"/>
          <w:szCs w:val="22"/>
        </w:rPr>
      </w:pPr>
      <w:r w:rsidRPr="00FF551E">
        <w:rPr>
          <w:rFonts w:ascii="Palatino Linotype" w:eastAsia="Calibri" w:hAnsi="Palatino Linotype" w:cs="Times New Roman"/>
          <w:b/>
          <w:sz w:val="22"/>
          <w:szCs w:val="22"/>
        </w:rPr>
        <w:t>La cesación de los efectos perniciosos del acto de autoridad:</w:t>
      </w:r>
      <w:r w:rsidRPr="00FF551E">
        <w:rPr>
          <w:rFonts w:ascii="Palatino Linotype" w:eastAsia="Calibri" w:hAnsi="Palatino Linotype" w:cs="Times New Roman"/>
          <w:sz w:val="22"/>
          <w:szCs w:val="22"/>
        </w:rPr>
        <w:t xml:space="preserve"> Al respecto, la Ley de Transparencia contempla la figura jurídica del sobreseimiento cuando el </w:t>
      </w:r>
      <w:r w:rsidRPr="00FF551E">
        <w:rPr>
          <w:rFonts w:ascii="Palatino Linotype" w:eastAsia="Calibri" w:hAnsi="Palatino Linotype" w:cs="Times New Roman"/>
          <w:b/>
          <w:sz w:val="22"/>
          <w:szCs w:val="22"/>
        </w:rPr>
        <w:t>SUJETO OBLIGADO</w:t>
      </w:r>
      <w:r w:rsidRPr="00FF551E">
        <w:rPr>
          <w:rFonts w:ascii="Palatino Linotype" w:eastAsia="Calibri" w:hAnsi="Palatino Linotype" w:cs="Times New Roman"/>
          <w:sz w:val="22"/>
          <w:szCs w:val="22"/>
        </w:rPr>
        <w:t xml:space="preserve"> </w:t>
      </w:r>
      <w:proofErr w:type="gramStart"/>
      <w:r w:rsidRPr="00FF551E">
        <w:rPr>
          <w:rFonts w:ascii="Palatino Linotype" w:eastAsia="Calibri" w:hAnsi="Palatino Linotype" w:cs="Times New Roman"/>
          <w:sz w:val="22"/>
          <w:szCs w:val="22"/>
        </w:rPr>
        <w:t xml:space="preserve">de </w:t>
      </w:r>
      <w:r w:rsidRPr="00FF551E">
        <w:rPr>
          <w:rFonts w:ascii="Palatino Linotype" w:eastAsia="Calibri" w:hAnsi="Palatino Linotype" w:cs="Times New Roman"/>
          <w:i/>
          <w:sz w:val="22"/>
          <w:szCs w:val="22"/>
        </w:rPr>
        <w:t>motu proprio</w:t>
      </w:r>
      <w:proofErr w:type="gramEnd"/>
      <w:r w:rsidRPr="00FF551E">
        <w:rPr>
          <w:rFonts w:ascii="Palatino Linotype" w:eastAsia="Calibri" w:hAnsi="Palatino Linotype" w:cs="Times New Roman"/>
          <w:sz w:val="22"/>
          <w:szCs w:val="22"/>
        </w:rPr>
        <w:t xml:space="preserve"> modifica o revoca de tal manera el acto motivo de la impugnación que lo deja sin materia; es decir, cesan los efectos de éste y el derecho de acceso a la información pública se encuentra satisfecho.</w:t>
      </w:r>
    </w:p>
    <w:p w14:paraId="0BF21E88" w14:textId="77777777" w:rsidR="000157A3" w:rsidRPr="00FF551E" w:rsidRDefault="000157A3" w:rsidP="000157A3">
      <w:pPr>
        <w:ind w:left="567" w:right="616"/>
        <w:contextualSpacing/>
        <w:rPr>
          <w:rFonts w:ascii="Palatino Linotype" w:eastAsia="Calibri" w:hAnsi="Palatino Linotype" w:cs="Times New Roman"/>
          <w:sz w:val="22"/>
          <w:szCs w:val="22"/>
        </w:rPr>
      </w:pPr>
    </w:p>
    <w:p w14:paraId="628A10D6" w14:textId="77777777" w:rsidR="000157A3" w:rsidRPr="00FF551E" w:rsidRDefault="000157A3" w:rsidP="000157A3">
      <w:pPr>
        <w:numPr>
          <w:ilvl w:val="0"/>
          <w:numId w:val="4"/>
        </w:numPr>
        <w:ind w:left="567" w:right="616" w:firstLine="0"/>
        <w:contextualSpacing/>
        <w:jc w:val="both"/>
        <w:rPr>
          <w:rFonts w:ascii="Palatino Linotype" w:eastAsia="Calibri" w:hAnsi="Palatino Linotype" w:cs="Times New Roman"/>
          <w:sz w:val="22"/>
          <w:szCs w:val="22"/>
        </w:rPr>
      </w:pPr>
      <w:r w:rsidRPr="00FF551E">
        <w:rPr>
          <w:rFonts w:ascii="Palatino Linotype" w:eastAsia="Calibri" w:hAnsi="Palatino Linotype" w:cs="Times New Roman"/>
          <w:b/>
          <w:sz w:val="22"/>
          <w:szCs w:val="22"/>
        </w:rPr>
        <w:t>El momento procesal para modificar el acto impugnado:</w:t>
      </w:r>
      <w:r w:rsidRPr="00FF551E">
        <w:rPr>
          <w:rFonts w:ascii="Palatino Linotype" w:eastAsia="Calibri" w:hAnsi="Palatino Linotype" w:cs="Times New Roman"/>
          <w:sz w:val="22"/>
          <w:szCs w:val="22"/>
        </w:rPr>
        <w:t xml:space="preserve"> Para que se actualice el sobreseimiento de un recurso de revisión, el </w:t>
      </w:r>
      <w:r w:rsidRPr="00FF551E">
        <w:rPr>
          <w:rFonts w:ascii="Palatino Linotype" w:eastAsia="Calibri" w:hAnsi="Palatino Linotype" w:cs="Times New Roman"/>
          <w:b/>
          <w:sz w:val="22"/>
          <w:szCs w:val="22"/>
        </w:rPr>
        <w:t>SUJETO OBLIGADO</w:t>
      </w:r>
      <w:r w:rsidRPr="00FF551E">
        <w:rPr>
          <w:rFonts w:ascii="Palatino Linotype" w:eastAsia="Calibri" w:hAnsi="Palatino Linotype" w:cs="Times New Roman"/>
          <w:sz w:val="22"/>
          <w:szCs w:val="22"/>
        </w:rPr>
        <w:t xml:space="preserve"> puede entregar o completar la información al momento de rendir su informe de justificación o </w:t>
      </w:r>
      <w:r w:rsidRPr="00FF551E">
        <w:rPr>
          <w:rFonts w:ascii="Palatino Linotype" w:eastAsia="Calibri" w:hAnsi="Palatino Linotype" w:cs="Times New Roman"/>
          <w:b/>
          <w:sz w:val="22"/>
          <w:szCs w:val="22"/>
          <w:u w:val="single"/>
        </w:rPr>
        <w:t>posteriormente</w:t>
      </w:r>
      <w:r w:rsidRPr="00FF551E">
        <w:rPr>
          <w:rFonts w:ascii="Palatino Linotype" w:eastAsia="Calibri" w:hAnsi="Palatino Linotype" w:cs="Times New Roman"/>
          <w:sz w:val="22"/>
          <w:szCs w:val="22"/>
        </w:rPr>
        <w:t xml:space="preserve"> a éste, siempre y cuando el Pleno del Instituto no haya dictado resolución definitiva.</w:t>
      </w:r>
    </w:p>
    <w:p w14:paraId="65B4BBE1" w14:textId="77777777" w:rsidR="000157A3" w:rsidRPr="00FF551E" w:rsidRDefault="000157A3" w:rsidP="000157A3">
      <w:pPr>
        <w:pStyle w:val="Prrafodelista"/>
        <w:tabs>
          <w:tab w:val="left" w:pos="426"/>
        </w:tabs>
        <w:spacing w:line="360" w:lineRule="auto"/>
        <w:ind w:left="0" w:right="49"/>
        <w:jc w:val="both"/>
        <w:rPr>
          <w:rFonts w:ascii="Palatino Linotype" w:hAnsi="Palatino Linotype" w:cs="Arial"/>
          <w:color w:val="000000" w:themeColor="text1"/>
        </w:rPr>
      </w:pPr>
    </w:p>
    <w:p w14:paraId="61989448" w14:textId="77777777" w:rsidR="000157A3" w:rsidRPr="00FF551E" w:rsidRDefault="000157A3" w:rsidP="000157A3">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lastRenderedPageBreak/>
        <w:t xml:space="preserve">Eduardo </w:t>
      </w:r>
      <w:r w:rsidRPr="00FF551E">
        <w:rPr>
          <w:rFonts w:ascii="Palatino Linotype" w:eastAsia="Calibri" w:hAnsi="Palatino Linotype" w:cs="Arial"/>
          <w:color w:val="000000" w:themeColor="text1"/>
          <w:lang w:val="es-ES"/>
        </w:rPr>
        <w:t xml:space="preserve">Pallares, </w:t>
      </w:r>
      <w:r w:rsidRPr="00FF551E">
        <w:rPr>
          <w:rFonts w:ascii="Palatino Linotype" w:eastAsia="Calibri" w:hAnsi="Palatino Linotype" w:cs="Times New Roman"/>
        </w:rPr>
        <w:t xml:space="preserve">en su artículo </w:t>
      </w:r>
      <w:r w:rsidRPr="00FF551E">
        <w:rPr>
          <w:rFonts w:ascii="Palatino Linotype" w:eastAsia="Calibri" w:hAnsi="Palatino Linotype" w:cs="Times New Roman"/>
          <w:i/>
        </w:rPr>
        <w:t>“La caducidad y el sobreseimiento en el amparo”</w:t>
      </w:r>
      <w:r w:rsidRPr="00FF551E">
        <w:rPr>
          <w:rFonts w:ascii="Palatino Linotype" w:eastAsia="Calibri" w:hAnsi="Palatino Linotype" w:cs="Times New Roman"/>
        </w:rPr>
        <w:t xml:space="preserve">, cita la definición de Aguilera Paz, aduciendo que se </w:t>
      </w:r>
      <w:r w:rsidRPr="00FF551E">
        <w:rPr>
          <w:rFonts w:ascii="Palatino Linotype" w:eastAsia="Calibri" w:hAnsi="Palatino Linotype" w:cs="Times New Roman"/>
          <w:i/>
        </w:rPr>
        <w:t xml:space="preserve">“...entiende por sobreseimiento en el tecnicismo forense, el hecho de cesar en el procedimiento o curso de la causa, por no existir méritos bastantes para entrar en un juicio o para entablar la contienda judicial que debe ser objeto </w:t>
      </w:r>
      <w:proofErr w:type="gramStart"/>
      <w:r w:rsidRPr="00FF551E">
        <w:rPr>
          <w:rFonts w:ascii="Palatino Linotype" w:eastAsia="Calibri" w:hAnsi="Palatino Linotype" w:cs="Times New Roman"/>
          <w:i/>
        </w:rPr>
        <w:t>del mismo</w:t>
      </w:r>
      <w:proofErr w:type="gramEnd"/>
      <w:r w:rsidRPr="00FF551E">
        <w:rPr>
          <w:rFonts w:ascii="Palatino Linotype" w:eastAsia="Calibri" w:hAnsi="Palatino Linotype" w:cs="Times New Roman"/>
          <w:i/>
        </w:rPr>
        <w:t>...”</w:t>
      </w:r>
      <w:r w:rsidRPr="00FF551E">
        <w:rPr>
          <w:rFonts w:ascii="Palatino Linotype" w:eastAsia="Calibri" w:hAnsi="Palatino Linotype" w:cs="Times New Roman"/>
        </w:rPr>
        <w:t>. Asimismo, señala que existe el sobreseimiento provisional y el definitivo</w:t>
      </w:r>
      <w:r w:rsidRPr="00FF551E">
        <w:rPr>
          <w:rFonts w:ascii="Palatino Linotype" w:eastAsia="Calibri" w:hAnsi="Palatino Linotype" w:cs="Times New Roman"/>
          <w:i/>
        </w:rPr>
        <w:t>: “...el definitivo es una verdadera sentencia que pone fin al juicio, y que una vez dictada, produce cosa juzgada, mientras que el provisorio tiene por efectos suspender la prosecución de la causa...”</w:t>
      </w:r>
    </w:p>
    <w:p w14:paraId="357D7D6D" w14:textId="77777777" w:rsidR="000157A3" w:rsidRPr="00FF551E" w:rsidRDefault="000157A3" w:rsidP="000157A3">
      <w:pPr>
        <w:pStyle w:val="Prrafodelista"/>
        <w:tabs>
          <w:tab w:val="left" w:pos="426"/>
        </w:tabs>
        <w:spacing w:line="360" w:lineRule="auto"/>
        <w:ind w:left="0" w:right="49"/>
        <w:jc w:val="both"/>
        <w:rPr>
          <w:rFonts w:ascii="Palatino Linotype" w:hAnsi="Palatino Linotype" w:cs="Arial"/>
          <w:color w:val="000000" w:themeColor="text1"/>
        </w:rPr>
      </w:pPr>
    </w:p>
    <w:p w14:paraId="2A418E53" w14:textId="77777777" w:rsidR="000157A3" w:rsidRPr="00FF551E" w:rsidRDefault="000157A3" w:rsidP="000157A3">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t xml:space="preserve">Así, </w:t>
      </w:r>
      <w:r w:rsidRPr="00FF551E">
        <w:rPr>
          <w:rFonts w:ascii="Palatino Linotype" w:eastAsia="Calibri" w:hAnsi="Palatino Linotype" w:cs="Times New Roman"/>
        </w:rPr>
        <w:t xml:space="preserve">para la doctrina el sobreseimiento provoca que un procedimiento se suspenda o se resuelva en definitiva </w:t>
      </w:r>
      <w:r w:rsidRPr="00FF551E">
        <w:rPr>
          <w:rFonts w:ascii="Palatino Linotype" w:eastAsia="Calibri" w:hAnsi="Palatino Linotype" w:cs="Times New Roman"/>
          <w:b/>
          <w:u w:val="single"/>
        </w:rPr>
        <w:t xml:space="preserve">sin que se entre al estudio de los agravios o motivos de inconformidad. </w:t>
      </w:r>
      <w:r w:rsidRPr="00FF551E">
        <w:rPr>
          <w:rFonts w:ascii="Palatino Linotype" w:eastAsia="Calibri" w:hAnsi="Palatino Linotype" w:cs="Times New Roman"/>
        </w:rPr>
        <w:t>Este mismo criterio es compartido por el más alto tribunal del país en múltiples jurisprudencias, por lo que a continuación se agrega una de ellas que sirve como orientador en esta resolución:</w:t>
      </w:r>
    </w:p>
    <w:p w14:paraId="2FFDC3D2" w14:textId="77777777" w:rsidR="000157A3" w:rsidRPr="00FF551E" w:rsidRDefault="000157A3" w:rsidP="000157A3">
      <w:pPr>
        <w:pStyle w:val="Prrafodelista"/>
        <w:tabs>
          <w:tab w:val="left" w:pos="426"/>
        </w:tabs>
        <w:spacing w:line="360" w:lineRule="auto"/>
        <w:ind w:left="0" w:right="49"/>
        <w:jc w:val="both"/>
        <w:rPr>
          <w:rFonts w:ascii="Palatino Linotype" w:hAnsi="Palatino Linotype" w:cs="Arial"/>
          <w:color w:val="000000" w:themeColor="text1"/>
        </w:rPr>
      </w:pPr>
    </w:p>
    <w:p w14:paraId="354E1593" w14:textId="77777777" w:rsidR="000157A3" w:rsidRPr="00FF551E" w:rsidRDefault="000157A3" w:rsidP="000157A3">
      <w:pPr>
        <w:ind w:left="567" w:right="565"/>
        <w:contextualSpacing/>
        <w:jc w:val="both"/>
        <w:rPr>
          <w:rFonts w:ascii="Palatino Linotype" w:eastAsia="Calibri" w:hAnsi="Palatino Linotype" w:cs="Times New Roman"/>
          <w:i/>
          <w:sz w:val="22"/>
          <w:lang w:val="es-AR"/>
        </w:rPr>
      </w:pPr>
      <w:r w:rsidRPr="00FF551E">
        <w:rPr>
          <w:rFonts w:ascii="Palatino Linotype" w:eastAsia="Calibri" w:hAnsi="Palatino Linotype" w:cs="Times New Roman"/>
          <w:b/>
          <w:i/>
          <w:sz w:val="22"/>
          <w:lang w:val="es-AR"/>
        </w:rPr>
        <w:t>SOBRESEIMIENTO EN EL JUICIO DE AMPARO DIRECTO. IMPIDE EL ESTUDIO DE LAS VIOLACIONES PROCESALES PLANTEADAS EN LOS CONCEPTOS DE VIOLACIÓN. El sobreseimiento</w:t>
      </w:r>
      <w:r w:rsidRPr="00FF551E">
        <w:rPr>
          <w:rFonts w:ascii="Palatino Linotype" w:eastAsia="Calibri" w:hAnsi="Palatino Linotype" w:cs="Times New Roman"/>
          <w:i/>
          <w:sz w:val="22"/>
          <w:lang w:val="es-AR"/>
        </w:rPr>
        <w:t xml:space="preserve"> en el juicio de amparo directo </w:t>
      </w:r>
      <w:r w:rsidRPr="00FF551E">
        <w:rPr>
          <w:rFonts w:ascii="Palatino Linotype" w:eastAsia="Calibri" w:hAnsi="Palatino Linotype" w:cs="Times New Roman"/>
          <w:b/>
          <w:i/>
          <w:sz w:val="22"/>
          <w:lang w:val="es-AR"/>
        </w:rPr>
        <w:t>provoca la terminación de la controversia planteada</w:t>
      </w:r>
      <w:r w:rsidRPr="00FF551E">
        <w:rPr>
          <w:rFonts w:ascii="Palatino Linotype" w:eastAsia="Calibri" w:hAnsi="Palatino Linotype" w:cs="Times New Roman"/>
          <w:i/>
          <w:sz w:val="22"/>
          <w:lang w:val="es-AR"/>
        </w:rPr>
        <w:t xml:space="preserve"> por el quejoso en la demanda de amparo</w:t>
      </w:r>
      <w:r w:rsidRPr="00FF551E">
        <w:rPr>
          <w:rFonts w:ascii="Palatino Linotype" w:eastAsia="Calibri" w:hAnsi="Palatino Linotype" w:cs="Times New Roman"/>
          <w:b/>
          <w:i/>
          <w:sz w:val="22"/>
          <w:lang w:val="es-AR"/>
        </w:rPr>
        <w:t>, sin hacer un pronunciamiento de fondo sobre la legalidad o ilegalidad de la sentencia reclamada</w:t>
      </w:r>
      <w:r w:rsidRPr="00FF551E">
        <w:rPr>
          <w:rFonts w:ascii="Palatino Linotype" w:eastAsia="Calibri" w:hAnsi="Palatino Linotype" w:cs="Times New Roman"/>
          <w:i/>
          <w:sz w:val="22"/>
          <w:lang w:val="es-AR"/>
        </w:rPr>
        <w:t xml:space="preserve">. </w:t>
      </w:r>
      <w:r w:rsidRPr="00FF551E">
        <w:rPr>
          <w:rFonts w:ascii="Palatino Linotype" w:eastAsia="Calibri" w:hAnsi="Palatino Linotype" w:cs="Times New Roman"/>
          <w:b/>
          <w:i/>
          <w:sz w:val="22"/>
          <w:lang w:val="es-AR"/>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FF551E">
        <w:rPr>
          <w:rFonts w:ascii="Palatino Linotype" w:eastAsia="Calibri" w:hAnsi="Palatino Linotype" w:cs="Times New Roman"/>
          <w:i/>
          <w:sz w:val="22"/>
          <w:lang w:val="es-AR"/>
        </w:rPr>
        <w:t>.</w:t>
      </w:r>
    </w:p>
    <w:p w14:paraId="0F9E6A6B" w14:textId="77777777" w:rsidR="000157A3" w:rsidRPr="00FF551E" w:rsidRDefault="000157A3" w:rsidP="000157A3">
      <w:pPr>
        <w:ind w:left="567" w:right="565"/>
        <w:contextualSpacing/>
        <w:jc w:val="both"/>
        <w:rPr>
          <w:rFonts w:ascii="Palatino Linotype" w:eastAsia="Calibri" w:hAnsi="Palatino Linotype" w:cs="Times New Roman"/>
          <w:i/>
          <w:sz w:val="22"/>
          <w:lang w:val="es-AR"/>
        </w:rPr>
      </w:pPr>
      <w:r w:rsidRPr="00FF551E">
        <w:rPr>
          <w:rFonts w:ascii="Palatino Linotype" w:eastAsia="Calibri" w:hAnsi="Palatino Linotype" w:cs="Times New Roman"/>
          <w:i/>
          <w:sz w:val="22"/>
          <w:lang w:val="es-AR"/>
        </w:rPr>
        <w:t>SÉPTIMO TRIBUNAL COLEGIADO EN MATERIA CIVIL DEL PRIMER CIRCUITO.</w:t>
      </w:r>
    </w:p>
    <w:p w14:paraId="4B653F52" w14:textId="77777777" w:rsidR="000157A3" w:rsidRPr="00FF551E" w:rsidRDefault="000157A3" w:rsidP="000157A3">
      <w:pPr>
        <w:ind w:left="567" w:right="565"/>
        <w:contextualSpacing/>
        <w:jc w:val="both"/>
        <w:rPr>
          <w:rFonts w:ascii="Palatino Linotype" w:eastAsia="Calibri" w:hAnsi="Palatino Linotype" w:cs="Times New Roman"/>
          <w:b/>
          <w:i/>
          <w:sz w:val="22"/>
          <w:lang w:val="es-AR"/>
        </w:rPr>
      </w:pPr>
      <w:r w:rsidRPr="00FF551E">
        <w:rPr>
          <w:rFonts w:ascii="Palatino Linotype" w:eastAsia="Calibri" w:hAnsi="Palatino Linotype" w:cs="Times New Roman"/>
          <w:i/>
          <w:sz w:val="22"/>
          <w:lang w:val="es-AR"/>
        </w:rPr>
        <w:lastRenderedPageBreak/>
        <w:t>Amparo directo 699/2008. Mariana Leticia González Steele. 13 de noviembre de 2008. Unanimidad de votos. Ponente: Sara Judith Montalvo Trejo. Secretario: Arnulfo Mateos García.</w:t>
      </w:r>
    </w:p>
    <w:p w14:paraId="063B0C54" w14:textId="77777777" w:rsidR="000157A3" w:rsidRPr="00FF551E" w:rsidRDefault="000157A3" w:rsidP="000157A3">
      <w:pPr>
        <w:pStyle w:val="Prrafodelista"/>
        <w:tabs>
          <w:tab w:val="left" w:pos="426"/>
        </w:tabs>
        <w:spacing w:line="360" w:lineRule="auto"/>
        <w:ind w:left="0" w:right="49"/>
        <w:jc w:val="both"/>
        <w:rPr>
          <w:rFonts w:ascii="Palatino Linotype" w:hAnsi="Palatino Linotype" w:cs="Arial"/>
          <w:color w:val="000000" w:themeColor="text1"/>
        </w:rPr>
      </w:pPr>
    </w:p>
    <w:p w14:paraId="22549655" w14:textId="77777777" w:rsidR="000157A3" w:rsidRPr="00FF551E" w:rsidRDefault="000157A3" w:rsidP="000157A3">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F551E">
        <w:rPr>
          <w:rFonts w:ascii="Palatino Linotype" w:hAnsi="Palatino Linotype" w:cs="Arial"/>
          <w:color w:val="000000" w:themeColor="text1"/>
        </w:rPr>
        <w:t xml:space="preserve">Consecuentemente, </w:t>
      </w:r>
      <w:r w:rsidRPr="00FF551E">
        <w:rPr>
          <w:rFonts w:ascii="Palatino Linotype" w:eastAsia="Calibri" w:hAnsi="Palatino Linotype" w:cs="Times New Roman"/>
        </w:rPr>
        <w:t>por lo que hace a los motivos de inconformidad, los mismos devienen inatendibles por actualizarse la figura del sobreseimiento, misma que impide el estudio de los agravios planteados, máxime que se ha dado cumplimiento al derecho de acceso a la información.</w:t>
      </w:r>
    </w:p>
    <w:p w14:paraId="22180DFA" w14:textId="77777777" w:rsidR="000157A3" w:rsidRPr="00FF551E" w:rsidRDefault="000157A3" w:rsidP="000157A3">
      <w:pPr>
        <w:pStyle w:val="Prrafodelista"/>
        <w:tabs>
          <w:tab w:val="left" w:pos="426"/>
        </w:tabs>
        <w:spacing w:line="360" w:lineRule="auto"/>
        <w:ind w:left="0" w:right="49"/>
        <w:jc w:val="both"/>
        <w:rPr>
          <w:rFonts w:ascii="Palatino Linotype" w:hAnsi="Palatino Linotype" w:cs="Arial"/>
          <w:color w:val="000000" w:themeColor="text1"/>
        </w:rPr>
      </w:pPr>
    </w:p>
    <w:p w14:paraId="249347B9" w14:textId="65DD8896" w:rsidR="000157A3" w:rsidRPr="00FF551E" w:rsidRDefault="000157A3" w:rsidP="000157A3">
      <w:pPr>
        <w:pStyle w:val="Prrafodelista"/>
        <w:tabs>
          <w:tab w:val="left" w:pos="426"/>
        </w:tabs>
        <w:spacing w:line="360" w:lineRule="auto"/>
        <w:ind w:left="0" w:right="51"/>
        <w:jc w:val="both"/>
        <w:rPr>
          <w:rFonts w:ascii="Palatino Linotype" w:hAnsi="Palatino Linotype"/>
          <w:color w:val="000000" w:themeColor="text1"/>
        </w:rPr>
      </w:pPr>
      <w:r w:rsidRPr="00FF551E">
        <w:rPr>
          <w:rFonts w:ascii="Palatino Linotype" w:hAnsi="Palatino Linotype" w:cs="Arial"/>
          <w:color w:val="000000" w:themeColor="text1"/>
        </w:rPr>
        <w:t xml:space="preserve">Bajo </w:t>
      </w:r>
      <w:r w:rsidRPr="00FF551E">
        <w:rPr>
          <w:rFonts w:ascii="Palatino Linotype" w:eastAsia="Calibri" w:hAnsi="Palatino Linotype" w:cs="Times New Roman"/>
          <w:lang w:val="es-CO"/>
        </w:rPr>
        <w:t xml:space="preserve">ese tenor y en términos del artículo 186 fracción I este Pleno determina el </w:t>
      </w:r>
      <w:r w:rsidRPr="00FF551E">
        <w:rPr>
          <w:rFonts w:ascii="Palatino Linotype" w:eastAsia="Calibri" w:hAnsi="Palatino Linotype" w:cs="Times New Roman"/>
          <w:b/>
          <w:lang w:val="es-CO"/>
        </w:rPr>
        <w:t xml:space="preserve">SOBRESEIMIENTO </w:t>
      </w:r>
      <w:r w:rsidRPr="00FF551E">
        <w:rPr>
          <w:rFonts w:ascii="Palatino Linotype" w:eastAsia="Calibri" w:hAnsi="Palatino Linotype" w:cs="Times New Roman"/>
          <w:lang w:val="es-CO"/>
        </w:rPr>
        <w:t>del presente recurso de revisión, toda vez que la afectación al derecho de acceso a la información pública establecido constitucionalmente a favor del Particular ha sido resarcida.</w:t>
      </w:r>
    </w:p>
    <w:p w14:paraId="7EE1F1AD" w14:textId="77777777" w:rsidR="00307194" w:rsidRPr="00FF551E" w:rsidRDefault="00307194" w:rsidP="00307194">
      <w:pPr>
        <w:pStyle w:val="Prrafodelista"/>
        <w:tabs>
          <w:tab w:val="left" w:pos="284"/>
        </w:tabs>
        <w:spacing w:line="360" w:lineRule="auto"/>
        <w:ind w:left="0"/>
        <w:jc w:val="both"/>
        <w:rPr>
          <w:rFonts w:ascii="Palatino Linotype" w:hAnsi="Palatino Linotype" w:cs="Arial"/>
          <w:color w:val="000000"/>
        </w:rPr>
      </w:pPr>
      <w:bookmarkStart w:id="22" w:name="_Toc466371865"/>
      <w:bookmarkStart w:id="23" w:name="_Toc466377653"/>
      <w:bookmarkEnd w:id="17"/>
      <w:bookmarkEnd w:id="18"/>
      <w:bookmarkEnd w:id="19"/>
      <w:bookmarkEnd w:id="20"/>
      <w:bookmarkEnd w:id="21"/>
    </w:p>
    <w:p w14:paraId="278A67F8" w14:textId="338B0ED5" w:rsidR="001C4F63" w:rsidRPr="00FF551E" w:rsidRDefault="001C4F63" w:rsidP="001C4F63">
      <w:pPr>
        <w:pStyle w:val="Prrafodelista"/>
        <w:numPr>
          <w:ilvl w:val="0"/>
          <w:numId w:val="1"/>
        </w:numPr>
        <w:spacing w:line="360" w:lineRule="auto"/>
        <w:jc w:val="both"/>
        <w:rPr>
          <w:rFonts w:ascii="Palatino Linotype" w:hAnsi="Palatino Linotype" w:cs="Arial"/>
        </w:rPr>
      </w:pPr>
      <w:r w:rsidRPr="00FF551E">
        <w:rPr>
          <w:rFonts w:ascii="Palatino Linotype" w:eastAsia="Times New Roman" w:hAnsi="Palatino Linotype" w:cs="Arial"/>
          <w:color w:val="222222"/>
          <w:lang w:eastAsia="es-MX"/>
        </w:rPr>
        <w:t xml:space="preserve">Por lo anteriormente expuesto y fundado, este </w:t>
      </w:r>
      <w:r w:rsidRPr="00FF551E">
        <w:rPr>
          <w:rFonts w:ascii="Palatino Linotype" w:eastAsia="Times New Roman" w:hAnsi="Palatino Linotype" w:cs="Arial"/>
          <w:b/>
          <w:bCs/>
          <w:color w:val="222222"/>
          <w:lang w:eastAsia="es-MX"/>
        </w:rPr>
        <w:t>ÓRGANO GARANTE</w:t>
      </w:r>
      <w:r w:rsidRPr="00FF551E">
        <w:rPr>
          <w:rFonts w:ascii="Palatino Linotype" w:eastAsia="Times New Roman" w:hAnsi="Palatino Linotype" w:cs="Arial"/>
          <w:color w:val="222222"/>
          <w:lang w:eastAsia="es-MX"/>
        </w:rPr>
        <w:t xml:space="preserve"> emite los siguientes:</w:t>
      </w:r>
    </w:p>
    <w:p w14:paraId="18C7D92B" w14:textId="31B1E5E2" w:rsidR="009959DB" w:rsidRPr="00FF551E" w:rsidRDefault="009959DB" w:rsidP="009959DB">
      <w:pPr>
        <w:pStyle w:val="Ttulo1"/>
        <w:spacing w:line="360" w:lineRule="auto"/>
        <w:jc w:val="center"/>
        <w:rPr>
          <w:b/>
          <w:color w:val="000000" w:themeColor="text1"/>
          <w:szCs w:val="24"/>
        </w:rPr>
      </w:pPr>
      <w:bookmarkStart w:id="24" w:name="_Toc495427547"/>
      <w:bookmarkStart w:id="25" w:name="_Toc497905366"/>
      <w:bookmarkStart w:id="26" w:name="_Toc87456497"/>
      <w:r w:rsidRPr="00FF551E">
        <w:rPr>
          <w:b/>
          <w:color w:val="000000" w:themeColor="text1"/>
          <w:szCs w:val="24"/>
        </w:rPr>
        <w:t>R E S O L U T I V O S</w:t>
      </w:r>
      <w:bookmarkEnd w:id="22"/>
      <w:bookmarkEnd w:id="23"/>
      <w:bookmarkEnd w:id="24"/>
      <w:bookmarkEnd w:id="25"/>
      <w:bookmarkEnd w:id="26"/>
    </w:p>
    <w:p w14:paraId="10CCD2C4" w14:textId="77777777" w:rsidR="00C17715" w:rsidRPr="00FF551E" w:rsidRDefault="00C17715" w:rsidP="00C17715">
      <w:pPr>
        <w:rPr>
          <w:lang w:eastAsia="en-US"/>
        </w:rPr>
      </w:pPr>
    </w:p>
    <w:p w14:paraId="5DF7248B" w14:textId="46E91966" w:rsidR="00014006" w:rsidRPr="00FF551E" w:rsidRDefault="00014006" w:rsidP="00014006">
      <w:pPr>
        <w:spacing w:line="360" w:lineRule="auto"/>
        <w:jc w:val="both"/>
        <w:rPr>
          <w:rFonts w:ascii="Palatino Linotype" w:eastAsia="Times New Roman" w:hAnsi="Palatino Linotype" w:cs="Times New Roman"/>
        </w:rPr>
      </w:pPr>
      <w:r w:rsidRPr="00FF551E">
        <w:rPr>
          <w:rFonts w:ascii="Palatino Linotype" w:eastAsia="Times New Roman" w:hAnsi="Palatino Linotype" w:cs="Arial"/>
          <w:b/>
        </w:rPr>
        <w:t>PRIMERO.</w:t>
      </w:r>
      <w:r w:rsidRPr="00FF551E">
        <w:rPr>
          <w:rFonts w:ascii="Palatino Linotype" w:eastAsia="Times New Roman" w:hAnsi="Palatino Linotype" w:cs="Arial"/>
          <w:b/>
          <w:sz w:val="28"/>
        </w:rPr>
        <w:t xml:space="preserve"> </w:t>
      </w:r>
      <w:r w:rsidR="00C17715" w:rsidRPr="00FF551E">
        <w:rPr>
          <w:rFonts w:ascii="Palatino Linotype" w:hAnsi="Palatino Linotype"/>
          <w:szCs w:val="20"/>
        </w:rPr>
        <w:t xml:space="preserve">Se </w:t>
      </w:r>
      <w:r w:rsidR="00C17715" w:rsidRPr="00FF551E">
        <w:rPr>
          <w:rFonts w:ascii="Palatino Linotype" w:hAnsi="Palatino Linotype"/>
          <w:b/>
          <w:szCs w:val="20"/>
        </w:rPr>
        <w:t>SOBRESEE</w:t>
      </w:r>
      <w:r w:rsidR="00C17715" w:rsidRPr="00FF551E">
        <w:rPr>
          <w:rFonts w:ascii="Palatino Linotype" w:hAnsi="Palatino Linotype"/>
          <w:szCs w:val="20"/>
        </w:rPr>
        <w:t xml:space="preserve"> el recurso de revisión número </w:t>
      </w:r>
      <w:r w:rsidR="001955C6" w:rsidRPr="00FF551E">
        <w:rPr>
          <w:rFonts w:ascii="Palatino Linotype" w:hAnsi="Palatino Linotype"/>
          <w:b/>
          <w:szCs w:val="20"/>
        </w:rPr>
        <w:t>12433</w:t>
      </w:r>
      <w:r w:rsidR="00C17715" w:rsidRPr="00FF551E">
        <w:rPr>
          <w:rFonts w:ascii="Palatino Linotype" w:hAnsi="Palatino Linotype"/>
          <w:b/>
          <w:szCs w:val="20"/>
        </w:rPr>
        <w:t>/INFOEM/IP/RR/202</w:t>
      </w:r>
      <w:r w:rsidR="00E17553" w:rsidRPr="00FF551E">
        <w:rPr>
          <w:rFonts w:ascii="Palatino Linotype" w:hAnsi="Palatino Linotype"/>
          <w:b/>
          <w:szCs w:val="20"/>
        </w:rPr>
        <w:t>2</w:t>
      </w:r>
      <w:r w:rsidR="00C17715" w:rsidRPr="00FF551E">
        <w:rPr>
          <w:rFonts w:ascii="Palatino Linotype" w:hAnsi="Palatino Linotype"/>
          <w:b/>
          <w:szCs w:val="20"/>
        </w:rPr>
        <w:t xml:space="preserve"> </w:t>
      </w:r>
      <w:r w:rsidR="00C17715" w:rsidRPr="00FF551E">
        <w:rPr>
          <w:rFonts w:ascii="Palatino Linotype" w:hAnsi="Palatino Linotype"/>
          <w:bCs/>
          <w:szCs w:val="20"/>
        </w:rPr>
        <w:t>conforme al artículo 192 fracción III de la Ley de Transparencia y Acceso a la Información Pública del Estado de México y Municipios,</w:t>
      </w:r>
      <w:r w:rsidR="00C17715" w:rsidRPr="00FF551E">
        <w:rPr>
          <w:rFonts w:ascii="Palatino Linotype" w:hAnsi="Palatino Linotype"/>
          <w:szCs w:val="20"/>
        </w:rPr>
        <w:t xml:space="preserve"> porque al </w:t>
      </w:r>
      <w:r w:rsidR="00C17715" w:rsidRPr="00FF551E">
        <w:rPr>
          <w:rFonts w:ascii="Palatino Linotype" w:hAnsi="Palatino Linotype"/>
          <w:b/>
          <w:bCs/>
          <w:szCs w:val="20"/>
        </w:rPr>
        <w:t>modificar la respuesta a través del informe justificado y atender lo solicitado</w:t>
      </w:r>
      <w:r w:rsidR="00C17715" w:rsidRPr="00FF551E">
        <w:rPr>
          <w:rFonts w:ascii="Palatino Linotype" w:hAnsi="Palatino Linotype"/>
          <w:szCs w:val="20"/>
        </w:rPr>
        <w:t xml:space="preserve">, el recurso de revisión quedó sin materia en términos del Considerando </w:t>
      </w:r>
      <w:r w:rsidR="00C17715" w:rsidRPr="00FF551E">
        <w:rPr>
          <w:rFonts w:ascii="Palatino Linotype" w:hAnsi="Palatino Linotype"/>
          <w:b/>
          <w:szCs w:val="20"/>
        </w:rPr>
        <w:t>TERCERO</w:t>
      </w:r>
      <w:r w:rsidR="00C17715" w:rsidRPr="00FF551E">
        <w:rPr>
          <w:rFonts w:ascii="Palatino Linotype" w:hAnsi="Palatino Linotype"/>
          <w:szCs w:val="20"/>
        </w:rPr>
        <w:t xml:space="preserve"> de la presente resolución.</w:t>
      </w:r>
    </w:p>
    <w:p w14:paraId="6D41C51B" w14:textId="77777777" w:rsidR="00014006" w:rsidRPr="00FF551E" w:rsidRDefault="00014006" w:rsidP="00014006">
      <w:pPr>
        <w:spacing w:line="360" w:lineRule="auto"/>
        <w:contextualSpacing/>
        <w:jc w:val="both"/>
        <w:rPr>
          <w:rFonts w:ascii="Palatino Linotype" w:eastAsia="Calibri" w:hAnsi="Palatino Linotype" w:cs="Arial"/>
          <w:b/>
          <w:bCs/>
          <w:lang w:val="es-ES"/>
        </w:rPr>
      </w:pPr>
    </w:p>
    <w:p w14:paraId="0F338A22" w14:textId="61B7FB49" w:rsidR="00014006" w:rsidRPr="00FF551E" w:rsidRDefault="00014006" w:rsidP="00014006">
      <w:pPr>
        <w:pStyle w:val="Sinespaciado"/>
        <w:spacing w:line="360" w:lineRule="auto"/>
        <w:jc w:val="both"/>
        <w:rPr>
          <w:rFonts w:ascii="Palatino Linotype" w:eastAsia="Calibri" w:hAnsi="Palatino Linotype" w:cs="Arial"/>
          <w:bCs/>
          <w:lang w:val="es-ES"/>
        </w:rPr>
      </w:pPr>
      <w:r w:rsidRPr="00FF551E">
        <w:rPr>
          <w:rFonts w:ascii="Palatino Linotype" w:eastAsia="Calibri" w:hAnsi="Palatino Linotype" w:cs="Arial"/>
          <w:b/>
          <w:bCs/>
          <w:lang w:val="es-ES"/>
        </w:rPr>
        <w:lastRenderedPageBreak/>
        <w:t xml:space="preserve">SEGUNDO. </w:t>
      </w:r>
      <w:r w:rsidR="00C17715" w:rsidRPr="00FF551E">
        <w:rPr>
          <w:rFonts w:ascii="Palatino Linotype" w:eastAsia="Calibri" w:hAnsi="Palatino Linotype" w:cs="Arial"/>
          <w:b/>
          <w:bCs/>
          <w:lang w:val="es-ES"/>
        </w:rPr>
        <w:t xml:space="preserve">REMÍTASE </w:t>
      </w:r>
      <w:r w:rsidR="00C17715" w:rsidRPr="00FF551E">
        <w:rPr>
          <w:rFonts w:ascii="Palatino Linotype" w:eastAsia="Calibri" w:hAnsi="Palatino Linotype" w:cs="Arial"/>
          <w:bCs/>
          <w:lang w:val="es-ES"/>
        </w:rPr>
        <w:t xml:space="preserve">a través del Sistema de Acceso a la Información Mexiquense </w:t>
      </w:r>
      <w:r w:rsidR="00C17715" w:rsidRPr="00FF551E">
        <w:rPr>
          <w:rFonts w:ascii="Palatino Linotype" w:eastAsia="Calibri" w:hAnsi="Palatino Linotype" w:cs="Arial"/>
          <w:b/>
          <w:bCs/>
          <w:lang w:val="es-ES"/>
        </w:rPr>
        <w:t xml:space="preserve">(SAIMEX) </w:t>
      </w:r>
      <w:r w:rsidR="00C17715" w:rsidRPr="00FF551E">
        <w:rPr>
          <w:rFonts w:ascii="Palatino Linotype" w:eastAsia="Calibri" w:hAnsi="Palatino Linotype" w:cs="Arial"/>
          <w:bCs/>
          <w:lang w:val="es-ES"/>
        </w:rPr>
        <w:t>la presente resolución al Titular de la Unidad de Transparencia del</w:t>
      </w:r>
      <w:r w:rsidR="00C17715" w:rsidRPr="00FF551E">
        <w:rPr>
          <w:rFonts w:ascii="Palatino Linotype" w:eastAsia="Calibri" w:hAnsi="Palatino Linotype" w:cs="Arial"/>
          <w:b/>
          <w:bCs/>
          <w:lang w:val="es-ES"/>
        </w:rPr>
        <w:t xml:space="preserve"> SUJETO OBLIGADO.</w:t>
      </w:r>
    </w:p>
    <w:p w14:paraId="10AB85B8" w14:textId="77777777" w:rsidR="00396F3B" w:rsidRPr="00FF551E" w:rsidRDefault="00396F3B" w:rsidP="00CF4218">
      <w:pPr>
        <w:tabs>
          <w:tab w:val="left" w:pos="993"/>
        </w:tabs>
        <w:spacing w:line="360" w:lineRule="auto"/>
        <w:ind w:right="-28"/>
        <w:jc w:val="both"/>
        <w:rPr>
          <w:rFonts w:ascii="Palatino Linotype" w:hAnsi="Palatino Linotype" w:cs="Tahoma"/>
          <w:bCs/>
          <w:iCs/>
          <w:szCs w:val="22"/>
        </w:rPr>
      </w:pPr>
    </w:p>
    <w:p w14:paraId="67F5DAD6" w14:textId="3E56ACEB" w:rsidR="00014006" w:rsidRPr="00FF551E" w:rsidRDefault="00014006" w:rsidP="00F66E15">
      <w:pPr>
        <w:tabs>
          <w:tab w:val="left" w:pos="8080"/>
        </w:tabs>
        <w:spacing w:line="360" w:lineRule="auto"/>
        <w:ind w:right="49"/>
        <w:contextualSpacing/>
        <w:jc w:val="both"/>
        <w:rPr>
          <w:rFonts w:ascii="Palatino Linotype" w:eastAsia="Calibri" w:hAnsi="Palatino Linotype" w:cs="Arial"/>
          <w:b/>
          <w:bCs/>
          <w:lang w:val="es-ES"/>
        </w:rPr>
      </w:pPr>
      <w:r w:rsidRPr="00FF551E">
        <w:rPr>
          <w:rFonts w:ascii="Palatino Linotype" w:eastAsia="Palatino Linotype" w:hAnsi="Palatino Linotype" w:cs="Palatino Linotype"/>
          <w:b/>
        </w:rPr>
        <w:t xml:space="preserve">TERCERO. </w:t>
      </w:r>
      <w:r w:rsidR="00C17715" w:rsidRPr="00FF551E">
        <w:rPr>
          <w:rFonts w:ascii="Palatino Linotype" w:eastAsia="Times New Roman" w:hAnsi="Palatino Linotype" w:cs="Times New Roman"/>
          <w:b/>
          <w:bCs/>
          <w:lang w:val="es-ES"/>
        </w:rPr>
        <w:t xml:space="preserve">Notifíquese </w:t>
      </w:r>
      <w:r w:rsidR="001955C6" w:rsidRPr="00FF551E">
        <w:rPr>
          <w:rFonts w:ascii="Palatino Linotype" w:eastAsia="Times New Roman" w:hAnsi="Palatino Linotype" w:cs="Times New Roman"/>
          <w:bCs/>
          <w:lang w:val="es-ES"/>
        </w:rPr>
        <w:t>la</w:t>
      </w:r>
      <w:r w:rsidR="00372CDA" w:rsidRPr="00FF551E">
        <w:rPr>
          <w:rFonts w:ascii="Palatino Linotype" w:eastAsia="Times New Roman" w:hAnsi="Palatino Linotype" w:cs="Times New Roman"/>
          <w:bCs/>
          <w:lang w:val="es-ES"/>
        </w:rPr>
        <w:t xml:space="preserve"> </w:t>
      </w:r>
      <w:r w:rsidR="00C17715" w:rsidRPr="00FF551E">
        <w:rPr>
          <w:rFonts w:ascii="Palatino Linotype" w:eastAsia="Times New Roman" w:hAnsi="Palatino Linotype" w:cs="Times New Roman"/>
          <w:b/>
          <w:bCs/>
          <w:lang w:val="es-ES"/>
        </w:rPr>
        <w:t>RECURRENTE</w:t>
      </w:r>
      <w:r w:rsidR="00C17715" w:rsidRPr="00FF551E">
        <w:rPr>
          <w:rFonts w:ascii="Palatino Linotype" w:hAnsi="Palatino Linotype"/>
        </w:rPr>
        <w:t xml:space="preserve"> </w:t>
      </w:r>
      <w:r w:rsidR="00C17715" w:rsidRPr="00FF551E">
        <w:rPr>
          <w:rFonts w:ascii="Palatino Linotype" w:eastAsia="Times New Roman" w:hAnsi="Palatino Linotype" w:cs="Times New Roman"/>
          <w:lang w:val="es-ES" w:eastAsia="es-MX"/>
        </w:rPr>
        <w:t xml:space="preserve">la presente resolución </w:t>
      </w:r>
      <w:r w:rsidR="00C17715" w:rsidRPr="00FF551E">
        <w:rPr>
          <w:rFonts w:ascii="Palatino Linotype" w:eastAsia="Calibri" w:hAnsi="Palatino Linotype" w:cs="Arial"/>
          <w:bCs/>
          <w:lang w:val="es-ES"/>
        </w:rPr>
        <w:t xml:space="preserve">a través del Sistema de Acceso a la Información Mexiquense </w:t>
      </w:r>
      <w:r w:rsidR="00C17715" w:rsidRPr="00FF551E">
        <w:rPr>
          <w:rFonts w:ascii="Palatino Linotype" w:eastAsia="Calibri" w:hAnsi="Palatino Linotype" w:cs="Arial"/>
          <w:b/>
          <w:bCs/>
          <w:lang w:val="es-ES"/>
        </w:rPr>
        <w:t>(SAIMEX).</w:t>
      </w:r>
    </w:p>
    <w:p w14:paraId="19CBF88F" w14:textId="77777777" w:rsidR="00B6733D" w:rsidRPr="00FF551E" w:rsidRDefault="00B6733D" w:rsidP="00092885">
      <w:pPr>
        <w:spacing w:line="360" w:lineRule="auto"/>
        <w:jc w:val="both"/>
        <w:rPr>
          <w:rFonts w:ascii="Palatino Linotype" w:eastAsia="Calibri" w:hAnsi="Palatino Linotype" w:cs="Arial"/>
          <w:bCs/>
        </w:rPr>
      </w:pPr>
    </w:p>
    <w:p w14:paraId="5DD93988" w14:textId="447C04E8" w:rsidR="00014006" w:rsidRPr="00FF551E" w:rsidRDefault="00F66E15" w:rsidP="00014006">
      <w:pPr>
        <w:pStyle w:val="Sinespaciado"/>
        <w:spacing w:line="360" w:lineRule="auto"/>
        <w:jc w:val="both"/>
        <w:rPr>
          <w:rFonts w:ascii="Palatino Linotype" w:eastAsia="Times New Roman" w:hAnsi="Palatino Linotype" w:cs="Times New Roman"/>
          <w:color w:val="222222"/>
          <w:lang w:val="es-ES" w:eastAsia="es-MX"/>
        </w:rPr>
      </w:pPr>
      <w:r w:rsidRPr="00FF551E">
        <w:rPr>
          <w:rFonts w:ascii="Palatino Linotype" w:eastAsia="Times New Roman" w:hAnsi="Palatino Linotype" w:cs="Arial"/>
          <w:b/>
        </w:rPr>
        <w:t>CUARTO</w:t>
      </w:r>
      <w:r w:rsidR="00014006" w:rsidRPr="00FF551E">
        <w:rPr>
          <w:rFonts w:ascii="Palatino Linotype" w:eastAsia="Times New Roman" w:hAnsi="Palatino Linotype" w:cs="Arial"/>
          <w:b/>
        </w:rPr>
        <w:t xml:space="preserve">. </w:t>
      </w:r>
      <w:r w:rsidR="00C17715" w:rsidRPr="00FF551E">
        <w:rPr>
          <w:rFonts w:ascii="Palatino Linotype" w:eastAsia="MS Mincho" w:hAnsi="Palatino Linotype" w:cs="Times New Roman"/>
          <w:lang w:val="es-ES"/>
        </w:rPr>
        <w:t>Se hace del conocimiento de</w:t>
      </w:r>
      <w:r w:rsidR="001955C6" w:rsidRPr="00FF551E">
        <w:rPr>
          <w:rFonts w:ascii="Palatino Linotype" w:eastAsia="MS Mincho" w:hAnsi="Palatino Linotype" w:cs="Times New Roman"/>
          <w:lang w:val="es-ES"/>
        </w:rPr>
        <w:t xml:space="preserve"> </w:t>
      </w:r>
      <w:r w:rsidR="00372CDA" w:rsidRPr="00FF551E">
        <w:rPr>
          <w:rFonts w:ascii="Palatino Linotype" w:eastAsia="MS Mincho" w:hAnsi="Palatino Linotype" w:cs="Times New Roman"/>
          <w:lang w:val="es-ES"/>
        </w:rPr>
        <w:t>l</w:t>
      </w:r>
      <w:r w:rsidR="001955C6" w:rsidRPr="00FF551E">
        <w:rPr>
          <w:rFonts w:ascii="Palatino Linotype" w:eastAsia="MS Mincho" w:hAnsi="Palatino Linotype" w:cs="Times New Roman"/>
          <w:lang w:val="es-ES"/>
        </w:rPr>
        <w:t>a</w:t>
      </w:r>
      <w:r w:rsidR="00372CDA" w:rsidRPr="00FF551E">
        <w:rPr>
          <w:rFonts w:ascii="Palatino Linotype" w:eastAsia="MS Mincho" w:hAnsi="Palatino Linotype" w:cs="Times New Roman"/>
          <w:lang w:val="es-ES"/>
        </w:rPr>
        <w:t xml:space="preserve"> </w:t>
      </w:r>
      <w:r w:rsidR="00C17715" w:rsidRPr="00FF551E">
        <w:rPr>
          <w:rFonts w:ascii="Palatino Linotype" w:eastAsia="Times New Roman" w:hAnsi="Palatino Linotype" w:cs="Times New Roman"/>
          <w:b/>
          <w:bCs/>
          <w:lang w:val="es-ES"/>
        </w:rPr>
        <w:t>RECURRENTE</w:t>
      </w:r>
      <w:r w:rsidR="00C17715" w:rsidRPr="00FF551E">
        <w:rPr>
          <w:rFonts w:ascii="Palatino Linotype" w:hAnsi="Palatino Linotype"/>
        </w:rPr>
        <w:t xml:space="preserve"> </w:t>
      </w:r>
      <w:r w:rsidR="00C17715" w:rsidRPr="00FF551E">
        <w:rPr>
          <w:rFonts w:ascii="Palatino Linotype" w:eastAsia="MS Mincho" w:hAnsi="Palatino Linotype" w:cs="Times New Roman"/>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00C17715" w:rsidRPr="00FF551E">
        <w:rPr>
          <w:rFonts w:ascii="Palatino Linotype" w:eastAsia="MS Mincho" w:hAnsi="Palatino Linotype" w:cs="Times New Roman"/>
          <w:bCs/>
          <w:lang w:val="es-ES"/>
        </w:rPr>
        <w:t>vía juicio de amparo</w:t>
      </w:r>
      <w:r w:rsidR="00C17715" w:rsidRPr="00FF551E">
        <w:rPr>
          <w:rFonts w:ascii="Palatino Linotype" w:eastAsia="MS Mincho" w:hAnsi="Palatino Linotype" w:cs="Times New Roman"/>
          <w:lang w:val="es-ES"/>
        </w:rPr>
        <w:t> en los términos de las leyes aplicables.</w:t>
      </w:r>
    </w:p>
    <w:p w14:paraId="4482E975" w14:textId="5065189D" w:rsidR="00930741" w:rsidRPr="00FF551E" w:rsidRDefault="00930741" w:rsidP="00930741">
      <w:pPr>
        <w:pStyle w:val="Sinespaciado"/>
        <w:spacing w:line="360" w:lineRule="auto"/>
        <w:jc w:val="both"/>
        <w:rPr>
          <w:rFonts w:ascii="Palatino Linotype" w:hAnsi="Palatino Linotype"/>
          <w:color w:val="222222"/>
          <w:shd w:val="clear" w:color="auto" w:fill="FFFFFF"/>
          <w:lang w:val="es-MX"/>
        </w:rPr>
      </w:pPr>
    </w:p>
    <w:p w14:paraId="47E11DC5" w14:textId="257047CF" w:rsidR="007415E9" w:rsidRDefault="007415E9" w:rsidP="007415E9">
      <w:pPr>
        <w:spacing w:before="240" w:after="240" w:line="360" w:lineRule="auto"/>
        <w:ind w:firstLine="1"/>
        <w:jc w:val="both"/>
        <w:rPr>
          <w:rFonts w:ascii="Palatino Linotype" w:hAnsi="Palatino Linotype"/>
        </w:rPr>
      </w:pPr>
      <w:r w:rsidRPr="00FF551E">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580B5B" w:rsidRPr="00FF551E">
        <w:rPr>
          <w:rFonts w:ascii="Palatino Linotype" w:hAnsi="Palatino Linotype"/>
        </w:rPr>
        <w:t xml:space="preserve"> </w:t>
      </w:r>
      <w:r w:rsidR="001955C6" w:rsidRPr="00FF551E">
        <w:rPr>
          <w:rFonts w:ascii="Palatino Linotype" w:hAnsi="Palatino Linotype"/>
        </w:rPr>
        <w:t>QUINTA</w:t>
      </w:r>
      <w:r w:rsidRPr="00FF551E">
        <w:rPr>
          <w:rFonts w:ascii="Palatino Linotype" w:hAnsi="Palatino Linotype"/>
        </w:rPr>
        <w:t xml:space="preserve"> SESIÓN ORDINARIA CELEBRADA EL </w:t>
      </w:r>
      <w:r w:rsidR="001955C6" w:rsidRPr="00FF551E">
        <w:rPr>
          <w:rFonts w:ascii="Palatino Linotype" w:hAnsi="Palatino Linotype"/>
        </w:rPr>
        <w:t xml:space="preserve">CATORCE </w:t>
      </w:r>
      <w:r w:rsidR="00CC361E" w:rsidRPr="00FF551E">
        <w:rPr>
          <w:rFonts w:ascii="Palatino Linotype" w:hAnsi="Palatino Linotype"/>
        </w:rPr>
        <w:t xml:space="preserve">(14) </w:t>
      </w:r>
      <w:r w:rsidR="001955C6" w:rsidRPr="00FF551E">
        <w:rPr>
          <w:rFonts w:ascii="Palatino Linotype" w:hAnsi="Palatino Linotype"/>
        </w:rPr>
        <w:t>DE FEBRERO DE DOS MIL VEINTICUATRO</w:t>
      </w:r>
      <w:r w:rsidRPr="00FF551E">
        <w:rPr>
          <w:rFonts w:ascii="Palatino Linotype" w:hAnsi="Palatino Linotype"/>
        </w:rPr>
        <w:t>, ANTE EL SECRETARIO TÉCNICO DEL PLENO ALEXIS TAPIA RAMÍREZ.</w:t>
      </w:r>
      <w:r w:rsidRPr="00624AAD">
        <w:rPr>
          <w:rFonts w:ascii="Palatino Linotype" w:hAnsi="Palatino Linotype"/>
        </w:rPr>
        <w:t xml:space="preserve"> </w:t>
      </w:r>
    </w:p>
    <w:p w14:paraId="7EFA4F21" w14:textId="77777777" w:rsidR="00895335" w:rsidRDefault="00895335">
      <w:pPr>
        <w:rPr>
          <w:rFonts w:ascii="Palatino Linotype" w:hAnsi="Palatino Linotype" w:cs="Arial"/>
          <w:color w:val="000000" w:themeColor="text1"/>
        </w:rPr>
      </w:pPr>
      <w:r>
        <w:rPr>
          <w:rFonts w:ascii="Palatino Linotype" w:hAnsi="Palatino Linotype" w:cs="Arial"/>
          <w:color w:val="000000" w:themeColor="text1"/>
        </w:rPr>
        <w:br w:type="page"/>
      </w:r>
    </w:p>
    <w:sectPr w:rsidR="00895335" w:rsidSect="008E4483">
      <w:headerReference w:type="default" r:id="rId11"/>
      <w:footerReference w:type="default" r:id="rId12"/>
      <w:headerReference w:type="first" r:id="rId13"/>
      <w:footerReference w:type="first" r:id="rId14"/>
      <w:pgSz w:w="12240" w:h="15840"/>
      <w:pgMar w:top="2268" w:right="1701"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5961" w14:textId="77777777" w:rsidR="009F3907" w:rsidRDefault="009F3907" w:rsidP="00587366">
      <w:r>
        <w:separator/>
      </w:r>
    </w:p>
  </w:endnote>
  <w:endnote w:type="continuationSeparator" w:id="0">
    <w:p w14:paraId="720D6EC5" w14:textId="77777777" w:rsidR="009F3907" w:rsidRDefault="009F3907"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Regular">
    <w:altName w:val="MS Gothic"/>
    <w:panose1 w:val="00000000000000000000"/>
    <w:charset w:val="80"/>
    <w:family w:val="swiss"/>
    <w:notTrueType/>
    <w:pitch w:val="default"/>
    <w:sig w:usb0="00000001" w:usb1="08070000" w:usb2="00000010" w:usb3="00000000" w:csb0="00020000" w:csb1="00000000"/>
  </w:font>
  <w:font w:name="Montserrat-Bold">
    <w:panose1 w:val="00000000000000000000"/>
    <w:charset w:val="00"/>
    <w:family w:val="swiss"/>
    <w:notTrueType/>
    <w:pitch w:val="default"/>
    <w:sig w:usb0="00000003" w:usb1="00000000" w:usb2="00000000" w:usb3="00000000" w:csb0="00000001" w:csb1="00000000"/>
  </w:font>
  <w:font w:name="Montserrat-Black">
    <w:panose1 w:val="00000000000000000000"/>
    <w:charset w:val="00"/>
    <w:family w:val="swiss"/>
    <w:notTrueType/>
    <w:pitch w:val="default"/>
    <w:sig w:usb0="00000003" w:usb1="00000000" w:usb2="00000000" w:usb3="00000000" w:csb0="00000001" w:csb1="00000000"/>
  </w:font>
  <w:font w:name="Montserrat-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6FCCC7B6" w:rsidR="00641B89" w:rsidRPr="00883450" w:rsidRDefault="00641B89">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CC361E">
              <w:rPr>
                <w:rFonts w:ascii="Palatino Linotype" w:hAnsi="Palatino Linotype"/>
                <w:b/>
                <w:bCs/>
                <w:noProof/>
                <w:sz w:val="22"/>
                <w:szCs w:val="20"/>
              </w:rPr>
              <w:t>21</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CC361E">
              <w:rPr>
                <w:rFonts w:ascii="Palatino Linotype" w:hAnsi="Palatino Linotype"/>
                <w:b/>
                <w:bCs/>
                <w:noProof/>
                <w:sz w:val="22"/>
                <w:szCs w:val="20"/>
              </w:rPr>
              <w:t>27</w:t>
            </w:r>
            <w:r w:rsidRPr="00883450">
              <w:rPr>
                <w:rFonts w:ascii="Palatino Linotype" w:hAnsi="Palatino Linotype"/>
                <w:b/>
                <w:bCs/>
                <w:sz w:val="22"/>
                <w:szCs w:val="20"/>
              </w:rPr>
              <w:fldChar w:fldCharType="end"/>
            </w:r>
          </w:p>
        </w:sdtContent>
      </w:sdt>
    </w:sdtContent>
  </w:sdt>
  <w:p w14:paraId="6243EC1B" w14:textId="47B193F0" w:rsidR="00641B89" w:rsidRDefault="00641B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07827FE1" w:rsidR="00641B89" w:rsidRPr="00883450" w:rsidRDefault="00641B89"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CC361E" w:rsidRPr="00CC361E">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CC361E" w:rsidRPr="00CC361E">
      <w:rPr>
        <w:rFonts w:ascii="Palatino Linotype" w:hAnsi="Palatino Linotype"/>
        <w:noProof/>
        <w:sz w:val="22"/>
        <w:szCs w:val="22"/>
        <w:lang w:val="es-ES"/>
      </w:rPr>
      <w:t>27</w:t>
    </w:r>
    <w:r w:rsidRPr="00883450">
      <w:rPr>
        <w:rFonts w:ascii="Palatino Linotype" w:hAnsi="Palatino Linotype"/>
        <w:sz w:val="22"/>
        <w:szCs w:val="22"/>
      </w:rPr>
      <w:fldChar w:fldCharType="end"/>
    </w:r>
  </w:p>
  <w:p w14:paraId="5F5C4865" w14:textId="0A9A2B26" w:rsidR="00641B89" w:rsidRPr="00883450" w:rsidRDefault="00641B89">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BF0D" w14:textId="77777777" w:rsidR="009F3907" w:rsidRDefault="009F3907" w:rsidP="00587366">
      <w:r>
        <w:separator/>
      </w:r>
    </w:p>
  </w:footnote>
  <w:footnote w:type="continuationSeparator" w:id="0">
    <w:p w14:paraId="3AAAD628" w14:textId="77777777" w:rsidR="009F3907" w:rsidRDefault="009F3907" w:rsidP="00587366">
      <w:r>
        <w:continuationSeparator/>
      </w:r>
    </w:p>
  </w:footnote>
  <w:footnote w:id="1">
    <w:p w14:paraId="73B938C3" w14:textId="77777777" w:rsidR="00641B89" w:rsidRPr="00C7183E" w:rsidRDefault="00641B89" w:rsidP="00803A69">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23C377DE" w14:textId="77777777" w:rsidR="00641B89" w:rsidRDefault="00641B89" w:rsidP="00803A69">
      <w:pPr>
        <w:pStyle w:val="Textonotapie"/>
      </w:pPr>
      <w:r>
        <w:rPr>
          <w:rStyle w:val="Refdenotaalpie"/>
        </w:rPr>
        <w:footnoteRef/>
      </w:r>
      <w:r>
        <w:t xml:space="preserve"> Consultable </w:t>
      </w:r>
      <w:r w:rsidRPr="00EC7027">
        <w:rPr>
          <w:lang w:val="es-ES_tradnl"/>
        </w:rPr>
        <w:t>en el Seminario Judicial de la Federación y su gaceta, con el registro digital 2002351.</w:t>
      </w:r>
    </w:p>
  </w:footnote>
  <w:footnote w:id="3">
    <w:p w14:paraId="1CDA5033" w14:textId="77777777" w:rsidR="00641B89" w:rsidRDefault="00641B89" w:rsidP="00803A69">
      <w:pPr>
        <w:pStyle w:val="Textonotapie"/>
      </w:pPr>
      <w:r>
        <w:rPr>
          <w:rStyle w:val="Refdenotaalpie"/>
        </w:rPr>
        <w:footnoteRef/>
      </w:r>
      <w:r>
        <w:t xml:space="preserve"> Consultable </w:t>
      </w:r>
      <w:r w:rsidRPr="00EC7027">
        <w:rPr>
          <w:lang w:val="es-ES_tradnl"/>
        </w:rPr>
        <w:t>en el Seminario Judicial de la Federación y su gaceta, con el registro digital 2002350.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95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690"/>
    </w:tblGrid>
    <w:tr w:rsidR="00641B89" w:rsidRPr="00025127" w14:paraId="07F2896E" w14:textId="77777777" w:rsidTr="00FA0F09">
      <w:trPr>
        <w:trHeight w:val="138"/>
        <w:jc w:val="right"/>
      </w:trPr>
      <w:tc>
        <w:tcPr>
          <w:tcW w:w="3260" w:type="dxa"/>
          <w:vAlign w:val="center"/>
        </w:tcPr>
        <w:p w14:paraId="4A5B1974" w14:textId="44CA9AFE" w:rsidR="00641B89" w:rsidRPr="00025127" w:rsidRDefault="00641B89"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690" w:type="dxa"/>
          <w:vAlign w:val="center"/>
        </w:tcPr>
        <w:p w14:paraId="3A05B4B6" w14:textId="7BD49DBA" w:rsidR="00641B89" w:rsidRPr="004C2B8E" w:rsidRDefault="00641B89" w:rsidP="00755146">
          <w:pPr>
            <w:pStyle w:val="Encabezado"/>
            <w:jc w:val="both"/>
            <w:rPr>
              <w:rFonts w:ascii="Palatino Linotype" w:hAnsi="Palatino Linotype"/>
              <w:b/>
              <w:szCs w:val="22"/>
            </w:rPr>
          </w:pPr>
          <w:r>
            <w:rPr>
              <w:rFonts w:ascii="Palatino Linotype" w:hAnsi="Palatino Linotype"/>
              <w:b/>
              <w:szCs w:val="22"/>
            </w:rPr>
            <w:t>12433</w:t>
          </w:r>
          <w:r w:rsidRPr="0055407C">
            <w:rPr>
              <w:rFonts w:ascii="Palatino Linotype" w:hAnsi="Palatino Linotype"/>
              <w:b/>
              <w:szCs w:val="22"/>
            </w:rPr>
            <w:t>/INFOEM/IP/RR/202</w:t>
          </w:r>
          <w:r>
            <w:rPr>
              <w:rFonts w:ascii="Palatino Linotype" w:hAnsi="Palatino Linotype"/>
              <w:b/>
              <w:szCs w:val="22"/>
            </w:rPr>
            <w:t>2</w:t>
          </w:r>
        </w:p>
      </w:tc>
    </w:tr>
    <w:tr w:rsidR="00641B89" w:rsidRPr="00025127" w14:paraId="1B5D8690" w14:textId="77777777" w:rsidTr="00FA0F09">
      <w:trPr>
        <w:trHeight w:val="233"/>
        <w:jc w:val="right"/>
      </w:trPr>
      <w:tc>
        <w:tcPr>
          <w:tcW w:w="3260" w:type="dxa"/>
          <w:vAlign w:val="center"/>
        </w:tcPr>
        <w:p w14:paraId="3903F2C6" w14:textId="22D569F8" w:rsidR="00641B89" w:rsidRPr="00025127" w:rsidRDefault="00641B89" w:rsidP="000F55C1">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690" w:type="dxa"/>
          <w:vAlign w:val="center"/>
        </w:tcPr>
        <w:p w14:paraId="03C799A2" w14:textId="1979FDC0" w:rsidR="00641B89" w:rsidRPr="00025127" w:rsidRDefault="00641B89" w:rsidP="00FD2865">
          <w:pPr>
            <w:pStyle w:val="Encabezado"/>
            <w:jc w:val="both"/>
            <w:rPr>
              <w:rFonts w:ascii="Palatino Linotype" w:hAnsi="Palatino Linotype"/>
              <w:b/>
              <w:sz w:val="22"/>
              <w:szCs w:val="22"/>
            </w:rPr>
          </w:pPr>
          <w:r>
            <w:rPr>
              <w:rFonts w:ascii="Palatino Linotype" w:eastAsia="Calibri" w:hAnsi="Palatino Linotype" w:cs="Arial"/>
              <w:b/>
              <w:bCs/>
              <w:sz w:val="22"/>
              <w:lang w:val="es-ES"/>
            </w:rPr>
            <w:t>Ayuntamiento de Tlalmanalco</w:t>
          </w:r>
        </w:p>
      </w:tc>
    </w:tr>
    <w:tr w:rsidR="00641B89" w:rsidRPr="00025127" w14:paraId="095EB01B" w14:textId="77777777" w:rsidTr="00FA0F09">
      <w:trPr>
        <w:trHeight w:val="321"/>
        <w:jc w:val="right"/>
      </w:trPr>
      <w:tc>
        <w:tcPr>
          <w:tcW w:w="3260" w:type="dxa"/>
          <w:vAlign w:val="center"/>
        </w:tcPr>
        <w:p w14:paraId="6E000A51" w14:textId="05E1861A" w:rsidR="00641B89" w:rsidRPr="00025127" w:rsidRDefault="00641B89"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690" w:type="dxa"/>
          <w:vAlign w:val="center"/>
        </w:tcPr>
        <w:p w14:paraId="07560085" w14:textId="64DC8836" w:rsidR="00641B89" w:rsidRPr="00025127" w:rsidRDefault="00641B89" w:rsidP="00472C41">
          <w:pPr>
            <w:pStyle w:val="Encabezado"/>
            <w:rPr>
              <w:rFonts w:ascii="Palatino Linotype" w:hAnsi="Palatino Linotype"/>
              <w:b/>
              <w:sz w:val="22"/>
              <w:szCs w:val="22"/>
            </w:rPr>
          </w:pPr>
          <w:r>
            <w:rPr>
              <w:rFonts w:ascii="Palatino Linotype" w:hAnsi="Palatino Linotype"/>
              <w:b/>
              <w:sz w:val="22"/>
              <w:szCs w:val="22"/>
            </w:rPr>
            <w:t>María del Rosario Mejía Ayala</w:t>
          </w:r>
        </w:p>
      </w:tc>
    </w:tr>
  </w:tbl>
  <w:p w14:paraId="1096C1B8" w14:textId="2BA8EB40" w:rsidR="00641B89" w:rsidRDefault="00641B89" w:rsidP="00472C41">
    <w:pPr>
      <w:pStyle w:val="Encabezado"/>
    </w:pPr>
    <w:r>
      <w:rPr>
        <w:noProof/>
        <w:lang w:eastAsia="es-MX"/>
      </w:rPr>
      <w:drawing>
        <wp:anchor distT="0" distB="0" distL="114300" distR="114300" simplePos="0" relativeHeight="251657216" behindDoc="1" locked="0" layoutInCell="0" allowOverlap="1" wp14:anchorId="1A29E15A" wp14:editId="068CFF75">
          <wp:simplePos x="0" y="0"/>
          <wp:positionH relativeFrom="page">
            <wp:posOffset>30785</wp:posOffset>
          </wp:positionH>
          <wp:positionV relativeFrom="page">
            <wp:posOffset>30480</wp:posOffset>
          </wp:positionV>
          <wp:extent cx="7695210" cy="10020839"/>
          <wp:effectExtent l="0" t="0" r="127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43D004EA" w:rsidR="00641B89" w:rsidRDefault="00FF551E" w:rsidP="00472C41">
    <w:pPr>
      <w:pStyle w:val="Encabezado"/>
      <w:tabs>
        <w:tab w:val="clear" w:pos="4252"/>
        <w:tab w:val="clear" w:pos="8504"/>
        <w:tab w:val="left" w:pos="3103"/>
      </w:tabs>
    </w:pPr>
    <w:r>
      <w:rPr>
        <w:noProof/>
      </w:rPr>
      <w:pict w14:anchorId="41826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alt="" style="position:absolute;margin-left:-118.65pt;margin-top:-128.3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r w:rsidR="00641B89">
      <w:tab/>
    </w:r>
  </w:p>
  <w:tbl>
    <w:tblPr>
      <w:tblStyle w:val="Tablaconcuadrcula"/>
      <w:tblW w:w="73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641B89" w:rsidRPr="00025127" w14:paraId="0A3256F2" w14:textId="77777777" w:rsidTr="006E6B65">
      <w:trPr>
        <w:trHeight w:val="138"/>
        <w:jc w:val="right"/>
      </w:trPr>
      <w:tc>
        <w:tcPr>
          <w:tcW w:w="3261" w:type="dxa"/>
          <w:vAlign w:val="center"/>
        </w:tcPr>
        <w:p w14:paraId="3D80769D" w14:textId="316F11F8" w:rsidR="00641B89" w:rsidRPr="00025127" w:rsidRDefault="00641B89" w:rsidP="005F1362">
          <w:pPr>
            <w:jc w:val="right"/>
            <w:rPr>
              <w:rFonts w:ascii="Palatino Linotype" w:hAnsi="Palatino Linotype"/>
              <w:b/>
              <w:sz w:val="22"/>
              <w:szCs w:val="22"/>
            </w:rPr>
          </w:pPr>
          <w:r w:rsidRPr="00025127">
            <w:rPr>
              <w:rFonts w:ascii="Palatino Linotype" w:hAnsi="Palatino Linotype"/>
              <w:b/>
              <w:sz w:val="22"/>
              <w:szCs w:val="22"/>
            </w:rPr>
            <w:t>RECURSO DE REVISIÓN:</w:t>
          </w:r>
        </w:p>
      </w:tc>
      <w:tc>
        <w:tcPr>
          <w:tcW w:w="4111" w:type="dxa"/>
          <w:vAlign w:val="center"/>
        </w:tcPr>
        <w:p w14:paraId="0453495E" w14:textId="776F3AF8" w:rsidR="00641B89" w:rsidRPr="00025127" w:rsidRDefault="00641B89" w:rsidP="000021A0">
          <w:pPr>
            <w:pStyle w:val="Encabezado"/>
            <w:rPr>
              <w:rFonts w:ascii="Palatino Linotype" w:hAnsi="Palatino Linotype"/>
              <w:b/>
              <w:sz w:val="22"/>
              <w:szCs w:val="22"/>
            </w:rPr>
          </w:pPr>
          <w:r>
            <w:rPr>
              <w:rFonts w:ascii="Palatino Linotype" w:hAnsi="Palatino Linotype"/>
              <w:b/>
              <w:szCs w:val="22"/>
            </w:rPr>
            <w:t>12433</w:t>
          </w:r>
          <w:r w:rsidRPr="0055407C">
            <w:rPr>
              <w:rFonts w:ascii="Palatino Linotype" w:hAnsi="Palatino Linotype"/>
              <w:b/>
              <w:szCs w:val="22"/>
            </w:rPr>
            <w:t>/INFOEM/IP/RR/202</w:t>
          </w:r>
          <w:r>
            <w:rPr>
              <w:rFonts w:ascii="Palatino Linotype" w:hAnsi="Palatino Linotype"/>
              <w:b/>
              <w:szCs w:val="22"/>
            </w:rPr>
            <w:t>2</w:t>
          </w:r>
        </w:p>
      </w:tc>
    </w:tr>
    <w:tr w:rsidR="00641B89" w:rsidRPr="00025127" w14:paraId="128C8B3C" w14:textId="77777777" w:rsidTr="006E6B65">
      <w:trPr>
        <w:trHeight w:val="233"/>
        <w:jc w:val="right"/>
      </w:trPr>
      <w:tc>
        <w:tcPr>
          <w:tcW w:w="3261" w:type="dxa"/>
          <w:vAlign w:val="center"/>
        </w:tcPr>
        <w:p w14:paraId="483E3371" w14:textId="66B1BC74" w:rsidR="00641B89" w:rsidRPr="00025127" w:rsidRDefault="00641B89" w:rsidP="00472C41">
          <w:pPr>
            <w:jc w:val="right"/>
            <w:rPr>
              <w:rFonts w:ascii="Palatino Linotype" w:hAnsi="Palatino Linotype"/>
              <w:b/>
              <w:sz w:val="22"/>
              <w:szCs w:val="22"/>
            </w:rPr>
          </w:pPr>
          <w:r w:rsidRPr="00025127">
            <w:rPr>
              <w:rFonts w:ascii="Palatino Linotype" w:hAnsi="Palatino Linotype"/>
              <w:b/>
              <w:sz w:val="22"/>
              <w:szCs w:val="22"/>
            </w:rPr>
            <w:t>RECURRENTE:</w:t>
          </w:r>
        </w:p>
      </w:tc>
      <w:tc>
        <w:tcPr>
          <w:tcW w:w="4111" w:type="dxa"/>
        </w:tcPr>
        <w:p w14:paraId="1548525E" w14:textId="73FA38E5" w:rsidR="00641B89" w:rsidRPr="0035066B" w:rsidRDefault="00FB30DE" w:rsidP="00B87705">
          <w:pPr>
            <w:pStyle w:val="Encabezado"/>
            <w:rPr>
              <w:rFonts w:ascii="Palatino Linotype" w:hAnsi="Palatino Linotype"/>
              <w:b/>
              <w:sz w:val="22"/>
              <w:szCs w:val="22"/>
            </w:rPr>
          </w:pPr>
          <w:r>
            <w:rPr>
              <w:rFonts w:ascii="Palatino Linotype" w:hAnsi="Palatino Linotype"/>
              <w:b/>
              <w:sz w:val="22"/>
              <w:szCs w:val="22"/>
            </w:rPr>
            <w:t xml:space="preserve">XXX </w:t>
          </w:r>
          <w:proofErr w:type="spellStart"/>
          <w:r>
            <w:rPr>
              <w:rFonts w:ascii="Palatino Linotype" w:hAnsi="Palatino Linotype"/>
              <w:b/>
              <w:sz w:val="22"/>
              <w:szCs w:val="22"/>
            </w:rPr>
            <w:t>XXX</w:t>
          </w:r>
          <w:proofErr w:type="spellEnd"/>
          <w:r>
            <w:rPr>
              <w:rFonts w:ascii="Palatino Linotype" w:hAnsi="Palatino Linotype"/>
              <w:b/>
              <w:sz w:val="22"/>
              <w:szCs w:val="22"/>
            </w:rPr>
            <w:t xml:space="preserve"> </w:t>
          </w:r>
          <w:proofErr w:type="spellStart"/>
          <w:r>
            <w:rPr>
              <w:rFonts w:ascii="Palatino Linotype" w:hAnsi="Palatino Linotype"/>
              <w:b/>
              <w:sz w:val="22"/>
              <w:szCs w:val="22"/>
            </w:rPr>
            <w:t>XXX</w:t>
          </w:r>
          <w:proofErr w:type="spellEnd"/>
        </w:p>
      </w:tc>
    </w:tr>
    <w:tr w:rsidR="00641B89" w:rsidRPr="00025127" w14:paraId="41BE0704" w14:textId="77777777" w:rsidTr="006E6B65">
      <w:trPr>
        <w:trHeight w:val="321"/>
        <w:jc w:val="right"/>
      </w:trPr>
      <w:tc>
        <w:tcPr>
          <w:tcW w:w="3261" w:type="dxa"/>
          <w:vAlign w:val="center"/>
        </w:tcPr>
        <w:p w14:paraId="34C64148" w14:textId="10C6C8A9" w:rsidR="00641B89" w:rsidRPr="00025127" w:rsidRDefault="00641B89" w:rsidP="005F1362">
          <w:pPr>
            <w:jc w:val="right"/>
            <w:rPr>
              <w:rFonts w:ascii="Palatino Linotype" w:hAnsi="Palatino Linotype"/>
              <w:b/>
              <w:sz w:val="22"/>
              <w:szCs w:val="22"/>
            </w:rPr>
          </w:pPr>
          <w:r w:rsidRPr="00025127">
            <w:rPr>
              <w:rFonts w:ascii="Palatino Linotype" w:hAnsi="Palatino Linotype"/>
              <w:b/>
              <w:sz w:val="22"/>
              <w:szCs w:val="22"/>
            </w:rPr>
            <w:t>SUJETO OBLIGADO:</w:t>
          </w:r>
        </w:p>
      </w:tc>
      <w:tc>
        <w:tcPr>
          <w:tcW w:w="4111" w:type="dxa"/>
          <w:vAlign w:val="center"/>
        </w:tcPr>
        <w:p w14:paraId="34C341BF" w14:textId="1E762EC5" w:rsidR="00641B89" w:rsidRPr="00025127" w:rsidRDefault="00641B89" w:rsidP="00743BB5">
          <w:pPr>
            <w:pStyle w:val="Encabezado"/>
            <w:jc w:val="both"/>
            <w:rPr>
              <w:rFonts w:ascii="Palatino Linotype" w:hAnsi="Palatino Linotype"/>
              <w:b/>
              <w:sz w:val="22"/>
              <w:szCs w:val="22"/>
            </w:rPr>
          </w:pPr>
          <w:r>
            <w:rPr>
              <w:rFonts w:ascii="Palatino Linotype" w:eastAsia="Calibri" w:hAnsi="Palatino Linotype" w:cs="Arial"/>
              <w:b/>
              <w:bCs/>
              <w:sz w:val="22"/>
              <w:lang w:val="es-ES"/>
            </w:rPr>
            <w:t>Ayuntamiento de Tlalmanalco</w:t>
          </w:r>
        </w:p>
      </w:tc>
    </w:tr>
    <w:tr w:rsidR="00641B89" w:rsidRPr="00025127" w14:paraId="0C8B6193" w14:textId="77777777" w:rsidTr="006E6B65">
      <w:trPr>
        <w:trHeight w:val="321"/>
        <w:jc w:val="right"/>
      </w:trPr>
      <w:tc>
        <w:tcPr>
          <w:tcW w:w="3261" w:type="dxa"/>
          <w:vAlign w:val="center"/>
        </w:tcPr>
        <w:p w14:paraId="321FFAFF" w14:textId="0E8C2CE7" w:rsidR="00641B89" w:rsidRPr="00025127" w:rsidRDefault="00641B89" w:rsidP="00472C41">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4111" w:type="dxa"/>
          <w:vAlign w:val="center"/>
        </w:tcPr>
        <w:p w14:paraId="0FECDA9D" w14:textId="6D336FD0" w:rsidR="00641B89" w:rsidRPr="00025127" w:rsidRDefault="00641B89" w:rsidP="00B44F9F">
          <w:pPr>
            <w:pStyle w:val="Encabezado"/>
            <w:ind w:left="33"/>
            <w:rPr>
              <w:rFonts w:ascii="Palatino Linotype" w:hAnsi="Palatino Linotype"/>
              <w:b/>
              <w:sz w:val="22"/>
              <w:szCs w:val="22"/>
            </w:rPr>
          </w:pPr>
          <w:r>
            <w:rPr>
              <w:rFonts w:ascii="Palatino Linotype" w:hAnsi="Palatino Linotype"/>
              <w:b/>
              <w:sz w:val="22"/>
              <w:szCs w:val="22"/>
            </w:rPr>
            <w:t>María del Rosario Mejía Ayala</w:t>
          </w:r>
        </w:p>
      </w:tc>
    </w:tr>
  </w:tbl>
  <w:p w14:paraId="156B5574" w14:textId="3EA5B995" w:rsidR="00641B89" w:rsidRDefault="00641B89"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23A2242B"/>
    <w:multiLevelType w:val="hybridMultilevel"/>
    <w:tmpl w:val="81F639E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AF5E5232">
      <w:start w:val="1"/>
      <w:numFmt w:val="upperRoman"/>
      <w:lvlText w:val="%4."/>
      <w:lvlJc w:val="lef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D358F0"/>
    <w:multiLevelType w:val="hybridMultilevel"/>
    <w:tmpl w:val="655033DA"/>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3" w15:restartNumberingAfterBreak="0">
    <w:nsid w:val="2B4D68D4"/>
    <w:multiLevelType w:val="hybridMultilevel"/>
    <w:tmpl w:val="999692E2"/>
    <w:lvl w:ilvl="0" w:tplc="080A0003">
      <w:start w:val="1"/>
      <w:numFmt w:val="bullet"/>
      <w:lvlText w:val="o"/>
      <w:lvlJc w:val="left"/>
      <w:pPr>
        <w:ind w:left="1211" w:hanging="360"/>
      </w:pPr>
      <w:rPr>
        <w:rFonts w:ascii="Courier New" w:hAnsi="Courier New" w:cs="Courier New"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30BB2328"/>
    <w:multiLevelType w:val="hybridMultilevel"/>
    <w:tmpl w:val="C81C98F0"/>
    <w:lvl w:ilvl="0" w:tplc="080A0003">
      <w:start w:val="1"/>
      <w:numFmt w:val="bullet"/>
      <w:lvlText w:val="o"/>
      <w:lvlJc w:val="left"/>
      <w:pPr>
        <w:ind w:left="1287" w:hanging="360"/>
      </w:pPr>
      <w:rPr>
        <w:rFonts w:ascii="Courier New" w:hAnsi="Courier New" w:cs="Courier New"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875F49"/>
    <w:multiLevelType w:val="hybridMultilevel"/>
    <w:tmpl w:val="5CEC4A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A731AD"/>
    <w:multiLevelType w:val="hybridMultilevel"/>
    <w:tmpl w:val="E57078C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2FA1558"/>
    <w:multiLevelType w:val="hybridMultilevel"/>
    <w:tmpl w:val="2D3A96A8"/>
    <w:lvl w:ilvl="0" w:tplc="080A0003">
      <w:start w:val="1"/>
      <w:numFmt w:val="bullet"/>
      <w:lvlText w:val="o"/>
      <w:lvlJc w:val="left"/>
      <w:pPr>
        <w:ind w:left="1069" w:hanging="360"/>
      </w:pPr>
      <w:rPr>
        <w:rFonts w:ascii="Courier New" w:hAnsi="Courier New" w:cs="Courier New"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1" w15:restartNumberingAfterBreak="0">
    <w:nsid w:val="64585BD8"/>
    <w:multiLevelType w:val="hybridMultilevel"/>
    <w:tmpl w:val="7512ADE0"/>
    <w:lvl w:ilvl="0" w:tplc="080A0003">
      <w:start w:val="1"/>
      <w:numFmt w:val="bullet"/>
      <w:lvlText w:val="o"/>
      <w:lvlJc w:val="left"/>
      <w:pPr>
        <w:ind w:left="1211" w:hanging="360"/>
      </w:pPr>
      <w:rPr>
        <w:rFonts w:ascii="Courier New" w:hAnsi="Courier New" w:cs="Courier New"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2"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16cid:durableId="312876265">
    <w:abstractNumId w:val="7"/>
  </w:num>
  <w:num w:numId="2" w16cid:durableId="1782451194">
    <w:abstractNumId w:val="0"/>
  </w:num>
  <w:num w:numId="3" w16cid:durableId="893388234">
    <w:abstractNumId w:val="12"/>
  </w:num>
  <w:num w:numId="4" w16cid:durableId="932205833">
    <w:abstractNumId w:val="4"/>
  </w:num>
  <w:num w:numId="5" w16cid:durableId="1858032280">
    <w:abstractNumId w:val="6"/>
  </w:num>
  <w:num w:numId="6" w16cid:durableId="372384857">
    <w:abstractNumId w:val="8"/>
  </w:num>
  <w:num w:numId="7" w16cid:durableId="815269277">
    <w:abstractNumId w:val="9"/>
  </w:num>
  <w:num w:numId="8" w16cid:durableId="995184873">
    <w:abstractNumId w:val="10"/>
  </w:num>
  <w:num w:numId="9" w16cid:durableId="2022853522">
    <w:abstractNumId w:val="5"/>
  </w:num>
  <w:num w:numId="10" w16cid:durableId="815806779">
    <w:abstractNumId w:val="11"/>
  </w:num>
  <w:num w:numId="11" w16cid:durableId="597375634">
    <w:abstractNumId w:val="3"/>
  </w:num>
  <w:num w:numId="12" w16cid:durableId="1974018396">
    <w:abstractNumId w:val="1"/>
  </w:num>
  <w:num w:numId="13" w16cid:durableId="50024463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65"/>
    <w:rsid w:val="00001544"/>
    <w:rsid w:val="00001558"/>
    <w:rsid w:val="000021A0"/>
    <w:rsid w:val="0000310F"/>
    <w:rsid w:val="0000381E"/>
    <w:rsid w:val="00003A05"/>
    <w:rsid w:val="0000407F"/>
    <w:rsid w:val="000058E3"/>
    <w:rsid w:val="0000797D"/>
    <w:rsid w:val="00007E8A"/>
    <w:rsid w:val="000100D7"/>
    <w:rsid w:val="0001106B"/>
    <w:rsid w:val="00011B17"/>
    <w:rsid w:val="00012472"/>
    <w:rsid w:val="0001398B"/>
    <w:rsid w:val="00014006"/>
    <w:rsid w:val="000152B8"/>
    <w:rsid w:val="0001539E"/>
    <w:rsid w:val="000157A3"/>
    <w:rsid w:val="000160F8"/>
    <w:rsid w:val="000170F8"/>
    <w:rsid w:val="000203D3"/>
    <w:rsid w:val="000204A6"/>
    <w:rsid w:val="000211F8"/>
    <w:rsid w:val="0002146F"/>
    <w:rsid w:val="00022D89"/>
    <w:rsid w:val="000230D4"/>
    <w:rsid w:val="000236A3"/>
    <w:rsid w:val="00024849"/>
    <w:rsid w:val="00024F35"/>
    <w:rsid w:val="00025127"/>
    <w:rsid w:val="00025266"/>
    <w:rsid w:val="0003063D"/>
    <w:rsid w:val="00031D37"/>
    <w:rsid w:val="00031F10"/>
    <w:rsid w:val="00031F98"/>
    <w:rsid w:val="00032493"/>
    <w:rsid w:val="0004072A"/>
    <w:rsid w:val="0004193F"/>
    <w:rsid w:val="00041DCC"/>
    <w:rsid w:val="00042380"/>
    <w:rsid w:val="00044DB9"/>
    <w:rsid w:val="0004686A"/>
    <w:rsid w:val="000468E2"/>
    <w:rsid w:val="00046CEE"/>
    <w:rsid w:val="000478BA"/>
    <w:rsid w:val="0005237C"/>
    <w:rsid w:val="0005295D"/>
    <w:rsid w:val="00052A3C"/>
    <w:rsid w:val="000544CE"/>
    <w:rsid w:val="00054A03"/>
    <w:rsid w:val="00055860"/>
    <w:rsid w:val="00056A79"/>
    <w:rsid w:val="0005777B"/>
    <w:rsid w:val="00061087"/>
    <w:rsid w:val="00061344"/>
    <w:rsid w:val="00061A86"/>
    <w:rsid w:val="000622ED"/>
    <w:rsid w:val="0006247F"/>
    <w:rsid w:val="00062648"/>
    <w:rsid w:val="000631D9"/>
    <w:rsid w:val="0006381D"/>
    <w:rsid w:val="00063D06"/>
    <w:rsid w:val="0006407E"/>
    <w:rsid w:val="000643B8"/>
    <w:rsid w:val="00064577"/>
    <w:rsid w:val="00064A37"/>
    <w:rsid w:val="00064B95"/>
    <w:rsid w:val="0007221E"/>
    <w:rsid w:val="00072239"/>
    <w:rsid w:val="00073E80"/>
    <w:rsid w:val="00074573"/>
    <w:rsid w:val="000762A5"/>
    <w:rsid w:val="000800AC"/>
    <w:rsid w:val="00080B7D"/>
    <w:rsid w:val="0008230A"/>
    <w:rsid w:val="00082D11"/>
    <w:rsid w:val="00082E28"/>
    <w:rsid w:val="000834FE"/>
    <w:rsid w:val="0008465D"/>
    <w:rsid w:val="00084E31"/>
    <w:rsid w:val="0008542A"/>
    <w:rsid w:val="00086AD0"/>
    <w:rsid w:val="00087CFE"/>
    <w:rsid w:val="00090D6F"/>
    <w:rsid w:val="00091221"/>
    <w:rsid w:val="00091C2C"/>
    <w:rsid w:val="00091F3E"/>
    <w:rsid w:val="00092253"/>
    <w:rsid w:val="00092885"/>
    <w:rsid w:val="000929FF"/>
    <w:rsid w:val="00092A5F"/>
    <w:rsid w:val="00093FB4"/>
    <w:rsid w:val="00093FC7"/>
    <w:rsid w:val="000953E2"/>
    <w:rsid w:val="00095BB9"/>
    <w:rsid w:val="0009663D"/>
    <w:rsid w:val="000A0A47"/>
    <w:rsid w:val="000A0A85"/>
    <w:rsid w:val="000A26B8"/>
    <w:rsid w:val="000A2D61"/>
    <w:rsid w:val="000A3F90"/>
    <w:rsid w:val="000A4554"/>
    <w:rsid w:val="000A45FD"/>
    <w:rsid w:val="000A4E44"/>
    <w:rsid w:val="000A556A"/>
    <w:rsid w:val="000A77ED"/>
    <w:rsid w:val="000A7BFC"/>
    <w:rsid w:val="000B020C"/>
    <w:rsid w:val="000B0370"/>
    <w:rsid w:val="000B49CB"/>
    <w:rsid w:val="000B5AB1"/>
    <w:rsid w:val="000B5D79"/>
    <w:rsid w:val="000B6D31"/>
    <w:rsid w:val="000B750B"/>
    <w:rsid w:val="000B7C4F"/>
    <w:rsid w:val="000C0061"/>
    <w:rsid w:val="000C0663"/>
    <w:rsid w:val="000C0BBB"/>
    <w:rsid w:val="000C10B9"/>
    <w:rsid w:val="000C1D19"/>
    <w:rsid w:val="000C2E5F"/>
    <w:rsid w:val="000C3423"/>
    <w:rsid w:val="000C3861"/>
    <w:rsid w:val="000C4698"/>
    <w:rsid w:val="000C48CA"/>
    <w:rsid w:val="000C4A8E"/>
    <w:rsid w:val="000C5A04"/>
    <w:rsid w:val="000C5AF7"/>
    <w:rsid w:val="000C75F1"/>
    <w:rsid w:val="000D0855"/>
    <w:rsid w:val="000D11CC"/>
    <w:rsid w:val="000D1E0F"/>
    <w:rsid w:val="000D2DC2"/>
    <w:rsid w:val="000D3275"/>
    <w:rsid w:val="000D513A"/>
    <w:rsid w:val="000D5A1D"/>
    <w:rsid w:val="000D62FF"/>
    <w:rsid w:val="000D69DF"/>
    <w:rsid w:val="000D7369"/>
    <w:rsid w:val="000D7394"/>
    <w:rsid w:val="000E07DC"/>
    <w:rsid w:val="000E1389"/>
    <w:rsid w:val="000E2665"/>
    <w:rsid w:val="000E2A46"/>
    <w:rsid w:val="000E2FDB"/>
    <w:rsid w:val="000E5176"/>
    <w:rsid w:val="000E67FC"/>
    <w:rsid w:val="000E77B8"/>
    <w:rsid w:val="000F1731"/>
    <w:rsid w:val="000F1792"/>
    <w:rsid w:val="000F1B9F"/>
    <w:rsid w:val="000F2739"/>
    <w:rsid w:val="000F2EDD"/>
    <w:rsid w:val="000F3457"/>
    <w:rsid w:val="000F37A8"/>
    <w:rsid w:val="000F4577"/>
    <w:rsid w:val="000F55C1"/>
    <w:rsid w:val="000F6BFE"/>
    <w:rsid w:val="000F6D7E"/>
    <w:rsid w:val="00100187"/>
    <w:rsid w:val="001009A9"/>
    <w:rsid w:val="00100C6D"/>
    <w:rsid w:val="00100DDD"/>
    <w:rsid w:val="001023CC"/>
    <w:rsid w:val="00102D65"/>
    <w:rsid w:val="00103662"/>
    <w:rsid w:val="00103888"/>
    <w:rsid w:val="00104148"/>
    <w:rsid w:val="00107499"/>
    <w:rsid w:val="00107557"/>
    <w:rsid w:val="00111418"/>
    <w:rsid w:val="0011167C"/>
    <w:rsid w:val="00111F02"/>
    <w:rsid w:val="0011279B"/>
    <w:rsid w:val="00112B02"/>
    <w:rsid w:val="00112F09"/>
    <w:rsid w:val="00114A21"/>
    <w:rsid w:val="00115C8B"/>
    <w:rsid w:val="00115F2B"/>
    <w:rsid w:val="00116127"/>
    <w:rsid w:val="00117441"/>
    <w:rsid w:val="001178B4"/>
    <w:rsid w:val="0012006D"/>
    <w:rsid w:val="00121F4A"/>
    <w:rsid w:val="0012227C"/>
    <w:rsid w:val="00122E4B"/>
    <w:rsid w:val="0012380D"/>
    <w:rsid w:val="00123CC2"/>
    <w:rsid w:val="00124015"/>
    <w:rsid w:val="00124CF1"/>
    <w:rsid w:val="001250B4"/>
    <w:rsid w:val="001253D1"/>
    <w:rsid w:val="001277ED"/>
    <w:rsid w:val="00127E68"/>
    <w:rsid w:val="001318D2"/>
    <w:rsid w:val="001319A9"/>
    <w:rsid w:val="00132C06"/>
    <w:rsid w:val="00133B79"/>
    <w:rsid w:val="00133CE5"/>
    <w:rsid w:val="00134AEC"/>
    <w:rsid w:val="001352E5"/>
    <w:rsid w:val="00135C45"/>
    <w:rsid w:val="00135DD5"/>
    <w:rsid w:val="0013673A"/>
    <w:rsid w:val="0013695B"/>
    <w:rsid w:val="0013752C"/>
    <w:rsid w:val="00140206"/>
    <w:rsid w:val="00140D44"/>
    <w:rsid w:val="001417ED"/>
    <w:rsid w:val="00142648"/>
    <w:rsid w:val="00142896"/>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6A23"/>
    <w:rsid w:val="001611E5"/>
    <w:rsid w:val="001619E4"/>
    <w:rsid w:val="00161E95"/>
    <w:rsid w:val="001631F7"/>
    <w:rsid w:val="00163780"/>
    <w:rsid w:val="0016383D"/>
    <w:rsid w:val="00163B1F"/>
    <w:rsid w:val="001648EE"/>
    <w:rsid w:val="00164B65"/>
    <w:rsid w:val="00165105"/>
    <w:rsid w:val="001656F2"/>
    <w:rsid w:val="00166794"/>
    <w:rsid w:val="00166C3F"/>
    <w:rsid w:val="00167813"/>
    <w:rsid w:val="0017273C"/>
    <w:rsid w:val="001732E3"/>
    <w:rsid w:val="00174E02"/>
    <w:rsid w:val="0017653A"/>
    <w:rsid w:val="00176843"/>
    <w:rsid w:val="00176AD0"/>
    <w:rsid w:val="001775DF"/>
    <w:rsid w:val="00185460"/>
    <w:rsid w:val="001862A3"/>
    <w:rsid w:val="00186F78"/>
    <w:rsid w:val="00192E4B"/>
    <w:rsid w:val="00194D62"/>
    <w:rsid w:val="001955C6"/>
    <w:rsid w:val="00196407"/>
    <w:rsid w:val="00197091"/>
    <w:rsid w:val="001972CC"/>
    <w:rsid w:val="001A032D"/>
    <w:rsid w:val="001A0C28"/>
    <w:rsid w:val="001A138D"/>
    <w:rsid w:val="001A2857"/>
    <w:rsid w:val="001A2A89"/>
    <w:rsid w:val="001A2C62"/>
    <w:rsid w:val="001A3634"/>
    <w:rsid w:val="001A4261"/>
    <w:rsid w:val="001A4D5D"/>
    <w:rsid w:val="001A5150"/>
    <w:rsid w:val="001A58B9"/>
    <w:rsid w:val="001A61E1"/>
    <w:rsid w:val="001A6C1E"/>
    <w:rsid w:val="001A7A87"/>
    <w:rsid w:val="001B1DC7"/>
    <w:rsid w:val="001B30F9"/>
    <w:rsid w:val="001B32B2"/>
    <w:rsid w:val="001B3659"/>
    <w:rsid w:val="001B40F3"/>
    <w:rsid w:val="001B53A0"/>
    <w:rsid w:val="001B5A3E"/>
    <w:rsid w:val="001B5F70"/>
    <w:rsid w:val="001B6845"/>
    <w:rsid w:val="001B6B2E"/>
    <w:rsid w:val="001C0AED"/>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D07C9"/>
    <w:rsid w:val="001D3AB5"/>
    <w:rsid w:val="001D4A8F"/>
    <w:rsid w:val="001D563E"/>
    <w:rsid w:val="001D62F7"/>
    <w:rsid w:val="001D726F"/>
    <w:rsid w:val="001D7D8F"/>
    <w:rsid w:val="001D7DF0"/>
    <w:rsid w:val="001D7E82"/>
    <w:rsid w:val="001E018C"/>
    <w:rsid w:val="001E0AD2"/>
    <w:rsid w:val="001E1094"/>
    <w:rsid w:val="001E3596"/>
    <w:rsid w:val="001E3F91"/>
    <w:rsid w:val="001E4152"/>
    <w:rsid w:val="001E489D"/>
    <w:rsid w:val="001E4C30"/>
    <w:rsid w:val="001E5BE5"/>
    <w:rsid w:val="001E5C94"/>
    <w:rsid w:val="001E6822"/>
    <w:rsid w:val="001E74A5"/>
    <w:rsid w:val="001E7B9E"/>
    <w:rsid w:val="001F025B"/>
    <w:rsid w:val="001F0940"/>
    <w:rsid w:val="001F2B8C"/>
    <w:rsid w:val="001F783F"/>
    <w:rsid w:val="001F7AFD"/>
    <w:rsid w:val="001F7DE2"/>
    <w:rsid w:val="002001BE"/>
    <w:rsid w:val="00200C0D"/>
    <w:rsid w:val="00202737"/>
    <w:rsid w:val="002031F3"/>
    <w:rsid w:val="002058A7"/>
    <w:rsid w:val="00205A1A"/>
    <w:rsid w:val="00207665"/>
    <w:rsid w:val="00207968"/>
    <w:rsid w:val="00210C0E"/>
    <w:rsid w:val="00211229"/>
    <w:rsid w:val="00211E8C"/>
    <w:rsid w:val="00212C9C"/>
    <w:rsid w:val="00212FCA"/>
    <w:rsid w:val="00213108"/>
    <w:rsid w:val="0021345D"/>
    <w:rsid w:val="0021356B"/>
    <w:rsid w:val="0021453E"/>
    <w:rsid w:val="0021475E"/>
    <w:rsid w:val="00216B8B"/>
    <w:rsid w:val="00216D2F"/>
    <w:rsid w:val="002179AC"/>
    <w:rsid w:val="00220ADB"/>
    <w:rsid w:val="002217BA"/>
    <w:rsid w:val="00221E74"/>
    <w:rsid w:val="00223507"/>
    <w:rsid w:val="00223ACC"/>
    <w:rsid w:val="00223BA6"/>
    <w:rsid w:val="00223F1A"/>
    <w:rsid w:val="0022448D"/>
    <w:rsid w:val="002275DE"/>
    <w:rsid w:val="0022774F"/>
    <w:rsid w:val="00230170"/>
    <w:rsid w:val="002305CF"/>
    <w:rsid w:val="00233E08"/>
    <w:rsid w:val="002345FF"/>
    <w:rsid w:val="00234CD2"/>
    <w:rsid w:val="00236319"/>
    <w:rsid w:val="00237611"/>
    <w:rsid w:val="002408D7"/>
    <w:rsid w:val="00241D28"/>
    <w:rsid w:val="002426EA"/>
    <w:rsid w:val="00244476"/>
    <w:rsid w:val="002457CF"/>
    <w:rsid w:val="00250126"/>
    <w:rsid w:val="002507D8"/>
    <w:rsid w:val="00252A20"/>
    <w:rsid w:val="00252B41"/>
    <w:rsid w:val="00254353"/>
    <w:rsid w:val="00254362"/>
    <w:rsid w:val="0025524F"/>
    <w:rsid w:val="00257E5F"/>
    <w:rsid w:val="00260C1D"/>
    <w:rsid w:val="00261001"/>
    <w:rsid w:val="00261A42"/>
    <w:rsid w:val="00261D84"/>
    <w:rsid w:val="002629A6"/>
    <w:rsid w:val="00262C1D"/>
    <w:rsid w:val="002630E4"/>
    <w:rsid w:val="00263F23"/>
    <w:rsid w:val="00264D02"/>
    <w:rsid w:val="0026500D"/>
    <w:rsid w:val="00265CD7"/>
    <w:rsid w:val="00266588"/>
    <w:rsid w:val="002665BD"/>
    <w:rsid w:val="002679DD"/>
    <w:rsid w:val="00271B06"/>
    <w:rsid w:val="00272FEC"/>
    <w:rsid w:val="00273013"/>
    <w:rsid w:val="00273C37"/>
    <w:rsid w:val="00273D1A"/>
    <w:rsid w:val="0027430D"/>
    <w:rsid w:val="002746D9"/>
    <w:rsid w:val="00274ED2"/>
    <w:rsid w:val="0027504E"/>
    <w:rsid w:val="00275260"/>
    <w:rsid w:val="00275630"/>
    <w:rsid w:val="002765F2"/>
    <w:rsid w:val="00277A35"/>
    <w:rsid w:val="00280994"/>
    <w:rsid w:val="00280E3F"/>
    <w:rsid w:val="00280F05"/>
    <w:rsid w:val="00281DE0"/>
    <w:rsid w:val="0028248C"/>
    <w:rsid w:val="00286DDB"/>
    <w:rsid w:val="002871EB"/>
    <w:rsid w:val="002913D0"/>
    <w:rsid w:val="0029216A"/>
    <w:rsid w:val="002948C4"/>
    <w:rsid w:val="00295100"/>
    <w:rsid w:val="00297E45"/>
    <w:rsid w:val="002A2099"/>
    <w:rsid w:val="002A222E"/>
    <w:rsid w:val="002A229B"/>
    <w:rsid w:val="002A35B6"/>
    <w:rsid w:val="002A4172"/>
    <w:rsid w:val="002A4516"/>
    <w:rsid w:val="002A54DE"/>
    <w:rsid w:val="002A7A1C"/>
    <w:rsid w:val="002A7FAB"/>
    <w:rsid w:val="002B085C"/>
    <w:rsid w:val="002B1AE9"/>
    <w:rsid w:val="002B2278"/>
    <w:rsid w:val="002B284F"/>
    <w:rsid w:val="002B2A2E"/>
    <w:rsid w:val="002B2F59"/>
    <w:rsid w:val="002B309C"/>
    <w:rsid w:val="002B4D21"/>
    <w:rsid w:val="002B56C2"/>
    <w:rsid w:val="002B5733"/>
    <w:rsid w:val="002B7A58"/>
    <w:rsid w:val="002C0074"/>
    <w:rsid w:val="002C0159"/>
    <w:rsid w:val="002C0804"/>
    <w:rsid w:val="002C0DC5"/>
    <w:rsid w:val="002C1007"/>
    <w:rsid w:val="002C2460"/>
    <w:rsid w:val="002C2D44"/>
    <w:rsid w:val="002C4715"/>
    <w:rsid w:val="002C4780"/>
    <w:rsid w:val="002C47ED"/>
    <w:rsid w:val="002C484A"/>
    <w:rsid w:val="002C4DBD"/>
    <w:rsid w:val="002C570D"/>
    <w:rsid w:val="002C6561"/>
    <w:rsid w:val="002C6DB3"/>
    <w:rsid w:val="002D0E3D"/>
    <w:rsid w:val="002D10C8"/>
    <w:rsid w:val="002D147E"/>
    <w:rsid w:val="002D1A38"/>
    <w:rsid w:val="002D1AA7"/>
    <w:rsid w:val="002D28CB"/>
    <w:rsid w:val="002D2E16"/>
    <w:rsid w:val="002D356E"/>
    <w:rsid w:val="002D35AE"/>
    <w:rsid w:val="002D373C"/>
    <w:rsid w:val="002D6CF5"/>
    <w:rsid w:val="002E0259"/>
    <w:rsid w:val="002E126F"/>
    <w:rsid w:val="002E160F"/>
    <w:rsid w:val="002E191E"/>
    <w:rsid w:val="002E1C05"/>
    <w:rsid w:val="002E3FAE"/>
    <w:rsid w:val="002E482C"/>
    <w:rsid w:val="002E5399"/>
    <w:rsid w:val="002E5A0B"/>
    <w:rsid w:val="002E6295"/>
    <w:rsid w:val="002E6531"/>
    <w:rsid w:val="002E66CA"/>
    <w:rsid w:val="002E689B"/>
    <w:rsid w:val="002E6A4E"/>
    <w:rsid w:val="002E6CFE"/>
    <w:rsid w:val="002E6D27"/>
    <w:rsid w:val="002E74CE"/>
    <w:rsid w:val="002E76FD"/>
    <w:rsid w:val="002E77D0"/>
    <w:rsid w:val="002E7AD0"/>
    <w:rsid w:val="002F0EDC"/>
    <w:rsid w:val="002F1781"/>
    <w:rsid w:val="002F1871"/>
    <w:rsid w:val="002F3672"/>
    <w:rsid w:val="002F37C1"/>
    <w:rsid w:val="002F5665"/>
    <w:rsid w:val="002F6FF0"/>
    <w:rsid w:val="002F72FA"/>
    <w:rsid w:val="002F7C3D"/>
    <w:rsid w:val="002F7D11"/>
    <w:rsid w:val="003007E0"/>
    <w:rsid w:val="0030150B"/>
    <w:rsid w:val="00301B41"/>
    <w:rsid w:val="00301D47"/>
    <w:rsid w:val="003030B1"/>
    <w:rsid w:val="00303717"/>
    <w:rsid w:val="00303E86"/>
    <w:rsid w:val="00304013"/>
    <w:rsid w:val="00304056"/>
    <w:rsid w:val="003040F1"/>
    <w:rsid w:val="00304137"/>
    <w:rsid w:val="003046AA"/>
    <w:rsid w:val="003049F3"/>
    <w:rsid w:val="00304CDF"/>
    <w:rsid w:val="00304E81"/>
    <w:rsid w:val="00305BB3"/>
    <w:rsid w:val="00305F6D"/>
    <w:rsid w:val="003064B8"/>
    <w:rsid w:val="00306E7D"/>
    <w:rsid w:val="00307194"/>
    <w:rsid w:val="00307227"/>
    <w:rsid w:val="003076B1"/>
    <w:rsid w:val="0030794F"/>
    <w:rsid w:val="003105D0"/>
    <w:rsid w:val="003105D6"/>
    <w:rsid w:val="00310B1D"/>
    <w:rsid w:val="00310D66"/>
    <w:rsid w:val="003111C5"/>
    <w:rsid w:val="00311481"/>
    <w:rsid w:val="003116A6"/>
    <w:rsid w:val="00311863"/>
    <w:rsid w:val="00312733"/>
    <w:rsid w:val="00316065"/>
    <w:rsid w:val="00317319"/>
    <w:rsid w:val="00317883"/>
    <w:rsid w:val="00317EFF"/>
    <w:rsid w:val="00321141"/>
    <w:rsid w:val="00321AA3"/>
    <w:rsid w:val="00321AE9"/>
    <w:rsid w:val="00321EEE"/>
    <w:rsid w:val="00323895"/>
    <w:rsid w:val="00325738"/>
    <w:rsid w:val="003257EE"/>
    <w:rsid w:val="0032586C"/>
    <w:rsid w:val="00326579"/>
    <w:rsid w:val="00327D79"/>
    <w:rsid w:val="00332BCD"/>
    <w:rsid w:val="00332E6B"/>
    <w:rsid w:val="003337F3"/>
    <w:rsid w:val="00333BE8"/>
    <w:rsid w:val="003344DB"/>
    <w:rsid w:val="00335793"/>
    <w:rsid w:val="00335898"/>
    <w:rsid w:val="00335BFE"/>
    <w:rsid w:val="00335E9C"/>
    <w:rsid w:val="0033608B"/>
    <w:rsid w:val="0033675D"/>
    <w:rsid w:val="00337941"/>
    <w:rsid w:val="003407D0"/>
    <w:rsid w:val="00341454"/>
    <w:rsid w:val="0034181B"/>
    <w:rsid w:val="0034219E"/>
    <w:rsid w:val="00342C51"/>
    <w:rsid w:val="00345856"/>
    <w:rsid w:val="0034595C"/>
    <w:rsid w:val="00345B79"/>
    <w:rsid w:val="00345D0F"/>
    <w:rsid w:val="0034614E"/>
    <w:rsid w:val="00346885"/>
    <w:rsid w:val="003472B3"/>
    <w:rsid w:val="0035066B"/>
    <w:rsid w:val="0035104F"/>
    <w:rsid w:val="003522BF"/>
    <w:rsid w:val="00352901"/>
    <w:rsid w:val="00355AEE"/>
    <w:rsid w:val="00355D3B"/>
    <w:rsid w:val="0035606B"/>
    <w:rsid w:val="0036073F"/>
    <w:rsid w:val="003615A3"/>
    <w:rsid w:val="003616E0"/>
    <w:rsid w:val="00361C38"/>
    <w:rsid w:val="0036213A"/>
    <w:rsid w:val="003629EE"/>
    <w:rsid w:val="003643B3"/>
    <w:rsid w:val="00364564"/>
    <w:rsid w:val="00370102"/>
    <w:rsid w:val="003708DD"/>
    <w:rsid w:val="00370B8E"/>
    <w:rsid w:val="00370BB1"/>
    <w:rsid w:val="003718A1"/>
    <w:rsid w:val="003721B2"/>
    <w:rsid w:val="00372328"/>
    <w:rsid w:val="00372CDA"/>
    <w:rsid w:val="00374B45"/>
    <w:rsid w:val="00374CE8"/>
    <w:rsid w:val="003762FD"/>
    <w:rsid w:val="00376FD2"/>
    <w:rsid w:val="00377278"/>
    <w:rsid w:val="0038132B"/>
    <w:rsid w:val="00382196"/>
    <w:rsid w:val="00383E66"/>
    <w:rsid w:val="00384AE2"/>
    <w:rsid w:val="00384F2B"/>
    <w:rsid w:val="00385699"/>
    <w:rsid w:val="003856AC"/>
    <w:rsid w:val="00387DC9"/>
    <w:rsid w:val="00390D23"/>
    <w:rsid w:val="0039142B"/>
    <w:rsid w:val="0039193E"/>
    <w:rsid w:val="00391ADA"/>
    <w:rsid w:val="00392CDB"/>
    <w:rsid w:val="003936A8"/>
    <w:rsid w:val="0039380F"/>
    <w:rsid w:val="00393B71"/>
    <w:rsid w:val="00394095"/>
    <w:rsid w:val="003940F6"/>
    <w:rsid w:val="003948DE"/>
    <w:rsid w:val="00394DF8"/>
    <w:rsid w:val="00394E80"/>
    <w:rsid w:val="00395353"/>
    <w:rsid w:val="003955D3"/>
    <w:rsid w:val="00395839"/>
    <w:rsid w:val="00396545"/>
    <w:rsid w:val="0039671B"/>
    <w:rsid w:val="00396F3B"/>
    <w:rsid w:val="00396F71"/>
    <w:rsid w:val="003A03D0"/>
    <w:rsid w:val="003A04FF"/>
    <w:rsid w:val="003A05C7"/>
    <w:rsid w:val="003A1B01"/>
    <w:rsid w:val="003A2029"/>
    <w:rsid w:val="003A30C1"/>
    <w:rsid w:val="003A4320"/>
    <w:rsid w:val="003A6080"/>
    <w:rsid w:val="003A6417"/>
    <w:rsid w:val="003A65FE"/>
    <w:rsid w:val="003A6A5A"/>
    <w:rsid w:val="003A6A97"/>
    <w:rsid w:val="003A7221"/>
    <w:rsid w:val="003A730E"/>
    <w:rsid w:val="003B1CEE"/>
    <w:rsid w:val="003B1D5E"/>
    <w:rsid w:val="003B2199"/>
    <w:rsid w:val="003B2856"/>
    <w:rsid w:val="003B2A0D"/>
    <w:rsid w:val="003B2CD6"/>
    <w:rsid w:val="003B31FA"/>
    <w:rsid w:val="003B55AD"/>
    <w:rsid w:val="003B5FD2"/>
    <w:rsid w:val="003B7EC4"/>
    <w:rsid w:val="003C0243"/>
    <w:rsid w:val="003C183D"/>
    <w:rsid w:val="003C7282"/>
    <w:rsid w:val="003D00D5"/>
    <w:rsid w:val="003D0A29"/>
    <w:rsid w:val="003D0BC7"/>
    <w:rsid w:val="003D181D"/>
    <w:rsid w:val="003D20C4"/>
    <w:rsid w:val="003D4163"/>
    <w:rsid w:val="003D46D0"/>
    <w:rsid w:val="003D5661"/>
    <w:rsid w:val="003D5A8C"/>
    <w:rsid w:val="003D6D4A"/>
    <w:rsid w:val="003D792A"/>
    <w:rsid w:val="003E2E98"/>
    <w:rsid w:val="003E4096"/>
    <w:rsid w:val="003E4701"/>
    <w:rsid w:val="003E6079"/>
    <w:rsid w:val="003E6128"/>
    <w:rsid w:val="003E6679"/>
    <w:rsid w:val="003E6D0F"/>
    <w:rsid w:val="003E712E"/>
    <w:rsid w:val="003F0DDA"/>
    <w:rsid w:val="003F140F"/>
    <w:rsid w:val="003F15DB"/>
    <w:rsid w:val="003F2190"/>
    <w:rsid w:val="003F2702"/>
    <w:rsid w:val="003F2778"/>
    <w:rsid w:val="003F2CBE"/>
    <w:rsid w:val="003F2E6E"/>
    <w:rsid w:val="003F36A4"/>
    <w:rsid w:val="003F4900"/>
    <w:rsid w:val="003F4A7B"/>
    <w:rsid w:val="003F70CA"/>
    <w:rsid w:val="003F7625"/>
    <w:rsid w:val="003F7823"/>
    <w:rsid w:val="004002D0"/>
    <w:rsid w:val="00400E76"/>
    <w:rsid w:val="0040137F"/>
    <w:rsid w:val="00402179"/>
    <w:rsid w:val="00402577"/>
    <w:rsid w:val="0040278D"/>
    <w:rsid w:val="00403249"/>
    <w:rsid w:val="004078C8"/>
    <w:rsid w:val="004102DE"/>
    <w:rsid w:val="00412538"/>
    <w:rsid w:val="00412696"/>
    <w:rsid w:val="00412E24"/>
    <w:rsid w:val="004130AB"/>
    <w:rsid w:val="00413D35"/>
    <w:rsid w:val="004147B1"/>
    <w:rsid w:val="00416727"/>
    <w:rsid w:val="0042068A"/>
    <w:rsid w:val="0042267F"/>
    <w:rsid w:val="0042398D"/>
    <w:rsid w:val="0042437A"/>
    <w:rsid w:val="00424992"/>
    <w:rsid w:val="00424E72"/>
    <w:rsid w:val="00425F0D"/>
    <w:rsid w:val="00426D7C"/>
    <w:rsid w:val="00427621"/>
    <w:rsid w:val="004300ED"/>
    <w:rsid w:val="00430796"/>
    <w:rsid w:val="00431687"/>
    <w:rsid w:val="00432B72"/>
    <w:rsid w:val="00433016"/>
    <w:rsid w:val="004333EB"/>
    <w:rsid w:val="004342F1"/>
    <w:rsid w:val="004349C0"/>
    <w:rsid w:val="004364E5"/>
    <w:rsid w:val="004364EE"/>
    <w:rsid w:val="00437702"/>
    <w:rsid w:val="00437909"/>
    <w:rsid w:val="004401B5"/>
    <w:rsid w:val="0044066C"/>
    <w:rsid w:val="00440800"/>
    <w:rsid w:val="004413DD"/>
    <w:rsid w:val="00442393"/>
    <w:rsid w:val="004436D7"/>
    <w:rsid w:val="00443DCB"/>
    <w:rsid w:val="00443DEB"/>
    <w:rsid w:val="0044535B"/>
    <w:rsid w:val="00445FDA"/>
    <w:rsid w:val="004466B2"/>
    <w:rsid w:val="004473B2"/>
    <w:rsid w:val="00447F0D"/>
    <w:rsid w:val="00450A5F"/>
    <w:rsid w:val="00451514"/>
    <w:rsid w:val="00451B95"/>
    <w:rsid w:val="00453BB4"/>
    <w:rsid w:val="00454B9D"/>
    <w:rsid w:val="00456317"/>
    <w:rsid w:val="00456348"/>
    <w:rsid w:val="004572A1"/>
    <w:rsid w:val="00457D45"/>
    <w:rsid w:val="00457F74"/>
    <w:rsid w:val="00460D39"/>
    <w:rsid w:val="004613B1"/>
    <w:rsid w:val="00461F2A"/>
    <w:rsid w:val="0046231E"/>
    <w:rsid w:val="00462526"/>
    <w:rsid w:val="0046294C"/>
    <w:rsid w:val="00463239"/>
    <w:rsid w:val="0046340E"/>
    <w:rsid w:val="004635E2"/>
    <w:rsid w:val="00464CB6"/>
    <w:rsid w:val="0046532D"/>
    <w:rsid w:val="0046566E"/>
    <w:rsid w:val="00470027"/>
    <w:rsid w:val="0047025A"/>
    <w:rsid w:val="004724EC"/>
    <w:rsid w:val="00472C41"/>
    <w:rsid w:val="00473115"/>
    <w:rsid w:val="004738D8"/>
    <w:rsid w:val="00473BD2"/>
    <w:rsid w:val="00474477"/>
    <w:rsid w:val="004764CB"/>
    <w:rsid w:val="00476616"/>
    <w:rsid w:val="00476730"/>
    <w:rsid w:val="004769A5"/>
    <w:rsid w:val="004773A3"/>
    <w:rsid w:val="004773E6"/>
    <w:rsid w:val="00477710"/>
    <w:rsid w:val="00481A7B"/>
    <w:rsid w:val="0048386B"/>
    <w:rsid w:val="00483C14"/>
    <w:rsid w:val="004852B4"/>
    <w:rsid w:val="004858CD"/>
    <w:rsid w:val="00485DB6"/>
    <w:rsid w:val="0048628A"/>
    <w:rsid w:val="004863BC"/>
    <w:rsid w:val="0048658E"/>
    <w:rsid w:val="00487D6A"/>
    <w:rsid w:val="004911B6"/>
    <w:rsid w:val="00491C96"/>
    <w:rsid w:val="004923B6"/>
    <w:rsid w:val="00493C7B"/>
    <w:rsid w:val="00494294"/>
    <w:rsid w:val="00495611"/>
    <w:rsid w:val="00495C02"/>
    <w:rsid w:val="004961DA"/>
    <w:rsid w:val="00496359"/>
    <w:rsid w:val="00496510"/>
    <w:rsid w:val="00497926"/>
    <w:rsid w:val="004A10B5"/>
    <w:rsid w:val="004A115C"/>
    <w:rsid w:val="004A14BE"/>
    <w:rsid w:val="004A2BF5"/>
    <w:rsid w:val="004A305D"/>
    <w:rsid w:val="004A3085"/>
    <w:rsid w:val="004A3C58"/>
    <w:rsid w:val="004A3E5A"/>
    <w:rsid w:val="004A4178"/>
    <w:rsid w:val="004A4BD5"/>
    <w:rsid w:val="004A4CFD"/>
    <w:rsid w:val="004A6144"/>
    <w:rsid w:val="004A677C"/>
    <w:rsid w:val="004A6C04"/>
    <w:rsid w:val="004B05A5"/>
    <w:rsid w:val="004B0EB6"/>
    <w:rsid w:val="004B176B"/>
    <w:rsid w:val="004B2723"/>
    <w:rsid w:val="004B293C"/>
    <w:rsid w:val="004B2A69"/>
    <w:rsid w:val="004B3A2A"/>
    <w:rsid w:val="004B3D59"/>
    <w:rsid w:val="004B50F8"/>
    <w:rsid w:val="004B58EA"/>
    <w:rsid w:val="004B73EF"/>
    <w:rsid w:val="004C09B4"/>
    <w:rsid w:val="004C20F2"/>
    <w:rsid w:val="004C251E"/>
    <w:rsid w:val="004C2B8E"/>
    <w:rsid w:val="004C3F25"/>
    <w:rsid w:val="004C4727"/>
    <w:rsid w:val="004C4E77"/>
    <w:rsid w:val="004C525E"/>
    <w:rsid w:val="004C6796"/>
    <w:rsid w:val="004C67E2"/>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A26"/>
    <w:rsid w:val="004D5A36"/>
    <w:rsid w:val="004D67A2"/>
    <w:rsid w:val="004D68F8"/>
    <w:rsid w:val="004D6D19"/>
    <w:rsid w:val="004D7F7F"/>
    <w:rsid w:val="004E11D8"/>
    <w:rsid w:val="004E197E"/>
    <w:rsid w:val="004E58C1"/>
    <w:rsid w:val="004E6E3A"/>
    <w:rsid w:val="004E776C"/>
    <w:rsid w:val="004F0C96"/>
    <w:rsid w:val="004F0F98"/>
    <w:rsid w:val="004F1169"/>
    <w:rsid w:val="004F28A0"/>
    <w:rsid w:val="004F32E5"/>
    <w:rsid w:val="004F39A4"/>
    <w:rsid w:val="004F44C7"/>
    <w:rsid w:val="004F489F"/>
    <w:rsid w:val="004F4958"/>
    <w:rsid w:val="004F663C"/>
    <w:rsid w:val="004F766F"/>
    <w:rsid w:val="004F785F"/>
    <w:rsid w:val="004F78B7"/>
    <w:rsid w:val="004F7944"/>
    <w:rsid w:val="00500224"/>
    <w:rsid w:val="00501B93"/>
    <w:rsid w:val="005041C2"/>
    <w:rsid w:val="00505CA0"/>
    <w:rsid w:val="00506989"/>
    <w:rsid w:val="00507043"/>
    <w:rsid w:val="00507C08"/>
    <w:rsid w:val="00507D18"/>
    <w:rsid w:val="0051016E"/>
    <w:rsid w:val="00511A30"/>
    <w:rsid w:val="00512C46"/>
    <w:rsid w:val="00512F22"/>
    <w:rsid w:val="00513D5C"/>
    <w:rsid w:val="005140E4"/>
    <w:rsid w:val="00514343"/>
    <w:rsid w:val="00514426"/>
    <w:rsid w:val="00514538"/>
    <w:rsid w:val="00515DEC"/>
    <w:rsid w:val="00516603"/>
    <w:rsid w:val="005166F9"/>
    <w:rsid w:val="005167B1"/>
    <w:rsid w:val="00517A46"/>
    <w:rsid w:val="00517D20"/>
    <w:rsid w:val="00520763"/>
    <w:rsid w:val="005215EE"/>
    <w:rsid w:val="00521F15"/>
    <w:rsid w:val="00522599"/>
    <w:rsid w:val="00522F5F"/>
    <w:rsid w:val="005248B9"/>
    <w:rsid w:val="005255D3"/>
    <w:rsid w:val="00525C4F"/>
    <w:rsid w:val="00526446"/>
    <w:rsid w:val="00527495"/>
    <w:rsid w:val="00527E7A"/>
    <w:rsid w:val="00531594"/>
    <w:rsid w:val="00532EAF"/>
    <w:rsid w:val="00534A71"/>
    <w:rsid w:val="005357ED"/>
    <w:rsid w:val="00537E2C"/>
    <w:rsid w:val="00540208"/>
    <w:rsid w:val="0054098C"/>
    <w:rsid w:val="00542797"/>
    <w:rsid w:val="00542B3A"/>
    <w:rsid w:val="00544ADC"/>
    <w:rsid w:val="00544B9C"/>
    <w:rsid w:val="00544E13"/>
    <w:rsid w:val="00544EC9"/>
    <w:rsid w:val="00545B93"/>
    <w:rsid w:val="00546FBD"/>
    <w:rsid w:val="00547349"/>
    <w:rsid w:val="00550AD3"/>
    <w:rsid w:val="0055159A"/>
    <w:rsid w:val="005516E0"/>
    <w:rsid w:val="00551A9B"/>
    <w:rsid w:val="005520BF"/>
    <w:rsid w:val="00552213"/>
    <w:rsid w:val="005526F4"/>
    <w:rsid w:val="0055407C"/>
    <w:rsid w:val="00554D65"/>
    <w:rsid w:val="0055544F"/>
    <w:rsid w:val="00555A48"/>
    <w:rsid w:val="00556B04"/>
    <w:rsid w:val="00556F72"/>
    <w:rsid w:val="00556F82"/>
    <w:rsid w:val="00560C00"/>
    <w:rsid w:val="00561ED1"/>
    <w:rsid w:val="00562B0A"/>
    <w:rsid w:val="00562CCE"/>
    <w:rsid w:val="00563FC3"/>
    <w:rsid w:val="0056555A"/>
    <w:rsid w:val="005669D6"/>
    <w:rsid w:val="0056788F"/>
    <w:rsid w:val="00567998"/>
    <w:rsid w:val="00567EA1"/>
    <w:rsid w:val="005710D4"/>
    <w:rsid w:val="0057176B"/>
    <w:rsid w:val="00571CE4"/>
    <w:rsid w:val="00572FB8"/>
    <w:rsid w:val="00573BC6"/>
    <w:rsid w:val="005759CD"/>
    <w:rsid w:val="00575D39"/>
    <w:rsid w:val="00575F2C"/>
    <w:rsid w:val="00577884"/>
    <w:rsid w:val="00580B5B"/>
    <w:rsid w:val="00581C0F"/>
    <w:rsid w:val="00582919"/>
    <w:rsid w:val="005849B2"/>
    <w:rsid w:val="00585172"/>
    <w:rsid w:val="00587366"/>
    <w:rsid w:val="0058757A"/>
    <w:rsid w:val="00587CE5"/>
    <w:rsid w:val="00590037"/>
    <w:rsid w:val="00590892"/>
    <w:rsid w:val="00590EF2"/>
    <w:rsid w:val="00593476"/>
    <w:rsid w:val="005937BC"/>
    <w:rsid w:val="0059411D"/>
    <w:rsid w:val="005946F4"/>
    <w:rsid w:val="00594C52"/>
    <w:rsid w:val="00595511"/>
    <w:rsid w:val="00596514"/>
    <w:rsid w:val="0059679B"/>
    <w:rsid w:val="005974B4"/>
    <w:rsid w:val="00597B44"/>
    <w:rsid w:val="00597D18"/>
    <w:rsid w:val="00597F7B"/>
    <w:rsid w:val="005A094D"/>
    <w:rsid w:val="005A1FAB"/>
    <w:rsid w:val="005A228F"/>
    <w:rsid w:val="005A2A65"/>
    <w:rsid w:val="005A2F65"/>
    <w:rsid w:val="005A3513"/>
    <w:rsid w:val="005A3581"/>
    <w:rsid w:val="005A3A07"/>
    <w:rsid w:val="005A3BD7"/>
    <w:rsid w:val="005A3F61"/>
    <w:rsid w:val="005A466E"/>
    <w:rsid w:val="005A60E1"/>
    <w:rsid w:val="005A6788"/>
    <w:rsid w:val="005A786F"/>
    <w:rsid w:val="005B0765"/>
    <w:rsid w:val="005B13E4"/>
    <w:rsid w:val="005B169C"/>
    <w:rsid w:val="005B2DD1"/>
    <w:rsid w:val="005B3A49"/>
    <w:rsid w:val="005B42D8"/>
    <w:rsid w:val="005B6ADF"/>
    <w:rsid w:val="005B6B19"/>
    <w:rsid w:val="005B773D"/>
    <w:rsid w:val="005B7C5D"/>
    <w:rsid w:val="005C02B5"/>
    <w:rsid w:val="005C0821"/>
    <w:rsid w:val="005C1A74"/>
    <w:rsid w:val="005C2B1C"/>
    <w:rsid w:val="005C3294"/>
    <w:rsid w:val="005C347F"/>
    <w:rsid w:val="005C3B63"/>
    <w:rsid w:val="005C450C"/>
    <w:rsid w:val="005C6961"/>
    <w:rsid w:val="005C6F55"/>
    <w:rsid w:val="005D0843"/>
    <w:rsid w:val="005D0EB4"/>
    <w:rsid w:val="005D18A6"/>
    <w:rsid w:val="005D27DD"/>
    <w:rsid w:val="005D3493"/>
    <w:rsid w:val="005D52F5"/>
    <w:rsid w:val="005D5927"/>
    <w:rsid w:val="005D622E"/>
    <w:rsid w:val="005D6617"/>
    <w:rsid w:val="005D6FF0"/>
    <w:rsid w:val="005E0930"/>
    <w:rsid w:val="005E11D5"/>
    <w:rsid w:val="005E1382"/>
    <w:rsid w:val="005E2B66"/>
    <w:rsid w:val="005E348E"/>
    <w:rsid w:val="005E34D4"/>
    <w:rsid w:val="005E3716"/>
    <w:rsid w:val="005E3AE2"/>
    <w:rsid w:val="005E3DC6"/>
    <w:rsid w:val="005E3FDE"/>
    <w:rsid w:val="005E55F2"/>
    <w:rsid w:val="005E68FC"/>
    <w:rsid w:val="005E7271"/>
    <w:rsid w:val="005E7CC9"/>
    <w:rsid w:val="005F0007"/>
    <w:rsid w:val="005F0E6C"/>
    <w:rsid w:val="005F1362"/>
    <w:rsid w:val="005F1655"/>
    <w:rsid w:val="005F1BAD"/>
    <w:rsid w:val="005F235E"/>
    <w:rsid w:val="005F29F1"/>
    <w:rsid w:val="005F487C"/>
    <w:rsid w:val="005F53A4"/>
    <w:rsid w:val="005F5FE1"/>
    <w:rsid w:val="005F62B2"/>
    <w:rsid w:val="005F715E"/>
    <w:rsid w:val="005F7D49"/>
    <w:rsid w:val="00600636"/>
    <w:rsid w:val="006010DA"/>
    <w:rsid w:val="00601371"/>
    <w:rsid w:val="006017AB"/>
    <w:rsid w:val="00604AC3"/>
    <w:rsid w:val="00605865"/>
    <w:rsid w:val="00605C1A"/>
    <w:rsid w:val="006079AA"/>
    <w:rsid w:val="00607B9A"/>
    <w:rsid w:val="00611613"/>
    <w:rsid w:val="00611DC1"/>
    <w:rsid w:val="006124AE"/>
    <w:rsid w:val="00613655"/>
    <w:rsid w:val="00614063"/>
    <w:rsid w:val="006144EE"/>
    <w:rsid w:val="0061507A"/>
    <w:rsid w:val="00617125"/>
    <w:rsid w:val="00617813"/>
    <w:rsid w:val="006206CC"/>
    <w:rsid w:val="00622B06"/>
    <w:rsid w:val="00624425"/>
    <w:rsid w:val="00625136"/>
    <w:rsid w:val="006257C2"/>
    <w:rsid w:val="00625B2B"/>
    <w:rsid w:val="00626056"/>
    <w:rsid w:val="00627163"/>
    <w:rsid w:val="0063034E"/>
    <w:rsid w:val="00631C43"/>
    <w:rsid w:val="00632E24"/>
    <w:rsid w:val="00633581"/>
    <w:rsid w:val="00634476"/>
    <w:rsid w:val="00634884"/>
    <w:rsid w:val="006348F0"/>
    <w:rsid w:val="0063717E"/>
    <w:rsid w:val="00637475"/>
    <w:rsid w:val="00641B89"/>
    <w:rsid w:val="0064393B"/>
    <w:rsid w:val="006439A1"/>
    <w:rsid w:val="00644375"/>
    <w:rsid w:val="00644A5C"/>
    <w:rsid w:val="0064565D"/>
    <w:rsid w:val="00646A08"/>
    <w:rsid w:val="006471FD"/>
    <w:rsid w:val="0064767C"/>
    <w:rsid w:val="006477E7"/>
    <w:rsid w:val="00650392"/>
    <w:rsid w:val="0065061D"/>
    <w:rsid w:val="00651701"/>
    <w:rsid w:val="00655146"/>
    <w:rsid w:val="0065715E"/>
    <w:rsid w:val="00657670"/>
    <w:rsid w:val="00657DBF"/>
    <w:rsid w:val="00657DE0"/>
    <w:rsid w:val="00657ED7"/>
    <w:rsid w:val="00662C69"/>
    <w:rsid w:val="006633C0"/>
    <w:rsid w:val="00663470"/>
    <w:rsid w:val="00663CC7"/>
    <w:rsid w:val="0066458B"/>
    <w:rsid w:val="006646C6"/>
    <w:rsid w:val="00664805"/>
    <w:rsid w:val="00664FB5"/>
    <w:rsid w:val="006656FD"/>
    <w:rsid w:val="00666F5B"/>
    <w:rsid w:val="006674A0"/>
    <w:rsid w:val="0067089F"/>
    <w:rsid w:val="006718FB"/>
    <w:rsid w:val="00671FDF"/>
    <w:rsid w:val="006720F3"/>
    <w:rsid w:val="00672744"/>
    <w:rsid w:val="00673695"/>
    <w:rsid w:val="00673DB5"/>
    <w:rsid w:val="00674701"/>
    <w:rsid w:val="00674A46"/>
    <w:rsid w:val="006752B0"/>
    <w:rsid w:val="00675F80"/>
    <w:rsid w:val="00676959"/>
    <w:rsid w:val="00676C6B"/>
    <w:rsid w:val="00677358"/>
    <w:rsid w:val="006779A3"/>
    <w:rsid w:val="00680F25"/>
    <w:rsid w:val="00682297"/>
    <w:rsid w:val="006822B0"/>
    <w:rsid w:val="00682EF5"/>
    <w:rsid w:val="00683ACA"/>
    <w:rsid w:val="006842C0"/>
    <w:rsid w:val="00684605"/>
    <w:rsid w:val="00685689"/>
    <w:rsid w:val="0068594B"/>
    <w:rsid w:val="00686B04"/>
    <w:rsid w:val="00687CAD"/>
    <w:rsid w:val="006901FA"/>
    <w:rsid w:val="006903C0"/>
    <w:rsid w:val="006904D3"/>
    <w:rsid w:val="00690ED0"/>
    <w:rsid w:val="00692D5E"/>
    <w:rsid w:val="00693427"/>
    <w:rsid w:val="00693FA4"/>
    <w:rsid w:val="00694C00"/>
    <w:rsid w:val="006958A7"/>
    <w:rsid w:val="00695F94"/>
    <w:rsid w:val="0069611A"/>
    <w:rsid w:val="006964F5"/>
    <w:rsid w:val="00696EF8"/>
    <w:rsid w:val="00697159"/>
    <w:rsid w:val="00697365"/>
    <w:rsid w:val="00697C1C"/>
    <w:rsid w:val="006A0339"/>
    <w:rsid w:val="006A1047"/>
    <w:rsid w:val="006A11C8"/>
    <w:rsid w:val="006A20AB"/>
    <w:rsid w:val="006A2CF3"/>
    <w:rsid w:val="006A2D34"/>
    <w:rsid w:val="006A2EDE"/>
    <w:rsid w:val="006A2EFB"/>
    <w:rsid w:val="006A32B6"/>
    <w:rsid w:val="006A3D7A"/>
    <w:rsid w:val="006A4178"/>
    <w:rsid w:val="006A4193"/>
    <w:rsid w:val="006A4523"/>
    <w:rsid w:val="006A553A"/>
    <w:rsid w:val="006A79C3"/>
    <w:rsid w:val="006B004E"/>
    <w:rsid w:val="006B0198"/>
    <w:rsid w:val="006B0F92"/>
    <w:rsid w:val="006B12E8"/>
    <w:rsid w:val="006B1C19"/>
    <w:rsid w:val="006B31E7"/>
    <w:rsid w:val="006B32AC"/>
    <w:rsid w:val="006B65D4"/>
    <w:rsid w:val="006B7A58"/>
    <w:rsid w:val="006C09F3"/>
    <w:rsid w:val="006C1BCA"/>
    <w:rsid w:val="006C26B3"/>
    <w:rsid w:val="006C2FEE"/>
    <w:rsid w:val="006C339C"/>
    <w:rsid w:val="006C50B1"/>
    <w:rsid w:val="006C50C2"/>
    <w:rsid w:val="006C563A"/>
    <w:rsid w:val="006C6C8C"/>
    <w:rsid w:val="006C6E1A"/>
    <w:rsid w:val="006D24C4"/>
    <w:rsid w:val="006D27EF"/>
    <w:rsid w:val="006D425C"/>
    <w:rsid w:val="006D52D1"/>
    <w:rsid w:val="006D5F9D"/>
    <w:rsid w:val="006D77A2"/>
    <w:rsid w:val="006E013D"/>
    <w:rsid w:val="006E1056"/>
    <w:rsid w:val="006E3A2A"/>
    <w:rsid w:val="006E3C4C"/>
    <w:rsid w:val="006E4BD4"/>
    <w:rsid w:val="006E4E2A"/>
    <w:rsid w:val="006E5809"/>
    <w:rsid w:val="006E5950"/>
    <w:rsid w:val="006E62F0"/>
    <w:rsid w:val="006E65C0"/>
    <w:rsid w:val="006E6627"/>
    <w:rsid w:val="006E6B65"/>
    <w:rsid w:val="006E6C14"/>
    <w:rsid w:val="006E7CC5"/>
    <w:rsid w:val="006F001C"/>
    <w:rsid w:val="006F0826"/>
    <w:rsid w:val="006F0FB5"/>
    <w:rsid w:val="006F1AA0"/>
    <w:rsid w:val="006F1E31"/>
    <w:rsid w:val="006F2A6B"/>
    <w:rsid w:val="006F2C12"/>
    <w:rsid w:val="006F2F92"/>
    <w:rsid w:val="006F31F3"/>
    <w:rsid w:val="006F3266"/>
    <w:rsid w:val="006F40FD"/>
    <w:rsid w:val="006F51AA"/>
    <w:rsid w:val="006F668E"/>
    <w:rsid w:val="006F69E5"/>
    <w:rsid w:val="00705087"/>
    <w:rsid w:val="007050B1"/>
    <w:rsid w:val="00705527"/>
    <w:rsid w:val="00707096"/>
    <w:rsid w:val="0070758C"/>
    <w:rsid w:val="007076C5"/>
    <w:rsid w:val="00710012"/>
    <w:rsid w:val="00710CE0"/>
    <w:rsid w:val="007127BB"/>
    <w:rsid w:val="007136BC"/>
    <w:rsid w:val="00714576"/>
    <w:rsid w:val="00714FEC"/>
    <w:rsid w:val="00715A04"/>
    <w:rsid w:val="00715B7D"/>
    <w:rsid w:val="00715E8F"/>
    <w:rsid w:val="007209EF"/>
    <w:rsid w:val="00721335"/>
    <w:rsid w:val="00721924"/>
    <w:rsid w:val="00721F66"/>
    <w:rsid w:val="00722B93"/>
    <w:rsid w:val="0072445A"/>
    <w:rsid w:val="00725CA2"/>
    <w:rsid w:val="00731118"/>
    <w:rsid w:val="00731F1F"/>
    <w:rsid w:val="0073324B"/>
    <w:rsid w:val="007337E6"/>
    <w:rsid w:val="00735A75"/>
    <w:rsid w:val="007363AE"/>
    <w:rsid w:val="007365AD"/>
    <w:rsid w:val="00736F44"/>
    <w:rsid w:val="00740BA4"/>
    <w:rsid w:val="007415E9"/>
    <w:rsid w:val="00741959"/>
    <w:rsid w:val="00742486"/>
    <w:rsid w:val="00743BB5"/>
    <w:rsid w:val="0074433B"/>
    <w:rsid w:val="007446C2"/>
    <w:rsid w:val="0074573F"/>
    <w:rsid w:val="00745A57"/>
    <w:rsid w:val="0074628D"/>
    <w:rsid w:val="007469DE"/>
    <w:rsid w:val="007473D2"/>
    <w:rsid w:val="007479C2"/>
    <w:rsid w:val="00750A80"/>
    <w:rsid w:val="00751061"/>
    <w:rsid w:val="0075151E"/>
    <w:rsid w:val="00751F6F"/>
    <w:rsid w:val="00752573"/>
    <w:rsid w:val="0075265E"/>
    <w:rsid w:val="00753B59"/>
    <w:rsid w:val="0075440D"/>
    <w:rsid w:val="00754EF8"/>
    <w:rsid w:val="00755146"/>
    <w:rsid w:val="00755369"/>
    <w:rsid w:val="0075604A"/>
    <w:rsid w:val="0075650E"/>
    <w:rsid w:val="0075728A"/>
    <w:rsid w:val="00757995"/>
    <w:rsid w:val="00760BAE"/>
    <w:rsid w:val="00762511"/>
    <w:rsid w:val="00762642"/>
    <w:rsid w:val="00762697"/>
    <w:rsid w:val="00762E0A"/>
    <w:rsid w:val="007644E6"/>
    <w:rsid w:val="007652EA"/>
    <w:rsid w:val="00765786"/>
    <w:rsid w:val="00766CDD"/>
    <w:rsid w:val="00766E0D"/>
    <w:rsid w:val="007674F3"/>
    <w:rsid w:val="00767CD2"/>
    <w:rsid w:val="00770859"/>
    <w:rsid w:val="007719E1"/>
    <w:rsid w:val="00772DA4"/>
    <w:rsid w:val="00773572"/>
    <w:rsid w:val="007736E4"/>
    <w:rsid w:val="00774A5F"/>
    <w:rsid w:val="00774AB3"/>
    <w:rsid w:val="00774DFD"/>
    <w:rsid w:val="007753FA"/>
    <w:rsid w:val="0077544D"/>
    <w:rsid w:val="00775598"/>
    <w:rsid w:val="007758D3"/>
    <w:rsid w:val="00775D67"/>
    <w:rsid w:val="00776C78"/>
    <w:rsid w:val="00777498"/>
    <w:rsid w:val="0078079A"/>
    <w:rsid w:val="007820F2"/>
    <w:rsid w:val="0078246C"/>
    <w:rsid w:val="0078249C"/>
    <w:rsid w:val="00782942"/>
    <w:rsid w:val="00784AA0"/>
    <w:rsid w:val="00784F3D"/>
    <w:rsid w:val="00785321"/>
    <w:rsid w:val="00785E63"/>
    <w:rsid w:val="007860B9"/>
    <w:rsid w:val="00786DD5"/>
    <w:rsid w:val="00787184"/>
    <w:rsid w:val="0079129A"/>
    <w:rsid w:val="007914E4"/>
    <w:rsid w:val="00791C43"/>
    <w:rsid w:val="00791E58"/>
    <w:rsid w:val="00793B7B"/>
    <w:rsid w:val="00794C2B"/>
    <w:rsid w:val="0079797C"/>
    <w:rsid w:val="00797D59"/>
    <w:rsid w:val="007A0692"/>
    <w:rsid w:val="007A078A"/>
    <w:rsid w:val="007A082B"/>
    <w:rsid w:val="007A0A0E"/>
    <w:rsid w:val="007A1303"/>
    <w:rsid w:val="007A1A1A"/>
    <w:rsid w:val="007A2C90"/>
    <w:rsid w:val="007A39AC"/>
    <w:rsid w:val="007A4419"/>
    <w:rsid w:val="007A65E0"/>
    <w:rsid w:val="007A70B9"/>
    <w:rsid w:val="007A729D"/>
    <w:rsid w:val="007A7602"/>
    <w:rsid w:val="007A76B7"/>
    <w:rsid w:val="007A7A58"/>
    <w:rsid w:val="007A7E06"/>
    <w:rsid w:val="007B02B9"/>
    <w:rsid w:val="007B12AA"/>
    <w:rsid w:val="007B1AED"/>
    <w:rsid w:val="007B233D"/>
    <w:rsid w:val="007B2587"/>
    <w:rsid w:val="007B26B2"/>
    <w:rsid w:val="007B30F3"/>
    <w:rsid w:val="007B50DF"/>
    <w:rsid w:val="007B58D7"/>
    <w:rsid w:val="007B5ACB"/>
    <w:rsid w:val="007B5AF0"/>
    <w:rsid w:val="007B6317"/>
    <w:rsid w:val="007B694D"/>
    <w:rsid w:val="007B79A9"/>
    <w:rsid w:val="007C0013"/>
    <w:rsid w:val="007C0CBC"/>
    <w:rsid w:val="007C255D"/>
    <w:rsid w:val="007C2C83"/>
    <w:rsid w:val="007C37D2"/>
    <w:rsid w:val="007C3985"/>
    <w:rsid w:val="007C5B45"/>
    <w:rsid w:val="007C6110"/>
    <w:rsid w:val="007C6AE2"/>
    <w:rsid w:val="007C7154"/>
    <w:rsid w:val="007D0C01"/>
    <w:rsid w:val="007D0CA5"/>
    <w:rsid w:val="007D26D2"/>
    <w:rsid w:val="007D2922"/>
    <w:rsid w:val="007D2DBC"/>
    <w:rsid w:val="007D3FBD"/>
    <w:rsid w:val="007D49A0"/>
    <w:rsid w:val="007D586E"/>
    <w:rsid w:val="007D74D9"/>
    <w:rsid w:val="007D7CA5"/>
    <w:rsid w:val="007D7EF3"/>
    <w:rsid w:val="007E0553"/>
    <w:rsid w:val="007E1A88"/>
    <w:rsid w:val="007E5125"/>
    <w:rsid w:val="007E5DB4"/>
    <w:rsid w:val="007E6334"/>
    <w:rsid w:val="007E64B6"/>
    <w:rsid w:val="007E72DF"/>
    <w:rsid w:val="007F05B5"/>
    <w:rsid w:val="007F0617"/>
    <w:rsid w:val="007F1558"/>
    <w:rsid w:val="007F1BCA"/>
    <w:rsid w:val="007F3080"/>
    <w:rsid w:val="007F313E"/>
    <w:rsid w:val="007F372C"/>
    <w:rsid w:val="007F3993"/>
    <w:rsid w:val="007F3A5A"/>
    <w:rsid w:val="007F3C0D"/>
    <w:rsid w:val="007F5AD6"/>
    <w:rsid w:val="007F6F57"/>
    <w:rsid w:val="007F729E"/>
    <w:rsid w:val="00800E69"/>
    <w:rsid w:val="00800EFF"/>
    <w:rsid w:val="00801202"/>
    <w:rsid w:val="008026E1"/>
    <w:rsid w:val="008028B1"/>
    <w:rsid w:val="00802BFE"/>
    <w:rsid w:val="00803827"/>
    <w:rsid w:val="0080391F"/>
    <w:rsid w:val="008039C2"/>
    <w:rsid w:val="00803A69"/>
    <w:rsid w:val="008046E4"/>
    <w:rsid w:val="00804787"/>
    <w:rsid w:val="00804992"/>
    <w:rsid w:val="00804C3D"/>
    <w:rsid w:val="008055FF"/>
    <w:rsid w:val="00806782"/>
    <w:rsid w:val="00810302"/>
    <w:rsid w:val="00810806"/>
    <w:rsid w:val="0081094B"/>
    <w:rsid w:val="00810F94"/>
    <w:rsid w:val="008118AF"/>
    <w:rsid w:val="008137BF"/>
    <w:rsid w:val="00814A17"/>
    <w:rsid w:val="008167F5"/>
    <w:rsid w:val="00816F51"/>
    <w:rsid w:val="00817944"/>
    <w:rsid w:val="0081794B"/>
    <w:rsid w:val="00817D8E"/>
    <w:rsid w:val="008200A3"/>
    <w:rsid w:val="00820AAB"/>
    <w:rsid w:val="00820BF2"/>
    <w:rsid w:val="00824C4E"/>
    <w:rsid w:val="00826125"/>
    <w:rsid w:val="00826F38"/>
    <w:rsid w:val="00827CD0"/>
    <w:rsid w:val="00830D70"/>
    <w:rsid w:val="00831969"/>
    <w:rsid w:val="00833E4C"/>
    <w:rsid w:val="00834316"/>
    <w:rsid w:val="00834CD3"/>
    <w:rsid w:val="00836224"/>
    <w:rsid w:val="00836FF4"/>
    <w:rsid w:val="008374E9"/>
    <w:rsid w:val="008376CD"/>
    <w:rsid w:val="00837B7C"/>
    <w:rsid w:val="00837BE4"/>
    <w:rsid w:val="00840559"/>
    <w:rsid w:val="00840DAB"/>
    <w:rsid w:val="00841E02"/>
    <w:rsid w:val="00842534"/>
    <w:rsid w:val="00843153"/>
    <w:rsid w:val="008433C1"/>
    <w:rsid w:val="00843908"/>
    <w:rsid w:val="008443E1"/>
    <w:rsid w:val="00845D12"/>
    <w:rsid w:val="00845F84"/>
    <w:rsid w:val="00846713"/>
    <w:rsid w:val="00846D48"/>
    <w:rsid w:val="00847095"/>
    <w:rsid w:val="008473FA"/>
    <w:rsid w:val="00847830"/>
    <w:rsid w:val="00851A81"/>
    <w:rsid w:val="00851DE7"/>
    <w:rsid w:val="00851F4C"/>
    <w:rsid w:val="0085224B"/>
    <w:rsid w:val="008523BA"/>
    <w:rsid w:val="00852B26"/>
    <w:rsid w:val="00853703"/>
    <w:rsid w:val="0085480B"/>
    <w:rsid w:val="00855021"/>
    <w:rsid w:val="00855985"/>
    <w:rsid w:val="008560F4"/>
    <w:rsid w:val="008568B1"/>
    <w:rsid w:val="008570EB"/>
    <w:rsid w:val="00860A1E"/>
    <w:rsid w:val="00861622"/>
    <w:rsid w:val="00861F40"/>
    <w:rsid w:val="00863125"/>
    <w:rsid w:val="008662C0"/>
    <w:rsid w:val="0087030B"/>
    <w:rsid w:val="008705E1"/>
    <w:rsid w:val="0087101A"/>
    <w:rsid w:val="0087153F"/>
    <w:rsid w:val="00872622"/>
    <w:rsid w:val="00872938"/>
    <w:rsid w:val="00873ABF"/>
    <w:rsid w:val="00874321"/>
    <w:rsid w:val="0087459A"/>
    <w:rsid w:val="00875167"/>
    <w:rsid w:val="00875A88"/>
    <w:rsid w:val="00875DF8"/>
    <w:rsid w:val="008765E3"/>
    <w:rsid w:val="00876C70"/>
    <w:rsid w:val="00876DCE"/>
    <w:rsid w:val="00876FBF"/>
    <w:rsid w:val="00880132"/>
    <w:rsid w:val="00881572"/>
    <w:rsid w:val="008815B5"/>
    <w:rsid w:val="00882FEA"/>
    <w:rsid w:val="0088320F"/>
    <w:rsid w:val="00883450"/>
    <w:rsid w:val="0088398C"/>
    <w:rsid w:val="00885A71"/>
    <w:rsid w:val="00885C6E"/>
    <w:rsid w:val="00886AF2"/>
    <w:rsid w:val="0088743F"/>
    <w:rsid w:val="0089067B"/>
    <w:rsid w:val="00890700"/>
    <w:rsid w:val="00892AB9"/>
    <w:rsid w:val="00893857"/>
    <w:rsid w:val="00893F73"/>
    <w:rsid w:val="0089412A"/>
    <w:rsid w:val="00894767"/>
    <w:rsid w:val="00895335"/>
    <w:rsid w:val="00895536"/>
    <w:rsid w:val="0089651A"/>
    <w:rsid w:val="008965EF"/>
    <w:rsid w:val="0089660B"/>
    <w:rsid w:val="00896AD4"/>
    <w:rsid w:val="008970A3"/>
    <w:rsid w:val="00897752"/>
    <w:rsid w:val="008A024F"/>
    <w:rsid w:val="008A20CA"/>
    <w:rsid w:val="008A2811"/>
    <w:rsid w:val="008A3FC8"/>
    <w:rsid w:val="008A52F3"/>
    <w:rsid w:val="008A5456"/>
    <w:rsid w:val="008A5609"/>
    <w:rsid w:val="008A6581"/>
    <w:rsid w:val="008A7536"/>
    <w:rsid w:val="008A7F7D"/>
    <w:rsid w:val="008B1A5A"/>
    <w:rsid w:val="008B2913"/>
    <w:rsid w:val="008B382F"/>
    <w:rsid w:val="008B38BC"/>
    <w:rsid w:val="008B4590"/>
    <w:rsid w:val="008B51A7"/>
    <w:rsid w:val="008B5AB4"/>
    <w:rsid w:val="008B66A6"/>
    <w:rsid w:val="008B6849"/>
    <w:rsid w:val="008B7FFE"/>
    <w:rsid w:val="008C0446"/>
    <w:rsid w:val="008C0D98"/>
    <w:rsid w:val="008C2B3C"/>
    <w:rsid w:val="008C41A7"/>
    <w:rsid w:val="008C5283"/>
    <w:rsid w:val="008C6F34"/>
    <w:rsid w:val="008C7108"/>
    <w:rsid w:val="008C71B9"/>
    <w:rsid w:val="008C75C8"/>
    <w:rsid w:val="008D02A3"/>
    <w:rsid w:val="008D22D8"/>
    <w:rsid w:val="008D259C"/>
    <w:rsid w:val="008D2BCD"/>
    <w:rsid w:val="008D406E"/>
    <w:rsid w:val="008D4E99"/>
    <w:rsid w:val="008D5066"/>
    <w:rsid w:val="008D5A97"/>
    <w:rsid w:val="008D6697"/>
    <w:rsid w:val="008D6CF4"/>
    <w:rsid w:val="008D728C"/>
    <w:rsid w:val="008E0305"/>
    <w:rsid w:val="008E0674"/>
    <w:rsid w:val="008E11CC"/>
    <w:rsid w:val="008E1696"/>
    <w:rsid w:val="008E1B8F"/>
    <w:rsid w:val="008E2B17"/>
    <w:rsid w:val="008E3E12"/>
    <w:rsid w:val="008E4483"/>
    <w:rsid w:val="008E4C69"/>
    <w:rsid w:val="008E4DCD"/>
    <w:rsid w:val="008E5767"/>
    <w:rsid w:val="008E580D"/>
    <w:rsid w:val="008E6960"/>
    <w:rsid w:val="008F0B97"/>
    <w:rsid w:val="008F12E6"/>
    <w:rsid w:val="008F1558"/>
    <w:rsid w:val="008F2B44"/>
    <w:rsid w:val="008F4A9E"/>
    <w:rsid w:val="008F5927"/>
    <w:rsid w:val="008F5F96"/>
    <w:rsid w:val="008F7258"/>
    <w:rsid w:val="008F7752"/>
    <w:rsid w:val="0090174A"/>
    <w:rsid w:val="00901BB1"/>
    <w:rsid w:val="00902E52"/>
    <w:rsid w:val="009036B3"/>
    <w:rsid w:val="0090620F"/>
    <w:rsid w:val="00906D07"/>
    <w:rsid w:val="009071FE"/>
    <w:rsid w:val="009076FC"/>
    <w:rsid w:val="00907761"/>
    <w:rsid w:val="009077A0"/>
    <w:rsid w:val="00907A46"/>
    <w:rsid w:val="00910076"/>
    <w:rsid w:val="0091242A"/>
    <w:rsid w:val="00912E53"/>
    <w:rsid w:val="0091395C"/>
    <w:rsid w:val="00913AA4"/>
    <w:rsid w:val="00915778"/>
    <w:rsid w:val="00915D23"/>
    <w:rsid w:val="009164DD"/>
    <w:rsid w:val="0091764B"/>
    <w:rsid w:val="009210C9"/>
    <w:rsid w:val="00921375"/>
    <w:rsid w:val="00923867"/>
    <w:rsid w:val="00923949"/>
    <w:rsid w:val="00925C68"/>
    <w:rsid w:val="00927DE1"/>
    <w:rsid w:val="00930741"/>
    <w:rsid w:val="009315B0"/>
    <w:rsid w:val="009316E9"/>
    <w:rsid w:val="00931C93"/>
    <w:rsid w:val="00931EE2"/>
    <w:rsid w:val="00931FD8"/>
    <w:rsid w:val="0093282F"/>
    <w:rsid w:val="0093416D"/>
    <w:rsid w:val="0093652D"/>
    <w:rsid w:val="00937309"/>
    <w:rsid w:val="00937D34"/>
    <w:rsid w:val="00937D66"/>
    <w:rsid w:val="0094065A"/>
    <w:rsid w:val="00940FE2"/>
    <w:rsid w:val="00943E62"/>
    <w:rsid w:val="009450F4"/>
    <w:rsid w:val="00945A61"/>
    <w:rsid w:val="00950154"/>
    <w:rsid w:val="00950C6E"/>
    <w:rsid w:val="00951ECA"/>
    <w:rsid w:val="00953054"/>
    <w:rsid w:val="009531D6"/>
    <w:rsid w:val="00953610"/>
    <w:rsid w:val="0095382C"/>
    <w:rsid w:val="00953B03"/>
    <w:rsid w:val="009548C1"/>
    <w:rsid w:val="00956219"/>
    <w:rsid w:val="0095630E"/>
    <w:rsid w:val="009563A5"/>
    <w:rsid w:val="00956868"/>
    <w:rsid w:val="0095723E"/>
    <w:rsid w:val="009572EE"/>
    <w:rsid w:val="0095765F"/>
    <w:rsid w:val="009606E6"/>
    <w:rsid w:val="009609D2"/>
    <w:rsid w:val="00960CFA"/>
    <w:rsid w:val="0096161F"/>
    <w:rsid w:val="0096234B"/>
    <w:rsid w:val="00962716"/>
    <w:rsid w:val="00962F40"/>
    <w:rsid w:val="00963968"/>
    <w:rsid w:val="009670E9"/>
    <w:rsid w:val="00970F70"/>
    <w:rsid w:val="00971056"/>
    <w:rsid w:val="0097210F"/>
    <w:rsid w:val="0097252B"/>
    <w:rsid w:val="00972668"/>
    <w:rsid w:val="009727B4"/>
    <w:rsid w:val="00972C36"/>
    <w:rsid w:val="00972DF8"/>
    <w:rsid w:val="009750AA"/>
    <w:rsid w:val="00977D37"/>
    <w:rsid w:val="009813EA"/>
    <w:rsid w:val="00982042"/>
    <w:rsid w:val="00982DC5"/>
    <w:rsid w:val="009830D3"/>
    <w:rsid w:val="00983B8F"/>
    <w:rsid w:val="0098595E"/>
    <w:rsid w:val="00986073"/>
    <w:rsid w:val="009868A1"/>
    <w:rsid w:val="00990EE2"/>
    <w:rsid w:val="009916D2"/>
    <w:rsid w:val="009917E9"/>
    <w:rsid w:val="009918B3"/>
    <w:rsid w:val="009918B7"/>
    <w:rsid w:val="009918C6"/>
    <w:rsid w:val="0099229C"/>
    <w:rsid w:val="00994158"/>
    <w:rsid w:val="00994E5F"/>
    <w:rsid w:val="009959DB"/>
    <w:rsid w:val="00995C9F"/>
    <w:rsid w:val="0099752D"/>
    <w:rsid w:val="00997C2A"/>
    <w:rsid w:val="009A0358"/>
    <w:rsid w:val="009A0461"/>
    <w:rsid w:val="009A0754"/>
    <w:rsid w:val="009A0E2A"/>
    <w:rsid w:val="009A28A2"/>
    <w:rsid w:val="009A2D33"/>
    <w:rsid w:val="009A5191"/>
    <w:rsid w:val="009A593A"/>
    <w:rsid w:val="009A5FBB"/>
    <w:rsid w:val="009B07A0"/>
    <w:rsid w:val="009B0F5C"/>
    <w:rsid w:val="009B11D6"/>
    <w:rsid w:val="009B1D13"/>
    <w:rsid w:val="009B226D"/>
    <w:rsid w:val="009B2EE9"/>
    <w:rsid w:val="009B3771"/>
    <w:rsid w:val="009B4864"/>
    <w:rsid w:val="009B5504"/>
    <w:rsid w:val="009B5D1A"/>
    <w:rsid w:val="009B649B"/>
    <w:rsid w:val="009B6F16"/>
    <w:rsid w:val="009B7C14"/>
    <w:rsid w:val="009C0215"/>
    <w:rsid w:val="009C0940"/>
    <w:rsid w:val="009C0950"/>
    <w:rsid w:val="009C131C"/>
    <w:rsid w:val="009C1D99"/>
    <w:rsid w:val="009C1F8B"/>
    <w:rsid w:val="009C20A8"/>
    <w:rsid w:val="009C44CF"/>
    <w:rsid w:val="009C4817"/>
    <w:rsid w:val="009C5057"/>
    <w:rsid w:val="009D101E"/>
    <w:rsid w:val="009D1378"/>
    <w:rsid w:val="009D1780"/>
    <w:rsid w:val="009D2384"/>
    <w:rsid w:val="009D29F1"/>
    <w:rsid w:val="009D3240"/>
    <w:rsid w:val="009D3A6E"/>
    <w:rsid w:val="009D6087"/>
    <w:rsid w:val="009D61D9"/>
    <w:rsid w:val="009D624D"/>
    <w:rsid w:val="009D6AD5"/>
    <w:rsid w:val="009E0AB4"/>
    <w:rsid w:val="009E10C7"/>
    <w:rsid w:val="009E1219"/>
    <w:rsid w:val="009E3466"/>
    <w:rsid w:val="009E360A"/>
    <w:rsid w:val="009E38A4"/>
    <w:rsid w:val="009E3D82"/>
    <w:rsid w:val="009E4942"/>
    <w:rsid w:val="009E55A7"/>
    <w:rsid w:val="009E626D"/>
    <w:rsid w:val="009E6A7E"/>
    <w:rsid w:val="009E6E48"/>
    <w:rsid w:val="009F04AA"/>
    <w:rsid w:val="009F0B67"/>
    <w:rsid w:val="009F1566"/>
    <w:rsid w:val="009F1AEB"/>
    <w:rsid w:val="009F1E4B"/>
    <w:rsid w:val="009F21D6"/>
    <w:rsid w:val="009F307E"/>
    <w:rsid w:val="009F37D5"/>
    <w:rsid w:val="009F3907"/>
    <w:rsid w:val="009F4778"/>
    <w:rsid w:val="009F50DE"/>
    <w:rsid w:val="009F52EF"/>
    <w:rsid w:val="009F552F"/>
    <w:rsid w:val="009F5735"/>
    <w:rsid w:val="009F5F3E"/>
    <w:rsid w:val="009F6D34"/>
    <w:rsid w:val="009F74A2"/>
    <w:rsid w:val="009F7BB0"/>
    <w:rsid w:val="00A0054B"/>
    <w:rsid w:val="00A01654"/>
    <w:rsid w:val="00A0179F"/>
    <w:rsid w:val="00A01B7D"/>
    <w:rsid w:val="00A036C5"/>
    <w:rsid w:val="00A03AD2"/>
    <w:rsid w:val="00A05DA0"/>
    <w:rsid w:val="00A073A0"/>
    <w:rsid w:val="00A07D84"/>
    <w:rsid w:val="00A07F09"/>
    <w:rsid w:val="00A10336"/>
    <w:rsid w:val="00A10CE2"/>
    <w:rsid w:val="00A13703"/>
    <w:rsid w:val="00A13811"/>
    <w:rsid w:val="00A15C42"/>
    <w:rsid w:val="00A16DF1"/>
    <w:rsid w:val="00A17302"/>
    <w:rsid w:val="00A17A17"/>
    <w:rsid w:val="00A17EAA"/>
    <w:rsid w:val="00A2073A"/>
    <w:rsid w:val="00A20B1F"/>
    <w:rsid w:val="00A20E85"/>
    <w:rsid w:val="00A21050"/>
    <w:rsid w:val="00A22536"/>
    <w:rsid w:val="00A235D0"/>
    <w:rsid w:val="00A23FCC"/>
    <w:rsid w:val="00A24131"/>
    <w:rsid w:val="00A27A7F"/>
    <w:rsid w:val="00A31849"/>
    <w:rsid w:val="00A31BF8"/>
    <w:rsid w:val="00A31CEA"/>
    <w:rsid w:val="00A3276A"/>
    <w:rsid w:val="00A349D2"/>
    <w:rsid w:val="00A34C05"/>
    <w:rsid w:val="00A3511D"/>
    <w:rsid w:val="00A35492"/>
    <w:rsid w:val="00A4044E"/>
    <w:rsid w:val="00A40951"/>
    <w:rsid w:val="00A42161"/>
    <w:rsid w:val="00A42475"/>
    <w:rsid w:val="00A42869"/>
    <w:rsid w:val="00A4379F"/>
    <w:rsid w:val="00A4434D"/>
    <w:rsid w:val="00A44C1A"/>
    <w:rsid w:val="00A45039"/>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16B2"/>
    <w:rsid w:val="00A51F40"/>
    <w:rsid w:val="00A520BA"/>
    <w:rsid w:val="00A52EDE"/>
    <w:rsid w:val="00A554EB"/>
    <w:rsid w:val="00A55D2B"/>
    <w:rsid w:val="00A572BC"/>
    <w:rsid w:val="00A579F6"/>
    <w:rsid w:val="00A57A82"/>
    <w:rsid w:val="00A610E7"/>
    <w:rsid w:val="00A61DCD"/>
    <w:rsid w:val="00A62B7B"/>
    <w:rsid w:val="00A64F7B"/>
    <w:rsid w:val="00A66AE9"/>
    <w:rsid w:val="00A67428"/>
    <w:rsid w:val="00A70C6A"/>
    <w:rsid w:val="00A70CF3"/>
    <w:rsid w:val="00A7155E"/>
    <w:rsid w:val="00A72125"/>
    <w:rsid w:val="00A73C34"/>
    <w:rsid w:val="00A74E17"/>
    <w:rsid w:val="00A74EDE"/>
    <w:rsid w:val="00A763AE"/>
    <w:rsid w:val="00A76619"/>
    <w:rsid w:val="00A766D5"/>
    <w:rsid w:val="00A76B0D"/>
    <w:rsid w:val="00A80223"/>
    <w:rsid w:val="00A8037C"/>
    <w:rsid w:val="00A816EE"/>
    <w:rsid w:val="00A81AB5"/>
    <w:rsid w:val="00A82724"/>
    <w:rsid w:val="00A82C5A"/>
    <w:rsid w:val="00A837E2"/>
    <w:rsid w:val="00A83DDE"/>
    <w:rsid w:val="00A83FF6"/>
    <w:rsid w:val="00A85CB7"/>
    <w:rsid w:val="00A8620F"/>
    <w:rsid w:val="00A8652F"/>
    <w:rsid w:val="00A86AAB"/>
    <w:rsid w:val="00A86D49"/>
    <w:rsid w:val="00A8769A"/>
    <w:rsid w:val="00A878A8"/>
    <w:rsid w:val="00A87B22"/>
    <w:rsid w:val="00A90FF4"/>
    <w:rsid w:val="00A917F3"/>
    <w:rsid w:val="00A92E9F"/>
    <w:rsid w:val="00A92EC0"/>
    <w:rsid w:val="00A92EED"/>
    <w:rsid w:val="00A975D5"/>
    <w:rsid w:val="00A9772B"/>
    <w:rsid w:val="00AA0660"/>
    <w:rsid w:val="00AA1409"/>
    <w:rsid w:val="00AA18E3"/>
    <w:rsid w:val="00AA36BA"/>
    <w:rsid w:val="00AA37A7"/>
    <w:rsid w:val="00AA3875"/>
    <w:rsid w:val="00AA404A"/>
    <w:rsid w:val="00AA40DC"/>
    <w:rsid w:val="00AA6228"/>
    <w:rsid w:val="00AA6595"/>
    <w:rsid w:val="00AA69A4"/>
    <w:rsid w:val="00AB02A0"/>
    <w:rsid w:val="00AB10B9"/>
    <w:rsid w:val="00AB1131"/>
    <w:rsid w:val="00AB1B91"/>
    <w:rsid w:val="00AB2744"/>
    <w:rsid w:val="00AB274F"/>
    <w:rsid w:val="00AB30D3"/>
    <w:rsid w:val="00AB3B37"/>
    <w:rsid w:val="00AB5F30"/>
    <w:rsid w:val="00AB61E4"/>
    <w:rsid w:val="00AB6BE3"/>
    <w:rsid w:val="00AB7AAA"/>
    <w:rsid w:val="00AC2197"/>
    <w:rsid w:val="00AC37C3"/>
    <w:rsid w:val="00AC3E65"/>
    <w:rsid w:val="00AC420C"/>
    <w:rsid w:val="00AC535B"/>
    <w:rsid w:val="00AC5F6A"/>
    <w:rsid w:val="00AD0B3C"/>
    <w:rsid w:val="00AD0FC3"/>
    <w:rsid w:val="00AD1CC0"/>
    <w:rsid w:val="00AD22B5"/>
    <w:rsid w:val="00AD2718"/>
    <w:rsid w:val="00AD2900"/>
    <w:rsid w:val="00AD33D3"/>
    <w:rsid w:val="00AD3DB4"/>
    <w:rsid w:val="00AD3E16"/>
    <w:rsid w:val="00AD5133"/>
    <w:rsid w:val="00AD5712"/>
    <w:rsid w:val="00AD6AC5"/>
    <w:rsid w:val="00AD76A1"/>
    <w:rsid w:val="00AE1C92"/>
    <w:rsid w:val="00AE48E8"/>
    <w:rsid w:val="00AE5466"/>
    <w:rsid w:val="00AE76BF"/>
    <w:rsid w:val="00AE7F20"/>
    <w:rsid w:val="00AF0E7C"/>
    <w:rsid w:val="00AF1F04"/>
    <w:rsid w:val="00AF246D"/>
    <w:rsid w:val="00AF2612"/>
    <w:rsid w:val="00AF3B55"/>
    <w:rsid w:val="00AF3D59"/>
    <w:rsid w:val="00AF50BF"/>
    <w:rsid w:val="00AF5C7E"/>
    <w:rsid w:val="00AF6794"/>
    <w:rsid w:val="00AF6795"/>
    <w:rsid w:val="00AF6DAF"/>
    <w:rsid w:val="00AF6F48"/>
    <w:rsid w:val="00AF7023"/>
    <w:rsid w:val="00AF717E"/>
    <w:rsid w:val="00B016F7"/>
    <w:rsid w:val="00B02BDD"/>
    <w:rsid w:val="00B04E10"/>
    <w:rsid w:val="00B055B9"/>
    <w:rsid w:val="00B13243"/>
    <w:rsid w:val="00B13511"/>
    <w:rsid w:val="00B13D85"/>
    <w:rsid w:val="00B154C4"/>
    <w:rsid w:val="00B16296"/>
    <w:rsid w:val="00B16954"/>
    <w:rsid w:val="00B16CC7"/>
    <w:rsid w:val="00B17748"/>
    <w:rsid w:val="00B1786A"/>
    <w:rsid w:val="00B206D8"/>
    <w:rsid w:val="00B20C75"/>
    <w:rsid w:val="00B22AB4"/>
    <w:rsid w:val="00B22B27"/>
    <w:rsid w:val="00B230E5"/>
    <w:rsid w:val="00B23E88"/>
    <w:rsid w:val="00B24F64"/>
    <w:rsid w:val="00B267A4"/>
    <w:rsid w:val="00B312C7"/>
    <w:rsid w:val="00B316B9"/>
    <w:rsid w:val="00B31E90"/>
    <w:rsid w:val="00B32E58"/>
    <w:rsid w:val="00B335A2"/>
    <w:rsid w:val="00B342D1"/>
    <w:rsid w:val="00B34371"/>
    <w:rsid w:val="00B346F5"/>
    <w:rsid w:val="00B34758"/>
    <w:rsid w:val="00B353C1"/>
    <w:rsid w:val="00B357DD"/>
    <w:rsid w:val="00B363AB"/>
    <w:rsid w:val="00B36BEC"/>
    <w:rsid w:val="00B37104"/>
    <w:rsid w:val="00B406E3"/>
    <w:rsid w:val="00B40D9D"/>
    <w:rsid w:val="00B41516"/>
    <w:rsid w:val="00B433EB"/>
    <w:rsid w:val="00B43884"/>
    <w:rsid w:val="00B447D7"/>
    <w:rsid w:val="00B44F9F"/>
    <w:rsid w:val="00B451F7"/>
    <w:rsid w:val="00B452A3"/>
    <w:rsid w:val="00B4545E"/>
    <w:rsid w:val="00B47889"/>
    <w:rsid w:val="00B47D0D"/>
    <w:rsid w:val="00B52B7D"/>
    <w:rsid w:val="00B531D2"/>
    <w:rsid w:val="00B537D8"/>
    <w:rsid w:val="00B53CCA"/>
    <w:rsid w:val="00B54441"/>
    <w:rsid w:val="00B54A5F"/>
    <w:rsid w:val="00B560C2"/>
    <w:rsid w:val="00B56409"/>
    <w:rsid w:val="00B56F9B"/>
    <w:rsid w:val="00B600F3"/>
    <w:rsid w:val="00B64099"/>
    <w:rsid w:val="00B643D6"/>
    <w:rsid w:val="00B64919"/>
    <w:rsid w:val="00B65016"/>
    <w:rsid w:val="00B66585"/>
    <w:rsid w:val="00B667C6"/>
    <w:rsid w:val="00B66BC8"/>
    <w:rsid w:val="00B6733D"/>
    <w:rsid w:val="00B67B71"/>
    <w:rsid w:val="00B71F08"/>
    <w:rsid w:val="00B73838"/>
    <w:rsid w:val="00B7421A"/>
    <w:rsid w:val="00B74366"/>
    <w:rsid w:val="00B75CBE"/>
    <w:rsid w:val="00B75F20"/>
    <w:rsid w:val="00B762FD"/>
    <w:rsid w:val="00B76336"/>
    <w:rsid w:val="00B77310"/>
    <w:rsid w:val="00B774A5"/>
    <w:rsid w:val="00B808A4"/>
    <w:rsid w:val="00B81371"/>
    <w:rsid w:val="00B818B8"/>
    <w:rsid w:val="00B8225B"/>
    <w:rsid w:val="00B8240B"/>
    <w:rsid w:val="00B83E2E"/>
    <w:rsid w:val="00B855AA"/>
    <w:rsid w:val="00B85BBB"/>
    <w:rsid w:val="00B87705"/>
    <w:rsid w:val="00B8780A"/>
    <w:rsid w:val="00B87CD6"/>
    <w:rsid w:val="00B902E7"/>
    <w:rsid w:val="00B922D9"/>
    <w:rsid w:val="00B926D6"/>
    <w:rsid w:val="00B93351"/>
    <w:rsid w:val="00B945F2"/>
    <w:rsid w:val="00B95670"/>
    <w:rsid w:val="00B959FD"/>
    <w:rsid w:val="00B966BF"/>
    <w:rsid w:val="00B96E5E"/>
    <w:rsid w:val="00B974B4"/>
    <w:rsid w:val="00BA0012"/>
    <w:rsid w:val="00BA0458"/>
    <w:rsid w:val="00BA0A18"/>
    <w:rsid w:val="00BA4F66"/>
    <w:rsid w:val="00BA54A2"/>
    <w:rsid w:val="00BA6D15"/>
    <w:rsid w:val="00BA7987"/>
    <w:rsid w:val="00BA7CFA"/>
    <w:rsid w:val="00BB1309"/>
    <w:rsid w:val="00BB2522"/>
    <w:rsid w:val="00BB2592"/>
    <w:rsid w:val="00BB3156"/>
    <w:rsid w:val="00BB5CA9"/>
    <w:rsid w:val="00BB6662"/>
    <w:rsid w:val="00BB6A1D"/>
    <w:rsid w:val="00BB7E0C"/>
    <w:rsid w:val="00BC0CE4"/>
    <w:rsid w:val="00BC12BA"/>
    <w:rsid w:val="00BC22CD"/>
    <w:rsid w:val="00BC260A"/>
    <w:rsid w:val="00BC2690"/>
    <w:rsid w:val="00BC30BF"/>
    <w:rsid w:val="00BC3150"/>
    <w:rsid w:val="00BC4307"/>
    <w:rsid w:val="00BC4C44"/>
    <w:rsid w:val="00BC5109"/>
    <w:rsid w:val="00BC56DB"/>
    <w:rsid w:val="00BC61B2"/>
    <w:rsid w:val="00BC7E69"/>
    <w:rsid w:val="00BD025A"/>
    <w:rsid w:val="00BD02D5"/>
    <w:rsid w:val="00BD0A1C"/>
    <w:rsid w:val="00BD0DA4"/>
    <w:rsid w:val="00BD1B4E"/>
    <w:rsid w:val="00BD1B67"/>
    <w:rsid w:val="00BD2E8E"/>
    <w:rsid w:val="00BD335B"/>
    <w:rsid w:val="00BD33B6"/>
    <w:rsid w:val="00BD3D7F"/>
    <w:rsid w:val="00BD4097"/>
    <w:rsid w:val="00BD4163"/>
    <w:rsid w:val="00BD4E41"/>
    <w:rsid w:val="00BD4F95"/>
    <w:rsid w:val="00BD517B"/>
    <w:rsid w:val="00BD650E"/>
    <w:rsid w:val="00BD6560"/>
    <w:rsid w:val="00BD687D"/>
    <w:rsid w:val="00BD6C40"/>
    <w:rsid w:val="00BE00FA"/>
    <w:rsid w:val="00BE013C"/>
    <w:rsid w:val="00BE068C"/>
    <w:rsid w:val="00BE0C95"/>
    <w:rsid w:val="00BE1433"/>
    <w:rsid w:val="00BE23ED"/>
    <w:rsid w:val="00BE31BD"/>
    <w:rsid w:val="00BE38FF"/>
    <w:rsid w:val="00BE462E"/>
    <w:rsid w:val="00BE528B"/>
    <w:rsid w:val="00BE545A"/>
    <w:rsid w:val="00BE57A2"/>
    <w:rsid w:val="00BE5E11"/>
    <w:rsid w:val="00BE6C95"/>
    <w:rsid w:val="00BE6EDF"/>
    <w:rsid w:val="00BE74FA"/>
    <w:rsid w:val="00BF0A54"/>
    <w:rsid w:val="00BF0F1C"/>
    <w:rsid w:val="00BF1278"/>
    <w:rsid w:val="00BF1531"/>
    <w:rsid w:val="00BF1B7F"/>
    <w:rsid w:val="00BF2346"/>
    <w:rsid w:val="00BF3B85"/>
    <w:rsid w:val="00BF46DB"/>
    <w:rsid w:val="00BF485E"/>
    <w:rsid w:val="00BF4C1F"/>
    <w:rsid w:val="00BF6B5B"/>
    <w:rsid w:val="00BF6D83"/>
    <w:rsid w:val="00BF704D"/>
    <w:rsid w:val="00BF7365"/>
    <w:rsid w:val="00BF7824"/>
    <w:rsid w:val="00BF793C"/>
    <w:rsid w:val="00C00393"/>
    <w:rsid w:val="00C020F8"/>
    <w:rsid w:val="00C02535"/>
    <w:rsid w:val="00C04666"/>
    <w:rsid w:val="00C04D22"/>
    <w:rsid w:val="00C05FBF"/>
    <w:rsid w:val="00C06C02"/>
    <w:rsid w:val="00C11482"/>
    <w:rsid w:val="00C1254E"/>
    <w:rsid w:val="00C12A1B"/>
    <w:rsid w:val="00C12E38"/>
    <w:rsid w:val="00C143F3"/>
    <w:rsid w:val="00C14CDF"/>
    <w:rsid w:val="00C150E0"/>
    <w:rsid w:val="00C150F6"/>
    <w:rsid w:val="00C15F97"/>
    <w:rsid w:val="00C160D4"/>
    <w:rsid w:val="00C16762"/>
    <w:rsid w:val="00C17548"/>
    <w:rsid w:val="00C17637"/>
    <w:rsid w:val="00C17715"/>
    <w:rsid w:val="00C179FC"/>
    <w:rsid w:val="00C20042"/>
    <w:rsid w:val="00C203F6"/>
    <w:rsid w:val="00C205D6"/>
    <w:rsid w:val="00C20EB1"/>
    <w:rsid w:val="00C2139F"/>
    <w:rsid w:val="00C24101"/>
    <w:rsid w:val="00C24FF3"/>
    <w:rsid w:val="00C2575E"/>
    <w:rsid w:val="00C26121"/>
    <w:rsid w:val="00C2692D"/>
    <w:rsid w:val="00C270F1"/>
    <w:rsid w:val="00C274FD"/>
    <w:rsid w:val="00C275CF"/>
    <w:rsid w:val="00C27ABF"/>
    <w:rsid w:val="00C30330"/>
    <w:rsid w:val="00C3086E"/>
    <w:rsid w:val="00C315FB"/>
    <w:rsid w:val="00C31713"/>
    <w:rsid w:val="00C317BD"/>
    <w:rsid w:val="00C33279"/>
    <w:rsid w:val="00C34B8F"/>
    <w:rsid w:val="00C35332"/>
    <w:rsid w:val="00C35726"/>
    <w:rsid w:val="00C37421"/>
    <w:rsid w:val="00C41015"/>
    <w:rsid w:val="00C41131"/>
    <w:rsid w:val="00C411C1"/>
    <w:rsid w:val="00C41747"/>
    <w:rsid w:val="00C422BD"/>
    <w:rsid w:val="00C42ED3"/>
    <w:rsid w:val="00C43A3B"/>
    <w:rsid w:val="00C45581"/>
    <w:rsid w:val="00C45BF0"/>
    <w:rsid w:val="00C46213"/>
    <w:rsid w:val="00C4712A"/>
    <w:rsid w:val="00C47468"/>
    <w:rsid w:val="00C47CDC"/>
    <w:rsid w:val="00C50570"/>
    <w:rsid w:val="00C50A2B"/>
    <w:rsid w:val="00C51671"/>
    <w:rsid w:val="00C517B6"/>
    <w:rsid w:val="00C5280A"/>
    <w:rsid w:val="00C52849"/>
    <w:rsid w:val="00C5401F"/>
    <w:rsid w:val="00C54922"/>
    <w:rsid w:val="00C55FE8"/>
    <w:rsid w:val="00C565D9"/>
    <w:rsid w:val="00C601EF"/>
    <w:rsid w:val="00C61825"/>
    <w:rsid w:val="00C6220B"/>
    <w:rsid w:val="00C62658"/>
    <w:rsid w:val="00C62C1C"/>
    <w:rsid w:val="00C634D6"/>
    <w:rsid w:val="00C63CF2"/>
    <w:rsid w:val="00C6440A"/>
    <w:rsid w:val="00C648FC"/>
    <w:rsid w:val="00C6521F"/>
    <w:rsid w:val="00C65EDE"/>
    <w:rsid w:val="00C663BE"/>
    <w:rsid w:val="00C66700"/>
    <w:rsid w:val="00C66F15"/>
    <w:rsid w:val="00C70AB7"/>
    <w:rsid w:val="00C7137A"/>
    <w:rsid w:val="00C71858"/>
    <w:rsid w:val="00C722C5"/>
    <w:rsid w:val="00C74346"/>
    <w:rsid w:val="00C744AE"/>
    <w:rsid w:val="00C74781"/>
    <w:rsid w:val="00C76B87"/>
    <w:rsid w:val="00C77EBA"/>
    <w:rsid w:val="00C80034"/>
    <w:rsid w:val="00C823B5"/>
    <w:rsid w:val="00C828E8"/>
    <w:rsid w:val="00C83579"/>
    <w:rsid w:val="00C83EA7"/>
    <w:rsid w:val="00C84559"/>
    <w:rsid w:val="00C84E31"/>
    <w:rsid w:val="00C862C4"/>
    <w:rsid w:val="00C86337"/>
    <w:rsid w:val="00C86977"/>
    <w:rsid w:val="00C86B34"/>
    <w:rsid w:val="00C86FFF"/>
    <w:rsid w:val="00C871C7"/>
    <w:rsid w:val="00C87BF5"/>
    <w:rsid w:val="00C91060"/>
    <w:rsid w:val="00C928FD"/>
    <w:rsid w:val="00C95593"/>
    <w:rsid w:val="00C967DD"/>
    <w:rsid w:val="00CA0640"/>
    <w:rsid w:val="00CA2022"/>
    <w:rsid w:val="00CA4741"/>
    <w:rsid w:val="00CA64E9"/>
    <w:rsid w:val="00CA7A78"/>
    <w:rsid w:val="00CA7F49"/>
    <w:rsid w:val="00CB2089"/>
    <w:rsid w:val="00CB2FC0"/>
    <w:rsid w:val="00CB3C69"/>
    <w:rsid w:val="00CB57BF"/>
    <w:rsid w:val="00CB58C6"/>
    <w:rsid w:val="00CB5AEC"/>
    <w:rsid w:val="00CB7F82"/>
    <w:rsid w:val="00CC0B3A"/>
    <w:rsid w:val="00CC0F86"/>
    <w:rsid w:val="00CC10A6"/>
    <w:rsid w:val="00CC10B3"/>
    <w:rsid w:val="00CC27BA"/>
    <w:rsid w:val="00CC2DE4"/>
    <w:rsid w:val="00CC360E"/>
    <w:rsid w:val="00CC361E"/>
    <w:rsid w:val="00CC3B04"/>
    <w:rsid w:val="00CC3D18"/>
    <w:rsid w:val="00CC3FC7"/>
    <w:rsid w:val="00CC48D6"/>
    <w:rsid w:val="00CC65DF"/>
    <w:rsid w:val="00CD32FE"/>
    <w:rsid w:val="00CD3E7D"/>
    <w:rsid w:val="00CD5036"/>
    <w:rsid w:val="00CD503D"/>
    <w:rsid w:val="00CD6866"/>
    <w:rsid w:val="00CD76D4"/>
    <w:rsid w:val="00CD7893"/>
    <w:rsid w:val="00CD7911"/>
    <w:rsid w:val="00CE035D"/>
    <w:rsid w:val="00CE03CC"/>
    <w:rsid w:val="00CE2885"/>
    <w:rsid w:val="00CE3655"/>
    <w:rsid w:val="00CE3889"/>
    <w:rsid w:val="00CE5CE9"/>
    <w:rsid w:val="00CE7D15"/>
    <w:rsid w:val="00CE7E6A"/>
    <w:rsid w:val="00CF030B"/>
    <w:rsid w:val="00CF1E4C"/>
    <w:rsid w:val="00CF23A2"/>
    <w:rsid w:val="00CF4218"/>
    <w:rsid w:val="00CF4D2B"/>
    <w:rsid w:val="00CF5D77"/>
    <w:rsid w:val="00CF6EB2"/>
    <w:rsid w:val="00D00269"/>
    <w:rsid w:val="00D007D1"/>
    <w:rsid w:val="00D01E3B"/>
    <w:rsid w:val="00D02F72"/>
    <w:rsid w:val="00D0377B"/>
    <w:rsid w:val="00D04702"/>
    <w:rsid w:val="00D0493C"/>
    <w:rsid w:val="00D07CFB"/>
    <w:rsid w:val="00D10889"/>
    <w:rsid w:val="00D10AB0"/>
    <w:rsid w:val="00D12402"/>
    <w:rsid w:val="00D12EE7"/>
    <w:rsid w:val="00D1373C"/>
    <w:rsid w:val="00D16B19"/>
    <w:rsid w:val="00D16BAD"/>
    <w:rsid w:val="00D172B8"/>
    <w:rsid w:val="00D1735B"/>
    <w:rsid w:val="00D17702"/>
    <w:rsid w:val="00D17C3D"/>
    <w:rsid w:val="00D20E91"/>
    <w:rsid w:val="00D22448"/>
    <w:rsid w:val="00D225CB"/>
    <w:rsid w:val="00D23CD2"/>
    <w:rsid w:val="00D25A9F"/>
    <w:rsid w:val="00D266ED"/>
    <w:rsid w:val="00D2734A"/>
    <w:rsid w:val="00D276CF"/>
    <w:rsid w:val="00D27729"/>
    <w:rsid w:val="00D27F25"/>
    <w:rsid w:val="00D30003"/>
    <w:rsid w:val="00D306AB"/>
    <w:rsid w:val="00D30FEE"/>
    <w:rsid w:val="00D317B7"/>
    <w:rsid w:val="00D31B40"/>
    <w:rsid w:val="00D31B93"/>
    <w:rsid w:val="00D31D5F"/>
    <w:rsid w:val="00D32293"/>
    <w:rsid w:val="00D33323"/>
    <w:rsid w:val="00D33F79"/>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46E7"/>
    <w:rsid w:val="00D47015"/>
    <w:rsid w:val="00D47265"/>
    <w:rsid w:val="00D47500"/>
    <w:rsid w:val="00D47746"/>
    <w:rsid w:val="00D4793C"/>
    <w:rsid w:val="00D60582"/>
    <w:rsid w:val="00D61222"/>
    <w:rsid w:val="00D63800"/>
    <w:rsid w:val="00D63990"/>
    <w:rsid w:val="00D65068"/>
    <w:rsid w:val="00D65243"/>
    <w:rsid w:val="00D658A1"/>
    <w:rsid w:val="00D65BBD"/>
    <w:rsid w:val="00D66DC3"/>
    <w:rsid w:val="00D67E99"/>
    <w:rsid w:val="00D71057"/>
    <w:rsid w:val="00D730F6"/>
    <w:rsid w:val="00D734A2"/>
    <w:rsid w:val="00D738F0"/>
    <w:rsid w:val="00D75295"/>
    <w:rsid w:val="00D75E6C"/>
    <w:rsid w:val="00D76548"/>
    <w:rsid w:val="00D80639"/>
    <w:rsid w:val="00D82CB3"/>
    <w:rsid w:val="00D82FC0"/>
    <w:rsid w:val="00D8322A"/>
    <w:rsid w:val="00D83C17"/>
    <w:rsid w:val="00D85023"/>
    <w:rsid w:val="00D8541E"/>
    <w:rsid w:val="00D85885"/>
    <w:rsid w:val="00D8720F"/>
    <w:rsid w:val="00D87527"/>
    <w:rsid w:val="00D87652"/>
    <w:rsid w:val="00D905C2"/>
    <w:rsid w:val="00D91544"/>
    <w:rsid w:val="00D91EFC"/>
    <w:rsid w:val="00D92D08"/>
    <w:rsid w:val="00D931C8"/>
    <w:rsid w:val="00D9372E"/>
    <w:rsid w:val="00D938BE"/>
    <w:rsid w:val="00D9392E"/>
    <w:rsid w:val="00D947F0"/>
    <w:rsid w:val="00D95C67"/>
    <w:rsid w:val="00D963CC"/>
    <w:rsid w:val="00DA22D8"/>
    <w:rsid w:val="00DA2D95"/>
    <w:rsid w:val="00DA3A4F"/>
    <w:rsid w:val="00DA42C0"/>
    <w:rsid w:val="00DA50D4"/>
    <w:rsid w:val="00DA52A2"/>
    <w:rsid w:val="00DA57B0"/>
    <w:rsid w:val="00DA7E2F"/>
    <w:rsid w:val="00DB0C0B"/>
    <w:rsid w:val="00DB2446"/>
    <w:rsid w:val="00DB31E7"/>
    <w:rsid w:val="00DB3A66"/>
    <w:rsid w:val="00DB4BEF"/>
    <w:rsid w:val="00DB53D1"/>
    <w:rsid w:val="00DB546B"/>
    <w:rsid w:val="00DB74A4"/>
    <w:rsid w:val="00DB7886"/>
    <w:rsid w:val="00DB78B2"/>
    <w:rsid w:val="00DC0423"/>
    <w:rsid w:val="00DC073A"/>
    <w:rsid w:val="00DC0A7B"/>
    <w:rsid w:val="00DC1539"/>
    <w:rsid w:val="00DC1606"/>
    <w:rsid w:val="00DC2022"/>
    <w:rsid w:val="00DC230C"/>
    <w:rsid w:val="00DC26FB"/>
    <w:rsid w:val="00DC27E7"/>
    <w:rsid w:val="00DC2CE7"/>
    <w:rsid w:val="00DC301A"/>
    <w:rsid w:val="00DC5188"/>
    <w:rsid w:val="00DC5190"/>
    <w:rsid w:val="00DC6294"/>
    <w:rsid w:val="00DC6944"/>
    <w:rsid w:val="00DC6AEA"/>
    <w:rsid w:val="00DC7377"/>
    <w:rsid w:val="00DD2912"/>
    <w:rsid w:val="00DD353B"/>
    <w:rsid w:val="00DD3902"/>
    <w:rsid w:val="00DD417A"/>
    <w:rsid w:val="00DD45C1"/>
    <w:rsid w:val="00DD4849"/>
    <w:rsid w:val="00DD4E6B"/>
    <w:rsid w:val="00DD5654"/>
    <w:rsid w:val="00DE0FC0"/>
    <w:rsid w:val="00DE190A"/>
    <w:rsid w:val="00DE1A76"/>
    <w:rsid w:val="00DE31D8"/>
    <w:rsid w:val="00DE37A7"/>
    <w:rsid w:val="00DE3A31"/>
    <w:rsid w:val="00DE4F75"/>
    <w:rsid w:val="00DE5C78"/>
    <w:rsid w:val="00DE5F76"/>
    <w:rsid w:val="00DF09A4"/>
    <w:rsid w:val="00DF0DF7"/>
    <w:rsid w:val="00DF13A5"/>
    <w:rsid w:val="00DF1C93"/>
    <w:rsid w:val="00DF1E5D"/>
    <w:rsid w:val="00DF2ABA"/>
    <w:rsid w:val="00DF391A"/>
    <w:rsid w:val="00DF419C"/>
    <w:rsid w:val="00DF51C5"/>
    <w:rsid w:val="00DF5E58"/>
    <w:rsid w:val="00DF65E6"/>
    <w:rsid w:val="00DF6738"/>
    <w:rsid w:val="00DF72C7"/>
    <w:rsid w:val="00E00CF8"/>
    <w:rsid w:val="00E00D6F"/>
    <w:rsid w:val="00E03246"/>
    <w:rsid w:val="00E03508"/>
    <w:rsid w:val="00E03C0E"/>
    <w:rsid w:val="00E04397"/>
    <w:rsid w:val="00E047DA"/>
    <w:rsid w:val="00E066DF"/>
    <w:rsid w:val="00E06CEA"/>
    <w:rsid w:val="00E07128"/>
    <w:rsid w:val="00E073C2"/>
    <w:rsid w:val="00E10AC3"/>
    <w:rsid w:val="00E10C25"/>
    <w:rsid w:val="00E1123F"/>
    <w:rsid w:val="00E12D1C"/>
    <w:rsid w:val="00E1398D"/>
    <w:rsid w:val="00E14266"/>
    <w:rsid w:val="00E14307"/>
    <w:rsid w:val="00E15911"/>
    <w:rsid w:val="00E16412"/>
    <w:rsid w:val="00E165DD"/>
    <w:rsid w:val="00E168A7"/>
    <w:rsid w:val="00E16A98"/>
    <w:rsid w:val="00E17553"/>
    <w:rsid w:val="00E227C3"/>
    <w:rsid w:val="00E22843"/>
    <w:rsid w:val="00E23111"/>
    <w:rsid w:val="00E23B9E"/>
    <w:rsid w:val="00E23CA4"/>
    <w:rsid w:val="00E24BC3"/>
    <w:rsid w:val="00E24C79"/>
    <w:rsid w:val="00E25996"/>
    <w:rsid w:val="00E26881"/>
    <w:rsid w:val="00E26DFE"/>
    <w:rsid w:val="00E2713B"/>
    <w:rsid w:val="00E274D7"/>
    <w:rsid w:val="00E3177E"/>
    <w:rsid w:val="00E32652"/>
    <w:rsid w:val="00E32DDF"/>
    <w:rsid w:val="00E33108"/>
    <w:rsid w:val="00E3387F"/>
    <w:rsid w:val="00E34622"/>
    <w:rsid w:val="00E34657"/>
    <w:rsid w:val="00E34706"/>
    <w:rsid w:val="00E35537"/>
    <w:rsid w:val="00E36F7D"/>
    <w:rsid w:val="00E43ABE"/>
    <w:rsid w:val="00E44057"/>
    <w:rsid w:val="00E44438"/>
    <w:rsid w:val="00E445BD"/>
    <w:rsid w:val="00E44E71"/>
    <w:rsid w:val="00E46673"/>
    <w:rsid w:val="00E47A5F"/>
    <w:rsid w:val="00E506E7"/>
    <w:rsid w:val="00E507A5"/>
    <w:rsid w:val="00E50851"/>
    <w:rsid w:val="00E51A57"/>
    <w:rsid w:val="00E528D2"/>
    <w:rsid w:val="00E5453E"/>
    <w:rsid w:val="00E54E89"/>
    <w:rsid w:val="00E56DBA"/>
    <w:rsid w:val="00E57E0F"/>
    <w:rsid w:val="00E601CE"/>
    <w:rsid w:val="00E602CF"/>
    <w:rsid w:val="00E60ACE"/>
    <w:rsid w:val="00E60B1D"/>
    <w:rsid w:val="00E618E5"/>
    <w:rsid w:val="00E61D98"/>
    <w:rsid w:val="00E61EE8"/>
    <w:rsid w:val="00E62061"/>
    <w:rsid w:val="00E62441"/>
    <w:rsid w:val="00E63879"/>
    <w:rsid w:val="00E647FF"/>
    <w:rsid w:val="00E650C6"/>
    <w:rsid w:val="00E66A80"/>
    <w:rsid w:val="00E66EE6"/>
    <w:rsid w:val="00E7041F"/>
    <w:rsid w:val="00E7063D"/>
    <w:rsid w:val="00E71329"/>
    <w:rsid w:val="00E71633"/>
    <w:rsid w:val="00E7206F"/>
    <w:rsid w:val="00E7218C"/>
    <w:rsid w:val="00E72689"/>
    <w:rsid w:val="00E730AA"/>
    <w:rsid w:val="00E74C7A"/>
    <w:rsid w:val="00E75B53"/>
    <w:rsid w:val="00E76251"/>
    <w:rsid w:val="00E76F52"/>
    <w:rsid w:val="00E76FA6"/>
    <w:rsid w:val="00E777E8"/>
    <w:rsid w:val="00E826D6"/>
    <w:rsid w:val="00E82B54"/>
    <w:rsid w:val="00E8380C"/>
    <w:rsid w:val="00E838B2"/>
    <w:rsid w:val="00E84521"/>
    <w:rsid w:val="00E84D6B"/>
    <w:rsid w:val="00E856B0"/>
    <w:rsid w:val="00E85D85"/>
    <w:rsid w:val="00E8628E"/>
    <w:rsid w:val="00E86868"/>
    <w:rsid w:val="00E86C2A"/>
    <w:rsid w:val="00E86CA1"/>
    <w:rsid w:val="00E87AD0"/>
    <w:rsid w:val="00E87F07"/>
    <w:rsid w:val="00E91E35"/>
    <w:rsid w:val="00E92215"/>
    <w:rsid w:val="00E937B5"/>
    <w:rsid w:val="00E9442F"/>
    <w:rsid w:val="00E94495"/>
    <w:rsid w:val="00E9486B"/>
    <w:rsid w:val="00E95534"/>
    <w:rsid w:val="00E95618"/>
    <w:rsid w:val="00E95892"/>
    <w:rsid w:val="00E96326"/>
    <w:rsid w:val="00E969D2"/>
    <w:rsid w:val="00E97D83"/>
    <w:rsid w:val="00EA0CA1"/>
    <w:rsid w:val="00EA1D8B"/>
    <w:rsid w:val="00EA3158"/>
    <w:rsid w:val="00EA3249"/>
    <w:rsid w:val="00EA3C59"/>
    <w:rsid w:val="00EA4CEB"/>
    <w:rsid w:val="00EA5118"/>
    <w:rsid w:val="00EA6C56"/>
    <w:rsid w:val="00EB02F9"/>
    <w:rsid w:val="00EB0C63"/>
    <w:rsid w:val="00EB0DF0"/>
    <w:rsid w:val="00EB1A2C"/>
    <w:rsid w:val="00EB2513"/>
    <w:rsid w:val="00EB36A4"/>
    <w:rsid w:val="00EB3DF7"/>
    <w:rsid w:val="00EB3F5C"/>
    <w:rsid w:val="00EB40DC"/>
    <w:rsid w:val="00EB4A53"/>
    <w:rsid w:val="00EB5616"/>
    <w:rsid w:val="00EB701A"/>
    <w:rsid w:val="00EB743F"/>
    <w:rsid w:val="00EC064C"/>
    <w:rsid w:val="00EC0BFA"/>
    <w:rsid w:val="00EC0D38"/>
    <w:rsid w:val="00EC0ED2"/>
    <w:rsid w:val="00EC115D"/>
    <w:rsid w:val="00EC152A"/>
    <w:rsid w:val="00EC3328"/>
    <w:rsid w:val="00EC34A9"/>
    <w:rsid w:val="00EC3934"/>
    <w:rsid w:val="00EC437F"/>
    <w:rsid w:val="00EC6F0E"/>
    <w:rsid w:val="00EC7352"/>
    <w:rsid w:val="00ED2270"/>
    <w:rsid w:val="00ED2AB9"/>
    <w:rsid w:val="00ED3818"/>
    <w:rsid w:val="00ED3B1D"/>
    <w:rsid w:val="00ED512E"/>
    <w:rsid w:val="00ED7544"/>
    <w:rsid w:val="00EE0293"/>
    <w:rsid w:val="00EE03EC"/>
    <w:rsid w:val="00EE048D"/>
    <w:rsid w:val="00EE0ACB"/>
    <w:rsid w:val="00EE107C"/>
    <w:rsid w:val="00EE1C94"/>
    <w:rsid w:val="00EE280E"/>
    <w:rsid w:val="00EE3E9C"/>
    <w:rsid w:val="00EE3FD0"/>
    <w:rsid w:val="00EE453F"/>
    <w:rsid w:val="00EE4D4C"/>
    <w:rsid w:val="00EE4FBE"/>
    <w:rsid w:val="00EF014A"/>
    <w:rsid w:val="00EF01CE"/>
    <w:rsid w:val="00EF0558"/>
    <w:rsid w:val="00EF0C03"/>
    <w:rsid w:val="00EF1D84"/>
    <w:rsid w:val="00EF1DC8"/>
    <w:rsid w:val="00EF1F30"/>
    <w:rsid w:val="00EF26CB"/>
    <w:rsid w:val="00EF2790"/>
    <w:rsid w:val="00EF2E2B"/>
    <w:rsid w:val="00EF34D2"/>
    <w:rsid w:val="00EF4C26"/>
    <w:rsid w:val="00EF5CC0"/>
    <w:rsid w:val="00EF7540"/>
    <w:rsid w:val="00EF75DE"/>
    <w:rsid w:val="00F00649"/>
    <w:rsid w:val="00F01443"/>
    <w:rsid w:val="00F01801"/>
    <w:rsid w:val="00F02412"/>
    <w:rsid w:val="00F026B4"/>
    <w:rsid w:val="00F0292D"/>
    <w:rsid w:val="00F02E9D"/>
    <w:rsid w:val="00F04044"/>
    <w:rsid w:val="00F046C8"/>
    <w:rsid w:val="00F047AB"/>
    <w:rsid w:val="00F05DE1"/>
    <w:rsid w:val="00F05EBB"/>
    <w:rsid w:val="00F06D58"/>
    <w:rsid w:val="00F072F3"/>
    <w:rsid w:val="00F07353"/>
    <w:rsid w:val="00F07C50"/>
    <w:rsid w:val="00F104AB"/>
    <w:rsid w:val="00F10D6B"/>
    <w:rsid w:val="00F12C08"/>
    <w:rsid w:val="00F12CDC"/>
    <w:rsid w:val="00F13E45"/>
    <w:rsid w:val="00F147C6"/>
    <w:rsid w:val="00F15830"/>
    <w:rsid w:val="00F178AD"/>
    <w:rsid w:val="00F20933"/>
    <w:rsid w:val="00F21705"/>
    <w:rsid w:val="00F231FC"/>
    <w:rsid w:val="00F24AB7"/>
    <w:rsid w:val="00F2518D"/>
    <w:rsid w:val="00F2567E"/>
    <w:rsid w:val="00F25E84"/>
    <w:rsid w:val="00F26068"/>
    <w:rsid w:val="00F2706D"/>
    <w:rsid w:val="00F2723F"/>
    <w:rsid w:val="00F27ADB"/>
    <w:rsid w:val="00F31178"/>
    <w:rsid w:val="00F325F9"/>
    <w:rsid w:val="00F32971"/>
    <w:rsid w:val="00F3400B"/>
    <w:rsid w:val="00F3476A"/>
    <w:rsid w:val="00F35C44"/>
    <w:rsid w:val="00F37B6F"/>
    <w:rsid w:val="00F40C05"/>
    <w:rsid w:val="00F40E86"/>
    <w:rsid w:val="00F40E92"/>
    <w:rsid w:val="00F413F6"/>
    <w:rsid w:val="00F42168"/>
    <w:rsid w:val="00F425B3"/>
    <w:rsid w:val="00F448C5"/>
    <w:rsid w:val="00F44C78"/>
    <w:rsid w:val="00F44F38"/>
    <w:rsid w:val="00F452C0"/>
    <w:rsid w:val="00F459E6"/>
    <w:rsid w:val="00F465D8"/>
    <w:rsid w:val="00F52739"/>
    <w:rsid w:val="00F5282B"/>
    <w:rsid w:val="00F5299E"/>
    <w:rsid w:val="00F53104"/>
    <w:rsid w:val="00F537FF"/>
    <w:rsid w:val="00F53C70"/>
    <w:rsid w:val="00F55309"/>
    <w:rsid w:val="00F55C7C"/>
    <w:rsid w:val="00F562A9"/>
    <w:rsid w:val="00F56E00"/>
    <w:rsid w:val="00F56E0D"/>
    <w:rsid w:val="00F60C62"/>
    <w:rsid w:val="00F6300E"/>
    <w:rsid w:val="00F6301A"/>
    <w:rsid w:val="00F63564"/>
    <w:rsid w:val="00F63F09"/>
    <w:rsid w:val="00F645AF"/>
    <w:rsid w:val="00F66BC9"/>
    <w:rsid w:val="00F66E15"/>
    <w:rsid w:val="00F67946"/>
    <w:rsid w:val="00F72B99"/>
    <w:rsid w:val="00F72CCD"/>
    <w:rsid w:val="00F72E9F"/>
    <w:rsid w:val="00F73166"/>
    <w:rsid w:val="00F73528"/>
    <w:rsid w:val="00F736F9"/>
    <w:rsid w:val="00F739E9"/>
    <w:rsid w:val="00F76EAA"/>
    <w:rsid w:val="00F778B2"/>
    <w:rsid w:val="00F81620"/>
    <w:rsid w:val="00F84240"/>
    <w:rsid w:val="00F84865"/>
    <w:rsid w:val="00F849C5"/>
    <w:rsid w:val="00F851AF"/>
    <w:rsid w:val="00F85237"/>
    <w:rsid w:val="00F8564F"/>
    <w:rsid w:val="00F8609D"/>
    <w:rsid w:val="00F87DAE"/>
    <w:rsid w:val="00F9000A"/>
    <w:rsid w:val="00F9002A"/>
    <w:rsid w:val="00F906D0"/>
    <w:rsid w:val="00F90771"/>
    <w:rsid w:val="00F90CC8"/>
    <w:rsid w:val="00F93FEB"/>
    <w:rsid w:val="00F94AEA"/>
    <w:rsid w:val="00F94E43"/>
    <w:rsid w:val="00F953AB"/>
    <w:rsid w:val="00F96156"/>
    <w:rsid w:val="00F96460"/>
    <w:rsid w:val="00F97AFE"/>
    <w:rsid w:val="00F97E65"/>
    <w:rsid w:val="00FA0128"/>
    <w:rsid w:val="00FA0F09"/>
    <w:rsid w:val="00FA1786"/>
    <w:rsid w:val="00FA17C2"/>
    <w:rsid w:val="00FA215F"/>
    <w:rsid w:val="00FA2429"/>
    <w:rsid w:val="00FA3191"/>
    <w:rsid w:val="00FA375C"/>
    <w:rsid w:val="00FA4709"/>
    <w:rsid w:val="00FA5AE3"/>
    <w:rsid w:val="00FA73DD"/>
    <w:rsid w:val="00FB13C2"/>
    <w:rsid w:val="00FB27FA"/>
    <w:rsid w:val="00FB2C94"/>
    <w:rsid w:val="00FB30DE"/>
    <w:rsid w:val="00FB35D3"/>
    <w:rsid w:val="00FB380D"/>
    <w:rsid w:val="00FB3C07"/>
    <w:rsid w:val="00FB3FB7"/>
    <w:rsid w:val="00FB68A4"/>
    <w:rsid w:val="00FB76C5"/>
    <w:rsid w:val="00FB7FBE"/>
    <w:rsid w:val="00FC0824"/>
    <w:rsid w:val="00FC08C9"/>
    <w:rsid w:val="00FC0C57"/>
    <w:rsid w:val="00FC16B9"/>
    <w:rsid w:val="00FC1A99"/>
    <w:rsid w:val="00FC1DA7"/>
    <w:rsid w:val="00FC2414"/>
    <w:rsid w:val="00FC2C4D"/>
    <w:rsid w:val="00FC2E20"/>
    <w:rsid w:val="00FC44A1"/>
    <w:rsid w:val="00FC4DEB"/>
    <w:rsid w:val="00FC50CE"/>
    <w:rsid w:val="00FC62AC"/>
    <w:rsid w:val="00FC6AC7"/>
    <w:rsid w:val="00FC77FF"/>
    <w:rsid w:val="00FC7C35"/>
    <w:rsid w:val="00FC7E40"/>
    <w:rsid w:val="00FD0B5A"/>
    <w:rsid w:val="00FD0BDD"/>
    <w:rsid w:val="00FD1351"/>
    <w:rsid w:val="00FD189D"/>
    <w:rsid w:val="00FD2865"/>
    <w:rsid w:val="00FD4B65"/>
    <w:rsid w:val="00FD6729"/>
    <w:rsid w:val="00FD7996"/>
    <w:rsid w:val="00FD7B5E"/>
    <w:rsid w:val="00FD7EFE"/>
    <w:rsid w:val="00FE1B40"/>
    <w:rsid w:val="00FE2025"/>
    <w:rsid w:val="00FE2D9D"/>
    <w:rsid w:val="00FE3280"/>
    <w:rsid w:val="00FE3629"/>
    <w:rsid w:val="00FE38A6"/>
    <w:rsid w:val="00FE3975"/>
    <w:rsid w:val="00FE45B9"/>
    <w:rsid w:val="00FE4790"/>
    <w:rsid w:val="00FE49E3"/>
    <w:rsid w:val="00FE4E1B"/>
    <w:rsid w:val="00FE562B"/>
    <w:rsid w:val="00FE6243"/>
    <w:rsid w:val="00FE7171"/>
    <w:rsid w:val="00FE7777"/>
    <w:rsid w:val="00FE7904"/>
    <w:rsid w:val="00FE79C6"/>
    <w:rsid w:val="00FF0AD1"/>
    <w:rsid w:val="00FF1502"/>
    <w:rsid w:val="00FF2F56"/>
    <w:rsid w:val="00FF3330"/>
    <w:rsid w:val="00FF3373"/>
    <w:rsid w:val="00FF3B7B"/>
    <w:rsid w:val="00FF3F58"/>
    <w:rsid w:val="00FF3FF6"/>
    <w:rsid w:val="00FF551E"/>
    <w:rsid w:val="00FF7333"/>
    <w:rsid w:val="00FF7602"/>
    <w:rsid w:val="00FF7A5B"/>
    <w:rsid w:val="00FF7CD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4418CD"/>
  <w14:defaultImageDpi w14:val="330"/>
  <w15:docId w15:val="{E47208BE-30E1-4A5E-A1F7-61570D17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qFormat/>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2"/>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numbering" w:customStyle="1" w:styleId="Estiloimportado2">
    <w:name w:val="Estilo importado 2"/>
    <w:qFormat/>
    <w:rsid w:val="00F76EA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405">
      <w:bodyDiv w:val="1"/>
      <w:marLeft w:val="0"/>
      <w:marRight w:val="0"/>
      <w:marTop w:val="0"/>
      <w:marBottom w:val="0"/>
      <w:divBdr>
        <w:top w:val="none" w:sz="0" w:space="0" w:color="auto"/>
        <w:left w:val="none" w:sz="0" w:space="0" w:color="auto"/>
        <w:bottom w:val="none" w:sz="0" w:space="0" w:color="auto"/>
        <w:right w:val="none" w:sz="0" w:space="0" w:color="auto"/>
      </w:divBdr>
    </w:div>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7225060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24501615">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36147364">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54394918">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2615097">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46589492">
      <w:bodyDiv w:val="1"/>
      <w:marLeft w:val="0"/>
      <w:marRight w:val="0"/>
      <w:marTop w:val="0"/>
      <w:marBottom w:val="0"/>
      <w:divBdr>
        <w:top w:val="none" w:sz="0" w:space="0" w:color="auto"/>
        <w:left w:val="none" w:sz="0" w:space="0" w:color="auto"/>
        <w:bottom w:val="none" w:sz="0" w:space="0" w:color="auto"/>
        <w:right w:val="none" w:sz="0" w:space="0" w:color="auto"/>
      </w:divBdr>
    </w:div>
    <w:div w:id="653029149">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31655461">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61800739">
      <w:bodyDiv w:val="1"/>
      <w:marLeft w:val="0"/>
      <w:marRight w:val="0"/>
      <w:marTop w:val="0"/>
      <w:marBottom w:val="0"/>
      <w:divBdr>
        <w:top w:val="none" w:sz="0" w:space="0" w:color="auto"/>
        <w:left w:val="none" w:sz="0" w:space="0" w:color="auto"/>
        <w:bottom w:val="none" w:sz="0" w:space="0" w:color="auto"/>
        <w:right w:val="none" w:sz="0" w:space="0" w:color="auto"/>
      </w:divBdr>
    </w:div>
    <w:div w:id="770055826">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42859894">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61964185">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07045381">
      <w:bodyDiv w:val="1"/>
      <w:marLeft w:val="0"/>
      <w:marRight w:val="0"/>
      <w:marTop w:val="0"/>
      <w:marBottom w:val="0"/>
      <w:divBdr>
        <w:top w:val="none" w:sz="0" w:space="0" w:color="auto"/>
        <w:left w:val="none" w:sz="0" w:space="0" w:color="auto"/>
        <w:bottom w:val="none" w:sz="0" w:space="0" w:color="auto"/>
        <w:right w:val="none" w:sz="0" w:space="0" w:color="auto"/>
      </w:divBdr>
    </w:div>
    <w:div w:id="1120757099">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171918020">
      <w:bodyDiv w:val="1"/>
      <w:marLeft w:val="0"/>
      <w:marRight w:val="0"/>
      <w:marTop w:val="0"/>
      <w:marBottom w:val="0"/>
      <w:divBdr>
        <w:top w:val="none" w:sz="0" w:space="0" w:color="auto"/>
        <w:left w:val="none" w:sz="0" w:space="0" w:color="auto"/>
        <w:bottom w:val="none" w:sz="0" w:space="0" w:color="auto"/>
        <w:right w:val="none" w:sz="0" w:space="0" w:color="auto"/>
      </w:divBdr>
    </w:div>
    <w:div w:id="1174418717">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93444089">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3531196">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03350677">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7324443">
      <w:bodyDiv w:val="1"/>
      <w:marLeft w:val="0"/>
      <w:marRight w:val="0"/>
      <w:marTop w:val="0"/>
      <w:marBottom w:val="0"/>
      <w:divBdr>
        <w:top w:val="none" w:sz="0" w:space="0" w:color="auto"/>
        <w:left w:val="none" w:sz="0" w:space="0" w:color="auto"/>
        <w:bottom w:val="none" w:sz="0" w:space="0" w:color="auto"/>
        <w:right w:val="none" w:sz="0" w:space="0" w:color="auto"/>
      </w:divBdr>
    </w:div>
    <w:div w:id="1530021681">
      <w:bodyDiv w:val="1"/>
      <w:marLeft w:val="0"/>
      <w:marRight w:val="0"/>
      <w:marTop w:val="0"/>
      <w:marBottom w:val="0"/>
      <w:divBdr>
        <w:top w:val="none" w:sz="0" w:space="0" w:color="auto"/>
        <w:left w:val="none" w:sz="0" w:space="0" w:color="auto"/>
        <w:bottom w:val="none" w:sz="0" w:space="0" w:color="auto"/>
        <w:right w:val="none" w:sz="0" w:space="0" w:color="auto"/>
      </w:divBdr>
    </w:div>
    <w:div w:id="1551109179">
      <w:bodyDiv w:val="1"/>
      <w:marLeft w:val="0"/>
      <w:marRight w:val="0"/>
      <w:marTop w:val="0"/>
      <w:marBottom w:val="0"/>
      <w:divBdr>
        <w:top w:val="none" w:sz="0" w:space="0" w:color="auto"/>
        <w:left w:val="none" w:sz="0" w:space="0" w:color="auto"/>
        <w:bottom w:val="none" w:sz="0" w:space="0" w:color="auto"/>
        <w:right w:val="none" w:sz="0" w:space="0" w:color="auto"/>
      </w:divBdr>
    </w:div>
    <w:div w:id="1552645877">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560048027">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66474477">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9383584">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30772584">
      <w:bodyDiv w:val="1"/>
      <w:marLeft w:val="0"/>
      <w:marRight w:val="0"/>
      <w:marTop w:val="0"/>
      <w:marBottom w:val="0"/>
      <w:divBdr>
        <w:top w:val="none" w:sz="0" w:space="0" w:color="auto"/>
        <w:left w:val="none" w:sz="0" w:space="0" w:color="auto"/>
        <w:bottom w:val="none" w:sz="0" w:space="0" w:color="auto"/>
        <w:right w:val="none" w:sz="0" w:space="0" w:color="auto"/>
      </w:divBdr>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67813795">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98877840">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19117911">
      <w:bodyDiv w:val="1"/>
      <w:marLeft w:val="0"/>
      <w:marRight w:val="0"/>
      <w:marTop w:val="0"/>
      <w:marBottom w:val="0"/>
      <w:divBdr>
        <w:top w:val="none" w:sz="0" w:space="0" w:color="auto"/>
        <w:left w:val="none" w:sz="0" w:space="0" w:color="auto"/>
        <w:bottom w:val="none" w:sz="0" w:space="0" w:color="auto"/>
        <w:right w:val="none" w:sz="0" w:space="0" w:color="auto"/>
      </w:divBdr>
    </w:div>
    <w:div w:id="2064677078">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15055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499708.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1558652.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86489-0BE1-497C-8DB7-4AB74C44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7097</Words>
  <Characters>39034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5</cp:revision>
  <cp:lastPrinted>2019-12-11T01:19:00Z</cp:lastPrinted>
  <dcterms:created xsi:type="dcterms:W3CDTF">2024-02-13T23:05:00Z</dcterms:created>
  <dcterms:modified xsi:type="dcterms:W3CDTF">2024-03-13T03:19:00Z</dcterms:modified>
</cp:coreProperties>
</file>