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0E5D4E" w14:textId="567A9D98" w:rsidR="005F0E74" w:rsidRPr="00AF69B2" w:rsidRDefault="006533DD" w:rsidP="001426DB">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w:t>
      </w:r>
      <w:r w:rsidR="00E94044" w:rsidRPr="00AF69B2">
        <w:rPr>
          <w:rFonts w:ascii="Palatino Linotype" w:eastAsia="Palatino Linotype" w:hAnsi="Palatino Linotype" w:cs="Palatino Linotype"/>
        </w:rPr>
        <w:t xml:space="preserve">io en </w:t>
      </w:r>
      <w:r w:rsidR="00265AC2" w:rsidRPr="00AF69B2">
        <w:rPr>
          <w:rFonts w:ascii="Palatino Linotype" w:eastAsia="Palatino Linotype" w:hAnsi="Palatino Linotype" w:cs="Palatino Linotype"/>
        </w:rPr>
        <w:t xml:space="preserve">Metepec, Estado de México, a trece </w:t>
      </w:r>
      <w:r w:rsidR="007B3E81" w:rsidRPr="00AF69B2">
        <w:rPr>
          <w:rFonts w:ascii="Palatino Linotype" w:eastAsia="Palatino Linotype" w:hAnsi="Palatino Linotype" w:cs="Palatino Linotype"/>
        </w:rPr>
        <w:t xml:space="preserve">de </w:t>
      </w:r>
      <w:r w:rsidR="00265AC2" w:rsidRPr="00AF69B2">
        <w:rPr>
          <w:rFonts w:ascii="Palatino Linotype" w:eastAsia="Palatino Linotype" w:hAnsi="Palatino Linotype" w:cs="Palatino Linotype"/>
        </w:rPr>
        <w:t xml:space="preserve">marzo </w:t>
      </w:r>
      <w:r w:rsidR="007B3E81" w:rsidRPr="00AF69B2">
        <w:rPr>
          <w:rFonts w:ascii="Palatino Linotype" w:eastAsia="Palatino Linotype" w:hAnsi="Palatino Linotype" w:cs="Palatino Linotype"/>
        </w:rPr>
        <w:t xml:space="preserve">de dos mil veinticuatro. </w:t>
      </w:r>
      <w:r w:rsidRPr="00AF69B2">
        <w:rPr>
          <w:rFonts w:ascii="Palatino Linotype" w:eastAsia="Palatino Linotype" w:hAnsi="Palatino Linotype" w:cs="Palatino Linotype"/>
        </w:rPr>
        <w:t xml:space="preserve"> </w:t>
      </w:r>
    </w:p>
    <w:p w14:paraId="4AB11170" w14:textId="77777777" w:rsidR="001426DB" w:rsidRPr="00AF69B2" w:rsidRDefault="001426DB" w:rsidP="001426DB">
      <w:pPr>
        <w:spacing w:line="360" w:lineRule="auto"/>
        <w:jc w:val="both"/>
        <w:rPr>
          <w:rFonts w:ascii="Palatino Linotype" w:eastAsia="Palatino Linotype" w:hAnsi="Palatino Linotype" w:cs="Palatino Linotype"/>
        </w:rPr>
      </w:pPr>
    </w:p>
    <w:p w14:paraId="3A1E6E60" w14:textId="30C58746" w:rsidR="006D62A5" w:rsidRPr="00AF69B2" w:rsidRDefault="006533DD" w:rsidP="001426DB">
      <w:pPr>
        <w:spacing w:line="360" w:lineRule="auto"/>
        <w:jc w:val="both"/>
        <w:rPr>
          <w:rFonts w:ascii="Palatino Linotype" w:eastAsia="Palatino Linotype" w:hAnsi="Palatino Linotype" w:cs="Palatino Linotype"/>
          <w:b/>
        </w:rPr>
      </w:pPr>
      <w:r w:rsidRPr="00AF69B2">
        <w:rPr>
          <w:rFonts w:ascii="Palatino Linotype" w:eastAsia="Palatino Linotype" w:hAnsi="Palatino Linotype" w:cs="Palatino Linotype"/>
          <w:b/>
        </w:rPr>
        <w:t>VISTO</w:t>
      </w:r>
      <w:r w:rsidRPr="00AF69B2">
        <w:rPr>
          <w:rFonts w:ascii="Palatino Linotype" w:eastAsia="Palatino Linotype" w:hAnsi="Palatino Linotype" w:cs="Palatino Linotype"/>
        </w:rPr>
        <w:t xml:space="preserve"> el ex</w:t>
      </w:r>
      <w:r w:rsidR="0071299B" w:rsidRPr="00AF69B2">
        <w:rPr>
          <w:rFonts w:ascii="Palatino Linotype" w:eastAsia="Palatino Linotype" w:hAnsi="Palatino Linotype" w:cs="Palatino Linotype"/>
        </w:rPr>
        <w:t>pediente formado con motivo del</w:t>
      </w:r>
      <w:r w:rsidRPr="00AF69B2">
        <w:rPr>
          <w:rFonts w:ascii="Palatino Linotype" w:eastAsia="Palatino Linotype" w:hAnsi="Palatino Linotype" w:cs="Palatino Linotype"/>
        </w:rPr>
        <w:t xml:space="preserve"> de revisión </w:t>
      </w:r>
      <w:r w:rsidR="00320BD6" w:rsidRPr="00AF69B2">
        <w:rPr>
          <w:rFonts w:ascii="Palatino Linotype" w:eastAsia="Palatino Linotype" w:hAnsi="Palatino Linotype" w:cs="Palatino Linotype"/>
          <w:b/>
        </w:rPr>
        <w:t>04909/INFOEM/ICR-382/IP/RR/2023</w:t>
      </w:r>
      <w:r w:rsidRPr="00AF69B2">
        <w:rPr>
          <w:rFonts w:ascii="Palatino Linotype" w:eastAsia="Palatino Linotype" w:hAnsi="Palatino Linotype" w:cs="Palatino Linotype"/>
        </w:rPr>
        <w:t xml:space="preserve">, </w:t>
      </w:r>
      <w:r w:rsidR="006D62A5" w:rsidRPr="00AF69B2">
        <w:rPr>
          <w:rFonts w:ascii="Palatino Linotype" w:eastAsia="Palatino Linotype" w:hAnsi="Palatino Linotype" w:cs="Palatino Linotype"/>
        </w:rPr>
        <w:t xml:space="preserve">interpuesto por </w:t>
      </w:r>
      <w:r w:rsidR="004732E1">
        <w:rPr>
          <w:rFonts w:ascii="Palatino Linotype" w:eastAsia="Palatino Linotype" w:hAnsi="Palatino Linotype" w:cs="Palatino Linotype"/>
          <w:b/>
          <w:szCs w:val="22"/>
        </w:rPr>
        <w:t>XXXXX XXXXXXX XXXXXX XXXXX</w:t>
      </w:r>
      <w:bookmarkStart w:id="0" w:name="_GoBack"/>
      <w:bookmarkEnd w:id="0"/>
      <w:r w:rsidR="006D62A5" w:rsidRPr="00AF69B2">
        <w:rPr>
          <w:rFonts w:ascii="Palatino Linotype" w:eastAsia="Palatino Linotype" w:hAnsi="Palatino Linotype" w:cs="Palatino Linotype"/>
          <w:bCs/>
          <w:sz w:val="28"/>
        </w:rPr>
        <w:t xml:space="preserve">, </w:t>
      </w:r>
      <w:r w:rsidR="006D62A5" w:rsidRPr="00AF69B2">
        <w:rPr>
          <w:rFonts w:ascii="Palatino Linotype" w:eastAsia="Palatino Linotype" w:hAnsi="Palatino Linotype" w:cs="Palatino Linotype"/>
        </w:rPr>
        <w:t>en lo sucesivo</w:t>
      </w:r>
      <w:r w:rsidR="006D62A5" w:rsidRPr="00AF69B2">
        <w:rPr>
          <w:rFonts w:ascii="Palatino Linotype" w:eastAsia="Palatino Linotype" w:hAnsi="Palatino Linotype" w:cs="Palatino Linotype"/>
          <w:b/>
        </w:rPr>
        <w:t xml:space="preserve"> </w:t>
      </w:r>
      <w:r w:rsidR="006D62A5" w:rsidRPr="00AF69B2">
        <w:rPr>
          <w:rFonts w:ascii="Palatino Linotype" w:eastAsia="Palatino Linotype" w:hAnsi="Palatino Linotype" w:cs="Palatino Linotype"/>
        </w:rPr>
        <w:t xml:space="preserve">la parte </w:t>
      </w:r>
      <w:r w:rsidR="006D62A5" w:rsidRPr="00AF69B2">
        <w:rPr>
          <w:rFonts w:ascii="Palatino Linotype" w:eastAsia="Palatino Linotype" w:hAnsi="Palatino Linotype" w:cs="Palatino Linotype"/>
          <w:b/>
        </w:rPr>
        <w:t>Recurrente</w:t>
      </w:r>
      <w:r w:rsidR="006D62A5" w:rsidRPr="00AF69B2">
        <w:rPr>
          <w:rFonts w:ascii="Palatino Linotype" w:eastAsia="Palatino Linotype" w:hAnsi="Palatino Linotype" w:cs="Palatino Linotype"/>
        </w:rPr>
        <w:t xml:space="preserve">, en contra de la respuesta </w:t>
      </w:r>
      <w:r w:rsidR="00265AC2" w:rsidRPr="00AF69B2">
        <w:rPr>
          <w:rFonts w:ascii="Palatino Linotype" w:eastAsia="Palatino Linotype" w:hAnsi="Palatino Linotype" w:cs="Palatino Linotype"/>
        </w:rPr>
        <w:t xml:space="preserve">a </w:t>
      </w:r>
      <w:r w:rsidR="006D62A5" w:rsidRPr="00AF69B2">
        <w:rPr>
          <w:rFonts w:ascii="Palatino Linotype" w:eastAsia="Palatino Linotype" w:hAnsi="Palatino Linotype" w:cs="Palatino Linotype"/>
        </w:rPr>
        <w:t xml:space="preserve">su solicitud de información con número de folio </w:t>
      </w:r>
      <w:r w:rsidR="00265AC2" w:rsidRPr="00AF69B2">
        <w:rPr>
          <w:rFonts w:ascii="Palatino Linotype" w:eastAsia="Palatino Linotype" w:hAnsi="Palatino Linotype" w:cs="Palatino Linotype"/>
          <w:b/>
        </w:rPr>
        <w:t>00348/IXTAPALU/IP/2023</w:t>
      </w:r>
      <w:r w:rsidR="006D62A5" w:rsidRPr="00AF69B2">
        <w:rPr>
          <w:rFonts w:ascii="Palatino Linotype" w:eastAsia="Palatino Linotype" w:hAnsi="Palatino Linotype" w:cs="Palatino Linotype"/>
          <w:b/>
        </w:rPr>
        <w:t xml:space="preserve">, </w:t>
      </w:r>
      <w:r w:rsidR="006D62A5" w:rsidRPr="00AF69B2">
        <w:rPr>
          <w:rFonts w:ascii="Palatino Linotype" w:eastAsia="Palatino Linotype" w:hAnsi="Palatino Linotype" w:cs="Palatino Linotype"/>
        </w:rPr>
        <w:t xml:space="preserve">por parte del </w:t>
      </w:r>
      <w:r w:rsidR="006D62A5" w:rsidRPr="00AF69B2">
        <w:rPr>
          <w:rFonts w:ascii="Palatino Linotype" w:eastAsia="Palatino Linotype" w:hAnsi="Palatino Linotype" w:cs="Palatino Linotype"/>
          <w:b/>
        </w:rPr>
        <w:t xml:space="preserve">Ayuntamiento de </w:t>
      </w:r>
      <w:r w:rsidR="00683916" w:rsidRPr="00AF69B2">
        <w:rPr>
          <w:rFonts w:ascii="Palatino Linotype" w:eastAsia="Palatino Linotype" w:hAnsi="Palatino Linotype" w:cs="Palatino Linotype"/>
          <w:b/>
        </w:rPr>
        <w:t>Ixtapaluca</w:t>
      </w:r>
      <w:r w:rsidR="006D62A5" w:rsidRPr="00AF69B2">
        <w:rPr>
          <w:rFonts w:ascii="Palatino Linotype" w:eastAsia="Palatino Linotype" w:hAnsi="Palatino Linotype" w:cs="Palatino Linotype"/>
          <w:bCs/>
        </w:rPr>
        <w:t>,</w:t>
      </w:r>
      <w:r w:rsidR="006D62A5" w:rsidRPr="00AF69B2">
        <w:rPr>
          <w:rFonts w:ascii="Palatino Linotype" w:eastAsia="Palatino Linotype" w:hAnsi="Palatino Linotype" w:cs="Palatino Linotype"/>
          <w:b/>
        </w:rPr>
        <w:t xml:space="preserve"> </w:t>
      </w:r>
      <w:r w:rsidR="006D62A5" w:rsidRPr="00AF69B2">
        <w:rPr>
          <w:rFonts w:ascii="Palatino Linotype" w:eastAsia="Palatino Linotype" w:hAnsi="Palatino Linotype" w:cs="Palatino Linotype"/>
        </w:rPr>
        <w:t xml:space="preserve">en lo sucesivo el </w:t>
      </w:r>
      <w:r w:rsidR="006D62A5" w:rsidRPr="00AF69B2">
        <w:rPr>
          <w:rFonts w:ascii="Palatino Linotype" w:eastAsia="Palatino Linotype" w:hAnsi="Palatino Linotype" w:cs="Palatino Linotype"/>
          <w:b/>
        </w:rPr>
        <w:t xml:space="preserve">Sujeto Obligado, </w:t>
      </w:r>
      <w:r w:rsidR="006D62A5" w:rsidRPr="00AF69B2">
        <w:rPr>
          <w:rFonts w:ascii="Palatino Linotype" w:eastAsia="Palatino Linotype" w:hAnsi="Palatino Linotype" w:cs="Palatino Linotype"/>
        </w:rPr>
        <w:t xml:space="preserve">en cumplimiento a la determinación del </w:t>
      </w:r>
      <w:r w:rsidR="001513A4" w:rsidRPr="00AF69B2">
        <w:rPr>
          <w:rFonts w:ascii="Palatino Linotype" w:eastAsia="Palatino Linotype" w:hAnsi="Palatino Linotype" w:cs="Palatino Linotype"/>
        </w:rPr>
        <w:t>diverso con número</w:t>
      </w:r>
      <w:r w:rsidR="006D62A5" w:rsidRPr="00AF69B2">
        <w:rPr>
          <w:rFonts w:ascii="Palatino Linotype" w:eastAsia="Palatino Linotype" w:hAnsi="Palatino Linotype" w:cs="Palatino Linotype"/>
        </w:rPr>
        <w:t xml:space="preserve"> </w:t>
      </w:r>
      <w:r w:rsidR="00265AC2" w:rsidRPr="00AF69B2">
        <w:rPr>
          <w:rFonts w:ascii="Palatino Linotype" w:eastAsia="Palatino Linotype" w:hAnsi="Palatino Linotype" w:cs="Palatino Linotype"/>
          <w:b/>
        </w:rPr>
        <w:t>049</w:t>
      </w:r>
      <w:r w:rsidR="0071299B" w:rsidRPr="00AF69B2">
        <w:rPr>
          <w:rFonts w:ascii="Palatino Linotype" w:eastAsia="Palatino Linotype" w:hAnsi="Palatino Linotype" w:cs="Palatino Linotype"/>
          <w:b/>
        </w:rPr>
        <w:t>09/INFOEM/IP/RR/2023</w:t>
      </w:r>
      <w:r w:rsidR="006D62A5" w:rsidRPr="00AF69B2">
        <w:rPr>
          <w:rFonts w:ascii="Palatino Linotype" w:eastAsia="Palatino Linotype" w:hAnsi="Palatino Linotype" w:cs="Palatino Linotype"/>
        </w:rPr>
        <w:t xml:space="preserve">, se procede a dictar la presente resolución con base en los siguientes: </w:t>
      </w:r>
    </w:p>
    <w:p w14:paraId="6A644A1D" w14:textId="77777777" w:rsidR="001426DB" w:rsidRPr="00AF69B2" w:rsidRDefault="001426DB" w:rsidP="001426DB">
      <w:pPr>
        <w:spacing w:line="360" w:lineRule="auto"/>
        <w:jc w:val="center"/>
        <w:rPr>
          <w:rFonts w:ascii="Palatino Linotype" w:eastAsia="Palatino Linotype" w:hAnsi="Palatino Linotype" w:cs="Palatino Linotype"/>
          <w:b/>
        </w:rPr>
      </w:pPr>
    </w:p>
    <w:p w14:paraId="3C7D2813" w14:textId="7B9F8B88" w:rsidR="005F0E74" w:rsidRPr="00AF69B2" w:rsidRDefault="006533DD" w:rsidP="001426DB">
      <w:pPr>
        <w:pStyle w:val="Prrafodelista"/>
        <w:numPr>
          <w:ilvl w:val="0"/>
          <w:numId w:val="10"/>
        </w:numPr>
        <w:spacing w:line="360" w:lineRule="auto"/>
        <w:jc w:val="center"/>
        <w:rPr>
          <w:rFonts w:ascii="Palatino Linotype" w:eastAsia="Palatino Linotype" w:hAnsi="Palatino Linotype" w:cs="Palatino Linotype"/>
          <w:b/>
        </w:rPr>
      </w:pPr>
      <w:r w:rsidRPr="00AF69B2">
        <w:rPr>
          <w:rFonts w:ascii="Palatino Linotype" w:eastAsia="Palatino Linotype" w:hAnsi="Palatino Linotype" w:cs="Palatino Linotype"/>
          <w:b/>
        </w:rPr>
        <w:t>A N T E C E D E N T E S</w:t>
      </w:r>
    </w:p>
    <w:p w14:paraId="4D2E1319" w14:textId="77777777" w:rsidR="001426DB" w:rsidRPr="00AF69B2" w:rsidRDefault="001426DB" w:rsidP="001426DB">
      <w:pPr>
        <w:pStyle w:val="Prrafodelista"/>
        <w:spacing w:line="360" w:lineRule="auto"/>
        <w:ind w:left="1080"/>
        <w:rPr>
          <w:rFonts w:ascii="Palatino Linotype" w:eastAsia="Palatino Linotype" w:hAnsi="Palatino Linotype" w:cs="Palatino Linotype"/>
          <w:b/>
        </w:rPr>
      </w:pPr>
    </w:p>
    <w:p w14:paraId="28773A85" w14:textId="40A9F3C6" w:rsidR="005F0E74" w:rsidRPr="00AF69B2" w:rsidRDefault="006533DD" w:rsidP="001426DB">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rPr>
        <w:t>1. Solicitud de acceso a la información.</w:t>
      </w:r>
      <w:r w:rsidRPr="00AF69B2">
        <w:rPr>
          <w:rFonts w:ascii="Palatino Linotype" w:eastAsia="Palatino Linotype" w:hAnsi="Palatino Linotype" w:cs="Palatino Linotype"/>
        </w:rPr>
        <w:t xml:space="preserve"> Con fecha </w:t>
      </w:r>
      <w:r w:rsidR="00265AC2" w:rsidRPr="00AF69B2">
        <w:rPr>
          <w:rFonts w:ascii="Palatino Linotype" w:eastAsia="Palatino Linotype" w:hAnsi="Palatino Linotype" w:cs="Palatino Linotype"/>
          <w:b/>
        </w:rPr>
        <w:t xml:space="preserve">treinta y uno de julio </w:t>
      </w:r>
      <w:r w:rsidR="0071299B" w:rsidRPr="00AF69B2">
        <w:rPr>
          <w:rFonts w:ascii="Palatino Linotype" w:eastAsia="Palatino Linotype" w:hAnsi="Palatino Linotype" w:cs="Palatino Linotype"/>
          <w:b/>
        </w:rPr>
        <w:t>de dos mil veintitrés</w:t>
      </w:r>
      <w:r w:rsidRPr="00AF69B2">
        <w:rPr>
          <w:rFonts w:ascii="Palatino Linotype" w:eastAsia="Palatino Linotype" w:hAnsi="Palatino Linotype" w:cs="Palatino Linotype"/>
        </w:rPr>
        <w:t xml:space="preserve">, la persona solicitante presentó, través del Sistema de Acceso a la Información Mexiquense, en lo subsecuente el </w:t>
      </w:r>
      <w:r w:rsidRPr="00AF69B2">
        <w:rPr>
          <w:rFonts w:ascii="Palatino Linotype" w:eastAsia="Palatino Linotype" w:hAnsi="Palatino Linotype" w:cs="Palatino Linotype"/>
          <w:b/>
        </w:rPr>
        <w:t>SAIMEX,</w:t>
      </w:r>
      <w:r w:rsidRPr="00AF69B2">
        <w:rPr>
          <w:rFonts w:ascii="Palatino Linotype" w:eastAsia="Palatino Linotype" w:hAnsi="Palatino Linotype" w:cs="Palatino Linotype"/>
        </w:rPr>
        <w:t xml:space="preserve"> ante el </w:t>
      </w:r>
      <w:r w:rsidRPr="00AF69B2">
        <w:rPr>
          <w:rFonts w:ascii="Palatino Linotype" w:eastAsia="Palatino Linotype" w:hAnsi="Palatino Linotype" w:cs="Palatino Linotype"/>
          <w:b/>
        </w:rPr>
        <w:t>Sujeto Obligado</w:t>
      </w:r>
      <w:r w:rsidRPr="00AF69B2">
        <w:rPr>
          <w:rFonts w:ascii="Palatino Linotype" w:eastAsia="Palatino Linotype" w:hAnsi="Palatino Linotype" w:cs="Palatino Linotype"/>
        </w:rPr>
        <w:t xml:space="preserve">, la solicitud de acceso a la información pública, a la que se le asignó el número </w:t>
      </w:r>
      <w:r w:rsidR="00265AC2" w:rsidRPr="00AF69B2">
        <w:rPr>
          <w:rFonts w:ascii="Palatino Linotype" w:eastAsia="Palatino Linotype" w:hAnsi="Palatino Linotype" w:cs="Palatino Linotype"/>
          <w:b/>
        </w:rPr>
        <w:t>00348</w:t>
      </w:r>
      <w:r w:rsidRPr="00AF69B2">
        <w:rPr>
          <w:rFonts w:ascii="Palatino Linotype" w:eastAsia="Palatino Linotype" w:hAnsi="Palatino Linotype" w:cs="Palatino Linotype"/>
          <w:b/>
        </w:rPr>
        <w:t>/</w:t>
      </w:r>
      <w:r w:rsidR="00683916" w:rsidRPr="00AF69B2">
        <w:rPr>
          <w:rFonts w:ascii="Palatino Linotype" w:eastAsia="Palatino Linotype" w:hAnsi="Palatino Linotype" w:cs="Palatino Linotype"/>
          <w:b/>
        </w:rPr>
        <w:t>IXTAPALU</w:t>
      </w:r>
      <w:r w:rsidR="0071299B" w:rsidRPr="00AF69B2">
        <w:rPr>
          <w:rFonts w:ascii="Palatino Linotype" w:eastAsia="Palatino Linotype" w:hAnsi="Palatino Linotype" w:cs="Palatino Linotype"/>
          <w:b/>
        </w:rPr>
        <w:t>/IP/2023</w:t>
      </w:r>
      <w:r w:rsidRPr="00AF69B2">
        <w:rPr>
          <w:rFonts w:ascii="Palatino Linotype" w:eastAsia="Palatino Linotype" w:hAnsi="Palatino Linotype" w:cs="Palatino Linotype"/>
          <w:b/>
        </w:rPr>
        <w:t xml:space="preserve">, </w:t>
      </w:r>
      <w:r w:rsidRPr="00AF69B2">
        <w:rPr>
          <w:rFonts w:ascii="Palatino Linotype" w:eastAsia="Palatino Linotype" w:hAnsi="Palatino Linotype" w:cs="Palatino Linotype"/>
        </w:rPr>
        <w:t xml:space="preserve">mediante la cual requirió la información siguiente: </w:t>
      </w:r>
    </w:p>
    <w:p w14:paraId="4C4B1BF9" w14:textId="77777777" w:rsidR="001426DB" w:rsidRPr="00AF69B2" w:rsidRDefault="001426DB" w:rsidP="001426DB">
      <w:pPr>
        <w:spacing w:line="360" w:lineRule="auto"/>
        <w:ind w:left="851" w:right="902"/>
        <w:jc w:val="both"/>
        <w:rPr>
          <w:rFonts w:ascii="Palatino Linotype" w:eastAsia="Palatino Linotype" w:hAnsi="Palatino Linotype" w:cs="Palatino Linotype"/>
          <w:i/>
          <w:sz w:val="22"/>
          <w:szCs w:val="22"/>
        </w:rPr>
      </w:pPr>
      <w:bookmarkStart w:id="1" w:name="_heading=h.gjdgxs" w:colFirst="0" w:colLast="0"/>
      <w:bookmarkEnd w:id="1"/>
    </w:p>
    <w:p w14:paraId="010CBD16" w14:textId="7190AC5F" w:rsidR="005F0E74" w:rsidRPr="00AF69B2" w:rsidRDefault="00683916" w:rsidP="00265AC2">
      <w:pPr>
        <w:ind w:left="567" w:right="616"/>
        <w:jc w:val="both"/>
        <w:rPr>
          <w:rFonts w:ascii="Palatino Linotype" w:hAnsi="Palatino Linotype"/>
          <w:i/>
          <w:sz w:val="22"/>
          <w:szCs w:val="22"/>
        </w:rPr>
      </w:pPr>
      <w:r w:rsidRPr="00AF69B2">
        <w:rPr>
          <w:rFonts w:ascii="Palatino Linotype" w:eastAsia="Palatino Linotype" w:hAnsi="Palatino Linotype" w:cs="Palatino Linotype"/>
          <w:i/>
          <w:sz w:val="22"/>
          <w:szCs w:val="22"/>
        </w:rPr>
        <w:t>“</w:t>
      </w:r>
      <w:r w:rsidR="00265AC2" w:rsidRPr="00AF69B2">
        <w:rPr>
          <w:rFonts w:ascii="Palatino Linotype" w:hAnsi="Palatino Linotype"/>
          <w:i/>
          <w:sz w:val="22"/>
          <w:szCs w:val="22"/>
        </w:rPr>
        <w:t xml:space="preserve">Solicito: 1.- Organigrama del Ayuntamiento, que desglose cada una de las Direcciones, que incluya los puestos de Subdirectores, Jefes de Departamento, Personal de Mando y Mandos Medios. 2.- el Catálogo de Puestos del Personal de Base y de Confianza del Ayuntamiento, así como los Tabuladores de Sueldos, Salarios o Remuneraciones, desde </w:t>
      </w:r>
      <w:r w:rsidR="00265AC2" w:rsidRPr="00AF69B2">
        <w:rPr>
          <w:rFonts w:ascii="Palatino Linotype" w:hAnsi="Palatino Linotype"/>
          <w:i/>
          <w:sz w:val="22"/>
          <w:szCs w:val="22"/>
        </w:rPr>
        <w:lastRenderedPageBreak/>
        <w:t xml:space="preserve">el Presidente </w:t>
      </w:r>
      <w:proofErr w:type="spellStart"/>
      <w:r w:rsidR="00265AC2" w:rsidRPr="00AF69B2">
        <w:rPr>
          <w:rFonts w:ascii="Palatino Linotype" w:hAnsi="Palatino Linotype"/>
          <w:i/>
          <w:sz w:val="22"/>
          <w:szCs w:val="22"/>
        </w:rPr>
        <w:t>Municipial</w:t>
      </w:r>
      <w:proofErr w:type="spellEnd"/>
      <w:r w:rsidR="00265AC2" w:rsidRPr="00AF69B2">
        <w:rPr>
          <w:rFonts w:ascii="Palatino Linotype" w:hAnsi="Palatino Linotype"/>
          <w:i/>
          <w:sz w:val="22"/>
          <w:szCs w:val="22"/>
        </w:rPr>
        <w:t>, Directores, Subdirectores, Jefes de Departamento, Personal de Mando y Mandos Medios con vigencia al 01 de enero de 2023.</w:t>
      </w:r>
      <w:r w:rsidRPr="00AF69B2">
        <w:rPr>
          <w:rFonts w:ascii="Palatino Linotype" w:eastAsia="Palatino Linotype" w:hAnsi="Palatino Linotype" w:cs="Palatino Linotype"/>
          <w:b/>
          <w:i/>
          <w:sz w:val="22"/>
          <w:szCs w:val="22"/>
          <w:u w:val="single"/>
        </w:rPr>
        <w:t>”</w:t>
      </w:r>
      <w:r w:rsidRPr="00AF69B2">
        <w:rPr>
          <w:rFonts w:ascii="Palatino Linotype" w:eastAsia="Palatino Linotype" w:hAnsi="Palatino Linotype" w:cs="Palatino Linotype"/>
          <w:i/>
          <w:sz w:val="22"/>
          <w:szCs w:val="22"/>
        </w:rPr>
        <w:t xml:space="preserve"> </w:t>
      </w:r>
    </w:p>
    <w:p w14:paraId="537BA3D8" w14:textId="77777777" w:rsidR="00683916" w:rsidRPr="00AF69B2" w:rsidRDefault="00683916" w:rsidP="00683916">
      <w:pPr>
        <w:tabs>
          <w:tab w:val="left" w:pos="993"/>
        </w:tabs>
        <w:spacing w:line="360" w:lineRule="auto"/>
        <w:ind w:left="567" w:right="616"/>
        <w:jc w:val="both"/>
        <w:rPr>
          <w:rFonts w:ascii="Palatino Linotype" w:eastAsia="Palatino Linotype" w:hAnsi="Palatino Linotype" w:cs="Palatino Linotype"/>
          <w:b/>
          <w:i/>
          <w:sz w:val="22"/>
          <w:szCs w:val="22"/>
        </w:rPr>
      </w:pPr>
    </w:p>
    <w:p w14:paraId="490AEBEF" w14:textId="55A4F63C" w:rsidR="00662F84" w:rsidRPr="00AF69B2" w:rsidRDefault="006533DD" w:rsidP="001426DB">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rPr>
        <w:t>Modalidad de Entrega:</w:t>
      </w:r>
      <w:r w:rsidRPr="00AF69B2">
        <w:rPr>
          <w:rFonts w:ascii="Palatino Linotype" w:eastAsia="Palatino Linotype" w:hAnsi="Palatino Linotype" w:cs="Palatino Linotype"/>
        </w:rPr>
        <w:t xml:space="preserve"> A través de</w:t>
      </w:r>
      <w:r w:rsidR="00662F84" w:rsidRPr="00AF69B2">
        <w:rPr>
          <w:rFonts w:ascii="Palatino Linotype" w:eastAsia="Palatino Linotype" w:hAnsi="Palatino Linotype" w:cs="Palatino Linotype"/>
        </w:rPr>
        <w:t>l</w:t>
      </w:r>
      <w:r w:rsidRPr="00AF69B2">
        <w:rPr>
          <w:rFonts w:ascii="Palatino Linotype" w:eastAsia="Palatino Linotype" w:hAnsi="Palatino Linotype" w:cs="Palatino Linotype"/>
        </w:rPr>
        <w:t xml:space="preserve"> S</w:t>
      </w:r>
      <w:r w:rsidR="00662F84" w:rsidRPr="00AF69B2">
        <w:rPr>
          <w:rFonts w:ascii="Palatino Linotype" w:eastAsia="Palatino Linotype" w:hAnsi="Palatino Linotype" w:cs="Palatino Linotype"/>
        </w:rPr>
        <w:t xml:space="preserve">istema de </w:t>
      </w:r>
      <w:r w:rsidRPr="00AF69B2">
        <w:rPr>
          <w:rFonts w:ascii="Palatino Linotype" w:eastAsia="Palatino Linotype" w:hAnsi="Palatino Linotype" w:cs="Palatino Linotype"/>
        </w:rPr>
        <w:t>A</w:t>
      </w:r>
      <w:r w:rsidR="00662F84" w:rsidRPr="00AF69B2">
        <w:rPr>
          <w:rFonts w:ascii="Palatino Linotype" w:eastAsia="Palatino Linotype" w:hAnsi="Palatino Linotype" w:cs="Palatino Linotype"/>
        </w:rPr>
        <w:t xml:space="preserve">cceso a la </w:t>
      </w:r>
      <w:r w:rsidRPr="00AF69B2">
        <w:rPr>
          <w:rFonts w:ascii="Palatino Linotype" w:eastAsia="Palatino Linotype" w:hAnsi="Palatino Linotype" w:cs="Palatino Linotype"/>
        </w:rPr>
        <w:t>I</w:t>
      </w:r>
      <w:r w:rsidR="00662F84" w:rsidRPr="00AF69B2">
        <w:rPr>
          <w:rFonts w:ascii="Palatino Linotype" w:eastAsia="Palatino Linotype" w:hAnsi="Palatino Linotype" w:cs="Palatino Linotype"/>
        </w:rPr>
        <w:t xml:space="preserve">nformación </w:t>
      </w:r>
      <w:r w:rsidRPr="00AF69B2">
        <w:rPr>
          <w:rFonts w:ascii="Palatino Linotype" w:eastAsia="Palatino Linotype" w:hAnsi="Palatino Linotype" w:cs="Palatino Linotype"/>
        </w:rPr>
        <w:t>M</w:t>
      </w:r>
      <w:r w:rsidR="00662F84" w:rsidRPr="00AF69B2">
        <w:rPr>
          <w:rFonts w:ascii="Palatino Linotype" w:eastAsia="Palatino Linotype" w:hAnsi="Palatino Linotype" w:cs="Palatino Linotype"/>
        </w:rPr>
        <w:t xml:space="preserve">exiquense. </w:t>
      </w:r>
    </w:p>
    <w:p w14:paraId="0F1AE0B5" w14:textId="430A0C70" w:rsidR="005F0E74" w:rsidRPr="00AF69B2" w:rsidRDefault="005F0E74" w:rsidP="001426DB">
      <w:pPr>
        <w:spacing w:line="360" w:lineRule="auto"/>
        <w:jc w:val="both"/>
        <w:rPr>
          <w:rFonts w:ascii="Palatino Linotype" w:eastAsia="Palatino Linotype" w:hAnsi="Palatino Linotype" w:cs="Palatino Linotype"/>
        </w:rPr>
      </w:pPr>
    </w:p>
    <w:p w14:paraId="152B3B2D" w14:textId="34873B8E" w:rsidR="005F0E74" w:rsidRPr="00AF69B2" w:rsidRDefault="006533DD" w:rsidP="001426DB">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rPr>
        <w:t xml:space="preserve">2. Respuesta. </w:t>
      </w:r>
      <w:r w:rsidRPr="00AF69B2">
        <w:rPr>
          <w:rFonts w:ascii="Palatino Linotype" w:eastAsia="Palatino Linotype" w:hAnsi="Palatino Linotype" w:cs="Palatino Linotype"/>
        </w:rPr>
        <w:t xml:space="preserve">De las constancias que obran en SAIMEX, se observa que el </w:t>
      </w:r>
      <w:r w:rsidRPr="00AF69B2">
        <w:rPr>
          <w:rFonts w:ascii="Palatino Linotype" w:eastAsia="Palatino Linotype" w:hAnsi="Palatino Linotype" w:cs="Palatino Linotype"/>
          <w:b/>
        </w:rPr>
        <w:t>Sujeto Obligado</w:t>
      </w:r>
      <w:r w:rsidRPr="00AF69B2">
        <w:rPr>
          <w:rFonts w:ascii="Palatino Linotype" w:eastAsia="Palatino Linotype" w:hAnsi="Palatino Linotype" w:cs="Palatino Linotype"/>
        </w:rPr>
        <w:t xml:space="preserve"> no emitió respuesta a la solicitud de información formulada por la persona solicitante.</w:t>
      </w:r>
    </w:p>
    <w:p w14:paraId="430495AC" w14:textId="77777777" w:rsidR="00662F84" w:rsidRPr="00AF69B2" w:rsidRDefault="00662F84" w:rsidP="001426DB">
      <w:pPr>
        <w:spacing w:line="360" w:lineRule="auto"/>
        <w:jc w:val="both"/>
        <w:rPr>
          <w:rFonts w:ascii="Palatino Linotype" w:eastAsia="Palatino Linotype" w:hAnsi="Palatino Linotype" w:cs="Palatino Linotype"/>
          <w:b/>
        </w:rPr>
      </w:pPr>
    </w:p>
    <w:p w14:paraId="3689E266" w14:textId="4D262F30" w:rsidR="005F0E74" w:rsidRPr="00AF69B2" w:rsidRDefault="006533DD" w:rsidP="001426DB">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rPr>
        <w:t>3. Interposición del recurso de revisión</w:t>
      </w:r>
      <w:r w:rsidRPr="00AF69B2">
        <w:rPr>
          <w:rFonts w:ascii="Palatino Linotype" w:eastAsia="Palatino Linotype" w:hAnsi="Palatino Linotype" w:cs="Palatino Linotype"/>
        </w:rPr>
        <w:t xml:space="preserve">. Inconforme la persona solicitante con la falta de respuesta del </w:t>
      </w:r>
      <w:r w:rsidRPr="00AF69B2">
        <w:rPr>
          <w:rFonts w:ascii="Palatino Linotype" w:eastAsia="Palatino Linotype" w:hAnsi="Palatino Linotype" w:cs="Palatino Linotype"/>
          <w:b/>
        </w:rPr>
        <w:t>Sujeto Obligado</w:t>
      </w:r>
      <w:r w:rsidRPr="00AF69B2">
        <w:rPr>
          <w:rFonts w:ascii="Palatino Linotype" w:eastAsia="Palatino Linotype" w:hAnsi="Palatino Linotype" w:cs="Palatino Linotype"/>
        </w:rPr>
        <w:t xml:space="preserve">, en fecha </w:t>
      </w:r>
      <w:r w:rsidR="0071299B" w:rsidRPr="00AF69B2">
        <w:rPr>
          <w:rFonts w:ascii="Palatino Linotype" w:eastAsia="Palatino Linotype" w:hAnsi="Palatino Linotype" w:cs="Palatino Linotype"/>
          <w:b/>
        </w:rPr>
        <w:t>veinti</w:t>
      </w:r>
      <w:r w:rsidR="00265AC2" w:rsidRPr="00AF69B2">
        <w:rPr>
          <w:rFonts w:ascii="Palatino Linotype" w:eastAsia="Palatino Linotype" w:hAnsi="Palatino Linotype" w:cs="Palatino Linotype"/>
          <w:b/>
        </w:rPr>
        <w:t xml:space="preserve">ocho de agosto </w:t>
      </w:r>
      <w:r w:rsidRPr="00AF69B2">
        <w:rPr>
          <w:rFonts w:ascii="Palatino Linotype" w:eastAsia="Palatino Linotype" w:hAnsi="Palatino Linotype" w:cs="Palatino Linotype"/>
          <w:b/>
        </w:rPr>
        <w:t>de dos mil veintitrés</w:t>
      </w:r>
      <w:r w:rsidRPr="00AF69B2">
        <w:rPr>
          <w:rFonts w:ascii="Palatino Linotype" w:eastAsia="Palatino Linotype" w:hAnsi="Palatino Linotype" w:cs="Palatino Linotype"/>
        </w:rPr>
        <w:t xml:space="preserve"> interpuso recurso de revisión a través de SAIMEX, expresando lo siguiente:</w:t>
      </w:r>
    </w:p>
    <w:p w14:paraId="5C9E5FCD" w14:textId="77777777" w:rsidR="00662F84" w:rsidRPr="00AF69B2" w:rsidRDefault="00662F84" w:rsidP="001426DB">
      <w:pPr>
        <w:spacing w:line="360" w:lineRule="auto"/>
        <w:jc w:val="both"/>
        <w:rPr>
          <w:rFonts w:ascii="Palatino Linotype" w:eastAsia="Palatino Linotype" w:hAnsi="Palatino Linotype" w:cs="Palatino Linotype"/>
        </w:rPr>
      </w:pPr>
    </w:p>
    <w:p w14:paraId="5B45893F" w14:textId="1AC57B30" w:rsidR="005F0E74" w:rsidRPr="00AF69B2" w:rsidRDefault="006533DD" w:rsidP="00424DB3">
      <w:pPr>
        <w:spacing w:line="276" w:lineRule="auto"/>
        <w:ind w:left="567" w:right="616"/>
        <w:jc w:val="both"/>
        <w:rPr>
          <w:rFonts w:ascii="Palatino Linotype" w:eastAsia="Palatino Linotype" w:hAnsi="Palatino Linotype" w:cs="Palatino Linotype"/>
          <w:i/>
          <w:sz w:val="22"/>
          <w:szCs w:val="22"/>
        </w:rPr>
      </w:pPr>
      <w:r w:rsidRPr="00AF69B2">
        <w:rPr>
          <w:rFonts w:ascii="Palatino Linotype" w:eastAsia="Palatino Linotype" w:hAnsi="Palatino Linotype" w:cs="Palatino Linotype"/>
          <w:b/>
        </w:rPr>
        <w:t>Acto impugnado:</w:t>
      </w:r>
      <w:r w:rsidR="00662F84" w:rsidRPr="00AF69B2">
        <w:rPr>
          <w:rFonts w:ascii="Palatino Linotype" w:eastAsia="Palatino Linotype" w:hAnsi="Palatino Linotype" w:cs="Palatino Linotype"/>
          <w:b/>
        </w:rPr>
        <w:t xml:space="preserve"> </w:t>
      </w:r>
      <w:r w:rsidRPr="00AF69B2">
        <w:rPr>
          <w:rFonts w:ascii="Palatino Linotype" w:eastAsia="Palatino Linotype" w:hAnsi="Palatino Linotype" w:cs="Palatino Linotype"/>
          <w:i/>
          <w:sz w:val="22"/>
          <w:szCs w:val="22"/>
        </w:rPr>
        <w:t>“</w:t>
      </w:r>
      <w:r w:rsidR="00265AC2" w:rsidRPr="00AF69B2">
        <w:rPr>
          <w:rFonts w:ascii="Palatino Linotype" w:eastAsia="Palatino Linotype" w:hAnsi="Palatino Linotype" w:cs="Palatino Linotype"/>
          <w:i/>
          <w:sz w:val="22"/>
          <w:szCs w:val="22"/>
        </w:rPr>
        <w:t>HASTA LA FECHA DEL DÍA DE HOY 28 DE AGOSTO DE 2023, NO SE HA OBTENIDO RESPUESTA A LA SOLICITUD DE TRANSPARENCIA.</w:t>
      </w:r>
      <w:r w:rsidRPr="00AF69B2">
        <w:rPr>
          <w:rFonts w:ascii="Palatino Linotype" w:eastAsia="Palatino Linotype" w:hAnsi="Palatino Linotype" w:cs="Palatino Linotype"/>
          <w:i/>
          <w:sz w:val="22"/>
          <w:szCs w:val="22"/>
        </w:rPr>
        <w:t xml:space="preserve">” </w:t>
      </w:r>
    </w:p>
    <w:p w14:paraId="42DC24EC" w14:textId="77777777" w:rsidR="00662F84" w:rsidRPr="00AF69B2" w:rsidRDefault="00662F84" w:rsidP="00662F84">
      <w:pPr>
        <w:spacing w:line="360" w:lineRule="auto"/>
        <w:ind w:left="567" w:right="616"/>
        <w:jc w:val="both"/>
        <w:rPr>
          <w:rFonts w:ascii="Palatino Linotype" w:eastAsia="Palatino Linotype" w:hAnsi="Palatino Linotype" w:cs="Palatino Linotype"/>
          <w:b/>
        </w:rPr>
      </w:pPr>
    </w:p>
    <w:p w14:paraId="776B6AB5" w14:textId="0C094644" w:rsidR="005F0E74" w:rsidRPr="00AF69B2" w:rsidRDefault="006533DD" w:rsidP="00424DB3">
      <w:pPr>
        <w:spacing w:line="276" w:lineRule="auto"/>
        <w:ind w:left="567" w:right="616"/>
        <w:jc w:val="both"/>
        <w:rPr>
          <w:rFonts w:ascii="Palatino Linotype" w:eastAsia="Palatino Linotype" w:hAnsi="Palatino Linotype" w:cs="Palatino Linotype"/>
          <w:i/>
          <w:sz w:val="22"/>
          <w:szCs w:val="22"/>
        </w:rPr>
      </w:pPr>
      <w:bookmarkStart w:id="2" w:name="_heading=h.tyjcwt" w:colFirst="0" w:colLast="0"/>
      <w:bookmarkEnd w:id="2"/>
      <w:r w:rsidRPr="00AF69B2">
        <w:rPr>
          <w:rFonts w:ascii="Palatino Linotype" w:eastAsia="Palatino Linotype" w:hAnsi="Palatino Linotype" w:cs="Palatino Linotype"/>
          <w:b/>
        </w:rPr>
        <w:t>Razones o motivos de inconformidad</w:t>
      </w:r>
      <w:r w:rsidRPr="00AF69B2">
        <w:rPr>
          <w:rFonts w:ascii="Palatino Linotype" w:eastAsia="Palatino Linotype" w:hAnsi="Palatino Linotype" w:cs="Palatino Linotype"/>
        </w:rPr>
        <w:t>:</w:t>
      </w:r>
      <w:bookmarkStart w:id="3" w:name="_heading=h.30j0zll" w:colFirst="0" w:colLast="0"/>
      <w:bookmarkEnd w:id="3"/>
      <w:r w:rsidRPr="00AF69B2">
        <w:rPr>
          <w:rFonts w:ascii="Palatino Linotype" w:eastAsia="Palatino Linotype" w:hAnsi="Palatino Linotype" w:cs="Palatino Linotype"/>
          <w:i/>
          <w:sz w:val="22"/>
          <w:szCs w:val="22"/>
        </w:rPr>
        <w:t xml:space="preserve"> “</w:t>
      </w:r>
      <w:r w:rsidR="00265AC2" w:rsidRPr="00AF69B2">
        <w:rPr>
          <w:rFonts w:ascii="Palatino Linotype" w:eastAsia="Palatino Linotype" w:hAnsi="Palatino Linotype" w:cs="Palatino Linotype"/>
          <w:i/>
          <w:sz w:val="22"/>
          <w:szCs w:val="22"/>
        </w:rPr>
        <w:t>HASTA LA FECHA DEL DÍA DE HOY 28 DE AGOSTO DE 2023, NO SE HA OBTENIDO RESPUESTA A LA SOLICITUD DE TRANSPARENCIA.</w:t>
      </w:r>
      <w:r w:rsidRPr="00AF69B2">
        <w:rPr>
          <w:rFonts w:ascii="Palatino Linotype" w:eastAsia="Palatino Linotype" w:hAnsi="Palatino Linotype" w:cs="Palatino Linotype"/>
          <w:i/>
          <w:sz w:val="22"/>
          <w:szCs w:val="22"/>
        </w:rPr>
        <w:t>"</w:t>
      </w:r>
    </w:p>
    <w:p w14:paraId="05039AAA" w14:textId="77777777" w:rsidR="00662F84" w:rsidRPr="00AF69B2" w:rsidRDefault="00662F84" w:rsidP="00662F84">
      <w:pPr>
        <w:spacing w:line="360" w:lineRule="auto"/>
        <w:jc w:val="both"/>
        <w:rPr>
          <w:rFonts w:ascii="Palatino Linotype" w:eastAsia="Palatino Linotype" w:hAnsi="Palatino Linotype" w:cs="Palatino Linotype"/>
        </w:rPr>
      </w:pPr>
    </w:p>
    <w:p w14:paraId="1048302C" w14:textId="5D7A88A8" w:rsidR="00066DD6" w:rsidRPr="00AF69B2" w:rsidRDefault="006533DD" w:rsidP="001426DB">
      <w:pPr>
        <w:spacing w:line="360" w:lineRule="auto"/>
        <w:jc w:val="both"/>
        <w:rPr>
          <w:rFonts w:ascii="Palatino Linotype" w:hAnsi="Palatino Linotype" w:cs="Arial"/>
          <w:b/>
        </w:rPr>
      </w:pPr>
      <w:r w:rsidRPr="00AF69B2">
        <w:rPr>
          <w:rFonts w:ascii="Palatino Linotype" w:eastAsia="Palatino Linotype" w:hAnsi="Palatino Linotype" w:cs="Palatino Linotype"/>
          <w:b/>
        </w:rPr>
        <w:t>4.</w:t>
      </w:r>
      <w:r w:rsidR="00066DD6" w:rsidRPr="00AF69B2">
        <w:rPr>
          <w:rFonts w:ascii="Palatino Linotype" w:eastAsia="Palatino Linotype" w:hAnsi="Palatino Linotype" w:cs="Palatino Linotype"/>
          <w:b/>
        </w:rPr>
        <w:t xml:space="preserve"> </w:t>
      </w:r>
      <w:r w:rsidR="00066DD6" w:rsidRPr="00AF69B2">
        <w:rPr>
          <w:rFonts w:ascii="Palatino Linotype" w:hAnsi="Palatino Linotype" w:cs="Arial"/>
          <w:b/>
        </w:rPr>
        <w:t xml:space="preserve">Trámite del Recurso de Revisión </w:t>
      </w:r>
      <w:r w:rsidR="00265AC2" w:rsidRPr="00AF69B2">
        <w:rPr>
          <w:rFonts w:ascii="Palatino Linotype" w:eastAsia="Palatino Linotype" w:hAnsi="Palatino Linotype" w:cs="Palatino Linotype"/>
          <w:b/>
        </w:rPr>
        <w:t>049</w:t>
      </w:r>
      <w:r w:rsidR="0071299B" w:rsidRPr="00AF69B2">
        <w:rPr>
          <w:rFonts w:ascii="Palatino Linotype" w:eastAsia="Palatino Linotype" w:hAnsi="Palatino Linotype" w:cs="Palatino Linotype"/>
          <w:b/>
        </w:rPr>
        <w:t>09</w:t>
      </w:r>
      <w:r w:rsidR="00066DD6" w:rsidRPr="00AF69B2">
        <w:rPr>
          <w:rFonts w:ascii="Palatino Linotype" w:eastAsia="Palatino Linotype" w:hAnsi="Palatino Linotype" w:cs="Palatino Linotype"/>
          <w:b/>
        </w:rPr>
        <w:t>/INFOEM/</w:t>
      </w:r>
      <w:r w:rsidR="004049BE" w:rsidRPr="00AF69B2">
        <w:rPr>
          <w:rFonts w:ascii="Palatino Linotype" w:eastAsia="Palatino Linotype" w:hAnsi="Palatino Linotype" w:cs="Palatino Linotype"/>
          <w:b/>
        </w:rPr>
        <w:t xml:space="preserve"> </w:t>
      </w:r>
      <w:r w:rsidR="00066DD6" w:rsidRPr="00AF69B2">
        <w:rPr>
          <w:rFonts w:ascii="Palatino Linotype" w:eastAsia="Palatino Linotype" w:hAnsi="Palatino Linotype" w:cs="Palatino Linotype"/>
          <w:b/>
        </w:rPr>
        <w:t>IP/RR/2023</w:t>
      </w:r>
      <w:r w:rsidR="00066DD6" w:rsidRPr="00AF69B2">
        <w:rPr>
          <w:rFonts w:ascii="Palatino Linotype" w:eastAsia="Palatino Linotype" w:hAnsi="Palatino Linotype" w:cs="Palatino Linotype"/>
        </w:rPr>
        <w:t>,</w:t>
      </w:r>
      <w:r w:rsidR="00066DD6" w:rsidRPr="00AF69B2">
        <w:rPr>
          <w:rFonts w:ascii="Palatino Linotype" w:eastAsia="Palatino Linotype" w:hAnsi="Palatino Linotype" w:cs="Palatino Linotype"/>
          <w:b/>
        </w:rPr>
        <w:t xml:space="preserve"> </w:t>
      </w:r>
      <w:r w:rsidR="00066DD6" w:rsidRPr="00AF69B2">
        <w:rPr>
          <w:rFonts w:ascii="Palatino Linotype" w:hAnsi="Palatino Linotype" w:cs="Arial"/>
          <w:b/>
        </w:rPr>
        <w:t>ante el Instituto.</w:t>
      </w:r>
    </w:p>
    <w:p w14:paraId="2D12ABA7" w14:textId="77777777" w:rsidR="00662F84" w:rsidRPr="00AF69B2" w:rsidRDefault="00662F84" w:rsidP="001426DB">
      <w:pPr>
        <w:spacing w:line="360" w:lineRule="auto"/>
        <w:jc w:val="both"/>
        <w:rPr>
          <w:rFonts w:ascii="Palatino Linotype" w:hAnsi="Palatino Linotype" w:cs="Arial"/>
          <w:b/>
        </w:rPr>
      </w:pPr>
    </w:p>
    <w:p w14:paraId="532D47E5" w14:textId="0A22EB68" w:rsidR="00662F84" w:rsidRPr="00AF69B2" w:rsidRDefault="006533DD" w:rsidP="004E50FB">
      <w:pPr>
        <w:pStyle w:val="Prrafodelista"/>
        <w:numPr>
          <w:ilvl w:val="0"/>
          <w:numId w:val="11"/>
        </w:numPr>
        <w:spacing w:line="360" w:lineRule="auto"/>
        <w:ind w:right="51"/>
        <w:jc w:val="both"/>
        <w:rPr>
          <w:rFonts w:ascii="Palatino Linotype" w:eastAsia="Palatino Linotype" w:hAnsi="Palatino Linotype" w:cs="Palatino Linotype"/>
        </w:rPr>
      </w:pPr>
      <w:r w:rsidRPr="00AF69B2">
        <w:rPr>
          <w:rFonts w:ascii="Palatino Linotype" w:eastAsia="Palatino Linotype" w:hAnsi="Palatino Linotype" w:cs="Palatino Linotype"/>
          <w:b/>
        </w:rPr>
        <w:t xml:space="preserve">Turno. </w:t>
      </w:r>
      <w:r w:rsidRPr="00AF69B2">
        <w:rPr>
          <w:rFonts w:ascii="Palatino Linotype" w:eastAsia="Palatino Linotype" w:hAnsi="Palatino Linotype" w:cs="Palatino Linotype"/>
        </w:rPr>
        <w:t xml:space="preserve">De conformidad con el artículo 185 fracción I de la Ley de Transparencia y Acceso a la Información Pública del Estado de México y </w:t>
      </w:r>
      <w:r w:rsidRPr="00AF69B2">
        <w:rPr>
          <w:rFonts w:ascii="Palatino Linotype" w:eastAsia="Palatino Linotype" w:hAnsi="Palatino Linotype" w:cs="Palatino Linotype"/>
        </w:rPr>
        <w:lastRenderedPageBreak/>
        <w:t xml:space="preserve">Municipios vigente, el presente recurso de revisión se turnó por el sistema electrónico del Instituto de Transparencia, Acceso a la Información Pública y Protección de Datos Personales del Estado de México y Municipios, a la Comisionada </w:t>
      </w:r>
      <w:r w:rsidRPr="00AF69B2">
        <w:rPr>
          <w:rFonts w:ascii="Palatino Linotype" w:eastAsia="Palatino Linotype" w:hAnsi="Palatino Linotype" w:cs="Palatino Linotype"/>
          <w:b/>
        </w:rPr>
        <w:t xml:space="preserve">Guadalupe Ramírez Peña, </w:t>
      </w:r>
      <w:r w:rsidRPr="00AF69B2">
        <w:rPr>
          <w:rFonts w:ascii="Palatino Linotype" w:eastAsia="Palatino Linotype" w:hAnsi="Palatino Linotype" w:cs="Palatino Linotype"/>
        </w:rPr>
        <w:t>a efecto de que analizara sobre su admisión o su desechamiento.</w:t>
      </w:r>
    </w:p>
    <w:p w14:paraId="7B9CA6CD" w14:textId="7575B985" w:rsidR="00662F84" w:rsidRPr="00AF69B2" w:rsidRDefault="006533DD" w:rsidP="004E50FB">
      <w:pPr>
        <w:pStyle w:val="Prrafodelista"/>
        <w:numPr>
          <w:ilvl w:val="0"/>
          <w:numId w:val="11"/>
        </w:num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rPr>
        <w:t>Admisión del Recurso de revisión.</w:t>
      </w:r>
      <w:r w:rsidRPr="00AF69B2">
        <w:rPr>
          <w:rFonts w:ascii="Palatino Linotype" w:eastAsia="Palatino Linotype" w:hAnsi="Palatino Linotype" w:cs="Palatino Linotype"/>
        </w:rPr>
        <w:t xml:space="preserve"> Con fecha</w:t>
      </w:r>
      <w:r w:rsidRPr="00AF69B2">
        <w:rPr>
          <w:rFonts w:ascii="Palatino Linotype" w:eastAsia="Palatino Linotype" w:hAnsi="Palatino Linotype" w:cs="Palatino Linotype"/>
          <w:b/>
        </w:rPr>
        <w:t xml:space="preserve"> </w:t>
      </w:r>
      <w:r w:rsidR="0071299B" w:rsidRPr="00AF69B2">
        <w:rPr>
          <w:rFonts w:ascii="Palatino Linotype" w:eastAsia="Palatino Linotype" w:hAnsi="Palatino Linotype" w:cs="Palatino Linotype"/>
          <w:b/>
        </w:rPr>
        <w:t>treinta</w:t>
      </w:r>
      <w:r w:rsidR="00265AC2" w:rsidRPr="00AF69B2">
        <w:rPr>
          <w:rFonts w:ascii="Palatino Linotype" w:eastAsia="Palatino Linotype" w:hAnsi="Palatino Linotype" w:cs="Palatino Linotype"/>
          <w:b/>
        </w:rPr>
        <w:t xml:space="preserve"> y uno de agosto </w:t>
      </w:r>
      <w:r w:rsidR="0071299B" w:rsidRPr="00AF69B2">
        <w:rPr>
          <w:rFonts w:ascii="Palatino Linotype" w:eastAsia="Palatino Linotype" w:hAnsi="Palatino Linotype" w:cs="Palatino Linotype"/>
          <w:b/>
        </w:rPr>
        <w:t>de dos mil veintitrés</w:t>
      </w:r>
      <w:r w:rsidRPr="00AF69B2">
        <w:rPr>
          <w:rFonts w:ascii="Palatino Linotype" w:eastAsia="Palatino Linotype" w:hAnsi="Palatino Linotype" w:cs="Palatino Linotype"/>
          <w:b/>
        </w:rPr>
        <w:t xml:space="preserve">, </w:t>
      </w:r>
      <w:r w:rsidRPr="00AF69B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F69B2">
        <w:rPr>
          <w:rFonts w:ascii="Palatino Linotype" w:eastAsia="Palatino Linotype" w:hAnsi="Palatino Linotype" w:cs="Palatino Linotype"/>
          <w:b/>
        </w:rPr>
        <w:t xml:space="preserve">Sujeto Obligado </w:t>
      </w:r>
      <w:r w:rsidRPr="00AF69B2">
        <w:rPr>
          <w:rFonts w:ascii="Palatino Linotype" w:eastAsia="Palatino Linotype" w:hAnsi="Palatino Linotype" w:cs="Palatino Linotype"/>
        </w:rPr>
        <w:t>presentara su informe justificado.</w:t>
      </w:r>
      <w:bookmarkStart w:id="4" w:name="_heading=h.2s8eyo1" w:colFirst="0" w:colLast="0"/>
      <w:bookmarkEnd w:id="4"/>
    </w:p>
    <w:p w14:paraId="51D9E3C8" w14:textId="754B556F" w:rsidR="005F0E74" w:rsidRPr="00AF69B2" w:rsidRDefault="006533DD" w:rsidP="001426DB">
      <w:pPr>
        <w:pStyle w:val="Prrafodelista"/>
        <w:numPr>
          <w:ilvl w:val="0"/>
          <w:numId w:val="11"/>
        </w:num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rPr>
        <w:t>Manifestaciones</w:t>
      </w:r>
      <w:r w:rsidRPr="00AF69B2">
        <w:rPr>
          <w:rFonts w:ascii="Palatino Linotype" w:eastAsia="Palatino Linotype" w:hAnsi="Palatino Linotype" w:cs="Palatino Linotype"/>
        </w:rPr>
        <w:t xml:space="preserve">. </w:t>
      </w:r>
      <w:r w:rsidR="0071299B" w:rsidRPr="00AF69B2">
        <w:rPr>
          <w:rFonts w:ascii="Palatino Linotype" w:eastAsia="Palatino Linotype" w:hAnsi="Palatino Linotype" w:cs="Palatino Linotype"/>
        </w:rPr>
        <w:t xml:space="preserve">El Sujeto Obligado no rindió informe justificado, por otro lado, la parte Solicitante </w:t>
      </w:r>
      <w:r w:rsidR="00265AC2" w:rsidRPr="00AF69B2">
        <w:rPr>
          <w:rFonts w:ascii="Palatino Linotype" w:eastAsia="Palatino Linotype" w:hAnsi="Palatino Linotype" w:cs="Palatino Linotype"/>
        </w:rPr>
        <w:t xml:space="preserve">tampoco rindió manifestaciones que a su derecho conviniera. </w:t>
      </w:r>
    </w:p>
    <w:p w14:paraId="2F043F15" w14:textId="3B1A1CA3" w:rsidR="005F0E74" w:rsidRPr="00AF69B2" w:rsidRDefault="00265AC2" w:rsidP="004049BE">
      <w:pPr>
        <w:pStyle w:val="Prrafodelista"/>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noProof/>
        </w:rPr>
        <w:drawing>
          <wp:inline distT="0" distB="0" distL="0" distR="0" wp14:anchorId="73C97AD8" wp14:editId="7F8634C9">
            <wp:extent cx="4992860" cy="819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5159" cy="821168"/>
                    </a:xfrm>
                    <a:prstGeom prst="rect">
                      <a:avLst/>
                    </a:prstGeom>
                  </pic:spPr>
                </pic:pic>
              </a:graphicData>
            </a:graphic>
          </wp:inline>
        </w:drawing>
      </w:r>
    </w:p>
    <w:p w14:paraId="5CE7AF24" w14:textId="3C71C984" w:rsidR="00662F84" w:rsidRPr="00AF69B2" w:rsidRDefault="006533DD" w:rsidP="001426DB">
      <w:pPr>
        <w:pStyle w:val="Prrafodelista"/>
        <w:numPr>
          <w:ilvl w:val="0"/>
          <w:numId w:val="11"/>
        </w:num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rPr>
        <w:t xml:space="preserve">Cierre de instrucción. </w:t>
      </w:r>
      <w:r w:rsidRPr="00AF69B2">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265AC2" w:rsidRPr="00AF69B2">
        <w:rPr>
          <w:rFonts w:ascii="Palatino Linotype" w:eastAsia="Palatino Linotype" w:hAnsi="Palatino Linotype" w:cs="Palatino Linotype"/>
          <w:b/>
        </w:rPr>
        <w:t xml:space="preserve">doce </w:t>
      </w:r>
      <w:r w:rsidR="0071299B" w:rsidRPr="00AF69B2">
        <w:rPr>
          <w:rFonts w:ascii="Palatino Linotype" w:eastAsia="Palatino Linotype" w:hAnsi="Palatino Linotype" w:cs="Palatino Linotype"/>
          <w:b/>
        </w:rPr>
        <w:t xml:space="preserve">de </w:t>
      </w:r>
      <w:r w:rsidR="00265AC2" w:rsidRPr="00AF69B2">
        <w:rPr>
          <w:rFonts w:ascii="Palatino Linotype" w:eastAsia="Palatino Linotype" w:hAnsi="Palatino Linotype" w:cs="Palatino Linotype"/>
          <w:b/>
        </w:rPr>
        <w:t xml:space="preserve">septiembre </w:t>
      </w:r>
      <w:r w:rsidR="0071299B" w:rsidRPr="00AF69B2">
        <w:rPr>
          <w:rFonts w:ascii="Palatino Linotype" w:eastAsia="Palatino Linotype" w:hAnsi="Palatino Linotype" w:cs="Palatino Linotype"/>
          <w:b/>
        </w:rPr>
        <w:t>de dos mil veintitrés</w:t>
      </w:r>
      <w:r w:rsidR="004049BE" w:rsidRPr="00AF69B2">
        <w:rPr>
          <w:rFonts w:ascii="Palatino Linotype" w:eastAsia="Palatino Linotype" w:hAnsi="Palatino Linotype" w:cs="Palatino Linotype"/>
        </w:rPr>
        <w:t>,</w:t>
      </w:r>
      <w:r w:rsidRPr="00AF69B2">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5AFA85C9" w14:textId="47E6EB40" w:rsidR="002A5E43" w:rsidRPr="00AF69B2" w:rsidRDefault="002A5E43" w:rsidP="004049BE">
      <w:pPr>
        <w:pStyle w:val="Prrafodelista"/>
        <w:numPr>
          <w:ilvl w:val="0"/>
          <w:numId w:val="11"/>
        </w:num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rPr>
        <w:lastRenderedPageBreak/>
        <w:t>Resolución del recurso de revisión.</w:t>
      </w:r>
      <w:r w:rsidRPr="00AF69B2">
        <w:rPr>
          <w:rFonts w:ascii="Palatino Linotype" w:eastAsia="Palatino Linotype" w:hAnsi="Palatino Linotype" w:cs="Palatino Linotype"/>
        </w:rPr>
        <w:t xml:space="preserve"> Con fecha </w:t>
      </w:r>
      <w:r w:rsidR="00265AC2" w:rsidRPr="00AF69B2">
        <w:rPr>
          <w:rFonts w:ascii="Palatino Linotype" w:eastAsia="Palatino Linotype" w:hAnsi="Palatino Linotype" w:cs="Palatino Linotype"/>
          <w:b/>
        </w:rPr>
        <w:t xml:space="preserve">veinte de septiembre </w:t>
      </w:r>
      <w:r w:rsidRPr="00AF69B2">
        <w:rPr>
          <w:rFonts w:ascii="Palatino Linotype" w:eastAsia="Palatino Linotype" w:hAnsi="Palatino Linotype" w:cs="Palatino Linotype"/>
          <w:b/>
        </w:rPr>
        <w:t>de dos mil veintitrés</w:t>
      </w:r>
      <w:r w:rsidRPr="00AF69B2">
        <w:rPr>
          <w:rFonts w:ascii="Palatino Linotype" w:eastAsia="Palatino Linotype" w:hAnsi="Palatino Linotype" w:cs="Palatino Linotype"/>
        </w:rPr>
        <w:t>,</w:t>
      </w:r>
      <w:r w:rsidRPr="00AF69B2">
        <w:rPr>
          <w:rFonts w:ascii="Palatino Linotype" w:eastAsia="Palatino Linotype" w:hAnsi="Palatino Linotype" w:cs="Palatino Linotype"/>
          <w:b/>
        </w:rPr>
        <w:t xml:space="preserve"> </w:t>
      </w:r>
      <w:r w:rsidRPr="00AF69B2">
        <w:rPr>
          <w:rFonts w:ascii="Palatino Linotype" w:eastAsia="Palatino Linotype" w:hAnsi="Palatino Linotype" w:cs="Palatino Linotype"/>
        </w:rPr>
        <w:t xml:space="preserve">el Pleno del Infoem en la </w:t>
      </w:r>
      <w:r w:rsidR="00265AC2" w:rsidRPr="00AF69B2">
        <w:rPr>
          <w:rFonts w:ascii="Palatino Linotype" w:eastAsia="Palatino Linotype" w:hAnsi="Palatino Linotype" w:cs="Palatino Linotype"/>
          <w:b/>
        </w:rPr>
        <w:t xml:space="preserve">Trigésima Cuarta </w:t>
      </w:r>
      <w:r w:rsidR="0071299B" w:rsidRPr="00AF69B2">
        <w:rPr>
          <w:rFonts w:ascii="Palatino Linotype" w:eastAsia="Palatino Linotype" w:hAnsi="Palatino Linotype" w:cs="Palatino Linotype"/>
          <w:b/>
        </w:rPr>
        <w:t>Sesión</w:t>
      </w:r>
      <w:r w:rsidRPr="00AF69B2">
        <w:rPr>
          <w:rFonts w:ascii="Palatino Linotype" w:eastAsia="Palatino Linotype" w:hAnsi="Palatino Linotype" w:cs="Palatino Linotype"/>
          <w:b/>
        </w:rPr>
        <w:t xml:space="preserve"> Ordinaria, </w:t>
      </w:r>
      <w:r w:rsidRPr="00AF69B2">
        <w:rPr>
          <w:rFonts w:ascii="Palatino Linotype" w:eastAsia="Palatino Linotype" w:hAnsi="Palatino Linotype" w:cs="Palatino Linotype"/>
        </w:rPr>
        <w:t xml:space="preserve">aprobó por unanimidad de votos la resolución del recurso de revisión </w:t>
      </w:r>
      <w:r w:rsidR="00265AC2" w:rsidRPr="00AF69B2">
        <w:rPr>
          <w:rFonts w:ascii="Palatino Linotype" w:eastAsia="Palatino Linotype" w:hAnsi="Palatino Linotype" w:cs="Palatino Linotype"/>
          <w:b/>
        </w:rPr>
        <w:t>04909</w:t>
      </w:r>
      <w:r w:rsidR="0071299B" w:rsidRPr="00AF69B2">
        <w:rPr>
          <w:rFonts w:ascii="Palatino Linotype" w:eastAsia="Palatino Linotype" w:hAnsi="Palatino Linotype" w:cs="Palatino Linotype"/>
          <w:b/>
        </w:rPr>
        <w:t>/INFOEM/IP/RR/2023</w:t>
      </w:r>
      <w:r w:rsidRPr="00AF69B2">
        <w:rPr>
          <w:rFonts w:ascii="Palatino Linotype" w:eastAsia="Palatino Linotype" w:hAnsi="Palatino Linotype" w:cs="Palatino Linotype"/>
          <w:b/>
        </w:rPr>
        <w:t>,</w:t>
      </w:r>
      <w:r w:rsidRPr="00AF69B2">
        <w:rPr>
          <w:rFonts w:ascii="Palatino Linotype" w:eastAsia="Palatino Linotype" w:hAnsi="Palatino Linotype" w:cs="Palatino Linotype"/>
        </w:rPr>
        <w:t xml:space="preserve"> en la cual se </w:t>
      </w:r>
      <w:r w:rsidR="00662F84" w:rsidRPr="00AF69B2">
        <w:rPr>
          <w:rFonts w:ascii="Palatino Linotype" w:eastAsia="Palatino Linotype" w:hAnsi="Palatino Linotype" w:cs="Palatino Linotype"/>
        </w:rPr>
        <w:t xml:space="preserve">determinó </w:t>
      </w:r>
      <w:r w:rsidRPr="00AF69B2">
        <w:rPr>
          <w:rFonts w:ascii="Palatino Linotype" w:eastAsia="Palatino Linotype" w:hAnsi="Palatino Linotype" w:cs="Palatino Linotype"/>
        </w:rPr>
        <w:t xml:space="preserve">lo siguiente: </w:t>
      </w:r>
    </w:p>
    <w:p w14:paraId="351A364D" w14:textId="77777777" w:rsidR="00662F84" w:rsidRPr="00AF69B2" w:rsidRDefault="00662F84" w:rsidP="001426DB">
      <w:pPr>
        <w:pBdr>
          <w:top w:val="nil"/>
          <w:left w:val="nil"/>
          <w:bottom w:val="nil"/>
          <w:right w:val="nil"/>
          <w:between w:val="nil"/>
        </w:pBdr>
        <w:spacing w:line="360" w:lineRule="auto"/>
        <w:ind w:left="862" w:right="862"/>
        <w:jc w:val="both"/>
        <w:rPr>
          <w:rFonts w:ascii="Palatino Linotype" w:eastAsia="Palatino Linotype" w:hAnsi="Palatino Linotype" w:cs="Palatino Linotype"/>
          <w:b/>
          <w:i/>
          <w:sz w:val="22"/>
          <w:szCs w:val="22"/>
        </w:rPr>
      </w:pPr>
    </w:p>
    <w:p w14:paraId="549716EC" w14:textId="3451E3F4" w:rsidR="00662F84" w:rsidRPr="00AF69B2" w:rsidRDefault="002A5E43" w:rsidP="004049BE">
      <w:pPr>
        <w:pBdr>
          <w:top w:val="nil"/>
          <w:left w:val="nil"/>
          <w:bottom w:val="nil"/>
          <w:right w:val="nil"/>
          <w:between w:val="nil"/>
        </w:pBdr>
        <w:spacing w:line="360" w:lineRule="auto"/>
        <w:ind w:left="862" w:right="862"/>
        <w:jc w:val="center"/>
        <w:rPr>
          <w:rFonts w:ascii="Palatino Linotype" w:eastAsia="Palatino Linotype" w:hAnsi="Palatino Linotype" w:cs="Palatino Linotype"/>
          <w:b/>
          <w:i/>
          <w:sz w:val="22"/>
          <w:szCs w:val="22"/>
        </w:rPr>
      </w:pPr>
      <w:r w:rsidRPr="00AF69B2">
        <w:rPr>
          <w:rFonts w:ascii="Palatino Linotype" w:eastAsia="Palatino Linotype" w:hAnsi="Palatino Linotype" w:cs="Palatino Linotype"/>
          <w:b/>
          <w:i/>
          <w:sz w:val="22"/>
          <w:szCs w:val="22"/>
        </w:rPr>
        <w:t>“III. R E S U E L V E</w:t>
      </w:r>
    </w:p>
    <w:p w14:paraId="5D7E09A4" w14:textId="77162440" w:rsidR="004049BE" w:rsidRPr="00AF69B2" w:rsidRDefault="0071299B" w:rsidP="004049BE">
      <w:pPr>
        <w:spacing w:line="276" w:lineRule="auto"/>
        <w:ind w:left="851" w:right="900"/>
        <w:jc w:val="both"/>
        <w:rPr>
          <w:rFonts w:ascii="Palatino Linotype" w:hAnsi="Palatino Linotype"/>
          <w:i/>
          <w:sz w:val="22"/>
        </w:rPr>
      </w:pPr>
      <w:r w:rsidRPr="00AF69B2">
        <w:rPr>
          <w:rFonts w:ascii="Palatino Linotype" w:hAnsi="Palatino Linotype"/>
          <w:i/>
          <w:sz w:val="22"/>
        </w:rPr>
        <w:t xml:space="preserve">PRIMERO. </w:t>
      </w:r>
      <w:r w:rsidR="004049BE" w:rsidRPr="00AF69B2">
        <w:rPr>
          <w:rFonts w:ascii="Palatino Linotype" w:hAnsi="Palatino Linotype"/>
          <w:i/>
          <w:sz w:val="22"/>
        </w:rPr>
        <w:t xml:space="preserve">Resultan fundados los motivos de inconformidad de la parte Recurrente, en términos del Considerando Cuarto de la presente resolución. </w:t>
      </w:r>
    </w:p>
    <w:p w14:paraId="44A2DE55" w14:textId="77777777" w:rsidR="004049BE" w:rsidRPr="00AF69B2" w:rsidRDefault="004049BE" w:rsidP="004049BE">
      <w:pPr>
        <w:spacing w:line="276" w:lineRule="auto"/>
        <w:ind w:left="851" w:right="900"/>
        <w:jc w:val="both"/>
        <w:rPr>
          <w:rFonts w:ascii="Palatino Linotype" w:hAnsi="Palatino Linotype"/>
          <w:i/>
          <w:sz w:val="22"/>
        </w:rPr>
      </w:pPr>
    </w:p>
    <w:p w14:paraId="7F5F927C" w14:textId="7795222F" w:rsidR="004049BE" w:rsidRPr="00AF69B2" w:rsidRDefault="0071299B" w:rsidP="0071299B">
      <w:pPr>
        <w:spacing w:line="276" w:lineRule="auto"/>
        <w:ind w:left="851" w:right="900"/>
        <w:jc w:val="both"/>
        <w:rPr>
          <w:rFonts w:ascii="Palatino Linotype" w:hAnsi="Palatino Linotype"/>
          <w:i/>
          <w:sz w:val="22"/>
        </w:rPr>
      </w:pPr>
      <w:r w:rsidRPr="00AF69B2">
        <w:rPr>
          <w:rFonts w:ascii="Palatino Linotype" w:hAnsi="Palatino Linotype"/>
          <w:i/>
          <w:sz w:val="22"/>
        </w:rPr>
        <w:t xml:space="preserve">SEGUNDO. Se ORDENA al SUJETO OBLIGADO atienda la Solicitud de Acceso a </w:t>
      </w:r>
      <w:r w:rsidR="00265AC2" w:rsidRPr="00AF69B2">
        <w:rPr>
          <w:rFonts w:ascii="Palatino Linotype" w:hAnsi="Palatino Linotype"/>
          <w:i/>
          <w:sz w:val="22"/>
        </w:rPr>
        <w:t>la Información Pública 00348</w:t>
      </w:r>
      <w:r w:rsidRPr="00AF69B2">
        <w:rPr>
          <w:rFonts w:ascii="Palatino Linotype" w:hAnsi="Palatino Linotype"/>
          <w:i/>
          <w:sz w:val="22"/>
        </w:rPr>
        <w:t>/IXTAPALU/IP/2023, que dio origen al recurso de revisión 0</w:t>
      </w:r>
      <w:r w:rsidR="00265AC2" w:rsidRPr="00AF69B2">
        <w:rPr>
          <w:rFonts w:ascii="Palatino Linotype" w:hAnsi="Palatino Linotype"/>
          <w:i/>
          <w:sz w:val="22"/>
        </w:rPr>
        <w:t>49</w:t>
      </w:r>
      <w:r w:rsidRPr="00AF69B2">
        <w:rPr>
          <w:rFonts w:ascii="Palatino Linotype" w:hAnsi="Palatino Linotype"/>
          <w:i/>
          <w:sz w:val="22"/>
        </w:rPr>
        <w:t>09/INFOEM/IP/RR/2023, en términos del CONSIDERANDO CUARTO de esta resolución y emita respuesta, debiendo observar las excepciones contenidas en la Ley de Transparencia y Acceso a la Información Pública del Estado de México y Municipios.</w:t>
      </w:r>
    </w:p>
    <w:p w14:paraId="7C498D34" w14:textId="77777777" w:rsidR="0071299B" w:rsidRPr="00AF69B2" w:rsidRDefault="0071299B" w:rsidP="0071299B">
      <w:pPr>
        <w:spacing w:line="276" w:lineRule="auto"/>
        <w:ind w:left="851" w:right="900"/>
        <w:jc w:val="both"/>
        <w:rPr>
          <w:rFonts w:ascii="Palatino Linotype" w:hAnsi="Palatino Linotype"/>
          <w:i/>
          <w:sz w:val="22"/>
        </w:rPr>
      </w:pPr>
    </w:p>
    <w:p w14:paraId="10838B9F" w14:textId="10F8ED33" w:rsidR="004049BE" w:rsidRPr="00AF69B2" w:rsidRDefault="0071299B" w:rsidP="00AB10A2">
      <w:pPr>
        <w:spacing w:line="276" w:lineRule="auto"/>
        <w:ind w:left="851" w:right="900"/>
        <w:jc w:val="both"/>
        <w:rPr>
          <w:rFonts w:ascii="Palatino Linotype" w:hAnsi="Palatino Linotype"/>
          <w:i/>
          <w:sz w:val="22"/>
        </w:rPr>
      </w:pPr>
      <w:r w:rsidRPr="00AF69B2">
        <w:rPr>
          <w:rFonts w:ascii="Palatino Linotype" w:hAnsi="Palatino Linotype"/>
          <w:i/>
          <w:sz w:val="22"/>
        </w:rPr>
        <w:t xml:space="preserve">TERCERO. </w:t>
      </w:r>
      <w:r w:rsidR="004049BE" w:rsidRPr="00AF69B2">
        <w:rPr>
          <w:rFonts w:ascii="Palatino Linotype" w:hAnsi="Palatino Linotype"/>
          <w:i/>
          <w:sz w:val="22"/>
        </w:rPr>
        <w:t xml:space="preserve">Notifíquese, vía SAIMEX, </w:t>
      </w:r>
      <w:r w:rsidR="00AB10A2" w:rsidRPr="00AF69B2">
        <w:rPr>
          <w:rFonts w:ascii="Palatino Linotype" w:hAnsi="Palatino Linotype"/>
          <w:i/>
          <w:sz w:val="22"/>
        </w:rPr>
        <w:t>la presente resolución a la Persona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4049BE" w:rsidRPr="00AF69B2">
        <w:rPr>
          <w:rFonts w:ascii="Palatino Linotype" w:hAnsi="Palatino Linotype"/>
          <w:i/>
          <w:sz w:val="22"/>
        </w:rPr>
        <w:t xml:space="preserve">. </w:t>
      </w:r>
    </w:p>
    <w:p w14:paraId="2E7156A4" w14:textId="77777777" w:rsidR="004049BE" w:rsidRPr="00AF69B2" w:rsidRDefault="004049BE" w:rsidP="004049BE">
      <w:pPr>
        <w:spacing w:line="276" w:lineRule="auto"/>
        <w:ind w:left="851" w:right="900"/>
        <w:jc w:val="both"/>
        <w:rPr>
          <w:rFonts w:ascii="Palatino Linotype" w:hAnsi="Palatino Linotype"/>
          <w:i/>
          <w:sz w:val="22"/>
        </w:rPr>
      </w:pPr>
    </w:p>
    <w:p w14:paraId="4D15AC9E" w14:textId="4CA17125" w:rsidR="004049BE" w:rsidRPr="00AF69B2" w:rsidRDefault="0071299B" w:rsidP="004049BE">
      <w:pPr>
        <w:spacing w:line="276" w:lineRule="auto"/>
        <w:ind w:left="851" w:right="900"/>
        <w:jc w:val="both"/>
        <w:rPr>
          <w:rFonts w:ascii="Palatino Linotype" w:hAnsi="Palatino Linotype"/>
          <w:i/>
          <w:sz w:val="22"/>
        </w:rPr>
      </w:pPr>
      <w:r w:rsidRPr="00AF69B2">
        <w:rPr>
          <w:rFonts w:ascii="Palatino Linotype" w:hAnsi="Palatino Linotype"/>
          <w:i/>
          <w:sz w:val="22"/>
        </w:rPr>
        <w:t xml:space="preserve">CUARTO. </w:t>
      </w:r>
      <w:r w:rsidR="004049BE" w:rsidRPr="00AF69B2">
        <w:rPr>
          <w:rFonts w:ascii="Palatino Linotype" w:hAnsi="Palatino Linotype"/>
          <w:i/>
          <w:sz w:val="22"/>
        </w:rPr>
        <w:t xml:space="preserve">Notifíquese, vía SAIMEX, a la parte Recurrente la presente resolución, así como, que de conformidad con lo establecido en el artículo 196 de la Ley de Transparencia y Acceso a la Información Pública del Estado de México </w:t>
      </w:r>
      <w:r w:rsidR="004049BE" w:rsidRPr="00AF69B2">
        <w:rPr>
          <w:rFonts w:ascii="Palatino Linotype" w:hAnsi="Palatino Linotype"/>
          <w:i/>
          <w:sz w:val="22"/>
        </w:rPr>
        <w:lastRenderedPageBreak/>
        <w:t xml:space="preserve">y Municipios, en caso de que considere que le causa algún perjuicio podrá impugnarla vía Juicio de Amparo en los términos de las leyes aplicables. </w:t>
      </w:r>
    </w:p>
    <w:p w14:paraId="3BA1C123" w14:textId="77777777" w:rsidR="004049BE" w:rsidRPr="00AF69B2" w:rsidRDefault="004049BE" w:rsidP="004049BE">
      <w:pPr>
        <w:spacing w:line="276" w:lineRule="auto"/>
        <w:ind w:left="851" w:right="900"/>
        <w:jc w:val="both"/>
        <w:rPr>
          <w:rFonts w:ascii="Palatino Linotype" w:hAnsi="Palatino Linotype"/>
          <w:i/>
          <w:sz w:val="22"/>
        </w:rPr>
      </w:pPr>
    </w:p>
    <w:p w14:paraId="477B2FEF" w14:textId="57F2AECF" w:rsidR="004049BE" w:rsidRPr="00AF69B2" w:rsidRDefault="0071299B" w:rsidP="004049BE">
      <w:pPr>
        <w:spacing w:line="276" w:lineRule="auto"/>
        <w:ind w:left="851" w:right="900"/>
        <w:jc w:val="both"/>
        <w:rPr>
          <w:rFonts w:ascii="Palatino Linotype" w:hAnsi="Palatino Linotype"/>
          <w:i/>
          <w:sz w:val="22"/>
        </w:rPr>
      </w:pPr>
      <w:r w:rsidRPr="00AF69B2">
        <w:rPr>
          <w:rFonts w:ascii="Palatino Linotype" w:hAnsi="Palatino Linotype"/>
          <w:i/>
          <w:sz w:val="22"/>
        </w:rPr>
        <w:t xml:space="preserve">QUINTO. </w:t>
      </w:r>
      <w:r w:rsidR="004049BE" w:rsidRPr="00AF69B2">
        <w:rPr>
          <w:rFonts w:ascii="Palatino Linotype" w:hAnsi="Palatino Linotype"/>
          <w:i/>
          <w:sz w:val="22"/>
        </w:rPr>
        <w:t xml:space="preserve">Notifíquese, a la parte Recurrente que la respuesta que dé el Sujeto Obligado derivada de la presente resolución es susceptible de ser impugnada nuevamente, mediante recurso de revisión, ante el Instituto, en términos del artículo 179, último párrafo de la Ley de Transparencia y Acceso a la Información Pública del Estado de México y Municipios </w:t>
      </w:r>
    </w:p>
    <w:p w14:paraId="586C6991" w14:textId="77777777" w:rsidR="004049BE" w:rsidRPr="00AF69B2" w:rsidRDefault="004049BE" w:rsidP="004049BE">
      <w:pPr>
        <w:spacing w:line="276" w:lineRule="auto"/>
        <w:ind w:left="851" w:right="900"/>
        <w:jc w:val="both"/>
        <w:rPr>
          <w:rFonts w:ascii="Palatino Linotype" w:hAnsi="Palatino Linotype"/>
          <w:i/>
          <w:sz w:val="22"/>
        </w:rPr>
      </w:pPr>
    </w:p>
    <w:p w14:paraId="521AB82A" w14:textId="1C29A840" w:rsidR="004049BE" w:rsidRPr="00AF69B2" w:rsidRDefault="0071299B" w:rsidP="00F42045">
      <w:pPr>
        <w:spacing w:line="276" w:lineRule="auto"/>
        <w:ind w:left="851" w:right="900"/>
        <w:jc w:val="both"/>
        <w:rPr>
          <w:rFonts w:ascii="Palatino Linotype" w:hAnsi="Palatino Linotype"/>
          <w:i/>
          <w:sz w:val="22"/>
        </w:rPr>
      </w:pPr>
      <w:r w:rsidRPr="00AF69B2">
        <w:rPr>
          <w:rFonts w:ascii="Palatino Linotype" w:hAnsi="Palatino Linotype"/>
          <w:i/>
          <w:sz w:val="22"/>
        </w:rPr>
        <w:t xml:space="preserve">SEXTO. </w:t>
      </w:r>
      <w:r w:rsidR="004049BE" w:rsidRPr="00AF69B2">
        <w:rPr>
          <w:rFonts w:ascii="Palatino Linotype" w:hAnsi="Palatino Linotype"/>
          <w:i/>
          <w:sz w:val="22"/>
        </w:rPr>
        <w:t xml:space="preserve">Gírese oficio </w:t>
      </w:r>
      <w:r w:rsidR="00F42045" w:rsidRPr="00AF69B2">
        <w:rPr>
          <w:rFonts w:ascii="Palatino Linotype" w:hAnsi="Palatino Linotype"/>
          <w:i/>
          <w:sz w:val="22"/>
        </w:rPr>
        <w:t>a la SECRETARÍA TÉCNICA DEL PLENO de este Instituto a fin de que en ejercicio de sus atribuciones haga del conocimiento del ÓRGANO INTERNO DE CONTROL COMPETENTE la presente resolución, para que de conformidad con el artículo 190, de la Ley de Transparencia y Acceso a la Información Pública del Estado de México y Municipios, determine lo conducente, en términos de lo señalado en el CONSIDERANDO CUARTO de este fallo.</w:t>
      </w:r>
      <w:r w:rsidR="004049BE" w:rsidRPr="00AF69B2">
        <w:rPr>
          <w:rFonts w:ascii="Palatino Linotype" w:hAnsi="Palatino Linotype"/>
          <w:i/>
          <w:sz w:val="22"/>
        </w:rPr>
        <w:t xml:space="preserve"> </w:t>
      </w:r>
    </w:p>
    <w:p w14:paraId="41C1CF1D" w14:textId="77777777" w:rsidR="004049BE" w:rsidRPr="00AF69B2" w:rsidRDefault="004049BE" w:rsidP="0071299B">
      <w:pPr>
        <w:spacing w:line="360" w:lineRule="auto"/>
        <w:ind w:right="900"/>
        <w:jc w:val="both"/>
        <w:rPr>
          <w:rFonts w:ascii="Palatino Linotype" w:eastAsia="Palatino Linotype" w:hAnsi="Palatino Linotype" w:cs="Palatino Linotype"/>
          <w:b/>
          <w:i/>
          <w:sz w:val="22"/>
          <w:szCs w:val="22"/>
        </w:rPr>
      </w:pPr>
    </w:p>
    <w:p w14:paraId="6EFD22E1" w14:textId="0B17876F" w:rsidR="002A5E43" w:rsidRPr="00AF69B2" w:rsidRDefault="002A5E43" w:rsidP="00662F84">
      <w:pPr>
        <w:pStyle w:val="Prrafodelista"/>
        <w:numPr>
          <w:ilvl w:val="0"/>
          <w:numId w:val="11"/>
        </w:num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rPr>
        <w:t>Notificación de la resolución de</w:t>
      </w:r>
      <w:r w:rsidR="004043B6" w:rsidRPr="00AF69B2">
        <w:rPr>
          <w:rFonts w:ascii="Palatino Linotype" w:eastAsia="Palatino Linotype" w:hAnsi="Palatino Linotype" w:cs="Palatino Linotype"/>
          <w:b/>
        </w:rPr>
        <w:t xml:space="preserve">l </w:t>
      </w:r>
      <w:r w:rsidRPr="00AF69B2">
        <w:rPr>
          <w:rFonts w:ascii="Palatino Linotype" w:eastAsia="Palatino Linotype" w:hAnsi="Palatino Linotype" w:cs="Palatino Linotype"/>
          <w:b/>
        </w:rPr>
        <w:t xml:space="preserve">recurso de revisión </w:t>
      </w:r>
      <w:r w:rsidR="00E34806" w:rsidRPr="00AF69B2">
        <w:rPr>
          <w:rFonts w:ascii="Palatino Linotype" w:eastAsia="Palatino Linotype" w:hAnsi="Palatino Linotype" w:cs="Palatino Linotype"/>
          <w:b/>
        </w:rPr>
        <w:t>049</w:t>
      </w:r>
      <w:r w:rsidR="0071299B" w:rsidRPr="00AF69B2">
        <w:rPr>
          <w:rFonts w:ascii="Palatino Linotype" w:eastAsia="Palatino Linotype" w:hAnsi="Palatino Linotype" w:cs="Palatino Linotype"/>
          <w:b/>
        </w:rPr>
        <w:t>09</w:t>
      </w:r>
      <w:r w:rsidR="004049BE" w:rsidRPr="00AF69B2">
        <w:rPr>
          <w:rFonts w:ascii="Palatino Linotype" w:eastAsia="Palatino Linotype" w:hAnsi="Palatino Linotype" w:cs="Palatino Linotype"/>
          <w:b/>
        </w:rPr>
        <w:t>/INFOEM/IP/RR/202</w:t>
      </w:r>
      <w:r w:rsidR="0071299B" w:rsidRPr="00AF69B2">
        <w:rPr>
          <w:rFonts w:ascii="Palatino Linotype" w:eastAsia="Palatino Linotype" w:hAnsi="Palatino Linotype" w:cs="Palatino Linotype"/>
          <w:b/>
        </w:rPr>
        <w:t>3</w:t>
      </w:r>
      <w:r w:rsidRPr="00AF69B2">
        <w:rPr>
          <w:rFonts w:ascii="Palatino Linotype" w:eastAsia="Palatino Linotype" w:hAnsi="Palatino Linotype" w:cs="Palatino Linotype"/>
          <w:b/>
        </w:rPr>
        <w:t xml:space="preserve">. </w:t>
      </w:r>
      <w:r w:rsidRPr="00AF69B2">
        <w:rPr>
          <w:rFonts w:ascii="Palatino Linotype" w:eastAsia="Palatino Linotype" w:hAnsi="Palatino Linotype" w:cs="Palatino Linotype"/>
        </w:rPr>
        <w:t xml:space="preserve">El </w:t>
      </w:r>
      <w:r w:rsidR="00E34806" w:rsidRPr="00AF69B2">
        <w:rPr>
          <w:rFonts w:ascii="Palatino Linotype" w:eastAsia="Palatino Linotype" w:hAnsi="Palatino Linotype" w:cs="Palatino Linotype"/>
          <w:b/>
        </w:rPr>
        <w:t xml:space="preserve">veinticinco de septiembre </w:t>
      </w:r>
      <w:r w:rsidRPr="00AF69B2">
        <w:rPr>
          <w:rFonts w:ascii="Palatino Linotype" w:eastAsia="Palatino Linotype" w:hAnsi="Palatino Linotype" w:cs="Palatino Linotype"/>
          <w:b/>
        </w:rPr>
        <w:t xml:space="preserve">de dos mil veintitrés, </w:t>
      </w:r>
      <w:r w:rsidRPr="00AF69B2">
        <w:rPr>
          <w:rFonts w:ascii="Palatino Linotype" w:eastAsia="Palatino Linotype" w:hAnsi="Palatino Linotype" w:cs="Palatino Linotype"/>
        </w:rPr>
        <w:t>se notificó a las partes la resolución de</w:t>
      </w:r>
      <w:r w:rsidR="004043B6" w:rsidRPr="00AF69B2">
        <w:rPr>
          <w:rFonts w:ascii="Palatino Linotype" w:eastAsia="Palatino Linotype" w:hAnsi="Palatino Linotype" w:cs="Palatino Linotype"/>
        </w:rPr>
        <w:t>l</w:t>
      </w:r>
      <w:r w:rsidRPr="00AF69B2">
        <w:rPr>
          <w:rFonts w:ascii="Palatino Linotype" w:eastAsia="Palatino Linotype" w:hAnsi="Palatino Linotype" w:cs="Palatino Linotype"/>
        </w:rPr>
        <w:t xml:space="preserve"> medio de impugnación previamente referido, por medio del SAIMEX.</w:t>
      </w:r>
    </w:p>
    <w:p w14:paraId="2FFB393E" w14:textId="77777777" w:rsidR="0071299B" w:rsidRPr="00AF69B2" w:rsidRDefault="0071299B" w:rsidP="001426DB">
      <w:pPr>
        <w:spacing w:line="360" w:lineRule="auto"/>
        <w:jc w:val="both"/>
        <w:rPr>
          <w:rFonts w:ascii="Palatino Linotype" w:eastAsia="Palatino Linotype" w:hAnsi="Palatino Linotype" w:cs="Palatino Linotype"/>
        </w:rPr>
      </w:pPr>
      <w:bookmarkStart w:id="5" w:name="_Hlk152792818"/>
    </w:p>
    <w:p w14:paraId="6EAFC4DF" w14:textId="01B0D7D6" w:rsidR="001C5FCF" w:rsidRPr="00AF69B2" w:rsidRDefault="0071299B" w:rsidP="001426DB">
      <w:pPr>
        <w:spacing w:line="360" w:lineRule="auto"/>
        <w:jc w:val="both"/>
        <w:rPr>
          <w:rFonts w:ascii="Palatino Linotype" w:eastAsia="Palatino Linotype" w:hAnsi="Palatino Linotype" w:cs="Palatino Linotype"/>
          <w:bCs/>
        </w:rPr>
      </w:pPr>
      <w:r w:rsidRPr="00AF69B2">
        <w:rPr>
          <w:rFonts w:ascii="Palatino Linotype" w:eastAsia="Palatino Linotype" w:hAnsi="Palatino Linotype" w:cs="Palatino Linotype"/>
          <w:b/>
        </w:rPr>
        <w:t>5</w:t>
      </w:r>
      <w:r w:rsidR="001C5FCF" w:rsidRPr="00AF69B2">
        <w:rPr>
          <w:rFonts w:ascii="Palatino Linotype" w:eastAsia="Palatino Linotype" w:hAnsi="Palatino Linotype" w:cs="Palatino Linotype"/>
          <w:b/>
        </w:rPr>
        <w:t xml:space="preserve">. Respuesta al Recurso de Revisión. </w:t>
      </w:r>
      <w:r w:rsidR="00F062F4" w:rsidRPr="00AF69B2">
        <w:rPr>
          <w:rFonts w:ascii="Palatino Linotype" w:eastAsia="Palatino Linotype" w:hAnsi="Palatino Linotype" w:cs="Palatino Linotype"/>
          <w:bCs/>
        </w:rPr>
        <w:t xml:space="preserve">En fecha </w:t>
      </w:r>
      <w:r w:rsidR="00E34806" w:rsidRPr="00AF69B2">
        <w:rPr>
          <w:rFonts w:ascii="Palatino Linotype" w:eastAsia="Palatino Linotype" w:hAnsi="Palatino Linotype" w:cs="Palatino Linotype"/>
          <w:b/>
        </w:rPr>
        <w:t>tres</w:t>
      </w:r>
      <w:r w:rsidRPr="00AF69B2">
        <w:rPr>
          <w:rFonts w:ascii="Palatino Linotype" w:eastAsia="Palatino Linotype" w:hAnsi="Palatino Linotype" w:cs="Palatino Linotype"/>
          <w:b/>
        </w:rPr>
        <w:t xml:space="preserve"> de </w:t>
      </w:r>
      <w:r w:rsidR="00E34806" w:rsidRPr="00AF69B2">
        <w:rPr>
          <w:rFonts w:ascii="Palatino Linotype" w:eastAsia="Palatino Linotype" w:hAnsi="Palatino Linotype" w:cs="Palatino Linotype"/>
          <w:b/>
        </w:rPr>
        <w:t xml:space="preserve">octubre </w:t>
      </w:r>
      <w:r w:rsidR="00F062F4" w:rsidRPr="00AF69B2">
        <w:rPr>
          <w:rFonts w:ascii="Palatino Linotype" w:eastAsia="Palatino Linotype" w:hAnsi="Palatino Linotype" w:cs="Palatino Linotype"/>
          <w:b/>
        </w:rPr>
        <w:t>de dos mil veintitrés</w:t>
      </w:r>
      <w:r w:rsidR="00F062F4" w:rsidRPr="00AF69B2">
        <w:rPr>
          <w:rFonts w:ascii="Palatino Linotype" w:eastAsia="Palatino Linotype" w:hAnsi="Palatino Linotype" w:cs="Palatino Linotype"/>
          <w:bCs/>
        </w:rPr>
        <w:t xml:space="preserve">, el </w:t>
      </w:r>
      <w:r w:rsidR="00F062F4" w:rsidRPr="00AF69B2">
        <w:rPr>
          <w:rFonts w:ascii="Palatino Linotype" w:eastAsia="Palatino Linotype" w:hAnsi="Palatino Linotype" w:cs="Palatino Linotype"/>
          <w:b/>
        </w:rPr>
        <w:t xml:space="preserve">SUJETO OBLIGADO </w:t>
      </w:r>
      <w:r w:rsidR="00F062F4" w:rsidRPr="00AF69B2">
        <w:rPr>
          <w:rFonts w:ascii="Palatino Linotype" w:eastAsia="Palatino Linotype" w:hAnsi="Palatino Linotype" w:cs="Palatino Linotype"/>
          <w:bCs/>
        </w:rPr>
        <w:t xml:space="preserve">proporcionó respuesta al recurso de revisión al tenor de lo siguiente: </w:t>
      </w:r>
    </w:p>
    <w:p w14:paraId="6DCECC41" w14:textId="317ECA02" w:rsidR="00F062F4" w:rsidRPr="00AF69B2" w:rsidRDefault="00F062F4" w:rsidP="001426DB">
      <w:pPr>
        <w:spacing w:line="360" w:lineRule="auto"/>
        <w:jc w:val="both"/>
        <w:rPr>
          <w:rFonts w:ascii="Palatino Linotype" w:eastAsia="Palatino Linotype" w:hAnsi="Palatino Linotype" w:cs="Palatino Linotype"/>
          <w:bCs/>
        </w:rPr>
      </w:pPr>
    </w:p>
    <w:p w14:paraId="3582C758" w14:textId="60E1F8E7" w:rsidR="00E34806" w:rsidRPr="00AF69B2" w:rsidRDefault="00F062F4" w:rsidP="00227D99">
      <w:pPr>
        <w:pStyle w:val="Prrafodelista"/>
        <w:numPr>
          <w:ilvl w:val="0"/>
          <w:numId w:val="25"/>
        </w:numPr>
        <w:spacing w:line="360" w:lineRule="auto"/>
        <w:jc w:val="both"/>
        <w:rPr>
          <w:rFonts w:ascii="Palatino Linotype" w:eastAsia="Palatino Linotype" w:hAnsi="Palatino Linotype" w:cs="Palatino Linotype"/>
          <w:bCs/>
          <w:sz w:val="22"/>
          <w:szCs w:val="22"/>
        </w:rPr>
      </w:pPr>
      <w:r w:rsidRPr="00AF69B2">
        <w:rPr>
          <w:rFonts w:ascii="Palatino Linotype" w:eastAsia="Palatino Linotype" w:hAnsi="Palatino Linotype" w:cs="Palatino Linotype"/>
          <w:bCs/>
          <w:sz w:val="22"/>
          <w:szCs w:val="22"/>
        </w:rPr>
        <w:t xml:space="preserve">Oficio de </w:t>
      </w:r>
      <w:r w:rsidR="0071299B" w:rsidRPr="00AF69B2">
        <w:rPr>
          <w:rFonts w:ascii="Palatino Linotype" w:eastAsia="Palatino Linotype" w:hAnsi="Palatino Linotype" w:cs="Palatino Linotype"/>
          <w:bCs/>
          <w:sz w:val="22"/>
          <w:szCs w:val="22"/>
        </w:rPr>
        <w:t xml:space="preserve">fecha </w:t>
      </w:r>
      <w:r w:rsidR="00E34806" w:rsidRPr="00AF69B2">
        <w:rPr>
          <w:rFonts w:ascii="Palatino Linotype" w:eastAsia="Palatino Linotype" w:hAnsi="Palatino Linotype" w:cs="Palatino Linotype"/>
          <w:bCs/>
          <w:sz w:val="22"/>
          <w:szCs w:val="22"/>
        </w:rPr>
        <w:t xml:space="preserve">dos de octubre de </w:t>
      </w:r>
      <w:r w:rsidR="0071299B" w:rsidRPr="00AF69B2">
        <w:rPr>
          <w:rFonts w:ascii="Palatino Linotype" w:eastAsia="Palatino Linotype" w:hAnsi="Palatino Linotype" w:cs="Palatino Linotype"/>
          <w:bCs/>
          <w:sz w:val="22"/>
          <w:szCs w:val="22"/>
        </w:rPr>
        <w:t>dos mil veintitrés, signado por l</w:t>
      </w:r>
      <w:r w:rsidR="00E34806" w:rsidRPr="00AF69B2">
        <w:rPr>
          <w:rFonts w:ascii="Palatino Linotype" w:eastAsia="Palatino Linotype" w:hAnsi="Palatino Linotype" w:cs="Palatino Linotype"/>
          <w:bCs/>
          <w:sz w:val="22"/>
          <w:szCs w:val="22"/>
        </w:rPr>
        <w:t>a Subdirectora de Recursos Humanos</w:t>
      </w:r>
      <w:r w:rsidR="0071299B" w:rsidRPr="00AF69B2">
        <w:rPr>
          <w:rFonts w:ascii="Palatino Linotype" w:eastAsia="Palatino Linotype" w:hAnsi="Palatino Linotype" w:cs="Palatino Linotype"/>
          <w:bCs/>
          <w:sz w:val="22"/>
          <w:szCs w:val="22"/>
        </w:rPr>
        <w:t xml:space="preserve">, mediante el cual informa </w:t>
      </w:r>
      <w:r w:rsidR="00E34806" w:rsidRPr="00AF69B2">
        <w:rPr>
          <w:rFonts w:ascii="Palatino Linotype" w:eastAsia="Palatino Linotype" w:hAnsi="Palatino Linotype" w:cs="Palatino Linotype"/>
          <w:bCs/>
          <w:sz w:val="22"/>
          <w:szCs w:val="22"/>
        </w:rPr>
        <w:t>al solicitante l</w:t>
      </w:r>
      <w:r w:rsidR="007528CB" w:rsidRPr="00AF69B2">
        <w:rPr>
          <w:rFonts w:ascii="Palatino Linotype" w:eastAsia="Palatino Linotype" w:hAnsi="Palatino Linotype" w:cs="Palatino Linotype"/>
          <w:bCs/>
          <w:sz w:val="22"/>
          <w:szCs w:val="22"/>
        </w:rPr>
        <w:t>as siguientes ligas electrónicas</w:t>
      </w:r>
      <w:r w:rsidR="00E34806" w:rsidRPr="00AF69B2">
        <w:rPr>
          <w:rFonts w:ascii="Palatino Linotype" w:eastAsia="Palatino Linotype" w:hAnsi="Palatino Linotype" w:cs="Palatino Linotype"/>
          <w:bCs/>
          <w:sz w:val="22"/>
          <w:szCs w:val="22"/>
        </w:rPr>
        <w:t xml:space="preserve">: </w:t>
      </w:r>
    </w:p>
    <w:p w14:paraId="10AACFCA" w14:textId="716C8D9C" w:rsidR="00227D99" w:rsidRPr="00AF69B2" w:rsidRDefault="004732E1" w:rsidP="007528CB">
      <w:pPr>
        <w:pStyle w:val="Prrafodelista"/>
        <w:numPr>
          <w:ilvl w:val="0"/>
          <w:numId w:val="30"/>
        </w:numPr>
        <w:spacing w:line="360" w:lineRule="auto"/>
        <w:jc w:val="both"/>
        <w:rPr>
          <w:rFonts w:ascii="Palatino Linotype" w:eastAsia="Palatino Linotype" w:hAnsi="Palatino Linotype" w:cs="Palatino Linotype"/>
          <w:bCs/>
          <w:sz w:val="22"/>
          <w:szCs w:val="22"/>
        </w:rPr>
      </w:pPr>
      <w:hyperlink r:id="rId10" w:history="1">
        <w:r w:rsidR="007528CB" w:rsidRPr="00AF69B2">
          <w:rPr>
            <w:rStyle w:val="Hipervnculo"/>
            <w:rFonts w:ascii="Palatino Linotype" w:eastAsia="Palatino Linotype" w:hAnsi="Palatino Linotype" w:cs="Palatino Linotype"/>
            <w:bCs/>
            <w:color w:val="auto"/>
            <w:sz w:val="22"/>
            <w:szCs w:val="22"/>
          </w:rPr>
          <w:t>https://www.ixtapaluca22-24.com.mx/organigrama-22-24</w:t>
        </w:r>
      </w:hyperlink>
      <w:r w:rsidR="007528CB" w:rsidRPr="00AF69B2">
        <w:rPr>
          <w:rFonts w:ascii="Palatino Linotype" w:eastAsia="Palatino Linotype" w:hAnsi="Palatino Linotype" w:cs="Palatino Linotype"/>
          <w:bCs/>
          <w:sz w:val="22"/>
          <w:szCs w:val="22"/>
        </w:rPr>
        <w:t xml:space="preserve"> </w:t>
      </w:r>
    </w:p>
    <w:p w14:paraId="6C81997F" w14:textId="23D53796" w:rsidR="007528CB" w:rsidRPr="00AF69B2" w:rsidRDefault="007528CB" w:rsidP="007528CB">
      <w:pPr>
        <w:pStyle w:val="Prrafodelista"/>
        <w:numPr>
          <w:ilvl w:val="0"/>
          <w:numId w:val="30"/>
        </w:numPr>
        <w:spacing w:line="360" w:lineRule="auto"/>
        <w:jc w:val="both"/>
        <w:rPr>
          <w:rFonts w:ascii="Palatino Linotype" w:eastAsia="Palatino Linotype" w:hAnsi="Palatino Linotype" w:cs="Palatino Linotype"/>
          <w:bCs/>
          <w:sz w:val="22"/>
          <w:szCs w:val="22"/>
        </w:rPr>
      </w:pPr>
      <w:r w:rsidRPr="00AF69B2">
        <w:rPr>
          <w:rFonts w:ascii="Palatino Linotype" w:eastAsia="Palatino Linotype" w:hAnsi="Palatino Linotype" w:cs="Palatino Linotype"/>
          <w:bCs/>
          <w:sz w:val="22"/>
          <w:szCs w:val="22"/>
        </w:rPr>
        <w:lastRenderedPageBreak/>
        <w:t xml:space="preserve">Enlace en donde se encuentra el Tabulador: </w:t>
      </w:r>
      <w:hyperlink r:id="rId11" w:history="1">
        <w:r w:rsidRPr="00AF69B2">
          <w:rPr>
            <w:rStyle w:val="Hipervnculo"/>
            <w:rFonts w:ascii="Palatino Linotype" w:eastAsia="Palatino Linotype" w:hAnsi="Palatino Linotype" w:cs="Palatino Linotype"/>
            <w:bCs/>
            <w:color w:val="auto"/>
            <w:sz w:val="22"/>
            <w:szCs w:val="22"/>
          </w:rPr>
          <w:t>https://www.ixtapaluca22-24.com.mx/_files/ugd/64678c_6a23e94e85bb47069d0b9d22216b1f08.pdf</w:t>
        </w:r>
      </w:hyperlink>
      <w:r w:rsidRPr="00AF69B2">
        <w:rPr>
          <w:rFonts w:ascii="Palatino Linotype" w:eastAsia="Palatino Linotype" w:hAnsi="Palatino Linotype" w:cs="Palatino Linotype"/>
          <w:bCs/>
          <w:sz w:val="22"/>
          <w:szCs w:val="22"/>
        </w:rPr>
        <w:t xml:space="preserve"> </w:t>
      </w:r>
    </w:p>
    <w:p w14:paraId="66B062EF" w14:textId="05D19A3E" w:rsidR="003F5727" w:rsidRPr="00AF69B2" w:rsidRDefault="003F5727" w:rsidP="001426DB">
      <w:pPr>
        <w:spacing w:line="360" w:lineRule="auto"/>
        <w:jc w:val="both"/>
        <w:rPr>
          <w:rFonts w:ascii="Palatino Linotype" w:eastAsia="Palatino Linotype" w:hAnsi="Palatino Linotype" w:cs="Palatino Linotype"/>
          <w:b/>
        </w:rPr>
      </w:pPr>
    </w:p>
    <w:p w14:paraId="5516DD7E" w14:textId="7B3E549D" w:rsidR="003F5727" w:rsidRPr="00AF69B2" w:rsidRDefault="007902C6" w:rsidP="001426DB">
      <w:pPr>
        <w:spacing w:line="360" w:lineRule="auto"/>
        <w:jc w:val="both"/>
        <w:rPr>
          <w:rFonts w:ascii="Palatino Linotype" w:eastAsia="Palatino Linotype" w:hAnsi="Palatino Linotype" w:cs="Palatino Linotype"/>
          <w:bCs/>
        </w:rPr>
      </w:pPr>
      <w:r w:rsidRPr="00AF69B2">
        <w:rPr>
          <w:rFonts w:ascii="Palatino Linotype" w:eastAsia="Palatino Linotype" w:hAnsi="Palatino Linotype" w:cs="Palatino Linotype"/>
          <w:b/>
        </w:rPr>
        <w:t>6</w:t>
      </w:r>
      <w:r w:rsidR="003F5727" w:rsidRPr="00AF69B2">
        <w:rPr>
          <w:rFonts w:ascii="Palatino Linotype" w:eastAsia="Palatino Linotype" w:hAnsi="Palatino Linotype" w:cs="Palatino Linotype"/>
          <w:b/>
        </w:rPr>
        <w:t xml:space="preserve">. </w:t>
      </w:r>
      <w:r w:rsidR="0071299B" w:rsidRPr="00AF69B2">
        <w:rPr>
          <w:rFonts w:ascii="Palatino Linotype" w:eastAsia="Palatino Linotype" w:hAnsi="Palatino Linotype" w:cs="Palatino Linotype"/>
          <w:b/>
        </w:rPr>
        <w:t>Informe de Cumplimiento del Recurso de Revisión</w:t>
      </w:r>
      <w:r w:rsidR="003F5727" w:rsidRPr="00AF69B2">
        <w:rPr>
          <w:rFonts w:ascii="Palatino Linotype" w:eastAsia="Palatino Linotype" w:hAnsi="Palatino Linotype" w:cs="Palatino Linotype"/>
          <w:b/>
        </w:rPr>
        <w:t xml:space="preserve">. </w:t>
      </w:r>
      <w:r w:rsidR="003F5727" w:rsidRPr="00AF69B2">
        <w:rPr>
          <w:rFonts w:ascii="Palatino Linotype" w:eastAsia="Palatino Linotype" w:hAnsi="Palatino Linotype" w:cs="Palatino Linotype"/>
          <w:bCs/>
        </w:rPr>
        <w:t xml:space="preserve">En fecha </w:t>
      </w:r>
      <w:r w:rsidR="004572A8" w:rsidRPr="00AF69B2">
        <w:rPr>
          <w:rFonts w:ascii="Palatino Linotype" w:eastAsia="Palatino Linotype" w:hAnsi="Palatino Linotype" w:cs="Palatino Linotype"/>
          <w:b/>
          <w:bCs/>
        </w:rPr>
        <w:t>tres</w:t>
      </w:r>
      <w:r w:rsidR="007528CB" w:rsidRPr="00AF69B2">
        <w:rPr>
          <w:rFonts w:ascii="Palatino Linotype" w:eastAsia="Palatino Linotype" w:hAnsi="Palatino Linotype" w:cs="Palatino Linotype"/>
          <w:b/>
          <w:bCs/>
        </w:rPr>
        <w:t xml:space="preserve"> de octubre</w:t>
      </w:r>
      <w:r w:rsidR="007528CB" w:rsidRPr="00AF69B2">
        <w:rPr>
          <w:rFonts w:ascii="Palatino Linotype" w:eastAsia="Palatino Linotype" w:hAnsi="Palatino Linotype" w:cs="Palatino Linotype"/>
          <w:bCs/>
        </w:rPr>
        <w:t xml:space="preserve"> </w:t>
      </w:r>
      <w:r w:rsidR="003F5727" w:rsidRPr="00AF69B2">
        <w:rPr>
          <w:rFonts w:ascii="Palatino Linotype" w:eastAsia="Palatino Linotype" w:hAnsi="Palatino Linotype" w:cs="Palatino Linotype"/>
          <w:b/>
        </w:rPr>
        <w:t xml:space="preserve">de dos mil veintitrés </w:t>
      </w:r>
      <w:r w:rsidR="0071299B" w:rsidRPr="00AF69B2">
        <w:rPr>
          <w:rFonts w:ascii="Palatino Linotype" w:eastAsia="Palatino Linotype" w:hAnsi="Palatino Linotype" w:cs="Palatino Linotype"/>
          <w:bCs/>
        </w:rPr>
        <w:t xml:space="preserve">el Titular de la Unidad de Transparencia remitió lo siguiente: </w:t>
      </w:r>
    </w:p>
    <w:p w14:paraId="4536A13C" w14:textId="77777777" w:rsidR="004572A8" w:rsidRPr="00AF69B2" w:rsidRDefault="004572A8" w:rsidP="001426DB">
      <w:pPr>
        <w:spacing w:line="360" w:lineRule="auto"/>
        <w:jc w:val="both"/>
        <w:rPr>
          <w:rFonts w:ascii="Palatino Linotype" w:eastAsia="Palatino Linotype" w:hAnsi="Palatino Linotype" w:cs="Palatino Linotype"/>
          <w:bCs/>
        </w:rPr>
      </w:pPr>
    </w:p>
    <w:p w14:paraId="50019745" w14:textId="77777777" w:rsidR="004572A8" w:rsidRPr="00AF69B2" w:rsidRDefault="004572A8" w:rsidP="004572A8">
      <w:pPr>
        <w:pStyle w:val="Prrafodelista"/>
        <w:numPr>
          <w:ilvl w:val="0"/>
          <w:numId w:val="25"/>
        </w:numPr>
        <w:spacing w:line="360" w:lineRule="auto"/>
        <w:jc w:val="both"/>
        <w:rPr>
          <w:rFonts w:ascii="Palatino Linotype" w:eastAsia="Palatino Linotype" w:hAnsi="Palatino Linotype" w:cs="Palatino Linotype"/>
          <w:bCs/>
          <w:sz w:val="22"/>
          <w:szCs w:val="22"/>
        </w:rPr>
      </w:pPr>
      <w:r w:rsidRPr="00AF69B2">
        <w:rPr>
          <w:rFonts w:ascii="Palatino Linotype" w:eastAsia="Palatino Linotype" w:hAnsi="Palatino Linotype" w:cs="Palatino Linotype"/>
          <w:bCs/>
          <w:sz w:val="22"/>
          <w:szCs w:val="22"/>
        </w:rPr>
        <w:t xml:space="preserve">Oficio de fecha dos de octubre de dos mil veintitrés, signado por la Subdirectora de Recursos Humanos, mediante el cual informa al solicitante las siguientes ligas electrónicas: </w:t>
      </w:r>
    </w:p>
    <w:p w14:paraId="68150B14" w14:textId="77777777" w:rsidR="004572A8" w:rsidRPr="00AF69B2" w:rsidRDefault="004732E1" w:rsidP="004572A8">
      <w:pPr>
        <w:pStyle w:val="Prrafodelista"/>
        <w:numPr>
          <w:ilvl w:val="0"/>
          <w:numId w:val="30"/>
        </w:numPr>
        <w:spacing w:line="360" w:lineRule="auto"/>
        <w:jc w:val="both"/>
        <w:rPr>
          <w:rFonts w:ascii="Palatino Linotype" w:eastAsia="Palatino Linotype" w:hAnsi="Palatino Linotype" w:cs="Palatino Linotype"/>
          <w:bCs/>
          <w:sz w:val="22"/>
          <w:szCs w:val="22"/>
        </w:rPr>
      </w:pPr>
      <w:hyperlink r:id="rId12" w:history="1">
        <w:r w:rsidR="004572A8" w:rsidRPr="00AF69B2">
          <w:rPr>
            <w:rStyle w:val="Hipervnculo"/>
            <w:rFonts w:ascii="Palatino Linotype" w:eastAsia="Palatino Linotype" w:hAnsi="Palatino Linotype" w:cs="Palatino Linotype"/>
            <w:bCs/>
            <w:color w:val="auto"/>
            <w:sz w:val="22"/>
            <w:szCs w:val="22"/>
          </w:rPr>
          <w:t>https://www.ixtapaluca22-24.com.mx/organigrama-22-24</w:t>
        </w:r>
      </w:hyperlink>
      <w:r w:rsidR="004572A8" w:rsidRPr="00AF69B2">
        <w:rPr>
          <w:rFonts w:ascii="Palatino Linotype" w:eastAsia="Palatino Linotype" w:hAnsi="Palatino Linotype" w:cs="Palatino Linotype"/>
          <w:bCs/>
          <w:sz w:val="22"/>
          <w:szCs w:val="22"/>
        </w:rPr>
        <w:t xml:space="preserve"> </w:t>
      </w:r>
    </w:p>
    <w:p w14:paraId="0A56F661" w14:textId="77777777" w:rsidR="004572A8" w:rsidRPr="00AF69B2" w:rsidRDefault="004572A8" w:rsidP="004572A8">
      <w:pPr>
        <w:pStyle w:val="Prrafodelista"/>
        <w:numPr>
          <w:ilvl w:val="0"/>
          <w:numId w:val="30"/>
        </w:numPr>
        <w:spacing w:line="360" w:lineRule="auto"/>
        <w:jc w:val="both"/>
        <w:rPr>
          <w:rFonts w:ascii="Palatino Linotype" w:eastAsia="Palatino Linotype" w:hAnsi="Palatino Linotype" w:cs="Palatino Linotype"/>
          <w:bCs/>
          <w:sz w:val="22"/>
          <w:szCs w:val="22"/>
        </w:rPr>
      </w:pPr>
      <w:r w:rsidRPr="00AF69B2">
        <w:rPr>
          <w:rFonts w:ascii="Palatino Linotype" w:eastAsia="Palatino Linotype" w:hAnsi="Palatino Linotype" w:cs="Palatino Linotype"/>
          <w:bCs/>
          <w:sz w:val="22"/>
          <w:szCs w:val="22"/>
        </w:rPr>
        <w:t xml:space="preserve">Enlace en donde se encuentra el Tabulador: </w:t>
      </w:r>
      <w:hyperlink r:id="rId13" w:history="1">
        <w:r w:rsidRPr="00AF69B2">
          <w:rPr>
            <w:rStyle w:val="Hipervnculo"/>
            <w:rFonts w:ascii="Palatino Linotype" w:eastAsia="Palatino Linotype" w:hAnsi="Palatino Linotype" w:cs="Palatino Linotype"/>
            <w:bCs/>
            <w:color w:val="auto"/>
            <w:sz w:val="22"/>
            <w:szCs w:val="22"/>
          </w:rPr>
          <w:t>https://www.ixtapaluca22-24.com.mx/_files/ugd/64678c_6a23e94e85bb47069d0b9d22216b1f08.pdf</w:t>
        </w:r>
      </w:hyperlink>
      <w:r w:rsidRPr="00AF69B2">
        <w:rPr>
          <w:rFonts w:ascii="Palatino Linotype" w:eastAsia="Palatino Linotype" w:hAnsi="Palatino Linotype" w:cs="Palatino Linotype"/>
          <w:bCs/>
          <w:sz w:val="22"/>
          <w:szCs w:val="22"/>
        </w:rPr>
        <w:t xml:space="preserve"> </w:t>
      </w:r>
    </w:p>
    <w:p w14:paraId="09D0B7F1" w14:textId="77777777" w:rsidR="007902C6" w:rsidRPr="00AF69B2" w:rsidRDefault="007902C6" w:rsidP="001426DB">
      <w:pPr>
        <w:spacing w:line="360" w:lineRule="auto"/>
        <w:jc w:val="both"/>
        <w:rPr>
          <w:rFonts w:ascii="Palatino Linotype" w:eastAsia="Palatino Linotype" w:hAnsi="Palatino Linotype" w:cs="Palatino Linotype"/>
          <w:b/>
        </w:rPr>
      </w:pPr>
    </w:p>
    <w:p w14:paraId="4FB45707" w14:textId="44AD3127" w:rsidR="002A5E43" w:rsidRPr="00AF69B2" w:rsidRDefault="004572A8" w:rsidP="001426DB">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rPr>
        <w:t>7</w:t>
      </w:r>
      <w:r w:rsidR="007902C6" w:rsidRPr="00AF69B2">
        <w:rPr>
          <w:rFonts w:ascii="Palatino Linotype" w:eastAsia="Palatino Linotype" w:hAnsi="Palatino Linotype" w:cs="Palatino Linotype"/>
          <w:b/>
        </w:rPr>
        <w:t xml:space="preserve">. </w:t>
      </w:r>
      <w:r w:rsidR="00183C9C" w:rsidRPr="00AF69B2">
        <w:rPr>
          <w:rFonts w:ascii="Palatino Linotype" w:eastAsia="Palatino Linotype" w:hAnsi="Palatino Linotype" w:cs="Palatino Linotype"/>
          <w:b/>
        </w:rPr>
        <w:t xml:space="preserve">Interposición del </w:t>
      </w:r>
      <w:r w:rsidR="002A5E43" w:rsidRPr="00AF69B2">
        <w:rPr>
          <w:rFonts w:ascii="Palatino Linotype" w:eastAsia="Palatino Linotype" w:hAnsi="Palatino Linotype" w:cs="Palatino Linotype"/>
          <w:b/>
        </w:rPr>
        <w:t xml:space="preserve">segundo recurso de revisión. </w:t>
      </w:r>
      <w:r w:rsidR="002A5E43" w:rsidRPr="00AF69B2">
        <w:rPr>
          <w:rFonts w:ascii="Palatino Linotype" w:eastAsia="Palatino Linotype" w:hAnsi="Palatino Linotype" w:cs="Palatino Linotype"/>
        </w:rPr>
        <w:t>Con fecha</w:t>
      </w:r>
      <w:r w:rsidR="00183C9C" w:rsidRPr="00AF69B2">
        <w:rPr>
          <w:rFonts w:ascii="Palatino Linotype" w:eastAsia="Palatino Linotype" w:hAnsi="Palatino Linotype" w:cs="Palatino Linotype"/>
        </w:rPr>
        <w:t xml:space="preserve"> </w:t>
      </w:r>
      <w:r w:rsidRPr="00AF69B2">
        <w:rPr>
          <w:rFonts w:ascii="Palatino Linotype" w:eastAsia="Palatino Linotype" w:hAnsi="Palatino Linotype" w:cs="Palatino Linotype"/>
          <w:b/>
        </w:rPr>
        <w:t xml:space="preserve">cuatro de octubre </w:t>
      </w:r>
      <w:r w:rsidR="002A5E43" w:rsidRPr="00AF69B2">
        <w:rPr>
          <w:rFonts w:ascii="Palatino Linotype" w:eastAsia="Palatino Linotype" w:hAnsi="Palatino Linotype" w:cs="Palatino Linotype"/>
          <w:b/>
        </w:rPr>
        <w:t>de dos mil veintitrés</w:t>
      </w:r>
      <w:r w:rsidR="002A5E43" w:rsidRPr="00AF69B2">
        <w:rPr>
          <w:rFonts w:ascii="Palatino Linotype" w:eastAsia="Palatino Linotype" w:hAnsi="Palatino Linotype" w:cs="Palatino Linotype"/>
          <w:bCs/>
        </w:rPr>
        <w:t>,</w:t>
      </w:r>
      <w:r w:rsidR="002A5E43" w:rsidRPr="00AF69B2">
        <w:rPr>
          <w:rFonts w:ascii="Palatino Linotype" w:eastAsia="Palatino Linotype" w:hAnsi="Palatino Linotype" w:cs="Palatino Linotype"/>
          <w:b/>
        </w:rPr>
        <w:t xml:space="preserve"> </w:t>
      </w:r>
      <w:r w:rsidR="002A5E43" w:rsidRPr="00AF69B2">
        <w:rPr>
          <w:rFonts w:ascii="Palatino Linotype" w:eastAsia="Palatino Linotype" w:hAnsi="Palatino Linotype" w:cs="Palatino Linotype"/>
        </w:rPr>
        <w:t>la parte</w:t>
      </w:r>
      <w:r w:rsidR="002A5E43" w:rsidRPr="00AF69B2">
        <w:rPr>
          <w:rFonts w:ascii="Palatino Linotype" w:eastAsia="Palatino Linotype" w:hAnsi="Palatino Linotype" w:cs="Palatino Linotype"/>
          <w:b/>
        </w:rPr>
        <w:t xml:space="preserve"> Recurrente</w:t>
      </w:r>
      <w:r w:rsidR="00183C9C" w:rsidRPr="00AF69B2">
        <w:rPr>
          <w:rFonts w:ascii="Palatino Linotype" w:eastAsia="Palatino Linotype" w:hAnsi="Palatino Linotype" w:cs="Palatino Linotype"/>
          <w:b/>
        </w:rPr>
        <w:t xml:space="preserve"> </w:t>
      </w:r>
      <w:r w:rsidR="00183C9C" w:rsidRPr="00AF69B2">
        <w:rPr>
          <w:rFonts w:ascii="Palatino Linotype" w:eastAsia="Palatino Linotype" w:hAnsi="Palatino Linotype" w:cs="Palatino Linotype"/>
        </w:rPr>
        <w:t>interpuso recurso de revisión a través de SAIMEX, expresando lo siguiente</w:t>
      </w:r>
      <w:r w:rsidR="002A5E43" w:rsidRPr="00AF69B2">
        <w:rPr>
          <w:rFonts w:ascii="Palatino Linotype" w:eastAsia="Palatino Linotype" w:hAnsi="Palatino Linotype" w:cs="Palatino Linotype"/>
        </w:rPr>
        <w:t xml:space="preserve">: </w:t>
      </w:r>
    </w:p>
    <w:p w14:paraId="45741E26" w14:textId="77777777" w:rsidR="008F32F5" w:rsidRPr="00AF69B2" w:rsidRDefault="008F32F5" w:rsidP="008F32F5">
      <w:pPr>
        <w:spacing w:line="360" w:lineRule="auto"/>
        <w:ind w:left="567"/>
        <w:jc w:val="both"/>
        <w:rPr>
          <w:rFonts w:ascii="Palatino Linotype" w:eastAsia="Palatino Linotype" w:hAnsi="Palatino Linotype" w:cs="Palatino Linotype"/>
        </w:rPr>
      </w:pPr>
    </w:p>
    <w:p w14:paraId="11F97DF0" w14:textId="70E26954" w:rsidR="00183C9C" w:rsidRPr="00AF69B2" w:rsidRDefault="00183C9C" w:rsidP="005C411E">
      <w:pPr>
        <w:spacing w:line="276" w:lineRule="auto"/>
        <w:ind w:left="567" w:right="616"/>
        <w:jc w:val="both"/>
        <w:rPr>
          <w:rFonts w:ascii="Palatino Linotype" w:eastAsia="Palatino Linotype" w:hAnsi="Palatino Linotype" w:cs="Palatino Linotype"/>
          <w:i/>
          <w:sz w:val="22"/>
          <w:szCs w:val="22"/>
        </w:rPr>
      </w:pPr>
      <w:r w:rsidRPr="00AF69B2">
        <w:rPr>
          <w:rFonts w:ascii="Palatino Linotype" w:eastAsia="Palatino Linotype" w:hAnsi="Palatino Linotype" w:cs="Palatino Linotype"/>
          <w:b/>
        </w:rPr>
        <w:t xml:space="preserve">Acto impugnado: </w:t>
      </w:r>
      <w:r w:rsidRPr="00AF69B2">
        <w:rPr>
          <w:rFonts w:ascii="Palatino Linotype" w:eastAsia="Palatino Linotype" w:hAnsi="Palatino Linotype" w:cs="Palatino Linotype"/>
          <w:i/>
          <w:sz w:val="22"/>
          <w:szCs w:val="22"/>
        </w:rPr>
        <w:t>“</w:t>
      </w:r>
      <w:r w:rsidR="004572A8" w:rsidRPr="00AF69B2">
        <w:rPr>
          <w:rFonts w:ascii="Palatino Linotype" w:eastAsia="Palatino Linotype" w:hAnsi="Palatino Linotype" w:cs="Palatino Linotype"/>
          <w:i/>
          <w:sz w:val="22"/>
          <w:szCs w:val="22"/>
        </w:rPr>
        <w:t>Respuesta del sujeto obligado a través del oficio con número IXT/SDRH/1072/2023 de fecha 02 de octubre de 2023, suscrito por la C. Amairany Guadalupe Nieto Medrano, Subdirectora de Recursos Humanos, a través del cual simula atender la solicitud de información.</w:t>
      </w:r>
      <w:r w:rsidR="003F5727" w:rsidRPr="00AF69B2">
        <w:rPr>
          <w:rFonts w:ascii="Palatino Linotype" w:eastAsia="Palatino Linotype" w:hAnsi="Palatino Linotype" w:cs="Palatino Linotype"/>
          <w:i/>
          <w:sz w:val="22"/>
          <w:szCs w:val="22"/>
        </w:rPr>
        <w:t xml:space="preserve">” </w:t>
      </w:r>
    </w:p>
    <w:p w14:paraId="070F2FA5" w14:textId="77777777" w:rsidR="007902C6" w:rsidRPr="00AF69B2" w:rsidRDefault="007902C6" w:rsidP="007902C6">
      <w:pPr>
        <w:spacing w:line="360" w:lineRule="auto"/>
        <w:ind w:left="567" w:right="616"/>
        <w:jc w:val="both"/>
        <w:rPr>
          <w:rFonts w:ascii="Palatino Linotype" w:eastAsia="Palatino Linotype" w:hAnsi="Palatino Linotype" w:cs="Palatino Linotype"/>
          <w:i/>
          <w:sz w:val="22"/>
          <w:szCs w:val="22"/>
        </w:rPr>
      </w:pPr>
    </w:p>
    <w:p w14:paraId="49780D2F" w14:textId="2AEE2881" w:rsidR="00183C9C" w:rsidRPr="00AF69B2" w:rsidRDefault="00183C9C" w:rsidP="00424DB3">
      <w:pPr>
        <w:spacing w:line="276" w:lineRule="auto"/>
        <w:ind w:left="567" w:right="616"/>
        <w:jc w:val="both"/>
        <w:rPr>
          <w:rFonts w:ascii="Palatino Linotype" w:eastAsia="Palatino Linotype" w:hAnsi="Palatino Linotype" w:cs="Palatino Linotype"/>
          <w:i/>
          <w:sz w:val="22"/>
          <w:szCs w:val="22"/>
        </w:rPr>
      </w:pPr>
      <w:r w:rsidRPr="00AF69B2">
        <w:rPr>
          <w:rFonts w:ascii="Palatino Linotype" w:eastAsia="Palatino Linotype" w:hAnsi="Palatino Linotype" w:cs="Palatino Linotype"/>
          <w:b/>
        </w:rPr>
        <w:t>Razones o motivos de inconformidad</w:t>
      </w:r>
      <w:r w:rsidRPr="00AF69B2">
        <w:rPr>
          <w:rFonts w:ascii="Palatino Linotype" w:eastAsia="Palatino Linotype" w:hAnsi="Palatino Linotype" w:cs="Palatino Linotype"/>
        </w:rPr>
        <w:t>:</w:t>
      </w:r>
      <w:r w:rsidRPr="00AF69B2">
        <w:rPr>
          <w:rFonts w:ascii="Palatino Linotype" w:eastAsia="Palatino Linotype" w:hAnsi="Palatino Linotype" w:cs="Palatino Linotype"/>
          <w:i/>
          <w:sz w:val="22"/>
          <w:szCs w:val="22"/>
        </w:rPr>
        <w:t xml:space="preserve"> “</w:t>
      </w:r>
      <w:r w:rsidR="004572A8" w:rsidRPr="00AF69B2">
        <w:rPr>
          <w:rFonts w:ascii="Palatino Linotype" w:eastAsia="Palatino Linotype" w:hAnsi="Palatino Linotype" w:cs="Palatino Linotype"/>
          <w:i/>
          <w:sz w:val="22"/>
          <w:szCs w:val="22"/>
        </w:rPr>
        <w:t xml:space="preserve">Me refiero al oficio con número IXT/SDRH/1072/2023 de fecha 02 de octubre de 2023, suscrito por la C. Amairany Guadalupe Nieto Medrano, Subdirectora de Recursos Humanos, a través del cual simula dar atención a mi requerimiento de información, lo anterior, al tenor de lo siguiente: Para dar contestación a mi solicitud de información, proporciona dos ligas electrónicas: 1) https://www.ixtapaluca22-24.com.mx/organigrama-22-24 en donde se </w:t>
      </w:r>
      <w:r w:rsidR="004572A8" w:rsidRPr="00AF69B2">
        <w:rPr>
          <w:rFonts w:ascii="Palatino Linotype" w:eastAsia="Palatino Linotype" w:hAnsi="Palatino Linotype" w:cs="Palatino Linotype"/>
          <w:i/>
          <w:sz w:val="22"/>
          <w:szCs w:val="22"/>
        </w:rPr>
        <w:lastRenderedPageBreak/>
        <w:t>aprecia un organigrama elemental, que no atiende a las características de la información requerida; 2) https://www.ixtapaluca22-24.com.mx/_files/ugd/64678c_6a23e94e85bb47069d0b9d22216b1f08.pdf que contiene la Gaceta Municipal de Ixtapaluca número 36, en donde el sujeto obligado simula que contiene la información relativa a los Catálogos de Puestos y Tabulador de Salarios de los servidores públicos del Ayuntamiento de Ixtapaluca, además de que la información relevante de la página 10 a la 49 del archivo, son absolutamente ilegibles, obstruyendo, dificultando, y limitando mi acceso a la información. Motivo por el cual solicito respetuosamente a ese Sistema de Acceso a la Información, que analice si la información proporcionada cumple con lo requerido y los criterios solicitados, ya que a mi juicio parece grave que el H. Ayuntamiento de Ixtapaluca, esté ocultando la información de las remuneraciones de los puesto y/o categorías de los servidores públicos, cuando debería de ser información de fácil y libre acceso, máxime que se trata del ejercicio de recursos públicos.</w:t>
      </w:r>
      <w:r w:rsidRPr="00AF69B2">
        <w:rPr>
          <w:rFonts w:ascii="Palatino Linotype" w:eastAsia="Palatino Linotype" w:hAnsi="Palatino Linotype" w:cs="Palatino Linotype"/>
          <w:i/>
          <w:sz w:val="22"/>
          <w:szCs w:val="22"/>
        </w:rPr>
        <w:t xml:space="preserve">" </w:t>
      </w:r>
    </w:p>
    <w:p w14:paraId="29F50CBE" w14:textId="77777777" w:rsidR="003F5727" w:rsidRPr="00AF69B2" w:rsidRDefault="003F5727" w:rsidP="007902C6">
      <w:pPr>
        <w:spacing w:line="360" w:lineRule="auto"/>
        <w:jc w:val="both"/>
        <w:rPr>
          <w:rFonts w:ascii="Palatino Linotype" w:eastAsia="Palatino Linotype" w:hAnsi="Palatino Linotype" w:cs="Palatino Linotype"/>
        </w:rPr>
      </w:pPr>
    </w:p>
    <w:p w14:paraId="0D94B26F" w14:textId="7392A5B5" w:rsidR="004572A8" w:rsidRPr="00AF69B2" w:rsidRDefault="00B5420C" w:rsidP="004572A8">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El particular adjuntó</w:t>
      </w:r>
      <w:r w:rsidR="004572A8" w:rsidRPr="00AF69B2">
        <w:rPr>
          <w:rFonts w:ascii="Palatino Linotype" w:eastAsia="Palatino Linotype" w:hAnsi="Palatino Linotype" w:cs="Palatino Linotype"/>
        </w:rPr>
        <w:t xml:space="preserve"> a su recurso de revisión, los archivos electrónicos denominados </w:t>
      </w:r>
      <w:r w:rsidR="004572A8" w:rsidRPr="00AF69B2">
        <w:rPr>
          <w:rFonts w:ascii="Palatino Linotype" w:eastAsia="Palatino Linotype" w:hAnsi="Palatino Linotype" w:cs="Palatino Linotype"/>
          <w:b/>
          <w:i/>
        </w:rPr>
        <w:t xml:space="preserve">“RESPUESTA.pdf, GACETA MUNICIPAL 36 IXTAPALUCA.pdf, GACETA MUNICIPAL 36 IXTAPALUCA.pdf, GACETA MUNICIPAL 36 IXTAPALUCA.pdf, RESPUESTA.pdf, RESPUESTA.pdf </w:t>
      </w:r>
      <w:r w:rsidR="004572A8" w:rsidRPr="00AF69B2">
        <w:rPr>
          <w:rFonts w:ascii="Palatino Linotype" w:eastAsia="Palatino Linotype" w:hAnsi="Palatino Linotype" w:cs="Palatino Linotype"/>
        </w:rPr>
        <w:t xml:space="preserve">y </w:t>
      </w:r>
      <w:r w:rsidR="004572A8" w:rsidRPr="00AF69B2">
        <w:rPr>
          <w:rFonts w:ascii="Palatino Linotype" w:eastAsia="Palatino Linotype" w:hAnsi="Palatino Linotype" w:cs="Palatino Linotype"/>
          <w:b/>
          <w:i/>
        </w:rPr>
        <w:t>GACETA MUNICIPAL 36 IXTAPALUCA.pdf”</w:t>
      </w:r>
      <w:r w:rsidR="004572A8" w:rsidRPr="00AF69B2">
        <w:rPr>
          <w:rFonts w:ascii="Palatino Linotype" w:eastAsia="Palatino Linotype" w:hAnsi="Palatino Linotype" w:cs="Palatino Linotype"/>
        </w:rPr>
        <w:t xml:space="preserve">, los cuales contienen: </w:t>
      </w:r>
    </w:p>
    <w:p w14:paraId="3119703E" w14:textId="77777777" w:rsidR="004572A8" w:rsidRPr="00AF69B2" w:rsidRDefault="004572A8" w:rsidP="004572A8">
      <w:pPr>
        <w:spacing w:line="360" w:lineRule="auto"/>
        <w:jc w:val="both"/>
        <w:rPr>
          <w:rFonts w:ascii="Palatino Linotype" w:eastAsia="Palatino Linotype" w:hAnsi="Palatino Linotype" w:cs="Palatino Linotype"/>
        </w:rPr>
      </w:pPr>
    </w:p>
    <w:p w14:paraId="0805AC42" w14:textId="77777777" w:rsidR="004572A8" w:rsidRPr="00AF69B2" w:rsidRDefault="004572A8" w:rsidP="004572A8">
      <w:pPr>
        <w:pStyle w:val="Prrafodelista"/>
        <w:numPr>
          <w:ilvl w:val="0"/>
          <w:numId w:val="25"/>
        </w:numPr>
        <w:spacing w:line="360" w:lineRule="auto"/>
        <w:jc w:val="both"/>
        <w:rPr>
          <w:rFonts w:ascii="Palatino Linotype" w:eastAsia="Palatino Linotype" w:hAnsi="Palatino Linotype" w:cs="Palatino Linotype"/>
          <w:bCs/>
          <w:sz w:val="22"/>
          <w:szCs w:val="22"/>
        </w:rPr>
      </w:pPr>
      <w:r w:rsidRPr="00AF69B2">
        <w:rPr>
          <w:rFonts w:ascii="Palatino Linotype" w:eastAsia="Palatino Linotype" w:hAnsi="Palatino Linotype" w:cs="Palatino Linotype"/>
          <w:b/>
          <w:i/>
        </w:rPr>
        <w:t xml:space="preserve">RESPUESTA.pdf: </w:t>
      </w:r>
      <w:r w:rsidRPr="00AF69B2">
        <w:rPr>
          <w:rFonts w:ascii="Palatino Linotype" w:eastAsia="Palatino Linotype" w:hAnsi="Palatino Linotype" w:cs="Palatino Linotype"/>
        </w:rPr>
        <w:t xml:space="preserve">Contiene el oficio de fecha </w:t>
      </w:r>
      <w:r w:rsidRPr="00AF69B2">
        <w:rPr>
          <w:rFonts w:ascii="Palatino Linotype" w:eastAsia="Palatino Linotype" w:hAnsi="Palatino Linotype" w:cs="Palatino Linotype"/>
          <w:bCs/>
          <w:sz w:val="22"/>
          <w:szCs w:val="22"/>
        </w:rPr>
        <w:t xml:space="preserve">dos de octubre de dos mil veintitrés, signado por la Subdirectora de Recursos Humanos, mediante el cual informa al solicitante las siguientes ligas electrónicas: </w:t>
      </w:r>
    </w:p>
    <w:p w14:paraId="5CAE07D6" w14:textId="77777777" w:rsidR="004572A8" w:rsidRPr="00AF69B2" w:rsidRDefault="004732E1" w:rsidP="004572A8">
      <w:pPr>
        <w:pStyle w:val="Prrafodelista"/>
        <w:numPr>
          <w:ilvl w:val="0"/>
          <w:numId w:val="30"/>
        </w:numPr>
        <w:spacing w:line="360" w:lineRule="auto"/>
        <w:jc w:val="both"/>
        <w:rPr>
          <w:rFonts w:ascii="Palatino Linotype" w:eastAsia="Palatino Linotype" w:hAnsi="Palatino Linotype" w:cs="Palatino Linotype"/>
          <w:bCs/>
          <w:sz w:val="22"/>
          <w:szCs w:val="22"/>
        </w:rPr>
      </w:pPr>
      <w:hyperlink r:id="rId14" w:history="1">
        <w:r w:rsidR="004572A8" w:rsidRPr="00AF69B2">
          <w:rPr>
            <w:rStyle w:val="Hipervnculo"/>
            <w:rFonts w:ascii="Palatino Linotype" w:eastAsia="Palatino Linotype" w:hAnsi="Palatino Linotype" w:cs="Palatino Linotype"/>
            <w:bCs/>
            <w:color w:val="auto"/>
            <w:sz w:val="22"/>
            <w:szCs w:val="22"/>
          </w:rPr>
          <w:t>https://www.ixtapaluca22-24.com.mx/organigrama-22-24</w:t>
        </w:r>
      </w:hyperlink>
      <w:r w:rsidR="004572A8" w:rsidRPr="00AF69B2">
        <w:rPr>
          <w:rFonts w:ascii="Palatino Linotype" w:eastAsia="Palatino Linotype" w:hAnsi="Palatino Linotype" w:cs="Palatino Linotype"/>
          <w:bCs/>
          <w:sz w:val="22"/>
          <w:szCs w:val="22"/>
        </w:rPr>
        <w:t xml:space="preserve"> </w:t>
      </w:r>
    </w:p>
    <w:p w14:paraId="1B6F8EDC" w14:textId="77777777" w:rsidR="004572A8" w:rsidRPr="00AF69B2" w:rsidRDefault="004572A8" w:rsidP="004572A8">
      <w:pPr>
        <w:pStyle w:val="Prrafodelista"/>
        <w:numPr>
          <w:ilvl w:val="0"/>
          <w:numId w:val="30"/>
        </w:numPr>
        <w:spacing w:line="360" w:lineRule="auto"/>
        <w:jc w:val="both"/>
        <w:rPr>
          <w:rFonts w:ascii="Palatino Linotype" w:eastAsia="Palatino Linotype" w:hAnsi="Palatino Linotype" w:cs="Palatino Linotype"/>
          <w:bCs/>
          <w:sz w:val="22"/>
          <w:szCs w:val="22"/>
        </w:rPr>
      </w:pPr>
      <w:r w:rsidRPr="00AF69B2">
        <w:rPr>
          <w:rFonts w:ascii="Palatino Linotype" w:eastAsia="Palatino Linotype" w:hAnsi="Palatino Linotype" w:cs="Palatino Linotype"/>
          <w:bCs/>
          <w:sz w:val="22"/>
          <w:szCs w:val="22"/>
        </w:rPr>
        <w:t xml:space="preserve">Enlace en donde se encuentra el Tabulador: </w:t>
      </w:r>
      <w:hyperlink r:id="rId15" w:history="1">
        <w:r w:rsidRPr="00AF69B2">
          <w:rPr>
            <w:rStyle w:val="Hipervnculo"/>
            <w:rFonts w:ascii="Palatino Linotype" w:eastAsia="Palatino Linotype" w:hAnsi="Palatino Linotype" w:cs="Palatino Linotype"/>
            <w:bCs/>
            <w:color w:val="auto"/>
            <w:sz w:val="22"/>
            <w:szCs w:val="22"/>
          </w:rPr>
          <w:t>https://www.ixtapaluca22-24.com.mx/_files/ugd/64678c_6a23e94e85bb47069d0b9d22216b1f08.pdf</w:t>
        </w:r>
      </w:hyperlink>
      <w:r w:rsidRPr="00AF69B2">
        <w:rPr>
          <w:rFonts w:ascii="Palatino Linotype" w:eastAsia="Palatino Linotype" w:hAnsi="Palatino Linotype" w:cs="Palatino Linotype"/>
          <w:bCs/>
          <w:sz w:val="22"/>
          <w:szCs w:val="22"/>
        </w:rPr>
        <w:t xml:space="preserve"> </w:t>
      </w:r>
    </w:p>
    <w:p w14:paraId="3B15B0F3" w14:textId="372D13A8" w:rsidR="004572A8" w:rsidRPr="00AF69B2" w:rsidRDefault="004572A8" w:rsidP="007902C6">
      <w:pPr>
        <w:spacing w:line="360" w:lineRule="auto"/>
        <w:jc w:val="both"/>
        <w:rPr>
          <w:rFonts w:ascii="Palatino Linotype" w:eastAsia="Palatino Linotype" w:hAnsi="Palatino Linotype" w:cs="Palatino Linotype"/>
        </w:rPr>
      </w:pPr>
    </w:p>
    <w:p w14:paraId="604B7216" w14:textId="77777777" w:rsidR="004572A8" w:rsidRPr="00AF69B2" w:rsidRDefault="004572A8" w:rsidP="007902C6">
      <w:pPr>
        <w:spacing w:line="360" w:lineRule="auto"/>
        <w:jc w:val="both"/>
        <w:rPr>
          <w:rFonts w:ascii="Palatino Linotype" w:eastAsia="Palatino Linotype" w:hAnsi="Palatino Linotype" w:cs="Palatino Linotype"/>
        </w:rPr>
      </w:pPr>
    </w:p>
    <w:p w14:paraId="1C8E1070" w14:textId="038D2722" w:rsidR="004572A8" w:rsidRPr="00AF69B2" w:rsidRDefault="004572A8" w:rsidP="00B82FAE">
      <w:pPr>
        <w:pStyle w:val="Prrafodelista"/>
        <w:numPr>
          <w:ilvl w:val="0"/>
          <w:numId w:val="25"/>
        </w:num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i/>
        </w:rPr>
        <w:lastRenderedPageBreak/>
        <w:t>GACETA MUNICIPAL 36 IXTAPALUCA.pdf</w:t>
      </w:r>
      <w:r w:rsidR="00B82FAE" w:rsidRPr="00AF69B2">
        <w:rPr>
          <w:rFonts w:ascii="Palatino Linotype" w:eastAsia="Palatino Linotype" w:hAnsi="Palatino Linotype" w:cs="Palatino Linotype"/>
          <w:b/>
          <w:i/>
        </w:rPr>
        <w:t xml:space="preserve">: </w:t>
      </w:r>
      <w:r w:rsidR="00B82FAE" w:rsidRPr="00AF69B2">
        <w:rPr>
          <w:rFonts w:ascii="Palatino Linotype" w:eastAsia="Palatino Linotype" w:hAnsi="Palatino Linotype" w:cs="Palatino Linotype"/>
        </w:rPr>
        <w:t xml:space="preserve">Contiene la Gaceta Municipal No. 36 del H. Ayuntamiento de Toluca, de fecha veintiocho de febrero de dos mil veintitrés y cuyo contenido es de cincuenta y cuatro hojas, la cual medularmente contiene los acuerdos aprobados por el Cabildo en su Décima Sesión Extraordinaria celebrada el 22 de febrero de 2022 y el Acuerdo por el que se aprueba el presupuesto de ingresos y el presupuesto de egresos para el ejercicio fiscal 2023. </w:t>
      </w:r>
    </w:p>
    <w:p w14:paraId="11195070" w14:textId="77777777" w:rsidR="004572A8" w:rsidRPr="00AF69B2" w:rsidRDefault="004572A8" w:rsidP="007902C6">
      <w:pPr>
        <w:spacing w:line="360" w:lineRule="auto"/>
        <w:jc w:val="both"/>
        <w:rPr>
          <w:rFonts w:ascii="Palatino Linotype" w:eastAsia="Palatino Linotype" w:hAnsi="Palatino Linotype" w:cs="Palatino Linotype"/>
        </w:rPr>
      </w:pPr>
    </w:p>
    <w:p w14:paraId="6967A851" w14:textId="18759362" w:rsidR="00066DD6" w:rsidRPr="00AF69B2" w:rsidRDefault="00B82FAE" w:rsidP="001426DB">
      <w:pPr>
        <w:autoSpaceDE w:val="0"/>
        <w:autoSpaceDN w:val="0"/>
        <w:adjustRightInd w:val="0"/>
        <w:spacing w:line="360" w:lineRule="auto"/>
        <w:jc w:val="both"/>
        <w:rPr>
          <w:rFonts w:ascii="Palatino Linotype" w:eastAsia="Batang" w:hAnsi="Palatino Linotype" w:cs="Tahoma"/>
          <w:b/>
          <w:bCs/>
        </w:rPr>
      </w:pPr>
      <w:r w:rsidRPr="00AF69B2">
        <w:rPr>
          <w:rFonts w:ascii="Palatino Linotype" w:eastAsia="Palatino Linotype" w:hAnsi="Palatino Linotype" w:cs="Palatino Linotype"/>
          <w:b/>
        </w:rPr>
        <w:t>8</w:t>
      </w:r>
      <w:r w:rsidR="00390FBC" w:rsidRPr="00AF69B2">
        <w:rPr>
          <w:rFonts w:ascii="Palatino Linotype" w:eastAsia="Palatino Linotype" w:hAnsi="Palatino Linotype" w:cs="Palatino Linotype"/>
          <w:b/>
        </w:rPr>
        <w:t>.</w:t>
      </w:r>
      <w:r w:rsidR="00066DD6" w:rsidRPr="00AF69B2">
        <w:rPr>
          <w:rFonts w:ascii="Palatino Linotype" w:eastAsia="Palatino Linotype" w:hAnsi="Palatino Linotype" w:cs="Palatino Linotype"/>
          <w:b/>
        </w:rPr>
        <w:t xml:space="preserve"> </w:t>
      </w:r>
      <w:r w:rsidR="00066DD6" w:rsidRPr="00AF69B2">
        <w:rPr>
          <w:rFonts w:ascii="Palatino Linotype" w:eastAsia="Batang" w:hAnsi="Palatino Linotype" w:cs="Tahoma"/>
          <w:b/>
          <w:bCs/>
        </w:rPr>
        <w:t xml:space="preserve">Trámite del </w:t>
      </w:r>
      <w:r w:rsidR="00066DD6" w:rsidRPr="00AF69B2">
        <w:rPr>
          <w:rFonts w:ascii="Palatino Linotype" w:hAnsi="Palatino Linotype" w:cs="Tahoma"/>
          <w:b/>
        </w:rPr>
        <w:t xml:space="preserve">Recurso de Revisión con número de folio </w:t>
      </w:r>
      <w:r w:rsidRPr="00AF69B2">
        <w:rPr>
          <w:rFonts w:ascii="Palatino Linotype" w:eastAsia="Palatino Linotype" w:hAnsi="Palatino Linotype" w:cs="Palatino Linotype"/>
          <w:b/>
        </w:rPr>
        <w:t>04909/INFOEM/ICR-38</w:t>
      </w:r>
      <w:r w:rsidR="003A7AC1" w:rsidRPr="00AF69B2">
        <w:rPr>
          <w:rFonts w:ascii="Palatino Linotype" w:eastAsia="Palatino Linotype" w:hAnsi="Palatino Linotype" w:cs="Palatino Linotype"/>
          <w:b/>
        </w:rPr>
        <w:t>2</w:t>
      </w:r>
      <w:r w:rsidR="007902C6" w:rsidRPr="00AF69B2">
        <w:rPr>
          <w:rFonts w:ascii="Palatino Linotype" w:eastAsia="Palatino Linotype" w:hAnsi="Palatino Linotype" w:cs="Palatino Linotype"/>
          <w:b/>
        </w:rPr>
        <w:t>/IP/RR/2023</w:t>
      </w:r>
      <w:r w:rsidR="00066DD6" w:rsidRPr="00AF69B2">
        <w:rPr>
          <w:rFonts w:ascii="Palatino Linotype" w:eastAsia="Palatino Linotype" w:hAnsi="Palatino Linotype" w:cs="Palatino Linotype"/>
          <w:b/>
        </w:rPr>
        <w:t xml:space="preserve">, </w:t>
      </w:r>
      <w:r w:rsidR="00066DD6" w:rsidRPr="00AF69B2">
        <w:rPr>
          <w:rFonts w:ascii="Palatino Linotype" w:eastAsia="Batang" w:hAnsi="Palatino Linotype" w:cs="Tahoma"/>
          <w:b/>
          <w:bCs/>
        </w:rPr>
        <w:t xml:space="preserve">ante el Instituto. </w:t>
      </w:r>
    </w:p>
    <w:p w14:paraId="41BFF12E" w14:textId="77777777" w:rsidR="008F32F5" w:rsidRPr="00AF69B2" w:rsidRDefault="008F32F5" w:rsidP="001426DB">
      <w:pPr>
        <w:autoSpaceDE w:val="0"/>
        <w:autoSpaceDN w:val="0"/>
        <w:adjustRightInd w:val="0"/>
        <w:spacing w:line="360" w:lineRule="auto"/>
        <w:jc w:val="both"/>
        <w:rPr>
          <w:rFonts w:ascii="Palatino Linotype" w:eastAsia="Batang" w:hAnsi="Palatino Linotype" w:cs="Tahoma"/>
          <w:b/>
          <w:bCs/>
        </w:rPr>
      </w:pPr>
    </w:p>
    <w:p w14:paraId="48B10CC2" w14:textId="5C4512AD" w:rsidR="002A5E43" w:rsidRPr="00AF69B2" w:rsidRDefault="00066DD6" w:rsidP="001426DB">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rPr>
        <w:t>a</w:t>
      </w:r>
      <w:r w:rsidR="002A5E43" w:rsidRPr="00AF69B2">
        <w:rPr>
          <w:rFonts w:ascii="Palatino Linotype" w:eastAsia="Palatino Linotype" w:hAnsi="Palatino Linotype" w:cs="Palatino Linotype"/>
          <w:b/>
        </w:rPr>
        <w:t xml:space="preserve">. Turno. </w:t>
      </w:r>
      <w:r w:rsidR="002A5E43" w:rsidRPr="00AF69B2">
        <w:rPr>
          <w:rFonts w:ascii="Palatino Linotype" w:eastAsia="Palatino Linotype" w:hAnsi="Palatino Linotype" w:cs="Palatino Linotype"/>
        </w:rPr>
        <w:t>De conformidad con el artículo 185 fracción I de la Ley de Transparencia y Acceso a la Información Pública del Estado de México y Municipios vigente,</w:t>
      </w:r>
      <w:r w:rsidR="00183C9C" w:rsidRPr="00AF69B2">
        <w:rPr>
          <w:rFonts w:ascii="Palatino Linotype" w:eastAsia="Palatino Linotype" w:hAnsi="Palatino Linotype" w:cs="Palatino Linotype"/>
        </w:rPr>
        <w:t xml:space="preserve"> el recurso de revisión </w:t>
      </w:r>
      <w:r w:rsidR="00B82FAE" w:rsidRPr="00AF69B2">
        <w:rPr>
          <w:rFonts w:ascii="Palatino Linotype" w:eastAsia="Palatino Linotype" w:hAnsi="Palatino Linotype" w:cs="Palatino Linotype"/>
          <w:b/>
        </w:rPr>
        <w:t>049</w:t>
      </w:r>
      <w:r w:rsidR="007902C6" w:rsidRPr="00AF69B2">
        <w:rPr>
          <w:rFonts w:ascii="Palatino Linotype" w:eastAsia="Palatino Linotype" w:hAnsi="Palatino Linotype" w:cs="Palatino Linotype"/>
          <w:b/>
        </w:rPr>
        <w:t>09/INFOEM/ICR-3</w:t>
      </w:r>
      <w:r w:rsidR="00B82FAE" w:rsidRPr="00AF69B2">
        <w:rPr>
          <w:rFonts w:ascii="Palatino Linotype" w:eastAsia="Palatino Linotype" w:hAnsi="Palatino Linotype" w:cs="Palatino Linotype"/>
          <w:b/>
        </w:rPr>
        <w:t>8</w:t>
      </w:r>
      <w:r w:rsidR="003A7AC1" w:rsidRPr="00AF69B2">
        <w:rPr>
          <w:rFonts w:ascii="Palatino Linotype" w:eastAsia="Palatino Linotype" w:hAnsi="Palatino Linotype" w:cs="Palatino Linotype"/>
          <w:b/>
        </w:rPr>
        <w:t>2</w:t>
      </w:r>
      <w:r w:rsidR="007902C6" w:rsidRPr="00AF69B2">
        <w:rPr>
          <w:rFonts w:ascii="Palatino Linotype" w:eastAsia="Palatino Linotype" w:hAnsi="Palatino Linotype" w:cs="Palatino Linotype"/>
          <w:b/>
        </w:rPr>
        <w:t>/IP/RR/2023</w:t>
      </w:r>
      <w:r w:rsidR="00183C9C" w:rsidRPr="00AF69B2">
        <w:rPr>
          <w:rFonts w:ascii="Palatino Linotype" w:eastAsia="Palatino Linotype" w:hAnsi="Palatino Linotype" w:cs="Palatino Linotype"/>
        </w:rPr>
        <w:t xml:space="preserve">, </w:t>
      </w:r>
      <w:r w:rsidR="002A5E43" w:rsidRPr="00AF69B2">
        <w:rPr>
          <w:rFonts w:ascii="Palatino Linotype" w:eastAsia="Palatino Linotype" w:hAnsi="Palatino Linotype" w:cs="Palatino Linotype"/>
        </w:rPr>
        <w:t>se turn</w:t>
      </w:r>
      <w:r w:rsidR="00183C9C" w:rsidRPr="00AF69B2">
        <w:rPr>
          <w:rFonts w:ascii="Palatino Linotype" w:eastAsia="Palatino Linotype" w:hAnsi="Palatino Linotype" w:cs="Palatino Linotype"/>
        </w:rPr>
        <w:t xml:space="preserve">ó </w:t>
      </w:r>
      <w:r w:rsidR="002A5E43" w:rsidRPr="00AF69B2">
        <w:rPr>
          <w:rFonts w:ascii="Palatino Linotype" w:eastAsia="Palatino Linotype" w:hAnsi="Palatino Linotype" w:cs="Palatino Linotype"/>
        </w:rPr>
        <w:t xml:space="preserve">por el sistema electrónico del Instituto de Transparencia, Acceso a la Información Pública y Protección de Datos Personales del Estado de México y Municipios, a la </w:t>
      </w:r>
      <w:r w:rsidR="002A5E43" w:rsidRPr="00AF69B2">
        <w:rPr>
          <w:rFonts w:ascii="Palatino Linotype" w:eastAsia="Palatino Linotype" w:hAnsi="Palatino Linotype" w:cs="Palatino Linotype"/>
          <w:b/>
        </w:rPr>
        <w:t xml:space="preserve">Comisionada Guadalupe Ramírez Peña, </w:t>
      </w:r>
      <w:r w:rsidR="002A5E43" w:rsidRPr="00AF69B2">
        <w:rPr>
          <w:rFonts w:ascii="Palatino Linotype" w:eastAsia="Palatino Linotype" w:hAnsi="Palatino Linotype" w:cs="Palatino Linotype"/>
        </w:rPr>
        <w:t>a efecto de que analizara sobre su admisión o su desechamiento.</w:t>
      </w:r>
    </w:p>
    <w:p w14:paraId="029EF7D9" w14:textId="77777777" w:rsidR="008F32F5" w:rsidRPr="00AF69B2" w:rsidRDefault="008F32F5" w:rsidP="001426DB">
      <w:pPr>
        <w:spacing w:line="360" w:lineRule="auto"/>
        <w:jc w:val="both"/>
        <w:rPr>
          <w:rFonts w:ascii="Palatino Linotype" w:eastAsia="Palatino Linotype" w:hAnsi="Palatino Linotype" w:cs="Palatino Linotype"/>
        </w:rPr>
      </w:pPr>
    </w:p>
    <w:p w14:paraId="4B434671" w14:textId="4B22DCED" w:rsidR="002A5E43" w:rsidRPr="00AF69B2" w:rsidRDefault="00066DD6" w:rsidP="001426DB">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rPr>
        <w:t>b</w:t>
      </w:r>
      <w:r w:rsidR="002A5E43" w:rsidRPr="00AF69B2">
        <w:rPr>
          <w:rFonts w:ascii="Palatino Linotype" w:eastAsia="Palatino Linotype" w:hAnsi="Palatino Linotype" w:cs="Palatino Linotype"/>
          <w:b/>
        </w:rPr>
        <w:t>. Admisión de</w:t>
      </w:r>
      <w:r w:rsidR="004F043C" w:rsidRPr="00AF69B2">
        <w:rPr>
          <w:rFonts w:ascii="Palatino Linotype" w:eastAsia="Palatino Linotype" w:hAnsi="Palatino Linotype" w:cs="Palatino Linotype"/>
          <w:b/>
        </w:rPr>
        <w:t>l recurso</w:t>
      </w:r>
      <w:r w:rsidR="002A5E43" w:rsidRPr="00AF69B2">
        <w:rPr>
          <w:rFonts w:ascii="Palatino Linotype" w:eastAsia="Palatino Linotype" w:hAnsi="Palatino Linotype" w:cs="Palatino Linotype"/>
          <w:b/>
        </w:rPr>
        <w:t xml:space="preserve"> de revisión.</w:t>
      </w:r>
      <w:r w:rsidR="002A5E43" w:rsidRPr="00AF69B2">
        <w:rPr>
          <w:rFonts w:ascii="Palatino Linotype" w:eastAsia="Palatino Linotype" w:hAnsi="Palatino Linotype" w:cs="Palatino Linotype"/>
        </w:rPr>
        <w:t xml:space="preserve"> Con fecha </w:t>
      </w:r>
      <w:r w:rsidR="003A33E5" w:rsidRPr="00AF69B2">
        <w:rPr>
          <w:rFonts w:ascii="Palatino Linotype" w:eastAsia="Palatino Linotype" w:hAnsi="Palatino Linotype" w:cs="Palatino Linotype"/>
          <w:b/>
        </w:rPr>
        <w:t xml:space="preserve">nueve </w:t>
      </w:r>
      <w:r w:rsidR="007902C6" w:rsidRPr="00AF69B2">
        <w:rPr>
          <w:rFonts w:ascii="Palatino Linotype" w:eastAsia="Palatino Linotype" w:hAnsi="Palatino Linotype" w:cs="Palatino Linotype"/>
          <w:b/>
        </w:rPr>
        <w:t>de octubre de dos mil veintitrés</w:t>
      </w:r>
      <w:r w:rsidR="002A5E43" w:rsidRPr="00AF69B2">
        <w:rPr>
          <w:rFonts w:ascii="Palatino Linotype" w:eastAsia="Palatino Linotype" w:hAnsi="Palatino Linotype" w:cs="Palatino Linotype"/>
        </w:rPr>
        <w:t>,</w:t>
      </w:r>
      <w:r w:rsidR="002A5E43" w:rsidRPr="00AF69B2">
        <w:rPr>
          <w:rFonts w:ascii="Palatino Linotype" w:eastAsia="Palatino Linotype" w:hAnsi="Palatino Linotype" w:cs="Palatino Linotype"/>
          <w:b/>
        </w:rPr>
        <w:t xml:space="preserve"> </w:t>
      </w:r>
      <w:r w:rsidR="002A5E43" w:rsidRPr="00AF69B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002A5E43" w:rsidRPr="00AF69B2">
        <w:rPr>
          <w:rFonts w:ascii="Palatino Linotype" w:eastAsia="Palatino Linotype" w:hAnsi="Palatino Linotype" w:cs="Palatino Linotype"/>
        </w:rPr>
        <w:lastRenderedPageBreak/>
        <w:t>conveniente, ofrecieran pruebas, formularan alegatos y el</w:t>
      </w:r>
      <w:r w:rsidR="002A5E43" w:rsidRPr="00AF69B2">
        <w:rPr>
          <w:rFonts w:ascii="Palatino Linotype" w:eastAsia="Palatino Linotype" w:hAnsi="Palatino Linotype" w:cs="Palatino Linotype"/>
          <w:b/>
        </w:rPr>
        <w:t xml:space="preserve"> Sujeto Obligado </w:t>
      </w:r>
      <w:r w:rsidR="002A5E43" w:rsidRPr="00AF69B2">
        <w:rPr>
          <w:rFonts w:ascii="Palatino Linotype" w:eastAsia="Palatino Linotype" w:hAnsi="Palatino Linotype" w:cs="Palatino Linotype"/>
        </w:rPr>
        <w:t>presentara su Informe Justificado.</w:t>
      </w:r>
    </w:p>
    <w:p w14:paraId="463E7D2D" w14:textId="77777777" w:rsidR="00A376B3" w:rsidRPr="00AF69B2" w:rsidRDefault="00A376B3" w:rsidP="001426DB">
      <w:pPr>
        <w:spacing w:line="360" w:lineRule="auto"/>
        <w:jc w:val="both"/>
        <w:rPr>
          <w:rFonts w:ascii="Palatino Linotype" w:eastAsia="Palatino Linotype" w:hAnsi="Palatino Linotype" w:cs="Palatino Linotype"/>
        </w:rPr>
      </w:pPr>
    </w:p>
    <w:p w14:paraId="4BF78846" w14:textId="20C45100" w:rsidR="007902C6" w:rsidRPr="00AF69B2" w:rsidRDefault="00066DD6" w:rsidP="001426DB">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rPr>
        <w:t>c</w:t>
      </w:r>
      <w:r w:rsidR="002A5E43" w:rsidRPr="00AF69B2">
        <w:rPr>
          <w:rFonts w:ascii="Palatino Linotype" w:eastAsia="Palatino Linotype" w:hAnsi="Palatino Linotype" w:cs="Palatino Linotype"/>
          <w:b/>
        </w:rPr>
        <w:t>. Manifestaciones</w:t>
      </w:r>
      <w:r w:rsidR="002A5E43" w:rsidRPr="00AF69B2">
        <w:rPr>
          <w:rFonts w:ascii="Palatino Linotype" w:eastAsia="Palatino Linotype" w:hAnsi="Palatino Linotype" w:cs="Palatino Linotype"/>
        </w:rPr>
        <w:t>.</w:t>
      </w:r>
      <w:r w:rsidR="002A5E43" w:rsidRPr="00AF69B2">
        <w:rPr>
          <w:rFonts w:ascii="Palatino Linotype" w:eastAsia="Palatino Linotype" w:hAnsi="Palatino Linotype" w:cs="Palatino Linotype"/>
          <w:b/>
        </w:rPr>
        <w:t xml:space="preserve"> </w:t>
      </w:r>
      <w:r w:rsidR="007902C6" w:rsidRPr="00AF69B2">
        <w:rPr>
          <w:rFonts w:ascii="Palatino Linotype" w:eastAsia="Palatino Linotype" w:hAnsi="Palatino Linotype" w:cs="Palatino Linotype"/>
        </w:rPr>
        <w:t xml:space="preserve">En fecha </w:t>
      </w:r>
      <w:r w:rsidR="003A33E5" w:rsidRPr="00AF69B2">
        <w:rPr>
          <w:rFonts w:ascii="Palatino Linotype" w:eastAsia="Palatino Linotype" w:hAnsi="Palatino Linotype" w:cs="Palatino Linotype"/>
          <w:b/>
        </w:rPr>
        <w:t xml:space="preserve">veintiséis de </w:t>
      </w:r>
      <w:r w:rsidR="007902C6" w:rsidRPr="00AF69B2">
        <w:rPr>
          <w:rFonts w:ascii="Palatino Linotype" w:eastAsia="Palatino Linotype" w:hAnsi="Palatino Linotype" w:cs="Palatino Linotype"/>
          <w:b/>
        </w:rPr>
        <w:t>octubre de dos mil veintitrés</w:t>
      </w:r>
      <w:r w:rsidR="007902C6" w:rsidRPr="00AF69B2">
        <w:rPr>
          <w:rFonts w:ascii="Palatino Linotype" w:eastAsia="Palatino Linotype" w:hAnsi="Palatino Linotype" w:cs="Palatino Linotype"/>
        </w:rPr>
        <w:t xml:space="preserve">, el </w:t>
      </w:r>
      <w:r w:rsidR="007902C6" w:rsidRPr="00AF69B2">
        <w:rPr>
          <w:rFonts w:ascii="Palatino Linotype" w:eastAsia="Palatino Linotype" w:hAnsi="Palatino Linotype" w:cs="Palatino Linotype"/>
          <w:b/>
        </w:rPr>
        <w:t xml:space="preserve">Sujeto Obligado </w:t>
      </w:r>
      <w:r w:rsidR="007902C6" w:rsidRPr="00AF69B2">
        <w:rPr>
          <w:rFonts w:ascii="Palatino Linotype" w:eastAsia="Palatino Linotype" w:hAnsi="Palatino Linotype" w:cs="Palatino Linotype"/>
        </w:rPr>
        <w:t xml:space="preserve">rindió su informe justificado, al tenor de lo siguiente: </w:t>
      </w:r>
    </w:p>
    <w:p w14:paraId="1F2F4275" w14:textId="77777777" w:rsidR="004E33A2" w:rsidRPr="00AF69B2" w:rsidRDefault="004E33A2" w:rsidP="004E33A2">
      <w:pPr>
        <w:pStyle w:val="Prrafodelista"/>
        <w:numPr>
          <w:ilvl w:val="0"/>
          <w:numId w:val="25"/>
        </w:numPr>
        <w:spacing w:line="360" w:lineRule="auto"/>
        <w:jc w:val="both"/>
        <w:rPr>
          <w:rFonts w:ascii="Palatino Linotype" w:eastAsia="Palatino Linotype" w:hAnsi="Palatino Linotype" w:cs="Palatino Linotype"/>
          <w:bCs/>
          <w:sz w:val="22"/>
          <w:szCs w:val="22"/>
        </w:rPr>
      </w:pPr>
      <w:r w:rsidRPr="00AF69B2">
        <w:rPr>
          <w:rFonts w:ascii="Palatino Linotype" w:eastAsia="Palatino Linotype" w:hAnsi="Palatino Linotype" w:cs="Palatino Linotype"/>
        </w:rPr>
        <w:t xml:space="preserve">Oficio de fecha </w:t>
      </w:r>
      <w:r w:rsidRPr="00AF69B2">
        <w:rPr>
          <w:rFonts w:ascii="Palatino Linotype" w:eastAsia="Palatino Linotype" w:hAnsi="Palatino Linotype" w:cs="Palatino Linotype"/>
          <w:bCs/>
          <w:sz w:val="22"/>
          <w:szCs w:val="22"/>
        </w:rPr>
        <w:t xml:space="preserve">veinticinco de octubre de dos mil veintitrés, signado por la Subdirectora de Recursos Humanos, mediante el cual informa al solicitante las siguientes ligas electrónicas: </w:t>
      </w:r>
    </w:p>
    <w:p w14:paraId="731553E0" w14:textId="77777777" w:rsidR="004E33A2" w:rsidRPr="00AF69B2" w:rsidRDefault="004732E1" w:rsidP="004E33A2">
      <w:pPr>
        <w:pStyle w:val="Prrafodelista"/>
        <w:numPr>
          <w:ilvl w:val="0"/>
          <w:numId w:val="30"/>
        </w:numPr>
        <w:spacing w:line="360" w:lineRule="auto"/>
        <w:jc w:val="both"/>
        <w:rPr>
          <w:rFonts w:ascii="Palatino Linotype" w:eastAsia="Palatino Linotype" w:hAnsi="Palatino Linotype" w:cs="Palatino Linotype"/>
          <w:bCs/>
          <w:sz w:val="22"/>
          <w:szCs w:val="22"/>
        </w:rPr>
      </w:pPr>
      <w:hyperlink r:id="rId16" w:history="1">
        <w:r w:rsidR="004E33A2" w:rsidRPr="00AF69B2">
          <w:rPr>
            <w:rStyle w:val="Hipervnculo"/>
            <w:rFonts w:ascii="Palatino Linotype" w:eastAsia="Palatino Linotype" w:hAnsi="Palatino Linotype" w:cs="Palatino Linotype"/>
            <w:bCs/>
            <w:color w:val="auto"/>
            <w:sz w:val="22"/>
            <w:szCs w:val="22"/>
          </w:rPr>
          <w:t>https://www.ixtapaluca22-24.com.mx/organigrama-22-24</w:t>
        </w:r>
      </w:hyperlink>
      <w:r w:rsidR="004E33A2" w:rsidRPr="00AF69B2">
        <w:rPr>
          <w:rFonts w:ascii="Palatino Linotype" w:eastAsia="Palatino Linotype" w:hAnsi="Palatino Linotype" w:cs="Palatino Linotype"/>
          <w:bCs/>
          <w:sz w:val="22"/>
          <w:szCs w:val="22"/>
        </w:rPr>
        <w:t xml:space="preserve"> </w:t>
      </w:r>
    </w:p>
    <w:p w14:paraId="143F9C42" w14:textId="77777777" w:rsidR="004E33A2" w:rsidRPr="00AF69B2" w:rsidRDefault="004E33A2" w:rsidP="004E33A2">
      <w:pPr>
        <w:pStyle w:val="Prrafodelista"/>
        <w:numPr>
          <w:ilvl w:val="0"/>
          <w:numId w:val="30"/>
        </w:numPr>
        <w:spacing w:line="360" w:lineRule="auto"/>
        <w:jc w:val="both"/>
        <w:rPr>
          <w:rFonts w:ascii="Palatino Linotype" w:eastAsia="Palatino Linotype" w:hAnsi="Palatino Linotype" w:cs="Palatino Linotype"/>
          <w:bCs/>
          <w:sz w:val="22"/>
          <w:szCs w:val="22"/>
        </w:rPr>
      </w:pPr>
      <w:r w:rsidRPr="00AF69B2">
        <w:rPr>
          <w:rFonts w:ascii="Palatino Linotype" w:eastAsia="Palatino Linotype" w:hAnsi="Palatino Linotype" w:cs="Palatino Linotype"/>
          <w:bCs/>
          <w:sz w:val="22"/>
          <w:szCs w:val="22"/>
        </w:rPr>
        <w:t xml:space="preserve">Enlace en donde se encuentra el Tabulador: </w:t>
      </w:r>
      <w:hyperlink r:id="rId17" w:history="1">
        <w:r w:rsidRPr="00AF69B2">
          <w:rPr>
            <w:rStyle w:val="Hipervnculo"/>
            <w:rFonts w:ascii="Palatino Linotype" w:eastAsia="Palatino Linotype" w:hAnsi="Palatino Linotype" w:cs="Palatino Linotype"/>
            <w:bCs/>
            <w:color w:val="auto"/>
            <w:sz w:val="22"/>
            <w:szCs w:val="22"/>
          </w:rPr>
          <w:t>https://www.ixtapaluca22-24.com.mx/_files/ugd/64678c_6a23e94e85bb47069d0b9d22216b1f08.pdf</w:t>
        </w:r>
      </w:hyperlink>
      <w:r w:rsidRPr="00AF69B2">
        <w:rPr>
          <w:rFonts w:ascii="Palatino Linotype" w:eastAsia="Palatino Linotype" w:hAnsi="Palatino Linotype" w:cs="Palatino Linotype"/>
          <w:bCs/>
          <w:sz w:val="22"/>
          <w:szCs w:val="22"/>
        </w:rPr>
        <w:t xml:space="preserve"> </w:t>
      </w:r>
    </w:p>
    <w:p w14:paraId="54E59E01" w14:textId="5BEBFE99" w:rsidR="003F5727" w:rsidRPr="00AF69B2" w:rsidRDefault="003F5727" w:rsidP="00BF355A">
      <w:pPr>
        <w:spacing w:line="360" w:lineRule="auto"/>
        <w:jc w:val="both"/>
        <w:rPr>
          <w:rFonts w:ascii="Palatino Linotype" w:eastAsia="Palatino Linotype" w:hAnsi="Palatino Linotype" w:cs="Palatino Linotype"/>
        </w:rPr>
      </w:pPr>
    </w:p>
    <w:p w14:paraId="60EA672A" w14:textId="09004FE1" w:rsidR="003A7AC1" w:rsidRPr="00AF69B2" w:rsidRDefault="003A7AC1" w:rsidP="003A7AC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Cs w:val="22"/>
        </w:rPr>
      </w:pPr>
      <w:r w:rsidRPr="00AF69B2">
        <w:rPr>
          <w:rFonts w:ascii="Palatino Linotype" w:eastAsia="Palatino Linotype" w:hAnsi="Palatino Linotype" w:cs="Palatino Linotype"/>
          <w:szCs w:val="22"/>
        </w:rPr>
        <w:t xml:space="preserve">Documentos que se pusieron a la vista de la parte </w:t>
      </w:r>
      <w:r w:rsidRPr="00AF69B2">
        <w:rPr>
          <w:rFonts w:ascii="Palatino Linotype" w:eastAsia="Palatino Linotype" w:hAnsi="Palatino Linotype" w:cs="Palatino Linotype"/>
          <w:b/>
          <w:szCs w:val="22"/>
        </w:rPr>
        <w:t>Recurrente</w:t>
      </w:r>
      <w:r w:rsidRPr="00AF69B2">
        <w:rPr>
          <w:rFonts w:ascii="Palatino Linotype" w:eastAsia="Palatino Linotype" w:hAnsi="Palatino Linotype" w:cs="Palatino Linotype"/>
          <w:szCs w:val="22"/>
        </w:rPr>
        <w:t xml:space="preserve">, en fecha veintiocho de febrero de dos mil veinticuatro, a efecto de que manifestara lo que a su derecho conviniera. </w:t>
      </w:r>
    </w:p>
    <w:p w14:paraId="46AB08D1" w14:textId="77777777" w:rsidR="00B5420C" w:rsidRPr="00AF69B2" w:rsidRDefault="00B5420C" w:rsidP="00BF355A">
      <w:pPr>
        <w:spacing w:line="360" w:lineRule="auto"/>
        <w:jc w:val="both"/>
        <w:rPr>
          <w:rFonts w:ascii="Palatino Linotype" w:eastAsia="Palatino Linotype" w:hAnsi="Palatino Linotype" w:cs="Palatino Linotype"/>
        </w:rPr>
      </w:pPr>
    </w:p>
    <w:p w14:paraId="1C92BD95" w14:textId="1A6DC0C7" w:rsidR="003F5727" w:rsidRPr="00AF69B2" w:rsidRDefault="00066DD6" w:rsidP="003F5727">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rPr>
        <w:t>d</w:t>
      </w:r>
      <w:r w:rsidR="002A5E43" w:rsidRPr="00AF69B2">
        <w:rPr>
          <w:rFonts w:ascii="Palatino Linotype" w:eastAsia="Palatino Linotype" w:hAnsi="Palatino Linotype" w:cs="Palatino Linotype"/>
          <w:b/>
        </w:rPr>
        <w:t xml:space="preserve">. </w:t>
      </w:r>
      <w:r w:rsidR="003F5727" w:rsidRPr="00AF69B2">
        <w:rPr>
          <w:rFonts w:ascii="Palatino Linotype" w:eastAsia="Palatino Linotype" w:hAnsi="Palatino Linotype" w:cs="Palatino Linotype"/>
          <w:b/>
        </w:rPr>
        <w:t>Ampliación del término para resolver</w:t>
      </w:r>
      <w:r w:rsidR="003F5727" w:rsidRPr="00AF69B2">
        <w:rPr>
          <w:rFonts w:ascii="Palatino Linotype" w:eastAsia="Palatino Linotype" w:hAnsi="Palatino Linotype" w:cs="Palatino Linotype"/>
        </w:rPr>
        <w:t xml:space="preserve">. En fecha </w:t>
      </w:r>
      <w:r w:rsidR="003A7AC1" w:rsidRPr="00AF69B2">
        <w:rPr>
          <w:rFonts w:ascii="Palatino Linotype" w:eastAsia="Palatino Linotype" w:hAnsi="Palatino Linotype" w:cs="Palatino Linotype"/>
          <w:b/>
        </w:rPr>
        <w:t>siete</w:t>
      </w:r>
      <w:r w:rsidR="003A33E5" w:rsidRPr="00AF69B2">
        <w:rPr>
          <w:rFonts w:ascii="Palatino Linotype" w:eastAsia="Palatino Linotype" w:hAnsi="Palatino Linotype" w:cs="Palatino Linotype"/>
          <w:b/>
        </w:rPr>
        <w:t xml:space="preserve"> de marzo de dos mil veinticuatro</w:t>
      </w:r>
      <w:r w:rsidR="003F5727" w:rsidRPr="00AF69B2">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14:paraId="447FC1B0" w14:textId="77777777" w:rsidR="003F5727" w:rsidRPr="00AF69B2" w:rsidRDefault="003F5727" w:rsidP="003F5727">
      <w:pPr>
        <w:spacing w:line="360" w:lineRule="auto"/>
        <w:jc w:val="both"/>
        <w:rPr>
          <w:rFonts w:ascii="Palatino Linotype" w:eastAsia="Palatino Linotype" w:hAnsi="Palatino Linotype" w:cs="Palatino Linotype"/>
        </w:rPr>
      </w:pPr>
    </w:p>
    <w:bookmarkEnd w:id="5"/>
    <w:p w14:paraId="74365E7E" w14:textId="3A9BE511" w:rsidR="003F5727" w:rsidRPr="00AF69B2" w:rsidRDefault="003F5727" w:rsidP="003F5727">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Este Organismo Garante no pasa por alto justificar, que el plazo para emitir la resolución en el presente asunto encuentra justificación en el alto</w:t>
      </w:r>
      <w:r w:rsidR="00E94044" w:rsidRPr="00AF69B2">
        <w:rPr>
          <w:rFonts w:ascii="Palatino Linotype" w:eastAsia="Palatino Linotype" w:hAnsi="Palatino Linotype" w:cs="Palatino Linotype"/>
        </w:rPr>
        <w:t xml:space="preserve"> número de recursos de revisión, </w:t>
      </w:r>
      <w:r w:rsidRPr="00AF69B2">
        <w:rPr>
          <w:rFonts w:ascii="Palatino Linotype" w:eastAsia="Palatino Linotype" w:hAnsi="Palatino Linotype" w:cs="Palatino Linotype"/>
        </w:rPr>
        <w:t xml:space="preserve">circunstancia atípica que ha rebasado las capacidades técnicas </w:t>
      </w:r>
      <w:r w:rsidRPr="00AF69B2">
        <w:rPr>
          <w:rFonts w:ascii="Palatino Linotype" w:eastAsia="Palatino Linotype" w:hAnsi="Palatino Linotype" w:cs="Palatino Linotype"/>
        </w:rPr>
        <w:lastRenderedPageBreak/>
        <w:t>y humanas del personal encargado de la proyección de las resoluciones a dichos medios de impugnación.</w:t>
      </w:r>
    </w:p>
    <w:p w14:paraId="64D3F4A4" w14:textId="77777777" w:rsidR="003F5727" w:rsidRPr="00AF69B2" w:rsidRDefault="003F5727" w:rsidP="003F5727">
      <w:pPr>
        <w:spacing w:line="360" w:lineRule="auto"/>
        <w:jc w:val="both"/>
        <w:rPr>
          <w:rFonts w:ascii="Palatino Linotype" w:eastAsia="Palatino Linotype" w:hAnsi="Palatino Linotype" w:cs="Palatino Linotype"/>
        </w:rPr>
      </w:pPr>
    </w:p>
    <w:p w14:paraId="325D34EF" w14:textId="77777777" w:rsidR="003F5727" w:rsidRPr="00AF69B2" w:rsidRDefault="003F5727" w:rsidP="003F5727">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CC48A3E" w14:textId="77777777" w:rsidR="003F5727" w:rsidRPr="00AF69B2" w:rsidRDefault="003F5727" w:rsidP="003F5727">
      <w:pPr>
        <w:spacing w:line="360" w:lineRule="auto"/>
        <w:jc w:val="both"/>
        <w:rPr>
          <w:rFonts w:ascii="Palatino Linotype" w:eastAsia="Palatino Linotype" w:hAnsi="Palatino Linotype" w:cs="Palatino Linotype"/>
        </w:rPr>
      </w:pPr>
    </w:p>
    <w:p w14:paraId="5AF8490F" w14:textId="77777777" w:rsidR="003F5727" w:rsidRPr="00AF69B2" w:rsidRDefault="003F5727" w:rsidP="003F5727">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217AACE" w14:textId="77777777" w:rsidR="003F5727" w:rsidRPr="00AF69B2" w:rsidRDefault="003F5727" w:rsidP="003F5727">
      <w:pPr>
        <w:spacing w:line="360" w:lineRule="auto"/>
        <w:jc w:val="both"/>
        <w:rPr>
          <w:rFonts w:ascii="Palatino Linotype" w:eastAsia="Palatino Linotype" w:hAnsi="Palatino Linotype" w:cs="Palatino Linotype"/>
        </w:rPr>
      </w:pPr>
    </w:p>
    <w:p w14:paraId="610058F5" w14:textId="77777777" w:rsidR="003F5727" w:rsidRPr="00AF69B2" w:rsidRDefault="003F5727" w:rsidP="003F5727">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5618AB7" w14:textId="77777777" w:rsidR="003F5727" w:rsidRPr="00AF69B2" w:rsidRDefault="003F5727" w:rsidP="003F5727">
      <w:pPr>
        <w:spacing w:line="360" w:lineRule="auto"/>
        <w:jc w:val="both"/>
        <w:rPr>
          <w:rFonts w:ascii="Palatino Linotype" w:eastAsia="Palatino Linotype" w:hAnsi="Palatino Linotype" w:cs="Palatino Linotype"/>
        </w:rPr>
      </w:pPr>
    </w:p>
    <w:p w14:paraId="6A138BE8" w14:textId="77777777" w:rsidR="003F5727" w:rsidRPr="00AF69B2" w:rsidRDefault="003F5727" w:rsidP="003F5727">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AEB4609" w14:textId="77777777" w:rsidR="003F5727" w:rsidRPr="00AF69B2" w:rsidRDefault="003F5727" w:rsidP="003F5727">
      <w:pPr>
        <w:spacing w:line="360" w:lineRule="auto"/>
        <w:jc w:val="both"/>
        <w:rPr>
          <w:rFonts w:ascii="Palatino Linotype" w:eastAsia="Palatino Linotype" w:hAnsi="Palatino Linotype" w:cs="Palatino Linotype"/>
        </w:rPr>
      </w:pPr>
    </w:p>
    <w:p w14:paraId="7EEA7951" w14:textId="77777777" w:rsidR="003F5727" w:rsidRPr="00AF69B2" w:rsidRDefault="003F5727" w:rsidP="003F5727">
      <w:pPr>
        <w:numPr>
          <w:ilvl w:val="0"/>
          <w:numId w:val="6"/>
        </w:numPr>
        <w:spacing w:line="360" w:lineRule="auto"/>
        <w:jc w:val="both"/>
        <w:rPr>
          <w:rFonts w:ascii="Palatino Linotype" w:eastAsia="Palatino Linotype" w:hAnsi="Palatino Linotype" w:cs="Palatino Linotype"/>
          <w:sz w:val="22"/>
          <w:szCs w:val="22"/>
        </w:rPr>
      </w:pPr>
      <w:r w:rsidRPr="00AF69B2">
        <w:rPr>
          <w:rFonts w:ascii="Palatino Linotype" w:eastAsia="Palatino Linotype" w:hAnsi="Palatino Linotype" w:cs="Palatino Linotype"/>
          <w:sz w:val="22"/>
          <w:szCs w:val="22"/>
        </w:rPr>
        <w:lastRenderedPageBreak/>
        <w:t xml:space="preserve">Complejidad del Asunto: La complejidad de la prueba, la pluralidad de sujetos procesales, el tiempo transcurrido, las características y contexto del recurso. </w:t>
      </w:r>
    </w:p>
    <w:p w14:paraId="043D2585" w14:textId="77777777" w:rsidR="003F5727" w:rsidRPr="00AF69B2" w:rsidRDefault="003F5727" w:rsidP="003F5727">
      <w:pPr>
        <w:numPr>
          <w:ilvl w:val="0"/>
          <w:numId w:val="6"/>
        </w:numPr>
        <w:spacing w:line="360" w:lineRule="auto"/>
        <w:jc w:val="both"/>
        <w:rPr>
          <w:rFonts w:ascii="Palatino Linotype" w:eastAsia="Palatino Linotype" w:hAnsi="Palatino Linotype" w:cs="Palatino Linotype"/>
          <w:sz w:val="22"/>
          <w:szCs w:val="22"/>
        </w:rPr>
      </w:pPr>
      <w:r w:rsidRPr="00AF69B2">
        <w:rPr>
          <w:rFonts w:ascii="Palatino Linotype" w:eastAsia="Palatino Linotype" w:hAnsi="Palatino Linotype" w:cs="Palatino Linotype"/>
          <w:sz w:val="22"/>
          <w:szCs w:val="22"/>
        </w:rPr>
        <w:t>Actividad Procesal del interesado. Acciones u omisiones del interesado.</w:t>
      </w:r>
    </w:p>
    <w:p w14:paraId="38D513FE" w14:textId="77777777" w:rsidR="003F5727" w:rsidRPr="00AF69B2" w:rsidRDefault="003F5727" w:rsidP="003F5727">
      <w:pPr>
        <w:numPr>
          <w:ilvl w:val="0"/>
          <w:numId w:val="6"/>
        </w:numPr>
        <w:spacing w:line="360" w:lineRule="auto"/>
        <w:jc w:val="both"/>
        <w:rPr>
          <w:rFonts w:ascii="Palatino Linotype" w:eastAsia="Palatino Linotype" w:hAnsi="Palatino Linotype" w:cs="Palatino Linotype"/>
          <w:sz w:val="22"/>
          <w:szCs w:val="22"/>
        </w:rPr>
      </w:pPr>
      <w:r w:rsidRPr="00AF69B2">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616CC559" w14:textId="77777777" w:rsidR="003F5727" w:rsidRPr="00AF69B2" w:rsidRDefault="003F5727" w:rsidP="003F5727">
      <w:pPr>
        <w:spacing w:line="360" w:lineRule="auto"/>
        <w:ind w:left="567"/>
        <w:jc w:val="both"/>
        <w:rPr>
          <w:rFonts w:ascii="Palatino Linotype" w:eastAsia="Palatino Linotype" w:hAnsi="Palatino Linotype" w:cs="Palatino Linotype"/>
          <w:sz w:val="22"/>
          <w:szCs w:val="22"/>
        </w:rPr>
      </w:pPr>
      <w:r w:rsidRPr="00AF69B2">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24DBCB83" w14:textId="77777777" w:rsidR="003F5727" w:rsidRPr="00AF69B2" w:rsidRDefault="003F5727" w:rsidP="003F5727">
      <w:pPr>
        <w:spacing w:line="360" w:lineRule="auto"/>
        <w:jc w:val="both"/>
        <w:rPr>
          <w:rFonts w:ascii="Palatino Linotype" w:eastAsia="Palatino Linotype" w:hAnsi="Palatino Linotype" w:cs="Palatino Linotype"/>
        </w:rPr>
      </w:pPr>
    </w:p>
    <w:p w14:paraId="1F1B34D0" w14:textId="77777777" w:rsidR="003F5727" w:rsidRPr="00AF69B2" w:rsidRDefault="003F5727" w:rsidP="003F5727">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1C5C954" w14:textId="77777777" w:rsidR="003F5727" w:rsidRPr="00AF69B2" w:rsidRDefault="003F5727" w:rsidP="003F5727">
      <w:pPr>
        <w:spacing w:line="360" w:lineRule="auto"/>
        <w:jc w:val="both"/>
        <w:rPr>
          <w:rFonts w:ascii="Palatino Linotype" w:eastAsia="Palatino Linotype" w:hAnsi="Palatino Linotype" w:cs="Palatino Linotype"/>
        </w:rPr>
      </w:pPr>
    </w:p>
    <w:p w14:paraId="4BC99D71" w14:textId="77777777" w:rsidR="003F5727" w:rsidRPr="00AF69B2" w:rsidRDefault="003F5727" w:rsidP="003F5727">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F69B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F69B2">
        <w:rPr>
          <w:rFonts w:ascii="Palatino Linotype" w:eastAsia="Palatino Linotype" w:hAnsi="Palatino Linotype" w:cs="Palatino Linotype"/>
        </w:rPr>
        <w:t>, visible en la Gaceta del Seminario Judicial de la Federación con el registro digital 205635.</w:t>
      </w:r>
    </w:p>
    <w:p w14:paraId="10A9D0B2" w14:textId="77777777" w:rsidR="003F5727" w:rsidRPr="00AF69B2" w:rsidRDefault="003F5727" w:rsidP="003F5727">
      <w:pPr>
        <w:spacing w:line="360" w:lineRule="auto"/>
        <w:jc w:val="both"/>
        <w:rPr>
          <w:rFonts w:ascii="Palatino Linotype" w:eastAsia="Palatino Linotype" w:hAnsi="Palatino Linotype" w:cs="Palatino Linotype"/>
          <w:b/>
        </w:rPr>
      </w:pPr>
    </w:p>
    <w:p w14:paraId="5DB7EB91" w14:textId="77777777" w:rsidR="003F5727" w:rsidRPr="00AF69B2" w:rsidRDefault="003F5727" w:rsidP="003F5727">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sidRPr="00AF69B2">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3D50EA3" w14:textId="77777777" w:rsidR="003F5727" w:rsidRPr="00AF69B2" w:rsidRDefault="003F5727" w:rsidP="003F5727">
      <w:pPr>
        <w:spacing w:line="360" w:lineRule="auto"/>
        <w:jc w:val="both"/>
        <w:rPr>
          <w:rFonts w:ascii="Palatino Linotype" w:eastAsia="Palatino Linotype" w:hAnsi="Palatino Linotype" w:cs="Palatino Linotype"/>
        </w:rPr>
      </w:pPr>
    </w:p>
    <w:p w14:paraId="4F9F71CF" w14:textId="77777777" w:rsidR="003F5727" w:rsidRPr="00AF69B2" w:rsidRDefault="003F5727" w:rsidP="003F5727">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2DDEFF0" w14:textId="77777777" w:rsidR="003F5727" w:rsidRPr="00AF69B2" w:rsidRDefault="003F5727" w:rsidP="003F5727">
      <w:pPr>
        <w:spacing w:line="360" w:lineRule="auto"/>
        <w:ind w:left="851" w:right="902"/>
        <w:jc w:val="both"/>
        <w:rPr>
          <w:rFonts w:ascii="Palatino Linotype" w:eastAsia="Palatino Linotype" w:hAnsi="Palatino Linotype" w:cs="Palatino Linotype"/>
        </w:rPr>
      </w:pPr>
    </w:p>
    <w:p w14:paraId="074A8695" w14:textId="77777777" w:rsidR="003F5727" w:rsidRPr="00AF69B2" w:rsidRDefault="003F5727" w:rsidP="003F5727">
      <w:pPr>
        <w:spacing w:line="360" w:lineRule="auto"/>
        <w:ind w:left="851" w:right="902"/>
        <w:jc w:val="both"/>
        <w:rPr>
          <w:rFonts w:ascii="Palatino Linotype" w:eastAsia="Palatino Linotype" w:hAnsi="Palatino Linotype" w:cs="Palatino Linotype"/>
          <w:sz w:val="22"/>
          <w:szCs w:val="22"/>
        </w:rPr>
      </w:pPr>
      <w:r w:rsidRPr="00AF69B2">
        <w:rPr>
          <w:rFonts w:ascii="Palatino Linotype" w:eastAsia="Palatino Linotype" w:hAnsi="Palatino Linotype" w:cs="Palatino Linotype"/>
        </w:rPr>
        <w:t xml:space="preserve"> </w:t>
      </w:r>
      <w:r w:rsidRPr="00AF69B2">
        <w:rPr>
          <w:rFonts w:ascii="Palatino Linotype" w:eastAsia="Palatino Linotype" w:hAnsi="Palatino Linotype" w:cs="Palatino Linotype"/>
          <w:i/>
          <w:sz w:val="22"/>
          <w:szCs w:val="22"/>
        </w:rPr>
        <w:t>“</w:t>
      </w:r>
      <w:r w:rsidRPr="00AF69B2">
        <w:rPr>
          <w:rFonts w:ascii="Palatino Linotype" w:eastAsia="Palatino Linotype" w:hAnsi="Palatino Linotype" w:cs="Palatino Linotype"/>
          <w:b/>
          <w:i/>
          <w:sz w:val="22"/>
          <w:szCs w:val="22"/>
        </w:rPr>
        <w:t>PLAZO RAZONABLE PARA RESOLVER. DIMENSIÓN Y EFECTOS DE ESTE CONCEPTO CUANDO SE ADUCE EXCESIVA CARGA DE TRABAJO</w:t>
      </w:r>
      <w:r w:rsidRPr="00AF69B2">
        <w:rPr>
          <w:rFonts w:ascii="Palatino Linotype" w:eastAsia="Palatino Linotype" w:hAnsi="Palatino Linotype" w:cs="Palatino Linotype"/>
          <w:i/>
          <w:sz w:val="22"/>
          <w:szCs w:val="22"/>
        </w:rPr>
        <w:t>.”</w:t>
      </w:r>
      <w:r w:rsidRPr="00AF69B2">
        <w:rPr>
          <w:rFonts w:ascii="Palatino Linotype" w:eastAsia="Palatino Linotype" w:hAnsi="Palatino Linotype" w:cs="Palatino Linotype"/>
          <w:sz w:val="22"/>
          <w:szCs w:val="22"/>
        </w:rPr>
        <w:t xml:space="preserve"> consultable en el Seminario Judicial de la Federación y su gaceta, con el registro digital 2002351.</w:t>
      </w:r>
    </w:p>
    <w:p w14:paraId="5119C50A" w14:textId="77777777" w:rsidR="003F5727" w:rsidRPr="00AF69B2" w:rsidRDefault="003F5727" w:rsidP="003F5727">
      <w:pPr>
        <w:spacing w:line="360" w:lineRule="auto"/>
        <w:ind w:left="851" w:right="902"/>
        <w:jc w:val="both"/>
        <w:rPr>
          <w:rFonts w:ascii="Palatino Linotype" w:eastAsia="Palatino Linotype" w:hAnsi="Palatino Linotype" w:cs="Palatino Linotype"/>
          <w:sz w:val="22"/>
          <w:szCs w:val="22"/>
        </w:rPr>
      </w:pPr>
      <w:r w:rsidRPr="00AF69B2">
        <w:rPr>
          <w:rFonts w:ascii="Palatino Linotype" w:eastAsia="Palatino Linotype" w:hAnsi="Palatino Linotype" w:cs="Palatino Linotype"/>
          <w:i/>
          <w:sz w:val="22"/>
          <w:szCs w:val="22"/>
        </w:rPr>
        <w:t>“</w:t>
      </w:r>
      <w:r w:rsidRPr="00AF69B2">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AF69B2">
        <w:rPr>
          <w:rFonts w:ascii="Palatino Linotype" w:eastAsia="Palatino Linotype" w:hAnsi="Palatino Linotype" w:cs="Palatino Linotype"/>
          <w:i/>
          <w:sz w:val="22"/>
          <w:szCs w:val="22"/>
        </w:rPr>
        <w:t>.”</w:t>
      </w:r>
      <w:r w:rsidRPr="00AF69B2">
        <w:rPr>
          <w:rFonts w:ascii="Palatino Linotype" w:eastAsia="Palatino Linotype" w:hAnsi="Palatino Linotype" w:cs="Palatino Linotype"/>
          <w:sz w:val="22"/>
          <w:szCs w:val="22"/>
        </w:rPr>
        <w:t>, visible en el Seminario Judicial de la Federación y su gaceta, con el registro digital 2002350.</w:t>
      </w:r>
    </w:p>
    <w:p w14:paraId="64A8F256" w14:textId="77777777" w:rsidR="003F5727" w:rsidRPr="00AF69B2" w:rsidRDefault="003F5727" w:rsidP="003F5727">
      <w:pPr>
        <w:spacing w:line="360" w:lineRule="auto"/>
        <w:ind w:left="851" w:right="902"/>
        <w:jc w:val="both"/>
        <w:rPr>
          <w:rFonts w:ascii="Palatino Linotype" w:eastAsia="Palatino Linotype" w:hAnsi="Palatino Linotype" w:cs="Palatino Linotype"/>
          <w:sz w:val="22"/>
          <w:szCs w:val="22"/>
        </w:rPr>
      </w:pPr>
    </w:p>
    <w:p w14:paraId="4065C80D" w14:textId="77777777" w:rsidR="003F5727" w:rsidRPr="00AF69B2" w:rsidRDefault="003F5727" w:rsidP="003F5727">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7B828A9D" w14:textId="77777777" w:rsidR="008F32F5" w:rsidRPr="00AF69B2" w:rsidRDefault="008F32F5" w:rsidP="001426DB">
      <w:pPr>
        <w:spacing w:line="360" w:lineRule="auto"/>
        <w:jc w:val="both"/>
        <w:rPr>
          <w:rFonts w:ascii="Palatino Linotype" w:eastAsia="Palatino Linotype" w:hAnsi="Palatino Linotype" w:cs="Palatino Linotype"/>
        </w:rPr>
      </w:pPr>
    </w:p>
    <w:p w14:paraId="4BA7F010" w14:textId="0A11D395" w:rsidR="003F5727" w:rsidRPr="00AF69B2" w:rsidRDefault="00066DD6" w:rsidP="003F5727">
      <w:pPr>
        <w:spacing w:line="360" w:lineRule="auto"/>
        <w:jc w:val="both"/>
        <w:rPr>
          <w:rFonts w:ascii="Palatino Linotype" w:eastAsia="Palatino Linotype" w:hAnsi="Palatino Linotype" w:cs="Palatino Linotype"/>
          <w:b/>
        </w:rPr>
      </w:pPr>
      <w:r w:rsidRPr="00AF69B2">
        <w:rPr>
          <w:rFonts w:ascii="Palatino Linotype" w:eastAsia="Palatino Linotype" w:hAnsi="Palatino Linotype" w:cs="Palatino Linotype"/>
          <w:b/>
        </w:rPr>
        <w:t>e</w:t>
      </w:r>
      <w:r w:rsidR="002A5E43" w:rsidRPr="00AF69B2">
        <w:rPr>
          <w:rFonts w:ascii="Palatino Linotype" w:eastAsia="Palatino Linotype" w:hAnsi="Palatino Linotype" w:cs="Palatino Linotype"/>
          <w:b/>
        </w:rPr>
        <w:t xml:space="preserve">. </w:t>
      </w:r>
      <w:r w:rsidR="003F5727" w:rsidRPr="00AF69B2">
        <w:rPr>
          <w:rFonts w:ascii="Palatino Linotype" w:eastAsia="Palatino Linotype" w:hAnsi="Palatino Linotype" w:cs="Palatino Linotype"/>
          <w:b/>
        </w:rPr>
        <w:t xml:space="preserve">Cierre de instrucción. </w:t>
      </w:r>
      <w:r w:rsidR="003F5727" w:rsidRPr="00AF69B2">
        <w:rPr>
          <w:rFonts w:ascii="Palatino Linotype" w:eastAsia="Palatino Linotype" w:hAnsi="Palatino Linotype" w:cs="Palatino Linotype"/>
        </w:rPr>
        <w:t xml:space="preserve">Una vez transcurrido el periodo otorgado a las partes para realizar sus manifestaciones y no habiendo documentos que integrar a los expedientes, con fecha </w:t>
      </w:r>
      <w:r w:rsidR="006A0D2E" w:rsidRPr="00AF69B2">
        <w:rPr>
          <w:rFonts w:ascii="Palatino Linotype" w:eastAsia="Palatino Linotype" w:hAnsi="Palatino Linotype" w:cs="Palatino Linotype"/>
          <w:b/>
        </w:rPr>
        <w:t>s</w:t>
      </w:r>
      <w:r w:rsidR="00CF6147" w:rsidRPr="00AF69B2">
        <w:rPr>
          <w:rFonts w:ascii="Palatino Linotype" w:eastAsia="Palatino Linotype" w:hAnsi="Palatino Linotype" w:cs="Palatino Linotype"/>
          <w:b/>
        </w:rPr>
        <w:t>iete</w:t>
      </w:r>
      <w:r w:rsidR="006A0D2E" w:rsidRPr="00AF69B2">
        <w:rPr>
          <w:rFonts w:ascii="Palatino Linotype" w:eastAsia="Palatino Linotype" w:hAnsi="Palatino Linotype" w:cs="Palatino Linotype"/>
          <w:b/>
        </w:rPr>
        <w:t xml:space="preserve"> de </w:t>
      </w:r>
      <w:r w:rsidR="003A33E5" w:rsidRPr="00AF69B2">
        <w:rPr>
          <w:rFonts w:ascii="Palatino Linotype" w:eastAsia="Palatino Linotype" w:hAnsi="Palatino Linotype" w:cs="Palatino Linotype"/>
          <w:b/>
        </w:rPr>
        <w:t xml:space="preserve">marzo </w:t>
      </w:r>
      <w:r w:rsidR="003F5727" w:rsidRPr="00AF69B2">
        <w:rPr>
          <w:rFonts w:ascii="Palatino Linotype" w:eastAsia="Palatino Linotype" w:hAnsi="Palatino Linotype" w:cs="Palatino Linotype"/>
          <w:b/>
        </w:rPr>
        <w:t>de dos mil veinti</w:t>
      </w:r>
      <w:r w:rsidR="003A33E5" w:rsidRPr="00AF69B2">
        <w:rPr>
          <w:rFonts w:ascii="Palatino Linotype" w:eastAsia="Palatino Linotype" w:hAnsi="Palatino Linotype" w:cs="Palatino Linotype"/>
          <w:b/>
        </w:rPr>
        <w:t>cuatro</w:t>
      </w:r>
      <w:r w:rsidR="003F5727" w:rsidRPr="00AF69B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3A63E10" w14:textId="77777777" w:rsidR="003F5727" w:rsidRPr="00AF69B2" w:rsidRDefault="003F5727" w:rsidP="001426DB">
      <w:pPr>
        <w:spacing w:line="360" w:lineRule="auto"/>
        <w:jc w:val="both"/>
        <w:rPr>
          <w:rFonts w:ascii="Palatino Linotype" w:eastAsia="Palatino Linotype" w:hAnsi="Palatino Linotype" w:cs="Palatino Linotype"/>
          <w:b/>
        </w:rPr>
      </w:pPr>
    </w:p>
    <w:p w14:paraId="2A91583E" w14:textId="3BF7BB51" w:rsidR="008F0594" w:rsidRPr="00AF69B2" w:rsidRDefault="0098546E" w:rsidP="008F0594">
      <w:pPr>
        <w:pStyle w:val="NormalWeb"/>
        <w:spacing w:before="0" w:beforeAutospacing="0" w:after="0" w:afterAutospacing="0" w:line="360" w:lineRule="auto"/>
        <w:jc w:val="both"/>
        <w:rPr>
          <w:rFonts w:ascii="Palatino Linotype" w:hAnsi="Palatino Linotype"/>
          <w:b/>
        </w:rPr>
      </w:pPr>
      <w:r w:rsidRPr="00AF69B2">
        <w:rPr>
          <w:rFonts w:ascii="Palatino Linotype" w:eastAsia="Palatino Linotype" w:hAnsi="Palatino Linotype" w:cs="Palatino Linotype"/>
          <w:b/>
        </w:rPr>
        <w:t xml:space="preserve">9. </w:t>
      </w:r>
      <w:r w:rsidR="008F0594" w:rsidRPr="00AF69B2">
        <w:rPr>
          <w:rFonts w:ascii="Palatino Linotype" w:hAnsi="Palatino Linotype"/>
          <w:b/>
          <w:bCs/>
        </w:rPr>
        <w:t xml:space="preserve">Del análisis de los recursos de revisión 04909/INFOEM/ICR-383/IP/RR/2023, 04909/INFOEM/ICR-384/IP/RR/2023 y 04909/INFOEM/ICR-385/IP/RR/2023 </w:t>
      </w:r>
      <w:r w:rsidR="008F0594" w:rsidRPr="00AF69B2">
        <w:rPr>
          <w:rFonts w:ascii="Palatino Linotype" w:hAnsi="Palatino Linotype"/>
        </w:rPr>
        <w:t xml:space="preserve">Cabe señalar que la Ponencia Resolutora remitió posterior al acuerdo de admisión, una solicitud de aclaración vía correo electrónico a la Dirección General de Informática de este Órgano Garante, con la finalidad de que fuera revisado el expediente electrónico del recurso de revisión </w:t>
      </w:r>
      <w:r w:rsidR="008F0594" w:rsidRPr="00AF69B2">
        <w:rPr>
          <w:rFonts w:ascii="Palatino Linotype" w:hAnsi="Palatino Linotype"/>
          <w:b/>
          <w:bCs/>
        </w:rPr>
        <w:t>04909/INFOEM/IP/RR/2023</w:t>
      </w:r>
      <w:r w:rsidR="008F0594" w:rsidRPr="00AF69B2">
        <w:rPr>
          <w:rFonts w:ascii="Palatino Linotype" w:hAnsi="Palatino Linotype"/>
        </w:rPr>
        <w:t xml:space="preserve">, en virtud de que fueron instaurados por </w:t>
      </w:r>
      <w:r w:rsidR="008F0594" w:rsidRPr="00AF69B2">
        <w:rPr>
          <w:rFonts w:ascii="Palatino Linotype" w:hAnsi="Palatino Linotype"/>
          <w:b/>
          <w:bCs/>
        </w:rPr>
        <w:t>la parte Recurrente</w:t>
      </w:r>
      <w:r w:rsidR="008F0594" w:rsidRPr="00AF69B2">
        <w:rPr>
          <w:rFonts w:ascii="Palatino Linotype" w:hAnsi="Palatino Linotype"/>
        </w:rPr>
        <w:t xml:space="preserve"> tres segundo recurso de revisión </w:t>
      </w:r>
      <w:r w:rsidR="008F0594" w:rsidRPr="00AF69B2">
        <w:rPr>
          <w:rFonts w:ascii="Palatino Linotype" w:hAnsi="Palatino Linotype"/>
          <w:b/>
          <w:bCs/>
        </w:rPr>
        <w:t xml:space="preserve">04909/INFOEM/ICR-383/IP/RR/2023, 04909/INFOEM/ICR-384/IP/RR/2023 y 04909/INFOEM/ICR-385/IP/RR/2023, </w:t>
      </w:r>
      <w:r w:rsidR="008F0594" w:rsidRPr="00AF69B2">
        <w:rPr>
          <w:rFonts w:ascii="Palatino Linotype" w:hAnsi="Palatino Linotype"/>
        </w:rPr>
        <w:t xml:space="preserve">de los cuales se advierte, que existió un error en el sistema, puesto que se triplicó la interposición del segundo recurso de revisión </w:t>
      </w:r>
      <w:r w:rsidR="008F0594" w:rsidRPr="00AF69B2">
        <w:rPr>
          <w:rFonts w:ascii="Palatino Linotype" w:hAnsi="Palatino Linotype"/>
          <w:b/>
          <w:bCs/>
        </w:rPr>
        <w:t>04909/INFOEM/ICR-382/IP/RR/2023</w:t>
      </w:r>
      <w:r w:rsidR="008F0594" w:rsidRPr="00AF69B2">
        <w:rPr>
          <w:rFonts w:ascii="Palatino Linotype" w:hAnsi="Palatino Linotype"/>
        </w:rPr>
        <w:t xml:space="preserve">, como sustento a lo antes señalado, se cita como indicio lo acontecido en la resolución del recurso de revisión </w:t>
      </w:r>
      <w:r w:rsidR="009A44D0" w:rsidRPr="00AF69B2">
        <w:rPr>
          <w:rFonts w:ascii="Palatino Linotype" w:hAnsi="Palatino Linotype"/>
          <w:b/>
        </w:rPr>
        <w:t xml:space="preserve">02149/INFOEM/ICR-328/IP/RR/2023. </w:t>
      </w:r>
    </w:p>
    <w:p w14:paraId="20D6D086" w14:textId="56DA9589" w:rsidR="009A44D0" w:rsidRPr="00AF69B2" w:rsidRDefault="009A44D0" w:rsidP="009A44D0">
      <w:pPr>
        <w:pStyle w:val="NormalWeb"/>
        <w:spacing w:before="0" w:beforeAutospacing="0" w:after="0" w:afterAutospacing="0" w:line="360" w:lineRule="auto"/>
        <w:jc w:val="both"/>
      </w:pPr>
      <w:r w:rsidRPr="00AF69B2">
        <w:rPr>
          <w:rFonts w:ascii="Palatino Linotype" w:hAnsi="Palatino Linotype"/>
        </w:rPr>
        <w:lastRenderedPageBreak/>
        <w:t xml:space="preserve">Con lo dicho en tal resolución, se colige que la interposición del triple segundo recurso de revisión </w:t>
      </w:r>
      <w:r w:rsidRPr="00AF69B2">
        <w:rPr>
          <w:rFonts w:ascii="Palatino Linotype" w:hAnsi="Palatino Linotype"/>
          <w:b/>
          <w:bCs/>
        </w:rPr>
        <w:t xml:space="preserve">04909/INFOEM/ICR-383/IP/RR/2023, 04909/INFOEM/ICR-384/IP/RR/2023 y 04909/INFOEM/ICR-385/IP/RR/2023 </w:t>
      </w:r>
      <w:r w:rsidRPr="00AF69B2">
        <w:rPr>
          <w:rFonts w:ascii="Palatino Linotype" w:hAnsi="Palatino Linotype"/>
        </w:rPr>
        <w:t xml:space="preserve">se deriva por la conexión intermitente con la que cuentan las personas al momento de inconformarse, lo cual tiene como consecuencia que el SAIMEX registre tres veces el mismo expediente pero con número de folio consecutivo distinto, y como vimos, tanto los recursos  </w:t>
      </w:r>
      <w:r w:rsidRPr="00AF69B2">
        <w:rPr>
          <w:rFonts w:ascii="Palatino Linotype" w:hAnsi="Palatino Linotype"/>
          <w:b/>
          <w:bCs/>
        </w:rPr>
        <w:t xml:space="preserve">04909/INFOEM/ICR-383/IP/RR/2023, 04909/INFOEM/ICR-384/IP/RR/2023 y 04909/INFOEM/ICR-385/IP/RR/2023 </w:t>
      </w:r>
      <w:r w:rsidRPr="00AF69B2">
        <w:rPr>
          <w:rFonts w:ascii="Palatino Linotype" w:hAnsi="Palatino Linotype"/>
        </w:rPr>
        <w:t xml:space="preserve">comparten identidad en las partes y actuaciones y se desprenden de la misma solicitud impugnada </w:t>
      </w:r>
      <w:r w:rsidRPr="00AF69B2">
        <w:rPr>
          <w:rFonts w:ascii="Palatino Linotype" w:hAnsi="Palatino Linotype"/>
          <w:b/>
          <w:bCs/>
        </w:rPr>
        <w:t>00348/IXTAPALU/IP/2023</w:t>
      </w:r>
      <w:r w:rsidRPr="00AF69B2">
        <w:rPr>
          <w:rFonts w:ascii="Palatino Linotype" w:hAnsi="Palatino Linotype"/>
        </w:rPr>
        <w:t>. </w:t>
      </w:r>
    </w:p>
    <w:p w14:paraId="6C0A5F45" w14:textId="77777777" w:rsidR="009A44D0" w:rsidRPr="00AF69B2" w:rsidRDefault="009A44D0" w:rsidP="009A44D0">
      <w:pPr>
        <w:spacing w:line="360" w:lineRule="auto"/>
      </w:pPr>
    </w:p>
    <w:p w14:paraId="64F5DBEA" w14:textId="77777777" w:rsidR="009A44D0" w:rsidRPr="00AF69B2" w:rsidRDefault="009A44D0" w:rsidP="009A44D0">
      <w:pPr>
        <w:pStyle w:val="NormalWeb"/>
        <w:spacing w:before="0" w:beforeAutospacing="0" w:after="0" w:afterAutospacing="0" w:line="360" w:lineRule="auto"/>
        <w:jc w:val="both"/>
      </w:pPr>
      <w:r w:rsidRPr="00AF69B2">
        <w:rPr>
          <w:rFonts w:ascii="Palatino Linotype" w:hAnsi="Palatino Linotype"/>
        </w:rPr>
        <w:t xml:space="preserve">En este punto de los antecedentes, es importante detenernos y analizar que en este fallo </w:t>
      </w:r>
      <w:r w:rsidRPr="00AF69B2">
        <w:rPr>
          <w:rFonts w:ascii="Palatino Linotype" w:hAnsi="Palatino Linotype"/>
          <w:b/>
          <w:bCs/>
        </w:rPr>
        <w:t xml:space="preserve">no existe una acumulación de recursos de revisión, </w:t>
      </w:r>
      <w:r w:rsidRPr="00AF69B2">
        <w:rPr>
          <w:rFonts w:ascii="Palatino Linotype" w:hAnsi="Palatino Linotype"/>
        </w:rPr>
        <w:t xml:space="preserve">ya que esta es procedente cuando </w:t>
      </w:r>
      <w:r w:rsidRPr="00AF69B2">
        <w:rPr>
          <w:rFonts w:ascii="Palatino Linotype" w:hAnsi="Palatino Linotype"/>
          <w:b/>
          <w:bCs/>
        </w:rPr>
        <w:t>dos o más recursos de revisión son interpuestos por inconformidades a diferentes repuestas y falta de respuestas en distintas solicitudes de acceso a la información que comparten una identidad en la parte solicitante, en la información requerida y en el Sujeto Obligado,</w:t>
      </w:r>
      <w:r w:rsidRPr="00AF69B2">
        <w:rPr>
          <w:rFonts w:ascii="Palatino Linotype" w:hAnsi="Palatino Linotype"/>
        </w:rPr>
        <w:t xml:space="preserve"> por lo cual, el Pleno del Infoem determina su acumulación para evitar resoluciones contrarias y así privilegiar una resolución expedita. </w:t>
      </w:r>
    </w:p>
    <w:p w14:paraId="470297F8" w14:textId="77777777" w:rsidR="009A44D0" w:rsidRPr="00AF69B2" w:rsidRDefault="009A44D0" w:rsidP="009A44D0">
      <w:pPr>
        <w:spacing w:line="360" w:lineRule="auto"/>
      </w:pPr>
    </w:p>
    <w:p w14:paraId="498CD784" w14:textId="43D5D3C2" w:rsidR="009A44D0" w:rsidRPr="00AF69B2" w:rsidRDefault="009A44D0" w:rsidP="009A44D0">
      <w:pPr>
        <w:pStyle w:val="NormalWeb"/>
        <w:spacing w:before="0" w:beforeAutospacing="0" w:after="0" w:afterAutospacing="0" w:line="360" w:lineRule="auto"/>
        <w:jc w:val="both"/>
      </w:pPr>
      <w:r w:rsidRPr="00AF69B2">
        <w:rPr>
          <w:rFonts w:ascii="Palatino Linotype" w:hAnsi="Palatino Linotype"/>
        </w:rPr>
        <w:t xml:space="preserve">En el caso que nos ocupa, no existe dicha situación, ya que como se pudo apreciar en líneas anteriores, los tres segundos recursos de revisión nacen del incumplimiento </w:t>
      </w:r>
      <w:r w:rsidRPr="00AF69B2">
        <w:rPr>
          <w:rFonts w:ascii="Palatino Linotype" w:hAnsi="Palatino Linotype"/>
          <w:b/>
          <w:bCs/>
        </w:rPr>
        <w:t>a un mismo recurso</w:t>
      </w:r>
      <w:r w:rsidRPr="00AF69B2">
        <w:rPr>
          <w:rFonts w:ascii="Palatino Linotype" w:hAnsi="Palatino Linotype"/>
        </w:rPr>
        <w:t xml:space="preserve"> </w:t>
      </w:r>
      <w:r w:rsidRPr="00AF69B2">
        <w:rPr>
          <w:rFonts w:ascii="Palatino Linotype" w:hAnsi="Palatino Linotype"/>
          <w:b/>
          <w:bCs/>
        </w:rPr>
        <w:t xml:space="preserve">04909/INFOEM/IP/RR/2023 </w:t>
      </w:r>
      <w:r w:rsidRPr="00AF69B2">
        <w:rPr>
          <w:rFonts w:ascii="Palatino Linotype" w:hAnsi="Palatino Linotype"/>
        </w:rPr>
        <w:t xml:space="preserve">accionado por </w:t>
      </w:r>
      <w:r w:rsidRPr="00AF69B2">
        <w:rPr>
          <w:rFonts w:ascii="Palatino Linotype" w:hAnsi="Palatino Linotype"/>
          <w:b/>
          <w:bCs/>
        </w:rPr>
        <w:t>la parte Recurrente</w:t>
      </w:r>
      <w:r w:rsidRPr="00AF69B2">
        <w:rPr>
          <w:rFonts w:ascii="Palatino Linotype" w:hAnsi="Palatino Linotype"/>
        </w:rPr>
        <w:t xml:space="preserve"> por la falta de respuesta a la solicitud </w:t>
      </w:r>
      <w:r w:rsidRPr="00AF69B2">
        <w:rPr>
          <w:rFonts w:ascii="Palatino Linotype" w:hAnsi="Palatino Linotype"/>
          <w:b/>
          <w:bCs/>
        </w:rPr>
        <w:t xml:space="preserve">00348/IXTAPALU/IP/2023, </w:t>
      </w:r>
      <w:r w:rsidRPr="00AF69B2">
        <w:rPr>
          <w:rFonts w:ascii="Palatino Linotype" w:hAnsi="Palatino Linotype"/>
        </w:rPr>
        <w:t xml:space="preserve">y por tanto, el fallo que dicte este Instituto de Transparencia es aplicable a ambos </w:t>
      </w:r>
      <w:r w:rsidRPr="00AF69B2">
        <w:rPr>
          <w:rFonts w:ascii="Palatino Linotype" w:hAnsi="Palatino Linotype"/>
        </w:rPr>
        <w:lastRenderedPageBreak/>
        <w:t xml:space="preserve">casos, pues no existen procedimientos acumulados que tengan que ser analizados, solamente se trata de un error técnico en el SAIMEX al momento de ser interpuesta la inconformidad, que trae como consecuencia que las actuaciones se vean en espejo. </w:t>
      </w:r>
    </w:p>
    <w:p w14:paraId="03AB8305" w14:textId="77777777" w:rsidR="008F0594" w:rsidRPr="00AF69B2" w:rsidRDefault="008F0594" w:rsidP="001426DB">
      <w:pPr>
        <w:spacing w:line="360" w:lineRule="auto"/>
        <w:jc w:val="both"/>
        <w:rPr>
          <w:rFonts w:ascii="Palatino Linotype" w:eastAsia="Palatino Linotype" w:hAnsi="Palatino Linotype" w:cs="Palatino Linotype"/>
          <w:b/>
        </w:rPr>
      </w:pPr>
    </w:p>
    <w:p w14:paraId="45865B8E" w14:textId="647B4C18" w:rsidR="005F0E74" w:rsidRPr="00AF69B2" w:rsidRDefault="006533DD" w:rsidP="001426DB">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FE305EE" w14:textId="77777777" w:rsidR="008F32F5" w:rsidRPr="00AF69B2" w:rsidRDefault="008F32F5" w:rsidP="001426DB">
      <w:pPr>
        <w:widowControl w:val="0"/>
        <w:spacing w:line="360" w:lineRule="auto"/>
        <w:jc w:val="center"/>
        <w:rPr>
          <w:rFonts w:ascii="Palatino Linotype" w:eastAsia="Palatino Linotype" w:hAnsi="Palatino Linotype" w:cs="Palatino Linotype"/>
          <w:b/>
        </w:rPr>
      </w:pPr>
    </w:p>
    <w:p w14:paraId="4E732C4E" w14:textId="04760D25" w:rsidR="005F0E74" w:rsidRPr="00AF69B2" w:rsidRDefault="006533DD" w:rsidP="001426DB">
      <w:pPr>
        <w:widowControl w:val="0"/>
        <w:spacing w:line="360" w:lineRule="auto"/>
        <w:jc w:val="center"/>
        <w:rPr>
          <w:rFonts w:ascii="Palatino Linotype" w:eastAsia="Palatino Linotype" w:hAnsi="Palatino Linotype" w:cs="Palatino Linotype"/>
          <w:b/>
        </w:rPr>
      </w:pPr>
      <w:r w:rsidRPr="00AF69B2">
        <w:rPr>
          <w:rFonts w:ascii="Palatino Linotype" w:eastAsia="Palatino Linotype" w:hAnsi="Palatino Linotype" w:cs="Palatino Linotype"/>
          <w:b/>
        </w:rPr>
        <w:t>II. C O N S I D E R A N D O S</w:t>
      </w:r>
    </w:p>
    <w:p w14:paraId="2CD60CF1" w14:textId="77777777" w:rsidR="008F32F5" w:rsidRPr="00AF69B2" w:rsidRDefault="008F32F5" w:rsidP="001426DB">
      <w:pPr>
        <w:spacing w:line="360" w:lineRule="auto"/>
        <w:jc w:val="both"/>
        <w:rPr>
          <w:rFonts w:ascii="Palatino Linotype" w:eastAsia="Palatino Linotype" w:hAnsi="Palatino Linotype" w:cs="Palatino Linotype"/>
          <w:b/>
        </w:rPr>
      </w:pPr>
      <w:bookmarkStart w:id="6" w:name="_heading=h.2et92p0" w:colFirst="0" w:colLast="0"/>
      <w:bookmarkEnd w:id="6"/>
    </w:p>
    <w:p w14:paraId="10A93BB6" w14:textId="77777777" w:rsidR="00390FBC" w:rsidRPr="00AF69B2" w:rsidRDefault="002E30B1" w:rsidP="00390FBC">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rPr>
        <w:t>Primero. Competencia.</w:t>
      </w:r>
      <w:r w:rsidRPr="00AF69B2">
        <w:rPr>
          <w:rFonts w:ascii="Palatino Linotype" w:eastAsia="Palatino Linotype" w:hAnsi="Palatino Linotype" w:cs="Palatino Linotype"/>
        </w:rPr>
        <w:t xml:space="preserve"> </w:t>
      </w:r>
      <w:bookmarkStart w:id="7" w:name="_heading=h.q9a5pqst6so" w:colFirst="0" w:colLast="0"/>
      <w:bookmarkEnd w:id="7"/>
      <w:r w:rsidR="00390FBC" w:rsidRPr="00AF69B2">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CBD948E" w14:textId="47647495" w:rsidR="008F32F5" w:rsidRPr="00AF69B2" w:rsidRDefault="008F32F5" w:rsidP="001426DB">
      <w:pPr>
        <w:spacing w:line="360" w:lineRule="auto"/>
        <w:jc w:val="both"/>
        <w:rPr>
          <w:rFonts w:ascii="Palatino Linotype" w:eastAsia="Palatino Linotype" w:hAnsi="Palatino Linotype" w:cs="Palatino Linotype"/>
          <w:b/>
        </w:rPr>
      </w:pPr>
    </w:p>
    <w:p w14:paraId="0A384B79" w14:textId="2ABB411C" w:rsidR="002E30B1" w:rsidRPr="00AF69B2" w:rsidRDefault="002E30B1" w:rsidP="001426DB">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rPr>
        <w:t xml:space="preserve">Segundo. De los alcances del Recurso de Revisión. </w:t>
      </w:r>
      <w:r w:rsidRPr="00AF69B2">
        <w:rPr>
          <w:rFonts w:ascii="Palatino Linotype" w:eastAsia="Palatino Linotype" w:hAnsi="Palatino Linotype" w:cs="Palatino Linotype"/>
        </w:rPr>
        <w:t xml:space="preserve">Anterior a todo debe destacarse que el recurso de revisión tiene el fin y alcance que señalan los numerales 176, 179, </w:t>
      </w:r>
      <w:r w:rsidRPr="00AF69B2">
        <w:rPr>
          <w:rFonts w:ascii="Palatino Linotype" w:eastAsia="Palatino Linotype" w:hAnsi="Palatino Linotype" w:cs="Palatino Linotype"/>
        </w:rPr>
        <w:lastRenderedPageBreak/>
        <w:t>181 párrafo cuarto, 194 y 195 y demás aplicables de la Ley de Transparencia y Acceso a la Información Pública del Estado de México y Municipios vigente y será analizado conforme a las actuaciones que obren en los expedientes electrónicos con la finalidad de reparar cualquier posible afectación al derecho de acceso a la información pública y garantizando el principio rector de máxima publicidad.</w:t>
      </w:r>
    </w:p>
    <w:p w14:paraId="4BAB8B27" w14:textId="77777777" w:rsidR="008F32F5" w:rsidRPr="00AF69B2" w:rsidRDefault="008F32F5" w:rsidP="001426DB">
      <w:pPr>
        <w:pStyle w:val="Sinespaciado"/>
        <w:spacing w:line="360" w:lineRule="auto"/>
        <w:jc w:val="both"/>
        <w:rPr>
          <w:rFonts w:ascii="Palatino Linotype" w:hAnsi="Palatino Linotype" w:cs="Arial"/>
          <w:b/>
        </w:rPr>
      </w:pPr>
    </w:p>
    <w:p w14:paraId="2CB41A94" w14:textId="3FF8ED11" w:rsidR="00066DD6" w:rsidRPr="00AF69B2" w:rsidRDefault="00066DD6" w:rsidP="001426DB">
      <w:pPr>
        <w:pStyle w:val="Sinespaciado"/>
        <w:spacing w:line="360" w:lineRule="auto"/>
        <w:jc w:val="both"/>
        <w:rPr>
          <w:rFonts w:ascii="Palatino Linotype" w:hAnsi="Palatino Linotype"/>
          <w:lang w:val="es-ES_tradnl"/>
        </w:rPr>
      </w:pPr>
      <w:r w:rsidRPr="00AF69B2">
        <w:rPr>
          <w:rFonts w:ascii="Palatino Linotype" w:hAnsi="Palatino Linotype" w:cs="Arial"/>
          <w:b/>
        </w:rPr>
        <w:t xml:space="preserve">Tercero. Del estudio de las causas de improcedencia. </w:t>
      </w:r>
      <w:r w:rsidRPr="00AF69B2">
        <w:rPr>
          <w:rFonts w:ascii="Palatino Linotype" w:hAnsi="Palatino Linotype"/>
          <w:lang w:val="es-ES_tradn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CCC3D4C" w14:textId="77777777" w:rsidR="008F32F5" w:rsidRPr="00AF69B2" w:rsidRDefault="008F32F5" w:rsidP="001426DB">
      <w:pPr>
        <w:pStyle w:val="Sinespaciado"/>
        <w:spacing w:line="360" w:lineRule="auto"/>
        <w:jc w:val="both"/>
        <w:rPr>
          <w:rFonts w:ascii="Palatino Linotype" w:hAnsi="Palatino Linotype"/>
          <w:lang w:val="es-ES_tradnl"/>
        </w:rPr>
      </w:pPr>
    </w:p>
    <w:p w14:paraId="146C6D65" w14:textId="4AC6B1EB" w:rsidR="00066DD6" w:rsidRPr="00AF69B2" w:rsidRDefault="00066DD6" w:rsidP="001426DB">
      <w:pPr>
        <w:pStyle w:val="Sinespaciado"/>
        <w:spacing w:line="360" w:lineRule="auto"/>
        <w:jc w:val="both"/>
        <w:rPr>
          <w:rFonts w:ascii="Palatino Linotype" w:hAnsi="Palatino Linotype"/>
          <w:lang w:val="es-ES_tradnl"/>
        </w:rPr>
      </w:pPr>
      <w:r w:rsidRPr="00AF69B2">
        <w:rPr>
          <w:rFonts w:ascii="Palatino Linotype" w:hAnsi="Palatino Linotype"/>
          <w:lang w:val="es-ES_tradnl"/>
        </w:rPr>
        <w:t>Por lo anterior, es una facultad legal entrar al estudio de las causas de improcedencia que hagan valer las partes o que se adviertan de oficio por este Instituto, y, por ende,</w:t>
      </w:r>
      <w:r w:rsidR="00965571" w:rsidRPr="00AF69B2">
        <w:rPr>
          <w:rFonts w:ascii="Palatino Linotype" w:hAnsi="Palatino Linotype"/>
          <w:lang w:val="es-ES_tradnl"/>
        </w:rPr>
        <w:t xml:space="preserve"> </w:t>
      </w:r>
      <w:r w:rsidRPr="00AF69B2">
        <w:rPr>
          <w:rFonts w:ascii="Palatino Linotype" w:hAnsi="Palatino Linotype"/>
          <w:lang w:val="es-ES_tradnl"/>
        </w:rPr>
        <w:t>objeto de análisis previo al estudio de fondo del asunto; presupuestos procesales de inicio o trámite de un proceso que dotan de seguridad jurídica las resoluciones, máxime que es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5BB9E6E4" w14:textId="77777777" w:rsidR="008F32F5" w:rsidRPr="00AF69B2" w:rsidRDefault="008F32F5" w:rsidP="001426DB">
      <w:pPr>
        <w:pStyle w:val="Sinespaciado"/>
        <w:spacing w:line="360" w:lineRule="auto"/>
        <w:jc w:val="both"/>
        <w:rPr>
          <w:rFonts w:ascii="Palatino Linotype" w:hAnsi="Palatino Linotype"/>
          <w:lang w:val="es-ES_tradnl"/>
        </w:rPr>
      </w:pPr>
    </w:p>
    <w:p w14:paraId="1EAD7610" w14:textId="42589787" w:rsidR="00066DD6" w:rsidRPr="00AF69B2" w:rsidRDefault="00066DD6" w:rsidP="001426DB">
      <w:pPr>
        <w:pStyle w:val="Sinespaciado"/>
        <w:spacing w:line="360" w:lineRule="auto"/>
        <w:jc w:val="both"/>
        <w:rPr>
          <w:rFonts w:ascii="Palatino Linotype" w:hAnsi="Palatino Linotype"/>
          <w:lang w:val="es-ES_tradnl"/>
        </w:rPr>
      </w:pPr>
      <w:r w:rsidRPr="00AF69B2">
        <w:rPr>
          <w:rFonts w:ascii="Palatino Linotype" w:hAnsi="Palatino Linotype"/>
          <w:lang w:val="es-ES_tradnl"/>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53881C70" w14:textId="77777777" w:rsidR="008F32F5" w:rsidRPr="00AF69B2" w:rsidRDefault="008F32F5" w:rsidP="001426DB">
      <w:pPr>
        <w:spacing w:line="360" w:lineRule="auto"/>
        <w:jc w:val="both"/>
        <w:rPr>
          <w:rFonts w:ascii="Palatino Linotype" w:eastAsia="Palatino Linotype" w:hAnsi="Palatino Linotype" w:cs="Palatino Linotype"/>
          <w:b/>
        </w:rPr>
      </w:pPr>
    </w:p>
    <w:p w14:paraId="198ED8C5" w14:textId="43A46A0D" w:rsidR="00A376B3" w:rsidRPr="00AF69B2" w:rsidRDefault="006533DD" w:rsidP="00A376B3">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rPr>
        <w:t xml:space="preserve">Cuarto. Estudio del asunto. </w:t>
      </w:r>
      <w:r w:rsidR="00A376B3" w:rsidRPr="00AF69B2">
        <w:rPr>
          <w:rFonts w:ascii="Palatino Linotype" w:eastAsia="Palatino Linotype" w:hAnsi="Palatino Linotype" w:cs="Palatino Linotype"/>
        </w:rPr>
        <w:t xml:space="preserve">En principio, es conveniente analizar si la respuesta del </w:t>
      </w:r>
      <w:r w:rsidR="00A376B3" w:rsidRPr="00AF69B2">
        <w:rPr>
          <w:rFonts w:ascii="Palatino Linotype" w:eastAsia="Palatino Linotype" w:hAnsi="Palatino Linotype" w:cs="Palatino Linotype"/>
          <w:b/>
        </w:rPr>
        <w:t>SUJETO OBLIGADO</w:t>
      </w:r>
      <w:r w:rsidR="00A376B3" w:rsidRPr="00AF69B2">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5853ADC" w14:textId="77777777" w:rsidR="00965571" w:rsidRPr="00AF69B2" w:rsidRDefault="00965571" w:rsidP="00A376B3">
      <w:pPr>
        <w:spacing w:line="360" w:lineRule="auto"/>
        <w:jc w:val="both"/>
        <w:rPr>
          <w:rFonts w:ascii="Palatino Linotype" w:hAnsi="Palatino Linotype" w:cs="Arial"/>
        </w:rPr>
      </w:pPr>
    </w:p>
    <w:p w14:paraId="181EBA56" w14:textId="77777777" w:rsidR="00A376B3" w:rsidRPr="00AF69B2" w:rsidRDefault="00A376B3" w:rsidP="00A376B3">
      <w:pPr>
        <w:spacing w:line="276" w:lineRule="auto"/>
        <w:ind w:left="567" w:right="616"/>
        <w:jc w:val="both"/>
        <w:rPr>
          <w:rFonts w:ascii="Palatino Linotype" w:eastAsia="Palatino Linotype" w:hAnsi="Palatino Linotype" w:cs="Palatino Linotype"/>
          <w:i/>
          <w:sz w:val="22"/>
          <w:szCs w:val="22"/>
        </w:rPr>
      </w:pPr>
      <w:r w:rsidRPr="00AF69B2">
        <w:rPr>
          <w:rFonts w:ascii="Palatino Linotype" w:eastAsia="Palatino Linotype" w:hAnsi="Palatino Linotype" w:cs="Palatino Linotype"/>
          <w:i/>
          <w:sz w:val="22"/>
          <w:szCs w:val="22"/>
        </w:rPr>
        <w:t>“</w:t>
      </w:r>
      <w:r w:rsidRPr="00AF69B2">
        <w:rPr>
          <w:rFonts w:ascii="Palatino Linotype" w:eastAsia="Palatino Linotype" w:hAnsi="Palatino Linotype" w:cs="Palatino Linotype"/>
          <w:b/>
          <w:i/>
          <w:sz w:val="22"/>
          <w:szCs w:val="22"/>
        </w:rPr>
        <w:t>Artículo 4</w:t>
      </w:r>
      <w:r w:rsidRPr="00AF69B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DDF34A1" w14:textId="77777777" w:rsidR="00A376B3" w:rsidRPr="00AF69B2" w:rsidRDefault="00A376B3" w:rsidP="00A376B3">
      <w:pPr>
        <w:spacing w:line="276" w:lineRule="auto"/>
        <w:ind w:left="567" w:right="616"/>
        <w:jc w:val="both"/>
        <w:rPr>
          <w:rFonts w:ascii="Palatino Linotype" w:eastAsia="Palatino Linotype" w:hAnsi="Palatino Linotype" w:cs="Palatino Linotype"/>
          <w:i/>
          <w:sz w:val="22"/>
          <w:szCs w:val="22"/>
        </w:rPr>
      </w:pPr>
      <w:r w:rsidRPr="00AF69B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F69B2">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AF69B2">
        <w:rPr>
          <w:rFonts w:ascii="Palatino Linotype" w:eastAsia="Palatino Linotype" w:hAnsi="Palatino Linotype" w:cs="Palatino Linotype"/>
          <w:i/>
          <w:sz w:val="22"/>
          <w:szCs w:val="22"/>
        </w:rPr>
        <w:lastRenderedPageBreak/>
        <w:t>público, en los términos de las causas legítimas y estrictamente necesarias previstas por esta Ley.</w:t>
      </w:r>
    </w:p>
    <w:p w14:paraId="26F2F7F4" w14:textId="77777777" w:rsidR="00A376B3" w:rsidRPr="00AF69B2" w:rsidRDefault="00A376B3" w:rsidP="00A376B3">
      <w:pPr>
        <w:spacing w:line="276" w:lineRule="auto"/>
        <w:ind w:left="567" w:right="616"/>
        <w:jc w:val="both"/>
        <w:rPr>
          <w:rFonts w:ascii="Palatino Linotype" w:eastAsia="Palatino Linotype" w:hAnsi="Palatino Linotype" w:cs="Palatino Linotype"/>
          <w:i/>
          <w:sz w:val="22"/>
          <w:szCs w:val="22"/>
        </w:rPr>
      </w:pPr>
      <w:r w:rsidRPr="00AF69B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F69B2">
        <w:rPr>
          <w:rFonts w:ascii="Palatino Linotype" w:eastAsia="Palatino Linotype" w:hAnsi="Palatino Linotype" w:cs="Palatino Linotype"/>
          <w:i/>
          <w:sz w:val="22"/>
          <w:szCs w:val="22"/>
        </w:rPr>
        <w:t>.”</w:t>
      </w:r>
    </w:p>
    <w:p w14:paraId="521F2208" w14:textId="77777777" w:rsidR="00A376B3" w:rsidRPr="00AF69B2" w:rsidRDefault="00A376B3" w:rsidP="00A376B3">
      <w:pPr>
        <w:spacing w:line="360" w:lineRule="auto"/>
        <w:jc w:val="both"/>
        <w:rPr>
          <w:rFonts w:ascii="Palatino Linotype" w:eastAsia="Palatino Linotype" w:hAnsi="Palatino Linotype" w:cs="Palatino Linotype"/>
        </w:rPr>
      </w:pPr>
    </w:p>
    <w:p w14:paraId="0F69774F" w14:textId="77777777" w:rsidR="00A376B3" w:rsidRPr="00AF69B2" w:rsidRDefault="00A376B3" w:rsidP="006A7693">
      <w:pPr>
        <w:tabs>
          <w:tab w:val="left" w:pos="4962"/>
        </w:tabs>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C12C27A" w14:textId="77777777" w:rsidR="00A376B3" w:rsidRPr="00AF69B2" w:rsidRDefault="00A376B3" w:rsidP="00A376B3">
      <w:pPr>
        <w:spacing w:line="360" w:lineRule="auto"/>
        <w:jc w:val="both"/>
        <w:rPr>
          <w:rFonts w:ascii="Palatino Linotype" w:eastAsia="Palatino Linotype" w:hAnsi="Palatino Linotype" w:cs="Palatino Linotype"/>
          <w:sz w:val="22"/>
          <w:szCs w:val="22"/>
        </w:rPr>
      </w:pPr>
    </w:p>
    <w:p w14:paraId="56BBA5AD" w14:textId="77777777" w:rsidR="00A376B3" w:rsidRPr="00AF69B2" w:rsidRDefault="00A376B3" w:rsidP="00A376B3">
      <w:pPr>
        <w:ind w:left="567" w:right="616"/>
        <w:jc w:val="both"/>
        <w:rPr>
          <w:rFonts w:ascii="Palatino Linotype" w:eastAsia="Palatino Linotype" w:hAnsi="Palatino Linotype" w:cs="Palatino Linotype"/>
          <w:i/>
          <w:sz w:val="22"/>
          <w:szCs w:val="22"/>
        </w:rPr>
      </w:pPr>
      <w:r w:rsidRPr="00AF69B2">
        <w:rPr>
          <w:rFonts w:ascii="Palatino Linotype" w:eastAsia="Palatino Linotype" w:hAnsi="Palatino Linotype" w:cs="Palatino Linotype"/>
          <w:b/>
          <w:i/>
          <w:sz w:val="22"/>
          <w:szCs w:val="22"/>
        </w:rPr>
        <w:t>“Artículo 12.-</w:t>
      </w:r>
      <w:r w:rsidRPr="00AF69B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7CFB224" w14:textId="77777777" w:rsidR="00A376B3" w:rsidRPr="00AF69B2" w:rsidRDefault="00A376B3" w:rsidP="00A376B3">
      <w:pPr>
        <w:ind w:left="567" w:right="616"/>
        <w:jc w:val="both"/>
        <w:rPr>
          <w:rFonts w:ascii="Palatino Linotype" w:eastAsia="Palatino Linotype" w:hAnsi="Palatino Linotype" w:cs="Palatino Linotype"/>
          <w:i/>
          <w:sz w:val="22"/>
          <w:szCs w:val="22"/>
        </w:rPr>
      </w:pPr>
    </w:p>
    <w:p w14:paraId="2F24EF59" w14:textId="31E4F33F" w:rsidR="003F5727" w:rsidRPr="00AF69B2" w:rsidRDefault="00A376B3" w:rsidP="00E94044">
      <w:pPr>
        <w:ind w:left="567" w:right="616"/>
        <w:jc w:val="both"/>
        <w:rPr>
          <w:rFonts w:ascii="Palatino Linotype" w:eastAsia="Palatino Linotype" w:hAnsi="Palatino Linotype" w:cs="Palatino Linotype"/>
          <w:b/>
          <w:i/>
          <w:sz w:val="22"/>
          <w:szCs w:val="22"/>
        </w:rPr>
      </w:pPr>
      <w:r w:rsidRPr="00AF69B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F69B2">
        <w:rPr>
          <w:rFonts w:ascii="Palatino Linotype" w:eastAsia="Palatino Linotype" w:hAnsi="Palatino Linotype" w:cs="Palatino Linotype"/>
          <w:i/>
          <w:sz w:val="22"/>
          <w:szCs w:val="22"/>
        </w:rPr>
        <w:t xml:space="preserve">. </w:t>
      </w:r>
      <w:r w:rsidRPr="00AF69B2">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D3BC0EA" w14:textId="77777777" w:rsidR="00C729DD" w:rsidRPr="00AF69B2" w:rsidRDefault="00C729DD" w:rsidP="00A376B3">
      <w:pPr>
        <w:spacing w:line="360" w:lineRule="auto"/>
        <w:ind w:right="-93"/>
        <w:jc w:val="both"/>
        <w:rPr>
          <w:rFonts w:ascii="Palatino Linotype" w:eastAsia="Palatino Linotype" w:hAnsi="Palatino Linotype" w:cs="Palatino Linotype"/>
        </w:rPr>
      </w:pPr>
    </w:p>
    <w:p w14:paraId="6755B3F3" w14:textId="332FBE00" w:rsidR="00A376B3" w:rsidRPr="00AF69B2" w:rsidRDefault="00A376B3" w:rsidP="00A376B3">
      <w:pPr>
        <w:spacing w:line="360" w:lineRule="auto"/>
        <w:ind w:right="-93"/>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w:t>
      </w:r>
      <w:r w:rsidRPr="00AF69B2">
        <w:rPr>
          <w:rFonts w:ascii="Palatino Linotype" w:eastAsia="Palatino Linotype" w:hAnsi="Palatino Linotype" w:cs="Palatino Linotype"/>
        </w:rPr>
        <w:lastRenderedPageBreak/>
        <w:t>solicitada que tengan en su poder en el estado que se encuentran, sin necesidad de concretarse al interés o términos específicos del solicitante.</w:t>
      </w:r>
    </w:p>
    <w:p w14:paraId="09AFA1F5" w14:textId="77777777" w:rsidR="00E94044" w:rsidRPr="00AF69B2" w:rsidRDefault="00E94044" w:rsidP="00A376B3">
      <w:pPr>
        <w:spacing w:line="360" w:lineRule="auto"/>
        <w:ind w:right="-93"/>
        <w:jc w:val="both"/>
        <w:rPr>
          <w:rFonts w:ascii="Palatino Linotype" w:eastAsia="Palatino Linotype" w:hAnsi="Palatino Linotype" w:cs="Palatino Linotype"/>
        </w:rPr>
      </w:pPr>
    </w:p>
    <w:p w14:paraId="5DE555C1" w14:textId="77777777" w:rsidR="00A376B3" w:rsidRPr="00AF69B2" w:rsidRDefault="00A376B3" w:rsidP="00A376B3">
      <w:pPr>
        <w:spacing w:line="360" w:lineRule="auto"/>
        <w:ind w:right="-93"/>
        <w:jc w:val="both"/>
        <w:rPr>
          <w:rFonts w:ascii="Palatino Linotype" w:eastAsia="Palatino Linotype" w:hAnsi="Palatino Linotype" w:cs="Palatino Linotype"/>
        </w:rPr>
      </w:pPr>
      <w:r w:rsidRPr="00AF69B2">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AF69B2">
        <w:rPr>
          <w:rFonts w:ascii="Palatino Linotype" w:eastAsia="Palatino Linotype" w:hAnsi="Palatino Linotype" w:cs="Palatino Linotype"/>
          <w:b/>
        </w:rPr>
        <w:t xml:space="preserve"> </w:t>
      </w:r>
    </w:p>
    <w:p w14:paraId="4217BD35" w14:textId="77777777" w:rsidR="00A376B3" w:rsidRPr="00AF69B2" w:rsidRDefault="00A376B3" w:rsidP="00A376B3">
      <w:pPr>
        <w:spacing w:line="360" w:lineRule="auto"/>
        <w:jc w:val="both"/>
        <w:rPr>
          <w:rFonts w:ascii="Palatino Linotype" w:eastAsia="Palatino Linotype" w:hAnsi="Palatino Linotype" w:cs="Palatino Linotype"/>
          <w:b/>
        </w:rPr>
      </w:pPr>
    </w:p>
    <w:p w14:paraId="23C269E8" w14:textId="77777777" w:rsidR="00A376B3" w:rsidRPr="00AF69B2" w:rsidRDefault="00A376B3" w:rsidP="00A376B3">
      <w:pPr>
        <w:ind w:left="567" w:right="616"/>
        <w:jc w:val="both"/>
        <w:rPr>
          <w:rFonts w:ascii="Palatino Linotype" w:eastAsia="Palatino Linotype" w:hAnsi="Palatino Linotype" w:cs="Palatino Linotype"/>
          <w:i/>
          <w:sz w:val="22"/>
          <w:szCs w:val="22"/>
        </w:rPr>
      </w:pPr>
      <w:r w:rsidRPr="00AF69B2">
        <w:rPr>
          <w:rFonts w:ascii="Palatino Linotype" w:eastAsia="Palatino Linotype" w:hAnsi="Palatino Linotype" w:cs="Palatino Linotype"/>
          <w:i/>
          <w:sz w:val="22"/>
          <w:szCs w:val="22"/>
        </w:rPr>
        <w:t>“</w:t>
      </w:r>
      <w:r w:rsidRPr="00AF69B2">
        <w:rPr>
          <w:rFonts w:ascii="Palatino Linotype" w:eastAsia="Palatino Linotype" w:hAnsi="Palatino Linotype" w:cs="Palatino Linotype"/>
          <w:b/>
          <w:i/>
          <w:sz w:val="22"/>
          <w:szCs w:val="22"/>
        </w:rPr>
        <w:t>No existe obligación de elaborar documentos ad hoc para atender las solicitudes de acceso a la información.</w:t>
      </w:r>
      <w:r w:rsidRPr="00AF69B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4659FFA" w14:textId="77777777" w:rsidR="00A376B3" w:rsidRPr="00AF69B2" w:rsidRDefault="00A376B3" w:rsidP="00A376B3">
      <w:pPr>
        <w:spacing w:line="360" w:lineRule="auto"/>
        <w:ind w:right="-93"/>
        <w:jc w:val="both"/>
        <w:rPr>
          <w:rFonts w:ascii="Palatino Linotype" w:eastAsia="Palatino Linotype" w:hAnsi="Palatino Linotype" w:cs="Palatino Linotype"/>
        </w:rPr>
      </w:pPr>
    </w:p>
    <w:p w14:paraId="02E9A492" w14:textId="36FEEB32" w:rsidR="00A376B3" w:rsidRPr="00AF69B2" w:rsidRDefault="00A376B3" w:rsidP="00A376B3">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C91AA0A" w14:textId="77777777" w:rsidR="003F5727" w:rsidRPr="00AF69B2" w:rsidRDefault="003F5727" w:rsidP="00A376B3">
      <w:pPr>
        <w:spacing w:line="360" w:lineRule="auto"/>
        <w:jc w:val="both"/>
        <w:rPr>
          <w:rFonts w:ascii="Palatino Linotype" w:eastAsia="Palatino Linotype" w:hAnsi="Palatino Linotype" w:cs="Palatino Linotype"/>
        </w:rPr>
      </w:pPr>
    </w:p>
    <w:p w14:paraId="3DE8CDB6" w14:textId="4998C2B1" w:rsidR="00A376B3" w:rsidRPr="00AF69B2" w:rsidRDefault="00A376B3" w:rsidP="00A376B3">
      <w:pPr>
        <w:spacing w:line="360" w:lineRule="auto"/>
        <w:ind w:right="49"/>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sidRPr="00AF69B2">
        <w:rPr>
          <w:rFonts w:ascii="Palatino Linotype" w:eastAsia="Palatino Linotype" w:hAnsi="Palatino Linotype" w:cs="Palatino Linotype"/>
        </w:rPr>
        <w:lastRenderedPageBreak/>
        <w:t>el servidor público habilitado de cada Sujeto Obligado; como así se establece en la Ley de Transparencia y Acceso a la Información Pública del Estado de México y Municipios.</w:t>
      </w:r>
    </w:p>
    <w:p w14:paraId="3754770D" w14:textId="77777777" w:rsidR="00E94044" w:rsidRPr="00AF69B2" w:rsidRDefault="00E94044" w:rsidP="00A376B3">
      <w:pPr>
        <w:spacing w:line="360" w:lineRule="auto"/>
        <w:ind w:right="49"/>
        <w:jc w:val="both"/>
        <w:rPr>
          <w:rFonts w:ascii="Palatino Linotype" w:eastAsia="Palatino Linotype" w:hAnsi="Palatino Linotype" w:cs="Palatino Linotype"/>
        </w:rPr>
      </w:pPr>
    </w:p>
    <w:p w14:paraId="27289AAE" w14:textId="77777777" w:rsidR="00A376B3" w:rsidRPr="00AF69B2" w:rsidRDefault="00A376B3" w:rsidP="00A376B3">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BC2DDB3" w14:textId="77777777" w:rsidR="00A376B3" w:rsidRPr="00AF69B2" w:rsidRDefault="00A376B3" w:rsidP="00A376B3">
      <w:pPr>
        <w:ind w:left="567" w:right="616"/>
        <w:jc w:val="both"/>
        <w:rPr>
          <w:rFonts w:ascii="Palatino Linotype" w:eastAsia="Palatino Linotype" w:hAnsi="Palatino Linotype" w:cs="Palatino Linotype"/>
          <w:i/>
        </w:rPr>
      </w:pPr>
    </w:p>
    <w:p w14:paraId="5DC009B9" w14:textId="77777777" w:rsidR="00A376B3" w:rsidRPr="00AF69B2" w:rsidRDefault="00A376B3" w:rsidP="00A376B3">
      <w:pPr>
        <w:ind w:left="567" w:right="616"/>
        <w:jc w:val="both"/>
        <w:rPr>
          <w:rFonts w:ascii="Palatino Linotype" w:eastAsia="Palatino Linotype" w:hAnsi="Palatino Linotype" w:cs="Palatino Linotype"/>
          <w:i/>
          <w:sz w:val="22"/>
          <w:szCs w:val="22"/>
        </w:rPr>
      </w:pPr>
      <w:r w:rsidRPr="00AF69B2">
        <w:rPr>
          <w:rFonts w:ascii="Palatino Linotype" w:eastAsia="Palatino Linotype" w:hAnsi="Palatino Linotype" w:cs="Palatino Linotype"/>
          <w:i/>
        </w:rPr>
        <w:t>“</w:t>
      </w:r>
      <w:r w:rsidRPr="00AF69B2">
        <w:rPr>
          <w:rFonts w:ascii="Palatino Linotype" w:eastAsia="Palatino Linotype" w:hAnsi="Palatino Linotype" w:cs="Palatino Linotype"/>
          <w:b/>
          <w:i/>
          <w:sz w:val="22"/>
          <w:szCs w:val="22"/>
        </w:rPr>
        <w:t xml:space="preserve">Artículo 3. </w:t>
      </w:r>
      <w:r w:rsidRPr="00AF69B2">
        <w:rPr>
          <w:rFonts w:ascii="Palatino Linotype" w:eastAsia="Palatino Linotype" w:hAnsi="Palatino Linotype" w:cs="Palatino Linotype"/>
          <w:i/>
          <w:sz w:val="22"/>
          <w:szCs w:val="22"/>
        </w:rPr>
        <w:t>Para los efectos de la presente Ley se entenderá por:</w:t>
      </w:r>
    </w:p>
    <w:p w14:paraId="2B41D50D" w14:textId="77777777" w:rsidR="00A376B3" w:rsidRPr="00AF69B2" w:rsidRDefault="00A376B3" w:rsidP="00A376B3">
      <w:pPr>
        <w:ind w:left="567" w:right="616"/>
        <w:jc w:val="both"/>
        <w:rPr>
          <w:rFonts w:ascii="Palatino Linotype" w:eastAsia="Palatino Linotype" w:hAnsi="Palatino Linotype" w:cs="Palatino Linotype"/>
          <w:i/>
          <w:sz w:val="22"/>
          <w:szCs w:val="22"/>
        </w:rPr>
      </w:pPr>
      <w:r w:rsidRPr="00AF69B2">
        <w:rPr>
          <w:rFonts w:ascii="Palatino Linotype" w:eastAsia="Palatino Linotype" w:hAnsi="Palatino Linotype" w:cs="Palatino Linotype"/>
          <w:i/>
          <w:sz w:val="22"/>
          <w:szCs w:val="22"/>
        </w:rPr>
        <w:t>…</w:t>
      </w:r>
    </w:p>
    <w:p w14:paraId="1AFB7EAC" w14:textId="3E680C48" w:rsidR="00A376B3" w:rsidRPr="00AF69B2" w:rsidRDefault="00A376B3" w:rsidP="00E94044">
      <w:pPr>
        <w:ind w:left="567" w:right="616"/>
        <w:jc w:val="both"/>
        <w:rPr>
          <w:rFonts w:ascii="Palatino Linotype" w:eastAsia="Palatino Linotype" w:hAnsi="Palatino Linotype" w:cs="Palatino Linotype"/>
          <w:i/>
          <w:sz w:val="22"/>
          <w:szCs w:val="22"/>
        </w:rPr>
      </w:pPr>
      <w:r w:rsidRPr="00AF69B2">
        <w:rPr>
          <w:rFonts w:ascii="Palatino Linotype" w:eastAsia="Palatino Linotype" w:hAnsi="Palatino Linotype" w:cs="Palatino Linotype"/>
          <w:b/>
          <w:i/>
          <w:sz w:val="22"/>
          <w:szCs w:val="22"/>
        </w:rPr>
        <w:t>XI. Documento:</w:t>
      </w:r>
      <w:r w:rsidRPr="00AF69B2">
        <w:rPr>
          <w:rFonts w:ascii="Palatino Linotype" w:eastAsia="Palatino Linotype" w:hAnsi="Palatino Linotype" w:cs="Palatino Linotype"/>
          <w:i/>
          <w:sz w:val="22"/>
          <w:szCs w:val="22"/>
        </w:rPr>
        <w:t xml:space="preserve"> Los expedientes, reportes, estudios, actas</w:t>
      </w:r>
      <w:r w:rsidRPr="00AF69B2">
        <w:rPr>
          <w:rFonts w:ascii="Palatino Linotype" w:eastAsia="Palatino Linotype" w:hAnsi="Palatino Linotype" w:cs="Palatino Linotype"/>
          <w:b/>
          <w:i/>
          <w:sz w:val="22"/>
          <w:szCs w:val="22"/>
        </w:rPr>
        <w:t>,</w:t>
      </w:r>
      <w:r w:rsidRPr="00AF69B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864CA77" w14:textId="77777777" w:rsidR="00C729DD" w:rsidRPr="00AF69B2" w:rsidRDefault="00C729DD" w:rsidP="00A376B3">
      <w:pPr>
        <w:spacing w:line="360" w:lineRule="auto"/>
        <w:jc w:val="both"/>
        <w:rPr>
          <w:rFonts w:ascii="Palatino Linotype" w:eastAsia="Palatino Linotype" w:hAnsi="Palatino Linotype" w:cs="Palatino Linotype"/>
        </w:rPr>
      </w:pPr>
    </w:p>
    <w:p w14:paraId="3D374BB9" w14:textId="77777777" w:rsidR="00A376B3" w:rsidRPr="00AF69B2" w:rsidRDefault="00A376B3" w:rsidP="00A376B3">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AF69B2">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0D60DDBD" w14:textId="77777777" w:rsidR="00A376B3" w:rsidRPr="00AF69B2" w:rsidRDefault="00A376B3" w:rsidP="00A376B3">
      <w:pPr>
        <w:spacing w:line="360" w:lineRule="auto"/>
        <w:jc w:val="both"/>
        <w:rPr>
          <w:rFonts w:ascii="Palatino Linotype" w:eastAsia="Palatino Linotype" w:hAnsi="Palatino Linotype" w:cs="Palatino Linotype"/>
        </w:rPr>
      </w:pPr>
    </w:p>
    <w:p w14:paraId="582753DB" w14:textId="77777777" w:rsidR="00A376B3" w:rsidRPr="00AF69B2" w:rsidRDefault="00A376B3" w:rsidP="00A376B3">
      <w:pPr>
        <w:ind w:left="567" w:right="616"/>
        <w:jc w:val="both"/>
        <w:rPr>
          <w:rFonts w:ascii="Palatino Linotype" w:eastAsia="Palatino Linotype" w:hAnsi="Palatino Linotype" w:cs="Palatino Linotype"/>
          <w:b/>
          <w:i/>
          <w:sz w:val="22"/>
          <w:szCs w:val="22"/>
        </w:rPr>
      </w:pPr>
      <w:r w:rsidRPr="00AF69B2">
        <w:rPr>
          <w:rFonts w:ascii="Palatino Linotype" w:eastAsia="Palatino Linotype" w:hAnsi="Palatino Linotype" w:cs="Palatino Linotype"/>
          <w:b/>
          <w:sz w:val="22"/>
          <w:szCs w:val="22"/>
        </w:rPr>
        <w:t>“</w:t>
      </w:r>
      <w:r w:rsidRPr="00AF69B2">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AF69B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7C8DB3C" w14:textId="77777777" w:rsidR="00A376B3" w:rsidRPr="00AF69B2" w:rsidRDefault="00A376B3" w:rsidP="00A376B3">
      <w:pPr>
        <w:ind w:left="567" w:right="616"/>
        <w:jc w:val="both"/>
        <w:rPr>
          <w:rFonts w:ascii="Palatino Linotype" w:eastAsia="Palatino Linotype" w:hAnsi="Palatino Linotype" w:cs="Palatino Linotype"/>
          <w:i/>
          <w:sz w:val="22"/>
          <w:szCs w:val="22"/>
        </w:rPr>
      </w:pPr>
      <w:r w:rsidRPr="00AF69B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F8F9577" w14:textId="77777777" w:rsidR="00A376B3" w:rsidRPr="00AF69B2" w:rsidRDefault="00A376B3" w:rsidP="00A376B3">
      <w:pPr>
        <w:ind w:left="567" w:right="616"/>
        <w:jc w:val="both"/>
        <w:rPr>
          <w:rFonts w:ascii="Palatino Linotype" w:eastAsia="Palatino Linotype" w:hAnsi="Palatino Linotype" w:cs="Palatino Linotype"/>
          <w:i/>
          <w:sz w:val="22"/>
          <w:szCs w:val="22"/>
        </w:rPr>
      </w:pPr>
      <w:r w:rsidRPr="00AF69B2">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265DC0E" w14:textId="77777777" w:rsidR="00A376B3" w:rsidRPr="00AF69B2" w:rsidRDefault="00A376B3" w:rsidP="00A376B3">
      <w:pPr>
        <w:ind w:left="567" w:right="616"/>
        <w:jc w:val="both"/>
        <w:rPr>
          <w:rFonts w:ascii="Palatino Linotype" w:eastAsia="Palatino Linotype" w:hAnsi="Palatino Linotype" w:cs="Palatino Linotype"/>
          <w:b/>
          <w:i/>
          <w:sz w:val="22"/>
          <w:szCs w:val="22"/>
        </w:rPr>
      </w:pPr>
      <w:r w:rsidRPr="00AF69B2">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48B7FF98" w14:textId="77777777" w:rsidR="00A376B3" w:rsidRPr="00AF69B2" w:rsidRDefault="00A376B3" w:rsidP="00A376B3">
      <w:pPr>
        <w:ind w:left="567" w:right="616"/>
        <w:jc w:val="both"/>
        <w:rPr>
          <w:rFonts w:ascii="Palatino Linotype" w:eastAsia="Palatino Linotype" w:hAnsi="Palatino Linotype" w:cs="Palatino Linotype"/>
          <w:b/>
          <w:i/>
          <w:sz w:val="22"/>
          <w:szCs w:val="22"/>
        </w:rPr>
      </w:pPr>
      <w:r w:rsidRPr="00AF69B2">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55D54375" w14:textId="77777777" w:rsidR="00A376B3" w:rsidRPr="00AF69B2" w:rsidRDefault="00A376B3" w:rsidP="00A376B3">
      <w:pPr>
        <w:spacing w:line="360" w:lineRule="auto"/>
        <w:ind w:right="-93"/>
        <w:jc w:val="both"/>
        <w:rPr>
          <w:rFonts w:ascii="Palatino Linotype" w:eastAsia="Palatino Linotype" w:hAnsi="Palatino Linotype" w:cs="Palatino Linotype"/>
        </w:rPr>
      </w:pPr>
    </w:p>
    <w:p w14:paraId="477E3988" w14:textId="46CE578A" w:rsidR="00791074" w:rsidRPr="00AF69B2" w:rsidRDefault="00A376B3" w:rsidP="004E33A2">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Dicho lo anterior, se procede al análisis de los agravios hechos valer por la parte Recurrente que actualizan la causal de procedencia prevista en la fracción </w:t>
      </w:r>
      <w:r w:rsidR="00C729DD" w:rsidRPr="00AF69B2">
        <w:rPr>
          <w:rFonts w:ascii="Palatino Linotype" w:eastAsia="Palatino Linotype" w:hAnsi="Palatino Linotype" w:cs="Palatino Linotype"/>
        </w:rPr>
        <w:t>IX</w:t>
      </w:r>
      <w:r w:rsidRPr="00AF69B2">
        <w:rPr>
          <w:rFonts w:ascii="Palatino Linotype" w:eastAsia="Palatino Linotype" w:hAnsi="Palatino Linotype" w:cs="Palatino Linotype"/>
        </w:rPr>
        <w:t xml:space="preserve"> del artículo 179 de la Ley de Transparencia y Acceso a la Información del Estado de México y Municipios, relativa a </w:t>
      </w:r>
      <w:r w:rsidR="00791074" w:rsidRPr="00AF69B2">
        <w:rPr>
          <w:rFonts w:ascii="Palatino Linotype" w:eastAsia="Palatino Linotype" w:hAnsi="Palatino Linotype" w:cs="Palatino Linotype"/>
        </w:rPr>
        <w:t xml:space="preserve">la </w:t>
      </w:r>
      <w:r w:rsidR="004E33A2" w:rsidRPr="00AF69B2">
        <w:rPr>
          <w:rFonts w:ascii="Palatino Linotype" w:eastAsia="Palatino Linotype" w:hAnsi="Palatino Linotype" w:cs="Palatino Linotype"/>
        </w:rPr>
        <w:t xml:space="preserve">entrega o puesta a disposición de información en un formato incomprensible y/o no accesible para el solicitante. </w:t>
      </w:r>
    </w:p>
    <w:p w14:paraId="7DEB4BF8" w14:textId="77777777" w:rsidR="004E33A2" w:rsidRPr="00AF69B2" w:rsidRDefault="004E33A2" w:rsidP="004E33A2">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00C755E0" w14:textId="2C12B793" w:rsidR="004E33A2" w:rsidRPr="00AF69B2" w:rsidRDefault="00A376B3" w:rsidP="004E33A2">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En principio, resulta conveniente recordar que la pretensión de la parte Recurrente es obtener </w:t>
      </w:r>
      <w:r w:rsidR="004E33A2" w:rsidRPr="00AF69B2">
        <w:rPr>
          <w:rFonts w:ascii="Palatino Linotype" w:eastAsia="Palatino Linotype" w:hAnsi="Palatino Linotype" w:cs="Palatino Linotype"/>
        </w:rPr>
        <w:t xml:space="preserve">la siguiente información: </w:t>
      </w:r>
    </w:p>
    <w:p w14:paraId="5A092664" w14:textId="77777777" w:rsidR="004E33A2" w:rsidRPr="00AF69B2" w:rsidRDefault="004E33A2" w:rsidP="004E33A2">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070CB3C4" w14:textId="7E0C90AA" w:rsidR="004E33A2" w:rsidRPr="00AF69B2" w:rsidRDefault="004E33A2" w:rsidP="004E33A2">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AF69B2">
        <w:rPr>
          <w:rFonts w:ascii="Palatino Linotype" w:eastAsia="Palatino Linotype" w:hAnsi="Palatino Linotype" w:cs="Palatino Linotype"/>
        </w:rPr>
        <w:lastRenderedPageBreak/>
        <w:t xml:space="preserve">1.- Organigrama del Ayuntamiento, que desglose cada una de las Direcciones, incluyendo los puestos de Subdirectores, Jefes de Departamento, Personal de Mando y Mandos Medios. </w:t>
      </w:r>
    </w:p>
    <w:p w14:paraId="1908BB1F" w14:textId="3AC32B82" w:rsidR="004E33A2" w:rsidRPr="00AF69B2" w:rsidRDefault="004E33A2" w:rsidP="004E33A2">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2.- Catálogo de Puestos del Personal de Base y de Confianza del Ayuntamiento. </w:t>
      </w:r>
    </w:p>
    <w:p w14:paraId="75011914" w14:textId="29AEBFFE" w:rsidR="004E33A2" w:rsidRPr="00AF69B2" w:rsidRDefault="004E33A2" w:rsidP="004E33A2">
      <w:pPr>
        <w:pBdr>
          <w:top w:val="nil"/>
          <w:left w:val="nil"/>
          <w:bottom w:val="nil"/>
          <w:right w:val="nil"/>
          <w:between w:val="nil"/>
        </w:pBdr>
        <w:spacing w:line="360" w:lineRule="auto"/>
        <w:ind w:left="851" w:right="616"/>
        <w:jc w:val="both"/>
        <w:rPr>
          <w:rFonts w:ascii="Palatino Linotype" w:eastAsia="Palatino Linotype" w:hAnsi="Palatino Linotype" w:cs="Palatino Linotype"/>
        </w:rPr>
      </w:pPr>
      <w:r w:rsidRPr="00AF69B2">
        <w:rPr>
          <w:rFonts w:ascii="Palatino Linotype" w:eastAsia="Palatino Linotype" w:hAnsi="Palatino Linotype" w:cs="Palatino Linotype"/>
        </w:rPr>
        <w:t>3.- Tabuladores de Sueldos, Salarios o Remuneraciones, desde el Presidente Municipal, Directores, Subdirectores, Jefes de Departamento, Personal de Mando y Mandos Medios con vigencia al 01 de enero de 2023.</w:t>
      </w:r>
    </w:p>
    <w:p w14:paraId="7328020A" w14:textId="4210B5C9" w:rsidR="004E33A2" w:rsidRPr="00AF69B2" w:rsidRDefault="004E33A2" w:rsidP="004E33A2">
      <w:pPr>
        <w:tabs>
          <w:tab w:val="left" w:pos="4962"/>
        </w:tabs>
        <w:spacing w:before="240" w:after="240" w:line="360" w:lineRule="auto"/>
        <w:jc w:val="both"/>
        <w:rPr>
          <w:rFonts w:ascii="Palatino Linotype" w:eastAsia="Palatino Linotype" w:hAnsi="Palatino Linotype" w:cs="Palatino Linotype"/>
          <w:i/>
          <w:sz w:val="22"/>
          <w:szCs w:val="22"/>
        </w:rPr>
      </w:pPr>
      <w:r w:rsidRPr="00AF69B2">
        <w:rPr>
          <w:rFonts w:ascii="Palatino Linotype" w:eastAsia="Palatino Linotype" w:hAnsi="Palatino Linotype" w:cs="Palatino Linotype"/>
        </w:rPr>
        <w:t xml:space="preserve">Ante la falta de respuesta del </w:t>
      </w:r>
      <w:r w:rsidRPr="00AF69B2">
        <w:rPr>
          <w:rFonts w:ascii="Palatino Linotype" w:eastAsia="Palatino Linotype" w:hAnsi="Palatino Linotype" w:cs="Palatino Linotype"/>
          <w:b/>
        </w:rPr>
        <w:t>Sujeto Obligado</w:t>
      </w:r>
      <w:r w:rsidRPr="00AF69B2">
        <w:rPr>
          <w:rFonts w:ascii="Palatino Linotype" w:eastAsia="Palatino Linotype" w:hAnsi="Palatino Linotype" w:cs="Palatino Linotype"/>
        </w:rPr>
        <w:t xml:space="preserve">, la parte </w:t>
      </w:r>
      <w:r w:rsidRPr="00AF69B2">
        <w:rPr>
          <w:rFonts w:ascii="Palatino Linotype" w:eastAsia="Palatino Linotype" w:hAnsi="Palatino Linotype" w:cs="Palatino Linotype"/>
          <w:b/>
        </w:rPr>
        <w:t>Recurrente</w:t>
      </w:r>
      <w:r w:rsidRPr="00AF69B2">
        <w:rPr>
          <w:rFonts w:ascii="Palatino Linotype" w:eastAsia="Palatino Linotype" w:hAnsi="Palatino Linotype" w:cs="Palatino Linotype"/>
        </w:rPr>
        <w:t>, justamente se inconformó porque la información solicitada no le fue proporcionada.</w:t>
      </w:r>
    </w:p>
    <w:p w14:paraId="60E321DB" w14:textId="721521A0" w:rsidR="004E33A2" w:rsidRPr="00AF69B2" w:rsidRDefault="004E33A2" w:rsidP="004E33A2">
      <w:pPr>
        <w:spacing w:before="240" w:after="240"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Por lo que resulta claro, que al no existir pronunciamiento y/o entrega de la información solicitada, se tiene certeza de que el</w:t>
      </w:r>
      <w:r w:rsidRPr="00AF69B2">
        <w:rPr>
          <w:rFonts w:ascii="Palatino Linotype" w:eastAsia="Palatino Linotype" w:hAnsi="Palatino Linotype" w:cs="Palatino Linotype"/>
          <w:sz w:val="14"/>
          <w:szCs w:val="14"/>
        </w:rPr>
        <w:t xml:space="preserve"> </w:t>
      </w:r>
      <w:r w:rsidRPr="00AF69B2">
        <w:rPr>
          <w:rFonts w:ascii="Palatino Linotype" w:eastAsia="Palatino Linotype" w:hAnsi="Palatino Linotype" w:cs="Palatino Linotype"/>
          <w:b/>
        </w:rPr>
        <w:t xml:space="preserve">Sujeto Obligado </w:t>
      </w:r>
      <w:r w:rsidRPr="00AF69B2">
        <w:rPr>
          <w:rFonts w:ascii="Palatino Linotype" w:eastAsia="Palatino Linotype" w:hAnsi="Palatino Linotype" w:cs="Palatino Linotype"/>
        </w:rPr>
        <w:t xml:space="preserve">no cumplió con el deber de dar acceso a la información pública, resultando fundado el motivo de inconformidad aducido por la parte </w:t>
      </w:r>
      <w:r w:rsidRPr="00AF69B2">
        <w:rPr>
          <w:rFonts w:ascii="Palatino Linotype" w:eastAsia="Palatino Linotype" w:hAnsi="Palatino Linotype" w:cs="Palatino Linotype"/>
          <w:b/>
        </w:rPr>
        <w:t>Recurrente</w:t>
      </w:r>
      <w:r w:rsidRPr="00AF69B2">
        <w:rPr>
          <w:rFonts w:ascii="Palatino Linotype" w:eastAsia="Palatino Linotype" w:hAnsi="Palatino Linotype" w:cs="Palatino Linotype"/>
        </w:rPr>
        <w:t xml:space="preserve">, en el recurso de revisión con número de folio </w:t>
      </w:r>
      <w:r w:rsidRPr="00AF69B2">
        <w:rPr>
          <w:rFonts w:ascii="Palatino Linotype" w:eastAsia="Palatino Linotype" w:hAnsi="Palatino Linotype" w:cs="Palatino Linotype"/>
          <w:b/>
        </w:rPr>
        <w:t>04909/INFOEM/IP/RR/2023</w:t>
      </w:r>
      <w:r w:rsidRPr="00AF69B2">
        <w:rPr>
          <w:rFonts w:ascii="Palatino Linotype" w:eastAsia="Palatino Linotype" w:hAnsi="Palatino Linotype" w:cs="Palatino Linotype"/>
        </w:rPr>
        <w:t>.</w:t>
      </w:r>
    </w:p>
    <w:p w14:paraId="0496C1E1" w14:textId="0BA9DD59" w:rsidR="004E33A2" w:rsidRPr="00AF69B2" w:rsidRDefault="004E33A2" w:rsidP="004E33A2">
      <w:pPr>
        <w:spacing w:before="240" w:after="240"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Atento a ello, este Organismo Garante, en observancia de las atribuciones que le confieren el artículo 5 párrafo trigésimo cuarto, fracción VIII, de la Constitución Política del Estado Libre y Soberano de México, así como el artículo 36 de la Ley de Transparencia y Acceso a la Información Pública del Estado de México y Municipios, resolvió el Recurso de Revisión interpuesto por la parte </w:t>
      </w:r>
      <w:r w:rsidRPr="00AF69B2">
        <w:rPr>
          <w:rFonts w:ascii="Palatino Linotype" w:eastAsia="Palatino Linotype" w:hAnsi="Palatino Linotype" w:cs="Palatino Linotype"/>
          <w:b/>
        </w:rPr>
        <w:t>Recurrente</w:t>
      </w:r>
      <w:r w:rsidRPr="00AF69B2">
        <w:rPr>
          <w:rFonts w:ascii="Palatino Linotype" w:eastAsia="Palatino Linotype" w:hAnsi="Palatino Linotype" w:cs="Palatino Linotype"/>
        </w:rPr>
        <w:t xml:space="preserve">, ordenando al </w:t>
      </w:r>
      <w:r w:rsidRPr="00AF69B2">
        <w:rPr>
          <w:rFonts w:ascii="Palatino Linotype" w:eastAsia="Palatino Linotype" w:hAnsi="Palatino Linotype" w:cs="Palatino Linotype"/>
          <w:b/>
        </w:rPr>
        <w:t>Sujeto Obligado</w:t>
      </w:r>
      <w:r w:rsidRPr="00AF69B2">
        <w:rPr>
          <w:rFonts w:ascii="Palatino Linotype" w:eastAsia="Palatino Linotype" w:hAnsi="Palatino Linotype" w:cs="Palatino Linotype"/>
        </w:rPr>
        <w:t xml:space="preserve"> dar trámite y respuesta a la solicitud de información pública con </w:t>
      </w:r>
      <w:r w:rsidRPr="00AF69B2">
        <w:rPr>
          <w:rFonts w:ascii="Palatino Linotype" w:eastAsia="Palatino Linotype" w:hAnsi="Palatino Linotype" w:cs="Palatino Linotype"/>
        </w:rPr>
        <w:lastRenderedPageBreak/>
        <w:t xml:space="preserve">número de folio </w:t>
      </w:r>
      <w:r w:rsidRPr="00AF69B2">
        <w:rPr>
          <w:rFonts w:ascii="Palatino Linotype" w:eastAsia="Palatino Linotype" w:hAnsi="Palatino Linotype" w:cs="Palatino Linotype"/>
          <w:b/>
        </w:rPr>
        <w:t>00348/IXTAPALU/IP/2023</w:t>
      </w:r>
      <w:r w:rsidRPr="00AF69B2">
        <w:rPr>
          <w:rFonts w:ascii="Palatino Linotype" w:eastAsia="Palatino Linotype" w:hAnsi="Palatino Linotype" w:cs="Palatino Linotype"/>
        </w:rPr>
        <w:t>, ante el incumplimiento</w:t>
      </w:r>
      <w:r w:rsidR="005B5FB9" w:rsidRPr="00AF69B2">
        <w:rPr>
          <w:rFonts w:ascii="Palatino Linotype" w:eastAsia="Palatino Linotype" w:hAnsi="Palatino Linotype" w:cs="Palatino Linotype"/>
        </w:rPr>
        <w:t xml:space="preserve"> a</w:t>
      </w:r>
      <w:r w:rsidRPr="00AF69B2">
        <w:rPr>
          <w:rFonts w:ascii="Palatino Linotype" w:eastAsia="Palatino Linotype" w:hAnsi="Palatino Linotype" w:cs="Palatino Linotype"/>
        </w:rPr>
        <w:t xml:space="preserve"> la normativa en la materia en el que incurrió.</w:t>
      </w:r>
    </w:p>
    <w:p w14:paraId="02CD03D3" w14:textId="57F49645" w:rsidR="004E33A2" w:rsidRPr="00AF69B2" w:rsidRDefault="004E33A2" w:rsidP="004E33A2">
      <w:pPr>
        <w:spacing w:before="240" w:after="240"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En este sentido, en atención a la Resolución del recurso de revisión, el </w:t>
      </w:r>
      <w:r w:rsidRPr="00AF69B2">
        <w:rPr>
          <w:rFonts w:ascii="Palatino Linotype" w:eastAsia="Palatino Linotype" w:hAnsi="Palatino Linotype" w:cs="Palatino Linotype"/>
          <w:b/>
        </w:rPr>
        <w:t xml:space="preserve">Sujeto Obligado, </w:t>
      </w:r>
      <w:r w:rsidRPr="00AF69B2">
        <w:rPr>
          <w:rFonts w:ascii="Palatino Linotype" w:eastAsia="Palatino Linotype" w:hAnsi="Palatino Linotype" w:cs="Palatino Linotype"/>
        </w:rPr>
        <w:t xml:space="preserve">a través de la Subdirectora de Recursos Humanos, remitió un documento que contiene las siguientes ligas electrónicas: </w:t>
      </w:r>
    </w:p>
    <w:p w14:paraId="0E18660F" w14:textId="59D51D02" w:rsidR="004E33A2" w:rsidRPr="00AF69B2" w:rsidRDefault="004732E1" w:rsidP="004E33A2">
      <w:pPr>
        <w:pStyle w:val="Prrafodelista"/>
        <w:numPr>
          <w:ilvl w:val="0"/>
          <w:numId w:val="25"/>
        </w:numPr>
        <w:spacing w:before="240" w:after="240" w:line="360" w:lineRule="auto"/>
        <w:jc w:val="both"/>
        <w:rPr>
          <w:rFonts w:ascii="Palatino Linotype" w:eastAsia="Palatino Linotype" w:hAnsi="Palatino Linotype" w:cs="Palatino Linotype"/>
        </w:rPr>
      </w:pPr>
      <w:hyperlink r:id="rId18" w:history="1">
        <w:r w:rsidR="004E33A2" w:rsidRPr="00AF69B2">
          <w:rPr>
            <w:rStyle w:val="Hipervnculo"/>
            <w:rFonts w:ascii="Palatino Linotype" w:eastAsia="Palatino Linotype" w:hAnsi="Palatino Linotype" w:cs="Palatino Linotype"/>
            <w:color w:val="auto"/>
          </w:rPr>
          <w:t>https://www.ixtapaluca22-24.com.mx/organigrama-22-24</w:t>
        </w:r>
      </w:hyperlink>
      <w:r w:rsidR="004E33A2" w:rsidRPr="00AF69B2">
        <w:rPr>
          <w:rFonts w:ascii="Palatino Linotype" w:eastAsia="Palatino Linotype" w:hAnsi="Palatino Linotype" w:cs="Palatino Linotype"/>
        </w:rPr>
        <w:t xml:space="preserve"> </w:t>
      </w:r>
    </w:p>
    <w:p w14:paraId="59100DF7" w14:textId="7E9C88CD" w:rsidR="004E33A2" w:rsidRPr="00AF69B2" w:rsidRDefault="004E33A2" w:rsidP="004E33A2">
      <w:pPr>
        <w:pStyle w:val="Prrafodelista"/>
        <w:numPr>
          <w:ilvl w:val="0"/>
          <w:numId w:val="25"/>
        </w:numPr>
        <w:spacing w:before="240" w:after="240"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Enlace en donde se encuentra el Tabulador: </w:t>
      </w:r>
      <w:hyperlink r:id="rId19" w:history="1">
        <w:r w:rsidRPr="00AF69B2">
          <w:rPr>
            <w:rStyle w:val="Hipervnculo"/>
            <w:rFonts w:ascii="Palatino Linotype" w:eastAsia="Palatino Linotype" w:hAnsi="Palatino Linotype" w:cs="Palatino Linotype"/>
            <w:color w:val="auto"/>
          </w:rPr>
          <w:t>https://www.ixtapaluca22-24.com.mx/_files/ugd/64678c_6a23e94e85bb47069d0b9d22216b1f08.pdf</w:t>
        </w:r>
      </w:hyperlink>
      <w:r w:rsidRPr="00AF69B2">
        <w:rPr>
          <w:rFonts w:ascii="Palatino Linotype" w:eastAsia="Palatino Linotype" w:hAnsi="Palatino Linotype" w:cs="Palatino Linotype"/>
        </w:rPr>
        <w:t xml:space="preserve"> </w:t>
      </w:r>
    </w:p>
    <w:p w14:paraId="2B4BB380" w14:textId="1083AB87" w:rsidR="004E33A2" w:rsidRPr="00AF69B2" w:rsidRDefault="004E33A2" w:rsidP="00386A9E">
      <w:pPr>
        <w:spacing w:before="240" w:after="240"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Derivado de ello, la parte Recurrente, mediante la interposición de un segundo recurso de revisión, se inconformó </w:t>
      </w:r>
      <w:r w:rsidR="005B5FB9" w:rsidRPr="00AF69B2">
        <w:rPr>
          <w:rFonts w:ascii="Palatino Linotype" w:eastAsia="Palatino Linotype" w:hAnsi="Palatino Linotype" w:cs="Palatino Linotype"/>
        </w:rPr>
        <w:t xml:space="preserve">de </w:t>
      </w:r>
      <w:r w:rsidR="00386A9E" w:rsidRPr="00AF69B2">
        <w:rPr>
          <w:rFonts w:ascii="Palatino Linotype" w:eastAsia="Palatino Linotype" w:hAnsi="Palatino Linotype" w:cs="Palatino Linotype"/>
        </w:rPr>
        <w:t>la ligas electrónicas que le fueron proporcionada ya que a su decir no atienden a las características de la información requerida; aunado a que el sujeto obligado simula que contiene la información relativa a los Catálogos de Puestos y Tabulador de Salarios de los servidores públicos del Ayuntamiento, además de que la información relevante de la página 10 a la 49 del archivo, son absolutamente ilegibles, obstruyendo, dificultando, y limitando</w:t>
      </w:r>
      <w:r w:rsidR="005B5FB9" w:rsidRPr="00AF69B2">
        <w:rPr>
          <w:rFonts w:ascii="Palatino Linotype" w:eastAsia="Palatino Linotype" w:hAnsi="Palatino Linotype" w:cs="Palatino Linotype"/>
        </w:rPr>
        <w:t xml:space="preserve"> su</w:t>
      </w:r>
      <w:r w:rsidR="00386A9E" w:rsidRPr="00AF69B2">
        <w:rPr>
          <w:rFonts w:ascii="Palatino Linotype" w:eastAsia="Palatino Linotype" w:hAnsi="Palatino Linotype" w:cs="Palatino Linotype"/>
        </w:rPr>
        <w:t xml:space="preserve"> acceso a la información. </w:t>
      </w:r>
    </w:p>
    <w:p w14:paraId="76953AA0" w14:textId="17BF93B8" w:rsidR="00586464" w:rsidRPr="00AF69B2" w:rsidRDefault="00386A9E" w:rsidP="00586464">
      <w:pPr>
        <w:spacing w:before="240" w:after="240"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Dicho lo anterior, se procede al análisis de la informaci</w:t>
      </w:r>
      <w:r w:rsidR="00586464" w:rsidRPr="00AF69B2">
        <w:rPr>
          <w:rFonts w:ascii="Palatino Linotype" w:eastAsia="Palatino Linotype" w:hAnsi="Palatino Linotype" w:cs="Palatino Linotype"/>
        </w:rPr>
        <w:t xml:space="preserve">ón que le fue proporcionada, con el fin de dar trámite y atención a la solicitud de </w:t>
      </w:r>
      <w:r w:rsidRPr="00AF69B2">
        <w:rPr>
          <w:rFonts w:ascii="Palatino Linotype" w:eastAsia="Palatino Linotype" w:hAnsi="Palatino Linotype" w:cs="Palatino Linotype"/>
        </w:rPr>
        <w:t>información</w:t>
      </w:r>
      <w:r w:rsidR="00586464" w:rsidRPr="00AF69B2">
        <w:rPr>
          <w:rFonts w:ascii="Palatino Linotype" w:eastAsia="Palatino Linotype" w:hAnsi="Palatino Linotype" w:cs="Palatino Linotype"/>
        </w:rPr>
        <w:t xml:space="preserve"> de mérito; así</w:t>
      </w:r>
      <w:r w:rsidRPr="00AF69B2">
        <w:rPr>
          <w:rFonts w:ascii="Palatino Linotype" w:eastAsia="Palatino Linotype" w:hAnsi="Palatino Linotype" w:cs="Palatino Linotype"/>
        </w:rPr>
        <w:t>,</w:t>
      </w:r>
      <w:r w:rsidR="00586464" w:rsidRPr="00AF69B2">
        <w:rPr>
          <w:rFonts w:ascii="Palatino Linotype" w:eastAsia="Palatino Linotype" w:hAnsi="Palatino Linotype" w:cs="Palatino Linotype"/>
        </w:rPr>
        <w:t xml:space="preserve"> por lo que hace al Organigrama del Ayuntamiento, que desglose cada una de las Direcciones, incluyendo los puestos de Subdirectores, Jefes de Departamento, Personal de Mando y Mandos Medios, el Sujeto Obligado hizo entrega de la siguiente liga electrónica </w:t>
      </w:r>
      <w:hyperlink r:id="rId20" w:history="1">
        <w:r w:rsidR="00586464" w:rsidRPr="00AF69B2">
          <w:rPr>
            <w:rStyle w:val="Hipervnculo"/>
            <w:rFonts w:ascii="Palatino Linotype" w:eastAsia="Palatino Linotype" w:hAnsi="Palatino Linotype" w:cs="Palatino Linotype"/>
            <w:color w:val="auto"/>
          </w:rPr>
          <w:t>https://www.ixtapaluca22-24.com.mx/organigrama-22-24</w:t>
        </w:r>
      </w:hyperlink>
      <w:r w:rsidR="00586464" w:rsidRPr="00AF69B2">
        <w:rPr>
          <w:rFonts w:ascii="Palatino Linotype" w:eastAsia="Palatino Linotype" w:hAnsi="Palatino Linotype" w:cs="Palatino Linotype"/>
        </w:rPr>
        <w:t xml:space="preserve">, </w:t>
      </w:r>
      <w:r w:rsidR="00586464" w:rsidRPr="00AF69B2">
        <w:rPr>
          <w:rFonts w:ascii="Palatino Linotype" w:eastAsia="Palatino Linotype" w:hAnsi="Palatino Linotype" w:cs="Palatino Linotype"/>
        </w:rPr>
        <w:lastRenderedPageBreak/>
        <w:t xml:space="preserve">la cual direcciona al Organigrama de la Página Oficial del Ayuntamiento de Ixtapaluca de la Administración 2022-2024, tal y como se observa a continuación: </w:t>
      </w:r>
    </w:p>
    <w:p w14:paraId="64DFC934" w14:textId="04A2EBD0" w:rsidR="00586464" w:rsidRPr="00AF69B2" w:rsidRDefault="00586464" w:rsidP="00586464">
      <w:pPr>
        <w:spacing w:before="240" w:after="240"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noProof/>
        </w:rPr>
        <w:drawing>
          <wp:inline distT="0" distB="0" distL="0" distR="0" wp14:anchorId="793D472D" wp14:editId="1E309DE2">
            <wp:extent cx="5612130" cy="295656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956560"/>
                    </a:xfrm>
                    <a:prstGeom prst="rect">
                      <a:avLst/>
                    </a:prstGeom>
                  </pic:spPr>
                </pic:pic>
              </a:graphicData>
            </a:graphic>
          </wp:inline>
        </w:drawing>
      </w:r>
    </w:p>
    <w:p w14:paraId="46DC94CE" w14:textId="77777777" w:rsidR="003B13B7" w:rsidRPr="00AF69B2" w:rsidRDefault="003B13B7" w:rsidP="003B13B7">
      <w:pPr>
        <w:spacing w:beforeAutospacing="1" w:afterAutospacing="1" w:line="360" w:lineRule="auto"/>
        <w:jc w:val="both"/>
        <w:rPr>
          <w:rFonts w:ascii="Palatino Linotype" w:hAnsi="Palatino Linotype"/>
          <w:lang w:val="es-ES"/>
        </w:rPr>
      </w:pPr>
      <w:r w:rsidRPr="00AF69B2">
        <w:rPr>
          <w:rFonts w:ascii="Palatino Linotype" w:hAnsi="Palatino Linotype" w:cs="Arial"/>
          <w:lang w:val="es-ES"/>
        </w:rPr>
        <w:t xml:space="preserve">Al respecto, esta Autoridad estima importante traer a contexto </w:t>
      </w:r>
      <w:r w:rsidRPr="00AF69B2">
        <w:rPr>
          <w:rFonts w:ascii="Palatino Linotype" w:hAnsi="Palatino Linotype"/>
          <w:lang w:val="es-ES"/>
        </w:rPr>
        <w:t xml:space="preserve">lo dispuesto por el artículo 92, fracción II de la Ley de Transparencia y Acceso a la Información Pública del Estado de México y Municipios, el cual establece la obligación de mantener a disposición del público en general la información relativa a su </w:t>
      </w:r>
      <w:r w:rsidRPr="00AF69B2">
        <w:rPr>
          <w:rFonts w:ascii="Palatino Linotype" w:hAnsi="Palatino Linotype"/>
          <w:b/>
          <w:lang w:val="es-ES"/>
        </w:rPr>
        <w:t>estructura orgánica</w:t>
      </w:r>
      <w:r w:rsidRPr="00AF69B2">
        <w:rPr>
          <w:rFonts w:ascii="Palatino Linotype" w:hAnsi="Palatino Linotype"/>
          <w:lang w:val="es-ES"/>
        </w:rPr>
        <w:t>, refiriendo que ello debe ser en un formato que permita, vincular cada parte de la estructura, las atribuciones y responsabilidades que le corresponden a cada servidor público, tal y como se lee enseguida:</w:t>
      </w:r>
    </w:p>
    <w:p w14:paraId="17456C7E" w14:textId="77777777" w:rsidR="003B13B7" w:rsidRPr="00AF69B2" w:rsidRDefault="003B13B7" w:rsidP="003B13B7">
      <w:pPr>
        <w:ind w:left="851" w:right="902"/>
        <w:jc w:val="both"/>
        <w:rPr>
          <w:rFonts w:ascii="Palatino Linotype" w:hAnsi="Palatino Linotype" w:cs="Arial"/>
          <w:i/>
          <w:sz w:val="22"/>
          <w:szCs w:val="22"/>
          <w:lang w:val="es-ES"/>
        </w:rPr>
      </w:pPr>
      <w:r w:rsidRPr="00AF69B2">
        <w:rPr>
          <w:rFonts w:ascii="Palatino Linotype" w:hAnsi="Palatino Linotype"/>
          <w:i/>
          <w:sz w:val="22"/>
          <w:szCs w:val="22"/>
          <w:lang w:val="es-ES"/>
        </w:rPr>
        <w:t>“</w:t>
      </w:r>
      <w:r w:rsidRPr="00AF69B2">
        <w:rPr>
          <w:rFonts w:ascii="Palatino Linotype" w:hAnsi="Palatino Linotype" w:cs="Arial"/>
          <w:b/>
          <w:i/>
          <w:sz w:val="22"/>
          <w:szCs w:val="22"/>
          <w:lang w:val="es-ES"/>
        </w:rPr>
        <w:t>Artículo 92</w:t>
      </w:r>
      <w:r w:rsidRPr="00AF69B2">
        <w:rPr>
          <w:rFonts w:ascii="Palatino Linotype" w:hAnsi="Palatino Linotype" w:cs="Arial"/>
          <w:i/>
          <w:sz w:val="22"/>
          <w:szCs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D5FE674" w14:textId="77777777" w:rsidR="003B13B7" w:rsidRPr="00AF69B2" w:rsidRDefault="003B13B7" w:rsidP="003B13B7">
      <w:pPr>
        <w:ind w:left="851" w:right="902"/>
        <w:jc w:val="both"/>
        <w:rPr>
          <w:rFonts w:ascii="Palatino Linotype" w:hAnsi="Palatino Linotype" w:cs="Arial"/>
          <w:i/>
          <w:sz w:val="22"/>
          <w:szCs w:val="22"/>
          <w:lang w:val="es-ES"/>
        </w:rPr>
      </w:pPr>
      <w:r w:rsidRPr="00AF69B2">
        <w:rPr>
          <w:rFonts w:ascii="Palatino Linotype" w:hAnsi="Palatino Linotype" w:cs="Arial"/>
          <w:i/>
          <w:sz w:val="22"/>
          <w:szCs w:val="22"/>
          <w:lang w:val="es-ES"/>
        </w:rPr>
        <w:lastRenderedPageBreak/>
        <w:t>(…)</w:t>
      </w:r>
      <w:r w:rsidRPr="00AF69B2">
        <w:rPr>
          <w:rFonts w:ascii="Palatino Linotype" w:hAnsi="Palatino Linotype" w:cs="Arial"/>
          <w:i/>
          <w:sz w:val="22"/>
          <w:szCs w:val="22"/>
          <w:lang w:val="es-ES"/>
        </w:rPr>
        <w:br/>
      </w:r>
      <w:r w:rsidRPr="00AF69B2">
        <w:rPr>
          <w:rFonts w:ascii="Palatino Linotype" w:hAnsi="Palatino Linotype" w:cs="Arial"/>
          <w:b/>
          <w:i/>
          <w:sz w:val="22"/>
          <w:szCs w:val="22"/>
          <w:lang w:val="es-ES"/>
        </w:rPr>
        <w:t>II.</w:t>
      </w:r>
      <w:r w:rsidRPr="00AF69B2">
        <w:rPr>
          <w:rFonts w:ascii="Palatino Linotype" w:hAnsi="Palatino Linotype" w:cs="Arial"/>
          <w:i/>
          <w:sz w:val="22"/>
          <w:szCs w:val="22"/>
          <w:lang w:val="es-ES"/>
        </w:rPr>
        <w:t xml:space="preserve"> </w:t>
      </w:r>
      <w:r w:rsidRPr="00AF69B2">
        <w:rPr>
          <w:rFonts w:ascii="Palatino Linotype" w:hAnsi="Palatino Linotype" w:cs="Arial"/>
          <w:b/>
          <w:i/>
          <w:sz w:val="22"/>
          <w:szCs w:val="22"/>
          <w:lang w:val="es-ES"/>
        </w:rPr>
        <w:t>Su estructura orgánica completa</w:t>
      </w:r>
      <w:r w:rsidRPr="00AF69B2">
        <w:rPr>
          <w:rFonts w:ascii="Palatino Linotype" w:hAnsi="Palatino Linotype" w:cs="Arial"/>
          <w:i/>
          <w:sz w:val="22"/>
          <w:szCs w:val="22"/>
          <w:lang w:val="es-ES"/>
        </w:rPr>
        <w:t xml:space="preserve">, en un </w:t>
      </w:r>
      <w:r w:rsidRPr="00AF69B2">
        <w:rPr>
          <w:rFonts w:ascii="Palatino Linotype" w:hAnsi="Palatino Linotype" w:cs="Arial"/>
          <w:b/>
          <w:i/>
          <w:sz w:val="22"/>
          <w:szCs w:val="22"/>
          <w:lang w:val="es-ES"/>
        </w:rPr>
        <w:t>formato que permita vincular cada parte de la estructura</w:t>
      </w:r>
      <w:r w:rsidRPr="00AF69B2">
        <w:rPr>
          <w:rFonts w:ascii="Palatino Linotype" w:hAnsi="Palatino Linotype" w:cs="Arial"/>
          <w:i/>
          <w:sz w:val="22"/>
          <w:szCs w:val="22"/>
          <w:lang w:val="es-ES"/>
        </w:rPr>
        <w:t>, las atribuciones y responsabilidades que le corresponden a cada servidor público, prestador de servicios profesionales o miembro de los sujetos obligados, de conformidad con las disposiciones jurídicas aplicables…” (Sic)</w:t>
      </w:r>
    </w:p>
    <w:p w14:paraId="4318D153" w14:textId="77777777" w:rsidR="003B13B7" w:rsidRPr="00AF69B2" w:rsidRDefault="003B13B7" w:rsidP="003B13B7">
      <w:pPr>
        <w:ind w:left="851" w:right="902"/>
        <w:jc w:val="both"/>
        <w:rPr>
          <w:rFonts w:ascii="Palatino Linotype" w:hAnsi="Palatino Linotype" w:cs="Arial"/>
          <w:b/>
          <w:i/>
          <w:sz w:val="22"/>
          <w:szCs w:val="22"/>
          <w:lang w:val="es-ES"/>
        </w:rPr>
      </w:pPr>
      <w:r w:rsidRPr="00AF69B2">
        <w:rPr>
          <w:rFonts w:ascii="Palatino Linotype" w:hAnsi="Palatino Linotype" w:cs="Arial"/>
          <w:b/>
          <w:i/>
          <w:sz w:val="22"/>
          <w:szCs w:val="22"/>
          <w:lang w:val="es-ES"/>
        </w:rPr>
        <w:t>(Énfasis añadido).</w:t>
      </w:r>
    </w:p>
    <w:p w14:paraId="2A23272F" w14:textId="76E405A3" w:rsidR="003B13B7" w:rsidRPr="00AF69B2" w:rsidRDefault="003B13B7" w:rsidP="003B13B7">
      <w:pPr>
        <w:spacing w:beforeAutospacing="1" w:afterAutospacing="1" w:line="360" w:lineRule="auto"/>
        <w:jc w:val="both"/>
        <w:rPr>
          <w:rFonts w:ascii="Palatino Linotype" w:hAnsi="Palatino Linotype"/>
          <w:shd w:val="clear" w:color="auto" w:fill="FFFFFF"/>
          <w:lang w:val="es-ES"/>
        </w:rPr>
      </w:pPr>
      <w:r w:rsidRPr="00AF69B2">
        <w:rPr>
          <w:rFonts w:ascii="Palatino Linotype" w:hAnsi="Palatino Linotype"/>
          <w:lang w:val="es-ES"/>
        </w:rPr>
        <w:t xml:space="preserve">Dicha disposición, recoge de lo establecido por la Ley General de Transparencia y Acceso a la Información Pública en su artículo 70, fracción II que refiere en los mismos términos </w:t>
      </w:r>
      <w:r w:rsidRPr="00AF69B2">
        <w:rPr>
          <w:rFonts w:ascii="Palatino Linotype" w:hAnsi="Palatino Linotype"/>
          <w:b/>
          <w:lang w:val="es-ES"/>
        </w:rPr>
        <w:t>la obligación de transparentar la estructura orgánica de parte de cada uno de los Sujetos Obligados</w:t>
      </w:r>
      <w:r w:rsidRPr="00AF69B2">
        <w:rPr>
          <w:rFonts w:ascii="Palatino Linotype" w:hAnsi="Palatino Linotype"/>
          <w:lang w:val="es-ES"/>
        </w:rPr>
        <w:t>;</w:t>
      </w:r>
      <w:r w:rsidRPr="00AF69B2">
        <w:rPr>
          <w:rFonts w:ascii="Palatino Linotype" w:eastAsia="Calibri" w:hAnsi="Palatino Linotype" w:cs="Arial"/>
          <w:lang w:val="es-ES" w:eastAsia="en-US"/>
        </w:rPr>
        <w:t xml:space="preserve"> por lo que, resulta aplicable en la entidad lo dispuesto por los</w:t>
      </w:r>
      <w:r w:rsidRPr="00AF69B2">
        <w:rPr>
          <w:rFonts w:ascii="Palatino Linotype" w:hAnsi="Palatino Linotype"/>
          <w:lang w:val="es-ES"/>
        </w:rPr>
        <w:t xml:space="preserve"> </w:t>
      </w:r>
      <w:r w:rsidRPr="00AF69B2">
        <w:rPr>
          <w:rFonts w:ascii="Palatino Linotype" w:hAnsi="Palatino Linotype"/>
          <w:i/>
          <w:shd w:val="clear" w:color="auto" w:fill="FFFFFF"/>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AF69B2">
        <w:rPr>
          <w:rFonts w:ascii="Palatino Linotype" w:hAnsi="Palatino Linotype"/>
          <w:shd w:val="clear" w:color="auto" w:fill="FFFFFF"/>
          <w:lang w:val="es-ES"/>
        </w:rPr>
        <w:t xml:space="preserve">, </w:t>
      </w:r>
      <w:r w:rsidRPr="00AF69B2">
        <w:rPr>
          <w:rFonts w:ascii="Palatino Linotype" w:eastAsia="Calibri" w:hAnsi="Palatino Linotype" w:cs="Arial"/>
          <w:lang w:val="es-ES" w:eastAsia="en-US"/>
        </w:rPr>
        <w:t xml:space="preserve">publicados en el Diario Oficial de la Federación; de los cuales, se desprende </w:t>
      </w:r>
      <w:r w:rsidRPr="00AF69B2">
        <w:rPr>
          <w:rFonts w:ascii="Palatino Linotype" w:hAnsi="Palatino Linotype"/>
          <w:shd w:val="clear" w:color="auto" w:fill="FFFFFF"/>
          <w:lang w:val="es-ES"/>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es decir la que esté en operación y haya sido aprobada o dictaminada por la autoridad competente.</w:t>
      </w:r>
    </w:p>
    <w:p w14:paraId="4966A611" w14:textId="5E73BFCA" w:rsidR="003B13B7" w:rsidRPr="00AF69B2" w:rsidRDefault="003B13B7" w:rsidP="003B13B7">
      <w:pPr>
        <w:spacing w:beforeAutospacing="1" w:afterAutospacing="1" w:line="360" w:lineRule="auto"/>
        <w:jc w:val="both"/>
        <w:rPr>
          <w:rFonts w:ascii="Palatino Linotype" w:hAnsi="Palatino Linotype"/>
          <w:lang w:val="es-ES"/>
        </w:rPr>
      </w:pPr>
      <w:r w:rsidRPr="00AF69B2">
        <w:rPr>
          <w:rFonts w:ascii="Palatino Linotype" w:hAnsi="Palatino Linotype"/>
          <w:lang w:val="es-ES"/>
        </w:rPr>
        <w:t xml:space="preserve">Asimismo, dichos Lineamientos Técnico Generales indican que la estructura orgánica debe incluir al titular del </w:t>
      </w:r>
      <w:r w:rsidRPr="00AF69B2">
        <w:rPr>
          <w:rFonts w:ascii="Palatino Linotype" w:hAnsi="Palatino Linotype"/>
          <w:b/>
          <w:lang w:val="es-ES"/>
        </w:rPr>
        <w:t>Sujeto Obligado</w:t>
      </w:r>
      <w:r w:rsidRPr="00AF69B2">
        <w:rPr>
          <w:rFonts w:ascii="Palatino Linotype" w:hAnsi="Palatino Linotype"/>
          <w:lang w:val="es-ES"/>
        </w:rPr>
        <w:t xml:space="preserve"> y todos los servidores públicos adscritos a las Unidades Administrativas, Áreas, Institutos o las que correspondan, incluyendo el personal de gabinete de apoyo </w:t>
      </w:r>
      <w:proofErr w:type="spellStart"/>
      <w:r w:rsidRPr="00AF69B2">
        <w:rPr>
          <w:rFonts w:ascii="Palatino Linotype" w:hAnsi="Palatino Linotype"/>
          <w:lang w:val="es-ES"/>
        </w:rPr>
        <w:t>u</w:t>
      </w:r>
      <w:proofErr w:type="spellEnd"/>
      <w:r w:rsidRPr="00AF69B2">
        <w:rPr>
          <w:rFonts w:ascii="Palatino Linotype" w:hAnsi="Palatino Linotype"/>
          <w:lang w:val="es-ES"/>
        </w:rPr>
        <w:t xml:space="preserve"> homólogo, prestadores de servicios profesionales, miembros de los Sujetos Obligados; así como, los respectivos niveles </w:t>
      </w:r>
      <w:r w:rsidRPr="00AF69B2">
        <w:rPr>
          <w:rFonts w:ascii="Palatino Linotype" w:hAnsi="Palatino Linotype"/>
          <w:lang w:val="es-ES"/>
        </w:rPr>
        <w:lastRenderedPageBreak/>
        <w:t xml:space="preserve">de adjunto, homólogo o cualquier otro equivalente, según la denominación que se les dé. </w:t>
      </w:r>
    </w:p>
    <w:p w14:paraId="048CF961" w14:textId="77777777" w:rsidR="003B13B7" w:rsidRPr="00AF69B2" w:rsidRDefault="003B13B7" w:rsidP="003B13B7">
      <w:pPr>
        <w:spacing w:beforeAutospacing="1" w:afterAutospacing="1" w:line="360" w:lineRule="auto"/>
        <w:jc w:val="both"/>
        <w:rPr>
          <w:rFonts w:ascii="Palatino Linotype" w:hAnsi="Palatino Linotype"/>
          <w:lang w:val="es-ES"/>
        </w:rPr>
      </w:pPr>
      <w:r w:rsidRPr="00AF69B2">
        <w:rPr>
          <w:rFonts w:ascii="Palatino Linotype" w:hAnsi="Palatino Linotype"/>
          <w:lang w:val="es-ES"/>
        </w:rPr>
        <w:t>Igualmente, refieren que cada nivel de la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14:paraId="2F47A3C7" w14:textId="77777777" w:rsidR="003B13B7" w:rsidRPr="00AF69B2" w:rsidRDefault="003B13B7" w:rsidP="003B13B7">
      <w:pPr>
        <w:spacing w:beforeAutospacing="1" w:afterAutospacing="1" w:line="360" w:lineRule="auto"/>
        <w:jc w:val="both"/>
        <w:rPr>
          <w:rFonts w:ascii="Palatino Linotype" w:hAnsi="Palatino Linotype"/>
          <w:lang w:val="es-ES"/>
        </w:rPr>
      </w:pPr>
      <w:r w:rsidRPr="00AF69B2">
        <w:rPr>
          <w:rFonts w:ascii="Palatino Linotype" w:hAnsi="Palatino Linotype"/>
          <w:lang w:val="es-ES"/>
        </w:rPr>
        <w:t>Por lo que, establecen los siguientes criterios de contenido para la publicación de dicha información, a saber:</w:t>
      </w:r>
    </w:p>
    <w:p w14:paraId="6A62E334" w14:textId="77777777" w:rsidR="003B13B7" w:rsidRPr="00AF69B2" w:rsidRDefault="003B13B7" w:rsidP="003B13B7">
      <w:pPr>
        <w:ind w:left="851" w:right="902"/>
        <w:jc w:val="both"/>
        <w:rPr>
          <w:rFonts w:ascii="Palatino Linotype" w:hAnsi="Palatino Linotype"/>
          <w:i/>
          <w:sz w:val="22"/>
          <w:szCs w:val="22"/>
          <w:lang w:val="es-ES"/>
        </w:rPr>
      </w:pPr>
      <w:r w:rsidRPr="00AF69B2">
        <w:rPr>
          <w:rFonts w:ascii="Palatino Linotype" w:hAnsi="Palatino Linotype"/>
          <w:i/>
          <w:sz w:val="22"/>
          <w:szCs w:val="22"/>
          <w:lang w:val="es-ES"/>
        </w:rPr>
        <w:t>“</w:t>
      </w:r>
      <w:r w:rsidRPr="00AF69B2">
        <w:rPr>
          <w:rFonts w:ascii="Palatino Linotype" w:hAnsi="Palatino Linotype"/>
          <w:b/>
          <w:i/>
          <w:sz w:val="22"/>
          <w:szCs w:val="22"/>
          <w:lang w:val="es-ES"/>
        </w:rPr>
        <w:t>Criterios sustantivos de contenido</w:t>
      </w:r>
      <w:r w:rsidRPr="00AF69B2">
        <w:rPr>
          <w:rFonts w:ascii="Palatino Linotype" w:hAnsi="Palatino Linotype"/>
          <w:i/>
          <w:sz w:val="22"/>
          <w:szCs w:val="22"/>
          <w:lang w:val="es-ES"/>
        </w:rPr>
        <w:t xml:space="preserve"> </w:t>
      </w:r>
    </w:p>
    <w:p w14:paraId="6EB340E4" w14:textId="77777777" w:rsidR="003B13B7" w:rsidRPr="00AF69B2" w:rsidRDefault="003B13B7" w:rsidP="003B13B7">
      <w:pPr>
        <w:ind w:left="1843" w:right="902" w:hanging="992"/>
        <w:jc w:val="both"/>
        <w:rPr>
          <w:rFonts w:ascii="Palatino Linotype" w:hAnsi="Palatino Linotype"/>
          <w:i/>
          <w:sz w:val="22"/>
          <w:szCs w:val="22"/>
          <w:lang w:val="es-ES"/>
        </w:rPr>
      </w:pPr>
      <w:r w:rsidRPr="00AF69B2">
        <w:rPr>
          <w:rFonts w:ascii="Palatino Linotype" w:hAnsi="Palatino Linotype"/>
          <w:b/>
          <w:i/>
          <w:sz w:val="22"/>
          <w:szCs w:val="22"/>
          <w:lang w:val="es-ES"/>
        </w:rPr>
        <w:t>Criterio 1</w:t>
      </w:r>
      <w:r w:rsidRPr="00AF69B2">
        <w:rPr>
          <w:rFonts w:ascii="Palatino Linotype" w:hAnsi="Palatino Linotype"/>
          <w:i/>
          <w:sz w:val="22"/>
          <w:szCs w:val="22"/>
          <w:lang w:val="es-ES"/>
        </w:rPr>
        <w:t xml:space="preserve"> </w:t>
      </w:r>
      <w:r w:rsidRPr="00AF69B2">
        <w:rPr>
          <w:rFonts w:ascii="Palatino Linotype" w:hAnsi="Palatino Linotype"/>
          <w:b/>
          <w:i/>
          <w:sz w:val="22"/>
          <w:szCs w:val="22"/>
          <w:lang w:val="es-ES"/>
        </w:rPr>
        <w:t>Denominación del Área</w:t>
      </w:r>
      <w:r w:rsidRPr="00AF69B2">
        <w:rPr>
          <w:rFonts w:ascii="Palatino Linotype" w:hAnsi="Palatino Linotype"/>
          <w:i/>
          <w:sz w:val="22"/>
          <w:szCs w:val="22"/>
          <w:lang w:val="es-ES"/>
        </w:rPr>
        <w:t xml:space="preserve"> (de acuerdo con el catálogo que en su caso regule la actividad del sujeto obligado) </w:t>
      </w:r>
    </w:p>
    <w:p w14:paraId="6DCD6675" w14:textId="77777777" w:rsidR="003B13B7" w:rsidRPr="00AF69B2" w:rsidRDefault="003B13B7" w:rsidP="003B13B7">
      <w:pPr>
        <w:ind w:left="1843" w:right="902" w:hanging="992"/>
        <w:jc w:val="both"/>
        <w:rPr>
          <w:rFonts w:ascii="Palatino Linotype" w:hAnsi="Palatino Linotype"/>
          <w:i/>
          <w:sz w:val="22"/>
          <w:szCs w:val="22"/>
          <w:lang w:val="es-ES"/>
        </w:rPr>
      </w:pPr>
      <w:r w:rsidRPr="00AF69B2">
        <w:rPr>
          <w:rFonts w:ascii="Palatino Linotype" w:hAnsi="Palatino Linotype"/>
          <w:b/>
          <w:i/>
          <w:sz w:val="22"/>
          <w:szCs w:val="22"/>
          <w:lang w:val="es-ES"/>
        </w:rPr>
        <w:t>Criterio 2</w:t>
      </w:r>
      <w:r w:rsidRPr="00AF69B2">
        <w:rPr>
          <w:rFonts w:ascii="Palatino Linotype" w:hAnsi="Palatino Linotype"/>
          <w:i/>
          <w:sz w:val="22"/>
          <w:szCs w:val="22"/>
          <w:lang w:val="es-ES"/>
        </w:rPr>
        <w:t xml:space="preserve"> </w:t>
      </w:r>
      <w:r w:rsidRPr="00AF69B2">
        <w:rPr>
          <w:rFonts w:ascii="Palatino Linotype" w:hAnsi="Palatino Linotype"/>
          <w:b/>
          <w:i/>
          <w:sz w:val="22"/>
          <w:szCs w:val="22"/>
          <w:lang w:val="es-ES"/>
        </w:rPr>
        <w:t>Denominación del puesto</w:t>
      </w:r>
      <w:r w:rsidRPr="00AF69B2">
        <w:rPr>
          <w:rFonts w:ascii="Palatino Linotype" w:hAnsi="Palatino Linotype"/>
          <w:i/>
          <w:sz w:val="22"/>
          <w:szCs w:val="22"/>
          <w:lang w:val="es-ES"/>
        </w:rPr>
        <w:t xml:space="preserve"> (de acuerdo con el catálogo que en su caso regule la actividad del sujeto obligado). La información deberá estar ordenada de tal forma que sea posible visualizar los niveles de jerarquía y sus relaciones de dependencia </w:t>
      </w:r>
    </w:p>
    <w:p w14:paraId="7BE08B9D" w14:textId="77777777" w:rsidR="003B13B7" w:rsidRPr="00AF69B2" w:rsidRDefault="003B13B7" w:rsidP="003B13B7">
      <w:pPr>
        <w:ind w:left="1843" w:right="902" w:hanging="992"/>
        <w:jc w:val="both"/>
        <w:rPr>
          <w:rFonts w:ascii="Palatino Linotype" w:hAnsi="Palatino Linotype"/>
          <w:i/>
          <w:sz w:val="22"/>
          <w:szCs w:val="22"/>
          <w:lang w:val="es-ES"/>
        </w:rPr>
      </w:pPr>
      <w:r w:rsidRPr="00AF69B2">
        <w:rPr>
          <w:rFonts w:ascii="Palatino Linotype" w:hAnsi="Palatino Linotype"/>
          <w:b/>
          <w:i/>
          <w:sz w:val="22"/>
          <w:szCs w:val="22"/>
          <w:lang w:val="es-ES"/>
        </w:rPr>
        <w:t>Criterio 3</w:t>
      </w:r>
      <w:r w:rsidRPr="00AF69B2">
        <w:rPr>
          <w:rFonts w:ascii="Palatino Linotype" w:hAnsi="Palatino Linotype"/>
          <w:i/>
          <w:sz w:val="22"/>
          <w:szCs w:val="22"/>
          <w:lang w:val="es-ES"/>
        </w:rPr>
        <w:t xml:space="preserve"> Denominación del cargo (de conformidad con nombramiento otorgado) </w:t>
      </w:r>
    </w:p>
    <w:p w14:paraId="705902A3" w14:textId="77777777" w:rsidR="003B13B7" w:rsidRPr="00AF69B2" w:rsidRDefault="003B13B7" w:rsidP="003B13B7">
      <w:pPr>
        <w:ind w:left="1843" w:right="902" w:hanging="992"/>
        <w:jc w:val="both"/>
        <w:rPr>
          <w:rFonts w:ascii="Palatino Linotype" w:hAnsi="Palatino Linotype"/>
          <w:i/>
          <w:sz w:val="22"/>
          <w:szCs w:val="22"/>
          <w:lang w:val="es-ES"/>
        </w:rPr>
      </w:pPr>
      <w:r w:rsidRPr="00AF69B2">
        <w:rPr>
          <w:rFonts w:ascii="Palatino Linotype" w:hAnsi="Palatino Linotype"/>
          <w:b/>
          <w:i/>
          <w:sz w:val="22"/>
          <w:szCs w:val="22"/>
          <w:lang w:val="es-ES"/>
        </w:rPr>
        <w:t>Criterio 4</w:t>
      </w:r>
      <w:r w:rsidRPr="00AF69B2">
        <w:rPr>
          <w:rFonts w:ascii="Palatino Linotype" w:hAnsi="Palatino Linotype"/>
          <w:i/>
          <w:sz w:val="22"/>
          <w:szCs w:val="22"/>
          <w:lang w:val="es-ES"/>
        </w:rPr>
        <w:t xml:space="preserve"> Clave o nivel del puesto (en su caso) de acuerdo con el catálogo que regule la actividad del sujeto obligado] </w:t>
      </w:r>
    </w:p>
    <w:p w14:paraId="21C72A1E" w14:textId="77777777" w:rsidR="003B13B7" w:rsidRPr="00AF69B2" w:rsidRDefault="003B13B7" w:rsidP="003B13B7">
      <w:pPr>
        <w:ind w:left="1843" w:right="902" w:hanging="992"/>
        <w:jc w:val="both"/>
        <w:rPr>
          <w:rFonts w:ascii="Palatino Linotype" w:hAnsi="Palatino Linotype"/>
          <w:i/>
          <w:sz w:val="22"/>
          <w:szCs w:val="22"/>
          <w:lang w:val="es-ES"/>
        </w:rPr>
      </w:pPr>
      <w:r w:rsidRPr="00AF69B2">
        <w:rPr>
          <w:rFonts w:ascii="Palatino Linotype" w:hAnsi="Palatino Linotype"/>
          <w:b/>
          <w:i/>
          <w:sz w:val="22"/>
          <w:szCs w:val="22"/>
          <w:lang w:val="es-ES"/>
        </w:rPr>
        <w:t>Criterio 5</w:t>
      </w:r>
      <w:r w:rsidRPr="00AF69B2">
        <w:rPr>
          <w:rFonts w:ascii="Palatino Linotype" w:hAnsi="Palatino Linotype"/>
          <w:i/>
          <w:sz w:val="22"/>
          <w:szCs w:val="22"/>
          <w:lang w:val="es-ES"/>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14:paraId="70A780F6" w14:textId="77777777" w:rsidR="003B13B7" w:rsidRPr="00AF69B2" w:rsidRDefault="003B13B7" w:rsidP="003B13B7">
      <w:pPr>
        <w:ind w:left="1843" w:right="902" w:hanging="992"/>
        <w:jc w:val="both"/>
        <w:rPr>
          <w:rFonts w:ascii="Palatino Linotype" w:hAnsi="Palatino Linotype"/>
          <w:i/>
          <w:sz w:val="22"/>
          <w:szCs w:val="22"/>
          <w:lang w:val="es-ES"/>
        </w:rPr>
      </w:pPr>
      <w:r w:rsidRPr="00AF69B2">
        <w:rPr>
          <w:rFonts w:ascii="Palatino Linotype" w:hAnsi="Palatino Linotype"/>
          <w:b/>
          <w:i/>
          <w:sz w:val="22"/>
          <w:szCs w:val="22"/>
          <w:lang w:val="es-ES"/>
        </w:rPr>
        <w:t>Criterio 6</w:t>
      </w:r>
      <w:r w:rsidRPr="00AF69B2">
        <w:rPr>
          <w:rFonts w:ascii="Palatino Linotype" w:hAnsi="Palatino Linotype"/>
          <w:i/>
          <w:sz w:val="22"/>
          <w:szCs w:val="22"/>
          <w:lang w:val="es-ES"/>
        </w:rPr>
        <w:t xml:space="preserve"> </w:t>
      </w:r>
      <w:r w:rsidRPr="00AF69B2">
        <w:rPr>
          <w:rFonts w:ascii="Palatino Linotype" w:hAnsi="Palatino Linotype"/>
          <w:b/>
          <w:i/>
          <w:sz w:val="22"/>
          <w:szCs w:val="22"/>
          <w:lang w:val="es-ES"/>
        </w:rPr>
        <w:t>Área de adscripción</w:t>
      </w:r>
      <w:r w:rsidRPr="00AF69B2">
        <w:rPr>
          <w:rFonts w:ascii="Palatino Linotype" w:hAnsi="Palatino Linotype"/>
          <w:i/>
          <w:sz w:val="22"/>
          <w:szCs w:val="22"/>
          <w:lang w:val="es-ES"/>
        </w:rPr>
        <w:t xml:space="preserve"> (Área inmediata superior) </w:t>
      </w:r>
    </w:p>
    <w:p w14:paraId="650B42D1" w14:textId="77777777" w:rsidR="003B13B7" w:rsidRPr="00AF69B2" w:rsidRDefault="003B13B7" w:rsidP="003B13B7">
      <w:pPr>
        <w:ind w:left="1843" w:right="902" w:hanging="992"/>
        <w:jc w:val="both"/>
        <w:rPr>
          <w:rFonts w:ascii="Palatino Linotype" w:hAnsi="Palatino Linotype"/>
          <w:i/>
          <w:sz w:val="22"/>
          <w:szCs w:val="22"/>
          <w:lang w:val="es-ES"/>
        </w:rPr>
      </w:pPr>
      <w:r w:rsidRPr="00AF69B2">
        <w:rPr>
          <w:rFonts w:ascii="Palatino Linotype" w:hAnsi="Palatino Linotype"/>
          <w:b/>
          <w:i/>
          <w:sz w:val="22"/>
          <w:szCs w:val="22"/>
          <w:lang w:val="es-ES"/>
        </w:rPr>
        <w:t>Criterio 7</w:t>
      </w:r>
      <w:r w:rsidRPr="00AF69B2">
        <w:rPr>
          <w:rFonts w:ascii="Palatino Linotype" w:hAnsi="Palatino Linotype"/>
          <w:i/>
          <w:sz w:val="22"/>
          <w:szCs w:val="22"/>
          <w:lang w:val="es-ES"/>
        </w:rPr>
        <w:t xml:space="preserve"> Por cada puesto y/o cargo de la estructura se deberá especificar la denominación de la norma que establece sus atribuciones, responsabilidades y/o funciones, según sea el caso </w:t>
      </w:r>
    </w:p>
    <w:p w14:paraId="7C0F4A07" w14:textId="77777777" w:rsidR="003B13B7" w:rsidRPr="00AF69B2" w:rsidRDefault="003B13B7" w:rsidP="003B13B7">
      <w:pPr>
        <w:ind w:left="1843" w:right="902" w:hanging="992"/>
        <w:jc w:val="both"/>
        <w:rPr>
          <w:rFonts w:ascii="Palatino Linotype" w:hAnsi="Palatino Linotype"/>
          <w:i/>
          <w:sz w:val="22"/>
          <w:szCs w:val="22"/>
          <w:lang w:val="es-ES"/>
        </w:rPr>
      </w:pPr>
      <w:r w:rsidRPr="00AF69B2">
        <w:rPr>
          <w:rFonts w:ascii="Palatino Linotype" w:hAnsi="Palatino Linotype"/>
          <w:b/>
          <w:i/>
          <w:sz w:val="22"/>
          <w:szCs w:val="22"/>
          <w:lang w:val="es-ES"/>
        </w:rPr>
        <w:t>Criterio 8</w:t>
      </w:r>
      <w:r w:rsidRPr="00AF69B2">
        <w:rPr>
          <w:rFonts w:ascii="Palatino Linotype" w:hAnsi="Palatino Linotype"/>
          <w:i/>
          <w:sz w:val="22"/>
          <w:szCs w:val="22"/>
          <w:lang w:val="es-ES"/>
        </w:rPr>
        <w:t xml:space="preserve"> Fundamento legal (artículo y/o fracción) que sustenta el puesto </w:t>
      </w:r>
    </w:p>
    <w:p w14:paraId="7197E347" w14:textId="77777777" w:rsidR="003B13B7" w:rsidRPr="00AF69B2" w:rsidRDefault="003B13B7" w:rsidP="003B13B7">
      <w:pPr>
        <w:ind w:left="1843" w:right="902" w:hanging="992"/>
        <w:jc w:val="both"/>
        <w:rPr>
          <w:rFonts w:ascii="Palatino Linotype" w:hAnsi="Palatino Linotype"/>
          <w:i/>
          <w:sz w:val="22"/>
          <w:szCs w:val="22"/>
          <w:lang w:val="es-ES"/>
        </w:rPr>
      </w:pPr>
      <w:r w:rsidRPr="00AF69B2">
        <w:rPr>
          <w:rFonts w:ascii="Palatino Linotype" w:hAnsi="Palatino Linotype"/>
          <w:b/>
          <w:i/>
          <w:sz w:val="22"/>
          <w:szCs w:val="22"/>
          <w:lang w:val="es-ES"/>
        </w:rPr>
        <w:lastRenderedPageBreak/>
        <w:t>Criterio 9</w:t>
      </w:r>
      <w:r w:rsidRPr="00AF69B2">
        <w:rPr>
          <w:rFonts w:ascii="Palatino Linotype" w:hAnsi="Palatino Linotype"/>
          <w:i/>
          <w:sz w:val="22"/>
          <w:szCs w:val="22"/>
          <w:lang w:val="es-ES"/>
        </w:rPr>
        <w:t xml:space="preserve"> Por cada puesto o cargo deben desplegarse las atribuciones, responsabilidades y/o funciones, según sea el caso </w:t>
      </w:r>
    </w:p>
    <w:p w14:paraId="6AF71AFE" w14:textId="77777777" w:rsidR="003B13B7" w:rsidRPr="00AF69B2" w:rsidRDefault="003B13B7" w:rsidP="003B13B7">
      <w:pPr>
        <w:ind w:left="1843" w:right="902" w:hanging="992"/>
        <w:jc w:val="both"/>
        <w:rPr>
          <w:rFonts w:ascii="Palatino Linotype" w:hAnsi="Palatino Linotype"/>
          <w:i/>
          <w:sz w:val="22"/>
          <w:szCs w:val="22"/>
          <w:lang w:val="es-ES"/>
        </w:rPr>
      </w:pPr>
      <w:r w:rsidRPr="00AF69B2">
        <w:rPr>
          <w:rFonts w:ascii="Palatino Linotype" w:hAnsi="Palatino Linotype"/>
          <w:b/>
          <w:i/>
          <w:sz w:val="22"/>
          <w:szCs w:val="22"/>
          <w:lang w:val="es-ES"/>
        </w:rPr>
        <w:t>Criterio 10</w:t>
      </w:r>
      <w:r w:rsidRPr="00AF69B2">
        <w:rPr>
          <w:rFonts w:ascii="Palatino Linotype" w:hAnsi="Palatino Linotype"/>
          <w:i/>
          <w:sz w:val="22"/>
          <w:szCs w:val="22"/>
          <w:lang w:val="es-ES"/>
        </w:rPr>
        <w:t xml:space="preserve"> Hipervínculo al perfil y/o requerimientos del puesto o cargo, en caso de existir de acuerdo con la normatividad que aplique </w:t>
      </w:r>
    </w:p>
    <w:p w14:paraId="24D37A63" w14:textId="77777777" w:rsidR="003B13B7" w:rsidRPr="00AF69B2" w:rsidRDefault="003B13B7" w:rsidP="003B13B7">
      <w:pPr>
        <w:ind w:left="1843" w:right="902" w:hanging="992"/>
        <w:jc w:val="both"/>
        <w:rPr>
          <w:rFonts w:ascii="Palatino Linotype" w:hAnsi="Palatino Linotype"/>
          <w:i/>
          <w:sz w:val="22"/>
          <w:szCs w:val="22"/>
          <w:lang w:val="es-ES"/>
        </w:rPr>
      </w:pPr>
      <w:r w:rsidRPr="00AF69B2">
        <w:rPr>
          <w:rFonts w:ascii="Palatino Linotype" w:hAnsi="Palatino Linotype"/>
          <w:b/>
          <w:i/>
          <w:sz w:val="22"/>
          <w:szCs w:val="22"/>
          <w:lang w:val="es-ES"/>
        </w:rPr>
        <w:t>Criterio 11</w:t>
      </w:r>
      <w:r w:rsidRPr="00AF69B2">
        <w:rPr>
          <w:rFonts w:ascii="Palatino Linotype" w:hAnsi="Palatino Linotype"/>
          <w:i/>
          <w:sz w:val="22"/>
          <w:szCs w:val="22"/>
          <w:lang w:val="es-ES"/>
        </w:rPr>
        <w:t xml:space="preserve"> En cada nivel de estructura se deben incluir, en su caso, a los prestadores de servicios profesionales o los miembros que se integren al sujeto obligado de conformidad con las disposiciones aplicables (por ejemplo, en puestos honoríficos) </w:t>
      </w:r>
    </w:p>
    <w:p w14:paraId="600AE208" w14:textId="77777777" w:rsidR="003B13B7" w:rsidRPr="00AF69B2" w:rsidRDefault="003B13B7" w:rsidP="003B13B7">
      <w:pPr>
        <w:ind w:left="1843" w:right="902" w:hanging="992"/>
        <w:jc w:val="both"/>
        <w:rPr>
          <w:rFonts w:ascii="Palatino Linotype" w:hAnsi="Palatino Linotype"/>
          <w:i/>
          <w:sz w:val="22"/>
          <w:szCs w:val="22"/>
          <w:lang w:val="es-ES"/>
        </w:rPr>
      </w:pPr>
      <w:r w:rsidRPr="00AF69B2">
        <w:rPr>
          <w:rFonts w:ascii="Palatino Linotype" w:hAnsi="Palatino Linotype"/>
          <w:b/>
          <w:i/>
          <w:sz w:val="22"/>
          <w:szCs w:val="22"/>
          <w:lang w:val="es-ES"/>
        </w:rPr>
        <w:t>Criterio 12</w:t>
      </w:r>
      <w:r w:rsidRPr="00AF69B2">
        <w:rPr>
          <w:rFonts w:ascii="Palatino Linotype" w:hAnsi="Palatino Linotype"/>
          <w:i/>
          <w:sz w:val="22"/>
          <w:szCs w:val="22"/>
          <w:lang w:val="es-ES"/>
        </w:rPr>
        <w:t xml:space="preserve"> </w:t>
      </w:r>
      <w:r w:rsidRPr="00AF69B2">
        <w:rPr>
          <w:rFonts w:ascii="Palatino Linotype" w:hAnsi="Palatino Linotype"/>
          <w:b/>
          <w:i/>
          <w:sz w:val="22"/>
          <w:szCs w:val="22"/>
          <w:lang w:val="es-ES"/>
        </w:rPr>
        <w:t>Hipervínculo al organigrama completo</w:t>
      </w:r>
      <w:r w:rsidRPr="00AF69B2">
        <w:rPr>
          <w:rFonts w:ascii="Palatino Linotype" w:hAnsi="Palatino Linotype"/>
          <w:i/>
          <w:sz w:val="22"/>
          <w:szCs w:val="22"/>
          <w:lang w:val="es-ES"/>
        </w:rPr>
        <w:t xml:space="preserve"> </w:t>
      </w:r>
      <w:r w:rsidRPr="00AF69B2">
        <w:rPr>
          <w:rFonts w:ascii="Palatino Linotype" w:hAnsi="Palatino Linotype"/>
          <w:b/>
          <w:i/>
          <w:sz w:val="22"/>
          <w:szCs w:val="22"/>
          <w:lang w:val="es-ES"/>
        </w:rPr>
        <w:t>(forma gráfica)</w:t>
      </w:r>
      <w:r w:rsidRPr="00AF69B2">
        <w:rPr>
          <w:rFonts w:ascii="Palatino Linotype" w:hAnsi="Palatino Linotype"/>
          <w:i/>
          <w:sz w:val="22"/>
          <w:szCs w:val="22"/>
          <w:lang w:val="es-ES"/>
        </w:rPr>
        <w:t xml:space="preserve"> acorde a su normatividad, el cual deberá contener el número de dictamen o similar </w:t>
      </w:r>
    </w:p>
    <w:p w14:paraId="1C8E4458" w14:textId="77777777" w:rsidR="003B13B7" w:rsidRPr="00AF69B2" w:rsidRDefault="003B13B7" w:rsidP="003B13B7">
      <w:pPr>
        <w:ind w:left="1843" w:right="902" w:hanging="992"/>
        <w:jc w:val="both"/>
        <w:rPr>
          <w:rFonts w:ascii="Palatino Linotype" w:hAnsi="Palatino Linotype" w:cs="Arial"/>
          <w:i/>
          <w:sz w:val="22"/>
          <w:szCs w:val="22"/>
          <w:lang w:val="es-ES"/>
        </w:rPr>
      </w:pPr>
      <w:r w:rsidRPr="00AF69B2">
        <w:rPr>
          <w:rFonts w:ascii="Palatino Linotype" w:hAnsi="Palatino Linotype"/>
          <w:b/>
          <w:i/>
          <w:sz w:val="22"/>
          <w:szCs w:val="22"/>
          <w:lang w:val="es-ES"/>
        </w:rPr>
        <w:t>Criterio 13</w:t>
      </w:r>
      <w:r w:rsidRPr="00AF69B2">
        <w:rPr>
          <w:rFonts w:ascii="Palatino Linotype" w:hAnsi="Palatino Linotype"/>
          <w:i/>
          <w:sz w:val="22"/>
          <w:szCs w:val="22"/>
          <w:lang w:val="es-ES"/>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14:paraId="18E0ABFA" w14:textId="77777777" w:rsidR="003B13B7" w:rsidRPr="00AF69B2" w:rsidRDefault="003B13B7" w:rsidP="003B13B7">
      <w:pPr>
        <w:ind w:left="1843" w:right="902" w:hanging="992"/>
        <w:rPr>
          <w:rFonts w:ascii="Palatino Linotype" w:hAnsi="Palatino Linotype"/>
          <w:sz w:val="22"/>
          <w:szCs w:val="22"/>
          <w:lang w:val="es-ES"/>
        </w:rPr>
      </w:pPr>
      <w:r w:rsidRPr="00AF69B2">
        <w:rPr>
          <w:rFonts w:ascii="Palatino Linotype" w:hAnsi="Palatino Linotype"/>
          <w:sz w:val="22"/>
          <w:szCs w:val="22"/>
          <w:lang w:val="es-ES"/>
        </w:rPr>
        <w:t>(Énfasis añadido)</w:t>
      </w:r>
    </w:p>
    <w:p w14:paraId="7E325EA6" w14:textId="77777777" w:rsidR="003B13B7" w:rsidRPr="00AF69B2" w:rsidRDefault="003B13B7" w:rsidP="003B13B7">
      <w:pPr>
        <w:spacing w:beforeAutospacing="1" w:afterAutospacing="1" w:line="360" w:lineRule="auto"/>
        <w:jc w:val="both"/>
        <w:rPr>
          <w:rFonts w:ascii="Palatino Linotype" w:eastAsia="Calibri" w:hAnsi="Palatino Linotype"/>
          <w:lang w:val="es-ES" w:eastAsia="en-US"/>
        </w:rPr>
      </w:pPr>
      <w:r w:rsidRPr="00AF69B2">
        <w:rPr>
          <w:rFonts w:ascii="Palatino Linotype" w:eastAsia="Calibri" w:hAnsi="Palatino Linotype"/>
          <w:lang w:val="es-ES" w:eastAsia="en-US"/>
        </w:rPr>
        <w:t xml:space="preserve">De lo expuesto, se colige que cada </w:t>
      </w:r>
      <w:r w:rsidRPr="00AF69B2">
        <w:rPr>
          <w:rFonts w:ascii="Palatino Linotype" w:eastAsia="Calibri" w:hAnsi="Palatino Linotype"/>
          <w:b/>
          <w:lang w:val="es-ES" w:eastAsia="en-US"/>
        </w:rPr>
        <w:t xml:space="preserve">SUJETO OBLIGADO </w:t>
      </w:r>
      <w:r w:rsidRPr="00AF69B2">
        <w:rPr>
          <w:rFonts w:ascii="Palatino Linotype" w:eastAsia="Calibri" w:hAnsi="Palatino Linotype"/>
          <w:lang w:val="es-ES" w:eastAsia="en-US"/>
        </w:rPr>
        <w:t>deberá publicar su estructura orgánica vigente, conforme a criterios de jerarquía y especialización,</w:t>
      </w:r>
      <w:r w:rsidRPr="00AF69B2">
        <w:rPr>
          <w:rFonts w:ascii="Palatino Linotype" w:eastAsia="Calibri" w:hAnsi="Palatino Linotype" w:cs="Arial"/>
          <w:lang w:val="es-ES" w:eastAsia="en-US"/>
        </w:rPr>
        <w:t xml:space="preserve"> ordenados y codificados, cuando así corresponda, mediante los catálogos de Áreas y de clave o nivel del puesto</w:t>
      </w:r>
      <w:r w:rsidRPr="00AF69B2">
        <w:rPr>
          <w:rFonts w:ascii="Palatino Linotype" w:eastAsia="Calibri" w:hAnsi="Palatino Linotype"/>
          <w:lang w:val="es-ES" w:eastAsia="en-US"/>
        </w:rPr>
        <w:t xml:space="preserve">; cada nivel de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w:t>
      </w:r>
      <w:proofErr w:type="spellStart"/>
      <w:r w:rsidRPr="00AF69B2">
        <w:rPr>
          <w:rFonts w:ascii="Palatino Linotype" w:eastAsia="Calibri" w:hAnsi="Palatino Linotype"/>
          <w:lang w:val="es-ES" w:eastAsia="en-US"/>
        </w:rPr>
        <w:t>u</w:t>
      </w:r>
      <w:proofErr w:type="spellEnd"/>
      <w:r w:rsidRPr="00AF69B2">
        <w:rPr>
          <w:rFonts w:ascii="Palatino Linotype" w:eastAsia="Calibri" w:hAnsi="Palatino Linotype"/>
          <w:lang w:val="es-ES" w:eastAsia="en-US"/>
        </w:rPr>
        <w:t xml:space="preserve"> homólogo y, en su caso, los prestadores de servicios profesionales y/o cualquier otro tipo de personal adscrito.</w:t>
      </w:r>
    </w:p>
    <w:p w14:paraId="6D65F56C" w14:textId="51C7E1E7" w:rsidR="003B13B7" w:rsidRPr="00AF69B2" w:rsidRDefault="003B13B7" w:rsidP="003B13B7">
      <w:pPr>
        <w:widowControl w:val="0"/>
        <w:tabs>
          <w:tab w:val="left" w:pos="1701"/>
          <w:tab w:val="left" w:pos="1843"/>
        </w:tabs>
        <w:spacing w:beforeAutospacing="1" w:afterAutospacing="1" w:line="360" w:lineRule="auto"/>
        <w:jc w:val="both"/>
        <w:rPr>
          <w:rFonts w:ascii="Palatino Linotype" w:hAnsi="Palatino Linotype" w:cs="Arial"/>
        </w:rPr>
      </w:pPr>
      <w:r w:rsidRPr="00AF69B2">
        <w:rPr>
          <w:rFonts w:ascii="Palatino Linotype" w:hAnsi="Palatino Linotype" w:cs="Arial"/>
        </w:rPr>
        <w:lastRenderedPageBreak/>
        <w:t>En esa virtud, este Instituto, como órgano garante del derecho de acceso a la información, se dio a la tarea de confrontar el organigrama remitido en la respuesta; así como, con aquel organigrama igualmente publicado en el Portal</w:t>
      </w:r>
      <w:r w:rsidR="009C58DC" w:rsidRPr="00AF69B2">
        <w:rPr>
          <w:rFonts w:ascii="Palatino Linotype" w:hAnsi="Palatino Linotype" w:cs="Arial"/>
        </w:rPr>
        <w:t xml:space="preserve"> de </w:t>
      </w:r>
      <w:proofErr w:type="spellStart"/>
      <w:r w:rsidR="009C58DC" w:rsidRPr="00AF69B2">
        <w:rPr>
          <w:rFonts w:ascii="Palatino Linotype" w:hAnsi="Palatino Linotype" w:cs="Arial"/>
        </w:rPr>
        <w:t>Ipomex</w:t>
      </w:r>
      <w:proofErr w:type="spellEnd"/>
      <w:r w:rsidRPr="00AF69B2">
        <w:rPr>
          <w:rStyle w:val="FootnoteAnchor"/>
          <w:rFonts w:ascii="Palatino Linotype" w:hAnsi="Palatino Linotype" w:cs="Arial"/>
        </w:rPr>
        <w:footnoteReference w:id="1"/>
      </w:r>
      <w:r w:rsidR="009C58DC" w:rsidRPr="00AF69B2">
        <w:rPr>
          <w:rFonts w:ascii="Palatino Linotype" w:hAnsi="Palatino Linotype" w:cs="Arial"/>
        </w:rPr>
        <w:t>, y advirtió que los dos</w:t>
      </w:r>
      <w:r w:rsidR="000242D1" w:rsidRPr="00AF69B2">
        <w:rPr>
          <w:rFonts w:ascii="Palatino Linotype" w:hAnsi="Palatino Linotype" w:cs="Arial"/>
        </w:rPr>
        <w:t xml:space="preserve"> son coincidentes entre sí; además que, dicha información se encuentra actualizada al 31 de octubre de 2023; sin embargo, de la revisión a los Manuales de Organización de cada una de las Dependencia</w:t>
      </w:r>
      <w:r w:rsidR="000242D1" w:rsidRPr="00AF69B2">
        <w:rPr>
          <w:rStyle w:val="Refdenotaalpie"/>
          <w:rFonts w:ascii="Palatino Linotype" w:hAnsi="Palatino Linotype" w:cs="Arial"/>
        </w:rPr>
        <w:footnoteReference w:id="2"/>
      </w:r>
      <w:r w:rsidR="000242D1" w:rsidRPr="00AF69B2">
        <w:rPr>
          <w:rFonts w:ascii="Palatino Linotype" w:hAnsi="Palatino Linotype" w:cs="Arial"/>
        </w:rPr>
        <w:t xml:space="preserve"> publicados en la página oficial del H. Ayuntamiento de Ixtapaluca, se advierte que en dentro de su contenido se encuentra el organigrama de cada una de las dependencias. </w:t>
      </w:r>
      <w:r w:rsidRPr="00AF69B2">
        <w:rPr>
          <w:rFonts w:ascii="Palatino Linotype" w:hAnsi="Palatino Linotype" w:cs="Arial"/>
        </w:rPr>
        <w:t xml:space="preserve">Sirve de apoyo a </w:t>
      </w:r>
      <w:r w:rsidR="000242D1" w:rsidRPr="00AF69B2">
        <w:rPr>
          <w:rFonts w:ascii="Palatino Linotype" w:hAnsi="Palatino Linotype" w:cs="Arial"/>
        </w:rPr>
        <w:t>manera de ejemplo</w:t>
      </w:r>
      <w:r w:rsidRPr="00AF69B2">
        <w:rPr>
          <w:rFonts w:ascii="Palatino Linotype" w:hAnsi="Palatino Linotype" w:cs="Arial"/>
        </w:rPr>
        <w:t>, la</w:t>
      </w:r>
      <w:r w:rsidR="000242D1" w:rsidRPr="00AF69B2">
        <w:rPr>
          <w:rFonts w:ascii="Palatino Linotype" w:hAnsi="Palatino Linotype" w:cs="Arial"/>
        </w:rPr>
        <w:t>s</w:t>
      </w:r>
      <w:r w:rsidRPr="00AF69B2">
        <w:rPr>
          <w:rFonts w:ascii="Palatino Linotype" w:hAnsi="Palatino Linotype" w:cs="Arial"/>
        </w:rPr>
        <w:t xml:space="preserve"> siguiente</w:t>
      </w:r>
      <w:r w:rsidR="000242D1" w:rsidRPr="00AF69B2">
        <w:rPr>
          <w:rFonts w:ascii="Palatino Linotype" w:hAnsi="Palatino Linotype" w:cs="Arial"/>
        </w:rPr>
        <w:t>s</w:t>
      </w:r>
      <w:r w:rsidR="0071525B" w:rsidRPr="00AF69B2">
        <w:rPr>
          <w:rFonts w:ascii="Palatino Linotype" w:hAnsi="Palatino Linotype" w:cs="Arial"/>
        </w:rPr>
        <w:t xml:space="preserve"> </w:t>
      </w:r>
      <w:r w:rsidR="000242D1" w:rsidRPr="00AF69B2">
        <w:rPr>
          <w:rFonts w:ascii="Palatino Linotype" w:hAnsi="Palatino Linotype" w:cs="Arial"/>
        </w:rPr>
        <w:t>imágenes</w:t>
      </w:r>
      <w:r w:rsidR="0071525B" w:rsidRPr="00AF69B2">
        <w:rPr>
          <w:rFonts w:ascii="Palatino Linotype" w:hAnsi="Palatino Linotype" w:cs="Arial"/>
        </w:rPr>
        <w:t xml:space="preserve"> ilustrativa</w:t>
      </w:r>
      <w:r w:rsidR="000242D1" w:rsidRPr="00AF69B2">
        <w:rPr>
          <w:rFonts w:ascii="Palatino Linotype" w:hAnsi="Palatino Linotype" w:cs="Arial"/>
        </w:rPr>
        <w:t>s</w:t>
      </w:r>
      <w:r w:rsidRPr="00AF69B2">
        <w:rPr>
          <w:rFonts w:ascii="Palatino Linotype" w:hAnsi="Palatino Linotype" w:cs="Arial"/>
        </w:rPr>
        <w:t>:</w:t>
      </w:r>
    </w:p>
    <w:p w14:paraId="4824CA20" w14:textId="0F7E9B0B" w:rsidR="009C58DC" w:rsidRPr="00AF69B2" w:rsidRDefault="009C58DC" w:rsidP="0071525B">
      <w:pPr>
        <w:widowControl w:val="0"/>
        <w:tabs>
          <w:tab w:val="left" w:pos="1701"/>
          <w:tab w:val="left" w:pos="1843"/>
        </w:tabs>
        <w:spacing w:beforeAutospacing="1" w:afterAutospacing="1" w:line="360" w:lineRule="auto"/>
        <w:jc w:val="center"/>
        <w:rPr>
          <w:rFonts w:ascii="Palatino Linotype" w:hAnsi="Palatino Linotype" w:cs="Arial"/>
        </w:rPr>
      </w:pPr>
      <w:r w:rsidRPr="00AF69B2">
        <w:rPr>
          <w:rFonts w:ascii="Palatino Linotype" w:hAnsi="Palatino Linotype" w:cs="Arial"/>
          <w:noProof/>
        </w:rPr>
        <w:drawing>
          <wp:inline distT="0" distB="0" distL="0" distR="0" wp14:anchorId="070EBB22" wp14:editId="412816A1">
            <wp:extent cx="4876800" cy="2705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3798" cy="2736716"/>
                    </a:xfrm>
                    <a:prstGeom prst="rect">
                      <a:avLst/>
                    </a:prstGeom>
                  </pic:spPr>
                </pic:pic>
              </a:graphicData>
            </a:graphic>
          </wp:inline>
        </w:drawing>
      </w:r>
    </w:p>
    <w:p w14:paraId="56308A95" w14:textId="430E74F3" w:rsidR="000242D1" w:rsidRPr="00AF69B2" w:rsidRDefault="000242D1" w:rsidP="0071525B">
      <w:pPr>
        <w:widowControl w:val="0"/>
        <w:tabs>
          <w:tab w:val="left" w:pos="1701"/>
          <w:tab w:val="left" w:pos="1843"/>
        </w:tabs>
        <w:spacing w:beforeAutospacing="1" w:afterAutospacing="1" w:line="360" w:lineRule="auto"/>
        <w:jc w:val="center"/>
        <w:rPr>
          <w:rFonts w:ascii="Palatino Linotype" w:hAnsi="Palatino Linotype" w:cs="Arial"/>
        </w:rPr>
      </w:pPr>
      <w:r w:rsidRPr="00AF69B2">
        <w:rPr>
          <w:rFonts w:ascii="Palatino Linotype" w:hAnsi="Palatino Linotype" w:cs="Arial"/>
          <w:noProof/>
        </w:rPr>
        <w:lastRenderedPageBreak/>
        <w:drawing>
          <wp:inline distT="0" distB="0" distL="0" distR="0" wp14:anchorId="1CA96F63" wp14:editId="18BF85C3">
            <wp:extent cx="4352100" cy="2505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26056" cy="2547644"/>
                    </a:xfrm>
                    <a:prstGeom prst="rect">
                      <a:avLst/>
                    </a:prstGeom>
                  </pic:spPr>
                </pic:pic>
              </a:graphicData>
            </a:graphic>
          </wp:inline>
        </w:drawing>
      </w:r>
    </w:p>
    <w:p w14:paraId="1F415A16" w14:textId="2E38BA05" w:rsidR="000242D1" w:rsidRPr="00AF69B2" w:rsidRDefault="000242D1" w:rsidP="0071525B">
      <w:pPr>
        <w:widowControl w:val="0"/>
        <w:tabs>
          <w:tab w:val="left" w:pos="1701"/>
          <w:tab w:val="left" w:pos="1843"/>
        </w:tabs>
        <w:spacing w:beforeAutospacing="1" w:afterAutospacing="1" w:line="360" w:lineRule="auto"/>
        <w:jc w:val="center"/>
        <w:rPr>
          <w:rFonts w:ascii="Palatino Linotype" w:hAnsi="Palatino Linotype" w:cs="Arial"/>
        </w:rPr>
      </w:pPr>
      <w:r w:rsidRPr="00AF69B2">
        <w:rPr>
          <w:rFonts w:ascii="Palatino Linotype" w:hAnsi="Palatino Linotype" w:cs="Arial"/>
          <w:noProof/>
        </w:rPr>
        <w:drawing>
          <wp:inline distT="0" distB="0" distL="0" distR="0" wp14:anchorId="514522F7" wp14:editId="50DA466B">
            <wp:extent cx="4698398" cy="429577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16526" cy="4312350"/>
                    </a:xfrm>
                    <a:prstGeom prst="rect">
                      <a:avLst/>
                    </a:prstGeom>
                  </pic:spPr>
                </pic:pic>
              </a:graphicData>
            </a:graphic>
          </wp:inline>
        </w:drawing>
      </w:r>
    </w:p>
    <w:p w14:paraId="4ABEEA57" w14:textId="69493EDA" w:rsidR="000242D1" w:rsidRPr="00AF69B2" w:rsidRDefault="009C58DC" w:rsidP="009C58DC">
      <w:pPr>
        <w:spacing w:before="240" w:after="280" w:line="360" w:lineRule="auto"/>
        <w:jc w:val="both"/>
        <w:rPr>
          <w:rFonts w:ascii="Palatino Linotype" w:hAnsi="Palatino Linotype"/>
        </w:rPr>
      </w:pPr>
      <w:r w:rsidRPr="00AF69B2">
        <w:rPr>
          <w:rFonts w:ascii="Palatino Linotype" w:hAnsi="Palatino Linotype"/>
        </w:rPr>
        <w:lastRenderedPageBreak/>
        <w:t xml:space="preserve">Con base en lo anterior, este Instituto estima que </w:t>
      </w:r>
      <w:r w:rsidR="001F6B4E" w:rsidRPr="00AF69B2">
        <w:rPr>
          <w:rFonts w:ascii="Palatino Linotype" w:hAnsi="Palatino Linotype"/>
        </w:rPr>
        <w:t xml:space="preserve">si bien la respuesta otorgada por </w:t>
      </w:r>
      <w:r w:rsidR="001F6B4E" w:rsidRPr="00AF69B2">
        <w:rPr>
          <w:rFonts w:ascii="Palatino Linotype" w:hAnsi="Palatino Linotype"/>
          <w:b/>
        </w:rPr>
        <w:t xml:space="preserve">EL SUJETO OBLIGADO </w:t>
      </w:r>
      <w:r w:rsidR="001F6B4E" w:rsidRPr="00AF69B2">
        <w:rPr>
          <w:rFonts w:ascii="Palatino Linotype" w:hAnsi="Palatino Linotype"/>
        </w:rPr>
        <w:t xml:space="preserve">remite al Organigrama general del Ayuntamiento, lo cierto es que el particular solicito aquel que desglose cada una de las Direcciones, que incluya los puestos de Subdirectores, Jefes de Departamento y Mandos Medios Superiores, mismo que como se observa de las imágenes que anteceden, el </w:t>
      </w:r>
      <w:r w:rsidR="001F6B4E" w:rsidRPr="00AF69B2">
        <w:rPr>
          <w:rFonts w:ascii="Palatino Linotype" w:hAnsi="Palatino Linotype"/>
          <w:b/>
        </w:rPr>
        <w:t>Sujeto Obligado</w:t>
      </w:r>
      <w:r w:rsidR="001F6B4E" w:rsidRPr="00AF69B2">
        <w:rPr>
          <w:rFonts w:ascii="Palatino Linotype" w:hAnsi="Palatino Linotype"/>
        </w:rPr>
        <w:t xml:space="preserve"> genera</w:t>
      </w:r>
      <w:r w:rsidR="006564F9" w:rsidRPr="00AF69B2">
        <w:rPr>
          <w:rFonts w:ascii="Palatino Linotype" w:hAnsi="Palatino Linotype"/>
        </w:rPr>
        <w:t>, posee y administra dicha información</w:t>
      </w:r>
      <w:r w:rsidR="001F6B4E" w:rsidRPr="00AF69B2">
        <w:rPr>
          <w:rFonts w:ascii="Palatino Linotype" w:hAnsi="Palatino Linotype"/>
        </w:rPr>
        <w:t xml:space="preserve">, </w:t>
      </w:r>
      <w:r w:rsidRPr="00AF69B2">
        <w:rPr>
          <w:rFonts w:ascii="Palatino Linotype" w:hAnsi="Palatino Linotype"/>
        </w:rPr>
        <w:t xml:space="preserve">máxime que los Sujetos Obligados deben garantizar el derecho de acceso a la información de los particulares, proporcionando la </w:t>
      </w:r>
      <w:r w:rsidR="001F6B4E" w:rsidRPr="00AF69B2">
        <w:rPr>
          <w:rFonts w:ascii="Palatino Linotype" w:hAnsi="Palatino Linotype"/>
        </w:rPr>
        <w:t xml:space="preserve">información con la que cuentan. </w:t>
      </w:r>
    </w:p>
    <w:p w14:paraId="4118D511" w14:textId="5788DEB6" w:rsidR="009C58DC" w:rsidRPr="00AF69B2" w:rsidRDefault="009C58DC" w:rsidP="009C58DC">
      <w:pPr>
        <w:spacing w:beforeAutospacing="1" w:afterAutospacing="1" w:line="360" w:lineRule="auto"/>
        <w:jc w:val="both"/>
        <w:rPr>
          <w:rFonts w:ascii="Palatino Linotype" w:hAnsi="Palatino Linotype"/>
        </w:rPr>
      </w:pPr>
      <w:r w:rsidRPr="00AF69B2">
        <w:rPr>
          <w:rFonts w:ascii="Palatino Linotype" w:hAnsi="Palatino Linotype"/>
        </w:rPr>
        <w:t xml:space="preserve">Así, este Órgano Garante determina que </w:t>
      </w:r>
      <w:r w:rsidRPr="00AF69B2">
        <w:rPr>
          <w:rFonts w:ascii="Palatino Linotype" w:hAnsi="Palatino Linotype"/>
          <w:b/>
        </w:rPr>
        <w:t>EL SUJETO OBLIGADO</w:t>
      </w:r>
      <w:r w:rsidRPr="00AF69B2">
        <w:rPr>
          <w:rFonts w:ascii="Palatino Linotype" w:hAnsi="Palatino Linotype"/>
        </w:rPr>
        <w:t xml:space="preserve"> está constreñido a entregar la información; tal y como, la genera y obra en sus archivos; por lo que, debe entregar aquella que contenga el mayor grado de desagregación posible;</w:t>
      </w:r>
      <w:r w:rsidR="00D82951" w:rsidRPr="00AF69B2">
        <w:rPr>
          <w:rFonts w:ascii="Palatino Linotype" w:hAnsi="Palatino Linotype"/>
        </w:rPr>
        <w:t xml:space="preserve"> es por ello que se </w:t>
      </w:r>
      <w:r w:rsidR="00D1614C" w:rsidRPr="00AF69B2">
        <w:rPr>
          <w:rFonts w:ascii="Palatino Linotype" w:hAnsi="Palatino Linotype"/>
        </w:rPr>
        <w:t xml:space="preserve">estima conveniente </w:t>
      </w:r>
      <w:r w:rsidR="001F6B4E" w:rsidRPr="00AF69B2">
        <w:rPr>
          <w:rFonts w:ascii="Palatino Linotype" w:hAnsi="Palatino Linotype"/>
        </w:rPr>
        <w:t>ordena</w:t>
      </w:r>
      <w:r w:rsidR="00D1614C" w:rsidRPr="00AF69B2">
        <w:rPr>
          <w:rFonts w:ascii="Palatino Linotype" w:hAnsi="Palatino Linotype"/>
        </w:rPr>
        <w:t>r</w:t>
      </w:r>
      <w:r w:rsidR="001F6B4E" w:rsidRPr="00AF69B2">
        <w:rPr>
          <w:rFonts w:ascii="Palatino Linotype" w:hAnsi="Palatino Linotype"/>
        </w:rPr>
        <w:t xml:space="preserve"> </w:t>
      </w:r>
      <w:r w:rsidR="00D1614C" w:rsidRPr="00AF69B2">
        <w:rPr>
          <w:rFonts w:ascii="Palatino Linotype" w:hAnsi="Palatino Linotype"/>
        </w:rPr>
        <w:t xml:space="preserve">la entrega de los </w:t>
      </w:r>
      <w:r w:rsidR="006564F9" w:rsidRPr="00AF69B2">
        <w:rPr>
          <w:rFonts w:ascii="Palatino Linotype" w:hAnsi="Palatino Linotype"/>
        </w:rPr>
        <w:t>o</w:t>
      </w:r>
      <w:r w:rsidR="001F6B4E" w:rsidRPr="00AF69B2">
        <w:rPr>
          <w:rFonts w:ascii="Palatino Linotype" w:hAnsi="Palatino Linotype"/>
        </w:rPr>
        <w:t>rganigrama</w:t>
      </w:r>
      <w:r w:rsidR="006564F9" w:rsidRPr="00AF69B2">
        <w:rPr>
          <w:rFonts w:ascii="Palatino Linotype" w:hAnsi="Palatino Linotype"/>
        </w:rPr>
        <w:t>s de</w:t>
      </w:r>
      <w:r w:rsidR="00D1614C" w:rsidRPr="00AF69B2">
        <w:rPr>
          <w:rFonts w:ascii="Palatino Linotype" w:hAnsi="Palatino Linotype"/>
        </w:rPr>
        <w:t xml:space="preserve"> las áreas que integran la estructura orgánica del Ayuntamiento vigentes al 01 de enero de 2023. </w:t>
      </w:r>
    </w:p>
    <w:p w14:paraId="223D3C3A" w14:textId="36C55215" w:rsidR="004956B2" w:rsidRPr="00AF69B2" w:rsidRDefault="004956B2" w:rsidP="004956B2">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Ahora bien, referente al </w:t>
      </w:r>
      <w:r w:rsidRPr="00AF69B2">
        <w:rPr>
          <w:rFonts w:ascii="Palatino Linotype" w:eastAsia="Palatino Linotype" w:hAnsi="Palatino Linotype" w:cs="Palatino Linotype"/>
          <w:b/>
        </w:rPr>
        <w:t xml:space="preserve">Catálogo de Puestos </w:t>
      </w:r>
      <w:r w:rsidRPr="00AF69B2">
        <w:rPr>
          <w:rFonts w:ascii="Palatino Linotype" w:eastAsia="Palatino Linotype" w:hAnsi="Palatino Linotype" w:cs="Palatino Linotype"/>
        </w:rPr>
        <w:t xml:space="preserve">del Personal de Base y de Confianza, cabe recordar el Servidor Público Habilitado de la Subdirección de Recursos Humanos, únicamente se pronunció con la liga electrónica que remite a la Gaceta referida en párrafos que anteceden; por lo que, si bien no se pronunció tácitamente referente a dicho requerimiento, lo cierto es que se trata del habilitado competente, toda vez que es el área que tiene como atribución planear y coordinar la operación y control del Sistema Integral de Personal, de conformidad con el Reglamento de la Dirección de Administración y Finanzas del Municipio de Ixtapaluca, de manera que </w:t>
      </w:r>
      <w:r w:rsidRPr="00AF69B2">
        <w:rPr>
          <w:rFonts w:ascii="Palatino Linotype" w:eastAsia="Palatino Linotype" w:hAnsi="Palatino Linotype" w:cs="Palatino Linotype"/>
        </w:rPr>
        <w:lastRenderedPageBreak/>
        <w:t>es el área encargada de validar los perfiles y descripciones de puestos que requieren las diferentes unidades administrativas a efecto de optimizar los recursos humanos.</w:t>
      </w:r>
    </w:p>
    <w:p w14:paraId="223C4AD9" w14:textId="77777777" w:rsidR="004956B2" w:rsidRPr="00AF69B2" w:rsidRDefault="004956B2" w:rsidP="004956B2">
      <w:pPr>
        <w:spacing w:before="240" w:after="240"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En ese sentido, la Ley del Trabajo de los Servidores Públicos del Estado y Municipios, en su artículo 1, señala que es de orden público e interés social y tiene por objeto regular las relaciones de trabajo, comprendidas entre los poderes públicos del Estado y los Municipios y sus respectivos servidores públicos; por ende, serán sujetos de la Ley, los servidores públicos y las instituciones públicas del Estado de México. </w:t>
      </w:r>
    </w:p>
    <w:p w14:paraId="7E102F22" w14:textId="77777777" w:rsidR="004956B2" w:rsidRPr="00AF69B2" w:rsidRDefault="004956B2" w:rsidP="004956B2">
      <w:pPr>
        <w:spacing w:before="240" w:after="240"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Siendo de especial interés lo dispuesto por el Título Cuarto de la Ley en comento, pues en su artículo 98 establece las obligaciones de las instituciones públicas, entre las que destaca: </w:t>
      </w:r>
    </w:p>
    <w:p w14:paraId="4DED366B" w14:textId="77777777" w:rsidR="004956B2" w:rsidRPr="00AF69B2" w:rsidRDefault="004956B2" w:rsidP="004956B2">
      <w:pPr>
        <w:spacing w:before="240" w:after="240" w:line="276" w:lineRule="auto"/>
        <w:ind w:left="567" w:right="900"/>
        <w:jc w:val="both"/>
        <w:rPr>
          <w:rFonts w:ascii="Palatino Linotype" w:eastAsia="Palatino Linotype" w:hAnsi="Palatino Linotype" w:cs="Palatino Linotype"/>
          <w:i/>
          <w:sz w:val="22"/>
        </w:rPr>
      </w:pPr>
      <w:r w:rsidRPr="00AF69B2">
        <w:rPr>
          <w:rFonts w:ascii="Palatino Linotype" w:eastAsia="Palatino Linotype" w:hAnsi="Palatino Linotype" w:cs="Palatino Linotype"/>
          <w:i/>
          <w:sz w:val="22"/>
        </w:rPr>
        <w:t xml:space="preserve">“ARTÍCULO 98. Son obligaciones de las instituciones públicas: </w:t>
      </w:r>
    </w:p>
    <w:p w14:paraId="204D8582" w14:textId="77777777" w:rsidR="004956B2" w:rsidRPr="00AF69B2" w:rsidRDefault="004956B2" w:rsidP="004956B2">
      <w:pPr>
        <w:spacing w:before="240" w:after="240" w:line="276" w:lineRule="auto"/>
        <w:ind w:left="567" w:right="900"/>
        <w:jc w:val="both"/>
        <w:rPr>
          <w:rFonts w:ascii="Palatino Linotype" w:eastAsia="Palatino Linotype" w:hAnsi="Palatino Linotype" w:cs="Palatino Linotype"/>
          <w:i/>
          <w:sz w:val="22"/>
        </w:rPr>
      </w:pPr>
      <w:r w:rsidRPr="00AF69B2">
        <w:rPr>
          <w:rFonts w:ascii="Palatino Linotype" w:eastAsia="Palatino Linotype" w:hAnsi="Palatino Linotype" w:cs="Palatino Linotype"/>
          <w:i/>
          <w:sz w:val="22"/>
        </w:rPr>
        <w:t xml:space="preserve">(…) </w:t>
      </w:r>
    </w:p>
    <w:p w14:paraId="59078F83" w14:textId="77777777" w:rsidR="004956B2" w:rsidRPr="00AF69B2" w:rsidRDefault="004956B2" w:rsidP="004956B2">
      <w:pPr>
        <w:spacing w:before="240" w:after="240" w:line="276" w:lineRule="auto"/>
        <w:ind w:left="567" w:right="900"/>
        <w:jc w:val="both"/>
        <w:rPr>
          <w:rFonts w:ascii="Palatino Linotype" w:eastAsia="Palatino Linotype" w:hAnsi="Palatino Linotype" w:cs="Palatino Linotype"/>
          <w:i/>
          <w:sz w:val="22"/>
        </w:rPr>
      </w:pPr>
      <w:r w:rsidRPr="00AF69B2">
        <w:rPr>
          <w:rFonts w:ascii="Palatino Linotype" w:eastAsia="Palatino Linotype" w:hAnsi="Palatino Linotype" w:cs="Palatino Linotype"/>
          <w:b/>
          <w:i/>
          <w:sz w:val="22"/>
        </w:rPr>
        <w:t>XV. Elaborar un catálogo general de puestos</w:t>
      </w:r>
      <w:r w:rsidRPr="00AF69B2">
        <w:rPr>
          <w:rFonts w:ascii="Palatino Linotype" w:eastAsia="Palatino Linotype" w:hAnsi="Palatino Linotype" w:cs="Palatino Linotype"/>
          <w:i/>
          <w:sz w:val="22"/>
        </w:rPr>
        <w:t xml:space="preserve"> y un tabulador anual de remuneraciones, tomando en consideración los objetivos de las instituciones públicas, las funciones, actividades y tareas de los servidores públicos, así como la cantidad, calidad y responsabilidad del trabajo; el tabulador deberá respetar las medidas de protección al salario establecidas en la presente ley; </w:t>
      </w:r>
    </w:p>
    <w:p w14:paraId="121972C7" w14:textId="77777777" w:rsidR="004956B2" w:rsidRPr="00AF69B2" w:rsidRDefault="004956B2" w:rsidP="004956B2">
      <w:pPr>
        <w:spacing w:before="240" w:after="240" w:line="276" w:lineRule="auto"/>
        <w:ind w:left="567"/>
        <w:jc w:val="both"/>
        <w:rPr>
          <w:rFonts w:ascii="Palatino Linotype" w:eastAsia="Palatino Linotype" w:hAnsi="Palatino Linotype" w:cs="Palatino Linotype"/>
          <w:i/>
          <w:sz w:val="22"/>
        </w:rPr>
      </w:pPr>
      <w:r w:rsidRPr="00AF69B2">
        <w:rPr>
          <w:rFonts w:ascii="Palatino Linotype" w:eastAsia="Palatino Linotype" w:hAnsi="Palatino Linotype" w:cs="Palatino Linotype"/>
          <w:i/>
          <w:sz w:val="22"/>
        </w:rPr>
        <w:t>…” (Énfasis añadido)</w:t>
      </w:r>
    </w:p>
    <w:p w14:paraId="7554FC21" w14:textId="77777777" w:rsidR="004956B2" w:rsidRPr="00AF69B2" w:rsidRDefault="004956B2" w:rsidP="004956B2">
      <w:pPr>
        <w:spacing w:before="240" w:after="240" w:line="360" w:lineRule="auto"/>
        <w:jc w:val="both"/>
        <w:rPr>
          <w:rFonts w:ascii="Palatino Linotype" w:hAnsi="Palatino Linotype"/>
        </w:rPr>
      </w:pPr>
      <w:r w:rsidRPr="00AF69B2">
        <w:rPr>
          <w:rFonts w:ascii="Palatino Linotype" w:hAnsi="Palatino Linotype"/>
        </w:rPr>
        <w:t xml:space="preserve">Ahora bien, la Ley del Trabajo de los Servidores Públicos del Estado y Municipios refiere que las instituciones públicas deberán establecer un sistema de profesionalización que permita el ingreso al servicio a los aspirantes más calificados, </w:t>
      </w:r>
      <w:r w:rsidRPr="00AF69B2">
        <w:rPr>
          <w:rFonts w:ascii="Palatino Linotype" w:hAnsi="Palatino Linotype"/>
        </w:rPr>
        <w:lastRenderedPageBreak/>
        <w:t xml:space="preserve">y garantice la estabilidad y movilidad laborales de los servidores públicos conforme a su desarrollo profesional y a sus méritos en el servicio. </w:t>
      </w:r>
    </w:p>
    <w:p w14:paraId="585974E6" w14:textId="77777777" w:rsidR="004956B2" w:rsidRPr="00AF69B2" w:rsidRDefault="004956B2" w:rsidP="004956B2">
      <w:pPr>
        <w:spacing w:before="240" w:after="240" w:line="360" w:lineRule="auto"/>
        <w:jc w:val="both"/>
        <w:rPr>
          <w:rFonts w:ascii="Palatino Linotype" w:hAnsi="Palatino Linotype"/>
        </w:rPr>
      </w:pPr>
      <w:r w:rsidRPr="00AF69B2">
        <w:rPr>
          <w:rFonts w:ascii="Palatino Linotype" w:hAnsi="Palatino Linotype"/>
        </w:rPr>
        <w:t xml:space="preserve">Respecto de los sistemas de profesionalización que establezcan las instituciones públicas deberán conformarse, entre otros, de lo siguiente: </w:t>
      </w:r>
    </w:p>
    <w:p w14:paraId="7AE67F95" w14:textId="77777777" w:rsidR="004956B2" w:rsidRPr="00AF69B2" w:rsidRDefault="004956B2" w:rsidP="004956B2">
      <w:pPr>
        <w:pStyle w:val="Prrafodelista"/>
        <w:numPr>
          <w:ilvl w:val="0"/>
          <w:numId w:val="34"/>
        </w:numPr>
        <w:spacing w:before="240" w:after="240" w:line="360" w:lineRule="auto"/>
        <w:jc w:val="both"/>
        <w:rPr>
          <w:rFonts w:ascii="Palatino Linotype" w:hAnsi="Palatino Linotype"/>
        </w:rPr>
      </w:pPr>
      <w:r w:rsidRPr="00AF69B2">
        <w:rPr>
          <w:rFonts w:ascii="Palatino Linotype" w:hAnsi="Palatino Linotype"/>
          <w:i/>
        </w:rPr>
        <w:t>Definición de un catálogo de puestos por institución pública o dependencia</w:t>
      </w:r>
      <w:r w:rsidRPr="00AF69B2">
        <w:rPr>
          <w:rFonts w:ascii="Palatino Linotype" w:hAnsi="Palatino Linotype"/>
        </w:rPr>
        <w:t xml:space="preserve"> que deberá contener el perfil de cada uno de los existentes, los requisitos necesarios para desempeñarlos y el nivel salarial y escalafonario que les corresponde. </w:t>
      </w:r>
    </w:p>
    <w:p w14:paraId="77B963C6" w14:textId="77777777" w:rsidR="004956B2" w:rsidRPr="00AF69B2" w:rsidRDefault="004956B2" w:rsidP="004956B2">
      <w:pPr>
        <w:spacing w:before="240" w:after="240" w:line="360" w:lineRule="auto"/>
        <w:jc w:val="both"/>
        <w:rPr>
          <w:rFonts w:ascii="Palatino Linotype" w:hAnsi="Palatino Linotype"/>
        </w:rPr>
      </w:pPr>
      <w:r w:rsidRPr="00AF69B2">
        <w:rPr>
          <w:rFonts w:ascii="Palatino Linotype" w:hAnsi="Palatino Linotype"/>
        </w:rPr>
        <w:t xml:space="preserve">De tal guisa, podemos definir al </w:t>
      </w:r>
      <w:r w:rsidRPr="00AF69B2">
        <w:rPr>
          <w:rFonts w:ascii="Palatino Linotype" w:hAnsi="Palatino Linotype"/>
          <w:i/>
        </w:rPr>
        <w:t>catálogo de puestos</w:t>
      </w:r>
      <w:r w:rsidRPr="00AF69B2">
        <w:rPr>
          <w:rFonts w:ascii="Palatino Linotype" w:hAnsi="Palatino Linotype"/>
        </w:rPr>
        <w:t xml:space="preserve"> como el instrumento de control eficaz que permite enlistar e identificar todos y cada uno de los puestos de trabajo que existen en la administración pública del </w:t>
      </w:r>
      <w:r w:rsidRPr="00AF69B2">
        <w:rPr>
          <w:rFonts w:ascii="Palatino Linotype" w:hAnsi="Palatino Linotype"/>
          <w:b/>
        </w:rPr>
        <w:t>Sujeto Obligado</w:t>
      </w:r>
      <w:r w:rsidRPr="00AF69B2">
        <w:rPr>
          <w:rFonts w:ascii="Palatino Linotype" w:hAnsi="Palatino Linotype"/>
        </w:rPr>
        <w:t>, el cual debe mostrar el perfil de cada uno, los requisitos para desempeñarlos, así como las funciones y actividades encomendadas.</w:t>
      </w:r>
    </w:p>
    <w:p w14:paraId="1E358B75" w14:textId="77777777" w:rsidR="004956B2" w:rsidRPr="00AF69B2" w:rsidRDefault="004956B2" w:rsidP="004956B2">
      <w:pPr>
        <w:spacing w:before="240" w:after="240"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Por otro lado, es imperativo señalar que la información solicitada se relaciona con una de las obligaciones de transparencia común que el </w:t>
      </w:r>
      <w:r w:rsidRPr="00AF69B2">
        <w:rPr>
          <w:rFonts w:ascii="Palatino Linotype" w:eastAsia="Palatino Linotype" w:hAnsi="Palatino Linotype" w:cs="Palatino Linotype"/>
          <w:b/>
        </w:rPr>
        <w:t>Sujeto Obligado</w:t>
      </w:r>
      <w:r w:rsidRPr="00AF69B2">
        <w:rPr>
          <w:rFonts w:ascii="Palatino Linotype" w:eastAsia="Palatino Linotype" w:hAnsi="Palatino Linotype" w:cs="Palatino Linotype"/>
        </w:rPr>
        <w:t xml:space="preserve"> está constreñido a publicar y difundir, de manera permanente y actualizada, a la ciudadanía; ello de acuerdo con lo establecido por la fracción XII del numeral 92 de la Ley de Transparencia y Acceso a la Información Pública del Estado de México y Municipios, y que se transcribe a continuación: </w:t>
      </w:r>
    </w:p>
    <w:p w14:paraId="0733C9F8" w14:textId="77777777" w:rsidR="004956B2" w:rsidRPr="00AF69B2" w:rsidRDefault="004956B2" w:rsidP="004956B2">
      <w:pPr>
        <w:spacing w:before="240" w:after="240" w:line="276" w:lineRule="auto"/>
        <w:ind w:left="567" w:right="900"/>
        <w:jc w:val="both"/>
        <w:rPr>
          <w:rFonts w:ascii="Palatino Linotype" w:eastAsia="Palatino Linotype" w:hAnsi="Palatino Linotype" w:cs="Palatino Linotype"/>
          <w:i/>
          <w:sz w:val="22"/>
        </w:rPr>
      </w:pPr>
      <w:r w:rsidRPr="00AF69B2">
        <w:rPr>
          <w:rFonts w:ascii="Palatino Linotype" w:eastAsia="Palatino Linotype" w:hAnsi="Palatino Linotype" w:cs="Palatino Linotype"/>
          <w:i/>
          <w:sz w:val="22"/>
        </w:rPr>
        <w:t xml:space="preserve">“Artículo 92. Los sujetos obligados deberán poner a disposición del público de manera permanente y actualizada de forma sencilla, precisa y entendible, en los respectivos medios electrónicos, de acuerdo con sus facultades, atribuciones, </w:t>
      </w:r>
      <w:r w:rsidRPr="00AF69B2">
        <w:rPr>
          <w:rFonts w:ascii="Palatino Linotype" w:eastAsia="Palatino Linotype" w:hAnsi="Palatino Linotype" w:cs="Palatino Linotype"/>
          <w:i/>
          <w:sz w:val="22"/>
        </w:rPr>
        <w:lastRenderedPageBreak/>
        <w:t xml:space="preserve">funciones u objeto social, según corresponda, la información, por lo menos, de los temas, documentos y políticas que a continuación se señalan: </w:t>
      </w:r>
    </w:p>
    <w:p w14:paraId="68D7E6FD" w14:textId="77777777" w:rsidR="004956B2" w:rsidRPr="00AF69B2" w:rsidRDefault="004956B2" w:rsidP="004956B2">
      <w:pPr>
        <w:spacing w:before="240" w:after="240" w:line="276" w:lineRule="auto"/>
        <w:ind w:left="567" w:right="900"/>
        <w:jc w:val="both"/>
        <w:rPr>
          <w:rFonts w:ascii="Palatino Linotype" w:eastAsia="Palatino Linotype" w:hAnsi="Palatino Linotype" w:cs="Palatino Linotype"/>
          <w:i/>
          <w:sz w:val="22"/>
        </w:rPr>
      </w:pPr>
      <w:r w:rsidRPr="00AF69B2">
        <w:rPr>
          <w:rFonts w:ascii="Palatino Linotype" w:eastAsia="Palatino Linotype" w:hAnsi="Palatino Linotype" w:cs="Palatino Linotype"/>
          <w:i/>
          <w:sz w:val="22"/>
        </w:rPr>
        <w:t>…</w:t>
      </w:r>
    </w:p>
    <w:p w14:paraId="3DC56515" w14:textId="77777777" w:rsidR="004956B2" w:rsidRPr="00AF69B2" w:rsidRDefault="004956B2" w:rsidP="004956B2">
      <w:pPr>
        <w:spacing w:before="240" w:after="240" w:line="276" w:lineRule="auto"/>
        <w:ind w:left="567" w:right="900"/>
        <w:jc w:val="both"/>
        <w:rPr>
          <w:rFonts w:ascii="Palatino Linotype" w:eastAsia="Palatino Linotype" w:hAnsi="Palatino Linotype" w:cs="Palatino Linotype"/>
          <w:b/>
          <w:i/>
          <w:sz w:val="22"/>
        </w:rPr>
      </w:pPr>
      <w:r w:rsidRPr="00AF69B2">
        <w:rPr>
          <w:rFonts w:ascii="Palatino Linotype" w:eastAsia="Palatino Linotype" w:hAnsi="Palatino Linotype" w:cs="Palatino Linotype"/>
          <w:b/>
          <w:i/>
          <w:sz w:val="22"/>
        </w:rPr>
        <w:t xml:space="preserve">XII. El perfil de los puestos de los servidores públicos a su servicio en los casos que aplique; </w:t>
      </w:r>
    </w:p>
    <w:p w14:paraId="58C3A30E" w14:textId="77777777" w:rsidR="004956B2" w:rsidRPr="00AF69B2" w:rsidRDefault="004956B2" w:rsidP="004956B2">
      <w:pPr>
        <w:spacing w:before="240" w:after="240" w:line="276" w:lineRule="auto"/>
        <w:ind w:left="567" w:right="900"/>
        <w:jc w:val="both"/>
        <w:rPr>
          <w:rFonts w:ascii="Palatino Linotype" w:eastAsia="Palatino Linotype" w:hAnsi="Palatino Linotype" w:cs="Palatino Linotype"/>
          <w:i/>
          <w:sz w:val="22"/>
        </w:rPr>
      </w:pPr>
      <w:r w:rsidRPr="00AF69B2">
        <w:rPr>
          <w:rFonts w:ascii="Palatino Linotype" w:eastAsia="Palatino Linotype" w:hAnsi="Palatino Linotype" w:cs="Palatino Linotype"/>
          <w:i/>
          <w:sz w:val="22"/>
        </w:rPr>
        <w:t>…” (Énfasis añadido)</w:t>
      </w:r>
    </w:p>
    <w:p w14:paraId="6453346A" w14:textId="50325B9F" w:rsidR="004956B2" w:rsidRPr="00AF69B2" w:rsidRDefault="004956B2" w:rsidP="004956B2">
      <w:pPr>
        <w:spacing w:before="240" w:after="240" w:line="360" w:lineRule="auto"/>
        <w:ind w:right="49"/>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En consecuencia de lo anterior, resulta pertinente ordenar al Sujeto Obligado la entrega </w:t>
      </w:r>
      <w:r w:rsidR="007B38F4" w:rsidRPr="00AF69B2">
        <w:rPr>
          <w:rFonts w:ascii="Palatino Linotype" w:eastAsia="Palatino Linotype" w:hAnsi="Palatino Linotype" w:cs="Palatino Linotype"/>
        </w:rPr>
        <w:t xml:space="preserve">de ser procedente en versión pública, </w:t>
      </w:r>
      <w:r w:rsidRPr="00AF69B2">
        <w:rPr>
          <w:rFonts w:ascii="Palatino Linotype" w:eastAsia="Palatino Linotype" w:hAnsi="Palatino Linotype" w:cs="Palatino Linotype"/>
        </w:rPr>
        <w:t xml:space="preserve">del Catálogo de puestos del Ayuntamiento de Ixtapaluca, vigente primero de enero de dos mil veintitrés. </w:t>
      </w:r>
    </w:p>
    <w:p w14:paraId="01431D2E" w14:textId="77777777" w:rsidR="00B629D6" w:rsidRPr="00AF69B2" w:rsidRDefault="00B629D6" w:rsidP="0058657B">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0E201EA5" w14:textId="21D2D2CB" w:rsidR="0024654B" w:rsidRPr="00AF69B2" w:rsidRDefault="00B629D6" w:rsidP="0058657B">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Finalmente, </w:t>
      </w:r>
      <w:r w:rsidR="00BC5410" w:rsidRPr="00AF69B2">
        <w:rPr>
          <w:rFonts w:ascii="Palatino Linotype" w:eastAsia="Palatino Linotype" w:hAnsi="Palatino Linotype" w:cs="Palatino Linotype"/>
        </w:rPr>
        <w:t>y</w:t>
      </w:r>
      <w:r w:rsidRPr="00AF69B2">
        <w:rPr>
          <w:rFonts w:ascii="Palatino Linotype" w:eastAsia="Palatino Linotype" w:hAnsi="Palatino Linotype" w:cs="Palatino Linotype"/>
        </w:rPr>
        <w:t xml:space="preserve"> por lo que hace al </w:t>
      </w:r>
      <w:r w:rsidR="00BC5410" w:rsidRPr="00AF69B2">
        <w:rPr>
          <w:rFonts w:ascii="Palatino Linotype" w:eastAsia="Palatino Linotype" w:hAnsi="Palatino Linotype" w:cs="Palatino Linotype"/>
          <w:b/>
        </w:rPr>
        <w:t>Tabulador de Sueldos, Salarios o Remuneraciones</w:t>
      </w:r>
      <w:r w:rsidR="00BC5410" w:rsidRPr="00AF69B2">
        <w:rPr>
          <w:rFonts w:ascii="Palatino Linotype" w:eastAsia="Palatino Linotype" w:hAnsi="Palatino Linotype" w:cs="Palatino Linotype"/>
        </w:rPr>
        <w:t xml:space="preserve">, desde el Presidente Municipal, Directores, Subdirectores, Jefes de Departamento, Personal de Mandos Medios </w:t>
      </w:r>
      <w:r w:rsidR="0024654B" w:rsidRPr="00AF69B2">
        <w:rPr>
          <w:rFonts w:ascii="Palatino Linotype" w:eastAsia="Palatino Linotype" w:hAnsi="Palatino Linotype" w:cs="Palatino Linotype"/>
        </w:rPr>
        <w:t>Superiores</w:t>
      </w:r>
      <w:r w:rsidR="00BC5410" w:rsidRPr="00AF69B2">
        <w:rPr>
          <w:rFonts w:ascii="Palatino Linotype" w:eastAsia="Palatino Linotype" w:hAnsi="Palatino Linotype" w:cs="Palatino Linotype"/>
        </w:rPr>
        <w:t xml:space="preserve">, el </w:t>
      </w:r>
      <w:r w:rsidR="00BC5410" w:rsidRPr="00AF69B2">
        <w:rPr>
          <w:rFonts w:ascii="Palatino Linotype" w:eastAsia="Palatino Linotype" w:hAnsi="Palatino Linotype" w:cs="Palatino Linotype"/>
          <w:b/>
        </w:rPr>
        <w:t>Sujeto Obligado</w:t>
      </w:r>
      <w:r w:rsidR="00BC5410" w:rsidRPr="00AF69B2">
        <w:rPr>
          <w:rFonts w:ascii="Palatino Linotype" w:eastAsia="Palatino Linotype" w:hAnsi="Palatino Linotype" w:cs="Palatino Linotype"/>
        </w:rPr>
        <w:t xml:space="preserve"> hizo del conocimiento del particular, </w:t>
      </w:r>
      <w:r w:rsidR="00EA7C6B" w:rsidRPr="00AF69B2">
        <w:rPr>
          <w:rFonts w:ascii="Palatino Linotype" w:eastAsia="Palatino Linotype" w:hAnsi="Palatino Linotype" w:cs="Palatino Linotype"/>
        </w:rPr>
        <w:t xml:space="preserve">la liga electrónica mediante </w:t>
      </w:r>
      <w:r w:rsidR="0058657B" w:rsidRPr="00AF69B2">
        <w:rPr>
          <w:rFonts w:ascii="Palatino Linotype" w:eastAsia="Palatino Linotype" w:hAnsi="Palatino Linotype" w:cs="Palatino Linotype"/>
        </w:rPr>
        <w:t xml:space="preserve">remite a la </w:t>
      </w:r>
      <w:r w:rsidR="00BC5410" w:rsidRPr="00AF69B2">
        <w:rPr>
          <w:rFonts w:ascii="Palatino Linotype" w:eastAsia="Palatino Linotype" w:hAnsi="Palatino Linotype" w:cs="Palatino Linotype"/>
        </w:rPr>
        <w:t xml:space="preserve">Gaceta </w:t>
      </w:r>
      <w:r w:rsidR="00EA7C6B" w:rsidRPr="00AF69B2">
        <w:rPr>
          <w:rFonts w:ascii="Palatino Linotype" w:eastAsia="Palatino Linotype" w:hAnsi="Palatino Linotype" w:cs="Palatino Linotype"/>
        </w:rPr>
        <w:t>Municipal No. 36 del H. Ayuntamiento de Ixtapaluca</w:t>
      </w:r>
      <w:r w:rsidR="0058657B" w:rsidRPr="00AF69B2">
        <w:rPr>
          <w:rStyle w:val="Refdenotaalpie"/>
          <w:rFonts w:ascii="Palatino Linotype" w:eastAsia="Palatino Linotype" w:hAnsi="Palatino Linotype" w:cs="Palatino Linotype"/>
        </w:rPr>
        <w:footnoteReference w:id="3"/>
      </w:r>
      <w:r w:rsidR="00EA7C6B" w:rsidRPr="00AF69B2">
        <w:rPr>
          <w:rFonts w:ascii="Palatino Linotype" w:eastAsia="Palatino Linotype" w:hAnsi="Palatino Linotype" w:cs="Palatino Linotype"/>
        </w:rPr>
        <w:t>, de fecha veintiocho de febrero de dos mil veintitrés y cuyo contenido es la aprobación del Presupuesto de Ingresos y Egresos del ejercicio fiscal 2023 y el Tabulador de Sueldos del 01 de enero al 31 de diciembre de 2023</w:t>
      </w:r>
      <w:r w:rsidR="0024654B" w:rsidRPr="00AF69B2">
        <w:rPr>
          <w:rFonts w:ascii="Palatino Linotype" w:eastAsia="Palatino Linotype" w:hAnsi="Palatino Linotype" w:cs="Palatino Linotype"/>
        </w:rPr>
        <w:t>.</w:t>
      </w:r>
      <w:r w:rsidR="00EA7C6B" w:rsidRPr="00AF69B2">
        <w:rPr>
          <w:rFonts w:ascii="Palatino Linotype" w:eastAsia="Palatino Linotype" w:hAnsi="Palatino Linotype" w:cs="Palatino Linotype"/>
        </w:rPr>
        <w:t xml:space="preserve"> </w:t>
      </w:r>
    </w:p>
    <w:p w14:paraId="3C1DF07A" w14:textId="4210841F" w:rsidR="0024654B" w:rsidRPr="00AF69B2" w:rsidRDefault="0024654B" w:rsidP="0024654B">
      <w:pPr>
        <w:spacing w:before="240" w:after="240" w:line="360" w:lineRule="auto"/>
        <w:jc w:val="both"/>
        <w:rPr>
          <w:rFonts w:ascii="Palatino Linotype" w:eastAsia="Palatino Linotype" w:hAnsi="Palatino Linotype" w:cs="Palatino Linotype"/>
          <w:i/>
        </w:rPr>
      </w:pPr>
      <w:r w:rsidRPr="00AF69B2">
        <w:rPr>
          <w:rFonts w:ascii="Palatino Linotype" w:eastAsia="Palatino Linotype" w:hAnsi="Palatino Linotype" w:cs="Palatino Linotype"/>
        </w:rPr>
        <w:t xml:space="preserve">Sin embargo, una vez conocida la respuesta, el particular se inconformó, expresando en sus razones o motivos de inconformidad, lo siguiente: </w:t>
      </w:r>
      <w:r w:rsidRPr="00AF69B2">
        <w:rPr>
          <w:rFonts w:ascii="Palatino Linotype" w:eastAsia="Palatino Linotype" w:hAnsi="Palatino Linotype" w:cs="Palatino Linotype"/>
          <w:i/>
        </w:rPr>
        <w:t>“</w:t>
      </w:r>
      <w:r w:rsidRPr="00AF69B2">
        <w:rPr>
          <w:rFonts w:ascii="Palatino Linotype" w:eastAsia="Palatino Linotype" w:hAnsi="Palatino Linotype" w:cs="Palatino Linotype"/>
          <w:b/>
          <w:i/>
          <w:u w:val="single"/>
        </w:rPr>
        <w:t xml:space="preserve">el sujeto obligado simula que contiene la información relativa a los Catálogos de Puestos y Tabulador de Salarios de los servidores públicos del Ayuntamiento de Ixtapaluca, además de que la información relevante de la página 10 a la 49 del archivo, son absolutamente </w:t>
      </w:r>
      <w:r w:rsidRPr="00AF69B2">
        <w:rPr>
          <w:rFonts w:ascii="Palatino Linotype" w:eastAsia="Palatino Linotype" w:hAnsi="Palatino Linotype" w:cs="Palatino Linotype"/>
          <w:b/>
          <w:i/>
          <w:u w:val="single"/>
        </w:rPr>
        <w:lastRenderedPageBreak/>
        <w:t xml:space="preserve">ilegibles, obstruyendo, dificultando, y limitando mi acceso a la información. </w:t>
      </w:r>
      <w:r w:rsidRPr="00AF69B2">
        <w:rPr>
          <w:rFonts w:ascii="Palatino Linotype" w:eastAsia="Palatino Linotype" w:hAnsi="Palatino Linotype" w:cs="Palatino Linotype"/>
          <w:i/>
        </w:rPr>
        <w:t>(Sic) (Énfasis añadido)</w:t>
      </w:r>
    </w:p>
    <w:p w14:paraId="639F3CF4" w14:textId="7244EACE" w:rsidR="0024654B" w:rsidRPr="00AF69B2" w:rsidRDefault="0024654B" w:rsidP="0024654B">
      <w:pPr>
        <w:spacing w:before="240" w:after="240"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Posteriormente, el </w:t>
      </w:r>
      <w:r w:rsidRPr="00AF69B2">
        <w:rPr>
          <w:rFonts w:ascii="Palatino Linotype" w:eastAsia="Palatino Linotype" w:hAnsi="Palatino Linotype" w:cs="Palatino Linotype"/>
          <w:b/>
        </w:rPr>
        <w:t>Sujeto Obligado</w:t>
      </w:r>
      <w:r w:rsidRPr="00AF69B2">
        <w:rPr>
          <w:rFonts w:ascii="Palatino Linotype" w:eastAsia="Palatino Linotype" w:hAnsi="Palatino Linotype" w:cs="Palatino Linotype"/>
        </w:rPr>
        <w:t xml:space="preserve"> rindió su informe justificado, en el cual medularmente ratificaba la respuesta inicial. Asimismo, de las constancias que obran en el expediente electrónico,</w:t>
      </w:r>
      <w:r w:rsidR="007B38F4" w:rsidRPr="00AF69B2">
        <w:rPr>
          <w:rFonts w:ascii="Palatino Linotype" w:eastAsia="Palatino Linotype" w:hAnsi="Palatino Linotype" w:cs="Palatino Linotype"/>
        </w:rPr>
        <w:t xml:space="preserve"> se advierte que el particular, medularmente se inconform</w:t>
      </w:r>
      <w:r w:rsidR="00027776" w:rsidRPr="00AF69B2">
        <w:rPr>
          <w:rFonts w:ascii="Palatino Linotype" w:eastAsia="Palatino Linotype" w:hAnsi="Palatino Linotype" w:cs="Palatino Linotype"/>
        </w:rPr>
        <w:t>ó</w:t>
      </w:r>
      <w:r w:rsidR="007B38F4" w:rsidRPr="00AF69B2">
        <w:rPr>
          <w:rFonts w:ascii="Palatino Linotype" w:eastAsia="Palatino Linotype" w:hAnsi="Palatino Linotype" w:cs="Palatino Linotype"/>
        </w:rPr>
        <w:t xml:space="preserve"> de la respuesta otorgado, toda vez que hace entrega de los mismos documentos que le fueron remitidos por el Sujeto Obligado. </w:t>
      </w:r>
    </w:p>
    <w:p w14:paraId="6EF2452A" w14:textId="5277A11F" w:rsidR="0024654B" w:rsidRPr="00AF69B2" w:rsidRDefault="0024654B" w:rsidP="0024654B">
      <w:pPr>
        <w:pStyle w:val="NormalWeb"/>
        <w:spacing w:before="240" w:beforeAutospacing="0" w:after="240" w:afterAutospacing="0" w:line="360" w:lineRule="auto"/>
        <w:ind w:right="51"/>
        <w:jc w:val="both"/>
      </w:pPr>
      <w:r w:rsidRPr="00AF69B2">
        <w:rPr>
          <w:rFonts w:ascii="Palatino Linotype" w:eastAsia="Palatino Linotype" w:hAnsi="Palatino Linotype" w:cs="Palatino Linotype"/>
        </w:rPr>
        <w:t xml:space="preserve">Teniendo en cuenta las posturas de las partes, conviene iniciar analizando que la respuesta fue proporcionada por el servidor público habilitado competente siendo esta la Subdirectora de Recursos Humanos, quien refirió que la información era consultable en la liga electrónica que proporcionó, </w:t>
      </w:r>
      <w:r w:rsidRPr="00AF69B2">
        <w:rPr>
          <w:rFonts w:ascii="Palatino Linotype" w:hAnsi="Palatino Linotype"/>
        </w:rPr>
        <w:t>por lo que debemos traer a colación el artículo 161 de la Ley de Transparencia y Acceso a la Información Pública del Estado de México y Municipios</w:t>
      </w:r>
      <w:r w:rsidRPr="00AF69B2">
        <w:rPr>
          <w:rFonts w:ascii="Palatino Linotype" w:hAnsi="Palatino Linotype"/>
          <w:i/>
          <w:iCs/>
        </w:rPr>
        <w:t xml:space="preserve">, </w:t>
      </w:r>
      <w:r w:rsidRPr="00AF69B2">
        <w:rPr>
          <w:rFonts w:ascii="Palatino Linotype" w:hAnsi="Palatino Linotype"/>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5F544502" w14:textId="77777777" w:rsidR="0024654B" w:rsidRPr="00AF69B2" w:rsidRDefault="0024654B" w:rsidP="0024654B">
      <w:pPr>
        <w:pStyle w:val="NormalWeb"/>
        <w:spacing w:before="120" w:beforeAutospacing="0" w:after="120" w:afterAutospacing="0" w:line="360" w:lineRule="auto"/>
        <w:ind w:left="284" w:right="51"/>
        <w:jc w:val="both"/>
      </w:pPr>
      <w:r w:rsidRPr="00AF69B2">
        <w:rPr>
          <w:rFonts w:ascii="Palatino Linotype" w:hAnsi="Palatino Linotype"/>
        </w:rPr>
        <w:t>a) La fuente</w:t>
      </w:r>
    </w:p>
    <w:p w14:paraId="3EE8352B" w14:textId="77777777" w:rsidR="0024654B" w:rsidRPr="00AF69B2" w:rsidRDefault="0024654B" w:rsidP="0024654B">
      <w:pPr>
        <w:pStyle w:val="NormalWeb"/>
        <w:spacing w:before="120" w:beforeAutospacing="0" w:after="120" w:afterAutospacing="0" w:line="360" w:lineRule="auto"/>
        <w:ind w:left="284" w:right="51"/>
        <w:jc w:val="both"/>
      </w:pPr>
      <w:r w:rsidRPr="00AF69B2">
        <w:rPr>
          <w:rFonts w:ascii="Palatino Linotype" w:hAnsi="Palatino Linotype"/>
        </w:rPr>
        <w:t>b) El lugar y</w:t>
      </w:r>
    </w:p>
    <w:p w14:paraId="6D4C8B7C" w14:textId="77777777" w:rsidR="0024654B" w:rsidRPr="00AF69B2" w:rsidRDefault="0024654B" w:rsidP="0024654B">
      <w:pPr>
        <w:pStyle w:val="NormalWeb"/>
        <w:spacing w:before="120" w:beforeAutospacing="0" w:after="120" w:afterAutospacing="0" w:line="360" w:lineRule="auto"/>
        <w:ind w:left="284" w:right="51"/>
        <w:jc w:val="both"/>
      </w:pPr>
      <w:r w:rsidRPr="00AF69B2">
        <w:rPr>
          <w:rFonts w:ascii="Palatino Linotype" w:hAnsi="Palatino Linotype"/>
        </w:rPr>
        <w:t>c) La forma</w:t>
      </w:r>
    </w:p>
    <w:p w14:paraId="2C8FFE39" w14:textId="77777777" w:rsidR="0024654B" w:rsidRPr="00AF69B2" w:rsidRDefault="0024654B" w:rsidP="0024654B">
      <w:pPr>
        <w:pStyle w:val="NormalWeb"/>
        <w:spacing w:before="240" w:beforeAutospacing="0" w:after="240" w:afterAutospacing="0" w:line="360" w:lineRule="auto"/>
        <w:ind w:right="49"/>
        <w:jc w:val="both"/>
      </w:pPr>
      <w:r w:rsidRPr="00AF69B2">
        <w:rPr>
          <w:rFonts w:ascii="Palatino Linotype" w:hAnsi="Palatino Linotype"/>
        </w:rPr>
        <w:lastRenderedPageBreak/>
        <w:t>Asimismo, se establece que la fuente de la información deberá ser:</w:t>
      </w:r>
    </w:p>
    <w:p w14:paraId="2B189305" w14:textId="77777777" w:rsidR="0024654B" w:rsidRPr="00AF69B2" w:rsidRDefault="0024654B" w:rsidP="0024654B">
      <w:pPr>
        <w:pStyle w:val="NormalWeb"/>
        <w:spacing w:before="120" w:beforeAutospacing="0" w:after="120" w:afterAutospacing="0" w:line="360" w:lineRule="auto"/>
        <w:ind w:left="284" w:right="51"/>
        <w:jc w:val="both"/>
      </w:pPr>
      <w:r w:rsidRPr="00AF69B2">
        <w:rPr>
          <w:rFonts w:ascii="Palatino Linotype" w:hAnsi="Palatino Linotype"/>
        </w:rPr>
        <w:t>a) Precisa</w:t>
      </w:r>
    </w:p>
    <w:p w14:paraId="68CCF723" w14:textId="77777777" w:rsidR="0024654B" w:rsidRPr="00AF69B2" w:rsidRDefault="0024654B" w:rsidP="0024654B">
      <w:pPr>
        <w:pStyle w:val="NormalWeb"/>
        <w:spacing w:before="120" w:beforeAutospacing="0" w:after="120" w:afterAutospacing="0" w:line="360" w:lineRule="auto"/>
        <w:ind w:left="284" w:right="51"/>
        <w:jc w:val="both"/>
      </w:pPr>
      <w:r w:rsidRPr="00AF69B2">
        <w:rPr>
          <w:rFonts w:ascii="Palatino Linotype" w:hAnsi="Palatino Linotype"/>
        </w:rPr>
        <w:t>b) Concreta</w:t>
      </w:r>
    </w:p>
    <w:p w14:paraId="1A31EF21" w14:textId="77777777" w:rsidR="0024654B" w:rsidRPr="00AF69B2" w:rsidRDefault="0024654B" w:rsidP="0024654B">
      <w:pPr>
        <w:pStyle w:val="NormalWeb"/>
        <w:spacing w:before="120" w:beforeAutospacing="0" w:after="120" w:afterAutospacing="0" w:line="360" w:lineRule="auto"/>
        <w:ind w:left="284" w:right="51"/>
        <w:jc w:val="both"/>
      </w:pPr>
      <w:r w:rsidRPr="00AF69B2">
        <w:rPr>
          <w:rFonts w:ascii="Palatino Linotype" w:hAnsi="Palatino Linotype"/>
        </w:rPr>
        <w:t>c) Y no debe implicar que el solicitante realice una búsqueda en toda la información que se encuentre disponible.</w:t>
      </w:r>
    </w:p>
    <w:p w14:paraId="08AF90AB" w14:textId="77777777" w:rsidR="0024654B" w:rsidRPr="00AF69B2" w:rsidRDefault="0024654B" w:rsidP="0024654B">
      <w:pPr>
        <w:pStyle w:val="NormalWeb"/>
        <w:spacing w:before="240" w:beforeAutospacing="0" w:after="240" w:afterAutospacing="0" w:line="360" w:lineRule="auto"/>
        <w:ind w:right="49"/>
        <w:jc w:val="both"/>
      </w:pPr>
      <w:r w:rsidRPr="00AF69B2">
        <w:rPr>
          <w:rFonts w:ascii="Palatino Linotype" w:hAnsi="Palatino Linotype"/>
        </w:rPr>
        <w:t>Imperativos legales que establecen el procedimiento que deben seguir los Sujetos Obligados para que pueda tomarse como válida su orientación sobre la forma en que puede consultar la información requerida.</w:t>
      </w:r>
    </w:p>
    <w:p w14:paraId="0A2A97FF" w14:textId="7F45A613" w:rsidR="0024654B" w:rsidRPr="00AF69B2" w:rsidRDefault="0024654B" w:rsidP="007B38F4">
      <w:pPr>
        <w:pStyle w:val="NormalWeb"/>
        <w:spacing w:before="240" w:beforeAutospacing="0" w:after="240" w:afterAutospacing="0" w:line="360" w:lineRule="auto"/>
        <w:ind w:right="51"/>
        <w:jc w:val="both"/>
        <w:rPr>
          <w:rFonts w:ascii="Palatino Linotype" w:hAnsi="Palatino Linotype"/>
        </w:rPr>
      </w:pPr>
      <w:r w:rsidRPr="00AF69B2">
        <w:rPr>
          <w:rFonts w:ascii="Palatino Linotype" w:hAnsi="Palatino Linotype"/>
        </w:rPr>
        <w:t>Derivado de lo anterior, este Organismo Garante procedió a realizar la consulta de la información contenida en la liga electrónica remitida en respuesta, con la finalidad de determinar si con la misma el derecho de acceso a la información de la persona solicitante quedaba atendido, o en su defecto, ordenar el soporte documental que diera cuenta de lo solicitado.</w:t>
      </w:r>
      <w:r w:rsidR="007B38F4" w:rsidRPr="00AF69B2">
        <w:rPr>
          <w:rFonts w:ascii="Palatino Linotype" w:hAnsi="Palatino Linotype"/>
        </w:rPr>
        <w:t xml:space="preserve"> </w:t>
      </w:r>
      <w:r w:rsidRPr="00AF69B2">
        <w:rPr>
          <w:rFonts w:ascii="Palatino Linotype" w:hAnsi="Palatino Linotype"/>
        </w:rPr>
        <w:t>De dicha revisión, se advirtió lo siguiente:</w:t>
      </w:r>
    </w:p>
    <w:p w14:paraId="0212F5AF" w14:textId="77777777" w:rsidR="0024654B" w:rsidRPr="00AF69B2" w:rsidRDefault="0024654B" w:rsidP="007B38F4">
      <w:pPr>
        <w:shd w:val="clear" w:color="auto" w:fill="FFFFFF"/>
        <w:spacing w:line="360" w:lineRule="auto"/>
        <w:jc w:val="center"/>
        <w:rPr>
          <w:rFonts w:ascii="Palatino Linotype" w:eastAsia="Palatino Linotype" w:hAnsi="Palatino Linotype" w:cs="Palatino Linotype"/>
        </w:rPr>
      </w:pPr>
      <w:r w:rsidRPr="00AF69B2">
        <w:rPr>
          <w:rFonts w:ascii="Palatino Linotype" w:eastAsia="Palatino Linotype" w:hAnsi="Palatino Linotype" w:cs="Palatino Linotype"/>
          <w:noProof/>
        </w:rPr>
        <w:drawing>
          <wp:inline distT="0" distB="0" distL="0" distR="0" wp14:anchorId="2276E02A" wp14:editId="78BA74BE">
            <wp:extent cx="3608705" cy="2324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0383"/>
                    <a:stretch/>
                  </pic:blipFill>
                  <pic:spPr bwMode="auto">
                    <a:xfrm>
                      <a:off x="0" y="0"/>
                      <a:ext cx="3743016" cy="2410600"/>
                    </a:xfrm>
                    <a:prstGeom prst="rect">
                      <a:avLst/>
                    </a:prstGeom>
                    <a:ln>
                      <a:noFill/>
                    </a:ln>
                    <a:extLst>
                      <a:ext uri="{53640926-AAD7-44D8-BBD7-CCE9431645EC}">
                        <a14:shadowObscured xmlns:a14="http://schemas.microsoft.com/office/drawing/2010/main"/>
                      </a:ext>
                    </a:extLst>
                  </pic:spPr>
                </pic:pic>
              </a:graphicData>
            </a:graphic>
          </wp:inline>
        </w:drawing>
      </w:r>
    </w:p>
    <w:p w14:paraId="3ED1A5C2" w14:textId="090D0D8C" w:rsidR="0024654B" w:rsidRPr="00AF69B2" w:rsidRDefault="0024654B" w:rsidP="007B38F4">
      <w:pPr>
        <w:shd w:val="clear" w:color="auto" w:fill="FFFFFF"/>
        <w:spacing w:line="360" w:lineRule="auto"/>
        <w:jc w:val="center"/>
        <w:rPr>
          <w:rFonts w:ascii="Palatino Linotype" w:eastAsia="Palatino Linotype" w:hAnsi="Palatino Linotype" w:cs="Palatino Linotype"/>
        </w:rPr>
      </w:pPr>
      <w:r w:rsidRPr="00AF69B2">
        <w:rPr>
          <w:rFonts w:ascii="Palatino Linotype" w:eastAsia="Palatino Linotype" w:hAnsi="Palatino Linotype" w:cs="Palatino Linotype"/>
          <w:noProof/>
        </w:rPr>
        <w:lastRenderedPageBreak/>
        <w:drawing>
          <wp:inline distT="0" distB="0" distL="0" distR="0" wp14:anchorId="54CD5AD2" wp14:editId="4BA7A622">
            <wp:extent cx="4119083" cy="3505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1771" cy="3626623"/>
                    </a:xfrm>
                    <a:prstGeom prst="rect">
                      <a:avLst/>
                    </a:prstGeom>
                  </pic:spPr>
                </pic:pic>
              </a:graphicData>
            </a:graphic>
          </wp:inline>
        </w:drawing>
      </w:r>
    </w:p>
    <w:p w14:paraId="2C67F924" w14:textId="634D10FF" w:rsidR="0024654B" w:rsidRPr="00AF69B2" w:rsidRDefault="00956678" w:rsidP="0024654B">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AF69B2">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1E920112" wp14:editId="173988EF">
                <wp:simplePos x="0" y="0"/>
                <wp:positionH relativeFrom="column">
                  <wp:posOffset>643890</wp:posOffset>
                </wp:positionH>
                <wp:positionV relativeFrom="paragraph">
                  <wp:posOffset>41593</wp:posOffset>
                </wp:positionV>
                <wp:extent cx="495300" cy="309562"/>
                <wp:effectExtent l="38100" t="38100" r="57150" b="128905"/>
                <wp:wrapNone/>
                <wp:docPr id="15" name="Conector angular 15"/>
                <wp:cNvGraphicFramePr/>
                <a:graphic xmlns:a="http://schemas.openxmlformats.org/drawingml/2006/main">
                  <a:graphicData uri="http://schemas.microsoft.com/office/word/2010/wordprocessingShape">
                    <wps:wsp>
                      <wps:cNvCnPr/>
                      <wps:spPr>
                        <a:xfrm>
                          <a:off x="0" y="0"/>
                          <a:ext cx="495300" cy="309562"/>
                        </a:xfrm>
                        <a:prstGeom prst="bentConnector3">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A02AE0B"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5" o:spid="_x0000_s1026" type="#_x0000_t34" style="position:absolute;margin-left:50.7pt;margin-top:3.3pt;width:39pt;height:2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" strokecolor="red" strokeweight="2pt">
                <v:stroke endarrow="block"/>
                <v:shadow on="t" color="black" opacity="24903f" origin=",.5" offset="0,.55556mm"/>
              </v:shape>
            </w:pict>
          </mc:Fallback>
        </mc:AlternateContent>
      </w:r>
      <w:r w:rsidR="0024654B" w:rsidRPr="00AF69B2">
        <w:rPr>
          <w:rFonts w:ascii="Palatino Linotype" w:eastAsia="Palatino Linotype" w:hAnsi="Palatino Linotype" w:cs="Palatino Linotype"/>
          <w:noProof/>
        </w:rPr>
        <w:drawing>
          <wp:inline distT="0" distB="0" distL="0" distR="0" wp14:anchorId="35DDBF71" wp14:editId="65178CA0">
            <wp:extent cx="4502989" cy="37350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21241" cy="3750209"/>
                    </a:xfrm>
                    <a:prstGeom prst="rect">
                      <a:avLst/>
                    </a:prstGeom>
                  </pic:spPr>
                </pic:pic>
              </a:graphicData>
            </a:graphic>
          </wp:inline>
        </w:drawing>
      </w:r>
    </w:p>
    <w:p w14:paraId="2BCDA742" w14:textId="77777777" w:rsidR="0024654B" w:rsidRPr="00AF69B2" w:rsidRDefault="0024654B" w:rsidP="0024654B">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AF69B2">
        <w:rPr>
          <w:rFonts w:ascii="Palatino Linotype" w:eastAsia="Palatino Linotype" w:hAnsi="Palatino Linotype" w:cs="Palatino Linotype"/>
          <w:noProof/>
        </w:rPr>
        <w:lastRenderedPageBreak/>
        <w:drawing>
          <wp:inline distT="0" distB="0" distL="0" distR="0" wp14:anchorId="641EEC5E" wp14:editId="115EBC1A">
            <wp:extent cx="4589253" cy="3678984"/>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00578" cy="3688063"/>
                    </a:xfrm>
                    <a:prstGeom prst="rect">
                      <a:avLst/>
                    </a:prstGeom>
                  </pic:spPr>
                </pic:pic>
              </a:graphicData>
            </a:graphic>
          </wp:inline>
        </w:drawing>
      </w:r>
    </w:p>
    <w:p w14:paraId="205D450A" w14:textId="4D2DD0E2" w:rsidR="0024654B" w:rsidRPr="00AF69B2" w:rsidRDefault="0024654B" w:rsidP="0024654B">
      <w:pPr>
        <w:pStyle w:val="NormalWeb"/>
        <w:spacing w:before="240" w:beforeAutospacing="0" w:after="240" w:afterAutospacing="0" w:line="360" w:lineRule="auto"/>
        <w:ind w:right="51"/>
        <w:jc w:val="both"/>
        <w:rPr>
          <w:rFonts w:ascii="Palatino Linotype" w:hAnsi="Palatino Linotype"/>
        </w:rPr>
      </w:pPr>
      <w:r w:rsidRPr="00AF69B2">
        <w:rPr>
          <w:rFonts w:ascii="Palatino Linotype" w:hAnsi="Palatino Linotype"/>
        </w:rPr>
        <w:t xml:space="preserve">Como se visualiza de la ilustración insertada con antelación, el pronunciamiento vertido por el </w:t>
      </w:r>
      <w:r w:rsidRPr="00AF69B2">
        <w:rPr>
          <w:rFonts w:ascii="Palatino Linotype" w:hAnsi="Palatino Linotype"/>
          <w:b/>
        </w:rPr>
        <w:t>Sujeto Obligado</w:t>
      </w:r>
      <w:r w:rsidRPr="00AF69B2">
        <w:rPr>
          <w:rFonts w:ascii="Palatino Linotype" w:hAnsi="Palatino Linotype"/>
        </w:rPr>
        <w:t xml:space="preserve"> no satisface el derecho de acceso a la información pública, toda vez que como bien señaló el particular al momento de la interposición de su</w:t>
      </w:r>
      <w:r w:rsidR="00956678" w:rsidRPr="00AF69B2">
        <w:rPr>
          <w:rFonts w:ascii="Palatino Linotype" w:hAnsi="Palatino Linotype"/>
        </w:rPr>
        <w:t xml:space="preserve"> recurso de revisión, </w:t>
      </w:r>
      <w:r w:rsidRPr="00AF69B2">
        <w:rPr>
          <w:rFonts w:ascii="Palatino Linotype" w:hAnsi="Palatino Linotype"/>
        </w:rPr>
        <w:t>no es posible visualizar</w:t>
      </w:r>
      <w:r w:rsidR="00956678" w:rsidRPr="00AF69B2">
        <w:rPr>
          <w:rFonts w:ascii="Palatino Linotype" w:hAnsi="Palatino Linotype"/>
        </w:rPr>
        <w:t xml:space="preserve"> legiblemente</w:t>
      </w:r>
      <w:r w:rsidRPr="00AF69B2">
        <w:rPr>
          <w:rFonts w:ascii="Palatino Linotype" w:hAnsi="Palatino Linotype"/>
        </w:rPr>
        <w:t xml:space="preserve"> lo requerido.</w:t>
      </w:r>
    </w:p>
    <w:p w14:paraId="352E49F4" w14:textId="77777777" w:rsidR="0024654B" w:rsidRPr="00AF69B2" w:rsidRDefault="0024654B" w:rsidP="0024654B">
      <w:pPr>
        <w:pStyle w:val="NormalWeb"/>
        <w:spacing w:before="240" w:beforeAutospacing="0" w:after="240" w:afterAutospacing="0" w:line="360" w:lineRule="auto"/>
        <w:ind w:right="51"/>
        <w:jc w:val="both"/>
        <w:rPr>
          <w:rFonts w:ascii="Palatino Linotype" w:hAnsi="Palatino Linotype"/>
          <w:b/>
          <w:lang w:val="es-ES"/>
        </w:rPr>
      </w:pPr>
      <w:r w:rsidRPr="00AF69B2">
        <w:rPr>
          <w:rFonts w:ascii="Palatino Linotype" w:hAnsi="Palatino Linotype"/>
        </w:rPr>
        <w:t xml:space="preserve">Ahora bien, sobre la naturaleza de la información requerida, </w:t>
      </w:r>
      <w:r w:rsidRPr="00AF69B2">
        <w:rPr>
          <w:rFonts w:ascii="Palatino Linotype" w:hAnsi="Palatino Linotype"/>
          <w:lang w:val="es-ES"/>
        </w:rPr>
        <w:t xml:space="preserve">el artículo 31, fracción XIX, de la Ley Orgánica Municipal del Estado de México, relacionado con el 285 del Código Financiero del Estado de México y Municipios, establece que </w:t>
      </w:r>
      <w:r w:rsidRPr="00AF69B2">
        <w:rPr>
          <w:rFonts w:ascii="Palatino Linotype" w:hAnsi="Palatino Linotype"/>
          <w:b/>
          <w:lang w:val="es-ES"/>
        </w:rPr>
        <w:t xml:space="preserve">los Ayuntamientos serán los encargados de aprobar anualmente, el Presupuesto de Egresos, en base a los ingresos presupuestados para el ejercicio que corresponda. </w:t>
      </w:r>
    </w:p>
    <w:p w14:paraId="4BD7EDC2" w14:textId="0EBEA129" w:rsidR="0024654B" w:rsidRPr="00AF69B2" w:rsidRDefault="0024654B" w:rsidP="0024654B">
      <w:pPr>
        <w:pStyle w:val="NormalWeb"/>
        <w:spacing w:before="240" w:beforeAutospacing="0" w:after="240" w:afterAutospacing="0" w:line="360" w:lineRule="auto"/>
        <w:ind w:right="51"/>
        <w:jc w:val="both"/>
        <w:rPr>
          <w:rFonts w:ascii="Palatino Linotype" w:hAnsi="Palatino Linotype"/>
          <w:lang w:val="es-ES"/>
        </w:rPr>
      </w:pPr>
      <w:r w:rsidRPr="00AF69B2">
        <w:rPr>
          <w:rFonts w:ascii="Palatino Linotype" w:hAnsi="Palatino Linotype"/>
          <w:lang w:val="es-ES"/>
        </w:rPr>
        <w:t xml:space="preserve">De lo anterior, se logra desprender que anualmente en el Presupuesto de Egresos Municipal, se deben establecer las remuneraciones de todos los servidores públicos </w:t>
      </w:r>
      <w:r w:rsidRPr="00AF69B2">
        <w:rPr>
          <w:rFonts w:ascii="Palatino Linotype" w:hAnsi="Palatino Linotype"/>
          <w:lang w:val="es-ES"/>
        </w:rPr>
        <w:lastRenderedPageBreak/>
        <w:t xml:space="preserve">en </w:t>
      </w:r>
      <w:r w:rsidR="00B20577" w:rsidRPr="00AF69B2">
        <w:rPr>
          <w:rFonts w:ascii="Palatino Linotype" w:hAnsi="Palatino Linotype"/>
          <w:lang w:val="es-ES"/>
        </w:rPr>
        <w:t xml:space="preserve">general; al respecto, el anexo 4.5 </w:t>
      </w:r>
      <w:r w:rsidR="00B20577" w:rsidRPr="00AF69B2">
        <w:rPr>
          <w:rFonts w:ascii="Palatino Linotype" w:hAnsi="Palatino Linotype"/>
          <w:i/>
          <w:lang w:val="es-ES"/>
        </w:rPr>
        <w:t>Glosario de Términos, del Manual</w:t>
      </w:r>
      <w:r w:rsidRPr="00AF69B2">
        <w:rPr>
          <w:rFonts w:ascii="Palatino Linotype" w:hAnsi="Palatino Linotype"/>
          <w:i/>
          <w:lang w:val="es-ES"/>
        </w:rPr>
        <w:t xml:space="preserve"> para la Planeación, Programación y Presupuesto de Egresos Municipal para </w:t>
      </w:r>
      <w:r w:rsidR="00B20577" w:rsidRPr="00AF69B2">
        <w:rPr>
          <w:rFonts w:ascii="Palatino Linotype" w:hAnsi="Palatino Linotype"/>
          <w:i/>
          <w:lang w:val="es-ES"/>
        </w:rPr>
        <w:t>el</w:t>
      </w:r>
      <w:r w:rsidRPr="00AF69B2">
        <w:rPr>
          <w:rFonts w:ascii="Palatino Linotype" w:hAnsi="Palatino Linotype"/>
          <w:i/>
          <w:lang w:val="es-ES"/>
        </w:rPr>
        <w:t xml:space="preserve"> ejercicio </w:t>
      </w:r>
      <w:r w:rsidR="00B20577" w:rsidRPr="00AF69B2">
        <w:rPr>
          <w:rFonts w:ascii="Palatino Linotype" w:hAnsi="Palatino Linotype"/>
          <w:i/>
          <w:lang w:val="es-ES"/>
        </w:rPr>
        <w:t>Fiscal</w:t>
      </w:r>
      <w:r w:rsidRPr="00AF69B2">
        <w:rPr>
          <w:rFonts w:ascii="Palatino Linotype" w:hAnsi="Palatino Linotype"/>
          <w:i/>
          <w:lang w:val="es-ES"/>
        </w:rPr>
        <w:t xml:space="preserve"> dos mil </w:t>
      </w:r>
      <w:r w:rsidR="00B20577" w:rsidRPr="00AF69B2">
        <w:rPr>
          <w:rFonts w:ascii="Palatino Linotype" w:hAnsi="Palatino Linotype"/>
          <w:i/>
          <w:lang w:val="es-ES"/>
        </w:rPr>
        <w:t>veintitrés</w:t>
      </w:r>
      <w:r w:rsidRPr="00AF69B2">
        <w:rPr>
          <w:rFonts w:ascii="Palatino Linotype" w:hAnsi="Palatino Linotype"/>
          <w:lang w:val="es-ES"/>
        </w:rPr>
        <w:t>, establece que el Presupuesto de Egresos Municipal es el documento jurídico y de política económica aprobado por el Cabildo, en que se consigna de acuerdo con su naturaleza y cuantía, el gasto público que ejercerán las dependencias generales y auxiliares, durante un ejercicio fiscal. En ese orden de ideas, la Guía Técnica 7 Elaboración y Ejercicio de Presupuesto de Egresos del Instituto Nacional para el Federalismo y el Desarrollo Municipal, establece que el Presupuesto de Egresos constituye el programa anual de gastos del municipio, al permitir al Ayuntamiento:</w:t>
      </w:r>
    </w:p>
    <w:p w14:paraId="35C8F655" w14:textId="76872EF5" w:rsidR="0024654B" w:rsidRPr="00AF69B2" w:rsidRDefault="0024654B" w:rsidP="00F724D9">
      <w:pPr>
        <w:pStyle w:val="NormalWeb"/>
        <w:numPr>
          <w:ilvl w:val="0"/>
          <w:numId w:val="31"/>
        </w:numPr>
        <w:spacing w:before="240" w:beforeAutospacing="0" w:after="240" w:afterAutospacing="0" w:line="360" w:lineRule="auto"/>
        <w:ind w:right="51"/>
        <w:jc w:val="both"/>
        <w:rPr>
          <w:rFonts w:ascii="Palatino Linotype" w:hAnsi="Palatino Linotype"/>
          <w:lang w:val="es-ES"/>
        </w:rPr>
      </w:pPr>
      <w:r w:rsidRPr="00AF69B2">
        <w:rPr>
          <w:rFonts w:ascii="Palatino Linotype" w:hAnsi="Palatino Linotype"/>
          <w:lang w:val="es-ES"/>
        </w:rPr>
        <w:t xml:space="preserve">Prever los recursos financieros necesarios para la administración municipal; </w:t>
      </w:r>
    </w:p>
    <w:p w14:paraId="799EDFF6" w14:textId="0A453494" w:rsidR="0024654B" w:rsidRPr="00AF69B2" w:rsidRDefault="0024654B" w:rsidP="00F724D9">
      <w:pPr>
        <w:pStyle w:val="NormalWeb"/>
        <w:numPr>
          <w:ilvl w:val="0"/>
          <w:numId w:val="31"/>
        </w:numPr>
        <w:spacing w:before="240" w:beforeAutospacing="0" w:after="240" w:afterAutospacing="0" w:line="360" w:lineRule="auto"/>
        <w:ind w:right="51"/>
        <w:jc w:val="both"/>
        <w:rPr>
          <w:rFonts w:ascii="Palatino Linotype" w:hAnsi="Palatino Linotype"/>
          <w:lang w:val="es-ES"/>
        </w:rPr>
      </w:pPr>
      <w:r w:rsidRPr="00AF69B2">
        <w:rPr>
          <w:rFonts w:ascii="Palatino Linotype" w:hAnsi="Palatino Linotype"/>
          <w:lang w:val="es-ES"/>
        </w:rPr>
        <w:t xml:space="preserve">Llevar el control estricto de los gastos de la administración municipal, y </w:t>
      </w:r>
    </w:p>
    <w:p w14:paraId="5F02CC56" w14:textId="1577A901" w:rsidR="0024654B" w:rsidRPr="00AF69B2" w:rsidRDefault="0024654B" w:rsidP="00F724D9">
      <w:pPr>
        <w:pStyle w:val="NormalWeb"/>
        <w:numPr>
          <w:ilvl w:val="0"/>
          <w:numId w:val="31"/>
        </w:numPr>
        <w:spacing w:before="240" w:beforeAutospacing="0" w:after="240" w:afterAutospacing="0" w:line="360" w:lineRule="auto"/>
        <w:ind w:right="51"/>
        <w:jc w:val="both"/>
        <w:rPr>
          <w:rFonts w:ascii="Palatino Linotype" w:hAnsi="Palatino Linotype"/>
          <w:lang w:val="es-ES"/>
        </w:rPr>
      </w:pPr>
      <w:r w:rsidRPr="00AF69B2">
        <w:rPr>
          <w:rFonts w:ascii="Palatino Linotype" w:hAnsi="Palatino Linotype"/>
          <w:lang w:val="es-ES"/>
        </w:rPr>
        <w:t xml:space="preserve">Manejar adecuada y honestamente los fondos financieros del municipio. </w:t>
      </w:r>
    </w:p>
    <w:p w14:paraId="0965F5B5" w14:textId="7E9C69F7" w:rsidR="0024654B" w:rsidRPr="00AF69B2" w:rsidRDefault="0024654B" w:rsidP="0024654B">
      <w:pPr>
        <w:pStyle w:val="NormalWeb"/>
        <w:spacing w:before="240" w:beforeAutospacing="0" w:after="240" w:afterAutospacing="0" w:line="360" w:lineRule="auto"/>
        <w:ind w:right="51"/>
        <w:jc w:val="both"/>
        <w:rPr>
          <w:rFonts w:ascii="Palatino Linotype" w:hAnsi="Palatino Linotype"/>
          <w:lang w:val="es-ES"/>
        </w:rPr>
      </w:pPr>
      <w:r w:rsidRPr="00AF69B2">
        <w:rPr>
          <w:rFonts w:ascii="Palatino Linotype" w:hAnsi="Palatino Linotype"/>
          <w:lang w:val="es-ES"/>
        </w:rPr>
        <w:t>Además, el punto 1.2 Marco Conceptual, en el apartado “Definición del Presupuesto</w:t>
      </w:r>
      <w:r w:rsidR="00B20577" w:rsidRPr="00AF69B2">
        <w:rPr>
          <w:rFonts w:ascii="Palatino Linotype" w:hAnsi="Palatino Linotype"/>
          <w:lang w:val="es-ES"/>
        </w:rPr>
        <w:t>”, de</w:t>
      </w:r>
      <w:r w:rsidRPr="00AF69B2">
        <w:rPr>
          <w:rFonts w:ascii="Palatino Linotype" w:hAnsi="Palatino Linotype"/>
          <w:lang w:val="es-ES"/>
        </w:rPr>
        <w:t>l Manual mencionado</w:t>
      </w:r>
      <w:r w:rsidR="00B20577" w:rsidRPr="00AF69B2">
        <w:rPr>
          <w:rFonts w:ascii="Palatino Linotype" w:hAnsi="Palatino Linotype"/>
          <w:lang w:val="es-ES"/>
        </w:rPr>
        <w:t>, precisa</w:t>
      </w:r>
      <w:r w:rsidRPr="00AF69B2">
        <w:rPr>
          <w:rFonts w:ascii="Palatino Linotype" w:hAnsi="Palatino Linotype"/>
          <w:lang w:val="es-ES"/>
        </w:rPr>
        <w:t xml:space="preserve"> que el Presupuesto es la estimación financiera anticipada de los ingresos y egresos del gobierno, necesarios para cumplir con los objetivos establecidos; además,</w:t>
      </w:r>
      <w:r w:rsidR="00B20577" w:rsidRPr="00AF69B2">
        <w:rPr>
          <w:rFonts w:ascii="Palatino Linotype" w:hAnsi="Palatino Linotype"/>
          <w:lang w:val="es-ES"/>
        </w:rPr>
        <w:t xml:space="preserve"> que el mismo involucra planes</w:t>
      </w:r>
      <w:r w:rsidRPr="00AF69B2">
        <w:rPr>
          <w:rFonts w:ascii="Palatino Linotype" w:hAnsi="Palatino Linotype"/>
          <w:lang w:val="es-ES"/>
        </w:rPr>
        <w:t xml:space="preserve">, programas, proyectos, estrategias y objetivos del municipio. En ese orden e ideas, conforme a los diversos 100 y 101, fracción II, de la Ley Orgánica Municipal del Estado de México, prevén que el Presupuesto de Egresos, deberá contener las previsiones de gasto público y se conformará, entre otras cosas, por los programas en que se señalen objetivos, metas y unidades responsables para su ejecución, así como la valuación estimada del programa. </w:t>
      </w:r>
    </w:p>
    <w:p w14:paraId="278FDAE6" w14:textId="6A9C93D8" w:rsidR="0024654B" w:rsidRPr="00AF69B2" w:rsidRDefault="0024654B" w:rsidP="0024654B">
      <w:pPr>
        <w:pStyle w:val="NormalWeb"/>
        <w:spacing w:before="240" w:beforeAutospacing="0" w:after="240" w:afterAutospacing="0" w:line="360" w:lineRule="auto"/>
        <w:ind w:right="51"/>
        <w:jc w:val="both"/>
        <w:rPr>
          <w:rFonts w:ascii="Palatino Linotype" w:hAnsi="Palatino Linotype"/>
          <w:b/>
          <w:lang w:val="es-ES"/>
        </w:rPr>
      </w:pPr>
      <w:r w:rsidRPr="00AF69B2">
        <w:rPr>
          <w:rFonts w:ascii="Palatino Linotype" w:hAnsi="Palatino Linotype"/>
          <w:lang w:val="es-ES"/>
        </w:rPr>
        <w:lastRenderedPageBreak/>
        <w:t xml:space="preserve">En ese contexto, el punto </w:t>
      </w:r>
      <w:r w:rsidR="00B20577" w:rsidRPr="00AF69B2">
        <w:rPr>
          <w:rFonts w:ascii="Palatino Linotype" w:hAnsi="Palatino Linotype"/>
          <w:lang w:val="es-ES"/>
        </w:rPr>
        <w:t>3</w:t>
      </w:r>
      <w:r w:rsidRPr="00AF69B2">
        <w:rPr>
          <w:rFonts w:ascii="Palatino Linotype" w:hAnsi="Palatino Linotype"/>
          <w:lang w:val="es-ES"/>
        </w:rPr>
        <w:t>.4.1 Lineamientos generales, del apartado del Presupuesto de Egresos Municipal (Tercera etapa), del Manual para la Planeación, Programación y Presupuesto de Egresos Mun</w:t>
      </w:r>
      <w:r w:rsidR="00B20577" w:rsidRPr="00AF69B2">
        <w:rPr>
          <w:rFonts w:ascii="Palatino Linotype" w:hAnsi="Palatino Linotype"/>
          <w:lang w:val="es-ES"/>
        </w:rPr>
        <w:t>icipal para el Ejercicio Fiscal</w:t>
      </w:r>
      <w:r w:rsidRPr="00AF69B2">
        <w:rPr>
          <w:rFonts w:ascii="Palatino Linotype" w:hAnsi="Palatino Linotype"/>
          <w:lang w:val="es-ES"/>
        </w:rPr>
        <w:t xml:space="preserve"> dos mil </w:t>
      </w:r>
      <w:r w:rsidR="00B20577" w:rsidRPr="00AF69B2">
        <w:rPr>
          <w:rFonts w:ascii="Palatino Linotype" w:hAnsi="Palatino Linotype"/>
          <w:lang w:val="es-ES"/>
        </w:rPr>
        <w:t>veintitrés</w:t>
      </w:r>
      <w:r w:rsidRPr="00AF69B2">
        <w:rPr>
          <w:rFonts w:ascii="Palatino Linotype" w:hAnsi="Palatino Linotype"/>
          <w:lang w:val="es-ES"/>
        </w:rPr>
        <w:t xml:space="preserve">, establece los Formatos que integran el Proyecto de Presupuesto de Egresos Municipal, entre los cuales se encuentra el </w:t>
      </w:r>
      <w:r w:rsidRPr="00AF69B2">
        <w:rPr>
          <w:rFonts w:ascii="Palatino Linotype" w:hAnsi="Palatino Linotype"/>
          <w:b/>
          <w:lang w:val="es-ES"/>
        </w:rPr>
        <w:t>(PbRM-05) Tabulador de Sueldos, que tiene como objetivo registrar las remuneraciones que se perciben por el empleo, cargo o comisión de cualquier naturaleza por los servidores públicos, tales como las dietas, sueldo base, compensación, gratificaciones, otras percepciones, aguinaldo, prima vacacional, todos por puesto funcional, a través del siguiente formato:</w:t>
      </w:r>
    </w:p>
    <w:p w14:paraId="54CD8198" w14:textId="5EA390FD" w:rsidR="0024654B" w:rsidRPr="00AF69B2" w:rsidRDefault="00B20577" w:rsidP="0024654B">
      <w:pPr>
        <w:pStyle w:val="NormalWeb"/>
        <w:spacing w:before="240" w:beforeAutospacing="0" w:after="240" w:afterAutospacing="0" w:line="360" w:lineRule="auto"/>
        <w:ind w:right="51"/>
        <w:jc w:val="both"/>
        <w:rPr>
          <w:rFonts w:ascii="Palatino Linotype" w:hAnsi="Palatino Linotype"/>
        </w:rPr>
      </w:pPr>
      <w:r w:rsidRPr="00AF69B2">
        <w:rPr>
          <w:rFonts w:ascii="Palatino Linotype" w:hAnsi="Palatino Linotype"/>
          <w:noProof/>
        </w:rPr>
        <w:drawing>
          <wp:inline distT="0" distB="0" distL="0" distR="0" wp14:anchorId="43FE116D" wp14:editId="59248F91">
            <wp:extent cx="5370394" cy="3386423"/>
            <wp:effectExtent l="0" t="0" r="1905"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0221" cy="3398925"/>
                    </a:xfrm>
                    <a:prstGeom prst="rect">
                      <a:avLst/>
                    </a:prstGeom>
                  </pic:spPr>
                </pic:pic>
              </a:graphicData>
            </a:graphic>
          </wp:inline>
        </w:drawing>
      </w:r>
    </w:p>
    <w:p w14:paraId="6AF18E77" w14:textId="3CC3E60C" w:rsidR="0024654B" w:rsidRPr="00AF69B2" w:rsidRDefault="0024654B" w:rsidP="0024654B">
      <w:pPr>
        <w:pStyle w:val="NormalWeb"/>
        <w:spacing w:before="240" w:beforeAutospacing="0" w:after="240" w:afterAutospacing="0" w:line="360" w:lineRule="auto"/>
        <w:ind w:right="51"/>
        <w:jc w:val="both"/>
        <w:rPr>
          <w:rFonts w:ascii="Palatino Linotype" w:eastAsia="Palatino Linotype" w:hAnsi="Palatino Linotype" w:cs="Palatino Linotype"/>
          <w:lang w:eastAsia="es-ES"/>
        </w:rPr>
      </w:pPr>
      <w:r w:rsidRPr="00AF69B2">
        <w:rPr>
          <w:rFonts w:ascii="Palatino Linotype" w:hAnsi="Palatino Linotype"/>
        </w:rPr>
        <w:t xml:space="preserve">De ahí que se insista que el </w:t>
      </w:r>
      <w:r w:rsidRPr="00AF69B2">
        <w:rPr>
          <w:rFonts w:ascii="Palatino Linotype" w:hAnsi="Palatino Linotype"/>
          <w:b/>
        </w:rPr>
        <w:t>Sujeto Obligado</w:t>
      </w:r>
      <w:r w:rsidRPr="00AF69B2">
        <w:rPr>
          <w:rFonts w:ascii="Palatino Linotype" w:hAnsi="Palatino Linotype"/>
        </w:rPr>
        <w:t xml:space="preserve"> genera, posee y/o administra la información solicitada, toda vez que así lo asumió mediante su respuesta, la cual </w:t>
      </w:r>
      <w:r w:rsidRPr="00AF69B2">
        <w:rPr>
          <w:rFonts w:ascii="Palatino Linotype" w:hAnsi="Palatino Linotype"/>
        </w:rPr>
        <w:lastRenderedPageBreak/>
        <w:t xml:space="preserve">remitió mediante una liga electrónica pero se reitera que no permite visualizar el tabulador de sueldos, por lo que consecuentemente </w:t>
      </w:r>
      <w:r w:rsidRPr="00AF69B2">
        <w:rPr>
          <w:rFonts w:ascii="Palatino Linotype" w:eastAsia="Palatino Linotype" w:hAnsi="Palatino Linotype" w:cs="Palatino Linotype"/>
          <w:lang w:eastAsia="es-ES"/>
        </w:rPr>
        <w:t>resulta procedente ordenar la entrega de</w:t>
      </w:r>
      <w:r w:rsidRPr="00AF69B2">
        <w:rPr>
          <w:rFonts w:ascii="Palatino Linotype" w:eastAsia="Palatino Linotype" w:hAnsi="Palatino Linotype" w:cs="Palatino Linotype"/>
          <w:b/>
          <w:lang w:eastAsia="es-ES"/>
        </w:rPr>
        <w:t xml:space="preserve"> </w:t>
      </w:r>
      <w:r w:rsidRPr="00AF69B2">
        <w:rPr>
          <w:rFonts w:ascii="Palatino Linotype" w:eastAsia="Palatino Linotype" w:hAnsi="Palatino Linotype" w:cs="Palatino Linotype"/>
          <w:lang w:eastAsia="es-ES"/>
        </w:rPr>
        <w:t xml:space="preserve">la información requerida, consistente en el </w:t>
      </w:r>
      <w:r w:rsidR="00F724D9" w:rsidRPr="00AF69B2">
        <w:rPr>
          <w:rFonts w:ascii="Palatino Linotype" w:eastAsia="Palatino Linotype" w:hAnsi="Palatino Linotype" w:cs="Palatino Linotype"/>
          <w:lang w:eastAsia="es-ES"/>
        </w:rPr>
        <w:t xml:space="preserve">Tabulador </w:t>
      </w:r>
      <w:r w:rsidRPr="00AF69B2">
        <w:rPr>
          <w:rFonts w:ascii="Palatino Linotype" w:eastAsia="Palatino Linotype" w:hAnsi="Palatino Linotype" w:cs="Palatino Linotype"/>
          <w:lang w:eastAsia="es-ES"/>
        </w:rPr>
        <w:t xml:space="preserve">de sueldos del </w:t>
      </w:r>
      <w:r w:rsidR="00F724D9" w:rsidRPr="00AF69B2">
        <w:rPr>
          <w:rFonts w:ascii="Palatino Linotype" w:eastAsia="Palatino Linotype" w:hAnsi="Palatino Linotype" w:cs="Palatino Linotype"/>
          <w:lang w:eastAsia="es-ES"/>
        </w:rPr>
        <w:t xml:space="preserve">Sujeto Obligado </w:t>
      </w:r>
      <w:r w:rsidR="006564F9" w:rsidRPr="00AF69B2">
        <w:rPr>
          <w:rFonts w:ascii="Palatino Linotype" w:eastAsia="Palatino Linotype" w:hAnsi="Palatino Linotype" w:cs="Palatino Linotype"/>
          <w:lang w:eastAsia="es-ES"/>
        </w:rPr>
        <w:t xml:space="preserve">vigente al primero de enero de dos mil veintitrés. </w:t>
      </w:r>
    </w:p>
    <w:p w14:paraId="147F090E" w14:textId="77777777" w:rsidR="00BE1510" w:rsidRPr="00AF69B2" w:rsidRDefault="00BE1510" w:rsidP="00BE1510">
      <w:pPr>
        <w:spacing w:before="240" w:after="240"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 xml:space="preserve">Es por todo lo expuesto que resulta procedente modificar la respuesta en términos de la fracción III del artículo 186 de la Ley de Transparencia y Acceso a la Información Pública del Estado de México y Municipios, a efectos de que el </w:t>
      </w:r>
      <w:r w:rsidRPr="00AF69B2">
        <w:rPr>
          <w:rFonts w:ascii="Palatino Linotype" w:eastAsia="Palatino Linotype" w:hAnsi="Palatino Linotype" w:cs="Palatino Linotype"/>
          <w:b/>
        </w:rPr>
        <w:t xml:space="preserve">Sujeto Obligado </w:t>
      </w:r>
      <w:r w:rsidRPr="00AF69B2">
        <w:rPr>
          <w:rFonts w:ascii="Palatino Linotype" w:eastAsia="Palatino Linotype" w:hAnsi="Palatino Linotype" w:cs="Palatino Linotype"/>
        </w:rPr>
        <w:t>entregue la información requerida.</w:t>
      </w:r>
    </w:p>
    <w:p w14:paraId="529DB459" w14:textId="2E3F2E0C" w:rsidR="003244B9" w:rsidRPr="00AF69B2" w:rsidRDefault="00AD7270" w:rsidP="00AD727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4F550E8D" w14:textId="220443D5" w:rsidR="005F0E74" w:rsidRPr="00AF69B2" w:rsidRDefault="006533DD" w:rsidP="001426DB">
      <w:pPr>
        <w:pBdr>
          <w:top w:val="nil"/>
          <w:left w:val="nil"/>
          <w:bottom w:val="nil"/>
          <w:right w:val="nil"/>
          <w:between w:val="nil"/>
        </w:pBdr>
        <w:spacing w:line="360" w:lineRule="auto"/>
        <w:jc w:val="center"/>
        <w:rPr>
          <w:rFonts w:ascii="Palatino Linotype" w:eastAsia="Palatino Linotype" w:hAnsi="Palatino Linotype" w:cs="Palatino Linotype"/>
          <w:b/>
        </w:rPr>
      </w:pPr>
      <w:r w:rsidRPr="00AF69B2">
        <w:rPr>
          <w:rFonts w:ascii="Palatino Linotype" w:eastAsia="Palatino Linotype" w:hAnsi="Palatino Linotype" w:cs="Palatino Linotype"/>
          <w:b/>
        </w:rPr>
        <w:t>III. R E S U E L V E</w:t>
      </w:r>
    </w:p>
    <w:p w14:paraId="18AB054B" w14:textId="77777777" w:rsidR="001416C9" w:rsidRPr="00AF69B2" w:rsidRDefault="001416C9" w:rsidP="001426DB">
      <w:pPr>
        <w:pBdr>
          <w:top w:val="nil"/>
          <w:left w:val="nil"/>
          <w:bottom w:val="nil"/>
          <w:right w:val="nil"/>
          <w:between w:val="nil"/>
        </w:pBdr>
        <w:spacing w:line="360" w:lineRule="auto"/>
        <w:jc w:val="center"/>
        <w:rPr>
          <w:rFonts w:ascii="Palatino Linotype" w:eastAsia="Palatino Linotype" w:hAnsi="Palatino Linotype" w:cs="Palatino Linotype"/>
          <w:b/>
        </w:rPr>
      </w:pPr>
    </w:p>
    <w:p w14:paraId="3F3523D8" w14:textId="1F0F2E87" w:rsidR="003244B9" w:rsidRPr="00AF69B2" w:rsidRDefault="003244B9" w:rsidP="003244B9">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rPr>
        <w:t xml:space="preserve">Primero. </w:t>
      </w:r>
      <w:r w:rsidRPr="00AF69B2">
        <w:rPr>
          <w:rFonts w:ascii="Palatino Linotype" w:eastAsia="Palatino Linotype" w:hAnsi="Palatino Linotype" w:cs="Palatino Linotype"/>
        </w:rPr>
        <w:t xml:space="preserve">Resultan </w:t>
      </w:r>
      <w:r w:rsidRPr="00AF69B2">
        <w:rPr>
          <w:rFonts w:ascii="Palatino Linotype" w:eastAsia="Palatino Linotype" w:hAnsi="Palatino Linotype" w:cs="Palatino Linotype"/>
          <w:b/>
        </w:rPr>
        <w:t>FUNDADOS</w:t>
      </w:r>
      <w:r w:rsidRPr="00AF69B2">
        <w:rPr>
          <w:rFonts w:ascii="Palatino Linotype" w:eastAsia="Palatino Linotype" w:hAnsi="Palatino Linotype" w:cs="Palatino Linotype"/>
        </w:rPr>
        <w:t xml:space="preserve"> los motivos de inconformidad hechos valer por la parte </w:t>
      </w:r>
      <w:r w:rsidRPr="00AF69B2">
        <w:rPr>
          <w:rFonts w:ascii="Palatino Linotype" w:eastAsia="Palatino Linotype" w:hAnsi="Palatino Linotype" w:cs="Palatino Linotype"/>
          <w:b/>
        </w:rPr>
        <w:t>RECURRENTE</w:t>
      </w:r>
      <w:r w:rsidR="00174B6D" w:rsidRPr="00AF69B2">
        <w:rPr>
          <w:rFonts w:ascii="Palatino Linotype" w:eastAsia="Palatino Linotype" w:hAnsi="Palatino Linotype" w:cs="Palatino Linotype"/>
        </w:rPr>
        <w:t xml:space="preserve"> en </w:t>
      </w:r>
      <w:r w:rsidR="009A44D0" w:rsidRPr="00AF69B2">
        <w:rPr>
          <w:rFonts w:ascii="Palatino Linotype" w:eastAsia="Palatino Linotype" w:hAnsi="Palatino Linotype" w:cs="Palatino Linotype"/>
        </w:rPr>
        <w:t xml:space="preserve">el </w:t>
      </w:r>
      <w:r w:rsidR="00E94044" w:rsidRPr="00AF69B2">
        <w:rPr>
          <w:rFonts w:ascii="Palatino Linotype" w:eastAsia="Palatino Linotype" w:hAnsi="Palatino Linotype" w:cs="Palatino Linotype"/>
        </w:rPr>
        <w:t xml:space="preserve">Segundo </w:t>
      </w:r>
      <w:r w:rsidRPr="00AF69B2">
        <w:rPr>
          <w:rFonts w:ascii="Palatino Linotype" w:eastAsia="Palatino Linotype" w:hAnsi="Palatino Linotype" w:cs="Palatino Linotype"/>
        </w:rPr>
        <w:t xml:space="preserve">Recurso de Revisión </w:t>
      </w:r>
      <w:r w:rsidR="00174B6D" w:rsidRPr="00AF69B2">
        <w:rPr>
          <w:rFonts w:ascii="Palatino Linotype" w:eastAsia="Palatino Linotype" w:hAnsi="Palatino Linotype" w:cs="Palatino Linotype"/>
          <w:b/>
        </w:rPr>
        <w:t>04909/INFOEM/ICR-382/IP/RR/2023</w:t>
      </w:r>
      <w:r w:rsidRPr="00AF69B2">
        <w:rPr>
          <w:rFonts w:ascii="Palatino Linotype" w:eastAsia="Palatino Linotype" w:hAnsi="Palatino Linotype" w:cs="Palatino Linotype"/>
        </w:rPr>
        <w:t>,</w:t>
      </w:r>
      <w:r w:rsidRPr="00AF69B2">
        <w:rPr>
          <w:rFonts w:ascii="Palatino Linotype" w:eastAsia="Palatino Linotype" w:hAnsi="Palatino Linotype" w:cs="Palatino Linotype"/>
          <w:b/>
        </w:rPr>
        <w:t xml:space="preserve"> </w:t>
      </w:r>
      <w:r w:rsidRPr="00AF69B2">
        <w:rPr>
          <w:rFonts w:ascii="Palatino Linotype" w:eastAsia="Palatino Linotype" w:hAnsi="Palatino Linotype" w:cs="Palatino Linotype"/>
        </w:rPr>
        <w:t>por lo que, en términos del</w:t>
      </w:r>
      <w:r w:rsidRPr="00AF69B2">
        <w:rPr>
          <w:rFonts w:ascii="Palatino Linotype" w:eastAsia="Palatino Linotype" w:hAnsi="Palatino Linotype" w:cs="Palatino Linotype"/>
          <w:b/>
        </w:rPr>
        <w:t xml:space="preserve"> Considerando Cuarto</w:t>
      </w:r>
      <w:r w:rsidR="005976BA" w:rsidRPr="00AF69B2">
        <w:rPr>
          <w:rFonts w:ascii="Palatino Linotype" w:eastAsia="Palatino Linotype" w:hAnsi="Palatino Linotype" w:cs="Palatino Linotype"/>
          <w:b/>
        </w:rPr>
        <w:t xml:space="preserve"> </w:t>
      </w:r>
      <w:r w:rsidRPr="00AF69B2">
        <w:rPr>
          <w:rFonts w:ascii="Palatino Linotype" w:eastAsia="Palatino Linotype" w:hAnsi="Palatino Linotype" w:cs="Palatino Linotype"/>
        </w:rPr>
        <w:t xml:space="preserve">de esta resolución, se </w:t>
      </w:r>
      <w:r w:rsidR="005976BA" w:rsidRPr="00AF69B2">
        <w:rPr>
          <w:rFonts w:ascii="Palatino Linotype" w:eastAsia="Palatino Linotype" w:hAnsi="Palatino Linotype" w:cs="Palatino Linotype"/>
          <w:b/>
        </w:rPr>
        <w:t xml:space="preserve">MODIFICA </w:t>
      </w:r>
      <w:r w:rsidRPr="00AF69B2">
        <w:rPr>
          <w:rFonts w:ascii="Palatino Linotype" w:eastAsia="Palatino Linotype" w:hAnsi="Palatino Linotype" w:cs="Palatino Linotype"/>
        </w:rPr>
        <w:t>la respuesta emitida</w:t>
      </w:r>
      <w:r w:rsidR="00E94044" w:rsidRPr="00AF69B2">
        <w:rPr>
          <w:rFonts w:ascii="Palatino Linotype" w:eastAsia="Palatino Linotype" w:hAnsi="Palatino Linotype" w:cs="Palatino Linotype"/>
        </w:rPr>
        <w:t xml:space="preserve"> en cumplimiento al Recurso de Revisión</w:t>
      </w:r>
      <w:r w:rsidRPr="00AF69B2">
        <w:rPr>
          <w:rFonts w:ascii="Palatino Linotype" w:eastAsia="Palatino Linotype" w:hAnsi="Palatino Linotype" w:cs="Palatino Linotype"/>
        </w:rPr>
        <w:t xml:space="preserve"> </w:t>
      </w:r>
      <w:r w:rsidR="005976BA" w:rsidRPr="00AF69B2">
        <w:rPr>
          <w:rFonts w:ascii="Palatino Linotype" w:eastAsia="Palatino Linotype" w:hAnsi="Palatino Linotype" w:cs="Palatino Linotype"/>
          <w:b/>
        </w:rPr>
        <w:t>04909</w:t>
      </w:r>
      <w:r w:rsidR="00E94044" w:rsidRPr="00AF69B2">
        <w:rPr>
          <w:rFonts w:ascii="Palatino Linotype" w:eastAsia="Palatino Linotype" w:hAnsi="Palatino Linotype" w:cs="Palatino Linotype"/>
          <w:b/>
        </w:rPr>
        <w:t xml:space="preserve">/INFOEM/IP/RR/2023 </w:t>
      </w:r>
      <w:r w:rsidRPr="00AF69B2">
        <w:rPr>
          <w:rFonts w:ascii="Palatino Linotype" w:eastAsia="Palatino Linotype" w:hAnsi="Palatino Linotype" w:cs="Palatino Linotype"/>
        </w:rPr>
        <w:t xml:space="preserve">por el </w:t>
      </w:r>
      <w:r w:rsidRPr="00AF69B2">
        <w:rPr>
          <w:rFonts w:ascii="Palatino Linotype" w:eastAsia="Palatino Linotype" w:hAnsi="Palatino Linotype" w:cs="Palatino Linotype"/>
          <w:b/>
        </w:rPr>
        <w:t>SUJETO OBLIGADO</w:t>
      </w:r>
      <w:r w:rsidRPr="00AF69B2">
        <w:rPr>
          <w:rFonts w:ascii="Palatino Linotype" w:eastAsia="Palatino Linotype" w:hAnsi="Palatino Linotype" w:cs="Palatino Linotype"/>
        </w:rPr>
        <w:t>.</w:t>
      </w:r>
    </w:p>
    <w:p w14:paraId="1BC5CBA5" w14:textId="77777777" w:rsidR="00E94044" w:rsidRPr="00AF69B2" w:rsidRDefault="00E94044" w:rsidP="003244B9">
      <w:pPr>
        <w:spacing w:line="360" w:lineRule="auto"/>
        <w:jc w:val="both"/>
        <w:rPr>
          <w:rFonts w:ascii="Palatino Linotype" w:eastAsia="Palatino Linotype" w:hAnsi="Palatino Linotype" w:cs="Palatino Linotype"/>
        </w:rPr>
      </w:pPr>
    </w:p>
    <w:p w14:paraId="29046BB4" w14:textId="353DA161" w:rsidR="005976BA" w:rsidRPr="00AF69B2" w:rsidRDefault="003244B9" w:rsidP="003244B9">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rPr>
        <w:t xml:space="preserve">Segundo. </w:t>
      </w:r>
      <w:r w:rsidR="005976BA" w:rsidRPr="00AF69B2">
        <w:rPr>
          <w:rFonts w:ascii="Palatino Linotype" w:eastAsia="Palatino Linotype" w:hAnsi="Palatino Linotype" w:cs="Palatino Linotype"/>
        </w:rPr>
        <w:t xml:space="preserve">Se </w:t>
      </w:r>
      <w:r w:rsidR="005976BA" w:rsidRPr="00AF69B2">
        <w:rPr>
          <w:rFonts w:ascii="Palatino Linotype" w:eastAsia="Palatino Linotype" w:hAnsi="Palatino Linotype" w:cs="Palatino Linotype"/>
          <w:b/>
        </w:rPr>
        <w:t>Ordena</w:t>
      </w:r>
      <w:r w:rsidR="005976BA" w:rsidRPr="00AF69B2">
        <w:rPr>
          <w:rFonts w:ascii="Palatino Linotype" w:eastAsia="Palatino Linotype" w:hAnsi="Palatino Linotype" w:cs="Palatino Linotype"/>
        </w:rPr>
        <w:t xml:space="preserve"> al </w:t>
      </w:r>
      <w:r w:rsidR="005976BA" w:rsidRPr="00AF69B2">
        <w:rPr>
          <w:rFonts w:ascii="Palatino Linotype" w:eastAsia="Palatino Linotype" w:hAnsi="Palatino Linotype" w:cs="Palatino Linotype"/>
          <w:b/>
        </w:rPr>
        <w:t>Sujeto Obligado</w:t>
      </w:r>
      <w:r w:rsidR="00B42DE4" w:rsidRPr="00AF69B2">
        <w:rPr>
          <w:rFonts w:ascii="Palatino Linotype" w:eastAsia="Palatino Linotype" w:hAnsi="Palatino Linotype" w:cs="Palatino Linotype"/>
        </w:rPr>
        <w:t>, en términos del</w:t>
      </w:r>
      <w:r w:rsidR="005976BA" w:rsidRPr="00AF69B2">
        <w:rPr>
          <w:rFonts w:ascii="Palatino Linotype" w:eastAsia="Palatino Linotype" w:hAnsi="Palatino Linotype" w:cs="Palatino Linotype"/>
        </w:rPr>
        <w:t xml:space="preserve"> Considerando </w:t>
      </w:r>
      <w:r w:rsidR="005976BA" w:rsidRPr="00AF69B2">
        <w:rPr>
          <w:rFonts w:ascii="Palatino Linotype" w:eastAsia="Palatino Linotype" w:hAnsi="Palatino Linotype" w:cs="Palatino Linotype"/>
          <w:b/>
        </w:rPr>
        <w:t xml:space="preserve">Cuarto </w:t>
      </w:r>
      <w:r w:rsidR="005976BA" w:rsidRPr="00AF69B2">
        <w:rPr>
          <w:rFonts w:ascii="Palatino Linotype" w:eastAsia="Palatino Linotype" w:hAnsi="Palatino Linotype" w:cs="Palatino Linotype"/>
        </w:rPr>
        <w:t>de esta resolución, haga entrega vía SAIMEX, de lo siguiente:</w:t>
      </w:r>
    </w:p>
    <w:p w14:paraId="36F1B5C8" w14:textId="77777777" w:rsidR="007B38F4" w:rsidRPr="00AF69B2" w:rsidRDefault="007B38F4" w:rsidP="007B38F4">
      <w:pPr>
        <w:rPr>
          <w:rFonts w:ascii="Palatino Linotype" w:eastAsia="Palatino Linotype" w:hAnsi="Palatino Linotype" w:cs="Palatino Linotype"/>
          <w:i/>
          <w:sz w:val="22"/>
          <w:szCs w:val="22"/>
        </w:rPr>
      </w:pPr>
    </w:p>
    <w:p w14:paraId="5B2C4F86" w14:textId="090EDE1B" w:rsidR="007B38F4" w:rsidRPr="00AF69B2" w:rsidRDefault="007B38F4" w:rsidP="00B939A0">
      <w:pPr>
        <w:pStyle w:val="Prrafodelista"/>
        <w:numPr>
          <w:ilvl w:val="0"/>
          <w:numId w:val="33"/>
        </w:numPr>
        <w:rPr>
          <w:rFonts w:ascii="Palatino Linotype" w:eastAsia="Palatino Linotype" w:hAnsi="Palatino Linotype" w:cs="Palatino Linotype"/>
          <w:i/>
          <w:sz w:val="22"/>
          <w:szCs w:val="22"/>
        </w:rPr>
      </w:pPr>
      <w:r w:rsidRPr="00AF69B2">
        <w:rPr>
          <w:rFonts w:ascii="Palatino Linotype" w:eastAsia="Palatino Linotype" w:hAnsi="Palatino Linotype" w:cs="Palatino Linotype"/>
          <w:i/>
          <w:sz w:val="22"/>
          <w:szCs w:val="22"/>
        </w:rPr>
        <w:t xml:space="preserve">Los </w:t>
      </w:r>
      <w:r w:rsidR="00174B6D" w:rsidRPr="00AF69B2">
        <w:rPr>
          <w:rFonts w:ascii="Palatino Linotype" w:eastAsia="Palatino Linotype" w:hAnsi="Palatino Linotype" w:cs="Palatino Linotype"/>
          <w:i/>
          <w:sz w:val="22"/>
          <w:szCs w:val="22"/>
        </w:rPr>
        <w:t>o</w:t>
      </w:r>
      <w:r w:rsidRPr="00AF69B2">
        <w:rPr>
          <w:rFonts w:ascii="Palatino Linotype" w:eastAsia="Palatino Linotype" w:hAnsi="Palatino Linotype" w:cs="Palatino Linotype"/>
          <w:i/>
          <w:sz w:val="22"/>
          <w:szCs w:val="22"/>
        </w:rPr>
        <w:t>rganigramas de las áreas que integran la estructura orgáni</w:t>
      </w:r>
      <w:r w:rsidR="00174B6D" w:rsidRPr="00AF69B2">
        <w:rPr>
          <w:rFonts w:ascii="Palatino Linotype" w:eastAsia="Palatino Linotype" w:hAnsi="Palatino Linotype" w:cs="Palatino Linotype"/>
          <w:i/>
          <w:sz w:val="22"/>
          <w:szCs w:val="22"/>
        </w:rPr>
        <w:t>ca del Ayuntamiento vigentes al</w:t>
      </w:r>
      <w:r w:rsidRPr="00AF69B2">
        <w:rPr>
          <w:rFonts w:ascii="Palatino Linotype" w:eastAsia="Palatino Linotype" w:hAnsi="Palatino Linotype" w:cs="Palatino Linotype"/>
          <w:i/>
          <w:sz w:val="22"/>
          <w:szCs w:val="22"/>
        </w:rPr>
        <w:t xml:space="preserve"> primero de enero de dos mil veintitrés. </w:t>
      </w:r>
    </w:p>
    <w:p w14:paraId="186A9F12" w14:textId="0998D2F2" w:rsidR="005976BA" w:rsidRPr="00AF69B2" w:rsidRDefault="00174B6D" w:rsidP="00995A23">
      <w:pPr>
        <w:pStyle w:val="Prrafodelista"/>
        <w:numPr>
          <w:ilvl w:val="0"/>
          <w:numId w:val="33"/>
        </w:numPr>
        <w:rPr>
          <w:rFonts w:ascii="Palatino Linotype" w:eastAsia="Palatino Linotype" w:hAnsi="Palatino Linotype" w:cs="Palatino Linotype"/>
          <w:sz w:val="22"/>
        </w:rPr>
      </w:pPr>
      <w:r w:rsidRPr="00AF69B2">
        <w:rPr>
          <w:rFonts w:ascii="Palatino Linotype" w:eastAsia="Palatino Linotype" w:hAnsi="Palatino Linotype" w:cs="Palatino Linotype"/>
          <w:i/>
          <w:sz w:val="22"/>
          <w:szCs w:val="22"/>
        </w:rPr>
        <w:t xml:space="preserve">El </w:t>
      </w:r>
      <w:r w:rsidR="005976BA" w:rsidRPr="00AF69B2">
        <w:rPr>
          <w:rFonts w:ascii="Palatino Linotype" w:eastAsia="Palatino Linotype" w:hAnsi="Palatino Linotype" w:cs="Palatino Linotype"/>
          <w:i/>
          <w:sz w:val="22"/>
          <w:szCs w:val="22"/>
        </w:rPr>
        <w:t xml:space="preserve">Catálogo de puestos del Ayuntamiento de Ixtapaluca </w:t>
      </w:r>
      <w:r w:rsidR="007B38F4" w:rsidRPr="00AF69B2">
        <w:rPr>
          <w:rFonts w:ascii="Palatino Linotype" w:eastAsia="Palatino Linotype" w:hAnsi="Palatino Linotype" w:cs="Palatino Linotype"/>
          <w:i/>
          <w:sz w:val="22"/>
          <w:szCs w:val="22"/>
        </w:rPr>
        <w:t>vigente al primero de enero de dos mil veintitrés.</w:t>
      </w:r>
      <w:r w:rsidR="00995A23" w:rsidRPr="00AF69B2">
        <w:rPr>
          <w:rFonts w:ascii="Palatino Linotype" w:eastAsia="Palatino Linotype" w:hAnsi="Palatino Linotype" w:cs="Palatino Linotype"/>
          <w:i/>
          <w:sz w:val="22"/>
          <w:szCs w:val="22"/>
        </w:rPr>
        <w:t xml:space="preserve"> </w:t>
      </w:r>
    </w:p>
    <w:p w14:paraId="583743F7" w14:textId="24F4E119" w:rsidR="007B38F4" w:rsidRPr="00AF69B2" w:rsidRDefault="00174B6D" w:rsidP="0089305A">
      <w:pPr>
        <w:pStyle w:val="Prrafodelista"/>
        <w:numPr>
          <w:ilvl w:val="0"/>
          <w:numId w:val="33"/>
        </w:numPr>
        <w:rPr>
          <w:rFonts w:ascii="Palatino Linotype" w:eastAsia="Palatino Linotype" w:hAnsi="Palatino Linotype" w:cs="Palatino Linotype"/>
          <w:i/>
          <w:sz w:val="22"/>
          <w:szCs w:val="22"/>
        </w:rPr>
      </w:pPr>
      <w:r w:rsidRPr="00AF69B2">
        <w:rPr>
          <w:rFonts w:ascii="Palatino Linotype" w:eastAsia="Palatino Linotype" w:hAnsi="Palatino Linotype" w:cs="Palatino Linotype"/>
          <w:i/>
          <w:sz w:val="22"/>
          <w:szCs w:val="22"/>
        </w:rPr>
        <w:t xml:space="preserve">El </w:t>
      </w:r>
      <w:r w:rsidR="007B38F4" w:rsidRPr="00AF69B2">
        <w:rPr>
          <w:rFonts w:ascii="Palatino Linotype" w:eastAsia="Palatino Linotype" w:hAnsi="Palatino Linotype" w:cs="Palatino Linotype"/>
          <w:i/>
          <w:sz w:val="22"/>
          <w:szCs w:val="22"/>
        </w:rPr>
        <w:t xml:space="preserve">Tabulador de sueldos del Ayuntamiento de Ixtapaluca </w:t>
      </w:r>
      <w:r w:rsidR="00B53336" w:rsidRPr="00AF69B2">
        <w:rPr>
          <w:rFonts w:ascii="Palatino Linotype" w:eastAsia="Palatino Linotype" w:hAnsi="Palatino Linotype" w:cs="Palatino Linotype"/>
          <w:i/>
          <w:sz w:val="22"/>
          <w:szCs w:val="22"/>
        </w:rPr>
        <w:t xml:space="preserve">vigente al primero de enero de dos mil veintitrés. </w:t>
      </w:r>
    </w:p>
    <w:p w14:paraId="49B3672C" w14:textId="77777777" w:rsidR="00995A23" w:rsidRPr="00AF69B2" w:rsidRDefault="00995A23" w:rsidP="00995A23">
      <w:pPr>
        <w:pStyle w:val="Prrafodelista"/>
        <w:rPr>
          <w:rFonts w:ascii="Palatino Linotype" w:eastAsia="Palatino Linotype" w:hAnsi="Palatino Linotype" w:cs="Palatino Linotype"/>
          <w:sz w:val="22"/>
        </w:rPr>
      </w:pPr>
    </w:p>
    <w:p w14:paraId="28F5606B" w14:textId="770D48BC" w:rsidR="003244B9" w:rsidRPr="00AF69B2" w:rsidRDefault="00995A23" w:rsidP="00995A23">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rPr>
        <w:t xml:space="preserve">Tercero. </w:t>
      </w:r>
      <w:r w:rsidR="003244B9" w:rsidRPr="00AF69B2">
        <w:rPr>
          <w:rFonts w:ascii="Palatino Linotype" w:eastAsia="Palatino Linotype" w:hAnsi="Palatino Linotype" w:cs="Palatino Linotype"/>
          <w:b/>
        </w:rPr>
        <w:t xml:space="preserve">Notifíquese vía </w:t>
      </w:r>
      <w:r w:rsidRPr="00AF69B2">
        <w:rPr>
          <w:rFonts w:ascii="Palatino Linotype" w:eastAsia="Palatino Linotype" w:hAnsi="Palatino Linotype" w:cs="Palatino Linotype"/>
          <w:b/>
        </w:rPr>
        <w:t>SAIMEX</w:t>
      </w:r>
      <w:r w:rsidRPr="00AF69B2">
        <w:rPr>
          <w:rFonts w:ascii="Palatino Linotype" w:eastAsia="Palatino Linotype" w:hAnsi="Palatino Linotype" w:cs="Palatino Linotype"/>
        </w:rPr>
        <w:t>, la presente resolución al</w:t>
      </w:r>
      <w:r w:rsidR="003244B9" w:rsidRPr="00AF69B2">
        <w:rPr>
          <w:rFonts w:ascii="Palatino Linotype" w:eastAsia="Palatino Linotype" w:hAnsi="Palatino Linotype" w:cs="Palatino Linotype"/>
        </w:rPr>
        <w:t xml:space="preserve"> Titular de la Unidad de Transparencia del Sujeto Obligado, para </w:t>
      </w:r>
      <w:r w:rsidRPr="00AF69B2">
        <w:rPr>
          <w:rFonts w:ascii="Palatino Linotype" w:eastAsia="Palatino Linotype" w:hAnsi="Palatino Linotype" w:cs="Palatino Linotype"/>
        </w:rPr>
        <w:t>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3AC5818" w14:textId="77777777" w:rsidR="00995A23" w:rsidRPr="00AF69B2" w:rsidRDefault="00995A23" w:rsidP="00995A23">
      <w:pPr>
        <w:spacing w:line="360" w:lineRule="auto"/>
        <w:jc w:val="both"/>
        <w:rPr>
          <w:rFonts w:ascii="Palatino Linotype" w:eastAsia="Palatino Linotype" w:hAnsi="Palatino Linotype" w:cs="Palatino Linotype"/>
        </w:rPr>
      </w:pPr>
    </w:p>
    <w:p w14:paraId="6880A33D" w14:textId="72551DF1" w:rsidR="003244B9" w:rsidRPr="00AF69B2" w:rsidRDefault="00995A23" w:rsidP="003244B9">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b/>
        </w:rPr>
        <w:t>Cuarto</w:t>
      </w:r>
      <w:r w:rsidR="003244B9" w:rsidRPr="00AF69B2">
        <w:rPr>
          <w:rFonts w:ascii="Palatino Linotype" w:eastAsia="Palatino Linotype" w:hAnsi="Palatino Linotype" w:cs="Palatino Linotype"/>
          <w:b/>
        </w:rPr>
        <w:t xml:space="preserve">. Notifíquese vía </w:t>
      </w:r>
      <w:r w:rsidRPr="00AF69B2">
        <w:rPr>
          <w:rFonts w:ascii="Palatino Linotype" w:eastAsia="Palatino Linotype" w:hAnsi="Palatino Linotype" w:cs="Palatino Linotype"/>
          <w:b/>
        </w:rPr>
        <w:t xml:space="preserve">SAIMEX, </w:t>
      </w:r>
      <w:r w:rsidRPr="00AF69B2">
        <w:rPr>
          <w:rFonts w:ascii="Palatino Linotype" w:eastAsia="Palatino Linotype" w:hAnsi="Palatino Linotype" w:cs="Palatino Linotype"/>
        </w:rPr>
        <w:t>a la parte recurrente</w:t>
      </w:r>
      <w:r w:rsidR="003244B9" w:rsidRPr="00AF69B2">
        <w:rPr>
          <w:rFonts w:ascii="Palatino Linotype" w:eastAsia="Palatino Linotype" w:hAnsi="Palatino Linotype" w:cs="Palatino Linotype"/>
        </w:rPr>
        <w:t xml:space="preserve"> </w:t>
      </w:r>
      <w:r w:rsidRPr="00AF69B2">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sidR="003244B9" w:rsidRPr="00AF69B2">
        <w:rPr>
          <w:rFonts w:ascii="Palatino Linotype" w:eastAsia="Palatino Linotype" w:hAnsi="Palatino Linotype" w:cs="Palatino Linotype"/>
        </w:rPr>
        <w:t>.</w:t>
      </w:r>
    </w:p>
    <w:p w14:paraId="466AA302" w14:textId="03FC5255" w:rsidR="00AF69B2" w:rsidRPr="00AF69B2" w:rsidRDefault="00AF69B2" w:rsidP="003244B9">
      <w:pPr>
        <w:spacing w:line="360" w:lineRule="auto"/>
        <w:jc w:val="both"/>
        <w:rPr>
          <w:rFonts w:ascii="Palatino Linotype" w:eastAsia="Palatino Linotype" w:hAnsi="Palatino Linotype" w:cs="Palatino Linotype"/>
        </w:rPr>
      </w:pPr>
    </w:p>
    <w:p w14:paraId="01EF28C0" w14:textId="77777777" w:rsidR="00AF69B2" w:rsidRPr="00AF69B2" w:rsidRDefault="00AF69B2" w:rsidP="003244B9">
      <w:pPr>
        <w:spacing w:line="360" w:lineRule="auto"/>
        <w:jc w:val="both"/>
        <w:rPr>
          <w:rFonts w:ascii="Palatino Linotype" w:eastAsia="Palatino Linotype" w:hAnsi="Palatino Linotype" w:cs="Palatino Linotype"/>
        </w:rPr>
      </w:pPr>
    </w:p>
    <w:p w14:paraId="3CF6F961" w14:textId="77777777" w:rsidR="004A2143" w:rsidRPr="00AF69B2" w:rsidRDefault="004A2143" w:rsidP="001426DB">
      <w:pPr>
        <w:spacing w:line="360" w:lineRule="auto"/>
        <w:jc w:val="both"/>
        <w:rPr>
          <w:rFonts w:ascii="Palatino Linotype" w:eastAsia="Palatino Linotype" w:hAnsi="Palatino Linotype" w:cs="Palatino Linotype"/>
        </w:rPr>
      </w:pPr>
    </w:p>
    <w:p w14:paraId="322B4F07" w14:textId="268E82EB" w:rsidR="005F0E74" w:rsidRPr="00AF69B2" w:rsidRDefault="006533DD" w:rsidP="001426DB">
      <w:pPr>
        <w:spacing w:line="360" w:lineRule="auto"/>
        <w:jc w:val="both"/>
        <w:rPr>
          <w:rFonts w:ascii="Palatino Linotype" w:eastAsia="Palatino Linotype" w:hAnsi="Palatino Linotype" w:cs="Palatino Linotype"/>
        </w:rPr>
      </w:pPr>
      <w:r w:rsidRPr="00AF69B2">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95A23" w:rsidRPr="00AF69B2">
        <w:rPr>
          <w:rFonts w:ascii="Palatino Linotype" w:eastAsia="Palatino Linotype" w:hAnsi="Palatino Linotype" w:cs="Palatino Linotype"/>
        </w:rPr>
        <w:t xml:space="preserve">NOVENA </w:t>
      </w:r>
      <w:r w:rsidRPr="00AF69B2">
        <w:rPr>
          <w:rFonts w:ascii="Palatino Linotype" w:eastAsia="Palatino Linotype" w:hAnsi="Palatino Linotype" w:cs="Palatino Linotype"/>
        </w:rPr>
        <w:t xml:space="preserve">SESIÓN ORDINARIA CELEBRADA EL </w:t>
      </w:r>
      <w:r w:rsidR="00995A23" w:rsidRPr="00AF69B2">
        <w:rPr>
          <w:rFonts w:ascii="Palatino Linotype" w:eastAsia="Palatino Linotype" w:hAnsi="Palatino Linotype" w:cs="Palatino Linotype"/>
        </w:rPr>
        <w:t>TRECE DE MARZO</w:t>
      </w:r>
      <w:r w:rsidR="00B02E54" w:rsidRPr="00AF69B2">
        <w:rPr>
          <w:rFonts w:ascii="Palatino Linotype" w:eastAsia="Palatino Linotype" w:hAnsi="Palatino Linotype" w:cs="Palatino Linotype"/>
        </w:rPr>
        <w:t xml:space="preserve"> DE DO</w:t>
      </w:r>
      <w:r w:rsidR="003244B9" w:rsidRPr="00AF69B2">
        <w:rPr>
          <w:rFonts w:ascii="Palatino Linotype" w:eastAsia="Palatino Linotype" w:hAnsi="Palatino Linotype" w:cs="Palatino Linotype"/>
        </w:rPr>
        <w:t>S MIL VEINTICUATRO</w:t>
      </w:r>
      <w:r w:rsidRPr="00AF69B2">
        <w:rPr>
          <w:rFonts w:ascii="Palatino Linotype" w:eastAsia="Palatino Linotype" w:hAnsi="Palatino Linotype" w:cs="Palatino Linotype"/>
        </w:rPr>
        <w:t>, ANTE EL SECRETARIO TÉCNICO DEL PLENO ALEXIS TAPIA RAMÍREZ.</w:t>
      </w:r>
    </w:p>
    <w:p w14:paraId="42837F9B" w14:textId="77777777" w:rsidR="006267EC" w:rsidRPr="00AF69B2" w:rsidRDefault="006267EC" w:rsidP="001426DB">
      <w:pPr>
        <w:spacing w:line="360" w:lineRule="auto"/>
        <w:jc w:val="both"/>
        <w:rPr>
          <w:rFonts w:ascii="Palatino Linotype" w:eastAsia="Palatino Linotype" w:hAnsi="Palatino Linotype" w:cs="Palatino Linotype"/>
        </w:rPr>
      </w:pPr>
    </w:p>
    <w:p w14:paraId="49C342C3" w14:textId="77777777" w:rsidR="005F0E74" w:rsidRPr="00AF69B2" w:rsidRDefault="005F0E74" w:rsidP="001426DB">
      <w:pPr>
        <w:spacing w:line="360" w:lineRule="auto"/>
        <w:jc w:val="both"/>
        <w:rPr>
          <w:rFonts w:ascii="Palatino Linotype" w:eastAsia="Palatino Linotype" w:hAnsi="Palatino Linotype" w:cs="Palatino Linotype"/>
        </w:rPr>
      </w:pPr>
    </w:p>
    <w:p w14:paraId="62E50A6E" w14:textId="77777777" w:rsidR="005F0E74" w:rsidRPr="00AF69B2" w:rsidRDefault="005F0E74" w:rsidP="001426DB">
      <w:pPr>
        <w:spacing w:line="360" w:lineRule="auto"/>
        <w:jc w:val="both"/>
        <w:rPr>
          <w:rFonts w:ascii="Palatino Linotype" w:eastAsia="Palatino Linotype" w:hAnsi="Palatino Linotype" w:cs="Palatino Linotype"/>
        </w:rPr>
      </w:pPr>
    </w:p>
    <w:p w14:paraId="07CE04C4" w14:textId="77777777" w:rsidR="005F0E74" w:rsidRPr="00AF69B2" w:rsidRDefault="005F0E74" w:rsidP="001426DB">
      <w:pPr>
        <w:spacing w:line="360" w:lineRule="auto"/>
        <w:rPr>
          <w:rFonts w:ascii="Palatino Linotype" w:eastAsia="Palatino Linotype" w:hAnsi="Palatino Linotype" w:cs="Palatino Linotype"/>
        </w:rPr>
      </w:pPr>
    </w:p>
    <w:p w14:paraId="05998EC6" w14:textId="77777777" w:rsidR="005F0E74" w:rsidRPr="00AF69B2" w:rsidRDefault="005F0E74" w:rsidP="001426DB">
      <w:pPr>
        <w:spacing w:line="360" w:lineRule="auto"/>
        <w:jc w:val="both"/>
        <w:rPr>
          <w:rFonts w:ascii="Palatino Linotype" w:eastAsia="Palatino Linotype" w:hAnsi="Palatino Linotype" w:cs="Palatino Linotype"/>
        </w:rPr>
      </w:pPr>
      <w:bookmarkStart w:id="8" w:name="_heading=h.1t3h5sf" w:colFirst="0" w:colLast="0"/>
      <w:bookmarkEnd w:id="8"/>
    </w:p>
    <w:p w14:paraId="6F0704EA" w14:textId="77777777" w:rsidR="005F0E74" w:rsidRPr="00AF69B2" w:rsidRDefault="005F0E74" w:rsidP="001426DB">
      <w:pPr>
        <w:spacing w:line="360" w:lineRule="auto"/>
        <w:jc w:val="both"/>
        <w:rPr>
          <w:rFonts w:ascii="Palatino Linotype" w:eastAsia="Palatino Linotype" w:hAnsi="Palatino Linotype" w:cs="Palatino Linotype"/>
        </w:rPr>
      </w:pPr>
    </w:p>
    <w:p w14:paraId="7B546DAE" w14:textId="77777777" w:rsidR="005F0E74" w:rsidRPr="00AF69B2" w:rsidRDefault="005F0E74" w:rsidP="001426DB">
      <w:pPr>
        <w:spacing w:line="360" w:lineRule="auto"/>
        <w:jc w:val="both"/>
        <w:rPr>
          <w:rFonts w:ascii="Palatino Linotype" w:eastAsia="Palatino Linotype" w:hAnsi="Palatino Linotype" w:cs="Palatino Linotype"/>
        </w:rPr>
      </w:pPr>
    </w:p>
    <w:p w14:paraId="7100A2F8" w14:textId="77777777" w:rsidR="005F0E74" w:rsidRPr="00AF69B2" w:rsidRDefault="005F0E74" w:rsidP="001426DB">
      <w:pPr>
        <w:spacing w:line="360" w:lineRule="auto"/>
        <w:jc w:val="both"/>
        <w:rPr>
          <w:rFonts w:ascii="Palatino Linotype" w:eastAsia="Palatino Linotype" w:hAnsi="Palatino Linotype" w:cs="Palatino Linotype"/>
        </w:rPr>
      </w:pPr>
    </w:p>
    <w:p w14:paraId="4079008D" w14:textId="77777777" w:rsidR="005F0E74" w:rsidRPr="00AF69B2" w:rsidRDefault="005F0E74" w:rsidP="001426DB">
      <w:pPr>
        <w:spacing w:line="360" w:lineRule="auto"/>
        <w:jc w:val="both"/>
        <w:rPr>
          <w:rFonts w:ascii="Palatino Linotype" w:eastAsia="Palatino Linotype" w:hAnsi="Palatino Linotype" w:cs="Palatino Linotype"/>
        </w:rPr>
      </w:pPr>
    </w:p>
    <w:p w14:paraId="7D16EFD2" w14:textId="77777777" w:rsidR="005F0E74" w:rsidRPr="00AF69B2" w:rsidRDefault="005F0E74" w:rsidP="001426DB">
      <w:pPr>
        <w:spacing w:line="360" w:lineRule="auto"/>
        <w:jc w:val="both"/>
        <w:rPr>
          <w:rFonts w:ascii="Palatino Linotype" w:eastAsia="Palatino Linotype" w:hAnsi="Palatino Linotype" w:cs="Palatino Linotype"/>
        </w:rPr>
      </w:pPr>
    </w:p>
    <w:p w14:paraId="73FB39E1" w14:textId="77777777" w:rsidR="005F0E74" w:rsidRPr="00AF69B2" w:rsidRDefault="005F0E74" w:rsidP="001426DB">
      <w:pPr>
        <w:spacing w:line="360" w:lineRule="auto"/>
        <w:jc w:val="both"/>
        <w:rPr>
          <w:rFonts w:ascii="Palatino Linotype" w:eastAsia="Palatino Linotype" w:hAnsi="Palatino Linotype" w:cs="Palatino Linotype"/>
        </w:rPr>
      </w:pPr>
    </w:p>
    <w:p w14:paraId="07E870D7" w14:textId="77777777" w:rsidR="005F0E74" w:rsidRPr="00AF69B2" w:rsidRDefault="005F0E74" w:rsidP="001426DB">
      <w:pPr>
        <w:spacing w:line="360" w:lineRule="auto"/>
        <w:jc w:val="both"/>
        <w:rPr>
          <w:rFonts w:ascii="Palatino Linotype" w:eastAsia="Palatino Linotype" w:hAnsi="Palatino Linotype" w:cs="Palatino Linotype"/>
        </w:rPr>
      </w:pPr>
    </w:p>
    <w:p w14:paraId="7B3DA492" w14:textId="77777777" w:rsidR="005F0E74" w:rsidRPr="00AF69B2" w:rsidRDefault="005F0E74" w:rsidP="001426DB">
      <w:pPr>
        <w:spacing w:line="360" w:lineRule="auto"/>
        <w:jc w:val="both"/>
        <w:rPr>
          <w:rFonts w:ascii="Palatino Linotype" w:eastAsia="Palatino Linotype" w:hAnsi="Palatino Linotype" w:cs="Palatino Linotype"/>
        </w:rPr>
      </w:pPr>
    </w:p>
    <w:p w14:paraId="06DF6549" w14:textId="77777777" w:rsidR="005F0E74" w:rsidRPr="00AF69B2" w:rsidRDefault="005F0E74" w:rsidP="001426DB">
      <w:pPr>
        <w:spacing w:line="360" w:lineRule="auto"/>
        <w:jc w:val="both"/>
        <w:rPr>
          <w:rFonts w:ascii="Palatino Linotype" w:eastAsia="Palatino Linotype" w:hAnsi="Palatino Linotype" w:cs="Palatino Linotype"/>
        </w:rPr>
      </w:pPr>
    </w:p>
    <w:p w14:paraId="433D58E4" w14:textId="77777777" w:rsidR="005F0E74" w:rsidRPr="00AF69B2" w:rsidRDefault="005F0E74" w:rsidP="001426DB">
      <w:pPr>
        <w:spacing w:line="360" w:lineRule="auto"/>
        <w:jc w:val="both"/>
        <w:rPr>
          <w:rFonts w:ascii="Palatino Linotype" w:eastAsia="Palatino Linotype" w:hAnsi="Palatino Linotype" w:cs="Palatino Linotype"/>
        </w:rPr>
      </w:pPr>
    </w:p>
    <w:p w14:paraId="23880596" w14:textId="77777777" w:rsidR="005F0E74" w:rsidRPr="00AF69B2" w:rsidRDefault="005F0E74" w:rsidP="001426DB">
      <w:pPr>
        <w:spacing w:line="360" w:lineRule="auto"/>
        <w:jc w:val="both"/>
        <w:rPr>
          <w:rFonts w:ascii="Palatino Linotype" w:eastAsia="Palatino Linotype" w:hAnsi="Palatino Linotype" w:cs="Palatino Linotype"/>
        </w:rPr>
      </w:pPr>
    </w:p>
    <w:p w14:paraId="344B0E67" w14:textId="77777777" w:rsidR="005F0E74" w:rsidRPr="00AF69B2" w:rsidRDefault="005F0E74" w:rsidP="001426DB">
      <w:pPr>
        <w:spacing w:line="360" w:lineRule="auto"/>
        <w:jc w:val="both"/>
        <w:rPr>
          <w:rFonts w:ascii="Palatino Linotype" w:eastAsia="Palatino Linotype" w:hAnsi="Palatino Linotype" w:cs="Palatino Linotype"/>
        </w:rPr>
      </w:pPr>
    </w:p>
    <w:p w14:paraId="3E746720" w14:textId="77777777" w:rsidR="005F0E74" w:rsidRPr="00AF69B2" w:rsidRDefault="005F0E74" w:rsidP="001426DB">
      <w:pPr>
        <w:spacing w:line="360" w:lineRule="auto"/>
        <w:jc w:val="both"/>
        <w:rPr>
          <w:rFonts w:ascii="Palatino Linotype" w:eastAsia="Palatino Linotype" w:hAnsi="Palatino Linotype" w:cs="Palatino Linotype"/>
        </w:rPr>
      </w:pPr>
    </w:p>
    <w:p w14:paraId="12A50B13" w14:textId="77777777" w:rsidR="005F0E74" w:rsidRPr="00AF69B2" w:rsidRDefault="005F0E74" w:rsidP="001426DB">
      <w:pPr>
        <w:spacing w:line="360" w:lineRule="auto"/>
        <w:jc w:val="both"/>
        <w:rPr>
          <w:rFonts w:ascii="Palatino Linotype" w:eastAsia="Palatino Linotype" w:hAnsi="Palatino Linotype" w:cs="Palatino Linotype"/>
        </w:rPr>
      </w:pPr>
    </w:p>
    <w:p w14:paraId="60A68036" w14:textId="77777777" w:rsidR="005F0E74" w:rsidRPr="00AF69B2" w:rsidRDefault="005F0E74" w:rsidP="001426DB">
      <w:pPr>
        <w:spacing w:line="360" w:lineRule="auto"/>
        <w:jc w:val="both"/>
        <w:rPr>
          <w:rFonts w:ascii="Palatino Linotype" w:eastAsia="Palatino Linotype" w:hAnsi="Palatino Linotype" w:cs="Palatino Linotype"/>
        </w:rPr>
      </w:pPr>
    </w:p>
    <w:p w14:paraId="6E918D2D" w14:textId="77777777" w:rsidR="005F0E74" w:rsidRPr="00AF69B2" w:rsidRDefault="005F0E74" w:rsidP="001426DB">
      <w:pPr>
        <w:spacing w:line="360" w:lineRule="auto"/>
        <w:jc w:val="both"/>
        <w:rPr>
          <w:rFonts w:ascii="Palatino Linotype" w:eastAsia="Palatino Linotype" w:hAnsi="Palatino Linotype" w:cs="Palatino Linotype"/>
        </w:rPr>
      </w:pPr>
    </w:p>
    <w:p w14:paraId="60E1F753" w14:textId="77777777" w:rsidR="005F0E74" w:rsidRPr="00AF69B2" w:rsidRDefault="005F0E74" w:rsidP="001426DB">
      <w:pPr>
        <w:spacing w:line="360" w:lineRule="auto"/>
        <w:jc w:val="both"/>
        <w:rPr>
          <w:rFonts w:ascii="Palatino Linotype" w:eastAsia="Palatino Linotype" w:hAnsi="Palatino Linotype" w:cs="Palatino Linotype"/>
        </w:rPr>
      </w:pPr>
    </w:p>
    <w:p w14:paraId="57DA0E48" w14:textId="77777777" w:rsidR="005F0E74" w:rsidRPr="00AF69B2" w:rsidRDefault="005F0E74" w:rsidP="001426DB">
      <w:pPr>
        <w:spacing w:line="360" w:lineRule="auto"/>
        <w:jc w:val="both"/>
        <w:rPr>
          <w:rFonts w:ascii="Palatino Linotype" w:eastAsia="Palatino Linotype" w:hAnsi="Palatino Linotype" w:cs="Palatino Linotype"/>
        </w:rPr>
      </w:pPr>
    </w:p>
    <w:p w14:paraId="6362C5E8" w14:textId="77777777" w:rsidR="005F0E74" w:rsidRPr="00AF69B2" w:rsidRDefault="005F0E74" w:rsidP="001426DB">
      <w:pPr>
        <w:spacing w:line="360" w:lineRule="auto"/>
        <w:jc w:val="both"/>
        <w:rPr>
          <w:rFonts w:ascii="Palatino Linotype" w:eastAsia="Palatino Linotype" w:hAnsi="Palatino Linotype" w:cs="Palatino Linotype"/>
        </w:rPr>
      </w:pPr>
    </w:p>
    <w:p w14:paraId="5F4F48BF" w14:textId="77777777" w:rsidR="005F0E74" w:rsidRPr="00AF69B2" w:rsidRDefault="005F0E74" w:rsidP="001426DB">
      <w:pPr>
        <w:spacing w:line="360" w:lineRule="auto"/>
        <w:jc w:val="both"/>
        <w:rPr>
          <w:rFonts w:ascii="Palatino Linotype" w:eastAsia="Palatino Linotype" w:hAnsi="Palatino Linotype" w:cs="Palatino Linotype"/>
        </w:rPr>
      </w:pPr>
    </w:p>
    <w:sectPr w:rsidR="005F0E74" w:rsidRPr="00AF69B2">
      <w:headerReference w:type="default" r:id="rId30"/>
      <w:footerReference w:type="default" r:id="rId31"/>
      <w:headerReference w:type="first" r:id="rId32"/>
      <w:footerReference w:type="first" r:id="rId3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70E218" w14:textId="77777777" w:rsidR="00CE361C" w:rsidRDefault="00CE361C">
      <w:r>
        <w:separator/>
      </w:r>
    </w:p>
  </w:endnote>
  <w:endnote w:type="continuationSeparator" w:id="0">
    <w:p w14:paraId="1199410A" w14:textId="77777777" w:rsidR="00CE361C" w:rsidRDefault="00CE3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8A49D" w14:textId="77777777" w:rsidR="000242D1" w:rsidRDefault="000242D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732E1">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732E1">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6E0FFC37" w14:textId="77777777" w:rsidR="000242D1" w:rsidRDefault="000242D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B7D50" w14:textId="77777777" w:rsidR="000242D1" w:rsidRDefault="000242D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732E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732E1">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1AA34A2B" w14:textId="77777777" w:rsidR="000242D1" w:rsidRDefault="000242D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8D4D82" w14:textId="77777777" w:rsidR="00CE361C" w:rsidRDefault="00CE361C">
      <w:r>
        <w:separator/>
      </w:r>
    </w:p>
  </w:footnote>
  <w:footnote w:type="continuationSeparator" w:id="0">
    <w:p w14:paraId="5C93E047" w14:textId="77777777" w:rsidR="00CE361C" w:rsidRDefault="00CE361C">
      <w:r>
        <w:continuationSeparator/>
      </w:r>
    </w:p>
  </w:footnote>
  <w:footnote w:id="1">
    <w:p w14:paraId="48D3B6AA" w14:textId="7D03EFED" w:rsidR="000242D1" w:rsidRDefault="000242D1" w:rsidP="003B13B7">
      <w:pPr>
        <w:pStyle w:val="Textonotapie"/>
        <w:jc w:val="both"/>
        <w:rPr>
          <w:rFonts w:ascii="Palatino Linotype" w:hAnsi="Palatino Linotype"/>
        </w:rPr>
      </w:pPr>
      <w:r>
        <w:rPr>
          <w:rStyle w:val="FootnoteCharacters"/>
        </w:rPr>
        <w:footnoteRef/>
      </w:r>
      <w:r>
        <w:t xml:space="preserve"> </w:t>
      </w:r>
      <w:r>
        <w:rPr>
          <w:rFonts w:ascii="Palatino Linotype" w:hAnsi="Palatino Linotype"/>
        </w:rPr>
        <w:t xml:space="preserve">Ubicable en la siguiente liga electrónica: </w:t>
      </w:r>
      <w:r w:rsidRPr="009C58DC">
        <w:rPr>
          <w:rStyle w:val="Hipervnculo"/>
          <w:rFonts w:ascii="Palatino Linotype" w:hAnsi="Palatino Linotype"/>
        </w:rPr>
        <w:t>https://www.ixtapaluca22-24.com.mx/organigrama-22-24</w:t>
      </w:r>
    </w:p>
  </w:footnote>
  <w:footnote w:id="2">
    <w:p w14:paraId="49AD7077" w14:textId="4D53CD52" w:rsidR="000242D1" w:rsidRDefault="000242D1">
      <w:pPr>
        <w:pStyle w:val="Textonotapie"/>
      </w:pPr>
      <w:r>
        <w:rPr>
          <w:rStyle w:val="Refdenotaalpie"/>
        </w:rPr>
        <w:footnoteRef/>
      </w:r>
      <w:r>
        <w:t xml:space="preserve"> Consultable en la siguiente liga electrónica: </w:t>
      </w:r>
      <w:hyperlink r:id="rId1" w:history="1">
        <w:r w:rsidRPr="00D56B4A">
          <w:rPr>
            <w:rStyle w:val="Hipervnculo"/>
          </w:rPr>
          <w:t>https://www.ixtapaluca22-24.com.mx/manuales2022</w:t>
        </w:r>
      </w:hyperlink>
      <w:r>
        <w:t xml:space="preserve"> y </w:t>
      </w:r>
      <w:hyperlink r:id="rId2" w:history="1">
        <w:r w:rsidRPr="00D56B4A">
          <w:rPr>
            <w:rStyle w:val="Hipervnculo"/>
          </w:rPr>
          <w:t>https://www.ixtapaluca22-24.com.mx/_files/ugd/64678c_f741484a82494ef6af14342c077b757d.pdf</w:t>
        </w:r>
      </w:hyperlink>
      <w:r>
        <w:t xml:space="preserve">. </w:t>
      </w:r>
    </w:p>
  </w:footnote>
  <w:footnote w:id="3">
    <w:p w14:paraId="211878ED" w14:textId="7F632813" w:rsidR="000242D1" w:rsidRDefault="000242D1" w:rsidP="0058657B">
      <w:pPr>
        <w:pStyle w:val="Textonotapie"/>
      </w:pPr>
      <w:r>
        <w:rPr>
          <w:rStyle w:val="Refdenotaalpie"/>
        </w:rPr>
        <w:footnoteRef/>
      </w:r>
      <w:r>
        <w:t xml:space="preserve"> </w:t>
      </w:r>
      <w:r w:rsidRPr="0058657B">
        <w:rPr>
          <w:rFonts w:ascii="Palatino Linotype" w:hAnsi="Palatino Linotype"/>
        </w:rPr>
        <w:t xml:space="preserve">Consultable en: </w:t>
      </w:r>
      <w:hyperlink r:id="rId3" w:history="1">
        <w:r w:rsidRPr="0058657B">
          <w:rPr>
            <w:rStyle w:val="Hipervnculo"/>
            <w:rFonts w:ascii="Palatino Linotype" w:eastAsia="Palatino Linotype" w:hAnsi="Palatino Linotype" w:cs="Palatino Linotype"/>
            <w:spacing w:val="-20"/>
          </w:rPr>
          <w:t>https://www.ixtapaluca22-24.com.mx/_files/ugd/64678c_6a23e94e85bb47069d0b9d22216b1f08.pdf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E4746" w14:textId="77777777" w:rsidR="000242D1" w:rsidRDefault="000242D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2885DEE5" wp14:editId="7B945DD3">
          <wp:simplePos x="0" y="0"/>
          <wp:positionH relativeFrom="column">
            <wp:posOffset>-669925</wp:posOffset>
          </wp:positionH>
          <wp:positionV relativeFrom="paragraph">
            <wp:posOffset>-497205</wp:posOffset>
          </wp:positionV>
          <wp:extent cx="7809865" cy="10165715"/>
          <wp:effectExtent l="0" t="0" r="0" b="0"/>
          <wp:wrapNone/>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6"/>
      <w:tblW w:w="6237" w:type="dxa"/>
      <w:tblInd w:w="3261" w:type="dxa"/>
      <w:tblLayout w:type="fixed"/>
      <w:tblLook w:val="0400" w:firstRow="0" w:lastRow="0" w:firstColumn="0" w:lastColumn="0" w:noHBand="0" w:noVBand="1"/>
    </w:tblPr>
    <w:tblGrid>
      <w:gridCol w:w="2489"/>
      <w:gridCol w:w="3748"/>
    </w:tblGrid>
    <w:tr w:rsidR="000242D1" w14:paraId="6499B511" w14:textId="77777777" w:rsidTr="009D2D2D">
      <w:tc>
        <w:tcPr>
          <w:tcW w:w="2489" w:type="dxa"/>
          <w:shd w:val="clear" w:color="auto" w:fill="auto"/>
        </w:tcPr>
        <w:p w14:paraId="32E143D6" w14:textId="77777777" w:rsidR="000242D1" w:rsidRDefault="000242D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48" w:type="dxa"/>
          <w:shd w:val="clear" w:color="auto" w:fill="auto"/>
          <w:vAlign w:val="center"/>
        </w:tcPr>
        <w:p w14:paraId="06F448CE" w14:textId="3BBDC535" w:rsidR="000242D1" w:rsidRDefault="00010EC8" w:rsidP="008F059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0"/>
              <w:szCs w:val="22"/>
            </w:rPr>
            <w:t>0490</w:t>
          </w:r>
          <w:r w:rsidR="000242D1">
            <w:rPr>
              <w:rFonts w:ascii="Palatino Linotype" w:eastAsia="Palatino Linotype" w:hAnsi="Palatino Linotype" w:cs="Palatino Linotype"/>
              <w:b/>
              <w:sz w:val="20"/>
              <w:szCs w:val="22"/>
            </w:rPr>
            <w:t>9/</w:t>
          </w:r>
          <w:r w:rsidR="000242D1" w:rsidRPr="00010EC8">
            <w:rPr>
              <w:rFonts w:ascii="Palatino Linotype" w:eastAsia="Palatino Linotype" w:hAnsi="Palatino Linotype" w:cs="Palatino Linotype"/>
              <w:b/>
              <w:sz w:val="20"/>
              <w:szCs w:val="22"/>
            </w:rPr>
            <w:t>INFOEM/ICR-</w:t>
          </w:r>
          <w:r w:rsidRPr="00010EC8">
            <w:rPr>
              <w:rFonts w:ascii="Palatino Linotype" w:eastAsia="Palatino Linotype" w:hAnsi="Palatino Linotype" w:cs="Palatino Linotype"/>
              <w:b/>
              <w:sz w:val="20"/>
              <w:szCs w:val="22"/>
            </w:rPr>
            <w:t>382</w:t>
          </w:r>
          <w:r w:rsidR="000242D1" w:rsidRPr="00010EC8">
            <w:rPr>
              <w:rFonts w:ascii="Palatino Linotype" w:eastAsia="Palatino Linotype" w:hAnsi="Palatino Linotype" w:cs="Palatino Linotype"/>
              <w:b/>
              <w:sz w:val="20"/>
              <w:szCs w:val="22"/>
            </w:rPr>
            <w:t>/IP/RR/2023</w:t>
          </w:r>
          <w:r>
            <w:rPr>
              <w:rFonts w:ascii="Palatino Linotype" w:eastAsia="Palatino Linotype" w:hAnsi="Palatino Linotype" w:cs="Palatino Linotype"/>
              <w:b/>
              <w:sz w:val="20"/>
              <w:szCs w:val="22"/>
            </w:rPr>
            <w:t xml:space="preserve"> </w:t>
          </w:r>
        </w:p>
      </w:tc>
    </w:tr>
    <w:tr w:rsidR="000242D1" w14:paraId="4FCE710B" w14:textId="77777777" w:rsidTr="009D2D2D">
      <w:trPr>
        <w:trHeight w:val="228"/>
      </w:trPr>
      <w:tc>
        <w:tcPr>
          <w:tcW w:w="2489" w:type="dxa"/>
          <w:shd w:val="clear" w:color="auto" w:fill="auto"/>
          <w:vAlign w:val="center"/>
        </w:tcPr>
        <w:p w14:paraId="77C429C9" w14:textId="77777777" w:rsidR="000242D1" w:rsidRDefault="000242D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48" w:type="dxa"/>
          <w:shd w:val="clear" w:color="auto" w:fill="auto"/>
          <w:vAlign w:val="center"/>
        </w:tcPr>
        <w:p w14:paraId="3B83F157" w14:textId="2B2C1810" w:rsidR="000242D1" w:rsidRDefault="000242D1" w:rsidP="0068391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Ixtapaluca</w:t>
          </w:r>
        </w:p>
      </w:tc>
    </w:tr>
    <w:tr w:rsidR="000242D1" w14:paraId="4D66FF73" w14:textId="77777777" w:rsidTr="009D2D2D">
      <w:tc>
        <w:tcPr>
          <w:tcW w:w="2489" w:type="dxa"/>
          <w:shd w:val="clear" w:color="auto" w:fill="auto"/>
          <w:vAlign w:val="center"/>
        </w:tcPr>
        <w:p w14:paraId="3DD3960D" w14:textId="77777777" w:rsidR="000242D1" w:rsidRDefault="000242D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48" w:type="dxa"/>
          <w:shd w:val="clear" w:color="auto" w:fill="auto"/>
          <w:vAlign w:val="center"/>
        </w:tcPr>
        <w:p w14:paraId="79304F81" w14:textId="77777777" w:rsidR="000242D1" w:rsidRDefault="000242D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362B4B9" w14:textId="77777777" w:rsidR="000242D1" w:rsidRDefault="000242D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9BA08" w14:textId="77777777" w:rsidR="000242D1" w:rsidRDefault="000242D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E2A6FEA" wp14:editId="7C2E7366">
          <wp:simplePos x="0" y="0"/>
          <wp:positionH relativeFrom="column">
            <wp:posOffset>-688975</wp:posOffset>
          </wp:positionH>
          <wp:positionV relativeFrom="paragraph">
            <wp:posOffset>-405765</wp:posOffset>
          </wp:positionV>
          <wp:extent cx="7809865" cy="10165715"/>
          <wp:effectExtent l="0" t="0" r="0" b="0"/>
          <wp:wrapNone/>
          <wp:docPr id="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5"/>
      <w:tblW w:w="6095" w:type="dxa"/>
      <w:tblInd w:w="3261" w:type="dxa"/>
      <w:tblLayout w:type="fixed"/>
      <w:tblLook w:val="0400" w:firstRow="0" w:lastRow="0" w:firstColumn="0" w:lastColumn="0" w:noHBand="0" w:noVBand="1"/>
    </w:tblPr>
    <w:tblGrid>
      <w:gridCol w:w="2551"/>
      <w:gridCol w:w="3544"/>
    </w:tblGrid>
    <w:tr w:rsidR="000242D1" w14:paraId="6FA22F19" w14:textId="77777777" w:rsidTr="009D2D2D">
      <w:tc>
        <w:tcPr>
          <w:tcW w:w="2551" w:type="dxa"/>
          <w:shd w:val="clear" w:color="auto" w:fill="auto"/>
          <w:vAlign w:val="center"/>
        </w:tcPr>
        <w:p w14:paraId="0BA2B7ED" w14:textId="77777777" w:rsidR="000242D1" w:rsidRDefault="000242D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shd w:val="clear" w:color="auto" w:fill="auto"/>
          <w:vAlign w:val="center"/>
        </w:tcPr>
        <w:p w14:paraId="7C76AB9A" w14:textId="3F6BFD6A" w:rsidR="000242D1" w:rsidRDefault="000242D1" w:rsidP="008F059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0"/>
              <w:szCs w:val="22"/>
            </w:rPr>
            <w:t>04909/INFOEM/ICR-38</w:t>
          </w:r>
          <w:r w:rsidR="00CF5432">
            <w:rPr>
              <w:rFonts w:ascii="Palatino Linotype" w:eastAsia="Palatino Linotype" w:hAnsi="Palatino Linotype" w:cs="Palatino Linotype"/>
              <w:b/>
              <w:sz w:val="20"/>
              <w:szCs w:val="22"/>
            </w:rPr>
            <w:t>2</w:t>
          </w:r>
          <w:r w:rsidRPr="009D2D2D">
            <w:rPr>
              <w:rFonts w:ascii="Palatino Linotype" w:eastAsia="Palatino Linotype" w:hAnsi="Palatino Linotype" w:cs="Palatino Linotype"/>
              <w:b/>
              <w:sz w:val="20"/>
              <w:szCs w:val="22"/>
            </w:rPr>
            <w:t>/IP/RR/202</w:t>
          </w:r>
          <w:r>
            <w:rPr>
              <w:rFonts w:ascii="Palatino Linotype" w:eastAsia="Palatino Linotype" w:hAnsi="Palatino Linotype" w:cs="Palatino Linotype"/>
              <w:b/>
              <w:sz w:val="20"/>
              <w:szCs w:val="22"/>
            </w:rPr>
            <w:t xml:space="preserve">3 </w:t>
          </w:r>
        </w:p>
      </w:tc>
    </w:tr>
    <w:tr w:rsidR="000242D1" w14:paraId="68D04A27" w14:textId="77777777" w:rsidTr="009D2D2D">
      <w:trPr>
        <w:trHeight w:val="130"/>
      </w:trPr>
      <w:tc>
        <w:tcPr>
          <w:tcW w:w="2551" w:type="dxa"/>
          <w:shd w:val="clear" w:color="auto" w:fill="auto"/>
          <w:vAlign w:val="center"/>
        </w:tcPr>
        <w:p w14:paraId="38159F47" w14:textId="77777777" w:rsidR="000242D1" w:rsidRDefault="000242D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p w14:paraId="3BF5D189" w14:textId="77777777" w:rsidR="000242D1" w:rsidRDefault="000242D1">
          <w:pPr>
            <w:rPr>
              <w:rFonts w:ascii="Palatino Linotype" w:eastAsia="Palatino Linotype" w:hAnsi="Palatino Linotype" w:cs="Palatino Linotype"/>
              <w:b/>
              <w:sz w:val="22"/>
              <w:szCs w:val="22"/>
            </w:rPr>
          </w:pPr>
        </w:p>
      </w:tc>
      <w:tc>
        <w:tcPr>
          <w:tcW w:w="3544" w:type="dxa"/>
          <w:shd w:val="clear" w:color="auto" w:fill="auto"/>
          <w:vAlign w:val="center"/>
        </w:tcPr>
        <w:p w14:paraId="60744D8F" w14:textId="31E70DFE" w:rsidR="000242D1" w:rsidRDefault="004732E1" w:rsidP="004732E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 XXXXXX XXXXX</w:t>
          </w:r>
        </w:p>
      </w:tc>
    </w:tr>
    <w:tr w:rsidR="000242D1" w14:paraId="0F9D78E5" w14:textId="77777777" w:rsidTr="009D2D2D">
      <w:trPr>
        <w:trHeight w:val="228"/>
      </w:trPr>
      <w:tc>
        <w:tcPr>
          <w:tcW w:w="2551" w:type="dxa"/>
          <w:shd w:val="clear" w:color="auto" w:fill="auto"/>
          <w:vAlign w:val="center"/>
        </w:tcPr>
        <w:p w14:paraId="19B9A6E4" w14:textId="77777777" w:rsidR="000242D1" w:rsidRDefault="000242D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shd w:val="clear" w:color="auto" w:fill="auto"/>
          <w:vAlign w:val="center"/>
        </w:tcPr>
        <w:p w14:paraId="024441D0" w14:textId="5A4C5562" w:rsidR="000242D1" w:rsidRDefault="000242D1" w:rsidP="0068391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Ixtapaluca </w:t>
          </w:r>
        </w:p>
      </w:tc>
    </w:tr>
    <w:tr w:rsidR="000242D1" w14:paraId="5A53C793" w14:textId="77777777" w:rsidTr="009D2D2D">
      <w:tc>
        <w:tcPr>
          <w:tcW w:w="2551" w:type="dxa"/>
          <w:shd w:val="clear" w:color="auto" w:fill="auto"/>
          <w:vAlign w:val="center"/>
        </w:tcPr>
        <w:p w14:paraId="2733A2BE" w14:textId="77777777" w:rsidR="000242D1" w:rsidRDefault="000242D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shd w:val="clear" w:color="auto" w:fill="auto"/>
          <w:vAlign w:val="center"/>
        </w:tcPr>
        <w:p w14:paraId="02F70A53" w14:textId="77777777" w:rsidR="000242D1" w:rsidRDefault="000242D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B1C3FCC" w14:textId="77777777" w:rsidR="000242D1" w:rsidRDefault="000242D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F5104"/>
    <w:multiLevelType w:val="hybridMultilevel"/>
    <w:tmpl w:val="BBAEAB3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E0BB4"/>
    <w:multiLevelType w:val="hybridMultilevel"/>
    <w:tmpl w:val="F7E6EEA0"/>
    <w:lvl w:ilvl="0" w:tplc="F948EB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D07C4E"/>
    <w:multiLevelType w:val="hybridMultilevel"/>
    <w:tmpl w:val="C97A0BF8"/>
    <w:lvl w:ilvl="0" w:tplc="838AB0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7E204D"/>
    <w:multiLevelType w:val="multilevel"/>
    <w:tmpl w:val="76FC2DEE"/>
    <w:lvl w:ilvl="0">
      <w:start w:val="1"/>
      <w:numFmt w:val="lowerLetter"/>
      <w:lvlText w:val="%1)"/>
      <w:lvlJc w:val="left"/>
      <w:pPr>
        <w:ind w:left="1211" w:hanging="360"/>
      </w:pPr>
      <w:rPr>
        <w:rFonts w:ascii="Palatino Linotype" w:eastAsia="Palatino Linotype" w:hAnsi="Palatino Linotype" w:cs="Palatino Linotype"/>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4" w15:restartNumberingAfterBreak="0">
    <w:nsid w:val="0952384B"/>
    <w:multiLevelType w:val="hybridMultilevel"/>
    <w:tmpl w:val="F49A5D7A"/>
    <w:lvl w:ilvl="0" w:tplc="9AF41D46">
      <w:start w:val="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EC1DF6"/>
    <w:multiLevelType w:val="hybridMultilevel"/>
    <w:tmpl w:val="279AB8D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0D22032F"/>
    <w:multiLevelType w:val="hybridMultilevel"/>
    <w:tmpl w:val="AC70C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4E1E8B"/>
    <w:multiLevelType w:val="multilevel"/>
    <w:tmpl w:val="C92646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996185"/>
    <w:multiLevelType w:val="hybridMultilevel"/>
    <w:tmpl w:val="BBAEAB3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9A2141"/>
    <w:multiLevelType w:val="hybridMultilevel"/>
    <w:tmpl w:val="04B4C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081B64"/>
    <w:multiLevelType w:val="hybridMultilevel"/>
    <w:tmpl w:val="8348E15A"/>
    <w:lvl w:ilvl="0" w:tplc="B69AB2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C13357"/>
    <w:multiLevelType w:val="hybridMultilevel"/>
    <w:tmpl w:val="ADE49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2F3AF9"/>
    <w:multiLevelType w:val="multilevel"/>
    <w:tmpl w:val="25DAA624"/>
    <w:lvl w:ilvl="0">
      <w:start w:val="1"/>
      <w:numFmt w:val="bullet"/>
      <w:pStyle w:val="Listaconvietas2"/>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2D4F7073"/>
    <w:multiLevelType w:val="multilevel"/>
    <w:tmpl w:val="6CB4B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E373280"/>
    <w:multiLevelType w:val="multilevel"/>
    <w:tmpl w:val="1444FC10"/>
    <w:lvl w:ilvl="0">
      <w:start w:val="1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0462D14"/>
    <w:multiLevelType w:val="hybridMultilevel"/>
    <w:tmpl w:val="3A7040EC"/>
    <w:lvl w:ilvl="0" w:tplc="DBAE568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B87936"/>
    <w:multiLevelType w:val="hybridMultilevel"/>
    <w:tmpl w:val="66C61352"/>
    <w:lvl w:ilvl="0" w:tplc="532AD0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C7CA3"/>
    <w:multiLevelType w:val="hybridMultilevel"/>
    <w:tmpl w:val="FEFE11EA"/>
    <w:lvl w:ilvl="0" w:tplc="DBAE568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36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E94403"/>
    <w:multiLevelType w:val="hybridMultilevel"/>
    <w:tmpl w:val="2D3809D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8505AFD"/>
    <w:multiLevelType w:val="hybridMultilevel"/>
    <w:tmpl w:val="CD7E0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CDB15F3"/>
    <w:multiLevelType w:val="multilevel"/>
    <w:tmpl w:val="7D7094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2" w15:restartNumberingAfterBreak="0">
    <w:nsid w:val="5D97284E"/>
    <w:multiLevelType w:val="hybridMultilevel"/>
    <w:tmpl w:val="163430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E05389D"/>
    <w:multiLevelType w:val="multilevel"/>
    <w:tmpl w:val="49362104"/>
    <w:lvl w:ilvl="0">
      <w:start w:val="14"/>
      <w:numFmt w:val="bullet"/>
      <w:pStyle w:val="Listaconvietas3"/>
      <w:lvlText w:val="-"/>
      <w:lvlJc w:val="left"/>
      <w:pPr>
        <w:ind w:left="720" w:hanging="360"/>
      </w:pPr>
      <w:rPr>
        <w:rFonts w:ascii="Palatino Linotype" w:eastAsia="Palatino Linotype" w:hAnsi="Palatino Linotype" w:cs="Palatino Linotype"/>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E263062"/>
    <w:multiLevelType w:val="hybridMultilevel"/>
    <w:tmpl w:val="4CF0E6E8"/>
    <w:lvl w:ilvl="0" w:tplc="8BDA8E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DE6DB6"/>
    <w:multiLevelType w:val="hybridMultilevel"/>
    <w:tmpl w:val="67B288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508418B"/>
    <w:multiLevelType w:val="hybridMultilevel"/>
    <w:tmpl w:val="2D3809D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7D92A5A"/>
    <w:multiLevelType w:val="multilevel"/>
    <w:tmpl w:val="0A221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95C4129"/>
    <w:multiLevelType w:val="hybridMultilevel"/>
    <w:tmpl w:val="2D3809D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EE33B9F"/>
    <w:multiLevelType w:val="hybridMultilevel"/>
    <w:tmpl w:val="F0BCDBFE"/>
    <w:lvl w:ilvl="0" w:tplc="DBAE568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4B4C2C"/>
    <w:multiLevelType w:val="hybridMultilevel"/>
    <w:tmpl w:val="0256DB1A"/>
    <w:lvl w:ilvl="0" w:tplc="1636875C">
      <w:start w:val="1"/>
      <w:numFmt w:val="decimal"/>
      <w:lvlText w:val="%1."/>
      <w:lvlJc w:val="left"/>
      <w:pPr>
        <w:ind w:left="720" w:hanging="360"/>
      </w:pPr>
      <w:rPr>
        <w:rFonts w:hint="default"/>
        <w:b w:val="0"/>
        <w:bCs/>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523427"/>
    <w:multiLevelType w:val="hybridMultilevel"/>
    <w:tmpl w:val="9AEC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66084C"/>
    <w:multiLevelType w:val="multilevel"/>
    <w:tmpl w:val="158ABE84"/>
    <w:lvl w:ilvl="0">
      <w:start w:val="1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BFB2B9C"/>
    <w:multiLevelType w:val="hybridMultilevel"/>
    <w:tmpl w:val="1D0CC7FA"/>
    <w:lvl w:ilvl="0" w:tplc="9D68081A">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7"/>
  </w:num>
  <w:num w:numId="4">
    <w:abstractNumId w:val="13"/>
  </w:num>
  <w:num w:numId="5">
    <w:abstractNumId w:val="32"/>
  </w:num>
  <w:num w:numId="6">
    <w:abstractNumId w:val="21"/>
  </w:num>
  <w:num w:numId="7">
    <w:abstractNumId w:val="12"/>
  </w:num>
  <w:num w:numId="8">
    <w:abstractNumId w:val="30"/>
  </w:num>
  <w:num w:numId="9">
    <w:abstractNumId w:val="3"/>
  </w:num>
  <w:num w:numId="10">
    <w:abstractNumId w:val="16"/>
  </w:num>
  <w:num w:numId="11">
    <w:abstractNumId w:val="17"/>
  </w:num>
  <w:num w:numId="12">
    <w:abstractNumId w:val="15"/>
  </w:num>
  <w:num w:numId="13">
    <w:abstractNumId w:val="29"/>
  </w:num>
  <w:num w:numId="14">
    <w:abstractNumId w:val="20"/>
  </w:num>
  <w:num w:numId="15">
    <w:abstractNumId w:val="4"/>
  </w:num>
  <w:num w:numId="16">
    <w:abstractNumId w:val="22"/>
  </w:num>
  <w:num w:numId="17">
    <w:abstractNumId w:val="28"/>
  </w:num>
  <w:num w:numId="18">
    <w:abstractNumId w:val="10"/>
  </w:num>
  <w:num w:numId="19">
    <w:abstractNumId w:val="1"/>
  </w:num>
  <w:num w:numId="20">
    <w:abstractNumId w:val="2"/>
  </w:num>
  <w:num w:numId="21">
    <w:abstractNumId w:val="19"/>
  </w:num>
  <w:num w:numId="22">
    <w:abstractNumId w:val="26"/>
  </w:num>
  <w:num w:numId="23">
    <w:abstractNumId w:val="0"/>
  </w:num>
  <w:num w:numId="24">
    <w:abstractNumId w:val="8"/>
  </w:num>
  <w:num w:numId="25">
    <w:abstractNumId w:val="6"/>
  </w:num>
  <w:num w:numId="26">
    <w:abstractNumId w:val="31"/>
  </w:num>
  <w:num w:numId="27">
    <w:abstractNumId w:val="27"/>
  </w:num>
  <w:num w:numId="28">
    <w:abstractNumId w:val="33"/>
  </w:num>
  <w:num w:numId="29">
    <w:abstractNumId w:val="18"/>
  </w:num>
  <w:num w:numId="30">
    <w:abstractNumId w:val="5"/>
  </w:num>
  <w:num w:numId="31">
    <w:abstractNumId w:val="9"/>
  </w:num>
  <w:num w:numId="32">
    <w:abstractNumId w:val="24"/>
  </w:num>
  <w:num w:numId="33">
    <w:abstractNumId w:val="25"/>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E74"/>
    <w:rsid w:val="00002262"/>
    <w:rsid w:val="00010EC8"/>
    <w:rsid w:val="000242D1"/>
    <w:rsid w:val="00027776"/>
    <w:rsid w:val="00066DD6"/>
    <w:rsid w:val="00095367"/>
    <w:rsid w:val="000A1AC8"/>
    <w:rsid w:val="000B2AD6"/>
    <w:rsid w:val="000B671C"/>
    <w:rsid w:val="000C5FBB"/>
    <w:rsid w:val="00132401"/>
    <w:rsid w:val="00132E95"/>
    <w:rsid w:val="001416C9"/>
    <w:rsid w:val="001426DB"/>
    <w:rsid w:val="001513A4"/>
    <w:rsid w:val="00154F04"/>
    <w:rsid w:val="00162CBC"/>
    <w:rsid w:val="00174B6D"/>
    <w:rsid w:val="00183C9C"/>
    <w:rsid w:val="00190677"/>
    <w:rsid w:val="001A628B"/>
    <w:rsid w:val="001C15DB"/>
    <w:rsid w:val="001C5FCF"/>
    <w:rsid w:val="001D61D1"/>
    <w:rsid w:val="001D6497"/>
    <w:rsid w:val="001F2107"/>
    <w:rsid w:val="001F6B4E"/>
    <w:rsid w:val="00215122"/>
    <w:rsid w:val="00227D99"/>
    <w:rsid w:val="002356DF"/>
    <w:rsid w:val="0024654B"/>
    <w:rsid w:val="00265AC2"/>
    <w:rsid w:val="002A5E43"/>
    <w:rsid w:val="002C2E33"/>
    <w:rsid w:val="002E1490"/>
    <w:rsid w:val="002E30B1"/>
    <w:rsid w:val="0030243B"/>
    <w:rsid w:val="00320BD6"/>
    <w:rsid w:val="003244B9"/>
    <w:rsid w:val="00342E05"/>
    <w:rsid w:val="0034624F"/>
    <w:rsid w:val="00346946"/>
    <w:rsid w:val="00352EBE"/>
    <w:rsid w:val="00361821"/>
    <w:rsid w:val="00377AA7"/>
    <w:rsid w:val="00386A9E"/>
    <w:rsid w:val="00386C54"/>
    <w:rsid w:val="00390FBC"/>
    <w:rsid w:val="003A33E5"/>
    <w:rsid w:val="003A5982"/>
    <w:rsid w:val="003A7AC1"/>
    <w:rsid w:val="003B13B7"/>
    <w:rsid w:val="003F5727"/>
    <w:rsid w:val="004043B6"/>
    <w:rsid w:val="004049BE"/>
    <w:rsid w:val="00404FDF"/>
    <w:rsid w:val="004079A3"/>
    <w:rsid w:val="00424DB3"/>
    <w:rsid w:val="004572A8"/>
    <w:rsid w:val="004621C1"/>
    <w:rsid w:val="004732E1"/>
    <w:rsid w:val="004956B2"/>
    <w:rsid w:val="004A2143"/>
    <w:rsid w:val="004B60D2"/>
    <w:rsid w:val="004D26F8"/>
    <w:rsid w:val="004E33A2"/>
    <w:rsid w:val="004E50FB"/>
    <w:rsid w:val="004E66B0"/>
    <w:rsid w:val="004F043C"/>
    <w:rsid w:val="00516A14"/>
    <w:rsid w:val="00523FF3"/>
    <w:rsid w:val="00570BE4"/>
    <w:rsid w:val="00586464"/>
    <w:rsid w:val="0058657B"/>
    <w:rsid w:val="005976BA"/>
    <w:rsid w:val="005B5FB9"/>
    <w:rsid w:val="005C107E"/>
    <w:rsid w:val="005C411E"/>
    <w:rsid w:val="005D2554"/>
    <w:rsid w:val="005F0E74"/>
    <w:rsid w:val="006072D7"/>
    <w:rsid w:val="006267EC"/>
    <w:rsid w:val="00627170"/>
    <w:rsid w:val="006533DD"/>
    <w:rsid w:val="006564F9"/>
    <w:rsid w:val="00662F84"/>
    <w:rsid w:val="00683916"/>
    <w:rsid w:val="006A0D2E"/>
    <w:rsid w:val="006A7693"/>
    <w:rsid w:val="006D62A5"/>
    <w:rsid w:val="006F28C3"/>
    <w:rsid w:val="006F5B5E"/>
    <w:rsid w:val="00707D65"/>
    <w:rsid w:val="0071299B"/>
    <w:rsid w:val="0071525B"/>
    <w:rsid w:val="00715942"/>
    <w:rsid w:val="00742C9A"/>
    <w:rsid w:val="007528CB"/>
    <w:rsid w:val="0076606A"/>
    <w:rsid w:val="007902C6"/>
    <w:rsid w:val="00791074"/>
    <w:rsid w:val="007B339C"/>
    <w:rsid w:val="007B38F4"/>
    <w:rsid w:val="007B3E81"/>
    <w:rsid w:val="007B4EA7"/>
    <w:rsid w:val="007C5B9A"/>
    <w:rsid w:val="007C6C78"/>
    <w:rsid w:val="007E058D"/>
    <w:rsid w:val="007E670C"/>
    <w:rsid w:val="007F1195"/>
    <w:rsid w:val="007F6161"/>
    <w:rsid w:val="00835975"/>
    <w:rsid w:val="008C7CCF"/>
    <w:rsid w:val="008D6835"/>
    <w:rsid w:val="008F0594"/>
    <w:rsid w:val="008F1DDB"/>
    <w:rsid w:val="008F32F5"/>
    <w:rsid w:val="00913011"/>
    <w:rsid w:val="0091304D"/>
    <w:rsid w:val="00920476"/>
    <w:rsid w:val="009238B3"/>
    <w:rsid w:val="00935A43"/>
    <w:rsid w:val="00955D44"/>
    <w:rsid w:val="00956678"/>
    <w:rsid w:val="00965571"/>
    <w:rsid w:val="00973D64"/>
    <w:rsid w:val="0098546E"/>
    <w:rsid w:val="00995A23"/>
    <w:rsid w:val="00997A00"/>
    <w:rsid w:val="009A44D0"/>
    <w:rsid w:val="009A4CDD"/>
    <w:rsid w:val="009C58DC"/>
    <w:rsid w:val="009D2D2D"/>
    <w:rsid w:val="00A01EEF"/>
    <w:rsid w:val="00A221F8"/>
    <w:rsid w:val="00A34177"/>
    <w:rsid w:val="00A376B3"/>
    <w:rsid w:val="00A50E79"/>
    <w:rsid w:val="00AB10A2"/>
    <w:rsid w:val="00AC4EDE"/>
    <w:rsid w:val="00AD7270"/>
    <w:rsid w:val="00AF69B2"/>
    <w:rsid w:val="00B02E54"/>
    <w:rsid w:val="00B037D6"/>
    <w:rsid w:val="00B20577"/>
    <w:rsid w:val="00B42DE4"/>
    <w:rsid w:val="00B53336"/>
    <w:rsid w:val="00B5420C"/>
    <w:rsid w:val="00B629D6"/>
    <w:rsid w:val="00B82FAE"/>
    <w:rsid w:val="00B8519A"/>
    <w:rsid w:val="00B929D2"/>
    <w:rsid w:val="00BB6B5D"/>
    <w:rsid w:val="00BC5410"/>
    <w:rsid w:val="00BD1E77"/>
    <w:rsid w:val="00BE1510"/>
    <w:rsid w:val="00BF355A"/>
    <w:rsid w:val="00C0181D"/>
    <w:rsid w:val="00C3754D"/>
    <w:rsid w:val="00C43E17"/>
    <w:rsid w:val="00C45BBA"/>
    <w:rsid w:val="00C729DD"/>
    <w:rsid w:val="00C85345"/>
    <w:rsid w:val="00CD1623"/>
    <w:rsid w:val="00CD3992"/>
    <w:rsid w:val="00CE361C"/>
    <w:rsid w:val="00CF5432"/>
    <w:rsid w:val="00CF6147"/>
    <w:rsid w:val="00D05B11"/>
    <w:rsid w:val="00D129C7"/>
    <w:rsid w:val="00D1614C"/>
    <w:rsid w:val="00D82951"/>
    <w:rsid w:val="00D964C7"/>
    <w:rsid w:val="00DC15EC"/>
    <w:rsid w:val="00DC51BB"/>
    <w:rsid w:val="00DD20E1"/>
    <w:rsid w:val="00E34806"/>
    <w:rsid w:val="00E45591"/>
    <w:rsid w:val="00E57BCF"/>
    <w:rsid w:val="00E655B7"/>
    <w:rsid w:val="00E67F53"/>
    <w:rsid w:val="00E94044"/>
    <w:rsid w:val="00EA7C6B"/>
    <w:rsid w:val="00EB5FE8"/>
    <w:rsid w:val="00EF07FA"/>
    <w:rsid w:val="00EF245A"/>
    <w:rsid w:val="00F062F4"/>
    <w:rsid w:val="00F12CC7"/>
    <w:rsid w:val="00F262CC"/>
    <w:rsid w:val="00F36F3D"/>
    <w:rsid w:val="00F42045"/>
    <w:rsid w:val="00F57D68"/>
    <w:rsid w:val="00F724D9"/>
    <w:rsid w:val="00F93344"/>
    <w:rsid w:val="00F95049"/>
    <w:rsid w:val="00F97191"/>
    <w:rsid w:val="00FA2B3D"/>
    <w:rsid w:val="00FE74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A2AE3F"/>
  <w15:docId w15:val="{F3ACCB30-D321-46B5-9A25-4FAAEE21E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9"/>
    <w:tblPr>
      <w:tblStyleRowBandSize w:val="1"/>
      <w:tblStyleColBandSize w:val="1"/>
      <w:tblCellMar>
        <w:left w:w="115" w:type="dxa"/>
        <w:right w:w="115" w:type="dxa"/>
      </w:tblCellMar>
    </w:tblPr>
  </w:style>
  <w:style w:type="table" w:customStyle="1" w:styleId="a2">
    <w:basedOn w:val="TableNormal9"/>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a3">
    <w:basedOn w:val="TableNormal9"/>
    <w:tblPr>
      <w:tblStyleRowBandSize w:val="1"/>
      <w:tblStyleColBandSize w:val="1"/>
      <w:tblCellMar>
        <w:left w:w="115" w:type="dxa"/>
        <w:right w:w="115" w:type="dxa"/>
      </w:tblCellMar>
    </w:tblPr>
  </w:style>
  <w:style w:type="table" w:customStyle="1" w:styleId="a4">
    <w:basedOn w:val="TableNormal9"/>
    <w:tblPr>
      <w:tblStyleRowBandSize w:val="1"/>
      <w:tblStyleColBandSize w:val="1"/>
      <w:tblCellMar>
        <w:left w:w="115" w:type="dxa"/>
        <w:right w:w="115" w:type="dxa"/>
      </w:tblCellMar>
    </w:tblPr>
  </w:style>
  <w:style w:type="table" w:customStyle="1" w:styleId="a5">
    <w:basedOn w:val="TableNormal8"/>
    <w:tblPr>
      <w:tblStyleRowBandSize w:val="1"/>
      <w:tblStyleColBandSize w:val="1"/>
      <w:tblCellMar>
        <w:left w:w="115" w:type="dxa"/>
        <w:right w:w="115" w:type="dxa"/>
      </w:tblCellMar>
    </w:tblPr>
  </w:style>
  <w:style w:type="table" w:customStyle="1" w:styleId="a6">
    <w:basedOn w:val="TableNormal8"/>
    <w:tblPr>
      <w:tblStyleRowBandSize w:val="1"/>
      <w:tblStyleColBandSize w:val="1"/>
      <w:tblCellMar>
        <w:left w:w="115" w:type="dxa"/>
        <w:right w:w="115" w:type="dxa"/>
      </w:tblCellMar>
    </w:tblPr>
  </w:style>
  <w:style w:type="table" w:customStyle="1" w:styleId="a7">
    <w:basedOn w:val="TableNormal7"/>
    <w:tblPr>
      <w:tblStyleRowBandSize w:val="1"/>
      <w:tblStyleColBandSize w:val="1"/>
      <w:tblCellMar>
        <w:left w:w="115" w:type="dxa"/>
        <w:right w:w="115" w:type="dxa"/>
      </w:tblCellMar>
    </w:tblPr>
  </w:style>
  <w:style w:type="table" w:customStyle="1" w:styleId="a8">
    <w:basedOn w:val="TableNormal7"/>
    <w:tblPr>
      <w:tblStyleRowBandSize w:val="1"/>
      <w:tblStyleColBandSize w:val="1"/>
      <w:tblCellMar>
        <w:left w:w="115" w:type="dxa"/>
        <w:right w:w="115" w:type="dxa"/>
      </w:tblCellMar>
    </w:tblPr>
  </w:style>
  <w:style w:type="table" w:customStyle="1" w:styleId="a9">
    <w:basedOn w:val="TableNormal6"/>
    <w:tblPr>
      <w:tblStyleRowBandSize w:val="1"/>
      <w:tblStyleColBandSize w:val="1"/>
      <w:tblCellMar>
        <w:left w:w="115" w:type="dxa"/>
        <w:right w:w="115" w:type="dxa"/>
      </w:tblCellMar>
    </w:tbl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850B2E"/>
    <w:rPr>
      <w:color w:val="605E5C"/>
      <w:shd w:val="clear" w:color="auto" w:fill="E1DFDD"/>
    </w:r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1F2107"/>
    <w:pPr>
      <w:numPr>
        <w:numId w:val="7"/>
      </w:numPr>
      <w:contextualSpacing/>
    </w:pPr>
  </w:style>
  <w:style w:type="character" w:customStyle="1" w:styleId="FootnoteCharacters">
    <w:name w:val="Footnote Characters"/>
    <w:basedOn w:val="Fuentedeprrafopredeter"/>
    <w:uiPriority w:val="99"/>
    <w:unhideWhenUsed/>
    <w:qFormat/>
    <w:rsid w:val="003B13B7"/>
    <w:rPr>
      <w:vertAlign w:val="superscript"/>
    </w:rPr>
  </w:style>
  <w:style w:type="character" w:customStyle="1" w:styleId="FootnoteAnchor">
    <w:name w:val="Footnote Anchor"/>
    <w:rsid w:val="003B13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69432">
      <w:bodyDiv w:val="1"/>
      <w:marLeft w:val="0"/>
      <w:marRight w:val="0"/>
      <w:marTop w:val="0"/>
      <w:marBottom w:val="0"/>
      <w:divBdr>
        <w:top w:val="none" w:sz="0" w:space="0" w:color="auto"/>
        <w:left w:val="none" w:sz="0" w:space="0" w:color="auto"/>
        <w:bottom w:val="none" w:sz="0" w:space="0" w:color="auto"/>
        <w:right w:val="none" w:sz="0" w:space="0" w:color="auto"/>
      </w:divBdr>
    </w:div>
    <w:div w:id="164370441">
      <w:bodyDiv w:val="1"/>
      <w:marLeft w:val="0"/>
      <w:marRight w:val="0"/>
      <w:marTop w:val="0"/>
      <w:marBottom w:val="0"/>
      <w:divBdr>
        <w:top w:val="none" w:sz="0" w:space="0" w:color="auto"/>
        <w:left w:val="none" w:sz="0" w:space="0" w:color="auto"/>
        <w:bottom w:val="none" w:sz="0" w:space="0" w:color="auto"/>
        <w:right w:val="none" w:sz="0" w:space="0" w:color="auto"/>
      </w:divBdr>
    </w:div>
    <w:div w:id="238371322">
      <w:bodyDiv w:val="1"/>
      <w:marLeft w:val="0"/>
      <w:marRight w:val="0"/>
      <w:marTop w:val="0"/>
      <w:marBottom w:val="0"/>
      <w:divBdr>
        <w:top w:val="none" w:sz="0" w:space="0" w:color="auto"/>
        <w:left w:val="none" w:sz="0" w:space="0" w:color="auto"/>
        <w:bottom w:val="none" w:sz="0" w:space="0" w:color="auto"/>
        <w:right w:val="none" w:sz="0" w:space="0" w:color="auto"/>
      </w:divBdr>
    </w:div>
    <w:div w:id="270434070">
      <w:bodyDiv w:val="1"/>
      <w:marLeft w:val="0"/>
      <w:marRight w:val="0"/>
      <w:marTop w:val="0"/>
      <w:marBottom w:val="0"/>
      <w:divBdr>
        <w:top w:val="none" w:sz="0" w:space="0" w:color="auto"/>
        <w:left w:val="none" w:sz="0" w:space="0" w:color="auto"/>
        <w:bottom w:val="none" w:sz="0" w:space="0" w:color="auto"/>
        <w:right w:val="none" w:sz="0" w:space="0" w:color="auto"/>
      </w:divBdr>
    </w:div>
    <w:div w:id="336617947">
      <w:bodyDiv w:val="1"/>
      <w:marLeft w:val="0"/>
      <w:marRight w:val="0"/>
      <w:marTop w:val="0"/>
      <w:marBottom w:val="0"/>
      <w:divBdr>
        <w:top w:val="none" w:sz="0" w:space="0" w:color="auto"/>
        <w:left w:val="none" w:sz="0" w:space="0" w:color="auto"/>
        <w:bottom w:val="none" w:sz="0" w:space="0" w:color="auto"/>
        <w:right w:val="none" w:sz="0" w:space="0" w:color="auto"/>
      </w:divBdr>
    </w:div>
    <w:div w:id="471557753">
      <w:bodyDiv w:val="1"/>
      <w:marLeft w:val="0"/>
      <w:marRight w:val="0"/>
      <w:marTop w:val="0"/>
      <w:marBottom w:val="0"/>
      <w:divBdr>
        <w:top w:val="none" w:sz="0" w:space="0" w:color="auto"/>
        <w:left w:val="none" w:sz="0" w:space="0" w:color="auto"/>
        <w:bottom w:val="none" w:sz="0" w:space="0" w:color="auto"/>
        <w:right w:val="none" w:sz="0" w:space="0" w:color="auto"/>
      </w:divBdr>
    </w:div>
    <w:div w:id="603924522">
      <w:bodyDiv w:val="1"/>
      <w:marLeft w:val="0"/>
      <w:marRight w:val="0"/>
      <w:marTop w:val="0"/>
      <w:marBottom w:val="0"/>
      <w:divBdr>
        <w:top w:val="none" w:sz="0" w:space="0" w:color="auto"/>
        <w:left w:val="none" w:sz="0" w:space="0" w:color="auto"/>
        <w:bottom w:val="none" w:sz="0" w:space="0" w:color="auto"/>
        <w:right w:val="none" w:sz="0" w:space="0" w:color="auto"/>
      </w:divBdr>
    </w:div>
    <w:div w:id="727218926">
      <w:bodyDiv w:val="1"/>
      <w:marLeft w:val="0"/>
      <w:marRight w:val="0"/>
      <w:marTop w:val="0"/>
      <w:marBottom w:val="0"/>
      <w:divBdr>
        <w:top w:val="none" w:sz="0" w:space="0" w:color="auto"/>
        <w:left w:val="none" w:sz="0" w:space="0" w:color="auto"/>
        <w:bottom w:val="none" w:sz="0" w:space="0" w:color="auto"/>
        <w:right w:val="none" w:sz="0" w:space="0" w:color="auto"/>
      </w:divBdr>
    </w:div>
    <w:div w:id="796607764">
      <w:bodyDiv w:val="1"/>
      <w:marLeft w:val="0"/>
      <w:marRight w:val="0"/>
      <w:marTop w:val="0"/>
      <w:marBottom w:val="0"/>
      <w:divBdr>
        <w:top w:val="none" w:sz="0" w:space="0" w:color="auto"/>
        <w:left w:val="none" w:sz="0" w:space="0" w:color="auto"/>
        <w:bottom w:val="none" w:sz="0" w:space="0" w:color="auto"/>
        <w:right w:val="none" w:sz="0" w:space="0" w:color="auto"/>
      </w:divBdr>
    </w:div>
    <w:div w:id="840895288">
      <w:bodyDiv w:val="1"/>
      <w:marLeft w:val="0"/>
      <w:marRight w:val="0"/>
      <w:marTop w:val="0"/>
      <w:marBottom w:val="0"/>
      <w:divBdr>
        <w:top w:val="none" w:sz="0" w:space="0" w:color="auto"/>
        <w:left w:val="none" w:sz="0" w:space="0" w:color="auto"/>
        <w:bottom w:val="none" w:sz="0" w:space="0" w:color="auto"/>
        <w:right w:val="none" w:sz="0" w:space="0" w:color="auto"/>
      </w:divBdr>
    </w:div>
    <w:div w:id="843980231">
      <w:bodyDiv w:val="1"/>
      <w:marLeft w:val="0"/>
      <w:marRight w:val="0"/>
      <w:marTop w:val="0"/>
      <w:marBottom w:val="0"/>
      <w:divBdr>
        <w:top w:val="none" w:sz="0" w:space="0" w:color="auto"/>
        <w:left w:val="none" w:sz="0" w:space="0" w:color="auto"/>
        <w:bottom w:val="none" w:sz="0" w:space="0" w:color="auto"/>
        <w:right w:val="none" w:sz="0" w:space="0" w:color="auto"/>
      </w:divBdr>
    </w:div>
    <w:div w:id="936134468">
      <w:bodyDiv w:val="1"/>
      <w:marLeft w:val="0"/>
      <w:marRight w:val="0"/>
      <w:marTop w:val="0"/>
      <w:marBottom w:val="0"/>
      <w:divBdr>
        <w:top w:val="none" w:sz="0" w:space="0" w:color="auto"/>
        <w:left w:val="none" w:sz="0" w:space="0" w:color="auto"/>
        <w:bottom w:val="none" w:sz="0" w:space="0" w:color="auto"/>
        <w:right w:val="none" w:sz="0" w:space="0" w:color="auto"/>
      </w:divBdr>
    </w:div>
    <w:div w:id="1432513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ixtapaluca22-24.com.mx/_files/ugd/64678c_6a23e94e85bb47069d0b9d22216b1f08.pdf" TargetMode="External"/><Relationship Id="rId18" Type="http://schemas.openxmlformats.org/officeDocument/2006/relationships/hyperlink" Target="https://www.ixtapaluca22-24.com.mx/organigrama-22-24" TargetMode="Externa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ixtapaluca22-24.com.mx/organigrama-22-24" TargetMode="External"/><Relationship Id="rId17" Type="http://schemas.openxmlformats.org/officeDocument/2006/relationships/hyperlink" Target="https://www.ixtapaluca22-24.com.mx/_files/ugd/64678c_6a23e94e85bb47069d0b9d22216b1f08.pdf" TargetMode="External"/><Relationship Id="rId25" Type="http://schemas.openxmlformats.org/officeDocument/2006/relationships/image" Target="media/image6.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ixtapaluca22-24.com.mx/organigrama-22-24" TargetMode="External"/><Relationship Id="rId20" Type="http://schemas.openxmlformats.org/officeDocument/2006/relationships/hyperlink" Target="https://www.ixtapaluca22-24.com.mx/organigrama-22-24"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xtapaluca22-24.com.mx/_files/ugd/64678c_6a23e94e85bb47069d0b9d22216b1f08.pdf" TargetMode="External"/><Relationship Id="rId24" Type="http://schemas.openxmlformats.org/officeDocument/2006/relationships/image" Target="media/image5.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ixtapaluca22-24.com.mx/_files/ugd/64678c_6a23e94e85bb47069d0b9d22216b1f08.pdf"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www.ixtapaluca22-24.com.mx/organigrama-22-24" TargetMode="External"/><Relationship Id="rId19" Type="http://schemas.openxmlformats.org/officeDocument/2006/relationships/hyperlink" Target="https://www.ixtapaluca22-24.com.mx/_files/ugd/64678c_6a23e94e85bb47069d0b9d22216b1f08.pdf"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ixtapaluca22-24.com.mx/organigrama-22-24"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ixtapaluca22-24.com.mx/_files/ugd/64678c_6a23e94e85bb47069d0b9d22216b1f08.pdf" TargetMode="External"/><Relationship Id="rId2" Type="http://schemas.openxmlformats.org/officeDocument/2006/relationships/hyperlink" Target="https://www.ixtapaluca22-24.com.mx/_files/ugd/64678c_f741484a82494ef6af14342c077b757d.pdf" TargetMode="External"/><Relationship Id="rId1" Type="http://schemas.openxmlformats.org/officeDocument/2006/relationships/hyperlink" Target="https://www.ixtapaluca22-24.com.mx/manuales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kZMbdLjBdk6mfePRWNXtaIOWaZQ==">AMUW2mXOQt3//TdZ7vEbwRUexl2TOdOrZ1d0hFWnDmFVGQC9xUzQrMA3+8DNXrJsiAox6mMqVl+7jOOVwMTURhds37PDT++PhG9z6MH6Ywj7AX1THRa6flvGz5h7u6RptK+9EuEc1RLG/Yty+sfXQek/bkSs9zr/r0N5ONSdrQUADScIR58gVViIOSRtWZe/hbg5+EVQQMhJfsHHqVC7ESLuoORYwRQ8WjJhRETajXWj4uFT3Mwva1YpR4RSliEkhdPHfkqRyrnrE4Lym5Wjw0hRNToCRD6h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6B8550-8993-4633-8BC8-A2AAD783E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9345</Words>
  <Characters>51401</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60625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INFOEM563</cp:lastModifiedBy>
  <cp:revision>2</cp:revision>
  <cp:lastPrinted>2024-03-15T18:05:00Z</cp:lastPrinted>
  <dcterms:created xsi:type="dcterms:W3CDTF">2024-04-02T20:16:00Z</dcterms:created>
  <dcterms:modified xsi:type="dcterms:W3CDTF">2024-04-02T20:16:00Z</dcterms:modified>
</cp:coreProperties>
</file>