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469D" w14:textId="77777777" w:rsidR="001B493A" w:rsidRPr="002303FF" w:rsidRDefault="00AB01F2">
      <w:pPr>
        <w:shd w:val="clear" w:color="auto" w:fill="FFFFFF"/>
        <w:spacing w:after="0" w:line="360" w:lineRule="auto"/>
        <w:jc w:val="both"/>
        <w:rPr>
          <w:rFonts w:ascii="Palatino Linotype" w:eastAsia="Times New Roman" w:hAnsi="Palatino Linotype" w:cs="Arial"/>
          <w:color w:val="000000"/>
          <w:sz w:val="24"/>
          <w:szCs w:val="24"/>
          <w:lang w:eastAsia="es-MX"/>
        </w:rPr>
      </w:pPr>
      <w:r w:rsidRPr="002303FF">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diecisiete de enero de dos mil veinticuatro.</w:t>
      </w:r>
    </w:p>
    <w:p w14:paraId="4FCEB2A0" w14:textId="77777777" w:rsidR="001B493A" w:rsidRPr="002303FF" w:rsidRDefault="001B493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7A789CD" w14:textId="77777777" w:rsidR="001B493A" w:rsidRPr="002303FF" w:rsidRDefault="00AB01F2">
      <w:pPr>
        <w:tabs>
          <w:tab w:val="left" w:pos="1701"/>
        </w:tabs>
        <w:spacing w:after="0" w:line="360" w:lineRule="auto"/>
        <w:jc w:val="both"/>
        <w:rPr>
          <w:rFonts w:ascii="Palatino Linotype" w:hAnsi="Palatino Linotype" w:cs="Arial"/>
          <w:b/>
          <w:sz w:val="24"/>
          <w:szCs w:val="24"/>
        </w:rPr>
      </w:pPr>
      <w:r w:rsidRPr="002303FF">
        <w:rPr>
          <w:rFonts w:ascii="Palatino Linotype" w:hAnsi="Palatino Linotype" w:cs="Arial"/>
          <w:b/>
          <w:sz w:val="24"/>
          <w:szCs w:val="24"/>
        </w:rPr>
        <w:t>VISTOS</w:t>
      </w:r>
      <w:r w:rsidRPr="002303FF">
        <w:rPr>
          <w:rFonts w:ascii="Palatino Linotype" w:hAnsi="Palatino Linotype" w:cs="Arial"/>
          <w:sz w:val="24"/>
          <w:szCs w:val="24"/>
        </w:rPr>
        <w:t xml:space="preserve"> los expedientes electrónicos formados con motivo de los recursos de revisión con números </w:t>
      </w:r>
      <w:r w:rsidRPr="002303FF">
        <w:rPr>
          <w:rFonts w:ascii="Palatino Linotype" w:hAnsi="Palatino Linotype" w:cs="Arial"/>
          <w:b/>
          <w:bCs/>
          <w:sz w:val="24"/>
          <w:szCs w:val="24"/>
          <w:lang w:eastAsia="es-MX"/>
        </w:rPr>
        <w:t>07320/INFOEM/IP/RR/2023 y 07321/INFOEM/IP/RR/2023</w:t>
      </w:r>
      <w:r w:rsidRPr="002303FF">
        <w:rPr>
          <w:rFonts w:ascii="Palatino Linotype" w:hAnsi="Palatino Linotype" w:cs="Arial"/>
          <w:sz w:val="24"/>
          <w:szCs w:val="24"/>
        </w:rPr>
        <w:t xml:space="preserve">, </w:t>
      </w:r>
      <w:r w:rsidRPr="002303FF">
        <w:rPr>
          <w:rFonts w:ascii="Palatino Linotype" w:hAnsi="Palatino Linotype"/>
          <w:sz w:val="24"/>
        </w:rPr>
        <w:t xml:space="preserve">promovido por un particular que al momento de ingresar la solicitud de información no señaló nombre o seudónimo con el cual desee ser identificado, quien en lo sucesivo y para efectos prácticos se le denominara como </w:t>
      </w:r>
      <w:r w:rsidRPr="002303FF">
        <w:rPr>
          <w:rFonts w:ascii="Palatino Linotype" w:hAnsi="Palatino Linotype"/>
          <w:b/>
          <w:sz w:val="24"/>
        </w:rPr>
        <w:t>El Recurrente</w:t>
      </w:r>
      <w:r w:rsidRPr="002303FF">
        <w:rPr>
          <w:rFonts w:ascii="Palatino Linotype" w:hAnsi="Palatino Linotype" w:cs="Arial"/>
          <w:sz w:val="24"/>
          <w:szCs w:val="24"/>
        </w:rPr>
        <w:t xml:space="preserve">, en contra de las respuestas del </w:t>
      </w:r>
      <w:r w:rsidRPr="002303FF">
        <w:rPr>
          <w:rFonts w:ascii="Palatino Linotype" w:hAnsi="Palatino Linotype" w:cs="Arial"/>
          <w:b/>
          <w:sz w:val="24"/>
          <w:szCs w:val="24"/>
        </w:rPr>
        <w:t xml:space="preserve">Ayuntamiento de Zinacantepec, </w:t>
      </w:r>
      <w:r w:rsidRPr="002303FF">
        <w:rPr>
          <w:rFonts w:ascii="Palatino Linotype" w:hAnsi="Palatino Linotype" w:cs="Arial"/>
          <w:sz w:val="24"/>
          <w:szCs w:val="24"/>
        </w:rPr>
        <w:t>en lo subsecuente</w:t>
      </w:r>
      <w:r w:rsidRPr="002303FF">
        <w:rPr>
          <w:rFonts w:ascii="Palatino Linotype" w:hAnsi="Palatino Linotype" w:cs="Arial"/>
          <w:b/>
          <w:sz w:val="24"/>
          <w:szCs w:val="24"/>
        </w:rPr>
        <w:t xml:space="preserve"> el Sujeto Obligado, </w:t>
      </w:r>
      <w:r w:rsidRPr="002303FF">
        <w:rPr>
          <w:rFonts w:ascii="Palatino Linotype" w:hAnsi="Palatino Linotype" w:cs="Arial"/>
          <w:sz w:val="24"/>
          <w:szCs w:val="24"/>
        </w:rPr>
        <w:t>se procede a dictar la presente resolución.</w:t>
      </w:r>
    </w:p>
    <w:p w14:paraId="015E69F9" w14:textId="77777777" w:rsidR="001B493A" w:rsidRPr="002303FF" w:rsidRDefault="001B493A">
      <w:pPr>
        <w:tabs>
          <w:tab w:val="left" w:pos="6960"/>
        </w:tabs>
        <w:spacing w:after="0" w:line="360" w:lineRule="auto"/>
        <w:jc w:val="both"/>
        <w:rPr>
          <w:rFonts w:ascii="Palatino Linotype" w:hAnsi="Palatino Linotype" w:cs="Arial"/>
          <w:sz w:val="24"/>
          <w:szCs w:val="24"/>
        </w:rPr>
      </w:pPr>
    </w:p>
    <w:p w14:paraId="1E142989" w14:textId="77777777" w:rsidR="001B493A" w:rsidRPr="002303FF" w:rsidRDefault="00AB01F2">
      <w:pPr>
        <w:spacing w:after="0" w:line="360" w:lineRule="auto"/>
        <w:jc w:val="center"/>
        <w:rPr>
          <w:rFonts w:ascii="Palatino Linotype" w:hAnsi="Palatino Linotype" w:cs="Arial"/>
          <w:b/>
          <w:sz w:val="28"/>
          <w:szCs w:val="24"/>
        </w:rPr>
      </w:pPr>
      <w:r w:rsidRPr="002303FF">
        <w:rPr>
          <w:rFonts w:ascii="Palatino Linotype" w:hAnsi="Palatino Linotype" w:cs="Arial"/>
          <w:b/>
          <w:sz w:val="28"/>
          <w:szCs w:val="24"/>
        </w:rPr>
        <w:t>A N T E C E D E N T E S</w:t>
      </w:r>
    </w:p>
    <w:p w14:paraId="068A2977" w14:textId="77777777" w:rsidR="001B493A" w:rsidRPr="002303FF" w:rsidRDefault="001B493A">
      <w:pPr>
        <w:spacing w:after="0" w:line="360" w:lineRule="auto"/>
        <w:rPr>
          <w:rFonts w:ascii="Palatino Linotype" w:hAnsi="Palatino Linotype" w:cs="Arial"/>
          <w:b/>
          <w:sz w:val="24"/>
          <w:szCs w:val="24"/>
        </w:rPr>
      </w:pPr>
    </w:p>
    <w:p w14:paraId="7D657E26" w14:textId="77777777" w:rsidR="001B493A" w:rsidRPr="002303FF" w:rsidRDefault="00AB01F2">
      <w:pPr>
        <w:spacing w:after="0" w:line="360" w:lineRule="auto"/>
        <w:jc w:val="both"/>
        <w:rPr>
          <w:rFonts w:ascii="Palatino Linotype" w:hAnsi="Palatino Linotype"/>
        </w:rPr>
      </w:pPr>
      <w:r w:rsidRPr="002303FF">
        <w:rPr>
          <w:rFonts w:ascii="Palatino Linotype" w:hAnsi="Palatino Linotype" w:cs="Arial"/>
          <w:b/>
          <w:sz w:val="28"/>
        </w:rPr>
        <w:t>PRIMERO.</w:t>
      </w:r>
      <w:r w:rsidRPr="002303FF">
        <w:rPr>
          <w:rFonts w:ascii="Palatino Linotype" w:hAnsi="Palatino Linotype" w:cs="Arial"/>
        </w:rPr>
        <w:t xml:space="preserve"> </w:t>
      </w:r>
      <w:r w:rsidRPr="002303FF">
        <w:rPr>
          <w:rFonts w:ascii="Palatino Linotype" w:hAnsi="Palatino Linotype"/>
          <w:b/>
          <w:sz w:val="28"/>
          <w:szCs w:val="28"/>
        </w:rPr>
        <w:t>De las Solicitudes de Información.</w:t>
      </w:r>
    </w:p>
    <w:p w14:paraId="39A57E0A" w14:textId="77777777" w:rsidR="001B493A" w:rsidRPr="002303FF" w:rsidRDefault="00AB01F2">
      <w:pPr>
        <w:spacing w:after="0" w:line="360" w:lineRule="auto"/>
        <w:jc w:val="both"/>
        <w:rPr>
          <w:rFonts w:ascii="Palatino Linotype" w:hAnsi="Palatino Linotype" w:cs="Arial"/>
          <w:sz w:val="24"/>
          <w:szCs w:val="24"/>
        </w:rPr>
      </w:pPr>
      <w:r w:rsidRPr="002303FF">
        <w:rPr>
          <w:rFonts w:ascii="Palatino Linotype" w:hAnsi="Palatino Linotype" w:cs="Arial"/>
          <w:sz w:val="24"/>
        </w:rPr>
        <w:t xml:space="preserve">Con fecha dos de octubre de dos mil veintitrés, </w:t>
      </w:r>
      <w:r w:rsidRPr="002303FF">
        <w:rPr>
          <w:rFonts w:ascii="Palatino Linotype" w:hAnsi="Palatino Linotype" w:cs="Arial"/>
          <w:b/>
          <w:sz w:val="24"/>
        </w:rPr>
        <w:t>El Recurrente</w:t>
      </w:r>
      <w:r w:rsidRPr="002303FF">
        <w:rPr>
          <w:rFonts w:ascii="Palatino Linotype" w:hAnsi="Palatino Linotype" w:cs="Arial"/>
          <w:sz w:val="24"/>
        </w:rPr>
        <w:t xml:space="preserve">, presentó a través del Sistema de </w:t>
      </w:r>
      <w:r w:rsidRPr="002303FF">
        <w:rPr>
          <w:rFonts w:ascii="Palatino Linotype" w:hAnsi="Palatino Linotype" w:cs="Arial"/>
          <w:sz w:val="24"/>
          <w:szCs w:val="24"/>
        </w:rPr>
        <w:t xml:space="preserve">Acceso a la Información Mexiquense </w:t>
      </w:r>
      <w:r w:rsidRPr="002303FF">
        <w:rPr>
          <w:rFonts w:ascii="Palatino Linotype" w:hAnsi="Palatino Linotype" w:cs="Arial"/>
          <w:b/>
          <w:sz w:val="24"/>
          <w:szCs w:val="24"/>
        </w:rPr>
        <w:t>(SAIMEX)</w:t>
      </w:r>
      <w:r w:rsidRPr="002303FF">
        <w:rPr>
          <w:rFonts w:ascii="Palatino Linotype" w:hAnsi="Palatino Linotype" w:cs="Arial"/>
          <w:sz w:val="24"/>
          <w:szCs w:val="24"/>
        </w:rPr>
        <w:t xml:space="preserve"> ante </w:t>
      </w:r>
      <w:r w:rsidRPr="002303FF">
        <w:rPr>
          <w:rFonts w:ascii="Palatino Linotype" w:hAnsi="Palatino Linotype" w:cs="Arial"/>
          <w:b/>
          <w:sz w:val="24"/>
          <w:szCs w:val="24"/>
        </w:rPr>
        <w:t>El Sujeto Obligado</w:t>
      </w:r>
      <w:r w:rsidRPr="002303FF">
        <w:rPr>
          <w:rFonts w:ascii="Palatino Linotype" w:hAnsi="Palatino Linotype" w:cs="Arial"/>
          <w:sz w:val="24"/>
          <w:szCs w:val="24"/>
        </w:rPr>
        <w:t>, las solicitudes de acceso a la información pública, registradas bajo los números de expediente</w:t>
      </w:r>
      <w:r w:rsidRPr="002303FF">
        <w:rPr>
          <w:rFonts w:ascii="Palatino Linotype" w:hAnsi="Palatino Linotype" w:cs="Arial"/>
          <w:b/>
          <w:sz w:val="24"/>
          <w:szCs w:val="24"/>
        </w:rPr>
        <w:t xml:space="preserve"> </w:t>
      </w:r>
      <w:bookmarkStart w:id="0" w:name="_Hlk99020054"/>
      <w:bookmarkStart w:id="1" w:name="_Hlk101272131"/>
      <w:r w:rsidRPr="002303FF">
        <w:rPr>
          <w:rFonts w:ascii="Palatino Linotype" w:hAnsi="Palatino Linotype" w:cs="Arial"/>
          <w:b/>
          <w:sz w:val="24"/>
          <w:szCs w:val="24"/>
        </w:rPr>
        <w:t>01968/ZINACANT/IP/2023</w:t>
      </w:r>
      <w:r w:rsidRPr="002303FF">
        <w:rPr>
          <w:rFonts w:ascii="Palatino Linotype" w:hAnsi="Palatino Linotype" w:cs="Arial"/>
          <w:b/>
          <w:color w:val="000000" w:themeColor="text1"/>
          <w:sz w:val="24"/>
          <w:szCs w:val="24"/>
        </w:rPr>
        <w:t xml:space="preserve"> </w:t>
      </w:r>
      <w:r w:rsidRPr="002303FF">
        <w:rPr>
          <w:rFonts w:ascii="Palatino Linotype" w:hAnsi="Palatino Linotype" w:cs="Arial"/>
          <w:color w:val="000000" w:themeColor="text1"/>
          <w:sz w:val="24"/>
          <w:szCs w:val="24"/>
        </w:rPr>
        <w:t xml:space="preserve">y </w:t>
      </w:r>
      <w:bookmarkEnd w:id="0"/>
      <w:r w:rsidRPr="002303FF">
        <w:rPr>
          <w:rFonts w:ascii="Palatino Linotype" w:hAnsi="Palatino Linotype" w:cs="Arial"/>
          <w:b/>
          <w:color w:val="000000" w:themeColor="text1"/>
          <w:sz w:val="24"/>
          <w:szCs w:val="24"/>
        </w:rPr>
        <w:t>01967/ZINACANT/IP/2023</w:t>
      </w:r>
      <w:r w:rsidRPr="002303FF">
        <w:rPr>
          <w:rFonts w:ascii="Palatino Linotype" w:hAnsi="Palatino Linotype" w:cs="Arial"/>
          <w:color w:val="000000" w:themeColor="text1"/>
          <w:sz w:val="24"/>
          <w:szCs w:val="24"/>
          <w:lang w:eastAsia="es-MX"/>
        </w:rPr>
        <w:t>,</w:t>
      </w:r>
      <w:bookmarkEnd w:id="1"/>
      <w:r w:rsidRPr="002303FF">
        <w:rPr>
          <w:rFonts w:ascii="Palatino Linotype" w:hAnsi="Palatino Linotype" w:cs="Arial"/>
          <w:b/>
          <w:color w:val="000000" w:themeColor="text1"/>
          <w:sz w:val="24"/>
          <w:szCs w:val="24"/>
          <w:lang w:eastAsia="es-MX"/>
        </w:rPr>
        <w:t xml:space="preserve"> </w:t>
      </w:r>
      <w:r w:rsidRPr="002303FF">
        <w:rPr>
          <w:rFonts w:ascii="Palatino Linotype" w:hAnsi="Palatino Linotype" w:cs="Arial"/>
          <w:sz w:val="24"/>
          <w:szCs w:val="24"/>
        </w:rPr>
        <w:t>mediante las cuales solicitó información en el tenor siguiente:</w:t>
      </w:r>
    </w:p>
    <w:p w14:paraId="1CE11C07" w14:textId="77777777" w:rsidR="001B493A" w:rsidRPr="002303FF" w:rsidRDefault="001B493A">
      <w:pPr>
        <w:spacing w:after="0" w:line="360" w:lineRule="auto"/>
        <w:jc w:val="both"/>
        <w:rPr>
          <w:rFonts w:ascii="Palatino Linotype" w:hAnsi="Palatino Linotype" w:cs="Arial"/>
          <w:sz w:val="24"/>
        </w:rPr>
      </w:pPr>
    </w:p>
    <w:p w14:paraId="02FCFC95" w14:textId="77777777" w:rsidR="001B493A" w:rsidRPr="002303FF" w:rsidRDefault="001B493A">
      <w:pPr>
        <w:pStyle w:val="Sinespaciado"/>
        <w:rPr>
          <w:sz w:val="4"/>
        </w:rPr>
      </w:pPr>
    </w:p>
    <w:tbl>
      <w:tblPr>
        <w:tblStyle w:val="Tablaconcuadrcula"/>
        <w:tblW w:w="0" w:type="auto"/>
        <w:tblLook w:val="04A0" w:firstRow="1" w:lastRow="0" w:firstColumn="1" w:lastColumn="0" w:noHBand="0" w:noVBand="1"/>
      </w:tblPr>
      <w:tblGrid>
        <w:gridCol w:w="3256"/>
        <w:gridCol w:w="5806"/>
      </w:tblGrid>
      <w:tr w:rsidR="001B493A" w:rsidRPr="002303FF" w14:paraId="1A821384" w14:textId="77777777">
        <w:trPr>
          <w:trHeight w:val="696"/>
        </w:trPr>
        <w:tc>
          <w:tcPr>
            <w:tcW w:w="3256" w:type="dxa"/>
            <w:shd w:val="clear" w:color="auto" w:fill="D9D9D9" w:themeFill="background1" w:themeFillShade="D9"/>
            <w:vAlign w:val="center"/>
          </w:tcPr>
          <w:p w14:paraId="3E7290E8" w14:textId="77777777" w:rsidR="001B493A" w:rsidRPr="002303FF" w:rsidRDefault="00AB01F2">
            <w:pPr>
              <w:spacing w:after="0" w:line="240" w:lineRule="auto"/>
              <w:jc w:val="center"/>
              <w:rPr>
                <w:rFonts w:ascii="Palatino Linotype" w:hAnsi="Palatino Linotype" w:cs="Arial"/>
                <w:b/>
                <w:i/>
              </w:rPr>
            </w:pPr>
            <w:r w:rsidRPr="002303FF">
              <w:rPr>
                <w:rFonts w:ascii="Palatino Linotype" w:hAnsi="Palatino Linotype" w:cs="Arial"/>
                <w:b/>
                <w:i/>
              </w:rPr>
              <w:t>Número de folio de la solicitud</w:t>
            </w:r>
          </w:p>
        </w:tc>
        <w:tc>
          <w:tcPr>
            <w:tcW w:w="5806" w:type="dxa"/>
            <w:shd w:val="clear" w:color="auto" w:fill="D9D9D9" w:themeFill="background1" w:themeFillShade="D9"/>
            <w:vAlign w:val="center"/>
          </w:tcPr>
          <w:p w14:paraId="4C2DF7A3" w14:textId="77777777" w:rsidR="001B493A" w:rsidRPr="002303FF" w:rsidRDefault="00AB01F2">
            <w:pPr>
              <w:spacing w:after="0" w:line="240" w:lineRule="auto"/>
              <w:jc w:val="center"/>
              <w:rPr>
                <w:rFonts w:ascii="Palatino Linotype" w:hAnsi="Palatino Linotype" w:cs="Arial"/>
                <w:b/>
                <w:i/>
              </w:rPr>
            </w:pPr>
            <w:r w:rsidRPr="002303FF">
              <w:rPr>
                <w:rFonts w:ascii="Palatino Linotype" w:hAnsi="Palatino Linotype" w:cs="Arial"/>
                <w:b/>
                <w:i/>
              </w:rPr>
              <w:t>Descripción clara y precisa de la información solicitada</w:t>
            </w:r>
          </w:p>
        </w:tc>
      </w:tr>
      <w:tr w:rsidR="001B493A" w:rsidRPr="002303FF" w14:paraId="4651351E" w14:textId="77777777">
        <w:trPr>
          <w:trHeight w:val="460"/>
        </w:trPr>
        <w:tc>
          <w:tcPr>
            <w:tcW w:w="3256" w:type="dxa"/>
            <w:vAlign w:val="center"/>
          </w:tcPr>
          <w:p w14:paraId="0B3366A1" w14:textId="77777777" w:rsidR="001B493A" w:rsidRPr="002303FF" w:rsidRDefault="00AB01F2">
            <w:pPr>
              <w:spacing w:after="0" w:line="240" w:lineRule="auto"/>
              <w:jc w:val="center"/>
              <w:rPr>
                <w:rFonts w:ascii="Palatino Linotype" w:hAnsi="Palatino Linotype" w:cs="Arial"/>
                <w:b/>
                <w:i/>
              </w:rPr>
            </w:pPr>
            <w:bookmarkStart w:id="2" w:name="_Hlk99021051"/>
            <w:r w:rsidRPr="002303FF">
              <w:rPr>
                <w:rFonts w:ascii="Palatino Linotype" w:hAnsi="Palatino Linotype" w:cs="Arial"/>
                <w:b/>
              </w:rPr>
              <w:lastRenderedPageBreak/>
              <w:t>01968/ZINACANT/IP/2023</w:t>
            </w:r>
          </w:p>
        </w:tc>
        <w:tc>
          <w:tcPr>
            <w:tcW w:w="5806" w:type="dxa"/>
            <w:vAlign w:val="center"/>
          </w:tcPr>
          <w:p w14:paraId="4DF4E064" w14:textId="77777777" w:rsidR="001B493A" w:rsidRPr="002303FF" w:rsidRDefault="00AB01F2">
            <w:pPr>
              <w:spacing w:before="120" w:after="120" w:line="240" w:lineRule="auto"/>
              <w:jc w:val="both"/>
              <w:rPr>
                <w:rFonts w:ascii="Palatino Linotype" w:hAnsi="Palatino Linotype" w:cs="Arial"/>
                <w:i/>
                <w:sz w:val="24"/>
              </w:rPr>
            </w:pPr>
            <w:r w:rsidRPr="002303FF">
              <w:rPr>
                <w:rFonts w:ascii="Palatino Linotype" w:hAnsi="Palatino Linotype" w:cs="Arial"/>
                <w:i/>
                <w:sz w:val="20"/>
              </w:rPr>
              <w:t>“SOLICITO LSO RECIBOS DE NOMINA DEL PERSONAL DE UIPPE DE LA SEGUNDA QUINCENA DE SEPTIEMBRE DEL AÑO 2023” (Sic).</w:t>
            </w:r>
          </w:p>
        </w:tc>
      </w:tr>
      <w:tr w:rsidR="001B493A" w:rsidRPr="002303FF" w14:paraId="23597F9A" w14:textId="77777777">
        <w:trPr>
          <w:trHeight w:val="410"/>
        </w:trPr>
        <w:tc>
          <w:tcPr>
            <w:tcW w:w="3256" w:type="dxa"/>
            <w:vAlign w:val="center"/>
          </w:tcPr>
          <w:p w14:paraId="346FA31B" w14:textId="77777777" w:rsidR="001B493A" w:rsidRPr="002303FF" w:rsidRDefault="00AB01F2">
            <w:pPr>
              <w:spacing w:after="0" w:line="240" w:lineRule="auto"/>
              <w:jc w:val="center"/>
              <w:rPr>
                <w:rFonts w:ascii="Palatino Linotype" w:hAnsi="Palatino Linotype" w:cs="Arial"/>
                <w:b/>
                <w:iCs/>
              </w:rPr>
            </w:pPr>
            <w:r w:rsidRPr="002303FF">
              <w:rPr>
                <w:rFonts w:ascii="Palatino Linotype" w:hAnsi="Palatino Linotype" w:cs="Arial"/>
                <w:b/>
                <w:iCs/>
              </w:rPr>
              <w:t>01967/ZINACANT/IP/2023</w:t>
            </w:r>
          </w:p>
        </w:tc>
        <w:tc>
          <w:tcPr>
            <w:tcW w:w="5806" w:type="dxa"/>
            <w:vAlign w:val="center"/>
          </w:tcPr>
          <w:p w14:paraId="39D1092B" w14:textId="77777777" w:rsidR="001B493A" w:rsidRPr="002303FF" w:rsidRDefault="00AB01F2">
            <w:pPr>
              <w:spacing w:before="120" w:after="120" w:line="240" w:lineRule="auto"/>
              <w:jc w:val="both"/>
              <w:rPr>
                <w:rFonts w:ascii="Palatino Linotype" w:hAnsi="Palatino Linotype" w:cs="Arial"/>
                <w:i/>
                <w:sz w:val="20"/>
              </w:rPr>
            </w:pPr>
            <w:r w:rsidRPr="002303FF">
              <w:rPr>
                <w:rFonts w:ascii="Palatino Linotype" w:hAnsi="Palatino Linotype" w:cs="Arial"/>
                <w:i/>
                <w:sz w:val="20"/>
              </w:rPr>
              <w:t>“SOLICITO LSO RECIBOS DE NOMINA DEL PERSONAL DE UIPPE DE LA SEGUNDA QUINCENA DE SEPTIEMBRE DEL AÑO 2022” (Sic).</w:t>
            </w:r>
          </w:p>
        </w:tc>
      </w:tr>
      <w:bookmarkEnd w:id="2"/>
    </w:tbl>
    <w:p w14:paraId="3B810DA3" w14:textId="77777777" w:rsidR="001B493A" w:rsidRPr="002303FF" w:rsidRDefault="001B493A">
      <w:pPr>
        <w:spacing w:after="0" w:line="360" w:lineRule="auto"/>
        <w:jc w:val="both"/>
        <w:rPr>
          <w:rFonts w:ascii="Palatino Linotype" w:hAnsi="Palatino Linotype" w:cs="Arial"/>
          <w:b/>
          <w:sz w:val="4"/>
        </w:rPr>
      </w:pPr>
    </w:p>
    <w:p w14:paraId="60F5061F" w14:textId="77777777" w:rsidR="001B493A" w:rsidRPr="002303FF" w:rsidRDefault="001B493A">
      <w:pPr>
        <w:pStyle w:val="Prrafodelista"/>
        <w:ind w:left="720"/>
        <w:rPr>
          <w:rFonts w:ascii="Palatino Linotype" w:hAnsi="Palatino Linotype"/>
          <w:sz w:val="18"/>
        </w:rPr>
      </w:pPr>
    </w:p>
    <w:p w14:paraId="32F8C049" w14:textId="77777777" w:rsidR="001B493A" w:rsidRPr="002303FF" w:rsidRDefault="00AB01F2">
      <w:pPr>
        <w:pStyle w:val="Prrafodelista"/>
        <w:numPr>
          <w:ilvl w:val="0"/>
          <w:numId w:val="1"/>
        </w:numPr>
        <w:rPr>
          <w:rFonts w:ascii="Palatino Linotype" w:hAnsi="Palatino Linotype"/>
        </w:rPr>
      </w:pPr>
      <w:r w:rsidRPr="002303FF">
        <w:rPr>
          <w:rFonts w:ascii="Palatino Linotype" w:hAnsi="Palatino Linotype"/>
          <w:b/>
        </w:rPr>
        <w:t>MODALIDAD DE ENTREGA:</w:t>
      </w:r>
      <w:r w:rsidRPr="002303FF">
        <w:rPr>
          <w:rFonts w:ascii="Palatino Linotype" w:hAnsi="Palatino Linotype"/>
        </w:rPr>
        <w:t xml:space="preserve"> A través del </w:t>
      </w:r>
      <w:r w:rsidRPr="002303FF">
        <w:rPr>
          <w:rFonts w:ascii="Palatino Linotype" w:hAnsi="Palatino Linotype"/>
          <w:b/>
        </w:rPr>
        <w:t>SAIMEX</w:t>
      </w:r>
      <w:r w:rsidRPr="002303FF">
        <w:rPr>
          <w:rFonts w:ascii="Palatino Linotype" w:hAnsi="Palatino Linotype"/>
        </w:rPr>
        <w:t>, en todos los casos.</w:t>
      </w:r>
    </w:p>
    <w:p w14:paraId="0BF56F03" w14:textId="77777777" w:rsidR="001B493A" w:rsidRPr="002303FF" w:rsidRDefault="001B493A">
      <w:pPr>
        <w:pStyle w:val="Prrafodelista"/>
        <w:ind w:left="720"/>
        <w:rPr>
          <w:rFonts w:ascii="Palatino Linotype" w:hAnsi="Palatino Linotype"/>
        </w:rPr>
      </w:pPr>
    </w:p>
    <w:p w14:paraId="61B08C4C" w14:textId="77777777" w:rsidR="001B493A" w:rsidRPr="002303FF" w:rsidRDefault="001B493A">
      <w:pPr>
        <w:spacing w:after="0" w:line="360" w:lineRule="auto"/>
        <w:jc w:val="both"/>
        <w:rPr>
          <w:rFonts w:ascii="Palatino Linotype" w:hAnsi="Palatino Linotype" w:cs="Arial"/>
          <w:b/>
          <w:sz w:val="28"/>
        </w:rPr>
      </w:pPr>
    </w:p>
    <w:p w14:paraId="4D032104" w14:textId="77777777" w:rsidR="001B493A" w:rsidRPr="002303FF" w:rsidRDefault="00AB01F2">
      <w:pPr>
        <w:spacing w:after="0" w:line="360" w:lineRule="auto"/>
        <w:jc w:val="both"/>
        <w:rPr>
          <w:rFonts w:ascii="Palatino Linotype" w:hAnsi="Palatino Linotype" w:cs="Arial"/>
          <w:b/>
          <w:sz w:val="28"/>
        </w:rPr>
      </w:pPr>
      <w:r w:rsidRPr="002303FF">
        <w:rPr>
          <w:rFonts w:ascii="Palatino Linotype" w:hAnsi="Palatino Linotype" w:cs="Arial"/>
          <w:b/>
          <w:sz w:val="28"/>
        </w:rPr>
        <w:t xml:space="preserve">SEGUNDO. </w:t>
      </w:r>
      <w:r w:rsidRPr="002303FF">
        <w:rPr>
          <w:rFonts w:ascii="Palatino Linotype" w:hAnsi="Palatino Linotype" w:cs="Arial"/>
          <w:b/>
          <w:sz w:val="28"/>
          <w:szCs w:val="20"/>
        </w:rPr>
        <w:t>De las respuestas del Sujeto Obligado.</w:t>
      </w:r>
    </w:p>
    <w:p w14:paraId="0C167564" w14:textId="77777777" w:rsidR="001B493A" w:rsidRPr="002303FF" w:rsidRDefault="00AB01F2">
      <w:pPr>
        <w:spacing w:after="0" w:line="360" w:lineRule="auto"/>
        <w:jc w:val="both"/>
        <w:rPr>
          <w:rFonts w:ascii="Palatino Linotype" w:hAnsi="Palatino Linotype" w:cs="Arial"/>
          <w:b/>
          <w:sz w:val="28"/>
        </w:rPr>
      </w:pPr>
      <w:r w:rsidRPr="002303FF">
        <w:rPr>
          <w:rFonts w:ascii="Palatino Linotype" w:hAnsi="Palatino Linotype" w:cs="Arial"/>
          <w:sz w:val="24"/>
        </w:rPr>
        <w:t xml:space="preserve">En el expediente electrónico </w:t>
      </w:r>
      <w:r w:rsidRPr="002303FF">
        <w:rPr>
          <w:rFonts w:ascii="Palatino Linotype" w:hAnsi="Palatino Linotype" w:cs="Arial"/>
          <w:b/>
          <w:sz w:val="24"/>
        </w:rPr>
        <w:t>SAIMEX</w:t>
      </w:r>
      <w:r w:rsidRPr="002303FF">
        <w:rPr>
          <w:rFonts w:ascii="Palatino Linotype" w:hAnsi="Palatino Linotype" w:cs="Arial"/>
          <w:sz w:val="24"/>
        </w:rPr>
        <w:t xml:space="preserve">, se aprecia que el día diecinueve de octubre de dos mil veintitrés, </w:t>
      </w:r>
      <w:r w:rsidRPr="002303FF">
        <w:rPr>
          <w:rFonts w:ascii="Palatino Linotype" w:hAnsi="Palatino Linotype" w:cs="Arial"/>
          <w:b/>
          <w:sz w:val="24"/>
        </w:rPr>
        <w:t>El Sujeto Obligado</w:t>
      </w:r>
      <w:r w:rsidRPr="002303FF">
        <w:rPr>
          <w:rFonts w:ascii="Palatino Linotype" w:hAnsi="Palatino Linotype" w:cs="Arial"/>
          <w:sz w:val="24"/>
        </w:rPr>
        <w:t xml:space="preserve"> dio respuesta a las solicitudes de información señalando lo siguiente: </w:t>
      </w:r>
    </w:p>
    <w:p w14:paraId="54A2361F" w14:textId="77777777" w:rsidR="001B493A" w:rsidRPr="002303FF" w:rsidRDefault="001B493A">
      <w:pPr>
        <w:spacing w:after="0" w:line="276" w:lineRule="auto"/>
        <w:ind w:right="567"/>
        <w:jc w:val="both"/>
        <w:rPr>
          <w:rFonts w:ascii="Palatino Linotype" w:hAnsi="Palatino Linotype" w:cs="Arial"/>
          <w:sz w:val="24"/>
        </w:rPr>
      </w:pPr>
    </w:p>
    <w:p w14:paraId="6E033753" w14:textId="77777777" w:rsidR="001B493A" w:rsidRPr="002303FF" w:rsidRDefault="00AB01F2">
      <w:pPr>
        <w:spacing w:after="0" w:line="240" w:lineRule="auto"/>
        <w:ind w:left="567" w:right="567"/>
        <w:jc w:val="right"/>
        <w:rPr>
          <w:rFonts w:ascii="Palatino Linotype" w:eastAsia="Times New Roman" w:hAnsi="Palatino Linotype" w:cs="Arial"/>
          <w:i/>
          <w:lang w:eastAsia="es-ES"/>
        </w:rPr>
      </w:pPr>
      <w:r w:rsidRPr="002303FF">
        <w:rPr>
          <w:rFonts w:ascii="Palatino Linotype" w:eastAsia="Times New Roman" w:hAnsi="Palatino Linotype" w:cs="Arial"/>
          <w:i/>
          <w:lang w:eastAsia="es-ES"/>
        </w:rPr>
        <w:t>“Folio de la solicitud: 01968/ZINACANT/IP/2023</w:t>
      </w:r>
    </w:p>
    <w:p w14:paraId="0C6E52DB" w14:textId="77777777" w:rsidR="001B493A" w:rsidRPr="002303FF" w:rsidRDefault="001B493A">
      <w:pPr>
        <w:spacing w:after="0" w:line="240" w:lineRule="auto"/>
        <w:ind w:left="567" w:right="567"/>
        <w:jc w:val="both"/>
        <w:rPr>
          <w:rFonts w:ascii="Palatino Linotype" w:eastAsia="Times New Roman" w:hAnsi="Palatino Linotype" w:cs="Arial"/>
          <w:i/>
          <w:lang w:eastAsia="es-ES"/>
        </w:rPr>
      </w:pPr>
    </w:p>
    <w:p w14:paraId="7F6D5E04" w14:textId="77777777" w:rsidR="001B493A" w:rsidRPr="002303FF" w:rsidRDefault="00AB01F2">
      <w:pPr>
        <w:spacing w:after="0" w:line="240" w:lineRule="auto"/>
        <w:ind w:left="567" w:right="567"/>
        <w:jc w:val="both"/>
        <w:rPr>
          <w:rFonts w:ascii="Palatino Linotype" w:eastAsia="Times New Roman" w:hAnsi="Palatino Linotype" w:cs="Arial"/>
          <w:i/>
          <w:lang w:eastAsia="es-ES"/>
        </w:rPr>
      </w:pPr>
      <w:r w:rsidRPr="002303FF">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BCC414" w14:textId="77777777" w:rsidR="001B493A" w:rsidRPr="002303FF" w:rsidRDefault="001B493A">
      <w:pPr>
        <w:spacing w:after="0" w:line="240" w:lineRule="auto"/>
        <w:ind w:left="567" w:right="567"/>
        <w:jc w:val="both"/>
        <w:rPr>
          <w:rFonts w:ascii="Palatino Linotype" w:eastAsia="Times New Roman" w:hAnsi="Palatino Linotype" w:cs="Arial"/>
          <w:i/>
          <w:lang w:eastAsia="es-ES"/>
        </w:rPr>
      </w:pPr>
    </w:p>
    <w:p w14:paraId="61BAFA39" w14:textId="77777777" w:rsidR="001B493A" w:rsidRPr="002303FF" w:rsidRDefault="00AB01F2">
      <w:pPr>
        <w:spacing w:after="0" w:line="240" w:lineRule="auto"/>
        <w:ind w:left="567" w:right="567"/>
        <w:jc w:val="both"/>
        <w:rPr>
          <w:rFonts w:ascii="Palatino Linotype" w:eastAsia="Times New Roman" w:hAnsi="Palatino Linotype" w:cs="Arial"/>
          <w:i/>
          <w:lang w:eastAsia="es-ES"/>
        </w:rPr>
      </w:pPr>
      <w:r w:rsidRPr="002303FF">
        <w:rPr>
          <w:rFonts w:ascii="Palatino Linotype" w:eastAsia="Times New Roman" w:hAnsi="Palatino Linotype" w:cs="Arial"/>
          <w:i/>
          <w:lang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01968/ZINACANT/IP/2023, recibida a través del Sistema SAIMEX, en donde se solicita textualmente lo siguiente: “SOLICITO LSO RECIBOS DE NOMINA DEL PERSONAL DE UIPPE DE LA SEGUNDA QUINCENA DE SEPTIEMBRE DEL AÑO 2023.” (sic). En apego a lo establecido su solicitud fue analizada y turnada a el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w:t>
      </w:r>
      <w:r w:rsidRPr="002303FF">
        <w:rPr>
          <w:rFonts w:ascii="Palatino Linotype" w:eastAsia="Times New Roman" w:hAnsi="Palatino Linotype" w:cs="Arial"/>
          <w:i/>
          <w:lang w:eastAsia="es-ES"/>
        </w:rPr>
        <w:lastRenderedPageBreak/>
        <w:t xml:space="preserve">procesamiento de la misma, ni el presentarla conforme al interés del solicitante; no estarán obligados a generarla, resumirla, efectuar cálculos o practicar investigaciones”; remito anexa al presente, las respuestas proporcionadas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w:t>
      </w:r>
    </w:p>
    <w:p w14:paraId="5D1E3712" w14:textId="77777777" w:rsidR="001B493A" w:rsidRPr="002303FF" w:rsidRDefault="001B493A">
      <w:pPr>
        <w:spacing w:after="0" w:line="240" w:lineRule="auto"/>
        <w:ind w:left="567" w:right="567"/>
        <w:jc w:val="both"/>
        <w:rPr>
          <w:rFonts w:ascii="Palatino Linotype" w:eastAsia="Times New Roman" w:hAnsi="Palatino Linotype" w:cs="Arial"/>
          <w:i/>
          <w:lang w:eastAsia="es-ES"/>
        </w:rPr>
      </w:pPr>
    </w:p>
    <w:p w14:paraId="6B3389A0" w14:textId="77777777" w:rsidR="001B493A" w:rsidRPr="002303FF" w:rsidRDefault="00AB01F2">
      <w:pPr>
        <w:spacing w:after="0" w:line="240" w:lineRule="auto"/>
        <w:ind w:left="567" w:right="567"/>
        <w:jc w:val="both"/>
        <w:rPr>
          <w:rFonts w:ascii="Palatino Linotype" w:eastAsia="Times New Roman" w:hAnsi="Palatino Linotype" w:cs="Arial"/>
          <w:i/>
          <w:lang w:eastAsia="es-ES"/>
        </w:rPr>
      </w:pPr>
      <w:r w:rsidRPr="002303FF">
        <w:rPr>
          <w:rFonts w:ascii="Palatino Linotype" w:eastAsia="Times New Roman" w:hAnsi="Palatino Linotype" w:cs="Arial"/>
          <w:i/>
          <w:lang w:eastAsia="es-ES"/>
        </w:rPr>
        <w:t>Sin más por el momento me reitero a sus órdenes.</w:t>
      </w:r>
    </w:p>
    <w:p w14:paraId="3333A208" w14:textId="77777777" w:rsidR="001B493A" w:rsidRPr="002303FF" w:rsidRDefault="001B493A">
      <w:pPr>
        <w:spacing w:after="0" w:line="240" w:lineRule="auto"/>
        <w:ind w:left="567" w:right="567"/>
        <w:jc w:val="both"/>
        <w:rPr>
          <w:rFonts w:ascii="Palatino Linotype" w:eastAsia="Times New Roman" w:hAnsi="Palatino Linotype" w:cs="Arial"/>
          <w:i/>
          <w:lang w:eastAsia="es-ES"/>
        </w:rPr>
      </w:pPr>
    </w:p>
    <w:p w14:paraId="5EDBDDC1" w14:textId="77777777" w:rsidR="001B493A" w:rsidRPr="002303FF" w:rsidRDefault="00AB01F2">
      <w:pPr>
        <w:spacing w:after="0" w:line="240" w:lineRule="auto"/>
        <w:ind w:left="567" w:right="567"/>
        <w:jc w:val="both"/>
        <w:rPr>
          <w:rFonts w:ascii="Palatino Linotype" w:eastAsia="Times New Roman" w:hAnsi="Palatino Linotype" w:cs="Arial"/>
          <w:i/>
          <w:lang w:eastAsia="es-ES"/>
        </w:rPr>
      </w:pPr>
      <w:r w:rsidRPr="002303FF">
        <w:rPr>
          <w:rFonts w:ascii="Palatino Linotype" w:eastAsia="Times New Roman" w:hAnsi="Palatino Linotype" w:cs="Arial"/>
          <w:i/>
          <w:lang w:eastAsia="es-ES"/>
        </w:rPr>
        <w:t>ATENTAMENTE</w:t>
      </w:r>
    </w:p>
    <w:p w14:paraId="33D70E94" w14:textId="77777777" w:rsidR="001B493A" w:rsidRPr="002303FF" w:rsidRDefault="00AB01F2">
      <w:pPr>
        <w:spacing w:after="0" w:line="240" w:lineRule="auto"/>
        <w:ind w:left="567" w:right="567"/>
        <w:jc w:val="both"/>
        <w:rPr>
          <w:rFonts w:ascii="Palatino Linotype" w:eastAsia="Times New Roman" w:hAnsi="Palatino Linotype" w:cs="Arial"/>
          <w:i/>
          <w:lang w:eastAsia="es-ES"/>
        </w:rPr>
      </w:pPr>
      <w:r w:rsidRPr="002303FF">
        <w:rPr>
          <w:rFonts w:ascii="Palatino Linotype" w:eastAsia="Times New Roman" w:hAnsi="Palatino Linotype" w:cs="Arial"/>
          <w:i/>
          <w:lang w:eastAsia="es-ES"/>
        </w:rPr>
        <w:t>BRENDA SELENE HERNANDEZ LOPEZ” (Sic)</w:t>
      </w:r>
    </w:p>
    <w:p w14:paraId="5C5718F5" w14:textId="77777777" w:rsidR="001B493A" w:rsidRPr="002303FF" w:rsidRDefault="001B493A">
      <w:pPr>
        <w:spacing w:after="0" w:line="360" w:lineRule="auto"/>
        <w:jc w:val="both"/>
        <w:rPr>
          <w:rFonts w:ascii="Palatino Linotype" w:eastAsia="Times New Roman" w:hAnsi="Palatino Linotype" w:cs="Arial"/>
          <w:i/>
          <w:lang w:eastAsia="es-ES"/>
        </w:rPr>
      </w:pPr>
    </w:p>
    <w:p w14:paraId="14655D00" w14:textId="77777777" w:rsidR="001B493A" w:rsidRPr="002303FF" w:rsidRDefault="00AB01F2">
      <w:pPr>
        <w:spacing w:after="0" w:line="360" w:lineRule="auto"/>
        <w:jc w:val="both"/>
        <w:rPr>
          <w:rFonts w:ascii="Palatino Linotype" w:eastAsia="Times New Roman" w:hAnsi="Palatino Linotype" w:cs="Arial"/>
          <w:sz w:val="24"/>
          <w:szCs w:val="24"/>
          <w:lang w:eastAsia="es-ES"/>
        </w:rPr>
      </w:pPr>
      <w:r w:rsidRPr="002303FF">
        <w:rPr>
          <w:rFonts w:ascii="Palatino Linotype" w:eastAsia="Times New Roman" w:hAnsi="Palatino Linotype" w:cs="Arial"/>
          <w:sz w:val="24"/>
          <w:szCs w:val="24"/>
          <w:lang w:eastAsia="es-ES"/>
        </w:rPr>
        <w:t xml:space="preserve">Anexando los archivos electrónicos denominados </w:t>
      </w:r>
      <w:r w:rsidRPr="002303FF">
        <w:rPr>
          <w:rFonts w:ascii="Palatino Linotype" w:eastAsia="Times New Roman" w:hAnsi="Palatino Linotype" w:cs="Arial"/>
          <w:b/>
          <w:sz w:val="24"/>
          <w:szCs w:val="24"/>
          <w:lang w:eastAsia="es-ES"/>
        </w:rPr>
        <w:t xml:space="preserve">“Recibos de Nómina VP 2da de septiembre 2023 - Personal de la UIPPE.pdf” </w:t>
      </w:r>
      <w:r w:rsidRPr="002303FF">
        <w:rPr>
          <w:rFonts w:ascii="Palatino Linotype" w:eastAsia="Times New Roman" w:hAnsi="Palatino Linotype" w:cs="Arial"/>
          <w:sz w:val="24"/>
          <w:szCs w:val="24"/>
          <w:lang w:eastAsia="es-ES"/>
        </w:rPr>
        <w:t xml:space="preserve">y </w:t>
      </w:r>
      <w:r w:rsidRPr="002303FF">
        <w:rPr>
          <w:rFonts w:ascii="Palatino Linotype" w:eastAsia="Times New Roman" w:hAnsi="Palatino Linotype" w:cs="Arial"/>
          <w:b/>
          <w:sz w:val="24"/>
          <w:szCs w:val="24"/>
          <w:lang w:eastAsia="es-ES"/>
        </w:rPr>
        <w:t>“Oficio de Atención a Solicitud 01968 ZINACANT- 2023.pdf”</w:t>
      </w:r>
      <w:r w:rsidRPr="002303FF">
        <w:rPr>
          <w:rFonts w:ascii="Palatino Linotype" w:eastAsia="Times New Roman" w:hAnsi="Palatino Linotype" w:cs="Arial"/>
          <w:sz w:val="24"/>
          <w:szCs w:val="24"/>
          <w:lang w:eastAsia="es-ES"/>
        </w:rPr>
        <w:t>, que al ser del conocimiento de las partes no se inserta en este apartado, en obvio de repeticiones innecesarias, máxime que será objeto de estudio en párrafos posteriores.</w:t>
      </w:r>
    </w:p>
    <w:p w14:paraId="0FAD955B" w14:textId="77777777" w:rsidR="001B493A" w:rsidRPr="002303FF" w:rsidRDefault="001B493A">
      <w:pPr>
        <w:spacing w:after="0" w:line="360" w:lineRule="auto"/>
        <w:jc w:val="both"/>
        <w:rPr>
          <w:rFonts w:ascii="Palatino Linotype" w:eastAsia="Times New Roman" w:hAnsi="Palatino Linotype" w:cs="Arial"/>
          <w:sz w:val="24"/>
          <w:szCs w:val="24"/>
          <w:lang w:eastAsia="es-ES"/>
        </w:rPr>
      </w:pPr>
    </w:p>
    <w:p w14:paraId="11477B0F" w14:textId="77777777" w:rsidR="001B493A" w:rsidRPr="002303FF" w:rsidRDefault="001B493A">
      <w:pPr>
        <w:spacing w:after="0" w:line="240" w:lineRule="auto"/>
        <w:ind w:left="567" w:right="567"/>
        <w:jc w:val="both"/>
        <w:rPr>
          <w:rFonts w:ascii="Palatino Linotype" w:eastAsia="Times New Roman" w:hAnsi="Palatino Linotype" w:cs="Arial"/>
          <w:i/>
          <w:lang w:eastAsia="es-ES"/>
        </w:rPr>
      </w:pPr>
    </w:p>
    <w:p w14:paraId="7E48AE5C" w14:textId="77777777" w:rsidR="001B493A" w:rsidRPr="002303FF" w:rsidRDefault="00AB01F2">
      <w:pPr>
        <w:spacing w:after="0" w:line="240" w:lineRule="auto"/>
        <w:ind w:left="567" w:right="567"/>
        <w:jc w:val="right"/>
        <w:rPr>
          <w:rFonts w:ascii="Palatino Linotype" w:eastAsia="Times New Roman" w:hAnsi="Palatino Linotype" w:cs="Arial"/>
          <w:i/>
          <w:lang w:eastAsia="es-ES"/>
        </w:rPr>
      </w:pPr>
      <w:r w:rsidRPr="002303FF">
        <w:rPr>
          <w:rFonts w:ascii="Palatino Linotype" w:eastAsia="Times New Roman" w:hAnsi="Palatino Linotype" w:cs="Arial"/>
          <w:i/>
          <w:lang w:eastAsia="es-ES"/>
        </w:rPr>
        <w:t>“Folio de la solicitud: 01967/ZINACANT/IP/2023</w:t>
      </w:r>
    </w:p>
    <w:p w14:paraId="4555FD4D" w14:textId="77777777" w:rsidR="001B493A" w:rsidRPr="002303FF" w:rsidRDefault="001B493A">
      <w:pPr>
        <w:spacing w:after="0" w:line="240" w:lineRule="auto"/>
        <w:ind w:left="567" w:right="567"/>
        <w:jc w:val="both"/>
        <w:rPr>
          <w:rFonts w:ascii="Palatino Linotype" w:eastAsia="Times New Roman" w:hAnsi="Palatino Linotype" w:cs="Arial"/>
          <w:i/>
          <w:lang w:eastAsia="es-ES"/>
        </w:rPr>
      </w:pPr>
    </w:p>
    <w:p w14:paraId="0EE352CF" w14:textId="77777777" w:rsidR="001B493A" w:rsidRPr="002303FF" w:rsidRDefault="00AB01F2">
      <w:pPr>
        <w:spacing w:after="0" w:line="240" w:lineRule="auto"/>
        <w:ind w:left="567" w:right="567"/>
        <w:jc w:val="both"/>
        <w:rPr>
          <w:rFonts w:ascii="Palatino Linotype" w:eastAsia="Times New Roman" w:hAnsi="Palatino Linotype" w:cs="Arial"/>
          <w:i/>
          <w:lang w:eastAsia="es-ES"/>
        </w:rPr>
      </w:pPr>
      <w:r w:rsidRPr="002303FF">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EC8EE3" w14:textId="77777777" w:rsidR="001B493A" w:rsidRPr="002303FF" w:rsidRDefault="001B493A">
      <w:pPr>
        <w:spacing w:after="0" w:line="240" w:lineRule="auto"/>
        <w:ind w:left="567" w:right="567"/>
        <w:jc w:val="both"/>
        <w:rPr>
          <w:rFonts w:ascii="Palatino Linotype" w:eastAsia="Times New Roman" w:hAnsi="Palatino Linotype" w:cs="Arial"/>
          <w:i/>
          <w:lang w:eastAsia="es-ES"/>
        </w:rPr>
      </w:pPr>
    </w:p>
    <w:p w14:paraId="2B328371" w14:textId="77777777" w:rsidR="001B493A" w:rsidRPr="002303FF" w:rsidRDefault="00AB01F2">
      <w:pPr>
        <w:spacing w:after="0" w:line="240" w:lineRule="auto"/>
        <w:ind w:left="567" w:right="567"/>
        <w:jc w:val="both"/>
        <w:rPr>
          <w:rFonts w:ascii="Palatino Linotype" w:eastAsia="Times New Roman" w:hAnsi="Palatino Linotype" w:cs="Arial"/>
          <w:i/>
          <w:lang w:eastAsia="es-ES"/>
        </w:rPr>
      </w:pPr>
      <w:r w:rsidRPr="002303FF">
        <w:rPr>
          <w:rFonts w:ascii="Palatino Linotype" w:eastAsia="Times New Roman" w:hAnsi="Palatino Linotype" w:cs="Arial"/>
          <w:i/>
          <w:lang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01967/ZINACANT/IP/2023, recibida a través del Sistema SAIMEX, en donde se solicita textualmente lo siguiente: “SOLICITO LSO RECIBOS DE NOMINA DEL PERSONAL DE UIPPE DE LA SEGUNDA QUINCENA DE SEPTIEMBRE DEL AÑO 2022.” (sic). En apego a lo establecido su solicitud fue analizada y turnada a el área poseedora de la información, en este caso a la Dirección de Administración, por lo que con fundamento en </w:t>
      </w:r>
      <w:r w:rsidRPr="002303FF">
        <w:rPr>
          <w:rFonts w:ascii="Palatino Linotype" w:eastAsia="Times New Roman" w:hAnsi="Palatino Linotype" w:cs="Arial"/>
          <w:i/>
          <w:lang w:eastAsia="es-ES"/>
        </w:rPr>
        <w:lastRenderedPageBreak/>
        <w:t xml:space="preserve">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las respuestas proporcionadas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w:t>
      </w:r>
    </w:p>
    <w:p w14:paraId="4BE94BE2" w14:textId="77777777" w:rsidR="001B493A" w:rsidRPr="002303FF" w:rsidRDefault="001B493A">
      <w:pPr>
        <w:spacing w:after="0" w:line="240" w:lineRule="auto"/>
        <w:ind w:left="567" w:right="567"/>
        <w:jc w:val="both"/>
        <w:rPr>
          <w:rFonts w:ascii="Palatino Linotype" w:eastAsia="Times New Roman" w:hAnsi="Palatino Linotype" w:cs="Arial"/>
          <w:i/>
          <w:lang w:eastAsia="es-ES"/>
        </w:rPr>
      </w:pPr>
    </w:p>
    <w:p w14:paraId="50110208" w14:textId="77777777" w:rsidR="001B493A" w:rsidRPr="002303FF" w:rsidRDefault="00AB01F2">
      <w:pPr>
        <w:spacing w:after="0" w:line="240" w:lineRule="auto"/>
        <w:ind w:left="567" w:right="567"/>
        <w:jc w:val="both"/>
        <w:rPr>
          <w:rFonts w:ascii="Palatino Linotype" w:eastAsia="Times New Roman" w:hAnsi="Palatino Linotype" w:cs="Arial"/>
          <w:i/>
          <w:lang w:eastAsia="es-ES"/>
        </w:rPr>
      </w:pPr>
      <w:r w:rsidRPr="002303FF">
        <w:rPr>
          <w:rFonts w:ascii="Palatino Linotype" w:eastAsia="Times New Roman" w:hAnsi="Palatino Linotype" w:cs="Arial"/>
          <w:i/>
          <w:lang w:eastAsia="es-ES"/>
        </w:rPr>
        <w:t>Sin más por el momento me reitero a sus órdenes.</w:t>
      </w:r>
    </w:p>
    <w:p w14:paraId="3787BA15" w14:textId="77777777" w:rsidR="001B493A" w:rsidRPr="002303FF" w:rsidRDefault="001B493A">
      <w:pPr>
        <w:spacing w:after="0" w:line="240" w:lineRule="auto"/>
        <w:ind w:left="567" w:right="567"/>
        <w:jc w:val="both"/>
        <w:rPr>
          <w:rFonts w:ascii="Palatino Linotype" w:eastAsia="Times New Roman" w:hAnsi="Palatino Linotype" w:cs="Arial"/>
          <w:i/>
          <w:lang w:eastAsia="es-ES"/>
        </w:rPr>
      </w:pPr>
    </w:p>
    <w:p w14:paraId="6CFA94EA" w14:textId="77777777" w:rsidR="001B493A" w:rsidRPr="002303FF" w:rsidRDefault="00AB01F2">
      <w:pPr>
        <w:spacing w:after="0" w:line="240" w:lineRule="auto"/>
        <w:ind w:left="567" w:right="567"/>
        <w:jc w:val="both"/>
        <w:rPr>
          <w:rFonts w:ascii="Palatino Linotype" w:eastAsia="Times New Roman" w:hAnsi="Palatino Linotype" w:cs="Arial"/>
          <w:i/>
          <w:lang w:eastAsia="es-ES"/>
        </w:rPr>
      </w:pPr>
      <w:r w:rsidRPr="002303FF">
        <w:rPr>
          <w:rFonts w:ascii="Palatino Linotype" w:eastAsia="Times New Roman" w:hAnsi="Palatino Linotype" w:cs="Arial"/>
          <w:i/>
          <w:lang w:eastAsia="es-ES"/>
        </w:rPr>
        <w:t>ATENTAMENTE</w:t>
      </w:r>
    </w:p>
    <w:p w14:paraId="642FB451" w14:textId="77777777" w:rsidR="001B493A" w:rsidRPr="002303FF" w:rsidRDefault="00AB01F2">
      <w:pPr>
        <w:spacing w:after="0" w:line="240" w:lineRule="auto"/>
        <w:ind w:left="567" w:right="567"/>
        <w:jc w:val="both"/>
        <w:rPr>
          <w:rFonts w:ascii="Palatino Linotype" w:eastAsia="Times New Roman" w:hAnsi="Palatino Linotype" w:cs="Arial"/>
          <w:i/>
          <w:lang w:eastAsia="es-ES"/>
        </w:rPr>
      </w:pPr>
      <w:r w:rsidRPr="002303FF">
        <w:rPr>
          <w:rFonts w:ascii="Palatino Linotype" w:eastAsia="Times New Roman" w:hAnsi="Palatino Linotype" w:cs="Arial"/>
          <w:i/>
          <w:lang w:eastAsia="es-ES"/>
        </w:rPr>
        <w:t>BRENDA SELENE HERNANDEZ LOPEZ” (Sic)</w:t>
      </w:r>
    </w:p>
    <w:p w14:paraId="15256311" w14:textId="77777777" w:rsidR="001B493A" w:rsidRPr="002303FF" w:rsidRDefault="001B493A">
      <w:pPr>
        <w:spacing w:after="0" w:line="240" w:lineRule="auto"/>
        <w:ind w:left="567" w:right="567"/>
        <w:jc w:val="both"/>
        <w:rPr>
          <w:rFonts w:ascii="Palatino Linotype" w:eastAsia="Times New Roman" w:hAnsi="Palatino Linotype" w:cs="Arial"/>
          <w:i/>
          <w:lang w:eastAsia="es-ES"/>
        </w:rPr>
      </w:pPr>
    </w:p>
    <w:p w14:paraId="56563C45" w14:textId="77777777" w:rsidR="001B493A" w:rsidRPr="002303FF" w:rsidRDefault="001B493A">
      <w:pPr>
        <w:spacing w:after="0" w:line="240" w:lineRule="auto"/>
        <w:ind w:left="567" w:right="567"/>
        <w:jc w:val="both"/>
        <w:rPr>
          <w:rFonts w:ascii="Palatino Linotype" w:eastAsia="Times New Roman" w:hAnsi="Palatino Linotype" w:cs="Arial"/>
          <w:i/>
          <w:lang w:eastAsia="es-ES"/>
        </w:rPr>
      </w:pPr>
    </w:p>
    <w:p w14:paraId="45530CA4" w14:textId="77777777" w:rsidR="001B493A" w:rsidRPr="002303FF" w:rsidRDefault="00AB01F2">
      <w:pPr>
        <w:spacing w:after="0" w:line="360" w:lineRule="auto"/>
        <w:jc w:val="both"/>
        <w:rPr>
          <w:rFonts w:ascii="Palatino Linotype" w:eastAsia="Times New Roman" w:hAnsi="Palatino Linotype" w:cs="Arial"/>
          <w:sz w:val="24"/>
          <w:szCs w:val="24"/>
          <w:lang w:eastAsia="es-ES"/>
        </w:rPr>
      </w:pPr>
      <w:r w:rsidRPr="002303FF">
        <w:rPr>
          <w:rFonts w:ascii="Palatino Linotype" w:eastAsia="Times New Roman" w:hAnsi="Palatino Linotype" w:cs="Arial"/>
          <w:sz w:val="24"/>
          <w:szCs w:val="24"/>
          <w:lang w:eastAsia="es-ES"/>
        </w:rPr>
        <w:t xml:space="preserve">Anexando los archivos electrónicos denominados </w:t>
      </w:r>
      <w:r w:rsidRPr="002303FF">
        <w:rPr>
          <w:rFonts w:ascii="Palatino Linotype" w:eastAsia="Times New Roman" w:hAnsi="Palatino Linotype" w:cs="Arial"/>
          <w:b/>
          <w:sz w:val="24"/>
          <w:szCs w:val="24"/>
          <w:lang w:eastAsia="es-ES"/>
        </w:rPr>
        <w:t>“Recibos de Nómina VP 2da de septiembre 2022 - Personal de la UIPPE.pdf”</w:t>
      </w:r>
      <w:r w:rsidRPr="002303FF">
        <w:rPr>
          <w:rFonts w:ascii="Palatino Linotype" w:eastAsia="Times New Roman" w:hAnsi="Palatino Linotype" w:cs="Arial"/>
          <w:sz w:val="24"/>
          <w:szCs w:val="24"/>
          <w:lang w:eastAsia="es-ES"/>
        </w:rPr>
        <w:t xml:space="preserve"> y </w:t>
      </w:r>
      <w:r w:rsidRPr="002303FF">
        <w:rPr>
          <w:rFonts w:ascii="Palatino Linotype" w:eastAsia="Times New Roman" w:hAnsi="Palatino Linotype" w:cs="Arial"/>
          <w:b/>
          <w:sz w:val="24"/>
          <w:szCs w:val="24"/>
          <w:lang w:eastAsia="es-ES"/>
        </w:rPr>
        <w:t>“Oficio de Atención a Solicitud 01967 ZINACANT- 2023.pdf”</w:t>
      </w:r>
      <w:r w:rsidRPr="002303FF">
        <w:rPr>
          <w:rFonts w:ascii="Palatino Linotype" w:eastAsia="Times New Roman" w:hAnsi="Palatino Linotype" w:cs="Arial"/>
          <w:sz w:val="24"/>
          <w:szCs w:val="24"/>
          <w:lang w:eastAsia="es-ES"/>
        </w:rPr>
        <w:t>, que al ser del conocimiento de las partes no se inserta en este apartado, en obvio de repeticiones innecesarias, máxime que será objeto de estudio en párrafos posteriores.</w:t>
      </w:r>
    </w:p>
    <w:p w14:paraId="1E18C6CC" w14:textId="77777777" w:rsidR="001B493A" w:rsidRPr="002303FF" w:rsidRDefault="001B493A">
      <w:pPr>
        <w:spacing w:after="0" w:line="240" w:lineRule="auto"/>
        <w:jc w:val="both"/>
        <w:rPr>
          <w:rFonts w:ascii="Palatino Linotype" w:hAnsi="Palatino Linotype" w:cs="Arial"/>
          <w:b/>
          <w:i/>
          <w:sz w:val="24"/>
        </w:rPr>
      </w:pPr>
    </w:p>
    <w:p w14:paraId="378F4412" w14:textId="77777777" w:rsidR="001B493A" w:rsidRPr="002303FF" w:rsidRDefault="001B493A">
      <w:pPr>
        <w:pStyle w:val="Sinespaciado"/>
        <w:rPr>
          <w:sz w:val="12"/>
        </w:rPr>
      </w:pPr>
    </w:p>
    <w:p w14:paraId="0E3336B7" w14:textId="77777777" w:rsidR="001B493A" w:rsidRPr="002303FF" w:rsidRDefault="00AB01F2">
      <w:pPr>
        <w:spacing w:after="0" w:line="360" w:lineRule="auto"/>
        <w:jc w:val="both"/>
        <w:rPr>
          <w:rFonts w:ascii="Palatino Linotype" w:hAnsi="Palatino Linotype" w:cs="Arial"/>
          <w:b/>
          <w:sz w:val="28"/>
        </w:rPr>
      </w:pPr>
      <w:r w:rsidRPr="002303FF">
        <w:rPr>
          <w:rFonts w:ascii="Palatino Linotype" w:hAnsi="Palatino Linotype" w:cs="Arial"/>
          <w:b/>
          <w:sz w:val="28"/>
        </w:rPr>
        <w:t xml:space="preserve">TERCERO. </w:t>
      </w:r>
      <w:r w:rsidRPr="002303FF">
        <w:rPr>
          <w:rFonts w:ascii="Palatino Linotype" w:hAnsi="Palatino Linotype"/>
          <w:b/>
          <w:sz w:val="28"/>
        </w:rPr>
        <w:t>Del recurso de revisión.</w:t>
      </w:r>
    </w:p>
    <w:p w14:paraId="5DC6CB97" w14:textId="77777777" w:rsidR="001B493A" w:rsidRPr="002303FF" w:rsidRDefault="00AB01F2">
      <w:pPr>
        <w:spacing w:after="0" w:line="360" w:lineRule="auto"/>
        <w:jc w:val="both"/>
        <w:rPr>
          <w:rFonts w:ascii="Palatino Linotype" w:hAnsi="Palatino Linotype" w:cs="Arial"/>
          <w:i/>
          <w:sz w:val="24"/>
        </w:rPr>
      </w:pPr>
      <w:r w:rsidRPr="002303FF">
        <w:rPr>
          <w:rFonts w:ascii="Palatino Linotype" w:hAnsi="Palatino Linotype" w:cs="Arial"/>
          <w:sz w:val="24"/>
          <w:szCs w:val="24"/>
        </w:rPr>
        <w:t xml:space="preserve">Inconforme con las respuestas notificadas por </w:t>
      </w:r>
      <w:r w:rsidRPr="002303FF">
        <w:rPr>
          <w:rFonts w:ascii="Palatino Linotype" w:hAnsi="Palatino Linotype" w:cs="Arial"/>
          <w:b/>
          <w:sz w:val="24"/>
          <w:szCs w:val="24"/>
        </w:rPr>
        <w:t>El Sujeto Obligado</w:t>
      </w:r>
      <w:r w:rsidRPr="002303FF">
        <w:rPr>
          <w:rFonts w:ascii="Palatino Linotype" w:hAnsi="Palatino Linotype" w:cs="Arial"/>
          <w:sz w:val="24"/>
          <w:szCs w:val="24"/>
        </w:rPr>
        <w:t xml:space="preserve">, </w:t>
      </w:r>
      <w:r w:rsidRPr="002303FF">
        <w:rPr>
          <w:rFonts w:ascii="Palatino Linotype" w:hAnsi="Palatino Linotype" w:cs="Arial"/>
          <w:b/>
          <w:sz w:val="24"/>
          <w:szCs w:val="24"/>
        </w:rPr>
        <w:t xml:space="preserve">El Recurrente </w:t>
      </w:r>
      <w:r w:rsidRPr="002303FF">
        <w:rPr>
          <w:rFonts w:ascii="Palatino Linotype" w:hAnsi="Palatino Linotype" w:cs="Arial"/>
          <w:sz w:val="24"/>
          <w:szCs w:val="24"/>
        </w:rPr>
        <w:t>interpuso los recursos de revisión, en fecha tres de agosto de dos mil veintitrés, los cuales fueron registrados</w:t>
      </w:r>
      <w:r w:rsidRPr="002303FF">
        <w:rPr>
          <w:rFonts w:ascii="Palatino Linotype" w:hAnsi="Palatino Linotype" w:cs="Arial"/>
          <w:b/>
          <w:sz w:val="24"/>
          <w:szCs w:val="24"/>
        </w:rPr>
        <w:t xml:space="preserve"> </w:t>
      </w:r>
      <w:r w:rsidRPr="002303FF">
        <w:rPr>
          <w:rFonts w:ascii="Palatino Linotype" w:hAnsi="Palatino Linotype" w:cs="Arial"/>
          <w:sz w:val="24"/>
          <w:szCs w:val="24"/>
        </w:rPr>
        <w:t xml:space="preserve">en el sistema electrónico con los expedientes números </w:t>
      </w:r>
      <w:r w:rsidRPr="002303FF">
        <w:rPr>
          <w:rFonts w:ascii="Palatino Linotype" w:hAnsi="Palatino Linotype" w:cs="Arial"/>
          <w:b/>
          <w:bCs/>
          <w:sz w:val="24"/>
          <w:szCs w:val="24"/>
          <w:lang w:eastAsia="es-MX"/>
        </w:rPr>
        <w:t xml:space="preserve"> 07320/INFOEM/IP/RR/2023 </w:t>
      </w:r>
      <w:r w:rsidRPr="002303FF">
        <w:rPr>
          <w:rFonts w:ascii="Palatino Linotype" w:hAnsi="Palatino Linotype" w:cs="Arial"/>
          <w:bCs/>
          <w:i/>
          <w:sz w:val="24"/>
          <w:szCs w:val="24"/>
          <w:lang w:eastAsia="es-MX"/>
        </w:rPr>
        <w:t xml:space="preserve">(para la solicitud </w:t>
      </w:r>
      <w:r w:rsidRPr="002303FF">
        <w:rPr>
          <w:rFonts w:ascii="Palatino Linotype" w:hAnsi="Palatino Linotype" w:cs="Arial"/>
          <w:i/>
          <w:sz w:val="24"/>
        </w:rPr>
        <w:t xml:space="preserve"> 01968/ZINACANT/IP/2023)</w:t>
      </w:r>
      <w:r w:rsidRPr="002303FF">
        <w:rPr>
          <w:rFonts w:ascii="Palatino Linotype" w:hAnsi="Palatino Linotype" w:cs="Arial"/>
          <w:sz w:val="24"/>
        </w:rPr>
        <w:t xml:space="preserve"> y</w:t>
      </w:r>
      <w:r w:rsidRPr="002303FF">
        <w:rPr>
          <w:rFonts w:ascii="Palatino Linotype" w:hAnsi="Palatino Linotype" w:cs="Arial"/>
          <w:b/>
          <w:bCs/>
          <w:sz w:val="24"/>
          <w:szCs w:val="24"/>
          <w:lang w:eastAsia="es-MX"/>
        </w:rPr>
        <w:t xml:space="preserve"> 07321/INFOEM/IP/RR/2023 </w:t>
      </w:r>
      <w:r w:rsidRPr="002303FF">
        <w:rPr>
          <w:rFonts w:ascii="Palatino Linotype" w:hAnsi="Palatino Linotype" w:cs="Arial"/>
          <w:bCs/>
          <w:i/>
          <w:sz w:val="24"/>
          <w:szCs w:val="24"/>
          <w:lang w:eastAsia="es-MX"/>
        </w:rPr>
        <w:t xml:space="preserve">(para la solicitud </w:t>
      </w:r>
      <w:r w:rsidRPr="002303FF">
        <w:rPr>
          <w:rFonts w:ascii="Palatino Linotype" w:hAnsi="Palatino Linotype" w:cs="Arial"/>
          <w:i/>
          <w:sz w:val="24"/>
        </w:rPr>
        <w:t>01967/ZINACANT/IP/2023)</w:t>
      </w:r>
      <w:r w:rsidRPr="002303FF">
        <w:rPr>
          <w:rFonts w:ascii="Palatino Linotype" w:hAnsi="Palatino Linotype" w:cs="Arial"/>
          <w:sz w:val="24"/>
          <w:szCs w:val="24"/>
        </w:rPr>
        <w:t xml:space="preserve">; en los cuales </w:t>
      </w:r>
      <w:r w:rsidRPr="002303FF">
        <w:rPr>
          <w:rFonts w:ascii="Palatino Linotype" w:hAnsi="Palatino Linotype" w:cs="Arial"/>
          <w:sz w:val="24"/>
        </w:rPr>
        <w:t>arguye, las siguientes manifestaciones:</w:t>
      </w:r>
    </w:p>
    <w:p w14:paraId="2E7D5A24" w14:textId="77777777" w:rsidR="001B493A" w:rsidRPr="002303FF" w:rsidRDefault="001B493A">
      <w:pPr>
        <w:pStyle w:val="Sinespaciado"/>
      </w:pPr>
    </w:p>
    <w:p w14:paraId="19F7DB57" w14:textId="77777777" w:rsidR="001B493A" w:rsidRPr="002303FF" w:rsidRDefault="00AB01F2">
      <w:pPr>
        <w:pStyle w:val="Sinespaciado"/>
      </w:pPr>
      <w:r w:rsidRPr="002303FF">
        <w:rPr>
          <w:rFonts w:ascii="Palatino Linotype" w:hAnsi="Palatino Linotype" w:cs="Arial"/>
          <w:b/>
          <w:bCs/>
          <w:sz w:val="24"/>
          <w:szCs w:val="24"/>
          <w:lang w:eastAsia="es-MX"/>
        </w:rPr>
        <w:t>07320/INFOEM/IP/RR/2023:</w:t>
      </w:r>
    </w:p>
    <w:p w14:paraId="54A65E4A" w14:textId="77777777" w:rsidR="001B493A" w:rsidRPr="002303FF" w:rsidRDefault="00AB01F2">
      <w:pPr>
        <w:numPr>
          <w:ilvl w:val="0"/>
          <w:numId w:val="2"/>
        </w:numPr>
        <w:spacing w:before="240" w:line="360" w:lineRule="auto"/>
        <w:jc w:val="both"/>
        <w:rPr>
          <w:rFonts w:ascii="Palatino Linotype" w:hAnsi="Palatino Linotype" w:cs="Arial"/>
          <w:b/>
          <w:sz w:val="28"/>
          <w:u w:val="single"/>
        </w:rPr>
      </w:pPr>
      <w:r w:rsidRPr="002303FF">
        <w:rPr>
          <w:rFonts w:ascii="Palatino Linotype" w:hAnsi="Palatino Linotype" w:cs="Arial"/>
          <w:b/>
          <w:sz w:val="28"/>
          <w:u w:val="single"/>
        </w:rPr>
        <w:t>Acto Impugnado:</w:t>
      </w:r>
    </w:p>
    <w:p w14:paraId="0D7C13E1" w14:textId="77777777" w:rsidR="001B493A" w:rsidRPr="002303FF" w:rsidRDefault="00AB01F2">
      <w:pPr>
        <w:spacing w:line="360" w:lineRule="auto"/>
        <w:ind w:left="851" w:right="851"/>
        <w:jc w:val="both"/>
        <w:rPr>
          <w:rFonts w:ascii="Palatino Linotype" w:eastAsia="Calibri" w:hAnsi="Palatino Linotype" w:cs="Arial"/>
          <w:i/>
        </w:rPr>
      </w:pPr>
      <w:bookmarkStart w:id="3" w:name="_Hlk34041044"/>
      <w:r w:rsidRPr="002303FF">
        <w:rPr>
          <w:rFonts w:ascii="Palatino Linotype" w:eastAsia="Calibri" w:hAnsi="Palatino Linotype" w:cs="Arial"/>
          <w:i/>
        </w:rPr>
        <w:t xml:space="preserve"> “NO ENTREGA INFORMACIÓN” [sic]</w:t>
      </w:r>
      <w:bookmarkEnd w:id="3"/>
    </w:p>
    <w:p w14:paraId="6C134DCA" w14:textId="77777777" w:rsidR="001B493A" w:rsidRPr="002303FF" w:rsidRDefault="00AB01F2">
      <w:pPr>
        <w:numPr>
          <w:ilvl w:val="0"/>
          <w:numId w:val="2"/>
        </w:numPr>
        <w:spacing w:before="240" w:line="360" w:lineRule="auto"/>
        <w:jc w:val="both"/>
        <w:rPr>
          <w:rFonts w:ascii="Palatino Linotype" w:eastAsia="Times New Roman" w:hAnsi="Palatino Linotype" w:cs="Arial"/>
          <w:sz w:val="28"/>
          <w:szCs w:val="24"/>
          <w:u w:val="single"/>
          <w:lang w:val="es-ES" w:eastAsia="es-ES"/>
        </w:rPr>
      </w:pPr>
      <w:r w:rsidRPr="002303FF">
        <w:rPr>
          <w:rFonts w:ascii="Palatino Linotype" w:hAnsi="Palatino Linotype" w:cs="Arial"/>
          <w:b/>
          <w:sz w:val="28"/>
          <w:u w:val="single"/>
        </w:rPr>
        <w:t>Razones o Motivos de Inconformidad</w:t>
      </w:r>
      <w:r w:rsidRPr="002303FF">
        <w:rPr>
          <w:rFonts w:ascii="Palatino Linotype" w:hAnsi="Palatino Linotype" w:cs="Arial"/>
          <w:sz w:val="28"/>
          <w:u w:val="single"/>
        </w:rPr>
        <w:t xml:space="preserve">: </w:t>
      </w:r>
    </w:p>
    <w:p w14:paraId="3B9C4148" w14:textId="77777777" w:rsidR="001B493A" w:rsidRPr="002303FF" w:rsidRDefault="00AB01F2">
      <w:pPr>
        <w:spacing w:line="360" w:lineRule="auto"/>
        <w:ind w:left="851" w:right="851"/>
        <w:jc w:val="both"/>
        <w:rPr>
          <w:rFonts w:ascii="Palatino Linotype" w:eastAsia="Calibri" w:hAnsi="Palatino Linotype" w:cs="Arial"/>
          <w:i/>
        </w:rPr>
      </w:pPr>
      <w:r w:rsidRPr="002303FF">
        <w:rPr>
          <w:rFonts w:ascii="Palatino Linotype" w:eastAsia="Calibri" w:hAnsi="Palatino Linotype" w:cs="Arial"/>
          <w:i/>
        </w:rPr>
        <w:t>“Y EL PUNTO DE ACUERDO PARA TESTAR ESOS DATOS ES ASI NOMAS O QUE?” [sic]</w:t>
      </w:r>
    </w:p>
    <w:p w14:paraId="74814D95" w14:textId="77777777" w:rsidR="001B493A" w:rsidRPr="002303FF" w:rsidRDefault="00AB01F2">
      <w:pPr>
        <w:pStyle w:val="Sinespaciado"/>
      </w:pPr>
      <w:r w:rsidRPr="002303FF">
        <w:rPr>
          <w:rFonts w:ascii="Palatino Linotype" w:hAnsi="Palatino Linotype" w:cs="Arial"/>
          <w:b/>
          <w:bCs/>
          <w:sz w:val="24"/>
          <w:szCs w:val="24"/>
          <w:lang w:eastAsia="es-MX"/>
        </w:rPr>
        <w:t>07321/INFOEM/IP/RR/2023:</w:t>
      </w:r>
    </w:p>
    <w:p w14:paraId="1F8A3296" w14:textId="77777777" w:rsidR="001B493A" w:rsidRPr="002303FF" w:rsidRDefault="00AB01F2">
      <w:pPr>
        <w:numPr>
          <w:ilvl w:val="0"/>
          <w:numId w:val="3"/>
        </w:numPr>
        <w:spacing w:before="240" w:line="360" w:lineRule="auto"/>
        <w:jc w:val="both"/>
        <w:rPr>
          <w:rFonts w:ascii="Palatino Linotype" w:hAnsi="Palatino Linotype" w:cs="Arial"/>
          <w:b/>
          <w:sz w:val="28"/>
          <w:u w:val="single"/>
        </w:rPr>
      </w:pPr>
      <w:r w:rsidRPr="002303FF">
        <w:rPr>
          <w:rFonts w:ascii="Palatino Linotype" w:hAnsi="Palatino Linotype" w:cs="Arial"/>
          <w:b/>
          <w:sz w:val="28"/>
          <w:u w:val="single"/>
        </w:rPr>
        <w:t>Acto Impugnado:</w:t>
      </w:r>
    </w:p>
    <w:p w14:paraId="13C355DF" w14:textId="77777777" w:rsidR="001B493A" w:rsidRPr="002303FF" w:rsidRDefault="00AB01F2">
      <w:pPr>
        <w:spacing w:line="360" w:lineRule="auto"/>
        <w:ind w:left="851" w:right="851"/>
        <w:jc w:val="both"/>
        <w:rPr>
          <w:rFonts w:ascii="Palatino Linotype" w:eastAsia="Calibri" w:hAnsi="Palatino Linotype" w:cs="Arial"/>
          <w:i/>
        </w:rPr>
      </w:pPr>
      <w:r w:rsidRPr="002303FF">
        <w:rPr>
          <w:rFonts w:ascii="Palatino Linotype" w:eastAsia="Calibri" w:hAnsi="Palatino Linotype" w:cs="Arial"/>
          <w:i/>
        </w:rPr>
        <w:t>“NO ENTREGA INFORMACIÓN” [sic]</w:t>
      </w:r>
    </w:p>
    <w:p w14:paraId="47C21A63" w14:textId="77777777" w:rsidR="001B493A" w:rsidRPr="002303FF" w:rsidRDefault="00AB01F2">
      <w:pPr>
        <w:numPr>
          <w:ilvl w:val="0"/>
          <w:numId w:val="3"/>
        </w:numPr>
        <w:spacing w:before="240" w:line="360" w:lineRule="auto"/>
        <w:jc w:val="both"/>
        <w:rPr>
          <w:rFonts w:ascii="Palatino Linotype" w:eastAsia="Times New Roman" w:hAnsi="Palatino Linotype" w:cs="Arial"/>
          <w:sz w:val="28"/>
          <w:szCs w:val="24"/>
          <w:u w:val="single"/>
          <w:lang w:val="es-ES" w:eastAsia="es-ES"/>
        </w:rPr>
      </w:pPr>
      <w:r w:rsidRPr="002303FF">
        <w:rPr>
          <w:rFonts w:ascii="Palatino Linotype" w:hAnsi="Palatino Linotype" w:cs="Arial"/>
          <w:b/>
          <w:sz w:val="28"/>
          <w:u w:val="single"/>
        </w:rPr>
        <w:t>Razones o Motivos de Inconformidad</w:t>
      </w:r>
      <w:r w:rsidRPr="002303FF">
        <w:rPr>
          <w:rFonts w:ascii="Palatino Linotype" w:hAnsi="Palatino Linotype" w:cs="Arial"/>
          <w:sz w:val="28"/>
          <w:u w:val="single"/>
        </w:rPr>
        <w:t xml:space="preserve">: </w:t>
      </w:r>
    </w:p>
    <w:p w14:paraId="7C7B21A7" w14:textId="77777777" w:rsidR="001B493A" w:rsidRPr="002303FF" w:rsidRDefault="00AB01F2">
      <w:pPr>
        <w:spacing w:after="0" w:line="360" w:lineRule="auto"/>
        <w:ind w:left="851"/>
        <w:jc w:val="both"/>
        <w:rPr>
          <w:rFonts w:ascii="Palatino Linotype" w:eastAsia="Calibri" w:hAnsi="Palatino Linotype" w:cs="Arial"/>
          <w:i/>
        </w:rPr>
      </w:pPr>
      <w:r w:rsidRPr="002303FF">
        <w:rPr>
          <w:rFonts w:ascii="Palatino Linotype" w:eastAsia="Calibri" w:hAnsi="Palatino Linotype" w:cs="Arial"/>
          <w:i/>
        </w:rPr>
        <w:t>“PUNTO DE ACUERDO???” [sic]</w:t>
      </w:r>
    </w:p>
    <w:p w14:paraId="1AC6EDC5" w14:textId="77777777" w:rsidR="001B493A" w:rsidRPr="002303FF" w:rsidRDefault="001B493A">
      <w:pPr>
        <w:spacing w:after="0" w:line="360" w:lineRule="auto"/>
        <w:jc w:val="both"/>
        <w:rPr>
          <w:rFonts w:ascii="Palatino Linotype" w:hAnsi="Palatino Linotype" w:cs="Arial"/>
          <w:b/>
          <w:sz w:val="28"/>
        </w:rPr>
      </w:pPr>
    </w:p>
    <w:p w14:paraId="5C9C59D5" w14:textId="77777777" w:rsidR="001B493A" w:rsidRPr="002303FF" w:rsidRDefault="00AB01F2">
      <w:pPr>
        <w:spacing w:after="0" w:line="360" w:lineRule="auto"/>
        <w:jc w:val="both"/>
        <w:rPr>
          <w:rFonts w:ascii="Palatino Linotype" w:hAnsi="Palatino Linotype" w:cs="Arial"/>
          <w:b/>
          <w:sz w:val="24"/>
          <w:szCs w:val="24"/>
        </w:rPr>
      </w:pPr>
      <w:r w:rsidRPr="002303FF">
        <w:rPr>
          <w:rFonts w:ascii="Palatino Linotype" w:hAnsi="Palatino Linotype" w:cs="Arial"/>
          <w:b/>
          <w:sz w:val="28"/>
        </w:rPr>
        <w:t>CUARTO</w:t>
      </w:r>
      <w:r w:rsidRPr="002303FF">
        <w:rPr>
          <w:rFonts w:ascii="Palatino Linotype" w:hAnsi="Palatino Linotype" w:cs="Arial"/>
          <w:b/>
          <w:sz w:val="24"/>
          <w:szCs w:val="24"/>
        </w:rPr>
        <w:t xml:space="preserve">. </w:t>
      </w:r>
      <w:r w:rsidRPr="002303FF">
        <w:rPr>
          <w:rFonts w:ascii="Palatino Linotype" w:hAnsi="Palatino Linotype" w:cs="Arial"/>
          <w:b/>
          <w:sz w:val="28"/>
          <w:szCs w:val="28"/>
        </w:rPr>
        <w:t>Del turno de los recursos de revisión.</w:t>
      </w:r>
    </w:p>
    <w:p w14:paraId="752F3437" w14:textId="77777777" w:rsidR="001B493A" w:rsidRPr="002303FF" w:rsidRDefault="00AB01F2">
      <w:pPr>
        <w:spacing w:after="0" w:line="360" w:lineRule="auto"/>
        <w:jc w:val="both"/>
        <w:rPr>
          <w:rFonts w:ascii="Palatino Linotype" w:hAnsi="Palatino Linotype" w:cs="Arial"/>
          <w:sz w:val="24"/>
          <w:szCs w:val="24"/>
        </w:rPr>
      </w:pPr>
      <w:r w:rsidRPr="002303FF">
        <w:rPr>
          <w:rFonts w:ascii="Palatino Linotype" w:hAnsi="Palatino Linotype" w:cs="Arial"/>
          <w:sz w:val="24"/>
          <w:szCs w:val="24"/>
        </w:rPr>
        <w:t xml:space="preserve">Los medios de impugnación le fueron turnados a los Comisionados </w:t>
      </w:r>
      <w:r w:rsidRPr="002303FF">
        <w:rPr>
          <w:rFonts w:ascii="Palatino Linotype" w:hAnsi="Palatino Linotype" w:cs="Arial"/>
          <w:b/>
          <w:sz w:val="24"/>
          <w:szCs w:val="24"/>
        </w:rPr>
        <w:t>José Martínez Vilchis</w:t>
      </w:r>
      <w:r w:rsidRPr="002303FF">
        <w:rPr>
          <w:rFonts w:ascii="Palatino Linotype" w:hAnsi="Palatino Linotype" w:cs="Arial"/>
          <w:b/>
          <w:bCs/>
          <w:sz w:val="24"/>
          <w:szCs w:val="24"/>
        </w:rPr>
        <w:t xml:space="preserve"> y Luis Gustavo Parra Noriega</w:t>
      </w:r>
      <w:r w:rsidRPr="002303FF">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 los cuales recayeron acuerdos de admisión en fecha veintisiete y treinta de octubre de dos mil veintitrés, determinándose en ellos, un plazo de siete días para que las partes manifestaran lo que a su derecho corresponda en términos del numeral ya citado.</w:t>
      </w:r>
    </w:p>
    <w:p w14:paraId="2EF31B24" w14:textId="77777777" w:rsidR="001B493A" w:rsidRPr="002303FF" w:rsidRDefault="001B493A">
      <w:pPr>
        <w:spacing w:after="0" w:line="360" w:lineRule="auto"/>
        <w:jc w:val="both"/>
        <w:rPr>
          <w:rFonts w:ascii="Palatino Linotype" w:hAnsi="Palatino Linotype" w:cs="Arial"/>
          <w:sz w:val="24"/>
          <w:szCs w:val="24"/>
        </w:rPr>
      </w:pPr>
    </w:p>
    <w:p w14:paraId="3F6502FA" w14:textId="77777777" w:rsidR="001B493A" w:rsidRPr="002303FF" w:rsidRDefault="00AB01F2">
      <w:pPr>
        <w:pStyle w:val="Prrafodelista"/>
        <w:spacing w:line="360" w:lineRule="auto"/>
        <w:ind w:left="0"/>
        <w:jc w:val="both"/>
        <w:rPr>
          <w:rFonts w:ascii="Palatino Linotype" w:hAnsi="Palatino Linotype" w:cs="Arial"/>
          <w:b/>
          <w:sz w:val="28"/>
          <w:szCs w:val="28"/>
        </w:rPr>
      </w:pPr>
      <w:r w:rsidRPr="002303FF">
        <w:rPr>
          <w:rFonts w:ascii="Palatino Linotype" w:hAnsi="Palatino Linotype" w:cs="Arial"/>
          <w:b/>
          <w:color w:val="000000" w:themeColor="text1"/>
          <w:sz w:val="28"/>
        </w:rPr>
        <w:t>QUINTO</w:t>
      </w:r>
      <w:r w:rsidRPr="002303FF">
        <w:rPr>
          <w:rFonts w:ascii="Palatino Linotype" w:hAnsi="Palatino Linotype" w:cs="Arial"/>
          <w:b/>
          <w:color w:val="000000" w:themeColor="text1"/>
          <w:sz w:val="28"/>
          <w:szCs w:val="28"/>
        </w:rPr>
        <w:t xml:space="preserve">. </w:t>
      </w:r>
      <w:r w:rsidRPr="002303FF">
        <w:rPr>
          <w:rFonts w:ascii="Palatino Linotype" w:hAnsi="Palatino Linotype" w:cs="Arial"/>
          <w:b/>
          <w:sz w:val="28"/>
          <w:szCs w:val="28"/>
        </w:rPr>
        <w:t>De la acumulación.</w:t>
      </w:r>
    </w:p>
    <w:p w14:paraId="213014ED" w14:textId="77777777" w:rsidR="001B493A" w:rsidRPr="002303FF" w:rsidRDefault="00AB01F2">
      <w:pPr>
        <w:pStyle w:val="Prrafodelista"/>
        <w:spacing w:line="360" w:lineRule="auto"/>
        <w:ind w:left="0"/>
        <w:jc w:val="both"/>
        <w:rPr>
          <w:rFonts w:ascii="Palatino Linotype" w:hAnsi="Palatino Linotype" w:cs="Arial"/>
        </w:rPr>
      </w:pPr>
      <w:r w:rsidRPr="002303FF">
        <w:rPr>
          <w:rFonts w:ascii="Palatino Linotype" w:hAnsi="Palatino Linotype" w:cs="Arial"/>
        </w:rPr>
        <w:t xml:space="preserve">Posteriormente por acuerdo del Pleno del Instituto, en la </w:t>
      </w:r>
      <w:r w:rsidRPr="002303FF">
        <w:rPr>
          <w:rFonts w:ascii="Palatino Linotype" w:hAnsi="Palatino Linotype" w:cs="Arial"/>
          <w:b/>
        </w:rPr>
        <w:t>Cuadragésima</w:t>
      </w:r>
      <w:r w:rsidRPr="002303FF">
        <w:rPr>
          <w:rFonts w:ascii="Palatino Linotype" w:hAnsi="Palatino Linotype" w:cs="Arial"/>
        </w:rPr>
        <w:t xml:space="preserve"> Sesión Ordinaria de Pleno, de fecha </w:t>
      </w:r>
      <w:r w:rsidRPr="002303FF">
        <w:rPr>
          <w:rFonts w:ascii="Palatino Linotype" w:hAnsi="Palatino Linotype" w:cs="Arial"/>
          <w:b/>
        </w:rPr>
        <w:t>ocho de noviembre de dos mil veintitrés</w:t>
      </w:r>
      <w:r w:rsidRPr="002303FF">
        <w:rPr>
          <w:rFonts w:ascii="Palatino Linotype" w:hAnsi="Palatino Linotype" w:cs="Arial"/>
        </w:rPr>
        <w:t xml:space="preserve">, se determinó acumular los recursos de revisión en estudio, ya que existe identidad del solicitante, del </w:t>
      </w:r>
      <w:r w:rsidRPr="002303FF">
        <w:rPr>
          <w:rFonts w:ascii="Palatino Linotype" w:hAnsi="Palatino Linotype" w:cs="Arial"/>
          <w:b/>
        </w:rPr>
        <w:t>Sujeto Obligado</w:t>
      </w:r>
      <w:r w:rsidRPr="002303FF">
        <w:rPr>
          <w:rFonts w:ascii="Palatino Linotype" w:hAnsi="Palatino Linotype" w:cs="Arial"/>
        </w:rPr>
        <w:t xml:space="preserve"> y similitud de causas y objeto de solicitud.</w:t>
      </w:r>
    </w:p>
    <w:p w14:paraId="4C9F9559" w14:textId="77777777" w:rsidR="001B493A" w:rsidRPr="002303FF" w:rsidRDefault="001B493A">
      <w:pPr>
        <w:pStyle w:val="Prrafodelista"/>
        <w:spacing w:line="360" w:lineRule="auto"/>
        <w:ind w:left="0"/>
        <w:jc w:val="both"/>
        <w:rPr>
          <w:rFonts w:ascii="Palatino Linotype" w:hAnsi="Palatino Linotype" w:cs="Arial"/>
        </w:rPr>
      </w:pPr>
    </w:p>
    <w:p w14:paraId="21315B97" w14:textId="77777777" w:rsidR="001B493A" w:rsidRPr="002303FF" w:rsidRDefault="00AB01F2">
      <w:pPr>
        <w:spacing w:after="0" w:line="360" w:lineRule="auto"/>
        <w:jc w:val="both"/>
        <w:rPr>
          <w:rFonts w:ascii="Palatino Linotype" w:hAnsi="Palatino Linotype"/>
          <w:sz w:val="24"/>
          <w:szCs w:val="24"/>
        </w:rPr>
      </w:pPr>
      <w:r w:rsidRPr="002303F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D9364AD" w14:textId="77777777" w:rsidR="001B493A" w:rsidRPr="002303FF" w:rsidRDefault="001B493A">
      <w:pPr>
        <w:pStyle w:val="Sinespaciado"/>
        <w:rPr>
          <w:rFonts w:ascii="Palatino Linotype" w:hAnsi="Palatino Linotype"/>
          <w:sz w:val="18"/>
        </w:rPr>
      </w:pPr>
    </w:p>
    <w:p w14:paraId="1A8A433A" w14:textId="77777777" w:rsidR="001B493A" w:rsidRPr="002303FF" w:rsidRDefault="00AB01F2">
      <w:pPr>
        <w:spacing w:after="0" w:line="240" w:lineRule="auto"/>
        <w:ind w:left="851" w:right="851"/>
        <w:jc w:val="both"/>
        <w:rPr>
          <w:rFonts w:ascii="Palatino Linotype" w:hAnsi="Palatino Linotype"/>
          <w:i/>
          <w:szCs w:val="24"/>
        </w:rPr>
      </w:pPr>
      <w:r w:rsidRPr="002303FF">
        <w:rPr>
          <w:rFonts w:ascii="Palatino Linotype" w:hAnsi="Palatino Linotype"/>
          <w:i/>
          <w:szCs w:val="24"/>
        </w:rPr>
        <w:t>“</w:t>
      </w:r>
      <w:r w:rsidRPr="002303FF">
        <w:rPr>
          <w:rFonts w:ascii="Palatino Linotype" w:hAnsi="Palatino Linotype"/>
          <w:b/>
          <w:i/>
          <w:szCs w:val="24"/>
        </w:rPr>
        <w:t>Artículo 195.</w:t>
      </w:r>
      <w:r w:rsidRPr="002303FF">
        <w:rPr>
          <w:rFonts w:ascii="Palatino Linotype" w:hAnsi="Palatino Linotype"/>
          <w:i/>
          <w:szCs w:val="24"/>
        </w:rPr>
        <w:t xml:space="preserve"> En la tramitación del recurso de revisión se aplicarán supletoriamente las disposiciones contenidas en el </w:t>
      </w:r>
      <w:r w:rsidRPr="002303FF">
        <w:rPr>
          <w:rFonts w:ascii="Palatino Linotype" w:hAnsi="Palatino Linotype"/>
          <w:b/>
          <w:i/>
          <w:szCs w:val="24"/>
          <w:u w:val="single"/>
        </w:rPr>
        <w:t>Código de Procedimientos Administrativos del Estado de México</w:t>
      </w:r>
      <w:r w:rsidRPr="002303FF">
        <w:rPr>
          <w:rFonts w:ascii="Palatino Linotype" w:hAnsi="Palatino Linotype"/>
          <w:i/>
          <w:szCs w:val="24"/>
        </w:rPr>
        <w:t>.”</w:t>
      </w:r>
    </w:p>
    <w:p w14:paraId="4541BDA5" w14:textId="77777777" w:rsidR="001B493A" w:rsidRPr="002303FF" w:rsidRDefault="001B493A">
      <w:pPr>
        <w:spacing w:after="0" w:line="240" w:lineRule="auto"/>
        <w:ind w:left="851" w:right="851"/>
        <w:jc w:val="both"/>
        <w:rPr>
          <w:rFonts w:ascii="Palatino Linotype" w:hAnsi="Palatino Linotype"/>
          <w:i/>
          <w:szCs w:val="24"/>
        </w:rPr>
      </w:pPr>
    </w:p>
    <w:p w14:paraId="061537EA" w14:textId="77777777" w:rsidR="001B493A" w:rsidRPr="002303FF" w:rsidRDefault="00AB01F2">
      <w:pPr>
        <w:spacing w:after="0" w:line="240" w:lineRule="auto"/>
        <w:ind w:left="851" w:right="851"/>
        <w:jc w:val="both"/>
        <w:rPr>
          <w:rFonts w:ascii="Palatino Linotype" w:hAnsi="Palatino Linotype"/>
          <w:i/>
          <w:szCs w:val="24"/>
        </w:rPr>
      </w:pPr>
      <w:r w:rsidRPr="002303FF">
        <w:rPr>
          <w:rFonts w:ascii="Palatino Linotype" w:hAnsi="Palatino Linotype"/>
          <w:i/>
          <w:szCs w:val="24"/>
        </w:rPr>
        <w:t>“</w:t>
      </w:r>
      <w:r w:rsidRPr="002303FF">
        <w:rPr>
          <w:rFonts w:ascii="Palatino Linotype" w:hAnsi="Palatino Linotype"/>
          <w:b/>
          <w:i/>
          <w:szCs w:val="24"/>
        </w:rPr>
        <w:t>Artículo 18.</w:t>
      </w:r>
      <w:r w:rsidRPr="002303FF">
        <w:rPr>
          <w:rFonts w:ascii="Palatino Linotype" w:hAnsi="Palatino Linotype"/>
          <w:i/>
          <w:szCs w:val="24"/>
        </w:rPr>
        <w:t xml:space="preserve"> </w:t>
      </w:r>
      <w:r w:rsidRPr="002303FF">
        <w:rPr>
          <w:rFonts w:ascii="Palatino Linotype" w:hAnsi="Palatino Linotype"/>
          <w:b/>
          <w:i/>
          <w:szCs w:val="24"/>
          <w:u w:val="single"/>
        </w:rPr>
        <w:t>La autoridad administrativa</w:t>
      </w:r>
      <w:r w:rsidRPr="002303FF">
        <w:rPr>
          <w:rFonts w:ascii="Palatino Linotype" w:hAnsi="Palatino Linotype"/>
          <w:i/>
          <w:szCs w:val="24"/>
        </w:rPr>
        <w:t xml:space="preserve"> o el Tribunal </w:t>
      </w:r>
      <w:r w:rsidRPr="002303FF">
        <w:rPr>
          <w:rFonts w:ascii="Palatino Linotype" w:hAnsi="Palatino Linotype"/>
          <w:b/>
          <w:i/>
          <w:szCs w:val="24"/>
          <w:u w:val="single"/>
        </w:rPr>
        <w:t>acordarán la acumulación</w:t>
      </w:r>
      <w:r w:rsidRPr="002303FF">
        <w:rPr>
          <w:rFonts w:ascii="Palatino Linotype" w:hAnsi="Palatino Linotype"/>
          <w:i/>
          <w:szCs w:val="24"/>
        </w:rPr>
        <w:t xml:space="preserve"> de los expedientes del procedimiento y proceso administrativo que ante ellos se sigan</w:t>
      </w:r>
      <w:r w:rsidRPr="002303FF">
        <w:rPr>
          <w:rFonts w:ascii="Palatino Linotype" w:hAnsi="Palatino Linotype"/>
          <w:b/>
          <w:i/>
          <w:szCs w:val="24"/>
          <w:u w:val="single"/>
        </w:rPr>
        <w:t>, de oficio</w:t>
      </w:r>
      <w:r w:rsidRPr="002303FF">
        <w:rPr>
          <w:rFonts w:ascii="Palatino Linotype" w:hAnsi="Palatino Linotype"/>
          <w:i/>
          <w:szCs w:val="24"/>
        </w:rPr>
        <w:t xml:space="preserve"> o a petición de parte, </w:t>
      </w:r>
      <w:r w:rsidRPr="002303FF">
        <w:rPr>
          <w:rFonts w:ascii="Palatino Linotype" w:hAnsi="Palatino Linotype"/>
          <w:b/>
          <w:i/>
          <w:szCs w:val="24"/>
          <w:u w:val="single"/>
        </w:rPr>
        <w:t>cuando las partes o los actos administrativos sean iguales, se trate de actos conexos o resulte conveniente el trámite unificado de los asuntos</w:t>
      </w:r>
      <w:r w:rsidRPr="002303FF">
        <w:rPr>
          <w:rFonts w:ascii="Palatino Linotype" w:hAnsi="Palatino Linotype"/>
          <w:i/>
          <w:szCs w:val="24"/>
        </w:rPr>
        <w:t>, para evitar la emisión de resoluciones contradictorias. La misma regla se aplicará, en lo conducente, para la separación de los expedientes.”</w:t>
      </w:r>
    </w:p>
    <w:p w14:paraId="770EBEBB" w14:textId="77777777" w:rsidR="001B493A" w:rsidRPr="002303FF" w:rsidRDefault="001B493A">
      <w:pPr>
        <w:spacing w:after="0" w:line="240" w:lineRule="auto"/>
        <w:ind w:left="851" w:right="851"/>
        <w:jc w:val="both"/>
        <w:rPr>
          <w:rFonts w:ascii="Palatino Linotype" w:hAnsi="Palatino Linotype"/>
          <w:i/>
          <w:sz w:val="24"/>
          <w:szCs w:val="24"/>
        </w:rPr>
      </w:pPr>
    </w:p>
    <w:p w14:paraId="0BB80B04" w14:textId="77777777" w:rsidR="001B493A" w:rsidRPr="002303FF" w:rsidRDefault="001B493A">
      <w:pPr>
        <w:spacing w:after="0" w:line="240" w:lineRule="auto"/>
        <w:ind w:left="851" w:right="851"/>
        <w:jc w:val="both"/>
        <w:rPr>
          <w:rFonts w:ascii="Palatino Linotype" w:hAnsi="Palatino Linotype"/>
          <w:i/>
          <w:sz w:val="18"/>
          <w:szCs w:val="24"/>
        </w:rPr>
      </w:pPr>
    </w:p>
    <w:p w14:paraId="2E8B4E54" w14:textId="77777777" w:rsidR="001B493A" w:rsidRPr="002303FF" w:rsidRDefault="00AB01F2">
      <w:pPr>
        <w:spacing w:after="0" w:line="360" w:lineRule="auto"/>
        <w:jc w:val="both"/>
        <w:rPr>
          <w:rFonts w:ascii="Palatino Linotype" w:hAnsi="Palatino Linotype" w:cs="Arial"/>
          <w:b/>
          <w:sz w:val="24"/>
          <w:szCs w:val="24"/>
        </w:rPr>
      </w:pPr>
      <w:r w:rsidRPr="002303FF">
        <w:rPr>
          <w:rFonts w:ascii="Palatino Linotype" w:hAnsi="Palatino Linotype" w:cs="Arial"/>
          <w:b/>
          <w:sz w:val="28"/>
        </w:rPr>
        <w:t>SEXTO</w:t>
      </w:r>
      <w:r w:rsidRPr="002303FF">
        <w:rPr>
          <w:rFonts w:ascii="Palatino Linotype" w:hAnsi="Palatino Linotype" w:cs="Arial"/>
          <w:b/>
          <w:sz w:val="24"/>
          <w:szCs w:val="24"/>
        </w:rPr>
        <w:t xml:space="preserve">. </w:t>
      </w:r>
      <w:r w:rsidRPr="002303FF">
        <w:rPr>
          <w:rFonts w:ascii="Palatino Linotype" w:hAnsi="Palatino Linotype" w:cs="Arial"/>
          <w:b/>
          <w:sz w:val="28"/>
          <w:szCs w:val="28"/>
        </w:rPr>
        <w:t>De la etapa de instrucción.</w:t>
      </w:r>
    </w:p>
    <w:p w14:paraId="3148B6FF" w14:textId="77777777" w:rsidR="001B493A" w:rsidRPr="002303FF" w:rsidRDefault="00AB01F2">
      <w:pPr>
        <w:spacing w:after="0" w:line="360" w:lineRule="auto"/>
        <w:jc w:val="both"/>
        <w:rPr>
          <w:rFonts w:ascii="Palatino Linotype" w:eastAsia="Calibri" w:hAnsi="Palatino Linotype" w:cs="Times New Roman"/>
          <w:sz w:val="24"/>
          <w:szCs w:val="24"/>
        </w:rPr>
      </w:pPr>
      <w:r w:rsidRPr="002303FF">
        <w:rPr>
          <w:rFonts w:ascii="Palatino Linotype" w:hAnsi="Palatino Linotype"/>
          <w:sz w:val="24"/>
          <w:szCs w:val="24"/>
        </w:rPr>
        <w:t xml:space="preserve">Así, una vez abierta la etapa de instrucción, en el sumario se observa que </w:t>
      </w:r>
      <w:r w:rsidRPr="002303FF">
        <w:rPr>
          <w:rFonts w:ascii="Palatino Linotype" w:hAnsi="Palatino Linotype"/>
          <w:b/>
          <w:bCs/>
          <w:sz w:val="24"/>
          <w:szCs w:val="24"/>
        </w:rPr>
        <w:t>el Sujeto Obligado</w:t>
      </w:r>
      <w:r w:rsidRPr="002303FF">
        <w:rPr>
          <w:rFonts w:ascii="Palatino Linotype" w:hAnsi="Palatino Linotype"/>
          <w:sz w:val="24"/>
          <w:szCs w:val="24"/>
        </w:rPr>
        <w:t xml:space="preserve"> fue omiso en presentar sus informes justificados</w:t>
      </w:r>
      <w:r w:rsidRPr="002303FF">
        <w:rPr>
          <w:rFonts w:ascii="Palatino Linotype" w:eastAsia="Calibri" w:hAnsi="Palatino Linotype" w:cs="Arial"/>
          <w:sz w:val="24"/>
          <w:szCs w:val="24"/>
        </w:rPr>
        <w:t xml:space="preserve">; asimismo, </w:t>
      </w:r>
      <w:r w:rsidRPr="002303FF">
        <w:rPr>
          <w:rFonts w:ascii="Palatino Linotype" w:eastAsia="Calibri" w:hAnsi="Palatino Linotype" w:cs="Times New Roman"/>
          <w:sz w:val="24"/>
          <w:szCs w:val="24"/>
        </w:rPr>
        <w:t xml:space="preserve">se hace constar que </w:t>
      </w:r>
      <w:r w:rsidRPr="002303FF">
        <w:rPr>
          <w:rFonts w:ascii="Palatino Linotype" w:eastAsia="Calibri" w:hAnsi="Palatino Linotype" w:cs="Times New Roman"/>
          <w:b/>
          <w:sz w:val="24"/>
          <w:szCs w:val="24"/>
        </w:rPr>
        <w:t xml:space="preserve">El </w:t>
      </w:r>
      <w:r w:rsidRPr="002303FF">
        <w:rPr>
          <w:rFonts w:ascii="Palatino Linotype" w:eastAsia="Calibri" w:hAnsi="Palatino Linotype" w:cs="Times New Roman"/>
          <w:sz w:val="24"/>
          <w:szCs w:val="24"/>
        </w:rPr>
        <w:t>R</w:t>
      </w:r>
      <w:r w:rsidRPr="002303FF">
        <w:rPr>
          <w:rFonts w:ascii="Palatino Linotype" w:eastAsia="Calibri" w:hAnsi="Palatino Linotype" w:cs="Times New Roman"/>
          <w:b/>
          <w:sz w:val="24"/>
          <w:szCs w:val="24"/>
        </w:rPr>
        <w:t>ecurrente</w:t>
      </w:r>
      <w:r w:rsidRPr="002303FF">
        <w:rPr>
          <w:rFonts w:ascii="Palatino Linotype" w:eastAsia="Calibri" w:hAnsi="Palatino Linotype" w:cs="Times New Roman"/>
          <w:sz w:val="24"/>
          <w:szCs w:val="24"/>
        </w:rPr>
        <w:t xml:space="preserve"> fue omiso en presentar sus manifestaciones; finalmente se advierte </w:t>
      </w:r>
      <w:r w:rsidRPr="002303FF">
        <w:rPr>
          <w:rFonts w:ascii="Palatino Linotype" w:eastAsia="Calibri" w:hAnsi="Palatino Linotype" w:cs="Times New Roman"/>
          <w:sz w:val="24"/>
          <w:szCs w:val="24"/>
        </w:rPr>
        <w:lastRenderedPageBreak/>
        <w:t>de las constancias que integran el presente expediente, que no existe prueba alguna que deba desahogarse.</w:t>
      </w:r>
    </w:p>
    <w:p w14:paraId="4DA11D3E" w14:textId="77777777" w:rsidR="001B493A" w:rsidRPr="002303FF" w:rsidRDefault="001B493A">
      <w:pPr>
        <w:pStyle w:val="Sinespaciado"/>
        <w:spacing w:line="360" w:lineRule="auto"/>
        <w:jc w:val="both"/>
        <w:rPr>
          <w:rFonts w:ascii="Palatino Linotype" w:eastAsia="Times New Roman" w:hAnsi="Palatino Linotype" w:cs="Times New Roman"/>
          <w:b/>
          <w:sz w:val="26"/>
          <w:szCs w:val="26"/>
        </w:rPr>
      </w:pPr>
    </w:p>
    <w:p w14:paraId="38EBADBD" w14:textId="77777777" w:rsidR="001B493A" w:rsidRPr="002303FF" w:rsidRDefault="00AB01F2">
      <w:pPr>
        <w:pStyle w:val="Sinespaciado"/>
        <w:spacing w:line="360" w:lineRule="auto"/>
        <w:jc w:val="both"/>
        <w:rPr>
          <w:rFonts w:ascii="Palatino Linotype" w:hAnsi="Palatino Linotype"/>
          <w:b/>
          <w:sz w:val="28"/>
          <w:szCs w:val="28"/>
        </w:rPr>
      </w:pPr>
      <w:r w:rsidRPr="002303FF">
        <w:rPr>
          <w:rFonts w:ascii="Palatino Linotype" w:hAnsi="Palatino Linotype"/>
          <w:b/>
          <w:sz w:val="28"/>
          <w:szCs w:val="28"/>
        </w:rPr>
        <w:t>SÉPTIMO. Del cierre de instrucción.</w:t>
      </w:r>
    </w:p>
    <w:p w14:paraId="4474F9CF" w14:textId="77777777" w:rsidR="001B493A" w:rsidRPr="002303FF" w:rsidRDefault="00AB01F2">
      <w:pPr>
        <w:pStyle w:val="Sinespaciado"/>
        <w:spacing w:line="360" w:lineRule="auto"/>
        <w:jc w:val="both"/>
        <w:rPr>
          <w:rFonts w:ascii="Palatino Linotype" w:hAnsi="Palatino Linotype"/>
          <w:sz w:val="24"/>
          <w:szCs w:val="24"/>
        </w:rPr>
      </w:pPr>
      <w:r w:rsidRPr="002303FF">
        <w:rPr>
          <w:rFonts w:ascii="Palatino Linotype" w:hAnsi="Palatino Linotype"/>
          <w:sz w:val="24"/>
          <w:szCs w:val="24"/>
        </w:rPr>
        <w:t xml:space="preserve">Por lo anterior, en fecha veintinueve de noviembre de dos mil veintitrés, mediante acuerdo del </w:t>
      </w:r>
      <w:r w:rsidRPr="002303FF">
        <w:rPr>
          <w:rFonts w:ascii="Palatino Linotype" w:hAnsi="Palatino Linotype"/>
          <w:b/>
          <w:sz w:val="24"/>
          <w:szCs w:val="24"/>
        </w:rPr>
        <w:t>Comisionado José Martínez Vilchis</w:t>
      </w:r>
      <w:r w:rsidRPr="002303FF">
        <w:rPr>
          <w:rFonts w:ascii="Palatino Linotype" w:hAnsi="Palatino Linotype"/>
          <w:sz w:val="24"/>
          <w:szCs w:val="24"/>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14:paraId="56A06558" w14:textId="77777777" w:rsidR="001B493A" w:rsidRPr="002303FF" w:rsidRDefault="001B493A">
      <w:pPr>
        <w:spacing w:after="0" w:line="360" w:lineRule="auto"/>
        <w:jc w:val="both"/>
        <w:rPr>
          <w:rFonts w:ascii="Palatino Linotype" w:hAnsi="Palatino Linotype" w:cs="Arial"/>
          <w:sz w:val="24"/>
          <w:szCs w:val="24"/>
        </w:rPr>
      </w:pPr>
    </w:p>
    <w:p w14:paraId="625CD76E" w14:textId="77777777" w:rsidR="001B493A" w:rsidRPr="002303FF" w:rsidRDefault="00AB01F2">
      <w:pPr>
        <w:spacing w:after="0" w:line="360" w:lineRule="auto"/>
        <w:jc w:val="both"/>
        <w:rPr>
          <w:rFonts w:ascii="Palatino Linotype" w:hAnsi="Palatino Linotype"/>
          <w:b/>
          <w:sz w:val="28"/>
          <w:szCs w:val="28"/>
        </w:rPr>
      </w:pPr>
      <w:r w:rsidRPr="002303FF">
        <w:rPr>
          <w:rFonts w:ascii="Palatino Linotype" w:hAnsi="Palatino Linotype" w:cs="Arial"/>
          <w:b/>
          <w:sz w:val="28"/>
          <w:szCs w:val="24"/>
        </w:rPr>
        <w:t>OCTAVO</w:t>
      </w:r>
      <w:r w:rsidRPr="002303FF">
        <w:rPr>
          <w:rFonts w:ascii="Palatino Linotype" w:hAnsi="Palatino Linotype"/>
          <w:b/>
          <w:sz w:val="28"/>
          <w:szCs w:val="28"/>
        </w:rPr>
        <w:t>. De la ampliación del término para resolver.</w:t>
      </w:r>
    </w:p>
    <w:p w14:paraId="1EC17779" w14:textId="77777777" w:rsidR="001B493A" w:rsidRPr="002303FF" w:rsidRDefault="00AB01F2">
      <w:pPr>
        <w:spacing w:after="0" w:line="360" w:lineRule="auto"/>
        <w:jc w:val="both"/>
        <w:rPr>
          <w:rFonts w:ascii="Palatino Linotype" w:hAnsi="Palatino Linotype"/>
          <w:sz w:val="24"/>
          <w:szCs w:val="24"/>
        </w:rPr>
      </w:pPr>
      <w:r w:rsidRPr="002303FF">
        <w:rPr>
          <w:rFonts w:ascii="Palatino Linotype" w:hAnsi="Palatino Linotype"/>
          <w:sz w:val="24"/>
          <w:szCs w:val="24"/>
        </w:rPr>
        <w:t>En fecha doce de diciembre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F110EA2" w14:textId="77777777" w:rsidR="001B493A" w:rsidRPr="002303FF" w:rsidRDefault="001B493A">
      <w:pPr>
        <w:spacing w:after="0" w:line="360" w:lineRule="auto"/>
        <w:jc w:val="both"/>
        <w:rPr>
          <w:rFonts w:ascii="Palatino Linotype" w:hAnsi="Palatino Linotype"/>
          <w:sz w:val="24"/>
          <w:szCs w:val="24"/>
        </w:rPr>
      </w:pPr>
    </w:p>
    <w:p w14:paraId="4C6B4719"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Este organismo garante no pasa por alto justificar, </w:t>
      </w:r>
      <w:r w:rsidRPr="002303FF">
        <w:rPr>
          <w:rFonts w:ascii="Palatino Linotype" w:hAnsi="Palatino Linotype" w:cstheme="majorHAnsi"/>
          <w:bCs/>
          <w:sz w:val="24"/>
          <w:szCs w:val="24"/>
        </w:rPr>
        <w:t xml:space="preserve">que el plazo para emitir resolución en el presente asunto </w:t>
      </w:r>
      <w:r w:rsidRPr="002303FF">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2303FF">
        <w:rPr>
          <w:rFonts w:ascii="Palatino Linotype" w:hAnsi="Palatino Linotype" w:cstheme="majorHAnsi"/>
          <w:sz w:val="24"/>
          <w:szCs w:val="24"/>
        </w:rPr>
        <w:lastRenderedPageBreak/>
        <w:t>técnicas y humanas del personal encargado de la proyección de las resoluciones a dichos medios de impugnación.</w:t>
      </w:r>
    </w:p>
    <w:p w14:paraId="4A9379CD"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 </w:t>
      </w:r>
    </w:p>
    <w:p w14:paraId="16B480A5"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2303FF">
        <w:rPr>
          <w:rFonts w:ascii="Palatino Linotype" w:hAnsi="Palatino Linotype" w:cstheme="majorHAnsi"/>
          <w:bCs/>
          <w:sz w:val="24"/>
          <w:szCs w:val="24"/>
        </w:rPr>
        <w:t>el plazo para emitir resolución</w:t>
      </w:r>
      <w:r w:rsidRPr="002303FF">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B8053F"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 </w:t>
      </w:r>
    </w:p>
    <w:p w14:paraId="1FAE0A6B"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D27E1D"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 </w:t>
      </w:r>
    </w:p>
    <w:p w14:paraId="103D172C"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AEB78C"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 </w:t>
      </w:r>
    </w:p>
    <w:p w14:paraId="53C4310D"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89AAC98" w14:textId="77777777" w:rsidR="001B493A" w:rsidRPr="002303FF" w:rsidRDefault="00AB01F2">
      <w:pPr>
        <w:spacing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 </w:t>
      </w:r>
    </w:p>
    <w:p w14:paraId="50DC1A23" w14:textId="77777777" w:rsidR="001B493A" w:rsidRPr="002303FF" w:rsidRDefault="00AB01F2">
      <w:pPr>
        <w:spacing w:after="240" w:line="276" w:lineRule="auto"/>
        <w:ind w:left="708"/>
        <w:jc w:val="both"/>
        <w:rPr>
          <w:rFonts w:ascii="Palatino Linotype" w:hAnsi="Palatino Linotype" w:cstheme="majorHAnsi"/>
          <w:sz w:val="24"/>
          <w:szCs w:val="24"/>
        </w:rPr>
      </w:pPr>
      <w:r w:rsidRPr="002303FF">
        <w:rPr>
          <w:rFonts w:ascii="Palatino Linotype" w:hAnsi="Palatino Linotype" w:cstheme="majorHAnsi"/>
          <w:sz w:val="24"/>
          <w:szCs w:val="24"/>
        </w:rPr>
        <w:lastRenderedPageBreak/>
        <w:t>a)      Complejidad del asunto: La complejidad de la prueba, la pluralidad de sujetos procesales, el tiempo transcurrido, las características y contexto del recurso.</w:t>
      </w:r>
    </w:p>
    <w:p w14:paraId="26E37F2B" w14:textId="77777777" w:rsidR="001B493A" w:rsidRPr="002303FF" w:rsidRDefault="00AB01F2">
      <w:pPr>
        <w:spacing w:after="240" w:line="276" w:lineRule="auto"/>
        <w:ind w:firstLine="708"/>
        <w:jc w:val="both"/>
        <w:rPr>
          <w:rFonts w:ascii="Palatino Linotype" w:hAnsi="Palatino Linotype" w:cstheme="majorHAnsi"/>
          <w:sz w:val="24"/>
          <w:szCs w:val="24"/>
        </w:rPr>
      </w:pPr>
      <w:r w:rsidRPr="002303FF">
        <w:rPr>
          <w:rFonts w:ascii="Palatino Linotype" w:hAnsi="Palatino Linotype" w:cstheme="majorHAnsi"/>
          <w:sz w:val="24"/>
          <w:szCs w:val="24"/>
        </w:rPr>
        <w:t>b)     Actividad Procesal del interesado: Acciones u omisiones del interesado.</w:t>
      </w:r>
    </w:p>
    <w:p w14:paraId="00924EEB" w14:textId="77777777" w:rsidR="001B493A" w:rsidRPr="002303FF" w:rsidRDefault="00AB01F2">
      <w:pPr>
        <w:spacing w:after="240" w:line="276" w:lineRule="auto"/>
        <w:ind w:left="708"/>
        <w:jc w:val="both"/>
        <w:rPr>
          <w:rFonts w:ascii="Palatino Linotype" w:hAnsi="Palatino Linotype" w:cstheme="majorHAnsi"/>
          <w:sz w:val="24"/>
          <w:szCs w:val="24"/>
        </w:rPr>
      </w:pPr>
      <w:r w:rsidRPr="002303FF">
        <w:rPr>
          <w:rFonts w:ascii="Palatino Linotype" w:hAnsi="Palatino Linotype" w:cstheme="majorHAnsi"/>
          <w:sz w:val="24"/>
          <w:szCs w:val="24"/>
        </w:rPr>
        <w:t>c)      Conducta de la Autoridad: Las Acciones u omisiones realizadas en el procedimiento. Así como si la autoridad actuó con la debida diligencia.</w:t>
      </w:r>
    </w:p>
    <w:p w14:paraId="07EA4CFD" w14:textId="77777777" w:rsidR="001B493A" w:rsidRPr="002303FF" w:rsidRDefault="00AB01F2">
      <w:pPr>
        <w:spacing w:after="240" w:line="276" w:lineRule="auto"/>
        <w:ind w:left="708"/>
        <w:jc w:val="both"/>
        <w:rPr>
          <w:rFonts w:ascii="Palatino Linotype" w:hAnsi="Palatino Linotype" w:cstheme="majorHAnsi"/>
          <w:sz w:val="24"/>
          <w:szCs w:val="24"/>
        </w:rPr>
      </w:pPr>
      <w:r w:rsidRPr="002303FF">
        <w:rPr>
          <w:rFonts w:ascii="Palatino Linotype" w:hAnsi="Palatino Linotype" w:cstheme="majorHAnsi"/>
          <w:sz w:val="24"/>
          <w:szCs w:val="24"/>
        </w:rPr>
        <w:t>d) La afectación generada en la situación jurídica de la persona involucrada en el proceso: Violación a sus derechos humanos.</w:t>
      </w:r>
    </w:p>
    <w:p w14:paraId="4298418E" w14:textId="77777777" w:rsidR="001B493A" w:rsidRPr="002303FF" w:rsidRDefault="001B493A">
      <w:pPr>
        <w:spacing w:after="0" w:line="360" w:lineRule="auto"/>
        <w:jc w:val="both"/>
        <w:rPr>
          <w:rFonts w:ascii="Palatino Linotype" w:hAnsi="Palatino Linotype" w:cstheme="majorHAnsi"/>
          <w:sz w:val="24"/>
          <w:szCs w:val="24"/>
        </w:rPr>
      </w:pPr>
    </w:p>
    <w:p w14:paraId="6617BA0A"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4904E0"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 </w:t>
      </w:r>
    </w:p>
    <w:p w14:paraId="074CC6CB"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772FCD0"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 </w:t>
      </w:r>
    </w:p>
    <w:p w14:paraId="015991B5"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376D92" w14:textId="77777777" w:rsidR="001B493A" w:rsidRPr="002303FF" w:rsidRDefault="001B493A">
      <w:pPr>
        <w:spacing w:after="0" w:line="360" w:lineRule="auto"/>
        <w:jc w:val="both"/>
        <w:rPr>
          <w:rFonts w:ascii="Palatino Linotype" w:hAnsi="Palatino Linotype" w:cstheme="majorHAnsi"/>
          <w:sz w:val="24"/>
          <w:szCs w:val="24"/>
        </w:rPr>
      </w:pPr>
    </w:p>
    <w:p w14:paraId="3D73694F"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0F9BD6E4"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 </w:t>
      </w:r>
    </w:p>
    <w:p w14:paraId="688F9E7A"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8BF8A41"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 xml:space="preserve"> </w:t>
      </w:r>
    </w:p>
    <w:p w14:paraId="1727DAF3" w14:textId="77777777" w:rsidR="001B493A" w:rsidRPr="002303FF" w:rsidRDefault="00AB01F2">
      <w:pPr>
        <w:spacing w:after="0" w:line="360" w:lineRule="auto"/>
        <w:jc w:val="both"/>
        <w:rPr>
          <w:rFonts w:ascii="Palatino Linotype" w:hAnsi="Palatino Linotype" w:cstheme="majorHAnsi"/>
          <w:sz w:val="24"/>
          <w:szCs w:val="24"/>
        </w:rPr>
      </w:pPr>
      <w:r w:rsidRPr="002303FF">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6F074F00" w14:textId="77777777" w:rsidR="001B493A" w:rsidRPr="002303FF" w:rsidRDefault="001B493A">
      <w:pPr>
        <w:spacing w:after="0" w:line="360" w:lineRule="auto"/>
        <w:jc w:val="both"/>
        <w:rPr>
          <w:rFonts w:ascii="Palatino Linotype" w:hAnsi="Palatino Linotype" w:cstheme="majorHAnsi"/>
          <w:sz w:val="24"/>
          <w:szCs w:val="24"/>
        </w:rPr>
      </w:pPr>
    </w:p>
    <w:p w14:paraId="066EB215" w14:textId="77777777" w:rsidR="001B493A" w:rsidRPr="002303FF" w:rsidRDefault="00AB01F2">
      <w:pPr>
        <w:spacing w:after="0" w:line="360" w:lineRule="auto"/>
        <w:jc w:val="both"/>
        <w:rPr>
          <w:rFonts w:ascii="Palatino Linotype" w:hAnsi="Palatino Linotype"/>
          <w:bCs/>
          <w:sz w:val="24"/>
          <w:szCs w:val="24"/>
        </w:rPr>
      </w:pPr>
      <w:r w:rsidRPr="002303FF">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5FB28580" w14:textId="77777777" w:rsidR="001B493A" w:rsidRPr="002303FF" w:rsidRDefault="001B493A">
      <w:pPr>
        <w:spacing w:after="0" w:line="360" w:lineRule="auto"/>
        <w:jc w:val="both"/>
        <w:rPr>
          <w:rFonts w:ascii="Palatino Linotype" w:hAnsi="Palatino Linotype" w:cs="Arial"/>
          <w:sz w:val="24"/>
          <w:szCs w:val="24"/>
        </w:rPr>
      </w:pPr>
    </w:p>
    <w:p w14:paraId="5EB87057" w14:textId="77777777" w:rsidR="001B493A" w:rsidRPr="002303FF" w:rsidRDefault="00AB01F2">
      <w:pPr>
        <w:spacing w:after="0" w:line="360" w:lineRule="auto"/>
        <w:jc w:val="center"/>
        <w:rPr>
          <w:rFonts w:ascii="Palatino Linotype" w:hAnsi="Palatino Linotype" w:cs="Arial"/>
          <w:sz w:val="24"/>
          <w:szCs w:val="24"/>
        </w:rPr>
      </w:pPr>
      <w:r w:rsidRPr="002303FF">
        <w:rPr>
          <w:rFonts w:ascii="Palatino Linotype" w:hAnsi="Palatino Linotype" w:cs="Arial"/>
          <w:b/>
          <w:sz w:val="28"/>
          <w:szCs w:val="24"/>
        </w:rPr>
        <w:t xml:space="preserve">C O N S I D E R A N D O </w:t>
      </w:r>
    </w:p>
    <w:p w14:paraId="64BAA893" w14:textId="77777777" w:rsidR="001B493A" w:rsidRPr="002303FF" w:rsidRDefault="001B493A">
      <w:pPr>
        <w:spacing w:after="0" w:line="360" w:lineRule="auto"/>
        <w:jc w:val="center"/>
        <w:rPr>
          <w:rFonts w:ascii="Palatino Linotype" w:hAnsi="Palatino Linotype" w:cs="Arial"/>
          <w:sz w:val="24"/>
          <w:szCs w:val="24"/>
        </w:rPr>
      </w:pPr>
    </w:p>
    <w:p w14:paraId="67E1E99D" w14:textId="77777777" w:rsidR="001B493A" w:rsidRPr="002303FF" w:rsidRDefault="00AB01F2">
      <w:pPr>
        <w:spacing w:after="0" w:line="360" w:lineRule="auto"/>
        <w:jc w:val="both"/>
        <w:rPr>
          <w:rFonts w:ascii="Palatino Linotype" w:hAnsi="Palatino Linotype" w:cs="Arial"/>
          <w:sz w:val="28"/>
          <w:szCs w:val="28"/>
        </w:rPr>
      </w:pPr>
      <w:r w:rsidRPr="002303FF">
        <w:rPr>
          <w:rFonts w:ascii="Palatino Linotype" w:hAnsi="Palatino Linotype" w:cs="Arial"/>
          <w:b/>
          <w:sz w:val="28"/>
          <w:szCs w:val="28"/>
        </w:rPr>
        <w:t xml:space="preserve">PRIMERO. </w:t>
      </w:r>
      <w:r w:rsidRPr="002303FF">
        <w:rPr>
          <w:rFonts w:ascii="Palatino Linotype" w:hAnsi="Palatino Linotype" w:cs="Arial"/>
          <w:b/>
          <w:sz w:val="26"/>
          <w:szCs w:val="26"/>
        </w:rPr>
        <w:t>De la competencia</w:t>
      </w:r>
      <w:r w:rsidRPr="002303FF">
        <w:rPr>
          <w:rFonts w:ascii="Palatino Linotype" w:hAnsi="Palatino Linotype" w:cs="Arial"/>
          <w:sz w:val="26"/>
          <w:szCs w:val="26"/>
        </w:rPr>
        <w:t>.</w:t>
      </w:r>
    </w:p>
    <w:p w14:paraId="60CC208C" w14:textId="77777777" w:rsidR="001B493A" w:rsidRPr="002303FF" w:rsidRDefault="00AB01F2">
      <w:pPr>
        <w:spacing w:after="0" w:line="360" w:lineRule="auto"/>
        <w:jc w:val="both"/>
        <w:rPr>
          <w:rFonts w:ascii="Palatino Linotype" w:hAnsi="Palatino Linotype" w:cs="Arial"/>
          <w:sz w:val="24"/>
          <w:szCs w:val="28"/>
        </w:rPr>
      </w:pPr>
      <w:r w:rsidRPr="002303FF">
        <w:rPr>
          <w:rFonts w:ascii="Palatino Linotype" w:hAnsi="Palatino Linotype" w:cs="Arial"/>
          <w:sz w:val="24"/>
          <w:szCs w:val="28"/>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2098603" w14:textId="77777777" w:rsidR="001B493A" w:rsidRPr="002303FF" w:rsidRDefault="001B493A">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266CAD4" w14:textId="77777777" w:rsidR="001B493A" w:rsidRPr="002303FF" w:rsidRDefault="00AB01F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303FF">
        <w:rPr>
          <w:rFonts w:ascii="Palatino Linotype" w:eastAsia="Times New Roman" w:hAnsi="Palatino Linotype" w:cs="Arial"/>
          <w:b/>
          <w:sz w:val="28"/>
          <w:szCs w:val="24"/>
          <w:lang w:val="es-ES" w:eastAsia="es-ES"/>
        </w:rPr>
        <w:t>SEGUNDO</w:t>
      </w:r>
      <w:r w:rsidRPr="002303FF">
        <w:rPr>
          <w:rFonts w:ascii="Palatino Linotype" w:eastAsia="Times New Roman" w:hAnsi="Palatino Linotype" w:cs="Arial"/>
          <w:b/>
          <w:sz w:val="24"/>
          <w:szCs w:val="24"/>
          <w:lang w:val="es-ES" w:eastAsia="es-ES"/>
        </w:rPr>
        <w:t xml:space="preserve">. </w:t>
      </w:r>
      <w:r w:rsidRPr="002303FF">
        <w:rPr>
          <w:rFonts w:ascii="Palatino Linotype" w:eastAsia="Times New Roman" w:hAnsi="Palatino Linotype" w:cs="Arial"/>
          <w:b/>
          <w:sz w:val="28"/>
          <w:szCs w:val="28"/>
          <w:lang w:val="es-ES" w:eastAsia="es-ES"/>
        </w:rPr>
        <w:t>Sobre los alcances del recurso de revisión.</w:t>
      </w:r>
      <w:r w:rsidRPr="002303FF">
        <w:rPr>
          <w:rFonts w:ascii="Palatino Linotype" w:eastAsia="Times New Roman" w:hAnsi="Palatino Linotype" w:cs="Arial"/>
          <w:b/>
          <w:sz w:val="24"/>
          <w:szCs w:val="24"/>
          <w:lang w:val="es-ES" w:eastAsia="es-ES"/>
        </w:rPr>
        <w:t xml:space="preserve"> </w:t>
      </w:r>
    </w:p>
    <w:p w14:paraId="0C7FE12A" w14:textId="77777777" w:rsidR="001B493A" w:rsidRPr="002303FF" w:rsidRDefault="00AB01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303FF">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2303FF">
        <w:rPr>
          <w:rFonts w:ascii="Palatino Linotype" w:eastAsia="Times New Roman" w:hAnsi="Palatino Linotype" w:cs="Arial"/>
          <w:sz w:val="24"/>
          <w:szCs w:val="24"/>
          <w:lang w:val="es-ES" w:eastAsia="es-ES"/>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0EDB9F0" w14:textId="77777777" w:rsidR="001B493A" w:rsidRPr="002303FF" w:rsidRDefault="001B49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02F012" w14:textId="77777777" w:rsidR="001B493A" w:rsidRPr="002303FF" w:rsidRDefault="00AB01F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303FF">
        <w:rPr>
          <w:rFonts w:ascii="Palatino Linotype" w:eastAsia="Times New Roman" w:hAnsi="Palatino Linotype" w:cs="Arial"/>
          <w:b/>
          <w:sz w:val="28"/>
          <w:szCs w:val="24"/>
          <w:lang w:val="es-ES" w:eastAsia="es-ES"/>
        </w:rPr>
        <w:t>TERCERO. Cuestiones de previo y especial pronunciamiento</w:t>
      </w:r>
      <w:r w:rsidRPr="002303FF">
        <w:rPr>
          <w:rFonts w:ascii="Palatino Linotype" w:eastAsia="Times New Roman" w:hAnsi="Palatino Linotype" w:cs="Arial"/>
          <w:b/>
          <w:sz w:val="24"/>
          <w:szCs w:val="24"/>
          <w:lang w:val="es-ES" w:eastAsia="es-ES"/>
        </w:rPr>
        <w:t>.</w:t>
      </w:r>
    </w:p>
    <w:p w14:paraId="1AC0D21C" w14:textId="77777777" w:rsidR="001B493A" w:rsidRPr="002303FF" w:rsidRDefault="00AB01F2">
      <w:pPr>
        <w:spacing w:after="0" w:line="360" w:lineRule="auto"/>
        <w:jc w:val="both"/>
        <w:rPr>
          <w:rFonts w:ascii="Palatino Linotype" w:eastAsia="Times New Roman" w:hAnsi="Palatino Linotype" w:cs="Times New Roman"/>
          <w:sz w:val="24"/>
          <w:szCs w:val="24"/>
          <w:lang w:val="es-ES" w:eastAsia="es-ES"/>
        </w:rPr>
      </w:pPr>
      <w:r w:rsidRPr="002303FF">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303FF">
        <w:rPr>
          <w:rFonts w:ascii="Palatino Linotype" w:eastAsia="Times New Roman" w:hAnsi="Palatino Linotype" w:cs="Times New Roman"/>
          <w:b/>
          <w:sz w:val="24"/>
          <w:szCs w:val="24"/>
          <w:lang w:val="es-ES" w:eastAsia="es-ES"/>
        </w:rPr>
        <w:t>Recurrente,</w:t>
      </w:r>
      <w:r w:rsidRPr="002303FF">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303FF">
        <w:rPr>
          <w:rFonts w:ascii="Palatino Linotype" w:eastAsia="Times New Roman" w:hAnsi="Palatino Linotype" w:cs="Arial"/>
          <w:sz w:val="24"/>
          <w:szCs w:val="24"/>
          <w:lang w:val="es-ES" w:eastAsia="es-ES"/>
        </w:rPr>
        <w:t>, del cual no se colige que corresponda al nombre de una persona.</w:t>
      </w:r>
    </w:p>
    <w:p w14:paraId="72494167" w14:textId="77777777" w:rsidR="001B493A" w:rsidRPr="002303FF" w:rsidRDefault="001B493A">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5F0653" w14:textId="77777777" w:rsidR="001B493A" w:rsidRPr="002303FF" w:rsidRDefault="00AB01F2">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303FF">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2303FF">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2303FF">
        <w:rPr>
          <w:rFonts w:ascii="Palatino Linotype" w:eastAsia="Times New Roman" w:hAnsi="Palatino Linotype" w:cs="Arial"/>
          <w:sz w:val="24"/>
          <w:szCs w:val="24"/>
          <w:lang w:val="es-ES" w:eastAsia="es-ES"/>
        </w:rPr>
        <w:t>establece lo siguiente:</w:t>
      </w:r>
    </w:p>
    <w:p w14:paraId="7B828C5E" w14:textId="77777777" w:rsidR="001B493A" w:rsidRPr="002303FF" w:rsidRDefault="001B493A">
      <w:pPr>
        <w:spacing w:after="0" w:line="240" w:lineRule="auto"/>
        <w:rPr>
          <w:rFonts w:ascii="Times New Roman" w:eastAsia="Times New Roman" w:hAnsi="Times New Roman" w:cs="Times New Roman"/>
          <w:sz w:val="24"/>
          <w:szCs w:val="24"/>
          <w:lang w:eastAsia="es-ES"/>
        </w:rPr>
      </w:pPr>
    </w:p>
    <w:p w14:paraId="5A4FF9D8" w14:textId="77777777" w:rsidR="001B493A" w:rsidRPr="002303FF" w:rsidRDefault="00AB01F2">
      <w:pPr>
        <w:spacing w:after="0" w:line="240" w:lineRule="auto"/>
        <w:ind w:left="851" w:right="851"/>
        <w:jc w:val="both"/>
        <w:rPr>
          <w:rFonts w:ascii="Palatino Linotype" w:eastAsia="Times New Roman" w:hAnsi="Palatino Linotype" w:cs="Times New Roman"/>
          <w:b/>
          <w:i/>
          <w:szCs w:val="24"/>
          <w:lang w:val="es-ES" w:eastAsia="es-ES"/>
        </w:rPr>
      </w:pPr>
      <w:r w:rsidRPr="002303FF">
        <w:rPr>
          <w:rFonts w:ascii="Palatino Linotype" w:eastAsia="Times New Roman" w:hAnsi="Palatino Linotype" w:cs="Times New Roman"/>
          <w:i/>
          <w:szCs w:val="24"/>
          <w:lang w:val="es-ES" w:eastAsia="es-ES"/>
        </w:rPr>
        <w:t>“</w:t>
      </w:r>
      <w:r w:rsidRPr="002303FF">
        <w:rPr>
          <w:rFonts w:ascii="Palatino Linotype" w:eastAsia="Times New Roman" w:hAnsi="Palatino Linotype" w:cs="Times New Roman"/>
          <w:b/>
          <w:i/>
          <w:szCs w:val="24"/>
          <w:lang w:val="es-ES" w:eastAsia="es-ES"/>
        </w:rPr>
        <w:t xml:space="preserve">Artículo 180. </w:t>
      </w:r>
      <w:r w:rsidRPr="002303FF">
        <w:rPr>
          <w:rFonts w:ascii="Palatino Linotype" w:eastAsia="Times New Roman" w:hAnsi="Palatino Linotype" w:cs="Times New Roman"/>
          <w:i/>
          <w:szCs w:val="24"/>
          <w:lang w:val="es-ES" w:eastAsia="es-ES"/>
        </w:rPr>
        <w:t xml:space="preserve">El </w:t>
      </w:r>
      <w:r w:rsidRPr="002303FF">
        <w:rPr>
          <w:rFonts w:ascii="Palatino Linotype" w:eastAsia="Times New Roman" w:hAnsi="Palatino Linotype" w:cs="Arial"/>
          <w:i/>
          <w:szCs w:val="24"/>
          <w:lang w:val="es-ES" w:eastAsia="es-ES"/>
        </w:rPr>
        <w:t>recurso</w:t>
      </w:r>
      <w:r w:rsidRPr="002303FF">
        <w:rPr>
          <w:rFonts w:ascii="Palatino Linotype" w:eastAsia="Times New Roman" w:hAnsi="Palatino Linotype" w:cs="Times New Roman"/>
          <w:i/>
          <w:szCs w:val="24"/>
          <w:lang w:val="es-ES" w:eastAsia="es-ES"/>
        </w:rPr>
        <w:t xml:space="preserve"> </w:t>
      </w:r>
      <w:r w:rsidRPr="002303FF">
        <w:rPr>
          <w:rFonts w:ascii="Palatino Linotype" w:eastAsia="Times New Roman" w:hAnsi="Palatino Linotype" w:cs="Arial"/>
          <w:i/>
          <w:szCs w:val="24"/>
          <w:lang w:val="es-ES" w:eastAsia="es-MX"/>
        </w:rPr>
        <w:t>de</w:t>
      </w:r>
      <w:r w:rsidRPr="002303FF">
        <w:rPr>
          <w:rFonts w:ascii="Palatino Linotype" w:eastAsia="Times New Roman" w:hAnsi="Palatino Linotype" w:cs="Times New Roman"/>
          <w:i/>
          <w:szCs w:val="24"/>
          <w:lang w:val="es-ES" w:eastAsia="es-ES"/>
        </w:rPr>
        <w:t xml:space="preserve"> revisión contendrá:</w:t>
      </w:r>
      <w:r w:rsidRPr="002303FF">
        <w:rPr>
          <w:rFonts w:ascii="Palatino Linotype" w:eastAsia="Times New Roman" w:hAnsi="Palatino Linotype" w:cs="Times New Roman"/>
          <w:b/>
          <w:i/>
          <w:szCs w:val="24"/>
          <w:lang w:val="es-ES" w:eastAsia="es-ES"/>
        </w:rPr>
        <w:t xml:space="preserve"> </w:t>
      </w:r>
    </w:p>
    <w:p w14:paraId="4930AB82" w14:textId="77777777" w:rsidR="001B493A" w:rsidRPr="002303FF" w:rsidRDefault="00AB01F2">
      <w:pPr>
        <w:spacing w:after="0" w:line="240" w:lineRule="auto"/>
        <w:ind w:left="851" w:right="851"/>
        <w:jc w:val="both"/>
        <w:rPr>
          <w:rFonts w:ascii="Palatino Linotype" w:eastAsia="Times New Roman" w:hAnsi="Palatino Linotype" w:cs="Times New Roman"/>
          <w:b/>
          <w:i/>
          <w:szCs w:val="24"/>
          <w:lang w:val="es-ES" w:eastAsia="es-ES"/>
        </w:rPr>
      </w:pPr>
      <w:r w:rsidRPr="002303FF">
        <w:rPr>
          <w:rFonts w:ascii="Palatino Linotype" w:eastAsia="Times New Roman" w:hAnsi="Palatino Linotype" w:cs="Times New Roman"/>
          <w:b/>
          <w:i/>
          <w:szCs w:val="24"/>
          <w:lang w:val="es-ES" w:eastAsia="es-ES"/>
        </w:rPr>
        <w:t xml:space="preserve">I. </w:t>
      </w:r>
      <w:r w:rsidRPr="002303FF">
        <w:rPr>
          <w:rFonts w:ascii="Palatino Linotype" w:eastAsia="Times New Roman" w:hAnsi="Palatino Linotype" w:cs="Times New Roman"/>
          <w:i/>
          <w:szCs w:val="24"/>
          <w:lang w:val="es-ES" w:eastAsia="es-ES"/>
        </w:rPr>
        <w:t xml:space="preserve">El sujeto obligado ante </w:t>
      </w:r>
      <w:r w:rsidRPr="002303FF">
        <w:rPr>
          <w:rFonts w:ascii="Palatino Linotype" w:eastAsia="Times New Roman" w:hAnsi="Palatino Linotype" w:cs="Arial"/>
          <w:i/>
          <w:szCs w:val="24"/>
          <w:lang w:val="es-ES" w:eastAsia="es-ES"/>
        </w:rPr>
        <w:t>la</w:t>
      </w:r>
      <w:r w:rsidRPr="002303FF">
        <w:rPr>
          <w:rFonts w:ascii="Palatino Linotype" w:eastAsia="Times New Roman" w:hAnsi="Palatino Linotype" w:cs="Times New Roman"/>
          <w:i/>
          <w:szCs w:val="24"/>
          <w:lang w:val="es-ES" w:eastAsia="es-ES"/>
        </w:rPr>
        <w:t xml:space="preserve"> cual </w:t>
      </w:r>
      <w:r w:rsidRPr="002303FF">
        <w:rPr>
          <w:rFonts w:ascii="Palatino Linotype" w:eastAsia="Times New Roman" w:hAnsi="Palatino Linotype" w:cs="Arial"/>
          <w:i/>
          <w:szCs w:val="24"/>
          <w:lang w:val="es-ES" w:eastAsia="es-MX"/>
        </w:rPr>
        <w:t>se</w:t>
      </w:r>
      <w:r w:rsidRPr="002303FF">
        <w:rPr>
          <w:rFonts w:ascii="Palatino Linotype" w:eastAsia="Times New Roman" w:hAnsi="Palatino Linotype" w:cs="Times New Roman"/>
          <w:i/>
          <w:szCs w:val="24"/>
          <w:lang w:val="es-ES" w:eastAsia="es-ES"/>
        </w:rPr>
        <w:t xml:space="preserve"> presentó la solicitud;</w:t>
      </w:r>
      <w:r w:rsidRPr="002303FF">
        <w:rPr>
          <w:rFonts w:ascii="Palatino Linotype" w:eastAsia="Times New Roman" w:hAnsi="Palatino Linotype" w:cs="Times New Roman"/>
          <w:b/>
          <w:i/>
          <w:szCs w:val="24"/>
          <w:lang w:val="es-ES" w:eastAsia="es-ES"/>
        </w:rPr>
        <w:t xml:space="preserve"> </w:t>
      </w:r>
    </w:p>
    <w:p w14:paraId="6B308479" w14:textId="77777777" w:rsidR="001B493A" w:rsidRPr="002303FF" w:rsidRDefault="00AB01F2">
      <w:pPr>
        <w:spacing w:after="0" w:line="240" w:lineRule="auto"/>
        <w:ind w:left="851" w:right="851"/>
        <w:jc w:val="both"/>
        <w:rPr>
          <w:rFonts w:ascii="Palatino Linotype" w:eastAsia="Times New Roman" w:hAnsi="Palatino Linotype" w:cs="Times New Roman"/>
          <w:b/>
          <w:i/>
          <w:szCs w:val="24"/>
          <w:lang w:val="es-ES" w:eastAsia="es-ES"/>
        </w:rPr>
      </w:pPr>
      <w:r w:rsidRPr="002303FF">
        <w:rPr>
          <w:rFonts w:ascii="Palatino Linotype" w:eastAsia="Times New Roman" w:hAnsi="Palatino Linotype" w:cs="Times New Roman"/>
          <w:b/>
          <w:i/>
          <w:szCs w:val="24"/>
          <w:lang w:val="es-ES" w:eastAsia="es-ES"/>
        </w:rPr>
        <w:lastRenderedPageBreak/>
        <w:t xml:space="preserve">II. </w:t>
      </w:r>
      <w:r w:rsidRPr="002303FF">
        <w:rPr>
          <w:rFonts w:ascii="Palatino Linotype" w:eastAsia="Times New Roman" w:hAnsi="Palatino Linotype" w:cs="Times New Roman"/>
          <w:b/>
          <w:i/>
          <w:szCs w:val="24"/>
          <w:u w:val="single"/>
          <w:lang w:val="es-ES" w:eastAsia="es-ES"/>
        </w:rPr>
        <w:t xml:space="preserve">El nombre del solicitante </w:t>
      </w:r>
      <w:r w:rsidRPr="002303FF">
        <w:rPr>
          <w:rFonts w:ascii="Palatino Linotype" w:eastAsia="Times New Roman" w:hAnsi="Palatino Linotype" w:cs="Arial"/>
          <w:b/>
          <w:i/>
          <w:szCs w:val="24"/>
          <w:u w:val="single"/>
          <w:lang w:val="es-ES" w:eastAsia="es-MX"/>
        </w:rPr>
        <w:t>que</w:t>
      </w:r>
      <w:r w:rsidRPr="002303FF">
        <w:rPr>
          <w:rFonts w:ascii="Palatino Linotype" w:eastAsia="Times New Roman" w:hAnsi="Palatino Linotype" w:cs="Times New Roman"/>
          <w:b/>
          <w:i/>
          <w:szCs w:val="24"/>
          <w:u w:val="single"/>
          <w:lang w:val="es-ES" w:eastAsia="es-ES"/>
        </w:rPr>
        <w:t xml:space="preserve"> recurre</w:t>
      </w:r>
      <w:r w:rsidRPr="002303FF">
        <w:rPr>
          <w:rFonts w:ascii="Palatino Linotype" w:eastAsia="Times New Roman" w:hAnsi="Palatino Linotype" w:cs="Times New Roman"/>
          <w:b/>
          <w:i/>
          <w:szCs w:val="24"/>
          <w:lang w:val="es-ES" w:eastAsia="es-ES"/>
        </w:rPr>
        <w:t xml:space="preserve"> </w:t>
      </w:r>
      <w:r w:rsidRPr="002303FF">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2303FF">
        <w:rPr>
          <w:rFonts w:ascii="Palatino Linotype" w:eastAsia="Times New Roman" w:hAnsi="Palatino Linotype" w:cs="Times New Roman"/>
          <w:b/>
          <w:i/>
          <w:szCs w:val="24"/>
          <w:lang w:val="es-ES" w:eastAsia="es-ES"/>
        </w:rPr>
        <w:t xml:space="preserve"> </w:t>
      </w:r>
    </w:p>
    <w:p w14:paraId="3F570587" w14:textId="77777777" w:rsidR="001B493A" w:rsidRPr="002303FF" w:rsidRDefault="001B493A">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87BD15B" w14:textId="77777777" w:rsidR="001B493A" w:rsidRPr="002303FF" w:rsidRDefault="00AB01F2">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2303FF">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2303FF">
        <w:rPr>
          <w:rFonts w:ascii="Palatino Linotype" w:eastAsia="Times New Roman" w:hAnsi="Palatino Linotype" w:cs="Arial"/>
          <w:sz w:val="24"/>
          <w:szCs w:val="24"/>
          <w:lang w:val="es-ES" w:eastAsia="es-ES"/>
        </w:rPr>
        <w:t>deberán</w:t>
      </w:r>
      <w:r w:rsidRPr="002303FF">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2303FF">
        <w:rPr>
          <w:rFonts w:ascii="Palatino Linotype" w:eastAsia="Times New Roman" w:hAnsi="Palatino Linotype" w:cs="Times New Roman"/>
          <w:b/>
          <w:sz w:val="24"/>
          <w:szCs w:val="24"/>
          <w:lang w:val="es-ES" w:eastAsia="es-ES"/>
        </w:rPr>
        <w:t>SAIMEX</w:t>
      </w:r>
      <w:r w:rsidRPr="002303FF">
        <w:rPr>
          <w:rFonts w:ascii="Palatino Linotype" w:eastAsia="Times New Roman" w:hAnsi="Palatino Linotype" w:cs="Times New Roman"/>
          <w:sz w:val="24"/>
          <w:szCs w:val="24"/>
          <w:lang w:val="es-ES" w:eastAsia="es-ES"/>
        </w:rPr>
        <w:t xml:space="preserve"> se desprende que el solicitante y ahora </w:t>
      </w:r>
      <w:r w:rsidRPr="002303FF">
        <w:rPr>
          <w:rFonts w:ascii="Palatino Linotype" w:eastAsia="Times New Roman" w:hAnsi="Palatino Linotype" w:cs="Times New Roman"/>
          <w:b/>
          <w:sz w:val="24"/>
          <w:szCs w:val="24"/>
          <w:lang w:val="es-ES" w:eastAsia="es-ES"/>
        </w:rPr>
        <w:t>Recurrente</w:t>
      </w:r>
      <w:r w:rsidRPr="002303FF">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2303FF">
        <w:rPr>
          <w:rFonts w:ascii="Palatino Linotype" w:eastAsia="Times New Roman" w:hAnsi="Palatino Linotype" w:cs="Arial"/>
          <w:sz w:val="24"/>
          <w:szCs w:val="24"/>
          <w:lang w:val="es-ES" w:eastAsia="es-ES"/>
        </w:rPr>
        <w:t>sea</w:t>
      </w:r>
      <w:r w:rsidRPr="002303FF">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111B4436" w14:textId="77777777" w:rsidR="001B493A" w:rsidRPr="002303FF" w:rsidRDefault="001B493A">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E148F47" w14:textId="77777777" w:rsidR="001B493A" w:rsidRPr="002303FF" w:rsidRDefault="00AB01F2">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303FF">
        <w:rPr>
          <w:rFonts w:ascii="Palatino Linotype" w:eastAsia="Times New Roman" w:hAnsi="Palatino Linotype" w:cs="Times New Roman"/>
          <w:sz w:val="24"/>
          <w:szCs w:val="24"/>
          <w:lang w:val="es-ES" w:eastAsia="es-ES"/>
        </w:rPr>
        <w:t xml:space="preserve">No obstante lo anterior, debe destacarse que el artículo 15, de </w:t>
      </w:r>
      <w:r w:rsidRPr="002303FF">
        <w:rPr>
          <w:rFonts w:ascii="Palatino Linotype" w:eastAsia="Times New Roman" w:hAnsi="Palatino Linotype" w:cs="Arial"/>
          <w:sz w:val="24"/>
          <w:szCs w:val="24"/>
          <w:lang w:val="es-ES" w:eastAsia="es-MX"/>
        </w:rPr>
        <w:t xml:space="preserve">Ley de Transparencia y Acceso a la </w:t>
      </w:r>
      <w:r w:rsidRPr="002303FF">
        <w:rPr>
          <w:rFonts w:ascii="Palatino Linotype" w:eastAsia="Times New Roman" w:hAnsi="Palatino Linotype" w:cs="Arial"/>
          <w:sz w:val="24"/>
          <w:szCs w:val="24"/>
          <w:lang w:val="es-ES" w:eastAsia="es-ES"/>
        </w:rPr>
        <w:t>Información</w:t>
      </w:r>
      <w:r w:rsidRPr="002303FF">
        <w:rPr>
          <w:rFonts w:ascii="Palatino Linotype" w:eastAsia="Times New Roman" w:hAnsi="Palatino Linotype" w:cs="Arial"/>
          <w:sz w:val="24"/>
          <w:szCs w:val="24"/>
          <w:lang w:val="es-ES" w:eastAsia="es-MX"/>
        </w:rPr>
        <w:t xml:space="preserve"> Pública del Estado de México y Municipios </w:t>
      </w:r>
      <w:r w:rsidRPr="002303FF">
        <w:rPr>
          <w:rFonts w:ascii="Palatino Linotype" w:eastAsia="Times New Roman" w:hAnsi="Palatino Linotype" w:cs="Arial"/>
          <w:iCs/>
          <w:sz w:val="24"/>
          <w:szCs w:val="24"/>
          <w:lang w:val="es-ES" w:eastAsia="es-ES"/>
        </w:rPr>
        <w:t xml:space="preserve">prevé que, </w:t>
      </w:r>
      <w:r w:rsidRPr="002303FF">
        <w:rPr>
          <w:rFonts w:ascii="Palatino Linotype" w:eastAsia="Times New Roman" w:hAnsi="Palatino Linotype" w:cs="Times New Roman"/>
          <w:sz w:val="24"/>
          <w:szCs w:val="24"/>
          <w:lang w:val="es-ES" w:eastAsia="es-ES"/>
        </w:rPr>
        <w:t xml:space="preserve">toda persona tendrá acceso a la información </w:t>
      </w:r>
      <w:r w:rsidRPr="002303FF">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2303FF">
        <w:rPr>
          <w:rFonts w:ascii="Palatino Linotype" w:eastAsia="Times New Roman" w:hAnsi="Palatino Linotype" w:cs="Times New Roman"/>
          <w:sz w:val="24"/>
          <w:szCs w:val="24"/>
          <w:lang w:val="es-ES" w:eastAsia="es-ES"/>
        </w:rPr>
        <w:t>ejercicio</w:t>
      </w:r>
      <w:r w:rsidRPr="002303FF">
        <w:rPr>
          <w:rFonts w:ascii="Palatino Linotype" w:eastAsia="Times New Roman" w:hAnsi="Palatino Linotype" w:cs="Arial"/>
          <w:sz w:val="24"/>
          <w:szCs w:val="24"/>
          <w:lang w:val="es-ES" w:eastAsia="es-ES"/>
        </w:rPr>
        <w:t xml:space="preserve"> del derecho de acceso a la información pública, el nombre no es un requisito </w:t>
      </w:r>
      <w:r w:rsidRPr="002303FF">
        <w:rPr>
          <w:rFonts w:ascii="Palatino Linotype" w:eastAsia="Times New Roman" w:hAnsi="Palatino Linotype" w:cs="Arial"/>
          <w:i/>
          <w:sz w:val="24"/>
          <w:szCs w:val="24"/>
          <w:lang w:val="es-ES" w:eastAsia="es-ES"/>
        </w:rPr>
        <w:t>sine qua non</w:t>
      </w:r>
      <w:r w:rsidRPr="002303FF">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5C97175" w14:textId="77777777" w:rsidR="001B493A" w:rsidRPr="002303FF" w:rsidRDefault="001B493A">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12671A" w14:textId="77777777" w:rsidR="001B493A" w:rsidRPr="002303FF" w:rsidRDefault="00AB01F2">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2303FF">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2303FF">
        <w:rPr>
          <w:rFonts w:ascii="Palatino Linotype" w:eastAsia="Times New Roman" w:hAnsi="Palatino Linotype" w:cs="Arial"/>
          <w:sz w:val="24"/>
          <w:szCs w:val="24"/>
          <w:lang w:val="es-ES" w:eastAsia="es-ES"/>
        </w:rPr>
        <w:t>derecho</w:t>
      </w:r>
      <w:r w:rsidRPr="002303FF">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w:t>
      </w:r>
      <w:r w:rsidRPr="002303FF">
        <w:rPr>
          <w:rFonts w:ascii="Palatino Linotype" w:eastAsia="Times New Roman" w:hAnsi="Palatino Linotype" w:cs="Times New Roman"/>
          <w:sz w:val="24"/>
          <w:szCs w:val="24"/>
          <w:lang w:val="es-ES" w:eastAsia="es-ES"/>
        </w:rPr>
        <w:lastRenderedPageBreak/>
        <w:t>permite la posibilidad de que inclusive, la solicitud de acceso a la información pueda ser anónima o no contener un nombre que identifique al solicitante o que permita tener certeza sobre su identidad.</w:t>
      </w:r>
    </w:p>
    <w:p w14:paraId="590A22DD" w14:textId="77777777" w:rsidR="001B493A" w:rsidRPr="002303FF" w:rsidRDefault="001B493A">
      <w:pPr>
        <w:spacing w:after="0" w:line="360" w:lineRule="auto"/>
        <w:jc w:val="both"/>
        <w:rPr>
          <w:rFonts w:ascii="Palatino Linotype" w:hAnsi="Palatino Linotype" w:cs="Arial"/>
          <w:b/>
          <w:sz w:val="24"/>
          <w:szCs w:val="24"/>
        </w:rPr>
      </w:pPr>
    </w:p>
    <w:p w14:paraId="74E870FE" w14:textId="77777777" w:rsidR="001B493A" w:rsidRPr="002303FF" w:rsidRDefault="00AB01F2">
      <w:pPr>
        <w:spacing w:after="0" w:line="360" w:lineRule="auto"/>
        <w:jc w:val="both"/>
        <w:rPr>
          <w:rFonts w:ascii="Palatino Linotype" w:hAnsi="Palatino Linotype" w:cs="Arial"/>
          <w:b/>
          <w:sz w:val="28"/>
          <w:szCs w:val="28"/>
        </w:rPr>
      </w:pPr>
      <w:r w:rsidRPr="002303FF">
        <w:rPr>
          <w:rFonts w:ascii="Palatino Linotype" w:hAnsi="Palatino Linotype" w:cs="Arial"/>
          <w:b/>
          <w:sz w:val="28"/>
          <w:szCs w:val="28"/>
        </w:rPr>
        <w:t>CUARTO. De las causas de improcedencia.</w:t>
      </w:r>
    </w:p>
    <w:p w14:paraId="1443B205" w14:textId="77777777" w:rsidR="001B493A" w:rsidRPr="002303FF" w:rsidRDefault="00AB01F2">
      <w:pPr>
        <w:pStyle w:val="Prrafodelista"/>
        <w:autoSpaceDE w:val="0"/>
        <w:autoSpaceDN w:val="0"/>
        <w:adjustRightInd w:val="0"/>
        <w:spacing w:line="360" w:lineRule="auto"/>
        <w:ind w:left="0"/>
        <w:jc w:val="both"/>
        <w:rPr>
          <w:rFonts w:ascii="Palatino Linotype" w:hAnsi="Palatino Linotype" w:cs="Arial"/>
        </w:rPr>
      </w:pPr>
      <w:r w:rsidRPr="002303F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303FF">
        <w:rPr>
          <w:rStyle w:val="Refdenotaalpie"/>
          <w:rFonts w:ascii="Palatino Linotype" w:hAnsi="Palatino Linotype" w:cs="Arial"/>
        </w:rPr>
        <w:footnoteReference w:id="1"/>
      </w:r>
      <w:r w:rsidRPr="002303FF">
        <w:rPr>
          <w:rFonts w:ascii="Palatino Linotype" w:hAnsi="Palatino Linotype" w:cs="Arial"/>
        </w:rPr>
        <w:t>.</w:t>
      </w:r>
    </w:p>
    <w:p w14:paraId="0411131B" w14:textId="77777777" w:rsidR="001B493A" w:rsidRPr="002303FF" w:rsidRDefault="001B493A">
      <w:pPr>
        <w:pStyle w:val="Prrafodelista"/>
        <w:autoSpaceDE w:val="0"/>
        <w:autoSpaceDN w:val="0"/>
        <w:adjustRightInd w:val="0"/>
        <w:spacing w:line="360" w:lineRule="auto"/>
        <w:ind w:left="0"/>
        <w:jc w:val="both"/>
        <w:rPr>
          <w:rFonts w:ascii="Palatino Linotype" w:hAnsi="Palatino Linotype" w:cs="Arial"/>
        </w:rPr>
      </w:pPr>
    </w:p>
    <w:p w14:paraId="1E16A982" w14:textId="77777777" w:rsidR="001B493A" w:rsidRPr="002303FF" w:rsidRDefault="00AB01F2">
      <w:pPr>
        <w:pStyle w:val="Prrafodelista"/>
        <w:autoSpaceDE w:val="0"/>
        <w:autoSpaceDN w:val="0"/>
        <w:adjustRightInd w:val="0"/>
        <w:spacing w:line="360" w:lineRule="auto"/>
        <w:ind w:left="0"/>
        <w:jc w:val="both"/>
        <w:rPr>
          <w:rFonts w:ascii="Palatino Linotype" w:hAnsi="Palatino Linotype" w:cs="Arial"/>
        </w:rPr>
      </w:pPr>
      <w:r w:rsidRPr="002303FF">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671AAA1" w14:textId="77777777" w:rsidR="001B493A" w:rsidRPr="002303FF" w:rsidRDefault="001B493A">
      <w:pPr>
        <w:pStyle w:val="Prrafodelista"/>
        <w:autoSpaceDE w:val="0"/>
        <w:autoSpaceDN w:val="0"/>
        <w:adjustRightInd w:val="0"/>
        <w:spacing w:line="360" w:lineRule="auto"/>
        <w:ind w:left="0"/>
        <w:jc w:val="both"/>
        <w:rPr>
          <w:rFonts w:ascii="Palatino Linotype" w:hAnsi="Palatino Linotype" w:cs="Arial"/>
        </w:rPr>
      </w:pPr>
    </w:p>
    <w:p w14:paraId="31ABCA7D" w14:textId="77777777" w:rsidR="001B493A" w:rsidRPr="002303FF" w:rsidRDefault="001B493A">
      <w:pPr>
        <w:pStyle w:val="Prrafodelista"/>
        <w:autoSpaceDE w:val="0"/>
        <w:autoSpaceDN w:val="0"/>
        <w:adjustRightInd w:val="0"/>
        <w:spacing w:line="360" w:lineRule="auto"/>
        <w:ind w:left="0"/>
        <w:jc w:val="both"/>
        <w:rPr>
          <w:rFonts w:ascii="Palatino Linotype" w:hAnsi="Palatino Linotype" w:cs="Arial"/>
        </w:rPr>
      </w:pPr>
    </w:p>
    <w:p w14:paraId="2683FBBF" w14:textId="77777777" w:rsidR="001B493A" w:rsidRPr="002303FF" w:rsidRDefault="00AB01F2">
      <w:pPr>
        <w:pStyle w:val="Prrafodelista"/>
        <w:autoSpaceDE w:val="0"/>
        <w:autoSpaceDN w:val="0"/>
        <w:adjustRightInd w:val="0"/>
        <w:spacing w:line="360" w:lineRule="auto"/>
        <w:ind w:left="0"/>
        <w:jc w:val="both"/>
        <w:rPr>
          <w:rFonts w:ascii="Palatino Linotype" w:hAnsi="Palatino Linotype" w:cs="Arial"/>
          <w:sz w:val="28"/>
          <w:szCs w:val="28"/>
        </w:rPr>
      </w:pPr>
      <w:r w:rsidRPr="002303FF">
        <w:rPr>
          <w:rFonts w:ascii="Palatino Linotype" w:hAnsi="Palatino Linotype" w:cs="Arial"/>
          <w:b/>
          <w:sz w:val="28"/>
        </w:rPr>
        <w:t>QUINTO</w:t>
      </w:r>
      <w:r w:rsidRPr="002303FF">
        <w:rPr>
          <w:rFonts w:ascii="Palatino Linotype" w:hAnsi="Palatino Linotype" w:cs="Arial"/>
          <w:b/>
          <w:sz w:val="28"/>
          <w:szCs w:val="28"/>
        </w:rPr>
        <w:t>.</w:t>
      </w:r>
      <w:r w:rsidRPr="002303FF">
        <w:rPr>
          <w:rFonts w:ascii="Palatino Linotype" w:hAnsi="Palatino Linotype" w:cs="Arial"/>
          <w:sz w:val="28"/>
          <w:szCs w:val="28"/>
        </w:rPr>
        <w:t xml:space="preserve"> </w:t>
      </w:r>
      <w:r w:rsidRPr="002303FF">
        <w:rPr>
          <w:rFonts w:ascii="Palatino Linotype" w:hAnsi="Palatino Linotype" w:cs="Arial"/>
          <w:b/>
          <w:sz w:val="28"/>
          <w:szCs w:val="28"/>
        </w:rPr>
        <w:t>Estudio y resolución del asunto.</w:t>
      </w:r>
    </w:p>
    <w:p w14:paraId="305D9C2A" w14:textId="77777777" w:rsidR="001B493A" w:rsidRPr="002303FF" w:rsidRDefault="00AB01F2">
      <w:pPr>
        <w:pStyle w:val="Prrafodelista"/>
        <w:autoSpaceDE w:val="0"/>
        <w:autoSpaceDN w:val="0"/>
        <w:adjustRightInd w:val="0"/>
        <w:spacing w:line="360" w:lineRule="auto"/>
        <w:ind w:left="0"/>
        <w:jc w:val="both"/>
        <w:rPr>
          <w:rFonts w:ascii="Palatino Linotype" w:hAnsi="Palatino Linotype" w:cs="Arial"/>
        </w:rPr>
      </w:pPr>
      <w:r w:rsidRPr="002303FF">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3CBF91" w14:textId="77777777" w:rsidR="001B493A" w:rsidRPr="002303FF" w:rsidRDefault="001B493A">
      <w:pPr>
        <w:pStyle w:val="Prrafodelista"/>
        <w:autoSpaceDE w:val="0"/>
        <w:autoSpaceDN w:val="0"/>
        <w:adjustRightInd w:val="0"/>
        <w:spacing w:line="360" w:lineRule="auto"/>
        <w:ind w:left="0"/>
        <w:jc w:val="both"/>
        <w:rPr>
          <w:rFonts w:ascii="Palatino Linotype" w:hAnsi="Palatino Linotype" w:cs="Arial"/>
        </w:rPr>
      </w:pPr>
    </w:p>
    <w:p w14:paraId="3F8DDC04" w14:textId="77777777" w:rsidR="001B493A" w:rsidRPr="002303FF" w:rsidRDefault="00AB01F2">
      <w:pPr>
        <w:widowControl w:val="0"/>
        <w:autoSpaceDE w:val="0"/>
        <w:autoSpaceDN w:val="0"/>
        <w:adjustRightInd w:val="0"/>
        <w:spacing w:after="0" w:line="360" w:lineRule="auto"/>
        <w:jc w:val="both"/>
        <w:rPr>
          <w:rFonts w:ascii="Palatino Linotype" w:hAnsi="Palatino Linotype" w:cs="Arial"/>
          <w:sz w:val="24"/>
          <w:szCs w:val="24"/>
        </w:rPr>
      </w:pPr>
      <w:r w:rsidRPr="002303FF">
        <w:rPr>
          <w:rFonts w:ascii="Palatino Linotype" w:hAnsi="Palatino Linotype" w:cs="Arial"/>
          <w:sz w:val="24"/>
          <w:szCs w:val="24"/>
        </w:rPr>
        <w:lastRenderedPageBreak/>
        <w:t xml:space="preserve">El estudio del presente recurso de revisión tiene como antecedentes, que el hoy </w:t>
      </w:r>
      <w:r w:rsidRPr="002303FF">
        <w:rPr>
          <w:rFonts w:ascii="Palatino Linotype" w:hAnsi="Palatino Linotype" w:cs="Arial"/>
          <w:b/>
          <w:sz w:val="24"/>
          <w:szCs w:val="24"/>
        </w:rPr>
        <w:t xml:space="preserve">Recurrente </w:t>
      </w:r>
      <w:r w:rsidRPr="002303FF">
        <w:rPr>
          <w:rFonts w:ascii="Palatino Linotype" w:hAnsi="Palatino Linotype" w:cs="Arial"/>
          <w:sz w:val="24"/>
          <w:szCs w:val="24"/>
        </w:rPr>
        <w:t xml:space="preserve">solicitó al </w:t>
      </w:r>
      <w:r w:rsidRPr="002303FF">
        <w:rPr>
          <w:rFonts w:ascii="Palatino Linotype" w:hAnsi="Palatino Linotype" w:cs="Arial"/>
          <w:b/>
          <w:sz w:val="24"/>
          <w:szCs w:val="24"/>
        </w:rPr>
        <w:t>Ayuntamiento de Zinacantepec</w:t>
      </w:r>
      <w:r w:rsidRPr="002303FF">
        <w:rPr>
          <w:rFonts w:ascii="Palatino Linotype" w:hAnsi="Palatino Linotype" w:cs="Arial"/>
          <w:sz w:val="24"/>
          <w:szCs w:val="24"/>
        </w:rPr>
        <w:t>,</w:t>
      </w:r>
      <w:r w:rsidRPr="002303FF">
        <w:rPr>
          <w:rFonts w:ascii="Palatino Linotype" w:hAnsi="Palatino Linotype" w:cs="Arial"/>
          <w:b/>
          <w:sz w:val="24"/>
          <w:szCs w:val="24"/>
        </w:rPr>
        <w:t xml:space="preserve"> </w:t>
      </w:r>
      <w:r w:rsidRPr="002303FF">
        <w:rPr>
          <w:rFonts w:ascii="Palatino Linotype" w:hAnsi="Palatino Linotype" w:cs="Arial"/>
          <w:sz w:val="24"/>
          <w:szCs w:val="24"/>
        </w:rPr>
        <w:t>la siguiente</w:t>
      </w:r>
      <w:r w:rsidRPr="002303FF">
        <w:rPr>
          <w:rFonts w:ascii="Palatino Linotype" w:hAnsi="Palatino Linotype" w:cs="Arial"/>
          <w:b/>
          <w:sz w:val="24"/>
          <w:szCs w:val="24"/>
        </w:rPr>
        <w:t xml:space="preserve"> </w:t>
      </w:r>
      <w:r w:rsidRPr="002303FF">
        <w:rPr>
          <w:rFonts w:ascii="Palatino Linotype" w:hAnsi="Palatino Linotype" w:cs="Arial"/>
          <w:sz w:val="24"/>
          <w:szCs w:val="24"/>
        </w:rPr>
        <w:t>información:</w:t>
      </w:r>
    </w:p>
    <w:p w14:paraId="403E6416" w14:textId="77777777" w:rsidR="001B493A" w:rsidRPr="002303FF" w:rsidRDefault="001B49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9289A4" w14:textId="77777777" w:rsidR="001B493A" w:rsidRPr="002303FF" w:rsidRDefault="00AB01F2">
      <w:pPr>
        <w:pStyle w:val="Prrafodelista"/>
        <w:numPr>
          <w:ilvl w:val="0"/>
          <w:numId w:val="4"/>
        </w:numPr>
        <w:autoSpaceDE w:val="0"/>
        <w:autoSpaceDN w:val="0"/>
        <w:adjustRightInd w:val="0"/>
        <w:spacing w:line="360" w:lineRule="auto"/>
        <w:jc w:val="both"/>
        <w:rPr>
          <w:rFonts w:ascii="Palatino Linotype" w:hAnsi="Palatino Linotype" w:cs="Arial"/>
        </w:rPr>
      </w:pPr>
      <w:r w:rsidRPr="002303FF">
        <w:rPr>
          <w:rFonts w:ascii="Palatino Linotype" w:hAnsi="Palatino Linotype" w:cs="Arial"/>
        </w:rPr>
        <w:t xml:space="preserve">RECIBOS DE NOMINA DEL PERSONAL DE UIPPE DE LA SEGUNDA QUINCENA DE SEPTIEMBRE DEL AÑO 2023. </w:t>
      </w:r>
    </w:p>
    <w:p w14:paraId="74B736C3" w14:textId="77777777" w:rsidR="001B493A" w:rsidRPr="002303FF" w:rsidRDefault="001B49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BCBD0B" w14:textId="77777777" w:rsidR="001B493A" w:rsidRPr="002303FF" w:rsidRDefault="00AB01F2">
      <w:pPr>
        <w:spacing w:line="360" w:lineRule="auto"/>
        <w:jc w:val="both"/>
        <w:rPr>
          <w:rStyle w:val="Hipervnculo"/>
          <w:rFonts w:ascii="Palatino Linotype" w:eastAsiaTheme="majorEastAsia" w:hAnsi="Palatino Linotype" w:cs="Arial"/>
          <w:bCs/>
          <w:i/>
        </w:rPr>
      </w:pPr>
      <w:r w:rsidRPr="002303FF">
        <w:rPr>
          <w:rFonts w:ascii="Palatino Linotype" w:hAnsi="Palatino Linotype"/>
          <w:color w:val="000000"/>
          <w:sz w:val="24"/>
        </w:rPr>
        <w:t xml:space="preserve">Atento a las solicitudes de información </w:t>
      </w:r>
      <w:r w:rsidRPr="002303FF">
        <w:rPr>
          <w:rFonts w:ascii="Palatino Linotype" w:hAnsi="Palatino Linotype"/>
          <w:b/>
          <w:color w:val="000000"/>
          <w:sz w:val="24"/>
        </w:rPr>
        <w:t>El Sujeto Obligado</w:t>
      </w:r>
      <w:r w:rsidRPr="002303FF">
        <w:rPr>
          <w:rFonts w:ascii="Palatino Linotype" w:hAnsi="Palatino Linotype"/>
          <w:color w:val="000000"/>
          <w:sz w:val="24"/>
        </w:rPr>
        <w:t xml:space="preserve">, adjunto los archivos electrónicos denominados </w:t>
      </w:r>
      <w:r w:rsidRPr="002303FF">
        <w:rPr>
          <w:rFonts w:ascii="Palatino Linotype" w:eastAsia="Palatino Linotype" w:hAnsi="Palatino Linotype"/>
          <w:b/>
          <w:sz w:val="24"/>
        </w:rPr>
        <w:t>“</w:t>
      </w:r>
      <w:r w:rsidRPr="002303FF">
        <w:rPr>
          <w:rFonts w:ascii="Palatino Linotype" w:hAnsi="Palatino Linotype"/>
          <w:b/>
          <w:i/>
          <w:sz w:val="24"/>
        </w:rPr>
        <w:t>Recibos de Nómina VP 2da de septiembre 2023 - Personal de la UIPPE.pdf”, “Oficio de Atención a Solicitud 01968 ZINACANT- 2023.pdf”, “Recibos de Nómina VP 2da de septiembre 2022 - Personal de la UIPPE.pdf“, “Oficio de Atención a Solicitud 01967 ZINACANT- 2023.pdf”</w:t>
      </w:r>
    </w:p>
    <w:p w14:paraId="6AAD1F8B" w14:textId="77777777" w:rsidR="001B493A" w:rsidRPr="002303FF" w:rsidRDefault="001B493A">
      <w:pPr>
        <w:spacing w:line="360" w:lineRule="auto"/>
        <w:contextualSpacing/>
        <w:jc w:val="both"/>
        <w:rPr>
          <w:rFonts w:ascii="Palatino Linotype" w:eastAsia="Palatino Linotype" w:hAnsi="Palatino Linotype" w:cs="Palatino Linotype"/>
          <w:color w:val="000000"/>
        </w:rPr>
      </w:pPr>
    </w:p>
    <w:p w14:paraId="0E9FFB74" w14:textId="77777777" w:rsidR="001B493A" w:rsidRPr="002303FF" w:rsidRDefault="00AB01F2">
      <w:pPr>
        <w:pStyle w:val="Prrafodelista"/>
        <w:numPr>
          <w:ilvl w:val="0"/>
          <w:numId w:val="5"/>
        </w:numPr>
        <w:spacing w:line="360" w:lineRule="auto"/>
        <w:contextualSpacing/>
        <w:jc w:val="both"/>
        <w:rPr>
          <w:rFonts w:ascii="Palatino Linotype" w:eastAsia="Palatino Linotype" w:hAnsi="Palatino Linotype" w:cs="Palatino Linotype"/>
        </w:rPr>
      </w:pPr>
      <w:r w:rsidRPr="002303FF">
        <w:rPr>
          <w:rFonts w:ascii="Palatino Linotype" w:eastAsia="Palatino Linotype" w:hAnsi="Palatino Linotype" w:cs="Palatino Linotype"/>
          <w:b/>
        </w:rPr>
        <w:t xml:space="preserve">Respuesta al recurso </w:t>
      </w:r>
      <w:r w:rsidRPr="002303FF">
        <w:rPr>
          <w:rFonts w:ascii="Palatino Linotype" w:hAnsi="Palatino Linotype"/>
          <w:b/>
          <w:bCs/>
        </w:rPr>
        <w:t>07320/INFOEM/IP/RR/2023:</w:t>
      </w:r>
    </w:p>
    <w:p w14:paraId="2A7E5075" w14:textId="77777777" w:rsidR="001B493A" w:rsidRPr="002303FF" w:rsidRDefault="001B493A">
      <w:pPr>
        <w:spacing w:line="360" w:lineRule="auto"/>
        <w:jc w:val="both"/>
        <w:rPr>
          <w:rFonts w:ascii="Palatino Linotype" w:eastAsia="Palatino Linotype" w:hAnsi="Palatino Linotype" w:cs="Palatino Linotype"/>
        </w:rPr>
      </w:pPr>
    </w:p>
    <w:p w14:paraId="4AE15EA3" w14:textId="77777777" w:rsidR="001B493A" w:rsidRPr="002303FF" w:rsidRDefault="00AB01F2">
      <w:pPr>
        <w:pStyle w:val="Prrafodelista"/>
        <w:numPr>
          <w:ilvl w:val="0"/>
          <w:numId w:val="6"/>
        </w:numPr>
        <w:spacing w:line="360" w:lineRule="auto"/>
        <w:jc w:val="both"/>
        <w:rPr>
          <w:rFonts w:ascii="Palatino Linotype" w:hAnsi="Palatino Linotype" w:cs="Arial"/>
        </w:rPr>
      </w:pPr>
      <w:r w:rsidRPr="002303FF">
        <w:rPr>
          <w:rFonts w:ascii="Palatino Linotype" w:hAnsi="Palatino Linotype"/>
          <w:b/>
          <w:i/>
        </w:rPr>
        <w:t xml:space="preserve">Recibos de Nómina VP 2da de septiembre 2023 - Personal de la UIPPE.pdf: </w:t>
      </w:r>
      <w:r w:rsidRPr="002303FF">
        <w:rPr>
          <w:rFonts w:ascii="Palatino Linotype" w:hAnsi="Palatino Linotype"/>
        </w:rPr>
        <w:t>Documento en formato PDF, que consta de once fojas testadas en las cuales se aprecian los recibos de nómina de los trabajadores adscritos a la Unidad de Información, Planeación, Programación y Evaluación del Ayuntamiento de Zinacantepec de la segunda quincena de septiembre del presente año.</w:t>
      </w:r>
    </w:p>
    <w:p w14:paraId="42F86DA7" w14:textId="77777777" w:rsidR="001B493A" w:rsidRPr="002303FF" w:rsidRDefault="001B493A">
      <w:pPr>
        <w:pStyle w:val="Prrafodelista"/>
        <w:spacing w:line="360" w:lineRule="auto"/>
        <w:ind w:left="720"/>
        <w:jc w:val="both"/>
        <w:rPr>
          <w:rFonts w:ascii="Palatino Linotype" w:hAnsi="Palatino Linotype" w:cs="Arial"/>
        </w:rPr>
      </w:pPr>
    </w:p>
    <w:p w14:paraId="4F9382B9" w14:textId="77777777" w:rsidR="001B493A" w:rsidRPr="002303FF" w:rsidRDefault="00AB01F2">
      <w:pPr>
        <w:pStyle w:val="Prrafodelista"/>
        <w:numPr>
          <w:ilvl w:val="0"/>
          <w:numId w:val="6"/>
        </w:numPr>
        <w:spacing w:line="360" w:lineRule="auto"/>
        <w:jc w:val="both"/>
        <w:rPr>
          <w:rFonts w:ascii="Palatino Linotype" w:hAnsi="Palatino Linotype" w:cs="Arial"/>
        </w:rPr>
      </w:pPr>
      <w:r w:rsidRPr="002303FF">
        <w:rPr>
          <w:rFonts w:ascii="Palatino Linotype" w:hAnsi="Palatino Linotype"/>
          <w:b/>
          <w:i/>
        </w:rPr>
        <w:t xml:space="preserve">Oficio de Atención a Solicitud 01968 ZINACANT- 2023.pdf: </w:t>
      </w:r>
      <w:r w:rsidRPr="002303FF">
        <w:rPr>
          <w:rFonts w:ascii="Palatino Linotype" w:hAnsi="Palatino Linotype"/>
        </w:rPr>
        <w:t xml:space="preserve">Documento en formato PDF, que consta del oficio número ZIN/DA/3146/2023 de fecha tres de octubre de dos mil veintitrés, signado por la Directora de Administración, </w:t>
      </w:r>
      <w:r w:rsidRPr="002303FF">
        <w:rPr>
          <w:rFonts w:ascii="Palatino Linotype" w:hAnsi="Palatino Linotype"/>
        </w:rPr>
        <w:lastRenderedPageBreak/>
        <w:t>mediante el cual medularmente refiere que se adjuntan los recibos de nómina en versión pública del área señalada, mismos que corresponden a la segunda quincena del mes de septiembre de dos mil veintitrés.</w:t>
      </w:r>
    </w:p>
    <w:p w14:paraId="690AD1FD" w14:textId="77777777" w:rsidR="001B493A" w:rsidRPr="002303FF" w:rsidRDefault="001B493A">
      <w:pPr>
        <w:spacing w:line="360" w:lineRule="auto"/>
        <w:contextualSpacing/>
        <w:jc w:val="both"/>
        <w:rPr>
          <w:rFonts w:ascii="Palatino Linotype" w:eastAsia="Palatino Linotype" w:hAnsi="Palatino Linotype" w:cs="Palatino Linotype"/>
          <w:color w:val="000000"/>
        </w:rPr>
      </w:pPr>
    </w:p>
    <w:p w14:paraId="5F26CE7E" w14:textId="77777777" w:rsidR="001B493A" w:rsidRPr="002303FF" w:rsidRDefault="00AB01F2">
      <w:pPr>
        <w:spacing w:line="360" w:lineRule="auto"/>
        <w:contextualSpacing/>
        <w:jc w:val="both"/>
        <w:rPr>
          <w:rFonts w:ascii="Palatino Linotype" w:eastAsia="Palatino Linotype" w:hAnsi="Palatino Linotype" w:cs="Palatino Linotype"/>
          <w:color w:val="000000"/>
          <w:sz w:val="24"/>
        </w:rPr>
      </w:pPr>
      <w:r w:rsidRPr="002303FF">
        <w:rPr>
          <w:rFonts w:ascii="Palatino Linotype" w:eastAsia="Palatino Linotype" w:hAnsi="Palatino Linotype" w:cs="Palatino Linotype"/>
          <w:color w:val="000000"/>
          <w:sz w:val="24"/>
        </w:rPr>
        <w:t xml:space="preserve">Ante las respuestas emitidas por el Sujeto Obligado, el Recurrente consideró que su derecho a la información pública había sido conculcado, por lo que interpuso el recurso de revisión al rubro citado, señalando como actos impugnados; </w:t>
      </w:r>
      <w:r w:rsidRPr="002303FF">
        <w:rPr>
          <w:rFonts w:ascii="Palatino Linotype" w:eastAsia="Palatino Linotype" w:hAnsi="Palatino Linotype" w:cs="Palatino Linotype"/>
          <w:i/>
          <w:color w:val="000000"/>
          <w:sz w:val="24"/>
        </w:rPr>
        <w:t>“</w:t>
      </w:r>
      <w:r w:rsidRPr="002303FF">
        <w:rPr>
          <w:rFonts w:ascii="Palatino Linotype" w:eastAsia="Palatino Linotype" w:hAnsi="Palatino Linotype" w:cs="Palatino Linotype"/>
          <w:i/>
          <w:color w:val="000000"/>
          <w:sz w:val="24"/>
          <w:lang w:val="zh-CN"/>
        </w:rPr>
        <w:t xml:space="preserve">NO ENTREGA INFORMACIÓN” </w:t>
      </w:r>
      <w:r w:rsidRPr="002303FF">
        <w:rPr>
          <w:rFonts w:ascii="Palatino Linotype" w:eastAsia="Palatino Linotype" w:hAnsi="Palatino Linotype" w:cs="Palatino Linotype"/>
          <w:color w:val="000000"/>
          <w:sz w:val="24"/>
        </w:rPr>
        <w:t xml:space="preserve">dando como razones o motivos de inconformidad, sucintamente, </w:t>
      </w:r>
      <w:proofErr w:type="gramStart"/>
      <w:r w:rsidRPr="002303FF">
        <w:rPr>
          <w:rFonts w:ascii="Palatino Linotype" w:eastAsia="Palatino Linotype" w:hAnsi="Palatino Linotype" w:cs="Palatino Linotype"/>
          <w:color w:val="000000"/>
          <w:sz w:val="24"/>
        </w:rPr>
        <w:t>que  “</w:t>
      </w:r>
      <w:proofErr w:type="gramEnd"/>
      <w:r w:rsidRPr="002303FF">
        <w:rPr>
          <w:rFonts w:ascii="Palatino Linotype" w:eastAsia="Palatino Linotype" w:hAnsi="Palatino Linotype" w:cs="Palatino Linotype"/>
          <w:color w:val="000000"/>
          <w:sz w:val="24"/>
        </w:rPr>
        <w:t>PUNTO DE ACUERDO???</w:t>
      </w:r>
      <w:r w:rsidRPr="002303FF">
        <w:rPr>
          <w:rFonts w:ascii="Palatino Linotype" w:eastAsia="Palatino Linotype" w:hAnsi="Palatino Linotype" w:cs="Palatino Linotype"/>
          <w:i/>
          <w:color w:val="000000"/>
          <w:sz w:val="24"/>
        </w:rPr>
        <w:t>”</w:t>
      </w:r>
    </w:p>
    <w:p w14:paraId="6ECCB414" w14:textId="77777777" w:rsidR="001B493A" w:rsidRPr="002303FF" w:rsidRDefault="001B493A">
      <w:pPr>
        <w:spacing w:line="360" w:lineRule="auto"/>
        <w:ind w:right="49"/>
        <w:jc w:val="both"/>
        <w:rPr>
          <w:rFonts w:ascii="Palatino Linotype" w:hAnsi="Palatino Linotype"/>
          <w:lang w:val="zh-CN"/>
        </w:rPr>
      </w:pPr>
    </w:p>
    <w:p w14:paraId="3E254A38" w14:textId="77777777" w:rsidR="001B493A" w:rsidRPr="002303FF" w:rsidRDefault="00AB01F2">
      <w:pPr>
        <w:pStyle w:val="Prrafodelista"/>
        <w:numPr>
          <w:ilvl w:val="0"/>
          <w:numId w:val="5"/>
        </w:numPr>
        <w:spacing w:line="360" w:lineRule="auto"/>
        <w:contextualSpacing/>
        <w:jc w:val="both"/>
        <w:rPr>
          <w:rFonts w:ascii="Palatino Linotype" w:hAnsi="Palatino Linotype" w:cs="Arial"/>
        </w:rPr>
      </w:pPr>
      <w:r w:rsidRPr="002303FF">
        <w:rPr>
          <w:rFonts w:ascii="Palatino Linotype" w:hAnsi="Palatino Linotype" w:cs="Arial"/>
          <w:b/>
        </w:rPr>
        <w:t xml:space="preserve">Respuesta al recurso </w:t>
      </w:r>
      <w:r w:rsidRPr="002303FF">
        <w:rPr>
          <w:rFonts w:ascii="Palatino Linotype" w:hAnsi="Palatino Linotype"/>
          <w:b/>
          <w:bCs/>
        </w:rPr>
        <w:t xml:space="preserve">07321/INFOEM/IP/RR/2023 </w:t>
      </w:r>
    </w:p>
    <w:p w14:paraId="379D1000" w14:textId="77777777" w:rsidR="001B493A" w:rsidRPr="002303FF" w:rsidRDefault="001B493A">
      <w:pPr>
        <w:pStyle w:val="Prrafodelista"/>
        <w:spacing w:line="360" w:lineRule="auto"/>
        <w:ind w:left="720"/>
        <w:contextualSpacing/>
        <w:jc w:val="both"/>
        <w:rPr>
          <w:rFonts w:ascii="Palatino Linotype" w:hAnsi="Palatino Linotype" w:cs="Arial"/>
        </w:rPr>
      </w:pPr>
    </w:p>
    <w:p w14:paraId="1F7B98AF" w14:textId="77777777" w:rsidR="001B493A" w:rsidRPr="002303FF" w:rsidRDefault="00AB01F2">
      <w:pPr>
        <w:pStyle w:val="Prrafodelista"/>
        <w:numPr>
          <w:ilvl w:val="0"/>
          <w:numId w:val="7"/>
        </w:numPr>
        <w:spacing w:line="360" w:lineRule="auto"/>
        <w:jc w:val="both"/>
        <w:rPr>
          <w:rFonts w:ascii="Palatino Linotype" w:hAnsi="Palatino Linotype" w:cs="Arial"/>
        </w:rPr>
      </w:pPr>
      <w:r w:rsidRPr="002303FF">
        <w:rPr>
          <w:rFonts w:ascii="Palatino Linotype" w:hAnsi="Palatino Linotype"/>
          <w:b/>
          <w:i/>
        </w:rPr>
        <w:t xml:space="preserve">Recibos de Nómina VP 2da de septiembre 2022 - Personal de la UIPPE.pdf: </w:t>
      </w:r>
      <w:r w:rsidRPr="002303FF">
        <w:rPr>
          <w:rFonts w:ascii="Palatino Linotype" w:hAnsi="Palatino Linotype"/>
        </w:rPr>
        <w:t>Documento en formato PDF, que consta de nueve fojas testadas en las cuales se aprecian los recibos de nómina de los trabajadores adscritos a la Unidad de Información, Planeación, Programación y Evaluación del Ayuntamiento de Zinacantepec de la segunda quincena de septiembre del presente año.</w:t>
      </w:r>
      <w:r w:rsidRPr="002303FF">
        <w:rPr>
          <w:lang w:eastAsia="es-MX"/>
        </w:rPr>
        <w:t xml:space="preserve"> </w:t>
      </w:r>
    </w:p>
    <w:p w14:paraId="639D2C64" w14:textId="77777777" w:rsidR="001B493A" w:rsidRPr="002303FF" w:rsidRDefault="001B493A">
      <w:pPr>
        <w:pStyle w:val="Prrafodelista"/>
        <w:spacing w:line="360" w:lineRule="auto"/>
        <w:ind w:left="720"/>
        <w:jc w:val="both"/>
        <w:rPr>
          <w:rFonts w:ascii="Palatino Linotype" w:hAnsi="Palatino Linotype" w:cs="Arial"/>
        </w:rPr>
      </w:pPr>
    </w:p>
    <w:p w14:paraId="1FBCE8B9" w14:textId="77777777" w:rsidR="001B493A" w:rsidRPr="002303FF" w:rsidRDefault="00AB01F2">
      <w:pPr>
        <w:pStyle w:val="Prrafodelista"/>
        <w:numPr>
          <w:ilvl w:val="0"/>
          <w:numId w:val="7"/>
        </w:numPr>
        <w:spacing w:line="360" w:lineRule="auto"/>
        <w:jc w:val="both"/>
        <w:rPr>
          <w:rStyle w:val="Hipervnculo"/>
          <w:rFonts w:ascii="Palatino Linotype" w:eastAsiaTheme="majorEastAsia" w:hAnsi="Palatino Linotype" w:cs="Arial"/>
        </w:rPr>
      </w:pPr>
      <w:r w:rsidRPr="002303FF">
        <w:rPr>
          <w:rFonts w:ascii="Palatino Linotype" w:hAnsi="Palatino Linotype"/>
          <w:b/>
          <w:i/>
        </w:rPr>
        <w:t>Oficio de Atención a Solicitud 01967 ZINACANT- 2023.pdf</w:t>
      </w:r>
      <w:r w:rsidRPr="002303FF">
        <w:rPr>
          <w:rStyle w:val="Hipervnculo"/>
          <w:rFonts w:ascii="Palatino Linotype" w:eastAsiaTheme="majorEastAsia" w:hAnsi="Palatino Linotype" w:cs="Arial"/>
          <w:bCs/>
          <w:color w:val="000000" w:themeColor="text1"/>
          <w:u w:val="none"/>
        </w:rPr>
        <w:t xml:space="preserve">: </w:t>
      </w:r>
      <w:r w:rsidRPr="002303FF">
        <w:rPr>
          <w:rFonts w:ascii="Palatino Linotype" w:hAnsi="Palatino Linotype"/>
        </w:rPr>
        <w:t>Documento en formato PDF, que consta del oficio número ZIN/DA/3145/2023 de fecha tres de octubre de dos mil veintitrés, signado por la Directora de Administración, mediante el cual medularmente refiere que se adjuntan los recibos de nómina en versión pública del área señalada, mismos que corresponden a la segunda quincena del mes de septiembre de dos mil veintitrés.</w:t>
      </w:r>
    </w:p>
    <w:p w14:paraId="2D38C65E" w14:textId="77777777" w:rsidR="001B493A" w:rsidRPr="002303FF" w:rsidRDefault="001B493A">
      <w:pPr>
        <w:pStyle w:val="Prrafodelista"/>
        <w:spacing w:line="360" w:lineRule="auto"/>
        <w:ind w:left="720"/>
        <w:jc w:val="both"/>
        <w:rPr>
          <w:rFonts w:ascii="Palatino Linotype" w:hAnsi="Palatino Linotype" w:cs="Arial"/>
        </w:rPr>
      </w:pPr>
    </w:p>
    <w:p w14:paraId="761ED0B9" w14:textId="77777777" w:rsidR="001B493A" w:rsidRPr="002303FF" w:rsidRDefault="001B493A">
      <w:pPr>
        <w:spacing w:line="360" w:lineRule="auto"/>
        <w:contextualSpacing/>
        <w:jc w:val="both"/>
        <w:rPr>
          <w:rFonts w:ascii="Palatino Linotype" w:eastAsia="Palatino Linotype" w:hAnsi="Palatino Linotype" w:cs="Palatino Linotype"/>
          <w:color w:val="000000"/>
        </w:rPr>
      </w:pPr>
    </w:p>
    <w:p w14:paraId="173A3B7A" w14:textId="77777777" w:rsidR="001B493A" w:rsidRPr="002303FF" w:rsidRDefault="00AB01F2">
      <w:pPr>
        <w:spacing w:after="0" w:line="360" w:lineRule="auto"/>
        <w:contextualSpacing/>
        <w:jc w:val="both"/>
        <w:rPr>
          <w:rFonts w:ascii="Palatino Linotype" w:eastAsia="Palatino Linotype" w:hAnsi="Palatino Linotype" w:cs="Palatino Linotype"/>
          <w:color w:val="000000"/>
          <w:sz w:val="24"/>
        </w:rPr>
      </w:pPr>
      <w:r w:rsidRPr="002303FF">
        <w:rPr>
          <w:rFonts w:ascii="Palatino Linotype" w:eastAsia="Palatino Linotype" w:hAnsi="Palatino Linotype" w:cs="Palatino Linotype"/>
          <w:color w:val="000000"/>
          <w:sz w:val="24"/>
        </w:rPr>
        <w:t>Ante las respuestas emitidas por el Sujeto Obligado, el Recurrente consideró que su derecho a la información pública había sido conculcado, por lo que interpuso el recurso de revisión al rubro citado, señalando como actos impugnados;</w:t>
      </w:r>
      <w:r w:rsidRPr="002303FF">
        <w:rPr>
          <w:rFonts w:ascii="Palatino Linotype" w:eastAsia="Palatino Linotype" w:hAnsi="Palatino Linotype" w:cs="Palatino Linotype"/>
          <w:i/>
          <w:color w:val="000000"/>
          <w:sz w:val="24"/>
        </w:rPr>
        <w:t xml:space="preserve"> “</w:t>
      </w:r>
      <w:r w:rsidRPr="002303FF">
        <w:rPr>
          <w:rFonts w:ascii="Palatino Linotype" w:eastAsia="Palatino Linotype" w:hAnsi="Palatino Linotype" w:cs="Palatino Linotype"/>
          <w:i/>
          <w:color w:val="000000"/>
          <w:sz w:val="24"/>
          <w:lang w:val="zh-CN"/>
        </w:rPr>
        <w:t xml:space="preserve">NO ENTREGA INFORMACIÓN” </w:t>
      </w:r>
      <w:r w:rsidRPr="002303FF">
        <w:rPr>
          <w:rFonts w:ascii="Palatino Linotype" w:eastAsia="Palatino Linotype" w:hAnsi="Palatino Linotype" w:cs="Palatino Linotype"/>
          <w:color w:val="000000"/>
          <w:sz w:val="24"/>
        </w:rPr>
        <w:t xml:space="preserve">dando como razones o motivos de inconformidad, sucintamente, </w:t>
      </w:r>
      <w:proofErr w:type="gramStart"/>
      <w:r w:rsidRPr="002303FF">
        <w:rPr>
          <w:rFonts w:ascii="Palatino Linotype" w:eastAsia="Palatino Linotype" w:hAnsi="Palatino Linotype" w:cs="Palatino Linotype"/>
          <w:color w:val="000000"/>
          <w:sz w:val="24"/>
        </w:rPr>
        <w:t>que  “</w:t>
      </w:r>
      <w:proofErr w:type="gramEnd"/>
      <w:r w:rsidRPr="002303FF">
        <w:rPr>
          <w:rFonts w:ascii="Palatino Linotype" w:hAnsi="Palatino Linotype"/>
          <w:i/>
          <w:color w:val="000000"/>
          <w:sz w:val="24"/>
        </w:rPr>
        <w:t>PUNTO DE ACUERDO???”</w:t>
      </w:r>
    </w:p>
    <w:p w14:paraId="30086AF2" w14:textId="77777777" w:rsidR="001B493A" w:rsidRPr="002303FF" w:rsidRDefault="001B493A">
      <w:pPr>
        <w:spacing w:line="360" w:lineRule="auto"/>
        <w:jc w:val="both"/>
        <w:rPr>
          <w:rFonts w:ascii="Palatino Linotype" w:hAnsi="Palatino Linotype"/>
          <w:sz w:val="24"/>
          <w:lang w:val="zh-CN"/>
        </w:rPr>
      </w:pPr>
    </w:p>
    <w:p w14:paraId="4DFBA586" w14:textId="77777777" w:rsidR="001B493A" w:rsidRPr="002303FF" w:rsidRDefault="00AB01F2">
      <w:pPr>
        <w:spacing w:line="360" w:lineRule="auto"/>
        <w:jc w:val="both"/>
        <w:rPr>
          <w:rFonts w:ascii="Palatino Linotype" w:hAnsi="Palatino Linotype"/>
          <w:sz w:val="24"/>
        </w:rPr>
      </w:pPr>
      <w:r w:rsidRPr="002303FF">
        <w:rPr>
          <w:rFonts w:ascii="Palatino Linotype" w:eastAsia="Palatino Linotype" w:hAnsi="Palatino Linotype" w:cs="Palatino Linotype"/>
          <w:sz w:val="24"/>
        </w:rPr>
        <w:t xml:space="preserve">En primer término, se tiene que el Sujeto Obligado remitió documentación relacionada con la solicitud de información, por lo que se viable omitir </w:t>
      </w:r>
      <w:r w:rsidRPr="002303FF">
        <w:rPr>
          <w:rFonts w:ascii="Palatino Linotype" w:hAnsi="Palatino Linotype"/>
          <w:sz w:val="24"/>
        </w:rPr>
        <w:t>el estudio de la naturaleza jurídica de la información pública solicitada, toda vez que el Sujeto Obligado en su respuesta, manifestó que cuenta con información relacionada al mantenimiento de vialidades</w:t>
      </w:r>
      <w:r w:rsidRPr="002303FF">
        <w:rPr>
          <w:rFonts w:ascii="Palatino Linotype" w:eastAsia="Palatino Linotype" w:hAnsi="Palatino Linotype" w:cs="Palatino Linotype"/>
          <w:color w:val="000000"/>
          <w:sz w:val="24"/>
        </w:rPr>
        <w:t xml:space="preserve">, </w:t>
      </w:r>
      <w:r w:rsidRPr="002303FF">
        <w:rPr>
          <w:rFonts w:ascii="Palatino Linotype" w:hAnsi="Palatino Linotype"/>
          <w:sz w:val="24"/>
        </w:rPr>
        <w:t xml:space="preserve">de lo que </w:t>
      </w:r>
      <w:r w:rsidRPr="002303FF">
        <w:rPr>
          <w:rFonts w:ascii="Palatino Linotype" w:hAnsi="Palatino Linotype"/>
          <w:b/>
          <w:sz w:val="24"/>
        </w:rPr>
        <w:t>se deduce que existe una aceptación por parte del Sujeto Obligado que genera, administra o posee dicha información, derivada del ejercicio de sus funciones de derecho público</w:t>
      </w:r>
      <w:r w:rsidRPr="002303FF">
        <w:rPr>
          <w:rFonts w:ascii="Palatino Linotype" w:hAnsi="Palatino Linotype"/>
          <w:sz w:val="24"/>
        </w:rPr>
        <w:t>.</w:t>
      </w:r>
    </w:p>
    <w:p w14:paraId="4A09D6D4" w14:textId="77777777" w:rsidR="001B493A" w:rsidRPr="002303FF" w:rsidRDefault="001B493A">
      <w:pPr>
        <w:spacing w:line="360" w:lineRule="auto"/>
        <w:rPr>
          <w:rFonts w:ascii="Palatino Linotype" w:hAnsi="Palatino Linotype"/>
          <w:bCs/>
          <w:sz w:val="24"/>
        </w:rPr>
      </w:pPr>
    </w:p>
    <w:p w14:paraId="768351FD" w14:textId="77777777" w:rsidR="001B493A" w:rsidRPr="002303FF" w:rsidRDefault="00AB01F2">
      <w:pPr>
        <w:spacing w:line="360" w:lineRule="auto"/>
        <w:jc w:val="both"/>
        <w:rPr>
          <w:rFonts w:ascii="Palatino Linotype" w:hAnsi="Palatino Linotype"/>
          <w:sz w:val="24"/>
        </w:rPr>
      </w:pPr>
      <w:r w:rsidRPr="002303FF">
        <w:rPr>
          <w:rFonts w:ascii="Palatino Linotype" w:hAnsi="Palatino Linotype"/>
          <w:sz w:val="24"/>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26ED41FC" w14:textId="77777777" w:rsidR="001B493A" w:rsidRPr="002303FF" w:rsidRDefault="001B493A">
      <w:pPr>
        <w:rPr>
          <w:rFonts w:ascii="Palatino Linotype" w:hAnsi="Palatino Linotype"/>
          <w:bCs/>
          <w:sz w:val="24"/>
        </w:rPr>
      </w:pPr>
    </w:p>
    <w:p w14:paraId="770929C0" w14:textId="77777777" w:rsidR="001B493A" w:rsidRPr="002303FF" w:rsidRDefault="00AB01F2">
      <w:pPr>
        <w:spacing w:line="360" w:lineRule="auto"/>
        <w:jc w:val="both"/>
        <w:rPr>
          <w:rFonts w:ascii="Palatino Linotype" w:eastAsia="Palatino Linotype" w:hAnsi="Palatino Linotype" w:cs="Palatino Linotype"/>
          <w:sz w:val="24"/>
        </w:rPr>
      </w:pPr>
      <w:r w:rsidRPr="002303FF">
        <w:rPr>
          <w:rFonts w:ascii="Palatino Linotype" w:eastAsia="Palatino Linotype" w:hAnsi="Palatino Linotype" w:cs="Palatino Linotype"/>
          <w:sz w:val="24"/>
        </w:rPr>
        <w:lastRenderedPageBreak/>
        <w:t>En ese sentido, el Sujeto Obligado remitió los recibos de nómina de la Unidad de Información, Planeación, Programación y Evaluación del Ayuntamiento de Zinacantepec de la segunda quincena de septiembre del presente año, sin embargo omitió adjuntar el debido acuerdo emitido por el Comité de Transparencia mediante el cual se aprobó la versión pública de los recibos de nómina remitidos.</w:t>
      </w:r>
    </w:p>
    <w:p w14:paraId="35939659" w14:textId="77777777" w:rsidR="001B493A" w:rsidRPr="002303FF" w:rsidRDefault="001B493A">
      <w:pPr>
        <w:spacing w:line="360" w:lineRule="auto"/>
        <w:jc w:val="both"/>
        <w:rPr>
          <w:rFonts w:ascii="Palatino Linotype" w:eastAsia="Palatino Linotype" w:hAnsi="Palatino Linotype" w:cs="Palatino Linotype"/>
        </w:rPr>
      </w:pPr>
    </w:p>
    <w:p w14:paraId="79FBA7E0" w14:textId="77777777" w:rsidR="001B493A" w:rsidRPr="002303FF" w:rsidRDefault="00AB01F2">
      <w:pPr>
        <w:spacing w:line="360" w:lineRule="auto"/>
        <w:jc w:val="both"/>
        <w:rPr>
          <w:rFonts w:ascii="Palatino Linotype" w:eastAsia="Palatino Linotype" w:hAnsi="Palatino Linotype" w:cs="Palatino Linotype"/>
          <w:sz w:val="24"/>
        </w:rPr>
      </w:pPr>
      <w:r w:rsidRPr="002303FF">
        <w:rPr>
          <w:rFonts w:ascii="Palatino Linotype" w:eastAsia="Palatino Linotype" w:hAnsi="Palatino Linotype" w:cs="Palatino Linotype"/>
          <w:sz w:val="24"/>
        </w:rPr>
        <w:t>De tal forma que, una vez analizada la información remitida por la autoridad, se advierten diversas inconsistencias que no permiten que se tenga por colmada la pretensión del Recurrente, las cuales se explican en los siguientes párrafos.</w:t>
      </w:r>
    </w:p>
    <w:p w14:paraId="46642A85" w14:textId="77777777" w:rsidR="001B493A" w:rsidRPr="002303FF" w:rsidRDefault="001B493A">
      <w:pPr>
        <w:rPr>
          <w:rFonts w:ascii="Palatino Linotype" w:hAnsi="Palatino Linotype"/>
          <w:bCs/>
        </w:rPr>
      </w:pPr>
    </w:p>
    <w:p w14:paraId="0BC00AC2" w14:textId="77777777" w:rsidR="001B493A" w:rsidRPr="002303FF" w:rsidRDefault="00AB01F2">
      <w:pPr>
        <w:spacing w:line="360" w:lineRule="auto"/>
        <w:jc w:val="both"/>
        <w:rPr>
          <w:rFonts w:ascii="Palatino Linotype" w:hAnsi="Palatino Linotype"/>
          <w:bCs/>
          <w:sz w:val="24"/>
        </w:rPr>
      </w:pPr>
      <w:r w:rsidRPr="002303FF">
        <w:rPr>
          <w:rFonts w:ascii="Palatino Linotype" w:eastAsia="Palatino Linotype" w:hAnsi="Palatino Linotype" w:cs="Palatino Linotype"/>
          <w:sz w:val="24"/>
        </w:rPr>
        <w:t>Así, de los recibos de nómina que fueron remitidos por la Dirección de Administración correspondiente a los servidores públicos adscritos a la Unidad de Información, Planeación, Programación y Evaluación, se observa lo siguiente a modo de ejemplo:</w:t>
      </w:r>
    </w:p>
    <w:p w14:paraId="6169712B" w14:textId="77777777" w:rsidR="001B493A" w:rsidRPr="002303FF" w:rsidRDefault="001B493A">
      <w:pPr>
        <w:rPr>
          <w:rFonts w:ascii="Palatino Linotype" w:hAnsi="Palatino Linotype"/>
          <w:bCs/>
        </w:rPr>
      </w:pPr>
    </w:p>
    <w:p w14:paraId="25275D68" w14:textId="77777777" w:rsidR="001B493A" w:rsidRPr="002303FF" w:rsidRDefault="00AB01F2">
      <w:pPr>
        <w:rPr>
          <w:rFonts w:ascii="Palatino Linotype" w:hAnsi="Palatino Linotype"/>
          <w:bCs/>
        </w:rPr>
      </w:pPr>
      <w:r w:rsidRPr="002303FF">
        <w:rPr>
          <w:rFonts w:ascii="Palatino Linotype" w:hAnsi="Palatino Linotype"/>
          <w:bCs/>
          <w:noProof/>
          <w:lang w:eastAsia="es-MX"/>
        </w:rPr>
        <w:lastRenderedPageBreak/>
        <w:drawing>
          <wp:inline distT="0" distB="0" distL="0" distR="0" wp14:anchorId="114008BD" wp14:editId="609BF04F">
            <wp:extent cx="5762625" cy="7877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2625" cy="7877175"/>
                    </a:xfrm>
                    <a:prstGeom prst="rect">
                      <a:avLst/>
                    </a:prstGeom>
                    <a:noFill/>
                    <a:ln>
                      <a:noFill/>
                    </a:ln>
                  </pic:spPr>
                </pic:pic>
              </a:graphicData>
            </a:graphic>
          </wp:inline>
        </w:drawing>
      </w:r>
    </w:p>
    <w:p w14:paraId="72373000" w14:textId="77777777" w:rsidR="001B493A" w:rsidRPr="002303FF" w:rsidRDefault="001B493A">
      <w:pPr>
        <w:spacing w:line="360" w:lineRule="auto"/>
        <w:jc w:val="both"/>
        <w:rPr>
          <w:rFonts w:ascii="Palatino Linotype" w:eastAsia="Palatino Linotype" w:hAnsi="Palatino Linotype" w:cs="Palatino Linotype"/>
        </w:rPr>
      </w:pPr>
    </w:p>
    <w:p w14:paraId="4A396C4E" w14:textId="77777777" w:rsidR="001B493A" w:rsidRPr="002303FF" w:rsidRDefault="00AB01F2">
      <w:pPr>
        <w:spacing w:line="360" w:lineRule="auto"/>
        <w:jc w:val="both"/>
        <w:rPr>
          <w:rFonts w:ascii="Palatino Linotype" w:eastAsia="Palatino Linotype" w:hAnsi="Palatino Linotype" w:cs="Palatino Linotype"/>
          <w:sz w:val="24"/>
        </w:rPr>
      </w:pPr>
      <w:r w:rsidRPr="002303FF">
        <w:rPr>
          <w:rFonts w:ascii="Palatino Linotype" w:eastAsia="Palatino Linotype" w:hAnsi="Palatino Linotype" w:cs="Palatino Linotype"/>
          <w:sz w:val="24"/>
        </w:rPr>
        <w:t>De tal forma que es menester establecer que el contenido de los CFDI, está regulado en el Código Fiscal de la Federación que en sus artículos 29 y 29 A en su parte conducente establecen lo siguiente:</w:t>
      </w:r>
    </w:p>
    <w:p w14:paraId="17FCD35D" w14:textId="77777777" w:rsidR="001B493A" w:rsidRPr="002303FF" w:rsidRDefault="001B493A">
      <w:pPr>
        <w:spacing w:line="360" w:lineRule="auto"/>
        <w:jc w:val="both"/>
        <w:rPr>
          <w:rFonts w:ascii="Palatino Linotype" w:eastAsia="Palatino Linotype" w:hAnsi="Palatino Linotype" w:cs="Palatino Linotype"/>
        </w:rPr>
      </w:pPr>
    </w:p>
    <w:p w14:paraId="59456742" w14:textId="77777777" w:rsidR="001B493A" w:rsidRPr="002303FF" w:rsidRDefault="00AB01F2">
      <w:pPr>
        <w:pStyle w:val="Fundamentos"/>
        <w:spacing w:line="360" w:lineRule="auto"/>
        <w:rPr>
          <w:szCs w:val="22"/>
        </w:rPr>
      </w:pPr>
      <w:bookmarkStart w:id="4" w:name="Artículo_29"/>
      <w:r w:rsidRPr="002303FF">
        <w:rPr>
          <w:b/>
          <w:szCs w:val="22"/>
        </w:rPr>
        <w:t>Artículo 29</w:t>
      </w:r>
      <w:bookmarkEnd w:id="4"/>
      <w:r w:rsidRPr="002303FF">
        <w:rPr>
          <w:b/>
          <w:szCs w:val="22"/>
        </w:rPr>
        <w:t>.</w:t>
      </w:r>
      <w:r w:rsidRPr="002303FF">
        <w:rPr>
          <w:szCs w:val="22"/>
        </w:rPr>
        <w:t xml:space="preserve"> </w:t>
      </w:r>
      <w:r w:rsidRPr="002303FF">
        <w:rPr>
          <w:b/>
          <w:szCs w:val="22"/>
          <w:u w:val="single"/>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w:t>
      </w:r>
      <w:r w:rsidRPr="002303FF">
        <w:rPr>
          <w:szCs w:val="22"/>
        </w:rPr>
        <w:t>.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56972BF6" w14:textId="77777777" w:rsidR="001B493A" w:rsidRPr="002303FF" w:rsidRDefault="00AB01F2">
      <w:pPr>
        <w:pStyle w:val="Fundamentos"/>
        <w:spacing w:line="360" w:lineRule="auto"/>
        <w:rPr>
          <w:szCs w:val="22"/>
        </w:rPr>
      </w:pPr>
      <w:r w:rsidRPr="002303FF">
        <w:rPr>
          <w:szCs w:val="22"/>
        </w:rPr>
        <w:t>(…)</w:t>
      </w:r>
    </w:p>
    <w:p w14:paraId="007E662C" w14:textId="77777777" w:rsidR="001B493A" w:rsidRPr="002303FF" w:rsidRDefault="001B493A">
      <w:pPr>
        <w:pStyle w:val="Fundamentos"/>
        <w:spacing w:line="360" w:lineRule="auto"/>
        <w:rPr>
          <w:szCs w:val="22"/>
        </w:rPr>
      </w:pPr>
    </w:p>
    <w:p w14:paraId="0C224562" w14:textId="77777777" w:rsidR="001B493A" w:rsidRPr="002303FF" w:rsidRDefault="00AB01F2">
      <w:pPr>
        <w:pStyle w:val="Fundamentos"/>
        <w:spacing w:line="360" w:lineRule="auto"/>
        <w:rPr>
          <w:szCs w:val="22"/>
          <w:lang w:val="es-ES"/>
        </w:rPr>
      </w:pPr>
      <w:bookmarkStart w:id="5" w:name="Artículo_29_A"/>
      <w:r w:rsidRPr="002303FF">
        <w:rPr>
          <w:b/>
          <w:bCs/>
          <w:szCs w:val="22"/>
          <w:lang w:val="es-ES"/>
        </w:rPr>
        <w:t xml:space="preserve">Artículo </w:t>
      </w:r>
      <w:r w:rsidRPr="002303FF">
        <w:rPr>
          <w:b/>
          <w:szCs w:val="22"/>
          <w:lang w:val="es-ES"/>
        </w:rPr>
        <w:t>29-A</w:t>
      </w:r>
      <w:bookmarkEnd w:id="5"/>
      <w:r w:rsidRPr="002303FF">
        <w:rPr>
          <w:b/>
          <w:szCs w:val="22"/>
          <w:lang w:val="es-ES"/>
        </w:rPr>
        <w:t xml:space="preserve">. </w:t>
      </w:r>
      <w:r w:rsidRPr="002303FF">
        <w:rPr>
          <w:b/>
          <w:szCs w:val="22"/>
          <w:u w:val="single"/>
          <w:lang w:val="es-ES"/>
        </w:rPr>
        <w:t>Los comprobantes fiscales digitales a que se refiere el artículo 29 de este Código, deberán contener los siguientes requisitos</w:t>
      </w:r>
      <w:r w:rsidRPr="002303FF">
        <w:rPr>
          <w:szCs w:val="22"/>
          <w:lang w:val="es-ES"/>
        </w:rPr>
        <w:t>:</w:t>
      </w:r>
    </w:p>
    <w:p w14:paraId="19CC7834" w14:textId="77777777" w:rsidR="001B493A" w:rsidRPr="002303FF" w:rsidRDefault="001B493A">
      <w:pPr>
        <w:pStyle w:val="Fundamentos"/>
        <w:spacing w:line="360" w:lineRule="auto"/>
        <w:rPr>
          <w:b/>
          <w:bCs/>
          <w:szCs w:val="22"/>
          <w:lang w:val="es-ES"/>
        </w:rPr>
      </w:pPr>
    </w:p>
    <w:p w14:paraId="542C1953" w14:textId="77777777" w:rsidR="001B493A" w:rsidRPr="002303FF" w:rsidRDefault="00AB01F2">
      <w:pPr>
        <w:pStyle w:val="Fundamentos"/>
        <w:spacing w:line="360" w:lineRule="auto"/>
        <w:rPr>
          <w:bCs/>
          <w:szCs w:val="22"/>
          <w:lang w:val="es-ES"/>
        </w:rPr>
      </w:pPr>
      <w:r w:rsidRPr="002303FF">
        <w:rPr>
          <w:b/>
          <w:bCs/>
          <w:szCs w:val="22"/>
          <w:lang w:val="es-ES"/>
        </w:rPr>
        <w:t>I.</w:t>
      </w:r>
      <w:r w:rsidRPr="002303FF">
        <w:rPr>
          <w:b/>
          <w:bCs/>
          <w:szCs w:val="22"/>
          <w:lang w:val="es-ES"/>
        </w:rPr>
        <w:tab/>
      </w:r>
      <w:r w:rsidRPr="002303FF">
        <w:rPr>
          <w:bCs/>
          <w:szCs w:val="22"/>
          <w:lang w:val="es-ES"/>
        </w:rPr>
        <w:t xml:space="preserve">La clave del Registro Federal de Contribuyentes, nombre o razón social de quien los expida y el régimen fiscal en que tributen conforme a la Ley del Impuesto sobre la Renta. Tratándose de contribuyentes que tengan más de un local o establecimiento, se deberá </w:t>
      </w:r>
      <w:r w:rsidRPr="002303FF">
        <w:rPr>
          <w:bCs/>
          <w:szCs w:val="22"/>
          <w:lang w:val="es-ES"/>
        </w:rPr>
        <w:lastRenderedPageBreak/>
        <w:t>señalar el domicilio del local o establecimiento en el que se expidan los comprobantes fiscales.</w:t>
      </w:r>
    </w:p>
    <w:p w14:paraId="3AD470B6" w14:textId="77777777" w:rsidR="001B493A" w:rsidRPr="002303FF" w:rsidRDefault="001B493A">
      <w:pPr>
        <w:pStyle w:val="Fundamentos"/>
        <w:spacing w:line="360" w:lineRule="auto"/>
        <w:rPr>
          <w:b/>
          <w:bCs/>
          <w:szCs w:val="22"/>
          <w:lang w:val="es-ES"/>
        </w:rPr>
      </w:pPr>
    </w:p>
    <w:p w14:paraId="02F4D954" w14:textId="77777777" w:rsidR="001B493A" w:rsidRPr="002303FF" w:rsidRDefault="00AB01F2">
      <w:pPr>
        <w:pStyle w:val="Fundamentos"/>
        <w:spacing w:line="360" w:lineRule="auto"/>
        <w:rPr>
          <w:bCs/>
          <w:szCs w:val="22"/>
          <w:lang w:val="es-ES"/>
        </w:rPr>
      </w:pPr>
      <w:r w:rsidRPr="002303FF">
        <w:rPr>
          <w:b/>
          <w:bCs/>
          <w:szCs w:val="22"/>
          <w:lang w:val="es-ES"/>
        </w:rPr>
        <w:t>II.</w:t>
      </w:r>
      <w:r w:rsidRPr="002303FF">
        <w:rPr>
          <w:b/>
          <w:bCs/>
          <w:szCs w:val="22"/>
          <w:lang w:val="es-ES"/>
        </w:rPr>
        <w:tab/>
      </w:r>
      <w:r w:rsidRPr="002303FF">
        <w:rPr>
          <w:b/>
          <w:bCs/>
          <w:szCs w:val="22"/>
          <w:u w:val="single"/>
          <w:lang w:val="es-ES"/>
        </w:rPr>
        <w:t>El número de folio y el sello digital del Servicio de Administración Tributaria, referidos en la fracción IV, incisos b) y c) del artículo 29 de este Código, así como el sello digital del contribuyente que lo expide</w:t>
      </w:r>
      <w:r w:rsidRPr="002303FF">
        <w:rPr>
          <w:bCs/>
          <w:szCs w:val="22"/>
          <w:lang w:val="es-ES"/>
        </w:rPr>
        <w:t>.</w:t>
      </w:r>
    </w:p>
    <w:p w14:paraId="06420B84" w14:textId="77777777" w:rsidR="001B493A" w:rsidRPr="002303FF" w:rsidRDefault="001B493A">
      <w:pPr>
        <w:pStyle w:val="Fundamentos"/>
        <w:spacing w:line="360" w:lineRule="auto"/>
        <w:rPr>
          <w:b/>
          <w:bCs/>
          <w:szCs w:val="22"/>
          <w:lang w:val="es-ES"/>
        </w:rPr>
      </w:pPr>
    </w:p>
    <w:p w14:paraId="2EC06993" w14:textId="77777777" w:rsidR="001B493A" w:rsidRPr="002303FF" w:rsidRDefault="00AB01F2">
      <w:pPr>
        <w:pStyle w:val="Fundamentos"/>
        <w:spacing w:line="360" w:lineRule="auto"/>
        <w:rPr>
          <w:bCs/>
          <w:szCs w:val="22"/>
          <w:lang w:val="es-ES"/>
        </w:rPr>
      </w:pPr>
      <w:r w:rsidRPr="002303FF">
        <w:rPr>
          <w:b/>
          <w:bCs/>
          <w:szCs w:val="22"/>
          <w:lang w:val="es-ES"/>
        </w:rPr>
        <w:t>III.</w:t>
      </w:r>
      <w:r w:rsidRPr="002303FF">
        <w:rPr>
          <w:b/>
          <w:bCs/>
          <w:szCs w:val="22"/>
          <w:lang w:val="es-ES"/>
        </w:rPr>
        <w:tab/>
      </w:r>
      <w:r w:rsidRPr="002303FF">
        <w:rPr>
          <w:bCs/>
          <w:szCs w:val="22"/>
          <w:lang w:val="es-ES"/>
        </w:rPr>
        <w:t>El lugar y fecha de expedición.</w:t>
      </w:r>
    </w:p>
    <w:p w14:paraId="269EF3BA" w14:textId="77777777" w:rsidR="001B493A" w:rsidRPr="002303FF" w:rsidRDefault="001B493A">
      <w:pPr>
        <w:pStyle w:val="Fundamentos"/>
        <w:spacing w:line="360" w:lineRule="auto"/>
        <w:rPr>
          <w:b/>
          <w:bCs/>
          <w:szCs w:val="22"/>
          <w:lang w:val="es-ES"/>
        </w:rPr>
      </w:pPr>
    </w:p>
    <w:p w14:paraId="3AF8EE2A" w14:textId="77777777" w:rsidR="001B493A" w:rsidRPr="002303FF" w:rsidRDefault="00AB01F2">
      <w:pPr>
        <w:pStyle w:val="Fundamentos"/>
        <w:spacing w:line="360" w:lineRule="auto"/>
        <w:rPr>
          <w:bCs/>
          <w:szCs w:val="22"/>
          <w:lang w:val="es-ES"/>
        </w:rPr>
      </w:pPr>
      <w:r w:rsidRPr="002303FF">
        <w:rPr>
          <w:b/>
          <w:bCs/>
          <w:szCs w:val="22"/>
          <w:lang w:val="es-ES"/>
        </w:rPr>
        <w:t>IV.</w:t>
      </w:r>
      <w:r w:rsidRPr="002303FF">
        <w:rPr>
          <w:b/>
          <w:bCs/>
          <w:szCs w:val="22"/>
          <w:lang w:val="es-ES"/>
        </w:rPr>
        <w:tab/>
      </w:r>
      <w:r w:rsidRPr="002303FF">
        <w:rPr>
          <w:bCs/>
          <w:szCs w:val="22"/>
          <w:lang w:val="es-ES"/>
        </w:rPr>
        <w:t>La clave del Registro Federal de Contribuyentes, nombre o razón social; así como el código postal del domicilio fiscal de la persona a favor de quien se expida, asimismo, se debe indicar la clave del uso fiscal que el receptor le dará al comprobante fiscal.</w:t>
      </w:r>
    </w:p>
    <w:p w14:paraId="7AD59D4E" w14:textId="77777777" w:rsidR="001B493A" w:rsidRPr="002303FF" w:rsidRDefault="00AB01F2">
      <w:pPr>
        <w:pStyle w:val="Fundamentos"/>
        <w:spacing w:line="360" w:lineRule="auto"/>
        <w:rPr>
          <w:bCs/>
          <w:szCs w:val="22"/>
          <w:lang w:val="es-ES"/>
        </w:rPr>
      </w:pPr>
      <w:r w:rsidRPr="002303FF">
        <w:rPr>
          <w:bCs/>
          <w:szCs w:val="22"/>
          <w:lang w:val="es-ES"/>
        </w:rPr>
        <w:t>(…)</w:t>
      </w:r>
    </w:p>
    <w:p w14:paraId="7000ABF9" w14:textId="77777777" w:rsidR="001B493A" w:rsidRPr="002303FF" w:rsidRDefault="001B493A">
      <w:pPr>
        <w:pStyle w:val="Fundamentos"/>
        <w:spacing w:line="360" w:lineRule="auto"/>
        <w:rPr>
          <w:szCs w:val="22"/>
          <w:lang w:val="es-ES"/>
        </w:rPr>
      </w:pPr>
    </w:p>
    <w:p w14:paraId="64D26C5C" w14:textId="77777777" w:rsidR="001B493A" w:rsidRPr="002303FF" w:rsidRDefault="00AB01F2">
      <w:pPr>
        <w:pStyle w:val="Fundamentos"/>
        <w:spacing w:line="360" w:lineRule="auto"/>
        <w:rPr>
          <w:bCs/>
          <w:szCs w:val="22"/>
          <w:lang w:val="es-ES"/>
        </w:rPr>
      </w:pPr>
      <w:r w:rsidRPr="002303FF">
        <w:rPr>
          <w:b/>
          <w:bCs/>
          <w:szCs w:val="22"/>
          <w:lang w:val="es-ES"/>
        </w:rPr>
        <w:t xml:space="preserve">V. </w:t>
      </w:r>
      <w:r w:rsidRPr="002303FF">
        <w:rPr>
          <w:b/>
          <w:bCs/>
          <w:szCs w:val="22"/>
          <w:lang w:val="es-ES"/>
        </w:rPr>
        <w:tab/>
      </w:r>
      <w:r w:rsidRPr="002303FF">
        <w:rPr>
          <w:bCs/>
          <w:szCs w:val="22"/>
          <w:lang w:val="es-ES"/>
        </w:rPr>
        <w:t>La cantidad, unidad de medida y clase de los bienes o mercancías o descripción del servicio o del uso o goce que amparen, estos datos se asentarán en los comprobantes fiscales digitales por Internet usando los catálogos incluidos en las especificaciones tecnológicas a que se refiere la fracción VI del artículo 29 de este Código.</w:t>
      </w:r>
    </w:p>
    <w:p w14:paraId="7793FDD4" w14:textId="77777777" w:rsidR="001B493A" w:rsidRPr="002303FF" w:rsidRDefault="00AB01F2">
      <w:pPr>
        <w:pStyle w:val="Fundamentos"/>
        <w:spacing w:line="360" w:lineRule="auto"/>
        <w:rPr>
          <w:szCs w:val="22"/>
        </w:rPr>
      </w:pPr>
      <w:r w:rsidRPr="002303FF">
        <w:rPr>
          <w:szCs w:val="22"/>
        </w:rPr>
        <w:t>(…)</w:t>
      </w:r>
    </w:p>
    <w:p w14:paraId="037DAA40" w14:textId="77777777" w:rsidR="001B493A" w:rsidRPr="002303FF" w:rsidRDefault="001B493A">
      <w:pPr>
        <w:pStyle w:val="Fundamentos"/>
        <w:spacing w:line="360" w:lineRule="auto"/>
        <w:rPr>
          <w:szCs w:val="22"/>
        </w:rPr>
      </w:pPr>
    </w:p>
    <w:p w14:paraId="06F91306" w14:textId="77777777" w:rsidR="001B493A" w:rsidRPr="002303FF" w:rsidRDefault="00AB01F2">
      <w:pPr>
        <w:pStyle w:val="Fundamentos"/>
        <w:spacing w:line="360" w:lineRule="auto"/>
        <w:rPr>
          <w:szCs w:val="22"/>
          <w:lang w:val="es-ES"/>
        </w:rPr>
      </w:pPr>
      <w:r w:rsidRPr="002303FF">
        <w:rPr>
          <w:b/>
          <w:szCs w:val="22"/>
          <w:lang w:val="es-ES"/>
        </w:rPr>
        <w:t>VI.</w:t>
      </w:r>
      <w:r w:rsidRPr="002303FF">
        <w:rPr>
          <w:szCs w:val="22"/>
          <w:lang w:val="es-ES"/>
        </w:rPr>
        <w:tab/>
        <w:t>El valor unitario consignado en número.</w:t>
      </w:r>
    </w:p>
    <w:p w14:paraId="1C5B8262" w14:textId="77777777" w:rsidR="001B493A" w:rsidRPr="002303FF" w:rsidRDefault="00AB01F2">
      <w:pPr>
        <w:pStyle w:val="Fundamentos"/>
        <w:spacing w:line="360" w:lineRule="auto"/>
        <w:rPr>
          <w:szCs w:val="22"/>
        </w:rPr>
      </w:pPr>
      <w:r w:rsidRPr="002303FF">
        <w:rPr>
          <w:szCs w:val="22"/>
        </w:rPr>
        <w:t>(…)</w:t>
      </w:r>
    </w:p>
    <w:p w14:paraId="7DA59BBA" w14:textId="77777777" w:rsidR="001B493A" w:rsidRPr="002303FF" w:rsidRDefault="001B493A">
      <w:pPr>
        <w:pStyle w:val="Fundamentos"/>
        <w:spacing w:line="360" w:lineRule="auto"/>
        <w:rPr>
          <w:szCs w:val="22"/>
        </w:rPr>
      </w:pPr>
    </w:p>
    <w:p w14:paraId="55541C44" w14:textId="77777777" w:rsidR="001B493A" w:rsidRPr="002303FF" w:rsidRDefault="00AB01F2">
      <w:pPr>
        <w:pStyle w:val="Fundamentos"/>
        <w:spacing w:line="360" w:lineRule="auto"/>
        <w:rPr>
          <w:szCs w:val="22"/>
          <w:lang w:val="es-ES"/>
        </w:rPr>
      </w:pPr>
      <w:r w:rsidRPr="002303FF">
        <w:rPr>
          <w:b/>
          <w:szCs w:val="22"/>
          <w:lang w:val="es-ES"/>
        </w:rPr>
        <w:t>VII.</w:t>
      </w:r>
      <w:r w:rsidRPr="002303FF">
        <w:rPr>
          <w:szCs w:val="22"/>
          <w:lang w:val="es-ES"/>
        </w:rPr>
        <w:tab/>
        <w:t>El importe total consignado en número o letra, conforme a lo siguiente:</w:t>
      </w:r>
    </w:p>
    <w:p w14:paraId="16CD338C" w14:textId="77777777" w:rsidR="001B493A" w:rsidRPr="002303FF" w:rsidRDefault="00AB01F2">
      <w:pPr>
        <w:pStyle w:val="Fundamentos"/>
        <w:spacing w:line="360" w:lineRule="auto"/>
        <w:rPr>
          <w:szCs w:val="22"/>
        </w:rPr>
      </w:pPr>
      <w:r w:rsidRPr="002303FF">
        <w:rPr>
          <w:szCs w:val="22"/>
        </w:rPr>
        <w:t>(…)</w:t>
      </w:r>
    </w:p>
    <w:p w14:paraId="593F4957" w14:textId="77777777" w:rsidR="001B493A" w:rsidRPr="002303FF" w:rsidRDefault="001B493A">
      <w:pPr>
        <w:pStyle w:val="Fundamentos"/>
        <w:spacing w:line="360" w:lineRule="auto"/>
        <w:rPr>
          <w:szCs w:val="22"/>
        </w:rPr>
      </w:pPr>
    </w:p>
    <w:p w14:paraId="6BED7362" w14:textId="77777777" w:rsidR="001B493A" w:rsidRPr="002303FF" w:rsidRDefault="00AB01F2">
      <w:pPr>
        <w:pStyle w:val="Fundamentos"/>
        <w:spacing w:line="360" w:lineRule="auto"/>
        <w:rPr>
          <w:bCs/>
          <w:szCs w:val="22"/>
          <w:lang w:val="es-ES"/>
        </w:rPr>
      </w:pPr>
      <w:r w:rsidRPr="002303FF">
        <w:rPr>
          <w:b/>
          <w:bCs/>
          <w:szCs w:val="22"/>
          <w:lang w:val="es-ES"/>
        </w:rPr>
        <w:lastRenderedPageBreak/>
        <w:t>IX.</w:t>
      </w:r>
      <w:r w:rsidRPr="002303FF">
        <w:rPr>
          <w:bCs/>
          <w:szCs w:val="22"/>
          <w:lang w:val="es-ES"/>
        </w:rPr>
        <w:t xml:space="preserve"> </w:t>
      </w:r>
      <w:r w:rsidRPr="002303FF">
        <w:rPr>
          <w:bCs/>
          <w:szCs w:val="22"/>
          <w:lang w:val="es-ES"/>
        </w:rPr>
        <w:tab/>
        <w:t xml:space="preserve">Los </w:t>
      </w:r>
      <w:r w:rsidRPr="002303FF">
        <w:rPr>
          <w:b/>
          <w:bCs/>
          <w:szCs w:val="22"/>
          <w:u w:val="single"/>
          <w:lang w:val="es-ES"/>
        </w:rPr>
        <w:t>contenidos en las disposiciones fiscales, que sean requeridos y dé a conocer el Servicio de Administración Tributaria, mediante reglas de carácter general</w:t>
      </w:r>
      <w:r w:rsidRPr="002303FF">
        <w:rPr>
          <w:bCs/>
          <w:szCs w:val="22"/>
          <w:lang w:val="es-ES"/>
        </w:rPr>
        <w:t>.</w:t>
      </w:r>
    </w:p>
    <w:p w14:paraId="0F705C35" w14:textId="77777777" w:rsidR="001B493A" w:rsidRPr="002303FF" w:rsidRDefault="001B493A">
      <w:pPr>
        <w:spacing w:line="360" w:lineRule="auto"/>
        <w:jc w:val="both"/>
        <w:rPr>
          <w:rFonts w:ascii="Palatino Linotype" w:eastAsia="Palatino Linotype" w:hAnsi="Palatino Linotype" w:cs="Palatino Linotype"/>
        </w:rPr>
      </w:pPr>
    </w:p>
    <w:p w14:paraId="648E1C6B" w14:textId="77777777" w:rsidR="001B493A" w:rsidRPr="002303FF" w:rsidRDefault="00AB01F2">
      <w:pPr>
        <w:spacing w:line="360" w:lineRule="auto"/>
        <w:jc w:val="both"/>
        <w:rPr>
          <w:rFonts w:ascii="Palatino Linotype" w:eastAsia="Palatino Linotype" w:hAnsi="Palatino Linotype" w:cs="Palatino Linotype"/>
          <w:sz w:val="24"/>
        </w:rPr>
      </w:pPr>
      <w:r w:rsidRPr="002303FF">
        <w:rPr>
          <w:rFonts w:ascii="Palatino Linotype" w:eastAsia="Palatino Linotype" w:hAnsi="Palatino Linotype" w:cs="Palatino Linotype"/>
          <w:sz w:val="24"/>
        </w:rPr>
        <w:t>Para facilitar su consulta, el Servicio de Administración Tributaria emitió un documento denominado Requisitos del Comprobante Fiscal Digital</w:t>
      </w:r>
      <w:r w:rsidRPr="002303FF">
        <w:rPr>
          <w:rStyle w:val="Refdenotaalpie"/>
          <w:rFonts w:ascii="Palatino Linotype" w:eastAsia="Palatino Linotype" w:hAnsi="Palatino Linotype" w:cs="Palatino Linotype"/>
          <w:sz w:val="24"/>
        </w:rPr>
        <w:footnoteReference w:id="2"/>
      </w:r>
      <w:r w:rsidRPr="002303FF">
        <w:rPr>
          <w:rFonts w:ascii="Palatino Linotype" w:eastAsia="Palatino Linotype" w:hAnsi="Palatino Linotype" w:cs="Palatino Linotype"/>
          <w:sz w:val="24"/>
        </w:rPr>
        <w:t>, en el que estable que, en síntesis, los requisitos que deben reunir los Comprobantes Fiscales Digitales (CFD) establecidos en el artículo 29-A del Código Fiscal de la Federación son:</w:t>
      </w:r>
    </w:p>
    <w:p w14:paraId="3AE5136E" w14:textId="77777777" w:rsidR="001B493A" w:rsidRPr="002303FF" w:rsidRDefault="001B493A">
      <w:pPr>
        <w:spacing w:line="360" w:lineRule="auto"/>
        <w:jc w:val="both"/>
        <w:rPr>
          <w:rFonts w:ascii="Palatino Linotype" w:eastAsia="Palatino Linotype" w:hAnsi="Palatino Linotype" w:cs="Palatino Linotype"/>
          <w:i/>
          <w:iCs/>
        </w:rPr>
      </w:pPr>
    </w:p>
    <w:p w14:paraId="012745A5"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Clave del Registro Federal de Contribuyentes de quien los expida.</w:t>
      </w:r>
    </w:p>
    <w:p w14:paraId="5AA786E2"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Régimen Fiscal en que tributen conforme a la Ley del ISR.</w:t>
      </w:r>
    </w:p>
    <w:p w14:paraId="67EE71EE"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Si se tiene más de un local o establecimiento, se deberá señalar el domicilio del local o establecimiento en el que se expidan las Facturas Electrónicas.</w:t>
      </w:r>
    </w:p>
    <w:p w14:paraId="419596FF"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Contener el número de folio.</w:t>
      </w:r>
    </w:p>
    <w:p w14:paraId="22CE7ED1"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Sello digital del contribuyente que lo expide.</w:t>
      </w:r>
    </w:p>
    <w:p w14:paraId="66E3EB05"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Lugar y fecha de expedición.</w:t>
      </w:r>
    </w:p>
    <w:p w14:paraId="50BC0983"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Clave del Registro Federal de Contribuyentes de la persona a favor de quien se expida.</w:t>
      </w:r>
    </w:p>
    <w:p w14:paraId="58C5D99B"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Cantidad, unidad de medida y clase de los bienes, mercancías o descripción del servicio o del uso o goce que amparen.</w:t>
      </w:r>
    </w:p>
    <w:p w14:paraId="3939E22E"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Valor unitario consignado en número.</w:t>
      </w:r>
    </w:p>
    <w:p w14:paraId="7CA6D480"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Importe total señalado en número o en letra.</w:t>
      </w:r>
    </w:p>
    <w:p w14:paraId="273331E1"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Señalamiento expreso cuando la contraprestación se pague en una sola exhibición o en parcialidades.</w:t>
      </w:r>
    </w:p>
    <w:p w14:paraId="720D567B"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lastRenderedPageBreak/>
        <w:t>Cuando proceda, se indicará el monto de los impuestos trasladados desglosados por tasa de impuesto y, en su caso, el monto de los impuestos retenidos.</w:t>
      </w:r>
    </w:p>
    <w:p w14:paraId="04BBB369"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2FDE6709" w14:textId="77777777" w:rsidR="001B493A" w:rsidRPr="002303FF" w:rsidRDefault="00AB01F2">
      <w:pPr>
        <w:pStyle w:val="Prrafodelista"/>
        <w:numPr>
          <w:ilvl w:val="0"/>
          <w:numId w:val="8"/>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 xml:space="preserve">Número y fecha del documento aduanero, tratándose de ventas de primera mano de mercancías de importación. </w:t>
      </w:r>
    </w:p>
    <w:p w14:paraId="02239E56" w14:textId="77777777" w:rsidR="001B493A" w:rsidRPr="002303FF" w:rsidRDefault="001B493A">
      <w:pPr>
        <w:spacing w:line="360" w:lineRule="auto"/>
        <w:jc w:val="both"/>
        <w:rPr>
          <w:rFonts w:ascii="Palatino Linotype" w:eastAsia="Palatino Linotype" w:hAnsi="Palatino Linotype" w:cs="Palatino Linotype"/>
        </w:rPr>
      </w:pPr>
    </w:p>
    <w:p w14:paraId="2B7E0975" w14:textId="77777777" w:rsidR="001B493A" w:rsidRPr="002303FF" w:rsidRDefault="00AB01F2">
      <w:pPr>
        <w:spacing w:line="360" w:lineRule="auto"/>
        <w:jc w:val="both"/>
        <w:rPr>
          <w:rFonts w:ascii="Palatino Linotype" w:eastAsia="Palatino Linotype" w:hAnsi="Palatino Linotype" w:cs="Palatino Linotype"/>
          <w:sz w:val="24"/>
        </w:rPr>
      </w:pPr>
      <w:r w:rsidRPr="002303FF">
        <w:rPr>
          <w:rFonts w:ascii="Palatino Linotype" w:eastAsia="Palatino Linotype" w:hAnsi="Palatino Linotype" w:cs="Palatino Linotype"/>
          <w:sz w:val="24"/>
        </w:rPr>
        <w:t>Adicionalmente debe contener los siguientes datos establecidos en el anexo 20 de la Resolución Miscelánea Fiscal:</w:t>
      </w:r>
    </w:p>
    <w:p w14:paraId="1D3D9A89" w14:textId="77777777" w:rsidR="001B493A" w:rsidRPr="002303FF" w:rsidRDefault="001B493A">
      <w:pPr>
        <w:spacing w:line="360" w:lineRule="auto"/>
        <w:jc w:val="both"/>
        <w:rPr>
          <w:rFonts w:ascii="Palatino Linotype" w:eastAsia="Palatino Linotype" w:hAnsi="Palatino Linotype" w:cs="Palatino Linotype"/>
        </w:rPr>
      </w:pPr>
    </w:p>
    <w:p w14:paraId="5F5E39C2" w14:textId="77777777" w:rsidR="001B493A" w:rsidRPr="002303FF" w:rsidRDefault="00AB01F2">
      <w:pPr>
        <w:pStyle w:val="Prrafodelista"/>
        <w:numPr>
          <w:ilvl w:val="0"/>
          <w:numId w:val="9"/>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Versión del esquema de la Factura Electrónica.</w:t>
      </w:r>
    </w:p>
    <w:p w14:paraId="3CDAA5F6" w14:textId="77777777" w:rsidR="001B493A" w:rsidRPr="002303FF" w:rsidRDefault="00AB01F2">
      <w:pPr>
        <w:pStyle w:val="Prrafodelista"/>
        <w:numPr>
          <w:ilvl w:val="0"/>
          <w:numId w:val="9"/>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Número de serie del certificado digital con el que se generó el sello de la Factura Electrónica, expresado a 20 posiciones.</w:t>
      </w:r>
    </w:p>
    <w:p w14:paraId="2B1DAA15" w14:textId="77777777" w:rsidR="001B493A" w:rsidRPr="002303FF" w:rsidRDefault="00AB01F2">
      <w:pPr>
        <w:pStyle w:val="Prrafodelista"/>
        <w:numPr>
          <w:ilvl w:val="0"/>
          <w:numId w:val="9"/>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Opcionalmente, expresar el certificado de sello digital que ampara a la Factura Electrónica como texto, en formato base 64.</w:t>
      </w:r>
    </w:p>
    <w:p w14:paraId="2C12A7B2" w14:textId="77777777" w:rsidR="001B493A" w:rsidRPr="002303FF" w:rsidRDefault="00AB01F2">
      <w:pPr>
        <w:pStyle w:val="Prrafodelista"/>
        <w:numPr>
          <w:ilvl w:val="0"/>
          <w:numId w:val="9"/>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Número y año de la aprobación de los folios.</w:t>
      </w:r>
    </w:p>
    <w:p w14:paraId="62B816C0" w14:textId="77777777" w:rsidR="001B493A" w:rsidRPr="002303FF" w:rsidRDefault="00AB01F2">
      <w:pPr>
        <w:pStyle w:val="Prrafodelista"/>
        <w:numPr>
          <w:ilvl w:val="0"/>
          <w:numId w:val="9"/>
        </w:numPr>
        <w:spacing w:line="360" w:lineRule="auto"/>
        <w:jc w:val="both"/>
        <w:rPr>
          <w:rFonts w:ascii="Palatino Linotype" w:eastAsia="Palatino Linotype" w:hAnsi="Palatino Linotype" w:cs="Palatino Linotype"/>
          <w:i/>
          <w:iCs/>
        </w:rPr>
      </w:pPr>
      <w:r w:rsidRPr="002303FF">
        <w:rPr>
          <w:rFonts w:ascii="Palatino Linotype" w:eastAsia="Palatino Linotype" w:hAnsi="Palatino Linotype" w:cs="Palatino Linotype"/>
          <w:i/>
          <w:iCs/>
          <w:sz w:val="22"/>
          <w:szCs w:val="22"/>
        </w:rPr>
        <w:t>En adición a la fracción VI arriba citada la hora de expedición</w:t>
      </w:r>
      <w:r w:rsidRPr="002303FF">
        <w:rPr>
          <w:rFonts w:ascii="Palatino Linotype" w:eastAsia="Palatino Linotype" w:hAnsi="Palatino Linotype" w:cs="Palatino Linotype"/>
          <w:i/>
          <w:iCs/>
        </w:rPr>
        <w:t>.</w:t>
      </w:r>
    </w:p>
    <w:p w14:paraId="4B4DC1B4" w14:textId="77777777" w:rsidR="001B493A" w:rsidRPr="002303FF" w:rsidRDefault="001B493A">
      <w:pPr>
        <w:spacing w:line="360" w:lineRule="auto"/>
        <w:jc w:val="both"/>
        <w:rPr>
          <w:rFonts w:ascii="Palatino Linotype" w:eastAsia="Palatino Linotype" w:hAnsi="Palatino Linotype" w:cs="Palatino Linotype"/>
          <w:sz w:val="24"/>
        </w:rPr>
      </w:pPr>
    </w:p>
    <w:p w14:paraId="010CFD32" w14:textId="77777777" w:rsidR="001B493A" w:rsidRPr="002303FF" w:rsidRDefault="00AB01F2">
      <w:pPr>
        <w:spacing w:line="360" w:lineRule="auto"/>
        <w:jc w:val="both"/>
        <w:rPr>
          <w:rFonts w:ascii="Palatino Linotype" w:eastAsia="Palatino Linotype" w:hAnsi="Palatino Linotype" w:cs="Palatino Linotype"/>
          <w:sz w:val="24"/>
        </w:rPr>
      </w:pPr>
      <w:r w:rsidRPr="002303FF">
        <w:rPr>
          <w:rFonts w:ascii="Palatino Linotype" w:eastAsia="Palatino Linotype" w:hAnsi="Palatino Linotype" w:cs="Palatino Linotype"/>
          <w:sz w:val="24"/>
        </w:rPr>
        <w:t>Mientras que para la representación impresa de los comprobantes fiscales digitales, se establecen los siguientes requisitos:</w:t>
      </w:r>
    </w:p>
    <w:p w14:paraId="6A5A22BB" w14:textId="77777777" w:rsidR="001B493A" w:rsidRPr="002303FF" w:rsidRDefault="001B493A">
      <w:pPr>
        <w:spacing w:line="360" w:lineRule="auto"/>
        <w:jc w:val="both"/>
        <w:rPr>
          <w:rFonts w:ascii="Palatino Linotype" w:eastAsia="Palatino Linotype" w:hAnsi="Palatino Linotype" w:cs="Palatino Linotype"/>
          <w:i/>
          <w:iCs/>
        </w:rPr>
      </w:pPr>
    </w:p>
    <w:p w14:paraId="1EF34949"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Clave del Registro Federal de Contribuyentes de quien los expida.</w:t>
      </w:r>
    </w:p>
    <w:p w14:paraId="764F434B"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lastRenderedPageBreak/>
        <w:t>Régimen Fiscal en que tributen conforme a la Ley del ISR.</w:t>
      </w:r>
    </w:p>
    <w:p w14:paraId="59D582EA"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Si se tiene más de un local o establecimiento, se deberá señalar el domicilio del local o establecimiento en el que se expidan los Comprobantes Fiscales Digitales.</w:t>
      </w:r>
    </w:p>
    <w:p w14:paraId="6F0C2FC9"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Contener el número de folio.</w:t>
      </w:r>
    </w:p>
    <w:p w14:paraId="4192179F"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Sello digital del contribuyente que lo expide.</w:t>
      </w:r>
    </w:p>
    <w:p w14:paraId="1CA1144B"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Lugar y fecha de expedición.</w:t>
      </w:r>
    </w:p>
    <w:p w14:paraId="6A943971"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Clave del Registro Federal de Contribuyentes de la persona a favor de quien se expida.</w:t>
      </w:r>
    </w:p>
    <w:p w14:paraId="536C86BB"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Cantidad, unidad de medida y clase de los bienes, mercancías o descripción del servicio o del uso y goce que amparen.</w:t>
      </w:r>
    </w:p>
    <w:p w14:paraId="0579963E"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Valor unitario consignado en número.</w:t>
      </w:r>
    </w:p>
    <w:p w14:paraId="248587FD"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Importe total señalado en número o en letra.</w:t>
      </w:r>
    </w:p>
    <w:p w14:paraId="31BEC8FB"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Señalamiento expreso cuando la contraprestación se pague en una sola exhibición o en parcialidades.</w:t>
      </w:r>
    </w:p>
    <w:p w14:paraId="7F311760"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Cuando proceda, se indicará el monto de los impuestos trasladados desglosados por tasa de impuesto y, en su caso, el monto de los impuestos retenidos.</w:t>
      </w:r>
    </w:p>
    <w:p w14:paraId="195AC80C"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4AB925BD" w14:textId="77777777" w:rsidR="001B493A" w:rsidRPr="002303FF" w:rsidRDefault="00AB01F2">
      <w:pPr>
        <w:pStyle w:val="Prrafodelista"/>
        <w:numPr>
          <w:ilvl w:val="0"/>
          <w:numId w:val="10"/>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Número y fecha del documento aduanero, tratándose de ventas de primera mano de mercancías de importación.</w:t>
      </w:r>
    </w:p>
    <w:p w14:paraId="3BE99209" w14:textId="77777777" w:rsidR="001B493A" w:rsidRPr="002303FF" w:rsidRDefault="001B493A">
      <w:pPr>
        <w:spacing w:line="360" w:lineRule="auto"/>
        <w:jc w:val="both"/>
        <w:rPr>
          <w:rFonts w:ascii="Palatino Linotype" w:eastAsia="Palatino Linotype" w:hAnsi="Palatino Linotype" w:cs="Palatino Linotype"/>
          <w:i/>
          <w:iCs/>
        </w:rPr>
      </w:pPr>
    </w:p>
    <w:p w14:paraId="0A943CF6" w14:textId="77777777" w:rsidR="001B493A" w:rsidRPr="002303FF" w:rsidRDefault="00AB01F2">
      <w:pPr>
        <w:spacing w:line="360" w:lineRule="auto"/>
        <w:jc w:val="both"/>
        <w:rPr>
          <w:rFonts w:ascii="Palatino Linotype" w:eastAsia="Palatino Linotype" w:hAnsi="Palatino Linotype" w:cs="Palatino Linotype"/>
          <w:sz w:val="24"/>
        </w:rPr>
      </w:pPr>
      <w:r w:rsidRPr="002303FF">
        <w:rPr>
          <w:rFonts w:ascii="Palatino Linotype" w:eastAsia="Palatino Linotype" w:hAnsi="Palatino Linotype" w:cs="Palatino Linotype"/>
          <w:sz w:val="24"/>
        </w:rPr>
        <w:t>Otros requisitos de los Comprobantes Fiscales Digitales (CFD) contenidos en la Resolución Miscelánea Fiscal para 2013 (Regla II.2.6.2.4):</w:t>
      </w:r>
    </w:p>
    <w:p w14:paraId="73F36D19" w14:textId="77777777" w:rsidR="001B493A" w:rsidRPr="002303FF" w:rsidRDefault="001B493A">
      <w:pPr>
        <w:spacing w:line="360" w:lineRule="auto"/>
        <w:jc w:val="both"/>
        <w:rPr>
          <w:rFonts w:ascii="Palatino Linotype" w:eastAsia="Palatino Linotype" w:hAnsi="Palatino Linotype" w:cs="Palatino Linotype"/>
          <w:i/>
          <w:iCs/>
        </w:rPr>
      </w:pPr>
    </w:p>
    <w:p w14:paraId="5CAD6013" w14:textId="77777777" w:rsidR="001B493A" w:rsidRPr="002303FF" w:rsidRDefault="00AB01F2">
      <w:pPr>
        <w:pStyle w:val="Prrafodelista"/>
        <w:numPr>
          <w:ilvl w:val="0"/>
          <w:numId w:val="11"/>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lastRenderedPageBreak/>
        <w:t>La cadena original con la que se generó el sello digital. Tratándose de contribuyentes que adicional a la impresión de la Factura Electrónica, pongan a disposición de sus clientes el comprobante en su formato electrónico, podrán no incluir dicha cadena original.</w:t>
      </w:r>
    </w:p>
    <w:p w14:paraId="024BACD2" w14:textId="77777777" w:rsidR="001B493A" w:rsidRPr="002303FF" w:rsidRDefault="00AB01F2">
      <w:pPr>
        <w:pStyle w:val="Prrafodelista"/>
        <w:numPr>
          <w:ilvl w:val="0"/>
          <w:numId w:val="11"/>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Número de serie del certificado de sello digital.</w:t>
      </w:r>
    </w:p>
    <w:p w14:paraId="2C31A7B1" w14:textId="77777777" w:rsidR="001B493A" w:rsidRPr="002303FF" w:rsidRDefault="00AB01F2">
      <w:pPr>
        <w:pStyle w:val="Prrafodelista"/>
        <w:numPr>
          <w:ilvl w:val="0"/>
          <w:numId w:val="11"/>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Cualquiera de las siguientes leyendas: “Este documento es una representación impresa de un CFD”, "Este documento es una representación impresa de un Comprobante Fiscal Digital" o "Este documento es una impresión de un Comprobante Fiscal Digital".</w:t>
      </w:r>
    </w:p>
    <w:p w14:paraId="07FAFC03" w14:textId="77777777" w:rsidR="001B493A" w:rsidRPr="002303FF" w:rsidRDefault="00AB01F2">
      <w:pPr>
        <w:pStyle w:val="Prrafodelista"/>
        <w:numPr>
          <w:ilvl w:val="0"/>
          <w:numId w:val="11"/>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Hora, minuto y segundo de expedición, en adición a lo señalado en el artículo 29-A, fracción III del CFF.</w:t>
      </w:r>
    </w:p>
    <w:p w14:paraId="42A2A6E0" w14:textId="77777777" w:rsidR="001B493A" w:rsidRPr="002303FF" w:rsidRDefault="00AB01F2">
      <w:pPr>
        <w:pStyle w:val="Prrafodelista"/>
        <w:numPr>
          <w:ilvl w:val="0"/>
          <w:numId w:val="11"/>
        </w:numPr>
        <w:spacing w:line="360" w:lineRule="auto"/>
        <w:jc w:val="both"/>
        <w:rPr>
          <w:rFonts w:ascii="Palatino Linotype" w:eastAsia="Palatino Linotype" w:hAnsi="Palatino Linotype" w:cs="Palatino Linotype"/>
          <w:i/>
          <w:iCs/>
          <w:sz w:val="22"/>
          <w:szCs w:val="22"/>
        </w:rPr>
      </w:pPr>
      <w:r w:rsidRPr="002303FF">
        <w:rPr>
          <w:rFonts w:ascii="Palatino Linotype" w:eastAsia="Palatino Linotype" w:hAnsi="Palatino Linotype" w:cs="Palatino Linotype"/>
          <w:i/>
          <w:iCs/>
          <w:sz w:val="22"/>
          <w:szCs w:val="22"/>
        </w:rPr>
        <w:t>El número y año de aprobación de los folios.</w:t>
      </w:r>
    </w:p>
    <w:p w14:paraId="74E8CA85" w14:textId="77777777" w:rsidR="001B493A" w:rsidRPr="002303FF" w:rsidRDefault="001B493A">
      <w:pPr>
        <w:spacing w:line="360" w:lineRule="auto"/>
        <w:jc w:val="both"/>
        <w:rPr>
          <w:rFonts w:ascii="Palatino Linotype" w:eastAsia="Palatino Linotype" w:hAnsi="Palatino Linotype" w:cs="Palatino Linotype"/>
        </w:rPr>
      </w:pPr>
    </w:p>
    <w:p w14:paraId="21AE46C8" w14:textId="77777777" w:rsidR="001B493A" w:rsidRPr="002303FF" w:rsidRDefault="00AB01F2">
      <w:pPr>
        <w:spacing w:line="360" w:lineRule="auto"/>
        <w:jc w:val="both"/>
        <w:rPr>
          <w:rFonts w:ascii="Palatino Linotype" w:eastAsia="Palatino Linotype" w:hAnsi="Palatino Linotype" w:cs="Palatino Linotype"/>
          <w:sz w:val="24"/>
        </w:rPr>
      </w:pPr>
      <w:r w:rsidRPr="002303FF">
        <w:rPr>
          <w:rFonts w:ascii="Palatino Linotype" w:eastAsia="Palatino Linotype" w:hAnsi="Palatino Linotype" w:cs="Palatino Linotype"/>
          <w:sz w:val="24"/>
        </w:rPr>
        <w:t>Por lo señalado anteriormente, resulta evidente que en los documentos presentados como recibos de nómina por el Sujeto Obligado fueron suprimidos diversos elementos que prevé la normatividad fiscal, tales como el número de folio, sello digital del contribuyente que lo expide, cadena original, número de serie del certificado de sello digital, hora de la expedición y número y año de aprobación de los folios.</w:t>
      </w:r>
    </w:p>
    <w:p w14:paraId="35DE20E0" w14:textId="77777777" w:rsidR="001B493A" w:rsidRPr="002303FF" w:rsidRDefault="00AB01F2">
      <w:pPr>
        <w:spacing w:line="360" w:lineRule="auto"/>
        <w:jc w:val="both"/>
        <w:rPr>
          <w:rFonts w:ascii="Palatino Linotype" w:eastAsia="Palatino Linotype" w:hAnsi="Palatino Linotype" w:cs="Palatino Linotype"/>
          <w:sz w:val="24"/>
        </w:rPr>
      </w:pPr>
      <w:r w:rsidRPr="002303FF">
        <w:rPr>
          <w:rFonts w:ascii="Palatino Linotype" w:eastAsia="Palatino Linotype" w:hAnsi="Palatino Linotype" w:cs="Palatino Linotype"/>
          <w:sz w:val="24"/>
        </w:rPr>
        <w:t xml:space="preserve">Ahora bien, no se omite señalar que el propio Sujeto Obligado manifestó que el Comité de Transparencia aprobó la clasificación de </w:t>
      </w:r>
      <w:r w:rsidRPr="002303FF">
        <w:rPr>
          <w:rFonts w:ascii="Palatino Linotype" w:eastAsia="Palatino Linotype" w:hAnsi="Palatino Linotype" w:cs="Palatino Linotype"/>
          <w:color w:val="000000"/>
          <w:sz w:val="24"/>
        </w:rPr>
        <w:t>los datos relativos al número de empleado, Registro Federal de Contribuyentes, Clave de Seguridad Social ISSEMYM, descuentos de carácter personal, Clave Única de Registro Poblacional, como confidenciales; de tal forma que se testaron dichos datos pero no se hizo referencia a otros de los elementos tales como la cadena y sello digital y el folio fiscal,  código bidimensional o QR y el sistema de capitalización individual datos que pueden contener datos personales y que son susceptibles de testar.</w:t>
      </w:r>
    </w:p>
    <w:p w14:paraId="25A01063" w14:textId="77777777" w:rsidR="001B493A" w:rsidRPr="002303FF" w:rsidRDefault="001B493A">
      <w:pPr>
        <w:spacing w:line="360" w:lineRule="auto"/>
        <w:ind w:right="49"/>
        <w:jc w:val="both"/>
        <w:rPr>
          <w:rFonts w:ascii="Palatino Linotype" w:hAnsi="Palatino Linotype"/>
          <w:lang w:val="zh-CN"/>
        </w:rPr>
      </w:pPr>
    </w:p>
    <w:p w14:paraId="08A165BC" w14:textId="77777777" w:rsidR="001B493A" w:rsidRPr="002303FF" w:rsidRDefault="00AB01F2">
      <w:pPr>
        <w:spacing w:line="360" w:lineRule="auto"/>
        <w:jc w:val="both"/>
        <w:rPr>
          <w:rFonts w:eastAsia="Palatino Linotype" w:cs="Palatino Linotype"/>
          <w:sz w:val="24"/>
        </w:rPr>
      </w:pPr>
      <w:r w:rsidRPr="002303FF">
        <w:rPr>
          <w:rFonts w:ascii="Palatino Linotype" w:eastAsia="Palatino Linotype" w:hAnsi="Palatino Linotype" w:cs="Palatino Linotype"/>
          <w:sz w:val="24"/>
        </w:rPr>
        <w:t>Por ende, la supresión de los datos relativos al resto de los elementos contenidos en los recibos de nómina sin el debido sustento en el acuerdo de clasificación deviene en una vulneración al derecho de acceso a la información pública del solicitante, pues genera un estado de incertidumbre respecto de los elementos que no se observan en los documentos remitidos por la Subdirección de Recursos Humanos sin que se precise de manera fundada y motivada la razón de tal supresión</w:t>
      </w:r>
      <w:r w:rsidRPr="002303FF">
        <w:rPr>
          <w:rFonts w:eastAsia="Palatino Linotype" w:cs="Palatino Linotype"/>
          <w:sz w:val="24"/>
        </w:rPr>
        <w:t>.</w:t>
      </w:r>
    </w:p>
    <w:p w14:paraId="32C88084" w14:textId="77777777" w:rsidR="001B493A" w:rsidRPr="002303FF" w:rsidRDefault="001B493A">
      <w:pPr>
        <w:spacing w:line="360" w:lineRule="auto"/>
        <w:ind w:right="49"/>
        <w:jc w:val="both"/>
        <w:rPr>
          <w:rFonts w:ascii="Palatino Linotype" w:hAnsi="Palatino Linotype"/>
          <w:sz w:val="24"/>
          <w:lang w:val="zh-CN"/>
        </w:rPr>
      </w:pPr>
    </w:p>
    <w:p w14:paraId="50F709AA" w14:textId="77777777" w:rsidR="001B493A" w:rsidRPr="002303FF" w:rsidRDefault="00AB01F2">
      <w:pPr>
        <w:spacing w:line="360" w:lineRule="auto"/>
        <w:jc w:val="both"/>
        <w:rPr>
          <w:rFonts w:ascii="Palatino Linotype" w:eastAsia="Palatino Linotype" w:hAnsi="Palatino Linotype" w:cs="Palatino Linotype"/>
          <w:sz w:val="24"/>
        </w:rPr>
      </w:pPr>
      <w:r w:rsidRPr="002303FF">
        <w:rPr>
          <w:rFonts w:ascii="Palatino Linotype" w:eastAsia="Palatino Linotype" w:hAnsi="Palatino Linotype" w:cs="Palatino Linotype"/>
          <w:sz w:val="24"/>
        </w:rPr>
        <w:t>Por lo anterior, la información remitida por la Subdirección de Recursos Humanos respecto de los recibos de nómina correspondientes a la primera quincena de mayo de dos mil veintitrés se encuentra indebidamente testada, y por lo tanto es dable ordenar que se entreguen los recibos de nómina en su correcta versión pública, acompañados por el acuerdo que emita su Comité de Transparencia con el que se funde y motive la eliminación de los datos visibles en dichos recibos.</w:t>
      </w:r>
    </w:p>
    <w:p w14:paraId="303AA410" w14:textId="77777777" w:rsidR="001B493A" w:rsidRPr="002303FF" w:rsidRDefault="001B493A">
      <w:pPr>
        <w:spacing w:line="360" w:lineRule="auto"/>
        <w:ind w:right="49"/>
        <w:jc w:val="both"/>
        <w:rPr>
          <w:rFonts w:ascii="Palatino Linotype" w:hAnsi="Palatino Linotype"/>
          <w:lang w:val="zh-CN"/>
        </w:rPr>
      </w:pPr>
    </w:p>
    <w:p w14:paraId="54B4C377" w14:textId="77777777" w:rsidR="001B493A" w:rsidRPr="002303FF" w:rsidRDefault="00AB01F2">
      <w:pPr>
        <w:spacing w:line="360" w:lineRule="auto"/>
        <w:jc w:val="both"/>
        <w:rPr>
          <w:rFonts w:ascii="Palatino Linotype" w:eastAsia="Palatino Linotype" w:hAnsi="Palatino Linotype" w:cs="Palatino Linotype"/>
          <w:sz w:val="24"/>
        </w:rPr>
      </w:pPr>
      <w:r w:rsidRPr="002303FF">
        <w:rPr>
          <w:rFonts w:ascii="Palatino Linotype" w:eastAsia="Palatino Linotype" w:hAnsi="Palatino Linotype" w:cs="Palatino Linotype"/>
          <w:sz w:val="24"/>
        </w:rPr>
        <w:t>Aunado a lo anterior es de referirse que la información relativa a las percepciones de los servidores públicos es considerada como una obligación de transparencia común, conforme a lo dispuesto en el artículo 92 fracción VIII de la Ley de Trasparencia local, que a la letra establece lo siguiente:</w:t>
      </w:r>
    </w:p>
    <w:p w14:paraId="35BB9B46" w14:textId="77777777" w:rsidR="001B493A" w:rsidRPr="002303FF" w:rsidRDefault="001B493A">
      <w:pPr>
        <w:spacing w:line="360" w:lineRule="auto"/>
        <w:jc w:val="both"/>
        <w:rPr>
          <w:rFonts w:ascii="Palatino Linotype" w:eastAsia="Palatino Linotype" w:hAnsi="Palatino Linotype" w:cs="Palatino Linotype"/>
          <w:sz w:val="24"/>
        </w:rPr>
      </w:pPr>
    </w:p>
    <w:p w14:paraId="7940AD9C" w14:textId="77777777" w:rsidR="001B493A" w:rsidRPr="002303FF" w:rsidRDefault="00AB01F2">
      <w:pPr>
        <w:pStyle w:val="Fundamentos"/>
        <w:spacing w:line="360" w:lineRule="auto"/>
        <w:rPr>
          <w:szCs w:val="22"/>
        </w:rPr>
      </w:pPr>
      <w:r w:rsidRPr="002303FF">
        <w:rPr>
          <w:b/>
          <w:szCs w:val="22"/>
        </w:rPr>
        <w:t xml:space="preserve">Artículo 92. </w:t>
      </w:r>
      <w:r w:rsidRPr="002303FF">
        <w:rPr>
          <w:szCs w:val="22"/>
        </w:rPr>
        <w:t xml:space="preserve">Los sujetos obligados deberán poner a disposición del público de manera permanente y actualizada de forma sencilla, precisa y entendible, en los respectivos medios </w:t>
      </w:r>
      <w:r w:rsidRPr="002303FF">
        <w:rPr>
          <w:szCs w:val="22"/>
        </w:rPr>
        <w:lastRenderedPageBreak/>
        <w:t>electrónicos, de acuerdo con sus facultades, atribuciones, funciones u objeto social, según corresponda, la información, por lo menos, de los temas, documentos y políticas que a continuación se señalan:</w:t>
      </w:r>
    </w:p>
    <w:p w14:paraId="41512A11" w14:textId="77777777" w:rsidR="001B493A" w:rsidRPr="002303FF" w:rsidRDefault="00AB01F2">
      <w:pPr>
        <w:pStyle w:val="Fundamentos"/>
        <w:spacing w:line="360" w:lineRule="auto"/>
        <w:rPr>
          <w:szCs w:val="22"/>
        </w:rPr>
      </w:pPr>
      <w:r w:rsidRPr="002303FF">
        <w:rPr>
          <w:szCs w:val="22"/>
        </w:rPr>
        <w:t>(…)</w:t>
      </w:r>
    </w:p>
    <w:p w14:paraId="61C79355" w14:textId="77777777" w:rsidR="001B493A" w:rsidRPr="002303FF" w:rsidRDefault="00AB01F2">
      <w:pPr>
        <w:pStyle w:val="Fundamentos"/>
        <w:spacing w:line="360" w:lineRule="auto"/>
        <w:rPr>
          <w:szCs w:val="22"/>
        </w:rPr>
      </w:pPr>
      <w:r w:rsidRPr="002303FF">
        <w:rPr>
          <w:b/>
          <w:szCs w:val="22"/>
        </w:rPr>
        <w:t>VIII.</w:t>
      </w:r>
      <w:r w:rsidRPr="002303FF">
        <w:rPr>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06C16D2" w14:textId="77777777" w:rsidR="001B493A" w:rsidRPr="002303FF" w:rsidRDefault="00AB01F2">
      <w:pPr>
        <w:pStyle w:val="Fundamentos"/>
        <w:spacing w:line="360" w:lineRule="auto"/>
        <w:rPr>
          <w:rFonts w:eastAsia="Times New Roman" w:cs="Arial"/>
          <w:sz w:val="24"/>
          <w:lang w:val="es-ES" w:eastAsia="es-CO"/>
        </w:rPr>
      </w:pPr>
      <w:r w:rsidRPr="002303FF">
        <w:rPr>
          <w:szCs w:val="22"/>
        </w:rPr>
        <w:t>(…)</w:t>
      </w:r>
    </w:p>
    <w:p w14:paraId="0DB44232" w14:textId="77777777" w:rsidR="001B493A" w:rsidRPr="002303FF" w:rsidRDefault="001B493A">
      <w:pPr>
        <w:spacing w:after="0" w:line="360" w:lineRule="auto"/>
        <w:jc w:val="both"/>
        <w:rPr>
          <w:rFonts w:ascii="Palatino Linotype" w:eastAsia="Times New Roman" w:hAnsi="Palatino Linotype" w:cs="Arial"/>
          <w:sz w:val="24"/>
          <w:szCs w:val="24"/>
          <w:lang w:val="es-ES" w:eastAsia="es-ES"/>
        </w:rPr>
      </w:pPr>
    </w:p>
    <w:p w14:paraId="575C2BB7" w14:textId="77777777" w:rsidR="001B493A" w:rsidRPr="002303FF" w:rsidRDefault="00AB01F2">
      <w:pPr>
        <w:spacing w:after="0" w:line="360" w:lineRule="auto"/>
        <w:jc w:val="both"/>
        <w:rPr>
          <w:rFonts w:ascii="Palatino Linotype" w:eastAsia="Times New Roman" w:hAnsi="Palatino Linotype" w:cs="Arial"/>
          <w:sz w:val="24"/>
          <w:szCs w:val="24"/>
          <w:lang w:val="es-ES" w:eastAsia="es-ES"/>
        </w:rPr>
      </w:pPr>
      <w:r w:rsidRPr="002303FF">
        <w:rPr>
          <w:rFonts w:ascii="Palatino Linotype" w:eastAsia="Times New Roman" w:hAnsi="Palatino Linotype" w:cs="Arial"/>
          <w:sz w:val="24"/>
          <w:szCs w:val="24"/>
          <w:lang w:val="es-ES" w:eastAsia="es-ES"/>
        </w:rPr>
        <w:t xml:space="preserve">Por lo argumentado anteriormente, este Órgano Garante considera que los motivos de inconformidad planteados por el </w:t>
      </w:r>
      <w:r w:rsidRPr="002303FF">
        <w:rPr>
          <w:rFonts w:ascii="Palatino Linotype" w:eastAsia="Times New Roman" w:hAnsi="Palatino Linotype" w:cs="Arial"/>
          <w:b/>
          <w:sz w:val="24"/>
          <w:szCs w:val="24"/>
          <w:lang w:val="es-ES" w:eastAsia="es-ES"/>
        </w:rPr>
        <w:t>Recurrente</w:t>
      </w:r>
      <w:r w:rsidRPr="002303FF">
        <w:rPr>
          <w:rFonts w:ascii="Palatino Linotype" w:eastAsia="Times New Roman" w:hAnsi="Palatino Linotype" w:cs="Arial"/>
          <w:sz w:val="24"/>
          <w:szCs w:val="24"/>
          <w:lang w:val="es-ES" w:eastAsia="es-ES"/>
        </w:rPr>
        <w:t xml:space="preserve"> devienen fundados, por lo que es procedente </w:t>
      </w:r>
      <w:r w:rsidRPr="002303FF">
        <w:rPr>
          <w:rFonts w:ascii="Palatino Linotype" w:eastAsia="Times New Roman" w:hAnsi="Palatino Linotype" w:cs="Arial"/>
          <w:b/>
          <w:sz w:val="24"/>
          <w:szCs w:val="24"/>
          <w:lang w:val="es-ES" w:eastAsia="es-ES"/>
        </w:rPr>
        <w:t xml:space="preserve">MODIFICAR </w:t>
      </w:r>
      <w:r w:rsidRPr="002303FF">
        <w:rPr>
          <w:rFonts w:ascii="Palatino Linotype" w:eastAsia="Times New Roman" w:hAnsi="Palatino Linotype" w:cs="Arial"/>
          <w:sz w:val="24"/>
          <w:szCs w:val="24"/>
          <w:lang w:val="es-ES" w:eastAsia="es-ES"/>
        </w:rPr>
        <w:t xml:space="preserve">la respuesta del </w:t>
      </w:r>
      <w:r w:rsidRPr="002303FF">
        <w:rPr>
          <w:rFonts w:ascii="Palatino Linotype" w:eastAsia="Times New Roman" w:hAnsi="Palatino Linotype" w:cs="Arial"/>
          <w:b/>
          <w:sz w:val="24"/>
          <w:szCs w:val="24"/>
          <w:lang w:val="es-ES" w:eastAsia="es-ES"/>
        </w:rPr>
        <w:t>Sujeto Obligado</w:t>
      </w:r>
      <w:r w:rsidRPr="002303FF">
        <w:rPr>
          <w:rFonts w:ascii="Palatino Linotype" w:eastAsia="Times New Roman" w:hAnsi="Palatino Linotype" w:cs="Arial"/>
          <w:sz w:val="24"/>
          <w:szCs w:val="24"/>
          <w:lang w:val="es-ES" w:eastAsia="es-ES"/>
        </w:rPr>
        <w:t xml:space="preserve"> y ordenar la entrega</w:t>
      </w:r>
      <w:r w:rsidRPr="002303FF">
        <w:rPr>
          <w:rFonts w:ascii="Palatino Linotype" w:eastAsia="Times New Roman" w:hAnsi="Palatino Linotype" w:cs="Arial"/>
          <w:sz w:val="24"/>
          <w:szCs w:val="24"/>
          <w:lang w:eastAsia="es-ES"/>
        </w:rPr>
        <w:t xml:space="preserve"> en versión pública</w:t>
      </w:r>
      <w:r w:rsidRPr="002303FF">
        <w:rPr>
          <w:rFonts w:ascii="Palatino Linotype" w:eastAsia="Times New Roman" w:hAnsi="Palatino Linotype" w:cs="Arial"/>
          <w:sz w:val="24"/>
          <w:szCs w:val="24"/>
          <w:lang w:val="es-ES" w:eastAsia="es-ES"/>
        </w:rPr>
        <w:t xml:space="preserve"> de lo siguiente:</w:t>
      </w:r>
    </w:p>
    <w:p w14:paraId="0605E420" w14:textId="77777777" w:rsidR="001B493A" w:rsidRPr="002303FF" w:rsidRDefault="001B493A">
      <w:pPr>
        <w:spacing w:after="0" w:line="360" w:lineRule="auto"/>
        <w:jc w:val="both"/>
        <w:rPr>
          <w:rFonts w:ascii="Palatino Linotype" w:eastAsia="Times New Roman" w:hAnsi="Palatino Linotype" w:cs="Arial"/>
          <w:sz w:val="24"/>
          <w:szCs w:val="24"/>
          <w:lang w:val="es-ES" w:eastAsia="es-ES"/>
        </w:rPr>
      </w:pPr>
    </w:p>
    <w:p w14:paraId="2B0D4E88" w14:textId="77777777" w:rsidR="001B493A" w:rsidRPr="002303FF" w:rsidRDefault="00AB01F2">
      <w:pPr>
        <w:numPr>
          <w:ilvl w:val="0"/>
          <w:numId w:val="12"/>
        </w:numPr>
        <w:spacing w:after="0" w:line="360" w:lineRule="auto"/>
        <w:jc w:val="both"/>
        <w:rPr>
          <w:rFonts w:ascii="Palatino Linotype" w:eastAsia="Palatino Linotype" w:hAnsi="Palatino Linotype" w:cs="Palatino Linotype"/>
          <w:iCs/>
          <w:color w:val="000000"/>
          <w:sz w:val="24"/>
        </w:rPr>
      </w:pPr>
      <w:bookmarkStart w:id="6" w:name="_Hlk140243249"/>
      <w:r w:rsidRPr="002303FF">
        <w:rPr>
          <w:rFonts w:ascii="Palatino Linotype" w:eastAsia="Palatino Linotype" w:hAnsi="Palatino Linotype"/>
          <w:iCs/>
          <w:color w:val="000000"/>
          <w:sz w:val="24"/>
        </w:rPr>
        <w:t xml:space="preserve">Recibos, comprobantes de pago o CFDI por concepto de pago de nómina del personal adscrito a la </w:t>
      </w:r>
      <w:r w:rsidRPr="002303FF">
        <w:rPr>
          <w:rFonts w:ascii="Palatino Linotype" w:eastAsia="Palatino Linotype" w:hAnsi="Palatino Linotype" w:cs="Palatino Linotype"/>
          <w:sz w:val="24"/>
        </w:rPr>
        <w:t>Unidad de Información, Planeación, Programación y Evaluación</w:t>
      </w:r>
      <w:r w:rsidRPr="002303FF">
        <w:rPr>
          <w:rFonts w:ascii="Palatino Linotype" w:eastAsia="Palatino Linotype" w:hAnsi="Palatino Linotype"/>
          <w:iCs/>
          <w:color w:val="000000"/>
          <w:sz w:val="24"/>
        </w:rPr>
        <w:t>, de la segunda quincena de septiembre de dos mil veintidós y de la segunda quincena de septiembre de dos mil veintitrés</w:t>
      </w:r>
      <w:r w:rsidRPr="002303FF">
        <w:rPr>
          <w:rFonts w:ascii="Palatino Linotype" w:eastAsia="Palatino Linotype" w:hAnsi="Palatino Linotype" w:cs="Palatino Linotype"/>
          <w:iCs/>
          <w:color w:val="000000"/>
          <w:sz w:val="24"/>
        </w:rPr>
        <w:t>.</w:t>
      </w:r>
    </w:p>
    <w:bookmarkEnd w:id="6"/>
    <w:p w14:paraId="388A8602" w14:textId="77777777" w:rsidR="001B493A" w:rsidRPr="002303FF" w:rsidRDefault="001B493A">
      <w:pPr>
        <w:pStyle w:val="Fundamentos"/>
        <w:spacing w:line="360" w:lineRule="auto"/>
        <w:ind w:left="720"/>
        <w:rPr>
          <w:i w:val="0"/>
          <w:sz w:val="24"/>
          <w:szCs w:val="22"/>
        </w:rPr>
      </w:pPr>
    </w:p>
    <w:p w14:paraId="3543C2F5" w14:textId="77777777" w:rsidR="001B493A" w:rsidRPr="002303FF" w:rsidRDefault="00AB01F2">
      <w:pPr>
        <w:spacing w:before="240" w:after="240" w:line="360" w:lineRule="auto"/>
        <w:jc w:val="both"/>
        <w:rPr>
          <w:rFonts w:ascii="Palatino Linotype" w:hAnsi="Palatino Linotype"/>
          <w:bCs/>
          <w:sz w:val="24"/>
          <w:szCs w:val="28"/>
        </w:rPr>
      </w:pPr>
      <w:r w:rsidRPr="002303FF">
        <w:rPr>
          <w:rFonts w:ascii="Palatino Linotype" w:hAnsi="Palatino Linotype"/>
          <w:bCs/>
          <w:sz w:val="24"/>
          <w:szCs w:val="28"/>
        </w:rPr>
        <w:t>Respecto a los recibos de nómina entregados en respuesta, se observa que en el documento en formato PDF al revisar el contenido, se precisa que se advierten datos personales e información que se considera susceptible de testar (CURP, RFC).</w:t>
      </w:r>
    </w:p>
    <w:p w14:paraId="039B0EBE" w14:textId="77777777" w:rsidR="001B493A" w:rsidRPr="002303FF" w:rsidRDefault="00AB01F2">
      <w:pPr>
        <w:spacing w:before="240" w:after="240" w:line="360" w:lineRule="auto"/>
        <w:jc w:val="both"/>
        <w:rPr>
          <w:rFonts w:ascii="Palatino Linotype" w:hAnsi="Palatino Linotype"/>
          <w:bCs/>
          <w:sz w:val="24"/>
          <w:szCs w:val="28"/>
        </w:rPr>
      </w:pPr>
      <w:r w:rsidRPr="002303FF">
        <w:rPr>
          <w:rFonts w:ascii="Palatino Linotype" w:hAnsi="Palatino Linotype"/>
          <w:bCs/>
          <w:sz w:val="24"/>
          <w:szCs w:val="28"/>
        </w:rPr>
        <w:lastRenderedPageBreak/>
        <w:t>Por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sin embargo, si bien es cierto que la imposición de medidas de apremio al Sujeto Obligado no es materia del presente medio de impugnación, también lo es que, se hará del conocimiento de la Dirección General de Protección de Datos Personales de este Instituto de las posibles infracciones en que el Sujeto Obligado incurrió, para que en ejercicio de sus atribuciones contenidas en el numeral 24, fracciones XI, XII y XIII,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6E914B6A" w14:textId="77777777" w:rsidR="001B493A" w:rsidRPr="002303FF" w:rsidRDefault="001B493A">
      <w:pPr>
        <w:spacing w:before="240" w:after="240" w:line="360" w:lineRule="auto"/>
        <w:jc w:val="both"/>
        <w:rPr>
          <w:rFonts w:ascii="Palatino Linotype" w:hAnsi="Palatino Linotype"/>
          <w:bCs/>
          <w:sz w:val="24"/>
          <w:szCs w:val="28"/>
        </w:rPr>
      </w:pPr>
    </w:p>
    <w:p w14:paraId="57070AC8" w14:textId="77777777" w:rsidR="001B493A" w:rsidRPr="002303FF" w:rsidRDefault="00AB01F2">
      <w:pPr>
        <w:spacing w:before="240" w:after="240" w:line="360" w:lineRule="auto"/>
        <w:jc w:val="both"/>
        <w:rPr>
          <w:rFonts w:ascii="Palatino Linotype" w:hAnsi="Palatino Linotype"/>
          <w:b/>
          <w:sz w:val="28"/>
          <w:szCs w:val="28"/>
        </w:rPr>
      </w:pPr>
      <w:r w:rsidRPr="002303FF">
        <w:rPr>
          <w:rFonts w:ascii="Palatino Linotype" w:hAnsi="Palatino Linotype"/>
          <w:b/>
          <w:bCs/>
          <w:sz w:val="28"/>
          <w:szCs w:val="28"/>
        </w:rPr>
        <w:t>De la</w:t>
      </w:r>
      <w:r w:rsidRPr="002303FF">
        <w:rPr>
          <w:rFonts w:ascii="Palatino Linotype" w:hAnsi="Palatino Linotype"/>
          <w:bCs/>
          <w:sz w:val="24"/>
          <w:szCs w:val="24"/>
        </w:rPr>
        <w:t xml:space="preserve"> </w:t>
      </w:r>
      <w:r w:rsidRPr="002303FF">
        <w:rPr>
          <w:rFonts w:ascii="Palatino Linotype" w:hAnsi="Palatino Linotype"/>
          <w:b/>
          <w:sz w:val="28"/>
          <w:szCs w:val="28"/>
        </w:rPr>
        <w:t xml:space="preserve">Versión Pública </w:t>
      </w:r>
    </w:p>
    <w:p w14:paraId="44357C70" w14:textId="77777777" w:rsidR="001B493A" w:rsidRPr="002303FF" w:rsidRDefault="00AB01F2">
      <w:pPr>
        <w:tabs>
          <w:tab w:val="left" w:pos="7938"/>
        </w:tabs>
        <w:spacing w:before="240" w:after="240" w:line="360" w:lineRule="auto"/>
        <w:jc w:val="both"/>
        <w:rPr>
          <w:rFonts w:ascii="Palatino Linotype" w:eastAsia="Arial Unicode MS" w:hAnsi="Palatino Linotype" w:cs="Arial"/>
          <w:sz w:val="24"/>
          <w:szCs w:val="24"/>
        </w:rPr>
      </w:pPr>
      <w:r w:rsidRPr="002303FF">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w:t>
      </w:r>
      <w:r w:rsidRPr="002303FF">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2F3B019" w14:textId="77777777" w:rsidR="001B493A" w:rsidRPr="002303FF" w:rsidRDefault="00AB01F2">
      <w:pPr>
        <w:spacing w:before="240" w:line="360" w:lineRule="auto"/>
        <w:ind w:left="851" w:right="851"/>
        <w:jc w:val="both"/>
        <w:rPr>
          <w:rFonts w:ascii="Palatino Linotype" w:hAnsi="Palatino Linotype" w:cs="Arial"/>
          <w:i/>
        </w:rPr>
      </w:pPr>
      <w:r w:rsidRPr="002303FF">
        <w:rPr>
          <w:rFonts w:ascii="Palatino Linotype" w:hAnsi="Palatino Linotype" w:cs="Arial"/>
          <w:i/>
        </w:rPr>
        <w:t>“Artículo 3. Para los efectos de la presente Ley se entenderá por:</w:t>
      </w:r>
    </w:p>
    <w:p w14:paraId="69B79FFF" w14:textId="77777777" w:rsidR="001B493A" w:rsidRPr="002303FF" w:rsidRDefault="00AB01F2">
      <w:pPr>
        <w:spacing w:before="240" w:line="360" w:lineRule="auto"/>
        <w:ind w:left="851" w:right="851"/>
        <w:jc w:val="both"/>
        <w:rPr>
          <w:rFonts w:ascii="Palatino Linotype" w:hAnsi="Palatino Linotype" w:cs="Arial"/>
          <w:i/>
        </w:rPr>
      </w:pPr>
      <w:r w:rsidRPr="002303FF">
        <w:rPr>
          <w:rFonts w:ascii="Palatino Linotype" w:hAnsi="Palatino Linotype" w:cs="Arial"/>
          <w:i/>
        </w:rPr>
        <w:t>(…)</w:t>
      </w:r>
    </w:p>
    <w:p w14:paraId="4481EF93" w14:textId="77777777" w:rsidR="001B493A" w:rsidRPr="002303FF" w:rsidRDefault="00AB01F2">
      <w:pPr>
        <w:spacing w:before="240" w:line="360" w:lineRule="auto"/>
        <w:ind w:left="851" w:right="851"/>
        <w:jc w:val="both"/>
        <w:rPr>
          <w:rFonts w:ascii="Palatino Linotype" w:hAnsi="Palatino Linotype" w:cs="Arial"/>
          <w:b/>
          <w:i/>
        </w:rPr>
      </w:pPr>
      <w:r w:rsidRPr="002303FF">
        <w:rPr>
          <w:rFonts w:ascii="Palatino Linotype" w:hAnsi="Palatino Linotype" w:cs="Arial"/>
          <w:b/>
          <w:i/>
          <w:u w:val="single"/>
        </w:rPr>
        <w:t>IX. Datos personales:</w:t>
      </w:r>
      <w:r w:rsidRPr="002303FF">
        <w:rPr>
          <w:rFonts w:ascii="Palatino Linotype" w:hAnsi="Palatino Linotype" w:cs="Arial"/>
          <w:b/>
          <w:i/>
        </w:rPr>
        <w:t xml:space="preserve"> </w:t>
      </w:r>
      <w:r w:rsidRPr="002303FF">
        <w:rPr>
          <w:rFonts w:ascii="Palatino Linotype" w:hAnsi="Palatino Linotype" w:cs="Arial"/>
          <w:i/>
        </w:rPr>
        <w:t>La información concerniente a una persona, identificada o identificable según lo dispuesto por la Ley de Protección de Datos Personales del Estado de México;</w:t>
      </w:r>
    </w:p>
    <w:p w14:paraId="47D0B07F" w14:textId="77777777" w:rsidR="001B493A" w:rsidRPr="002303FF" w:rsidRDefault="00AB01F2">
      <w:pPr>
        <w:spacing w:before="240" w:line="360" w:lineRule="auto"/>
        <w:ind w:left="851" w:right="851"/>
        <w:jc w:val="both"/>
        <w:rPr>
          <w:rFonts w:ascii="Palatino Linotype" w:hAnsi="Palatino Linotype" w:cs="Arial"/>
          <w:b/>
          <w:i/>
        </w:rPr>
      </w:pPr>
      <w:r w:rsidRPr="002303FF">
        <w:rPr>
          <w:rFonts w:ascii="Palatino Linotype" w:hAnsi="Palatino Linotype" w:cs="Arial"/>
          <w:b/>
          <w:i/>
        </w:rPr>
        <w:t>(…)</w:t>
      </w:r>
    </w:p>
    <w:p w14:paraId="2C0FC6AA" w14:textId="77777777" w:rsidR="001B493A" w:rsidRPr="002303FF" w:rsidRDefault="00AB01F2">
      <w:pPr>
        <w:spacing w:before="240" w:line="360" w:lineRule="auto"/>
        <w:ind w:left="851" w:right="851"/>
        <w:jc w:val="both"/>
        <w:rPr>
          <w:rFonts w:ascii="Palatino Linotype" w:hAnsi="Palatino Linotype" w:cs="Arial"/>
          <w:b/>
          <w:i/>
        </w:rPr>
      </w:pPr>
      <w:r w:rsidRPr="002303FF">
        <w:rPr>
          <w:rFonts w:ascii="Palatino Linotype" w:hAnsi="Palatino Linotype" w:cs="Arial"/>
          <w:b/>
          <w:i/>
          <w:u w:val="single"/>
        </w:rPr>
        <w:t>XLV. Versión pública:</w:t>
      </w:r>
      <w:r w:rsidRPr="002303FF">
        <w:rPr>
          <w:rFonts w:ascii="Palatino Linotype" w:hAnsi="Palatino Linotype" w:cs="Arial"/>
          <w:b/>
          <w:i/>
        </w:rPr>
        <w:t xml:space="preserve"> </w:t>
      </w:r>
      <w:r w:rsidRPr="002303FF">
        <w:rPr>
          <w:rFonts w:ascii="Palatino Linotype" w:hAnsi="Palatino Linotype" w:cs="Arial"/>
          <w:i/>
        </w:rPr>
        <w:t>Documento en el que se elimine, suprime o borra la información clasificada como reservada o confidencial para permitir su acceso.</w:t>
      </w:r>
    </w:p>
    <w:p w14:paraId="74452904" w14:textId="77777777" w:rsidR="001B493A" w:rsidRPr="002303FF" w:rsidRDefault="00AB01F2">
      <w:pPr>
        <w:spacing w:before="240" w:line="360" w:lineRule="auto"/>
        <w:ind w:left="851" w:right="851"/>
        <w:jc w:val="both"/>
        <w:rPr>
          <w:rFonts w:ascii="Palatino Linotype" w:hAnsi="Palatino Linotype" w:cs="Arial"/>
          <w:b/>
          <w:i/>
        </w:rPr>
      </w:pPr>
      <w:r w:rsidRPr="002303FF">
        <w:rPr>
          <w:rFonts w:ascii="Palatino Linotype" w:hAnsi="Palatino Linotype" w:cs="Arial"/>
          <w:i/>
        </w:rPr>
        <w:t xml:space="preserve">Artículo 122. </w:t>
      </w:r>
      <w:r w:rsidRPr="002303FF">
        <w:rPr>
          <w:rFonts w:ascii="Palatino Linotype" w:hAnsi="Palatino Linotype" w:cs="Arial"/>
          <w:b/>
          <w:i/>
          <w:u w:val="single"/>
        </w:rPr>
        <w:t xml:space="preserve">La clasificación es el proceso mediante el cual el sujeto obligado determina que la información en su poder </w:t>
      </w:r>
      <w:proofErr w:type="spellStart"/>
      <w:r w:rsidRPr="002303FF">
        <w:rPr>
          <w:rFonts w:ascii="Palatino Linotype" w:hAnsi="Palatino Linotype" w:cs="Arial"/>
          <w:b/>
          <w:i/>
          <w:u w:val="single"/>
        </w:rPr>
        <w:t>actualiza</w:t>
      </w:r>
      <w:proofErr w:type="spellEnd"/>
      <w:r w:rsidRPr="002303FF">
        <w:rPr>
          <w:rFonts w:ascii="Palatino Linotype" w:hAnsi="Palatino Linotype" w:cs="Arial"/>
          <w:b/>
          <w:i/>
          <w:u w:val="single"/>
        </w:rPr>
        <w:t xml:space="preserve"> alguno de los supuestos de reserva o confidencialidad, de conformidad con lo dispuesto en el presente título.</w:t>
      </w:r>
    </w:p>
    <w:p w14:paraId="1C4386AD" w14:textId="77777777" w:rsidR="001B493A" w:rsidRPr="002303FF" w:rsidRDefault="00AB01F2">
      <w:pPr>
        <w:spacing w:before="240" w:line="360" w:lineRule="auto"/>
        <w:ind w:left="851" w:right="851"/>
        <w:jc w:val="both"/>
        <w:rPr>
          <w:rFonts w:ascii="Palatino Linotype" w:hAnsi="Palatino Linotype" w:cs="Arial"/>
          <w:i/>
        </w:rPr>
      </w:pPr>
      <w:r w:rsidRPr="002303FF">
        <w:rPr>
          <w:rFonts w:ascii="Palatino Linotype" w:hAnsi="Palatino Linotype" w:cs="Arial"/>
          <w:i/>
        </w:rPr>
        <w:t>[…]</w:t>
      </w:r>
    </w:p>
    <w:p w14:paraId="65925703" w14:textId="77777777" w:rsidR="001B493A" w:rsidRPr="002303FF" w:rsidRDefault="00AB01F2">
      <w:pPr>
        <w:spacing w:before="240" w:line="360" w:lineRule="auto"/>
        <w:ind w:left="851" w:right="851"/>
        <w:jc w:val="both"/>
        <w:rPr>
          <w:rFonts w:ascii="Palatino Linotype" w:hAnsi="Palatino Linotype" w:cs="Arial"/>
          <w:i/>
        </w:rPr>
      </w:pPr>
      <w:r w:rsidRPr="002303FF">
        <w:rPr>
          <w:rFonts w:ascii="Palatino Linotype" w:hAnsi="Palatino Linotype" w:cs="Arial"/>
          <w:i/>
        </w:rPr>
        <w:t>Artículo 132. La clasificación de la información se llevará a cabo en el momento en que:</w:t>
      </w:r>
    </w:p>
    <w:p w14:paraId="3A2108D3" w14:textId="77777777" w:rsidR="001B493A" w:rsidRPr="002303FF" w:rsidRDefault="00AB01F2">
      <w:pPr>
        <w:spacing w:before="240" w:line="360" w:lineRule="auto"/>
        <w:ind w:left="851" w:right="851"/>
        <w:jc w:val="both"/>
        <w:rPr>
          <w:rFonts w:ascii="Palatino Linotype" w:hAnsi="Palatino Linotype" w:cs="Arial"/>
          <w:i/>
        </w:rPr>
      </w:pPr>
      <w:r w:rsidRPr="002303FF">
        <w:rPr>
          <w:rFonts w:ascii="Palatino Linotype" w:hAnsi="Palatino Linotype" w:cs="Arial"/>
          <w:i/>
        </w:rPr>
        <w:lastRenderedPageBreak/>
        <w:t>[…]</w:t>
      </w:r>
    </w:p>
    <w:p w14:paraId="205C4E5C" w14:textId="77777777" w:rsidR="001B493A" w:rsidRPr="002303FF" w:rsidRDefault="00AB01F2">
      <w:pPr>
        <w:spacing w:before="240" w:line="360" w:lineRule="auto"/>
        <w:ind w:left="851" w:right="851"/>
        <w:jc w:val="both"/>
        <w:rPr>
          <w:rFonts w:ascii="Palatino Linotype" w:hAnsi="Palatino Linotype" w:cs="Arial"/>
          <w:b/>
          <w:i/>
          <w:u w:val="single"/>
        </w:rPr>
      </w:pPr>
      <w:r w:rsidRPr="002303FF">
        <w:rPr>
          <w:rFonts w:ascii="Palatino Linotype" w:hAnsi="Palatino Linotype" w:cs="Arial"/>
          <w:b/>
          <w:i/>
          <w:u w:val="single"/>
        </w:rPr>
        <w:t>II. Se determine mediante resolución de autoridad competente; o</w:t>
      </w:r>
    </w:p>
    <w:p w14:paraId="1036F2BF" w14:textId="77777777" w:rsidR="001B493A" w:rsidRPr="002303FF" w:rsidRDefault="00AB01F2">
      <w:pPr>
        <w:spacing w:before="240" w:line="360" w:lineRule="auto"/>
        <w:ind w:left="851" w:right="851"/>
        <w:jc w:val="both"/>
        <w:rPr>
          <w:rFonts w:ascii="Palatino Linotype" w:hAnsi="Palatino Linotype" w:cs="Arial"/>
          <w:b/>
          <w:i/>
        </w:rPr>
      </w:pPr>
      <w:r w:rsidRPr="002303FF">
        <w:rPr>
          <w:rFonts w:ascii="Palatino Linotype" w:hAnsi="Palatino Linotype" w:cs="Arial"/>
          <w:b/>
          <w:i/>
        </w:rPr>
        <w:t>(…)</w:t>
      </w:r>
    </w:p>
    <w:p w14:paraId="270B3C44" w14:textId="77777777" w:rsidR="001B493A" w:rsidRPr="002303FF" w:rsidRDefault="00AB01F2">
      <w:pPr>
        <w:spacing w:before="240" w:line="360" w:lineRule="auto"/>
        <w:ind w:left="851" w:right="851"/>
        <w:jc w:val="both"/>
        <w:rPr>
          <w:rFonts w:ascii="Palatino Linotype" w:hAnsi="Palatino Linotype" w:cs="Arial"/>
          <w:b/>
          <w:i/>
        </w:rPr>
      </w:pPr>
      <w:r w:rsidRPr="002303F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2303FF">
        <w:rPr>
          <w:rFonts w:ascii="Palatino Linotype" w:hAnsi="Palatino Linotype" w:cs="Arial"/>
          <w:b/>
          <w:i/>
        </w:rPr>
        <w:t xml:space="preserve"> </w:t>
      </w:r>
      <w:r w:rsidRPr="002303FF">
        <w:rPr>
          <w:rFonts w:ascii="Palatino Linotype" w:hAnsi="Palatino Linotype" w:cs="Arial"/>
          <w:b/>
          <w:i/>
          <w:u w:val="single"/>
        </w:rPr>
        <w:t xml:space="preserve">de manera genérica y fundando y motivando su clasificación.” </w:t>
      </w:r>
      <w:r w:rsidRPr="002303FF">
        <w:rPr>
          <w:rFonts w:ascii="Palatino Linotype" w:hAnsi="Palatino Linotype" w:cs="Arial"/>
          <w:b/>
          <w:i/>
        </w:rPr>
        <w:t>[Sic]</w:t>
      </w:r>
    </w:p>
    <w:p w14:paraId="7513BCFD" w14:textId="77777777" w:rsidR="001B493A" w:rsidRPr="002303FF" w:rsidRDefault="001B493A">
      <w:pPr>
        <w:spacing w:after="0" w:line="360" w:lineRule="auto"/>
        <w:ind w:right="51"/>
        <w:jc w:val="both"/>
        <w:rPr>
          <w:rFonts w:ascii="Palatino Linotype" w:eastAsia="Arial Unicode MS" w:hAnsi="Palatino Linotype" w:cs="Arial"/>
          <w:sz w:val="24"/>
          <w:szCs w:val="24"/>
        </w:rPr>
      </w:pPr>
    </w:p>
    <w:p w14:paraId="11463045" w14:textId="77777777" w:rsidR="001B493A" w:rsidRPr="002303FF" w:rsidRDefault="00AB01F2">
      <w:pPr>
        <w:spacing w:after="0" w:line="360" w:lineRule="auto"/>
        <w:ind w:right="51"/>
        <w:jc w:val="both"/>
        <w:rPr>
          <w:rFonts w:ascii="Palatino Linotype" w:hAnsi="Palatino Linotype" w:cs="Arial"/>
          <w:sz w:val="24"/>
          <w:szCs w:val="24"/>
        </w:rPr>
      </w:pPr>
      <w:r w:rsidRPr="002303FF">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2303FF">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CB6925E" w14:textId="77777777" w:rsidR="001B493A" w:rsidRPr="002303FF" w:rsidRDefault="00AB01F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2303FF">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31A0F0C" w14:textId="77777777" w:rsidR="001B493A" w:rsidRPr="002303FF" w:rsidRDefault="00AB01F2">
      <w:pPr>
        <w:spacing w:before="240" w:after="240" w:line="360" w:lineRule="auto"/>
        <w:ind w:right="-91"/>
        <w:jc w:val="both"/>
        <w:rPr>
          <w:rFonts w:ascii="Palatino Linotype" w:eastAsia="Times New Roman" w:hAnsi="Palatino Linotype" w:cs="Arial"/>
          <w:sz w:val="24"/>
          <w:szCs w:val="24"/>
          <w:lang w:eastAsia="es-MX"/>
        </w:rPr>
      </w:pPr>
      <w:r w:rsidRPr="002303FF">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2303FF">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69BFEC3D" w14:textId="77777777" w:rsidR="001B493A" w:rsidRPr="002303FF" w:rsidRDefault="00AB01F2">
      <w:pPr>
        <w:spacing w:before="240" w:after="240" w:line="360" w:lineRule="auto"/>
        <w:ind w:right="-91"/>
        <w:jc w:val="both"/>
        <w:rPr>
          <w:rFonts w:ascii="Palatino Linotype" w:eastAsia="Times New Roman" w:hAnsi="Palatino Linotype" w:cs="Arial"/>
          <w:sz w:val="24"/>
          <w:szCs w:val="24"/>
          <w:lang w:eastAsia="es-MX"/>
        </w:rPr>
      </w:pPr>
      <w:r w:rsidRPr="002303FF">
        <w:rPr>
          <w:rFonts w:ascii="Palatino Linotype" w:eastAsia="Times New Roman" w:hAnsi="Palatino Linotype" w:cs="Arial"/>
          <w:sz w:val="24"/>
          <w:szCs w:val="24"/>
          <w:lang w:eastAsia="es-MX"/>
        </w:rPr>
        <w:t xml:space="preserve">Lo anterior es compartido por el ahora </w:t>
      </w:r>
      <w:r w:rsidRPr="002303FF">
        <w:rPr>
          <w:rFonts w:ascii="Palatino Linotype" w:eastAsia="Times New Roman" w:hAnsi="Palatino Linotype" w:cs="Arial"/>
          <w:b/>
          <w:bCs/>
          <w:sz w:val="24"/>
          <w:szCs w:val="24"/>
          <w:lang w:eastAsia="es-MX"/>
        </w:rPr>
        <w:t>Instituto Nacional de Transparencia, Acceso a la Información y Protección de Datos Personales</w:t>
      </w:r>
      <w:r w:rsidRPr="002303FF">
        <w:rPr>
          <w:rFonts w:ascii="Palatino Linotype" w:eastAsia="Times New Roman" w:hAnsi="Palatino Linotype" w:cs="Arial"/>
          <w:sz w:val="24"/>
          <w:szCs w:val="24"/>
          <w:lang w:eastAsia="es-MX"/>
        </w:rPr>
        <w:t xml:space="preserve"> (INAI), conforme al criterio </w:t>
      </w:r>
      <w:r w:rsidRPr="002303FF">
        <w:rPr>
          <w:rFonts w:ascii="Palatino Linotype" w:eastAsia="Times New Roman" w:hAnsi="Palatino Linotype" w:cs="Arial"/>
          <w:b/>
          <w:sz w:val="24"/>
          <w:szCs w:val="24"/>
          <w:lang w:eastAsia="es-MX"/>
        </w:rPr>
        <w:t>19/17,</w:t>
      </w:r>
      <w:r w:rsidRPr="002303FF">
        <w:rPr>
          <w:rFonts w:ascii="Palatino Linotype" w:eastAsia="Times New Roman" w:hAnsi="Palatino Linotype" w:cs="Arial"/>
          <w:sz w:val="24"/>
          <w:szCs w:val="24"/>
          <w:lang w:eastAsia="es-MX"/>
        </w:rPr>
        <w:t xml:space="preserve"> el cual es del tenor literal siguiente:</w:t>
      </w:r>
    </w:p>
    <w:p w14:paraId="02D6D8CC" w14:textId="77777777" w:rsidR="001B493A" w:rsidRPr="002303FF" w:rsidRDefault="00AB01F2">
      <w:pPr>
        <w:autoSpaceDE w:val="0"/>
        <w:autoSpaceDN w:val="0"/>
        <w:adjustRightInd w:val="0"/>
        <w:spacing w:before="240" w:line="360" w:lineRule="auto"/>
        <w:ind w:left="851" w:right="851"/>
        <w:jc w:val="center"/>
        <w:rPr>
          <w:rFonts w:ascii="Palatino Linotype" w:eastAsia="Times New Roman" w:hAnsi="Palatino Linotype" w:cs="Arial"/>
          <w:b/>
          <w:bCs/>
          <w:i/>
        </w:rPr>
      </w:pPr>
      <w:r w:rsidRPr="002303FF">
        <w:rPr>
          <w:rFonts w:ascii="Palatino Linotype" w:eastAsia="Times New Roman" w:hAnsi="Palatino Linotype" w:cs="Arial"/>
          <w:bCs/>
          <w:i/>
        </w:rPr>
        <w:t>“</w:t>
      </w:r>
      <w:r w:rsidRPr="002303FF">
        <w:rPr>
          <w:rFonts w:ascii="Palatino Linotype" w:eastAsia="Times New Roman" w:hAnsi="Palatino Linotype" w:cs="Arial"/>
          <w:b/>
          <w:bCs/>
          <w:i/>
        </w:rPr>
        <w:t>REGISTRO FEDERAL DE CONTRIBUYENTES (RFC) DE PERSONAS FÍSICAS.</w:t>
      </w:r>
    </w:p>
    <w:p w14:paraId="0747CE86" w14:textId="77777777" w:rsidR="001B493A" w:rsidRPr="002303FF" w:rsidRDefault="00AB01F2">
      <w:pPr>
        <w:autoSpaceDE w:val="0"/>
        <w:autoSpaceDN w:val="0"/>
        <w:adjustRightInd w:val="0"/>
        <w:spacing w:before="240" w:line="360" w:lineRule="auto"/>
        <w:ind w:left="851" w:right="851"/>
        <w:jc w:val="both"/>
        <w:rPr>
          <w:rFonts w:ascii="Palatino Linotype" w:eastAsia="Times New Roman" w:hAnsi="Palatino Linotype" w:cs="Arial"/>
          <w:bCs/>
          <w:i/>
        </w:rPr>
      </w:pPr>
      <w:r w:rsidRPr="002303FF">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CA97F0" w14:textId="77777777" w:rsidR="001B493A" w:rsidRPr="002303FF" w:rsidRDefault="00AB01F2">
      <w:pPr>
        <w:autoSpaceDE w:val="0"/>
        <w:autoSpaceDN w:val="0"/>
        <w:adjustRightInd w:val="0"/>
        <w:spacing w:before="240" w:line="360" w:lineRule="auto"/>
        <w:ind w:left="851" w:right="851"/>
        <w:jc w:val="both"/>
        <w:rPr>
          <w:rFonts w:ascii="Palatino Linotype" w:eastAsia="Times New Roman" w:hAnsi="Palatino Linotype" w:cs="Arial"/>
          <w:b/>
          <w:i/>
        </w:rPr>
      </w:pPr>
      <w:r w:rsidRPr="002303FF">
        <w:rPr>
          <w:rFonts w:ascii="Palatino Linotype" w:eastAsia="Times New Roman" w:hAnsi="Palatino Linotype" w:cs="Arial"/>
          <w:b/>
          <w:i/>
        </w:rPr>
        <w:t>Resoluciones:</w:t>
      </w:r>
    </w:p>
    <w:p w14:paraId="3F33B7EE" w14:textId="77777777" w:rsidR="001B493A" w:rsidRPr="002303FF" w:rsidRDefault="00AB01F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2303FF">
        <w:rPr>
          <w:rFonts w:ascii="Palatino Linotype" w:eastAsia="Times New Roman" w:hAnsi="Palatino Linotype" w:cs="Arial"/>
          <w:b/>
          <w:i/>
        </w:rPr>
        <w:t xml:space="preserve">RRA </w:t>
      </w:r>
      <w:r w:rsidRPr="002303FF">
        <w:rPr>
          <w:rFonts w:ascii="Palatino Linotype" w:eastAsia="Times New Roman" w:hAnsi="Palatino Linotype" w:cs="Arial"/>
          <w:b/>
          <w:i/>
          <w:lang w:val="es-ES"/>
        </w:rPr>
        <w:t xml:space="preserve">0189/17. </w:t>
      </w:r>
      <w:r w:rsidRPr="002303FF">
        <w:rPr>
          <w:rFonts w:ascii="Palatino Linotype" w:eastAsia="Times New Roman" w:hAnsi="Palatino Linotype" w:cs="Arial"/>
          <w:i/>
          <w:lang w:val="es-ES"/>
        </w:rPr>
        <w:t xml:space="preserve">Morena. 08 de febrero de 2017. Por unanimidad. Comisionado Ponente </w:t>
      </w:r>
      <w:r w:rsidRPr="002303FF">
        <w:rPr>
          <w:rFonts w:ascii="Palatino Linotype" w:eastAsia="Times New Roman" w:hAnsi="Palatino Linotype" w:cs="Arial"/>
          <w:i/>
        </w:rPr>
        <w:t>Joel Salas Suárez.</w:t>
      </w:r>
    </w:p>
    <w:p w14:paraId="3E2409A4" w14:textId="77777777" w:rsidR="001B493A" w:rsidRPr="002303FF" w:rsidRDefault="00AB01F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2303FF">
        <w:rPr>
          <w:rFonts w:ascii="Palatino Linotype" w:eastAsia="Times New Roman" w:hAnsi="Palatino Linotype" w:cs="Arial"/>
          <w:b/>
          <w:i/>
        </w:rPr>
        <w:t xml:space="preserve">RRA </w:t>
      </w:r>
      <w:r w:rsidRPr="002303FF">
        <w:rPr>
          <w:rFonts w:ascii="Palatino Linotype" w:eastAsia="Times New Roman" w:hAnsi="Palatino Linotype" w:cs="Arial"/>
          <w:b/>
          <w:bCs/>
          <w:i/>
        </w:rPr>
        <w:t>0677</w:t>
      </w:r>
      <w:r w:rsidRPr="002303FF">
        <w:rPr>
          <w:rFonts w:ascii="Palatino Linotype" w:eastAsia="Times New Roman" w:hAnsi="Palatino Linotype" w:cs="Arial"/>
          <w:b/>
          <w:i/>
        </w:rPr>
        <w:t xml:space="preserve">/17. </w:t>
      </w:r>
      <w:r w:rsidRPr="002303FF">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2303FF">
        <w:rPr>
          <w:rFonts w:ascii="Palatino Linotype" w:eastAsia="Times New Roman" w:hAnsi="Palatino Linotype" w:cs="Arial"/>
          <w:i/>
          <w:lang w:val="es-ES"/>
        </w:rPr>
        <w:t>Rosendoevgueni</w:t>
      </w:r>
      <w:proofErr w:type="spellEnd"/>
      <w:r w:rsidRPr="002303FF">
        <w:rPr>
          <w:rFonts w:ascii="Palatino Linotype" w:eastAsia="Times New Roman" w:hAnsi="Palatino Linotype" w:cs="Arial"/>
          <w:i/>
          <w:lang w:val="es-ES"/>
        </w:rPr>
        <w:t xml:space="preserve"> Monterrey </w:t>
      </w:r>
      <w:proofErr w:type="spellStart"/>
      <w:r w:rsidRPr="002303FF">
        <w:rPr>
          <w:rFonts w:ascii="Palatino Linotype" w:eastAsia="Times New Roman" w:hAnsi="Palatino Linotype" w:cs="Arial"/>
          <w:i/>
          <w:lang w:val="es-ES"/>
        </w:rPr>
        <w:t>Chepov</w:t>
      </w:r>
      <w:proofErr w:type="spellEnd"/>
      <w:r w:rsidRPr="002303FF">
        <w:rPr>
          <w:rFonts w:ascii="Palatino Linotype" w:eastAsia="Times New Roman" w:hAnsi="Palatino Linotype" w:cs="Arial"/>
          <w:i/>
        </w:rPr>
        <w:t>.</w:t>
      </w:r>
      <w:r w:rsidRPr="002303FF">
        <w:rPr>
          <w:rFonts w:ascii="Palatino Linotype" w:eastAsia="Times New Roman" w:hAnsi="Palatino Linotype" w:cs="Arial"/>
          <w:b/>
          <w:i/>
        </w:rPr>
        <w:t xml:space="preserve"> </w:t>
      </w:r>
    </w:p>
    <w:p w14:paraId="0792ACCD" w14:textId="77777777" w:rsidR="001B493A" w:rsidRPr="002303FF" w:rsidRDefault="00AB01F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2303FF">
        <w:rPr>
          <w:rFonts w:ascii="Palatino Linotype" w:eastAsia="Times New Roman" w:hAnsi="Palatino Linotype" w:cs="Arial"/>
          <w:b/>
          <w:i/>
        </w:rPr>
        <w:t>RRA</w:t>
      </w:r>
      <w:r w:rsidRPr="002303FF">
        <w:rPr>
          <w:rFonts w:ascii="Palatino Linotype" w:eastAsia="Times New Roman" w:hAnsi="Palatino Linotype" w:cs="Arial"/>
          <w:i/>
          <w:lang w:val="es-ES"/>
        </w:rPr>
        <w:t xml:space="preserve"> </w:t>
      </w:r>
      <w:r w:rsidRPr="002303FF">
        <w:rPr>
          <w:rFonts w:ascii="Palatino Linotype" w:eastAsia="Times New Roman" w:hAnsi="Palatino Linotype" w:cs="Arial"/>
          <w:b/>
          <w:i/>
        </w:rPr>
        <w:t xml:space="preserve">1564/17. </w:t>
      </w:r>
      <w:r w:rsidRPr="002303FF">
        <w:rPr>
          <w:rFonts w:ascii="Palatino Linotype" w:eastAsia="Times New Roman" w:hAnsi="Palatino Linotype" w:cs="Arial"/>
          <w:i/>
          <w:lang w:val="es-ES"/>
        </w:rPr>
        <w:t>Tribunal Electoral del Poder Judicial de la Federación</w:t>
      </w:r>
      <w:r w:rsidRPr="002303FF">
        <w:rPr>
          <w:rFonts w:ascii="Palatino Linotype" w:eastAsia="Times New Roman" w:hAnsi="Palatino Linotype" w:cs="Arial"/>
          <w:i/>
        </w:rPr>
        <w:t xml:space="preserve">. 26 de abril de 2017. Por unanimidad. Comisionado Ponente Oscar Mauricio Guerra Ford.” </w:t>
      </w:r>
      <w:r w:rsidRPr="002303FF">
        <w:rPr>
          <w:rFonts w:ascii="Palatino Linotype" w:eastAsia="Times New Roman" w:hAnsi="Palatino Linotype" w:cs="Arial"/>
          <w:b/>
          <w:i/>
        </w:rPr>
        <w:t>[Sic]</w:t>
      </w:r>
    </w:p>
    <w:p w14:paraId="20FBEE3F" w14:textId="77777777" w:rsidR="001B493A" w:rsidRPr="002303FF" w:rsidRDefault="001B493A">
      <w:pPr>
        <w:autoSpaceDE w:val="0"/>
        <w:autoSpaceDN w:val="0"/>
        <w:adjustRightInd w:val="0"/>
        <w:spacing w:before="120" w:after="120"/>
        <w:ind w:left="567" w:right="850"/>
        <w:jc w:val="both"/>
        <w:rPr>
          <w:rFonts w:ascii="Palatino Linotype" w:eastAsia="Times New Roman" w:hAnsi="Palatino Linotype" w:cs="Arial"/>
          <w:i/>
        </w:rPr>
      </w:pPr>
    </w:p>
    <w:p w14:paraId="7BEF9C15" w14:textId="77777777" w:rsidR="001B493A" w:rsidRPr="002303FF" w:rsidRDefault="00AB01F2">
      <w:pPr>
        <w:spacing w:before="240" w:after="240" w:line="360" w:lineRule="auto"/>
        <w:jc w:val="both"/>
        <w:rPr>
          <w:rFonts w:ascii="Palatino Linotype" w:hAnsi="Palatino Linotype" w:cs="Arial"/>
          <w:sz w:val="24"/>
          <w:szCs w:val="24"/>
          <w:lang w:eastAsia="es-MX"/>
        </w:rPr>
      </w:pPr>
      <w:r w:rsidRPr="002303FF">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2303FF">
        <w:rPr>
          <w:rFonts w:ascii="Palatino Linotype" w:hAnsi="Palatino Linotype" w:cs="Arial"/>
          <w:sz w:val="24"/>
          <w:szCs w:val="24"/>
          <w:lang w:eastAsia="es-MX"/>
        </w:rPr>
        <w:t>homoclave</w:t>
      </w:r>
      <w:proofErr w:type="spellEnd"/>
      <w:r w:rsidRPr="002303FF">
        <w:rPr>
          <w:rFonts w:ascii="Palatino Linotype" w:hAnsi="Palatino Linotype" w:cs="Arial"/>
          <w:sz w:val="24"/>
          <w:szCs w:val="24"/>
          <w:lang w:eastAsia="es-MX"/>
        </w:rPr>
        <w:t xml:space="preserve">, la cual es única e irrepetible y determina justamente la identificación de dicha persona para efectos fiscales, por lo </w:t>
      </w:r>
      <w:r w:rsidRPr="002303FF">
        <w:rPr>
          <w:rFonts w:ascii="Palatino Linotype" w:hAnsi="Palatino Linotype" w:cs="Arial"/>
          <w:sz w:val="24"/>
          <w:szCs w:val="24"/>
          <w:lang w:eastAsia="es-MX"/>
        </w:rPr>
        <w:lastRenderedPageBreak/>
        <w:t>éste constituye un dato personal que concierne a una persona física identificada e identificable.</w:t>
      </w:r>
    </w:p>
    <w:p w14:paraId="3243D07C" w14:textId="77777777" w:rsidR="001B493A" w:rsidRPr="002303FF" w:rsidRDefault="00AB01F2">
      <w:pPr>
        <w:spacing w:before="240" w:after="240" w:line="360" w:lineRule="auto"/>
        <w:jc w:val="both"/>
        <w:rPr>
          <w:rFonts w:ascii="Palatino Linotype" w:eastAsia="Calibri" w:hAnsi="Palatino Linotype" w:cs="Arial"/>
          <w:sz w:val="24"/>
          <w:szCs w:val="24"/>
          <w:lang w:eastAsia="es-MX"/>
        </w:rPr>
      </w:pPr>
      <w:r w:rsidRPr="002303FF">
        <w:rPr>
          <w:rFonts w:ascii="Palatino Linotype" w:hAnsi="Palatino Linotype" w:cs="Arial"/>
          <w:sz w:val="24"/>
          <w:szCs w:val="24"/>
          <w:lang w:eastAsia="es-MX"/>
        </w:rPr>
        <w:t xml:space="preserve">En cuanto a la </w:t>
      </w:r>
      <w:r w:rsidRPr="002303FF">
        <w:rPr>
          <w:rFonts w:ascii="Palatino Linotype" w:hAnsi="Palatino Linotype" w:cs="Arial"/>
          <w:sz w:val="24"/>
          <w:szCs w:val="24"/>
        </w:rPr>
        <w:t xml:space="preserve">Clave Única de Registro de Población (CURP) en virtud de que éste se </w:t>
      </w:r>
      <w:r w:rsidRPr="002303FF">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EA1EC73" w14:textId="77777777" w:rsidR="001B493A" w:rsidRPr="002303FF" w:rsidRDefault="00AB01F2">
      <w:pPr>
        <w:spacing w:before="240" w:after="240" w:line="360" w:lineRule="auto"/>
        <w:ind w:right="-91"/>
        <w:jc w:val="both"/>
        <w:rPr>
          <w:rFonts w:ascii="Palatino Linotype" w:eastAsia="Times New Roman" w:hAnsi="Palatino Linotype" w:cs="Arial"/>
          <w:sz w:val="24"/>
          <w:szCs w:val="24"/>
        </w:rPr>
      </w:pPr>
      <w:r w:rsidRPr="002303FF">
        <w:rPr>
          <w:rFonts w:ascii="Palatino Linotype" w:hAnsi="Palatino Linotype" w:cs="Arial"/>
          <w:sz w:val="24"/>
          <w:szCs w:val="24"/>
        </w:rPr>
        <w:t xml:space="preserve">Argumento que es compartido por el </w:t>
      </w:r>
      <w:r w:rsidRPr="002303FF">
        <w:rPr>
          <w:rStyle w:val="Textoennegrita"/>
          <w:rFonts w:ascii="Palatino Linotype" w:hAnsi="Palatino Linotype" w:cs="Arial"/>
          <w:sz w:val="24"/>
          <w:szCs w:val="24"/>
        </w:rPr>
        <w:t xml:space="preserve">Instituto Nacional de Transparencia, Acceso a la Información y Protección de Datos Personales, conforme al </w:t>
      </w:r>
      <w:r w:rsidRPr="002303FF">
        <w:rPr>
          <w:rFonts w:ascii="Palatino Linotype" w:eastAsia="Times New Roman" w:hAnsi="Palatino Linotype" w:cs="Arial"/>
          <w:sz w:val="24"/>
          <w:szCs w:val="24"/>
        </w:rPr>
        <w:t xml:space="preserve">criterio número 18/17 el cual refiere: </w:t>
      </w:r>
    </w:p>
    <w:p w14:paraId="54F8FBF3" w14:textId="77777777" w:rsidR="001B493A" w:rsidRPr="002303FF" w:rsidRDefault="00AB01F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2303FF">
        <w:rPr>
          <w:rFonts w:ascii="Palatino Linotype" w:eastAsia="Times New Roman" w:hAnsi="Palatino Linotype" w:cs="Arial"/>
          <w:bCs/>
          <w:i/>
          <w:lang w:eastAsia="es-MX"/>
        </w:rPr>
        <w:t>“</w:t>
      </w:r>
      <w:r w:rsidRPr="002303FF">
        <w:rPr>
          <w:rFonts w:ascii="Palatino Linotype" w:eastAsia="Times New Roman" w:hAnsi="Palatino Linotype" w:cs="Arial"/>
          <w:b/>
          <w:bCs/>
          <w:i/>
          <w:lang w:eastAsia="es-MX"/>
        </w:rPr>
        <w:t>CLAVE ÚNICA DE REGISTRO DE POBLACIÓN (CURP).</w:t>
      </w:r>
    </w:p>
    <w:p w14:paraId="6EE68300" w14:textId="77777777" w:rsidR="001B493A" w:rsidRPr="002303FF" w:rsidRDefault="00AB01F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2303FF">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C3C7C28" w14:textId="77777777" w:rsidR="001B493A" w:rsidRPr="002303FF" w:rsidRDefault="00AB01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303FF">
        <w:rPr>
          <w:rFonts w:ascii="Palatino Linotype" w:eastAsia="Times New Roman" w:hAnsi="Palatino Linotype" w:cs="Arial"/>
          <w:i/>
          <w:lang w:eastAsia="es-MX"/>
        </w:rPr>
        <w:t xml:space="preserve"> </w:t>
      </w:r>
      <w:r w:rsidRPr="002303FF">
        <w:rPr>
          <w:rFonts w:ascii="Palatino Linotype" w:eastAsia="Times New Roman" w:hAnsi="Palatino Linotype" w:cs="Arial"/>
          <w:b/>
          <w:i/>
          <w:lang w:eastAsia="es-MX"/>
        </w:rPr>
        <w:t>Resoluciones:</w:t>
      </w:r>
    </w:p>
    <w:p w14:paraId="5773C666" w14:textId="77777777" w:rsidR="001B493A" w:rsidRPr="002303FF" w:rsidRDefault="00AB01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303FF">
        <w:rPr>
          <w:rFonts w:ascii="Palatino Linotype" w:eastAsia="Times New Roman" w:hAnsi="Palatino Linotype" w:cs="Arial"/>
          <w:b/>
          <w:i/>
          <w:lang w:eastAsia="es-MX"/>
        </w:rPr>
        <w:t xml:space="preserve">RRA 3995/16. </w:t>
      </w:r>
      <w:r w:rsidRPr="002303FF">
        <w:rPr>
          <w:rFonts w:ascii="Palatino Linotype" w:eastAsia="Times New Roman" w:hAnsi="Palatino Linotype" w:cs="Arial"/>
          <w:i/>
          <w:lang w:eastAsia="es-MX"/>
        </w:rPr>
        <w:t xml:space="preserve">Secretaría de la Defensa Nacional. 1 de febrero de 2017. Por unanimidad. Comisionado Ponente </w:t>
      </w:r>
      <w:proofErr w:type="spellStart"/>
      <w:r w:rsidRPr="002303FF">
        <w:rPr>
          <w:rFonts w:ascii="Palatino Linotype" w:eastAsia="Times New Roman" w:hAnsi="Palatino Linotype" w:cs="Arial"/>
          <w:i/>
          <w:lang w:eastAsia="es-MX"/>
        </w:rPr>
        <w:t>Rosendoevgueni</w:t>
      </w:r>
      <w:proofErr w:type="spellEnd"/>
      <w:r w:rsidRPr="002303FF">
        <w:rPr>
          <w:rFonts w:ascii="Palatino Linotype" w:eastAsia="Times New Roman" w:hAnsi="Palatino Linotype" w:cs="Arial"/>
          <w:i/>
          <w:lang w:eastAsia="es-MX"/>
        </w:rPr>
        <w:t xml:space="preserve"> Monterrey </w:t>
      </w:r>
      <w:proofErr w:type="spellStart"/>
      <w:r w:rsidRPr="002303FF">
        <w:rPr>
          <w:rFonts w:ascii="Palatino Linotype" w:eastAsia="Times New Roman" w:hAnsi="Palatino Linotype" w:cs="Arial"/>
          <w:i/>
          <w:lang w:eastAsia="es-MX"/>
        </w:rPr>
        <w:t>Chepov</w:t>
      </w:r>
      <w:proofErr w:type="spellEnd"/>
      <w:r w:rsidRPr="002303FF">
        <w:rPr>
          <w:rFonts w:ascii="Palatino Linotype" w:eastAsia="Times New Roman" w:hAnsi="Palatino Linotype" w:cs="Arial"/>
          <w:i/>
          <w:lang w:eastAsia="es-MX"/>
        </w:rPr>
        <w:t>.</w:t>
      </w:r>
    </w:p>
    <w:p w14:paraId="0F8F15EB" w14:textId="77777777" w:rsidR="001B493A" w:rsidRPr="002303FF" w:rsidRDefault="00AB01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303FF">
        <w:rPr>
          <w:rFonts w:ascii="Palatino Linotype" w:eastAsia="Times New Roman" w:hAnsi="Palatino Linotype" w:cs="Arial"/>
          <w:b/>
          <w:i/>
          <w:lang w:eastAsia="es-MX"/>
        </w:rPr>
        <w:t xml:space="preserve">RRA </w:t>
      </w:r>
      <w:r w:rsidRPr="002303FF">
        <w:rPr>
          <w:rFonts w:ascii="Palatino Linotype" w:eastAsia="Times New Roman" w:hAnsi="Palatino Linotype" w:cs="Arial"/>
          <w:b/>
          <w:bCs/>
          <w:i/>
          <w:lang w:eastAsia="es-MX"/>
        </w:rPr>
        <w:t xml:space="preserve">0937/17. </w:t>
      </w:r>
      <w:r w:rsidRPr="002303FF">
        <w:rPr>
          <w:rFonts w:ascii="Palatino Linotype" w:eastAsia="Times New Roman" w:hAnsi="Palatino Linotype" w:cs="Arial"/>
          <w:bCs/>
          <w:i/>
          <w:lang w:eastAsia="es-MX"/>
        </w:rPr>
        <w:t xml:space="preserve">Senado de la República. 15 de marzo de 2017. Por unanimidad. Comisionada Ponente Ximena Puente de la Mora. </w:t>
      </w:r>
    </w:p>
    <w:p w14:paraId="7F488A32" w14:textId="77777777" w:rsidR="001B493A" w:rsidRPr="002303FF" w:rsidRDefault="00AB01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303FF">
        <w:rPr>
          <w:rFonts w:ascii="Palatino Linotype" w:eastAsia="Times New Roman" w:hAnsi="Palatino Linotype" w:cs="Arial"/>
          <w:b/>
          <w:i/>
          <w:lang w:eastAsia="es-MX"/>
        </w:rPr>
        <w:lastRenderedPageBreak/>
        <w:t xml:space="preserve">RRA 0478/17. </w:t>
      </w:r>
      <w:r w:rsidRPr="002303FF">
        <w:rPr>
          <w:rFonts w:ascii="Palatino Linotype" w:eastAsia="Times New Roman" w:hAnsi="Palatino Linotype" w:cs="Arial"/>
          <w:i/>
          <w:lang w:eastAsia="es-MX"/>
        </w:rPr>
        <w:t xml:space="preserve">Secretaría de Relaciones Exteriores. 26 de abril de 2017. Por unanimidad. Comisionada Ponente Areli Cano Guadiana.” </w:t>
      </w:r>
      <w:r w:rsidRPr="002303FF">
        <w:rPr>
          <w:rFonts w:ascii="Palatino Linotype" w:eastAsia="Times New Roman" w:hAnsi="Palatino Linotype" w:cs="Arial"/>
          <w:b/>
          <w:i/>
          <w:lang w:eastAsia="es-MX"/>
        </w:rPr>
        <w:t>[Sic]</w:t>
      </w:r>
    </w:p>
    <w:p w14:paraId="1CEA985A" w14:textId="77777777" w:rsidR="001B493A" w:rsidRPr="002303FF" w:rsidRDefault="001B493A">
      <w:pPr>
        <w:autoSpaceDE w:val="0"/>
        <w:autoSpaceDN w:val="0"/>
        <w:adjustRightInd w:val="0"/>
        <w:spacing w:after="0" w:line="360" w:lineRule="auto"/>
        <w:ind w:right="51"/>
        <w:jc w:val="both"/>
        <w:rPr>
          <w:rFonts w:ascii="Palatino Linotype" w:hAnsi="Palatino Linotype"/>
          <w:sz w:val="24"/>
          <w:szCs w:val="24"/>
        </w:rPr>
      </w:pPr>
    </w:p>
    <w:p w14:paraId="6EE375A8"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 xml:space="preserve">Por cuanto hace a la </w:t>
      </w:r>
      <w:r w:rsidRPr="002303FF">
        <w:rPr>
          <w:rFonts w:ascii="Palatino Linotype" w:hAnsi="Palatino Linotype"/>
          <w:b/>
          <w:sz w:val="24"/>
          <w:szCs w:val="24"/>
        </w:rPr>
        <w:t>Clave de cualquier tipo de seguridad social</w:t>
      </w:r>
      <w:r w:rsidRPr="002303FF">
        <w:rPr>
          <w:rFonts w:ascii="Palatino Linotype" w:hAnsi="Palatino Linotype"/>
          <w:sz w:val="24"/>
          <w:szCs w:val="24"/>
        </w:rPr>
        <w:t xml:space="preserve"> (ISSEMYM u otros), está integrado por una </w:t>
      </w:r>
      <w:r w:rsidRPr="002303FF">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303FF">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303FF">
        <w:rPr>
          <w:rFonts w:ascii="Palatino Linotype" w:eastAsia="Arial Unicode MS" w:hAnsi="Palatino Linotype"/>
          <w:sz w:val="24"/>
          <w:szCs w:val="24"/>
        </w:rPr>
        <w:t>4 fracción XI de la Ley de Protección de Datos Personales en Posesión de Sujetos Obligados del Estado de México y Municipios</w:t>
      </w:r>
      <w:r w:rsidRPr="002303FF">
        <w:rPr>
          <w:rFonts w:ascii="Palatino Linotype" w:hAnsi="Palatino Linotype"/>
          <w:sz w:val="24"/>
          <w:szCs w:val="24"/>
        </w:rPr>
        <w:t>.</w:t>
      </w:r>
    </w:p>
    <w:p w14:paraId="27259A61"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 xml:space="preserve">Respecto de los </w:t>
      </w:r>
      <w:r w:rsidRPr="002303FF">
        <w:rPr>
          <w:rFonts w:ascii="Palatino Linotype" w:hAnsi="Palatino Linotype"/>
          <w:b/>
          <w:sz w:val="24"/>
          <w:szCs w:val="24"/>
        </w:rPr>
        <w:t>préstamos o descuentos</w:t>
      </w:r>
      <w:r w:rsidRPr="002303FF">
        <w:rPr>
          <w:rFonts w:ascii="Palatino Linotype" w:hAnsi="Palatino Linotype"/>
          <w:sz w:val="24"/>
          <w:szCs w:val="24"/>
        </w:rPr>
        <w:t xml:space="preserve"> </w:t>
      </w:r>
      <w:r w:rsidRPr="002303FF">
        <w:rPr>
          <w:rFonts w:ascii="Palatino Linotype" w:hAnsi="Palatino Linotype"/>
          <w:b/>
          <w:sz w:val="24"/>
          <w:szCs w:val="24"/>
        </w:rPr>
        <w:t>de carácter personal</w:t>
      </w:r>
      <w:r w:rsidRPr="002303FF">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8A047E3"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Por su parte, el artículo 84 de la Ley del Trabajo de los Servidores Públicos del Estado y Municipios, señala:</w:t>
      </w:r>
    </w:p>
    <w:p w14:paraId="67F2C8B2" w14:textId="77777777" w:rsidR="001B493A" w:rsidRPr="002303FF" w:rsidRDefault="00AB01F2">
      <w:pPr>
        <w:pStyle w:val="Citas"/>
      </w:pPr>
      <w:r w:rsidRPr="002303FF">
        <w:rPr>
          <w:b/>
        </w:rPr>
        <w:t>“ARTÍCULO 84.</w:t>
      </w:r>
      <w:r w:rsidRPr="002303FF">
        <w:t xml:space="preserve"> Sólo podrán hacerse retenciones, descuentos o deducciones al sueldo de los servidores públicos por concepto de:</w:t>
      </w:r>
    </w:p>
    <w:p w14:paraId="680A50D1" w14:textId="77777777" w:rsidR="001B493A" w:rsidRPr="002303FF" w:rsidRDefault="00AB01F2">
      <w:pPr>
        <w:pStyle w:val="Citas"/>
      </w:pPr>
      <w:r w:rsidRPr="002303FF">
        <w:lastRenderedPageBreak/>
        <w:t>I. Gravámenes fiscales relacionados con el sueldo;</w:t>
      </w:r>
    </w:p>
    <w:p w14:paraId="6ECB614D" w14:textId="77777777" w:rsidR="001B493A" w:rsidRPr="002303FF" w:rsidRDefault="00AB01F2">
      <w:pPr>
        <w:pStyle w:val="Citas"/>
      </w:pPr>
      <w:r w:rsidRPr="002303FF">
        <w:t>II. Deudas contraídas con las instituciones públicas o dependencias por concepto de anticipos de sueldo, pagos hechos con exceso, errores o pérdidas debidamente comprobados;</w:t>
      </w:r>
    </w:p>
    <w:p w14:paraId="0B60BF16" w14:textId="77777777" w:rsidR="001B493A" w:rsidRPr="002303FF" w:rsidRDefault="00AB01F2">
      <w:pPr>
        <w:pStyle w:val="Citas"/>
      </w:pPr>
      <w:r w:rsidRPr="002303FF">
        <w:t>III. Cuotas sindicales;</w:t>
      </w:r>
    </w:p>
    <w:p w14:paraId="198F6910" w14:textId="77777777" w:rsidR="001B493A" w:rsidRPr="002303FF" w:rsidRDefault="00AB01F2">
      <w:pPr>
        <w:pStyle w:val="Citas"/>
      </w:pPr>
      <w:r w:rsidRPr="002303FF">
        <w:t>IV. Cuotas de aportación a fondos para la constitución de cooperativas y de cajas de ahorro, siempre que el servidor público hubiese manifestado previamente, de manera expresa, su conformidad;</w:t>
      </w:r>
    </w:p>
    <w:p w14:paraId="2DBE5BE3" w14:textId="77777777" w:rsidR="001B493A" w:rsidRPr="002303FF" w:rsidRDefault="00AB01F2">
      <w:pPr>
        <w:pStyle w:val="Citas"/>
      </w:pPr>
      <w:r w:rsidRPr="002303FF">
        <w:t>V. Descuentos ordenados por el Instituto de Seguridad Social del Estado de México y Municipios, con motivo de cuotas y obligaciones contraídas con éste por los servidores públicos;</w:t>
      </w:r>
    </w:p>
    <w:p w14:paraId="7AD7DB78" w14:textId="77777777" w:rsidR="001B493A" w:rsidRPr="002303FF" w:rsidRDefault="00AB01F2">
      <w:pPr>
        <w:pStyle w:val="Citas"/>
      </w:pPr>
      <w:r w:rsidRPr="002303FF">
        <w:t>VI. Obligaciones a cargo del servidor público con las que haya consentido, derivadas de la adquisición o del uso de habitaciones consideradas como de interés social;</w:t>
      </w:r>
    </w:p>
    <w:p w14:paraId="460B79CA" w14:textId="77777777" w:rsidR="001B493A" w:rsidRPr="002303FF" w:rsidRDefault="00AB01F2">
      <w:pPr>
        <w:pStyle w:val="Citas"/>
      </w:pPr>
      <w:r w:rsidRPr="002303FF">
        <w:t>VII. Faltas de puntualidad o de asistencia injustificadas;</w:t>
      </w:r>
    </w:p>
    <w:p w14:paraId="414C0323" w14:textId="77777777" w:rsidR="001B493A" w:rsidRPr="002303FF" w:rsidRDefault="00AB01F2">
      <w:pPr>
        <w:pStyle w:val="Citas"/>
      </w:pPr>
      <w:r w:rsidRPr="002303FF">
        <w:t>VIII. Pensiones alimenticias ordenadas por la autoridad judicial; o</w:t>
      </w:r>
    </w:p>
    <w:p w14:paraId="1C213DDE" w14:textId="77777777" w:rsidR="001B493A" w:rsidRPr="002303FF" w:rsidRDefault="00AB01F2">
      <w:pPr>
        <w:pStyle w:val="Citas"/>
      </w:pPr>
      <w:r w:rsidRPr="002303FF">
        <w:t>IX. Cualquier otro convenido con instituciones de servicios y aceptado por el servidor público.</w:t>
      </w:r>
    </w:p>
    <w:p w14:paraId="424F338F" w14:textId="77777777" w:rsidR="001B493A" w:rsidRPr="002303FF" w:rsidRDefault="00AB01F2">
      <w:pPr>
        <w:pStyle w:val="Citas"/>
        <w:rPr>
          <w:b/>
          <w:bCs/>
        </w:rPr>
      </w:pPr>
      <w:r w:rsidRPr="002303FF">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w:t>
      </w:r>
      <w:r w:rsidRPr="002303FF">
        <w:lastRenderedPageBreak/>
        <w:t xml:space="preserve">en la fracción VIII de este artículo, en que se ajustará a lo determinado por la autoridad judicial.” </w:t>
      </w:r>
      <w:r w:rsidRPr="002303FF">
        <w:rPr>
          <w:b/>
          <w:bCs/>
        </w:rPr>
        <w:t>(Sic)</w:t>
      </w:r>
    </w:p>
    <w:p w14:paraId="7379BA7B" w14:textId="77777777" w:rsidR="001B493A" w:rsidRPr="002303FF" w:rsidRDefault="001B493A">
      <w:pPr>
        <w:pStyle w:val="Citas"/>
        <w:rPr>
          <w:szCs w:val="24"/>
        </w:rPr>
      </w:pPr>
    </w:p>
    <w:p w14:paraId="1FF3F01B"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C4EF32E"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 xml:space="preserve">No obstante, el denominado </w:t>
      </w:r>
      <w:r w:rsidRPr="002303FF">
        <w:rPr>
          <w:rFonts w:ascii="Palatino Linotype" w:hAnsi="Palatino Linotype"/>
          <w:b/>
          <w:sz w:val="24"/>
          <w:szCs w:val="24"/>
        </w:rPr>
        <w:t>Sistema de Capitalización Individual</w:t>
      </w:r>
      <w:r w:rsidRPr="002303FF">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2BD40E78" w14:textId="77777777" w:rsidR="001B493A" w:rsidRPr="002303FF" w:rsidRDefault="00AB01F2">
      <w:pPr>
        <w:spacing w:line="360" w:lineRule="auto"/>
        <w:jc w:val="both"/>
        <w:rPr>
          <w:rFonts w:ascii="Palatino Linotype" w:hAnsi="Palatino Linotype"/>
          <w:sz w:val="24"/>
          <w:szCs w:val="24"/>
        </w:rPr>
      </w:pPr>
      <w:r w:rsidRPr="002303FF">
        <w:rPr>
          <w:rFonts w:ascii="Palatino Linotype" w:eastAsia="Arial Unicode MS" w:hAnsi="Palatino Linotype"/>
          <w:sz w:val="24"/>
          <w:szCs w:val="24"/>
        </w:rPr>
        <w:t xml:space="preserve">Por otra parte, </w:t>
      </w:r>
      <w:r w:rsidRPr="002303FF">
        <w:rPr>
          <w:rFonts w:ascii="Palatino Linotype" w:hAnsi="Palatino Linotype"/>
          <w:sz w:val="24"/>
          <w:szCs w:val="24"/>
        </w:rPr>
        <w:t xml:space="preserve">las </w:t>
      </w:r>
      <w:r w:rsidRPr="002303FF">
        <w:rPr>
          <w:rFonts w:ascii="Palatino Linotype" w:hAnsi="Palatino Linotype"/>
          <w:b/>
          <w:sz w:val="24"/>
          <w:szCs w:val="24"/>
        </w:rPr>
        <w:t xml:space="preserve">Cadenas Originales </w:t>
      </w:r>
      <w:r w:rsidRPr="002303FF">
        <w:rPr>
          <w:rFonts w:ascii="Palatino Linotype" w:hAnsi="Palatino Linotype"/>
          <w:sz w:val="24"/>
          <w:szCs w:val="24"/>
        </w:rPr>
        <w:t xml:space="preserve">y </w:t>
      </w:r>
      <w:r w:rsidRPr="002303FF">
        <w:rPr>
          <w:rFonts w:ascii="Palatino Linotype" w:hAnsi="Palatino Linotype"/>
          <w:b/>
          <w:sz w:val="24"/>
          <w:szCs w:val="24"/>
        </w:rPr>
        <w:t>Sellos</w:t>
      </w:r>
      <w:r w:rsidRPr="002303FF">
        <w:rPr>
          <w:rFonts w:ascii="Palatino Linotype" w:hAnsi="Palatino Linotype"/>
          <w:sz w:val="24"/>
          <w:szCs w:val="24"/>
        </w:rPr>
        <w:t xml:space="preserve"> </w:t>
      </w:r>
      <w:r w:rsidRPr="002303FF">
        <w:rPr>
          <w:rFonts w:ascii="Palatino Linotype" w:hAnsi="Palatino Linotype"/>
          <w:b/>
          <w:sz w:val="24"/>
          <w:szCs w:val="24"/>
        </w:rPr>
        <w:t>Digitales</w:t>
      </w:r>
      <w:r w:rsidRPr="002303FF">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2303FF">
        <w:rPr>
          <w:rFonts w:ascii="Palatino Linotype" w:hAnsi="Palatino Linotype"/>
          <w:b/>
          <w:sz w:val="24"/>
          <w:szCs w:val="24"/>
        </w:rPr>
        <w:t xml:space="preserve">vinculación </w:t>
      </w:r>
      <w:r w:rsidRPr="002303FF">
        <w:rPr>
          <w:rFonts w:ascii="Palatino Linotype" w:hAnsi="Palatino Linotype"/>
          <w:sz w:val="24"/>
          <w:szCs w:val="24"/>
        </w:rPr>
        <w:t xml:space="preserve">entre la </w:t>
      </w:r>
      <w:r w:rsidRPr="002303FF">
        <w:rPr>
          <w:rFonts w:ascii="Palatino Linotype" w:hAnsi="Palatino Linotype"/>
          <w:b/>
          <w:sz w:val="24"/>
          <w:szCs w:val="24"/>
        </w:rPr>
        <w:t>identidad de un sujeto o entidad</w:t>
      </w:r>
      <w:r w:rsidRPr="002303FF">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2303FF">
        <w:rPr>
          <w:rFonts w:ascii="Palatino Linotype" w:hAnsi="Palatino Linotype"/>
          <w:b/>
          <w:sz w:val="24"/>
          <w:szCs w:val="24"/>
        </w:rPr>
        <w:t xml:space="preserve">para acreditar la autoría de los comprobantes </w:t>
      </w:r>
      <w:r w:rsidRPr="002303FF">
        <w:rPr>
          <w:rFonts w:ascii="Palatino Linotype" w:hAnsi="Palatino Linotype"/>
          <w:b/>
          <w:sz w:val="24"/>
          <w:szCs w:val="24"/>
        </w:rPr>
        <w:lastRenderedPageBreak/>
        <w:t>fiscales digitales</w:t>
      </w:r>
      <w:r w:rsidRPr="002303FF">
        <w:rPr>
          <w:rFonts w:ascii="Palatino Linotype" w:hAnsi="Palatino Linotype"/>
          <w:sz w:val="24"/>
          <w:szCs w:val="24"/>
        </w:rPr>
        <w:t>. En ese tenor se transcriben los artículos señalados con antelación para mejor ilustración:</w:t>
      </w:r>
    </w:p>
    <w:p w14:paraId="013BD4A9" w14:textId="77777777" w:rsidR="001B493A" w:rsidRPr="002303FF" w:rsidRDefault="00AB01F2">
      <w:pPr>
        <w:pStyle w:val="Citas"/>
      </w:pPr>
      <w:r w:rsidRPr="002303FF">
        <w:rPr>
          <w:b/>
        </w:rPr>
        <w:t xml:space="preserve">“Artículo 17-G.- </w:t>
      </w:r>
      <w:r w:rsidRPr="002303FF">
        <w:t xml:space="preserve">Los certificados que emita el Servicio de Administración Tributaria para ser considerados válidos deberán contener los datos siguientes: </w:t>
      </w:r>
    </w:p>
    <w:p w14:paraId="6F59FA4F" w14:textId="77777777" w:rsidR="001B493A" w:rsidRPr="002303FF" w:rsidRDefault="00AB01F2">
      <w:pPr>
        <w:pStyle w:val="Citas"/>
      </w:pPr>
      <w:r w:rsidRPr="002303FF">
        <w:t>I. La mención de que se expiden como tales. Tratándose de certificados de sellos digitales, se deberán especificar las limitantes que tengan para su uso.</w:t>
      </w:r>
    </w:p>
    <w:p w14:paraId="69E49B43" w14:textId="77777777" w:rsidR="001B493A" w:rsidRPr="002303FF" w:rsidRDefault="00AB01F2">
      <w:pPr>
        <w:pStyle w:val="Citas"/>
      </w:pPr>
      <w:r w:rsidRPr="002303FF">
        <w:rPr>
          <w:b/>
        </w:rPr>
        <w:t>Artículo 29.</w:t>
      </w:r>
      <w:r w:rsidRPr="002303FF">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2255ABF" w14:textId="77777777" w:rsidR="001B493A" w:rsidRPr="002303FF" w:rsidRDefault="00AB01F2">
      <w:pPr>
        <w:pStyle w:val="Citas"/>
      </w:pPr>
      <w:r w:rsidRPr="002303FF">
        <w:t>Los contribuyentes a que se refiere el párrafo anterior deberán cumplir con las obligaciones siguientes:</w:t>
      </w:r>
    </w:p>
    <w:p w14:paraId="6E16F919" w14:textId="77777777" w:rsidR="001B493A" w:rsidRPr="002303FF" w:rsidRDefault="00AB01F2">
      <w:pPr>
        <w:pStyle w:val="Citas"/>
      </w:pPr>
      <w:r w:rsidRPr="002303FF">
        <w:t>(…)</w:t>
      </w:r>
    </w:p>
    <w:p w14:paraId="025F1845" w14:textId="77777777" w:rsidR="001B493A" w:rsidRPr="002303FF" w:rsidRDefault="00AB01F2">
      <w:pPr>
        <w:pStyle w:val="Citas"/>
      </w:pPr>
      <w:r w:rsidRPr="002303FF">
        <w:t>II. Tramitar ante el Servicio de Administración Tributaria el certificado para el uso de los sellos digitales.</w:t>
      </w:r>
    </w:p>
    <w:p w14:paraId="1532AD91" w14:textId="77777777" w:rsidR="001B493A" w:rsidRPr="002303FF" w:rsidRDefault="00AB01F2">
      <w:pPr>
        <w:pStyle w:val="Citas"/>
        <w:rPr>
          <w:b/>
          <w:bCs/>
        </w:rPr>
      </w:pPr>
      <w:r w:rsidRPr="002303FF">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w:t>
      </w:r>
      <w:r w:rsidRPr="002303FF">
        <w:lastRenderedPageBreak/>
        <w:t xml:space="preserve">morales, el cual queda sujeto a la regulación aplicable al uso de la firma electrónica avanzada.” </w:t>
      </w:r>
      <w:r w:rsidRPr="002303FF">
        <w:rPr>
          <w:b/>
          <w:bCs/>
        </w:rPr>
        <w:t>(Sic)</w:t>
      </w:r>
    </w:p>
    <w:p w14:paraId="54394461" w14:textId="77777777" w:rsidR="001B493A" w:rsidRPr="002303FF" w:rsidRDefault="001B493A">
      <w:pPr>
        <w:rPr>
          <w:szCs w:val="24"/>
        </w:rPr>
      </w:pPr>
    </w:p>
    <w:p w14:paraId="340130A1"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2CB35FD7"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 xml:space="preserve">Por lo que hace a los </w:t>
      </w:r>
      <w:r w:rsidRPr="002303FF">
        <w:rPr>
          <w:rFonts w:ascii="Palatino Linotype" w:hAnsi="Palatino Linotype"/>
          <w:b/>
          <w:sz w:val="24"/>
          <w:szCs w:val="24"/>
        </w:rPr>
        <w:t>Códigos Bidimensionales</w:t>
      </w:r>
      <w:r w:rsidRPr="002303FF">
        <w:rPr>
          <w:rFonts w:ascii="Palatino Linotype" w:hAnsi="Palatino Linotype"/>
          <w:sz w:val="24"/>
          <w:szCs w:val="24"/>
        </w:rPr>
        <w:t xml:space="preserve"> y los denominados </w:t>
      </w:r>
      <w:r w:rsidRPr="002303FF">
        <w:rPr>
          <w:rFonts w:ascii="Palatino Linotype" w:hAnsi="Palatino Linotype"/>
          <w:b/>
          <w:sz w:val="24"/>
          <w:szCs w:val="24"/>
        </w:rPr>
        <w:t>Códigos QR</w:t>
      </w:r>
      <w:r w:rsidRPr="002303FF">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2303FF">
        <w:rPr>
          <w:rFonts w:ascii="Palatino Linotype" w:hAnsi="Palatino Linotype"/>
          <w:b/>
          <w:sz w:val="24"/>
          <w:szCs w:val="24"/>
        </w:rPr>
        <w:t>Registro Federal de Contribuyentes</w:t>
      </w:r>
      <w:r w:rsidRPr="002303FF">
        <w:rPr>
          <w:rFonts w:ascii="Palatino Linotype" w:hAnsi="Palatino Linotype"/>
          <w:sz w:val="24"/>
          <w:szCs w:val="24"/>
        </w:rPr>
        <w:t xml:space="preserve"> (RFC) y la </w:t>
      </w:r>
      <w:r w:rsidRPr="002303FF">
        <w:rPr>
          <w:rFonts w:ascii="Palatino Linotype" w:hAnsi="Palatino Linotype"/>
          <w:b/>
          <w:sz w:val="24"/>
          <w:szCs w:val="24"/>
        </w:rPr>
        <w:t>Clave Única de Registro de Población</w:t>
      </w:r>
      <w:r w:rsidRPr="002303FF">
        <w:rPr>
          <w:rFonts w:ascii="Palatino Linotype" w:hAnsi="Palatino Linotype"/>
          <w:sz w:val="24"/>
          <w:szCs w:val="24"/>
        </w:rPr>
        <w:t xml:space="preserve"> (CURP), por lo cual, deberán ser protegidos.</w:t>
      </w:r>
    </w:p>
    <w:p w14:paraId="78707C4A"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b/>
          <w:sz w:val="24"/>
          <w:szCs w:val="24"/>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2303FF">
        <w:rPr>
          <w:rFonts w:ascii="Palatino Linotype" w:hAnsi="Palatino Linotype"/>
          <w:sz w:val="24"/>
          <w:szCs w:val="24"/>
        </w:rPr>
        <w:t xml:space="preserve">. Por el contrario, </w:t>
      </w:r>
      <w:r w:rsidRPr="002303FF">
        <w:rPr>
          <w:rFonts w:ascii="Palatino Linotype" w:hAnsi="Palatino Linotype"/>
          <w:sz w:val="24"/>
          <w:szCs w:val="24"/>
        </w:rPr>
        <w:lastRenderedPageBreak/>
        <w:t>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0E5D2423"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264012EE"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323017E"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70FCE7C2"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2303FF">
        <w:rPr>
          <w:rFonts w:ascii="Palatino Linotype" w:hAnsi="Palatino Linotype"/>
          <w:sz w:val="24"/>
          <w:szCs w:val="24"/>
        </w:rPr>
        <w:t>AAAA-MM-DDThh:mm:ss</w:t>
      </w:r>
      <w:proofErr w:type="spellEnd"/>
      <w:r w:rsidRPr="002303FF">
        <w:rPr>
          <w:rFonts w:ascii="Palatino Linotype" w:hAnsi="Palatino Linotype"/>
          <w:sz w:val="24"/>
          <w:szCs w:val="24"/>
        </w:rPr>
        <w:t>.</w:t>
      </w:r>
    </w:p>
    <w:p w14:paraId="3153E508"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7A862F81"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w:t>
      </w:r>
      <w:r w:rsidRPr="002303FF">
        <w:rPr>
          <w:rFonts w:ascii="Palatino Linotype" w:hAnsi="Palatino Linotype"/>
          <w:sz w:val="24"/>
          <w:szCs w:val="24"/>
        </w:rPr>
        <w:lastRenderedPageBreak/>
        <w:t>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8D972A2"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90F739E"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00D321CF" w14:textId="77777777" w:rsidR="001B493A" w:rsidRPr="002303FF" w:rsidRDefault="00AB01F2">
      <w:pPr>
        <w:pStyle w:val="Citas"/>
      </w:pPr>
      <w:r w:rsidRPr="002303FF">
        <w:rPr>
          <w:b/>
        </w:rPr>
        <w:lastRenderedPageBreak/>
        <w:t xml:space="preserve">“Artículo 49. </w:t>
      </w:r>
      <w:r w:rsidRPr="002303FF">
        <w:t>Los Comités de Transparencia tendrán las siguientes atribuciones:</w:t>
      </w:r>
    </w:p>
    <w:p w14:paraId="3EC4B886" w14:textId="77777777" w:rsidR="001B493A" w:rsidRPr="002303FF" w:rsidRDefault="00AB01F2">
      <w:pPr>
        <w:pStyle w:val="Citas"/>
        <w:rPr>
          <w:bCs/>
        </w:rPr>
      </w:pPr>
      <w:r w:rsidRPr="002303FF">
        <w:rPr>
          <w:bCs/>
        </w:rPr>
        <w:t>(…)</w:t>
      </w:r>
    </w:p>
    <w:p w14:paraId="1BE7BA9C" w14:textId="77777777" w:rsidR="001B493A" w:rsidRPr="002303FF" w:rsidRDefault="00AB01F2">
      <w:pPr>
        <w:pStyle w:val="Citas"/>
      </w:pPr>
      <w:r w:rsidRPr="002303FF">
        <w:rPr>
          <w:b/>
        </w:rPr>
        <w:t>VIII.</w:t>
      </w:r>
      <w:r w:rsidRPr="002303FF">
        <w:t xml:space="preserve"> Aprobar, modificar o revocar la clasificación de la información;</w:t>
      </w:r>
    </w:p>
    <w:p w14:paraId="23EEAE04" w14:textId="77777777" w:rsidR="001B493A" w:rsidRPr="002303FF" w:rsidRDefault="00AB01F2">
      <w:pPr>
        <w:pStyle w:val="Citas"/>
        <w:rPr>
          <w:bCs/>
        </w:rPr>
      </w:pPr>
      <w:r w:rsidRPr="002303FF">
        <w:rPr>
          <w:bCs/>
        </w:rPr>
        <w:t>(…)</w:t>
      </w:r>
    </w:p>
    <w:p w14:paraId="1696A3E6" w14:textId="77777777" w:rsidR="001B493A" w:rsidRPr="002303FF" w:rsidRDefault="00AB01F2">
      <w:pPr>
        <w:pStyle w:val="Citas"/>
      </w:pPr>
      <w:r w:rsidRPr="002303FF">
        <w:rPr>
          <w:b/>
        </w:rPr>
        <w:t>Artículo 132.</w:t>
      </w:r>
      <w:r w:rsidRPr="002303FF">
        <w:t xml:space="preserve"> La clasificación de la información se llevará a cabo en el momento en que:</w:t>
      </w:r>
    </w:p>
    <w:p w14:paraId="2C1A7D3B" w14:textId="77777777" w:rsidR="001B493A" w:rsidRPr="002303FF" w:rsidRDefault="00AB01F2">
      <w:pPr>
        <w:pStyle w:val="Citas"/>
      </w:pPr>
      <w:r w:rsidRPr="002303FF">
        <w:rPr>
          <w:b/>
        </w:rPr>
        <w:t>I.</w:t>
      </w:r>
      <w:r w:rsidRPr="002303FF">
        <w:t xml:space="preserve"> Se reciba una solicitud de acceso a la información;</w:t>
      </w:r>
    </w:p>
    <w:p w14:paraId="0F430FA3" w14:textId="77777777" w:rsidR="001B493A" w:rsidRPr="002303FF" w:rsidRDefault="00AB01F2">
      <w:pPr>
        <w:pStyle w:val="Citas"/>
      </w:pPr>
      <w:r w:rsidRPr="002303FF">
        <w:rPr>
          <w:b/>
        </w:rPr>
        <w:t>II.</w:t>
      </w:r>
      <w:r w:rsidRPr="002303FF">
        <w:t xml:space="preserve"> Se determine mediante resolución de autoridad competente; o</w:t>
      </w:r>
    </w:p>
    <w:p w14:paraId="1ABB9378" w14:textId="77777777" w:rsidR="001B493A" w:rsidRPr="002303FF" w:rsidRDefault="00AB01F2">
      <w:pPr>
        <w:pStyle w:val="Citas"/>
        <w:rPr>
          <w:b/>
        </w:rPr>
      </w:pPr>
      <w:r w:rsidRPr="002303FF">
        <w:rPr>
          <w:b/>
          <w:bCs/>
        </w:rPr>
        <w:t>III.</w:t>
      </w:r>
      <w:r w:rsidRPr="002303FF">
        <w:t xml:space="preserve"> Se generen versiones públicas para dar cumplimiento a las obligaciones de transparencia previstas en esta Ley.</w:t>
      </w:r>
      <w:r w:rsidRPr="002303FF">
        <w:rPr>
          <w:b/>
        </w:rPr>
        <w:t>”</w:t>
      </w:r>
    </w:p>
    <w:p w14:paraId="29151F5D" w14:textId="77777777" w:rsidR="001B493A" w:rsidRPr="002303FF" w:rsidRDefault="00AB01F2">
      <w:pPr>
        <w:pStyle w:val="Citas"/>
      </w:pPr>
      <w:r w:rsidRPr="002303FF">
        <w:rPr>
          <w:b/>
        </w:rPr>
        <w:t>Segundo.-</w:t>
      </w:r>
      <w:r w:rsidRPr="002303FF">
        <w:t xml:space="preserve"> Para efectos de los presentes Lineamientos Generales, se entenderá por:</w:t>
      </w:r>
    </w:p>
    <w:p w14:paraId="2A60F22D" w14:textId="77777777" w:rsidR="001B493A" w:rsidRPr="002303FF" w:rsidRDefault="00AB01F2">
      <w:pPr>
        <w:pStyle w:val="Citas"/>
      </w:pPr>
      <w:r w:rsidRPr="002303FF">
        <w:t>(…)</w:t>
      </w:r>
    </w:p>
    <w:p w14:paraId="64377572" w14:textId="77777777" w:rsidR="001B493A" w:rsidRPr="002303FF" w:rsidRDefault="00AB01F2">
      <w:pPr>
        <w:pStyle w:val="Citas"/>
      </w:pPr>
      <w:r w:rsidRPr="002303FF">
        <w:rPr>
          <w:b/>
        </w:rPr>
        <w:t>XVIII.</w:t>
      </w:r>
      <w:r w:rsidRPr="002303FF">
        <w:t xml:space="preserve"> </w:t>
      </w:r>
      <w:r w:rsidRPr="002303FF">
        <w:rPr>
          <w:b/>
        </w:rPr>
        <w:t>Versión pública:</w:t>
      </w:r>
      <w:r w:rsidRPr="002303FF">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EA19318" w14:textId="77777777" w:rsidR="001B493A" w:rsidRPr="002303FF" w:rsidRDefault="00AB01F2">
      <w:pPr>
        <w:pStyle w:val="Citas"/>
      </w:pPr>
      <w:r w:rsidRPr="002303FF">
        <w:rPr>
          <w:b/>
        </w:rPr>
        <w:t>Cuarto.</w:t>
      </w:r>
      <w:r w:rsidRPr="002303FF">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2303FF">
        <w:lastRenderedPageBreak/>
        <w:t>materia en el ámbito de sus respectivas competencias, en tanto estas últimas no contravengan lo dispuesto en la Ley General.</w:t>
      </w:r>
    </w:p>
    <w:p w14:paraId="5794E326" w14:textId="77777777" w:rsidR="001B493A" w:rsidRPr="002303FF" w:rsidRDefault="00AB01F2">
      <w:pPr>
        <w:pStyle w:val="Citas"/>
      </w:pPr>
      <w:r w:rsidRPr="002303FF">
        <w:t>Los sujetos obligados deberán aplicar, de manera estricta, las excepciones al derecho de acceso a la información y sólo podrán invocarlas cuando acrediten su procedencia.</w:t>
      </w:r>
    </w:p>
    <w:p w14:paraId="05DB0412" w14:textId="77777777" w:rsidR="001B493A" w:rsidRPr="002303FF" w:rsidRDefault="00AB01F2">
      <w:pPr>
        <w:pStyle w:val="Citas"/>
      </w:pPr>
      <w:r w:rsidRPr="002303FF">
        <w:rPr>
          <w:b/>
        </w:rPr>
        <w:t>Quinto.</w:t>
      </w:r>
      <w:r w:rsidRPr="002303FF">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37E328" w14:textId="77777777" w:rsidR="001B493A" w:rsidRPr="002303FF" w:rsidRDefault="00AB01F2">
      <w:pPr>
        <w:pStyle w:val="Citas"/>
      </w:pPr>
      <w:r w:rsidRPr="002303FF">
        <w:rPr>
          <w:b/>
        </w:rPr>
        <w:t>Séptimo.</w:t>
      </w:r>
      <w:r w:rsidRPr="002303FF">
        <w:t xml:space="preserve"> La clasificación de la información se llevará a cabo en el momento en que:</w:t>
      </w:r>
    </w:p>
    <w:p w14:paraId="01124D5A" w14:textId="77777777" w:rsidR="001B493A" w:rsidRPr="002303FF" w:rsidRDefault="00AB01F2">
      <w:pPr>
        <w:pStyle w:val="Citas"/>
      </w:pPr>
      <w:r w:rsidRPr="002303FF">
        <w:rPr>
          <w:b/>
        </w:rPr>
        <w:t>I.</w:t>
      </w:r>
      <w:r w:rsidRPr="002303FF">
        <w:t xml:space="preserve"> Se reciba una solicitud de acceso a la información;</w:t>
      </w:r>
    </w:p>
    <w:p w14:paraId="362E24AD" w14:textId="77777777" w:rsidR="001B493A" w:rsidRPr="002303FF" w:rsidRDefault="00AB01F2">
      <w:pPr>
        <w:pStyle w:val="Citas"/>
      </w:pPr>
      <w:r w:rsidRPr="002303FF">
        <w:rPr>
          <w:b/>
        </w:rPr>
        <w:t>II.</w:t>
      </w:r>
      <w:r w:rsidRPr="002303FF">
        <w:t xml:space="preserve"> Se determine mediante resolución del Comité de </w:t>
      </w:r>
      <w:proofErr w:type="spellStart"/>
      <w:r w:rsidRPr="002303FF">
        <w:t>Transparnecia</w:t>
      </w:r>
      <w:proofErr w:type="spellEnd"/>
      <w:r w:rsidRPr="002303FF">
        <w:t>, el órgano garante competente, o en cumplimiento a una sentencia del Poder Judicial; o</w:t>
      </w:r>
    </w:p>
    <w:p w14:paraId="2341D66B" w14:textId="77777777" w:rsidR="001B493A" w:rsidRPr="002303FF" w:rsidRDefault="00AB01F2">
      <w:pPr>
        <w:pStyle w:val="Citas"/>
      </w:pPr>
      <w:r w:rsidRPr="002303FF">
        <w:rPr>
          <w:b/>
        </w:rPr>
        <w:t>III.</w:t>
      </w:r>
      <w:r w:rsidRPr="002303FF">
        <w:t xml:space="preserve"> Se generen versiones públicas para dar cumplimiento a las obligaciones de transparencia previstas en la Ley General, la Ley Federal y las correspondientes de las entidades federativas.</w:t>
      </w:r>
    </w:p>
    <w:p w14:paraId="2FCB9672" w14:textId="77777777" w:rsidR="001B493A" w:rsidRPr="002303FF" w:rsidRDefault="00AB01F2">
      <w:pPr>
        <w:pStyle w:val="Citas"/>
      </w:pPr>
      <w:r w:rsidRPr="002303FF">
        <w:t>Los titulares de las áreas deberán revisar la información requerida al momento de la recepción de una solicitud de acceso, para verificar si encuadra en una causal de reserva o de confidencialidad.</w:t>
      </w:r>
    </w:p>
    <w:p w14:paraId="30576982" w14:textId="77777777" w:rsidR="001B493A" w:rsidRPr="002303FF" w:rsidRDefault="00AB01F2">
      <w:pPr>
        <w:pStyle w:val="Citas"/>
      </w:pPr>
      <w:r w:rsidRPr="002303FF">
        <w:rPr>
          <w:b/>
        </w:rPr>
        <w:lastRenderedPageBreak/>
        <w:t>Octavo.</w:t>
      </w:r>
      <w:r w:rsidRPr="002303FF">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776EC1" w14:textId="77777777" w:rsidR="001B493A" w:rsidRPr="002303FF" w:rsidRDefault="00AB01F2">
      <w:pPr>
        <w:pStyle w:val="Citas"/>
      </w:pPr>
      <w:r w:rsidRPr="002303FF">
        <w:t>Para motivar la clasificación se deberán señalar las razones o circunstancias especiales que lo llevaron a concluir que el caso particular se ajusta al supuesto previsto por la norma legal invocada como fundamento.</w:t>
      </w:r>
    </w:p>
    <w:p w14:paraId="14E0A361" w14:textId="77777777" w:rsidR="001B493A" w:rsidRPr="002303FF" w:rsidRDefault="00AB01F2">
      <w:pPr>
        <w:pStyle w:val="Citas"/>
      </w:pPr>
      <w:r w:rsidRPr="002303FF">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8E87BBC" w14:textId="77777777" w:rsidR="001B493A" w:rsidRPr="002303FF" w:rsidRDefault="00AB01F2">
      <w:pPr>
        <w:pStyle w:val="Citas"/>
      </w:pPr>
      <w:r w:rsidRPr="002303FF">
        <w:rPr>
          <w:b/>
        </w:rPr>
        <w:t>Noveno.</w:t>
      </w:r>
      <w:r w:rsidRPr="002303FF">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DF9750" w14:textId="77777777" w:rsidR="001B493A" w:rsidRPr="002303FF" w:rsidRDefault="00AB01F2">
      <w:pPr>
        <w:pStyle w:val="Citas"/>
      </w:pPr>
      <w:r w:rsidRPr="002303FF">
        <w:rPr>
          <w:b/>
        </w:rPr>
        <w:t>Décimo.</w:t>
      </w:r>
      <w:r w:rsidRPr="002303FF">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1BCC4DB" w14:textId="77777777" w:rsidR="001B493A" w:rsidRPr="002303FF" w:rsidRDefault="00AB01F2">
      <w:pPr>
        <w:pStyle w:val="Citas"/>
      </w:pPr>
      <w:r w:rsidRPr="002303FF">
        <w:lastRenderedPageBreak/>
        <w:t>En ausencia de los titulares de las áreas, la información será clasificada o desclasificada por la persona que lo supla, en términos de la normativa que rija la actuación del sujeto obligado.</w:t>
      </w:r>
    </w:p>
    <w:p w14:paraId="71D8FBDE" w14:textId="77777777" w:rsidR="001B493A" w:rsidRPr="002303FF" w:rsidRDefault="00AB01F2">
      <w:pPr>
        <w:pStyle w:val="Citas"/>
        <w:rPr>
          <w:b/>
          <w:bCs/>
        </w:rPr>
      </w:pPr>
      <w:r w:rsidRPr="002303FF">
        <w:rPr>
          <w:b/>
        </w:rPr>
        <w:t>Décimo primero.</w:t>
      </w:r>
      <w:r w:rsidRPr="002303FF">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2303FF">
        <w:rPr>
          <w:b/>
          <w:bCs/>
        </w:rPr>
        <w:t>(Sic)</w:t>
      </w:r>
    </w:p>
    <w:p w14:paraId="2C436CA9" w14:textId="77777777" w:rsidR="001B493A" w:rsidRPr="002303FF" w:rsidRDefault="001B493A">
      <w:pPr>
        <w:rPr>
          <w:rFonts w:cs="Arial"/>
          <w:i/>
          <w:szCs w:val="24"/>
        </w:rPr>
      </w:pPr>
    </w:p>
    <w:p w14:paraId="31AC505C"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A939F68"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4C572548"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lastRenderedPageBreak/>
        <w:t>Al respecto, el máximo tribunal del país ha establecido jurisprudencia respecto a qué debe entenderse por fundamentación y motivación, en los siguientes términos:</w:t>
      </w:r>
    </w:p>
    <w:p w14:paraId="463E2674" w14:textId="77777777" w:rsidR="001B493A" w:rsidRPr="002303FF" w:rsidRDefault="00AB01F2">
      <w:pPr>
        <w:pStyle w:val="Citas"/>
        <w:rPr>
          <w:b/>
          <w:bCs/>
        </w:rPr>
      </w:pPr>
      <w:r w:rsidRPr="002303FF">
        <w:rPr>
          <w:b/>
          <w:bCs/>
        </w:rPr>
        <w:t xml:space="preserve">“FUNDAMENTACIÓN Y MOTIVACIÓN. </w:t>
      </w:r>
    </w:p>
    <w:p w14:paraId="59560E2D" w14:textId="77777777" w:rsidR="001B493A" w:rsidRPr="002303FF" w:rsidRDefault="00AB01F2">
      <w:pPr>
        <w:pStyle w:val="Citas"/>
        <w:rPr>
          <w:b/>
          <w:bCs/>
        </w:rPr>
      </w:pPr>
      <w:r w:rsidRPr="002303FF">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2303FF">
        <w:rPr>
          <w:b/>
          <w:bCs/>
        </w:rPr>
        <w:t>(Sic)</w:t>
      </w:r>
    </w:p>
    <w:p w14:paraId="556AAC9D" w14:textId="77777777" w:rsidR="001B493A" w:rsidRPr="002303FF" w:rsidRDefault="001B493A">
      <w:pPr>
        <w:rPr>
          <w:szCs w:val="24"/>
        </w:rPr>
      </w:pPr>
    </w:p>
    <w:p w14:paraId="786CDBD2"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33A10DD"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5A58E47" w14:textId="77777777" w:rsidR="001B493A" w:rsidRPr="002303FF" w:rsidRDefault="00AB01F2">
      <w:pPr>
        <w:pStyle w:val="Citas"/>
        <w:rPr>
          <w:b/>
          <w:bCs/>
        </w:rPr>
      </w:pPr>
      <w:r w:rsidRPr="002303FF">
        <w:rPr>
          <w:b/>
          <w:bCs/>
        </w:rPr>
        <w:t xml:space="preserve">“FUNDAMENTACIÓN Y MOTIVACIÓN. EL ASPECTO FORMAL DE LA GARANTÍA Y SU FINALIDAD SE TRADUCEN EN EXPLICAR, JUSTIFICAR, POSIBILITAR LA DEFENSA Y COMUNICAR LA DECISIÓN. </w:t>
      </w:r>
    </w:p>
    <w:p w14:paraId="1B502924" w14:textId="77777777" w:rsidR="001B493A" w:rsidRPr="002303FF" w:rsidRDefault="00AB01F2">
      <w:pPr>
        <w:pStyle w:val="Citas"/>
      </w:pPr>
      <w:r w:rsidRPr="002303FF">
        <w:t xml:space="preserve">El contenido formal de la garantía de legalidad prevista en el artículo 16 constitucional relativa a la fundamentación y motivación tiene como propósito primordial y ratio que el justiciable conozca el "para qué" de la conducta de la </w:t>
      </w:r>
      <w:r w:rsidRPr="002303FF">
        <w:lastRenderedPageBreak/>
        <w:t>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D471168"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A73BFFC" w14:textId="77777777" w:rsidR="001B493A" w:rsidRPr="002303FF" w:rsidRDefault="00AB01F2">
      <w:pPr>
        <w:spacing w:line="360" w:lineRule="auto"/>
        <w:jc w:val="both"/>
        <w:rPr>
          <w:rFonts w:ascii="Palatino Linotype" w:hAnsi="Palatino Linotype"/>
          <w:sz w:val="24"/>
          <w:szCs w:val="24"/>
        </w:rPr>
      </w:pPr>
      <w:r w:rsidRPr="002303FF">
        <w:rPr>
          <w:rFonts w:ascii="Palatino Linotype" w:hAnsi="Palatino Linotype"/>
          <w:sz w:val="24"/>
          <w:szCs w:val="24"/>
        </w:rPr>
        <w:t>Por lo tanto, la entrega de documentos en su versión pública debe acompañarse necesariamente del Acuerdo del Comité de Transparencia del Sujeto Obligado</w:t>
      </w:r>
      <w:r w:rsidRPr="002303FF">
        <w:rPr>
          <w:rFonts w:ascii="Palatino Linotype" w:hAnsi="Palatino Linotype"/>
          <w:b/>
          <w:sz w:val="24"/>
          <w:szCs w:val="24"/>
        </w:rPr>
        <w:t xml:space="preserve"> </w:t>
      </w:r>
      <w:r w:rsidRPr="002303FF">
        <w:rPr>
          <w:rFonts w:ascii="Palatino Linotype" w:hAnsi="Palatino Linotype"/>
          <w:sz w:val="24"/>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2303FF">
        <w:rPr>
          <w:rFonts w:ascii="Palatino Linotype" w:hAnsi="Palatino Linotype"/>
          <w:sz w:val="24"/>
          <w:szCs w:val="24"/>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5991478" w14:textId="77777777" w:rsidR="001B493A" w:rsidRPr="002303FF" w:rsidRDefault="00AB01F2">
      <w:pPr>
        <w:spacing w:after="0" w:line="360" w:lineRule="auto"/>
        <w:jc w:val="both"/>
        <w:rPr>
          <w:rFonts w:ascii="Palatino Linotype" w:hAnsi="Palatino Linotype" w:cs="Arial"/>
          <w:sz w:val="24"/>
          <w:szCs w:val="24"/>
        </w:rPr>
      </w:pPr>
      <w:r w:rsidRPr="002303FF">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7CB304F9" w14:textId="77777777" w:rsidR="001B493A" w:rsidRPr="002303FF" w:rsidRDefault="00AB01F2">
      <w:pPr>
        <w:spacing w:after="0" w:line="360" w:lineRule="auto"/>
        <w:jc w:val="both"/>
        <w:rPr>
          <w:rFonts w:ascii="Palatino Linotype" w:hAnsi="Palatino Linotype" w:cs="Arial"/>
          <w:sz w:val="24"/>
          <w:szCs w:val="24"/>
          <w:lang w:val="es-ES"/>
        </w:rPr>
      </w:pPr>
      <w:r w:rsidRPr="002303FF">
        <w:rPr>
          <w:rFonts w:ascii="Palatino Linotype" w:hAnsi="Palatino Linotype" w:cs="Arial"/>
          <w:sz w:val="24"/>
          <w:szCs w:val="24"/>
          <w:lang w:val="es-ES"/>
        </w:rPr>
        <w:t xml:space="preserve">En mérito de lo expuesto en líneas anteriores, resultan parcialmente fundados los motivos de inconformidad que arguye el Recurrente en su medio de impugnación que fue materia de estudio, por ello con fundamento en la </w:t>
      </w:r>
      <w:r w:rsidRPr="002303FF">
        <w:rPr>
          <w:rFonts w:ascii="Palatino Linotype" w:hAnsi="Palatino Linotype" w:cs="Arial"/>
          <w:i/>
          <w:sz w:val="24"/>
          <w:szCs w:val="24"/>
          <w:lang w:val="es-ES"/>
        </w:rPr>
        <w:t>segunda hipótesis</w:t>
      </w:r>
      <w:r w:rsidRPr="002303FF">
        <w:rPr>
          <w:rFonts w:ascii="Palatino Linotype" w:hAnsi="Palatino Linotype" w:cs="Arial"/>
          <w:sz w:val="24"/>
          <w:szCs w:val="24"/>
          <w:lang w:val="es-ES"/>
        </w:rPr>
        <w:t xml:space="preserve"> de la fracción III, del artículo 186, de la Ley de Transparencia y Acceso a la Información Pública del Estado de México y Municipios, se </w:t>
      </w:r>
      <w:r w:rsidRPr="002303FF">
        <w:rPr>
          <w:rFonts w:ascii="Palatino Linotype" w:hAnsi="Palatino Linotype" w:cs="Arial"/>
          <w:b/>
          <w:sz w:val="24"/>
          <w:szCs w:val="24"/>
          <w:lang w:val="es-ES"/>
        </w:rPr>
        <w:t>MODIFICAN</w:t>
      </w:r>
      <w:r w:rsidRPr="002303FF">
        <w:rPr>
          <w:rFonts w:ascii="Palatino Linotype" w:hAnsi="Palatino Linotype" w:cs="Arial"/>
          <w:sz w:val="24"/>
          <w:szCs w:val="24"/>
          <w:lang w:val="es-ES"/>
        </w:rPr>
        <w:t xml:space="preserve"> las respuestas a las solicitudes de información número </w:t>
      </w:r>
      <w:r w:rsidRPr="002303FF">
        <w:rPr>
          <w:rFonts w:ascii="Palatino Linotype" w:hAnsi="Palatino Linotype" w:cs="Arial"/>
          <w:b/>
          <w:sz w:val="24"/>
          <w:szCs w:val="24"/>
          <w:lang w:val="es-ES"/>
        </w:rPr>
        <w:t>01968/ZINACANT/IP/2023 y 01967/ZINACANT/IP/2023</w:t>
      </w:r>
      <w:r w:rsidRPr="002303FF">
        <w:rPr>
          <w:rFonts w:ascii="Palatino Linotype" w:hAnsi="Palatino Linotype" w:cs="Arial"/>
          <w:sz w:val="24"/>
          <w:szCs w:val="24"/>
          <w:lang w:val="es-ES"/>
        </w:rPr>
        <w:t>, que han sido materia del presente fallo.</w:t>
      </w:r>
    </w:p>
    <w:p w14:paraId="7AD2CC4C" w14:textId="77777777" w:rsidR="001B493A" w:rsidRPr="002303FF" w:rsidRDefault="001B493A">
      <w:pPr>
        <w:spacing w:after="0" w:line="360" w:lineRule="auto"/>
        <w:jc w:val="both"/>
        <w:rPr>
          <w:rFonts w:ascii="Palatino Linotype" w:hAnsi="Palatino Linotype" w:cs="Arial"/>
          <w:sz w:val="24"/>
          <w:szCs w:val="24"/>
          <w:lang w:val="es-ES"/>
        </w:rPr>
      </w:pPr>
    </w:p>
    <w:p w14:paraId="03F48BF4" w14:textId="77777777" w:rsidR="001B493A" w:rsidRPr="002303FF" w:rsidRDefault="00AB01F2">
      <w:pPr>
        <w:spacing w:line="360" w:lineRule="auto"/>
        <w:contextualSpacing/>
        <w:jc w:val="both"/>
        <w:rPr>
          <w:rFonts w:ascii="Palatino Linotype" w:hAnsi="Palatino Linotype" w:cs="Arial"/>
          <w:sz w:val="24"/>
          <w:szCs w:val="24"/>
          <w:lang w:val="es-ES"/>
        </w:rPr>
      </w:pPr>
      <w:r w:rsidRPr="002303FF">
        <w:rPr>
          <w:rFonts w:ascii="Palatino Linotype" w:hAnsi="Palatino Linotype" w:cs="Arial"/>
          <w:sz w:val="24"/>
          <w:szCs w:val="24"/>
          <w:lang w:val="es-ES"/>
        </w:rPr>
        <w:t>Por lo antes expuesto y fundado es de resolverse y,</w:t>
      </w:r>
    </w:p>
    <w:p w14:paraId="57A9CB5B" w14:textId="77777777" w:rsidR="001B493A" w:rsidRPr="002303FF" w:rsidRDefault="001B493A">
      <w:pPr>
        <w:spacing w:line="360" w:lineRule="auto"/>
        <w:contextualSpacing/>
        <w:jc w:val="both"/>
        <w:rPr>
          <w:rFonts w:ascii="Palatino Linotype" w:eastAsia="MS Mincho" w:hAnsi="Palatino Linotype"/>
        </w:rPr>
      </w:pPr>
    </w:p>
    <w:p w14:paraId="27EB5959" w14:textId="77777777" w:rsidR="001B493A" w:rsidRPr="002303FF" w:rsidRDefault="00AB01F2">
      <w:pPr>
        <w:spacing w:before="240" w:after="240" w:line="360" w:lineRule="auto"/>
        <w:jc w:val="center"/>
        <w:rPr>
          <w:rFonts w:ascii="Palatino Linotype" w:hAnsi="Palatino Linotype"/>
          <w:b/>
          <w:spacing w:val="60"/>
          <w:sz w:val="28"/>
        </w:rPr>
      </w:pPr>
      <w:r w:rsidRPr="002303FF">
        <w:rPr>
          <w:rFonts w:ascii="Palatino Linotype" w:hAnsi="Palatino Linotype"/>
          <w:b/>
          <w:spacing w:val="60"/>
          <w:sz w:val="28"/>
        </w:rPr>
        <w:t>S E RESUELVE</w:t>
      </w:r>
    </w:p>
    <w:p w14:paraId="0ACF6568" w14:textId="77777777" w:rsidR="001B493A" w:rsidRPr="002303FF" w:rsidRDefault="00AB01F2">
      <w:pPr>
        <w:spacing w:line="360" w:lineRule="auto"/>
        <w:jc w:val="both"/>
        <w:rPr>
          <w:rFonts w:ascii="Palatino Linotype" w:eastAsia="Palatino Linotype" w:hAnsi="Palatino Linotype" w:cs="Palatino Linotype"/>
          <w:color w:val="000000"/>
          <w:sz w:val="24"/>
          <w:szCs w:val="24"/>
        </w:rPr>
      </w:pPr>
      <w:r w:rsidRPr="002303FF">
        <w:rPr>
          <w:rFonts w:ascii="Palatino Linotype" w:eastAsia="Palatino Linotype" w:hAnsi="Palatino Linotype" w:cs="Palatino Linotype"/>
          <w:b/>
          <w:color w:val="000000"/>
          <w:sz w:val="28"/>
          <w:szCs w:val="24"/>
        </w:rPr>
        <w:t>PRIMERO.</w:t>
      </w:r>
      <w:r w:rsidRPr="002303FF">
        <w:rPr>
          <w:rFonts w:ascii="Palatino Linotype" w:eastAsia="Palatino Linotype" w:hAnsi="Palatino Linotype" w:cs="Palatino Linotype"/>
          <w:color w:val="000000"/>
          <w:sz w:val="28"/>
          <w:szCs w:val="24"/>
        </w:rPr>
        <w:t xml:space="preserve"> </w:t>
      </w:r>
      <w:r w:rsidRPr="002303FF">
        <w:rPr>
          <w:rFonts w:ascii="Palatino Linotype" w:eastAsia="Palatino Linotype" w:hAnsi="Palatino Linotype" w:cs="Palatino Linotype"/>
          <w:color w:val="000000"/>
          <w:sz w:val="24"/>
          <w:szCs w:val="24"/>
        </w:rPr>
        <w:t xml:space="preserve">Se </w:t>
      </w:r>
      <w:r w:rsidRPr="002303FF">
        <w:rPr>
          <w:rFonts w:ascii="Palatino Linotype" w:eastAsia="Palatino Linotype" w:hAnsi="Palatino Linotype" w:cs="Palatino Linotype"/>
          <w:b/>
          <w:color w:val="000000"/>
          <w:sz w:val="24"/>
          <w:szCs w:val="24"/>
        </w:rPr>
        <w:t>MODIFICAN</w:t>
      </w:r>
      <w:r w:rsidRPr="002303FF">
        <w:rPr>
          <w:rFonts w:ascii="Palatino Linotype" w:eastAsia="Arial Unicode MS" w:hAnsi="Palatino Linotype" w:cs="Arial"/>
          <w:sz w:val="24"/>
          <w:szCs w:val="24"/>
        </w:rPr>
        <w:t xml:space="preserve"> las respuestas entregadas por </w:t>
      </w:r>
      <w:r w:rsidRPr="002303FF">
        <w:rPr>
          <w:rFonts w:ascii="Palatino Linotype" w:eastAsia="Arial Unicode MS" w:hAnsi="Palatino Linotype" w:cs="Arial"/>
          <w:b/>
          <w:sz w:val="24"/>
          <w:szCs w:val="24"/>
        </w:rPr>
        <w:t xml:space="preserve">el Sujeto Obligado </w:t>
      </w:r>
      <w:r w:rsidRPr="002303FF">
        <w:rPr>
          <w:rFonts w:ascii="Palatino Linotype" w:eastAsia="Arial Unicode MS" w:hAnsi="Palatino Linotype" w:cs="Arial"/>
          <w:sz w:val="24"/>
          <w:szCs w:val="24"/>
        </w:rPr>
        <w:t xml:space="preserve">a las solicitudes de información número </w:t>
      </w:r>
      <w:r w:rsidRPr="002303FF">
        <w:rPr>
          <w:rFonts w:ascii="Palatino Linotype" w:hAnsi="Palatino Linotype"/>
          <w:b/>
          <w:bCs/>
          <w:sz w:val="24"/>
          <w:szCs w:val="24"/>
        </w:rPr>
        <w:t>01968/ZINACANT/IP/2023 y 01967/ZINACANT/IP/2023</w:t>
      </w:r>
      <w:r w:rsidRPr="002303FF">
        <w:rPr>
          <w:rFonts w:ascii="Palatino Linotype" w:eastAsia="Palatino Linotype" w:hAnsi="Palatino Linotype" w:cs="Palatino Linotype"/>
          <w:color w:val="000000"/>
          <w:sz w:val="24"/>
          <w:szCs w:val="24"/>
        </w:rPr>
        <w:t>, por resultar fundados los motivos de inconformidad argüidos por el Recurrente, en términos del</w:t>
      </w:r>
      <w:r w:rsidRPr="002303FF">
        <w:rPr>
          <w:rFonts w:ascii="Palatino Linotype" w:eastAsia="Palatino Linotype" w:hAnsi="Palatino Linotype" w:cs="Palatino Linotype"/>
          <w:b/>
          <w:color w:val="000000"/>
          <w:sz w:val="24"/>
          <w:szCs w:val="24"/>
        </w:rPr>
        <w:t xml:space="preserve"> Considerando QUINTO </w:t>
      </w:r>
      <w:r w:rsidRPr="002303FF">
        <w:rPr>
          <w:rFonts w:ascii="Palatino Linotype" w:eastAsia="Palatino Linotype" w:hAnsi="Palatino Linotype" w:cs="Palatino Linotype"/>
          <w:color w:val="000000"/>
          <w:sz w:val="24"/>
          <w:szCs w:val="24"/>
        </w:rPr>
        <w:t xml:space="preserve">de la presente resolución. </w:t>
      </w:r>
    </w:p>
    <w:p w14:paraId="5171F17D" w14:textId="77777777" w:rsidR="001B493A" w:rsidRPr="002303FF" w:rsidRDefault="001B493A">
      <w:pPr>
        <w:spacing w:line="360" w:lineRule="auto"/>
        <w:jc w:val="both"/>
        <w:rPr>
          <w:rFonts w:ascii="Palatino Linotype" w:eastAsia="Palatino Linotype" w:hAnsi="Palatino Linotype" w:cs="Palatino Linotype"/>
          <w:color w:val="000000"/>
          <w:sz w:val="24"/>
          <w:szCs w:val="24"/>
        </w:rPr>
      </w:pPr>
    </w:p>
    <w:p w14:paraId="1B4A36C8" w14:textId="77777777" w:rsidR="001B493A" w:rsidRPr="002303FF" w:rsidRDefault="00AB01F2">
      <w:pPr>
        <w:spacing w:line="360" w:lineRule="auto"/>
        <w:jc w:val="both"/>
        <w:rPr>
          <w:rFonts w:ascii="Palatino Linotype" w:eastAsia="Palatino Linotype" w:hAnsi="Palatino Linotype" w:cs="Palatino Linotype"/>
          <w:color w:val="000000"/>
          <w:sz w:val="24"/>
          <w:szCs w:val="24"/>
        </w:rPr>
      </w:pPr>
      <w:r w:rsidRPr="002303FF">
        <w:rPr>
          <w:rFonts w:ascii="Palatino Linotype" w:eastAsia="Palatino Linotype" w:hAnsi="Palatino Linotype" w:cs="Palatino Linotype"/>
          <w:b/>
          <w:color w:val="000000"/>
          <w:sz w:val="28"/>
          <w:szCs w:val="24"/>
        </w:rPr>
        <w:t>SEGUNDO.</w:t>
      </w:r>
      <w:r w:rsidRPr="002303FF">
        <w:rPr>
          <w:rFonts w:ascii="Palatino Linotype" w:eastAsia="Palatino Linotype" w:hAnsi="Palatino Linotype" w:cs="Palatino Linotype"/>
          <w:color w:val="000000"/>
          <w:sz w:val="28"/>
          <w:szCs w:val="24"/>
        </w:rPr>
        <w:t xml:space="preserve"> </w:t>
      </w:r>
      <w:r w:rsidRPr="002303FF">
        <w:rPr>
          <w:rFonts w:ascii="Palatino Linotype" w:hAnsi="Palatino Linotype" w:cs="Arial"/>
          <w:sz w:val="24"/>
          <w:szCs w:val="24"/>
        </w:rPr>
        <w:t xml:space="preserve">Se </w:t>
      </w:r>
      <w:r w:rsidRPr="002303FF">
        <w:rPr>
          <w:rFonts w:ascii="Palatino Linotype" w:hAnsi="Palatino Linotype" w:cs="Arial"/>
          <w:b/>
          <w:sz w:val="24"/>
          <w:szCs w:val="24"/>
        </w:rPr>
        <w:t>ORDENA</w:t>
      </w:r>
      <w:r w:rsidRPr="002303FF">
        <w:rPr>
          <w:rFonts w:ascii="Palatino Linotype" w:hAnsi="Palatino Linotype" w:cs="Arial"/>
          <w:sz w:val="24"/>
          <w:szCs w:val="24"/>
        </w:rPr>
        <w:t xml:space="preserve"> al </w:t>
      </w:r>
      <w:r w:rsidRPr="002303FF">
        <w:rPr>
          <w:rFonts w:ascii="Palatino Linotype" w:hAnsi="Palatino Linotype" w:cs="Arial"/>
          <w:b/>
          <w:sz w:val="24"/>
          <w:szCs w:val="24"/>
        </w:rPr>
        <w:t>SUJETO OBLIGADO</w:t>
      </w:r>
      <w:r w:rsidRPr="002303FF">
        <w:rPr>
          <w:rFonts w:ascii="Palatino Linotype" w:hAnsi="Palatino Linotype" w:cs="Arial"/>
          <w:sz w:val="24"/>
          <w:szCs w:val="24"/>
        </w:rPr>
        <w:t xml:space="preserve"> realizar una búsqueda exhaustiva y razonable a fin de entregar al </w:t>
      </w:r>
      <w:r w:rsidRPr="002303FF">
        <w:rPr>
          <w:rFonts w:ascii="Palatino Linotype" w:hAnsi="Palatino Linotype" w:cs="Arial"/>
          <w:b/>
          <w:bCs/>
          <w:sz w:val="24"/>
          <w:szCs w:val="24"/>
        </w:rPr>
        <w:t xml:space="preserve">RECURRENTE, </w:t>
      </w:r>
      <w:r w:rsidRPr="002303FF">
        <w:rPr>
          <w:rFonts w:ascii="Palatino Linotype" w:hAnsi="Palatino Linotype" w:cs="Arial"/>
          <w:sz w:val="24"/>
          <w:szCs w:val="24"/>
        </w:rPr>
        <w:t xml:space="preserve">en términos del Considerando </w:t>
      </w:r>
      <w:r w:rsidRPr="002303FF">
        <w:rPr>
          <w:rFonts w:ascii="Palatino Linotype" w:hAnsi="Palatino Linotype" w:cs="Arial"/>
          <w:b/>
          <w:bCs/>
          <w:sz w:val="24"/>
          <w:szCs w:val="24"/>
        </w:rPr>
        <w:t>QUINTO</w:t>
      </w:r>
      <w:r w:rsidRPr="002303FF">
        <w:rPr>
          <w:rFonts w:ascii="Palatino Linotype" w:hAnsi="Palatino Linotype" w:cs="Arial"/>
          <w:b/>
          <w:sz w:val="24"/>
          <w:szCs w:val="24"/>
        </w:rPr>
        <w:t xml:space="preserve"> </w:t>
      </w:r>
      <w:r w:rsidRPr="002303FF">
        <w:rPr>
          <w:rFonts w:ascii="Palatino Linotype" w:hAnsi="Palatino Linotype" w:cs="Arial"/>
          <w:sz w:val="24"/>
          <w:szCs w:val="24"/>
        </w:rPr>
        <w:t>de esta resolución</w:t>
      </w:r>
      <w:r w:rsidRPr="002303FF">
        <w:rPr>
          <w:rFonts w:ascii="Palatino Linotype" w:hAnsi="Palatino Linotype" w:cs="Arial"/>
          <w:b/>
          <w:sz w:val="24"/>
          <w:szCs w:val="24"/>
        </w:rPr>
        <w:t xml:space="preserve">, </w:t>
      </w:r>
      <w:r w:rsidRPr="002303FF">
        <w:rPr>
          <w:rFonts w:ascii="Palatino Linotype" w:hAnsi="Palatino Linotype" w:cs="Arial"/>
          <w:sz w:val="24"/>
          <w:szCs w:val="24"/>
        </w:rPr>
        <w:t xml:space="preserve">en versión pública, a través del Sistema de Acceso a la Información Mexiquense </w:t>
      </w:r>
      <w:r w:rsidRPr="002303FF">
        <w:rPr>
          <w:rFonts w:ascii="Palatino Linotype" w:hAnsi="Palatino Linotype" w:cs="Arial"/>
          <w:b/>
          <w:sz w:val="24"/>
          <w:szCs w:val="24"/>
        </w:rPr>
        <w:t xml:space="preserve">(SAIMEX), </w:t>
      </w:r>
      <w:r w:rsidRPr="002303FF">
        <w:rPr>
          <w:rFonts w:ascii="Palatino Linotype" w:hAnsi="Palatino Linotype" w:cs="Arial"/>
          <w:sz w:val="24"/>
          <w:szCs w:val="24"/>
        </w:rPr>
        <w:t>de lo siguiente</w:t>
      </w:r>
      <w:r w:rsidRPr="002303FF">
        <w:rPr>
          <w:rFonts w:ascii="Palatino Linotype" w:eastAsia="Palatino Linotype" w:hAnsi="Palatino Linotype" w:cs="Palatino Linotype"/>
          <w:color w:val="000000"/>
          <w:sz w:val="24"/>
          <w:szCs w:val="24"/>
        </w:rPr>
        <w:t xml:space="preserve">: </w:t>
      </w:r>
    </w:p>
    <w:p w14:paraId="09245F7D" w14:textId="77777777" w:rsidR="001B493A" w:rsidRPr="002303FF" w:rsidRDefault="001B493A">
      <w:pPr>
        <w:spacing w:line="360" w:lineRule="auto"/>
        <w:jc w:val="both"/>
        <w:rPr>
          <w:rFonts w:ascii="Palatino Linotype" w:eastAsia="Palatino Linotype" w:hAnsi="Palatino Linotype" w:cs="Palatino Linotype"/>
          <w:color w:val="000000"/>
          <w:sz w:val="24"/>
        </w:rPr>
      </w:pPr>
    </w:p>
    <w:p w14:paraId="5370072A" w14:textId="77777777" w:rsidR="001B493A" w:rsidRPr="002303FF" w:rsidRDefault="00AB01F2">
      <w:pPr>
        <w:numPr>
          <w:ilvl w:val="0"/>
          <w:numId w:val="13"/>
        </w:numPr>
        <w:spacing w:after="0" w:line="360" w:lineRule="auto"/>
        <w:ind w:left="284"/>
        <w:jc w:val="both"/>
        <w:rPr>
          <w:rFonts w:ascii="Palatino Linotype" w:eastAsia="Palatino Linotype" w:hAnsi="Palatino Linotype" w:cs="Palatino Linotype"/>
          <w:iCs/>
          <w:color w:val="000000"/>
          <w:sz w:val="24"/>
        </w:rPr>
      </w:pPr>
      <w:r w:rsidRPr="002303FF">
        <w:rPr>
          <w:rFonts w:ascii="Palatino Linotype" w:eastAsia="Palatino Linotype" w:hAnsi="Palatino Linotype"/>
          <w:iCs/>
          <w:color w:val="000000"/>
          <w:sz w:val="24"/>
        </w:rPr>
        <w:t xml:space="preserve">Recibos, comprobantes de pago o CFDI por concepto de pago de nómina del personal adscrito a la </w:t>
      </w:r>
      <w:r w:rsidRPr="002303FF">
        <w:rPr>
          <w:rFonts w:ascii="Palatino Linotype" w:eastAsia="Palatino Linotype" w:hAnsi="Palatino Linotype" w:cs="Palatino Linotype"/>
          <w:sz w:val="24"/>
        </w:rPr>
        <w:t>Unidad de Información, Planeación, Programación y Evaluación</w:t>
      </w:r>
      <w:r w:rsidRPr="002303FF">
        <w:rPr>
          <w:rFonts w:ascii="Palatino Linotype" w:eastAsia="Palatino Linotype" w:hAnsi="Palatino Linotype"/>
          <w:iCs/>
          <w:color w:val="000000"/>
          <w:sz w:val="24"/>
        </w:rPr>
        <w:t xml:space="preserve">, de la segunda quincena de septiembre de dos mil veintidós y de la segunda quincena de septiembre de dos mil veintitrés </w:t>
      </w:r>
      <w:r w:rsidRPr="002303FF">
        <w:rPr>
          <w:rFonts w:ascii="Palatino Linotype" w:eastAsia="Palatino Linotype" w:hAnsi="Palatino Linotype" w:cs="Palatino Linotype"/>
          <w:iCs/>
          <w:color w:val="000000"/>
          <w:sz w:val="24"/>
        </w:rPr>
        <w:t>.</w:t>
      </w:r>
    </w:p>
    <w:p w14:paraId="0BCFBE69" w14:textId="77777777" w:rsidR="001B493A" w:rsidRPr="002303FF" w:rsidRDefault="00AB01F2">
      <w:pPr>
        <w:pStyle w:val="INFOEMCITAS"/>
        <w:rPr>
          <w:sz w:val="24"/>
          <w:szCs w:val="24"/>
        </w:rPr>
      </w:pPr>
      <w:r w:rsidRPr="002303FF">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BC8880E" w14:textId="77777777" w:rsidR="001B493A" w:rsidRPr="002303FF" w:rsidRDefault="00AB01F2">
      <w:pPr>
        <w:spacing w:line="360" w:lineRule="auto"/>
        <w:jc w:val="both"/>
        <w:rPr>
          <w:rFonts w:ascii="Palatino Linotype" w:eastAsia="Palatino Linotype" w:hAnsi="Palatino Linotype" w:cs="Palatino Linotype"/>
          <w:color w:val="000000"/>
          <w:lang w:eastAsia="es-MX"/>
        </w:rPr>
      </w:pPr>
      <w:r w:rsidRPr="002303FF">
        <w:rPr>
          <w:rFonts w:ascii="Palatino Linotype" w:hAnsi="Palatino Linotype" w:cs="Arial"/>
          <w:b/>
          <w:sz w:val="28"/>
        </w:rPr>
        <w:lastRenderedPageBreak/>
        <w:t>TERCERO</w:t>
      </w:r>
      <w:r w:rsidRPr="002303FF">
        <w:rPr>
          <w:rFonts w:ascii="Palatino Linotype" w:hAnsi="Palatino Linotype" w:cs="Arial"/>
          <w:b/>
        </w:rPr>
        <w:t>.</w:t>
      </w:r>
      <w:r w:rsidRPr="002303FF">
        <w:rPr>
          <w:rFonts w:ascii="Palatino Linotype" w:hAnsi="Palatino Linotype" w:cs="Arial"/>
        </w:rPr>
        <w:t xml:space="preserve"> </w:t>
      </w:r>
      <w:r w:rsidRPr="002303FF">
        <w:rPr>
          <w:rFonts w:ascii="Palatino Linotype" w:hAnsi="Palatino Linotype" w:cs="Arial"/>
          <w:b/>
          <w:sz w:val="24"/>
        </w:rPr>
        <w:t>Notifíquese</w:t>
      </w:r>
      <w:r w:rsidRPr="002303FF">
        <w:rPr>
          <w:rFonts w:ascii="Palatino Linotype" w:hAnsi="Palatino Linotype" w:cs="Arial"/>
          <w:b/>
          <w:i/>
          <w:sz w:val="24"/>
        </w:rPr>
        <w:t xml:space="preserve"> </w:t>
      </w:r>
      <w:r w:rsidRPr="002303FF">
        <w:rPr>
          <w:rFonts w:ascii="Palatino Linotype" w:hAnsi="Palatino Linotype" w:cs="Arial"/>
          <w:sz w:val="24"/>
        </w:rPr>
        <w:t>al Titular de la Unidad de Transparencia del</w:t>
      </w:r>
      <w:r w:rsidRPr="002303FF">
        <w:rPr>
          <w:rFonts w:ascii="Palatino Linotype" w:hAnsi="Palatino Linotype" w:cs="Arial"/>
          <w:b/>
          <w:sz w:val="24"/>
        </w:rPr>
        <w:t xml:space="preserve"> Sujeto Obligado</w:t>
      </w:r>
      <w:r w:rsidRPr="002303FF">
        <w:rPr>
          <w:rFonts w:ascii="Palatino Linotype" w:hAnsi="Palatino Linotype" w:cs="Arial"/>
          <w:sz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y </w:t>
      </w:r>
      <w:r w:rsidRPr="002303FF">
        <w:rPr>
          <w:rFonts w:ascii="Palatino Linotype" w:eastAsia="Palatino Linotype" w:hAnsi="Palatino Linotype" w:cs="Palatino Linotype"/>
          <w:b/>
          <w:color w:val="000000"/>
          <w:sz w:val="24"/>
          <w:lang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18469F" w14:textId="77777777" w:rsidR="001B493A" w:rsidRPr="002303FF" w:rsidRDefault="001B493A">
      <w:pPr>
        <w:tabs>
          <w:tab w:val="left" w:pos="8647"/>
        </w:tabs>
        <w:spacing w:line="360" w:lineRule="auto"/>
        <w:ind w:right="51"/>
        <w:jc w:val="both"/>
        <w:rPr>
          <w:rFonts w:ascii="Palatino Linotype" w:hAnsi="Palatino Linotype" w:cs="Arial"/>
        </w:rPr>
      </w:pPr>
    </w:p>
    <w:p w14:paraId="195A0AD2" w14:textId="77777777" w:rsidR="001B493A" w:rsidRPr="002303FF" w:rsidRDefault="00AB01F2">
      <w:pPr>
        <w:spacing w:line="360" w:lineRule="auto"/>
        <w:jc w:val="both"/>
        <w:rPr>
          <w:rFonts w:ascii="Palatino Linotype" w:eastAsia="Calibri" w:hAnsi="Palatino Linotype"/>
        </w:rPr>
      </w:pPr>
      <w:r w:rsidRPr="002303FF">
        <w:rPr>
          <w:rFonts w:ascii="Palatino Linotype" w:hAnsi="Palatino Linotype" w:cs="Arial"/>
          <w:b/>
          <w:sz w:val="28"/>
        </w:rPr>
        <w:t>CUARTO</w:t>
      </w:r>
      <w:r w:rsidRPr="002303FF">
        <w:rPr>
          <w:rFonts w:ascii="Palatino Linotype" w:hAnsi="Palatino Linotype" w:cs="Arial"/>
          <w:b/>
        </w:rPr>
        <w:t xml:space="preserve">. </w:t>
      </w:r>
      <w:r w:rsidRPr="002303FF">
        <w:rPr>
          <w:rFonts w:ascii="Palatino Linotype" w:hAnsi="Palatino Linotype" w:cs="Arial"/>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2303FF">
        <w:rPr>
          <w:rFonts w:ascii="Palatino Linotype" w:eastAsia="Calibri" w:hAnsi="Palatino Linotype"/>
          <w:sz w:val="24"/>
        </w:rPr>
        <w:t>.</w:t>
      </w:r>
    </w:p>
    <w:p w14:paraId="2E5DD196" w14:textId="77777777" w:rsidR="001B493A" w:rsidRPr="002303FF" w:rsidRDefault="001B493A">
      <w:pPr>
        <w:autoSpaceDE w:val="0"/>
        <w:autoSpaceDN w:val="0"/>
        <w:adjustRightInd w:val="0"/>
        <w:spacing w:line="360" w:lineRule="auto"/>
        <w:jc w:val="both"/>
        <w:rPr>
          <w:rFonts w:ascii="Palatino Linotype" w:hAnsi="Palatino Linotype" w:cs="Arial"/>
        </w:rPr>
      </w:pPr>
    </w:p>
    <w:p w14:paraId="603E4347" w14:textId="77777777" w:rsidR="001B493A" w:rsidRPr="002303FF" w:rsidRDefault="00AB01F2">
      <w:pPr>
        <w:autoSpaceDE w:val="0"/>
        <w:autoSpaceDN w:val="0"/>
        <w:adjustRightInd w:val="0"/>
        <w:spacing w:after="0" w:line="360" w:lineRule="auto"/>
        <w:jc w:val="both"/>
        <w:rPr>
          <w:rFonts w:ascii="Palatino Linotype" w:hAnsi="Palatino Linotype" w:cs="Arial"/>
          <w:sz w:val="24"/>
        </w:rPr>
      </w:pPr>
      <w:r w:rsidRPr="002303FF">
        <w:rPr>
          <w:rFonts w:ascii="Palatino Linotype" w:hAnsi="Palatino Linotype"/>
          <w:b/>
          <w:sz w:val="28"/>
          <w:szCs w:val="28"/>
        </w:rPr>
        <w:t>QUINTO</w:t>
      </w:r>
      <w:r w:rsidRPr="002303FF">
        <w:rPr>
          <w:rFonts w:ascii="Palatino Linotype" w:hAnsi="Palatino Linotype"/>
          <w:b/>
        </w:rPr>
        <w:t xml:space="preserve">. </w:t>
      </w:r>
      <w:r w:rsidRPr="002303FF">
        <w:rPr>
          <w:rFonts w:ascii="Palatino Linotype" w:hAnsi="Palatino Linotype" w:cs="Arial"/>
          <w:b/>
          <w:sz w:val="24"/>
        </w:rPr>
        <w:t>Notifíquese</w:t>
      </w:r>
      <w:r w:rsidRPr="002303FF">
        <w:rPr>
          <w:rFonts w:ascii="Palatino Linotype" w:hAnsi="Palatino Linotype" w:cs="Arial"/>
          <w:sz w:val="24"/>
        </w:rPr>
        <w:t xml:space="preserve"> </w:t>
      </w:r>
      <w:r w:rsidRPr="002303FF">
        <w:rPr>
          <w:rFonts w:ascii="Palatino Linotype" w:hAnsi="Palatino Linotype" w:cs="Arial"/>
          <w:b/>
          <w:sz w:val="24"/>
        </w:rPr>
        <w:t>a la Recurrente</w:t>
      </w:r>
      <w:r w:rsidRPr="002303FF">
        <w:rPr>
          <w:rFonts w:ascii="Palatino Linotype" w:hAnsi="Palatino Linotype" w:cs="Arial"/>
          <w:sz w:val="24"/>
        </w:rPr>
        <w:t xml:space="preserve"> la presente resolución a través del Sistema de Acceso a la Información Mexiquense </w:t>
      </w:r>
      <w:r w:rsidRPr="002303FF">
        <w:rPr>
          <w:rFonts w:ascii="Palatino Linotype" w:hAnsi="Palatino Linotype" w:cs="Arial"/>
          <w:b/>
          <w:sz w:val="24"/>
        </w:rPr>
        <w:t>(SAIMEX)</w:t>
      </w:r>
      <w:r w:rsidRPr="002303FF">
        <w:rPr>
          <w:rFonts w:ascii="Palatino Linotype" w:hAnsi="Palatino Linotype" w:cs="Arial"/>
          <w:sz w:val="24"/>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FA7E830" w14:textId="77777777" w:rsidR="001B493A" w:rsidRPr="002303FF" w:rsidRDefault="001B493A">
      <w:pPr>
        <w:autoSpaceDE w:val="0"/>
        <w:autoSpaceDN w:val="0"/>
        <w:adjustRightInd w:val="0"/>
        <w:spacing w:after="0" w:line="360" w:lineRule="auto"/>
        <w:jc w:val="both"/>
        <w:rPr>
          <w:rFonts w:ascii="Palatino Linotype" w:hAnsi="Palatino Linotype" w:cs="Arial"/>
          <w:sz w:val="24"/>
        </w:rPr>
      </w:pPr>
    </w:p>
    <w:p w14:paraId="77835AC4" w14:textId="77777777" w:rsidR="001B493A" w:rsidRPr="002303FF" w:rsidRDefault="00AB01F2">
      <w:pPr>
        <w:autoSpaceDE w:val="0"/>
        <w:autoSpaceDN w:val="0"/>
        <w:adjustRightInd w:val="0"/>
        <w:spacing w:after="0" w:line="360" w:lineRule="auto"/>
        <w:jc w:val="both"/>
        <w:rPr>
          <w:rFonts w:ascii="Palatino Linotype" w:hAnsi="Palatino Linotype" w:cs="Arial"/>
          <w:sz w:val="24"/>
        </w:rPr>
      </w:pPr>
      <w:r w:rsidRPr="002303FF">
        <w:rPr>
          <w:rFonts w:ascii="Palatino Linotype" w:hAnsi="Palatino Linotype"/>
          <w:b/>
          <w:sz w:val="28"/>
          <w:szCs w:val="28"/>
        </w:rPr>
        <w:lastRenderedPageBreak/>
        <w:t>SEXTO</w:t>
      </w:r>
      <w:r w:rsidRPr="002303FF">
        <w:rPr>
          <w:rFonts w:ascii="Palatino Linotype" w:hAnsi="Palatino Linotype"/>
          <w:b/>
        </w:rPr>
        <w:t xml:space="preserve">. </w:t>
      </w:r>
      <w:r w:rsidRPr="002303FF">
        <w:rPr>
          <w:rFonts w:ascii="Palatino Linotype" w:hAnsi="Palatino Linotype" w:cs="Arial"/>
          <w:b/>
          <w:sz w:val="24"/>
        </w:rPr>
        <w:t>GÍRESE</w:t>
      </w:r>
      <w:r w:rsidRPr="002303FF">
        <w:rPr>
          <w:rFonts w:ascii="Palatino Linotype" w:hAnsi="Palatino Linotype" w:cs="Arial"/>
          <w:sz w:val="24"/>
        </w:rPr>
        <w:t xml:space="preserve"> oficio al Titular de la Dirección General de Protección de Datos Personales, en atención al artículo 82, fracción XXVII, de la Ley de Protección de Datos Personales del Estado de México y Municipios, en términos del Considerando </w:t>
      </w:r>
      <w:r w:rsidRPr="002303FF">
        <w:rPr>
          <w:rFonts w:ascii="Palatino Linotype" w:hAnsi="Palatino Linotype" w:cs="Arial"/>
          <w:b/>
          <w:sz w:val="24"/>
        </w:rPr>
        <w:t>QUINTO</w:t>
      </w:r>
      <w:r w:rsidRPr="002303FF">
        <w:rPr>
          <w:rFonts w:ascii="Palatino Linotype" w:hAnsi="Palatino Linotype" w:cs="Arial"/>
          <w:sz w:val="24"/>
        </w:rPr>
        <w:t xml:space="preserve"> de la presente resolución.</w:t>
      </w:r>
    </w:p>
    <w:p w14:paraId="053E0F89" w14:textId="77777777" w:rsidR="001B493A" w:rsidRPr="002303FF" w:rsidRDefault="001B493A">
      <w:pPr>
        <w:autoSpaceDE w:val="0"/>
        <w:autoSpaceDN w:val="0"/>
        <w:adjustRightInd w:val="0"/>
        <w:spacing w:after="0" w:line="360" w:lineRule="auto"/>
        <w:jc w:val="both"/>
        <w:rPr>
          <w:rFonts w:ascii="Palatino Linotype" w:hAnsi="Palatino Linotype" w:cs="Arial"/>
          <w:sz w:val="24"/>
          <w:szCs w:val="24"/>
        </w:rPr>
      </w:pPr>
    </w:p>
    <w:p w14:paraId="38E6B7D6" w14:textId="77777777" w:rsidR="001B493A" w:rsidRPr="002303FF" w:rsidRDefault="00AB01F2">
      <w:pPr>
        <w:spacing w:after="0" w:line="360" w:lineRule="auto"/>
        <w:jc w:val="both"/>
        <w:rPr>
          <w:rFonts w:ascii="Palatino Linotype" w:hAnsi="Palatino Linotype" w:cs="Arial"/>
          <w:sz w:val="24"/>
          <w:szCs w:val="24"/>
        </w:rPr>
      </w:pPr>
      <w:r w:rsidRPr="002303FF">
        <w:rPr>
          <w:rFonts w:ascii="Palatino Linotype" w:hAnsi="Palatino Linotype" w:cs="Arial"/>
          <w:sz w:val="24"/>
          <w:szCs w:val="24"/>
        </w:rPr>
        <w:t>ASÍ LO RESUELVE, POR UNANIMIDAD DE VOTOS DEL PLENO DEL</w:t>
      </w:r>
      <w:r w:rsidRPr="002303F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303FF">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p>
    <w:p w14:paraId="06276802" w14:textId="77777777" w:rsidR="001B493A" w:rsidRDefault="00AB01F2">
      <w:pPr>
        <w:spacing w:after="0" w:line="360" w:lineRule="auto"/>
        <w:jc w:val="both"/>
        <w:rPr>
          <w:rFonts w:ascii="Palatino Linotype" w:hAnsi="Palatino Linotype" w:cs="Arial"/>
          <w:sz w:val="20"/>
        </w:rPr>
      </w:pPr>
      <w:r w:rsidRPr="002303FF">
        <w:rPr>
          <w:rFonts w:ascii="Palatino Linotype" w:hAnsi="Palatino Linotype" w:cs="Arial"/>
          <w:sz w:val="20"/>
        </w:rPr>
        <w:t>CCR/</w:t>
      </w:r>
    </w:p>
    <w:p w14:paraId="30CDD158" w14:textId="77777777" w:rsidR="001B493A" w:rsidRDefault="001B493A">
      <w:pPr>
        <w:spacing w:after="0" w:line="360" w:lineRule="auto"/>
        <w:jc w:val="both"/>
        <w:rPr>
          <w:rFonts w:ascii="Palatino Linotype" w:hAnsi="Palatino Linotype" w:cs="Arial"/>
          <w:sz w:val="24"/>
          <w:szCs w:val="24"/>
        </w:rPr>
      </w:pPr>
    </w:p>
    <w:p w14:paraId="62E4F4C8" w14:textId="77777777" w:rsidR="001B493A" w:rsidRDefault="001B493A">
      <w:pPr>
        <w:spacing w:after="0" w:line="360" w:lineRule="auto"/>
        <w:jc w:val="both"/>
        <w:rPr>
          <w:rFonts w:ascii="Palatino Linotype" w:hAnsi="Palatino Linotype" w:cs="Arial"/>
          <w:sz w:val="24"/>
          <w:szCs w:val="24"/>
        </w:rPr>
      </w:pPr>
    </w:p>
    <w:p w14:paraId="048F985E" w14:textId="77777777" w:rsidR="001B493A" w:rsidRDefault="001B493A">
      <w:pPr>
        <w:spacing w:after="0" w:line="360" w:lineRule="auto"/>
        <w:jc w:val="both"/>
        <w:rPr>
          <w:rFonts w:ascii="Palatino Linotype" w:hAnsi="Palatino Linotype" w:cs="Arial"/>
          <w:sz w:val="24"/>
          <w:szCs w:val="24"/>
        </w:rPr>
      </w:pPr>
    </w:p>
    <w:p w14:paraId="13D4FD5B" w14:textId="77777777" w:rsidR="001B493A" w:rsidRDefault="001B493A">
      <w:pPr>
        <w:spacing w:after="0"/>
        <w:rPr>
          <w:rFonts w:ascii="Palatino Linotype" w:hAnsi="Palatino Linotype"/>
        </w:rPr>
      </w:pPr>
    </w:p>
    <w:p w14:paraId="6D08502A" w14:textId="77777777" w:rsidR="001B493A" w:rsidRDefault="001B493A">
      <w:pPr>
        <w:spacing w:after="0"/>
        <w:rPr>
          <w:rFonts w:ascii="Palatino Linotype" w:hAnsi="Palatino Linotype"/>
        </w:rPr>
      </w:pPr>
    </w:p>
    <w:p w14:paraId="72F85FBA" w14:textId="77777777" w:rsidR="001B493A" w:rsidRDefault="001B493A">
      <w:pPr>
        <w:spacing w:after="0"/>
        <w:rPr>
          <w:rFonts w:ascii="Palatino Linotype" w:hAnsi="Palatino Linotype"/>
        </w:rPr>
      </w:pPr>
    </w:p>
    <w:p w14:paraId="3D7D682B" w14:textId="77777777" w:rsidR="001B493A" w:rsidRDefault="001B493A">
      <w:pPr>
        <w:spacing w:after="0"/>
        <w:rPr>
          <w:rFonts w:ascii="Palatino Linotype" w:hAnsi="Palatino Linotype"/>
        </w:rPr>
      </w:pPr>
    </w:p>
    <w:p w14:paraId="0F120E5E" w14:textId="77777777" w:rsidR="001B493A" w:rsidRDefault="001B493A">
      <w:pPr>
        <w:spacing w:after="0"/>
        <w:rPr>
          <w:rFonts w:ascii="Palatino Linotype" w:hAnsi="Palatino Linotype"/>
        </w:rPr>
      </w:pPr>
    </w:p>
    <w:p w14:paraId="42BDF055" w14:textId="77777777" w:rsidR="001B493A" w:rsidRDefault="001B493A">
      <w:pPr>
        <w:spacing w:after="0"/>
        <w:rPr>
          <w:rFonts w:ascii="Palatino Linotype" w:hAnsi="Palatino Linotype"/>
        </w:rPr>
      </w:pPr>
    </w:p>
    <w:p w14:paraId="0BB9D1F6" w14:textId="77777777" w:rsidR="001B493A" w:rsidRDefault="001B493A">
      <w:pPr>
        <w:spacing w:after="0"/>
        <w:rPr>
          <w:rFonts w:ascii="Palatino Linotype" w:hAnsi="Palatino Linotype"/>
        </w:rPr>
      </w:pPr>
    </w:p>
    <w:p w14:paraId="72B87F1D" w14:textId="77777777" w:rsidR="001B493A" w:rsidRDefault="001B493A">
      <w:pPr>
        <w:spacing w:after="0"/>
        <w:rPr>
          <w:rFonts w:ascii="Palatino Linotype" w:hAnsi="Palatino Linotype"/>
        </w:rPr>
      </w:pPr>
    </w:p>
    <w:p w14:paraId="2AF176F2" w14:textId="77777777" w:rsidR="001B493A" w:rsidRDefault="001B493A">
      <w:pPr>
        <w:spacing w:after="0"/>
      </w:pPr>
    </w:p>
    <w:p w14:paraId="0C6CDBB0" w14:textId="77777777" w:rsidR="001B493A" w:rsidRDefault="001B493A">
      <w:pPr>
        <w:spacing w:after="0"/>
      </w:pPr>
    </w:p>
    <w:p w14:paraId="4734A423" w14:textId="77777777" w:rsidR="001B493A" w:rsidRDefault="001B493A">
      <w:pPr>
        <w:spacing w:after="0"/>
      </w:pPr>
    </w:p>
    <w:p w14:paraId="4989AB34" w14:textId="77777777" w:rsidR="001B493A" w:rsidRDefault="001B493A">
      <w:pPr>
        <w:spacing w:after="0"/>
      </w:pPr>
    </w:p>
    <w:p w14:paraId="4179D796" w14:textId="77777777" w:rsidR="001B493A" w:rsidRDefault="001B493A">
      <w:pPr>
        <w:spacing w:after="0"/>
      </w:pPr>
    </w:p>
    <w:p w14:paraId="7A506C55" w14:textId="77777777" w:rsidR="001B493A" w:rsidRDefault="001B493A">
      <w:pPr>
        <w:spacing w:after="0"/>
      </w:pPr>
    </w:p>
    <w:p w14:paraId="7A58E6B8" w14:textId="77777777" w:rsidR="001B493A" w:rsidRDefault="001B493A">
      <w:pPr>
        <w:spacing w:after="0"/>
      </w:pPr>
    </w:p>
    <w:p w14:paraId="3F982C23" w14:textId="77777777" w:rsidR="001B493A" w:rsidRDefault="001B493A">
      <w:pPr>
        <w:spacing w:after="0"/>
      </w:pPr>
    </w:p>
    <w:p w14:paraId="4BE207F7" w14:textId="77777777" w:rsidR="001B493A" w:rsidRDefault="001B493A">
      <w:pPr>
        <w:spacing w:after="0"/>
      </w:pPr>
    </w:p>
    <w:p w14:paraId="395872FC" w14:textId="77777777" w:rsidR="001B493A" w:rsidRDefault="001B493A">
      <w:pPr>
        <w:spacing w:after="0"/>
      </w:pPr>
    </w:p>
    <w:sectPr w:rsidR="001B493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7E24" w14:textId="77777777" w:rsidR="00726E30" w:rsidRDefault="00726E30">
      <w:pPr>
        <w:spacing w:line="240" w:lineRule="auto"/>
      </w:pPr>
      <w:r>
        <w:separator/>
      </w:r>
    </w:p>
  </w:endnote>
  <w:endnote w:type="continuationSeparator" w:id="0">
    <w:p w14:paraId="0ABA1894" w14:textId="77777777" w:rsidR="00726E30" w:rsidRDefault="00726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sdtPr>
    <w:sdtEndPr/>
    <w:sdtContent>
      <w:sdt>
        <w:sdtPr>
          <w:id w:val="-1769616900"/>
        </w:sdtPr>
        <w:sdtEndPr/>
        <w:sdtContent>
          <w:p w14:paraId="1DDB89D3" w14:textId="77777777" w:rsidR="001B493A" w:rsidRDefault="00AB01F2">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BD676F">
              <w:rPr>
                <w:rFonts w:ascii="Palatino Linotype" w:hAnsi="Palatino Linotype"/>
                <w:bCs/>
                <w:noProof/>
                <w:sz w:val="20"/>
              </w:rPr>
              <w:t>50</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BD676F">
              <w:rPr>
                <w:rFonts w:ascii="Palatino Linotype" w:hAnsi="Palatino Linotype"/>
                <w:bCs/>
                <w:noProof/>
                <w:sz w:val="20"/>
              </w:rPr>
              <w:t>52</w:t>
            </w:r>
            <w:r>
              <w:rPr>
                <w:rFonts w:ascii="Palatino Linotype" w:hAnsi="Palatino Linotype"/>
                <w:bCs/>
                <w:sz w:val="20"/>
              </w:rPr>
              <w:fldChar w:fldCharType="end"/>
            </w:r>
          </w:p>
        </w:sdtContent>
      </w:sdt>
    </w:sdtContent>
  </w:sdt>
  <w:p w14:paraId="0A433002" w14:textId="77777777" w:rsidR="001B493A" w:rsidRDefault="001B49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8BAC" w14:textId="77777777" w:rsidR="001B493A" w:rsidRDefault="00AB01F2">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BD676F">
      <w:rPr>
        <w:rFonts w:ascii="Palatino Linotype" w:hAnsi="Palatino Linotype"/>
        <w:bCs/>
        <w:noProof/>
        <w:sz w:val="20"/>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BD676F">
      <w:rPr>
        <w:rFonts w:ascii="Palatino Linotype" w:hAnsi="Palatino Linotype"/>
        <w:bCs/>
        <w:noProof/>
        <w:sz w:val="20"/>
      </w:rPr>
      <w:t>52</w:t>
    </w:r>
    <w:r>
      <w:rPr>
        <w:rFonts w:ascii="Palatino Linotype" w:hAnsi="Palatino Linotype"/>
        <w:bCs/>
        <w:sz w:val="20"/>
      </w:rPr>
      <w:fldChar w:fldCharType="end"/>
    </w:r>
  </w:p>
  <w:p w14:paraId="6E1C387F" w14:textId="77777777" w:rsidR="001B493A" w:rsidRDefault="001B49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95C2F" w14:textId="77777777" w:rsidR="00726E30" w:rsidRDefault="00726E30">
      <w:pPr>
        <w:spacing w:after="0"/>
      </w:pPr>
      <w:r>
        <w:separator/>
      </w:r>
    </w:p>
  </w:footnote>
  <w:footnote w:type="continuationSeparator" w:id="0">
    <w:p w14:paraId="1A8A33FA" w14:textId="77777777" w:rsidR="00726E30" w:rsidRDefault="00726E30">
      <w:pPr>
        <w:spacing w:after="0"/>
      </w:pPr>
      <w:r>
        <w:continuationSeparator/>
      </w:r>
    </w:p>
  </w:footnote>
  <w:footnote w:id="1">
    <w:p w14:paraId="3ABDBF54" w14:textId="77777777" w:rsidR="001B493A" w:rsidRDefault="00AB01F2">
      <w:pPr>
        <w:spacing w:line="276" w:lineRule="auto"/>
        <w:jc w:val="both"/>
        <w:rPr>
          <w:rFonts w:ascii="Palatino Linotype" w:hAnsi="Palatino Linotype"/>
          <w:b/>
          <w:bCs/>
          <w:i/>
          <w:sz w:val="20"/>
          <w:szCs w:val="20"/>
          <w:lang w:eastAsia="es-MX"/>
        </w:rPr>
      </w:pPr>
      <w:r>
        <w:rPr>
          <w:rStyle w:val="Refdenotaalpie"/>
        </w:rPr>
        <w:footnoteRef/>
      </w:r>
      <w:r>
        <w:t xml:space="preserve"> </w:t>
      </w:r>
      <w:r>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1C61D8FA" w14:textId="77777777" w:rsidR="001B493A" w:rsidRDefault="00AB01F2">
      <w:pPr>
        <w:spacing w:line="276" w:lineRule="auto"/>
        <w:jc w:val="both"/>
        <w:rPr>
          <w:rFonts w:ascii="Palatino Linotype" w:hAnsi="Palatino Linotype"/>
          <w:i/>
          <w:sz w:val="20"/>
          <w:szCs w:val="20"/>
        </w:rPr>
      </w:pPr>
      <w:r>
        <w:rPr>
          <w:rFonts w:ascii="Palatino Linotype" w:hAnsi="Palatino Linotype"/>
          <w:i/>
          <w:sz w:val="20"/>
          <w:szCs w:val="20"/>
        </w:rPr>
        <w:t>Del examen de compatibilidad de los artículos</w:t>
      </w:r>
      <w:r>
        <w:rPr>
          <w:rStyle w:val="apple-converted-space"/>
          <w:rFonts w:ascii="Palatino Linotype" w:hAnsi="Palatino Linotype"/>
          <w:i/>
          <w:sz w:val="20"/>
          <w:szCs w:val="20"/>
        </w:rPr>
        <w:t>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w:t>
      </w:r>
      <w:r>
        <w:rPr>
          <w:rFonts w:ascii="Palatino Linotype" w:hAnsi="Palatino Linotype"/>
          <w:i/>
          <w:sz w:val="20"/>
          <w:szCs w:val="20"/>
        </w:rPr>
        <w:t>con el artículo</w:t>
      </w:r>
      <w:r>
        <w:rPr>
          <w:rStyle w:val="apple-converted-space"/>
          <w:rFonts w:ascii="Palatino Linotype" w:hAnsi="Palatino Linotype"/>
          <w:i/>
          <w:sz w:val="20"/>
          <w:szCs w:val="20"/>
        </w:rPr>
        <w:t>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0CDB207" w14:textId="77777777" w:rsidR="001B493A" w:rsidRDefault="00AB01F2">
      <w:pPr>
        <w:pStyle w:val="Textonotapie"/>
      </w:pPr>
      <w:r>
        <w:rPr>
          <w:rStyle w:val="Refdenotaalpie"/>
        </w:rPr>
        <w:footnoteRef/>
      </w:r>
      <w:r>
        <w:t xml:space="preserve"> Consultado en </w:t>
      </w:r>
      <w:hyperlink r:id="rId3" w:history="1">
        <w:r>
          <w:rPr>
            <w:rStyle w:val="Hipervnculo"/>
          </w:rPr>
          <w:t>file:///C:/Users/USUARIO/Downloads/Requisitos+CFD%20(1).pdf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B493A" w14:paraId="4B02CA2E" w14:textId="77777777">
      <w:trPr>
        <w:trHeight w:val="227"/>
      </w:trPr>
      <w:tc>
        <w:tcPr>
          <w:tcW w:w="4820" w:type="dxa"/>
        </w:tcPr>
        <w:p w14:paraId="5A3C455E" w14:textId="77777777" w:rsidR="001B493A" w:rsidRDefault="00AB01F2">
          <w:pPr>
            <w:spacing w:after="120" w:line="256" w:lineRule="auto"/>
            <w:ind w:right="204"/>
            <w:jc w:val="right"/>
            <w:rPr>
              <w:rFonts w:ascii="Palatino Linotype" w:hAnsi="Palatino Linotype" w:cs="Arial"/>
              <w:szCs w:val="20"/>
            </w:rPr>
          </w:pPr>
          <w:r>
            <w:rPr>
              <w:rFonts w:ascii="Palatino Linotype" w:hAnsi="Palatino Linotype" w:cs="Arial"/>
              <w:szCs w:val="20"/>
            </w:rPr>
            <w:t>Recurso de Revisión N°:</w:t>
          </w:r>
        </w:p>
      </w:tc>
      <w:tc>
        <w:tcPr>
          <w:tcW w:w="5103" w:type="dxa"/>
        </w:tcPr>
        <w:p w14:paraId="553E1D9C" w14:textId="77777777" w:rsidR="001B493A" w:rsidRDefault="00AB01F2">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07320/INFOEM/IP/RR/2023 y acumulado</w:t>
          </w:r>
        </w:p>
      </w:tc>
    </w:tr>
    <w:tr w:rsidR="001B493A" w14:paraId="647A4734" w14:textId="77777777">
      <w:trPr>
        <w:trHeight w:val="242"/>
      </w:trPr>
      <w:tc>
        <w:tcPr>
          <w:tcW w:w="4820" w:type="dxa"/>
        </w:tcPr>
        <w:p w14:paraId="45131EC0" w14:textId="77777777" w:rsidR="001B493A" w:rsidRDefault="00AB01F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5103" w:type="dxa"/>
        </w:tcPr>
        <w:p w14:paraId="098F9601" w14:textId="77777777" w:rsidR="001B493A" w:rsidRDefault="00AB01F2">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1B493A" w14:paraId="7F385DC8" w14:textId="77777777">
      <w:trPr>
        <w:trHeight w:val="342"/>
      </w:trPr>
      <w:tc>
        <w:tcPr>
          <w:tcW w:w="4820" w:type="dxa"/>
        </w:tcPr>
        <w:p w14:paraId="420A817D" w14:textId="77777777" w:rsidR="001B493A" w:rsidRDefault="00AB01F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5103" w:type="dxa"/>
        </w:tcPr>
        <w:p w14:paraId="28166BF5" w14:textId="77777777" w:rsidR="001B493A" w:rsidRDefault="00AB01F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072C24F" w14:textId="77777777" w:rsidR="001B493A" w:rsidRDefault="00AB01F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D0E3E1C" wp14:editId="5671AC89">
          <wp:simplePos x="0" y="0"/>
          <wp:positionH relativeFrom="page">
            <wp:align>center</wp:align>
          </wp:positionH>
          <wp:positionV relativeFrom="margin">
            <wp:posOffset>-1379220</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1B493A" w14:paraId="249FC626" w14:textId="77777777">
      <w:trPr>
        <w:trHeight w:val="227"/>
      </w:trPr>
      <w:tc>
        <w:tcPr>
          <w:tcW w:w="4820" w:type="dxa"/>
        </w:tcPr>
        <w:p w14:paraId="5685667C" w14:textId="77777777" w:rsidR="001B493A" w:rsidRDefault="00AB01F2">
          <w:pPr>
            <w:spacing w:after="120" w:line="256" w:lineRule="auto"/>
            <w:ind w:right="204"/>
            <w:jc w:val="right"/>
            <w:rPr>
              <w:rFonts w:ascii="Palatino Linotype" w:hAnsi="Palatino Linotype" w:cs="Arial"/>
              <w:szCs w:val="20"/>
            </w:rPr>
          </w:pPr>
          <w:r>
            <w:rPr>
              <w:rFonts w:ascii="Palatino Linotype" w:hAnsi="Palatino Linotype" w:cs="Arial"/>
              <w:szCs w:val="20"/>
            </w:rPr>
            <w:t>Recurso de Revisión N°:</w:t>
          </w:r>
        </w:p>
      </w:tc>
      <w:tc>
        <w:tcPr>
          <w:tcW w:w="5103" w:type="dxa"/>
        </w:tcPr>
        <w:p w14:paraId="56B97A90" w14:textId="77777777" w:rsidR="001B493A" w:rsidRDefault="00AB01F2">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07320/INFOEM/IP/RR/2023 y acumulado</w:t>
          </w:r>
        </w:p>
      </w:tc>
    </w:tr>
    <w:tr w:rsidR="001B493A" w14:paraId="17688496" w14:textId="77777777">
      <w:trPr>
        <w:trHeight w:val="242"/>
      </w:trPr>
      <w:tc>
        <w:tcPr>
          <w:tcW w:w="4820" w:type="dxa"/>
        </w:tcPr>
        <w:p w14:paraId="20815F7F" w14:textId="77777777" w:rsidR="001B493A" w:rsidRDefault="00AB01F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5103" w:type="dxa"/>
        </w:tcPr>
        <w:p w14:paraId="1E394DC0" w14:textId="77777777" w:rsidR="001B493A" w:rsidRDefault="00AB01F2">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1B493A" w14:paraId="6A4B8869" w14:textId="77777777">
      <w:trPr>
        <w:trHeight w:val="342"/>
      </w:trPr>
      <w:tc>
        <w:tcPr>
          <w:tcW w:w="4820" w:type="dxa"/>
        </w:tcPr>
        <w:p w14:paraId="1FB32D0F" w14:textId="77777777" w:rsidR="001B493A" w:rsidRDefault="00AB01F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p>
      </w:tc>
      <w:tc>
        <w:tcPr>
          <w:tcW w:w="5103" w:type="dxa"/>
        </w:tcPr>
        <w:p w14:paraId="37D465A0" w14:textId="0E4C5B3C" w:rsidR="001B493A" w:rsidRDefault="00AB01F2">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1F4E10E" wp14:editId="0A6AB566">
                <wp:simplePos x="0" y="0"/>
                <wp:positionH relativeFrom="margin">
                  <wp:posOffset>-3769995</wp:posOffset>
                </wp:positionH>
                <wp:positionV relativeFrom="margin">
                  <wp:posOffset>-995680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roofErr w:type="spellStart"/>
          <w:r w:rsidR="00A02940">
            <w:rPr>
              <w:rFonts w:ascii="Palatino Linotype" w:hAnsi="Palatino Linotype" w:cs="Arial"/>
              <w:b/>
            </w:rPr>
            <w:t>XXXX</w:t>
          </w:r>
          <w:proofErr w:type="spellEnd"/>
        </w:p>
      </w:tc>
    </w:tr>
    <w:tr w:rsidR="001B493A" w14:paraId="2CD335D4" w14:textId="77777777">
      <w:trPr>
        <w:trHeight w:val="342"/>
      </w:trPr>
      <w:tc>
        <w:tcPr>
          <w:tcW w:w="4820" w:type="dxa"/>
        </w:tcPr>
        <w:p w14:paraId="6EBD0373" w14:textId="77777777" w:rsidR="001B493A" w:rsidRDefault="00AB01F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5103" w:type="dxa"/>
        </w:tcPr>
        <w:p w14:paraId="643A54C7" w14:textId="77777777" w:rsidR="001B493A" w:rsidRDefault="00AB01F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DC4D032" w14:textId="77777777" w:rsidR="001B493A" w:rsidRDefault="001B493A">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E24B16"/>
    <w:multiLevelType w:val="singleLevel"/>
    <w:tmpl w:val="D6E24B16"/>
    <w:lvl w:ilvl="0">
      <w:start w:val="1"/>
      <w:numFmt w:val="decimal"/>
      <w:suff w:val="space"/>
      <w:lvlText w:val="%1."/>
      <w:lvlJc w:val="left"/>
    </w:lvl>
  </w:abstractNum>
  <w:abstractNum w:abstractNumId="1" w15:restartNumberingAfterBreak="0">
    <w:nsid w:val="14122E0B"/>
    <w:multiLevelType w:val="multilevel"/>
    <w:tmpl w:val="14122E0B"/>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A8793D"/>
    <w:multiLevelType w:val="multilevel"/>
    <w:tmpl w:val="20A8793D"/>
    <w:lvl w:ilvl="0">
      <w:numFmt w:val="bullet"/>
      <w:lvlText w:val=""/>
      <w:lvlJc w:val="left"/>
      <w:pPr>
        <w:ind w:left="720" w:hanging="360"/>
      </w:pPr>
      <w:rPr>
        <w:rFonts w:ascii="Symbol" w:eastAsia="Palatino Linotype" w:hAnsi="Symbol" w:cs="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C70B9"/>
    <w:multiLevelType w:val="multilevel"/>
    <w:tmpl w:val="211C70B9"/>
    <w:lvl w:ilvl="0">
      <w:start w:val="1"/>
      <w:numFmt w:val="lowerLetter"/>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247DE"/>
    <w:multiLevelType w:val="multilevel"/>
    <w:tmpl w:val="2B4247DE"/>
    <w:lvl w:ilvl="0">
      <w:start w:val="1"/>
      <w:numFmt w:val="upperRoman"/>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1B14BB"/>
    <w:multiLevelType w:val="multilevel"/>
    <w:tmpl w:val="2D1B14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985675"/>
    <w:multiLevelType w:val="multilevel"/>
    <w:tmpl w:val="38985675"/>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5E27FE"/>
    <w:multiLevelType w:val="multilevel"/>
    <w:tmpl w:val="435E27FE"/>
    <w:lvl w:ilvl="0">
      <w:numFmt w:val="bullet"/>
      <w:lvlText w:val=""/>
      <w:lvlJc w:val="left"/>
      <w:pPr>
        <w:ind w:left="720" w:hanging="360"/>
      </w:pPr>
      <w:rPr>
        <w:rFonts w:ascii="Symbol" w:eastAsiaTheme="minorHAnsi" w:hAnsi="Symbol" w:cstheme="minorBid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563C35"/>
    <w:multiLevelType w:val="multilevel"/>
    <w:tmpl w:val="49563C35"/>
    <w:lvl w:ilvl="0">
      <w:start w:val="1"/>
      <w:numFmt w:val="lowerLetter"/>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B15677"/>
    <w:multiLevelType w:val="multilevel"/>
    <w:tmpl w:val="49B15677"/>
    <w:lvl w:ilvl="0">
      <w:start w:val="1"/>
      <w:numFmt w:val="upperRoman"/>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804094"/>
    <w:multiLevelType w:val="multilevel"/>
    <w:tmpl w:val="4B80409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B4284D"/>
    <w:multiLevelType w:val="multilevel"/>
    <w:tmpl w:val="58B428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F574E3"/>
    <w:multiLevelType w:val="multilevel"/>
    <w:tmpl w:val="60F574E3"/>
    <w:lvl w:ilvl="0">
      <w:start w:val="1"/>
      <w:numFmt w:val="decimal"/>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1000436">
    <w:abstractNumId w:val="7"/>
  </w:num>
  <w:num w:numId="2" w16cid:durableId="1068965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912373">
    <w:abstractNumId w:val="10"/>
  </w:num>
  <w:num w:numId="4" w16cid:durableId="1793329234">
    <w:abstractNumId w:val="5"/>
  </w:num>
  <w:num w:numId="5" w16cid:durableId="305745071">
    <w:abstractNumId w:val="2"/>
  </w:num>
  <w:num w:numId="6" w16cid:durableId="591937141">
    <w:abstractNumId w:val="11"/>
  </w:num>
  <w:num w:numId="7" w16cid:durableId="1311445273">
    <w:abstractNumId w:val="12"/>
  </w:num>
  <w:num w:numId="8" w16cid:durableId="1501891467">
    <w:abstractNumId w:val="9"/>
  </w:num>
  <w:num w:numId="9" w16cid:durableId="548999405">
    <w:abstractNumId w:val="3"/>
  </w:num>
  <w:num w:numId="10" w16cid:durableId="249314253">
    <w:abstractNumId w:val="4"/>
  </w:num>
  <w:num w:numId="11" w16cid:durableId="649791800">
    <w:abstractNumId w:val="8"/>
  </w:num>
  <w:num w:numId="12" w16cid:durableId="602491788">
    <w:abstractNumId w:val="1"/>
  </w:num>
  <w:num w:numId="13" w16cid:durableId="562108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C"/>
    <w:rsid w:val="0001389D"/>
    <w:rsid w:val="00037119"/>
    <w:rsid w:val="00037DF7"/>
    <w:rsid w:val="000430C0"/>
    <w:rsid w:val="0004486E"/>
    <w:rsid w:val="00062E5C"/>
    <w:rsid w:val="0007232C"/>
    <w:rsid w:val="00075C7B"/>
    <w:rsid w:val="00080816"/>
    <w:rsid w:val="000B5266"/>
    <w:rsid w:val="000B597B"/>
    <w:rsid w:val="000C07B1"/>
    <w:rsid w:val="000C1FAE"/>
    <w:rsid w:val="000C2E3D"/>
    <w:rsid w:val="000C4AE0"/>
    <w:rsid w:val="000C5A81"/>
    <w:rsid w:val="000E3AD1"/>
    <w:rsid w:val="000E48BC"/>
    <w:rsid w:val="000F7289"/>
    <w:rsid w:val="00111045"/>
    <w:rsid w:val="001140EB"/>
    <w:rsid w:val="00132F30"/>
    <w:rsid w:val="00137E1A"/>
    <w:rsid w:val="00141BFA"/>
    <w:rsid w:val="00146C7A"/>
    <w:rsid w:val="00161089"/>
    <w:rsid w:val="001928E8"/>
    <w:rsid w:val="001B493A"/>
    <w:rsid w:val="001C0B6D"/>
    <w:rsid w:val="001D6D95"/>
    <w:rsid w:val="001E5015"/>
    <w:rsid w:val="001E7D41"/>
    <w:rsid w:val="00221BC7"/>
    <w:rsid w:val="0022324E"/>
    <w:rsid w:val="002303FF"/>
    <w:rsid w:val="002421D4"/>
    <w:rsid w:val="002669BC"/>
    <w:rsid w:val="00270F16"/>
    <w:rsid w:val="00271749"/>
    <w:rsid w:val="00282A49"/>
    <w:rsid w:val="00287D4A"/>
    <w:rsid w:val="002D54D9"/>
    <w:rsid w:val="002F2EC3"/>
    <w:rsid w:val="00301038"/>
    <w:rsid w:val="003019EE"/>
    <w:rsid w:val="00303230"/>
    <w:rsid w:val="00306C2B"/>
    <w:rsid w:val="003241B9"/>
    <w:rsid w:val="00333010"/>
    <w:rsid w:val="00333F2E"/>
    <w:rsid w:val="00334773"/>
    <w:rsid w:val="0037393A"/>
    <w:rsid w:val="00391A4A"/>
    <w:rsid w:val="003A19AA"/>
    <w:rsid w:val="003B629F"/>
    <w:rsid w:val="003D0C8D"/>
    <w:rsid w:val="003E41FC"/>
    <w:rsid w:val="003F700B"/>
    <w:rsid w:val="00407AB1"/>
    <w:rsid w:val="0042028C"/>
    <w:rsid w:val="00423B7C"/>
    <w:rsid w:val="00445F67"/>
    <w:rsid w:val="00446B23"/>
    <w:rsid w:val="00446DF5"/>
    <w:rsid w:val="0046244E"/>
    <w:rsid w:val="00464BF3"/>
    <w:rsid w:val="00474E4B"/>
    <w:rsid w:val="0049385D"/>
    <w:rsid w:val="004A236F"/>
    <w:rsid w:val="004A76D9"/>
    <w:rsid w:val="004C6AFA"/>
    <w:rsid w:val="004C6ECC"/>
    <w:rsid w:val="004D1EE3"/>
    <w:rsid w:val="004D21F0"/>
    <w:rsid w:val="004D6C48"/>
    <w:rsid w:val="005155AA"/>
    <w:rsid w:val="00524821"/>
    <w:rsid w:val="005265C8"/>
    <w:rsid w:val="005271F2"/>
    <w:rsid w:val="005527F9"/>
    <w:rsid w:val="00553682"/>
    <w:rsid w:val="005561A7"/>
    <w:rsid w:val="00576D3B"/>
    <w:rsid w:val="00581100"/>
    <w:rsid w:val="0058141C"/>
    <w:rsid w:val="00583C45"/>
    <w:rsid w:val="005B33F0"/>
    <w:rsid w:val="005B3811"/>
    <w:rsid w:val="005B463D"/>
    <w:rsid w:val="005C26DC"/>
    <w:rsid w:val="005C7813"/>
    <w:rsid w:val="005D6574"/>
    <w:rsid w:val="005D6FCA"/>
    <w:rsid w:val="005E7EB6"/>
    <w:rsid w:val="005F3D5F"/>
    <w:rsid w:val="0060223A"/>
    <w:rsid w:val="00632111"/>
    <w:rsid w:val="00644198"/>
    <w:rsid w:val="0065585D"/>
    <w:rsid w:val="00663E25"/>
    <w:rsid w:val="00665453"/>
    <w:rsid w:val="00665EE3"/>
    <w:rsid w:val="006868C2"/>
    <w:rsid w:val="00687AC9"/>
    <w:rsid w:val="00690132"/>
    <w:rsid w:val="0069489E"/>
    <w:rsid w:val="006A347A"/>
    <w:rsid w:val="006B2448"/>
    <w:rsid w:val="006E3084"/>
    <w:rsid w:val="006F28E0"/>
    <w:rsid w:val="00700B95"/>
    <w:rsid w:val="00703DF5"/>
    <w:rsid w:val="007040A9"/>
    <w:rsid w:val="007106A2"/>
    <w:rsid w:val="00717117"/>
    <w:rsid w:val="00723345"/>
    <w:rsid w:val="007237EB"/>
    <w:rsid w:val="00726E30"/>
    <w:rsid w:val="00732548"/>
    <w:rsid w:val="00737A42"/>
    <w:rsid w:val="00746221"/>
    <w:rsid w:val="0076395D"/>
    <w:rsid w:val="00763B45"/>
    <w:rsid w:val="00771212"/>
    <w:rsid w:val="0077234C"/>
    <w:rsid w:val="00774811"/>
    <w:rsid w:val="00792F2E"/>
    <w:rsid w:val="00793F28"/>
    <w:rsid w:val="00795056"/>
    <w:rsid w:val="007A0582"/>
    <w:rsid w:val="007A5366"/>
    <w:rsid w:val="007B5471"/>
    <w:rsid w:val="007B58E8"/>
    <w:rsid w:val="007D4C2F"/>
    <w:rsid w:val="007E2BAA"/>
    <w:rsid w:val="007F0230"/>
    <w:rsid w:val="0080420B"/>
    <w:rsid w:val="00830B55"/>
    <w:rsid w:val="00862900"/>
    <w:rsid w:val="00863DD2"/>
    <w:rsid w:val="008759AB"/>
    <w:rsid w:val="00875CB2"/>
    <w:rsid w:val="00875FA4"/>
    <w:rsid w:val="00877EE5"/>
    <w:rsid w:val="00896678"/>
    <w:rsid w:val="008D3226"/>
    <w:rsid w:val="008E1201"/>
    <w:rsid w:val="008E7417"/>
    <w:rsid w:val="008E7C35"/>
    <w:rsid w:val="008F58ED"/>
    <w:rsid w:val="00900B21"/>
    <w:rsid w:val="009221D8"/>
    <w:rsid w:val="0092400C"/>
    <w:rsid w:val="00924E63"/>
    <w:rsid w:val="009402D4"/>
    <w:rsid w:val="0094208A"/>
    <w:rsid w:val="00947ED3"/>
    <w:rsid w:val="00962591"/>
    <w:rsid w:val="00970420"/>
    <w:rsid w:val="00991849"/>
    <w:rsid w:val="009A2F2B"/>
    <w:rsid w:val="009A421F"/>
    <w:rsid w:val="009D2CB0"/>
    <w:rsid w:val="009D3512"/>
    <w:rsid w:val="009D491E"/>
    <w:rsid w:val="009E41EE"/>
    <w:rsid w:val="009F0F80"/>
    <w:rsid w:val="009F1F82"/>
    <w:rsid w:val="009F6804"/>
    <w:rsid w:val="00A02940"/>
    <w:rsid w:val="00A22134"/>
    <w:rsid w:val="00A2442A"/>
    <w:rsid w:val="00A275A3"/>
    <w:rsid w:val="00A37C47"/>
    <w:rsid w:val="00A37F70"/>
    <w:rsid w:val="00A46A80"/>
    <w:rsid w:val="00A5090D"/>
    <w:rsid w:val="00A70F53"/>
    <w:rsid w:val="00A72F3A"/>
    <w:rsid w:val="00A777C8"/>
    <w:rsid w:val="00A86010"/>
    <w:rsid w:val="00A94CA4"/>
    <w:rsid w:val="00AA2F9E"/>
    <w:rsid w:val="00AA4B5B"/>
    <w:rsid w:val="00AB01F2"/>
    <w:rsid w:val="00AE516A"/>
    <w:rsid w:val="00AE6CFE"/>
    <w:rsid w:val="00AF604B"/>
    <w:rsid w:val="00B07545"/>
    <w:rsid w:val="00B224D6"/>
    <w:rsid w:val="00B2365D"/>
    <w:rsid w:val="00B251BB"/>
    <w:rsid w:val="00B4001D"/>
    <w:rsid w:val="00B65750"/>
    <w:rsid w:val="00B7140D"/>
    <w:rsid w:val="00B805E0"/>
    <w:rsid w:val="00B83B1E"/>
    <w:rsid w:val="00B90DDD"/>
    <w:rsid w:val="00B95D9B"/>
    <w:rsid w:val="00BA2670"/>
    <w:rsid w:val="00BD676F"/>
    <w:rsid w:val="00BE424E"/>
    <w:rsid w:val="00BF0821"/>
    <w:rsid w:val="00BF384E"/>
    <w:rsid w:val="00C05597"/>
    <w:rsid w:val="00C26EA1"/>
    <w:rsid w:val="00C467F2"/>
    <w:rsid w:val="00C73E22"/>
    <w:rsid w:val="00C82C61"/>
    <w:rsid w:val="00CC0B24"/>
    <w:rsid w:val="00CC3A7B"/>
    <w:rsid w:val="00CE0CDF"/>
    <w:rsid w:val="00CF78A1"/>
    <w:rsid w:val="00D01984"/>
    <w:rsid w:val="00D0256D"/>
    <w:rsid w:val="00D04109"/>
    <w:rsid w:val="00D06424"/>
    <w:rsid w:val="00D203A3"/>
    <w:rsid w:val="00D30F4A"/>
    <w:rsid w:val="00D355A5"/>
    <w:rsid w:val="00D36251"/>
    <w:rsid w:val="00D41136"/>
    <w:rsid w:val="00D42A53"/>
    <w:rsid w:val="00D50522"/>
    <w:rsid w:val="00D525C2"/>
    <w:rsid w:val="00D64608"/>
    <w:rsid w:val="00D76900"/>
    <w:rsid w:val="00D80E72"/>
    <w:rsid w:val="00DA0488"/>
    <w:rsid w:val="00DB29DD"/>
    <w:rsid w:val="00DD2DEB"/>
    <w:rsid w:val="00DF0134"/>
    <w:rsid w:val="00DF4F32"/>
    <w:rsid w:val="00DF74F2"/>
    <w:rsid w:val="00E11D45"/>
    <w:rsid w:val="00E50055"/>
    <w:rsid w:val="00E7526D"/>
    <w:rsid w:val="00E75F2D"/>
    <w:rsid w:val="00E84802"/>
    <w:rsid w:val="00E85A7E"/>
    <w:rsid w:val="00E87C3A"/>
    <w:rsid w:val="00EA52DD"/>
    <w:rsid w:val="00EB720B"/>
    <w:rsid w:val="00EC7A17"/>
    <w:rsid w:val="00F07754"/>
    <w:rsid w:val="00F16E46"/>
    <w:rsid w:val="00F21218"/>
    <w:rsid w:val="00F320A9"/>
    <w:rsid w:val="00F416C5"/>
    <w:rsid w:val="00F4641C"/>
    <w:rsid w:val="00F8127B"/>
    <w:rsid w:val="00F9094D"/>
    <w:rsid w:val="00F94D1D"/>
    <w:rsid w:val="00FA4050"/>
    <w:rsid w:val="00FB044B"/>
    <w:rsid w:val="00FB5211"/>
    <w:rsid w:val="00FB782A"/>
    <w:rsid w:val="00FD42DE"/>
    <w:rsid w:val="00FE22DD"/>
    <w:rsid w:val="00FF1120"/>
    <w:rsid w:val="3BF47221"/>
    <w:rsid w:val="50191B74"/>
    <w:rsid w:val="76C64F98"/>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91AB"/>
  <w15:docId w15:val="{65101518-5A1B-47CD-A0CE-2BEA1CB4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Textoennegrita">
    <w:name w:val="Strong"/>
    <w:uiPriority w:val="22"/>
    <w:qFormat/>
    <w:rPr>
      <w:b/>
      <w:bCs/>
    </w:rPr>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qFormat/>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TextonotapieCar">
    <w:name w:val="Texto nota pie Car"/>
    <w:basedOn w:val="Fuentedeprrafopredeter"/>
    <w:link w:val="Textonotapie"/>
    <w:uiPriority w:val="99"/>
    <w:qFormat/>
    <w:rPr>
      <w:sz w:val="20"/>
      <w:szCs w:val="20"/>
    </w:rPr>
  </w:style>
  <w:style w:type="character" w:customStyle="1" w:styleId="apple-converted-space">
    <w:name w:val="apple-converted-space"/>
    <w:basedOn w:val="Fuentedeprrafopredeter"/>
    <w:qFormat/>
  </w:style>
  <w:style w:type="paragraph" w:styleId="Sinespaciado">
    <w:name w:val="No Spacing"/>
    <w:link w:val="SinespaciadoCar"/>
    <w:uiPriority w:val="1"/>
    <w:qFormat/>
    <w:rPr>
      <w:sz w:val="22"/>
      <w:szCs w:val="22"/>
      <w:lang w:eastAsia="en-US"/>
    </w:rPr>
  </w:style>
  <w:style w:type="character" w:customStyle="1" w:styleId="SinespaciadoCar">
    <w:name w:val="Sin espaciado Car"/>
    <w:link w:val="Sinespaciado"/>
    <w:uiPriority w:val="1"/>
    <w:qFormat/>
    <w:locked/>
  </w:style>
  <w:style w:type="paragraph" w:customStyle="1" w:styleId="Default">
    <w:name w:val="Default"/>
    <w:qFormat/>
    <w:pPr>
      <w:autoSpaceDE w:val="0"/>
      <w:autoSpaceDN w:val="0"/>
      <w:adjustRightInd w:val="0"/>
    </w:pPr>
    <w:rPr>
      <w:rFonts w:ascii="Palatino Linotype" w:hAnsi="Palatino Linotype" w:cs="Palatino Linotype"/>
      <w:color w:val="000000"/>
      <w:sz w:val="24"/>
      <w:szCs w:val="24"/>
      <w:lang w:eastAsia="en-US"/>
    </w:rPr>
  </w:style>
  <w:style w:type="paragraph" w:customStyle="1" w:styleId="Citas">
    <w:name w:val="Citas"/>
    <w:basedOn w:val="Normal"/>
    <w:qFormat/>
    <w:pPr>
      <w:spacing w:before="240" w:line="360" w:lineRule="auto"/>
      <w:ind w:left="851" w:right="851"/>
      <w:jc w:val="both"/>
    </w:pPr>
    <w:rPr>
      <w:rFonts w:ascii="Palatino Linotype" w:hAnsi="Palatino Linotype" w:cs="Arial"/>
      <w:i/>
    </w:rPr>
  </w:style>
  <w:style w:type="paragraph" w:customStyle="1" w:styleId="Fundamentos">
    <w:name w:val="Fundamentos"/>
    <w:basedOn w:val="Normal"/>
    <w:qFormat/>
    <w:pPr>
      <w:spacing w:after="0" w:line="240" w:lineRule="auto"/>
      <w:ind w:left="567" w:right="567"/>
      <w:contextualSpacing/>
      <w:jc w:val="both"/>
    </w:pPr>
    <w:rPr>
      <w:rFonts w:ascii="Palatino Linotype" w:eastAsia="Palatino Linotype" w:hAnsi="Palatino Linotype" w:cs="Palatino Linotype"/>
      <w:i/>
      <w:color w:val="000000"/>
      <w:szCs w:val="24"/>
      <w:lang w:eastAsia="es-MX"/>
    </w:rPr>
  </w:style>
  <w:style w:type="paragraph" w:customStyle="1" w:styleId="INFOEMCITAS">
    <w:name w:val="INFOEM CITAS"/>
    <w:basedOn w:val="Normal"/>
    <w:link w:val="INFOEMCITASCar"/>
    <w:qFormat/>
    <w:pPr>
      <w:tabs>
        <w:tab w:val="left" w:pos="1828"/>
      </w:tabs>
      <w:spacing w:before="240" w:line="360" w:lineRule="auto"/>
      <w:jc w:val="both"/>
    </w:pPr>
    <w:rPr>
      <w:rFonts w:ascii="Palatino Linotype" w:hAnsi="Palatino Linotype" w:cs="Arial"/>
      <w:i/>
    </w:rPr>
  </w:style>
  <w:style w:type="character" w:customStyle="1" w:styleId="INFOEMCITASCar">
    <w:name w:val="INFOEM CITAS Car"/>
    <w:basedOn w:val="Fuentedeprrafopredeter"/>
    <w:link w:val="INFOEMCITAS"/>
    <w:qFormat/>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C:/Users/USUARIO/Downloads/Requisitos+CFD%20(1).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E004D-53EE-4C4B-9890-5DB69F702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52</Pages>
  <Words>11338</Words>
  <Characters>62360</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Arturo Estanislao Macedo Albarrán</cp:lastModifiedBy>
  <cp:revision>12</cp:revision>
  <cp:lastPrinted>2024-01-19T17:01:00Z</cp:lastPrinted>
  <dcterms:created xsi:type="dcterms:W3CDTF">2023-11-30T23:13:00Z</dcterms:created>
  <dcterms:modified xsi:type="dcterms:W3CDTF">2024-01-30T17:52:00Z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002BC39A15F24FDE911C9A973A6C67F6_12</vt:lpwstr>
  </property>
</Properties>
</file>