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54CD90F8"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3F598D">
        <w:rPr>
          <w:rFonts w:eastAsia="Palatino Linotype" w:cs="Palatino Linotype"/>
          <w:color w:val="000000"/>
          <w:szCs w:val="24"/>
        </w:rPr>
        <w:t xml:space="preserve">o en Metepec, </w:t>
      </w:r>
      <w:r w:rsidR="00B64C91" w:rsidRPr="003F598D">
        <w:rPr>
          <w:rFonts w:eastAsia="Palatino Linotype" w:cs="Palatino Linotype"/>
          <w:color w:val="000000"/>
          <w:szCs w:val="24"/>
        </w:rPr>
        <w:t>México, a</w:t>
      </w:r>
      <w:r w:rsidR="000F7E3D">
        <w:rPr>
          <w:rFonts w:eastAsia="Palatino Linotype" w:cs="Palatino Linotype"/>
          <w:color w:val="000000"/>
          <w:szCs w:val="24"/>
        </w:rPr>
        <w:t xml:space="preserve"> </w:t>
      </w:r>
      <w:r w:rsidR="00133456" w:rsidRPr="00EE7E42">
        <w:rPr>
          <w:rFonts w:eastAsia="Palatino Linotype" w:cs="Palatino Linotype"/>
          <w:b/>
          <w:color w:val="000000"/>
          <w:szCs w:val="24"/>
        </w:rPr>
        <w:t>veinticuatro de enero de dos mil veinticuatro</w:t>
      </w:r>
      <w:r w:rsidRPr="003F598D">
        <w:rPr>
          <w:rFonts w:eastAsia="Palatino Linotype" w:cs="Palatino Linotype"/>
          <w:color w:val="000000"/>
          <w:szCs w:val="24"/>
        </w:rPr>
        <w:t>.</w:t>
      </w:r>
    </w:p>
    <w:p w14:paraId="4CA4A92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63F9BAD8" w14:textId="7C2FA16B"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b/>
          <w:color w:val="000000"/>
          <w:szCs w:val="24"/>
        </w:rPr>
        <w:t>VISTO</w:t>
      </w:r>
      <w:r w:rsidR="00F24C87" w:rsidRPr="003F598D">
        <w:rPr>
          <w:rFonts w:eastAsia="Palatino Linotype" w:cs="Palatino Linotype"/>
          <w:b/>
          <w:color w:val="000000"/>
          <w:szCs w:val="24"/>
        </w:rPr>
        <w:t>S</w:t>
      </w:r>
      <w:r w:rsidRPr="003F598D">
        <w:rPr>
          <w:rFonts w:eastAsia="Palatino Linotype" w:cs="Palatino Linotype"/>
          <w:color w:val="000000"/>
          <w:szCs w:val="24"/>
        </w:rPr>
        <w:t xml:space="preserve"> </w:t>
      </w:r>
      <w:r w:rsidR="00F24C87" w:rsidRPr="003F598D">
        <w:rPr>
          <w:rFonts w:eastAsia="Palatino Linotype" w:cs="Palatino Linotype"/>
          <w:color w:val="000000"/>
          <w:szCs w:val="24"/>
        </w:rPr>
        <w:t>los</w:t>
      </w:r>
      <w:r w:rsidRPr="003F598D">
        <w:rPr>
          <w:rFonts w:eastAsia="Palatino Linotype" w:cs="Palatino Linotype"/>
          <w:color w:val="000000"/>
          <w:szCs w:val="24"/>
        </w:rPr>
        <w:t xml:space="preserve"> expediente</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electrónico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formado</w:t>
      </w:r>
      <w:bookmarkStart w:id="0" w:name="_GoBack"/>
      <w:bookmarkEnd w:id="0"/>
      <w:r w:rsidR="00F24C87" w:rsidRPr="003F598D">
        <w:rPr>
          <w:rFonts w:eastAsia="Palatino Linotype" w:cs="Palatino Linotype"/>
          <w:color w:val="000000"/>
          <w:szCs w:val="24"/>
        </w:rPr>
        <w:t>s</w:t>
      </w:r>
      <w:r w:rsidRPr="003F598D">
        <w:rPr>
          <w:rFonts w:eastAsia="Palatino Linotype" w:cs="Palatino Linotype"/>
          <w:color w:val="000000"/>
          <w:szCs w:val="24"/>
        </w:rPr>
        <w:t xml:space="preserve"> con motivo de</w:t>
      </w:r>
      <w:r w:rsidR="00F24C87" w:rsidRPr="003F598D">
        <w:rPr>
          <w:rFonts w:eastAsia="Palatino Linotype" w:cs="Palatino Linotype"/>
          <w:color w:val="000000"/>
          <w:szCs w:val="24"/>
        </w:rPr>
        <w:t xml:space="preserve"> </w:t>
      </w:r>
      <w:r w:rsidRPr="003F598D">
        <w:rPr>
          <w:rFonts w:eastAsia="Palatino Linotype" w:cs="Palatino Linotype"/>
          <w:color w:val="000000"/>
          <w:szCs w:val="24"/>
        </w:rPr>
        <w:t>l</w:t>
      </w:r>
      <w:r w:rsidR="00F24C87" w:rsidRPr="003F598D">
        <w:rPr>
          <w:rFonts w:eastAsia="Palatino Linotype" w:cs="Palatino Linotype"/>
          <w:color w:val="000000"/>
          <w:szCs w:val="24"/>
        </w:rPr>
        <w:t>os</w:t>
      </w:r>
      <w:r w:rsidRPr="003F598D">
        <w:rPr>
          <w:rFonts w:eastAsia="Palatino Linotype" w:cs="Palatino Linotype"/>
          <w:color w:val="000000"/>
          <w:szCs w:val="24"/>
        </w:rPr>
        <w:t xml:space="preserve"> recurso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de revisión</w:t>
      </w:r>
      <w:r w:rsidR="00F82C9A" w:rsidRPr="003F598D">
        <w:rPr>
          <w:rFonts w:eastAsia="Palatino Linotype" w:cs="Palatino Linotype"/>
          <w:color w:val="000000"/>
          <w:szCs w:val="24"/>
        </w:rPr>
        <w:t xml:space="preserve"> </w:t>
      </w:r>
      <w:r w:rsidR="00113B2A">
        <w:rPr>
          <w:b/>
          <w:szCs w:val="24"/>
        </w:rPr>
        <w:t>03150</w:t>
      </w:r>
      <w:r w:rsidR="00910E88" w:rsidRPr="00A05B51">
        <w:rPr>
          <w:b/>
          <w:szCs w:val="24"/>
        </w:rPr>
        <w:t>/INFOEM/IP/RR/2023</w:t>
      </w:r>
      <w:r w:rsidR="00910E88" w:rsidRPr="00A05B51">
        <w:rPr>
          <w:bCs/>
          <w:szCs w:val="24"/>
        </w:rPr>
        <w:t xml:space="preserve"> </w:t>
      </w:r>
      <w:r w:rsidR="00910E88" w:rsidRPr="00A05B51">
        <w:rPr>
          <w:szCs w:val="24"/>
        </w:rPr>
        <w:t xml:space="preserve">y </w:t>
      </w:r>
      <w:r w:rsidR="00113B2A">
        <w:rPr>
          <w:b/>
          <w:szCs w:val="24"/>
        </w:rPr>
        <w:t>03151</w:t>
      </w:r>
      <w:r w:rsidR="00910E88" w:rsidRPr="00A05B51">
        <w:rPr>
          <w:b/>
          <w:szCs w:val="24"/>
        </w:rPr>
        <w:t>/INFOEM/IP/RR/2023</w:t>
      </w:r>
      <w:r w:rsidR="00F24C87" w:rsidRPr="003F598D">
        <w:rPr>
          <w:rFonts w:eastAsia="Palatino Linotype" w:cs="Palatino Linotype"/>
          <w:bCs/>
          <w:color w:val="000000"/>
          <w:szCs w:val="24"/>
        </w:rPr>
        <w:t>,</w:t>
      </w:r>
      <w:r w:rsidRPr="003F598D">
        <w:rPr>
          <w:rFonts w:eastAsia="Palatino Linotype" w:cs="Palatino Linotype"/>
          <w:color w:val="000000"/>
          <w:szCs w:val="24"/>
        </w:rPr>
        <w:t xml:space="preserve"> interpuestos por</w:t>
      </w:r>
      <w:r w:rsidR="00E72314">
        <w:rPr>
          <w:rFonts w:eastAsia="Palatino Linotype" w:cs="Palatino Linotype"/>
          <w:color w:val="000000"/>
          <w:szCs w:val="24"/>
        </w:rPr>
        <w:t xml:space="preserve"> </w:t>
      </w:r>
      <w:r w:rsidR="00113B2A">
        <w:rPr>
          <w:rFonts w:eastAsia="Palatino Linotype" w:cs="Palatino Linotype"/>
          <w:b/>
          <w:color w:val="000000"/>
          <w:szCs w:val="24"/>
        </w:rPr>
        <w:t>una persona de manera anónima</w:t>
      </w:r>
      <w:r w:rsidR="00590A91">
        <w:rPr>
          <w:rFonts w:eastAsia="Palatino Linotype" w:cs="Palatino Linotype"/>
          <w:color w:val="000000"/>
          <w:szCs w:val="24"/>
        </w:rPr>
        <w:t>, en lo sucesivo el</w:t>
      </w:r>
      <w:r w:rsidRPr="003F598D">
        <w:rPr>
          <w:rFonts w:eastAsia="Palatino Linotype" w:cs="Palatino Linotype"/>
          <w:b/>
          <w:color w:val="000000"/>
          <w:szCs w:val="24"/>
        </w:rPr>
        <w:t xml:space="preserve"> Recurrente</w:t>
      </w:r>
      <w:r w:rsidRPr="003F598D">
        <w:rPr>
          <w:rFonts w:eastAsia="Palatino Linotype" w:cs="Palatino Linotype"/>
          <w:color w:val="000000"/>
          <w:szCs w:val="24"/>
        </w:rPr>
        <w:t>; en contra de l</w:t>
      </w:r>
      <w:r w:rsidR="00F82C9A" w:rsidRPr="003F598D">
        <w:rPr>
          <w:rFonts w:eastAsia="Palatino Linotype" w:cs="Palatino Linotype"/>
          <w:color w:val="000000"/>
          <w:szCs w:val="24"/>
        </w:rPr>
        <w:t>as</w:t>
      </w:r>
      <w:r w:rsidRPr="003F598D">
        <w:rPr>
          <w:rFonts w:eastAsia="Palatino Linotype" w:cs="Palatino Linotype"/>
          <w:color w:val="000000"/>
          <w:szCs w:val="24"/>
        </w:rPr>
        <w:t xml:space="preserve"> respuesta</w:t>
      </w:r>
      <w:r w:rsidR="00F82C9A" w:rsidRPr="003F598D">
        <w:rPr>
          <w:rFonts w:eastAsia="Palatino Linotype" w:cs="Palatino Linotype"/>
          <w:color w:val="000000"/>
          <w:szCs w:val="24"/>
        </w:rPr>
        <w:t>s</w:t>
      </w:r>
      <w:r w:rsidRPr="003F598D">
        <w:rPr>
          <w:rFonts w:eastAsia="Palatino Linotype" w:cs="Palatino Linotype"/>
          <w:color w:val="000000"/>
          <w:szCs w:val="24"/>
        </w:rPr>
        <w:t xml:space="preserve"> de</w:t>
      </w:r>
      <w:r w:rsidR="000F7E3D">
        <w:rPr>
          <w:rFonts w:eastAsia="Palatino Linotype" w:cs="Palatino Linotype"/>
          <w:color w:val="000000"/>
          <w:szCs w:val="24"/>
        </w:rPr>
        <w:t>l</w:t>
      </w:r>
      <w:r w:rsidRPr="003F598D">
        <w:rPr>
          <w:rFonts w:eastAsia="Palatino Linotype" w:cs="Palatino Linotype"/>
          <w:color w:val="000000"/>
          <w:szCs w:val="24"/>
        </w:rPr>
        <w:t xml:space="preserve"> </w:t>
      </w:r>
      <w:r w:rsidR="00113B2A">
        <w:rPr>
          <w:rFonts w:eastAsia="Palatino Linotype" w:cs="Palatino Linotype"/>
          <w:b/>
          <w:color w:val="000000"/>
          <w:szCs w:val="24"/>
        </w:rPr>
        <w:t>Ayuntamiento de Cuautitlán Izcalli</w:t>
      </w:r>
      <w:r w:rsidRPr="003F598D">
        <w:rPr>
          <w:rFonts w:eastAsia="Palatino Linotype" w:cs="Palatino Linotype"/>
          <w:bCs/>
          <w:color w:val="000000"/>
          <w:szCs w:val="24"/>
        </w:rPr>
        <w:t xml:space="preserve">, </w:t>
      </w:r>
      <w:r w:rsidRPr="003F598D">
        <w:rPr>
          <w:rFonts w:eastAsia="Palatino Linotype" w:cs="Palatino Linotype"/>
          <w:color w:val="000000"/>
          <w:szCs w:val="24"/>
        </w:rPr>
        <w:t>en lo subsecuente</w:t>
      </w:r>
      <w:r w:rsidRPr="003F598D">
        <w:rPr>
          <w:rFonts w:eastAsia="Palatino Linotype" w:cs="Palatino Linotype"/>
          <w:b/>
          <w:color w:val="000000"/>
          <w:szCs w:val="24"/>
        </w:rPr>
        <w:t xml:space="preserve"> </w:t>
      </w:r>
      <w:r w:rsidRPr="003F598D">
        <w:rPr>
          <w:rFonts w:eastAsia="Palatino Linotype" w:cs="Palatino Linotype"/>
          <w:color w:val="000000"/>
          <w:szCs w:val="24"/>
        </w:rPr>
        <w:t>el</w:t>
      </w:r>
      <w:r w:rsidRPr="003F598D">
        <w:rPr>
          <w:rFonts w:eastAsia="Palatino Linotype" w:cs="Palatino Linotype"/>
          <w:b/>
          <w:color w:val="000000"/>
          <w:szCs w:val="24"/>
        </w:rPr>
        <w:t xml:space="preserve"> Sujeto Obligado</w:t>
      </w:r>
      <w:r w:rsidRPr="003F598D">
        <w:rPr>
          <w:rFonts w:eastAsia="Palatino Linotype" w:cs="Palatino Linotype"/>
          <w:color w:val="000000"/>
          <w:szCs w:val="24"/>
        </w:rPr>
        <w:t>,</w:t>
      </w:r>
      <w:r w:rsidRPr="003F598D">
        <w:rPr>
          <w:rFonts w:eastAsia="Palatino Linotype" w:cs="Palatino Linotype"/>
          <w:b/>
          <w:color w:val="000000"/>
          <w:szCs w:val="24"/>
        </w:rPr>
        <w:t xml:space="preserve"> </w:t>
      </w:r>
      <w:r w:rsidRPr="003F598D">
        <w:rPr>
          <w:rFonts w:eastAsia="Palatino Linotype" w:cs="Palatino Linotype"/>
          <w:color w:val="000000"/>
          <w:szCs w:val="24"/>
        </w:rPr>
        <w:t>se procede a dictar la presente resolución.</w:t>
      </w:r>
    </w:p>
    <w:p w14:paraId="7E81D877"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3F598D" w:rsidRDefault="00DE3512" w:rsidP="00AE5CE1">
      <w:pPr>
        <w:pStyle w:val="Ttulo1"/>
        <w:rPr>
          <w:rFonts w:eastAsia="Palatino Linotype"/>
        </w:rPr>
      </w:pPr>
      <w:r w:rsidRPr="003F598D">
        <w:rPr>
          <w:rFonts w:eastAsia="Palatino Linotype"/>
        </w:rPr>
        <w:t>A N T E C E D E N T E S</w:t>
      </w:r>
    </w:p>
    <w:p w14:paraId="6205E54F" w14:textId="77777777" w:rsidR="00DE3512" w:rsidRPr="003F598D"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3F598D" w:rsidRDefault="00DE3512" w:rsidP="00F54B74">
      <w:pPr>
        <w:pStyle w:val="Ttulo2"/>
        <w:rPr>
          <w:rFonts w:eastAsia="Palatino Linotype"/>
        </w:rPr>
      </w:pPr>
      <w:r w:rsidRPr="003F598D">
        <w:rPr>
          <w:rFonts w:eastAsia="Palatino Linotype"/>
        </w:rPr>
        <w:t>PRIMERO. De la</w:t>
      </w:r>
      <w:r w:rsidR="00AF1662" w:rsidRPr="003F598D">
        <w:rPr>
          <w:rFonts w:eastAsia="Palatino Linotype"/>
        </w:rPr>
        <w:t>s</w:t>
      </w:r>
      <w:r w:rsidRPr="003F598D">
        <w:rPr>
          <w:rFonts w:eastAsia="Palatino Linotype"/>
        </w:rPr>
        <w:t xml:space="preserve"> </w:t>
      </w:r>
      <w:r w:rsidR="00AF1662" w:rsidRPr="003F598D">
        <w:rPr>
          <w:rFonts w:eastAsia="Palatino Linotype"/>
        </w:rPr>
        <w:t>s</w:t>
      </w:r>
      <w:r w:rsidRPr="003F598D">
        <w:rPr>
          <w:rFonts w:eastAsia="Palatino Linotype"/>
        </w:rPr>
        <w:t>olicitud</w:t>
      </w:r>
      <w:r w:rsidR="00AF1662" w:rsidRPr="003F598D">
        <w:rPr>
          <w:rFonts w:eastAsia="Palatino Linotype"/>
        </w:rPr>
        <w:t>es</w:t>
      </w:r>
      <w:r w:rsidRPr="003F598D">
        <w:rPr>
          <w:rFonts w:eastAsia="Palatino Linotype"/>
        </w:rPr>
        <w:t xml:space="preserve"> de </w:t>
      </w:r>
      <w:r w:rsidR="00AF1662" w:rsidRPr="003F598D">
        <w:rPr>
          <w:rFonts w:eastAsia="Palatino Linotype"/>
        </w:rPr>
        <w:t>i</w:t>
      </w:r>
      <w:r w:rsidRPr="003F598D">
        <w:rPr>
          <w:rFonts w:eastAsia="Palatino Linotype"/>
        </w:rPr>
        <w:t>nformación.</w:t>
      </w:r>
    </w:p>
    <w:p w14:paraId="4D15ACD3" w14:textId="5D5E4815" w:rsidR="00DE3512" w:rsidRPr="003F598D" w:rsidRDefault="004C1525" w:rsidP="00DE3512">
      <w:pPr>
        <w:pBdr>
          <w:top w:val="nil"/>
          <w:left w:val="nil"/>
          <w:bottom w:val="nil"/>
          <w:right w:val="nil"/>
          <w:between w:val="nil"/>
        </w:pBdr>
        <w:rPr>
          <w:rFonts w:eastAsia="Palatino Linotype" w:cs="Palatino Linotype"/>
          <w:b/>
          <w:bCs/>
          <w:color w:val="000000"/>
          <w:szCs w:val="24"/>
        </w:rPr>
      </w:pPr>
      <w:r w:rsidRPr="003F598D">
        <w:rPr>
          <w:rFonts w:eastAsia="Palatino Linotype" w:cs="Palatino Linotype"/>
          <w:color w:val="000000"/>
          <w:szCs w:val="24"/>
        </w:rPr>
        <w:t xml:space="preserve">Con fecha </w:t>
      </w:r>
      <w:r w:rsidR="000935E8">
        <w:rPr>
          <w:rFonts w:eastAsia="Palatino Linotype" w:cs="Palatino Linotype"/>
          <w:color w:val="000000"/>
          <w:szCs w:val="24"/>
        </w:rPr>
        <w:t xml:space="preserve">quince de mayo </w:t>
      </w:r>
      <w:r w:rsidR="00F2081D" w:rsidRPr="003F598D">
        <w:rPr>
          <w:rFonts w:eastAsia="Palatino Linotype" w:cs="Palatino Linotype"/>
          <w:color w:val="000000"/>
          <w:szCs w:val="24"/>
        </w:rPr>
        <w:t>de dos mil veinti</w:t>
      </w:r>
      <w:r w:rsidR="00FF77AE">
        <w:rPr>
          <w:rFonts w:eastAsia="Palatino Linotype" w:cs="Palatino Linotype"/>
          <w:color w:val="000000"/>
          <w:szCs w:val="24"/>
        </w:rPr>
        <w:t>trés</w:t>
      </w:r>
      <w:r w:rsidR="00E72314">
        <w:rPr>
          <w:rFonts w:eastAsia="Palatino Linotype" w:cs="Palatino Linotype"/>
          <w:color w:val="000000"/>
          <w:szCs w:val="24"/>
        </w:rPr>
        <w:t xml:space="preserve">, </w:t>
      </w:r>
      <w:r w:rsidR="00590A91">
        <w:rPr>
          <w:rFonts w:eastAsia="Palatino Linotype" w:cs="Palatino Linotype"/>
          <w:color w:val="000000"/>
          <w:szCs w:val="24"/>
        </w:rPr>
        <w:t>el</w:t>
      </w:r>
      <w:r w:rsidR="00DE3512" w:rsidRPr="003F598D">
        <w:rPr>
          <w:rFonts w:eastAsia="Palatino Linotype" w:cs="Palatino Linotype"/>
          <w:color w:val="000000"/>
          <w:szCs w:val="24"/>
        </w:rPr>
        <w:t xml:space="preserve"> Recurrente presentó a través del Sistema de Acceso a la Información Mexiquense (SAIMEX) ante el Sujeto Obligado, solicitud</w:t>
      </w:r>
      <w:r w:rsidR="00AF1662" w:rsidRPr="003F598D">
        <w:rPr>
          <w:rFonts w:eastAsia="Palatino Linotype" w:cs="Palatino Linotype"/>
          <w:color w:val="000000"/>
          <w:szCs w:val="24"/>
        </w:rPr>
        <w:t>es</w:t>
      </w:r>
      <w:r w:rsidR="00DE3512" w:rsidRPr="003F598D">
        <w:rPr>
          <w:rFonts w:eastAsia="Palatino Linotype" w:cs="Palatino Linotype"/>
          <w:color w:val="000000"/>
          <w:szCs w:val="24"/>
        </w:rPr>
        <w:t xml:space="preserve"> de acceso a la inf</w:t>
      </w:r>
      <w:r w:rsidRPr="003F598D">
        <w:rPr>
          <w:rFonts w:eastAsia="Palatino Linotype" w:cs="Palatino Linotype"/>
          <w:color w:val="000000"/>
          <w:szCs w:val="24"/>
        </w:rPr>
        <w:t>ormación pública registrada</w:t>
      </w:r>
      <w:r w:rsidR="00AF1662" w:rsidRPr="003F598D">
        <w:rPr>
          <w:rFonts w:eastAsia="Palatino Linotype" w:cs="Palatino Linotype"/>
          <w:color w:val="000000"/>
          <w:szCs w:val="24"/>
        </w:rPr>
        <w:t>s</w:t>
      </w:r>
      <w:r w:rsidRPr="003F598D">
        <w:rPr>
          <w:rFonts w:eastAsia="Palatino Linotype" w:cs="Palatino Linotype"/>
          <w:color w:val="000000"/>
          <w:szCs w:val="24"/>
        </w:rPr>
        <w:t xml:space="preserve"> con</w:t>
      </w:r>
      <w:r w:rsidR="00DE3512" w:rsidRPr="003F598D">
        <w:rPr>
          <w:rFonts w:eastAsia="Palatino Linotype" w:cs="Palatino Linotype"/>
          <w:color w:val="000000"/>
          <w:szCs w:val="24"/>
        </w:rPr>
        <w:t xml:space="preserve"> </w:t>
      </w:r>
      <w:r w:rsidR="00AF1662" w:rsidRPr="003F598D">
        <w:rPr>
          <w:rFonts w:eastAsia="Palatino Linotype" w:cs="Palatino Linotype"/>
          <w:color w:val="000000"/>
          <w:szCs w:val="24"/>
        </w:rPr>
        <w:t>los</w:t>
      </w:r>
      <w:r w:rsidR="00DE3512" w:rsidRPr="003F598D">
        <w:rPr>
          <w:rFonts w:eastAsia="Palatino Linotype" w:cs="Palatino Linotype"/>
          <w:color w:val="000000"/>
          <w:szCs w:val="24"/>
        </w:rPr>
        <w:t xml:space="preserve"> número</w:t>
      </w:r>
      <w:r w:rsidR="00AF1662" w:rsidRPr="003F598D">
        <w:rPr>
          <w:rFonts w:eastAsia="Palatino Linotype" w:cs="Palatino Linotype"/>
          <w:color w:val="000000"/>
          <w:szCs w:val="24"/>
        </w:rPr>
        <w:t>s</w:t>
      </w:r>
      <w:r w:rsidR="00DE3512" w:rsidRPr="003F598D">
        <w:rPr>
          <w:rFonts w:eastAsia="Palatino Linotype" w:cs="Palatino Linotype"/>
          <w:color w:val="000000"/>
          <w:szCs w:val="24"/>
        </w:rPr>
        <w:t xml:space="preserve"> de expediente</w:t>
      </w:r>
      <w:r w:rsidR="00016A51">
        <w:rPr>
          <w:rFonts w:eastAsia="Palatino Linotype" w:cs="Palatino Linotype"/>
          <w:color w:val="000000"/>
          <w:szCs w:val="24"/>
        </w:rPr>
        <w:t>s</w:t>
      </w:r>
      <w:r w:rsidR="0088088C" w:rsidRPr="003F598D">
        <w:rPr>
          <w:rFonts w:eastAsia="Palatino Linotype" w:cs="Palatino Linotype"/>
          <w:color w:val="000000"/>
          <w:szCs w:val="24"/>
        </w:rPr>
        <w:t xml:space="preserve"> </w:t>
      </w:r>
      <w:r w:rsidR="009B7C4D" w:rsidRPr="009B7C4D">
        <w:rPr>
          <w:rFonts w:eastAsia="Palatino Linotype" w:cs="Palatino Linotype"/>
          <w:color w:val="000000"/>
          <w:szCs w:val="24"/>
        </w:rPr>
        <w:t xml:space="preserve"> </w:t>
      </w:r>
      <w:r w:rsidR="000935E8" w:rsidRPr="000935E8">
        <w:rPr>
          <w:rFonts w:eastAsia="Palatino Linotype" w:cs="Palatino Linotype"/>
          <w:b/>
          <w:color w:val="000000"/>
          <w:szCs w:val="24"/>
        </w:rPr>
        <w:t>00306/CUAUTIZC/IP/2023</w:t>
      </w:r>
      <w:r w:rsidR="00016A51" w:rsidRPr="009B7C4D">
        <w:rPr>
          <w:rFonts w:eastAsia="Palatino Linotype" w:cs="Palatino Linotype"/>
          <w:b/>
          <w:bCs/>
          <w:color w:val="000000"/>
          <w:szCs w:val="24"/>
        </w:rPr>
        <w:t xml:space="preserve"> </w:t>
      </w:r>
      <w:r w:rsidR="00AF1662" w:rsidRPr="003F598D">
        <w:rPr>
          <w:rFonts w:eastAsia="Palatino Linotype" w:cs="Palatino Linotype"/>
          <w:color w:val="000000"/>
          <w:szCs w:val="24"/>
        </w:rPr>
        <w:t xml:space="preserve">y </w:t>
      </w:r>
      <w:r w:rsidR="000935E8">
        <w:rPr>
          <w:rFonts w:eastAsia="Palatino Linotype" w:cs="Palatino Linotype"/>
          <w:b/>
          <w:color w:val="000000"/>
          <w:szCs w:val="24"/>
        </w:rPr>
        <w:t>00307</w:t>
      </w:r>
      <w:r w:rsidR="000935E8" w:rsidRPr="000935E8">
        <w:rPr>
          <w:rFonts w:eastAsia="Palatino Linotype" w:cs="Palatino Linotype"/>
          <w:b/>
          <w:color w:val="000000"/>
          <w:szCs w:val="24"/>
        </w:rPr>
        <w:t>/CUAUTIZC/IP/2023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DE3512" w:rsidRPr="003F598D">
        <w:rPr>
          <w:rFonts w:eastAsia="Palatino Linotype" w:cs="Palatino Linotype"/>
          <w:color w:val="000000"/>
          <w:szCs w:val="24"/>
        </w:rPr>
        <w:t>mediante la</w:t>
      </w:r>
      <w:r w:rsidR="0088088C" w:rsidRPr="003F598D">
        <w:rPr>
          <w:rFonts w:eastAsia="Palatino Linotype" w:cs="Palatino Linotype"/>
          <w:color w:val="000000"/>
          <w:szCs w:val="24"/>
        </w:rPr>
        <w:t>s</w:t>
      </w:r>
      <w:r w:rsidR="00DE3512" w:rsidRPr="003F598D">
        <w:rPr>
          <w:rFonts w:eastAsia="Palatino Linotype" w:cs="Palatino Linotype"/>
          <w:color w:val="000000"/>
          <w:szCs w:val="24"/>
        </w:rPr>
        <w:t xml:space="preserve"> cual</w:t>
      </w:r>
      <w:r w:rsidR="0088088C" w:rsidRPr="003F598D">
        <w:rPr>
          <w:rFonts w:eastAsia="Palatino Linotype" w:cs="Palatino Linotype"/>
          <w:color w:val="000000"/>
          <w:szCs w:val="24"/>
        </w:rPr>
        <w:t>es</w:t>
      </w:r>
      <w:r w:rsidR="00DE3512" w:rsidRPr="003F598D">
        <w:rPr>
          <w:rFonts w:eastAsia="Palatino Linotype" w:cs="Palatino Linotype"/>
          <w:color w:val="000000"/>
          <w:szCs w:val="24"/>
        </w:rPr>
        <w:t xml:space="preserve"> solicitó información en el tenor siguiente:</w:t>
      </w:r>
    </w:p>
    <w:p w14:paraId="22174491" w14:textId="66F4C27A" w:rsidR="00DB5048" w:rsidRPr="003F598D" w:rsidRDefault="00DB5048" w:rsidP="00DE3512">
      <w:pPr>
        <w:pBdr>
          <w:top w:val="nil"/>
          <w:left w:val="nil"/>
          <w:bottom w:val="nil"/>
          <w:right w:val="nil"/>
          <w:between w:val="nil"/>
        </w:pBdr>
        <w:rPr>
          <w:rFonts w:eastAsia="Palatino Linotype" w:cs="Palatino Linotype"/>
          <w:color w:val="000000"/>
          <w:szCs w:val="24"/>
        </w:rPr>
      </w:pPr>
    </w:p>
    <w:p w14:paraId="6F45C0BF" w14:textId="36FB3DBF" w:rsidR="0088088C" w:rsidRPr="003F598D" w:rsidRDefault="000935E8" w:rsidP="0088088C">
      <w:pPr>
        <w:pBdr>
          <w:top w:val="nil"/>
          <w:left w:val="nil"/>
          <w:bottom w:val="nil"/>
          <w:right w:val="nil"/>
          <w:between w:val="nil"/>
        </w:pBdr>
        <w:rPr>
          <w:rFonts w:eastAsia="Palatino Linotype" w:cs="Palatino Linotype"/>
          <w:color w:val="000000"/>
          <w:szCs w:val="24"/>
          <w:u w:val="single"/>
        </w:rPr>
      </w:pPr>
      <w:r w:rsidRPr="000935E8">
        <w:rPr>
          <w:rFonts w:eastAsia="Palatino Linotype" w:cs="Palatino Linotype"/>
          <w:b/>
          <w:bCs/>
          <w:color w:val="000000"/>
          <w:szCs w:val="24"/>
          <w:u w:val="single"/>
        </w:rPr>
        <w:t>00306/CUAUTIZC/IP/202</w:t>
      </w:r>
      <w:r w:rsidR="001159BA">
        <w:rPr>
          <w:rFonts w:eastAsia="Palatino Linotype" w:cs="Palatino Linotype"/>
          <w:b/>
          <w:bCs/>
          <w:color w:val="000000"/>
          <w:szCs w:val="24"/>
          <w:u w:val="single"/>
        </w:rPr>
        <w:t>3</w:t>
      </w:r>
    </w:p>
    <w:p w14:paraId="62005C11" w14:textId="71B90840" w:rsidR="0088088C" w:rsidRPr="003F598D" w:rsidRDefault="00823B82" w:rsidP="0088088C">
      <w:pPr>
        <w:pStyle w:val="Sinespaciado"/>
        <w:rPr>
          <w:rFonts w:eastAsia="Palatino Linotype"/>
          <w:lang w:val="es-ES"/>
        </w:rPr>
      </w:pPr>
      <w:r>
        <w:t>«</w:t>
      </w:r>
      <w:r w:rsidR="000935E8" w:rsidRPr="000935E8">
        <w:t>recibos de nómina a nombre de LYDIA MONTSERRAT OCHOA ARENAS, emitidos por el Ayuntamiento de Cuautitlán Izcalli, Estado de México, correspondientes a los periodos del 16 de marzo al 15 de mayo de 2023</w:t>
      </w:r>
      <w:r>
        <w:t>»</w:t>
      </w:r>
      <w:r w:rsidRPr="008E24B6">
        <w:t xml:space="preserve"> (Sic)</w:t>
      </w:r>
    </w:p>
    <w:p w14:paraId="56D59E08" w14:textId="77777777" w:rsidR="00861F1D" w:rsidRPr="003F598D" w:rsidRDefault="00861F1D" w:rsidP="00DE3512">
      <w:pPr>
        <w:pBdr>
          <w:top w:val="nil"/>
          <w:left w:val="nil"/>
          <w:bottom w:val="nil"/>
          <w:right w:val="nil"/>
          <w:between w:val="nil"/>
        </w:pBdr>
        <w:rPr>
          <w:rFonts w:eastAsia="Palatino Linotype" w:cs="Palatino Linotype"/>
          <w:color w:val="000000"/>
          <w:szCs w:val="24"/>
        </w:rPr>
      </w:pPr>
    </w:p>
    <w:p w14:paraId="3F7D18BC" w14:textId="642D3FF3" w:rsidR="00D55028" w:rsidRPr="003F598D" w:rsidRDefault="000935E8" w:rsidP="00D55028">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00307</w:t>
      </w:r>
      <w:r w:rsidRPr="000935E8">
        <w:rPr>
          <w:rFonts w:eastAsia="Palatino Linotype" w:cs="Palatino Linotype"/>
          <w:b/>
          <w:bCs/>
          <w:color w:val="000000"/>
          <w:szCs w:val="24"/>
          <w:u w:val="single"/>
        </w:rPr>
        <w:t>/CUAUTIZC/IP/202</w:t>
      </w:r>
      <w:r w:rsidR="001159BA">
        <w:rPr>
          <w:rFonts w:eastAsia="Palatino Linotype" w:cs="Palatino Linotype"/>
          <w:b/>
          <w:bCs/>
          <w:color w:val="000000"/>
          <w:szCs w:val="24"/>
          <w:u w:val="single"/>
        </w:rPr>
        <w:t>3</w:t>
      </w:r>
    </w:p>
    <w:p w14:paraId="3D2AB2BF" w14:textId="704763C7" w:rsidR="00D55028" w:rsidRPr="003F598D" w:rsidRDefault="00D55028" w:rsidP="00D55028">
      <w:pPr>
        <w:pStyle w:val="Sinespaciado"/>
        <w:rPr>
          <w:rFonts w:eastAsia="Palatino Linotype"/>
          <w:lang w:val="es-ES"/>
        </w:rPr>
      </w:pPr>
      <w:r>
        <w:lastRenderedPageBreak/>
        <w:t>«</w:t>
      </w:r>
      <w:r w:rsidR="000935E8" w:rsidRPr="000935E8">
        <w:t>Movimientos de Alta, baja, reingreso a nombre de LYDIA MONTSERRAT OCHOA ARENAS del año 2023</w:t>
      </w:r>
      <w:r>
        <w:t>»</w:t>
      </w:r>
      <w:r w:rsidRPr="008E24B6">
        <w:t xml:space="preserve"> (Sic)</w:t>
      </w:r>
    </w:p>
    <w:p w14:paraId="2A182A0C"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7A6C9658" w14:textId="647FD061" w:rsidR="003D4518"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Modalidad de entrega: a través del </w:t>
      </w:r>
      <w:r w:rsidRPr="003F598D">
        <w:rPr>
          <w:rFonts w:eastAsia="Palatino Linotype" w:cs="Palatino Linotype"/>
          <w:b/>
          <w:color w:val="000000"/>
          <w:szCs w:val="24"/>
        </w:rPr>
        <w:t>SAIMEX</w:t>
      </w:r>
      <w:r w:rsidRPr="003F598D">
        <w:rPr>
          <w:rFonts w:eastAsia="Palatino Linotype" w:cs="Palatino Linotype"/>
          <w:color w:val="000000"/>
          <w:szCs w:val="24"/>
        </w:rPr>
        <w:t>.</w:t>
      </w:r>
    </w:p>
    <w:p w14:paraId="78D3E5EC" w14:textId="77777777" w:rsidR="00F22222" w:rsidRDefault="00F22222" w:rsidP="00DE3512">
      <w:pPr>
        <w:pBdr>
          <w:top w:val="nil"/>
          <w:left w:val="nil"/>
          <w:bottom w:val="nil"/>
          <w:right w:val="nil"/>
          <w:between w:val="nil"/>
        </w:pBdr>
        <w:rPr>
          <w:rFonts w:eastAsia="Palatino Linotype" w:cs="Palatino Linotype"/>
          <w:bCs/>
          <w:color w:val="000000"/>
          <w:szCs w:val="24"/>
        </w:rPr>
      </w:pPr>
    </w:p>
    <w:p w14:paraId="3BC89A0D" w14:textId="753E5280" w:rsidR="00DE3512" w:rsidRPr="003F598D" w:rsidRDefault="000935E8" w:rsidP="00F54B74">
      <w:pPr>
        <w:pStyle w:val="Ttulo2"/>
        <w:rPr>
          <w:rFonts w:eastAsia="Palatino Linotype"/>
          <w:szCs w:val="24"/>
        </w:rPr>
      </w:pPr>
      <w:r>
        <w:rPr>
          <w:rFonts w:eastAsia="Palatino Linotype"/>
          <w:bCs/>
        </w:rPr>
        <w:t>SEGUNDO</w:t>
      </w:r>
      <w:r w:rsidR="00E72314" w:rsidRPr="00E72314">
        <w:rPr>
          <w:rFonts w:eastAsia="Palatino Linotype"/>
          <w:bCs/>
        </w:rPr>
        <w:t xml:space="preserve">. </w:t>
      </w:r>
      <w:r w:rsidR="00DE3512" w:rsidRPr="003F598D">
        <w:rPr>
          <w:rFonts w:eastAsia="Palatino Linotype"/>
        </w:rPr>
        <w:t>De la</w:t>
      </w:r>
      <w:r w:rsidR="002B6DF7" w:rsidRPr="003F598D">
        <w:rPr>
          <w:rFonts w:eastAsia="Palatino Linotype"/>
        </w:rPr>
        <w:t>s</w:t>
      </w:r>
      <w:r w:rsidR="00DE3512" w:rsidRPr="003F598D">
        <w:rPr>
          <w:rFonts w:eastAsia="Palatino Linotype"/>
        </w:rPr>
        <w:t xml:space="preserve"> respuesta</w:t>
      </w:r>
      <w:r w:rsidR="002B6DF7" w:rsidRPr="003F598D">
        <w:rPr>
          <w:rFonts w:eastAsia="Palatino Linotype"/>
        </w:rPr>
        <w:t>s</w:t>
      </w:r>
      <w:r w:rsidR="00DE3512" w:rsidRPr="003F598D">
        <w:rPr>
          <w:rFonts w:eastAsia="Palatino Linotype"/>
        </w:rPr>
        <w:t xml:space="preserve"> del Sujeto Obligado.</w:t>
      </w:r>
    </w:p>
    <w:p w14:paraId="1E72B098" w14:textId="0E56FAF4" w:rsidR="00EF1870" w:rsidRPr="003F598D" w:rsidRDefault="00EF1870" w:rsidP="00EF1870">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De las constancias que obran en el expediente electrónico, se observa que </w:t>
      </w:r>
      <w:r w:rsidR="00590A91">
        <w:rPr>
          <w:rFonts w:eastAsia="Palatino Linotype" w:cs="Palatino Linotype"/>
          <w:color w:val="000000"/>
          <w:szCs w:val="24"/>
        </w:rPr>
        <w:t>el día</w:t>
      </w:r>
      <w:r w:rsidR="00F45A3B">
        <w:rPr>
          <w:rFonts w:eastAsia="Palatino Linotype" w:cs="Palatino Linotype"/>
          <w:color w:val="000000"/>
          <w:szCs w:val="24"/>
        </w:rPr>
        <w:t xml:space="preserve"> </w:t>
      </w:r>
      <w:r w:rsidR="000935E8">
        <w:rPr>
          <w:rFonts w:eastAsia="Palatino Linotype" w:cs="Palatino Linotype"/>
          <w:color w:val="000000"/>
          <w:szCs w:val="24"/>
        </w:rPr>
        <w:t xml:space="preserve">dos de junio </w:t>
      </w:r>
      <w:r w:rsidR="00F45A3B">
        <w:rPr>
          <w:rFonts w:eastAsia="Palatino Linotype" w:cs="Palatino Linotype"/>
          <w:color w:val="000000"/>
          <w:szCs w:val="24"/>
        </w:rPr>
        <w:t>de dos mil veintitrés</w:t>
      </w:r>
      <w:r w:rsidRPr="003F598D">
        <w:rPr>
          <w:rFonts w:eastAsia="Palatino Linotype" w:cs="Palatino Linotype"/>
          <w:color w:val="000000"/>
          <w:szCs w:val="24"/>
        </w:rPr>
        <w:t>, el Sujeto Obligado dio respuesta a</w:t>
      </w:r>
      <w:r w:rsidR="00C40A62">
        <w:rPr>
          <w:rFonts w:eastAsia="Palatino Linotype" w:cs="Palatino Linotype"/>
          <w:color w:val="000000"/>
          <w:szCs w:val="24"/>
        </w:rPr>
        <w:t xml:space="preserve"> </w:t>
      </w:r>
      <w:r w:rsidRPr="003F598D">
        <w:rPr>
          <w:rFonts w:eastAsia="Palatino Linotype" w:cs="Palatino Linotype"/>
          <w:color w:val="000000"/>
          <w:szCs w:val="24"/>
        </w:rPr>
        <w:t>la</w:t>
      </w:r>
      <w:r w:rsidR="00F7419D">
        <w:rPr>
          <w:rFonts w:eastAsia="Palatino Linotype" w:cs="Palatino Linotype"/>
          <w:color w:val="000000"/>
          <w:szCs w:val="24"/>
        </w:rPr>
        <w:t>s</w:t>
      </w:r>
      <w:r w:rsidRPr="003F598D">
        <w:rPr>
          <w:rFonts w:eastAsia="Palatino Linotype" w:cs="Palatino Linotype"/>
          <w:color w:val="000000"/>
          <w:szCs w:val="24"/>
        </w:rPr>
        <w:t xml:space="preserve"> solicitud</w:t>
      </w:r>
      <w:r w:rsidR="00F7419D">
        <w:rPr>
          <w:rFonts w:eastAsia="Palatino Linotype" w:cs="Palatino Linotype"/>
          <w:color w:val="000000"/>
          <w:szCs w:val="24"/>
        </w:rPr>
        <w:t>es</w:t>
      </w:r>
      <w:r w:rsidRPr="003F598D">
        <w:rPr>
          <w:rFonts w:eastAsia="Palatino Linotype" w:cs="Palatino Linotype"/>
          <w:color w:val="000000"/>
          <w:szCs w:val="24"/>
        </w:rPr>
        <w:t xml:space="preserve"> de información manifestando lo siguiente</w:t>
      </w:r>
      <w:r w:rsidR="00F67FFE">
        <w:rPr>
          <w:rFonts w:eastAsia="Palatino Linotype" w:cs="Palatino Linotype"/>
          <w:color w:val="000000"/>
          <w:szCs w:val="24"/>
        </w:rPr>
        <w:t xml:space="preserve"> en todas ellas</w:t>
      </w:r>
      <w:r w:rsidRPr="003F598D">
        <w:rPr>
          <w:rFonts w:eastAsia="Palatino Linotype" w:cs="Palatino Linotype"/>
          <w:color w:val="000000"/>
          <w:szCs w:val="24"/>
        </w:rPr>
        <w:t>:</w:t>
      </w:r>
    </w:p>
    <w:p w14:paraId="30ED66A6" w14:textId="32D69DE0" w:rsidR="00EF1870" w:rsidRDefault="00EF1870" w:rsidP="00EF1870">
      <w:pPr>
        <w:pBdr>
          <w:top w:val="nil"/>
          <w:left w:val="nil"/>
          <w:bottom w:val="nil"/>
          <w:right w:val="nil"/>
          <w:between w:val="nil"/>
        </w:pBdr>
        <w:contextualSpacing/>
        <w:rPr>
          <w:rFonts w:eastAsia="Palatino Linotype" w:cs="Palatino Linotype"/>
          <w:color w:val="000000"/>
          <w:szCs w:val="24"/>
        </w:rPr>
      </w:pPr>
    </w:p>
    <w:p w14:paraId="4E649342" w14:textId="3B19B478" w:rsidR="000935E8" w:rsidRPr="003F598D" w:rsidRDefault="000935E8" w:rsidP="000935E8">
      <w:pPr>
        <w:pBdr>
          <w:top w:val="nil"/>
          <w:left w:val="nil"/>
          <w:bottom w:val="nil"/>
          <w:right w:val="nil"/>
          <w:between w:val="nil"/>
        </w:pBdr>
        <w:rPr>
          <w:rFonts w:eastAsia="Palatino Linotype" w:cs="Palatino Linotype"/>
          <w:color w:val="000000"/>
          <w:szCs w:val="24"/>
          <w:u w:val="single"/>
        </w:rPr>
      </w:pPr>
      <w:r w:rsidRPr="000935E8">
        <w:rPr>
          <w:rFonts w:eastAsia="Palatino Linotype" w:cs="Palatino Linotype"/>
          <w:b/>
          <w:bCs/>
          <w:color w:val="000000"/>
          <w:szCs w:val="24"/>
          <w:u w:val="single"/>
        </w:rPr>
        <w:t>00306/CUAUTIZC/IP/202</w:t>
      </w:r>
      <w:r w:rsidR="001159BA">
        <w:rPr>
          <w:rFonts w:eastAsia="Palatino Linotype" w:cs="Palatino Linotype"/>
          <w:b/>
          <w:bCs/>
          <w:color w:val="000000"/>
          <w:szCs w:val="24"/>
          <w:u w:val="single"/>
        </w:rPr>
        <w:t>3</w:t>
      </w:r>
    </w:p>
    <w:p w14:paraId="5326203B" w14:textId="77777777" w:rsidR="00663E5D" w:rsidRDefault="000935E8" w:rsidP="00663E5D">
      <w:pPr>
        <w:pStyle w:val="Sinespaciado"/>
      </w:pPr>
      <w:r>
        <w:t>«</w:t>
      </w:r>
      <w:r w:rsidR="00663E5D">
        <w:t>En respuesta a la solicitud recibida, nos permitimos hacer de su conocimiento que con fundamento en el artículo 53, Fracciones: II, V y VI de la Ley de Transparencia y Acceso a la Información Pública del Estado de México y Municipios, le contestamos que:</w:t>
      </w:r>
    </w:p>
    <w:p w14:paraId="7E174264" w14:textId="77777777" w:rsidR="00663E5D" w:rsidRDefault="00663E5D" w:rsidP="00663E5D">
      <w:pPr>
        <w:pStyle w:val="Sinespaciado"/>
      </w:pPr>
    </w:p>
    <w:p w14:paraId="03722605" w14:textId="78AF5098" w:rsidR="000935E8" w:rsidRPr="003F598D" w:rsidRDefault="00663E5D" w:rsidP="00663E5D">
      <w:pPr>
        <w:pStyle w:val="Sinespaciado"/>
        <w:rPr>
          <w:rFonts w:eastAsia="Palatino Linotype"/>
          <w:lang w:val="es-ES"/>
        </w:rPr>
      </w:pPr>
      <w: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EL OFICIO DE RESPUESTA QUE A SU SOLICITUD LE ENTREGA LA (1) DIRECCIÓN DE ADMINISTRACIÓN 1 “ Con fundamento en los artículos 6 de la Constitución Política de los Estados Unidos Mexicanos; 4, 6, 11, 12, 19, 23 fracción IV, 92 fracción XXXV de la Ley de Transparencia y Acceso a la Información Pública del Estado de México y Municipios; 47, 48 fracciones XVI y XXIV del Reglamento de Organización Interna de la Administración Pública del Municipio de Cuautitlán Izcalli, Estado de México (2022-2024); 3 fracción IV 11 fracciones I y V del Reglamento Interno de la Dirección de Administración del Municipio de Cuautitlán Izcalli, Estado de México, y en relación a la solicitud de información citada al rubro, turnada a través del Sistema de Acceso a la Información Mexiquense, consistente en: “ recibos de nómina a nombre de LYDIA MONTSERRAT OCHOA ARENAS, emitidos por el Ayuntamiento de Cuautitlán Izcalli, Estado de México, correspondientes a los periodos del 16 de marzo al 15 de mayo de 2023. </w:t>
      </w:r>
      <w:r>
        <w:lastRenderedPageBreak/>
        <w:t>”(SIC) Al respecto, adjunto copia simple del memorándum número SRH/096/2023, suscrito por la persona titular de la Subdirección de Recursos Humanos, mediante el cual informa que dentro del ámbito de competencia y derivado de una búsqueda exhaustiva en los archivos de la Subdirección en comento, se localizó la información requerida, misma que se remite en versión pública bajo el acuerdo número CTM/CUT/SE023/002/VP/2023, aprobado por los integrantes del Comité de Transparencia en su Vigésima Tercera Sesión Extraordinaria, llevada a cabo el treinta y uno de mayo del año dos mil veintitrés.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r w:rsidR="000935E8">
        <w:t>»</w:t>
      </w:r>
      <w:r w:rsidR="000935E8" w:rsidRPr="008E24B6">
        <w:t xml:space="preserve"> (Sic)</w:t>
      </w:r>
    </w:p>
    <w:p w14:paraId="4D293587" w14:textId="77777777" w:rsidR="000935E8" w:rsidRPr="003F598D" w:rsidRDefault="000935E8" w:rsidP="000935E8">
      <w:pPr>
        <w:pBdr>
          <w:top w:val="nil"/>
          <w:left w:val="nil"/>
          <w:bottom w:val="nil"/>
          <w:right w:val="nil"/>
          <w:between w:val="nil"/>
        </w:pBdr>
        <w:rPr>
          <w:rFonts w:eastAsia="Palatino Linotype" w:cs="Palatino Linotype"/>
          <w:color w:val="000000"/>
          <w:szCs w:val="24"/>
        </w:rPr>
      </w:pPr>
    </w:p>
    <w:p w14:paraId="40F76039" w14:textId="0BA7B00E" w:rsidR="000935E8" w:rsidRPr="003F598D" w:rsidRDefault="000935E8" w:rsidP="000935E8">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00307</w:t>
      </w:r>
      <w:r w:rsidRPr="000935E8">
        <w:rPr>
          <w:rFonts w:eastAsia="Palatino Linotype" w:cs="Palatino Linotype"/>
          <w:b/>
          <w:bCs/>
          <w:color w:val="000000"/>
          <w:szCs w:val="24"/>
          <w:u w:val="single"/>
        </w:rPr>
        <w:t>/CUAUTIZC/IP/202</w:t>
      </w:r>
      <w:r w:rsidR="001159BA">
        <w:rPr>
          <w:rFonts w:eastAsia="Palatino Linotype" w:cs="Palatino Linotype"/>
          <w:b/>
          <w:bCs/>
          <w:color w:val="000000"/>
          <w:szCs w:val="24"/>
          <w:u w:val="single"/>
        </w:rPr>
        <w:t>3</w:t>
      </w:r>
    </w:p>
    <w:p w14:paraId="2B53ACF5" w14:textId="77777777" w:rsidR="00663E5D" w:rsidRDefault="000935E8" w:rsidP="00663E5D">
      <w:pPr>
        <w:pStyle w:val="Sinespaciado"/>
      </w:pPr>
      <w:r>
        <w:t>«</w:t>
      </w:r>
      <w:r w:rsidR="00663E5D">
        <w:t>En respuesta a la solicitud recibida, nos permitimos hacer de su conocimiento que con fundamento en el artículo 53, Fracciones: II, V y VI de la Ley de Transparencia y Acceso a la Información Pública del Estado de México y Municipios, le contestamos que:</w:t>
      </w:r>
    </w:p>
    <w:p w14:paraId="460B76E6" w14:textId="77777777" w:rsidR="00663E5D" w:rsidRDefault="00663E5D" w:rsidP="00663E5D">
      <w:pPr>
        <w:pStyle w:val="Sinespaciado"/>
      </w:pPr>
    </w:p>
    <w:p w14:paraId="441EF949" w14:textId="77777777" w:rsidR="00663E5D" w:rsidRDefault="00663E5D" w:rsidP="00663E5D">
      <w:pPr>
        <w:pStyle w:val="Sinespaciado"/>
      </w:pPr>
      <w: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EL OFICIO DE RESPUESTA QUE A SU SOLICITUD LE ENTREGA LA (1) DIRECCION DE ADMINISTRACIÓN 1 “Con fundamento en los artículos 6 de la Constitución Política de los Estados Unidos Mexicanos; 4, 6, 11, 12, 19, 23 fracción IV, de la Ley de Transparencia y Acceso a la Información Pública del Estado de México y Municipios; 47, 48 fracción XXIII del Reglamento de Organización Interna de la Administración Pública del Municipio de Cuautitlán Izcalli, Estado de México (2022-2024); 3 fracción IV, 11 fracción VIII y 13 fracciones I y XXIII del Reglamento Interno de la Dirección de Administración del Municipio de Cuautitlán Izcalli, Estado de México, y en relación a la solicitud de información citada al rubro, turnada a través del Sistema de Acceso a la Información Mexiquense, consistente en: “Movimientos de Alta, baja, reingreso a nombre de LYDIA MONTSERRAT OCHOA ARENAS del año 2023. ”(SIC) Al respecto, adjunto copia simple del memorándum número SRH/097/2023, suscrito por la persona titular de la Subdirección de Recursos Humanos, mediante el cual informa que con fundamento en los </w:t>
      </w:r>
      <w:r>
        <w:lastRenderedPageBreak/>
        <w:t>artículos 6 de la Constitución Política de los Estados Unidos Mexicanos; 115, 116 y 118 del Código de Procedimientos Administrativos del Estado de México; 4 fracción XIII, 97, 106 y 110 de la Ley de Protección de Datos Personales en Posesión de Sujetos Obligados del Estado de México y Municipios; que no puede ser procesada la solicitud de información, en virtud de que lo requerido genera derechos de Acceso, Rectificación, Cancelación y Oposición (ARCO), al tratamiento de datos personales, los cuales no pueden ser procesados mediante el Sistema de Acceso a la Información Mexiquense (SAIMEX). Por lo antes expuesto, se informa al solicitante que lo requerido puede ser atendido en la ventanilla única de la Subdirección de Recursos Humanos, adscrita a la Dirección de Administración, ubicada en Avenida Primero de mayo número 100, tercer piso del Palacio Municipal de Cuautitlán Izcalli, Colonia Centro Urbano, C.P. 54700, Cuautitlán Izcalli, Estado de México, mediante escrito y previa acreditación de su personalidad con documento fehaciente y debidamente expedido por autoridad competente, así como cumplir con los requisitos enunciados en los artículos 116 y 118 del Código de Procedimientos Administrativos del Estado de México. Aunado a lo anterior, el solicitante también podrá requerir la información, a través del Sistema de Acceso, Rectificación, Cancelación y Oposición del Estado de México (SARCOEM), mediante el cual podrá realizar su solicitud ARCO, de conformidad con lo dispuesto en los artículos 106 y 110 de la Ley de Protección de Datos Personales en Posesión de Sujetos Obligados del Estado de México y Municipios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14:paraId="40DD1FBC" w14:textId="77777777" w:rsidR="00663E5D" w:rsidRDefault="00663E5D" w:rsidP="00663E5D">
      <w:pPr>
        <w:pStyle w:val="Sinespaciado"/>
      </w:pPr>
    </w:p>
    <w:p w14:paraId="734E4DE4" w14:textId="77777777" w:rsidR="00663E5D" w:rsidRDefault="00663E5D" w:rsidP="00663E5D">
      <w:pPr>
        <w:pStyle w:val="Sinespaciado"/>
      </w:pPr>
      <w:r>
        <w:t>ATENTAMENTE</w:t>
      </w:r>
    </w:p>
    <w:p w14:paraId="6D333EED" w14:textId="1E0F2502" w:rsidR="000935E8" w:rsidRPr="003F598D" w:rsidRDefault="00663E5D" w:rsidP="00663E5D">
      <w:pPr>
        <w:pStyle w:val="Sinespaciado"/>
        <w:rPr>
          <w:rFonts w:eastAsia="Palatino Linotype"/>
          <w:lang w:val="es-ES"/>
        </w:rPr>
      </w:pPr>
      <w:r>
        <w:t>LIC. MARÍA ISABEL CISNEROS MÁRQUEZ</w:t>
      </w:r>
      <w:r w:rsidR="000935E8">
        <w:t>»</w:t>
      </w:r>
      <w:r w:rsidR="000935E8" w:rsidRPr="008E24B6">
        <w:t xml:space="preserve"> (Sic)</w:t>
      </w:r>
    </w:p>
    <w:p w14:paraId="422A4E4C" w14:textId="77777777" w:rsidR="00D6314C" w:rsidRDefault="00D6314C" w:rsidP="00471533">
      <w:pPr>
        <w:pBdr>
          <w:top w:val="nil"/>
          <w:left w:val="nil"/>
          <w:bottom w:val="nil"/>
          <w:right w:val="nil"/>
          <w:between w:val="nil"/>
        </w:pBdr>
        <w:contextualSpacing/>
        <w:rPr>
          <w:rFonts w:eastAsia="Palatino Linotype" w:cs="Palatino Linotype"/>
          <w:color w:val="000000"/>
          <w:szCs w:val="24"/>
        </w:rPr>
      </w:pPr>
    </w:p>
    <w:p w14:paraId="08CCA3EB" w14:textId="2AF0876D" w:rsidR="00ED3D26" w:rsidRPr="00BE587D" w:rsidRDefault="0058094F" w:rsidP="00471533">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w:t>
      </w:r>
      <w:r w:rsidRPr="00BE587D">
        <w:rPr>
          <w:rFonts w:eastAsia="Palatino Linotype" w:cs="Palatino Linotype"/>
          <w:color w:val="000000"/>
          <w:szCs w:val="24"/>
        </w:rPr>
        <w:t>l Sujeto Obligado adjuntó</w:t>
      </w:r>
      <w:r w:rsidR="00F67FFE">
        <w:rPr>
          <w:rFonts w:eastAsia="Palatino Linotype" w:cs="Palatino Linotype"/>
          <w:color w:val="000000"/>
          <w:szCs w:val="24"/>
        </w:rPr>
        <w:t xml:space="preserve"> a sus respuestas los</w:t>
      </w:r>
      <w:r w:rsidRPr="00BE587D">
        <w:rPr>
          <w:rFonts w:eastAsia="Palatino Linotype" w:cs="Palatino Linotype"/>
          <w:color w:val="000000"/>
          <w:szCs w:val="24"/>
        </w:rPr>
        <w:t xml:space="preserve"> </w:t>
      </w:r>
      <w:r>
        <w:rPr>
          <w:rFonts w:eastAsia="Palatino Linotype" w:cs="Palatino Linotype"/>
          <w:color w:val="000000"/>
          <w:szCs w:val="24"/>
        </w:rPr>
        <w:t>documento</w:t>
      </w:r>
      <w:r w:rsidR="00F67FFE">
        <w:rPr>
          <w:rFonts w:eastAsia="Palatino Linotype" w:cs="Palatino Linotype"/>
          <w:color w:val="000000"/>
          <w:szCs w:val="24"/>
        </w:rPr>
        <w:t>s</w:t>
      </w:r>
      <w:r>
        <w:rPr>
          <w:rFonts w:eastAsia="Palatino Linotype" w:cs="Palatino Linotype"/>
          <w:color w:val="000000"/>
          <w:szCs w:val="24"/>
        </w:rPr>
        <w:t xml:space="preserve"> denominado</w:t>
      </w:r>
      <w:r w:rsidR="00F67FFE">
        <w:rPr>
          <w:rFonts w:eastAsia="Palatino Linotype" w:cs="Palatino Linotype"/>
          <w:color w:val="000000"/>
          <w:szCs w:val="24"/>
        </w:rPr>
        <w:t>s</w:t>
      </w:r>
      <w:r w:rsidR="00C03E52">
        <w:rPr>
          <w:rFonts w:eastAsia="Palatino Linotype" w:cs="Palatino Linotype"/>
          <w:color w:val="000000"/>
          <w:szCs w:val="24"/>
        </w:rPr>
        <w:t xml:space="preserve"> </w:t>
      </w:r>
      <w:r w:rsidR="00317EF0" w:rsidRPr="00317EF0">
        <w:rPr>
          <w:b/>
          <w:bCs/>
        </w:rPr>
        <w:t>«</w:t>
      </w:r>
      <w:r w:rsidR="00663E5D">
        <w:rPr>
          <w:rFonts w:eastAsia="Palatino Linotype" w:cs="Palatino Linotype"/>
          <w:b/>
          <w:bCs/>
          <w:color w:val="000000"/>
          <w:szCs w:val="24"/>
        </w:rPr>
        <w:t>RESPUESTA 306</w:t>
      </w:r>
      <w:r w:rsidR="00D64002" w:rsidRPr="00317EF0">
        <w:rPr>
          <w:rFonts w:eastAsia="Palatino Linotype" w:cs="Palatino Linotype"/>
          <w:b/>
          <w:bCs/>
          <w:color w:val="000000"/>
          <w:szCs w:val="24"/>
        </w:rPr>
        <w:t>.pdf</w:t>
      </w:r>
      <w:r w:rsidR="00E476EC" w:rsidRPr="00317EF0">
        <w:rPr>
          <w:b/>
          <w:bCs/>
        </w:rPr>
        <w:t>»</w:t>
      </w:r>
      <w:r w:rsidR="00D35467" w:rsidRPr="00317EF0">
        <w:rPr>
          <w:rFonts w:eastAsia="Palatino Linotype" w:cs="Palatino Linotype"/>
          <w:color w:val="000000"/>
          <w:szCs w:val="24"/>
        </w:rPr>
        <w:t xml:space="preserve"> y</w:t>
      </w:r>
      <w:r w:rsidR="00D64002" w:rsidRPr="00317EF0">
        <w:rPr>
          <w:rFonts w:eastAsia="Palatino Linotype" w:cs="Palatino Linotype"/>
          <w:b/>
          <w:bCs/>
          <w:color w:val="000000"/>
          <w:szCs w:val="24"/>
        </w:rPr>
        <w:t xml:space="preserve"> </w:t>
      </w:r>
      <w:r w:rsidR="00317EF0" w:rsidRPr="00317EF0">
        <w:rPr>
          <w:b/>
          <w:bCs/>
        </w:rPr>
        <w:t>«</w:t>
      </w:r>
      <w:r w:rsidR="00581F78">
        <w:rPr>
          <w:rFonts w:eastAsia="Palatino Linotype" w:cs="Palatino Linotype"/>
          <w:b/>
          <w:bCs/>
          <w:color w:val="000000"/>
          <w:szCs w:val="24"/>
        </w:rPr>
        <w:t>RESPUESTA 307</w:t>
      </w:r>
      <w:r w:rsidR="00D64002" w:rsidRPr="00317EF0">
        <w:rPr>
          <w:rFonts w:eastAsia="Palatino Linotype" w:cs="Palatino Linotype"/>
          <w:b/>
          <w:bCs/>
          <w:color w:val="000000"/>
          <w:szCs w:val="24"/>
        </w:rPr>
        <w:t>.pdf</w:t>
      </w:r>
      <w:r w:rsidR="00E476EC" w:rsidRPr="00317EF0">
        <w:rPr>
          <w:b/>
          <w:bCs/>
        </w:rPr>
        <w:t>»</w:t>
      </w:r>
      <w:r w:rsidR="00D64002">
        <w:rPr>
          <w:rFonts w:eastAsia="Palatino Linotype" w:cs="Palatino Linotype"/>
          <w:color w:val="000000"/>
          <w:szCs w:val="24"/>
        </w:rPr>
        <w:t>,</w:t>
      </w:r>
      <w:r w:rsidR="0012210D">
        <w:rPr>
          <w:rFonts w:eastAsia="Palatino Linotype" w:cs="Palatino Linotype"/>
          <w:color w:val="000000"/>
          <w:szCs w:val="24"/>
        </w:rPr>
        <w:t xml:space="preserve"> respectivamente</w:t>
      </w:r>
      <w:r w:rsidR="004F2002">
        <w:rPr>
          <w:rFonts w:eastAsia="Palatino Linotype" w:cs="Palatino Linotype"/>
          <w:color w:val="000000"/>
          <w:szCs w:val="24"/>
        </w:rPr>
        <w:t xml:space="preserve"> a cada respuesta</w:t>
      </w:r>
      <w:r>
        <w:rPr>
          <w:rFonts w:eastAsia="Palatino Linotype" w:cs="Palatino Linotype"/>
          <w:color w:val="000000"/>
          <w:szCs w:val="24"/>
        </w:rPr>
        <w:t xml:space="preserve">. El contenido de los documentos remitidos no se </w:t>
      </w:r>
      <w:r w:rsidR="00BE587D">
        <w:rPr>
          <w:rFonts w:eastAsia="Palatino Linotype" w:cs="Palatino Linotype"/>
          <w:color w:val="000000"/>
          <w:szCs w:val="24"/>
        </w:rPr>
        <w:t>reproduce</w:t>
      </w:r>
      <w:r w:rsidR="00BF5042" w:rsidRPr="00BE587D">
        <w:rPr>
          <w:rFonts w:eastAsia="Palatino Linotype" w:cs="Palatino Linotype"/>
          <w:color w:val="000000"/>
          <w:szCs w:val="24"/>
        </w:rPr>
        <w:t xml:space="preserve"> por ser del conocimiento de las partes; no obstante, se hará el análisis correspondiente durante el estudio del asunto.</w:t>
      </w:r>
    </w:p>
    <w:p w14:paraId="2DB9243F" w14:textId="77777777" w:rsidR="00ED3D26" w:rsidRPr="00BE587D" w:rsidRDefault="00ED3D26" w:rsidP="00471533">
      <w:pPr>
        <w:pBdr>
          <w:top w:val="nil"/>
          <w:left w:val="nil"/>
          <w:bottom w:val="nil"/>
          <w:right w:val="nil"/>
          <w:between w:val="nil"/>
        </w:pBdr>
        <w:contextualSpacing/>
        <w:rPr>
          <w:rFonts w:eastAsia="Palatino Linotype" w:cs="Palatino Linotype"/>
          <w:color w:val="000000"/>
          <w:szCs w:val="24"/>
        </w:rPr>
      </w:pPr>
    </w:p>
    <w:p w14:paraId="42A0F05D" w14:textId="78F73C39" w:rsidR="00DE3512" w:rsidRPr="003F598D" w:rsidRDefault="000935E8" w:rsidP="00F54B74">
      <w:pPr>
        <w:pStyle w:val="Ttulo2"/>
        <w:rPr>
          <w:rFonts w:eastAsia="Palatino Linotype"/>
        </w:rPr>
      </w:pPr>
      <w:r>
        <w:rPr>
          <w:rFonts w:eastAsia="Palatino Linotype"/>
        </w:rPr>
        <w:lastRenderedPageBreak/>
        <w:t>TERCERO</w:t>
      </w:r>
      <w:r w:rsidR="00DE3512" w:rsidRPr="003F598D">
        <w:rPr>
          <w:rFonts w:eastAsia="Palatino Linotype"/>
        </w:rPr>
        <w:t>. De</w:t>
      </w:r>
      <w:r w:rsidR="0058094F">
        <w:rPr>
          <w:rFonts w:eastAsia="Palatino Linotype"/>
        </w:rPr>
        <w:t xml:space="preserve"> </w:t>
      </w:r>
      <w:r w:rsidR="00DE3512" w:rsidRPr="003F598D">
        <w:rPr>
          <w:rFonts w:eastAsia="Palatino Linotype"/>
        </w:rPr>
        <w:t>l</w:t>
      </w:r>
      <w:r w:rsidR="0058094F">
        <w:rPr>
          <w:rFonts w:eastAsia="Palatino Linotype"/>
        </w:rPr>
        <w:t>os</w:t>
      </w:r>
      <w:r w:rsidR="00DE3512" w:rsidRPr="003F598D">
        <w:rPr>
          <w:rFonts w:eastAsia="Palatino Linotype"/>
        </w:rPr>
        <w:t xml:space="preserve"> recurso</w:t>
      </w:r>
      <w:r w:rsidR="0058094F">
        <w:rPr>
          <w:rFonts w:eastAsia="Palatino Linotype"/>
        </w:rPr>
        <w:t>s</w:t>
      </w:r>
      <w:r w:rsidR="00DE3512" w:rsidRPr="003F598D">
        <w:rPr>
          <w:rFonts w:eastAsia="Palatino Linotype"/>
        </w:rPr>
        <w:t xml:space="preserve"> de revisión.</w:t>
      </w:r>
    </w:p>
    <w:p w14:paraId="3331FFB2" w14:textId="1EF66213" w:rsidR="00DE3512" w:rsidRPr="003F598D" w:rsidRDefault="00ED6821"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fecha </w:t>
      </w:r>
      <w:r w:rsidR="004A0D0E">
        <w:rPr>
          <w:rFonts w:eastAsia="Palatino Linotype" w:cs="Palatino Linotype"/>
          <w:color w:val="000000"/>
          <w:szCs w:val="24"/>
        </w:rPr>
        <w:t>cinco de junio</w:t>
      </w:r>
      <w:r w:rsidR="005C1D46">
        <w:rPr>
          <w:rFonts w:eastAsia="Palatino Linotype" w:cs="Palatino Linotype"/>
          <w:color w:val="000000"/>
          <w:szCs w:val="24"/>
        </w:rPr>
        <w:t xml:space="preserve"> de dos mil veintitrés</w:t>
      </w:r>
      <w:r w:rsidR="00066C3D">
        <w:rPr>
          <w:rFonts w:eastAsia="Palatino Linotype" w:cs="Palatino Linotype"/>
          <w:color w:val="000000"/>
          <w:szCs w:val="24"/>
        </w:rPr>
        <w:t>, el</w:t>
      </w:r>
      <w:r w:rsidR="00DE3512" w:rsidRPr="003F598D">
        <w:rPr>
          <w:rFonts w:eastAsia="Palatino Linotype" w:cs="Palatino Linotype"/>
          <w:color w:val="000000"/>
          <w:szCs w:val="24"/>
        </w:rPr>
        <w:t xml:space="preserve"> Recurrente interpuso </w:t>
      </w:r>
      <w:r w:rsidR="00BE7F8D" w:rsidRPr="003F598D">
        <w:rPr>
          <w:rFonts w:eastAsia="Palatino Linotype" w:cs="Palatino Linotype"/>
          <w:color w:val="000000"/>
          <w:szCs w:val="24"/>
        </w:rPr>
        <w:t xml:space="preserve">los presentes </w:t>
      </w:r>
      <w:r w:rsidR="00DE3512" w:rsidRPr="003F598D">
        <w:rPr>
          <w:rFonts w:eastAsia="Palatino Linotype" w:cs="Palatino Linotype"/>
          <w:color w:val="000000"/>
          <w:szCs w:val="24"/>
        </w:rPr>
        <w:t>recurso</w:t>
      </w:r>
      <w:r w:rsidR="00BE7F8D" w:rsidRPr="003F598D">
        <w:rPr>
          <w:rFonts w:eastAsia="Palatino Linotype" w:cs="Palatino Linotype"/>
          <w:color w:val="000000"/>
          <w:szCs w:val="24"/>
        </w:rPr>
        <w:t>s</w:t>
      </w:r>
      <w:r w:rsidR="00DE3512" w:rsidRPr="003F598D">
        <w:rPr>
          <w:rFonts w:eastAsia="Palatino Linotype" w:cs="Palatino Linotype"/>
          <w:color w:val="000000"/>
          <w:szCs w:val="24"/>
        </w:rPr>
        <w:t xml:space="preserve"> de revisión, </w:t>
      </w:r>
      <w:r w:rsidR="00BE7F8D" w:rsidRPr="003F598D">
        <w:rPr>
          <w:rFonts w:eastAsia="Palatino Linotype" w:cs="Palatino Linotype"/>
          <w:color w:val="000000"/>
          <w:szCs w:val="24"/>
        </w:rPr>
        <w:t>los cuales</w:t>
      </w:r>
      <w:r w:rsidR="00DE3512" w:rsidRPr="003F598D">
        <w:rPr>
          <w:rFonts w:eastAsia="Palatino Linotype" w:cs="Palatino Linotype"/>
          <w:color w:val="000000"/>
          <w:szCs w:val="24"/>
        </w:rPr>
        <w:t xml:space="preserve"> fue</w:t>
      </w:r>
      <w:r w:rsidR="00BE7F8D" w:rsidRPr="003F598D">
        <w:rPr>
          <w:rFonts w:eastAsia="Palatino Linotype" w:cs="Palatino Linotype"/>
          <w:color w:val="000000"/>
          <w:szCs w:val="24"/>
        </w:rPr>
        <w:t>ron</w:t>
      </w:r>
      <w:r w:rsidR="00DE3512" w:rsidRPr="003F598D">
        <w:rPr>
          <w:rFonts w:eastAsia="Palatino Linotype" w:cs="Palatino Linotype"/>
          <w:color w:val="000000"/>
          <w:szCs w:val="24"/>
        </w:rPr>
        <w:t xml:space="preserve"> registrado</w:t>
      </w:r>
      <w:r w:rsidR="00BE7F8D" w:rsidRPr="003F598D">
        <w:rPr>
          <w:rFonts w:eastAsia="Palatino Linotype" w:cs="Palatino Linotype"/>
          <w:color w:val="000000"/>
          <w:szCs w:val="24"/>
        </w:rPr>
        <w:t>s</w:t>
      </w:r>
      <w:r w:rsidR="00DE3512" w:rsidRPr="003F598D">
        <w:rPr>
          <w:rFonts w:eastAsia="Palatino Linotype" w:cs="Palatino Linotype"/>
          <w:b/>
          <w:color w:val="000000"/>
          <w:szCs w:val="24"/>
        </w:rPr>
        <w:t xml:space="preserve"> </w:t>
      </w:r>
      <w:r w:rsidR="00DE3512" w:rsidRPr="003F598D">
        <w:rPr>
          <w:rFonts w:eastAsia="Palatino Linotype" w:cs="Palatino Linotype"/>
          <w:color w:val="000000"/>
          <w:szCs w:val="24"/>
        </w:rPr>
        <w:t xml:space="preserve">en el SAIMEX con </w:t>
      </w:r>
      <w:r w:rsidR="00BE7F8D" w:rsidRPr="003F598D">
        <w:rPr>
          <w:rFonts w:eastAsia="Palatino Linotype" w:cs="Palatino Linotype"/>
          <w:color w:val="000000"/>
          <w:szCs w:val="24"/>
        </w:rPr>
        <w:t>los</w:t>
      </w:r>
      <w:r w:rsidR="00DE3512" w:rsidRPr="003F598D">
        <w:rPr>
          <w:rFonts w:eastAsia="Palatino Linotype" w:cs="Palatino Linotype"/>
          <w:color w:val="000000"/>
          <w:szCs w:val="24"/>
        </w:rPr>
        <w:t xml:space="preserve"> expediente</w:t>
      </w:r>
      <w:r w:rsidR="00BE7F8D" w:rsidRPr="003F598D">
        <w:rPr>
          <w:rFonts w:eastAsia="Palatino Linotype" w:cs="Palatino Linotype"/>
          <w:color w:val="000000"/>
          <w:szCs w:val="24"/>
        </w:rPr>
        <w:t>s</w:t>
      </w:r>
      <w:r w:rsidR="00840AA2" w:rsidRPr="003F598D">
        <w:rPr>
          <w:rFonts w:eastAsia="Palatino Linotype" w:cs="Palatino Linotype"/>
          <w:color w:val="000000"/>
          <w:szCs w:val="24"/>
        </w:rPr>
        <w:t xml:space="preserve"> </w:t>
      </w:r>
      <w:r w:rsidR="004A0D0E">
        <w:rPr>
          <w:b/>
          <w:szCs w:val="24"/>
        </w:rPr>
        <w:t>03150</w:t>
      </w:r>
      <w:r w:rsidR="00C4458D" w:rsidRPr="00A05B51">
        <w:rPr>
          <w:b/>
          <w:szCs w:val="24"/>
        </w:rPr>
        <w:t>/INFOEM/IP/RR/2023</w:t>
      </w:r>
      <w:r w:rsidR="00C4458D" w:rsidRPr="00A05B51">
        <w:rPr>
          <w:bCs/>
          <w:szCs w:val="24"/>
        </w:rPr>
        <w:t xml:space="preserve"> </w:t>
      </w:r>
      <w:r w:rsidR="00C4458D" w:rsidRPr="00A05B51">
        <w:rPr>
          <w:szCs w:val="24"/>
        </w:rPr>
        <w:t xml:space="preserve">y </w:t>
      </w:r>
      <w:r w:rsidR="004A0D0E">
        <w:rPr>
          <w:b/>
          <w:szCs w:val="24"/>
        </w:rPr>
        <w:t>03151</w:t>
      </w:r>
      <w:r w:rsidR="00C4458D" w:rsidRPr="00A05B51">
        <w:rPr>
          <w:b/>
          <w:szCs w:val="24"/>
        </w:rPr>
        <w:t>/INFOEM/IP/RR/2023</w:t>
      </w:r>
      <w:r w:rsidR="00C4458D" w:rsidRPr="003F598D">
        <w:rPr>
          <w:rFonts w:eastAsia="Palatino Linotype" w:cs="Palatino Linotype"/>
          <w:bCs/>
          <w:color w:val="000000"/>
          <w:szCs w:val="24"/>
        </w:rPr>
        <w:t>,</w:t>
      </w:r>
      <w:r w:rsidR="00BE7F8D" w:rsidRPr="003F598D">
        <w:rPr>
          <w:rFonts w:eastAsia="Palatino Linotype" w:cs="Palatino Linotype"/>
          <w:b/>
          <w:color w:val="000000"/>
          <w:szCs w:val="24"/>
        </w:rPr>
        <w:t xml:space="preserve"> </w:t>
      </w:r>
      <w:r w:rsidR="00DE3512" w:rsidRPr="003F598D">
        <w:rPr>
          <w:rFonts w:eastAsia="Palatino Linotype" w:cs="Palatino Linotype"/>
          <w:color w:val="000000"/>
          <w:szCs w:val="24"/>
        </w:rPr>
        <w:t>manifestando</w:t>
      </w:r>
      <w:r w:rsidR="00EF5698" w:rsidRPr="003F598D">
        <w:rPr>
          <w:rFonts w:eastAsia="Palatino Linotype" w:cs="Palatino Linotype"/>
          <w:color w:val="000000"/>
          <w:szCs w:val="24"/>
        </w:rPr>
        <w:t xml:space="preserve"> </w:t>
      </w:r>
      <w:r w:rsidR="00DE3512" w:rsidRPr="003F598D">
        <w:rPr>
          <w:rFonts w:eastAsia="Palatino Linotype" w:cs="Palatino Linotype"/>
          <w:color w:val="000000"/>
          <w:szCs w:val="24"/>
        </w:rPr>
        <w:t>lo siguiente</w:t>
      </w:r>
      <w:r w:rsidR="001159BA">
        <w:rPr>
          <w:rFonts w:eastAsia="Palatino Linotype" w:cs="Palatino Linotype"/>
          <w:color w:val="000000"/>
          <w:szCs w:val="24"/>
        </w:rPr>
        <w:t xml:space="preserve"> en</w:t>
      </w:r>
      <w:r w:rsidR="00066C3D">
        <w:rPr>
          <w:rFonts w:eastAsia="Palatino Linotype" w:cs="Palatino Linotype"/>
          <w:color w:val="000000"/>
          <w:szCs w:val="24"/>
        </w:rPr>
        <w:t xml:space="preserve"> los recursos</w:t>
      </w:r>
      <w:r w:rsidR="00DE3512" w:rsidRPr="003F598D">
        <w:rPr>
          <w:rFonts w:eastAsia="Palatino Linotype" w:cs="Palatino Linotype"/>
          <w:color w:val="000000"/>
          <w:szCs w:val="24"/>
        </w:rPr>
        <w:t>:</w:t>
      </w:r>
    </w:p>
    <w:p w14:paraId="26D848AF" w14:textId="101D7496" w:rsidR="008B4F3C" w:rsidRDefault="008B4F3C" w:rsidP="00DE3512">
      <w:pPr>
        <w:pBdr>
          <w:top w:val="nil"/>
          <w:left w:val="nil"/>
          <w:bottom w:val="nil"/>
          <w:right w:val="nil"/>
          <w:between w:val="nil"/>
        </w:pBdr>
        <w:rPr>
          <w:rFonts w:eastAsia="Palatino Linotype" w:cs="Palatino Linotype"/>
          <w:color w:val="000000"/>
          <w:szCs w:val="24"/>
        </w:rPr>
      </w:pPr>
    </w:p>
    <w:p w14:paraId="29650C6C" w14:textId="249A61A1" w:rsidR="001159BA" w:rsidRPr="001159BA" w:rsidRDefault="001159BA" w:rsidP="00DE3512">
      <w:pPr>
        <w:pBdr>
          <w:top w:val="nil"/>
          <w:left w:val="nil"/>
          <w:bottom w:val="nil"/>
          <w:right w:val="nil"/>
          <w:between w:val="nil"/>
        </w:pBdr>
        <w:rPr>
          <w:rFonts w:eastAsia="Palatino Linotype" w:cs="Palatino Linotype"/>
          <w:color w:val="000000"/>
          <w:szCs w:val="24"/>
          <w:u w:val="single"/>
        </w:rPr>
      </w:pPr>
      <w:r w:rsidRPr="001159BA">
        <w:rPr>
          <w:b/>
          <w:szCs w:val="24"/>
          <w:u w:val="single"/>
        </w:rPr>
        <w:t>03150/INFOEM/IP/RR/2023</w:t>
      </w:r>
    </w:p>
    <w:p w14:paraId="174F3714" w14:textId="3601F62E" w:rsidR="00DD1BC7" w:rsidRPr="003F598D" w:rsidRDefault="00DE3512" w:rsidP="00DD1BC7">
      <w:pPr>
        <w:pBdr>
          <w:top w:val="nil"/>
          <w:left w:val="nil"/>
          <w:bottom w:val="nil"/>
          <w:right w:val="nil"/>
          <w:between w:val="nil"/>
        </w:pBdr>
        <w:rPr>
          <w:rFonts w:eastAsia="Palatino Linotype" w:cs="Palatino Linotype"/>
          <w:b/>
          <w:color w:val="000000"/>
          <w:szCs w:val="24"/>
        </w:rPr>
      </w:pPr>
      <w:r w:rsidRPr="003F598D">
        <w:rPr>
          <w:rFonts w:eastAsia="Palatino Linotype" w:cs="Palatino Linotype"/>
          <w:b/>
          <w:color w:val="000000"/>
          <w:szCs w:val="24"/>
        </w:rPr>
        <w:t xml:space="preserve">Acto Impugnado: </w:t>
      </w:r>
    </w:p>
    <w:p w14:paraId="30042CA5" w14:textId="070DCC32" w:rsidR="00DE3512" w:rsidRPr="003F598D" w:rsidRDefault="0038488D" w:rsidP="00840AA2">
      <w:pPr>
        <w:pStyle w:val="Sinespaciado"/>
        <w:rPr>
          <w:rFonts w:eastAsia="Palatino Linotype"/>
          <w:lang w:val="es-ES"/>
        </w:rPr>
      </w:pPr>
      <w:r w:rsidRPr="0038488D">
        <w:rPr>
          <w:rFonts w:eastAsia="Palatino Linotype"/>
          <w:lang w:val="es-ES"/>
        </w:rPr>
        <w:t>«</w:t>
      </w:r>
      <w:r w:rsidR="001159BA" w:rsidRPr="001159BA">
        <w:rPr>
          <w:rFonts w:eastAsia="Palatino Linotype"/>
          <w:lang w:val="es-ES"/>
        </w:rPr>
        <w:t>la respuesta que me fue proporcionada a mi solicitud de información</w:t>
      </w:r>
      <w:r w:rsidRPr="0038488D">
        <w:rPr>
          <w:rFonts w:eastAsia="Palatino Linotype"/>
          <w:lang w:val="es-ES"/>
        </w:rPr>
        <w:t>»</w:t>
      </w:r>
      <w:r w:rsidR="00DE3512" w:rsidRPr="003F598D">
        <w:rPr>
          <w:rFonts w:eastAsia="Palatino Linotype"/>
          <w:lang w:val="es-ES"/>
        </w:rPr>
        <w:t xml:space="preserve"> (Sic) </w:t>
      </w:r>
    </w:p>
    <w:p w14:paraId="2B317C27" w14:textId="77777777" w:rsidR="00DE3512" w:rsidRDefault="00DE3512" w:rsidP="00100584"/>
    <w:p w14:paraId="0AE93353" w14:textId="77777777" w:rsidR="00DD1BC7" w:rsidRPr="003F598D" w:rsidRDefault="00DE3512" w:rsidP="00100584">
      <w:r w:rsidRPr="003F598D">
        <w:rPr>
          <w:b/>
        </w:rPr>
        <w:t>Razones o Motivos de Inconformidad</w:t>
      </w:r>
      <w:r w:rsidRPr="003F598D">
        <w:t xml:space="preserve">: </w:t>
      </w:r>
    </w:p>
    <w:p w14:paraId="55FBA523" w14:textId="2C51990B" w:rsidR="0038488D" w:rsidRPr="003F598D" w:rsidRDefault="0038488D" w:rsidP="0038488D">
      <w:pPr>
        <w:pStyle w:val="Sinespaciado"/>
        <w:rPr>
          <w:rFonts w:eastAsia="Palatino Linotype"/>
          <w:lang w:val="es-ES"/>
        </w:rPr>
      </w:pPr>
      <w:r w:rsidRPr="0038488D">
        <w:rPr>
          <w:rFonts w:eastAsia="Palatino Linotype"/>
          <w:lang w:val="es-ES"/>
        </w:rPr>
        <w:t>«</w:t>
      </w:r>
      <w:r w:rsidR="001159BA" w:rsidRPr="001159BA">
        <w:rPr>
          <w:rFonts w:eastAsia="Palatino Linotype"/>
          <w:lang w:val="es-ES"/>
        </w:rPr>
        <w:t>la respuesta que me fue proporcionada no satisface mi derecho al acceso a la información</w:t>
      </w:r>
      <w:r w:rsidRPr="0038488D">
        <w:rPr>
          <w:rFonts w:eastAsia="Palatino Linotype"/>
          <w:lang w:val="es-ES"/>
        </w:rPr>
        <w:t>»</w:t>
      </w:r>
      <w:r w:rsidRPr="003F598D">
        <w:rPr>
          <w:rFonts w:eastAsia="Palatino Linotype"/>
          <w:lang w:val="es-ES"/>
        </w:rPr>
        <w:t xml:space="preserve"> (Sic) </w:t>
      </w:r>
    </w:p>
    <w:p w14:paraId="573DC4DC" w14:textId="0419F58F" w:rsidR="00840AA2" w:rsidRDefault="00840AA2" w:rsidP="00840AA2">
      <w:pPr>
        <w:pBdr>
          <w:top w:val="nil"/>
          <w:left w:val="nil"/>
          <w:bottom w:val="nil"/>
          <w:right w:val="nil"/>
          <w:between w:val="nil"/>
        </w:pBdr>
        <w:ind w:right="567"/>
        <w:rPr>
          <w:rFonts w:eastAsia="Palatino Linotype" w:cs="Palatino Linotype"/>
          <w:color w:val="000000"/>
          <w:szCs w:val="24"/>
        </w:rPr>
      </w:pPr>
    </w:p>
    <w:p w14:paraId="0CD49F52" w14:textId="6B3B47EF" w:rsidR="001159BA" w:rsidRPr="001159BA" w:rsidRDefault="001159BA" w:rsidP="001159BA">
      <w:pPr>
        <w:pBdr>
          <w:top w:val="nil"/>
          <w:left w:val="nil"/>
          <w:bottom w:val="nil"/>
          <w:right w:val="nil"/>
          <w:between w:val="nil"/>
        </w:pBdr>
        <w:rPr>
          <w:rFonts w:eastAsia="Palatino Linotype" w:cs="Palatino Linotype"/>
          <w:color w:val="000000"/>
          <w:szCs w:val="24"/>
          <w:u w:val="single"/>
        </w:rPr>
      </w:pPr>
      <w:r>
        <w:rPr>
          <w:b/>
          <w:szCs w:val="24"/>
          <w:u w:val="single"/>
        </w:rPr>
        <w:t>03151</w:t>
      </w:r>
      <w:r w:rsidRPr="001159BA">
        <w:rPr>
          <w:b/>
          <w:szCs w:val="24"/>
          <w:u w:val="single"/>
        </w:rPr>
        <w:t>/INFOEM/IP/RR/2023</w:t>
      </w:r>
    </w:p>
    <w:p w14:paraId="53F0BCE4" w14:textId="77777777" w:rsidR="001159BA" w:rsidRPr="003F598D" w:rsidRDefault="001159BA" w:rsidP="001159BA">
      <w:pPr>
        <w:pBdr>
          <w:top w:val="nil"/>
          <w:left w:val="nil"/>
          <w:bottom w:val="nil"/>
          <w:right w:val="nil"/>
          <w:between w:val="nil"/>
        </w:pBdr>
        <w:rPr>
          <w:rFonts w:eastAsia="Palatino Linotype" w:cs="Palatino Linotype"/>
          <w:b/>
          <w:color w:val="000000"/>
          <w:szCs w:val="24"/>
        </w:rPr>
      </w:pPr>
      <w:r w:rsidRPr="003F598D">
        <w:rPr>
          <w:rFonts w:eastAsia="Palatino Linotype" w:cs="Palatino Linotype"/>
          <w:b/>
          <w:color w:val="000000"/>
          <w:szCs w:val="24"/>
        </w:rPr>
        <w:t xml:space="preserve">Acto Impugnado: </w:t>
      </w:r>
    </w:p>
    <w:p w14:paraId="558B6832" w14:textId="695882E5" w:rsidR="001159BA" w:rsidRPr="003F598D" w:rsidRDefault="001159BA" w:rsidP="001159BA">
      <w:pPr>
        <w:pStyle w:val="Sinespaciado"/>
        <w:rPr>
          <w:rFonts w:eastAsia="Palatino Linotype"/>
          <w:lang w:val="es-ES"/>
        </w:rPr>
      </w:pPr>
      <w:r w:rsidRPr="0038488D">
        <w:rPr>
          <w:rFonts w:eastAsia="Palatino Linotype"/>
          <w:lang w:val="es-ES"/>
        </w:rPr>
        <w:t>«</w:t>
      </w:r>
      <w:r w:rsidRPr="001159BA">
        <w:rPr>
          <w:rFonts w:eastAsia="Palatino Linotype"/>
          <w:lang w:val="es-ES"/>
        </w:rPr>
        <w:t xml:space="preserve">la respuesta que </w:t>
      </w:r>
      <w:proofErr w:type="spellStart"/>
      <w:r w:rsidRPr="001159BA">
        <w:rPr>
          <w:rFonts w:eastAsia="Palatino Linotype"/>
          <w:lang w:val="es-ES"/>
        </w:rPr>
        <w:t>e</w:t>
      </w:r>
      <w:proofErr w:type="spellEnd"/>
      <w:r w:rsidRPr="001159BA">
        <w:rPr>
          <w:rFonts w:eastAsia="Palatino Linotype"/>
          <w:lang w:val="es-ES"/>
        </w:rPr>
        <w:t xml:space="preserve"> fue proporcionada</w:t>
      </w:r>
      <w:r w:rsidRPr="0038488D">
        <w:rPr>
          <w:rFonts w:eastAsia="Palatino Linotype"/>
          <w:lang w:val="es-ES"/>
        </w:rPr>
        <w:t>»</w:t>
      </w:r>
      <w:r w:rsidRPr="003F598D">
        <w:rPr>
          <w:rFonts w:eastAsia="Palatino Linotype"/>
          <w:lang w:val="es-ES"/>
        </w:rPr>
        <w:t xml:space="preserve"> (Sic) </w:t>
      </w:r>
    </w:p>
    <w:p w14:paraId="6029192F" w14:textId="77777777" w:rsidR="001159BA" w:rsidRDefault="001159BA" w:rsidP="001159BA"/>
    <w:p w14:paraId="23B803CE" w14:textId="77777777" w:rsidR="001159BA" w:rsidRPr="003F598D" w:rsidRDefault="001159BA" w:rsidP="001159BA">
      <w:r w:rsidRPr="003F598D">
        <w:rPr>
          <w:b/>
        </w:rPr>
        <w:t>Razones o Motivos de Inconformidad</w:t>
      </w:r>
      <w:r w:rsidRPr="003F598D">
        <w:t xml:space="preserve">: </w:t>
      </w:r>
    </w:p>
    <w:p w14:paraId="6576C69B" w14:textId="0053AD88" w:rsidR="001159BA" w:rsidRPr="003F598D" w:rsidRDefault="001159BA" w:rsidP="001159BA">
      <w:pPr>
        <w:pStyle w:val="Sinespaciado"/>
        <w:rPr>
          <w:rFonts w:eastAsia="Palatino Linotype"/>
          <w:lang w:val="es-ES"/>
        </w:rPr>
      </w:pPr>
      <w:r w:rsidRPr="0038488D">
        <w:rPr>
          <w:rFonts w:eastAsia="Palatino Linotype"/>
          <w:lang w:val="es-ES"/>
        </w:rPr>
        <w:t>«</w:t>
      </w:r>
      <w:r w:rsidRPr="001159BA">
        <w:rPr>
          <w:rFonts w:eastAsia="Palatino Linotype"/>
          <w:lang w:val="es-ES"/>
        </w:rPr>
        <w:t>la respuesta que me fue proporcionada no satisface mi derecho al acceso a la información</w:t>
      </w:r>
      <w:r w:rsidRPr="0038488D">
        <w:rPr>
          <w:rFonts w:eastAsia="Palatino Linotype"/>
          <w:lang w:val="es-ES"/>
        </w:rPr>
        <w:t>»</w:t>
      </w:r>
      <w:r w:rsidRPr="003F598D">
        <w:rPr>
          <w:rFonts w:eastAsia="Palatino Linotype"/>
          <w:lang w:val="es-ES"/>
        </w:rPr>
        <w:t xml:space="preserve"> (Sic) </w:t>
      </w:r>
    </w:p>
    <w:p w14:paraId="51A02186" w14:textId="77777777" w:rsidR="001159BA" w:rsidRDefault="001159BA" w:rsidP="00840AA2">
      <w:pPr>
        <w:pBdr>
          <w:top w:val="nil"/>
          <w:left w:val="nil"/>
          <w:bottom w:val="nil"/>
          <w:right w:val="nil"/>
          <w:between w:val="nil"/>
        </w:pBdr>
        <w:ind w:right="567"/>
        <w:rPr>
          <w:rFonts w:eastAsia="Palatino Linotype" w:cs="Palatino Linotype"/>
          <w:color w:val="000000"/>
          <w:szCs w:val="24"/>
        </w:rPr>
      </w:pPr>
    </w:p>
    <w:p w14:paraId="68373561" w14:textId="69FA399D" w:rsidR="00DE3512" w:rsidRPr="003F598D" w:rsidRDefault="000935E8" w:rsidP="00F54B74">
      <w:pPr>
        <w:pStyle w:val="Ttulo2"/>
        <w:rPr>
          <w:rFonts w:eastAsia="Palatino Linotype"/>
        </w:rPr>
      </w:pPr>
      <w:r>
        <w:rPr>
          <w:rFonts w:eastAsia="Palatino Linotype"/>
        </w:rPr>
        <w:t>CUAR</w:t>
      </w:r>
      <w:r w:rsidR="009D4E1D">
        <w:rPr>
          <w:rFonts w:eastAsia="Palatino Linotype"/>
        </w:rPr>
        <w:t>TO</w:t>
      </w:r>
      <w:r w:rsidR="00DE3512" w:rsidRPr="003F598D">
        <w:rPr>
          <w:rFonts w:eastAsia="Palatino Linotype"/>
        </w:rPr>
        <w:t>. Del turno y admisión de</w:t>
      </w:r>
      <w:r w:rsidR="001426A5" w:rsidRPr="003F598D">
        <w:rPr>
          <w:rFonts w:eastAsia="Palatino Linotype"/>
        </w:rPr>
        <w:t xml:space="preserve"> </w:t>
      </w:r>
      <w:r w:rsidR="00DE3512" w:rsidRPr="003F598D">
        <w:rPr>
          <w:rFonts w:eastAsia="Palatino Linotype"/>
        </w:rPr>
        <w:t>l</w:t>
      </w:r>
      <w:r w:rsidR="001426A5" w:rsidRPr="003F598D">
        <w:rPr>
          <w:rFonts w:eastAsia="Palatino Linotype"/>
        </w:rPr>
        <w:t>os</w:t>
      </w:r>
      <w:r w:rsidR="00DE3512" w:rsidRPr="003F598D">
        <w:rPr>
          <w:rFonts w:eastAsia="Palatino Linotype"/>
        </w:rPr>
        <w:t xml:space="preserve"> recurso</w:t>
      </w:r>
      <w:r w:rsidR="001426A5" w:rsidRPr="003F598D">
        <w:rPr>
          <w:rFonts w:eastAsia="Palatino Linotype"/>
        </w:rPr>
        <w:t>s</w:t>
      </w:r>
      <w:r w:rsidR="00DE3512" w:rsidRPr="003F598D">
        <w:rPr>
          <w:rFonts w:eastAsia="Palatino Linotype"/>
        </w:rPr>
        <w:t xml:space="preserve"> de revisión.</w:t>
      </w:r>
    </w:p>
    <w:p w14:paraId="291C77AD" w14:textId="657DF968" w:rsidR="00DE3512" w:rsidRPr="003F598D" w:rsidRDefault="001426A5"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066C3D">
        <w:rPr>
          <w:rFonts w:eastAsia="Palatino Linotype" w:cs="Palatino Linotype"/>
          <w:color w:val="000000"/>
          <w:szCs w:val="24"/>
        </w:rPr>
        <w:t xml:space="preserve"> </w:t>
      </w:r>
      <w:r w:rsidR="001A3C96">
        <w:rPr>
          <w:rFonts w:eastAsia="Palatino Linotype" w:cs="Palatino Linotype"/>
          <w:color w:val="000000"/>
          <w:szCs w:val="24"/>
        </w:rPr>
        <w:t>l</w:t>
      </w:r>
      <w:r w:rsidR="00066C3D">
        <w:rPr>
          <w:rFonts w:eastAsia="Palatino Linotype" w:cs="Palatino Linotype"/>
          <w:color w:val="000000"/>
          <w:szCs w:val="24"/>
        </w:rPr>
        <w:t>os</w:t>
      </w:r>
      <w:r w:rsidRPr="003F598D">
        <w:rPr>
          <w:rFonts w:eastAsia="Palatino Linotype" w:cs="Palatino Linotype"/>
          <w:color w:val="000000"/>
          <w:szCs w:val="24"/>
        </w:rPr>
        <w:t xml:space="preserve"> </w:t>
      </w:r>
      <w:r w:rsidRPr="00135CF5">
        <w:rPr>
          <w:rFonts w:eastAsia="Palatino Linotype" w:cs="Palatino Linotype"/>
          <w:color w:val="000000"/>
          <w:szCs w:val="24"/>
        </w:rPr>
        <w:t>Comisionado</w:t>
      </w:r>
      <w:r w:rsidR="00066C3D">
        <w:rPr>
          <w:rFonts w:eastAsia="Palatino Linotype" w:cs="Palatino Linotype"/>
          <w:color w:val="000000"/>
          <w:szCs w:val="24"/>
        </w:rPr>
        <w:t>s</w:t>
      </w:r>
      <w:r w:rsidR="00100584" w:rsidRPr="003F598D">
        <w:rPr>
          <w:rFonts w:eastAsia="Palatino Linotype" w:cs="Palatino Linotype"/>
          <w:b/>
          <w:bCs/>
          <w:color w:val="000000"/>
          <w:szCs w:val="24"/>
        </w:rPr>
        <w:t xml:space="preserve"> </w:t>
      </w:r>
      <w:r w:rsidRPr="003F598D">
        <w:rPr>
          <w:rFonts w:eastAsia="Palatino Linotype" w:cs="Palatino Linotype"/>
          <w:b/>
          <w:bCs/>
          <w:color w:val="000000"/>
          <w:szCs w:val="24"/>
        </w:rPr>
        <w:t>J</w:t>
      </w:r>
      <w:r w:rsidRPr="003F598D">
        <w:rPr>
          <w:rFonts w:eastAsia="Palatino Linotype" w:cs="Palatino Linotype"/>
          <w:b/>
          <w:color w:val="000000"/>
          <w:szCs w:val="24"/>
        </w:rPr>
        <w:t>osé Martínez Vilchis</w:t>
      </w:r>
      <w:r w:rsidR="00066C3D">
        <w:rPr>
          <w:rFonts w:eastAsia="Palatino Linotype" w:cs="Palatino Linotype"/>
          <w:color w:val="000000"/>
          <w:szCs w:val="24"/>
        </w:rPr>
        <w:t xml:space="preserve"> </w:t>
      </w:r>
      <w:r w:rsidR="001159BA">
        <w:rPr>
          <w:rFonts w:eastAsia="Palatino Linotype" w:cs="Palatino Linotype"/>
          <w:color w:val="000000"/>
          <w:szCs w:val="24"/>
        </w:rPr>
        <w:t xml:space="preserve">y </w:t>
      </w:r>
      <w:r w:rsidR="00066C3D" w:rsidRPr="00066C3D">
        <w:rPr>
          <w:rFonts w:eastAsia="Palatino Linotype" w:cs="Palatino Linotype"/>
          <w:b/>
          <w:color w:val="000000"/>
          <w:szCs w:val="24"/>
        </w:rPr>
        <w:lastRenderedPageBreak/>
        <w:t>Luis Gustavo Parra Noriega</w:t>
      </w:r>
      <w:r w:rsidR="00066C3D">
        <w:rPr>
          <w:rFonts w:eastAsia="Palatino Linotype" w:cs="Palatino Linotype"/>
          <w:color w:val="000000"/>
          <w:szCs w:val="24"/>
        </w:rPr>
        <w:t xml:space="preserve">, </w:t>
      </w:r>
      <w:r w:rsidR="001159BA">
        <w:rPr>
          <w:rFonts w:eastAsia="Palatino Linotype" w:cs="Palatino Linotype"/>
          <w:color w:val="000000"/>
          <w:szCs w:val="24"/>
        </w:rPr>
        <w:t>respectivamente</w:t>
      </w:r>
      <w:r w:rsidR="00B067E8">
        <w:rPr>
          <w:rFonts w:eastAsia="Palatino Linotype" w:cs="Palatino Linotype"/>
          <w:bCs/>
          <w:color w:val="000000"/>
          <w:szCs w:val="24"/>
        </w:rPr>
        <w:t xml:space="preserve">, </w:t>
      </w:r>
      <w:r w:rsidRPr="003F598D">
        <w:rPr>
          <w:rFonts w:eastAsia="Palatino Linotype" w:cs="Palatino Linotype"/>
          <w:color w:val="000000"/>
          <w:szCs w:val="24"/>
        </w:rPr>
        <w:t xml:space="preserve">para su revisión y análisis sobre la admisión o desechamiento; por lo </w:t>
      </w:r>
      <w:r w:rsidR="00F75E2E" w:rsidRPr="003F598D">
        <w:rPr>
          <w:rFonts w:eastAsia="Palatino Linotype" w:cs="Palatino Linotype"/>
          <w:color w:val="000000"/>
          <w:szCs w:val="24"/>
        </w:rPr>
        <w:t xml:space="preserve">que </w:t>
      </w:r>
      <w:r w:rsidR="001159BA">
        <w:rPr>
          <w:rFonts w:eastAsia="Palatino Linotype" w:cs="Palatino Linotype"/>
          <w:color w:val="000000"/>
          <w:szCs w:val="24"/>
        </w:rPr>
        <w:t xml:space="preserve">el día ocho de junio </w:t>
      </w:r>
      <w:r w:rsidR="0019678F" w:rsidRPr="0019678F">
        <w:rPr>
          <w:rFonts w:eastAsia="Palatino Linotype" w:cs="Palatino Linotype"/>
          <w:color w:val="000000"/>
          <w:szCs w:val="24"/>
        </w:rPr>
        <w:t>de dos mil veintitrés</w:t>
      </w:r>
      <w:r w:rsidRPr="003F598D">
        <w:rPr>
          <w:rFonts w:eastAsia="Palatino Linotype" w:cs="Palatino Linotype"/>
          <w:color w:val="000000"/>
          <w:szCs w:val="24"/>
        </w:rPr>
        <w:t xml:space="preserve">, </w:t>
      </w:r>
      <w:r w:rsidR="008B4F3C" w:rsidRPr="003F598D">
        <w:rPr>
          <w:rFonts w:eastAsia="Palatino Linotype" w:cs="Palatino Linotype"/>
          <w:color w:val="000000"/>
          <w:szCs w:val="24"/>
        </w:rPr>
        <w:t>los</w:t>
      </w:r>
      <w:r w:rsidRPr="003F598D">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3F598D">
        <w:rPr>
          <w:rFonts w:eastAsia="Palatino Linotype" w:cs="Palatino Linotype"/>
          <w:color w:val="000000"/>
          <w:szCs w:val="24"/>
        </w:rPr>
        <w:t>previamente</w:t>
      </w:r>
      <w:r w:rsidRPr="003F598D">
        <w:rPr>
          <w:rFonts w:eastAsia="Palatino Linotype" w:cs="Palatino Linotype"/>
          <w:color w:val="000000"/>
          <w:szCs w:val="24"/>
        </w:rPr>
        <w:t xml:space="preserve"> citado.</w:t>
      </w:r>
    </w:p>
    <w:p w14:paraId="74453B5A" w14:textId="77777777" w:rsidR="00C41814" w:rsidRDefault="00C41814" w:rsidP="00DE3512">
      <w:pPr>
        <w:pBdr>
          <w:top w:val="nil"/>
          <w:left w:val="nil"/>
          <w:bottom w:val="nil"/>
          <w:right w:val="nil"/>
          <w:between w:val="nil"/>
        </w:pBdr>
        <w:rPr>
          <w:rFonts w:eastAsia="Palatino Linotype" w:cs="Palatino Linotype"/>
          <w:color w:val="000000"/>
          <w:szCs w:val="24"/>
        </w:rPr>
      </w:pPr>
    </w:p>
    <w:p w14:paraId="7D7F3DF6" w14:textId="59364142" w:rsidR="00C41814" w:rsidRPr="003F598D" w:rsidRDefault="000935E8" w:rsidP="00F54B74">
      <w:pPr>
        <w:pStyle w:val="Ttulo2"/>
        <w:rPr>
          <w:rFonts w:eastAsia="Palatino Linotype"/>
        </w:rPr>
      </w:pPr>
      <w:r>
        <w:rPr>
          <w:rFonts w:eastAsia="Palatino Linotype"/>
        </w:rPr>
        <w:t>QUIN</w:t>
      </w:r>
      <w:r w:rsidR="00807E5E">
        <w:rPr>
          <w:rFonts w:eastAsia="Palatino Linotype"/>
        </w:rPr>
        <w:t>TO</w:t>
      </w:r>
      <w:r w:rsidR="00C41814" w:rsidRPr="003F598D">
        <w:rPr>
          <w:rFonts w:eastAsia="Palatino Linotype"/>
        </w:rPr>
        <w:t>. De la acumulación de los recursos de revisión.</w:t>
      </w:r>
    </w:p>
    <w:p w14:paraId="15790560" w14:textId="132265CB" w:rsidR="00C41814" w:rsidRPr="003F598D" w:rsidRDefault="00C41814" w:rsidP="00C41814">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la </w:t>
      </w:r>
      <w:r w:rsidR="001159BA">
        <w:rPr>
          <w:rFonts w:eastAsia="Palatino Linotype" w:cs="Palatino Linotype"/>
          <w:color w:val="000000"/>
          <w:szCs w:val="24"/>
        </w:rPr>
        <w:t>Vigésima Segunda</w:t>
      </w:r>
      <w:r w:rsidR="007243B7" w:rsidRPr="003F598D">
        <w:rPr>
          <w:rFonts w:eastAsia="Palatino Linotype" w:cs="Palatino Linotype"/>
          <w:color w:val="000000"/>
          <w:szCs w:val="24"/>
        </w:rPr>
        <w:t xml:space="preserve"> </w:t>
      </w:r>
      <w:r w:rsidRPr="003F598D">
        <w:rPr>
          <w:rFonts w:eastAsia="Palatino Linotype" w:cs="Palatino Linotype"/>
          <w:color w:val="000000"/>
          <w:szCs w:val="24"/>
        </w:rPr>
        <w:t>Sesión Ordinaria del Pleno de este Instituto de Transparencia, Acceso a la Información Pública y Protección de Datos Personales del Estado de México y Municipios, celebrada el</w:t>
      </w:r>
      <w:r w:rsidR="00066C3D">
        <w:rPr>
          <w:rFonts w:eastAsia="Palatino Linotype" w:cs="Palatino Linotype"/>
          <w:color w:val="000000"/>
          <w:szCs w:val="24"/>
        </w:rPr>
        <w:t xml:space="preserve"> </w:t>
      </w:r>
      <w:r w:rsidR="001159BA">
        <w:rPr>
          <w:rFonts w:eastAsia="Palatino Linotype" w:cs="Palatino Linotype"/>
          <w:color w:val="000000"/>
          <w:szCs w:val="24"/>
        </w:rPr>
        <w:t xml:space="preserve">catorce de junio </w:t>
      </w:r>
      <w:r w:rsidR="003B65A5">
        <w:rPr>
          <w:rFonts w:eastAsia="Palatino Linotype" w:cs="Palatino Linotype"/>
          <w:color w:val="000000"/>
          <w:szCs w:val="24"/>
        </w:rPr>
        <w:t>de dos mil veintitrés</w:t>
      </w:r>
      <w:r w:rsidRPr="003F598D">
        <w:rPr>
          <w:rFonts w:eastAsia="Palatino Linotype" w:cs="Palatino Linotype"/>
          <w:color w:val="000000"/>
          <w:szCs w:val="24"/>
        </w:rPr>
        <w:t xml:space="preserve">,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3F598D">
        <w:rPr>
          <w:rFonts w:eastAsia="Palatino Linotype" w:cs="Palatino Linotype"/>
          <w:b/>
          <w:color w:val="000000"/>
          <w:szCs w:val="24"/>
        </w:rPr>
        <w:t xml:space="preserve">Comisionado </w:t>
      </w:r>
      <w:r w:rsidR="00807E5E">
        <w:rPr>
          <w:rFonts w:eastAsia="Palatino Linotype" w:cs="Palatino Linotype"/>
          <w:b/>
          <w:color w:val="000000"/>
          <w:szCs w:val="24"/>
        </w:rPr>
        <w:t xml:space="preserve">Presidente </w:t>
      </w:r>
      <w:r w:rsidRPr="003F598D">
        <w:rPr>
          <w:rFonts w:eastAsia="Palatino Linotype" w:cs="Palatino Linotype"/>
          <w:b/>
          <w:color w:val="000000"/>
          <w:szCs w:val="24"/>
        </w:rPr>
        <w:t>José Martínez Vilchis</w:t>
      </w:r>
      <w:r w:rsidRPr="003F598D">
        <w:rPr>
          <w:rFonts w:eastAsia="Palatino Linotype" w:cs="Palatino Linotype"/>
          <w:color w:val="000000"/>
          <w:szCs w:val="24"/>
        </w:rPr>
        <w:t xml:space="preserve">. </w:t>
      </w:r>
    </w:p>
    <w:p w14:paraId="55C6940A" w14:textId="77777777" w:rsidR="00C41814" w:rsidRPr="003F598D" w:rsidRDefault="00C41814" w:rsidP="00DE3512">
      <w:pPr>
        <w:pBdr>
          <w:top w:val="nil"/>
          <w:left w:val="nil"/>
          <w:bottom w:val="nil"/>
          <w:right w:val="nil"/>
          <w:between w:val="nil"/>
        </w:pBdr>
        <w:rPr>
          <w:rFonts w:eastAsia="Palatino Linotype" w:cs="Palatino Linotype"/>
          <w:color w:val="000000"/>
          <w:szCs w:val="24"/>
        </w:rPr>
      </w:pPr>
    </w:p>
    <w:p w14:paraId="4427EA4F" w14:textId="6B99EF84" w:rsidR="00DE3512" w:rsidRPr="003F598D" w:rsidRDefault="000935E8" w:rsidP="00F54B74">
      <w:pPr>
        <w:pStyle w:val="Ttulo2"/>
        <w:rPr>
          <w:rFonts w:eastAsia="Palatino Linotype"/>
        </w:rPr>
      </w:pPr>
      <w:r>
        <w:rPr>
          <w:rFonts w:eastAsia="Palatino Linotype"/>
        </w:rPr>
        <w:t>SEXT</w:t>
      </w:r>
      <w:r w:rsidR="00184D07">
        <w:rPr>
          <w:rFonts w:eastAsia="Palatino Linotype"/>
        </w:rPr>
        <w:t>O</w:t>
      </w:r>
      <w:r w:rsidR="00DE3512" w:rsidRPr="003F598D">
        <w:rPr>
          <w:rFonts w:eastAsia="Palatino Linotype"/>
        </w:rPr>
        <w:t>. De la etapa de instrucción.</w:t>
      </w:r>
    </w:p>
    <w:p w14:paraId="2EFBC22D" w14:textId="1863CD06" w:rsidR="00DE3512" w:rsidRPr="002513B5" w:rsidRDefault="001159BA" w:rsidP="00DE3512">
      <w:pPr>
        <w:pBdr>
          <w:top w:val="nil"/>
          <w:left w:val="nil"/>
          <w:bottom w:val="nil"/>
          <w:right w:val="nil"/>
          <w:between w:val="nil"/>
        </w:pBdr>
        <w:rPr>
          <w:rFonts w:eastAsia="Palatino Linotype" w:cs="Palatino Linotype"/>
          <w:color w:val="000000"/>
          <w:szCs w:val="24"/>
        </w:rPr>
      </w:pPr>
      <w:r w:rsidRPr="00051FD0">
        <w:rPr>
          <w:rFonts w:eastAsia="Palatino Linotype" w:cs="Palatino Linotype"/>
          <w:color w:val="000000"/>
          <w:szCs w:val="24"/>
        </w:rPr>
        <w:t>Una vez abierta la etapa de instrucción, se observa que en fecha</w:t>
      </w:r>
      <w:r>
        <w:rPr>
          <w:rFonts w:eastAsia="Palatino Linotype" w:cs="Palatino Linotype"/>
          <w:color w:val="000000"/>
          <w:szCs w:val="24"/>
        </w:rPr>
        <w:t xml:space="preserve"> diecinueve de junio </w:t>
      </w:r>
      <w:r w:rsidRPr="00051FD0">
        <w:rPr>
          <w:rFonts w:eastAsia="Palatino Linotype" w:cs="Palatino Linotype"/>
          <w:color w:val="000000"/>
          <w:szCs w:val="24"/>
        </w:rPr>
        <w:t>de dos mil veintitrés, el Sujeto Obligado rindió su</w:t>
      </w:r>
      <w:r>
        <w:rPr>
          <w:rFonts w:eastAsia="Palatino Linotype" w:cs="Palatino Linotype"/>
          <w:color w:val="000000"/>
          <w:szCs w:val="24"/>
        </w:rPr>
        <w:t>s</w:t>
      </w:r>
      <w:r w:rsidRPr="00051FD0">
        <w:rPr>
          <w:rFonts w:eastAsia="Palatino Linotype" w:cs="Palatino Linotype"/>
          <w:color w:val="000000"/>
          <w:szCs w:val="24"/>
        </w:rPr>
        <w:t xml:space="preserve"> Informe</w:t>
      </w:r>
      <w:r>
        <w:rPr>
          <w:rFonts w:eastAsia="Palatino Linotype" w:cs="Palatino Linotype"/>
          <w:color w:val="000000"/>
          <w:szCs w:val="24"/>
        </w:rPr>
        <w:t>s</w:t>
      </w:r>
      <w:r w:rsidRPr="00051FD0">
        <w:rPr>
          <w:rFonts w:eastAsia="Palatino Linotype" w:cs="Palatino Linotype"/>
          <w:color w:val="000000"/>
          <w:szCs w:val="24"/>
        </w:rPr>
        <w:t xml:space="preserve"> Justificado</w:t>
      </w:r>
      <w:r>
        <w:rPr>
          <w:rFonts w:eastAsia="Palatino Linotype" w:cs="Palatino Linotype"/>
          <w:color w:val="000000"/>
          <w:szCs w:val="24"/>
        </w:rPr>
        <w:t>s</w:t>
      </w:r>
      <w:r w:rsidRPr="00051FD0">
        <w:rPr>
          <w:rFonts w:eastAsia="Palatino Linotype" w:cs="Palatino Linotype"/>
          <w:color w:val="000000"/>
          <w:szCs w:val="24"/>
        </w:rPr>
        <w:t>, consistente en</w:t>
      </w:r>
      <w:r>
        <w:rPr>
          <w:rFonts w:eastAsia="Palatino Linotype" w:cs="Palatino Linotype"/>
          <w:color w:val="000000"/>
          <w:szCs w:val="24"/>
        </w:rPr>
        <w:t xml:space="preserve"> los </w:t>
      </w:r>
      <w:r w:rsidRPr="00051FD0">
        <w:rPr>
          <w:rFonts w:eastAsia="Palatino Linotype" w:cs="Palatino Linotype"/>
          <w:color w:val="000000"/>
          <w:szCs w:val="24"/>
        </w:rPr>
        <w:t>documento</w:t>
      </w:r>
      <w:r>
        <w:rPr>
          <w:rFonts w:eastAsia="Palatino Linotype" w:cs="Palatino Linotype"/>
          <w:color w:val="000000"/>
          <w:szCs w:val="24"/>
        </w:rPr>
        <w:t xml:space="preserve">s denominados </w:t>
      </w:r>
      <w:r>
        <w:rPr>
          <w:rFonts w:eastAsia="Palatino Linotype" w:cs="Palatino Linotype"/>
          <w:b/>
          <w:bCs/>
          <w:color w:val="000000"/>
          <w:szCs w:val="24"/>
        </w:rPr>
        <w:t>«</w:t>
      </w:r>
      <w:r w:rsidRPr="001159BA">
        <w:rPr>
          <w:rFonts w:eastAsia="Palatino Linotype" w:cs="Palatino Linotype"/>
          <w:b/>
          <w:bCs/>
          <w:color w:val="000000"/>
          <w:szCs w:val="24"/>
        </w:rPr>
        <w:t>INFORME JUSTIFICADO 03150-INFOEM-IP-RR-2023.pdf</w:t>
      </w:r>
      <w:r>
        <w:rPr>
          <w:rFonts w:eastAsia="Palatino Linotype" w:cs="Palatino Linotype"/>
          <w:b/>
          <w:bCs/>
          <w:color w:val="000000"/>
          <w:szCs w:val="24"/>
        </w:rPr>
        <w:t>»</w:t>
      </w:r>
      <w:r w:rsidRPr="00051FD0">
        <w:rPr>
          <w:rFonts w:eastAsia="Palatino Linotype" w:cs="Palatino Linotype"/>
          <w:color w:val="000000"/>
          <w:szCs w:val="24"/>
        </w:rPr>
        <w:t xml:space="preserve"> y</w:t>
      </w:r>
      <w:r>
        <w:rPr>
          <w:rFonts w:eastAsia="Palatino Linotype" w:cs="Palatino Linotype"/>
          <w:b/>
          <w:bCs/>
          <w:color w:val="000000"/>
          <w:szCs w:val="24"/>
        </w:rPr>
        <w:t xml:space="preserve"> «</w:t>
      </w:r>
      <w:r w:rsidRPr="001159BA">
        <w:rPr>
          <w:rFonts w:eastAsia="Palatino Linotype" w:cs="Palatino Linotype"/>
          <w:b/>
          <w:bCs/>
          <w:color w:val="000000"/>
          <w:szCs w:val="24"/>
        </w:rPr>
        <w:t>INFORME JUSTIFICADO 3151-INFOEM-IP-RR-2023.pdf</w:t>
      </w:r>
      <w:r>
        <w:rPr>
          <w:rFonts w:eastAsia="Palatino Linotype" w:cs="Palatino Linotype"/>
          <w:b/>
          <w:bCs/>
          <w:color w:val="000000"/>
          <w:szCs w:val="24"/>
        </w:rPr>
        <w:t>»</w:t>
      </w:r>
      <w:r w:rsidRPr="00051FD0">
        <w:rPr>
          <w:rFonts w:eastAsia="Palatino Linotype" w:cs="Palatino Linotype"/>
          <w:color w:val="000000"/>
          <w:szCs w:val="24"/>
        </w:rPr>
        <w:t>. Dicho</w:t>
      </w:r>
      <w:r>
        <w:rPr>
          <w:rFonts w:eastAsia="Palatino Linotype" w:cs="Palatino Linotype"/>
          <w:color w:val="000000"/>
          <w:szCs w:val="24"/>
        </w:rPr>
        <w:t>s</w:t>
      </w:r>
      <w:r w:rsidRPr="00051FD0">
        <w:rPr>
          <w:rFonts w:eastAsia="Palatino Linotype" w:cs="Palatino Linotype"/>
          <w:color w:val="000000"/>
          <w:szCs w:val="24"/>
        </w:rPr>
        <w:t xml:space="preserve"> documento</w:t>
      </w:r>
      <w:r>
        <w:rPr>
          <w:rFonts w:eastAsia="Palatino Linotype" w:cs="Palatino Linotype"/>
          <w:color w:val="000000"/>
          <w:szCs w:val="24"/>
        </w:rPr>
        <w:t>s</w:t>
      </w:r>
      <w:r w:rsidRPr="00051FD0">
        <w:rPr>
          <w:rFonts w:eastAsia="Palatino Linotype" w:cs="Palatino Linotype"/>
          <w:color w:val="000000"/>
          <w:szCs w:val="24"/>
        </w:rPr>
        <w:t xml:space="preserve"> fue</w:t>
      </w:r>
      <w:r>
        <w:rPr>
          <w:rFonts w:eastAsia="Palatino Linotype" w:cs="Palatino Linotype"/>
          <w:color w:val="000000"/>
          <w:szCs w:val="24"/>
        </w:rPr>
        <w:t>ron</w:t>
      </w:r>
      <w:r w:rsidRPr="00051FD0">
        <w:rPr>
          <w:rFonts w:eastAsia="Palatino Linotype" w:cs="Palatino Linotype"/>
          <w:color w:val="000000"/>
          <w:szCs w:val="24"/>
        </w:rPr>
        <w:t xml:space="preserve"> puesto</w:t>
      </w:r>
      <w:r>
        <w:rPr>
          <w:rFonts w:eastAsia="Palatino Linotype" w:cs="Palatino Linotype"/>
          <w:color w:val="000000"/>
          <w:szCs w:val="24"/>
        </w:rPr>
        <w:t>s</w:t>
      </w:r>
      <w:r w:rsidRPr="00051FD0">
        <w:rPr>
          <w:rFonts w:eastAsia="Palatino Linotype" w:cs="Palatino Linotype"/>
          <w:color w:val="000000"/>
          <w:szCs w:val="24"/>
        </w:rPr>
        <w:t xml:space="preserve"> a la vista del</w:t>
      </w:r>
      <w:r>
        <w:rPr>
          <w:rFonts w:eastAsia="Palatino Linotype" w:cs="Palatino Linotype"/>
          <w:color w:val="000000"/>
          <w:szCs w:val="24"/>
        </w:rPr>
        <w:t xml:space="preserve"> </w:t>
      </w:r>
      <w:r w:rsidRPr="00051FD0">
        <w:rPr>
          <w:rFonts w:eastAsia="Palatino Linotype" w:cs="Palatino Linotype"/>
          <w:color w:val="000000"/>
          <w:szCs w:val="24"/>
        </w:rPr>
        <w:t>Recurrente mediante</w:t>
      </w:r>
      <w:r>
        <w:rPr>
          <w:rFonts w:eastAsia="Palatino Linotype" w:cs="Palatino Linotype"/>
          <w:color w:val="000000"/>
          <w:szCs w:val="24"/>
        </w:rPr>
        <w:t xml:space="preserve"> </w:t>
      </w:r>
      <w:r w:rsidRPr="00051FD0">
        <w:rPr>
          <w:rFonts w:eastAsia="Palatino Linotype" w:cs="Palatino Linotype"/>
          <w:color w:val="000000"/>
          <w:szCs w:val="24"/>
        </w:rPr>
        <w:t>acuerdo de fecha</w:t>
      </w:r>
      <w:r>
        <w:rPr>
          <w:rFonts w:eastAsia="Palatino Linotype" w:cs="Palatino Linotype"/>
          <w:color w:val="000000"/>
          <w:szCs w:val="24"/>
        </w:rPr>
        <w:t xml:space="preserve"> veintidós de noviembre de dos mil veintitrés</w:t>
      </w:r>
      <w:r w:rsidRPr="00051FD0">
        <w:rPr>
          <w:rFonts w:eastAsia="Palatino Linotype" w:cs="Palatino Linotype"/>
          <w:color w:val="000000"/>
          <w:szCs w:val="24"/>
        </w:rPr>
        <w:t xml:space="preserve">, en términos de la fracción III del artículo 185 de la </w:t>
      </w:r>
      <w:r w:rsidRPr="00051FD0">
        <w:rPr>
          <w:rFonts w:eastAsia="Palatino Linotype" w:cs="Palatino Linotype"/>
          <w:color w:val="000000"/>
          <w:szCs w:val="24"/>
        </w:rPr>
        <w:lastRenderedPageBreak/>
        <w:t>Ley de Transparencia y Acceso a la Información Pública del Estado de México y Municipios, otorgando a la particular un término de tres días para manifestar lo que a su derecho conviniera. Por otra parte, se observa que el</w:t>
      </w:r>
      <w:r>
        <w:rPr>
          <w:rFonts w:eastAsia="Palatino Linotype" w:cs="Palatino Linotype"/>
          <w:color w:val="000000"/>
          <w:szCs w:val="24"/>
        </w:rPr>
        <w:t xml:space="preserve"> </w:t>
      </w:r>
      <w:r w:rsidRPr="00051FD0">
        <w:rPr>
          <w:rFonts w:eastAsia="Palatino Linotype" w:cs="Palatino Linotype"/>
          <w:color w:val="000000"/>
          <w:szCs w:val="24"/>
        </w:rPr>
        <w:t>Recurrente no emitió manifestaciones vertió alegatos o presentó pruebas que a su derecho conviniera, del mismo modo, no realizó pronunciamiento alguno respecto del Informe Justificado del Sujeto Obligado. El contenido de</w:t>
      </w:r>
      <w:r w:rsidR="00D553DE">
        <w:rPr>
          <w:rFonts w:eastAsia="Palatino Linotype" w:cs="Palatino Linotype"/>
          <w:color w:val="000000"/>
          <w:szCs w:val="24"/>
        </w:rPr>
        <w:t xml:space="preserve"> </w:t>
      </w:r>
      <w:r w:rsidRPr="00051FD0">
        <w:rPr>
          <w:rFonts w:eastAsia="Palatino Linotype" w:cs="Palatino Linotype"/>
          <w:color w:val="000000"/>
          <w:szCs w:val="24"/>
        </w:rPr>
        <w:t>l</w:t>
      </w:r>
      <w:r w:rsidR="00D553DE">
        <w:rPr>
          <w:rFonts w:eastAsia="Palatino Linotype" w:cs="Palatino Linotype"/>
          <w:color w:val="000000"/>
          <w:szCs w:val="24"/>
        </w:rPr>
        <w:t>os</w:t>
      </w:r>
      <w:r w:rsidRPr="00051FD0">
        <w:rPr>
          <w:rFonts w:eastAsia="Palatino Linotype" w:cs="Palatino Linotype"/>
          <w:color w:val="000000"/>
          <w:szCs w:val="24"/>
        </w:rPr>
        <w:t xml:space="preserve"> documento</w:t>
      </w:r>
      <w:r w:rsidR="00D553DE">
        <w:rPr>
          <w:rFonts w:eastAsia="Palatino Linotype" w:cs="Palatino Linotype"/>
          <w:color w:val="000000"/>
          <w:szCs w:val="24"/>
        </w:rPr>
        <w:t>s</w:t>
      </w:r>
      <w:r w:rsidRPr="00051FD0">
        <w:rPr>
          <w:rFonts w:eastAsia="Palatino Linotype" w:cs="Palatino Linotype"/>
          <w:color w:val="000000"/>
          <w:szCs w:val="24"/>
        </w:rPr>
        <w:t xml:space="preserve"> referido</w:t>
      </w:r>
      <w:r w:rsidR="00D553DE">
        <w:rPr>
          <w:rFonts w:eastAsia="Palatino Linotype" w:cs="Palatino Linotype"/>
          <w:color w:val="000000"/>
          <w:szCs w:val="24"/>
        </w:rPr>
        <w:t>s</w:t>
      </w:r>
      <w:r w:rsidRPr="00051FD0">
        <w:rPr>
          <w:rFonts w:eastAsia="Palatino Linotype" w:cs="Palatino Linotype"/>
          <w:color w:val="000000"/>
          <w:szCs w:val="24"/>
        </w:rPr>
        <w:t xml:space="preserve"> será motivo de análisis durante el estudio respectivo.</w:t>
      </w:r>
    </w:p>
    <w:p w14:paraId="7D786A80" w14:textId="77777777" w:rsidR="00EE5D3A" w:rsidRPr="003F598D" w:rsidRDefault="00EE5D3A" w:rsidP="00DE3512">
      <w:pPr>
        <w:pBdr>
          <w:top w:val="nil"/>
          <w:left w:val="nil"/>
          <w:bottom w:val="nil"/>
          <w:right w:val="nil"/>
          <w:between w:val="nil"/>
        </w:pBdr>
        <w:rPr>
          <w:rFonts w:eastAsia="Palatino Linotype" w:cs="Palatino Linotype"/>
          <w:color w:val="000000"/>
          <w:szCs w:val="24"/>
        </w:rPr>
      </w:pPr>
    </w:p>
    <w:p w14:paraId="383A68D4" w14:textId="4963078E" w:rsidR="00547A18" w:rsidRPr="003F598D" w:rsidRDefault="00D553DE" w:rsidP="00F54B74">
      <w:pPr>
        <w:pStyle w:val="Ttulo2"/>
        <w:rPr>
          <w:rFonts w:eastAsiaTheme="minorHAnsi"/>
          <w:lang w:eastAsia="en-US"/>
        </w:rPr>
      </w:pPr>
      <w:r>
        <w:rPr>
          <w:rFonts w:eastAsiaTheme="minorHAnsi"/>
          <w:lang w:eastAsia="en-US"/>
        </w:rPr>
        <w:t>SÉPTIMO</w:t>
      </w:r>
      <w:r w:rsidR="00547A18" w:rsidRPr="003F598D">
        <w:rPr>
          <w:rFonts w:eastAsiaTheme="minorHAnsi"/>
          <w:lang w:eastAsia="en-US"/>
        </w:rPr>
        <w:t>. De la ampliación del término para resolver.</w:t>
      </w:r>
    </w:p>
    <w:p w14:paraId="57791B59" w14:textId="438A4177" w:rsidR="008B4F3C" w:rsidRPr="003F598D" w:rsidRDefault="001B132A" w:rsidP="00547A18">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En fecha </w:t>
      </w:r>
      <w:r w:rsidR="00D553DE">
        <w:rPr>
          <w:rFonts w:eastAsiaTheme="minorHAnsi" w:cstheme="minorBidi"/>
          <w:szCs w:val="24"/>
          <w:lang w:eastAsia="en-US"/>
        </w:rPr>
        <w:t>siete de agosto</w:t>
      </w:r>
      <w:r w:rsidR="009D4E1D">
        <w:rPr>
          <w:rFonts w:eastAsiaTheme="minorHAnsi" w:cstheme="minorBidi"/>
          <w:szCs w:val="24"/>
          <w:lang w:eastAsia="en-US"/>
        </w:rPr>
        <w:t xml:space="preserve"> de dos mil veintitrés</w:t>
      </w:r>
      <w:r w:rsidR="00547A18" w:rsidRPr="003F598D">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6C438B29" w14:textId="763E9735" w:rsidR="001A6A5B" w:rsidRPr="003F598D" w:rsidRDefault="001A6A5B" w:rsidP="00547A18">
      <w:pPr>
        <w:pBdr>
          <w:top w:val="nil"/>
          <w:left w:val="nil"/>
          <w:bottom w:val="nil"/>
          <w:right w:val="nil"/>
          <w:between w:val="nil"/>
        </w:pBdr>
        <w:rPr>
          <w:rFonts w:eastAsiaTheme="minorHAnsi" w:cstheme="minorBidi"/>
          <w:szCs w:val="24"/>
          <w:lang w:eastAsia="en-US"/>
        </w:rPr>
      </w:pPr>
    </w:p>
    <w:p w14:paraId="476019A7" w14:textId="20873AC6"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Este organismo garante no pasa por alto justificar </w:t>
      </w:r>
      <w:r w:rsidRPr="003F598D">
        <w:rPr>
          <w:rFonts w:eastAsiaTheme="minorHAnsi" w:cstheme="minorBidi"/>
          <w:bCs/>
          <w:szCs w:val="24"/>
          <w:lang w:eastAsia="en-US"/>
        </w:rPr>
        <w:t xml:space="preserve">que el plazo para emitir resolución en el presente asunto </w:t>
      </w:r>
      <w:r w:rsidRPr="003F598D">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C4EF7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3A22786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3F598D">
        <w:rPr>
          <w:rFonts w:eastAsiaTheme="minorHAnsi" w:cstheme="minorBidi"/>
          <w:bCs/>
          <w:szCs w:val="24"/>
          <w:lang w:eastAsia="en-US"/>
        </w:rPr>
        <w:t xml:space="preserve">el plazo para emitir </w:t>
      </w:r>
      <w:r w:rsidRPr="003F598D">
        <w:rPr>
          <w:rFonts w:eastAsiaTheme="minorHAnsi" w:cstheme="minorBidi"/>
          <w:bCs/>
          <w:szCs w:val="24"/>
          <w:lang w:eastAsia="en-US"/>
        </w:rPr>
        <w:lastRenderedPageBreak/>
        <w:t>resolución</w:t>
      </w:r>
      <w:r w:rsidRPr="003F598D">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770C8CD"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1CD436B8"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43E6F2"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0BFF8AF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81D56E"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40E5B84C"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7DC258F"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6399B2A4"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Complejidad del asunto: La complejidad de la prueba, la pluralidad de sujetos procesales, el tiempo transcurrido, las características y contexto del recurso.</w:t>
      </w:r>
    </w:p>
    <w:p w14:paraId="1A6739A9"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Actividad Procesal del interesado: Acciones u omisiones del interesado.</w:t>
      </w:r>
    </w:p>
    <w:p w14:paraId="051BDA72"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Conducta de la Autoridad: Las Acciones u omisiones realizadas en el procedimiento. Así como si la autoridad actuó con la debida diligencia.</w:t>
      </w:r>
    </w:p>
    <w:p w14:paraId="1897F6EC"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lastRenderedPageBreak/>
        <w:t>La afectación generada en la situación jurídica de la persona involucrada en el proceso: Violación a sus derechos humanos.</w:t>
      </w:r>
    </w:p>
    <w:p w14:paraId="18E8755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28EAF1B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46A74E"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298D4849" w14:textId="1A822453"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Argumento que encuentra sustento en la jurisprudencia P./J. 32/92 emitida por el Pleno de la Suprema Corte de Justicia de la Nación de rubro </w:t>
      </w:r>
      <w:r w:rsidR="00303F22">
        <w:rPr>
          <w:rFonts w:eastAsiaTheme="minorHAnsi" w:cstheme="minorBidi"/>
          <w:szCs w:val="24"/>
          <w:lang w:eastAsia="en-US"/>
        </w:rPr>
        <w:t>«</w:t>
      </w:r>
      <w:r w:rsidRPr="003F598D">
        <w:rPr>
          <w:rFonts w:eastAsiaTheme="minorHAnsi" w:cstheme="minorBidi"/>
          <w:szCs w:val="24"/>
          <w:lang w:eastAsia="en-US"/>
        </w:rPr>
        <w:t>TÉRMINOS PROCESALES. PARA DETERMINAR SI UN FUNCIONARIO JUDICIAL ACTUÓ INDEBIDAMENTE POR NO RESPETARLOS SE DEBE ATENDER AL PRESUPUESTO QUE CONSIDERÓ EL LEGISLADOR AL FIJARLOS Y LAS CARACTERÍSTICAS DEL CASO</w:t>
      </w:r>
      <w:r w:rsidR="00303F22" w:rsidRPr="0038488D">
        <w:rPr>
          <w:rFonts w:eastAsia="Palatino Linotype"/>
        </w:rPr>
        <w:t>»</w:t>
      </w:r>
      <w:r w:rsidRPr="003F598D">
        <w:rPr>
          <w:rFonts w:eastAsiaTheme="minorHAnsi" w:cstheme="minorBidi"/>
          <w:szCs w:val="24"/>
          <w:lang w:eastAsia="en-US"/>
        </w:rPr>
        <w:t>, visible en la Gaceta del Seminario Judicial de la Federación con el registro digital 205635.</w:t>
      </w:r>
    </w:p>
    <w:p w14:paraId="2C1AD00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2BB04FD0" w14:textId="77777777" w:rsidR="00D553DE"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w:t>
      </w:r>
      <w:r w:rsidRPr="003F598D">
        <w:rPr>
          <w:rFonts w:eastAsiaTheme="minorHAnsi" w:cstheme="minorBidi"/>
          <w:szCs w:val="24"/>
          <w:lang w:eastAsia="en-US"/>
        </w:rPr>
        <w:lastRenderedPageBreak/>
        <w:t>la tramitación de los recursos dentro de los términos legales previamente establecidos por la Ley, por tratarse de causas de fuerza mayor.</w:t>
      </w:r>
      <w:r w:rsidR="00CC7013">
        <w:rPr>
          <w:rFonts w:eastAsiaTheme="minorHAnsi" w:cstheme="minorBidi"/>
          <w:szCs w:val="24"/>
          <w:lang w:eastAsia="en-US"/>
        </w:rPr>
        <w:t xml:space="preserve"> </w:t>
      </w:r>
    </w:p>
    <w:p w14:paraId="6BCFB6A1" w14:textId="77777777" w:rsidR="00D553DE" w:rsidRDefault="00D553DE" w:rsidP="001A6A5B">
      <w:pPr>
        <w:pBdr>
          <w:top w:val="nil"/>
          <w:left w:val="nil"/>
          <w:bottom w:val="nil"/>
          <w:right w:val="nil"/>
          <w:between w:val="nil"/>
        </w:pBdr>
        <w:rPr>
          <w:rFonts w:eastAsiaTheme="minorHAnsi" w:cstheme="minorBidi"/>
          <w:szCs w:val="24"/>
          <w:lang w:eastAsia="en-US"/>
        </w:rPr>
      </w:pPr>
    </w:p>
    <w:p w14:paraId="6B585A87" w14:textId="25F2B9D4"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3795E0CF"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0BDE311B" w14:textId="6A937D7A" w:rsidR="001A6A5B" w:rsidRPr="003F598D" w:rsidRDefault="00303F22" w:rsidP="001A6A5B">
      <w:pPr>
        <w:pBdr>
          <w:top w:val="nil"/>
          <w:left w:val="nil"/>
          <w:bottom w:val="nil"/>
          <w:right w:val="nil"/>
          <w:between w:val="nil"/>
        </w:pBdr>
        <w:rPr>
          <w:rFonts w:eastAsiaTheme="minorHAnsi" w:cstheme="minorBidi"/>
          <w:szCs w:val="24"/>
          <w:lang w:eastAsia="en-US"/>
        </w:rPr>
      </w:pPr>
      <w:r>
        <w:rPr>
          <w:rFonts w:eastAsiaTheme="minorHAnsi" w:cstheme="minorBidi"/>
          <w:szCs w:val="24"/>
          <w:lang w:eastAsia="en-US"/>
        </w:rPr>
        <w:t>«</w:t>
      </w:r>
      <w:r w:rsidR="001A6A5B" w:rsidRPr="003F598D">
        <w:rPr>
          <w:rFonts w:eastAsiaTheme="minorHAnsi" w:cstheme="minorBidi"/>
          <w:szCs w:val="24"/>
          <w:lang w:eastAsia="en-US"/>
        </w:rPr>
        <w:t>PLAZO RAZONABLE PARA RESOLVER. DIMENSIÓN Y EFECTOS DE ESTE CONCEPTO CUANDO SE ADUCE EXCESIVA CARGA DE TRABAJO</w:t>
      </w:r>
      <w:r w:rsidR="00CC7013" w:rsidRPr="0038488D">
        <w:rPr>
          <w:rFonts w:eastAsia="Palatino Linotype"/>
        </w:rPr>
        <w:t>»</w:t>
      </w:r>
      <w:r w:rsidR="00CC7013">
        <w:rPr>
          <w:rFonts w:eastAsia="Palatino Linotype"/>
        </w:rPr>
        <w:t>,</w:t>
      </w:r>
      <w:r w:rsidR="001A6A5B" w:rsidRPr="003F598D">
        <w:rPr>
          <w:rFonts w:eastAsiaTheme="minorHAnsi" w:cstheme="minorBidi"/>
          <w:szCs w:val="24"/>
          <w:lang w:eastAsia="en-US"/>
        </w:rPr>
        <w:t xml:space="preserve"> consultable en el Seminario Judicial de la Federación y su gaceta, con el registro digital 2002351.</w:t>
      </w:r>
    </w:p>
    <w:p w14:paraId="660E8C5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572B7E10" w14:textId="34DF571C" w:rsidR="001A6A5B" w:rsidRPr="003F598D" w:rsidRDefault="00CC7013" w:rsidP="001A6A5B">
      <w:pPr>
        <w:pBdr>
          <w:top w:val="nil"/>
          <w:left w:val="nil"/>
          <w:bottom w:val="nil"/>
          <w:right w:val="nil"/>
          <w:between w:val="nil"/>
        </w:pBdr>
        <w:rPr>
          <w:rFonts w:eastAsiaTheme="minorHAnsi" w:cstheme="minorBidi"/>
          <w:szCs w:val="24"/>
          <w:lang w:eastAsia="en-US"/>
        </w:rPr>
      </w:pPr>
      <w:r>
        <w:rPr>
          <w:rFonts w:eastAsiaTheme="minorHAnsi" w:cstheme="minorBidi"/>
          <w:szCs w:val="24"/>
          <w:lang w:eastAsia="en-US"/>
        </w:rPr>
        <w:t>«</w:t>
      </w:r>
      <w:r w:rsidR="001A6A5B" w:rsidRPr="003F598D">
        <w:rPr>
          <w:rFonts w:eastAsiaTheme="minorHAnsi" w:cstheme="minorBidi"/>
          <w:szCs w:val="24"/>
          <w:lang w:eastAsia="en-US"/>
        </w:rPr>
        <w:t>PLAZO RAZONABLE PARA RESOLVER. CONCEPTO Y ELEMENTOS QUE LO INTEGRAN A LA LUZ DEL DERECHO INTERNACIONAL DE LOS DERECHOS HUMANOS</w:t>
      </w:r>
      <w:r w:rsidRPr="0038488D">
        <w:rPr>
          <w:rFonts w:eastAsia="Palatino Linotype"/>
        </w:rPr>
        <w:t>»</w:t>
      </w:r>
      <w:r w:rsidR="001A6A5B" w:rsidRPr="003F598D">
        <w:rPr>
          <w:rFonts w:eastAsiaTheme="minorHAnsi" w:cstheme="minorBidi"/>
          <w:szCs w:val="24"/>
          <w:lang w:eastAsia="en-US"/>
        </w:rPr>
        <w:t>, visible en el Seminario Judicial de la Federación y su gaceta, con el registro digital 2002350.</w:t>
      </w:r>
    </w:p>
    <w:p w14:paraId="3A900115"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4186513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A3BBB12" w14:textId="40849441" w:rsidR="001A6A5B" w:rsidRDefault="001A6A5B" w:rsidP="00547A18">
      <w:pPr>
        <w:pBdr>
          <w:top w:val="nil"/>
          <w:left w:val="nil"/>
          <w:bottom w:val="nil"/>
          <w:right w:val="nil"/>
          <w:between w:val="nil"/>
        </w:pBdr>
        <w:rPr>
          <w:rFonts w:eastAsiaTheme="minorHAnsi" w:cstheme="minorBidi"/>
          <w:szCs w:val="24"/>
          <w:lang w:eastAsia="en-US"/>
        </w:rPr>
      </w:pPr>
    </w:p>
    <w:p w14:paraId="4A47432C" w14:textId="091953CB" w:rsidR="00D553DE" w:rsidRPr="003F598D" w:rsidRDefault="00D553DE" w:rsidP="00D553DE">
      <w:pPr>
        <w:pStyle w:val="Ttulo2"/>
        <w:rPr>
          <w:rFonts w:eastAsia="Palatino Linotype"/>
        </w:rPr>
      </w:pPr>
      <w:r>
        <w:rPr>
          <w:rFonts w:eastAsia="Palatino Linotype"/>
        </w:rPr>
        <w:t>OCTAVO</w:t>
      </w:r>
      <w:r w:rsidRPr="003F598D">
        <w:rPr>
          <w:rFonts w:eastAsia="Palatino Linotype"/>
        </w:rPr>
        <w:t>. Del cierre de instrucción.</w:t>
      </w:r>
    </w:p>
    <w:p w14:paraId="2AE8CAC6" w14:textId="1B154796" w:rsidR="00D553DE" w:rsidRPr="003F598D" w:rsidRDefault="00D553DE" w:rsidP="00D553DE">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Así, una vez transcurrido el término legal, se decretó el cierre de instrucción en los recursos de revisión en fecha</w:t>
      </w:r>
      <w:r>
        <w:rPr>
          <w:rFonts w:eastAsia="Palatino Linotype" w:cs="Palatino Linotype"/>
          <w:color w:val="000000"/>
          <w:szCs w:val="24"/>
        </w:rPr>
        <w:t xml:space="preserve"> veintiocho de noviembre de dos mil veintitrés</w:t>
      </w:r>
      <w:r w:rsidRPr="003F598D">
        <w:rPr>
          <w:rFonts w:eastAsia="Palatino Linotype" w:cs="Palatino Linotype"/>
          <w:color w:val="000000"/>
          <w:szCs w:val="24"/>
        </w:rPr>
        <w:t xml:space="preserve">, en términos del artículo 185 </w:t>
      </w:r>
      <w:r>
        <w:rPr>
          <w:rFonts w:eastAsia="Palatino Linotype" w:cs="Palatino Linotype"/>
          <w:color w:val="000000"/>
          <w:szCs w:val="24"/>
        </w:rPr>
        <w:t>f</w:t>
      </w:r>
      <w:r w:rsidRPr="003F598D">
        <w:rPr>
          <w:rFonts w:eastAsia="Palatino Linotype" w:cs="Palatino Linotype"/>
          <w:color w:val="000000"/>
          <w:szCs w:val="24"/>
        </w:rPr>
        <w:t xml:space="preserve">racción VI de la Ley de Transparencia y Acceso a la Información Pública </w:t>
      </w:r>
      <w:r w:rsidRPr="003F598D">
        <w:rPr>
          <w:rFonts w:eastAsia="Palatino Linotype" w:cs="Palatino Linotype"/>
          <w:color w:val="000000"/>
          <w:szCs w:val="24"/>
        </w:rPr>
        <w:lastRenderedPageBreak/>
        <w:t>del Estado de México y Municipios, iniciando el término legal para dictar resolución definitiva del asunto.</w:t>
      </w:r>
    </w:p>
    <w:p w14:paraId="3FB7D4F6" w14:textId="77777777" w:rsidR="00D553DE" w:rsidRPr="003F598D" w:rsidRDefault="00D553DE" w:rsidP="00D553DE">
      <w:pPr>
        <w:pBdr>
          <w:top w:val="nil"/>
          <w:left w:val="nil"/>
          <w:bottom w:val="nil"/>
          <w:right w:val="nil"/>
          <w:between w:val="nil"/>
        </w:pBdr>
        <w:rPr>
          <w:rFonts w:eastAsia="Palatino Linotype" w:cs="Palatino Linotype"/>
          <w:color w:val="000000"/>
          <w:szCs w:val="24"/>
        </w:rPr>
      </w:pPr>
    </w:p>
    <w:p w14:paraId="7440023D" w14:textId="77777777" w:rsidR="00DE3512" w:rsidRPr="003F598D" w:rsidRDefault="00DE3512" w:rsidP="009457E2">
      <w:pPr>
        <w:pStyle w:val="Ttulo1"/>
        <w:rPr>
          <w:rFonts w:eastAsia="Palatino Linotype"/>
        </w:rPr>
      </w:pPr>
      <w:r w:rsidRPr="003F598D">
        <w:rPr>
          <w:rFonts w:eastAsia="Palatino Linotype"/>
        </w:rPr>
        <w:t>C O N S I D E R A N D O</w:t>
      </w:r>
    </w:p>
    <w:p w14:paraId="56A2E0E9"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3F598D" w:rsidRDefault="00DE3512" w:rsidP="00F54B74">
      <w:pPr>
        <w:pStyle w:val="Ttulo2"/>
        <w:rPr>
          <w:rFonts w:eastAsia="Palatino Linotype"/>
        </w:rPr>
      </w:pPr>
      <w:r w:rsidRPr="003F598D">
        <w:rPr>
          <w:rFonts w:eastAsia="Palatino Linotype"/>
        </w:rPr>
        <w:t>PRIMERO. De la competencia.</w:t>
      </w:r>
    </w:p>
    <w:p w14:paraId="46244C34" w14:textId="1671472A" w:rsidR="00DE3512" w:rsidRDefault="004B5A07" w:rsidP="00DE3512">
      <w:pPr>
        <w:pBdr>
          <w:top w:val="nil"/>
          <w:left w:val="nil"/>
          <w:bottom w:val="nil"/>
          <w:right w:val="nil"/>
          <w:between w:val="nil"/>
        </w:pBdr>
        <w:rPr>
          <w:rFonts w:eastAsia="Palatino Linotype" w:cs="Palatino Linotype"/>
          <w:color w:val="000000"/>
          <w:szCs w:val="24"/>
        </w:rPr>
      </w:pPr>
      <w:r w:rsidRPr="004B5A07">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w:t>
      </w:r>
      <w:r w:rsidR="00CC7013">
        <w:rPr>
          <w:rFonts w:eastAsia="Palatino Linotype" w:cs="Palatino Linotype"/>
          <w:color w:val="000000"/>
          <w:szCs w:val="24"/>
        </w:rPr>
        <w:t xml:space="preserve"> tercero y trigésimo cuarto</w:t>
      </w:r>
      <w:r w:rsidRPr="004B5A07">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9D510F3" w14:textId="77777777" w:rsidR="004B5A07"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3F598D" w:rsidRDefault="00DE3512" w:rsidP="00CE094A">
      <w:pPr>
        <w:pStyle w:val="Ttulo2"/>
        <w:rPr>
          <w:rFonts w:eastAsia="Palatino Linotype"/>
        </w:rPr>
      </w:pPr>
      <w:r w:rsidRPr="003F598D">
        <w:rPr>
          <w:rFonts w:eastAsia="Palatino Linotype"/>
        </w:rPr>
        <w:t xml:space="preserve">SEGUNDO. Sobre los alcances del recurso de revisión. </w:t>
      </w:r>
    </w:p>
    <w:p w14:paraId="11DEB72A"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w:t>
      </w:r>
      <w:r w:rsidRPr="003F598D">
        <w:rPr>
          <w:rFonts w:eastAsia="Palatino Linotype" w:cs="Palatino Linotype"/>
          <w:color w:val="000000"/>
          <w:szCs w:val="24"/>
        </w:rPr>
        <w:lastRenderedPageBreak/>
        <w:t>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Default="00DE3512" w:rsidP="00DE3512">
      <w:pPr>
        <w:pBdr>
          <w:top w:val="nil"/>
          <w:left w:val="nil"/>
          <w:bottom w:val="nil"/>
          <w:right w:val="nil"/>
          <w:between w:val="nil"/>
        </w:pBdr>
        <w:rPr>
          <w:rFonts w:eastAsia="Palatino Linotype" w:cs="Palatino Linotype"/>
          <w:color w:val="000000"/>
          <w:szCs w:val="24"/>
        </w:rPr>
      </w:pPr>
    </w:p>
    <w:p w14:paraId="58958631" w14:textId="77777777" w:rsidR="000419CF" w:rsidRPr="00E06B6E" w:rsidRDefault="000419CF" w:rsidP="000419CF">
      <w:pPr>
        <w:pStyle w:val="Ttulo2"/>
        <w:rPr>
          <w:rFonts w:eastAsia="Palatino Linotype"/>
        </w:rPr>
      </w:pPr>
      <w:r w:rsidRPr="00E06B6E">
        <w:rPr>
          <w:rFonts w:eastAsia="Palatino Linotype"/>
        </w:rPr>
        <w:t>TERCERO. Cuestiones de previo y especial pronunciamiento.</w:t>
      </w:r>
    </w:p>
    <w:p w14:paraId="7B49DE70" w14:textId="77777777" w:rsidR="000419CF" w:rsidRPr="00FB173E" w:rsidRDefault="000419CF" w:rsidP="000419CF">
      <w:pPr>
        <w:contextualSpacing/>
        <w:rPr>
          <w:rFonts w:eastAsia="Palatino Linotype" w:cs="Palatino Linotype"/>
          <w:szCs w:val="24"/>
        </w:rPr>
      </w:pPr>
      <w:r w:rsidRPr="00FB173E">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5BE76A51" w14:textId="77777777" w:rsidR="000419CF" w:rsidRPr="00FB173E" w:rsidRDefault="000419CF" w:rsidP="000419CF">
      <w:pPr>
        <w:contextualSpacing/>
        <w:rPr>
          <w:rFonts w:eastAsia="Palatino Linotype" w:cs="Palatino Linotype"/>
          <w:szCs w:val="24"/>
        </w:rPr>
      </w:pPr>
    </w:p>
    <w:p w14:paraId="57E69A8A"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b/>
          <w:i/>
          <w:sz w:val="22"/>
        </w:rPr>
        <w:t xml:space="preserve">Artículo 180. </w:t>
      </w:r>
      <w:r w:rsidRPr="00FB173E">
        <w:rPr>
          <w:rFonts w:eastAsia="Palatino Linotype" w:cs="Palatino Linotype"/>
          <w:i/>
          <w:sz w:val="22"/>
        </w:rPr>
        <w:t>El recurso de revisión contendrá:</w:t>
      </w:r>
    </w:p>
    <w:p w14:paraId="44C3764D"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i/>
          <w:sz w:val="22"/>
        </w:rPr>
        <w:t>I. El sujeto obligado ante la cual se presentó la solicitud;</w:t>
      </w:r>
    </w:p>
    <w:p w14:paraId="199E3D78"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b/>
          <w:i/>
          <w:sz w:val="22"/>
        </w:rPr>
        <w:t>II. El nombre del solicitante que recurre</w:t>
      </w:r>
      <w:r w:rsidRPr="00FB173E">
        <w:rPr>
          <w:rFonts w:eastAsia="Palatino Linotype" w:cs="Palatino Linotype"/>
          <w:i/>
          <w:sz w:val="22"/>
        </w:rPr>
        <w:t xml:space="preserve"> o de su representante y, en su caso, del tercero interesado, así como la dirección o medio que señale para recibir notificaciones;</w:t>
      </w:r>
    </w:p>
    <w:p w14:paraId="66A8E1BC"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i/>
          <w:sz w:val="22"/>
        </w:rPr>
        <w:t>III. El número de folio de respuesta de la solicitud de acceso;</w:t>
      </w:r>
    </w:p>
    <w:p w14:paraId="77E8CB86"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i/>
          <w:sz w:val="22"/>
        </w:rPr>
        <w:t>IV. La fecha en que fue notificada la respuesta al solicitante o tuvo conocimiento del acto reclamado, o de presentación de la solicitud, en caso de falta de respuesta;</w:t>
      </w:r>
    </w:p>
    <w:p w14:paraId="38D4D8E7"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i/>
          <w:sz w:val="22"/>
        </w:rPr>
        <w:t>V. El acto que se recurre;</w:t>
      </w:r>
    </w:p>
    <w:p w14:paraId="5891EE42"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i/>
          <w:sz w:val="22"/>
        </w:rPr>
        <w:t>VI. Las razones o motivos de inconformidad;</w:t>
      </w:r>
    </w:p>
    <w:p w14:paraId="716E39BB"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i/>
          <w:sz w:val="22"/>
        </w:rPr>
        <w:t>VII. La copia de la respuesta que se impugna y, en su caso, de la notificación correspondiente, en el caso de respuesta de la solicitud; y</w:t>
      </w:r>
    </w:p>
    <w:p w14:paraId="2CA9C062"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i/>
          <w:sz w:val="22"/>
        </w:rPr>
        <w:t>VIII. Firma del recurrente, en su caso, cuando se presente por escrito, requisito sin el cual se dará trámite al recurso.</w:t>
      </w:r>
    </w:p>
    <w:p w14:paraId="0746366A" w14:textId="77777777" w:rsidR="000419CF" w:rsidRPr="00FB173E" w:rsidRDefault="000419CF" w:rsidP="000419CF">
      <w:pPr>
        <w:spacing w:line="240" w:lineRule="auto"/>
        <w:ind w:left="567" w:right="567"/>
        <w:contextualSpacing/>
        <w:rPr>
          <w:rFonts w:eastAsia="Palatino Linotype" w:cs="Palatino Linotype"/>
          <w:i/>
          <w:sz w:val="22"/>
        </w:rPr>
      </w:pPr>
    </w:p>
    <w:p w14:paraId="2BA22693"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i/>
          <w:sz w:val="22"/>
        </w:rPr>
        <w:t>Adicionalmente, se podrán anexar las pruebas y demás elementos que considere procedentes someter a juicio del Instituto.</w:t>
      </w:r>
    </w:p>
    <w:p w14:paraId="06AE935F" w14:textId="77777777" w:rsidR="000419CF" w:rsidRPr="00FB173E" w:rsidRDefault="000419CF" w:rsidP="000419CF">
      <w:pPr>
        <w:spacing w:line="240" w:lineRule="auto"/>
        <w:ind w:left="567" w:right="567"/>
        <w:contextualSpacing/>
        <w:rPr>
          <w:rFonts w:eastAsia="Palatino Linotype" w:cs="Palatino Linotype"/>
          <w:i/>
          <w:sz w:val="22"/>
        </w:rPr>
      </w:pPr>
    </w:p>
    <w:p w14:paraId="72585F4D"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i/>
          <w:sz w:val="22"/>
        </w:rPr>
        <w:t>En ningún caso será necesario que el particular ratifique el recurso de revisión interpuesto.</w:t>
      </w:r>
    </w:p>
    <w:p w14:paraId="434D0B3A" w14:textId="77777777" w:rsidR="000419CF" w:rsidRPr="00FB173E" w:rsidRDefault="000419CF" w:rsidP="000419CF">
      <w:pPr>
        <w:spacing w:line="240" w:lineRule="auto"/>
        <w:ind w:left="567" w:right="567"/>
        <w:contextualSpacing/>
        <w:rPr>
          <w:rFonts w:eastAsia="Palatino Linotype" w:cs="Palatino Linotype"/>
          <w:i/>
          <w:sz w:val="22"/>
        </w:rPr>
      </w:pPr>
    </w:p>
    <w:p w14:paraId="7DB48C74"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b/>
          <w:i/>
          <w:sz w:val="22"/>
        </w:rPr>
        <w:t>En caso de que el recurso se interponga de manera electrónica no será indispensable que contengan los requisitos establecidos en las fracciones II</w:t>
      </w:r>
      <w:r w:rsidRPr="00FB173E">
        <w:rPr>
          <w:rFonts w:eastAsia="Palatino Linotype" w:cs="Palatino Linotype"/>
          <w:i/>
          <w:sz w:val="22"/>
        </w:rPr>
        <w:t>, IV, VII y VIII.</w:t>
      </w:r>
    </w:p>
    <w:p w14:paraId="127D3CEC" w14:textId="77777777" w:rsidR="000419CF" w:rsidRPr="00FB173E" w:rsidRDefault="000419CF" w:rsidP="000419CF">
      <w:pPr>
        <w:contextualSpacing/>
        <w:rPr>
          <w:rFonts w:eastAsia="Palatino Linotype" w:cs="Palatino Linotype"/>
          <w:b/>
          <w:i/>
          <w:szCs w:val="24"/>
        </w:rPr>
      </w:pPr>
    </w:p>
    <w:p w14:paraId="6996EA18" w14:textId="77777777" w:rsidR="000419CF" w:rsidRPr="00FB173E" w:rsidRDefault="000419CF" w:rsidP="000419CF">
      <w:pPr>
        <w:contextualSpacing/>
        <w:rPr>
          <w:rFonts w:eastAsia="Palatino Linotype" w:cs="Palatino Linotype"/>
          <w:szCs w:val="24"/>
        </w:rPr>
      </w:pPr>
      <w:r w:rsidRPr="00FB173E">
        <w:rPr>
          <w:rFonts w:eastAsia="Palatino Linotype" w:cs="Palatino Linotype"/>
          <w:szCs w:val="24"/>
        </w:rPr>
        <w:lastRenderedPageBreak/>
        <w:t>Cabe señalar que el hoy Recurrente</w:t>
      </w:r>
      <w:r>
        <w:rPr>
          <w:rFonts w:eastAsia="Palatino Linotype" w:cs="Palatino Linotype"/>
          <w:szCs w:val="24"/>
        </w:rPr>
        <w:t xml:space="preserve"> no se identificó de manera alguna</w:t>
      </w:r>
      <w:r w:rsidRPr="00FB173E">
        <w:rPr>
          <w:rFonts w:eastAsia="Palatino Linotype" w:cs="Palatino Linotype"/>
          <w:szCs w:val="24"/>
        </w:rPr>
        <w:t>;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D9F9C0B" w14:textId="77777777" w:rsidR="000419CF" w:rsidRPr="00FB173E" w:rsidRDefault="000419CF" w:rsidP="000419CF">
      <w:pPr>
        <w:contextualSpacing/>
        <w:rPr>
          <w:rFonts w:eastAsia="Palatino Linotype" w:cs="Palatino Linotype"/>
          <w:szCs w:val="24"/>
        </w:rPr>
      </w:pPr>
    </w:p>
    <w:p w14:paraId="4F323F77" w14:textId="55610F1F"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155.</w:t>
      </w:r>
      <w:r w:rsidRPr="00FB173E">
        <w:rPr>
          <w:rFonts w:eastAsia="Palatino Linotype" w:cs="Palatino Linotype"/>
          <w:i/>
          <w:sz w:val="22"/>
        </w:rPr>
        <w:t xml:space="preserve"> </w:t>
      </w:r>
      <w:r w:rsidR="00ED763B">
        <w:rPr>
          <w:rFonts w:eastAsia="Palatino Linotype" w:cs="Palatino Linotype"/>
          <w:i/>
          <w:sz w:val="22"/>
        </w:rPr>
        <w:t>[</w:t>
      </w:r>
      <w:r w:rsidRPr="00FB173E">
        <w:rPr>
          <w:rFonts w:eastAsia="Palatino Linotype" w:cs="Palatino Linotype"/>
          <w:i/>
          <w:sz w:val="22"/>
        </w:rPr>
        <w:t>…</w:t>
      </w:r>
      <w:r w:rsidR="00ED763B">
        <w:rPr>
          <w:rFonts w:eastAsia="Palatino Linotype" w:cs="Palatino Linotype"/>
          <w:i/>
          <w:sz w:val="22"/>
        </w:rPr>
        <w:t>]</w:t>
      </w:r>
    </w:p>
    <w:p w14:paraId="55B9A088" w14:textId="77777777" w:rsidR="000419CF" w:rsidRPr="00FB173E" w:rsidRDefault="000419CF" w:rsidP="000419CF">
      <w:pPr>
        <w:spacing w:line="240" w:lineRule="auto"/>
        <w:ind w:left="567" w:right="567"/>
        <w:contextualSpacing/>
        <w:rPr>
          <w:rFonts w:eastAsia="Palatino Linotype" w:cs="Palatino Linotype"/>
          <w:i/>
          <w:sz w:val="22"/>
        </w:rPr>
      </w:pPr>
    </w:p>
    <w:p w14:paraId="4D505540"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b/>
          <w:i/>
          <w:sz w:val="22"/>
        </w:rPr>
        <w:t>Las solicitudes anónimas</w:t>
      </w:r>
      <w:r w:rsidRPr="00FB173E">
        <w:rPr>
          <w:rFonts w:eastAsia="Palatino Linotype" w:cs="Palatino Linotype"/>
          <w:i/>
          <w:sz w:val="22"/>
        </w:rPr>
        <w:t xml:space="preserve">, con nombre incompleto o seudónimo </w:t>
      </w:r>
      <w:r w:rsidRPr="00FB173E">
        <w:rPr>
          <w:rFonts w:eastAsia="Palatino Linotype" w:cs="Palatino Linotype"/>
          <w:b/>
          <w:i/>
          <w:sz w:val="22"/>
        </w:rPr>
        <w:t>serán procedentes para su trámite</w:t>
      </w:r>
      <w:r w:rsidRPr="00FB173E">
        <w:rPr>
          <w:rFonts w:eastAsia="Palatino Linotype" w:cs="Palatino Linotype"/>
          <w:i/>
          <w:sz w:val="22"/>
        </w:rPr>
        <w:t xml:space="preserve"> por parte del sujeto obligado ante quien se presente. No podrá requerirse información adicional con motivo del nombre proporcionado por el solicitante.</w:t>
      </w:r>
    </w:p>
    <w:p w14:paraId="1DE35BE8" w14:textId="77777777" w:rsidR="000419CF" w:rsidRPr="00FB173E" w:rsidRDefault="000419CF" w:rsidP="000419CF">
      <w:pPr>
        <w:contextualSpacing/>
        <w:rPr>
          <w:rFonts w:eastAsia="Palatino Linotype" w:cs="Palatino Linotype"/>
          <w:szCs w:val="24"/>
        </w:rPr>
      </w:pPr>
    </w:p>
    <w:p w14:paraId="36499D16" w14:textId="77777777" w:rsidR="000419CF" w:rsidRPr="00FB173E" w:rsidRDefault="000419CF" w:rsidP="000419CF">
      <w:pPr>
        <w:contextualSpacing/>
        <w:rPr>
          <w:rFonts w:eastAsia="Palatino Linotype" w:cs="Palatino Linotype"/>
          <w:szCs w:val="24"/>
        </w:rPr>
      </w:pPr>
      <w:r w:rsidRPr="00FB173E">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11C2B9C" w14:textId="77777777" w:rsidR="000419CF" w:rsidRPr="00FB173E" w:rsidRDefault="000419CF" w:rsidP="000419CF">
      <w:pPr>
        <w:contextualSpacing/>
        <w:rPr>
          <w:rFonts w:eastAsia="Palatino Linotype" w:cs="Palatino Linotype"/>
          <w:szCs w:val="24"/>
        </w:rPr>
      </w:pPr>
    </w:p>
    <w:p w14:paraId="70C1D89C" w14:textId="77777777" w:rsidR="000419CF" w:rsidRPr="00FB173E" w:rsidRDefault="000419CF" w:rsidP="000419CF">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 los Estados Unidos Mexicanos</w:t>
      </w:r>
    </w:p>
    <w:p w14:paraId="579FC9D0"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6</w:t>
      </w:r>
      <w:r w:rsidRPr="00FB173E">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80E1531" w14:textId="7E5D2C26" w:rsidR="000419CF" w:rsidRPr="00FB173E" w:rsidRDefault="00ED763B" w:rsidP="000419CF">
      <w:pPr>
        <w:spacing w:line="240" w:lineRule="auto"/>
        <w:ind w:left="567" w:right="567"/>
        <w:contextualSpacing/>
        <w:rPr>
          <w:rFonts w:eastAsia="Palatino Linotype" w:cs="Palatino Linotype"/>
          <w:i/>
          <w:sz w:val="22"/>
        </w:rPr>
      </w:pPr>
      <w:r>
        <w:rPr>
          <w:rFonts w:eastAsia="Palatino Linotype" w:cs="Palatino Linotype"/>
          <w:i/>
          <w:sz w:val="22"/>
        </w:rPr>
        <w:t>[</w:t>
      </w:r>
      <w:r w:rsidR="000419CF" w:rsidRPr="00FB173E">
        <w:rPr>
          <w:rFonts w:eastAsia="Palatino Linotype" w:cs="Palatino Linotype"/>
          <w:i/>
          <w:sz w:val="22"/>
        </w:rPr>
        <w:t>…</w:t>
      </w:r>
      <w:r>
        <w:rPr>
          <w:rFonts w:eastAsia="Palatino Linotype" w:cs="Palatino Linotype"/>
          <w:i/>
          <w:sz w:val="22"/>
        </w:rPr>
        <w:t>]</w:t>
      </w:r>
    </w:p>
    <w:p w14:paraId="3F4FD078"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efectos de lo dispuesto en el presente artículo se observará lo siguiente: </w:t>
      </w:r>
    </w:p>
    <w:p w14:paraId="73FD52FF"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586604CF" w14:textId="63BB0345" w:rsidR="000419CF" w:rsidRPr="00FB173E" w:rsidRDefault="00ED763B" w:rsidP="000419CF">
      <w:pPr>
        <w:spacing w:line="240" w:lineRule="auto"/>
        <w:ind w:left="567" w:right="567"/>
        <w:contextualSpacing/>
        <w:rPr>
          <w:rFonts w:eastAsia="Palatino Linotype" w:cs="Palatino Linotype"/>
          <w:i/>
          <w:sz w:val="22"/>
        </w:rPr>
      </w:pPr>
      <w:r>
        <w:rPr>
          <w:rFonts w:eastAsia="Palatino Linotype" w:cs="Palatino Linotype"/>
          <w:i/>
          <w:sz w:val="22"/>
        </w:rPr>
        <w:t>[</w:t>
      </w:r>
      <w:r w:rsidR="000419CF" w:rsidRPr="00FB173E">
        <w:rPr>
          <w:rFonts w:eastAsia="Palatino Linotype" w:cs="Palatino Linotype"/>
          <w:i/>
          <w:sz w:val="22"/>
        </w:rPr>
        <w:t>…</w:t>
      </w:r>
      <w:r>
        <w:rPr>
          <w:rFonts w:eastAsia="Palatino Linotype" w:cs="Palatino Linotype"/>
          <w:i/>
          <w:sz w:val="22"/>
        </w:rPr>
        <w:t>]</w:t>
      </w:r>
    </w:p>
    <w:p w14:paraId="5CD362EC"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i/>
          <w:sz w:val="22"/>
        </w:rPr>
        <w:lastRenderedPageBreak/>
        <w:t xml:space="preserve">III. Toda persona, sin necesidad de acreditar interés alguno o justificar su utilización, tendrá acceso gratuito a la información pública, a sus datos personales o a la rectificación de éstos. </w:t>
      </w:r>
    </w:p>
    <w:p w14:paraId="3486DCE3"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34D4D28C" w14:textId="77777777" w:rsidR="000419CF" w:rsidRPr="00FB173E" w:rsidRDefault="000419CF" w:rsidP="000419CF">
      <w:pPr>
        <w:spacing w:line="240" w:lineRule="auto"/>
        <w:ind w:left="567" w:right="567"/>
        <w:contextualSpacing/>
        <w:rPr>
          <w:rFonts w:eastAsia="Palatino Linotype" w:cs="Palatino Linotype"/>
          <w:i/>
          <w:sz w:val="22"/>
        </w:rPr>
      </w:pPr>
    </w:p>
    <w:p w14:paraId="639E15C8" w14:textId="77777777" w:rsidR="000419CF" w:rsidRPr="00FB173E" w:rsidRDefault="000419CF" w:rsidP="000419CF">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del Estado Libre y Soberano de México</w:t>
      </w:r>
    </w:p>
    <w:p w14:paraId="42B67A17"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5</w:t>
      </w:r>
      <w:r w:rsidRPr="00FB173E">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D76956D" w14:textId="7FD85596" w:rsidR="000419CF" w:rsidRPr="00FB173E" w:rsidRDefault="00ED763B" w:rsidP="000419CF">
      <w:pPr>
        <w:spacing w:line="240" w:lineRule="auto"/>
        <w:ind w:left="567" w:right="567"/>
        <w:contextualSpacing/>
        <w:rPr>
          <w:rFonts w:eastAsia="Palatino Linotype" w:cs="Palatino Linotype"/>
          <w:i/>
          <w:sz w:val="22"/>
        </w:rPr>
      </w:pPr>
      <w:r>
        <w:rPr>
          <w:rFonts w:eastAsia="Palatino Linotype" w:cs="Palatino Linotype"/>
          <w:i/>
          <w:sz w:val="22"/>
        </w:rPr>
        <w:t>[</w:t>
      </w:r>
      <w:r w:rsidR="000419CF" w:rsidRPr="00FB173E">
        <w:rPr>
          <w:rFonts w:eastAsia="Palatino Linotype" w:cs="Palatino Linotype"/>
          <w:i/>
          <w:sz w:val="22"/>
        </w:rPr>
        <w:t>…</w:t>
      </w:r>
      <w:r>
        <w:rPr>
          <w:rFonts w:eastAsia="Palatino Linotype" w:cs="Palatino Linotype"/>
          <w:i/>
          <w:sz w:val="22"/>
        </w:rPr>
        <w:t>]</w:t>
      </w:r>
    </w:p>
    <w:p w14:paraId="794F64F7"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75E146FF" w14:textId="0014AD82" w:rsidR="000419CF" w:rsidRPr="00FB173E" w:rsidRDefault="00ED763B" w:rsidP="000419CF">
      <w:pPr>
        <w:spacing w:line="240" w:lineRule="auto"/>
        <w:ind w:left="567" w:right="567"/>
        <w:contextualSpacing/>
        <w:rPr>
          <w:rFonts w:eastAsia="Palatino Linotype" w:cs="Palatino Linotype"/>
          <w:i/>
          <w:sz w:val="22"/>
        </w:rPr>
      </w:pPr>
      <w:r>
        <w:rPr>
          <w:rFonts w:eastAsia="Palatino Linotype" w:cs="Palatino Linotype"/>
          <w:i/>
          <w:sz w:val="22"/>
        </w:rPr>
        <w:t>[</w:t>
      </w:r>
      <w:r w:rsidR="000419CF" w:rsidRPr="00FB173E">
        <w:rPr>
          <w:rFonts w:eastAsia="Palatino Linotype" w:cs="Palatino Linotype"/>
          <w:i/>
          <w:sz w:val="22"/>
        </w:rPr>
        <w:t>…</w:t>
      </w:r>
      <w:r>
        <w:rPr>
          <w:rFonts w:eastAsia="Palatino Linotype" w:cs="Palatino Linotype"/>
          <w:i/>
          <w:sz w:val="22"/>
        </w:rPr>
        <w:t>]</w:t>
      </w:r>
    </w:p>
    <w:p w14:paraId="5E6D9ACC"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DD86F2F" w14:textId="77777777" w:rsidR="000419CF" w:rsidRPr="00FB173E" w:rsidRDefault="000419CF" w:rsidP="000419CF">
      <w:pPr>
        <w:spacing w:line="240" w:lineRule="auto"/>
        <w:ind w:left="567" w:right="567"/>
        <w:contextualSpacing/>
        <w:rPr>
          <w:rFonts w:eastAsia="Palatino Linotype" w:cs="Palatino Linotype"/>
          <w:i/>
          <w:sz w:val="22"/>
        </w:rPr>
      </w:pPr>
    </w:p>
    <w:p w14:paraId="632E2734"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CA2DA84" w14:textId="77777777" w:rsidR="000419CF" w:rsidRPr="00FB173E" w:rsidRDefault="000419CF" w:rsidP="000419CF">
      <w:pPr>
        <w:spacing w:line="240" w:lineRule="auto"/>
        <w:ind w:left="567" w:right="567"/>
        <w:contextualSpacing/>
        <w:rPr>
          <w:rFonts w:eastAsia="Palatino Linotype" w:cs="Palatino Linotype"/>
          <w:i/>
          <w:sz w:val="22"/>
        </w:rPr>
      </w:pPr>
    </w:p>
    <w:p w14:paraId="0EA5F7FC"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i/>
          <w:sz w:val="22"/>
        </w:rPr>
        <w:t>Este derecho se regirá por los principios y bases siguientes:</w:t>
      </w:r>
    </w:p>
    <w:p w14:paraId="1027461B" w14:textId="117153ED" w:rsidR="000419CF" w:rsidRPr="00FB173E" w:rsidRDefault="00ED763B" w:rsidP="000419CF">
      <w:pPr>
        <w:spacing w:line="240" w:lineRule="auto"/>
        <w:ind w:left="567" w:right="567"/>
        <w:contextualSpacing/>
        <w:rPr>
          <w:rFonts w:eastAsia="Palatino Linotype" w:cs="Palatino Linotype"/>
          <w:i/>
          <w:sz w:val="22"/>
        </w:rPr>
      </w:pPr>
      <w:r>
        <w:rPr>
          <w:rFonts w:eastAsia="Palatino Linotype" w:cs="Palatino Linotype"/>
          <w:i/>
          <w:sz w:val="22"/>
        </w:rPr>
        <w:t>[</w:t>
      </w:r>
      <w:r w:rsidR="000419CF" w:rsidRPr="00FB173E">
        <w:rPr>
          <w:rFonts w:eastAsia="Palatino Linotype" w:cs="Palatino Linotype"/>
          <w:i/>
          <w:sz w:val="22"/>
        </w:rPr>
        <w:t>...</w:t>
      </w:r>
      <w:r>
        <w:rPr>
          <w:rFonts w:eastAsia="Palatino Linotype" w:cs="Palatino Linotype"/>
          <w:i/>
          <w:sz w:val="22"/>
        </w:rPr>
        <w:t>]</w:t>
      </w:r>
    </w:p>
    <w:p w14:paraId="4DB93F31"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b/>
          <w:i/>
          <w:sz w:val="22"/>
        </w:rPr>
        <w:t>III.</w:t>
      </w:r>
      <w:r w:rsidRPr="00FB173E">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56BA1C48"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b/>
          <w:i/>
          <w:sz w:val="22"/>
        </w:rPr>
        <w:t>IV.</w:t>
      </w:r>
      <w:r w:rsidRPr="00FB173E">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CDBDC0F" w14:textId="02373563" w:rsidR="000419CF" w:rsidRPr="00FB173E" w:rsidRDefault="00746F35" w:rsidP="000419CF">
      <w:pPr>
        <w:spacing w:line="240" w:lineRule="auto"/>
        <w:ind w:left="567" w:right="567"/>
        <w:contextualSpacing/>
        <w:rPr>
          <w:rFonts w:eastAsia="Palatino Linotype" w:cs="Palatino Linotype"/>
          <w:i/>
          <w:sz w:val="22"/>
        </w:rPr>
      </w:pPr>
      <w:r>
        <w:rPr>
          <w:rFonts w:eastAsia="Palatino Linotype" w:cs="Palatino Linotype"/>
          <w:i/>
          <w:sz w:val="22"/>
        </w:rPr>
        <w:t>[</w:t>
      </w:r>
      <w:r w:rsidR="000419CF" w:rsidRPr="00FB173E">
        <w:rPr>
          <w:rFonts w:eastAsia="Palatino Linotype" w:cs="Palatino Linotype"/>
          <w:i/>
          <w:sz w:val="22"/>
        </w:rPr>
        <w:t>…</w:t>
      </w:r>
      <w:r>
        <w:rPr>
          <w:rFonts w:eastAsia="Palatino Linotype" w:cs="Palatino Linotype"/>
          <w:i/>
          <w:sz w:val="22"/>
        </w:rPr>
        <w:t>]</w:t>
      </w:r>
    </w:p>
    <w:p w14:paraId="5996067C"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b/>
          <w:i/>
          <w:sz w:val="22"/>
        </w:rPr>
        <w:t>VIII.</w:t>
      </w:r>
      <w:r w:rsidRPr="00FB173E">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FB173E">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6B83B77C" w14:textId="1D9CF0DD" w:rsidR="000419CF" w:rsidRPr="00FB173E" w:rsidRDefault="00746F35" w:rsidP="000419CF">
      <w:pPr>
        <w:spacing w:line="240" w:lineRule="auto"/>
        <w:ind w:left="567" w:right="567"/>
        <w:contextualSpacing/>
        <w:rPr>
          <w:rFonts w:eastAsia="Palatino Linotype" w:cs="Palatino Linotype"/>
          <w:i/>
          <w:sz w:val="22"/>
        </w:rPr>
      </w:pPr>
      <w:r>
        <w:rPr>
          <w:rFonts w:eastAsia="Palatino Linotype" w:cs="Palatino Linotype"/>
          <w:i/>
          <w:sz w:val="22"/>
        </w:rPr>
        <w:t>[</w:t>
      </w:r>
      <w:r w:rsidR="000419CF" w:rsidRPr="00FB173E">
        <w:rPr>
          <w:rFonts w:eastAsia="Palatino Linotype" w:cs="Palatino Linotype"/>
          <w:i/>
          <w:sz w:val="22"/>
        </w:rPr>
        <w:t>…</w:t>
      </w:r>
      <w:r>
        <w:rPr>
          <w:rFonts w:eastAsia="Palatino Linotype" w:cs="Palatino Linotype"/>
          <w:i/>
          <w:sz w:val="22"/>
        </w:rPr>
        <w:t>]</w:t>
      </w:r>
    </w:p>
    <w:p w14:paraId="3722F43A" w14:textId="77777777" w:rsidR="000419CF" w:rsidRPr="00FB173E" w:rsidRDefault="000419CF" w:rsidP="000419CF">
      <w:pPr>
        <w:ind w:left="567" w:right="567"/>
        <w:contextualSpacing/>
        <w:rPr>
          <w:rFonts w:eastAsia="Palatino Linotype" w:cs="Palatino Linotype"/>
          <w:szCs w:val="24"/>
        </w:rPr>
      </w:pPr>
    </w:p>
    <w:p w14:paraId="5300295D" w14:textId="77777777" w:rsidR="000419CF" w:rsidRDefault="000419CF" w:rsidP="000419CF">
      <w:pPr>
        <w:ind w:right="49"/>
        <w:contextualSpacing/>
        <w:rPr>
          <w:rFonts w:eastAsia="Palatino Linotype" w:cs="Palatino Linotype"/>
          <w:szCs w:val="24"/>
        </w:rPr>
      </w:pPr>
      <w:r w:rsidRPr="00FB173E">
        <w:rPr>
          <w:rFonts w:eastAsia="Palatino Linotype" w:cs="Palatino Linotype"/>
          <w:szCs w:val="24"/>
        </w:rPr>
        <w:t>Por otra parte, del contenido del artículo 1 de la Constitución Política de los Estados Unidos Mexicanos, se destaca lo siguiente:</w:t>
      </w:r>
    </w:p>
    <w:p w14:paraId="483FBBE3" w14:textId="77777777" w:rsidR="000419CF" w:rsidRPr="00FB173E" w:rsidRDefault="000419CF" w:rsidP="000419CF">
      <w:pPr>
        <w:ind w:right="49"/>
        <w:contextualSpacing/>
        <w:rPr>
          <w:rFonts w:eastAsia="Palatino Linotype" w:cs="Palatino Linotype"/>
          <w:szCs w:val="24"/>
        </w:rPr>
      </w:pPr>
    </w:p>
    <w:p w14:paraId="5017CAE8"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1o</w:t>
      </w:r>
      <w:r w:rsidRPr="00FB173E">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CFFF26" w14:textId="77777777" w:rsidR="000419CF" w:rsidRPr="00FB173E" w:rsidRDefault="000419CF" w:rsidP="000419CF">
      <w:pPr>
        <w:spacing w:line="240" w:lineRule="auto"/>
        <w:ind w:left="567" w:right="567"/>
        <w:contextualSpacing/>
        <w:rPr>
          <w:rFonts w:eastAsia="Palatino Linotype" w:cs="Palatino Linotype"/>
          <w:i/>
          <w:sz w:val="22"/>
        </w:rPr>
      </w:pPr>
    </w:p>
    <w:p w14:paraId="357C189E"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74C927A2" w14:textId="77777777" w:rsidR="000419CF" w:rsidRPr="00FB173E" w:rsidRDefault="000419CF" w:rsidP="000419CF">
      <w:pPr>
        <w:spacing w:line="240" w:lineRule="auto"/>
        <w:ind w:left="567" w:right="567"/>
        <w:contextualSpacing/>
        <w:rPr>
          <w:rFonts w:eastAsia="Palatino Linotype" w:cs="Palatino Linotype"/>
          <w:i/>
          <w:sz w:val="22"/>
        </w:rPr>
      </w:pPr>
    </w:p>
    <w:p w14:paraId="64026191" w14:textId="77777777" w:rsidR="000419CF" w:rsidRPr="00FB173E" w:rsidRDefault="000419CF" w:rsidP="000419CF">
      <w:pPr>
        <w:spacing w:line="240" w:lineRule="auto"/>
        <w:ind w:left="567" w:right="567"/>
        <w:contextualSpacing/>
        <w:rPr>
          <w:rFonts w:eastAsia="Palatino Linotype" w:cs="Palatino Linotype"/>
          <w:i/>
          <w:sz w:val="22"/>
        </w:rPr>
      </w:pPr>
      <w:r w:rsidRPr="00FB173E">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A65F149" w14:textId="77777777" w:rsidR="000419CF" w:rsidRPr="00FB173E" w:rsidRDefault="000419CF" w:rsidP="000419CF">
      <w:pPr>
        <w:rPr>
          <w:sz w:val="20"/>
        </w:rPr>
      </w:pPr>
    </w:p>
    <w:p w14:paraId="43E64FCA" w14:textId="77777777" w:rsidR="000419CF" w:rsidRPr="00FB173E" w:rsidRDefault="000419CF" w:rsidP="000419CF">
      <w:pPr>
        <w:contextualSpacing/>
        <w:rPr>
          <w:rFonts w:eastAsia="Palatino Linotype" w:cs="Palatino Linotype"/>
          <w:szCs w:val="24"/>
        </w:rPr>
      </w:pPr>
      <w:r w:rsidRPr="00FB173E">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58FE327" w14:textId="77777777" w:rsidR="000419CF" w:rsidRPr="00FB173E" w:rsidRDefault="000419CF" w:rsidP="000419CF">
      <w:pPr>
        <w:contextualSpacing/>
        <w:rPr>
          <w:rFonts w:eastAsia="Palatino Linotype" w:cs="Palatino Linotype"/>
          <w:sz w:val="20"/>
          <w:szCs w:val="24"/>
        </w:rPr>
      </w:pPr>
    </w:p>
    <w:p w14:paraId="2C0A4927" w14:textId="77777777" w:rsidR="000419CF" w:rsidRDefault="000419CF" w:rsidP="000419CF">
      <w:pPr>
        <w:pBdr>
          <w:top w:val="nil"/>
          <w:left w:val="nil"/>
          <w:bottom w:val="nil"/>
          <w:right w:val="nil"/>
          <w:between w:val="nil"/>
        </w:pBdr>
        <w:contextualSpacing/>
        <w:rPr>
          <w:rFonts w:eastAsia="Palatino Linotype" w:cs="Palatino Linotype"/>
          <w:color w:val="000000"/>
          <w:szCs w:val="24"/>
        </w:rPr>
      </w:pPr>
      <w:r w:rsidRPr="00FB173E">
        <w:rPr>
          <w:rFonts w:eastAsia="Palatino Linotype" w:cs="Palatino Linotype"/>
          <w:color w:val="000000"/>
          <w:szCs w:val="24"/>
        </w:rPr>
        <w:lastRenderedPageBreak/>
        <w:t>En conclusión, se cubrieron los requisitos de procedencia y procedibilidad y conforme a las constancias que obran en el expediente.</w:t>
      </w:r>
    </w:p>
    <w:p w14:paraId="4FED2AF3" w14:textId="77777777" w:rsidR="000419CF" w:rsidRDefault="000419CF" w:rsidP="00DE3512">
      <w:pPr>
        <w:pBdr>
          <w:top w:val="nil"/>
          <w:left w:val="nil"/>
          <w:bottom w:val="nil"/>
          <w:right w:val="nil"/>
          <w:between w:val="nil"/>
        </w:pBdr>
        <w:rPr>
          <w:rFonts w:eastAsia="Palatino Linotype" w:cs="Palatino Linotype"/>
          <w:color w:val="000000"/>
          <w:szCs w:val="24"/>
        </w:rPr>
      </w:pPr>
    </w:p>
    <w:p w14:paraId="5B625FAB" w14:textId="5892AC8A" w:rsidR="00DE3512" w:rsidRPr="003F598D" w:rsidRDefault="000419CF" w:rsidP="00CE094A">
      <w:pPr>
        <w:pStyle w:val="Ttulo2"/>
        <w:rPr>
          <w:rFonts w:eastAsia="Palatino Linotype"/>
        </w:rPr>
      </w:pPr>
      <w:r>
        <w:rPr>
          <w:rFonts w:eastAsia="Palatino Linotype"/>
        </w:rPr>
        <w:t>CUARTO</w:t>
      </w:r>
      <w:r w:rsidR="00DE3512" w:rsidRPr="003F598D">
        <w:rPr>
          <w:rFonts w:eastAsia="Palatino Linotype"/>
        </w:rPr>
        <w:t>. De las causas de improcedencia.</w:t>
      </w:r>
    </w:p>
    <w:p w14:paraId="67FD196E"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Por lo anterior, es una facultad legal entrar al estudio de las causas de improcedencia que hagan valer las partes o que s</w:t>
      </w:r>
      <w:r w:rsidR="00FA0512" w:rsidRPr="003F598D">
        <w:rPr>
          <w:rFonts w:eastAsia="Palatino Linotype" w:cs="Palatino Linotype"/>
          <w:color w:val="000000"/>
          <w:szCs w:val="24"/>
        </w:rPr>
        <w:t>e adviertan de oficio por este R</w:t>
      </w:r>
      <w:r w:rsidRPr="003F598D">
        <w:rPr>
          <w:rFonts w:eastAsia="Palatino Linotype" w:cs="Palatino Linotype"/>
          <w:color w:val="000000"/>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3F598D">
        <w:rPr>
          <w:rFonts w:eastAsia="Palatino Linotype" w:cs="Palatino Linotype"/>
          <w:color w:val="000000"/>
          <w:szCs w:val="24"/>
          <w:vertAlign w:val="superscript"/>
        </w:rPr>
        <w:footnoteReference w:id="1"/>
      </w:r>
      <w:r w:rsidRPr="003F598D">
        <w:rPr>
          <w:rFonts w:eastAsia="Palatino Linotype" w:cs="Palatino Linotype"/>
          <w:color w:val="000000"/>
          <w:szCs w:val="24"/>
        </w:rPr>
        <w:t xml:space="preserve">, la cual permite dilucidar alguna </w:t>
      </w:r>
      <w:r w:rsidRPr="003F598D">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6FC76987" w14:textId="77777777" w:rsidR="00DE3512" w:rsidRPr="003F598D"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94070EC" w14:textId="17E880A2" w:rsidR="00DE3512" w:rsidRPr="003F598D" w:rsidRDefault="000419CF" w:rsidP="00CE094A">
      <w:pPr>
        <w:pStyle w:val="Ttulo2"/>
        <w:rPr>
          <w:rFonts w:eastAsia="Palatino Linotype"/>
        </w:rPr>
      </w:pPr>
      <w:r>
        <w:rPr>
          <w:rFonts w:eastAsia="Palatino Linotype"/>
        </w:rPr>
        <w:t>QUIN</w:t>
      </w:r>
      <w:r w:rsidR="00770221">
        <w:rPr>
          <w:rFonts w:eastAsia="Palatino Linotype"/>
        </w:rPr>
        <w:t>TO</w:t>
      </w:r>
      <w:r w:rsidR="00DE3512" w:rsidRPr="003F598D">
        <w:rPr>
          <w:rFonts w:eastAsia="Palatino Linotype"/>
        </w:rPr>
        <w:t>. Estudio y resolución del asunto.</w:t>
      </w:r>
    </w:p>
    <w:p w14:paraId="1BEB6CB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3F598D">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31B6831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37844364" w14:textId="27084866" w:rsidR="00FE50C1" w:rsidRDefault="00C44081" w:rsidP="00FE50C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Por tanto, es conveniente rec</w:t>
      </w:r>
      <w:r w:rsidR="00FE50C1">
        <w:rPr>
          <w:rFonts w:eastAsia="Palatino Linotype" w:cs="Palatino Linotype"/>
          <w:color w:val="000000"/>
          <w:szCs w:val="24"/>
        </w:rPr>
        <w:t>ordar que el</w:t>
      </w:r>
      <w:r w:rsidR="001B132A" w:rsidRPr="003F598D">
        <w:rPr>
          <w:rFonts w:eastAsia="Palatino Linotype" w:cs="Palatino Linotype"/>
          <w:color w:val="000000"/>
          <w:szCs w:val="24"/>
        </w:rPr>
        <w:t xml:space="preserve"> hoy Recurrente</w:t>
      </w:r>
      <w:r w:rsidRPr="003F598D">
        <w:rPr>
          <w:rFonts w:eastAsia="Palatino Linotype" w:cs="Palatino Linotype"/>
          <w:color w:val="000000"/>
          <w:szCs w:val="24"/>
        </w:rPr>
        <w:t xml:space="preserve"> </w:t>
      </w:r>
      <w:r w:rsidR="00440BDC" w:rsidRPr="003F598D">
        <w:rPr>
          <w:rFonts w:eastAsia="Palatino Linotype" w:cs="Palatino Linotype"/>
          <w:color w:val="000000"/>
          <w:szCs w:val="24"/>
        </w:rPr>
        <w:t xml:space="preserve">solicitó </w:t>
      </w:r>
      <w:r w:rsidR="00F059FB">
        <w:rPr>
          <w:rFonts w:eastAsia="Palatino Linotype" w:cs="Palatino Linotype"/>
          <w:color w:val="000000"/>
          <w:szCs w:val="24"/>
        </w:rPr>
        <w:t>a</w:t>
      </w:r>
      <w:r w:rsidR="00FE50C1">
        <w:rPr>
          <w:rFonts w:eastAsia="Palatino Linotype" w:cs="Palatino Linotype"/>
          <w:color w:val="000000"/>
          <w:szCs w:val="24"/>
        </w:rPr>
        <w:t>l Sujeto Obligado</w:t>
      </w:r>
      <w:r w:rsidR="009B7AFB">
        <w:rPr>
          <w:rFonts w:eastAsia="Palatino Linotype" w:cs="Palatino Linotype"/>
          <w:color w:val="000000"/>
          <w:szCs w:val="24"/>
        </w:rPr>
        <w:t>, re</w:t>
      </w:r>
      <w:r w:rsidR="00581F78">
        <w:rPr>
          <w:rFonts w:eastAsia="Palatino Linotype" w:cs="Palatino Linotype"/>
          <w:color w:val="000000"/>
          <w:szCs w:val="24"/>
        </w:rPr>
        <w:t>specto de la servidora pública referida en ambas solicitudes, lo siguiente:</w:t>
      </w:r>
    </w:p>
    <w:p w14:paraId="34F06CD9" w14:textId="77777777" w:rsidR="009D4E1D" w:rsidRDefault="009D4E1D" w:rsidP="00FE50C1">
      <w:pPr>
        <w:pBdr>
          <w:top w:val="nil"/>
          <w:left w:val="nil"/>
          <w:bottom w:val="nil"/>
          <w:right w:val="nil"/>
          <w:between w:val="nil"/>
        </w:pBdr>
        <w:contextualSpacing/>
        <w:rPr>
          <w:rFonts w:eastAsia="Palatino Linotype" w:cs="Palatino Linotype"/>
          <w:color w:val="000000"/>
          <w:szCs w:val="24"/>
        </w:rPr>
      </w:pPr>
    </w:p>
    <w:p w14:paraId="068CA098" w14:textId="2F1F14F5" w:rsidR="009D4E1D" w:rsidRDefault="00581F78" w:rsidP="009D4E1D">
      <w:pPr>
        <w:pStyle w:val="Prrafodelista"/>
        <w:numPr>
          <w:ilvl w:val="0"/>
          <w:numId w:val="37"/>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Recibos de nómina generados del dieciséis de marzo al quince de mayo de dos mil veintitrés.</w:t>
      </w:r>
    </w:p>
    <w:p w14:paraId="17D8F6E5" w14:textId="03DB7CD5" w:rsidR="009D4E1D" w:rsidRDefault="00581F78" w:rsidP="009D4E1D">
      <w:pPr>
        <w:pStyle w:val="Prrafodelista"/>
        <w:numPr>
          <w:ilvl w:val="0"/>
          <w:numId w:val="37"/>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Movimientos de alta, baja y reingreso </w:t>
      </w:r>
      <w:r w:rsidR="00055BE6">
        <w:rPr>
          <w:rFonts w:eastAsia="Palatino Linotype" w:cs="Palatino Linotype"/>
          <w:color w:val="000000"/>
        </w:rPr>
        <w:t xml:space="preserve">generadas del primero de enero al quince </w:t>
      </w:r>
      <w:r w:rsidR="004A7734">
        <w:rPr>
          <w:rFonts w:eastAsia="Palatino Linotype" w:cs="Palatino Linotype"/>
          <w:color w:val="000000"/>
        </w:rPr>
        <w:t>de mayo de dos mil veintitrés.</w:t>
      </w:r>
    </w:p>
    <w:p w14:paraId="4A997127" w14:textId="77777777" w:rsidR="00863EC3" w:rsidRDefault="00863EC3" w:rsidP="00C44081">
      <w:pPr>
        <w:pBdr>
          <w:top w:val="nil"/>
          <w:left w:val="nil"/>
          <w:bottom w:val="nil"/>
          <w:right w:val="nil"/>
          <w:between w:val="nil"/>
        </w:pBdr>
        <w:contextualSpacing/>
        <w:rPr>
          <w:rFonts w:eastAsia="Palatino Linotype" w:cs="Palatino Linotype"/>
          <w:color w:val="000000"/>
          <w:szCs w:val="24"/>
        </w:rPr>
      </w:pPr>
    </w:p>
    <w:p w14:paraId="471EF93B" w14:textId="5466A443" w:rsidR="00C44081"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A </w:t>
      </w:r>
      <w:r w:rsidR="004923EB" w:rsidRPr="003F598D">
        <w:rPr>
          <w:rFonts w:eastAsia="Palatino Linotype" w:cs="Palatino Linotype"/>
          <w:color w:val="000000"/>
          <w:szCs w:val="24"/>
        </w:rPr>
        <w:t xml:space="preserve">las solicitudes </w:t>
      </w:r>
      <w:r w:rsidR="00B554E8">
        <w:rPr>
          <w:rFonts w:eastAsia="Palatino Linotype" w:cs="Palatino Linotype"/>
          <w:color w:val="000000"/>
          <w:szCs w:val="24"/>
        </w:rPr>
        <w:t>de información pública</w:t>
      </w:r>
      <w:r w:rsidR="004923EB" w:rsidRPr="003F598D">
        <w:rPr>
          <w:rFonts w:eastAsia="Palatino Linotype" w:cs="Palatino Linotype"/>
          <w:color w:val="000000"/>
          <w:szCs w:val="24"/>
        </w:rPr>
        <w:t>,</w:t>
      </w:r>
      <w:r w:rsidRPr="003F598D">
        <w:rPr>
          <w:rFonts w:eastAsia="Palatino Linotype" w:cs="Palatino Linotype"/>
          <w:color w:val="000000"/>
          <w:szCs w:val="24"/>
        </w:rPr>
        <w:t xml:space="preserve"> el Sujeto Obligado respondió </w:t>
      </w:r>
      <w:r w:rsidR="00FE50C1">
        <w:rPr>
          <w:rFonts w:eastAsia="Palatino Linotype" w:cs="Palatino Linotype"/>
          <w:color w:val="000000"/>
          <w:szCs w:val="24"/>
        </w:rPr>
        <w:t>mediante la entrega de los documentos</w:t>
      </w:r>
      <w:r w:rsidR="009F4025">
        <w:rPr>
          <w:rFonts w:eastAsia="Palatino Linotype" w:cs="Palatino Linotype"/>
          <w:color w:val="000000"/>
          <w:szCs w:val="24"/>
        </w:rPr>
        <w:t xml:space="preserve"> denominados </w:t>
      </w:r>
      <w:r w:rsidR="009F4025" w:rsidRPr="00317EF0">
        <w:rPr>
          <w:b/>
          <w:bCs/>
        </w:rPr>
        <w:t>«</w:t>
      </w:r>
      <w:r w:rsidR="009F4025">
        <w:rPr>
          <w:rFonts w:eastAsia="Palatino Linotype" w:cs="Palatino Linotype"/>
          <w:b/>
          <w:bCs/>
          <w:color w:val="000000"/>
          <w:szCs w:val="24"/>
        </w:rPr>
        <w:t>RESPUESTA 306</w:t>
      </w:r>
      <w:r w:rsidR="009F4025" w:rsidRPr="00317EF0">
        <w:rPr>
          <w:rFonts w:eastAsia="Palatino Linotype" w:cs="Palatino Linotype"/>
          <w:b/>
          <w:bCs/>
          <w:color w:val="000000"/>
          <w:szCs w:val="24"/>
        </w:rPr>
        <w:t>.pdf</w:t>
      </w:r>
      <w:r w:rsidR="009F4025" w:rsidRPr="00317EF0">
        <w:rPr>
          <w:b/>
          <w:bCs/>
        </w:rPr>
        <w:t>»</w:t>
      </w:r>
      <w:r w:rsidR="009F4025" w:rsidRPr="00317EF0">
        <w:rPr>
          <w:rFonts w:eastAsia="Palatino Linotype" w:cs="Palatino Linotype"/>
          <w:color w:val="000000"/>
          <w:szCs w:val="24"/>
        </w:rPr>
        <w:t xml:space="preserve"> y</w:t>
      </w:r>
      <w:r w:rsidR="009F4025" w:rsidRPr="00317EF0">
        <w:rPr>
          <w:rFonts w:eastAsia="Palatino Linotype" w:cs="Palatino Linotype"/>
          <w:b/>
          <w:bCs/>
          <w:color w:val="000000"/>
          <w:szCs w:val="24"/>
        </w:rPr>
        <w:t xml:space="preserve"> </w:t>
      </w:r>
      <w:r w:rsidR="009F4025" w:rsidRPr="00317EF0">
        <w:rPr>
          <w:b/>
          <w:bCs/>
        </w:rPr>
        <w:t>«</w:t>
      </w:r>
      <w:r w:rsidR="009F4025">
        <w:rPr>
          <w:rFonts w:eastAsia="Palatino Linotype" w:cs="Palatino Linotype"/>
          <w:b/>
          <w:bCs/>
          <w:color w:val="000000"/>
          <w:szCs w:val="24"/>
        </w:rPr>
        <w:t>RESPUESTA 307</w:t>
      </w:r>
      <w:r w:rsidR="009F4025" w:rsidRPr="00317EF0">
        <w:rPr>
          <w:rFonts w:eastAsia="Palatino Linotype" w:cs="Palatino Linotype"/>
          <w:b/>
          <w:bCs/>
          <w:color w:val="000000"/>
          <w:szCs w:val="24"/>
        </w:rPr>
        <w:t>.pdf</w:t>
      </w:r>
      <w:r w:rsidR="009F4025" w:rsidRPr="00317EF0">
        <w:rPr>
          <w:b/>
          <w:bCs/>
        </w:rPr>
        <w:t>»</w:t>
      </w:r>
      <w:r w:rsidR="009F4025">
        <w:rPr>
          <w:bCs/>
        </w:rPr>
        <w:t>, en los que están contenidos los siguientes documentos</w:t>
      </w:r>
      <w:r w:rsidR="00FE50C1">
        <w:rPr>
          <w:rFonts w:eastAsia="Palatino Linotype" w:cs="Palatino Linotype"/>
          <w:color w:val="000000"/>
          <w:szCs w:val="24"/>
        </w:rPr>
        <w:t>:</w:t>
      </w:r>
    </w:p>
    <w:p w14:paraId="06B6430E" w14:textId="77777777" w:rsidR="00FE50C1" w:rsidRDefault="00FE50C1" w:rsidP="00C44081">
      <w:pPr>
        <w:pBdr>
          <w:top w:val="nil"/>
          <w:left w:val="nil"/>
          <w:bottom w:val="nil"/>
          <w:right w:val="nil"/>
          <w:between w:val="nil"/>
        </w:pBdr>
        <w:contextualSpacing/>
        <w:rPr>
          <w:rFonts w:eastAsia="Palatino Linotype" w:cs="Palatino Linotype"/>
          <w:color w:val="000000"/>
          <w:szCs w:val="24"/>
        </w:rPr>
      </w:pPr>
    </w:p>
    <w:p w14:paraId="58E5CFB1" w14:textId="35DE8B33" w:rsidR="00DB1B6C" w:rsidRDefault="00581F78"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t>RESPUESTA 306</w:t>
      </w:r>
      <w:r w:rsidRPr="00317EF0">
        <w:rPr>
          <w:rFonts w:eastAsia="Palatino Linotype" w:cs="Palatino Linotype"/>
          <w:b/>
          <w:bCs/>
          <w:color w:val="000000"/>
        </w:rPr>
        <w:t>.pdf</w:t>
      </w:r>
      <w:r w:rsidR="00E72AA3">
        <w:rPr>
          <w:rFonts w:eastAsia="Palatino Linotype" w:cs="Palatino Linotype"/>
          <w:color w:val="000000"/>
        </w:rPr>
        <w:t>.</w:t>
      </w:r>
      <w:r w:rsidR="009F4025">
        <w:rPr>
          <w:rFonts w:eastAsia="Palatino Linotype" w:cs="Palatino Linotype"/>
          <w:color w:val="000000"/>
        </w:rPr>
        <w:t xml:space="preserve"> Contiene lo siguiente:</w:t>
      </w:r>
    </w:p>
    <w:p w14:paraId="358EF7D3" w14:textId="3C3A9B10" w:rsidR="009F4025" w:rsidRDefault="009F4025" w:rsidP="009F4025">
      <w:pPr>
        <w:pStyle w:val="Prrafodelista"/>
        <w:numPr>
          <w:ilvl w:val="1"/>
          <w:numId w:val="34"/>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t>Oficio número DA/3483/2023, suscrito por el Director de Administración, con el que se hace referencia a la respuesta proporcionada por la Subdirección de Recursos Humanos.</w:t>
      </w:r>
    </w:p>
    <w:p w14:paraId="00684C0F" w14:textId="6BB214C5" w:rsidR="009F4025" w:rsidRDefault="009F4025" w:rsidP="009F4025">
      <w:pPr>
        <w:pStyle w:val="Prrafodelista"/>
        <w:numPr>
          <w:ilvl w:val="1"/>
          <w:numId w:val="34"/>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t>Memorando número SRH/096/20023 emitido por la Subdirectora de Recursos Humanos, quien manifestó que se localizó la información requerida, la cual se remite en versión pública aprobada con el acuerdo número CTM/CUT/SE023/002/VP/2023 del Comité de T</w:t>
      </w:r>
      <w:r w:rsidR="00762ABD">
        <w:rPr>
          <w:rFonts w:eastAsia="Palatino Linotype" w:cs="Palatino Linotype"/>
          <w:color w:val="000000"/>
        </w:rPr>
        <w:t>ransparencia.</w:t>
      </w:r>
    </w:p>
    <w:p w14:paraId="29D3AE0C" w14:textId="32FA39A2" w:rsidR="00762ABD" w:rsidRDefault="00762ABD" w:rsidP="009F4025">
      <w:pPr>
        <w:pStyle w:val="Prrafodelista"/>
        <w:numPr>
          <w:ilvl w:val="1"/>
          <w:numId w:val="34"/>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lastRenderedPageBreak/>
        <w:t>Recibos de nómina correspondientes a la segunda quincena de marzo, primera quincena de abril, segunda quincena de abril, primera quincena de mayo de dos mil veintitrés, en versión pública.</w:t>
      </w:r>
    </w:p>
    <w:p w14:paraId="06D1A02B" w14:textId="1758374F" w:rsidR="00762ABD" w:rsidRDefault="00762ABD" w:rsidP="009F4025">
      <w:pPr>
        <w:pStyle w:val="Prrafodelista"/>
        <w:numPr>
          <w:ilvl w:val="1"/>
          <w:numId w:val="34"/>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t>Cuadro de clasificación de la información en la que se establecen como secciones clasificadas como confidenciales la Clave Única de Registro de Población, Número de Seguridad Social, Registro Federal de Contribuyentes, códigos QR, sello digital del contribuyente emisor, sello digital del SAT, cadena original del complemento de certificación digital del SAT, seguros de vida y créditos fiscales.</w:t>
      </w:r>
    </w:p>
    <w:p w14:paraId="2E4E8CF8" w14:textId="00727479" w:rsidR="00762ABD" w:rsidRPr="00DB1B6C" w:rsidRDefault="00762ABD" w:rsidP="00762ABD">
      <w:pPr>
        <w:pStyle w:val="Prrafodelista"/>
        <w:numPr>
          <w:ilvl w:val="1"/>
          <w:numId w:val="34"/>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t xml:space="preserve">Acuerdo CTM/CUT/SE023/002/VP/2023 del Comité de Transparencia con el que se aprueba la versión pública de la información requerida en la solicitud de información </w:t>
      </w:r>
      <w:r w:rsidRPr="00762ABD">
        <w:rPr>
          <w:rFonts w:eastAsia="Palatino Linotype" w:cs="Palatino Linotype"/>
          <w:b/>
          <w:color w:val="000000"/>
        </w:rPr>
        <w:t>00306/CUAUTIZC/IP/2023</w:t>
      </w:r>
      <w:r>
        <w:rPr>
          <w:rFonts w:eastAsia="Palatino Linotype" w:cs="Palatino Linotype"/>
          <w:color w:val="000000"/>
        </w:rPr>
        <w:t>.</w:t>
      </w:r>
    </w:p>
    <w:p w14:paraId="493E1CE9" w14:textId="6112BAD5" w:rsidR="00DB1B6C" w:rsidRDefault="00581F78" w:rsidP="00581F78">
      <w:pPr>
        <w:pStyle w:val="Prrafodelista"/>
        <w:numPr>
          <w:ilvl w:val="0"/>
          <w:numId w:val="34"/>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t>RESPUESTA 307</w:t>
      </w:r>
      <w:r w:rsidRPr="00581F78">
        <w:rPr>
          <w:rFonts w:eastAsia="Palatino Linotype" w:cs="Palatino Linotype"/>
          <w:b/>
          <w:bCs/>
          <w:color w:val="000000"/>
        </w:rPr>
        <w:t>.pdf</w:t>
      </w:r>
      <w:r w:rsidR="00E72AA3">
        <w:rPr>
          <w:rFonts w:eastAsia="Palatino Linotype" w:cs="Palatino Linotype"/>
          <w:color w:val="000000"/>
        </w:rPr>
        <w:t>.</w:t>
      </w:r>
      <w:r w:rsidR="009F4025">
        <w:rPr>
          <w:rFonts w:eastAsia="Palatino Linotype" w:cs="Palatino Linotype"/>
          <w:color w:val="000000"/>
        </w:rPr>
        <w:t xml:space="preserve"> Contiene lo siguiente:</w:t>
      </w:r>
    </w:p>
    <w:p w14:paraId="269670D8" w14:textId="1686EBA7" w:rsidR="009F4025" w:rsidRDefault="00C515FA" w:rsidP="009F4025">
      <w:pPr>
        <w:pStyle w:val="Prrafodelista"/>
        <w:numPr>
          <w:ilvl w:val="1"/>
          <w:numId w:val="34"/>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t>Oficio DA/3484/2023</w:t>
      </w:r>
      <w:r w:rsidR="00603370">
        <w:rPr>
          <w:rFonts w:eastAsia="Palatino Linotype" w:cs="Palatino Linotype"/>
          <w:color w:val="000000"/>
        </w:rPr>
        <w:t>, emitido por la Dirección de Administración</w:t>
      </w:r>
      <w:r w:rsidR="00D45F73">
        <w:rPr>
          <w:rFonts w:eastAsia="Palatino Linotype" w:cs="Palatino Linotype"/>
          <w:color w:val="000000"/>
        </w:rPr>
        <w:t xml:space="preserve"> con el cual se hace referencia al memorando </w:t>
      </w:r>
      <w:r w:rsidR="00F85381">
        <w:rPr>
          <w:rFonts w:eastAsia="Palatino Linotype" w:cs="Palatino Linotype"/>
          <w:color w:val="000000"/>
        </w:rPr>
        <w:t>SRH/097/2023 de</w:t>
      </w:r>
      <w:r w:rsidR="00DF0354">
        <w:rPr>
          <w:rFonts w:eastAsia="Palatino Linotype" w:cs="Palatino Linotype"/>
          <w:color w:val="000000"/>
        </w:rPr>
        <w:t xml:space="preserve"> </w:t>
      </w:r>
      <w:r w:rsidR="00F85381">
        <w:rPr>
          <w:rFonts w:eastAsia="Palatino Linotype" w:cs="Palatino Linotype"/>
          <w:color w:val="000000"/>
        </w:rPr>
        <w:t>l</w:t>
      </w:r>
      <w:r w:rsidR="00DF0354">
        <w:rPr>
          <w:rFonts w:eastAsia="Palatino Linotype" w:cs="Palatino Linotype"/>
          <w:color w:val="000000"/>
        </w:rPr>
        <w:t>a</w:t>
      </w:r>
      <w:r w:rsidR="00F85381">
        <w:rPr>
          <w:rFonts w:eastAsia="Palatino Linotype" w:cs="Palatino Linotype"/>
          <w:color w:val="000000"/>
        </w:rPr>
        <w:t xml:space="preserve"> Subdirec</w:t>
      </w:r>
      <w:r w:rsidR="00DF0354">
        <w:rPr>
          <w:rFonts w:eastAsia="Palatino Linotype" w:cs="Palatino Linotype"/>
          <w:color w:val="000000"/>
        </w:rPr>
        <w:t>ción</w:t>
      </w:r>
      <w:r w:rsidR="00F85381">
        <w:rPr>
          <w:rFonts w:eastAsia="Palatino Linotype" w:cs="Palatino Linotype"/>
          <w:color w:val="000000"/>
        </w:rPr>
        <w:t xml:space="preserve"> de Recursos Humanos</w:t>
      </w:r>
      <w:r w:rsidR="00CF4BD2">
        <w:rPr>
          <w:rFonts w:eastAsia="Palatino Linotype" w:cs="Palatino Linotype"/>
          <w:color w:val="000000"/>
        </w:rPr>
        <w:t>.</w:t>
      </w:r>
    </w:p>
    <w:p w14:paraId="06C73D39" w14:textId="2F2A4297" w:rsidR="00CF4BD2" w:rsidRDefault="00CF4BD2" w:rsidP="009F4025">
      <w:pPr>
        <w:pStyle w:val="Prrafodelista"/>
        <w:numPr>
          <w:ilvl w:val="1"/>
          <w:numId w:val="34"/>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t>M</w:t>
      </w:r>
      <w:r w:rsidRPr="00CF4BD2">
        <w:rPr>
          <w:rFonts w:eastAsia="Palatino Linotype" w:cs="Palatino Linotype"/>
          <w:color w:val="000000"/>
        </w:rPr>
        <w:t>emorando SRH/097/2023</w:t>
      </w:r>
      <w:r>
        <w:rPr>
          <w:rFonts w:eastAsia="Palatino Linotype" w:cs="Palatino Linotype"/>
          <w:color w:val="000000"/>
        </w:rPr>
        <w:t>, suscr</w:t>
      </w:r>
      <w:r w:rsidR="00DF0354">
        <w:rPr>
          <w:rFonts w:eastAsia="Palatino Linotype" w:cs="Palatino Linotype"/>
          <w:color w:val="000000"/>
        </w:rPr>
        <w:t>ito por la Subdirectora de Recursos Humanos</w:t>
      </w:r>
      <w:r w:rsidR="006F6B32">
        <w:rPr>
          <w:rFonts w:eastAsia="Palatino Linotype" w:cs="Palatino Linotype"/>
          <w:color w:val="000000"/>
        </w:rPr>
        <w:t xml:space="preserve">, con el que se informó que la solicitud no puede ser procesada </w:t>
      </w:r>
      <w:r w:rsidR="003E6174">
        <w:rPr>
          <w:rFonts w:eastAsia="Palatino Linotype" w:cs="Palatino Linotype"/>
          <w:color w:val="000000"/>
        </w:rPr>
        <w:t xml:space="preserve">en virtud de que lo requerido genera derechos de acceso, rectificación, cancelación y oposición al tratamiento de datos personales, los cuales no pueden ser procesados mediante el SAIMEX. </w:t>
      </w:r>
      <w:r w:rsidR="00E9217A">
        <w:rPr>
          <w:rFonts w:eastAsia="Palatino Linotype" w:cs="Palatino Linotype"/>
          <w:color w:val="000000"/>
        </w:rPr>
        <w:t xml:space="preserve">Por tanto, para la atención de la solicitud se </w:t>
      </w:r>
      <w:r w:rsidR="002D620C">
        <w:rPr>
          <w:rFonts w:eastAsia="Palatino Linotype" w:cs="Palatino Linotype"/>
          <w:color w:val="000000"/>
        </w:rPr>
        <w:t xml:space="preserve">debe acudir a la ventanilla única de la Subdirección de Recursos Humanos, señalando la ubicación, </w:t>
      </w:r>
      <w:r w:rsidR="003165AA">
        <w:rPr>
          <w:rFonts w:eastAsia="Palatino Linotype" w:cs="Palatino Linotype"/>
          <w:color w:val="000000"/>
        </w:rPr>
        <w:t xml:space="preserve">previa acreditación de la personalidad, o bien, presentar la </w:t>
      </w:r>
      <w:r w:rsidR="00E82B4A">
        <w:rPr>
          <w:rFonts w:eastAsia="Palatino Linotype" w:cs="Palatino Linotype"/>
          <w:color w:val="000000"/>
        </w:rPr>
        <w:t>solicitud mediante el SARCOEM.</w:t>
      </w:r>
    </w:p>
    <w:p w14:paraId="153598D7" w14:textId="77777777" w:rsidR="00581F78" w:rsidRDefault="00581F78" w:rsidP="00C44081">
      <w:pPr>
        <w:pBdr>
          <w:top w:val="nil"/>
          <w:left w:val="nil"/>
          <w:bottom w:val="nil"/>
          <w:right w:val="nil"/>
          <w:between w:val="nil"/>
        </w:pBdr>
        <w:contextualSpacing/>
        <w:rPr>
          <w:rFonts w:eastAsia="Palatino Linotype" w:cs="Palatino Linotype"/>
          <w:color w:val="000000"/>
          <w:szCs w:val="24"/>
        </w:rPr>
      </w:pPr>
    </w:p>
    <w:p w14:paraId="0BD25BEE" w14:textId="6EF47813" w:rsidR="00CA5A88"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Ante la respuesta em</w:t>
      </w:r>
      <w:r w:rsidR="00F44D34">
        <w:rPr>
          <w:rFonts w:eastAsia="Palatino Linotype" w:cs="Palatino Linotype"/>
          <w:color w:val="000000"/>
          <w:szCs w:val="24"/>
        </w:rPr>
        <w:t>itida por el Sujeto Obligado, el</w:t>
      </w:r>
      <w:r w:rsidRPr="003F598D">
        <w:rPr>
          <w:rFonts w:eastAsia="Palatino Linotype" w:cs="Palatino Linotype"/>
          <w:color w:val="000000"/>
          <w:szCs w:val="24"/>
        </w:rPr>
        <w:t xml:space="preserve"> Recurrente consideró que su derecho a la información pública había sido conculcado, por lo que interpuso </w:t>
      </w:r>
      <w:r w:rsidR="001C5852">
        <w:rPr>
          <w:rFonts w:eastAsia="Palatino Linotype" w:cs="Palatino Linotype"/>
          <w:color w:val="000000"/>
          <w:szCs w:val="24"/>
        </w:rPr>
        <w:t>los</w:t>
      </w:r>
      <w:r w:rsidRPr="003F598D">
        <w:rPr>
          <w:rFonts w:eastAsia="Palatino Linotype" w:cs="Palatino Linotype"/>
          <w:color w:val="000000"/>
          <w:szCs w:val="24"/>
        </w:rPr>
        <w:t xml:space="preserve"> recurso</w:t>
      </w:r>
      <w:r w:rsidR="001C5852">
        <w:rPr>
          <w:rFonts w:eastAsia="Palatino Linotype" w:cs="Palatino Linotype"/>
          <w:color w:val="000000"/>
          <w:szCs w:val="24"/>
        </w:rPr>
        <w:t>s</w:t>
      </w:r>
      <w:r w:rsidRPr="003F598D">
        <w:rPr>
          <w:rFonts w:eastAsia="Palatino Linotype" w:cs="Palatino Linotype"/>
          <w:color w:val="000000"/>
          <w:szCs w:val="24"/>
        </w:rPr>
        <w:t xml:space="preserve"> de revisión al rubro citado, señalando</w:t>
      </w:r>
      <w:r w:rsidR="00317AC9">
        <w:rPr>
          <w:rFonts w:eastAsia="Palatino Linotype" w:cs="Palatino Linotype"/>
          <w:color w:val="000000"/>
          <w:szCs w:val="24"/>
        </w:rPr>
        <w:t xml:space="preserve"> </w:t>
      </w:r>
      <w:r w:rsidRPr="003F598D">
        <w:rPr>
          <w:rFonts w:eastAsia="Palatino Linotype" w:cs="Palatino Linotype"/>
          <w:color w:val="000000"/>
          <w:szCs w:val="24"/>
        </w:rPr>
        <w:t>como acto impugnado</w:t>
      </w:r>
      <w:r w:rsidR="003C73BD">
        <w:rPr>
          <w:rFonts w:eastAsia="Palatino Linotype" w:cs="Palatino Linotype"/>
          <w:color w:val="000000"/>
          <w:szCs w:val="24"/>
        </w:rPr>
        <w:t xml:space="preserve"> </w:t>
      </w:r>
      <w:r w:rsidR="0093727A">
        <w:rPr>
          <w:rFonts w:eastAsia="Palatino Linotype" w:cs="Palatino Linotype"/>
          <w:color w:val="000000"/>
          <w:szCs w:val="24"/>
        </w:rPr>
        <w:t>la respuesta proporcionada</w:t>
      </w:r>
      <w:r w:rsidR="00AD3CE9">
        <w:rPr>
          <w:rFonts w:eastAsia="Palatino Linotype" w:cs="Palatino Linotype"/>
          <w:color w:val="000000"/>
          <w:szCs w:val="24"/>
        </w:rPr>
        <w:t xml:space="preserve"> </w:t>
      </w:r>
      <w:r w:rsidR="00317AC9">
        <w:rPr>
          <w:rFonts w:eastAsia="Palatino Linotype" w:cs="Palatino Linotype"/>
          <w:color w:val="000000"/>
          <w:szCs w:val="24"/>
        </w:rPr>
        <w:t xml:space="preserve">y razones o motivos de inconformidad que </w:t>
      </w:r>
      <w:r w:rsidR="00AD3CE9">
        <w:rPr>
          <w:rFonts w:eastAsia="Palatino Linotype" w:cs="Palatino Linotype"/>
          <w:color w:val="000000"/>
          <w:szCs w:val="24"/>
        </w:rPr>
        <w:t>la respuesta proporcionada no satisface su derecho de acceso a la información.</w:t>
      </w:r>
    </w:p>
    <w:p w14:paraId="449D262A" w14:textId="77777777" w:rsidR="00983F14" w:rsidRDefault="00983F14" w:rsidP="00C44081">
      <w:pPr>
        <w:pBdr>
          <w:top w:val="nil"/>
          <w:left w:val="nil"/>
          <w:bottom w:val="nil"/>
          <w:right w:val="nil"/>
          <w:between w:val="nil"/>
        </w:pBdr>
        <w:contextualSpacing/>
        <w:rPr>
          <w:rFonts w:eastAsia="Palatino Linotype" w:cs="Palatino Linotype"/>
          <w:color w:val="000000"/>
          <w:szCs w:val="24"/>
        </w:rPr>
      </w:pPr>
    </w:p>
    <w:p w14:paraId="4061A5F4" w14:textId="46C0A292" w:rsidR="00317AC9" w:rsidRDefault="0028011C" w:rsidP="00317AC9">
      <w:pPr>
        <w:rPr>
          <w:lang w:val="es-ES_tradnl"/>
        </w:rPr>
      </w:pPr>
      <w:r>
        <w:rPr>
          <w:lang w:val="es-ES_tradnl"/>
        </w:rPr>
        <w:t xml:space="preserve">Durante la etapa de instrucción, </w:t>
      </w:r>
      <w:r w:rsidR="006660FC">
        <w:rPr>
          <w:lang w:val="es-ES_tradnl"/>
        </w:rPr>
        <w:t xml:space="preserve">el Sujeto Obligado rindió su Informe Justificado mediante la </w:t>
      </w:r>
      <w:r w:rsidR="00C51F10">
        <w:rPr>
          <w:lang w:val="es-ES_tradnl"/>
        </w:rPr>
        <w:t>rendición de los siguientes documentos:</w:t>
      </w:r>
    </w:p>
    <w:p w14:paraId="40AEB402" w14:textId="77777777" w:rsidR="00C51F10" w:rsidRDefault="00C51F10" w:rsidP="00317AC9">
      <w:pPr>
        <w:rPr>
          <w:lang w:val="es-ES_tradnl"/>
        </w:rPr>
      </w:pPr>
    </w:p>
    <w:p w14:paraId="1495BD48" w14:textId="3D481809" w:rsidR="00BB4ECE" w:rsidRDefault="0045429A" w:rsidP="00BB4ECE">
      <w:pPr>
        <w:pStyle w:val="Prrafodelista"/>
        <w:numPr>
          <w:ilvl w:val="0"/>
          <w:numId w:val="38"/>
        </w:numPr>
        <w:pBdr>
          <w:top w:val="nil"/>
          <w:left w:val="nil"/>
          <w:bottom w:val="nil"/>
          <w:right w:val="nil"/>
          <w:between w:val="nil"/>
        </w:pBdr>
        <w:contextualSpacing/>
        <w:rPr>
          <w:rFonts w:eastAsia="Palatino Linotype" w:cs="Palatino Linotype"/>
          <w:color w:val="000000"/>
        </w:rPr>
      </w:pPr>
      <w:r w:rsidRPr="0045429A">
        <w:rPr>
          <w:rFonts w:eastAsia="Palatino Linotype" w:cs="Palatino Linotype"/>
          <w:b/>
          <w:bCs/>
          <w:color w:val="000000"/>
        </w:rPr>
        <w:t>INFORME JUSTIFICADO 03150-INFOEM-IP-RR-2023.pdf</w:t>
      </w:r>
      <w:r w:rsidR="00BB4ECE">
        <w:rPr>
          <w:rFonts w:eastAsia="Palatino Linotype" w:cs="Palatino Linotype"/>
          <w:color w:val="000000"/>
        </w:rPr>
        <w:t>. Contiene lo siguiente:</w:t>
      </w:r>
    </w:p>
    <w:p w14:paraId="4F8B4161" w14:textId="25DECD2A" w:rsidR="00BB4ECE" w:rsidRDefault="00BB4ECE" w:rsidP="00BB4ECE">
      <w:pPr>
        <w:pStyle w:val="Prrafodelista"/>
        <w:numPr>
          <w:ilvl w:val="1"/>
          <w:numId w:val="38"/>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t xml:space="preserve">Oficio número </w:t>
      </w:r>
      <w:r w:rsidR="006C7309">
        <w:rPr>
          <w:rFonts w:eastAsia="Palatino Linotype" w:cs="Palatino Linotype"/>
          <w:color w:val="000000"/>
        </w:rPr>
        <w:t>PM/CUT</w:t>
      </w:r>
      <w:r w:rsidR="00AC5C76">
        <w:rPr>
          <w:rFonts w:eastAsia="Palatino Linotype" w:cs="Palatino Linotype"/>
          <w:color w:val="000000"/>
        </w:rPr>
        <w:t>/623/2023</w:t>
      </w:r>
      <w:r>
        <w:rPr>
          <w:rFonts w:eastAsia="Palatino Linotype" w:cs="Palatino Linotype"/>
          <w:color w:val="000000"/>
        </w:rPr>
        <w:t>, suscrito por</w:t>
      </w:r>
      <w:r w:rsidR="00AC5C76">
        <w:rPr>
          <w:rFonts w:eastAsia="Palatino Linotype" w:cs="Palatino Linotype"/>
          <w:color w:val="000000"/>
        </w:rPr>
        <w:t xml:space="preserve"> la Coordinadora de Transparencia</w:t>
      </w:r>
      <w:r w:rsidR="009E70A5">
        <w:rPr>
          <w:rFonts w:eastAsia="Palatino Linotype" w:cs="Palatino Linotype"/>
          <w:color w:val="000000"/>
        </w:rPr>
        <w:t xml:space="preserve"> dirigido al Director de Administración, con el que se solicitó </w:t>
      </w:r>
      <w:r w:rsidR="000D59DD">
        <w:rPr>
          <w:rFonts w:eastAsia="Palatino Linotype" w:cs="Palatino Linotype"/>
          <w:color w:val="000000"/>
        </w:rPr>
        <w:t>el Informe Justificado.</w:t>
      </w:r>
    </w:p>
    <w:p w14:paraId="73A00433" w14:textId="298396EE" w:rsidR="000D59DD" w:rsidRDefault="000D59DD" w:rsidP="00BB4ECE">
      <w:pPr>
        <w:pStyle w:val="Prrafodelista"/>
        <w:numPr>
          <w:ilvl w:val="1"/>
          <w:numId w:val="38"/>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t>Oficio número DA/3933/2023, emitido por el Director de Administración</w:t>
      </w:r>
      <w:r w:rsidR="00811E18">
        <w:rPr>
          <w:rFonts w:eastAsia="Palatino Linotype" w:cs="Palatino Linotype"/>
          <w:color w:val="000000"/>
        </w:rPr>
        <w:t>, mediante el cual rindió su Informe Justificado</w:t>
      </w:r>
      <w:r w:rsidR="0009052E">
        <w:rPr>
          <w:rFonts w:eastAsia="Palatino Linotype" w:cs="Palatino Linotype"/>
          <w:color w:val="000000"/>
        </w:rPr>
        <w:t xml:space="preserve">, con el que </w:t>
      </w:r>
      <w:r w:rsidR="00B92BBC">
        <w:rPr>
          <w:rFonts w:eastAsia="Palatino Linotype" w:cs="Palatino Linotype"/>
          <w:color w:val="000000"/>
        </w:rPr>
        <w:t>se ratificó la respuesta proporcionada originalmente.</w:t>
      </w:r>
    </w:p>
    <w:p w14:paraId="0A8F3165" w14:textId="058782A0" w:rsidR="00491CAC" w:rsidRDefault="00491CAC" w:rsidP="00BB4ECE">
      <w:pPr>
        <w:pStyle w:val="Prrafodelista"/>
        <w:numPr>
          <w:ilvl w:val="1"/>
          <w:numId w:val="38"/>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t xml:space="preserve">Oficio DA/SRH/0120/2023, </w:t>
      </w:r>
      <w:r w:rsidR="00B24640">
        <w:rPr>
          <w:rFonts w:eastAsia="Palatino Linotype" w:cs="Palatino Linotype"/>
          <w:color w:val="000000"/>
        </w:rPr>
        <w:t xml:space="preserve">por medio del cual la Subdirectora de Recursos Humanos ratificó </w:t>
      </w:r>
      <w:r w:rsidR="00FD4485">
        <w:rPr>
          <w:rFonts w:eastAsia="Palatino Linotype" w:cs="Palatino Linotype"/>
          <w:color w:val="000000"/>
        </w:rPr>
        <w:t>la respuesta emitida.</w:t>
      </w:r>
    </w:p>
    <w:p w14:paraId="788F9E9E" w14:textId="00A4D142" w:rsidR="00FD4485" w:rsidRDefault="0073713B" w:rsidP="00BB4ECE">
      <w:pPr>
        <w:pStyle w:val="Prrafodelista"/>
        <w:numPr>
          <w:ilvl w:val="1"/>
          <w:numId w:val="38"/>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t>Oficio número DA/3483/2023, remitido en respuesta.</w:t>
      </w:r>
    </w:p>
    <w:p w14:paraId="2C58185B" w14:textId="737A1563" w:rsidR="0073713B" w:rsidRDefault="00BB4ECE" w:rsidP="0073713B">
      <w:pPr>
        <w:pStyle w:val="Prrafodelista"/>
        <w:numPr>
          <w:ilvl w:val="1"/>
          <w:numId w:val="38"/>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t>Memorando número SRH/096/20023</w:t>
      </w:r>
      <w:r w:rsidR="0073713B">
        <w:rPr>
          <w:rFonts w:eastAsia="Palatino Linotype" w:cs="Palatino Linotype"/>
          <w:color w:val="000000"/>
        </w:rPr>
        <w:t>, remitido en respuesta.</w:t>
      </w:r>
    </w:p>
    <w:p w14:paraId="4AAB2709" w14:textId="7B31DCB5" w:rsidR="00BB4ECE" w:rsidRDefault="00FD78A1" w:rsidP="00BB4ECE">
      <w:pPr>
        <w:pStyle w:val="Prrafodelista"/>
        <w:numPr>
          <w:ilvl w:val="1"/>
          <w:numId w:val="38"/>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t xml:space="preserve">Recibos de nómina </w:t>
      </w:r>
      <w:r w:rsidR="00A42584">
        <w:rPr>
          <w:rFonts w:eastAsia="Palatino Linotype" w:cs="Palatino Linotype"/>
          <w:color w:val="000000"/>
        </w:rPr>
        <w:t xml:space="preserve">de la servidora pública referida en la solicitud, </w:t>
      </w:r>
      <w:r w:rsidR="00BB4ECE">
        <w:rPr>
          <w:rFonts w:eastAsia="Palatino Linotype" w:cs="Palatino Linotype"/>
          <w:color w:val="000000"/>
        </w:rPr>
        <w:t xml:space="preserve">correspondientes a la segunda quincena de marzo, primera quincena de </w:t>
      </w:r>
      <w:r w:rsidR="00BB4ECE">
        <w:rPr>
          <w:rFonts w:eastAsia="Palatino Linotype" w:cs="Palatino Linotype"/>
          <w:color w:val="000000"/>
        </w:rPr>
        <w:lastRenderedPageBreak/>
        <w:t>abril, segunda quincena de abril, primera quincena de mayo de dos mil veintitrés, en versión pública.</w:t>
      </w:r>
    </w:p>
    <w:p w14:paraId="23056527" w14:textId="77777777" w:rsidR="00BB4ECE" w:rsidRDefault="00BB4ECE" w:rsidP="00BB4ECE">
      <w:pPr>
        <w:pStyle w:val="Prrafodelista"/>
        <w:numPr>
          <w:ilvl w:val="1"/>
          <w:numId w:val="38"/>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t>Cuadro de clasificación de la información en la que se establecen como secciones clasificadas como confidenciales la Clave Única de Registro de Población, Número de Seguridad Social, Registro Federal de Contribuyentes, códigos QR, sello digital del contribuyente emisor, sello digital del SAT, cadena original del complemento de certificación digital del SAT, seguros de vida y créditos fiscales.</w:t>
      </w:r>
    </w:p>
    <w:p w14:paraId="21065DB0" w14:textId="77777777" w:rsidR="00BB4ECE" w:rsidRPr="00DB1B6C" w:rsidRDefault="00BB4ECE" w:rsidP="00BB4ECE">
      <w:pPr>
        <w:pStyle w:val="Prrafodelista"/>
        <w:numPr>
          <w:ilvl w:val="1"/>
          <w:numId w:val="38"/>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t xml:space="preserve">Acuerdo CTM/CUT/SE023/002/VP/2023 del Comité de Transparencia con el que se aprueba la versión pública de la información requerida en la solicitud de información </w:t>
      </w:r>
      <w:r w:rsidRPr="00762ABD">
        <w:rPr>
          <w:rFonts w:eastAsia="Palatino Linotype" w:cs="Palatino Linotype"/>
          <w:b/>
          <w:color w:val="000000"/>
        </w:rPr>
        <w:t>00306/CUAUTIZC/IP/2023</w:t>
      </w:r>
      <w:r>
        <w:rPr>
          <w:rFonts w:eastAsia="Palatino Linotype" w:cs="Palatino Linotype"/>
          <w:color w:val="000000"/>
        </w:rPr>
        <w:t>.</w:t>
      </w:r>
    </w:p>
    <w:p w14:paraId="0C44FE96" w14:textId="4AA2FB18" w:rsidR="00BB4ECE" w:rsidRDefault="007B4480" w:rsidP="00BB4ECE">
      <w:pPr>
        <w:pStyle w:val="Prrafodelista"/>
        <w:numPr>
          <w:ilvl w:val="0"/>
          <w:numId w:val="38"/>
        </w:numPr>
        <w:pBdr>
          <w:top w:val="nil"/>
          <w:left w:val="nil"/>
          <w:bottom w:val="nil"/>
          <w:right w:val="nil"/>
          <w:between w:val="nil"/>
        </w:pBdr>
        <w:contextualSpacing/>
        <w:rPr>
          <w:rFonts w:eastAsia="Palatino Linotype" w:cs="Palatino Linotype"/>
          <w:color w:val="000000"/>
        </w:rPr>
      </w:pPr>
      <w:r w:rsidRPr="007B4480">
        <w:rPr>
          <w:rFonts w:eastAsia="Palatino Linotype" w:cs="Palatino Linotype"/>
          <w:b/>
          <w:bCs/>
          <w:color w:val="000000"/>
        </w:rPr>
        <w:t>INFORME JUSTIFICADO 3151-INFOEM-IP-RR-2023.pdf</w:t>
      </w:r>
      <w:r w:rsidR="00BB4ECE">
        <w:rPr>
          <w:rFonts w:eastAsia="Palatino Linotype" w:cs="Palatino Linotype"/>
          <w:color w:val="000000"/>
        </w:rPr>
        <w:t>. Contiene lo siguiente:</w:t>
      </w:r>
    </w:p>
    <w:p w14:paraId="343D4E45" w14:textId="31B85A80" w:rsidR="00DA1CD5" w:rsidRDefault="00BB4ECE" w:rsidP="00BB4ECE">
      <w:pPr>
        <w:pStyle w:val="Prrafodelista"/>
        <w:numPr>
          <w:ilvl w:val="1"/>
          <w:numId w:val="38"/>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t xml:space="preserve">Oficio </w:t>
      </w:r>
      <w:r w:rsidR="00DA1CD5">
        <w:rPr>
          <w:rFonts w:eastAsia="Palatino Linotype" w:cs="Palatino Linotype"/>
          <w:color w:val="000000"/>
        </w:rPr>
        <w:t>PM</w:t>
      </w:r>
      <w:r w:rsidR="00487BBA">
        <w:rPr>
          <w:rFonts w:eastAsia="Palatino Linotype" w:cs="Palatino Linotype"/>
          <w:color w:val="000000"/>
        </w:rPr>
        <w:t>/CUT/624/2023</w:t>
      </w:r>
      <w:r>
        <w:rPr>
          <w:rFonts w:eastAsia="Palatino Linotype" w:cs="Palatino Linotype"/>
          <w:color w:val="000000"/>
        </w:rPr>
        <w:t xml:space="preserve">, </w:t>
      </w:r>
      <w:r w:rsidR="00487BBA">
        <w:rPr>
          <w:rFonts w:eastAsia="Palatino Linotype" w:cs="Palatino Linotype"/>
          <w:color w:val="000000"/>
        </w:rPr>
        <w:t>suscrito por la Coordinadora de Transparencia dirigido al Director de Administración, con el que se solicitó el Informe Justificado.</w:t>
      </w:r>
    </w:p>
    <w:p w14:paraId="0A685C6F" w14:textId="472F1A1B" w:rsidR="00195591" w:rsidRDefault="00195591" w:rsidP="00BB4ECE">
      <w:pPr>
        <w:pStyle w:val="Prrafodelista"/>
        <w:numPr>
          <w:ilvl w:val="1"/>
          <w:numId w:val="38"/>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t>Oficio número DA/3934/2023</w:t>
      </w:r>
      <w:r w:rsidR="006E5DB6">
        <w:rPr>
          <w:rFonts w:eastAsia="Palatino Linotype" w:cs="Palatino Linotype"/>
          <w:color w:val="000000"/>
        </w:rPr>
        <w:t xml:space="preserve"> adjuntado de manera incompleta, en el que se advierte que se hace referencia </w:t>
      </w:r>
      <w:r w:rsidR="005F5BB7">
        <w:rPr>
          <w:rFonts w:eastAsia="Palatino Linotype" w:cs="Palatino Linotype"/>
          <w:color w:val="000000"/>
        </w:rPr>
        <w:t xml:space="preserve">copia del oficio DA/SRH/0128/2023 suscrito por la </w:t>
      </w:r>
      <w:r w:rsidR="00005B3D">
        <w:rPr>
          <w:rFonts w:eastAsia="Palatino Linotype" w:cs="Palatino Linotype"/>
          <w:color w:val="000000"/>
        </w:rPr>
        <w:t>titular de la Subdirección de Recursos Humanos.</w:t>
      </w:r>
    </w:p>
    <w:p w14:paraId="02EFE76B" w14:textId="046128D9" w:rsidR="00005B3D" w:rsidRDefault="00005B3D" w:rsidP="00BB4ECE">
      <w:pPr>
        <w:pStyle w:val="Prrafodelista"/>
        <w:numPr>
          <w:ilvl w:val="1"/>
          <w:numId w:val="38"/>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t>Oficio DA/SRH/012</w:t>
      </w:r>
      <w:r w:rsidR="00ED4AC1">
        <w:rPr>
          <w:rFonts w:eastAsia="Palatino Linotype" w:cs="Palatino Linotype"/>
          <w:color w:val="000000"/>
        </w:rPr>
        <w:t>8</w:t>
      </w:r>
      <w:r>
        <w:rPr>
          <w:rFonts w:eastAsia="Palatino Linotype" w:cs="Palatino Linotype"/>
          <w:color w:val="000000"/>
        </w:rPr>
        <w:t>2023, por medio del cual la Subdirectora de Recursos Humanos ratificó la respuesta emitida</w:t>
      </w:r>
    </w:p>
    <w:p w14:paraId="5CB053E3" w14:textId="7E2FDA61" w:rsidR="00ED4AC1" w:rsidRPr="00A24F0D" w:rsidRDefault="00ED4AC1" w:rsidP="00A24F0D">
      <w:pPr>
        <w:pStyle w:val="Prrafodelista"/>
        <w:numPr>
          <w:ilvl w:val="1"/>
          <w:numId w:val="38"/>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t>M</w:t>
      </w:r>
      <w:r w:rsidRPr="00CF4BD2">
        <w:rPr>
          <w:rFonts w:eastAsia="Palatino Linotype" w:cs="Palatino Linotype"/>
          <w:color w:val="000000"/>
        </w:rPr>
        <w:t>emorando SRH/097/2023</w:t>
      </w:r>
      <w:r>
        <w:rPr>
          <w:rFonts w:eastAsia="Palatino Linotype" w:cs="Palatino Linotype"/>
          <w:color w:val="000000"/>
        </w:rPr>
        <w:t xml:space="preserve">, </w:t>
      </w:r>
      <w:r w:rsidR="00A24F0D">
        <w:rPr>
          <w:rFonts w:eastAsia="Palatino Linotype" w:cs="Palatino Linotype"/>
          <w:color w:val="000000"/>
        </w:rPr>
        <w:t>remitido en respuesta</w:t>
      </w:r>
    </w:p>
    <w:p w14:paraId="6D6114A3" w14:textId="6062AF6D" w:rsidR="00317AC9" w:rsidRDefault="00A24F0D" w:rsidP="000C7DB3">
      <w:pPr>
        <w:pStyle w:val="Prrafodelista"/>
        <w:numPr>
          <w:ilvl w:val="1"/>
          <w:numId w:val="38"/>
        </w:numPr>
        <w:pBdr>
          <w:top w:val="nil"/>
          <w:left w:val="nil"/>
          <w:bottom w:val="nil"/>
          <w:right w:val="nil"/>
          <w:between w:val="nil"/>
        </w:pBdr>
        <w:ind w:left="1418" w:hanging="709"/>
        <w:contextualSpacing/>
        <w:rPr>
          <w:rFonts w:eastAsia="Palatino Linotype" w:cs="Palatino Linotype"/>
          <w:color w:val="000000"/>
        </w:rPr>
      </w:pPr>
      <w:r>
        <w:rPr>
          <w:rFonts w:eastAsia="Palatino Linotype" w:cs="Palatino Linotype"/>
          <w:color w:val="000000"/>
        </w:rPr>
        <w:t xml:space="preserve">Oficio </w:t>
      </w:r>
      <w:r w:rsidR="000C7DB3">
        <w:rPr>
          <w:rFonts w:eastAsia="Palatino Linotype" w:cs="Palatino Linotype"/>
          <w:color w:val="000000"/>
        </w:rPr>
        <w:t>DA/3484/2023, remitido en respuesta.</w:t>
      </w:r>
    </w:p>
    <w:p w14:paraId="2E1FCBB5" w14:textId="77777777" w:rsidR="00BB4ECE" w:rsidRDefault="00BB4ECE" w:rsidP="00C44081">
      <w:pPr>
        <w:pBdr>
          <w:top w:val="nil"/>
          <w:left w:val="nil"/>
          <w:bottom w:val="nil"/>
          <w:right w:val="nil"/>
          <w:between w:val="nil"/>
        </w:pBdr>
        <w:contextualSpacing/>
        <w:rPr>
          <w:rFonts w:eastAsia="Palatino Linotype" w:cs="Palatino Linotype"/>
          <w:color w:val="000000"/>
          <w:szCs w:val="24"/>
        </w:rPr>
      </w:pPr>
    </w:p>
    <w:p w14:paraId="0D26A8E0" w14:textId="2F0F54A9" w:rsidR="00BB4ECE" w:rsidRDefault="001B288F" w:rsidP="00C4408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lastRenderedPageBreak/>
        <w:t xml:space="preserve">Por su parte, el Recurrente no emitió manifestaciones, vertió alegatos ni presentó pruebas </w:t>
      </w:r>
      <w:r w:rsidR="00D81118">
        <w:rPr>
          <w:rFonts w:eastAsia="Palatino Linotype" w:cs="Palatino Linotype"/>
          <w:color w:val="000000"/>
          <w:szCs w:val="24"/>
        </w:rPr>
        <w:t>que a su derecho conviniera; asimismo, tampoco emitió pronunciamiento alguno respecto de los Informes Justificados rendidos por el Sujeto Obligado.</w:t>
      </w:r>
    </w:p>
    <w:p w14:paraId="10590325" w14:textId="77777777" w:rsidR="00BB4ECE" w:rsidRDefault="00BB4ECE" w:rsidP="00C44081">
      <w:pPr>
        <w:pBdr>
          <w:top w:val="nil"/>
          <w:left w:val="nil"/>
          <w:bottom w:val="nil"/>
          <w:right w:val="nil"/>
          <w:between w:val="nil"/>
        </w:pBdr>
        <w:contextualSpacing/>
        <w:rPr>
          <w:rFonts w:eastAsia="Palatino Linotype" w:cs="Palatino Linotype"/>
          <w:color w:val="000000"/>
          <w:szCs w:val="24"/>
        </w:rPr>
      </w:pPr>
    </w:p>
    <w:p w14:paraId="04E6EE68" w14:textId="05D5F1B9" w:rsidR="00C44081" w:rsidRDefault="006B4ECE" w:rsidP="006B4ECE">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w:t>
      </w:r>
      <w:r>
        <w:rPr>
          <w:rFonts w:eastAsia="Palatino Linotype" w:cs="Palatino Linotype"/>
          <w:color w:val="000000"/>
          <w:szCs w:val="24"/>
        </w:rPr>
        <w:t>as razones o</w:t>
      </w:r>
      <w:r w:rsidRPr="007657CF">
        <w:rPr>
          <w:rFonts w:eastAsia="Palatino Linotype" w:cs="Palatino Linotype"/>
          <w:color w:val="000000"/>
          <w:szCs w:val="24"/>
        </w:rPr>
        <w:t xml:space="preserve"> motivos de inconformidad del particular.</w:t>
      </w:r>
    </w:p>
    <w:p w14:paraId="7BA70A17" w14:textId="77777777" w:rsidR="006B4ECE" w:rsidRPr="003F598D" w:rsidRDefault="006B4ECE" w:rsidP="006B4ECE">
      <w:pPr>
        <w:pBdr>
          <w:top w:val="nil"/>
          <w:left w:val="nil"/>
          <w:bottom w:val="nil"/>
          <w:right w:val="nil"/>
          <w:between w:val="nil"/>
        </w:pBdr>
        <w:contextualSpacing/>
        <w:rPr>
          <w:rFonts w:eastAsia="Palatino Linotype" w:cs="Palatino Linotype"/>
          <w:color w:val="000000"/>
          <w:szCs w:val="24"/>
        </w:rPr>
      </w:pPr>
    </w:p>
    <w:p w14:paraId="2A54B644"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0EE1282C"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6ECECED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Artículo 6o.</w:t>
      </w:r>
      <w:r w:rsidRPr="00032626">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32626">
        <w:rPr>
          <w:rFonts w:eastAsia="Palatino Linotype" w:cs="Palatino Linotype"/>
          <w:b/>
          <w:i/>
          <w:color w:val="000000"/>
          <w:sz w:val="22"/>
        </w:rPr>
        <w:t>El derecho a la información será garantizado por el Estado.</w:t>
      </w:r>
      <w:r w:rsidRPr="00032626">
        <w:rPr>
          <w:rFonts w:eastAsia="Palatino Linotype" w:cs="Palatino Linotype"/>
          <w:i/>
          <w:color w:val="000000"/>
          <w:sz w:val="22"/>
        </w:rPr>
        <w:t xml:space="preserve"> </w:t>
      </w:r>
    </w:p>
    <w:p w14:paraId="0EE0EF9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6530D4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Toda persona tiene derecho al libre acceso a información plural y oportuna, así como a buscar, recibir y difundir información e ideas de toda índole por cualquier medio de expresión.</w:t>
      </w:r>
    </w:p>
    <w:p w14:paraId="1B322056"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D0F4327"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Para efectos de lo dispuesto en el presente artículo se observará lo siguiente:</w:t>
      </w:r>
    </w:p>
    <w:p w14:paraId="7D902D0B"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F1D0532"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A. Para el ejercicio del derecho de acceso a la información, la Federación, los Estados y el Distrito Federal, en el ámbito de sus respectivas competencias, se regirán por los siguientes principios y bases:</w:t>
      </w:r>
    </w:p>
    <w:p w14:paraId="375D0EE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8128A0B"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I. Toda la información en posesión de</w:t>
      </w:r>
      <w:r w:rsidRPr="00032626">
        <w:rPr>
          <w:rFonts w:eastAsia="Palatino Linotype" w:cs="Palatino Linotype"/>
          <w:i/>
          <w:color w:val="000000"/>
          <w:sz w:val="22"/>
        </w:rPr>
        <w:t xml:space="preserve"> </w:t>
      </w:r>
      <w:r w:rsidRPr="00032626">
        <w:rPr>
          <w:rFonts w:eastAsia="Palatino Linotype" w:cs="Palatino Linotype"/>
          <w:b/>
          <w:i/>
          <w:color w:val="000000"/>
          <w:sz w:val="22"/>
        </w:rPr>
        <w:t>cualquier autoridad</w:t>
      </w:r>
      <w:r w:rsidRPr="00032626">
        <w:rPr>
          <w:rFonts w:eastAsia="Palatino Linotype" w:cs="Palatino Linotype"/>
          <w:i/>
          <w:color w:val="000000"/>
          <w:sz w:val="22"/>
        </w:rPr>
        <w:t xml:space="preserve">, entidad, órgano y organismo de los Poderes Ejecutivo, Legislativo y Judicial, órganos autónomos, partidos políticos, </w:t>
      </w:r>
      <w:r w:rsidRPr="00032626">
        <w:rPr>
          <w:rFonts w:eastAsia="Palatino Linotype" w:cs="Palatino Linotype"/>
          <w:i/>
          <w:color w:val="000000"/>
          <w:sz w:val="22"/>
        </w:rPr>
        <w:lastRenderedPageBreak/>
        <w:t xml:space="preserve">fideicomisos y fondos públicos, así como de cualquier persona física, moral o sindicato que reciba y ejerza recursos públicos o realice actos de autoridad </w:t>
      </w:r>
      <w:r w:rsidRPr="00032626">
        <w:rPr>
          <w:rFonts w:eastAsia="Palatino Linotype" w:cs="Palatino Linotype"/>
          <w:b/>
          <w:i/>
          <w:color w:val="000000"/>
          <w:sz w:val="22"/>
        </w:rPr>
        <w:t>en el ámbito federal, estatal y municipal, es pública</w:t>
      </w:r>
      <w:r w:rsidRPr="00032626">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32626">
        <w:rPr>
          <w:rFonts w:eastAsia="Palatino Linotype" w:cs="Palatino Linotype"/>
          <w:b/>
          <w:i/>
          <w:color w:val="000000"/>
          <w:sz w:val="22"/>
        </w:rPr>
        <w:t>Los sujetos obligados deberán documentar todo acto que derive del ejercicio de sus facultades, competencias o funciones</w:t>
      </w:r>
      <w:r w:rsidRPr="00032626">
        <w:rPr>
          <w:rFonts w:eastAsia="Palatino Linotype" w:cs="Palatino Linotype"/>
          <w:i/>
          <w:color w:val="000000"/>
          <w:sz w:val="22"/>
        </w:rPr>
        <w:t>, la ley determinará los supuestos específicos bajo los cuales procederá la declaración de inexistencia de la información.</w:t>
      </w:r>
    </w:p>
    <w:p w14:paraId="4A4689B5"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 La información que se refiere a la vida privada y los datos personales será protegida en los términos y con las excepciones que fijen las leyes.</w:t>
      </w:r>
    </w:p>
    <w:p w14:paraId="0F1DCA0F"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04DD6B1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IV.   Se establecerán mecanismos de acceso a la información y procedimientos de revisión expeditos que se sustanciarán ante los organismos autónomos especializados e imparciales que establece esta Constitución.</w:t>
      </w:r>
    </w:p>
    <w:p w14:paraId="3D62B37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V. Los sujetos obligados deberán preservar sus documentos en archivos administrativos actualizados y publicarán, a través de los medios electrónicos disponibles</w:t>
      </w:r>
      <w:r w:rsidRPr="00032626">
        <w:rPr>
          <w:rFonts w:eastAsia="Palatino Linotype" w:cs="Palatino Linotype"/>
          <w:i/>
          <w:color w:val="000000"/>
          <w:sz w:val="22"/>
        </w:rPr>
        <w:t xml:space="preserve">, </w:t>
      </w:r>
      <w:r w:rsidRPr="00032626">
        <w:rPr>
          <w:rFonts w:eastAsia="Palatino Linotype" w:cs="Palatino Linotype"/>
          <w:b/>
          <w:i/>
          <w:color w:val="000000"/>
          <w:sz w:val="22"/>
        </w:rPr>
        <w:t xml:space="preserve">la información completa y actualizada sobre el ejercicio de los recursos públicos </w:t>
      </w:r>
      <w:r w:rsidRPr="00032626">
        <w:rPr>
          <w:rFonts w:eastAsia="Palatino Linotype" w:cs="Palatino Linotype"/>
          <w:i/>
          <w:color w:val="000000"/>
          <w:sz w:val="22"/>
        </w:rPr>
        <w:t>y los indicadores que permitan rendir cuenta del cumplimiento de sus objetivos y de los resultados obtenidos.</w:t>
      </w:r>
    </w:p>
    <w:p w14:paraId="0E8CA39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 Las leyes determinarán la manera en que los sujetos obligados deberán hacer pública la información relativa a los recursos públicos que entreguen a personas físicas o morales.</w:t>
      </w:r>
    </w:p>
    <w:p w14:paraId="446CC83F"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 La inobservancia a las disposiciones en materia de acceso a la información pública será sancionada en los términos que dispongan las leyes.</w:t>
      </w:r>
    </w:p>
    <w:p w14:paraId="1C4B0469"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F4FCBA" w14:textId="4135298E" w:rsidR="00C44081" w:rsidRPr="00032626" w:rsidRDefault="0055580A"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Pr>
          <w:rFonts w:eastAsia="Palatino Linotype" w:cs="Palatino Linotype"/>
          <w:i/>
          <w:color w:val="000000"/>
          <w:sz w:val="22"/>
        </w:rPr>
        <w:t>[</w:t>
      </w:r>
      <w:r w:rsidR="00C44081" w:rsidRPr="00032626">
        <w:rPr>
          <w:rFonts w:eastAsia="Palatino Linotype" w:cs="Palatino Linotype"/>
          <w:i/>
          <w:color w:val="000000"/>
          <w:sz w:val="22"/>
        </w:rPr>
        <w:t>…</w:t>
      </w:r>
      <w:r>
        <w:rPr>
          <w:rFonts w:eastAsia="Palatino Linotype" w:cs="Palatino Linotype"/>
          <w:i/>
          <w:color w:val="000000"/>
          <w:sz w:val="22"/>
        </w:rPr>
        <w:t>]</w:t>
      </w:r>
    </w:p>
    <w:p w14:paraId="4590111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La ley establecerá aquella información que se considere reservada o confidencial.</w:t>
      </w:r>
    </w:p>
    <w:p w14:paraId="42ED3916"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21B3D9A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Por su parte, la Constitución Política del Estado Libre y Soberano de México, en su artículo 5°, dispone en su parte conducente, lo siguiente:</w:t>
      </w:r>
    </w:p>
    <w:p w14:paraId="0BB0F120"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1E1F00D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lastRenderedPageBreak/>
        <w:t>Artículo 5</w:t>
      </w:r>
      <w:r w:rsidRPr="00032626">
        <w:rPr>
          <w:rFonts w:eastAsia="Palatino Linotype" w:cs="Palatino Linotype"/>
          <w:i/>
          <w:color w:val="000000"/>
          <w:sz w:val="22"/>
        </w:rPr>
        <w:t xml:space="preserve">. … </w:t>
      </w:r>
    </w:p>
    <w:p w14:paraId="2670E685"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 xml:space="preserve">El derecho a la información será garantizado por el Estado. La ley establecerá las previsiones que permitan asegurar la protección, el respeto y la difusión de este derecho. </w:t>
      </w:r>
    </w:p>
    <w:p w14:paraId="544833B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0F3C9B1"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8D7493"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4BE0D2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Este derecho se regirá por los principios y bases siguientes:</w:t>
      </w:r>
    </w:p>
    <w:p w14:paraId="3A0C9F7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4F48F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AEFB4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8EBB56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459C0B7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IV. Se establecerán mecanismos de acceso a la información y procedimientos de revisión expeditos que se sustanciarán ante el organismo autónomo especializado e imparcial que establece esta Constitución.</w:t>
      </w:r>
    </w:p>
    <w:p w14:paraId="0E717BA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A2575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8FD86F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 La ley reglamentaria, determinará la manera en que los sujetos obligados deberán hacer pública la información relativa a los recursos públicos que entreguen a personas físicas o jurídicas colectivas.</w:t>
      </w:r>
    </w:p>
    <w:p w14:paraId="51305E5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47A025EB" w14:textId="36F62E5E" w:rsidR="00C44081" w:rsidRPr="003F598D" w:rsidRDefault="00C44081" w:rsidP="00C44081">
      <w:pPr>
        <w:rPr>
          <w:rFonts w:eastAsia="Palatino Linotype" w:cs="Palatino Linotype"/>
          <w:szCs w:val="24"/>
        </w:rPr>
      </w:pPr>
      <w:r w:rsidRPr="003F598D">
        <w:rPr>
          <w:rFonts w:eastAsia="Palatino Linotype" w:cs="Palatino Linotype"/>
          <w:szCs w:val="24"/>
        </w:rPr>
        <w:t>En ese orden de ideas, la Ley de Transparencia y Acceso a la Información Pública del Estado de México y Municipios, prev</w:t>
      </w:r>
      <w:r w:rsidR="00C16237">
        <w:rPr>
          <w:rFonts w:eastAsia="Palatino Linotype" w:cs="Palatino Linotype"/>
          <w:szCs w:val="24"/>
        </w:rPr>
        <w:t>é en su artículo 23, fracción I</w:t>
      </w:r>
      <w:r w:rsidR="009F7207">
        <w:rPr>
          <w:rFonts w:eastAsia="Palatino Linotype" w:cs="Palatino Linotype"/>
          <w:szCs w:val="24"/>
        </w:rPr>
        <w:t>V</w:t>
      </w:r>
      <w:r w:rsidRPr="003F598D">
        <w:rPr>
          <w:rFonts w:eastAsia="Palatino Linotype" w:cs="Palatino Linotype"/>
          <w:szCs w:val="24"/>
        </w:rPr>
        <w:t>, lo siguiente:</w:t>
      </w:r>
    </w:p>
    <w:p w14:paraId="65DB7AF1" w14:textId="77777777" w:rsidR="00C44081" w:rsidRPr="003F598D" w:rsidRDefault="00C44081" w:rsidP="00C44081">
      <w:pPr>
        <w:rPr>
          <w:rFonts w:eastAsia="Palatino Linotype" w:cs="Palatino Linotype"/>
          <w:szCs w:val="24"/>
        </w:rPr>
      </w:pPr>
    </w:p>
    <w:p w14:paraId="30084FD6" w14:textId="77777777" w:rsidR="00C44081" w:rsidRPr="00032626" w:rsidRDefault="00C44081" w:rsidP="00C44081">
      <w:pPr>
        <w:spacing w:line="240" w:lineRule="auto"/>
        <w:ind w:left="567" w:right="567"/>
        <w:rPr>
          <w:rFonts w:eastAsia="Palatino Linotype" w:cs="Palatino Linotype"/>
          <w:i/>
          <w:sz w:val="22"/>
        </w:rPr>
      </w:pPr>
      <w:r w:rsidRPr="00032626">
        <w:rPr>
          <w:rFonts w:eastAsia="Palatino Linotype" w:cs="Palatino Linotype"/>
          <w:b/>
          <w:i/>
          <w:sz w:val="22"/>
        </w:rPr>
        <w:t>Artículo 23.</w:t>
      </w:r>
      <w:r w:rsidRPr="00032626">
        <w:rPr>
          <w:rFonts w:eastAsia="Palatino Linotype" w:cs="Palatino Linotype"/>
          <w:i/>
          <w:sz w:val="22"/>
        </w:rPr>
        <w:t xml:space="preserve"> Son sujetos obligados a transparentar y permitir el acceso a su información y proteger los datos personales que obren en su poder:</w:t>
      </w:r>
    </w:p>
    <w:p w14:paraId="49EB87E1" w14:textId="390A5131" w:rsidR="00C44081" w:rsidRPr="00032626" w:rsidRDefault="002C7397" w:rsidP="00C44081">
      <w:pPr>
        <w:spacing w:line="240" w:lineRule="auto"/>
        <w:ind w:left="567" w:right="567"/>
        <w:rPr>
          <w:rFonts w:eastAsia="Palatino Linotype" w:cs="Palatino Linotype"/>
          <w:i/>
          <w:sz w:val="22"/>
        </w:rPr>
      </w:pPr>
      <w:r>
        <w:rPr>
          <w:rFonts w:eastAsia="Palatino Linotype" w:cs="Palatino Linotype"/>
          <w:i/>
          <w:sz w:val="22"/>
        </w:rPr>
        <w:t>[</w:t>
      </w:r>
      <w:r w:rsidR="009F7207">
        <w:rPr>
          <w:rFonts w:eastAsia="Palatino Linotype" w:cs="Palatino Linotype"/>
          <w:i/>
          <w:sz w:val="22"/>
        </w:rPr>
        <w:t>…</w:t>
      </w:r>
      <w:r>
        <w:rPr>
          <w:rFonts w:eastAsia="Palatino Linotype" w:cs="Palatino Linotype"/>
          <w:i/>
          <w:sz w:val="22"/>
        </w:rPr>
        <w:t>]</w:t>
      </w:r>
    </w:p>
    <w:p w14:paraId="6BC892FC" w14:textId="3D18B764" w:rsidR="00C44081" w:rsidRPr="00032626" w:rsidRDefault="00C16237" w:rsidP="00C44081">
      <w:pPr>
        <w:spacing w:line="240" w:lineRule="auto"/>
        <w:ind w:left="567" w:right="567"/>
        <w:rPr>
          <w:rFonts w:eastAsia="Palatino Linotype" w:cs="Palatino Linotype"/>
          <w:i/>
          <w:sz w:val="22"/>
        </w:rPr>
      </w:pPr>
      <w:r>
        <w:rPr>
          <w:rFonts w:eastAsia="Palatino Linotype" w:cs="Palatino Linotype"/>
          <w:b/>
          <w:bCs/>
          <w:i/>
          <w:sz w:val="22"/>
        </w:rPr>
        <w:t>I</w:t>
      </w:r>
      <w:r w:rsidR="009F7207">
        <w:rPr>
          <w:rFonts w:eastAsia="Palatino Linotype" w:cs="Palatino Linotype"/>
          <w:b/>
          <w:bCs/>
          <w:i/>
          <w:sz w:val="22"/>
        </w:rPr>
        <w:t>V</w:t>
      </w:r>
      <w:r w:rsidR="00C44081" w:rsidRPr="00032626">
        <w:rPr>
          <w:rFonts w:eastAsia="Palatino Linotype" w:cs="Palatino Linotype"/>
          <w:b/>
          <w:bCs/>
          <w:i/>
          <w:sz w:val="22"/>
        </w:rPr>
        <w:t>.</w:t>
      </w:r>
      <w:r w:rsidR="00C44081" w:rsidRPr="00032626">
        <w:rPr>
          <w:rFonts w:eastAsia="Palatino Linotype" w:cs="Palatino Linotype"/>
          <w:i/>
          <w:sz w:val="22"/>
        </w:rPr>
        <w:t xml:space="preserve"> </w:t>
      </w:r>
      <w:r w:rsidR="009F7207" w:rsidRPr="009F7207">
        <w:rPr>
          <w:rFonts w:eastAsia="Palatino Linotype" w:cs="Palatino Linotype"/>
          <w:i/>
          <w:sz w:val="22"/>
        </w:rPr>
        <w:t>Los ayuntamientos y las dependencias, organismos, órganos y entidades de la administración municipal</w:t>
      </w:r>
      <w:r w:rsidR="00C44081" w:rsidRPr="00032626">
        <w:rPr>
          <w:i/>
          <w:sz w:val="22"/>
        </w:rPr>
        <w:t>;</w:t>
      </w:r>
    </w:p>
    <w:p w14:paraId="08BBBBFF" w14:textId="66513193" w:rsidR="00C44081" w:rsidRPr="00032626" w:rsidRDefault="002C7397" w:rsidP="00C44081">
      <w:pPr>
        <w:spacing w:line="240" w:lineRule="auto"/>
        <w:ind w:left="567" w:right="567"/>
        <w:rPr>
          <w:rFonts w:eastAsia="Palatino Linotype" w:cs="Palatino Linotype"/>
          <w:i/>
          <w:sz w:val="22"/>
        </w:rPr>
      </w:pPr>
      <w:r>
        <w:rPr>
          <w:rFonts w:eastAsia="Palatino Linotype" w:cs="Palatino Linotype"/>
          <w:i/>
          <w:sz w:val="22"/>
        </w:rPr>
        <w:t>[</w:t>
      </w:r>
      <w:r w:rsidR="00C44081" w:rsidRPr="00032626">
        <w:rPr>
          <w:rFonts w:eastAsia="Palatino Linotype" w:cs="Palatino Linotype"/>
          <w:i/>
          <w:sz w:val="22"/>
        </w:rPr>
        <w:t>…</w:t>
      </w:r>
      <w:r>
        <w:rPr>
          <w:rFonts w:eastAsia="Palatino Linotype" w:cs="Palatino Linotype"/>
          <w:i/>
          <w:sz w:val="22"/>
        </w:rPr>
        <w:t>]</w:t>
      </w:r>
    </w:p>
    <w:p w14:paraId="2527CF39"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0345904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BCD414" w14:textId="77777777" w:rsidR="00C44081" w:rsidRDefault="00C44081" w:rsidP="00C44081">
      <w:pPr>
        <w:pBdr>
          <w:top w:val="nil"/>
          <w:left w:val="nil"/>
          <w:bottom w:val="nil"/>
          <w:right w:val="nil"/>
          <w:between w:val="nil"/>
        </w:pBdr>
        <w:contextualSpacing/>
        <w:rPr>
          <w:rFonts w:eastAsia="Palatino Linotype" w:cs="Palatino Linotype"/>
          <w:color w:val="000000"/>
          <w:szCs w:val="24"/>
        </w:rPr>
      </w:pPr>
    </w:p>
    <w:p w14:paraId="3295F390" w14:textId="77777777" w:rsidR="00784C9A" w:rsidRDefault="00C44081" w:rsidP="0061169E">
      <w:pPr>
        <w:contextualSpacing/>
        <w:rPr>
          <w:rFonts w:eastAsia="Palatino Linotype" w:cs="Palatino Linotype"/>
          <w:szCs w:val="24"/>
        </w:rPr>
      </w:pPr>
      <w:r w:rsidRPr="00844A30">
        <w:rPr>
          <w:rFonts w:eastAsia="Palatino Linotype" w:cs="Palatino Linotype"/>
          <w:szCs w:val="24"/>
        </w:rPr>
        <w:t xml:space="preserve">En segundo término, </w:t>
      </w:r>
      <w:r w:rsidR="0061169E">
        <w:rPr>
          <w:rFonts w:eastAsia="Palatino Linotype" w:cs="Palatino Linotype"/>
          <w:szCs w:val="24"/>
        </w:rPr>
        <w:t xml:space="preserve">se considera </w:t>
      </w:r>
      <w:r w:rsidR="00F83EAC">
        <w:rPr>
          <w:rFonts w:eastAsia="Palatino Linotype" w:cs="Palatino Linotype"/>
          <w:szCs w:val="24"/>
        </w:rPr>
        <w:t xml:space="preserve">necesario </w:t>
      </w:r>
      <w:r w:rsidR="00475944">
        <w:rPr>
          <w:rFonts w:eastAsia="Palatino Linotype" w:cs="Palatino Linotype"/>
          <w:szCs w:val="24"/>
        </w:rPr>
        <w:t xml:space="preserve">abordar el estudio de los recursos de revisión por separado, </w:t>
      </w:r>
      <w:r w:rsidR="00784C9A">
        <w:rPr>
          <w:rFonts w:eastAsia="Palatino Linotype" w:cs="Palatino Linotype"/>
          <w:szCs w:val="24"/>
        </w:rPr>
        <w:t>con la finalidad de emitir una resolución apegada a derecho.</w:t>
      </w:r>
    </w:p>
    <w:p w14:paraId="4C78A5ED" w14:textId="77777777" w:rsidR="00784C9A" w:rsidRDefault="00784C9A" w:rsidP="0061169E">
      <w:pPr>
        <w:contextualSpacing/>
        <w:rPr>
          <w:rFonts w:eastAsia="Palatino Linotype" w:cs="Palatino Linotype"/>
          <w:szCs w:val="24"/>
        </w:rPr>
      </w:pPr>
    </w:p>
    <w:p w14:paraId="6D318EC5" w14:textId="52CEB333" w:rsidR="00CB25FD" w:rsidRDefault="00784C9A" w:rsidP="0061169E">
      <w:pPr>
        <w:contextualSpacing/>
        <w:rPr>
          <w:rFonts w:eastAsia="Palatino Linotype" w:cs="Palatino Linotype"/>
          <w:color w:val="000000"/>
        </w:rPr>
      </w:pPr>
      <w:r>
        <w:rPr>
          <w:rFonts w:eastAsia="Palatino Linotype" w:cs="Palatino Linotype"/>
          <w:szCs w:val="24"/>
        </w:rPr>
        <w:t xml:space="preserve">Así, respecto de la solicitud </w:t>
      </w:r>
      <w:r w:rsidR="00CB39B2" w:rsidRPr="005507CC">
        <w:rPr>
          <w:rFonts w:eastAsia="Palatino Linotype" w:cs="Palatino Linotype"/>
          <w:b/>
          <w:bCs/>
          <w:szCs w:val="24"/>
        </w:rPr>
        <w:t>00306/CUAUTIZC/IP/2023</w:t>
      </w:r>
      <w:r w:rsidR="008C564C">
        <w:rPr>
          <w:rFonts w:eastAsia="Palatino Linotype" w:cs="Palatino Linotype"/>
          <w:szCs w:val="24"/>
        </w:rPr>
        <w:t xml:space="preserve">, </w:t>
      </w:r>
      <w:r w:rsidR="006A47E5">
        <w:rPr>
          <w:rFonts w:eastAsia="Palatino Linotype" w:cs="Palatino Linotype"/>
          <w:szCs w:val="24"/>
        </w:rPr>
        <w:t xml:space="preserve">en la que se requirieron los recibos de nómina </w:t>
      </w:r>
      <w:r w:rsidR="00D510A2">
        <w:rPr>
          <w:rFonts w:eastAsia="Palatino Linotype" w:cs="Palatino Linotype"/>
          <w:szCs w:val="24"/>
        </w:rPr>
        <w:t xml:space="preserve">de la servidora pública referida, </w:t>
      </w:r>
      <w:r w:rsidR="006A47E5">
        <w:rPr>
          <w:rFonts w:eastAsia="Palatino Linotype" w:cs="Palatino Linotype"/>
          <w:szCs w:val="24"/>
        </w:rPr>
        <w:t xml:space="preserve">generados del dieciséis de marzo al </w:t>
      </w:r>
      <w:r w:rsidR="006A47E5">
        <w:rPr>
          <w:rFonts w:eastAsia="Palatino Linotype" w:cs="Palatino Linotype"/>
          <w:szCs w:val="24"/>
        </w:rPr>
        <w:lastRenderedPageBreak/>
        <w:t xml:space="preserve">quince </w:t>
      </w:r>
      <w:r w:rsidR="00D510A2">
        <w:rPr>
          <w:rFonts w:eastAsia="Palatino Linotype" w:cs="Palatino Linotype"/>
          <w:szCs w:val="24"/>
        </w:rPr>
        <w:t xml:space="preserve">de mayo de dos mil veintitrés, </w:t>
      </w:r>
      <w:r w:rsidR="008C564C">
        <w:rPr>
          <w:rFonts w:eastAsia="Palatino Linotype" w:cs="Palatino Linotype"/>
          <w:szCs w:val="24"/>
        </w:rPr>
        <w:t xml:space="preserve">se tiene que el Sujeto Obligado remitió </w:t>
      </w:r>
      <w:r w:rsidR="00D510A2">
        <w:rPr>
          <w:rFonts w:eastAsia="Palatino Linotype" w:cs="Palatino Linotype"/>
          <w:szCs w:val="24"/>
        </w:rPr>
        <w:t xml:space="preserve">en versión pública </w:t>
      </w:r>
      <w:r w:rsidR="009E1BC4">
        <w:rPr>
          <w:rFonts w:eastAsia="Palatino Linotype" w:cs="Palatino Linotype"/>
          <w:szCs w:val="24"/>
        </w:rPr>
        <w:t xml:space="preserve">los recibos de nómina </w:t>
      </w:r>
      <w:r w:rsidR="003F3A53">
        <w:rPr>
          <w:rFonts w:eastAsia="Palatino Linotype" w:cs="Palatino Linotype"/>
          <w:szCs w:val="24"/>
        </w:rPr>
        <w:t xml:space="preserve">correspondientes a </w:t>
      </w:r>
      <w:r w:rsidR="003F3A53">
        <w:rPr>
          <w:rFonts w:eastAsia="Palatino Linotype" w:cs="Palatino Linotype"/>
          <w:color w:val="000000"/>
        </w:rPr>
        <w:t>la segunda quincena de marzo, primera quincena de abril, segunda quincena de abril, primera quincena de mayo de dos mil veintitrés</w:t>
      </w:r>
      <w:r w:rsidR="00BA394D">
        <w:rPr>
          <w:rFonts w:eastAsia="Palatino Linotype" w:cs="Palatino Linotype"/>
          <w:color w:val="000000"/>
        </w:rPr>
        <w:t>, así como el acuerdo CTM/CUT/SE023/002/VP/2023 del Comité de Transparencia con el que se aprueba la versión pública de la información requerida</w:t>
      </w:r>
      <w:r w:rsidR="00CB25FD">
        <w:rPr>
          <w:rFonts w:eastAsia="Palatino Linotype" w:cs="Palatino Linotype"/>
          <w:color w:val="000000"/>
        </w:rPr>
        <w:t>.</w:t>
      </w:r>
      <w:r w:rsidR="00B718AA">
        <w:rPr>
          <w:rFonts w:eastAsia="Palatino Linotype" w:cs="Palatino Linotype"/>
          <w:color w:val="000000"/>
        </w:rPr>
        <w:t xml:space="preserve"> </w:t>
      </w:r>
      <w:r w:rsidR="00CB25FD">
        <w:rPr>
          <w:rFonts w:eastAsia="Palatino Linotype" w:cs="Palatino Linotype"/>
          <w:color w:val="000000"/>
        </w:rPr>
        <w:t>Al respecto, se inserta la siguiente imagen como ejemplo de la información proporcionada:</w:t>
      </w:r>
    </w:p>
    <w:p w14:paraId="7F589DBC" w14:textId="5E674ED9" w:rsidR="00CB25FD" w:rsidRDefault="00B718AA" w:rsidP="00B718AA">
      <w:pPr>
        <w:contextualSpacing/>
        <w:jc w:val="center"/>
        <w:rPr>
          <w:rFonts w:eastAsia="Palatino Linotype" w:cs="Palatino Linotype"/>
          <w:color w:val="000000"/>
        </w:rPr>
      </w:pPr>
      <w:r>
        <w:rPr>
          <w:rFonts w:eastAsia="Palatino Linotype" w:cs="Palatino Linotype"/>
          <w:noProof/>
          <w:color w:val="000000"/>
          <w:lang w:val="es-MX"/>
        </w:rPr>
        <w:drawing>
          <wp:inline distT="0" distB="0" distL="0" distR="0" wp14:anchorId="3C48C1EF" wp14:editId="41E20C3F">
            <wp:extent cx="4418987" cy="5474826"/>
            <wp:effectExtent l="0" t="0" r="635" b="0"/>
            <wp:docPr id="1449042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42247" name="Imagen 14490422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40850" cy="5625807"/>
                    </a:xfrm>
                    <a:prstGeom prst="rect">
                      <a:avLst/>
                    </a:prstGeom>
                  </pic:spPr>
                </pic:pic>
              </a:graphicData>
            </a:graphic>
          </wp:inline>
        </w:drawing>
      </w:r>
    </w:p>
    <w:p w14:paraId="1ED49B5F" w14:textId="77777777" w:rsidR="00CB25FD" w:rsidRDefault="00CB25FD" w:rsidP="0061169E">
      <w:pPr>
        <w:contextualSpacing/>
        <w:rPr>
          <w:rFonts w:eastAsia="Palatino Linotype" w:cs="Palatino Linotype"/>
          <w:color w:val="000000"/>
        </w:rPr>
      </w:pPr>
    </w:p>
    <w:p w14:paraId="48D16808" w14:textId="57FCBE25" w:rsidR="00CB25FD" w:rsidRDefault="00B164FF" w:rsidP="0061169E">
      <w:pPr>
        <w:contextualSpacing/>
        <w:rPr>
          <w:rFonts w:eastAsia="Palatino Linotype" w:cs="Palatino Linotype"/>
          <w:color w:val="000000"/>
        </w:rPr>
      </w:pPr>
      <w:r>
        <w:rPr>
          <w:rFonts w:eastAsia="Palatino Linotype" w:cs="Palatino Linotype"/>
          <w:color w:val="000000"/>
        </w:rPr>
        <w:t>Como se observa, en la versión pública se testaron diversos datos</w:t>
      </w:r>
      <w:r w:rsidR="00E420F0">
        <w:rPr>
          <w:rFonts w:eastAsia="Palatino Linotype" w:cs="Palatino Linotype"/>
          <w:color w:val="000000"/>
        </w:rPr>
        <w:t>, los cuales se encuentran descritos en el cuadro de clasificación</w:t>
      </w:r>
      <w:r w:rsidR="005D6AEB">
        <w:rPr>
          <w:rFonts w:eastAsia="Palatino Linotype" w:cs="Palatino Linotype"/>
          <w:color w:val="000000"/>
        </w:rPr>
        <w:t>, como se observa a continuación:</w:t>
      </w:r>
    </w:p>
    <w:p w14:paraId="1E9D76C0" w14:textId="77777777" w:rsidR="005D6AEB" w:rsidRDefault="005D6AEB" w:rsidP="0061169E">
      <w:pPr>
        <w:contextualSpacing/>
        <w:rPr>
          <w:rFonts w:eastAsia="Palatino Linotype" w:cs="Palatino Linotype"/>
          <w:color w:val="000000"/>
        </w:rPr>
      </w:pPr>
    </w:p>
    <w:p w14:paraId="74F5FC93" w14:textId="26906E4D" w:rsidR="005D6AEB" w:rsidRDefault="005D6AEB" w:rsidP="005D6AEB">
      <w:pPr>
        <w:contextualSpacing/>
        <w:jc w:val="center"/>
        <w:rPr>
          <w:rFonts w:eastAsia="Palatino Linotype" w:cs="Palatino Linotype"/>
          <w:color w:val="000000"/>
        </w:rPr>
      </w:pPr>
      <w:r>
        <w:rPr>
          <w:rFonts w:eastAsia="Palatino Linotype" w:cs="Palatino Linotype"/>
          <w:noProof/>
          <w:color w:val="000000"/>
          <w:lang w:val="es-MX"/>
        </w:rPr>
        <w:drawing>
          <wp:inline distT="0" distB="0" distL="0" distR="0" wp14:anchorId="0DE44F7A" wp14:editId="74A88C46">
            <wp:extent cx="5676900" cy="1676400"/>
            <wp:effectExtent l="0" t="0" r="0" b="0"/>
            <wp:docPr id="19137919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91953" name="Imagen 1913791953"/>
                    <pic:cNvPicPr/>
                  </pic:nvPicPr>
                  <pic:blipFill>
                    <a:blip r:embed="rId9">
                      <a:extLst>
                        <a:ext uri="{28A0092B-C50C-407E-A947-70E740481C1C}">
                          <a14:useLocalDpi xmlns:a14="http://schemas.microsoft.com/office/drawing/2010/main" val="0"/>
                        </a:ext>
                      </a:extLst>
                    </a:blip>
                    <a:stretch>
                      <a:fillRect/>
                    </a:stretch>
                  </pic:blipFill>
                  <pic:spPr>
                    <a:xfrm>
                      <a:off x="0" y="0"/>
                      <a:ext cx="5676900" cy="1676400"/>
                    </a:xfrm>
                    <a:prstGeom prst="rect">
                      <a:avLst/>
                    </a:prstGeom>
                  </pic:spPr>
                </pic:pic>
              </a:graphicData>
            </a:graphic>
          </wp:inline>
        </w:drawing>
      </w:r>
    </w:p>
    <w:p w14:paraId="644F88C5" w14:textId="77777777" w:rsidR="00CB25FD" w:rsidRDefault="00CB25FD" w:rsidP="0061169E">
      <w:pPr>
        <w:contextualSpacing/>
        <w:rPr>
          <w:rFonts w:eastAsia="Palatino Linotype" w:cs="Palatino Linotype"/>
          <w:color w:val="000000"/>
        </w:rPr>
      </w:pPr>
    </w:p>
    <w:p w14:paraId="39F55E98" w14:textId="22144D45" w:rsidR="00CB25FD" w:rsidRDefault="00126CA4" w:rsidP="0061169E">
      <w:pPr>
        <w:contextualSpacing/>
        <w:rPr>
          <w:rFonts w:eastAsia="Palatino Linotype" w:cs="Palatino Linotype"/>
          <w:color w:val="000000"/>
        </w:rPr>
      </w:pPr>
      <w:r>
        <w:rPr>
          <w:rFonts w:eastAsia="Palatino Linotype" w:cs="Palatino Linotype"/>
          <w:szCs w:val="24"/>
        </w:rPr>
        <w:t xml:space="preserve">Asimismo, no pasa desapercibido que también se hizo entrega del acuerdo emitido por el Comité de Transparencia </w:t>
      </w:r>
      <w:r w:rsidR="00346BB9">
        <w:rPr>
          <w:rFonts w:eastAsia="Palatino Linotype" w:cs="Palatino Linotype"/>
          <w:szCs w:val="24"/>
        </w:rPr>
        <w:t xml:space="preserve">número </w:t>
      </w:r>
      <w:r w:rsidR="00346BB9">
        <w:rPr>
          <w:rFonts w:eastAsia="Palatino Linotype" w:cs="Palatino Linotype"/>
          <w:color w:val="000000"/>
        </w:rPr>
        <w:t xml:space="preserve">CTM/CUT/SE023/002/VP/2023 </w:t>
      </w:r>
      <w:r w:rsidR="001A0CCF">
        <w:rPr>
          <w:rFonts w:eastAsia="Palatino Linotype" w:cs="Palatino Linotype"/>
          <w:color w:val="000000"/>
        </w:rPr>
        <w:t>con el que se aprobó la versión pública de la información</w:t>
      </w:r>
      <w:r w:rsidR="00062AFE">
        <w:rPr>
          <w:rFonts w:eastAsia="Palatino Linotype" w:cs="Palatino Linotype"/>
          <w:color w:val="000000"/>
        </w:rPr>
        <w:t>.</w:t>
      </w:r>
      <w:r w:rsidR="00F85D9E">
        <w:rPr>
          <w:rFonts w:eastAsia="Palatino Linotype" w:cs="Palatino Linotype"/>
          <w:color w:val="000000"/>
        </w:rPr>
        <w:t xml:space="preserve"> Del mismo modo, cabe resaltar que no se testó ningún dato que sea considerado como información pública</w:t>
      </w:r>
      <w:r w:rsidR="00615166">
        <w:rPr>
          <w:rFonts w:eastAsia="Palatino Linotype" w:cs="Palatino Linotype"/>
          <w:color w:val="000000"/>
        </w:rPr>
        <w:t xml:space="preserve">, pues son visibles las percepciones y deducciones de ley, la información del </w:t>
      </w:r>
      <w:r w:rsidR="0003093B">
        <w:rPr>
          <w:rFonts w:eastAsia="Palatino Linotype" w:cs="Palatino Linotype"/>
          <w:color w:val="000000"/>
        </w:rPr>
        <w:t xml:space="preserve">servidor público y del emisor del comprobante </w:t>
      </w:r>
      <w:r w:rsidR="00794668">
        <w:rPr>
          <w:rFonts w:eastAsia="Palatino Linotype" w:cs="Palatino Linotype"/>
          <w:color w:val="000000"/>
        </w:rPr>
        <w:t>fiscal digital que se estiman públicos.</w:t>
      </w:r>
    </w:p>
    <w:p w14:paraId="1364FE5E" w14:textId="77777777" w:rsidR="00062AFE" w:rsidRDefault="00062AFE" w:rsidP="0061169E">
      <w:pPr>
        <w:contextualSpacing/>
        <w:rPr>
          <w:rFonts w:eastAsia="Palatino Linotype" w:cs="Palatino Linotype"/>
          <w:color w:val="000000"/>
        </w:rPr>
      </w:pPr>
    </w:p>
    <w:p w14:paraId="38E925E9" w14:textId="6F07D04E" w:rsidR="00062AFE" w:rsidRPr="00A95E10" w:rsidRDefault="00062AFE" w:rsidP="0061169E">
      <w:pPr>
        <w:contextualSpacing/>
        <w:rPr>
          <w:rFonts w:eastAsia="Palatino Linotype" w:cs="Palatino Linotype"/>
          <w:szCs w:val="24"/>
        </w:rPr>
      </w:pPr>
      <w:r>
        <w:rPr>
          <w:rFonts w:eastAsia="Palatino Linotype" w:cs="Palatino Linotype"/>
          <w:color w:val="000000"/>
        </w:rPr>
        <w:t xml:space="preserve">En ese sentido, </w:t>
      </w:r>
      <w:r w:rsidR="00034C72">
        <w:rPr>
          <w:rFonts w:eastAsia="Palatino Linotype" w:cs="Palatino Linotype"/>
          <w:color w:val="000000"/>
        </w:rPr>
        <w:t xml:space="preserve">en virtud de que en la documentación </w:t>
      </w:r>
      <w:r>
        <w:rPr>
          <w:rFonts w:eastAsia="Palatino Linotype" w:cs="Palatino Linotype"/>
          <w:color w:val="000000"/>
        </w:rPr>
        <w:t>se estima que</w:t>
      </w:r>
      <w:r w:rsidR="00A32BC7">
        <w:rPr>
          <w:rFonts w:eastAsia="Palatino Linotype" w:cs="Palatino Linotype"/>
          <w:color w:val="000000"/>
        </w:rPr>
        <w:t>,</w:t>
      </w:r>
      <w:r>
        <w:rPr>
          <w:rFonts w:eastAsia="Palatino Linotype" w:cs="Palatino Linotype"/>
          <w:color w:val="000000"/>
        </w:rPr>
        <w:t xml:space="preserve"> </w:t>
      </w:r>
      <w:r w:rsidR="0018704D">
        <w:rPr>
          <w:rFonts w:eastAsia="Palatino Linotype" w:cs="Palatino Linotype"/>
          <w:color w:val="000000"/>
        </w:rPr>
        <w:t xml:space="preserve">con la entrega de los documentos referidos, </w:t>
      </w:r>
      <w:r>
        <w:rPr>
          <w:rFonts w:eastAsia="Palatino Linotype" w:cs="Palatino Linotype"/>
          <w:color w:val="000000"/>
        </w:rPr>
        <w:t xml:space="preserve">el Sujeto Obligado hizo entrega </w:t>
      </w:r>
      <w:r w:rsidR="0018704D">
        <w:rPr>
          <w:rFonts w:eastAsia="Palatino Linotype" w:cs="Palatino Linotype"/>
          <w:color w:val="000000"/>
        </w:rPr>
        <w:t xml:space="preserve">de la información solicitada </w:t>
      </w:r>
      <w:r w:rsidR="009711BC">
        <w:rPr>
          <w:rFonts w:eastAsia="Palatino Linotype" w:cs="Palatino Linotype"/>
          <w:color w:val="000000"/>
        </w:rPr>
        <w:t>de manera correcta, atendiendo plenamente la solicitud del Recurrente</w:t>
      </w:r>
      <w:r w:rsidR="008C13AF">
        <w:rPr>
          <w:rFonts w:eastAsia="Palatino Linotype" w:cs="Palatino Linotype"/>
          <w:color w:val="000000"/>
        </w:rPr>
        <w:t xml:space="preserve"> y, por tanto, los motivos de inconformidad planteados por el particular resultan infundados</w:t>
      </w:r>
      <w:r w:rsidR="005507CC">
        <w:rPr>
          <w:rFonts w:eastAsia="Palatino Linotype" w:cs="Palatino Linotype"/>
          <w:color w:val="000000"/>
        </w:rPr>
        <w:t xml:space="preserve">, siendo procedente confirma la respuesta a la solicitud </w:t>
      </w:r>
      <w:r w:rsidR="005507CC" w:rsidRPr="005507CC">
        <w:rPr>
          <w:rFonts w:eastAsia="Palatino Linotype" w:cs="Palatino Linotype"/>
          <w:b/>
          <w:bCs/>
          <w:szCs w:val="24"/>
        </w:rPr>
        <w:t>00306/CUAUTIZC/IP/2023</w:t>
      </w:r>
      <w:r w:rsidR="00A95E10">
        <w:rPr>
          <w:rFonts w:eastAsia="Palatino Linotype" w:cs="Palatino Linotype"/>
          <w:szCs w:val="24"/>
        </w:rPr>
        <w:t>, que dio or</w:t>
      </w:r>
      <w:r w:rsidR="00D65155">
        <w:rPr>
          <w:rFonts w:eastAsia="Palatino Linotype" w:cs="Palatino Linotype"/>
          <w:szCs w:val="24"/>
        </w:rPr>
        <w:t xml:space="preserve">igen al recurso </w:t>
      </w:r>
      <w:r w:rsidR="00D65155" w:rsidRPr="00D65155">
        <w:rPr>
          <w:rFonts w:eastAsia="Palatino Linotype" w:cs="Palatino Linotype"/>
          <w:b/>
          <w:bCs/>
          <w:szCs w:val="24"/>
        </w:rPr>
        <w:t>03150/INFOEM/IP/RR/2023</w:t>
      </w:r>
      <w:r w:rsidR="00D65155">
        <w:rPr>
          <w:rFonts w:eastAsia="Palatino Linotype" w:cs="Palatino Linotype"/>
          <w:szCs w:val="24"/>
        </w:rPr>
        <w:t>.</w:t>
      </w:r>
    </w:p>
    <w:p w14:paraId="4EE53C8E" w14:textId="77777777" w:rsidR="00784C9A" w:rsidRDefault="00784C9A" w:rsidP="0061169E">
      <w:pPr>
        <w:contextualSpacing/>
        <w:rPr>
          <w:rFonts w:eastAsia="Palatino Linotype" w:cs="Palatino Linotype"/>
          <w:szCs w:val="24"/>
        </w:rPr>
      </w:pPr>
    </w:p>
    <w:p w14:paraId="73A1863E" w14:textId="14C5ACBE" w:rsidR="00E51241" w:rsidRDefault="00E51241" w:rsidP="0061169E">
      <w:pPr>
        <w:contextualSpacing/>
        <w:rPr>
          <w:rFonts w:eastAsia="Palatino Linotype" w:cs="Palatino Linotype"/>
          <w:szCs w:val="24"/>
        </w:rPr>
      </w:pPr>
      <w:r>
        <w:rPr>
          <w:rFonts w:eastAsia="Palatino Linotype" w:cs="Palatino Linotype"/>
          <w:szCs w:val="24"/>
        </w:rPr>
        <w:t xml:space="preserve">Por lo que toca a </w:t>
      </w:r>
      <w:r w:rsidR="0026116E">
        <w:rPr>
          <w:rFonts w:eastAsia="Palatino Linotype" w:cs="Palatino Linotype"/>
          <w:szCs w:val="24"/>
        </w:rPr>
        <w:t xml:space="preserve">la solicitud de información </w:t>
      </w:r>
      <w:r w:rsidR="009620A3" w:rsidRPr="009620A3">
        <w:rPr>
          <w:rFonts w:eastAsia="Palatino Linotype" w:cs="Palatino Linotype"/>
          <w:b/>
          <w:bCs/>
          <w:szCs w:val="24"/>
        </w:rPr>
        <w:t>00307/CUAUTIZC/IP/2023</w:t>
      </w:r>
      <w:r w:rsidR="009620A3">
        <w:rPr>
          <w:rFonts w:eastAsia="Palatino Linotype" w:cs="Palatino Linotype"/>
          <w:szCs w:val="24"/>
        </w:rPr>
        <w:t xml:space="preserve">, con la que se requirieron los movimientos de alta, baja y reingreso de la </w:t>
      </w:r>
      <w:r w:rsidR="00A172FF">
        <w:rPr>
          <w:rFonts w:eastAsia="Palatino Linotype" w:cs="Palatino Linotype"/>
          <w:szCs w:val="24"/>
        </w:rPr>
        <w:t>servidora pública referida, que se generaron en el ejercicio 2023</w:t>
      </w:r>
      <w:r w:rsidR="00FC57F3">
        <w:rPr>
          <w:rFonts w:eastAsia="Palatino Linotype" w:cs="Palatino Linotype"/>
          <w:szCs w:val="24"/>
        </w:rPr>
        <w:t>, a lo que el Sujeto Obligado respondió</w:t>
      </w:r>
      <w:r w:rsidR="00C62E9C">
        <w:rPr>
          <w:rFonts w:eastAsia="Palatino Linotype" w:cs="Palatino Linotype"/>
          <w:szCs w:val="24"/>
        </w:rPr>
        <w:t xml:space="preserve"> que la información solicitada generaba derechos de acceso, rectificación, cancelación y oposición </w:t>
      </w:r>
      <w:r w:rsidR="00DB60AF">
        <w:rPr>
          <w:rFonts w:eastAsia="Palatino Linotype" w:cs="Palatino Linotype"/>
          <w:szCs w:val="24"/>
        </w:rPr>
        <w:t>de datos personales, por lo que la solicitud no podía ser atendida mediante el SAIMEX</w:t>
      </w:r>
      <w:r w:rsidR="006A1C39">
        <w:rPr>
          <w:rFonts w:eastAsia="Palatino Linotype" w:cs="Palatino Linotype"/>
          <w:szCs w:val="24"/>
        </w:rPr>
        <w:t xml:space="preserve">, sino que, para acceder a la información se debe acudir </w:t>
      </w:r>
      <w:r w:rsidR="00D82D02">
        <w:rPr>
          <w:rFonts w:eastAsia="Palatino Linotype" w:cs="Palatino Linotype"/>
          <w:szCs w:val="24"/>
        </w:rPr>
        <w:t xml:space="preserve">a las oficinas de la Subdirección de Recursos Humanos acreditando debidamente </w:t>
      </w:r>
      <w:r w:rsidR="00254222">
        <w:rPr>
          <w:rFonts w:eastAsia="Palatino Linotype" w:cs="Palatino Linotype"/>
          <w:szCs w:val="24"/>
        </w:rPr>
        <w:t xml:space="preserve">la personalidad o realizar la solicitud mediante el Sistema de </w:t>
      </w:r>
      <w:r w:rsidR="00694D62">
        <w:rPr>
          <w:rFonts w:eastAsia="Palatino Linotype" w:cs="Palatino Linotype"/>
          <w:szCs w:val="24"/>
        </w:rPr>
        <w:t>Acceso, Rectificación, Cancelación y Oposición de</w:t>
      </w:r>
      <w:r w:rsidR="00F64402">
        <w:rPr>
          <w:rFonts w:eastAsia="Palatino Linotype" w:cs="Palatino Linotype"/>
          <w:szCs w:val="24"/>
        </w:rPr>
        <w:t xml:space="preserve"> Datos Personales (SARCOEM).</w:t>
      </w:r>
    </w:p>
    <w:p w14:paraId="6827213E" w14:textId="77777777" w:rsidR="00DB60AF" w:rsidRDefault="00DB60AF" w:rsidP="0061169E">
      <w:pPr>
        <w:contextualSpacing/>
        <w:rPr>
          <w:rFonts w:eastAsia="Palatino Linotype" w:cs="Palatino Linotype"/>
          <w:szCs w:val="24"/>
        </w:rPr>
      </w:pPr>
    </w:p>
    <w:p w14:paraId="59CBAD1D" w14:textId="7B71938B" w:rsidR="00DA7BED" w:rsidRDefault="00DB60AF" w:rsidP="0061169E">
      <w:pPr>
        <w:contextualSpacing/>
        <w:rPr>
          <w:rFonts w:eastAsia="Palatino Linotype" w:cs="Palatino Linotype"/>
          <w:szCs w:val="24"/>
        </w:rPr>
      </w:pPr>
      <w:r>
        <w:rPr>
          <w:rFonts w:eastAsia="Palatino Linotype" w:cs="Palatino Linotype"/>
          <w:szCs w:val="24"/>
        </w:rPr>
        <w:t xml:space="preserve">Al respecto, se debe </w:t>
      </w:r>
      <w:r w:rsidR="00DA7BED">
        <w:rPr>
          <w:rFonts w:eastAsia="Palatino Linotype" w:cs="Palatino Linotype"/>
          <w:szCs w:val="24"/>
        </w:rPr>
        <w:t xml:space="preserve">hacer referencia a lo dispuesto en </w:t>
      </w:r>
      <w:r w:rsidR="004D0683">
        <w:rPr>
          <w:rFonts w:eastAsia="Palatino Linotype" w:cs="Palatino Linotype"/>
          <w:szCs w:val="24"/>
        </w:rPr>
        <w:t xml:space="preserve">los artículos 47 y 48 del </w:t>
      </w:r>
      <w:r w:rsidR="00E378B5">
        <w:rPr>
          <w:rFonts w:eastAsia="Palatino Linotype" w:cs="Palatino Linotype"/>
          <w:szCs w:val="24"/>
        </w:rPr>
        <w:t>Reglamento de Organización Interna de la Administración Pública del Municipio</w:t>
      </w:r>
      <w:r w:rsidR="00737122">
        <w:rPr>
          <w:rFonts w:eastAsia="Palatino Linotype" w:cs="Palatino Linotype"/>
          <w:szCs w:val="24"/>
        </w:rPr>
        <w:t xml:space="preserve"> de Cuautitlán Izcalli, Estado de México (2022-2024)</w:t>
      </w:r>
      <w:r w:rsidR="00610D82">
        <w:rPr>
          <w:rFonts w:eastAsia="Palatino Linotype" w:cs="Palatino Linotype"/>
          <w:szCs w:val="24"/>
        </w:rPr>
        <w:t xml:space="preserve">, </w:t>
      </w:r>
      <w:r w:rsidR="00DA7BED">
        <w:rPr>
          <w:rFonts w:eastAsia="Palatino Linotype" w:cs="Palatino Linotype"/>
          <w:szCs w:val="24"/>
        </w:rPr>
        <w:t>que a la letra estipulan lo siguiente:</w:t>
      </w:r>
    </w:p>
    <w:p w14:paraId="72613CE9" w14:textId="77777777" w:rsidR="00DA7BED" w:rsidRDefault="00DA7BED" w:rsidP="0061169E">
      <w:pPr>
        <w:contextualSpacing/>
        <w:rPr>
          <w:rFonts w:eastAsia="Palatino Linotype" w:cs="Palatino Linotype"/>
          <w:szCs w:val="24"/>
        </w:rPr>
      </w:pPr>
    </w:p>
    <w:p w14:paraId="5D1926FF" w14:textId="0C316CDE" w:rsidR="00D76300" w:rsidRDefault="00D76300" w:rsidP="005A494C">
      <w:pPr>
        <w:pStyle w:val="Sinespaciado"/>
        <w:rPr>
          <w:rFonts w:eastAsia="Palatino Linotype"/>
        </w:rPr>
      </w:pPr>
      <w:r w:rsidRPr="005A494C">
        <w:rPr>
          <w:rFonts w:eastAsia="Palatino Linotype"/>
          <w:b/>
          <w:bCs/>
        </w:rPr>
        <w:t>Artículo 47.- La Dirección de Administración</w:t>
      </w:r>
      <w:r w:rsidRPr="00D76300">
        <w:rPr>
          <w:rFonts w:eastAsia="Palatino Linotype"/>
        </w:rPr>
        <w:t xml:space="preserve"> para el estudio, planeación y despacho de los asuntos de</w:t>
      </w:r>
      <w:r>
        <w:rPr>
          <w:rFonts w:eastAsia="Palatino Linotype"/>
        </w:rPr>
        <w:t xml:space="preserve"> </w:t>
      </w:r>
      <w:r w:rsidRPr="00D76300">
        <w:rPr>
          <w:rFonts w:eastAsia="Palatino Linotype"/>
        </w:rPr>
        <w:t>su competencia, contará con las siguientes áreas administrativas:</w:t>
      </w:r>
    </w:p>
    <w:p w14:paraId="15C26EE8" w14:textId="2BC68C17" w:rsidR="00456AD8" w:rsidRPr="00D76300" w:rsidRDefault="00456AD8" w:rsidP="005A494C">
      <w:pPr>
        <w:pStyle w:val="Sinespaciado"/>
        <w:rPr>
          <w:rFonts w:eastAsia="Palatino Linotype"/>
        </w:rPr>
      </w:pPr>
      <w:r>
        <w:rPr>
          <w:rFonts w:eastAsia="Palatino Linotype"/>
        </w:rPr>
        <w:t>[…]</w:t>
      </w:r>
    </w:p>
    <w:p w14:paraId="2E66F218" w14:textId="77777777" w:rsidR="00D76300" w:rsidRPr="005A494C" w:rsidRDefault="00D76300" w:rsidP="005A494C">
      <w:pPr>
        <w:pStyle w:val="Sinespaciado"/>
        <w:ind w:left="993"/>
        <w:rPr>
          <w:rFonts w:eastAsia="Palatino Linotype"/>
          <w:b/>
          <w:bCs/>
        </w:rPr>
      </w:pPr>
      <w:r w:rsidRPr="005A494C">
        <w:rPr>
          <w:rFonts w:eastAsia="Palatino Linotype"/>
          <w:b/>
          <w:bCs/>
        </w:rPr>
        <w:t>II. Subdirección de Recursos Humanos:</w:t>
      </w:r>
    </w:p>
    <w:p w14:paraId="3E625810" w14:textId="77777777" w:rsidR="00D76300" w:rsidRPr="00D76300" w:rsidRDefault="00D76300" w:rsidP="005A494C">
      <w:pPr>
        <w:pStyle w:val="Sinespaciado"/>
        <w:ind w:left="1418"/>
        <w:rPr>
          <w:rFonts w:eastAsia="Palatino Linotype"/>
        </w:rPr>
      </w:pPr>
      <w:r w:rsidRPr="00D76300">
        <w:rPr>
          <w:rFonts w:eastAsia="Palatino Linotype"/>
        </w:rPr>
        <w:t>a. Departamento de Nominas; y</w:t>
      </w:r>
    </w:p>
    <w:p w14:paraId="5DD93361" w14:textId="77777777" w:rsidR="00D76300" w:rsidRPr="00D76300" w:rsidRDefault="00D76300" w:rsidP="005A494C">
      <w:pPr>
        <w:pStyle w:val="Sinespaciado"/>
        <w:ind w:left="1418"/>
        <w:rPr>
          <w:rFonts w:eastAsia="Palatino Linotype"/>
        </w:rPr>
      </w:pPr>
      <w:r w:rsidRPr="00D76300">
        <w:rPr>
          <w:rFonts w:eastAsia="Palatino Linotype"/>
        </w:rPr>
        <w:t>b. Departamento de Reclutamiento, Capacitación y Desarrollo de Personal.</w:t>
      </w:r>
    </w:p>
    <w:p w14:paraId="21832351" w14:textId="45518FEB" w:rsidR="00E41915" w:rsidRDefault="00456AD8" w:rsidP="005A494C">
      <w:pPr>
        <w:pStyle w:val="Sinespaciado"/>
        <w:rPr>
          <w:rFonts w:eastAsia="Palatino Linotype"/>
        </w:rPr>
      </w:pPr>
      <w:r>
        <w:rPr>
          <w:rFonts w:eastAsia="Palatino Linotype"/>
        </w:rPr>
        <w:t>[…]</w:t>
      </w:r>
    </w:p>
    <w:p w14:paraId="5D2382D0" w14:textId="77777777" w:rsidR="00456AD8" w:rsidRDefault="00456AD8" w:rsidP="005A494C">
      <w:pPr>
        <w:pStyle w:val="Sinespaciado"/>
        <w:rPr>
          <w:rFonts w:eastAsia="Palatino Linotype"/>
        </w:rPr>
      </w:pPr>
    </w:p>
    <w:p w14:paraId="60C98875" w14:textId="6BCDBC11" w:rsidR="00E41915" w:rsidRDefault="00B174AA" w:rsidP="005A494C">
      <w:pPr>
        <w:pStyle w:val="Sinespaciado"/>
        <w:rPr>
          <w:rFonts w:eastAsia="Palatino Linotype"/>
        </w:rPr>
      </w:pPr>
      <w:r w:rsidRPr="005A494C">
        <w:rPr>
          <w:rFonts w:eastAsia="Palatino Linotype"/>
          <w:b/>
          <w:bCs/>
        </w:rPr>
        <w:t>Artículo 48.-</w:t>
      </w:r>
      <w:r w:rsidRPr="00B174AA">
        <w:rPr>
          <w:rFonts w:eastAsia="Palatino Linotype"/>
        </w:rPr>
        <w:t xml:space="preserve"> La persona titular de la Dirección de Administración además de las facultades que le</w:t>
      </w:r>
      <w:r>
        <w:rPr>
          <w:rFonts w:eastAsia="Palatino Linotype"/>
        </w:rPr>
        <w:t xml:space="preserve"> </w:t>
      </w:r>
      <w:r w:rsidRPr="00B174AA">
        <w:rPr>
          <w:rFonts w:eastAsia="Palatino Linotype"/>
        </w:rPr>
        <w:t>señalan las disposiciones legales vigentes tendrá, entre otras, las siguientes:</w:t>
      </w:r>
    </w:p>
    <w:p w14:paraId="3C63C951" w14:textId="22667863" w:rsidR="00E41915" w:rsidRDefault="00B174AA" w:rsidP="005A494C">
      <w:pPr>
        <w:pStyle w:val="Sinespaciado"/>
        <w:rPr>
          <w:rFonts w:eastAsia="Palatino Linotype"/>
        </w:rPr>
      </w:pPr>
      <w:r>
        <w:rPr>
          <w:rFonts w:eastAsia="Palatino Linotype"/>
        </w:rPr>
        <w:t>[…]</w:t>
      </w:r>
    </w:p>
    <w:p w14:paraId="32D33AC5" w14:textId="33E99950" w:rsidR="00E41915" w:rsidRDefault="00B174AA" w:rsidP="005A494C">
      <w:pPr>
        <w:pStyle w:val="Sinespaciado"/>
        <w:rPr>
          <w:rFonts w:eastAsia="Palatino Linotype"/>
        </w:rPr>
      </w:pPr>
      <w:r w:rsidRPr="005A494C">
        <w:rPr>
          <w:rFonts w:eastAsia="Palatino Linotype"/>
          <w:b/>
          <w:bCs/>
        </w:rPr>
        <w:t>XVI.</w:t>
      </w:r>
      <w:r w:rsidRPr="00B174AA">
        <w:rPr>
          <w:rFonts w:eastAsia="Palatino Linotype"/>
        </w:rPr>
        <w:t xml:space="preserve"> Cumplir las disposiciones legales que normen las relaciones laborales entre el Municipio y sus</w:t>
      </w:r>
      <w:r>
        <w:rPr>
          <w:rFonts w:eastAsia="Palatino Linotype"/>
        </w:rPr>
        <w:t xml:space="preserve"> </w:t>
      </w:r>
      <w:r w:rsidRPr="00B174AA">
        <w:rPr>
          <w:rFonts w:eastAsia="Palatino Linotype"/>
        </w:rPr>
        <w:t>servidoras y servidores públicos;</w:t>
      </w:r>
    </w:p>
    <w:p w14:paraId="5EDBC747" w14:textId="19669D66" w:rsidR="00E41915" w:rsidRDefault="009C329D" w:rsidP="005A494C">
      <w:pPr>
        <w:pStyle w:val="Sinespaciado"/>
        <w:rPr>
          <w:rFonts w:eastAsia="Palatino Linotype"/>
        </w:rPr>
      </w:pPr>
      <w:r>
        <w:rPr>
          <w:rFonts w:eastAsia="Palatino Linotype"/>
        </w:rPr>
        <w:t>[…]</w:t>
      </w:r>
    </w:p>
    <w:p w14:paraId="01260EFA" w14:textId="1F363BC0" w:rsidR="009C329D" w:rsidRPr="009C329D" w:rsidRDefault="009C329D" w:rsidP="005A494C">
      <w:pPr>
        <w:pStyle w:val="Sinespaciado"/>
        <w:rPr>
          <w:rFonts w:eastAsia="Palatino Linotype"/>
        </w:rPr>
      </w:pPr>
      <w:r w:rsidRPr="005A494C">
        <w:rPr>
          <w:rFonts w:eastAsia="Palatino Linotype"/>
          <w:b/>
          <w:bCs/>
        </w:rPr>
        <w:lastRenderedPageBreak/>
        <w:t>XXIII.</w:t>
      </w:r>
      <w:r w:rsidRPr="009C329D">
        <w:rPr>
          <w:rFonts w:eastAsia="Palatino Linotype"/>
        </w:rPr>
        <w:t xml:space="preserve"> </w:t>
      </w:r>
      <w:r w:rsidRPr="005A494C">
        <w:rPr>
          <w:rFonts w:eastAsia="Palatino Linotype"/>
          <w:b/>
          <w:bCs/>
          <w:u w:val="single"/>
        </w:rPr>
        <w:t>Autorizar los movimientos de personal de la Administración Pública Municipal centralizada</w:t>
      </w:r>
      <w:r w:rsidRPr="009C329D">
        <w:rPr>
          <w:rFonts w:eastAsia="Palatino Linotype"/>
        </w:rPr>
        <w:t xml:space="preserve"> y</w:t>
      </w:r>
      <w:r>
        <w:rPr>
          <w:rFonts w:eastAsia="Palatino Linotype"/>
        </w:rPr>
        <w:t xml:space="preserve"> </w:t>
      </w:r>
      <w:r w:rsidRPr="009C329D">
        <w:rPr>
          <w:rFonts w:eastAsia="Palatino Linotype"/>
        </w:rPr>
        <w:t>desconcentrada;</w:t>
      </w:r>
    </w:p>
    <w:p w14:paraId="25E672D1" w14:textId="0DBF3BAB" w:rsidR="00E41915" w:rsidRDefault="009C329D" w:rsidP="005A494C">
      <w:pPr>
        <w:pStyle w:val="Sinespaciado"/>
        <w:rPr>
          <w:rFonts w:eastAsia="Palatino Linotype"/>
        </w:rPr>
      </w:pPr>
      <w:r w:rsidRPr="005A494C">
        <w:rPr>
          <w:rFonts w:eastAsia="Palatino Linotype"/>
          <w:b/>
          <w:bCs/>
        </w:rPr>
        <w:t>XXIV.</w:t>
      </w:r>
      <w:r w:rsidRPr="009C329D">
        <w:rPr>
          <w:rFonts w:eastAsia="Palatino Linotype"/>
        </w:rPr>
        <w:t xml:space="preserve"> Instruir la integración y actualización de los expedientes laborales de las personas servidoras</w:t>
      </w:r>
      <w:r>
        <w:rPr>
          <w:rFonts w:eastAsia="Palatino Linotype"/>
        </w:rPr>
        <w:t xml:space="preserve"> </w:t>
      </w:r>
      <w:r w:rsidRPr="009C329D">
        <w:rPr>
          <w:rFonts w:eastAsia="Palatino Linotype"/>
        </w:rPr>
        <w:t>públicas, en términos de la normatividad aplicable;</w:t>
      </w:r>
    </w:p>
    <w:p w14:paraId="7866EC41" w14:textId="7896209A" w:rsidR="00E41915" w:rsidRDefault="009E4915" w:rsidP="005A494C">
      <w:pPr>
        <w:pStyle w:val="Sinespaciado"/>
        <w:rPr>
          <w:rFonts w:eastAsia="Palatino Linotype"/>
        </w:rPr>
      </w:pPr>
      <w:r>
        <w:rPr>
          <w:rFonts w:eastAsia="Palatino Linotype"/>
        </w:rPr>
        <w:t>[…]</w:t>
      </w:r>
    </w:p>
    <w:p w14:paraId="325D8D51" w14:textId="022796D5" w:rsidR="009E4915" w:rsidRDefault="009E4915" w:rsidP="005A494C">
      <w:pPr>
        <w:pStyle w:val="Sinespaciado"/>
        <w:rPr>
          <w:rFonts w:eastAsia="Palatino Linotype"/>
        </w:rPr>
      </w:pPr>
      <w:r w:rsidRPr="005A494C">
        <w:rPr>
          <w:rFonts w:eastAsia="Palatino Linotype"/>
          <w:b/>
          <w:bCs/>
        </w:rPr>
        <w:t>XXXI.</w:t>
      </w:r>
      <w:r w:rsidRPr="009E4915">
        <w:rPr>
          <w:rFonts w:eastAsia="Palatino Linotype"/>
        </w:rPr>
        <w:t xml:space="preserve"> Instruir el registro de movimientos de altas y bajas de las personas servidoras públicas</w:t>
      </w:r>
      <w:r>
        <w:rPr>
          <w:rFonts w:eastAsia="Palatino Linotype"/>
        </w:rPr>
        <w:t xml:space="preserve"> </w:t>
      </w:r>
      <w:r w:rsidRPr="009E4915">
        <w:rPr>
          <w:rFonts w:eastAsia="Palatino Linotype"/>
        </w:rPr>
        <w:t>municipales para presentar la declaración en el Sistema de Evolución Patrimonial y de Intereses</w:t>
      </w:r>
      <w:r>
        <w:rPr>
          <w:rFonts w:eastAsia="Palatino Linotype"/>
        </w:rPr>
        <w:t xml:space="preserve"> </w:t>
      </w:r>
      <w:r w:rsidRPr="009E4915">
        <w:rPr>
          <w:rFonts w:eastAsia="Palatino Linotype"/>
        </w:rPr>
        <w:t>de la Secretaría de la Contraloría del Gobierno del Estado de México;</w:t>
      </w:r>
    </w:p>
    <w:p w14:paraId="6D707D54" w14:textId="6D658C84" w:rsidR="009E4915" w:rsidRDefault="009E4915" w:rsidP="005A494C">
      <w:pPr>
        <w:pStyle w:val="Sinespaciado"/>
        <w:rPr>
          <w:rFonts w:eastAsia="Palatino Linotype"/>
        </w:rPr>
      </w:pPr>
      <w:r>
        <w:rPr>
          <w:rFonts w:eastAsia="Palatino Linotype"/>
        </w:rPr>
        <w:t>[…]</w:t>
      </w:r>
    </w:p>
    <w:p w14:paraId="6AF85F23" w14:textId="77777777" w:rsidR="00E41915" w:rsidRDefault="00E41915" w:rsidP="0061169E">
      <w:pPr>
        <w:contextualSpacing/>
        <w:rPr>
          <w:rFonts w:eastAsia="Palatino Linotype" w:cs="Palatino Linotype"/>
          <w:szCs w:val="24"/>
        </w:rPr>
      </w:pPr>
    </w:p>
    <w:p w14:paraId="5F86A46F" w14:textId="1C8517B1" w:rsidR="00E41915" w:rsidRDefault="003F78BD" w:rsidP="0061169E">
      <w:pPr>
        <w:contextualSpacing/>
        <w:rPr>
          <w:rFonts w:eastAsia="Palatino Linotype" w:cs="Palatino Linotype"/>
          <w:szCs w:val="24"/>
        </w:rPr>
      </w:pPr>
      <w:r>
        <w:rPr>
          <w:rFonts w:eastAsia="Palatino Linotype" w:cs="Palatino Linotype"/>
          <w:szCs w:val="24"/>
        </w:rPr>
        <w:t xml:space="preserve">De los preceptos en cita se desprende que la Dirección de Administración es la unidad administrativa </w:t>
      </w:r>
      <w:r w:rsidR="00FD0E39">
        <w:rPr>
          <w:rFonts w:eastAsia="Palatino Linotype" w:cs="Palatino Linotype"/>
          <w:szCs w:val="24"/>
        </w:rPr>
        <w:t xml:space="preserve">que cuenta con las facultades para autorizar los movimientos de personal adscrito a la administración pública municipal, instruir la integración y actualización de los expedientes laborales e instruir el registro de movimientos de altas y bajas </w:t>
      </w:r>
      <w:r w:rsidR="00E67130">
        <w:rPr>
          <w:rFonts w:eastAsia="Palatino Linotype" w:cs="Palatino Linotype"/>
          <w:szCs w:val="24"/>
        </w:rPr>
        <w:t>de los servidores públicos municipales</w:t>
      </w:r>
      <w:r w:rsidR="00286828">
        <w:rPr>
          <w:rFonts w:eastAsia="Palatino Linotype" w:cs="Palatino Linotype"/>
          <w:szCs w:val="24"/>
        </w:rPr>
        <w:t>; lo anterior, mediante la Subdirección de Recursos Humanos.</w:t>
      </w:r>
    </w:p>
    <w:p w14:paraId="1850E8DF" w14:textId="77777777" w:rsidR="00E67130" w:rsidRDefault="00E67130" w:rsidP="0061169E">
      <w:pPr>
        <w:contextualSpacing/>
        <w:rPr>
          <w:rFonts w:eastAsia="Palatino Linotype" w:cs="Palatino Linotype"/>
          <w:szCs w:val="24"/>
        </w:rPr>
      </w:pPr>
    </w:p>
    <w:p w14:paraId="7E3232D5" w14:textId="7ADE3D13" w:rsidR="00781AF2" w:rsidRDefault="00E67130" w:rsidP="00781AF2">
      <w:pPr>
        <w:contextualSpacing/>
        <w:rPr>
          <w:rFonts w:eastAsia="Palatino Linotype" w:cs="Palatino Linotype"/>
          <w:szCs w:val="24"/>
        </w:rPr>
      </w:pPr>
      <w:r>
        <w:rPr>
          <w:rFonts w:eastAsia="Palatino Linotype" w:cs="Palatino Linotype"/>
          <w:szCs w:val="24"/>
        </w:rPr>
        <w:t xml:space="preserve">Por lo anterior, </w:t>
      </w:r>
      <w:r w:rsidR="00286828">
        <w:rPr>
          <w:rFonts w:eastAsia="Palatino Linotype" w:cs="Palatino Linotype"/>
          <w:szCs w:val="24"/>
        </w:rPr>
        <w:t xml:space="preserve">se considera que </w:t>
      </w:r>
      <w:r w:rsidR="00781AF2">
        <w:rPr>
          <w:rFonts w:eastAsia="Palatino Linotype" w:cs="Palatino Linotype"/>
          <w:szCs w:val="24"/>
        </w:rPr>
        <w:t>el Sujeto Obligado cuenta con la unidad administrativa competente para generar, poseer o administrar la información, aunado a que, de la respuesta proporcionada, se debe deducir que los documentos solicitados existen y que obran en poder del Sujeto Obligado, puesto que estos pueden ser consultados en la sede de la Subdirección de Recursos Humanos.</w:t>
      </w:r>
    </w:p>
    <w:p w14:paraId="288797FC" w14:textId="77777777" w:rsidR="001C1B60" w:rsidRDefault="001C1B60" w:rsidP="00781AF2">
      <w:pPr>
        <w:contextualSpacing/>
        <w:rPr>
          <w:rFonts w:eastAsia="Palatino Linotype" w:cs="Palatino Linotype"/>
          <w:szCs w:val="24"/>
        </w:rPr>
      </w:pPr>
    </w:p>
    <w:p w14:paraId="11D27056" w14:textId="77777777" w:rsidR="00552729" w:rsidRDefault="001C1B60" w:rsidP="00552729">
      <w:r>
        <w:rPr>
          <w:rFonts w:eastAsia="Palatino Linotype" w:cs="Palatino Linotype"/>
          <w:szCs w:val="24"/>
        </w:rPr>
        <w:t xml:space="preserve">Ahora bien, se estima conveniente hacer referencia a lo dispuesto por </w:t>
      </w:r>
      <w:r w:rsidR="00552729">
        <w:t>en los artículos 4, 12 y 24 último párrafo de la Ley de Transparencia estatal, en los que se establece lo siguiente:</w:t>
      </w:r>
    </w:p>
    <w:p w14:paraId="512C5601" w14:textId="77777777" w:rsidR="00552729" w:rsidRDefault="00552729" w:rsidP="00552729"/>
    <w:p w14:paraId="2CEC3822" w14:textId="77777777" w:rsidR="00552729" w:rsidRPr="00951E25" w:rsidRDefault="00552729" w:rsidP="00552729">
      <w:pPr>
        <w:pStyle w:val="Sinespaciado"/>
      </w:pPr>
      <w:r w:rsidRPr="00951E25">
        <w:rPr>
          <w:b/>
        </w:rPr>
        <w:lastRenderedPageBreak/>
        <w:t xml:space="preserve">Artículo 4. </w:t>
      </w:r>
      <w:r w:rsidRPr="00951E25">
        <w:t>El derecho humano de acceso a la información pública es la prerrogativa de las personas para buscar, difundir, investigar, recabar, recibir y solicitar información pública, sin necesidad de acreditar personalidad ni interés jurídico.</w:t>
      </w:r>
    </w:p>
    <w:p w14:paraId="7D324D09" w14:textId="77777777" w:rsidR="00552729" w:rsidRPr="00951E25" w:rsidRDefault="00552729" w:rsidP="00552729">
      <w:pPr>
        <w:pStyle w:val="Sinespaciado"/>
      </w:pPr>
    </w:p>
    <w:p w14:paraId="0DC24690" w14:textId="77777777" w:rsidR="00552729" w:rsidRPr="00951E25" w:rsidRDefault="00552729" w:rsidP="00552729">
      <w:pPr>
        <w:pStyle w:val="Sinespaciado"/>
      </w:pPr>
      <w:r w:rsidRPr="006C1705">
        <w:rPr>
          <w:b/>
          <w:bCs/>
          <w:u w:val="single"/>
        </w:rPr>
        <w:t>Toda la información generada, obtenida, adquirida, transformada, administrada o en posesión de los sujetos obligados es pública y accesible de manera permanente a cualquier persona</w:t>
      </w:r>
      <w:r w:rsidRPr="00951E25">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6C1705">
        <w:rPr>
          <w:b/>
          <w:bCs/>
          <w:u w:val="single"/>
        </w:rPr>
        <w:t>Solo podrá ser clasificada excepcionalmente como reservada temporalmente por razones de interés público, en los términos de las causas legítimas y estrictamente necesarias previstas por esta Ley</w:t>
      </w:r>
      <w:r w:rsidRPr="00951E25">
        <w:t>.</w:t>
      </w:r>
    </w:p>
    <w:p w14:paraId="7119B230" w14:textId="77777777" w:rsidR="00552729" w:rsidRDefault="00552729" w:rsidP="00552729">
      <w:pPr>
        <w:pStyle w:val="Sinespaciado"/>
      </w:pPr>
    </w:p>
    <w:p w14:paraId="01D5DE44" w14:textId="77777777" w:rsidR="00552729" w:rsidRPr="00951E25" w:rsidRDefault="00552729" w:rsidP="00552729">
      <w:pPr>
        <w:pStyle w:val="Sinespaciado"/>
      </w:pPr>
      <w:r w:rsidRPr="00951E25">
        <w:rPr>
          <w:b/>
        </w:rPr>
        <w:t xml:space="preserve">Artículo 12. </w:t>
      </w:r>
      <w:r w:rsidRPr="00951E25">
        <w:t>Quienes generen, recopilen, administren, manejen, procesen, archiven o conserven información pública serán responsables de la misma en los términos de las disposiciones jurídicas aplicables.</w:t>
      </w:r>
    </w:p>
    <w:p w14:paraId="04BC8FBA" w14:textId="77777777" w:rsidR="00552729" w:rsidRPr="00951E25" w:rsidRDefault="00552729" w:rsidP="00552729">
      <w:pPr>
        <w:pStyle w:val="Sinespaciado"/>
      </w:pPr>
    </w:p>
    <w:p w14:paraId="50E28ED0" w14:textId="77777777" w:rsidR="00552729" w:rsidRPr="00951E25" w:rsidRDefault="00552729" w:rsidP="00552729">
      <w:pPr>
        <w:pStyle w:val="Sinespaciado"/>
      </w:pPr>
      <w:r w:rsidRPr="006C1705">
        <w:rPr>
          <w:b/>
          <w:bCs/>
          <w:u w:val="single"/>
        </w:rPr>
        <w:t>Los sujetos obligados sólo proporcionarán la información pública que se les requiera y que obre en sus archivos y en el estado en que ésta se encuentre</w:t>
      </w:r>
      <w:r w:rsidRPr="00951E25">
        <w:t>. La obligación de proporcionar información no comprende el procesamiento de la misma, ni el presentarla conforme al interés del solicitante; no estarán obligados a generarla, resumirla, efectuar cálculos o practicar investigaciones.</w:t>
      </w:r>
    </w:p>
    <w:p w14:paraId="1E8DB3E7" w14:textId="77777777" w:rsidR="00552729" w:rsidRDefault="00552729" w:rsidP="00552729">
      <w:pPr>
        <w:pStyle w:val="Sinespaciado"/>
      </w:pPr>
    </w:p>
    <w:p w14:paraId="3D3B57CB" w14:textId="77777777" w:rsidR="00552729" w:rsidRDefault="00552729" w:rsidP="00552729">
      <w:pPr>
        <w:pStyle w:val="Sinespaciado"/>
        <w:rPr>
          <w:bCs/>
        </w:rPr>
      </w:pPr>
      <w:r w:rsidRPr="00951E25">
        <w:rPr>
          <w:b/>
        </w:rPr>
        <w:t>Artículo 24.</w:t>
      </w:r>
      <w:r>
        <w:rPr>
          <w:bCs/>
        </w:rPr>
        <w:t xml:space="preserve"> […]</w:t>
      </w:r>
    </w:p>
    <w:p w14:paraId="28A3ED66" w14:textId="77777777" w:rsidR="00552729" w:rsidRDefault="00552729" w:rsidP="00552729">
      <w:pPr>
        <w:pStyle w:val="Sinespaciado"/>
        <w:rPr>
          <w:bCs/>
        </w:rPr>
      </w:pPr>
    </w:p>
    <w:p w14:paraId="33D7360D" w14:textId="77777777" w:rsidR="00552729" w:rsidRPr="00951E25" w:rsidRDefault="00552729" w:rsidP="00552729">
      <w:pPr>
        <w:pStyle w:val="Sinespaciado"/>
        <w:rPr>
          <w:bCs/>
        </w:rPr>
      </w:pPr>
      <w:r w:rsidRPr="006C1705">
        <w:rPr>
          <w:bCs/>
        </w:rPr>
        <w:t>Los sujetos obligados solo proporcionarán la información pública que generen, administren o posean en el ejercicio de sus atribuciones.</w:t>
      </w:r>
    </w:p>
    <w:p w14:paraId="62415BF3" w14:textId="77777777" w:rsidR="00552729" w:rsidRDefault="00552729" w:rsidP="00552729">
      <w:pPr>
        <w:rPr>
          <w:lang w:val="es-MX"/>
        </w:rPr>
      </w:pPr>
    </w:p>
    <w:p w14:paraId="00716135" w14:textId="4C6857D4" w:rsidR="00552729" w:rsidRDefault="00552729" w:rsidP="00552729">
      <w:pPr>
        <w:rPr>
          <w:lang w:val="es-MX"/>
        </w:rPr>
      </w:pPr>
      <w:r>
        <w:rPr>
          <w:lang w:val="es-MX"/>
        </w:rPr>
        <w:t>De los artículos referidos se desprende que toda la información que los sujetos obligados generen, posean o administren en el ejercicio de sus atribuciones, facultades o competencias es pública y ésta sólo podrá ser clasificada cuando se actualicen las hipótesis previstas en la Ley; asimismo, se tiene que los sujetos obligados deberán proporcionar la información que se les requiera y que obre en sus archivos.</w:t>
      </w:r>
    </w:p>
    <w:p w14:paraId="18AADF42" w14:textId="77777777" w:rsidR="00552729" w:rsidRDefault="00552729" w:rsidP="00552729">
      <w:pPr>
        <w:rPr>
          <w:lang w:val="es-MX"/>
        </w:rPr>
      </w:pPr>
    </w:p>
    <w:p w14:paraId="6E43B8DF" w14:textId="77777777" w:rsidR="00552729" w:rsidRDefault="00552729" w:rsidP="00552729">
      <w:pPr>
        <w:rPr>
          <w:lang w:val="es-MX"/>
        </w:rPr>
      </w:pPr>
      <w:r>
        <w:rPr>
          <w:lang w:val="es-MX"/>
        </w:rPr>
        <w:lastRenderedPageBreak/>
        <w:t>En ese orden de ideas, es importante señalar que, si bien es cierto que el derecho de acceso a la información implica que toda la información en posesión de los sujetos obligados es pública; también lo es que este derecho no es absoluto, sino que se encuentra limitado por razones de interés público; así, en los casos en los que se actualicen las hipótesis previstas en los artículos 140 y 143 de la Ley de Transparencia local, es procedente la clasificación de la información ya sea como reservada o confidencial.</w:t>
      </w:r>
    </w:p>
    <w:p w14:paraId="37183CCF" w14:textId="77777777" w:rsidR="00552729" w:rsidRDefault="00552729" w:rsidP="00552729">
      <w:pPr>
        <w:rPr>
          <w:lang w:val="es-MX"/>
        </w:rPr>
      </w:pPr>
    </w:p>
    <w:p w14:paraId="37E1A1BF" w14:textId="048FDA93" w:rsidR="00552729" w:rsidRDefault="00552729" w:rsidP="00552729">
      <w:pPr>
        <w:rPr>
          <w:lang w:val="es-MX"/>
        </w:rPr>
      </w:pPr>
      <w:r>
        <w:rPr>
          <w:lang w:val="es-MX"/>
        </w:rPr>
        <w:t xml:space="preserve">Ahora bien, en el presente caso, </w:t>
      </w:r>
      <w:r w:rsidR="00F30362">
        <w:rPr>
          <w:lang w:val="es-MX"/>
        </w:rPr>
        <w:t xml:space="preserve">el Sujeto Obligado manifestó que los documentos en donde constan las altas y bajas de la servidora pública </w:t>
      </w:r>
      <w:r w:rsidR="00BA5192">
        <w:rPr>
          <w:lang w:val="es-MX"/>
        </w:rPr>
        <w:t xml:space="preserve">sólo podían consultados </w:t>
      </w:r>
      <w:r w:rsidR="00905A5A">
        <w:rPr>
          <w:lang w:val="es-MX"/>
        </w:rPr>
        <w:t xml:space="preserve">por la titular de los derechos personales, pues estaban a disposición en las oficinas de la Subdirección de Recursos Humanos previa acreditación </w:t>
      </w:r>
      <w:r w:rsidR="00FA3364">
        <w:rPr>
          <w:lang w:val="es-MX"/>
        </w:rPr>
        <w:t>de la personalidad o</w:t>
      </w:r>
      <w:r w:rsidR="0011202A">
        <w:rPr>
          <w:lang w:val="es-MX"/>
        </w:rPr>
        <w:t xml:space="preserve"> realizando la solicitud mediante el SARCOEM</w:t>
      </w:r>
      <w:r w:rsidR="008F0E29">
        <w:rPr>
          <w:lang w:val="es-MX"/>
        </w:rPr>
        <w:t xml:space="preserve">; empero, dicha respuesta trasgrede el derecho de acceso a la información pública del Recurrente, puesto que dichos documentos pueden ser </w:t>
      </w:r>
      <w:r w:rsidR="00475488">
        <w:rPr>
          <w:lang w:val="es-MX"/>
        </w:rPr>
        <w:t xml:space="preserve">entregados mediante la elaboración de su versión pública, en la que el Sujeto Obligado, de manera fundada y motivada, </w:t>
      </w:r>
      <w:r w:rsidR="00DE6E90">
        <w:rPr>
          <w:lang w:val="es-MX"/>
        </w:rPr>
        <w:t xml:space="preserve">teste o suprima </w:t>
      </w:r>
      <w:r w:rsidR="006B0651">
        <w:rPr>
          <w:lang w:val="es-MX"/>
        </w:rPr>
        <w:t>los datos que actualicen los supuestos de clasificación.</w:t>
      </w:r>
    </w:p>
    <w:p w14:paraId="66070057" w14:textId="77777777" w:rsidR="00552729" w:rsidRDefault="00552729" w:rsidP="00552729">
      <w:pPr>
        <w:rPr>
          <w:lang w:val="es-MX"/>
        </w:rPr>
      </w:pPr>
    </w:p>
    <w:p w14:paraId="35A4EF49" w14:textId="514DE3BC" w:rsidR="00552729" w:rsidRPr="000A5631" w:rsidRDefault="007077AC" w:rsidP="00552729">
      <w:pPr>
        <w:rPr>
          <w:lang w:val="es-MX"/>
        </w:rPr>
      </w:pPr>
      <w:r>
        <w:rPr>
          <w:lang w:val="es-MX"/>
        </w:rPr>
        <w:t xml:space="preserve">Por lo anterior, se estima que </w:t>
      </w:r>
      <w:r w:rsidR="00056916">
        <w:rPr>
          <w:lang w:val="es-MX"/>
        </w:rPr>
        <w:t xml:space="preserve">los motivos de inconformidad planteados por el Recurrente son fundados, por lo que es procedente modificar la respuesta a la solicitud </w:t>
      </w:r>
      <w:r w:rsidR="000A5631">
        <w:rPr>
          <w:lang w:val="es-MX"/>
        </w:rPr>
        <w:t xml:space="preserve">de información </w:t>
      </w:r>
      <w:r w:rsidR="000A5631" w:rsidRPr="000A5631">
        <w:rPr>
          <w:b/>
          <w:bCs/>
          <w:lang w:val="es-MX"/>
        </w:rPr>
        <w:t>00307/CUAUTIZC/IP/2023</w:t>
      </w:r>
      <w:r w:rsidR="000A5631">
        <w:rPr>
          <w:lang w:val="es-MX"/>
        </w:rPr>
        <w:t xml:space="preserve">, por lo que es procedente revocar la respuesta y ordenar al Sujeto Obligado que haga entrega de los documentos en donde consten las altas y bajas de la servidora pública referida en respuesta que se hayan generado </w:t>
      </w:r>
      <w:r w:rsidR="00991A90">
        <w:rPr>
          <w:lang w:val="es-MX"/>
        </w:rPr>
        <w:t xml:space="preserve">durante el periodo comprendido del </w:t>
      </w:r>
      <w:r w:rsidR="00991A90">
        <w:rPr>
          <w:rFonts w:eastAsia="Palatino Linotype" w:cs="Palatino Linotype"/>
          <w:color w:val="000000"/>
        </w:rPr>
        <w:t>primero de enero al quince de mayo de dos mil veintitrés</w:t>
      </w:r>
      <w:r w:rsidR="00F7103C">
        <w:rPr>
          <w:rFonts w:eastAsia="Palatino Linotype" w:cs="Palatino Linotype"/>
          <w:color w:val="000000"/>
        </w:rPr>
        <w:t xml:space="preserve"> en </w:t>
      </w:r>
      <w:r w:rsidR="00F7103C">
        <w:rPr>
          <w:rFonts w:eastAsia="Palatino Linotype" w:cs="Palatino Linotype"/>
          <w:color w:val="000000"/>
        </w:rPr>
        <w:lastRenderedPageBreak/>
        <w:t xml:space="preserve">versión pública, </w:t>
      </w:r>
      <w:r w:rsidR="00B82541">
        <w:rPr>
          <w:rFonts w:eastAsia="Palatino Linotype" w:cs="Palatino Linotype"/>
          <w:color w:val="000000"/>
        </w:rPr>
        <w:t>acompañada del acuerdo que emita el Comité de Transparencia con el cual se fundamente y motive debidamente dicha versión pública.</w:t>
      </w:r>
    </w:p>
    <w:p w14:paraId="13225DA5" w14:textId="137C89A8" w:rsidR="001C1B60" w:rsidRPr="00552729" w:rsidRDefault="001C1B60" w:rsidP="00781AF2">
      <w:pPr>
        <w:contextualSpacing/>
        <w:rPr>
          <w:rFonts w:eastAsia="Palatino Linotype" w:cs="Palatino Linotype"/>
          <w:szCs w:val="24"/>
          <w:lang w:val="es-MX"/>
        </w:rPr>
      </w:pPr>
    </w:p>
    <w:p w14:paraId="63FF7CAC" w14:textId="77777777" w:rsidR="006C1F3E" w:rsidRDefault="006C1F3E" w:rsidP="006C1F3E">
      <w:pPr>
        <w:contextualSpacing/>
        <w:rPr>
          <w:rFonts w:eastAsia="Palatino Linotype" w:cs="Palatino Linotype"/>
          <w:szCs w:val="24"/>
        </w:rPr>
      </w:pPr>
    </w:p>
    <w:p w14:paraId="354872AE" w14:textId="77777777" w:rsidR="00FD3800" w:rsidRDefault="00FD3800" w:rsidP="00381A52">
      <w:pPr>
        <w:pStyle w:val="Ttulo3"/>
        <w:rPr>
          <w:rFonts w:eastAsia="Palatino Linotype"/>
        </w:rPr>
      </w:pPr>
      <w:r>
        <w:rPr>
          <w:rFonts w:eastAsia="Palatino Linotype"/>
        </w:rPr>
        <w:t>DE LA VERSIÓN PÚBLICA.</w:t>
      </w:r>
    </w:p>
    <w:p w14:paraId="11BC49BC" w14:textId="77777777" w:rsidR="006876C6" w:rsidRPr="00483078" w:rsidRDefault="006876C6" w:rsidP="006876C6">
      <w:pPr>
        <w:rPr>
          <w:rFonts w:eastAsia="Palatino Linotype" w:cs="Palatino Linotype"/>
          <w:szCs w:val="24"/>
        </w:rPr>
      </w:pPr>
      <w:r w:rsidRPr="00483078">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F65685E" w14:textId="77777777" w:rsidR="006876C6" w:rsidRPr="00483078" w:rsidRDefault="006876C6" w:rsidP="006876C6">
      <w:pPr>
        <w:rPr>
          <w:rFonts w:eastAsia="Palatino Linotype" w:cs="Palatino Linotype"/>
          <w:szCs w:val="24"/>
        </w:rPr>
      </w:pPr>
    </w:p>
    <w:p w14:paraId="7061CB64"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Artículo 3.</w:t>
      </w:r>
      <w:r w:rsidRPr="00483078">
        <w:rPr>
          <w:rFonts w:eastAsia="Palatino Linotype" w:cs="Palatino Linotype"/>
          <w:i/>
          <w:sz w:val="22"/>
        </w:rPr>
        <w:t xml:space="preserve"> Para los efectos de la presente Ley se entenderá por:</w:t>
      </w:r>
    </w:p>
    <w:p w14:paraId="72C4B53C"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w:t>
      </w:r>
    </w:p>
    <w:p w14:paraId="7F69AD03"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IX. Datos personales:</w:t>
      </w:r>
      <w:r w:rsidRPr="00483078">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141F53CA"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XX.</w:t>
      </w:r>
      <w:r w:rsidRPr="00483078">
        <w:rPr>
          <w:rFonts w:eastAsia="Palatino Linotype" w:cs="Palatino Linotype"/>
          <w:i/>
          <w:sz w:val="22"/>
        </w:rPr>
        <w:t xml:space="preserve"> </w:t>
      </w:r>
      <w:r w:rsidRPr="00483078">
        <w:rPr>
          <w:rFonts w:eastAsia="Palatino Linotype" w:cs="Palatino Linotype"/>
          <w:b/>
          <w:i/>
          <w:sz w:val="22"/>
        </w:rPr>
        <w:t>Información clasificada:</w:t>
      </w:r>
      <w:r w:rsidRPr="00483078">
        <w:rPr>
          <w:rFonts w:eastAsia="Palatino Linotype" w:cs="Palatino Linotype"/>
          <w:i/>
          <w:sz w:val="22"/>
        </w:rPr>
        <w:t xml:space="preserve"> Aquella considerada por la presente Ley como reservada o confidencial;</w:t>
      </w:r>
    </w:p>
    <w:p w14:paraId="10DE1E10"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XXI.</w:t>
      </w:r>
      <w:r w:rsidRPr="00483078">
        <w:rPr>
          <w:rFonts w:eastAsia="Palatino Linotype" w:cs="Palatino Linotype"/>
          <w:i/>
          <w:sz w:val="22"/>
        </w:rPr>
        <w:t xml:space="preserve"> </w:t>
      </w:r>
      <w:r w:rsidRPr="00483078">
        <w:rPr>
          <w:rFonts w:eastAsia="Palatino Linotype" w:cs="Palatino Linotype"/>
          <w:b/>
          <w:i/>
          <w:sz w:val="22"/>
        </w:rPr>
        <w:t>Información confidencial:</w:t>
      </w:r>
      <w:r w:rsidRPr="00483078">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4340FB3"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w:t>
      </w:r>
    </w:p>
    <w:p w14:paraId="4C4B0F3B"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XLV.</w:t>
      </w:r>
      <w:r w:rsidRPr="00483078">
        <w:rPr>
          <w:rFonts w:eastAsia="Palatino Linotype" w:cs="Palatino Linotype"/>
          <w:i/>
          <w:sz w:val="22"/>
        </w:rPr>
        <w:t xml:space="preserve"> </w:t>
      </w:r>
      <w:r w:rsidRPr="00483078">
        <w:rPr>
          <w:rFonts w:eastAsia="Palatino Linotype" w:cs="Palatino Linotype"/>
          <w:b/>
          <w:i/>
          <w:sz w:val="22"/>
        </w:rPr>
        <w:t>Versión pública:</w:t>
      </w:r>
      <w:r w:rsidRPr="00483078">
        <w:rPr>
          <w:rFonts w:eastAsia="Palatino Linotype" w:cs="Palatino Linotype"/>
          <w:i/>
          <w:sz w:val="22"/>
        </w:rPr>
        <w:t xml:space="preserve"> Documento en el que se elimine, suprime o borra la información clasificada como reservada o confidencial para permitir su acceso.</w:t>
      </w:r>
    </w:p>
    <w:p w14:paraId="76943607"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w:t>
      </w:r>
    </w:p>
    <w:p w14:paraId="2EE9A474" w14:textId="77777777" w:rsidR="006876C6" w:rsidRPr="00483078" w:rsidRDefault="006876C6" w:rsidP="006876C6">
      <w:pPr>
        <w:spacing w:line="259" w:lineRule="auto"/>
        <w:ind w:left="567" w:right="567"/>
        <w:rPr>
          <w:rFonts w:eastAsia="Palatino Linotype" w:cs="Palatino Linotype"/>
          <w:i/>
          <w:sz w:val="22"/>
        </w:rPr>
      </w:pPr>
    </w:p>
    <w:p w14:paraId="5456BDFF"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 xml:space="preserve">Artículo 91. </w:t>
      </w:r>
      <w:r w:rsidRPr="00483078">
        <w:rPr>
          <w:rFonts w:eastAsia="Palatino Linotype" w:cs="Palatino Linotype"/>
          <w:i/>
          <w:sz w:val="22"/>
        </w:rPr>
        <w:t>El acceso a la información pública será restringido excepcionalmente, cuando ésta sea clasificada como reservada o confidencial.</w:t>
      </w:r>
    </w:p>
    <w:p w14:paraId="1EC3C0E5" w14:textId="77777777" w:rsidR="006876C6" w:rsidRPr="00483078" w:rsidRDefault="006876C6" w:rsidP="006876C6">
      <w:pPr>
        <w:spacing w:line="259" w:lineRule="auto"/>
        <w:ind w:left="567" w:right="567"/>
        <w:rPr>
          <w:rFonts w:eastAsia="Palatino Linotype" w:cs="Palatino Linotype"/>
          <w:i/>
          <w:sz w:val="22"/>
        </w:rPr>
      </w:pPr>
    </w:p>
    <w:p w14:paraId="56CBE230"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Artículo 132.</w:t>
      </w:r>
      <w:r w:rsidRPr="00483078">
        <w:rPr>
          <w:rFonts w:eastAsia="Palatino Linotype" w:cs="Palatino Linotype"/>
          <w:i/>
          <w:sz w:val="22"/>
        </w:rPr>
        <w:t xml:space="preserve"> </w:t>
      </w:r>
      <w:r w:rsidRPr="00483078">
        <w:rPr>
          <w:rFonts w:eastAsia="Palatino Linotype" w:cs="Palatino Linotype"/>
          <w:i/>
          <w:sz w:val="22"/>
          <w:u w:val="single"/>
        </w:rPr>
        <w:t>La clasificación de la información se llevará a cabo en el momento en que</w:t>
      </w:r>
      <w:r w:rsidRPr="00483078">
        <w:rPr>
          <w:rFonts w:eastAsia="Palatino Linotype" w:cs="Palatino Linotype"/>
          <w:i/>
          <w:sz w:val="22"/>
        </w:rPr>
        <w:t>:</w:t>
      </w:r>
    </w:p>
    <w:p w14:paraId="66B132D6"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lastRenderedPageBreak/>
        <w:t>I.</w:t>
      </w:r>
      <w:r w:rsidRPr="00483078">
        <w:rPr>
          <w:rFonts w:eastAsia="Palatino Linotype" w:cs="Palatino Linotype"/>
          <w:i/>
          <w:sz w:val="22"/>
        </w:rPr>
        <w:t xml:space="preserve"> Se reciba una solicitud de acceso a la información;</w:t>
      </w:r>
    </w:p>
    <w:p w14:paraId="36F82F0F"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II.</w:t>
      </w:r>
      <w:r w:rsidRPr="00483078">
        <w:rPr>
          <w:rFonts w:eastAsia="Palatino Linotype" w:cs="Palatino Linotype"/>
          <w:i/>
          <w:sz w:val="22"/>
        </w:rPr>
        <w:t xml:space="preserve"> </w:t>
      </w:r>
      <w:r w:rsidRPr="00483078">
        <w:rPr>
          <w:rFonts w:eastAsia="Palatino Linotype" w:cs="Palatino Linotype"/>
          <w:i/>
          <w:sz w:val="22"/>
          <w:u w:val="single"/>
        </w:rPr>
        <w:t>Se determine mediante resolución de autoridad competente; o</w:t>
      </w:r>
    </w:p>
    <w:p w14:paraId="6A321AD4" w14:textId="77777777" w:rsidR="006876C6" w:rsidRPr="00483078" w:rsidRDefault="006876C6" w:rsidP="006876C6">
      <w:pPr>
        <w:spacing w:line="259" w:lineRule="auto"/>
        <w:ind w:left="567" w:right="567"/>
        <w:rPr>
          <w:rFonts w:eastAsia="Palatino Linotype" w:cs="Palatino Linotype"/>
          <w:i/>
          <w:sz w:val="22"/>
          <w:u w:val="single"/>
        </w:rPr>
      </w:pPr>
      <w:r w:rsidRPr="00483078">
        <w:rPr>
          <w:rFonts w:eastAsia="Palatino Linotype" w:cs="Palatino Linotype"/>
          <w:b/>
          <w:i/>
          <w:sz w:val="22"/>
        </w:rPr>
        <w:t>III.</w:t>
      </w:r>
      <w:r w:rsidRPr="00483078">
        <w:rPr>
          <w:rFonts w:eastAsia="Palatino Linotype" w:cs="Palatino Linotype"/>
          <w:i/>
          <w:sz w:val="22"/>
        </w:rPr>
        <w:t xml:space="preserve"> </w:t>
      </w:r>
      <w:r w:rsidRPr="00483078">
        <w:rPr>
          <w:rFonts w:eastAsia="Palatino Linotype" w:cs="Palatino Linotype"/>
          <w:i/>
          <w:sz w:val="22"/>
          <w:u w:val="single"/>
        </w:rPr>
        <w:t>Se generen versiones públicas para dar cumplimiento a las obligaciones de transparencia previstas en esta Ley.</w:t>
      </w:r>
    </w:p>
    <w:p w14:paraId="1F3C22B1"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w:t>
      </w:r>
    </w:p>
    <w:p w14:paraId="610B9473" w14:textId="77777777" w:rsidR="006876C6" w:rsidRPr="00483078" w:rsidRDefault="006876C6" w:rsidP="006876C6">
      <w:pPr>
        <w:rPr>
          <w:rFonts w:eastAsia="Palatino Linotype" w:cs="Palatino Linotype"/>
          <w:i/>
          <w:szCs w:val="24"/>
        </w:rPr>
      </w:pPr>
    </w:p>
    <w:p w14:paraId="144AE9CE" w14:textId="77777777" w:rsidR="006876C6" w:rsidRPr="00483078" w:rsidRDefault="006876C6" w:rsidP="006876C6">
      <w:pPr>
        <w:rPr>
          <w:rFonts w:eastAsia="Palatino Linotype" w:cs="Palatino Linotype"/>
        </w:rPr>
      </w:pPr>
      <w:r w:rsidRPr="5A921099">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8F83823" w14:textId="77777777" w:rsidR="006876C6" w:rsidRDefault="006876C6" w:rsidP="006876C6">
      <w:pPr>
        <w:rPr>
          <w:rFonts w:eastAsia="Palatino Linotype" w:cs="Palatino Linotype"/>
        </w:rPr>
      </w:pPr>
    </w:p>
    <w:p w14:paraId="058E6851" w14:textId="77777777" w:rsidR="006876C6" w:rsidRPr="00483078" w:rsidRDefault="006876C6" w:rsidP="006876C6">
      <w:pPr>
        <w:rPr>
          <w:rFonts w:eastAsia="Palatino Linotype" w:cs="Palatino Linotype"/>
          <w:szCs w:val="24"/>
        </w:rPr>
      </w:pPr>
      <w:r w:rsidRPr="00483078">
        <w:rPr>
          <w:rFonts w:eastAsia="Palatino Linotype" w:cs="Palatino Linotype"/>
          <w:szCs w:val="24"/>
        </w:rPr>
        <w:t xml:space="preserve">Por otro lado, los </w:t>
      </w:r>
      <w:r w:rsidRPr="00483078">
        <w:rPr>
          <w:rFonts w:eastAsia="Palatino Linotype" w:cs="Palatino Linotype"/>
          <w:i/>
          <w:szCs w:val="24"/>
        </w:rPr>
        <w:t>Lineamientos Generales en Materia de Clasificación y Desclasificación de la Información, así como para la elaboración de Versiones Públicas</w:t>
      </w:r>
      <w:r w:rsidRPr="00483078">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344977C" w14:textId="77777777" w:rsidR="006876C6" w:rsidRPr="00483078" w:rsidRDefault="006876C6" w:rsidP="006876C6">
      <w:pPr>
        <w:rPr>
          <w:rFonts w:eastAsia="Palatino Linotype" w:cs="Palatino Linotype"/>
          <w:szCs w:val="24"/>
        </w:rPr>
      </w:pPr>
    </w:p>
    <w:p w14:paraId="39744265" w14:textId="77777777" w:rsidR="006876C6" w:rsidRPr="00483078" w:rsidRDefault="006876C6" w:rsidP="006876C6">
      <w:pPr>
        <w:rPr>
          <w:rFonts w:eastAsia="Palatino Linotype" w:cs="Palatino Linotype"/>
          <w:szCs w:val="24"/>
        </w:rPr>
      </w:pPr>
      <w:r w:rsidRPr="00483078">
        <w:rPr>
          <w:rFonts w:eastAsia="Palatino Linotype" w:cs="Palatino Linotype"/>
          <w:szCs w:val="24"/>
        </w:rPr>
        <w:t>Entorno a lo que aquí nos interesa, los Lineamientos Quincuagésimo sexto, Quincuagésimo séptimo y Quincuagésimo octavo, establecen lo siguiente:</w:t>
      </w:r>
    </w:p>
    <w:p w14:paraId="3C23E812" w14:textId="77777777" w:rsidR="006876C6" w:rsidRPr="00483078" w:rsidRDefault="006876C6" w:rsidP="006876C6">
      <w:pPr>
        <w:rPr>
          <w:rFonts w:eastAsia="Palatino Linotype" w:cs="Palatino Linotype"/>
          <w:sz w:val="22"/>
        </w:rPr>
      </w:pPr>
    </w:p>
    <w:p w14:paraId="488ACA0A" w14:textId="74D7396E"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Quincuagésimo sexto.</w:t>
      </w:r>
      <w:r w:rsidRPr="00483078">
        <w:rPr>
          <w:rFonts w:eastAsia="Palatino Linotype" w:cs="Palatino Linotype"/>
          <w:i/>
          <w:sz w:val="22"/>
        </w:rPr>
        <w:t xml:space="preserve"> </w:t>
      </w:r>
      <w:r w:rsidR="00B228F1">
        <w:rPr>
          <w:rFonts w:eastAsia="Palatino Linotype" w:cs="Palatino Linotype"/>
          <w:i/>
          <w:sz w:val="22"/>
        </w:rPr>
        <w:t>Cuando la elaboración de l</w:t>
      </w:r>
      <w:r w:rsidRPr="00483078">
        <w:rPr>
          <w:rFonts w:eastAsia="Palatino Linotype" w:cs="Palatino Linotype"/>
          <w:i/>
          <w:sz w:val="22"/>
        </w:rPr>
        <w:t>a versión pública del documento o expediente que contenga partes o secciones reservadas o confidenciales</w:t>
      </w:r>
      <w:r w:rsidR="00B228F1">
        <w:rPr>
          <w:rFonts w:eastAsia="Palatino Linotype" w:cs="Palatino Linotype"/>
          <w:i/>
          <w:sz w:val="22"/>
        </w:rPr>
        <w:t xml:space="preserve">, genere costos por </w:t>
      </w:r>
      <w:r w:rsidR="00B228F1">
        <w:rPr>
          <w:rFonts w:eastAsia="Palatino Linotype" w:cs="Palatino Linotype"/>
          <w:i/>
          <w:sz w:val="22"/>
        </w:rPr>
        <w:lastRenderedPageBreak/>
        <w:t>reproducción por derivar de una solicitud de información o determinación de una autoridad competente, ésta será elaborada hasta que se haya acreditado el pago correspondiente.</w:t>
      </w:r>
    </w:p>
    <w:p w14:paraId="0F75B0C3" w14:textId="77777777" w:rsidR="006876C6" w:rsidRPr="00483078" w:rsidRDefault="006876C6" w:rsidP="006876C6">
      <w:pPr>
        <w:spacing w:line="259" w:lineRule="auto"/>
        <w:ind w:left="567" w:right="567"/>
        <w:rPr>
          <w:rFonts w:eastAsia="Palatino Linotype" w:cs="Palatino Linotype"/>
          <w:i/>
          <w:sz w:val="22"/>
        </w:rPr>
      </w:pPr>
    </w:p>
    <w:p w14:paraId="310AD520"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Quincuagésimo séptimo.</w:t>
      </w:r>
      <w:r w:rsidRPr="00483078">
        <w:rPr>
          <w:rFonts w:eastAsia="Palatino Linotype" w:cs="Palatino Linotype"/>
          <w:i/>
          <w:sz w:val="22"/>
        </w:rPr>
        <w:t xml:space="preserve"> Se considera, en principio, como información pública y no podrá omitirse de las versiones públicas la siguiente:</w:t>
      </w:r>
    </w:p>
    <w:p w14:paraId="079EED84"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 xml:space="preserve"> </w:t>
      </w:r>
    </w:p>
    <w:p w14:paraId="770A9FF7"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 xml:space="preserve">I. La relativa a las Obligaciones de Transparencia que contempla el Título V de la Ley General y las demás disposiciones legales aplicables; </w:t>
      </w:r>
    </w:p>
    <w:p w14:paraId="6DA7BDB7" w14:textId="4ED8FD08"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 xml:space="preserve">II. El nombre de los </w:t>
      </w:r>
      <w:r w:rsidR="00B228F1">
        <w:rPr>
          <w:rFonts w:eastAsia="Palatino Linotype" w:cs="Palatino Linotype"/>
          <w:i/>
          <w:sz w:val="22"/>
        </w:rPr>
        <w:t xml:space="preserve">integrantes de los sujetos obligados en los documentos, y sus firmas autógrafas o digitales, </w:t>
      </w:r>
      <w:r w:rsidRPr="00483078">
        <w:rPr>
          <w:rFonts w:eastAsia="Palatino Linotype" w:cs="Palatino Linotype"/>
          <w:i/>
          <w:sz w:val="22"/>
        </w:rPr>
        <w:t xml:space="preserve">cuando sean utilizados en el ejercicio de las facultades conferidas para el desempeño del servicio público, y </w:t>
      </w:r>
    </w:p>
    <w:p w14:paraId="57260067"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7EA510C" w14:textId="77777777" w:rsidR="006876C6" w:rsidRPr="00483078" w:rsidRDefault="006876C6" w:rsidP="006876C6">
      <w:pPr>
        <w:spacing w:line="259" w:lineRule="auto"/>
        <w:ind w:left="567" w:right="567"/>
        <w:rPr>
          <w:rFonts w:eastAsia="Palatino Linotype" w:cs="Palatino Linotype"/>
          <w:i/>
          <w:sz w:val="22"/>
        </w:rPr>
      </w:pPr>
    </w:p>
    <w:p w14:paraId="23342D33"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23B6D053" w14:textId="77777777" w:rsidR="006876C6" w:rsidRPr="00483078" w:rsidRDefault="006876C6" w:rsidP="006876C6">
      <w:pPr>
        <w:spacing w:line="259" w:lineRule="auto"/>
        <w:ind w:left="567" w:right="567"/>
        <w:rPr>
          <w:rFonts w:eastAsia="Palatino Linotype" w:cs="Palatino Linotype"/>
          <w:i/>
          <w:sz w:val="22"/>
        </w:rPr>
      </w:pPr>
    </w:p>
    <w:p w14:paraId="3762CEFA" w14:textId="7D73BDF0"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Quincuagésimo octavo.</w:t>
      </w:r>
      <w:r w:rsidRPr="00483078">
        <w:rPr>
          <w:rFonts w:eastAsia="Palatino Linotype" w:cs="Palatino Linotype"/>
          <w:i/>
          <w:sz w:val="22"/>
        </w:rPr>
        <w:t xml:space="preserve"> Los sujetos obligados garantizarán que los sistemas o medios empleados para eliminar la información en las versiones públicas </w:t>
      </w:r>
      <w:r w:rsidR="00D00FB1">
        <w:rPr>
          <w:rFonts w:eastAsia="Palatino Linotype" w:cs="Palatino Linotype"/>
          <w:i/>
          <w:sz w:val="22"/>
        </w:rPr>
        <w:t xml:space="preserve">sean irreversibles, de tal forma que </w:t>
      </w:r>
      <w:r w:rsidRPr="00483078">
        <w:rPr>
          <w:rFonts w:eastAsia="Palatino Linotype" w:cs="Palatino Linotype"/>
          <w:i/>
          <w:sz w:val="22"/>
        </w:rPr>
        <w:t xml:space="preserve">no permitan la recuperación o </w:t>
      </w:r>
      <w:r w:rsidR="00D00FB1">
        <w:rPr>
          <w:rFonts w:eastAsia="Palatino Linotype" w:cs="Palatino Linotype"/>
          <w:i/>
          <w:sz w:val="22"/>
        </w:rPr>
        <w:t xml:space="preserve">la </w:t>
      </w:r>
      <w:r w:rsidRPr="00483078">
        <w:rPr>
          <w:rFonts w:eastAsia="Palatino Linotype" w:cs="Palatino Linotype"/>
          <w:i/>
          <w:sz w:val="22"/>
        </w:rPr>
        <w:t>visualización de la misma.</w:t>
      </w:r>
    </w:p>
    <w:p w14:paraId="64AB29F4" w14:textId="77777777" w:rsidR="006876C6" w:rsidRPr="00483078" w:rsidRDefault="006876C6" w:rsidP="006876C6">
      <w:pPr>
        <w:rPr>
          <w:rFonts w:eastAsia="Palatino Linotype" w:cs="Palatino Linotype"/>
          <w:i/>
          <w:szCs w:val="24"/>
        </w:rPr>
      </w:pPr>
    </w:p>
    <w:p w14:paraId="15756D61" w14:textId="77777777" w:rsidR="006876C6" w:rsidRPr="00483078" w:rsidRDefault="006876C6" w:rsidP="006876C6">
      <w:pPr>
        <w:rPr>
          <w:rFonts w:eastAsia="Palatino Linotype" w:cs="Palatino Linotype"/>
          <w:szCs w:val="24"/>
        </w:rPr>
      </w:pPr>
      <w:r w:rsidRPr="00483078">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w:t>
      </w:r>
      <w:r w:rsidRPr="00483078">
        <w:rPr>
          <w:rFonts w:eastAsia="Palatino Linotype" w:cs="Palatino Linotype"/>
          <w:szCs w:val="24"/>
        </w:rPr>
        <w:lastRenderedPageBreak/>
        <w:t>en estado de incertidumbre, al no conocer o comprender porque no aparecen en la documentación respectiva.</w:t>
      </w:r>
    </w:p>
    <w:p w14:paraId="54F1DFC1" w14:textId="31FE29D4" w:rsidR="006876C6" w:rsidRDefault="006876C6" w:rsidP="006876C6">
      <w:pPr>
        <w:rPr>
          <w:rFonts w:eastAsia="Palatino Linotype" w:cs="Palatino Linotype"/>
          <w:szCs w:val="24"/>
        </w:rPr>
      </w:pPr>
    </w:p>
    <w:p w14:paraId="15DDF7E8" w14:textId="51A3673A" w:rsidR="007C4C33" w:rsidRDefault="007C4C33" w:rsidP="006876C6">
      <w:pPr>
        <w:rPr>
          <w:rFonts w:eastAsia="Palatino Linotype" w:cs="Palatino Linotype"/>
          <w:szCs w:val="24"/>
        </w:rPr>
      </w:pPr>
      <w:r>
        <w:rPr>
          <w:rFonts w:eastAsia="Palatino Linotype" w:cs="Palatino Linotype"/>
          <w:szCs w:val="24"/>
        </w:rPr>
        <w:t xml:space="preserve">Ahora bien, entre los datos que se pueden encontrar en los documentos </w:t>
      </w:r>
      <w:r w:rsidR="009E5A19">
        <w:rPr>
          <w:rFonts w:eastAsia="Palatino Linotype" w:cs="Palatino Linotype"/>
          <w:szCs w:val="24"/>
        </w:rPr>
        <w:t xml:space="preserve">que se ordena entregar se encuentra </w:t>
      </w:r>
      <w:r w:rsidR="001A1BFF" w:rsidRPr="002639E6">
        <w:rPr>
          <w:szCs w:val="24"/>
          <w:lang w:val="es-MX"/>
        </w:rPr>
        <w:t xml:space="preserve">el </w:t>
      </w:r>
      <w:r w:rsidR="001A1BFF" w:rsidRPr="002639E6">
        <w:rPr>
          <w:b/>
          <w:szCs w:val="24"/>
          <w:lang w:val="es-MX"/>
        </w:rPr>
        <w:t>Registro Federal de Contribuyentes</w:t>
      </w:r>
      <w:r w:rsidR="001A1BFF" w:rsidRPr="002639E6">
        <w:rPr>
          <w:szCs w:val="24"/>
          <w:lang w:val="es-MX"/>
        </w:rPr>
        <w:t xml:space="preserve"> (RFC), la </w:t>
      </w:r>
      <w:r w:rsidR="001A1BFF" w:rsidRPr="002639E6">
        <w:rPr>
          <w:b/>
          <w:szCs w:val="24"/>
          <w:lang w:val="es-MX"/>
        </w:rPr>
        <w:t>Clave Única de Registro de Población</w:t>
      </w:r>
      <w:r w:rsidR="001A1BFF" w:rsidRPr="002639E6">
        <w:rPr>
          <w:szCs w:val="24"/>
          <w:lang w:val="es-MX"/>
        </w:rPr>
        <w:t xml:space="preserve"> (CURP), la </w:t>
      </w:r>
      <w:r w:rsidR="001A1BFF" w:rsidRPr="002639E6">
        <w:rPr>
          <w:b/>
          <w:szCs w:val="24"/>
          <w:lang w:val="es-MX"/>
        </w:rPr>
        <w:t>Clave de cualquier tipo de seguridad social</w:t>
      </w:r>
      <w:r w:rsidR="001A1BFF" w:rsidRPr="002639E6">
        <w:rPr>
          <w:szCs w:val="24"/>
          <w:lang w:val="es-MX"/>
        </w:rPr>
        <w:t xml:space="preserve"> (ISSEMYM, u otros)</w:t>
      </w:r>
      <w:r w:rsidR="001A1BFF">
        <w:rPr>
          <w:szCs w:val="24"/>
          <w:lang w:val="es-MX"/>
        </w:rPr>
        <w:t>, así como la firma del servidor público.</w:t>
      </w:r>
    </w:p>
    <w:p w14:paraId="5B048A87" w14:textId="77777777" w:rsidR="007C4C33" w:rsidRDefault="007C4C33" w:rsidP="006876C6">
      <w:pPr>
        <w:rPr>
          <w:rFonts w:eastAsia="Palatino Linotype" w:cs="Palatino Linotype"/>
          <w:szCs w:val="24"/>
        </w:rPr>
      </w:pPr>
    </w:p>
    <w:p w14:paraId="1BAB73A2" w14:textId="77777777" w:rsidR="002451A6" w:rsidRPr="002639E6" w:rsidRDefault="002451A6" w:rsidP="002451A6">
      <w:pPr>
        <w:rPr>
          <w:szCs w:val="24"/>
          <w:lang w:val="es-MX"/>
        </w:rPr>
      </w:pPr>
      <w:r w:rsidRPr="002639E6">
        <w:rPr>
          <w:szCs w:val="24"/>
          <w:lang w:val="es-MX"/>
        </w:rPr>
        <w:t xml:space="preserve">Por cuanto hace al </w:t>
      </w:r>
      <w:r w:rsidRPr="002639E6">
        <w:rPr>
          <w:b/>
          <w:szCs w:val="24"/>
          <w:lang w:val="es-MX"/>
        </w:rPr>
        <w:t>Registro Federal de Contribuyentes</w:t>
      </w:r>
      <w:r w:rsidRPr="002639E6">
        <w:rPr>
          <w:szCs w:val="24"/>
          <w:lang w:val="es-MX"/>
        </w:rPr>
        <w:t xml:space="preserve"> </w:t>
      </w:r>
      <w:r w:rsidRPr="002639E6">
        <w:rPr>
          <w:b/>
          <w:szCs w:val="24"/>
          <w:lang w:val="es-MX"/>
        </w:rPr>
        <w:t>de las personas físicas</w:t>
      </w:r>
      <w:r w:rsidRPr="002639E6">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1B7FD8B5" w14:textId="77777777" w:rsidR="002451A6" w:rsidRPr="002639E6" w:rsidRDefault="002451A6" w:rsidP="002451A6">
      <w:pPr>
        <w:rPr>
          <w:szCs w:val="24"/>
          <w:lang w:val="es-MX"/>
        </w:rPr>
      </w:pPr>
    </w:p>
    <w:p w14:paraId="12A95CD7" w14:textId="77777777" w:rsidR="002451A6" w:rsidRPr="002639E6" w:rsidRDefault="002451A6" w:rsidP="002451A6">
      <w:pPr>
        <w:rPr>
          <w:szCs w:val="24"/>
          <w:lang w:val="es-MX"/>
        </w:rPr>
      </w:pPr>
      <w:r w:rsidRPr="002639E6">
        <w:rPr>
          <w:szCs w:val="24"/>
          <w:lang w:val="es-MX"/>
        </w:rPr>
        <w:t>Al respecto, el Instituto Nacional Transparencia, Acceso a la Información y Protección de Datos Personales (INAI) a través del Criterio 19/17, señala literalmente lo siguiente:</w:t>
      </w:r>
    </w:p>
    <w:p w14:paraId="065B69B8" w14:textId="77777777" w:rsidR="002451A6" w:rsidRPr="002639E6" w:rsidRDefault="002451A6" w:rsidP="002451A6">
      <w:pPr>
        <w:ind w:left="567" w:right="616"/>
        <w:rPr>
          <w:i/>
          <w:szCs w:val="24"/>
          <w:lang w:val="es-MX"/>
        </w:rPr>
      </w:pPr>
    </w:p>
    <w:p w14:paraId="7BF36180" w14:textId="77777777" w:rsidR="002451A6" w:rsidRPr="002639E6" w:rsidRDefault="002451A6" w:rsidP="002451A6">
      <w:pPr>
        <w:spacing w:line="240" w:lineRule="auto"/>
        <w:ind w:left="567" w:right="616"/>
        <w:rPr>
          <w:i/>
          <w:sz w:val="22"/>
          <w:lang w:val="es-MX"/>
        </w:rPr>
      </w:pPr>
      <w:r w:rsidRPr="002639E6">
        <w:rPr>
          <w:b/>
          <w:i/>
          <w:sz w:val="22"/>
          <w:lang w:val="es-MX"/>
        </w:rPr>
        <w:t>Registro Federal de Contribuyentes (RFC) de personas físicas</w:t>
      </w:r>
      <w:r w:rsidRPr="002639E6">
        <w:rPr>
          <w:i/>
          <w:sz w:val="22"/>
          <w:lang w:val="es-MX"/>
        </w:rPr>
        <w:t>. El RFC es una clave de carácter fiscal, única e irrepetible, que permite identificar al titular, su edad y fecha de nacimiento, por lo que es un dato personal de carácter confidencial.</w:t>
      </w:r>
    </w:p>
    <w:p w14:paraId="42F06B67" w14:textId="77777777" w:rsidR="002451A6" w:rsidRPr="002639E6" w:rsidRDefault="002451A6" w:rsidP="002451A6">
      <w:pPr>
        <w:jc w:val="left"/>
        <w:rPr>
          <w:szCs w:val="24"/>
          <w:lang w:val="es-MX"/>
        </w:rPr>
      </w:pPr>
    </w:p>
    <w:p w14:paraId="1C552AA8" w14:textId="77777777" w:rsidR="002451A6" w:rsidRPr="002639E6" w:rsidRDefault="002451A6" w:rsidP="002451A6">
      <w:pPr>
        <w:rPr>
          <w:szCs w:val="24"/>
          <w:lang w:val="es-MX"/>
        </w:rPr>
      </w:pPr>
      <w:r w:rsidRPr="002639E6">
        <w:rPr>
          <w:szCs w:val="24"/>
          <w:lang w:val="es-MX"/>
        </w:rPr>
        <w:lastRenderedPageBreak/>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2639E6">
        <w:rPr>
          <w:rFonts w:eastAsia="Arial Unicode MS"/>
          <w:szCs w:val="24"/>
          <w:lang w:val="es-MX"/>
        </w:rPr>
        <w:t>4 fracción XI de la Ley de Protección de Datos Personales en Posesión de los Sujetos Obligados del Estado de México y Municipios</w:t>
      </w:r>
      <w:r w:rsidRPr="002639E6">
        <w:rPr>
          <w:szCs w:val="24"/>
          <w:lang w:val="es-MX"/>
        </w:rPr>
        <w:t>.</w:t>
      </w:r>
    </w:p>
    <w:p w14:paraId="0A523983" w14:textId="77777777" w:rsidR="002451A6" w:rsidRPr="002639E6" w:rsidRDefault="002451A6" w:rsidP="002451A6">
      <w:pPr>
        <w:rPr>
          <w:szCs w:val="24"/>
          <w:lang w:val="es-MX"/>
        </w:rPr>
      </w:pPr>
    </w:p>
    <w:p w14:paraId="0F751F33" w14:textId="77777777" w:rsidR="002451A6" w:rsidRPr="002639E6" w:rsidRDefault="002451A6" w:rsidP="002451A6">
      <w:pPr>
        <w:rPr>
          <w:szCs w:val="24"/>
          <w:lang w:val="es-MX"/>
        </w:rPr>
      </w:pPr>
      <w:r w:rsidRPr="002639E6">
        <w:rPr>
          <w:szCs w:val="24"/>
          <w:lang w:val="es-MX"/>
        </w:rPr>
        <w:t xml:space="preserve">Por cuanto hace a la </w:t>
      </w:r>
      <w:r w:rsidRPr="002639E6">
        <w:rPr>
          <w:b/>
          <w:szCs w:val="24"/>
          <w:lang w:val="es-MX"/>
        </w:rPr>
        <w:t xml:space="preserve">Clave Única de Registro de Población, </w:t>
      </w:r>
      <w:r w:rsidRPr="002639E6">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B3A9B61" w14:textId="77777777" w:rsidR="002451A6" w:rsidRPr="002639E6" w:rsidRDefault="002451A6" w:rsidP="002451A6">
      <w:pPr>
        <w:jc w:val="left"/>
        <w:rPr>
          <w:szCs w:val="24"/>
          <w:lang w:val="es-MX"/>
        </w:rPr>
      </w:pPr>
    </w:p>
    <w:p w14:paraId="3267A664" w14:textId="77777777" w:rsidR="002451A6" w:rsidRPr="002639E6" w:rsidRDefault="002451A6" w:rsidP="002451A6">
      <w:pPr>
        <w:rPr>
          <w:szCs w:val="24"/>
          <w:lang w:val="es-MX"/>
        </w:rPr>
      </w:pPr>
      <w:r w:rsidRPr="002639E6">
        <w:rPr>
          <w:szCs w:val="24"/>
          <w:lang w:val="es-MX"/>
        </w:rPr>
        <w:t>Lo anterior, tiene sustento en los artículos 86 y 91, de la Ley General de Población, la cual señala lo siguiente:</w:t>
      </w:r>
    </w:p>
    <w:p w14:paraId="4D670F1D" w14:textId="77777777" w:rsidR="002451A6" w:rsidRPr="002639E6" w:rsidRDefault="002451A6" w:rsidP="002451A6">
      <w:pPr>
        <w:ind w:left="709" w:right="757"/>
        <w:rPr>
          <w:rFonts w:cs="Arial,Bold"/>
          <w:b/>
          <w:bCs/>
          <w:i/>
          <w:szCs w:val="24"/>
          <w:lang w:val="es-MX"/>
        </w:rPr>
      </w:pPr>
    </w:p>
    <w:p w14:paraId="05BB9BA3" w14:textId="77777777" w:rsidR="002451A6" w:rsidRPr="002639E6" w:rsidRDefault="002451A6" w:rsidP="002451A6">
      <w:pPr>
        <w:spacing w:line="240" w:lineRule="auto"/>
        <w:ind w:left="709" w:right="757"/>
        <w:rPr>
          <w:rFonts w:cs="Arial"/>
          <w:i/>
          <w:sz w:val="22"/>
          <w:lang w:val="es-MX"/>
        </w:rPr>
      </w:pPr>
      <w:r w:rsidRPr="002639E6">
        <w:rPr>
          <w:rFonts w:cs="Arial,Bold"/>
          <w:b/>
          <w:bCs/>
          <w:i/>
          <w:sz w:val="22"/>
          <w:lang w:val="es-MX"/>
        </w:rPr>
        <w:t xml:space="preserve">Artículo 86. </w:t>
      </w:r>
      <w:r w:rsidRPr="002639E6">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094E765D" w14:textId="77777777" w:rsidR="002451A6" w:rsidRPr="002639E6" w:rsidRDefault="002451A6" w:rsidP="002451A6">
      <w:pPr>
        <w:spacing w:line="240" w:lineRule="auto"/>
        <w:ind w:left="709" w:right="757"/>
        <w:rPr>
          <w:rFonts w:cs="Arial"/>
          <w:i/>
          <w:sz w:val="22"/>
          <w:lang w:val="es-MX"/>
        </w:rPr>
      </w:pPr>
    </w:p>
    <w:p w14:paraId="221F7F77" w14:textId="77777777" w:rsidR="002451A6" w:rsidRPr="002639E6" w:rsidRDefault="002451A6" w:rsidP="002451A6">
      <w:pPr>
        <w:spacing w:line="240" w:lineRule="auto"/>
        <w:ind w:left="709" w:right="757"/>
        <w:rPr>
          <w:rFonts w:cs="Arial"/>
          <w:i/>
          <w:sz w:val="22"/>
          <w:lang w:val="es-MX"/>
        </w:rPr>
      </w:pPr>
      <w:r w:rsidRPr="002639E6">
        <w:rPr>
          <w:rFonts w:cs="Arial,Bold"/>
          <w:b/>
          <w:bCs/>
          <w:i/>
          <w:sz w:val="22"/>
          <w:lang w:val="es-MX"/>
        </w:rPr>
        <w:t xml:space="preserve">Artículo 91. </w:t>
      </w:r>
      <w:r w:rsidRPr="002639E6">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2D69BC1E" w14:textId="77777777" w:rsidR="002451A6" w:rsidRPr="002639E6" w:rsidRDefault="002451A6" w:rsidP="002451A6">
      <w:pPr>
        <w:jc w:val="left"/>
        <w:rPr>
          <w:szCs w:val="24"/>
          <w:lang w:val="es-MX"/>
        </w:rPr>
      </w:pPr>
    </w:p>
    <w:p w14:paraId="4C62941A" w14:textId="77777777" w:rsidR="002451A6" w:rsidRPr="002639E6" w:rsidRDefault="002451A6" w:rsidP="002451A6">
      <w:pPr>
        <w:rPr>
          <w:szCs w:val="24"/>
          <w:lang w:val="es-MX"/>
        </w:rPr>
      </w:pPr>
      <w:r w:rsidRPr="002639E6">
        <w:rPr>
          <w:szCs w:val="24"/>
          <w:lang w:val="es-MX"/>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CD8950A" w14:textId="77777777" w:rsidR="002451A6" w:rsidRPr="002639E6" w:rsidRDefault="002451A6" w:rsidP="002451A6">
      <w:pPr>
        <w:rPr>
          <w:szCs w:val="24"/>
          <w:lang w:val="es-MX"/>
        </w:rPr>
      </w:pPr>
    </w:p>
    <w:p w14:paraId="1BDA9A8B" w14:textId="77777777" w:rsidR="002451A6" w:rsidRPr="002639E6" w:rsidRDefault="002451A6" w:rsidP="002451A6">
      <w:pPr>
        <w:rPr>
          <w:szCs w:val="24"/>
          <w:lang w:val="es-MX"/>
        </w:rPr>
      </w:pPr>
      <w:r w:rsidRPr="002639E6">
        <w:rPr>
          <w:szCs w:val="24"/>
          <w:lang w:val="es-MX"/>
        </w:rPr>
        <w:t>Al respecto, el Instituto Nacional de Transparencia, Acceso a la Información y Protección de Datos Personales (INAI) a través del Criterio 18/17, señala literalmente lo siguiente:</w:t>
      </w:r>
    </w:p>
    <w:p w14:paraId="2C678E5B" w14:textId="77777777" w:rsidR="002451A6" w:rsidRPr="002639E6" w:rsidRDefault="002451A6" w:rsidP="002451A6">
      <w:pPr>
        <w:jc w:val="left"/>
        <w:rPr>
          <w:szCs w:val="24"/>
          <w:lang w:val="es-MX"/>
        </w:rPr>
      </w:pPr>
    </w:p>
    <w:p w14:paraId="1BCCF3F4" w14:textId="77777777" w:rsidR="002451A6" w:rsidRPr="002639E6" w:rsidRDefault="002451A6" w:rsidP="002451A6">
      <w:pPr>
        <w:spacing w:line="240" w:lineRule="auto"/>
        <w:ind w:left="567" w:right="616"/>
        <w:rPr>
          <w:i/>
          <w:sz w:val="22"/>
          <w:lang w:val="es-MX"/>
        </w:rPr>
      </w:pPr>
      <w:r w:rsidRPr="002639E6">
        <w:rPr>
          <w:b/>
          <w:i/>
          <w:sz w:val="22"/>
          <w:lang w:val="es-MX"/>
        </w:rPr>
        <w:t>Clave Única de Registro de Población (CURP)</w:t>
      </w:r>
      <w:r w:rsidRPr="002639E6">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0B7A8A4" w14:textId="77777777" w:rsidR="002451A6" w:rsidRPr="002639E6" w:rsidRDefault="002451A6" w:rsidP="002451A6">
      <w:pPr>
        <w:ind w:right="616"/>
        <w:rPr>
          <w:rFonts w:cs="Arial"/>
          <w:bCs/>
          <w:i/>
          <w:szCs w:val="24"/>
          <w:lang w:val="es-MX"/>
        </w:rPr>
      </w:pPr>
    </w:p>
    <w:p w14:paraId="40CD5C9E" w14:textId="77777777" w:rsidR="002451A6" w:rsidRPr="002639E6" w:rsidRDefault="002451A6" w:rsidP="002451A6">
      <w:pPr>
        <w:rPr>
          <w:szCs w:val="24"/>
          <w:lang w:val="es-MX"/>
        </w:rPr>
      </w:pPr>
      <w:r w:rsidRPr="002639E6">
        <w:rPr>
          <w:szCs w:val="24"/>
          <w:lang w:val="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w:t>
      </w:r>
      <w:r w:rsidRPr="002639E6">
        <w:rPr>
          <w:szCs w:val="24"/>
          <w:lang w:val="es-MX"/>
        </w:rPr>
        <w:lastRenderedPageBreak/>
        <w:t>Municipios y  4 fracción XI de la Ley de Protección de Datos Personales en Posesión de Sujetos Obligados del Estado de México y Municipios.</w:t>
      </w:r>
    </w:p>
    <w:p w14:paraId="2166E65A" w14:textId="77777777" w:rsidR="002451A6" w:rsidRPr="002639E6" w:rsidRDefault="002451A6" w:rsidP="002451A6">
      <w:pPr>
        <w:rPr>
          <w:szCs w:val="24"/>
          <w:lang w:val="es-MX"/>
        </w:rPr>
      </w:pPr>
    </w:p>
    <w:p w14:paraId="039FD314" w14:textId="77777777" w:rsidR="002451A6" w:rsidRPr="002639E6" w:rsidRDefault="002451A6" w:rsidP="002451A6">
      <w:pPr>
        <w:rPr>
          <w:szCs w:val="24"/>
          <w:lang w:val="es-MX"/>
        </w:rPr>
      </w:pPr>
      <w:r w:rsidRPr="002639E6">
        <w:rPr>
          <w:szCs w:val="24"/>
          <w:lang w:val="es-MX"/>
        </w:rPr>
        <w:t xml:space="preserve">Por cuanto hace a la </w:t>
      </w:r>
      <w:r w:rsidRPr="002639E6">
        <w:rPr>
          <w:b/>
          <w:szCs w:val="24"/>
          <w:lang w:val="es-MX"/>
        </w:rPr>
        <w:t>Clave de cualquier tipo de seguridad social</w:t>
      </w:r>
      <w:r w:rsidRPr="002639E6">
        <w:rPr>
          <w:szCs w:val="24"/>
          <w:lang w:val="es-MX"/>
        </w:rPr>
        <w:t xml:space="preserve"> (ISSEMYM u otros), está integrado por una </w:t>
      </w:r>
      <w:r w:rsidRPr="002639E6">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639E6">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2639E6">
        <w:rPr>
          <w:rFonts w:eastAsia="Arial Unicode MS"/>
          <w:szCs w:val="24"/>
          <w:lang w:val="es-MX"/>
        </w:rPr>
        <w:t>4 fracción XI de la Ley de Protección de Datos Personales en Posesión de Sujetos Obligados del Estado de México y Municipios</w:t>
      </w:r>
      <w:r w:rsidRPr="002639E6">
        <w:rPr>
          <w:szCs w:val="24"/>
          <w:lang w:val="es-MX"/>
        </w:rPr>
        <w:t>.</w:t>
      </w:r>
    </w:p>
    <w:p w14:paraId="7BD773CA" w14:textId="77777777" w:rsidR="002451A6" w:rsidRDefault="002451A6" w:rsidP="006876C6">
      <w:pPr>
        <w:rPr>
          <w:rFonts w:eastAsia="Palatino Linotype" w:cs="Palatino Linotype"/>
          <w:szCs w:val="24"/>
          <w:lang w:val="es-MX"/>
        </w:rPr>
      </w:pPr>
    </w:p>
    <w:p w14:paraId="49716C95" w14:textId="0D9AE1C9" w:rsidR="002451A6" w:rsidRDefault="002451A6" w:rsidP="006876C6">
      <w:pPr>
        <w:rPr>
          <w:rFonts w:eastAsia="Palatino Linotype" w:cs="Palatino Linotype"/>
          <w:szCs w:val="24"/>
          <w:lang w:val="es-MX"/>
        </w:rPr>
      </w:pPr>
      <w:r>
        <w:rPr>
          <w:rFonts w:eastAsia="Palatino Linotype" w:cs="Palatino Linotype"/>
          <w:szCs w:val="24"/>
          <w:lang w:val="es-MX"/>
        </w:rPr>
        <w:t>Por lo que hace a la firma</w:t>
      </w:r>
      <w:r w:rsidR="00406B42">
        <w:rPr>
          <w:rFonts w:eastAsia="Palatino Linotype" w:cs="Palatino Linotype"/>
          <w:szCs w:val="24"/>
          <w:lang w:val="es-MX"/>
        </w:rPr>
        <w:t xml:space="preserve"> de los servidores públicos, se debe atender lo dispuesto </w:t>
      </w:r>
      <w:r w:rsidR="00F71CAF">
        <w:rPr>
          <w:rFonts w:eastAsia="Palatino Linotype" w:cs="Palatino Linotype"/>
          <w:szCs w:val="24"/>
          <w:lang w:val="es-MX"/>
        </w:rPr>
        <w:t xml:space="preserve">en el criterio </w:t>
      </w:r>
      <w:r w:rsidR="00981F04">
        <w:rPr>
          <w:rFonts w:eastAsia="Palatino Linotype" w:cs="Palatino Linotype"/>
          <w:szCs w:val="24"/>
          <w:lang w:val="es-MX"/>
        </w:rPr>
        <w:t>emitido por el INAI con clave de contro SO/002/2019, en el que se estipula lo siguiente:</w:t>
      </w:r>
    </w:p>
    <w:p w14:paraId="3BC55EF9" w14:textId="77777777" w:rsidR="00981F04" w:rsidRDefault="00981F04" w:rsidP="006876C6">
      <w:pPr>
        <w:rPr>
          <w:rFonts w:eastAsia="Palatino Linotype" w:cs="Palatino Linotype"/>
          <w:szCs w:val="24"/>
          <w:lang w:val="es-MX"/>
        </w:rPr>
      </w:pPr>
    </w:p>
    <w:p w14:paraId="535A8608" w14:textId="77777777" w:rsidR="00EB7059" w:rsidRPr="00EB7059" w:rsidRDefault="00EB7059" w:rsidP="00EB7059">
      <w:pPr>
        <w:pStyle w:val="Sinespaciado"/>
        <w:rPr>
          <w:rFonts w:eastAsia="Palatino Linotype"/>
        </w:rPr>
      </w:pPr>
      <w:r w:rsidRPr="00EB7059">
        <w:rPr>
          <w:rFonts w:eastAsia="Palatino Linotype"/>
          <w:b/>
        </w:rPr>
        <w:t>Firma y rúbrica de servidores públicos.</w:t>
      </w:r>
      <w:r w:rsidRPr="00EB7059">
        <w:rPr>
          <w:rFonts w:eastAsia="Palatino Linotype"/>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201C6C7" w14:textId="77777777" w:rsidR="00981F04" w:rsidRPr="002451A6" w:rsidRDefault="00981F04" w:rsidP="006876C6">
      <w:pPr>
        <w:rPr>
          <w:rFonts w:eastAsia="Palatino Linotype" w:cs="Palatino Linotype"/>
          <w:szCs w:val="24"/>
          <w:lang w:val="es-MX"/>
        </w:rPr>
      </w:pPr>
    </w:p>
    <w:p w14:paraId="6417DE96" w14:textId="77777777" w:rsidR="00E75B05" w:rsidRDefault="0026201E" w:rsidP="006876C6">
      <w:pPr>
        <w:rPr>
          <w:rFonts w:eastAsia="Palatino Linotype" w:cs="Palatino Linotype"/>
          <w:szCs w:val="24"/>
        </w:rPr>
      </w:pPr>
      <w:r>
        <w:rPr>
          <w:rFonts w:eastAsia="Palatino Linotype" w:cs="Palatino Linotype"/>
          <w:szCs w:val="24"/>
        </w:rPr>
        <w:t xml:space="preserve">En ese sentido, se considera que </w:t>
      </w:r>
      <w:r w:rsidR="00947398">
        <w:rPr>
          <w:rFonts w:eastAsia="Palatino Linotype" w:cs="Palatino Linotype"/>
          <w:szCs w:val="24"/>
        </w:rPr>
        <w:t xml:space="preserve">en el supuesto de que obre la firma en los documentos ordenados, ésta podrá ser visible en virtud de que se plasmó </w:t>
      </w:r>
      <w:r w:rsidR="00DF57FC">
        <w:rPr>
          <w:rFonts w:eastAsia="Palatino Linotype" w:cs="Palatino Linotype"/>
          <w:szCs w:val="24"/>
        </w:rPr>
        <w:t>como servidor público en funciones</w:t>
      </w:r>
      <w:r w:rsidR="00E75B05">
        <w:rPr>
          <w:rFonts w:eastAsia="Palatino Linotype" w:cs="Palatino Linotype"/>
          <w:szCs w:val="24"/>
        </w:rPr>
        <w:t xml:space="preserve"> y se acredita el contenido de los documentos. </w:t>
      </w:r>
    </w:p>
    <w:p w14:paraId="0F23E85F" w14:textId="77777777" w:rsidR="00E75B05" w:rsidRDefault="00E75B05" w:rsidP="006876C6">
      <w:pPr>
        <w:rPr>
          <w:rFonts w:eastAsia="Palatino Linotype" w:cs="Palatino Linotype"/>
          <w:szCs w:val="24"/>
        </w:rPr>
      </w:pPr>
    </w:p>
    <w:p w14:paraId="5E21CDD2" w14:textId="057534EC" w:rsidR="006876C6" w:rsidRPr="00483078" w:rsidRDefault="006876C6" w:rsidP="006876C6">
      <w:pPr>
        <w:rPr>
          <w:rFonts w:eastAsia="Palatino Linotype" w:cs="Palatino Linotype"/>
          <w:szCs w:val="24"/>
        </w:rPr>
      </w:pPr>
      <w:r w:rsidRPr="00483078">
        <w:rPr>
          <w:rFonts w:eastAsia="Palatino Linotype" w:cs="Palatino Linotype"/>
          <w:szCs w:val="24"/>
        </w:rPr>
        <w:t xml:space="preserve">Por </w:t>
      </w:r>
      <w:r w:rsidR="00E75B05">
        <w:rPr>
          <w:rFonts w:eastAsia="Palatino Linotype" w:cs="Palatino Linotype"/>
          <w:szCs w:val="24"/>
        </w:rPr>
        <w:t xml:space="preserve">último, </w:t>
      </w:r>
      <w:r w:rsidR="00BA7ECC">
        <w:rPr>
          <w:rFonts w:eastAsia="Palatino Linotype" w:cs="Palatino Linotype"/>
          <w:szCs w:val="24"/>
        </w:rPr>
        <w:t xml:space="preserve">por </w:t>
      </w:r>
      <w:r w:rsidRPr="00483078">
        <w:rPr>
          <w:rFonts w:eastAsia="Palatino Linotype" w:cs="Palatino Linotype"/>
          <w:szCs w:val="24"/>
        </w:rPr>
        <w:t>lo que respecta al Acuerdo del Comité de Transparencia que sustente la versión pública de la documentación a entregar, deberá ser notificado mediante el SAIMEX.</w:t>
      </w:r>
    </w:p>
    <w:p w14:paraId="51E1E1E8" w14:textId="77777777" w:rsidR="006876C6" w:rsidRPr="00483078" w:rsidRDefault="006876C6" w:rsidP="006876C6">
      <w:pPr>
        <w:rPr>
          <w:rFonts w:eastAsia="Palatino Linotype" w:cs="Palatino Linotype"/>
          <w:szCs w:val="24"/>
        </w:rPr>
      </w:pPr>
    </w:p>
    <w:p w14:paraId="61A45B58" w14:textId="77777777" w:rsidR="006876C6" w:rsidRPr="00483078" w:rsidRDefault="006876C6" w:rsidP="006876C6">
      <w:pPr>
        <w:pBdr>
          <w:top w:val="nil"/>
          <w:left w:val="nil"/>
          <w:bottom w:val="nil"/>
          <w:right w:val="nil"/>
          <w:between w:val="nil"/>
        </w:pBdr>
        <w:rPr>
          <w:rFonts w:eastAsia="Palatino Linotype" w:cs="Palatino Linotype"/>
          <w:color w:val="000000"/>
          <w:szCs w:val="24"/>
        </w:rPr>
      </w:pPr>
      <w:r w:rsidRPr="00483078">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168C00E" w14:textId="77777777" w:rsidR="00F20800" w:rsidRPr="00326E60" w:rsidRDefault="00F20800" w:rsidP="00F20800">
      <w:pPr>
        <w:contextualSpacing/>
        <w:rPr>
          <w:rFonts w:eastAsia="Palatino Linotype" w:cs="Palatino Linotype"/>
          <w:szCs w:val="24"/>
          <w:lang w:val="es-ES_tradnl"/>
        </w:rPr>
      </w:pPr>
    </w:p>
    <w:p w14:paraId="3CA4D5D6" w14:textId="6814B4A2" w:rsidR="00381A52" w:rsidRDefault="00F20800" w:rsidP="00381A52">
      <w:pPr>
        <w:rPr>
          <w:rFonts w:cs="Palatino Linotype"/>
          <w:bCs/>
          <w:color w:val="000000"/>
        </w:rPr>
      </w:pPr>
      <w:r w:rsidRPr="00326E60">
        <w:rPr>
          <w:lang w:val="es-ES_tradnl"/>
        </w:rPr>
        <w:t xml:space="preserve">En mérito de lo expuesto en líneas anteriores, este Instituto considera que los motivos de inconformidad planteados por el Recurrente </w:t>
      </w:r>
      <w:r w:rsidR="004A5AFE">
        <w:rPr>
          <w:lang w:val="es-ES_tradnl"/>
        </w:rPr>
        <w:t xml:space="preserve">en el recurso </w:t>
      </w:r>
      <w:r w:rsidR="00381A52" w:rsidRPr="00381A52">
        <w:rPr>
          <w:rFonts w:cs="Palatino Linotype"/>
          <w:b/>
          <w:color w:val="000000"/>
        </w:rPr>
        <w:t>031</w:t>
      </w:r>
      <w:r w:rsidR="00BA7ECC">
        <w:rPr>
          <w:rFonts w:cs="Palatino Linotype"/>
          <w:b/>
          <w:color w:val="000000"/>
        </w:rPr>
        <w:t>5</w:t>
      </w:r>
      <w:r w:rsidR="00381A52" w:rsidRPr="00381A52">
        <w:rPr>
          <w:rFonts w:cs="Palatino Linotype"/>
          <w:b/>
          <w:color w:val="000000"/>
        </w:rPr>
        <w:t>0/INFOEM/IP/RR/2023</w:t>
      </w:r>
      <w:r w:rsidR="004A5AFE">
        <w:rPr>
          <w:rFonts w:cs="Palatino Linotype"/>
          <w:color w:val="000000"/>
        </w:rPr>
        <w:t xml:space="preserve"> devienen infundados, por lo que, </w:t>
      </w:r>
      <w:r w:rsidR="004A5AFE" w:rsidRPr="004251CC">
        <w:rPr>
          <w:rFonts w:cs="Palatino Linotype"/>
          <w:b/>
          <w:color w:val="000000"/>
        </w:rPr>
        <w:t>con fundamento en el artículo 186 fracción II</w:t>
      </w:r>
      <w:r w:rsidR="004A5AFE" w:rsidRPr="00A734EA">
        <w:rPr>
          <w:rFonts w:cs="Palatino Linotype"/>
          <w:color w:val="000000"/>
        </w:rPr>
        <w:t xml:space="preserve"> de la Ley de Transparencia y Acceso a la Información Pública del Estado de México y Municipios, se </w:t>
      </w:r>
      <w:r w:rsidR="004A5AFE" w:rsidRPr="00A734EA">
        <w:rPr>
          <w:rFonts w:cs="Palatino Linotype"/>
          <w:b/>
          <w:color w:val="000000"/>
        </w:rPr>
        <w:t>CONFIRMA</w:t>
      </w:r>
      <w:r w:rsidR="004A5AFE" w:rsidRPr="00A734EA">
        <w:rPr>
          <w:rFonts w:cs="Palatino Linotype"/>
          <w:color w:val="000000"/>
        </w:rPr>
        <w:t xml:space="preserve"> la respuesta a la </w:t>
      </w:r>
      <w:r w:rsidR="004323C1">
        <w:rPr>
          <w:rFonts w:cs="Palatino Linotype"/>
          <w:color w:val="000000"/>
        </w:rPr>
        <w:t xml:space="preserve">solicitud de información </w:t>
      </w:r>
      <w:r w:rsidR="00860983" w:rsidRPr="00860983">
        <w:rPr>
          <w:rFonts w:cs="Palatino Linotype"/>
          <w:b/>
          <w:bCs/>
          <w:color w:val="000000"/>
        </w:rPr>
        <w:t>00306/CUAUTIZC/IP/2023</w:t>
      </w:r>
      <w:r w:rsidR="006876C6">
        <w:rPr>
          <w:rFonts w:cs="Palatino Linotype"/>
          <w:bCs/>
          <w:color w:val="000000"/>
        </w:rPr>
        <w:t>.</w:t>
      </w:r>
    </w:p>
    <w:p w14:paraId="5EBAE508" w14:textId="77777777" w:rsidR="00381A52" w:rsidRDefault="00381A52" w:rsidP="00381A52">
      <w:pPr>
        <w:rPr>
          <w:rFonts w:cs="Palatino Linotype"/>
          <w:bCs/>
          <w:color w:val="000000"/>
        </w:rPr>
      </w:pPr>
    </w:p>
    <w:p w14:paraId="1D576220" w14:textId="4D93EC33" w:rsidR="004A5AFE" w:rsidRPr="004323C1" w:rsidRDefault="00770221" w:rsidP="00381A52">
      <w:pPr>
        <w:rPr>
          <w:lang w:val="es-ES_tradnl"/>
        </w:rPr>
      </w:pPr>
      <w:r>
        <w:rPr>
          <w:rFonts w:cs="Palatino Linotype"/>
          <w:bCs/>
          <w:color w:val="000000"/>
        </w:rPr>
        <w:t>Por otra parte, e</w:t>
      </w:r>
      <w:r w:rsidR="006876C6">
        <w:rPr>
          <w:rFonts w:cs="Palatino Linotype"/>
          <w:bCs/>
          <w:color w:val="000000"/>
        </w:rPr>
        <w:t xml:space="preserve">n </w:t>
      </w:r>
      <w:r w:rsidR="00860983">
        <w:rPr>
          <w:rFonts w:cs="Palatino Linotype"/>
          <w:bCs/>
          <w:color w:val="000000"/>
        </w:rPr>
        <w:t>el r</w:t>
      </w:r>
      <w:r w:rsidR="004323C1">
        <w:rPr>
          <w:rFonts w:cs="Palatino Linotype"/>
          <w:bCs/>
          <w:color w:val="000000"/>
        </w:rPr>
        <w:t xml:space="preserve">ecurso de revisión </w:t>
      </w:r>
      <w:r w:rsidRPr="00A05B51">
        <w:rPr>
          <w:b/>
          <w:szCs w:val="24"/>
        </w:rPr>
        <w:t>031</w:t>
      </w:r>
      <w:r w:rsidR="00860983" w:rsidRPr="00A05B51">
        <w:rPr>
          <w:b/>
          <w:szCs w:val="24"/>
        </w:rPr>
        <w:t>5</w:t>
      </w:r>
      <w:r w:rsidRPr="00A05B51">
        <w:rPr>
          <w:b/>
          <w:szCs w:val="24"/>
        </w:rPr>
        <w:t>1/INFOEM/IP/RR/2023</w:t>
      </w:r>
      <w:r w:rsidRPr="00A05B51">
        <w:rPr>
          <w:bCs/>
          <w:szCs w:val="24"/>
        </w:rPr>
        <w:t xml:space="preserve">, </w:t>
      </w:r>
      <w:r w:rsidR="004323C1">
        <w:rPr>
          <w:rFonts w:cs="Palatino Linotype"/>
          <w:color w:val="000000"/>
        </w:rPr>
        <w:t xml:space="preserve">los motivos de inconformidad resultan fundados, </w:t>
      </w:r>
      <w:r w:rsidR="004323C1" w:rsidRPr="00326E60">
        <w:rPr>
          <w:lang w:val="es-ES_tradnl"/>
        </w:rPr>
        <w:t xml:space="preserve">por ello </w:t>
      </w:r>
      <w:r w:rsidR="004323C1" w:rsidRPr="00326E60">
        <w:rPr>
          <w:b/>
          <w:lang w:val="es-ES_tradnl"/>
        </w:rPr>
        <w:t xml:space="preserve">con fundamento en la </w:t>
      </w:r>
      <w:r w:rsidR="00860983">
        <w:rPr>
          <w:b/>
          <w:lang w:val="es-ES_tradnl"/>
        </w:rPr>
        <w:t>primera</w:t>
      </w:r>
      <w:r w:rsidR="004323C1" w:rsidRPr="00326E60">
        <w:rPr>
          <w:b/>
          <w:lang w:val="es-ES_tradnl"/>
        </w:rPr>
        <w:t xml:space="preserve"> hipótesis de la fracción III del artículo 186 </w:t>
      </w:r>
      <w:r w:rsidR="004323C1" w:rsidRPr="00326E60">
        <w:rPr>
          <w:lang w:val="es-ES_tradnl"/>
        </w:rPr>
        <w:t xml:space="preserve">de la Ley de Transparencia y Acceso a la Información Pública del Estado de México y Municipios, se </w:t>
      </w:r>
      <w:r w:rsidR="00860983">
        <w:rPr>
          <w:b/>
          <w:lang w:val="es-ES_tradnl"/>
        </w:rPr>
        <w:t>REVO</w:t>
      </w:r>
      <w:r w:rsidR="004323C1">
        <w:rPr>
          <w:b/>
          <w:lang w:val="es-ES_tradnl"/>
        </w:rPr>
        <w:t>CA</w:t>
      </w:r>
      <w:r w:rsidR="004323C1" w:rsidRPr="00326E60">
        <w:rPr>
          <w:b/>
          <w:lang w:val="es-ES_tradnl"/>
        </w:rPr>
        <w:t xml:space="preserve"> </w:t>
      </w:r>
      <w:r w:rsidR="004323C1">
        <w:rPr>
          <w:lang w:val="es-ES_tradnl"/>
        </w:rPr>
        <w:t>la respuesta a la</w:t>
      </w:r>
      <w:r w:rsidR="00860983">
        <w:rPr>
          <w:lang w:val="es-ES_tradnl"/>
        </w:rPr>
        <w:t xml:space="preserve"> </w:t>
      </w:r>
      <w:r w:rsidR="004323C1">
        <w:rPr>
          <w:lang w:val="es-ES_tradnl"/>
        </w:rPr>
        <w:t>solicitud</w:t>
      </w:r>
      <w:r w:rsidR="004323C1" w:rsidRPr="00326E60">
        <w:rPr>
          <w:lang w:val="es-ES_tradnl"/>
        </w:rPr>
        <w:t xml:space="preserve"> de información </w:t>
      </w:r>
      <w:r w:rsidR="00860983" w:rsidRPr="00860983">
        <w:rPr>
          <w:rFonts w:eastAsia="Palatino Linotype" w:cs="Palatino Linotype"/>
          <w:b/>
          <w:color w:val="000000"/>
          <w:szCs w:val="24"/>
        </w:rPr>
        <w:t>0030</w:t>
      </w:r>
      <w:r w:rsidR="00860983">
        <w:rPr>
          <w:rFonts w:eastAsia="Palatino Linotype" w:cs="Palatino Linotype"/>
          <w:b/>
          <w:color w:val="000000"/>
          <w:szCs w:val="24"/>
        </w:rPr>
        <w:t>7</w:t>
      </w:r>
      <w:r w:rsidR="00860983" w:rsidRPr="00860983">
        <w:rPr>
          <w:rFonts w:eastAsia="Palatino Linotype" w:cs="Palatino Linotype"/>
          <w:b/>
          <w:color w:val="000000"/>
          <w:szCs w:val="24"/>
        </w:rPr>
        <w:t>/CUAUTIZC/IP/2023</w:t>
      </w:r>
      <w:r w:rsidR="004323C1" w:rsidRPr="00326E60">
        <w:rPr>
          <w:lang w:val="es-ES_tradnl"/>
        </w:rPr>
        <w:t>,</w:t>
      </w:r>
      <w:r w:rsidR="004323C1" w:rsidRPr="00326E60">
        <w:rPr>
          <w:b/>
          <w:lang w:val="es-ES_tradnl"/>
        </w:rPr>
        <w:t xml:space="preserve"> </w:t>
      </w:r>
      <w:r w:rsidR="004323C1" w:rsidRPr="00326E60">
        <w:rPr>
          <w:lang w:val="es-ES_tradnl"/>
        </w:rPr>
        <w:t>que ha sido materia del presente estudio.</w:t>
      </w:r>
    </w:p>
    <w:p w14:paraId="3663BECA" w14:textId="77777777" w:rsidR="004A5AFE" w:rsidRDefault="004A5AFE" w:rsidP="00381A52">
      <w:pPr>
        <w:rPr>
          <w:lang w:val="es-ES_tradnl"/>
        </w:rPr>
      </w:pPr>
    </w:p>
    <w:p w14:paraId="3489908D" w14:textId="77777777" w:rsidR="00FD3800" w:rsidRPr="00326E60" w:rsidRDefault="00FD3800" w:rsidP="00381A52">
      <w:pPr>
        <w:rPr>
          <w:rFonts w:cs="Palatino Linotype"/>
          <w:color w:val="000000"/>
        </w:rPr>
      </w:pPr>
      <w:r w:rsidRPr="00326E60">
        <w:rPr>
          <w:rFonts w:cs="Palatino Linotype"/>
          <w:color w:val="000000"/>
        </w:rPr>
        <w:t>Por lo antes expuesto y fundado es de resolverse y,</w:t>
      </w:r>
    </w:p>
    <w:p w14:paraId="1C7B4140" w14:textId="77777777" w:rsidR="00FD3800" w:rsidRPr="00326E60" w:rsidRDefault="00FD3800" w:rsidP="00FD3800">
      <w:pPr>
        <w:rPr>
          <w:rFonts w:eastAsia="Palatino Linotype" w:cs="Palatino Linotype"/>
          <w:color w:val="000000"/>
          <w:szCs w:val="24"/>
        </w:rPr>
      </w:pPr>
    </w:p>
    <w:p w14:paraId="3F82E76D" w14:textId="77777777" w:rsidR="00FD3800" w:rsidRPr="00F54B74" w:rsidRDefault="00FD3800" w:rsidP="00F54B74">
      <w:pPr>
        <w:pStyle w:val="Ttulo1"/>
      </w:pPr>
      <w:r w:rsidRPr="00F54B74">
        <w:t>S E    R E S U E L V E</w:t>
      </w:r>
    </w:p>
    <w:p w14:paraId="1BF51CC3" w14:textId="77777777" w:rsidR="00FD3800" w:rsidRPr="00326E60" w:rsidRDefault="00FD3800" w:rsidP="00FD3800">
      <w:pPr>
        <w:rPr>
          <w:rFonts w:eastAsia="Palatino Linotype" w:cs="Palatino Linotype"/>
          <w:color w:val="000000"/>
          <w:sz w:val="22"/>
        </w:rPr>
      </w:pPr>
    </w:p>
    <w:p w14:paraId="22A91A27" w14:textId="3D4EFB63" w:rsidR="004323C1" w:rsidRDefault="00AD5BCB" w:rsidP="00AD5BCB">
      <w:pPr>
        <w:rPr>
          <w:rFonts w:eastAsia="Palatino Linotype" w:cs="Palatino Linotype"/>
          <w:color w:val="000000"/>
          <w:szCs w:val="24"/>
        </w:rPr>
      </w:pPr>
      <w:r w:rsidRPr="00326E60">
        <w:rPr>
          <w:rFonts w:eastAsia="Palatino Linotype" w:cs="Palatino Linotype"/>
          <w:b/>
          <w:color w:val="000000"/>
          <w:szCs w:val="24"/>
        </w:rPr>
        <w:t>PRIMERO.</w:t>
      </w:r>
      <w:r w:rsidRPr="00326E60">
        <w:rPr>
          <w:rFonts w:eastAsia="Palatino Linotype" w:cs="Palatino Linotype"/>
          <w:color w:val="000000"/>
          <w:szCs w:val="24"/>
        </w:rPr>
        <w:t xml:space="preserve"> </w:t>
      </w:r>
      <w:r w:rsidR="004323C1" w:rsidRPr="00A734EA">
        <w:rPr>
          <w:rFonts w:eastAsia="Palatino Linotype" w:cs="Palatino Linotype"/>
          <w:color w:val="000000"/>
          <w:szCs w:val="24"/>
        </w:rPr>
        <w:t xml:space="preserve">Se </w:t>
      </w:r>
      <w:r w:rsidR="004323C1" w:rsidRPr="00A734EA">
        <w:rPr>
          <w:rFonts w:eastAsia="Palatino Linotype" w:cs="Palatino Linotype"/>
          <w:b/>
          <w:color w:val="000000"/>
          <w:szCs w:val="24"/>
        </w:rPr>
        <w:t>CONFIRMA</w:t>
      </w:r>
      <w:r w:rsidR="004323C1" w:rsidRPr="00A734EA">
        <w:rPr>
          <w:rFonts w:eastAsia="Palatino Linotype" w:cs="Palatino Linotype"/>
          <w:color w:val="000000"/>
          <w:szCs w:val="24"/>
        </w:rPr>
        <w:t xml:space="preserve"> la respuesta del Sujeto Obligado</w:t>
      </w:r>
      <w:r w:rsidR="004323C1" w:rsidRPr="00A734EA">
        <w:rPr>
          <w:rFonts w:eastAsia="Palatino Linotype" w:cs="Palatino Linotype"/>
          <w:b/>
          <w:color w:val="000000"/>
          <w:szCs w:val="24"/>
        </w:rPr>
        <w:t xml:space="preserve"> </w:t>
      </w:r>
      <w:r w:rsidR="004323C1" w:rsidRPr="00A734EA">
        <w:rPr>
          <w:rFonts w:eastAsia="Palatino Linotype" w:cs="Palatino Linotype"/>
          <w:color w:val="000000"/>
          <w:szCs w:val="24"/>
        </w:rPr>
        <w:t xml:space="preserve">a la solicitud de información </w:t>
      </w:r>
      <w:r w:rsidR="00B16FDA" w:rsidRPr="00B16FDA">
        <w:rPr>
          <w:rFonts w:eastAsia="Palatino Linotype" w:cs="Palatino Linotype"/>
          <w:b/>
          <w:color w:val="000000"/>
          <w:szCs w:val="24"/>
        </w:rPr>
        <w:t>00306/CUAUTIZC/IP/2023</w:t>
      </w:r>
      <w:r w:rsidR="004251CC">
        <w:rPr>
          <w:rFonts w:eastAsia="Palatino Linotype" w:cs="Palatino Linotype"/>
          <w:bCs/>
          <w:color w:val="000000"/>
          <w:szCs w:val="24"/>
        </w:rPr>
        <w:t>, que originó el recurso de revisión</w:t>
      </w:r>
      <w:r w:rsidR="00C147D3">
        <w:rPr>
          <w:rFonts w:eastAsia="Palatino Linotype" w:cs="Palatino Linotype"/>
          <w:bCs/>
          <w:color w:val="000000"/>
          <w:szCs w:val="24"/>
        </w:rPr>
        <w:t xml:space="preserve"> </w:t>
      </w:r>
      <w:r w:rsidR="00C147D3" w:rsidRPr="00770221">
        <w:rPr>
          <w:rFonts w:eastAsia="Palatino Linotype" w:cs="Palatino Linotype"/>
          <w:b/>
          <w:bCs/>
          <w:color w:val="000000"/>
          <w:szCs w:val="24"/>
        </w:rPr>
        <w:t>031</w:t>
      </w:r>
      <w:r w:rsidR="00B16FDA" w:rsidRPr="00770221">
        <w:rPr>
          <w:rFonts w:eastAsia="Palatino Linotype" w:cs="Palatino Linotype"/>
          <w:b/>
          <w:bCs/>
          <w:color w:val="000000"/>
          <w:szCs w:val="24"/>
        </w:rPr>
        <w:t>5</w:t>
      </w:r>
      <w:r w:rsidR="00C147D3" w:rsidRPr="00770221">
        <w:rPr>
          <w:rFonts w:eastAsia="Palatino Linotype" w:cs="Palatino Linotype"/>
          <w:b/>
          <w:bCs/>
          <w:color w:val="000000"/>
          <w:szCs w:val="24"/>
        </w:rPr>
        <w:t>0/INFOEM/IP/RR/2023</w:t>
      </w:r>
      <w:r w:rsidR="004251CC">
        <w:rPr>
          <w:rFonts w:eastAsia="Palatino Linotype" w:cs="Palatino Linotype"/>
          <w:color w:val="000000"/>
          <w:szCs w:val="24"/>
        </w:rPr>
        <w:t>,</w:t>
      </w:r>
      <w:r w:rsidR="004323C1" w:rsidRPr="00C147D3">
        <w:rPr>
          <w:rFonts w:eastAsia="Palatino Linotype" w:cs="Palatino Linotype"/>
          <w:bCs/>
          <w:color w:val="000000"/>
          <w:szCs w:val="24"/>
        </w:rPr>
        <w:t xml:space="preserve"> </w:t>
      </w:r>
      <w:r w:rsidR="004323C1" w:rsidRPr="00A734EA">
        <w:rPr>
          <w:rFonts w:eastAsia="Palatino Linotype" w:cs="Palatino Linotype"/>
          <w:color w:val="000000"/>
          <w:szCs w:val="24"/>
        </w:rPr>
        <w:t xml:space="preserve">por resultar infundadas las razones o motivos de inconformidad hechos valer por </w:t>
      </w:r>
      <w:r w:rsidR="004323C1">
        <w:rPr>
          <w:rFonts w:eastAsia="Palatino Linotype" w:cs="Palatino Linotype"/>
          <w:color w:val="000000"/>
          <w:szCs w:val="24"/>
        </w:rPr>
        <w:t>el</w:t>
      </w:r>
      <w:r w:rsidR="004323C1" w:rsidRPr="00A734EA">
        <w:rPr>
          <w:rFonts w:eastAsia="Palatino Linotype" w:cs="Palatino Linotype"/>
          <w:color w:val="000000"/>
          <w:szCs w:val="24"/>
        </w:rPr>
        <w:t xml:space="preserve"> Recurrente, en términos del Considerando </w:t>
      </w:r>
      <w:r w:rsidR="00B16FDA">
        <w:rPr>
          <w:rFonts w:eastAsia="Palatino Linotype" w:cs="Palatino Linotype"/>
          <w:b/>
          <w:color w:val="000000"/>
          <w:szCs w:val="24"/>
        </w:rPr>
        <w:t>QUIN</w:t>
      </w:r>
      <w:r w:rsidR="004323C1" w:rsidRPr="00A734EA">
        <w:rPr>
          <w:rFonts w:eastAsia="Palatino Linotype" w:cs="Palatino Linotype"/>
          <w:b/>
          <w:color w:val="000000"/>
          <w:szCs w:val="24"/>
        </w:rPr>
        <w:t xml:space="preserve">TO </w:t>
      </w:r>
      <w:r w:rsidR="004323C1" w:rsidRPr="00A734EA">
        <w:rPr>
          <w:rFonts w:eastAsia="Palatino Linotype" w:cs="Palatino Linotype"/>
          <w:color w:val="000000"/>
          <w:szCs w:val="24"/>
        </w:rPr>
        <w:t>de esta resolución.</w:t>
      </w:r>
    </w:p>
    <w:p w14:paraId="268CB3D7" w14:textId="77777777" w:rsidR="004323C1" w:rsidRDefault="004323C1" w:rsidP="00AD5BCB">
      <w:pPr>
        <w:rPr>
          <w:rFonts w:eastAsia="Palatino Linotype" w:cs="Palatino Linotype"/>
          <w:color w:val="000000"/>
          <w:szCs w:val="24"/>
        </w:rPr>
      </w:pPr>
    </w:p>
    <w:p w14:paraId="7352B34F" w14:textId="1BD0291D" w:rsidR="00AD5BCB" w:rsidRPr="00326E60" w:rsidRDefault="004323C1" w:rsidP="00AD5BCB">
      <w:pPr>
        <w:rPr>
          <w:rFonts w:eastAsia="Palatino Linotype" w:cs="Palatino Linotype"/>
          <w:color w:val="000000"/>
          <w:szCs w:val="24"/>
        </w:rPr>
      </w:pPr>
      <w:r w:rsidRPr="004323C1">
        <w:rPr>
          <w:rFonts w:eastAsia="Palatino Linotype" w:cs="Palatino Linotype"/>
          <w:b/>
          <w:color w:val="000000"/>
          <w:szCs w:val="24"/>
        </w:rPr>
        <w:t>SEGUNDO</w:t>
      </w:r>
      <w:r>
        <w:rPr>
          <w:rFonts w:eastAsia="Palatino Linotype" w:cs="Palatino Linotype"/>
          <w:color w:val="000000"/>
          <w:szCs w:val="24"/>
        </w:rPr>
        <w:t xml:space="preserve">. </w:t>
      </w:r>
      <w:r w:rsidR="00AD5BCB" w:rsidRPr="00326E60">
        <w:rPr>
          <w:rFonts w:eastAsia="Palatino Linotype" w:cs="Palatino Linotype"/>
          <w:color w:val="000000"/>
          <w:szCs w:val="24"/>
        </w:rPr>
        <w:t xml:space="preserve">Se </w:t>
      </w:r>
      <w:r w:rsidR="00B215C8">
        <w:rPr>
          <w:rFonts w:eastAsia="Palatino Linotype" w:cs="Palatino Linotype"/>
          <w:b/>
          <w:color w:val="000000"/>
          <w:szCs w:val="24"/>
        </w:rPr>
        <w:t>REVOCA</w:t>
      </w:r>
      <w:r w:rsidR="00AD5BCB" w:rsidRPr="00326E60">
        <w:rPr>
          <w:rFonts w:eastAsia="Palatino Linotype" w:cs="Palatino Linotype"/>
          <w:color w:val="000000"/>
          <w:szCs w:val="24"/>
        </w:rPr>
        <w:t xml:space="preserve"> la respuesta entregada por el Sujeto Obligado</w:t>
      </w:r>
      <w:r w:rsidR="00AD5BCB" w:rsidRPr="00326E60">
        <w:rPr>
          <w:rFonts w:eastAsia="Palatino Linotype" w:cs="Palatino Linotype"/>
          <w:b/>
          <w:color w:val="000000"/>
          <w:szCs w:val="24"/>
        </w:rPr>
        <w:t xml:space="preserve"> </w:t>
      </w:r>
      <w:r w:rsidR="00AD5BCB" w:rsidRPr="00326E60">
        <w:rPr>
          <w:rFonts w:eastAsia="Palatino Linotype" w:cs="Palatino Linotype"/>
          <w:color w:val="000000"/>
          <w:szCs w:val="24"/>
        </w:rPr>
        <w:t xml:space="preserve">a la solicitud de información </w:t>
      </w:r>
      <w:r w:rsidR="00B215C8" w:rsidRPr="00B215C8">
        <w:rPr>
          <w:rFonts w:eastAsia="Palatino Linotype" w:cs="Palatino Linotype"/>
          <w:b/>
          <w:color w:val="000000"/>
          <w:szCs w:val="24"/>
        </w:rPr>
        <w:t>0030</w:t>
      </w:r>
      <w:r w:rsidR="00B215C8">
        <w:rPr>
          <w:rFonts w:eastAsia="Palatino Linotype" w:cs="Palatino Linotype"/>
          <w:b/>
          <w:color w:val="000000"/>
          <w:szCs w:val="24"/>
        </w:rPr>
        <w:t>7</w:t>
      </w:r>
      <w:r w:rsidR="00B215C8" w:rsidRPr="00B215C8">
        <w:rPr>
          <w:rFonts w:eastAsia="Palatino Linotype" w:cs="Palatino Linotype"/>
          <w:b/>
          <w:color w:val="000000"/>
          <w:szCs w:val="24"/>
        </w:rPr>
        <w:t>/CUAUTIZC/IP/2023</w:t>
      </w:r>
      <w:r w:rsidR="004251CC">
        <w:rPr>
          <w:rFonts w:eastAsia="Palatino Linotype" w:cs="Palatino Linotype"/>
          <w:bCs/>
          <w:color w:val="000000"/>
          <w:szCs w:val="24"/>
        </w:rPr>
        <w:t>,</w:t>
      </w:r>
      <w:r w:rsidR="00AD5BCB" w:rsidRPr="00326E60">
        <w:rPr>
          <w:rFonts w:eastAsia="Palatino Linotype" w:cs="Palatino Linotype"/>
          <w:color w:val="000000"/>
          <w:szCs w:val="24"/>
        </w:rPr>
        <w:t xml:space="preserve"> </w:t>
      </w:r>
      <w:r w:rsidR="004251CC">
        <w:rPr>
          <w:rFonts w:eastAsia="Palatino Linotype" w:cs="Palatino Linotype"/>
          <w:color w:val="000000"/>
          <w:szCs w:val="24"/>
        </w:rPr>
        <w:t>que di</w:t>
      </w:r>
      <w:r w:rsidR="00B215C8">
        <w:rPr>
          <w:rFonts w:eastAsia="Palatino Linotype" w:cs="Palatino Linotype"/>
          <w:color w:val="000000"/>
          <w:szCs w:val="24"/>
        </w:rPr>
        <w:t>o</w:t>
      </w:r>
      <w:r w:rsidR="004251CC">
        <w:rPr>
          <w:rFonts w:eastAsia="Palatino Linotype" w:cs="Palatino Linotype"/>
          <w:color w:val="000000"/>
          <w:szCs w:val="24"/>
        </w:rPr>
        <w:t xml:space="preserve"> origen a</w:t>
      </w:r>
      <w:r w:rsidR="00B215C8">
        <w:rPr>
          <w:rFonts w:eastAsia="Palatino Linotype" w:cs="Palatino Linotype"/>
          <w:color w:val="000000"/>
          <w:szCs w:val="24"/>
        </w:rPr>
        <w:t>l</w:t>
      </w:r>
      <w:r w:rsidR="004251CC">
        <w:rPr>
          <w:rFonts w:eastAsia="Palatino Linotype" w:cs="Palatino Linotype"/>
          <w:color w:val="000000"/>
          <w:szCs w:val="24"/>
        </w:rPr>
        <w:t xml:space="preserve"> recurso de revisión </w:t>
      </w:r>
      <w:r w:rsidR="00770221" w:rsidRPr="00770221">
        <w:rPr>
          <w:rFonts w:eastAsia="Palatino Linotype" w:cs="Palatino Linotype"/>
          <w:b/>
          <w:color w:val="000000"/>
          <w:szCs w:val="24"/>
        </w:rPr>
        <w:t>031</w:t>
      </w:r>
      <w:r w:rsidR="00B215C8" w:rsidRPr="00770221">
        <w:rPr>
          <w:rFonts w:eastAsia="Palatino Linotype" w:cs="Palatino Linotype"/>
          <w:b/>
          <w:color w:val="000000"/>
          <w:szCs w:val="24"/>
        </w:rPr>
        <w:t>5</w:t>
      </w:r>
      <w:r w:rsidR="00770221" w:rsidRPr="00770221">
        <w:rPr>
          <w:rFonts w:eastAsia="Palatino Linotype" w:cs="Palatino Linotype"/>
          <w:b/>
          <w:color w:val="000000"/>
          <w:szCs w:val="24"/>
        </w:rPr>
        <w:t xml:space="preserve">1/INFOEM/IP/RR/2023, </w:t>
      </w:r>
      <w:r w:rsidR="00AD5BCB" w:rsidRPr="00326E60">
        <w:rPr>
          <w:rFonts w:eastAsia="Palatino Linotype" w:cs="Palatino Linotype"/>
          <w:color w:val="000000"/>
          <w:szCs w:val="24"/>
        </w:rPr>
        <w:t>por resultar fundados los motivos d</w:t>
      </w:r>
      <w:r w:rsidR="00741827" w:rsidRPr="00326E60">
        <w:rPr>
          <w:rFonts w:eastAsia="Palatino Linotype" w:cs="Palatino Linotype"/>
          <w:color w:val="000000"/>
          <w:szCs w:val="24"/>
        </w:rPr>
        <w:t>e inconformidad</w:t>
      </w:r>
      <w:r>
        <w:rPr>
          <w:rFonts w:eastAsia="Palatino Linotype" w:cs="Palatino Linotype"/>
          <w:color w:val="000000"/>
          <w:szCs w:val="24"/>
        </w:rPr>
        <w:t xml:space="preserve"> expuestos por el</w:t>
      </w:r>
      <w:r w:rsidR="00AD5BCB" w:rsidRPr="00326E60">
        <w:rPr>
          <w:rFonts w:eastAsia="Palatino Linotype" w:cs="Palatino Linotype"/>
          <w:color w:val="000000"/>
          <w:szCs w:val="24"/>
        </w:rPr>
        <w:t xml:space="preserve"> Recurrente, en términos del</w:t>
      </w:r>
      <w:r>
        <w:rPr>
          <w:rFonts w:eastAsia="Palatino Linotype" w:cs="Palatino Linotype"/>
          <w:b/>
          <w:color w:val="000000"/>
          <w:szCs w:val="24"/>
        </w:rPr>
        <w:t xml:space="preserve"> Considerando </w:t>
      </w:r>
      <w:r w:rsidR="00B215C8">
        <w:rPr>
          <w:rFonts w:eastAsia="Palatino Linotype" w:cs="Palatino Linotype"/>
          <w:b/>
          <w:color w:val="000000"/>
          <w:szCs w:val="24"/>
        </w:rPr>
        <w:t>QUIN</w:t>
      </w:r>
      <w:r w:rsidR="00AD5BCB" w:rsidRPr="00326E60">
        <w:rPr>
          <w:rFonts w:eastAsia="Palatino Linotype" w:cs="Palatino Linotype"/>
          <w:b/>
          <w:color w:val="000000"/>
          <w:szCs w:val="24"/>
        </w:rPr>
        <w:t>TO</w:t>
      </w:r>
      <w:r w:rsidR="00AD5BCB" w:rsidRPr="00326E60">
        <w:rPr>
          <w:rFonts w:eastAsia="Palatino Linotype" w:cs="Palatino Linotype"/>
          <w:color w:val="000000"/>
          <w:szCs w:val="24"/>
        </w:rPr>
        <w:t xml:space="preserve"> de la presente resolución. </w:t>
      </w:r>
    </w:p>
    <w:p w14:paraId="46B5E193" w14:textId="77777777" w:rsidR="00AD5BCB" w:rsidRPr="00326E60" w:rsidRDefault="00AD5BCB" w:rsidP="00AD5BCB">
      <w:pPr>
        <w:rPr>
          <w:rFonts w:eastAsia="Palatino Linotype" w:cs="Palatino Linotype"/>
          <w:color w:val="000000"/>
          <w:szCs w:val="24"/>
        </w:rPr>
      </w:pPr>
    </w:p>
    <w:p w14:paraId="4A9B9241" w14:textId="3028958A" w:rsidR="00AD5BCB" w:rsidRPr="00326E60" w:rsidRDefault="000C142B" w:rsidP="00AD5BCB">
      <w:pPr>
        <w:rPr>
          <w:rFonts w:eastAsia="Palatino Linotype" w:cs="Palatino Linotype"/>
          <w:color w:val="000000"/>
          <w:szCs w:val="24"/>
        </w:rPr>
      </w:pPr>
      <w:r>
        <w:rPr>
          <w:rFonts w:eastAsia="Palatino Linotype" w:cs="Palatino Linotype"/>
          <w:b/>
          <w:color w:val="000000"/>
          <w:szCs w:val="24"/>
        </w:rPr>
        <w:t>TERCERO</w:t>
      </w:r>
      <w:r w:rsidR="00AD5BCB" w:rsidRPr="00326E60">
        <w:rPr>
          <w:rFonts w:eastAsia="Palatino Linotype" w:cs="Palatino Linotype"/>
          <w:b/>
          <w:color w:val="000000"/>
          <w:szCs w:val="24"/>
        </w:rPr>
        <w:t>.</w:t>
      </w:r>
      <w:r w:rsidR="00AD5BCB" w:rsidRPr="00326E60">
        <w:rPr>
          <w:rFonts w:eastAsia="Palatino Linotype" w:cs="Palatino Linotype"/>
          <w:color w:val="000000"/>
          <w:szCs w:val="24"/>
        </w:rPr>
        <w:t xml:space="preserve"> Se </w:t>
      </w:r>
      <w:r w:rsidR="00AD5BCB" w:rsidRPr="00326E60">
        <w:rPr>
          <w:rFonts w:eastAsia="Palatino Linotype" w:cs="Palatino Linotype"/>
          <w:b/>
          <w:color w:val="000000"/>
          <w:szCs w:val="24"/>
        </w:rPr>
        <w:t>ORDENA</w:t>
      </w:r>
      <w:r w:rsidR="00AD5BCB" w:rsidRPr="00326E60">
        <w:rPr>
          <w:rFonts w:eastAsia="Palatino Linotype" w:cs="Palatino Linotype"/>
          <w:color w:val="000000"/>
          <w:szCs w:val="24"/>
        </w:rPr>
        <w:t xml:space="preserve"> al Sujeto Obligado que haga entrega a</w:t>
      </w:r>
      <w:r w:rsidR="004323C1">
        <w:rPr>
          <w:rFonts w:eastAsia="Palatino Linotype" w:cs="Palatino Linotype"/>
          <w:color w:val="000000"/>
          <w:szCs w:val="24"/>
        </w:rPr>
        <w:t>l</w:t>
      </w:r>
      <w:r w:rsidR="00AD5BCB" w:rsidRPr="00326E60">
        <w:rPr>
          <w:rFonts w:eastAsia="Palatino Linotype" w:cs="Palatino Linotype"/>
          <w:color w:val="000000"/>
          <w:szCs w:val="24"/>
        </w:rPr>
        <w:t xml:space="preserve"> Recurrente</w:t>
      </w:r>
      <w:r>
        <w:rPr>
          <w:rFonts w:eastAsia="Palatino Linotype" w:cs="Palatino Linotype"/>
          <w:color w:val="000000"/>
          <w:szCs w:val="24"/>
        </w:rPr>
        <w:t>,</w:t>
      </w:r>
      <w:r w:rsidR="00AD5BCB" w:rsidRPr="00326E60">
        <w:rPr>
          <w:rFonts w:eastAsia="Palatino Linotype" w:cs="Palatino Linotype"/>
          <w:color w:val="000000"/>
          <w:szCs w:val="24"/>
        </w:rPr>
        <w:t xml:space="preserve"> en términos del </w:t>
      </w:r>
      <w:r>
        <w:rPr>
          <w:rFonts w:eastAsia="Palatino Linotype" w:cs="Palatino Linotype"/>
          <w:b/>
          <w:color w:val="000000"/>
          <w:szCs w:val="24"/>
        </w:rPr>
        <w:t xml:space="preserve">Considerando </w:t>
      </w:r>
      <w:r w:rsidR="00B215C8">
        <w:rPr>
          <w:rFonts w:eastAsia="Palatino Linotype" w:cs="Palatino Linotype"/>
          <w:b/>
          <w:color w:val="000000"/>
          <w:szCs w:val="24"/>
        </w:rPr>
        <w:t>QUIN</w:t>
      </w:r>
      <w:r w:rsidR="00AD5BCB" w:rsidRPr="00326E60">
        <w:rPr>
          <w:rFonts w:eastAsia="Palatino Linotype" w:cs="Palatino Linotype"/>
          <w:b/>
          <w:color w:val="000000"/>
          <w:szCs w:val="24"/>
        </w:rPr>
        <w:t>TO</w:t>
      </w:r>
      <w:r w:rsidR="00AD5BCB" w:rsidRPr="00326E60">
        <w:rPr>
          <w:rFonts w:eastAsia="Palatino Linotype" w:cs="Palatino Linotype"/>
          <w:color w:val="000000"/>
          <w:szCs w:val="24"/>
        </w:rPr>
        <w:t xml:space="preserve">, </w:t>
      </w:r>
      <w:r w:rsidR="006F4CB2" w:rsidRPr="00326E60">
        <w:rPr>
          <w:rFonts w:eastAsia="Palatino Linotype" w:cs="Palatino Linotype"/>
          <w:color w:val="000000"/>
          <w:szCs w:val="24"/>
        </w:rPr>
        <w:t>en versión pública</w:t>
      </w:r>
      <w:r w:rsidR="004251CC">
        <w:rPr>
          <w:rFonts w:eastAsia="Palatino Linotype" w:cs="Palatino Linotype"/>
          <w:color w:val="000000"/>
          <w:szCs w:val="24"/>
        </w:rPr>
        <w:t xml:space="preserve"> </w:t>
      </w:r>
      <w:r w:rsidR="006F4CB2" w:rsidRPr="00326E60">
        <w:rPr>
          <w:rFonts w:eastAsia="Palatino Linotype" w:cs="Palatino Linotype"/>
          <w:color w:val="000000"/>
          <w:szCs w:val="24"/>
        </w:rPr>
        <w:t xml:space="preserve">y </w:t>
      </w:r>
      <w:r w:rsidR="00AD5BCB" w:rsidRPr="00326E60">
        <w:rPr>
          <w:rFonts w:eastAsia="Palatino Linotype" w:cs="Palatino Linotype"/>
          <w:color w:val="000000"/>
          <w:szCs w:val="24"/>
        </w:rPr>
        <w:t>mediante el Sistema de Acceso a la Información Mexiquense (SAIMEX) de lo siguiente:</w:t>
      </w:r>
    </w:p>
    <w:p w14:paraId="4D4696E3" w14:textId="77777777" w:rsidR="00AD5BCB" w:rsidRPr="00326E60" w:rsidRDefault="00AD5BCB" w:rsidP="00AD5BCB">
      <w:pPr>
        <w:rPr>
          <w:rFonts w:eastAsia="Palatino Linotype" w:cs="Palatino Linotype"/>
          <w:color w:val="000000"/>
          <w:szCs w:val="24"/>
        </w:rPr>
      </w:pPr>
    </w:p>
    <w:p w14:paraId="243FA25F" w14:textId="6C978631" w:rsidR="00AD5BCB" w:rsidRPr="004251CC" w:rsidRDefault="004251CC" w:rsidP="000C142B">
      <w:pPr>
        <w:numPr>
          <w:ilvl w:val="0"/>
          <w:numId w:val="32"/>
        </w:numPr>
        <w:spacing w:line="240" w:lineRule="auto"/>
        <w:rPr>
          <w:rFonts w:eastAsia="Palatino Linotype" w:cs="Palatino Linotype"/>
          <w:i/>
          <w:color w:val="000000"/>
          <w:szCs w:val="24"/>
          <w:lang w:val="es-MX"/>
        </w:rPr>
      </w:pPr>
      <w:r>
        <w:rPr>
          <w:rFonts w:eastAsia="Palatino Linotype" w:cs="Palatino Linotype"/>
          <w:i/>
          <w:color w:val="000000"/>
          <w:szCs w:val="24"/>
          <w:lang w:eastAsia="es-ES"/>
        </w:rPr>
        <w:t>Los</w:t>
      </w:r>
      <w:r w:rsidR="00770221" w:rsidRPr="00770221">
        <w:rPr>
          <w:rFonts w:eastAsia="Palatino Linotype" w:cs="Palatino Linotype"/>
          <w:i/>
          <w:color w:val="000000"/>
          <w:szCs w:val="24"/>
          <w:lang w:eastAsia="es-ES"/>
        </w:rPr>
        <w:t xml:space="preserve"> </w:t>
      </w:r>
      <w:r w:rsidR="00B215C8">
        <w:rPr>
          <w:rFonts w:eastAsia="Palatino Linotype" w:cs="Palatino Linotype"/>
          <w:i/>
          <w:color w:val="000000"/>
          <w:szCs w:val="24"/>
          <w:lang w:eastAsia="es-ES"/>
        </w:rPr>
        <w:t xml:space="preserve">documentos en donde consten las altas y bajas de la servidora pública referida en la solicitud de información </w:t>
      </w:r>
      <w:r w:rsidR="00B215C8" w:rsidRPr="00ED5E71">
        <w:rPr>
          <w:rFonts w:eastAsia="Palatino Linotype" w:cs="Palatino Linotype"/>
          <w:b/>
          <w:i/>
          <w:color w:val="000000"/>
          <w:szCs w:val="24"/>
          <w:lang w:eastAsia="es-ES"/>
        </w:rPr>
        <w:t>00307/CUAUTIZC/IP/2023</w:t>
      </w:r>
      <w:r w:rsidR="00B215C8">
        <w:rPr>
          <w:rFonts w:eastAsia="Palatino Linotype" w:cs="Palatino Linotype"/>
          <w:bCs/>
          <w:i/>
          <w:color w:val="000000"/>
          <w:szCs w:val="24"/>
          <w:lang w:eastAsia="es-ES"/>
        </w:rPr>
        <w:t xml:space="preserve">, que </w:t>
      </w:r>
      <w:r w:rsidR="00ED5E71">
        <w:rPr>
          <w:rFonts w:eastAsia="Palatino Linotype" w:cs="Palatino Linotype"/>
          <w:bCs/>
          <w:i/>
          <w:color w:val="000000"/>
          <w:szCs w:val="24"/>
          <w:lang w:eastAsia="es-ES"/>
        </w:rPr>
        <w:t xml:space="preserve">se hayan generado durante el periodo comprendido del primero de enero al quince de mayo </w:t>
      </w:r>
      <w:r w:rsidR="00770221" w:rsidRPr="00B215C8">
        <w:rPr>
          <w:rFonts w:eastAsia="Palatino Linotype" w:cs="Palatino Linotype"/>
          <w:bCs/>
          <w:i/>
          <w:color w:val="000000"/>
          <w:szCs w:val="24"/>
          <w:lang w:eastAsia="es-ES"/>
        </w:rPr>
        <w:t>de</w:t>
      </w:r>
      <w:r w:rsidR="00770221">
        <w:rPr>
          <w:rFonts w:eastAsia="Palatino Linotype" w:cs="Palatino Linotype"/>
          <w:i/>
          <w:color w:val="000000"/>
          <w:szCs w:val="24"/>
          <w:lang w:eastAsia="es-ES"/>
        </w:rPr>
        <w:t xml:space="preserve"> dos mil veintitrés.</w:t>
      </w:r>
    </w:p>
    <w:p w14:paraId="036CE5DD" w14:textId="4ED6A997" w:rsidR="001E0278" w:rsidRPr="00B215C8" w:rsidRDefault="001E0278" w:rsidP="00B215C8"/>
    <w:p w14:paraId="3844D647" w14:textId="65D341A0" w:rsidR="00AD5BCB" w:rsidRPr="00326E60" w:rsidRDefault="00ED5E71" w:rsidP="00B215C8">
      <w:r>
        <w:t>C</w:t>
      </w:r>
      <w:r w:rsidR="00741827" w:rsidRPr="00326E60">
        <w:t xml:space="preserve">omo sustento de la versión pública se deberá entregar el Acuerdo del Comité de Transparencia correspondiente, en términos del artículo 49, fracción VIII y 132, fracción </w:t>
      </w:r>
      <w:r w:rsidR="00741827" w:rsidRPr="00326E60">
        <w:lastRenderedPageBreak/>
        <w:t>II, de la Ley de Transparencia y Acceso a la Información Pública del Estado de México y Municipios, en el que funde y motive las razones sobre los datos que se supriman o eliminen dentro</w:t>
      </w:r>
      <w:r w:rsidR="000C142B">
        <w:t xml:space="preserve"> de los documentos respectivos y se ponga a disposición del</w:t>
      </w:r>
      <w:r w:rsidR="00741827" w:rsidRPr="00326E60">
        <w:t xml:space="preserve"> Recurrente.</w:t>
      </w:r>
    </w:p>
    <w:p w14:paraId="74646B6E" w14:textId="77777777" w:rsidR="00AD5BCB" w:rsidRDefault="00AD5BCB" w:rsidP="00FD3800">
      <w:pPr>
        <w:rPr>
          <w:rFonts w:eastAsia="Palatino Linotype" w:cs="Palatino Linotype"/>
          <w:color w:val="000000"/>
          <w:szCs w:val="24"/>
        </w:rPr>
      </w:pPr>
    </w:p>
    <w:p w14:paraId="5A5E240E" w14:textId="77777777" w:rsidR="005558BE" w:rsidRPr="00F467A8" w:rsidRDefault="000C142B" w:rsidP="005558BE">
      <w:pPr>
        <w:pBdr>
          <w:top w:val="nil"/>
          <w:left w:val="nil"/>
          <w:bottom w:val="nil"/>
          <w:right w:val="nil"/>
          <w:between w:val="nil"/>
        </w:pBdr>
        <w:rPr>
          <w:rFonts w:eastAsia="Palatino Linotype" w:cs="Palatino Linotype"/>
          <w:color w:val="000000"/>
          <w:szCs w:val="24"/>
        </w:rPr>
      </w:pPr>
      <w:r>
        <w:rPr>
          <w:rFonts w:eastAsia="Palatino Linotype" w:cs="Palatino Linotype"/>
          <w:b/>
          <w:color w:val="000000"/>
          <w:szCs w:val="24"/>
        </w:rPr>
        <w:t>CUARTO</w:t>
      </w:r>
      <w:r w:rsidR="00FD3800" w:rsidRPr="00326E60">
        <w:rPr>
          <w:rFonts w:eastAsia="Palatino Linotype" w:cs="Palatino Linotype"/>
          <w:b/>
          <w:color w:val="000000"/>
          <w:szCs w:val="24"/>
        </w:rPr>
        <w:t>.</w:t>
      </w:r>
      <w:r w:rsidR="00741827" w:rsidRPr="00326E60">
        <w:rPr>
          <w:rFonts w:eastAsia="Palatino Linotype" w:cs="Palatino Linotype"/>
          <w:b/>
          <w:color w:val="000000"/>
          <w:szCs w:val="24"/>
        </w:rPr>
        <w:t xml:space="preserve"> </w:t>
      </w:r>
      <w:r w:rsidR="005558BE" w:rsidRPr="00F467A8">
        <w:rPr>
          <w:rFonts w:eastAsia="Palatino Linotype" w:cs="Palatino Linotype"/>
          <w:b/>
          <w:color w:val="000000"/>
          <w:szCs w:val="24"/>
        </w:rPr>
        <w:t>Notifíquese</w:t>
      </w:r>
      <w:r w:rsidR="005558BE" w:rsidRPr="00F467A8">
        <w:rPr>
          <w:rFonts w:eastAsia="Palatino Linotype" w:cs="Palatino Linotype"/>
          <w:b/>
          <w:i/>
          <w:color w:val="000000"/>
          <w:szCs w:val="24"/>
        </w:rPr>
        <w:t xml:space="preserve"> </w:t>
      </w:r>
      <w:r w:rsidR="005558BE">
        <w:rPr>
          <w:rFonts w:eastAsia="Palatino Linotype" w:cs="Palatino Linotype"/>
          <w:color w:val="000000"/>
          <w:szCs w:val="24"/>
        </w:rPr>
        <w:t>la presente resolución al</w:t>
      </w:r>
      <w:r w:rsidR="005558BE" w:rsidRPr="00B64678">
        <w:rPr>
          <w:rFonts w:eastAsia="Palatino Linotype" w:cs="Palatino Linotype"/>
          <w:color w:val="000000"/>
          <w:szCs w:val="24"/>
        </w:rPr>
        <w:t xml:space="preserve"> Titular de la Unidad de Transparencia del Sujeto Obligado para que</w:t>
      </w:r>
      <w:r w:rsidR="005558BE">
        <w:rPr>
          <w:rFonts w:eastAsia="Palatino Linotype" w:cs="Palatino Linotype"/>
          <w:color w:val="000000"/>
          <w:szCs w:val="24"/>
        </w:rPr>
        <w:t>,</w:t>
      </w:r>
      <w:r w:rsidR="005558BE" w:rsidRPr="00B64678">
        <w:rPr>
          <w:rFonts w:eastAsia="Palatino Linotype" w:cs="Palatino Linotype"/>
          <w:color w:val="000000"/>
          <w:szCs w:val="24"/>
        </w:rPr>
        <w:t xml:space="preserve"> conforme a</w:t>
      </w:r>
      <w:r w:rsidR="005558BE">
        <w:rPr>
          <w:rFonts w:eastAsia="Palatino Linotype" w:cs="Palatino Linotype"/>
          <w:color w:val="000000"/>
          <w:szCs w:val="24"/>
        </w:rPr>
        <w:t xml:space="preserve"> </w:t>
      </w:r>
      <w:r w:rsidR="005558BE" w:rsidRPr="00B64678">
        <w:rPr>
          <w:rFonts w:eastAsia="Palatino Linotype" w:cs="Palatino Linotype"/>
          <w:color w:val="000000"/>
          <w:szCs w:val="24"/>
        </w:rPr>
        <w:t>l</w:t>
      </w:r>
      <w:r w:rsidR="005558BE">
        <w:rPr>
          <w:rFonts w:eastAsia="Palatino Linotype" w:cs="Palatino Linotype"/>
          <w:color w:val="000000"/>
          <w:szCs w:val="24"/>
        </w:rPr>
        <w:t>os</w:t>
      </w:r>
      <w:r w:rsidR="005558BE" w:rsidRPr="00B64678">
        <w:rPr>
          <w:rFonts w:eastAsia="Palatino Linotype" w:cs="Palatino Linotype"/>
          <w:color w:val="000000"/>
          <w:szCs w:val="24"/>
        </w:rPr>
        <w:t xml:space="preserve"> artículo</w:t>
      </w:r>
      <w:r w:rsidR="005558BE">
        <w:rPr>
          <w:rFonts w:eastAsia="Palatino Linotype" w:cs="Palatino Linotype"/>
          <w:color w:val="000000"/>
          <w:szCs w:val="24"/>
        </w:rPr>
        <w:t>s</w:t>
      </w:r>
      <w:r w:rsidR="005558BE" w:rsidRPr="00B64678">
        <w:rPr>
          <w:rFonts w:eastAsia="Palatino Linotype" w:cs="Palatino Linotype"/>
          <w:color w:val="000000"/>
          <w:szCs w:val="24"/>
        </w:rPr>
        <w:t xml:space="preserve"> 186 último párrafo, 189 segundo párrafo y 194 de la Ley de Transparencia y Acceso a la Información Pública del Estado de México y Municipios</w:t>
      </w:r>
      <w:r w:rsidR="005558BE">
        <w:rPr>
          <w:rFonts w:eastAsia="Palatino Linotype" w:cs="Palatino Linotype"/>
          <w:color w:val="000000"/>
          <w:szCs w:val="24"/>
        </w:rPr>
        <w:t>,</w:t>
      </w:r>
      <w:r w:rsidR="005558BE"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sidR="005558BE">
        <w:rPr>
          <w:rFonts w:eastAsia="Palatino Linotype" w:cs="Palatino Linotype"/>
          <w:color w:val="000000"/>
          <w:szCs w:val="24"/>
        </w:rPr>
        <w:t>; y</w:t>
      </w:r>
      <w:r w:rsidR="005558BE" w:rsidRPr="00B64678">
        <w:rPr>
          <w:rFonts w:eastAsia="Palatino Linotype" w:cs="Palatino Linotype"/>
          <w:color w:val="000000"/>
          <w:szCs w:val="24"/>
        </w:rPr>
        <w:t xml:space="preserve"> se le apercibe que</w:t>
      </w:r>
      <w:r w:rsidR="005558BE">
        <w:rPr>
          <w:rFonts w:eastAsia="Palatino Linotype" w:cs="Palatino Linotype"/>
          <w:color w:val="000000"/>
          <w:szCs w:val="24"/>
        </w:rPr>
        <w:t>,</w:t>
      </w:r>
      <w:r w:rsidR="005558BE"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sidR="005558BE">
        <w:rPr>
          <w:rFonts w:eastAsia="Palatino Linotype" w:cs="Palatino Linotype"/>
          <w:color w:val="000000"/>
          <w:szCs w:val="24"/>
        </w:rPr>
        <w:t>,</w:t>
      </w:r>
      <w:r w:rsidR="005558BE" w:rsidRPr="00B64678">
        <w:rPr>
          <w:rFonts w:eastAsia="Palatino Linotype" w:cs="Palatino Linotype"/>
          <w:color w:val="000000"/>
          <w:szCs w:val="24"/>
        </w:rPr>
        <w:t xml:space="preserve"> 214, 215 y 216 de la Ley de Transparencia y Acceso a la Información Pública del Estado de México y Municipios.</w:t>
      </w:r>
    </w:p>
    <w:p w14:paraId="7C24F145" w14:textId="1F6AAC3B" w:rsidR="00FD3800" w:rsidRPr="00326E60" w:rsidRDefault="00FD3800" w:rsidP="00FD3800">
      <w:pPr>
        <w:rPr>
          <w:rFonts w:eastAsia="Palatino Linotype" w:cs="Palatino Linotype"/>
          <w:color w:val="000000"/>
          <w:szCs w:val="24"/>
        </w:rPr>
      </w:pPr>
    </w:p>
    <w:p w14:paraId="3048E2EC" w14:textId="5357FAD1" w:rsidR="00FD3800" w:rsidRPr="00326E60" w:rsidRDefault="000C142B" w:rsidP="00FD3800">
      <w:pPr>
        <w:rPr>
          <w:rFonts w:eastAsia="Palatino Linotype" w:cs="Palatino Linotype"/>
          <w:b/>
          <w:color w:val="000000"/>
          <w:szCs w:val="24"/>
        </w:rPr>
      </w:pPr>
      <w:r>
        <w:rPr>
          <w:rFonts w:eastAsia="Palatino Linotype" w:cs="Palatino Linotype"/>
          <w:b/>
          <w:color w:val="000000"/>
          <w:szCs w:val="24"/>
        </w:rPr>
        <w:t>QUIN</w:t>
      </w:r>
      <w:r w:rsidR="00741827" w:rsidRPr="00326E60">
        <w:rPr>
          <w:rFonts w:eastAsia="Palatino Linotype" w:cs="Palatino Linotype"/>
          <w:b/>
          <w:color w:val="000000"/>
          <w:szCs w:val="24"/>
        </w:rPr>
        <w:t>TO</w:t>
      </w:r>
      <w:r w:rsidR="00FD3800" w:rsidRPr="00326E60">
        <w:rPr>
          <w:rFonts w:eastAsia="Palatino Linotype" w:cs="Palatino Linotype"/>
          <w:b/>
          <w:color w:val="000000"/>
          <w:szCs w:val="24"/>
        </w:rPr>
        <w:t xml:space="preserve">. </w:t>
      </w:r>
      <w:r w:rsidR="00FD3800" w:rsidRPr="00326E6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363F23" w14:textId="77777777" w:rsidR="00FD3800" w:rsidRPr="00326E60" w:rsidRDefault="00FD3800" w:rsidP="00FD3800">
      <w:pPr>
        <w:rPr>
          <w:rFonts w:eastAsia="Palatino Linotype" w:cs="Palatino Linotype"/>
          <w:color w:val="000000"/>
          <w:szCs w:val="24"/>
        </w:rPr>
      </w:pPr>
    </w:p>
    <w:p w14:paraId="772125E3" w14:textId="194C002B" w:rsidR="00FD3800" w:rsidRPr="00326E60" w:rsidRDefault="000C142B" w:rsidP="00FD3800">
      <w:pPr>
        <w:rPr>
          <w:rFonts w:eastAsia="Palatino Linotype" w:cs="Palatino Linotype"/>
          <w:color w:val="000000"/>
          <w:szCs w:val="24"/>
        </w:rPr>
      </w:pPr>
      <w:r>
        <w:rPr>
          <w:rFonts w:eastAsia="Palatino Linotype" w:cs="Palatino Linotype"/>
          <w:b/>
          <w:color w:val="000000"/>
          <w:szCs w:val="24"/>
        </w:rPr>
        <w:t>SEX</w:t>
      </w:r>
      <w:r w:rsidR="00FD3800" w:rsidRPr="00326E60">
        <w:rPr>
          <w:rFonts w:eastAsia="Palatino Linotype" w:cs="Palatino Linotype"/>
          <w:b/>
          <w:color w:val="000000"/>
          <w:szCs w:val="24"/>
        </w:rPr>
        <w:t xml:space="preserve">TO. Notifíquese </w:t>
      </w:r>
      <w:r w:rsidR="00FD3800" w:rsidRPr="00326E60">
        <w:rPr>
          <w:rFonts w:eastAsia="Palatino Linotype" w:cs="Palatino Linotype"/>
          <w:color w:val="000000"/>
          <w:szCs w:val="24"/>
        </w:rPr>
        <w:t>la presente resolución a</w:t>
      </w:r>
      <w:r>
        <w:rPr>
          <w:rFonts w:eastAsia="Palatino Linotype" w:cs="Palatino Linotype"/>
          <w:color w:val="000000"/>
          <w:szCs w:val="24"/>
        </w:rPr>
        <w:t>l</w:t>
      </w:r>
      <w:r w:rsidR="00FD3800" w:rsidRPr="00326E60">
        <w:rPr>
          <w:rFonts w:eastAsia="Palatino Linotype" w:cs="Palatino Linotype"/>
          <w:color w:val="000000"/>
          <w:szCs w:val="24"/>
        </w:rPr>
        <w:t xml:space="preserve"> Recurrente por medio del Sistema de Acceso a la Información Mexiquense (SAIMEX)</w:t>
      </w:r>
      <w:r w:rsidR="006F4CB2" w:rsidRPr="00326E60">
        <w:rPr>
          <w:rFonts w:eastAsia="Palatino Linotype" w:cs="Palatino Linotype"/>
          <w:color w:val="000000"/>
          <w:szCs w:val="24"/>
        </w:rPr>
        <w:t xml:space="preserve"> </w:t>
      </w:r>
      <w:r w:rsidR="00FD3800" w:rsidRPr="00326E60">
        <w:rPr>
          <w:rFonts w:eastAsia="Palatino Linotype" w:cs="Palatino Linotype"/>
          <w:color w:val="000000"/>
          <w:szCs w:val="24"/>
        </w:rPr>
        <w:t xml:space="preserve">y hágase de su conocimiento que, en caso de considerar que la presente resolución le causa algún perjuicio, podrá promover el Juicio de Amparo en los términos de las leyes aplicables, </w:t>
      </w:r>
      <w:r w:rsidR="00326E60" w:rsidRPr="00326E60">
        <w:rPr>
          <w:rFonts w:eastAsia="Palatino Linotype" w:cs="Palatino Linotype"/>
          <w:color w:val="000000"/>
          <w:szCs w:val="24"/>
        </w:rPr>
        <w:t>de acuerdo con</w:t>
      </w:r>
      <w:r w:rsidR="00FD3800" w:rsidRPr="00326E60">
        <w:rPr>
          <w:rFonts w:eastAsia="Palatino Linotype" w:cs="Palatino Linotype"/>
          <w:color w:val="000000"/>
          <w:szCs w:val="24"/>
        </w:rPr>
        <w:t xml:space="preserve"> lo estipulado </w:t>
      </w:r>
      <w:r w:rsidR="00FD3800" w:rsidRPr="00326E60">
        <w:rPr>
          <w:rFonts w:eastAsia="Palatino Linotype" w:cs="Palatino Linotype"/>
          <w:color w:val="000000"/>
          <w:szCs w:val="24"/>
        </w:rPr>
        <w:lastRenderedPageBreak/>
        <w:t>por el artículo 196 de la Ley de Transparencia y Acceso a la Información Pública del Estado de México y Municipios.</w:t>
      </w:r>
    </w:p>
    <w:p w14:paraId="799454AB" w14:textId="77777777" w:rsidR="00E3336C" w:rsidRPr="00326E60" w:rsidRDefault="00E3336C" w:rsidP="00C44081">
      <w:pPr>
        <w:contextualSpacing/>
        <w:rPr>
          <w:szCs w:val="24"/>
          <w:lang w:val="es-MX"/>
        </w:rPr>
      </w:pPr>
    </w:p>
    <w:p w14:paraId="195067D1" w14:textId="1F9E144C" w:rsidR="00C44081" w:rsidRPr="003F598D" w:rsidRDefault="00C44081" w:rsidP="00C33576">
      <w:pPr>
        <w:pBdr>
          <w:top w:val="nil"/>
          <w:left w:val="nil"/>
          <w:bottom w:val="nil"/>
          <w:right w:val="nil"/>
          <w:between w:val="nil"/>
        </w:pBdr>
        <w:ind w:right="-8"/>
        <w:contextualSpacing/>
        <w:rPr>
          <w:rFonts w:eastAsia="Palatino Linotype" w:cs="Palatino Linotype"/>
          <w:color w:val="000000"/>
          <w:szCs w:val="24"/>
        </w:rPr>
      </w:pPr>
      <w:r w:rsidRPr="003F598D">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0407AA">
        <w:rPr>
          <w:rFonts w:eastAsia="Palatino Linotype" w:cs="Palatino Linotype"/>
          <w:color w:val="000000"/>
          <w:szCs w:val="24"/>
        </w:rPr>
        <w:t>MARTÍNEZ, LUIS GUSTAVO PARRA NORIEGA Y GUADALUPE R</w:t>
      </w:r>
      <w:r w:rsidR="00A96638" w:rsidRPr="000407AA">
        <w:rPr>
          <w:rFonts w:eastAsia="Palatino Linotype" w:cs="Palatino Linotype"/>
          <w:color w:val="000000"/>
          <w:szCs w:val="24"/>
        </w:rPr>
        <w:t xml:space="preserve">AMÍREZ PEÑA, EN LA </w:t>
      </w:r>
      <w:r w:rsidR="00133456">
        <w:rPr>
          <w:rFonts w:eastAsia="Palatino Linotype" w:cs="Palatino Linotype"/>
          <w:color w:val="000000"/>
          <w:szCs w:val="24"/>
        </w:rPr>
        <w:t xml:space="preserve">SEGUNDA </w:t>
      </w:r>
      <w:r w:rsidRPr="000407AA">
        <w:rPr>
          <w:rFonts w:eastAsia="Palatino Linotype" w:cs="Palatino Linotype"/>
          <w:color w:val="000000"/>
          <w:szCs w:val="24"/>
        </w:rPr>
        <w:t>SESIÓN ORDINARIA C</w:t>
      </w:r>
      <w:r w:rsidR="00A96638" w:rsidRPr="000407AA">
        <w:rPr>
          <w:rFonts w:eastAsia="Palatino Linotype" w:cs="Palatino Linotype"/>
          <w:color w:val="000000"/>
          <w:szCs w:val="24"/>
        </w:rPr>
        <w:t xml:space="preserve">ELEBRADA EL </w:t>
      </w:r>
      <w:r w:rsidR="00133456">
        <w:rPr>
          <w:rFonts w:eastAsia="Palatino Linotype" w:cs="Palatino Linotype"/>
          <w:color w:val="000000"/>
          <w:szCs w:val="24"/>
        </w:rPr>
        <w:t>VEINTICUATRO DE ENERO</w:t>
      </w:r>
      <w:r w:rsidR="00C33576">
        <w:rPr>
          <w:rFonts w:eastAsia="Palatino Linotype" w:cs="Palatino Linotype"/>
          <w:color w:val="000000"/>
          <w:szCs w:val="24"/>
        </w:rPr>
        <w:t xml:space="preserve"> DE DOS MIL VEINTI</w:t>
      </w:r>
      <w:r w:rsidR="00133456">
        <w:rPr>
          <w:rFonts w:eastAsia="Palatino Linotype" w:cs="Palatino Linotype"/>
          <w:color w:val="000000"/>
          <w:szCs w:val="24"/>
        </w:rPr>
        <w:t>CUATRO</w:t>
      </w:r>
      <w:r w:rsidRPr="000407AA">
        <w:rPr>
          <w:rFonts w:eastAsia="Palatino Linotype" w:cs="Palatino Linotype"/>
          <w:color w:val="000000"/>
          <w:szCs w:val="24"/>
        </w:rPr>
        <w:t>, ANTE EL SECRETARIO</w:t>
      </w:r>
      <w:r w:rsidRPr="003F598D">
        <w:rPr>
          <w:rFonts w:eastAsia="Palatino Linotype" w:cs="Palatino Linotype"/>
          <w:color w:val="000000"/>
          <w:szCs w:val="24"/>
        </w:rPr>
        <w:t xml:space="preserve"> TÉCNICO DEL PLENO, ALEXIS TAPIA RAMÍREZ.--------------</w:t>
      </w:r>
      <w:r w:rsidR="000F474F">
        <w:rPr>
          <w:rFonts w:eastAsia="Palatino Linotype" w:cs="Palatino Linotype"/>
          <w:color w:val="000000"/>
          <w:szCs w:val="24"/>
        </w:rPr>
        <w:t>----------------------------------</w:t>
      </w:r>
      <w:r w:rsidR="00326E60">
        <w:rPr>
          <w:rFonts w:eastAsia="Palatino Linotype" w:cs="Palatino Linotype"/>
          <w:color w:val="000000"/>
          <w:szCs w:val="24"/>
        </w:rPr>
        <w:t>-------------------------------------------------------------------------------------------------</w:t>
      </w:r>
      <w:r w:rsidR="000C142B">
        <w:rPr>
          <w:rFonts w:eastAsia="Palatino Linotype" w:cs="Palatino Linotype"/>
          <w:color w:val="000000"/>
          <w:szCs w:val="24"/>
        </w:rPr>
        <w:t>------------------------------------------------------------------------------------------------------------------------------------------------------------------------------------------------------------------------------------------------------------------------------------------------------------------------------------------------------------------------------------------------------------------------------------------------------</w:t>
      </w:r>
      <w:r w:rsidR="005558BE">
        <w:rPr>
          <w:rFonts w:eastAsia="Palatino Linotype" w:cs="Palatino Linotype"/>
          <w:color w:val="000000"/>
          <w:szCs w:val="24"/>
        </w:rPr>
        <w:t>------------------------------</w:t>
      </w:r>
      <w:r w:rsidR="004251CC">
        <w:rPr>
          <w:rFonts w:eastAsia="Palatino Linotype" w:cs="Palatino Linotype"/>
          <w:color w:val="000000"/>
          <w:szCs w:val="24"/>
        </w:rPr>
        <w:t>-----------------------------------------------------------------------------------------------------------------------------------------------------------------------------------------------</w:t>
      </w:r>
      <w:r w:rsidR="00993222">
        <w:rPr>
          <w:rFonts w:eastAsia="Palatino Linotype" w:cs="Palatino Linotype"/>
          <w:color w:val="000000"/>
          <w:szCs w:val="24"/>
        </w:rPr>
        <w:t xml:space="preserve"> </w:t>
      </w:r>
      <w:r w:rsidR="001E6485">
        <w:rPr>
          <w:rFonts w:eastAsia="Palatino Linotype" w:cs="Palatino Linotype"/>
          <w:color w:val="000000"/>
          <w:szCs w:val="24"/>
        </w:rPr>
        <w:t>---------------------------------------------------------------------------------------------------------------------------------------------------------------------------------------------------------------------------------------------------------------------------------------------------------------------------------------------------------------------------------------------------------------------------------------------------------------------------------------------------------------------------------------------------------------------------------------------------------</w:t>
      </w:r>
      <w:r w:rsidR="00133456">
        <w:rPr>
          <w:rFonts w:eastAsia="Palatino Linotype" w:cs="Palatino Linotype"/>
          <w:color w:val="000000"/>
          <w:szCs w:val="24"/>
        </w:rPr>
        <w:t>-------------------------------------</w:t>
      </w:r>
    </w:p>
    <w:p w14:paraId="3CAB8036" w14:textId="77777777" w:rsidR="00C44081" w:rsidRPr="003F598D" w:rsidRDefault="00C44081" w:rsidP="00C33576">
      <w:pPr>
        <w:pBdr>
          <w:top w:val="nil"/>
          <w:left w:val="nil"/>
          <w:bottom w:val="nil"/>
          <w:right w:val="nil"/>
          <w:between w:val="nil"/>
        </w:pBdr>
        <w:contextualSpacing/>
        <w:rPr>
          <w:rFonts w:eastAsia="Palatino Linotype" w:cs="Palatino Linotype"/>
          <w:color w:val="000000"/>
          <w:sz w:val="20"/>
          <w:szCs w:val="20"/>
        </w:rPr>
      </w:pPr>
      <w:r w:rsidRPr="003F598D">
        <w:rPr>
          <w:rFonts w:eastAsia="Palatino Linotype" w:cs="Palatino Linotype"/>
          <w:color w:val="000000"/>
          <w:sz w:val="20"/>
          <w:szCs w:val="20"/>
        </w:rPr>
        <w:t>JMV/CCR/</w:t>
      </w:r>
      <w:proofErr w:type="spellStart"/>
      <w:r w:rsidRPr="003F598D">
        <w:rPr>
          <w:rFonts w:eastAsia="Palatino Linotype" w:cs="Palatino Linotype"/>
          <w:color w:val="000000"/>
          <w:sz w:val="20"/>
          <w:szCs w:val="20"/>
        </w:rPr>
        <w:t>fzh</w:t>
      </w:r>
      <w:proofErr w:type="spellEnd"/>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861F1D">
      <w:headerReference w:type="even" r:id="rId10"/>
      <w:headerReference w:type="default" r:id="rId11"/>
      <w:footerReference w:type="default" r:id="rId12"/>
      <w:headerReference w:type="first" r:id="rId13"/>
      <w:footerReference w:type="first" r:id="rId14"/>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63A0A" w14:textId="77777777" w:rsidR="00063D5A" w:rsidRDefault="00063D5A" w:rsidP="00F2498E">
      <w:pPr>
        <w:spacing w:line="240" w:lineRule="auto"/>
      </w:pPr>
      <w:r>
        <w:separator/>
      </w:r>
    </w:p>
  </w:endnote>
  <w:endnote w:type="continuationSeparator" w:id="0">
    <w:p w14:paraId="307ABDC5" w14:textId="77777777" w:rsidR="00063D5A" w:rsidRDefault="00063D5A"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altName w:val="Alex Brush"/>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844A30" w:rsidRPr="009F4922" w:rsidRDefault="00844A30"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039F0">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039F0">
      <w:rPr>
        <w:rFonts w:ascii="Palatino Linotype" w:hAnsi="Palatino Linotype"/>
        <w:b/>
        <w:bCs/>
        <w:noProof/>
        <w:sz w:val="20"/>
      </w:rPr>
      <w:t>43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844A30" w:rsidRPr="009F4922" w:rsidRDefault="00844A30"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039F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039F0">
      <w:rPr>
        <w:rFonts w:ascii="Palatino Linotype" w:hAnsi="Palatino Linotype"/>
        <w:b/>
        <w:bCs/>
        <w:noProof/>
        <w:sz w:val="20"/>
      </w:rPr>
      <w:t>43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710EB" w14:textId="77777777" w:rsidR="00063D5A" w:rsidRDefault="00063D5A" w:rsidP="00F2498E">
      <w:pPr>
        <w:spacing w:line="240" w:lineRule="auto"/>
      </w:pPr>
      <w:r>
        <w:separator/>
      </w:r>
    </w:p>
  </w:footnote>
  <w:footnote w:type="continuationSeparator" w:id="0">
    <w:p w14:paraId="6A782A19" w14:textId="77777777" w:rsidR="00063D5A" w:rsidRDefault="00063D5A" w:rsidP="00F2498E">
      <w:pPr>
        <w:spacing w:line="240" w:lineRule="auto"/>
      </w:pPr>
      <w:r>
        <w:continuationSeparator/>
      </w:r>
    </w:p>
  </w:footnote>
  <w:footnote w:id="1">
    <w:p w14:paraId="5A2025F9" w14:textId="7414716A" w:rsidR="00844A30" w:rsidRPr="008F45CF" w:rsidRDefault="00844A30"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844A30" w:rsidRPr="008F45CF" w:rsidRDefault="00844A30"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844A30" w:rsidRPr="008F45CF" w:rsidRDefault="00844A30"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44A30" w:rsidRDefault="00B039F0">
    <w:pPr>
      <w:pStyle w:val="Encabezado"/>
    </w:pPr>
    <w:r>
      <w:rPr>
        <w:noProof/>
        <w:lang w:val="es-MX" w:eastAsia="es-MX"/>
      </w:rPr>
      <w:pict w14:anchorId="41D1C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844A30" w:rsidRPr="00B17577" w14:paraId="37B9EBDE" w14:textId="77777777" w:rsidTr="00861F1D">
      <w:trPr>
        <w:trHeight w:val="227"/>
      </w:trPr>
      <w:tc>
        <w:tcPr>
          <w:tcW w:w="5245" w:type="dxa"/>
          <w:hideMark/>
        </w:tcPr>
        <w:p w14:paraId="4964FBC5" w14:textId="54CDA645" w:rsidR="00844A30" w:rsidRPr="00096248" w:rsidRDefault="00844A30" w:rsidP="00E72314">
          <w:pPr>
            <w:spacing w:line="240" w:lineRule="auto"/>
            <w:ind w:right="69"/>
            <w:jc w:val="right"/>
            <w:rPr>
              <w:rFonts w:cs="Arial"/>
              <w:b/>
              <w:szCs w:val="24"/>
            </w:rPr>
          </w:pPr>
          <w:r w:rsidRPr="00096248">
            <w:rPr>
              <w:rFonts w:cs="Arial"/>
              <w:b/>
              <w:szCs w:val="24"/>
            </w:rPr>
            <w:t>Recurso de Revisión:</w:t>
          </w:r>
        </w:p>
      </w:tc>
      <w:tc>
        <w:tcPr>
          <w:tcW w:w="4395" w:type="dxa"/>
          <w:hideMark/>
        </w:tcPr>
        <w:p w14:paraId="421B9899" w14:textId="044FF8C5" w:rsidR="00844A30" w:rsidRPr="00096248" w:rsidRDefault="00113B2A" w:rsidP="00E72314">
          <w:pPr>
            <w:spacing w:after="120" w:line="240" w:lineRule="auto"/>
            <w:ind w:right="82"/>
            <w:jc w:val="right"/>
            <w:rPr>
              <w:rFonts w:cs="Arial"/>
              <w:b/>
              <w:szCs w:val="24"/>
            </w:rPr>
          </w:pPr>
          <w:r>
            <w:rPr>
              <w:rFonts w:cs="Arial"/>
              <w:b/>
              <w:bCs/>
              <w:szCs w:val="24"/>
            </w:rPr>
            <w:t>0</w:t>
          </w:r>
          <w:r w:rsidR="00E255E5">
            <w:rPr>
              <w:rFonts w:cs="Arial"/>
              <w:b/>
              <w:bCs/>
              <w:szCs w:val="24"/>
            </w:rPr>
            <w:t>31</w:t>
          </w:r>
          <w:r>
            <w:rPr>
              <w:rFonts w:cs="Arial"/>
              <w:b/>
              <w:bCs/>
              <w:szCs w:val="24"/>
            </w:rPr>
            <w:t>5</w:t>
          </w:r>
          <w:r w:rsidR="00E255E5">
            <w:rPr>
              <w:rFonts w:cs="Arial"/>
              <w:b/>
              <w:bCs/>
              <w:szCs w:val="24"/>
            </w:rPr>
            <w:t>0</w:t>
          </w:r>
          <w:r w:rsidR="00844A30" w:rsidRPr="00096248">
            <w:rPr>
              <w:rFonts w:cs="Arial"/>
              <w:b/>
              <w:bCs/>
              <w:szCs w:val="24"/>
            </w:rPr>
            <w:t>/INFOEM/IP/RR/202</w:t>
          </w:r>
          <w:r w:rsidR="00E255E5">
            <w:rPr>
              <w:rFonts w:cs="Arial"/>
              <w:b/>
              <w:bCs/>
              <w:szCs w:val="24"/>
            </w:rPr>
            <w:t>3</w:t>
          </w:r>
          <w:r>
            <w:rPr>
              <w:rFonts w:cs="Arial"/>
              <w:b/>
              <w:bCs/>
              <w:szCs w:val="24"/>
            </w:rPr>
            <w:t xml:space="preserve"> y Acumulado</w:t>
          </w:r>
        </w:p>
      </w:tc>
    </w:tr>
    <w:tr w:rsidR="00844A30" w14:paraId="7591D3C9" w14:textId="77777777" w:rsidTr="00861F1D">
      <w:trPr>
        <w:trHeight w:val="242"/>
      </w:trPr>
      <w:tc>
        <w:tcPr>
          <w:tcW w:w="5245" w:type="dxa"/>
          <w:hideMark/>
        </w:tcPr>
        <w:p w14:paraId="729A65A8" w14:textId="77777777" w:rsidR="00844A30" w:rsidRPr="00096248" w:rsidRDefault="00844A30" w:rsidP="00E72314">
          <w:pPr>
            <w:spacing w:line="240" w:lineRule="auto"/>
            <w:ind w:right="69"/>
            <w:jc w:val="right"/>
            <w:rPr>
              <w:rFonts w:cs="Arial"/>
              <w:b/>
              <w:szCs w:val="24"/>
            </w:rPr>
          </w:pPr>
          <w:r w:rsidRPr="00096248">
            <w:rPr>
              <w:rFonts w:cs="Arial"/>
              <w:b/>
              <w:szCs w:val="24"/>
            </w:rPr>
            <w:t>Sujeto Obligado:</w:t>
          </w:r>
        </w:p>
      </w:tc>
      <w:tc>
        <w:tcPr>
          <w:tcW w:w="4395" w:type="dxa"/>
          <w:hideMark/>
        </w:tcPr>
        <w:p w14:paraId="283ADF36" w14:textId="106C6E5F" w:rsidR="00844A30" w:rsidRPr="00096248" w:rsidRDefault="00113B2A" w:rsidP="00E72314">
          <w:pPr>
            <w:spacing w:after="120" w:line="240" w:lineRule="auto"/>
            <w:ind w:left="-68" w:right="74"/>
            <w:jc w:val="right"/>
            <w:rPr>
              <w:rFonts w:cs="Arial"/>
              <w:szCs w:val="24"/>
            </w:rPr>
          </w:pPr>
          <w:r>
            <w:rPr>
              <w:rFonts w:cs="Arial"/>
              <w:szCs w:val="24"/>
            </w:rPr>
            <w:t>Ayuntamiento de Cuautitlán Izcalli</w:t>
          </w:r>
        </w:p>
      </w:tc>
    </w:tr>
    <w:tr w:rsidR="00844A30" w:rsidRPr="00F63239" w14:paraId="037E914D" w14:textId="77777777" w:rsidTr="00861F1D">
      <w:trPr>
        <w:trHeight w:val="342"/>
      </w:trPr>
      <w:tc>
        <w:tcPr>
          <w:tcW w:w="5245" w:type="dxa"/>
          <w:hideMark/>
        </w:tcPr>
        <w:p w14:paraId="7676B68F" w14:textId="64D69EAF" w:rsidR="00844A30" w:rsidRPr="00096248" w:rsidRDefault="00844A30" w:rsidP="00E72314">
          <w:pPr>
            <w:tabs>
              <w:tab w:val="left" w:pos="4892"/>
            </w:tabs>
            <w:spacing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844A30" w:rsidRPr="00096248" w:rsidRDefault="00844A30" w:rsidP="00E72314">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844A30" w:rsidRPr="00861F1D" w:rsidRDefault="00B039F0">
    <w:pPr>
      <w:pStyle w:val="Encabezado"/>
      <w:rPr>
        <w:sz w:val="2"/>
        <w:szCs w:val="2"/>
      </w:rPr>
    </w:pPr>
    <w:r>
      <w:rPr>
        <w:noProof/>
        <w:lang w:val="es-MX" w:eastAsia="es-MX"/>
      </w:rPr>
      <w:pict w14:anchorId="1607A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7pt;margin-top:-148.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844A3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844A30" w14:paraId="0F9FE9B6" w14:textId="77777777" w:rsidTr="00861F1D">
      <w:trPr>
        <w:trHeight w:val="227"/>
      </w:trPr>
      <w:tc>
        <w:tcPr>
          <w:tcW w:w="5245" w:type="dxa"/>
          <w:hideMark/>
        </w:tcPr>
        <w:p w14:paraId="6D1D9D71" w14:textId="11150E5A" w:rsidR="00844A30" w:rsidRPr="00663A37" w:rsidRDefault="00844A30" w:rsidP="00E72314">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31FFFA5" w:rsidR="00844A30" w:rsidRPr="00096248" w:rsidRDefault="00113B2A" w:rsidP="00E72314">
          <w:pPr>
            <w:spacing w:after="120" w:line="240" w:lineRule="auto"/>
            <w:ind w:left="-488" w:right="68" w:firstLine="556"/>
            <w:jc w:val="right"/>
            <w:rPr>
              <w:rFonts w:cs="Arial"/>
              <w:b/>
              <w:szCs w:val="24"/>
            </w:rPr>
          </w:pPr>
          <w:r>
            <w:rPr>
              <w:rFonts w:cs="Arial"/>
              <w:b/>
              <w:bCs/>
              <w:szCs w:val="24"/>
            </w:rPr>
            <w:t>0</w:t>
          </w:r>
          <w:r w:rsidR="00E255E5">
            <w:rPr>
              <w:rFonts w:cs="Arial"/>
              <w:b/>
              <w:bCs/>
              <w:szCs w:val="24"/>
            </w:rPr>
            <w:t>31</w:t>
          </w:r>
          <w:r>
            <w:rPr>
              <w:rFonts w:cs="Arial"/>
              <w:b/>
              <w:bCs/>
              <w:szCs w:val="24"/>
            </w:rPr>
            <w:t>5</w:t>
          </w:r>
          <w:r w:rsidR="00E255E5">
            <w:rPr>
              <w:rFonts w:cs="Arial"/>
              <w:b/>
              <w:bCs/>
              <w:szCs w:val="24"/>
            </w:rPr>
            <w:t>0</w:t>
          </w:r>
          <w:r w:rsidR="00844A30" w:rsidRPr="00096248">
            <w:rPr>
              <w:rFonts w:cs="Arial"/>
              <w:b/>
              <w:bCs/>
              <w:szCs w:val="24"/>
            </w:rPr>
            <w:t>/INFOEM/IP/RR/202</w:t>
          </w:r>
          <w:r w:rsidR="00E255E5">
            <w:rPr>
              <w:rFonts w:cs="Arial"/>
              <w:b/>
              <w:bCs/>
              <w:szCs w:val="24"/>
            </w:rPr>
            <w:t>3</w:t>
          </w:r>
          <w:r>
            <w:rPr>
              <w:rFonts w:cs="Arial"/>
              <w:b/>
              <w:bCs/>
              <w:szCs w:val="24"/>
            </w:rPr>
            <w:t xml:space="preserve"> y acumulado</w:t>
          </w:r>
        </w:p>
      </w:tc>
    </w:tr>
    <w:tr w:rsidR="00844A30" w:rsidRPr="001F57CD" w14:paraId="1377D264" w14:textId="77777777" w:rsidTr="00861F1D">
      <w:trPr>
        <w:trHeight w:val="196"/>
      </w:trPr>
      <w:tc>
        <w:tcPr>
          <w:tcW w:w="5245" w:type="dxa"/>
          <w:hideMark/>
        </w:tcPr>
        <w:p w14:paraId="04D597A1" w14:textId="77777777" w:rsidR="00844A30" w:rsidRPr="00663A37" w:rsidRDefault="00844A30" w:rsidP="00E72314">
          <w:pPr>
            <w:spacing w:line="240" w:lineRule="auto"/>
            <w:ind w:right="68"/>
            <w:jc w:val="right"/>
            <w:rPr>
              <w:rFonts w:cs="Arial"/>
              <w:b/>
              <w:szCs w:val="24"/>
            </w:rPr>
          </w:pPr>
          <w:r w:rsidRPr="00663A37">
            <w:rPr>
              <w:rFonts w:cs="Arial"/>
              <w:b/>
              <w:szCs w:val="24"/>
            </w:rPr>
            <w:t>Recurrente:</w:t>
          </w:r>
        </w:p>
      </w:tc>
      <w:tc>
        <w:tcPr>
          <w:tcW w:w="4395" w:type="dxa"/>
          <w:hideMark/>
        </w:tcPr>
        <w:p w14:paraId="1126AAEC" w14:textId="5152B26C" w:rsidR="00844A30" w:rsidRPr="009F4922" w:rsidRDefault="00B039F0" w:rsidP="00113B2A">
          <w:pPr>
            <w:pStyle w:val="Prrafodelista"/>
            <w:spacing w:after="120" w:line="240" w:lineRule="auto"/>
            <w:ind w:left="720" w:right="68"/>
            <w:jc w:val="right"/>
            <w:rPr>
              <w:rFonts w:cs="Arial"/>
            </w:rPr>
          </w:pPr>
          <w:r>
            <w:rPr>
              <w:rFonts w:cs="Arial"/>
            </w:rPr>
            <w:t>XXXX</w:t>
          </w:r>
        </w:p>
      </w:tc>
    </w:tr>
    <w:tr w:rsidR="00844A30" w14:paraId="4DC11993" w14:textId="77777777" w:rsidTr="00861F1D">
      <w:trPr>
        <w:trHeight w:val="242"/>
      </w:trPr>
      <w:tc>
        <w:tcPr>
          <w:tcW w:w="5245" w:type="dxa"/>
          <w:hideMark/>
        </w:tcPr>
        <w:p w14:paraId="76CEF1B5" w14:textId="77777777" w:rsidR="00844A30" w:rsidRPr="00663A37" w:rsidRDefault="00844A30" w:rsidP="00E72314">
          <w:pPr>
            <w:spacing w:line="240" w:lineRule="auto"/>
            <w:ind w:right="68"/>
            <w:jc w:val="right"/>
            <w:rPr>
              <w:rFonts w:cs="Arial"/>
              <w:b/>
              <w:szCs w:val="24"/>
            </w:rPr>
          </w:pPr>
          <w:r w:rsidRPr="00663A37">
            <w:rPr>
              <w:rFonts w:cs="Arial"/>
              <w:b/>
              <w:szCs w:val="24"/>
            </w:rPr>
            <w:t>Sujeto Obligado:</w:t>
          </w:r>
        </w:p>
      </w:tc>
      <w:tc>
        <w:tcPr>
          <w:tcW w:w="4395" w:type="dxa"/>
          <w:hideMark/>
        </w:tcPr>
        <w:p w14:paraId="7C1BB379" w14:textId="4B63B568" w:rsidR="00844A30" w:rsidRPr="00663A37" w:rsidRDefault="00113B2A" w:rsidP="00E72314">
          <w:pPr>
            <w:spacing w:after="120" w:line="240" w:lineRule="auto"/>
            <w:ind w:left="-68" w:right="68"/>
            <w:jc w:val="right"/>
            <w:rPr>
              <w:rFonts w:cs="Arial"/>
              <w:szCs w:val="24"/>
            </w:rPr>
          </w:pPr>
          <w:r>
            <w:rPr>
              <w:rFonts w:cs="Arial"/>
              <w:szCs w:val="24"/>
            </w:rPr>
            <w:t>Ayuntamiento de Cuautitlán Izcalli</w:t>
          </w:r>
        </w:p>
      </w:tc>
    </w:tr>
    <w:tr w:rsidR="00844A30" w14:paraId="5C2B511D" w14:textId="77777777" w:rsidTr="00861F1D">
      <w:trPr>
        <w:trHeight w:val="342"/>
      </w:trPr>
      <w:tc>
        <w:tcPr>
          <w:tcW w:w="5245" w:type="dxa"/>
          <w:hideMark/>
        </w:tcPr>
        <w:p w14:paraId="03FEF68C" w14:textId="45E91CF4" w:rsidR="00844A30" w:rsidRPr="00663A37" w:rsidRDefault="00844A30" w:rsidP="00E72314">
          <w:pPr>
            <w:tabs>
              <w:tab w:val="left" w:pos="4892"/>
            </w:tabs>
            <w:spacing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44A30" w:rsidRPr="00663A37" w:rsidRDefault="00844A30" w:rsidP="00E72314">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844A30" w:rsidRPr="00861F1D" w:rsidRDefault="00B039F0">
    <w:pPr>
      <w:pStyle w:val="Encabezado"/>
      <w:rPr>
        <w:sz w:val="2"/>
        <w:szCs w:val="2"/>
      </w:rPr>
    </w:pPr>
    <w:r>
      <w:rPr>
        <w:noProof/>
        <w:lang w:val="es-MX" w:eastAsia="es-MX"/>
      </w:rPr>
      <w:pict w14:anchorId="33D9F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left:0;text-align:left;margin-left:-84.05pt;margin-top:-149.2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844A30">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CD1EEA"/>
    <w:multiLevelType w:val="hybridMultilevel"/>
    <w:tmpl w:val="DE805780"/>
    <w:lvl w:ilvl="0" w:tplc="000890F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F437E9"/>
    <w:multiLevelType w:val="hybridMultilevel"/>
    <w:tmpl w:val="A134F9BC"/>
    <w:lvl w:ilvl="0" w:tplc="2CD67F60">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EE3F11"/>
    <w:multiLevelType w:val="hybridMultilevel"/>
    <w:tmpl w:val="27ECFC92"/>
    <w:lvl w:ilvl="0" w:tplc="E5C0AB2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974470"/>
    <w:multiLevelType w:val="hybridMultilevel"/>
    <w:tmpl w:val="B86EFCC6"/>
    <w:lvl w:ilvl="0" w:tplc="FC48DDDA">
      <w:start w:val="1"/>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B15CD5"/>
    <w:multiLevelType w:val="multilevel"/>
    <w:tmpl w:val="AA68E6B4"/>
    <w:lvl w:ilvl="0">
      <w:start w:val="1"/>
      <w:numFmt w:val="decimal"/>
      <w:lvlText w:val="%1."/>
      <w:lvlJc w:val="left"/>
      <w:pPr>
        <w:ind w:left="709" w:hanging="425"/>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0"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E4471B"/>
    <w:multiLevelType w:val="hybridMultilevel"/>
    <w:tmpl w:val="31EEDA2E"/>
    <w:lvl w:ilvl="0" w:tplc="0BD64C0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501DB3"/>
    <w:multiLevelType w:val="hybridMultilevel"/>
    <w:tmpl w:val="23BC6CA8"/>
    <w:lvl w:ilvl="0" w:tplc="6DA609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85A6FD9"/>
    <w:multiLevelType w:val="hybridMultilevel"/>
    <w:tmpl w:val="0F0A5098"/>
    <w:lvl w:ilvl="0" w:tplc="A142054C">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F005F9"/>
    <w:multiLevelType w:val="hybridMultilevel"/>
    <w:tmpl w:val="294808AE"/>
    <w:lvl w:ilvl="0" w:tplc="E0967252">
      <w:start w:val="1"/>
      <w:numFmt w:val="lowerLetter"/>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3" w15:restartNumberingAfterBreak="0">
    <w:nsid w:val="6012627B"/>
    <w:multiLevelType w:val="hybridMultilevel"/>
    <w:tmpl w:val="A726E7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2C1AA1"/>
    <w:multiLevelType w:val="hybridMultilevel"/>
    <w:tmpl w:val="AF1E9270"/>
    <w:lvl w:ilvl="0" w:tplc="05E0C45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2543AF"/>
    <w:multiLevelType w:val="hybridMultilevel"/>
    <w:tmpl w:val="8D06A6AE"/>
    <w:lvl w:ilvl="0" w:tplc="C2D84CA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15:restartNumberingAfterBreak="0">
    <w:nsid w:val="6CD91600"/>
    <w:multiLevelType w:val="hybridMultilevel"/>
    <w:tmpl w:val="3106FD94"/>
    <w:lvl w:ilvl="0" w:tplc="36DC2430">
      <w:start w:val="1"/>
      <w:numFmt w:val="bullet"/>
      <w:lvlText w:val=""/>
      <w:lvlJc w:val="left"/>
      <w:pPr>
        <w:ind w:left="709" w:hanging="425"/>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15:restartNumberingAfterBreak="0">
    <w:nsid w:val="6DFE0844"/>
    <w:multiLevelType w:val="hybridMultilevel"/>
    <w:tmpl w:val="B7DE61A2"/>
    <w:lvl w:ilvl="0" w:tplc="3A44CEB8">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097382"/>
    <w:multiLevelType w:val="hybridMultilevel"/>
    <w:tmpl w:val="4224E16A"/>
    <w:lvl w:ilvl="0" w:tplc="515CC0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221BB1"/>
    <w:multiLevelType w:val="hybridMultilevel"/>
    <w:tmpl w:val="55C4ABF8"/>
    <w:lvl w:ilvl="0" w:tplc="83E8EFA0">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337F81"/>
    <w:multiLevelType w:val="multilevel"/>
    <w:tmpl w:val="AA68E6B4"/>
    <w:lvl w:ilvl="0">
      <w:start w:val="1"/>
      <w:numFmt w:val="decimal"/>
      <w:lvlText w:val="%1."/>
      <w:lvlJc w:val="left"/>
      <w:pPr>
        <w:ind w:left="709" w:hanging="425"/>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2C0D9E"/>
    <w:multiLevelType w:val="hybridMultilevel"/>
    <w:tmpl w:val="51989F72"/>
    <w:lvl w:ilvl="0" w:tplc="663C7876">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3"/>
  </w:num>
  <w:num w:numId="3">
    <w:abstractNumId w:val="35"/>
  </w:num>
  <w:num w:numId="4">
    <w:abstractNumId w:val="16"/>
  </w:num>
  <w:num w:numId="5">
    <w:abstractNumId w:val="25"/>
  </w:num>
  <w:num w:numId="6">
    <w:abstractNumId w:val="7"/>
  </w:num>
  <w:num w:numId="7">
    <w:abstractNumId w:val="1"/>
  </w:num>
  <w:num w:numId="8">
    <w:abstractNumId w:val="21"/>
  </w:num>
  <w:num w:numId="9">
    <w:abstractNumId w:val="27"/>
  </w:num>
  <w:num w:numId="10">
    <w:abstractNumId w:val="26"/>
  </w:num>
  <w:num w:numId="11">
    <w:abstractNumId w:val="32"/>
  </w:num>
  <w:num w:numId="12">
    <w:abstractNumId w:val="8"/>
  </w:num>
  <w:num w:numId="13">
    <w:abstractNumId w:val="4"/>
  </w:num>
  <w:num w:numId="14">
    <w:abstractNumId w:val="18"/>
  </w:num>
  <w:num w:numId="15">
    <w:abstractNumId w:val="29"/>
  </w:num>
  <w:num w:numId="16">
    <w:abstractNumId w:val="20"/>
  </w:num>
  <w:num w:numId="17">
    <w:abstractNumId w:val="10"/>
  </w:num>
  <w:num w:numId="18">
    <w:abstractNumId w:val="14"/>
  </w:num>
  <w:num w:numId="19">
    <w:abstractNumId w:val="11"/>
  </w:num>
  <w:num w:numId="20">
    <w:abstractNumId w:val="24"/>
  </w:num>
  <w:num w:numId="21">
    <w:abstractNumId w:val="30"/>
  </w:num>
  <w:num w:numId="22">
    <w:abstractNumId w:val="3"/>
  </w:num>
  <w:num w:numId="23">
    <w:abstractNumId w:val="17"/>
  </w:num>
  <w:num w:numId="24">
    <w:abstractNumId w:val="31"/>
  </w:num>
  <w:num w:numId="25">
    <w:abstractNumId w:val="6"/>
  </w:num>
  <w:num w:numId="26">
    <w:abstractNumId w:val="12"/>
  </w:num>
  <w:num w:numId="27">
    <w:abstractNumId w:val="0"/>
  </w:num>
  <w:num w:numId="28">
    <w:abstractNumId w:val="28"/>
  </w:num>
  <w:num w:numId="29">
    <w:abstractNumId w:val="22"/>
  </w:num>
  <w:num w:numId="30">
    <w:abstractNumId w:val="2"/>
  </w:num>
  <w:num w:numId="31">
    <w:abstractNumId w:val="33"/>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34"/>
  </w:num>
  <w:num w:numId="35">
    <w:abstractNumId w:val="36"/>
  </w:num>
  <w:num w:numId="36">
    <w:abstractNumId w:val="5"/>
  </w:num>
  <w:num w:numId="37">
    <w:abstractNumId w:val="23"/>
  </w:num>
  <w:num w:numId="3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6" w:nlCheck="1" w:checkStyle="1"/>
  <w:activeWritingStyle w:appName="MSWord" w:lang="es-ES" w:vendorID="64" w:dllVersion="6"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98"/>
    <w:rsid w:val="00001F81"/>
    <w:rsid w:val="000027E3"/>
    <w:rsid w:val="00002C6A"/>
    <w:rsid w:val="000034AA"/>
    <w:rsid w:val="00003C78"/>
    <w:rsid w:val="00003DF2"/>
    <w:rsid w:val="00005B3D"/>
    <w:rsid w:val="00007857"/>
    <w:rsid w:val="00010E64"/>
    <w:rsid w:val="0001151F"/>
    <w:rsid w:val="00011CCA"/>
    <w:rsid w:val="00012BEE"/>
    <w:rsid w:val="00012D78"/>
    <w:rsid w:val="00015487"/>
    <w:rsid w:val="000160BB"/>
    <w:rsid w:val="00016A51"/>
    <w:rsid w:val="000171BE"/>
    <w:rsid w:val="00021122"/>
    <w:rsid w:val="00021165"/>
    <w:rsid w:val="0002179A"/>
    <w:rsid w:val="00022282"/>
    <w:rsid w:val="00024A6D"/>
    <w:rsid w:val="00026582"/>
    <w:rsid w:val="00026B3F"/>
    <w:rsid w:val="00027BED"/>
    <w:rsid w:val="0003093B"/>
    <w:rsid w:val="00031BA3"/>
    <w:rsid w:val="00032093"/>
    <w:rsid w:val="00032626"/>
    <w:rsid w:val="00033479"/>
    <w:rsid w:val="00033562"/>
    <w:rsid w:val="00033C77"/>
    <w:rsid w:val="0003430B"/>
    <w:rsid w:val="0003461C"/>
    <w:rsid w:val="00034C72"/>
    <w:rsid w:val="00035A30"/>
    <w:rsid w:val="00036AA3"/>
    <w:rsid w:val="00036D5F"/>
    <w:rsid w:val="00036EFC"/>
    <w:rsid w:val="000407AA"/>
    <w:rsid w:val="00040A10"/>
    <w:rsid w:val="00041670"/>
    <w:rsid w:val="000417BE"/>
    <w:rsid w:val="000419CF"/>
    <w:rsid w:val="00041AE7"/>
    <w:rsid w:val="00041DEA"/>
    <w:rsid w:val="00042C95"/>
    <w:rsid w:val="0004406E"/>
    <w:rsid w:val="00045F86"/>
    <w:rsid w:val="00046111"/>
    <w:rsid w:val="000510A4"/>
    <w:rsid w:val="00051732"/>
    <w:rsid w:val="00054681"/>
    <w:rsid w:val="0005480B"/>
    <w:rsid w:val="00054F6A"/>
    <w:rsid w:val="00055891"/>
    <w:rsid w:val="0005589C"/>
    <w:rsid w:val="00055BE6"/>
    <w:rsid w:val="00055C90"/>
    <w:rsid w:val="000564B5"/>
    <w:rsid w:val="00056916"/>
    <w:rsid w:val="00057545"/>
    <w:rsid w:val="000575E4"/>
    <w:rsid w:val="0005787D"/>
    <w:rsid w:val="00057B42"/>
    <w:rsid w:val="00060716"/>
    <w:rsid w:val="00061B46"/>
    <w:rsid w:val="00061B8D"/>
    <w:rsid w:val="00062AFE"/>
    <w:rsid w:val="00063D5A"/>
    <w:rsid w:val="00064854"/>
    <w:rsid w:val="00065463"/>
    <w:rsid w:val="000666B3"/>
    <w:rsid w:val="00066C3D"/>
    <w:rsid w:val="00066DD8"/>
    <w:rsid w:val="0006736F"/>
    <w:rsid w:val="0007107B"/>
    <w:rsid w:val="000739AF"/>
    <w:rsid w:val="000744AF"/>
    <w:rsid w:val="00075586"/>
    <w:rsid w:val="00075D5E"/>
    <w:rsid w:val="00076332"/>
    <w:rsid w:val="00077A55"/>
    <w:rsid w:val="000802BA"/>
    <w:rsid w:val="00080BDF"/>
    <w:rsid w:val="00082E5D"/>
    <w:rsid w:val="00083498"/>
    <w:rsid w:val="0008363E"/>
    <w:rsid w:val="00084117"/>
    <w:rsid w:val="0008496A"/>
    <w:rsid w:val="00085EA2"/>
    <w:rsid w:val="0008737D"/>
    <w:rsid w:val="00087F41"/>
    <w:rsid w:val="00087F54"/>
    <w:rsid w:val="0009052E"/>
    <w:rsid w:val="00092681"/>
    <w:rsid w:val="00092CB3"/>
    <w:rsid w:val="00092D82"/>
    <w:rsid w:val="0009328A"/>
    <w:rsid w:val="000935E8"/>
    <w:rsid w:val="0009397B"/>
    <w:rsid w:val="00094FD7"/>
    <w:rsid w:val="0009609D"/>
    <w:rsid w:val="00096220"/>
    <w:rsid w:val="00096248"/>
    <w:rsid w:val="0009723B"/>
    <w:rsid w:val="0009782B"/>
    <w:rsid w:val="000A110B"/>
    <w:rsid w:val="000A2F65"/>
    <w:rsid w:val="000A3F41"/>
    <w:rsid w:val="000A417F"/>
    <w:rsid w:val="000A4A92"/>
    <w:rsid w:val="000A50D0"/>
    <w:rsid w:val="000A5631"/>
    <w:rsid w:val="000A5BE7"/>
    <w:rsid w:val="000A5EAB"/>
    <w:rsid w:val="000A6905"/>
    <w:rsid w:val="000B0404"/>
    <w:rsid w:val="000B1F27"/>
    <w:rsid w:val="000B28CF"/>
    <w:rsid w:val="000B33A0"/>
    <w:rsid w:val="000B37F4"/>
    <w:rsid w:val="000B51CE"/>
    <w:rsid w:val="000B5608"/>
    <w:rsid w:val="000B65C3"/>
    <w:rsid w:val="000C0203"/>
    <w:rsid w:val="000C066A"/>
    <w:rsid w:val="000C0E5D"/>
    <w:rsid w:val="000C142B"/>
    <w:rsid w:val="000C19D9"/>
    <w:rsid w:val="000C2D59"/>
    <w:rsid w:val="000C34D9"/>
    <w:rsid w:val="000C416A"/>
    <w:rsid w:val="000C472C"/>
    <w:rsid w:val="000C4751"/>
    <w:rsid w:val="000C51AF"/>
    <w:rsid w:val="000C661C"/>
    <w:rsid w:val="000C6E71"/>
    <w:rsid w:val="000C7DB3"/>
    <w:rsid w:val="000C7F8F"/>
    <w:rsid w:val="000D0E25"/>
    <w:rsid w:val="000D14DA"/>
    <w:rsid w:val="000D34CF"/>
    <w:rsid w:val="000D432D"/>
    <w:rsid w:val="000D55D2"/>
    <w:rsid w:val="000D5634"/>
    <w:rsid w:val="000D59DD"/>
    <w:rsid w:val="000D5C00"/>
    <w:rsid w:val="000D772A"/>
    <w:rsid w:val="000E06A3"/>
    <w:rsid w:val="000E0D32"/>
    <w:rsid w:val="000E139E"/>
    <w:rsid w:val="000E1684"/>
    <w:rsid w:val="000E1FD4"/>
    <w:rsid w:val="000E3414"/>
    <w:rsid w:val="000E37D0"/>
    <w:rsid w:val="000E4AFE"/>
    <w:rsid w:val="000E4DB7"/>
    <w:rsid w:val="000E4EBC"/>
    <w:rsid w:val="000E5771"/>
    <w:rsid w:val="000E74D7"/>
    <w:rsid w:val="000F114E"/>
    <w:rsid w:val="000F146C"/>
    <w:rsid w:val="000F196A"/>
    <w:rsid w:val="000F474F"/>
    <w:rsid w:val="000F5B0B"/>
    <w:rsid w:val="000F693C"/>
    <w:rsid w:val="000F7E3D"/>
    <w:rsid w:val="00100584"/>
    <w:rsid w:val="0010147E"/>
    <w:rsid w:val="0010183E"/>
    <w:rsid w:val="00103C89"/>
    <w:rsid w:val="001050A9"/>
    <w:rsid w:val="001057DD"/>
    <w:rsid w:val="00107256"/>
    <w:rsid w:val="001116B7"/>
    <w:rsid w:val="00111ECD"/>
    <w:rsid w:val="0011202A"/>
    <w:rsid w:val="00113B2A"/>
    <w:rsid w:val="0011523B"/>
    <w:rsid w:val="00115495"/>
    <w:rsid w:val="00115597"/>
    <w:rsid w:val="001155D5"/>
    <w:rsid w:val="001159BA"/>
    <w:rsid w:val="00116BAA"/>
    <w:rsid w:val="00116E4B"/>
    <w:rsid w:val="00116F6B"/>
    <w:rsid w:val="00120DD7"/>
    <w:rsid w:val="00121648"/>
    <w:rsid w:val="0012210D"/>
    <w:rsid w:val="001227D7"/>
    <w:rsid w:val="001235A0"/>
    <w:rsid w:val="00123D0B"/>
    <w:rsid w:val="00126CA4"/>
    <w:rsid w:val="00130C18"/>
    <w:rsid w:val="00130EA9"/>
    <w:rsid w:val="00131C6C"/>
    <w:rsid w:val="00131F2D"/>
    <w:rsid w:val="00133456"/>
    <w:rsid w:val="0013493D"/>
    <w:rsid w:val="00134EAB"/>
    <w:rsid w:val="00135512"/>
    <w:rsid w:val="0013599E"/>
    <w:rsid w:val="00135CF5"/>
    <w:rsid w:val="0013657B"/>
    <w:rsid w:val="00136A94"/>
    <w:rsid w:val="00137EFD"/>
    <w:rsid w:val="001426A5"/>
    <w:rsid w:val="001428F5"/>
    <w:rsid w:val="00142D35"/>
    <w:rsid w:val="001434FF"/>
    <w:rsid w:val="00144A6E"/>
    <w:rsid w:val="00144BA8"/>
    <w:rsid w:val="001464CD"/>
    <w:rsid w:val="00147908"/>
    <w:rsid w:val="00147FF4"/>
    <w:rsid w:val="00150293"/>
    <w:rsid w:val="001502AD"/>
    <w:rsid w:val="001506EA"/>
    <w:rsid w:val="001509C0"/>
    <w:rsid w:val="00151431"/>
    <w:rsid w:val="00151FF5"/>
    <w:rsid w:val="00152A5B"/>
    <w:rsid w:val="00152F94"/>
    <w:rsid w:val="00154F75"/>
    <w:rsid w:val="00155CC6"/>
    <w:rsid w:val="00155F53"/>
    <w:rsid w:val="001564E3"/>
    <w:rsid w:val="001568D5"/>
    <w:rsid w:val="001624E8"/>
    <w:rsid w:val="0016299D"/>
    <w:rsid w:val="00162C73"/>
    <w:rsid w:val="0016322B"/>
    <w:rsid w:val="0016334D"/>
    <w:rsid w:val="0016339A"/>
    <w:rsid w:val="00165898"/>
    <w:rsid w:val="00166171"/>
    <w:rsid w:val="001702D8"/>
    <w:rsid w:val="00171192"/>
    <w:rsid w:val="001711D9"/>
    <w:rsid w:val="00171BBC"/>
    <w:rsid w:val="00172B61"/>
    <w:rsid w:val="001730B1"/>
    <w:rsid w:val="0017523B"/>
    <w:rsid w:val="00175B42"/>
    <w:rsid w:val="00176522"/>
    <w:rsid w:val="00177EE5"/>
    <w:rsid w:val="001809A8"/>
    <w:rsid w:val="00181A9D"/>
    <w:rsid w:val="00182F31"/>
    <w:rsid w:val="00182FC0"/>
    <w:rsid w:val="0018345A"/>
    <w:rsid w:val="0018466B"/>
    <w:rsid w:val="00184AEA"/>
    <w:rsid w:val="00184D07"/>
    <w:rsid w:val="00185C61"/>
    <w:rsid w:val="0018704D"/>
    <w:rsid w:val="00187551"/>
    <w:rsid w:val="00190519"/>
    <w:rsid w:val="00192D02"/>
    <w:rsid w:val="00195591"/>
    <w:rsid w:val="001957E6"/>
    <w:rsid w:val="00195845"/>
    <w:rsid w:val="0019584A"/>
    <w:rsid w:val="001960AD"/>
    <w:rsid w:val="0019678F"/>
    <w:rsid w:val="001A057E"/>
    <w:rsid w:val="001A0AFD"/>
    <w:rsid w:val="001A0CCF"/>
    <w:rsid w:val="001A0E96"/>
    <w:rsid w:val="001A1133"/>
    <w:rsid w:val="001A1BDB"/>
    <w:rsid w:val="001A1BFF"/>
    <w:rsid w:val="001A316F"/>
    <w:rsid w:val="001A3C5F"/>
    <w:rsid w:val="001A3C96"/>
    <w:rsid w:val="001A4BDF"/>
    <w:rsid w:val="001A6212"/>
    <w:rsid w:val="001A6849"/>
    <w:rsid w:val="001A6A5B"/>
    <w:rsid w:val="001A773B"/>
    <w:rsid w:val="001B0486"/>
    <w:rsid w:val="001B132A"/>
    <w:rsid w:val="001B288F"/>
    <w:rsid w:val="001B28D1"/>
    <w:rsid w:val="001B3FD2"/>
    <w:rsid w:val="001B6C2D"/>
    <w:rsid w:val="001B6F30"/>
    <w:rsid w:val="001C087E"/>
    <w:rsid w:val="001C0F32"/>
    <w:rsid w:val="001C1B60"/>
    <w:rsid w:val="001C2215"/>
    <w:rsid w:val="001C2C72"/>
    <w:rsid w:val="001C3387"/>
    <w:rsid w:val="001C41BB"/>
    <w:rsid w:val="001C47D8"/>
    <w:rsid w:val="001C48FD"/>
    <w:rsid w:val="001C54A1"/>
    <w:rsid w:val="001C5852"/>
    <w:rsid w:val="001C5CD0"/>
    <w:rsid w:val="001C72C0"/>
    <w:rsid w:val="001C7697"/>
    <w:rsid w:val="001C796D"/>
    <w:rsid w:val="001C7C31"/>
    <w:rsid w:val="001D1B77"/>
    <w:rsid w:val="001D225B"/>
    <w:rsid w:val="001D3563"/>
    <w:rsid w:val="001D3EE2"/>
    <w:rsid w:val="001D41E0"/>
    <w:rsid w:val="001D60E0"/>
    <w:rsid w:val="001D6CA8"/>
    <w:rsid w:val="001E0278"/>
    <w:rsid w:val="001E04CC"/>
    <w:rsid w:val="001E10A8"/>
    <w:rsid w:val="001E2186"/>
    <w:rsid w:val="001E35AE"/>
    <w:rsid w:val="001E5453"/>
    <w:rsid w:val="001E5B3F"/>
    <w:rsid w:val="001E5C3D"/>
    <w:rsid w:val="001E6485"/>
    <w:rsid w:val="001E678B"/>
    <w:rsid w:val="001F0FF7"/>
    <w:rsid w:val="001F2BC9"/>
    <w:rsid w:val="001F408E"/>
    <w:rsid w:val="001F4860"/>
    <w:rsid w:val="001F4EDD"/>
    <w:rsid w:val="001F57CD"/>
    <w:rsid w:val="001F5A09"/>
    <w:rsid w:val="001F5D5C"/>
    <w:rsid w:val="001F5E58"/>
    <w:rsid w:val="001F7890"/>
    <w:rsid w:val="001F7DEB"/>
    <w:rsid w:val="00200FAD"/>
    <w:rsid w:val="00201765"/>
    <w:rsid w:val="00202986"/>
    <w:rsid w:val="00202D8E"/>
    <w:rsid w:val="002038B1"/>
    <w:rsid w:val="00203C81"/>
    <w:rsid w:val="00203F5C"/>
    <w:rsid w:val="00205F52"/>
    <w:rsid w:val="00205FAC"/>
    <w:rsid w:val="0020763C"/>
    <w:rsid w:val="00207E11"/>
    <w:rsid w:val="0021063D"/>
    <w:rsid w:val="00210714"/>
    <w:rsid w:val="00210FB9"/>
    <w:rsid w:val="00212785"/>
    <w:rsid w:val="0021327B"/>
    <w:rsid w:val="00214B09"/>
    <w:rsid w:val="002155ED"/>
    <w:rsid w:val="0021627B"/>
    <w:rsid w:val="0021698E"/>
    <w:rsid w:val="00216D13"/>
    <w:rsid w:val="002203E3"/>
    <w:rsid w:val="00222090"/>
    <w:rsid w:val="0022245F"/>
    <w:rsid w:val="00222FB8"/>
    <w:rsid w:val="00224FEA"/>
    <w:rsid w:val="002264AE"/>
    <w:rsid w:val="00227DBC"/>
    <w:rsid w:val="0023118D"/>
    <w:rsid w:val="002317B1"/>
    <w:rsid w:val="00232621"/>
    <w:rsid w:val="0023293E"/>
    <w:rsid w:val="00232A7A"/>
    <w:rsid w:val="00232DA5"/>
    <w:rsid w:val="002338B9"/>
    <w:rsid w:val="00234061"/>
    <w:rsid w:val="002341CD"/>
    <w:rsid w:val="0023573F"/>
    <w:rsid w:val="00236B9A"/>
    <w:rsid w:val="0024000C"/>
    <w:rsid w:val="00240046"/>
    <w:rsid w:val="00241429"/>
    <w:rsid w:val="0024157E"/>
    <w:rsid w:val="002418D7"/>
    <w:rsid w:val="002432E1"/>
    <w:rsid w:val="002451A6"/>
    <w:rsid w:val="00245AC1"/>
    <w:rsid w:val="002462CA"/>
    <w:rsid w:val="00246FAB"/>
    <w:rsid w:val="002513B5"/>
    <w:rsid w:val="00252443"/>
    <w:rsid w:val="0025255F"/>
    <w:rsid w:val="00254222"/>
    <w:rsid w:val="002547B2"/>
    <w:rsid w:val="0025565C"/>
    <w:rsid w:val="00255FD1"/>
    <w:rsid w:val="00256CE0"/>
    <w:rsid w:val="0026116E"/>
    <w:rsid w:val="00261A13"/>
    <w:rsid w:val="0026200A"/>
    <w:rsid w:val="0026201E"/>
    <w:rsid w:val="00262BAF"/>
    <w:rsid w:val="002632DB"/>
    <w:rsid w:val="00264CA1"/>
    <w:rsid w:val="0026506A"/>
    <w:rsid w:val="00265474"/>
    <w:rsid w:val="00267100"/>
    <w:rsid w:val="002704DF"/>
    <w:rsid w:val="00270DB0"/>
    <w:rsid w:val="00270F03"/>
    <w:rsid w:val="002710B5"/>
    <w:rsid w:val="0027116F"/>
    <w:rsid w:val="002720E5"/>
    <w:rsid w:val="00272811"/>
    <w:rsid w:val="002729A0"/>
    <w:rsid w:val="00272C9B"/>
    <w:rsid w:val="00272D08"/>
    <w:rsid w:val="00272E59"/>
    <w:rsid w:val="00273F5F"/>
    <w:rsid w:val="00273F7C"/>
    <w:rsid w:val="002748B3"/>
    <w:rsid w:val="0027555F"/>
    <w:rsid w:val="00275719"/>
    <w:rsid w:val="00275C14"/>
    <w:rsid w:val="00276D65"/>
    <w:rsid w:val="0028011C"/>
    <w:rsid w:val="00280398"/>
    <w:rsid w:val="002811E3"/>
    <w:rsid w:val="00282431"/>
    <w:rsid w:val="00282E9E"/>
    <w:rsid w:val="002834C7"/>
    <w:rsid w:val="00283D5E"/>
    <w:rsid w:val="00284245"/>
    <w:rsid w:val="00285034"/>
    <w:rsid w:val="0028504C"/>
    <w:rsid w:val="002850EB"/>
    <w:rsid w:val="002854D2"/>
    <w:rsid w:val="00285EA0"/>
    <w:rsid w:val="00286695"/>
    <w:rsid w:val="00286828"/>
    <w:rsid w:val="002913C5"/>
    <w:rsid w:val="002916D6"/>
    <w:rsid w:val="00291DE2"/>
    <w:rsid w:val="0029208D"/>
    <w:rsid w:val="0029225E"/>
    <w:rsid w:val="002937DD"/>
    <w:rsid w:val="00293F85"/>
    <w:rsid w:val="0029482F"/>
    <w:rsid w:val="00294892"/>
    <w:rsid w:val="00296073"/>
    <w:rsid w:val="00296626"/>
    <w:rsid w:val="00296E92"/>
    <w:rsid w:val="00296E9D"/>
    <w:rsid w:val="00297212"/>
    <w:rsid w:val="00297637"/>
    <w:rsid w:val="002A02E8"/>
    <w:rsid w:val="002A0E61"/>
    <w:rsid w:val="002A1797"/>
    <w:rsid w:val="002A51B8"/>
    <w:rsid w:val="002A5ADD"/>
    <w:rsid w:val="002A5FDF"/>
    <w:rsid w:val="002A6FCE"/>
    <w:rsid w:val="002A7501"/>
    <w:rsid w:val="002B04CA"/>
    <w:rsid w:val="002B0EA1"/>
    <w:rsid w:val="002B317E"/>
    <w:rsid w:val="002B3CE2"/>
    <w:rsid w:val="002B40FF"/>
    <w:rsid w:val="002B4EF1"/>
    <w:rsid w:val="002B508A"/>
    <w:rsid w:val="002B5F48"/>
    <w:rsid w:val="002B6DF7"/>
    <w:rsid w:val="002B7549"/>
    <w:rsid w:val="002B7E9F"/>
    <w:rsid w:val="002C0E65"/>
    <w:rsid w:val="002C15CA"/>
    <w:rsid w:val="002C1DAF"/>
    <w:rsid w:val="002C26CD"/>
    <w:rsid w:val="002C2C08"/>
    <w:rsid w:val="002C42A2"/>
    <w:rsid w:val="002C4718"/>
    <w:rsid w:val="002C4B31"/>
    <w:rsid w:val="002C6010"/>
    <w:rsid w:val="002C7329"/>
    <w:rsid w:val="002C7397"/>
    <w:rsid w:val="002C7EC4"/>
    <w:rsid w:val="002D15F2"/>
    <w:rsid w:val="002D2F05"/>
    <w:rsid w:val="002D3232"/>
    <w:rsid w:val="002D428B"/>
    <w:rsid w:val="002D4953"/>
    <w:rsid w:val="002D5CCE"/>
    <w:rsid w:val="002D620C"/>
    <w:rsid w:val="002D73C6"/>
    <w:rsid w:val="002E0299"/>
    <w:rsid w:val="002E1484"/>
    <w:rsid w:val="002E2BE0"/>
    <w:rsid w:val="002E37DA"/>
    <w:rsid w:val="002E40AD"/>
    <w:rsid w:val="002E5790"/>
    <w:rsid w:val="002E5934"/>
    <w:rsid w:val="002E72F0"/>
    <w:rsid w:val="002E7843"/>
    <w:rsid w:val="002E7EB8"/>
    <w:rsid w:val="002F368E"/>
    <w:rsid w:val="002F3AAF"/>
    <w:rsid w:val="002F40FF"/>
    <w:rsid w:val="002F5101"/>
    <w:rsid w:val="002F713F"/>
    <w:rsid w:val="00300919"/>
    <w:rsid w:val="00300C95"/>
    <w:rsid w:val="00302BF3"/>
    <w:rsid w:val="00302D8C"/>
    <w:rsid w:val="00303F22"/>
    <w:rsid w:val="00303F92"/>
    <w:rsid w:val="00304386"/>
    <w:rsid w:val="00307CBE"/>
    <w:rsid w:val="00310825"/>
    <w:rsid w:val="00312106"/>
    <w:rsid w:val="003126FB"/>
    <w:rsid w:val="00314B75"/>
    <w:rsid w:val="00315A53"/>
    <w:rsid w:val="00315AE3"/>
    <w:rsid w:val="00315CA2"/>
    <w:rsid w:val="003165AA"/>
    <w:rsid w:val="00316A7B"/>
    <w:rsid w:val="0031713D"/>
    <w:rsid w:val="003179CA"/>
    <w:rsid w:val="00317AC9"/>
    <w:rsid w:val="00317EF0"/>
    <w:rsid w:val="003236E7"/>
    <w:rsid w:val="00324F09"/>
    <w:rsid w:val="00326E60"/>
    <w:rsid w:val="0033070B"/>
    <w:rsid w:val="00331513"/>
    <w:rsid w:val="00334724"/>
    <w:rsid w:val="0033491A"/>
    <w:rsid w:val="00334A77"/>
    <w:rsid w:val="00337088"/>
    <w:rsid w:val="00337638"/>
    <w:rsid w:val="003401B0"/>
    <w:rsid w:val="00340ADD"/>
    <w:rsid w:val="00341178"/>
    <w:rsid w:val="003414AA"/>
    <w:rsid w:val="00341B42"/>
    <w:rsid w:val="003423FC"/>
    <w:rsid w:val="00342A09"/>
    <w:rsid w:val="00342C57"/>
    <w:rsid w:val="00344766"/>
    <w:rsid w:val="00344AD3"/>
    <w:rsid w:val="00344D1E"/>
    <w:rsid w:val="00345687"/>
    <w:rsid w:val="00345708"/>
    <w:rsid w:val="00346373"/>
    <w:rsid w:val="003467CD"/>
    <w:rsid w:val="00346BB9"/>
    <w:rsid w:val="003472AA"/>
    <w:rsid w:val="00347C11"/>
    <w:rsid w:val="003505B2"/>
    <w:rsid w:val="0035063B"/>
    <w:rsid w:val="00352677"/>
    <w:rsid w:val="00353DE7"/>
    <w:rsid w:val="00354C47"/>
    <w:rsid w:val="00356BC9"/>
    <w:rsid w:val="0036188D"/>
    <w:rsid w:val="00362013"/>
    <w:rsid w:val="00364B71"/>
    <w:rsid w:val="00364C0A"/>
    <w:rsid w:val="00364CC2"/>
    <w:rsid w:val="003666FC"/>
    <w:rsid w:val="00367D62"/>
    <w:rsid w:val="0037110B"/>
    <w:rsid w:val="003713C2"/>
    <w:rsid w:val="0037172A"/>
    <w:rsid w:val="0037269A"/>
    <w:rsid w:val="003735AE"/>
    <w:rsid w:val="0037526D"/>
    <w:rsid w:val="0037722A"/>
    <w:rsid w:val="00377FA1"/>
    <w:rsid w:val="00381A52"/>
    <w:rsid w:val="003839F9"/>
    <w:rsid w:val="0038488D"/>
    <w:rsid w:val="0038494C"/>
    <w:rsid w:val="00385421"/>
    <w:rsid w:val="00386A48"/>
    <w:rsid w:val="003875FE"/>
    <w:rsid w:val="00387CF3"/>
    <w:rsid w:val="003916F4"/>
    <w:rsid w:val="00392022"/>
    <w:rsid w:val="0039214E"/>
    <w:rsid w:val="0039256B"/>
    <w:rsid w:val="0039393F"/>
    <w:rsid w:val="00396CF7"/>
    <w:rsid w:val="003971A2"/>
    <w:rsid w:val="00397677"/>
    <w:rsid w:val="003A06D9"/>
    <w:rsid w:val="003A0B24"/>
    <w:rsid w:val="003A0BF2"/>
    <w:rsid w:val="003A2762"/>
    <w:rsid w:val="003A2B8C"/>
    <w:rsid w:val="003A3A32"/>
    <w:rsid w:val="003A459D"/>
    <w:rsid w:val="003A49E6"/>
    <w:rsid w:val="003A59A6"/>
    <w:rsid w:val="003A5A59"/>
    <w:rsid w:val="003A6D5C"/>
    <w:rsid w:val="003A7ED9"/>
    <w:rsid w:val="003B01ED"/>
    <w:rsid w:val="003B10FB"/>
    <w:rsid w:val="003B1154"/>
    <w:rsid w:val="003B16BC"/>
    <w:rsid w:val="003B1752"/>
    <w:rsid w:val="003B3252"/>
    <w:rsid w:val="003B328A"/>
    <w:rsid w:val="003B3474"/>
    <w:rsid w:val="003B431B"/>
    <w:rsid w:val="003B4869"/>
    <w:rsid w:val="003B5474"/>
    <w:rsid w:val="003B5818"/>
    <w:rsid w:val="003B5841"/>
    <w:rsid w:val="003B595A"/>
    <w:rsid w:val="003B65A5"/>
    <w:rsid w:val="003B7208"/>
    <w:rsid w:val="003B7403"/>
    <w:rsid w:val="003B7A9D"/>
    <w:rsid w:val="003C1100"/>
    <w:rsid w:val="003C1A3B"/>
    <w:rsid w:val="003C1CFB"/>
    <w:rsid w:val="003C1DE6"/>
    <w:rsid w:val="003C4FF5"/>
    <w:rsid w:val="003C5056"/>
    <w:rsid w:val="003C73BD"/>
    <w:rsid w:val="003D06C8"/>
    <w:rsid w:val="003D0AE2"/>
    <w:rsid w:val="003D13E4"/>
    <w:rsid w:val="003D3477"/>
    <w:rsid w:val="003D4518"/>
    <w:rsid w:val="003D5450"/>
    <w:rsid w:val="003D6A18"/>
    <w:rsid w:val="003D6A96"/>
    <w:rsid w:val="003D7760"/>
    <w:rsid w:val="003E0BBD"/>
    <w:rsid w:val="003E1220"/>
    <w:rsid w:val="003E13A1"/>
    <w:rsid w:val="003E2955"/>
    <w:rsid w:val="003E44DA"/>
    <w:rsid w:val="003E468A"/>
    <w:rsid w:val="003E5F86"/>
    <w:rsid w:val="003E6174"/>
    <w:rsid w:val="003E6E17"/>
    <w:rsid w:val="003F2491"/>
    <w:rsid w:val="003F308A"/>
    <w:rsid w:val="003F3A53"/>
    <w:rsid w:val="003F4F4C"/>
    <w:rsid w:val="003F598D"/>
    <w:rsid w:val="003F5D5C"/>
    <w:rsid w:val="003F6192"/>
    <w:rsid w:val="003F6B55"/>
    <w:rsid w:val="003F78BD"/>
    <w:rsid w:val="003F78BE"/>
    <w:rsid w:val="00400915"/>
    <w:rsid w:val="00400AFE"/>
    <w:rsid w:val="00401ADF"/>
    <w:rsid w:val="00401B2E"/>
    <w:rsid w:val="00401D6E"/>
    <w:rsid w:val="00403319"/>
    <w:rsid w:val="00404426"/>
    <w:rsid w:val="00406793"/>
    <w:rsid w:val="00406B42"/>
    <w:rsid w:val="00411F8F"/>
    <w:rsid w:val="004135D8"/>
    <w:rsid w:val="00414020"/>
    <w:rsid w:val="0041428D"/>
    <w:rsid w:val="004154DB"/>
    <w:rsid w:val="00415F13"/>
    <w:rsid w:val="00417379"/>
    <w:rsid w:val="004176BF"/>
    <w:rsid w:val="004204D0"/>
    <w:rsid w:val="00420AC4"/>
    <w:rsid w:val="00422501"/>
    <w:rsid w:val="004232C6"/>
    <w:rsid w:val="00423907"/>
    <w:rsid w:val="0042469E"/>
    <w:rsid w:val="004251CC"/>
    <w:rsid w:val="00426124"/>
    <w:rsid w:val="00426D77"/>
    <w:rsid w:val="00426F24"/>
    <w:rsid w:val="004310BB"/>
    <w:rsid w:val="004323C1"/>
    <w:rsid w:val="0043241F"/>
    <w:rsid w:val="004329A4"/>
    <w:rsid w:val="004338C7"/>
    <w:rsid w:val="00433E65"/>
    <w:rsid w:val="00434C3F"/>
    <w:rsid w:val="004406B5"/>
    <w:rsid w:val="00440BDC"/>
    <w:rsid w:val="00443C76"/>
    <w:rsid w:val="00444E7F"/>
    <w:rsid w:val="00445378"/>
    <w:rsid w:val="00445514"/>
    <w:rsid w:val="00445853"/>
    <w:rsid w:val="00447748"/>
    <w:rsid w:val="004478C3"/>
    <w:rsid w:val="00447A90"/>
    <w:rsid w:val="004503F9"/>
    <w:rsid w:val="0045354B"/>
    <w:rsid w:val="00453687"/>
    <w:rsid w:val="004536F3"/>
    <w:rsid w:val="0045429A"/>
    <w:rsid w:val="004558BD"/>
    <w:rsid w:val="00456AD8"/>
    <w:rsid w:val="00457C91"/>
    <w:rsid w:val="00460C5B"/>
    <w:rsid w:val="004615D3"/>
    <w:rsid w:val="0046281E"/>
    <w:rsid w:val="00463909"/>
    <w:rsid w:val="00464049"/>
    <w:rsid w:val="004643B6"/>
    <w:rsid w:val="00464D6B"/>
    <w:rsid w:val="00465812"/>
    <w:rsid w:val="00467C83"/>
    <w:rsid w:val="00471533"/>
    <w:rsid w:val="00471E09"/>
    <w:rsid w:val="004728C4"/>
    <w:rsid w:val="00473C7A"/>
    <w:rsid w:val="00474C35"/>
    <w:rsid w:val="004750A1"/>
    <w:rsid w:val="00475488"/>
    <w:rsid w:val="00475944"/>
    <w:rsid w:val="004769A4"/>
    <w:rsid w:val="00476B83"/>
    <w:rsid w:val="00476E6B"/>
    <w:rsid w:val="00480212"/>
    <w:rsid w:val="00480D99"/>
    <w:rsid w:val="00483EC9"/>
    <w:rsid w:val="004841AE"/>
    <w:rsid w:val="00484C7F"/>
    <w:rsid w:val="00485194"/>
    <w:rsid w:val="00487BBA"/>
    <w:rsid w:val="0049095E"/>
    <w:rsid w:val="004914F8"/>
    <w:rsid w:val="00491CAC"/>
    <w:rsid w:val="004923EB"/>
    <w:rsid w:val="004933FC"/>
    <w:rsid w:val="00494029"/>
    <w:rsid w:val="00497898"/>
    <w:rsid w:val="004A0AF5"/>
    <w:rsid w:val="004A0D0E"/>
    <w:rsid w:val="004A0ED0"/>
    <w:rsid w:val="004A1FFC"/>
    <w:rsid w:val="004A212C"/>
    <w:rsid w:val="004A49AF"/>
    <w:rsid w:val="004A4A29"/>
    <w:rsid w:val="004A5AFE"/>
    <w:rsid w:val="004A6D54"/>
    <w:rsid w:val="004A6F77"/>
    <w:rsid w:val="004A7734"/>
    <w:rsid w:val="004B0090"/>
    <w:rsid w:val="004B05C6"/>
    <w:rsid w:val="004B0B9E"/>
    <w:rsid w:val="004B11D2"/>
    <w:rsid w:val="004B1A74"/>
    <w:rsid w:val="004B1D97"/>
    <w:rsid w:val="004B3514"/>
    <w:rsid w:val="004B3867"/>
    <w:rsid w:val="004B4283"/>
    <w:rsid w:val="004B5A07"/>
    <w:rsid w:val="004C0799"/>
    <w:rsid w:val="004C09C8"/>
    <w:rsid w:val="004C0D2E"/>
    <w:rsid w:val="004C11B9"/>
    <w:rsid w:val="004C1525"/>
    <w:rsid w:val="004C2973"/>
    <w:rsid w:val="004C2BB4"/>
    <w:rsid w:val="004C3C06"/>
    <w:rsid w:val="004C3C1C"/>
    <w:rsid w:val="004C43C9"/>
    <w:rsid w:val="004C45FA"/>
    <w:rsid w:val="004C4707"/>
    <w:rsid w:val="004C4BB7"/>
    <w:rsid w:val="004C6779"/>
    <w:rsid w:val="004C6F39"/>
    <w:rsid w:val="004C7D54"/>
    <w:rsid w:val="004D0683"/>
    <w:rsid w:val="004D0CC4"/>
    <w:rsid w:val="004D1079"/>
    <w:rsid w:val="004D129F"/>
    <w:rsid w:val="004D571F"/>
    <w:rsid w:val="004D6095"/>
    <w:rsid w:val="004D66AD"/>
    <w:rsid w:val="004E07A1"/>
    <w:rsid w:val="004E1729"/>
    <w:rsid w:val="004E1B3C"/>
    <w:rsid w:val="004E3959"/>
    <w:rsid w:val="004E3F86"/>
    <w:rsid w:val="004E4AD1"/>
    <w:rsid w:val="004E5659"/>
    <w:rsid w:val="004E5E43"/>
    <w:rsid w:val="004E77E1"/>
    <w:rsid w:val="004E7C52"/>
    <w:rsid w:val="004F0AB7"/>
    <w:rsid w:val="004F1DBA"/>
    <w:rsid w:val="004F2002"/>
    <w:rsid w:val="004F3291"/>
    <w:rsid w:val="004F32D0"/>
    <w:rsid w:val="004F3E12"/>
    <w:rsid w:val="004F483D"/>
    <w:rsid w:val="004F6671"/>
    <w:rsid w:val="004F6A97"/>
    <w:rsid w:val="004F78C4"/>
    <w:rsid w:val="005003A9"/>
    <w:rsid w:val="00500604"/>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2AB3"/>
    <w:rsid w:val="005230F2"/>
    <w:rsid w:val="00525F6D"/>
    <w:rsid w:val="0052661E"/>
    <w:rsid w:val="00526627"/>
    <w:rsid w:val="00527EF6"/>
    <w:rsid w:val="00531016"/>
    <w:rsid w:val="005310FD"/>
    <w:rsid w:val="00531474"/>
    <w:rsid w:val="00532218"/>
    <w:rsid w:val="00533D56"/>
    <w:rsid w:val="00534303"/>
    <w:rsid w:val="00535912"/>
    <w:rsid w:val="005367E7"/>
    <w:rsid w:val="00537098"/>
    <w:rsid w:val="00540327"/>
    <w:rsid w:val="005415CD"/>
    <w:rsid w:val="00542B22"/>
    <w:rsid w:val="00542CDB"/>
    <w:rsid w:val="0054384A"/>
    <w:rsid w:val="00543B75"/>
    <w:rsid w:val="00544041"/>
    <w:rsid w:val="005449D0"/>
    <w:rsid w:val="00546926"/>
    <w:rsid w:val="00547A18"/>
    <w:rsid w:val="005507CC"/>
    <w:rsid w:val="00550ECE"/>
    <w:rsid w:val="005515F8"/>
    <w:rsid w:val="00552457"/>
    <w:rsid w:val="00552729"/>
    <w:rsid w:val="00553B9B"/>
    <w:rsid w:val="005543AF"/>
    <w:rsid w:val="00554BD4"/>
    <w:rsid w:val="0055580A"/>
    <w:rsid w:val="005558BE"/>
    <w:rsid w:val="00555CE3"/>
    <w:rsid w:val="0055603D"/>
    <w:rsid w:val="00560E60"/>
    <w:rsid w:val="00561EA7"/>
    <w:rsid w:val="00562117"/>
    <w:rsid w:val="0056402C"/>
    <w:rsid w:val="00564672"/>
    <w:rsid w:val="00564DDB"/>
    <w:rsid w:val="00565921"/>
    <w:rsid w:val="005660D0"/>
    <w:rsid w:val="00566380"/>
    <w:rsid w:val="00566BC8"/>
    <w:rsid w:val="005701EF"/>
    <w:rsid w:val="00570500"/>
    <w:rsid w:val="00571527"/>
    <w:rsid w:val="005723A4"/>
    <w:rsid w:val="005727FC"/>
    <w:rsid w:val="00572C2A"/>
    <w:rsid w:val="00572F6A"/>
    <w:rsid w:val="00573B2C"/>
    <w:rsid w:val="00573B96"/>
    <w:rsid w:val="005743B8"/>
    <w:rsid w:val="005749DF"/>
    <w:rsid w:val="00574AA5"/>
    <w:rsid w:val="00574D31"/>
    <w:rsid w:val="005807A8"/>
    <w:rsid w:val="0058094F"/>
    <w:rsid w:val="00580D15"/>
    <w:rsid w:val="00581F78"/>
    <w:rsid w:val="00584C51"/>
    <w:rsid w:val="0058529D"/>
    <w:rsid w:val="00586D1E"/>
    <w:rsid w:val="00587B1E"/>
    <w:rsid w:val="00587E84"/>
    <w:rsid w:val="0059062F"/>
    <w:rsid w:val="00590A91"/>
    <w:rsid w:val="005913E6"/>
    <w:rsid w:val="005944ED"/>
    <w:rsid w:val="00594C9E"/>
    <w:rsid w:val="005964D7"/>
    <w:rsid w:val="00596D61"/>
    <w:rsid w:val="00597018"/>
    <w:rsid w:val="005A0521"/>
    <w:rsid w:val="005A05C0"/>
    <w:rsid w:val="005A2F92"/>
    <w:rsid w:val="005A3A80"/>
    <w:rsid w:val="005A43E7"/>
    <w:rsid w:val="005A4480"/>
    <w:rsid w:val="005A494C"/>
    <w:rsid w:val="005A5CE0"/>
    <w:rsid w:val="005A60E9"/>
    <w:rsid w:val="005A63D7"/>
    <w:rsid w:val="005A78D5"/>
    <w:rsid w:val="005A7E33"/>
    <w:rsid w:val="005B0C33"/>
    <w:rsid w:val="005B10B2"/>
    <w:rsid w:val="005B10CC"/>
    <w:rsid w:val="005B24F2"/>
    <w:rsid w:val="005B32FA"/>
    <w:rsid w:val="005B4184"/>
    <w:rsid w:val="005B52A0"/>
    <w:rsid w:val="005B6FFD"/>
    <w:rsid w:val="005B72D5"/>
    <w:rsid w:val="005B740F"/>
    <w:rsid w:val="005C196C"/>
    <w:rsid w:val="005C1D46"/>
    <w:rsid w:val="005C26D1"/>
    <w:rsid w:val="005C3127"/>
    <w:rsid w:val="005C3DF3"/>
    <w:rsid w:val="005C4FFC"/>
    <w:rsid w:val="005C5501"/>
    <w:rsid w:val="005C7378"/>
    <w:rsid w:val="005C7AFE"/>
    <w:rsid w:val="005D01B4"/>
    <w:rsid w:val="005D10B3"/>
    <w:rsid w:val="005D158D"/>
    <w:rsid w:val="005D22BC"/>
    <w:rsid w:val="005D3A5F"/>
    <w:rsid w:val="005D6310"/>
    <w:rsid w:val="005D6AEB"/>
    <w:rsid w:val="005D6CE0"/>
    <w:rsid w:val="005E10A5"/>
    <w:rsid w:val="005E1AEC"/>
    <w:rsid w:val="005E21DE"/>
    <w:rsid w:val="005E24C2"/>
    <w:rsid w:val="005E34E9"/>
    <w:rsid w:val="005E35AB"/>
    <w:rsid w:val="005E3927"/>
    <w:rsid w:val="005E5216"/>
    <w:rsid w:val="005E6853"/>
    <w:rsid w:val="005E7588"/>
    <w:rsid w:val="005F0D46"/>
    <w:rsid w:val="005F1439"/>
    <w:rsid w:val="005F1EEA"/>
    <w:rsid w:val="005F21B0"/>
    <w:rsid w:val="005F28A3"/>
    <w:rsid w:val="005F2AFF"/>
    <w:rsid w:val="005F48C8"/>
    <w:rsid w:val="005F4D3D"/>
    <w:rsid w:val="005F5B10"/>
    <w:rsid w:val="005F5BB7"/>
    <w:rsid w:val="005F6CAB"/>
    <w:rsid w:val="006010B5"/>
    <w:rsid w:val="00601294"/>
    <w:rsid w:val="00601714"/>
    <w:rsid w:val="0060244C"/>
    <w:rsid w:val="00602F20"/>
    <w:rsid w:val="00603370"/>
    <w:rsid w:val="00610A95"/>
    <w:rsid w:val="00610D82"/>
    <w:rsid w:val="0061169E"/>
    <w:rsid w:val="00613401"/>
    <w:rsid w:val="00613CC8"/>
    <w:rsid w:val="00615166"/>
    <w:rsid w:val="0061516D"/>
    <w:rsid w:val="00615B10"/>
    <w:rsid w:val="006168EB"/>
    <w:rsid w:val="00616DEB"/>
    <w:rsid w:val="00620DE2"/>
    <w:rsid w:val="006216AE"/>
    <w:rsid w:val="00621E30"/>
    <w:rsid w:val="006238A1"/>
    <w:rsid w:val="00624990"/>
    <w:rsid w:val="00624E9E"/>
    <w:rsid w:val="00625D54"/>
    <w:rsid w:val="006263D3"/>
    <w:rsid w:val="0062694E"/>
    <w:rsid w:val="00630030"/>
    <w:rsid w:val="006301FE"/>
    <w:rsid w:val="00630426"/>
    <w:rsid w:val="00631753"/>
    <w:rsid w:val="00635AF0"/>
    <w:rsid w:val="00635C2F"/>
    <w:rsid w:val="00636EB3"/>
    <w:rsid w:val="0063700E"/>
    <w:rsid w:val="0063754D"/>
    <w:rsid w:val="006377A9"/>
    <w:rsid w:val="0063788D"/>
    <w:rsid w:val="00637F6F"/>
    <w:rsid w:val="00640CDD"/>
    <w:rsid w:val="00640E61"/>
    <w:rsid w:val="00641780"/>
    <w:rsid w:val="00642A8B"/>
    <w:rsid w:val="00646582"/>
    <w:rsid w:val="006468ED"/>
    <w:rsid w:val="00647A9A"/>
    <w:rsid w:val="0065059A"/>
    <w:rsid w:val="00650D84"/>
    <w:rsid w:val="006512F6"/>
    <w:rsid w:val="00653220"/>
    <w:rsid w:val="00653B0F"/>
    <w:rsid w:val="0065599C"/>
    <w:rsid w:val="006568ED"/>
    <w:rsid w:val="006609B3"/>
    <w:rsid w:val="00660D90"/>
    <w:rsid w:val="00660E52"/>
    <w:rsid w:val="0066148E"/>
    <w:rsid w:val="00661B3F"/>
    <w:rsid w:val="006621E6"/>
    <w:rsid w:val="006625F9"/>
    <w:rsid w:val="00662E3D"/>
    <w:rsid w:val="00663A37"/>
    <w:rsid w:val="00663E5D"/>
    <w:rsid w:val="00664BB4"/>
    <w:rsid w:val="00664E3D"/>
    <w:rsid w:val="00665A8F"/>
    <w:rsid w:val="006660FC"/>
    <w:rsid w:val="00667860"/>
    <w:rsid w:val="0067157E"/>
    <w:rsid w:val="006725D1"/>
    <w:rsid w:val="006741C2"/>
    <w:rsid w:val="00674A23"/>
    <w:rsid w:val="00675D66"/>
    <w:rsid w:val="00676053"/>
    <w:rsid w:val="006763AD"/>
    <w:rsid w:val="00676CF0"/>
    <w:rsid w:val="00676D1D"/>
    <w:rsid w:val="00680D15"/>
    <w:rsid w:val="006818D9"/>
    <w:rsid w:val="006834AD"/>
    <w:rsid w:val="006838C7"/>
    <w:rsid w:val="00684181"/>
    <w:rsid w:val="0068643A"/>
    <w:rsid w:val="006876C6"/>
    <w:rsid w:val="00687F16"/>
    <w:rsid w:val="00690405"/>
    <w:rsid w:val="00690944"/>
    <w:rsid w:val="006914D2"/>
    <w:rsid w:val="00691A36"/>
    <w:rsid w:val="00691C06"/>
    <w:rsid w:val="00693DF5"/>
    <w:rsid w:val="0069448A"/>
    <w:rsid w:val="00694D62"/>
    <w:rsid w:val="00696FD6"/>
    <w:rsid w:val="006A0A5C"/>
    <w:rsid w:val="006A1C39"/>
    <w:rsid w:val="006A3459"/>
    <w:rsid w:val="006A4224"/>
    <w:rsid w:val="006A47E5"/>
    <w:rsid w:val="006A56F0"/>
    <w:rsid w:val="006A585F"/>
    <w:rsid w:val="006A5A66"/>
    <w:rsid w:val="006A7CE2"/>
    <w:rsid w:val="006A7E3C"/>
    <w:rsid w:val="006B0651"/>
    <w:rsid w:val="006B4CA4"/>
    <w:rsid w:val="006B4ECE"/>
    <w:rsid w:val="006B5339"/>
    <w:rsid w:val="006B6498"/>
    <w:rsid w:val="006B64AA"/>
    <w:rsid w:val="006B6616"/>
    <w:rsid w:val="006B6868"/>
    <w:rsid w:val="006B7074"/>
    <w:rsid w:val="006C1F3E"/>
    <w:rsid w:val="006C2214"/>
    <w:rsid w:val="006C34FC"/>
    <w:rsid w:val="006C372D"/>
    <w:rsid w:val="006C410C"/>
    <w:rsid w:val="006C52D3"/>
    <w:rsid w:val="006C55C2"/>
    <w:rsid w:val="006C6C41"/>
    <w:rsid w:val="006C7309"/>
    <w:rsid w:val="006C7486"/>
    <w:rsid w:val="006C7A28"/>
    <w:rsid w:val="006D1EC8"/>
    <w:rsid w:val="006D3F59"/>
    <w:rsid w:val="006D611D"/>
    <w:rsid w:val="006D6830"/>
    <w:rsid w:val="006D719C"/>
    <w:rsid w:val="006D7DF3"/>
    <w:rsid w:val="006E15A2"/>
    <w:rsid w:val="006E20F9"/>
    <w:rsid w:val="006E3F38"/>
    <w:rsid w:val="006E492B"/>
    <w:rsid w:val="006E4C8D"/>
    <w:rsid w:val="006E4F2E"/>
    <w:rsid w:val="006E5DB6"/>
    <w:rsid w:val="006E6076"/>
    <w:rsid w:val="006E6DD7"/>
    <w:rsid w:val="006F0222"/>
    <w:rsid w:val="006F045D"/>
    <w:rsid w:val="006F04A3"/>
    <w:rsid w:val="006F0DBB"/>
    <w:rsid w:val="006F114C"/>
    <w:rsid w:val="006F1A99"/>
    <w:rsid w:val="006F25AA"/>
    <w:rsid w:val="006F3B34"/>
    <w:rsid w:val="006F40B1"/>
    <w:rsid w:val="006F4CB2"/>
    <w:rsid w:val="006F5D3C"/>
    <w:rsid w:val="006F676C"/>
    <w:rsid w:val="006F6B32"/>
    <w:rsid w:val="00700C90"/>
    <w:rsid w:val="00701F34"/>
    <w:rsid w:val="007031A2"/>
    <w:rsid w:val="00704508"/>
    <w:rsid w:val="00704693"/>
    <w:rsid w:val="00704AB9"/>
    <w:rsid w:val="007054D8"/>
    <w:rsid w:val="00706D47"/>
    <w:rsid w:val="007074FC"/>
    <w:rsid w:val="00707667"/>
    <w:rsid w:val="007077AC"/>
    <w:rsid w:val="00707A67"/>
    <w:rsid w:val="00707DE5"/>
    <w:rsid w:val="00711EE2"/>
    <w:rsid w:val="007130DA"/>
    <w:rsid w:val="00713DD5"/>
    <w:rsid w:val="00714BF9"/>
    <w:rsid w:val="0071601C"/>
    <w:rsid w:val="00717E58"/>
    <w:rsid w:val="00720D8F"/>
    <w:rsid w:val="007210FE"/>
    <w:rsid w:val="0072149D"/>
    <w:rsid w:val="007214D9"/>
    <w:rsid w:val="00723C6D"/>
    <w:rsid w:val="007243B7"/>
    <w:rsid w:val="0072514D"/>
    <w:rsid w:val="00725C5A"/>
    <w:rsid w:val="007263E6"/>
    <w:rsid w:val="007264EA"/>
    <w:rsid w:val="00726F49"/>
    <w:rsid w:val="00732AB3"/>
    <w:rsid w:val="007332CF"/>
    <w:rsid w:val="0073484E"/>
    <w:rsid w:val="00736F47"/>
    <w:rsid w:val="00737122"/>
    <w:rsid w:val="0073713B"/>
    <w:rsid w:val="00737773"/>
    <w:rsid w:val="00740DFE"/>
    <w:rsid w:val="007410C2"/>
    <w:rsid w:val="007411F0"/>
    <w:rsid w:val="00741827"/>
    <w:rsid w:val="0074208A"/>
    <w:rsid w:val="007438C0"/>
    <w:rsid w:val="007443BA"/>
    <w:rsid w:val="00745A22"/>
    <w:rsid w:val="00746DD6"/>
    <w:rsid w:val="00746E60"/>
    <w:rsid w:val="00746F35"/>
    <w:rsid w:val="00746FA8"/>
    <w:rsid w:val="007479B5"/>
    <w:rsid w:val="00750009"/>
    <w:rsid w:val="00752886"/>
    <w:rsid w:val="00753070"/>
    <w:rsid w:val="00753ACF"/>
    <w:rsid w:val="007550BD"/>
    <w:rsid w:val="007551E4"/>
    <w:rsid w:val="0075799A"/>
    <w:rsid w:val="0076064B"/>
    <w:rsid w:val="00761C38"/>
    <w:rsid w:val="00761EE8"/>
    <w:rsid w:val="00762151"/>
    <w:rsid w:val="0076215F"/>
    <w:rsid w:val="00762ABD"/>
    <w:rsid w:val="00762D4B"/>
    <w:rsid w:val="00764010"/>
    <w:rsid w:val="00764368"/>
    <w:rsid w:val="00764B5B"/>
    <w:rsid w:val="00765287"/>
    <w:rsid w:val="0076556D"/>
    <w:rsid w:val="00765CDE"/>
    <w:rsid w:val="00766A73"/>
    <w:rsid w:val="00766F19"/>
    <w:rsid w:val="00770221"/>
    <w:rsid w:val="007712C7"/>
    <w:rsid w:val="0077455A"/>
    <w:rsid w:val="00774A70"/>
    <w:rsid w:val="00775BBD"/>
    <w:rsid w:val="00777372"/>
    <w:rsid w:val="00777527"/>
    <w:rsid w:val="00781849"/>
    <w:rsid w:val="00781AF2"/>
    <w:rsid w:val="00781B6F"/>
    <w:rsid w:val="00782890"/>
    <w:rsid w:val="007833CB"/>
    <w:rsid w:val="00783B56"/>
    <w:rsid w:val="00784C9A"/>
    <w:rsid w:val="00786CFF"/>
    <w:rsid w:val="00786F11"/>
    <w:rsid w:val="007874B4"/>
    <w:rsid w:val="00791490"/>
    <w:rsid w:val="00791C7A"/>
    <w:rsid w:val="00791D59"/>
    <w:rsid w:val="00792D4C"/>
    <w:rsid w:val="00793445"/>
    <w:rsid w:val="007938AE"/>
    <w:rsid w:val="00793B7C"/>
    <w:rsid w:val="00794331"/>
    <w:rsid w:val="00794668"/>
    <w:rsid w:val="00794AAC"/>
    <w:rsid w:val="00794EC8"/>
    <w:rsid w:val="00795A65"/>
    <w:rsid w:val="007A0DC1"/>
    <w:rsid w:val="007A19E0"/>
    <w:rsid w:val="007A1AB6"/>
    <w:rsid w:val="007A23F8"/>
    <w:rsid w:val="007A2D52"/>
    <w:rsid w:val="007A3B79"/>
    <w:rsid w:val="007A550A"/>
    <w:rsid w:val="007A5B2E"/>
    <w:rsid w:val="007A5C18"/>
    <w:rsid w:val="007B28CF"/>
    <w:rsid w:val="007B4416"/>
    <w:rsid w:val="007B4480"/>
    <w:rsid w:val="007B4612"/>
    <w:rsid w:val="007B46BF"/>
    <w:rsid w:val="007B6DD8"/>
    <w:rsid w:val="007C05DC"/>
    <w:rsid w:val="007C0FF7"/>
    <w:rsid w:val="007C1108"/>
    <w:rsid w:val="007C14EE"/>
    <w:rsid w:val="007C2616"/>
    <w:rsid w:val="007C3040"/>
    <w:rsid w:val="007C3BA4"/>
    <w:rsid w:val="007C4C33"/>
    <w:rsid w:val="007C5FD7"/>
    <w:rsid w:val="007C742D"/>
    <w:rsid w:val="007D07B3"/>
    <w:rsid w:val="007D1B1E"/>
    <w:rsid w:val="007D4712"/>
    <w:rsid w:val="007D53C3"/>
    <w:rsid w:val="007D5D30"/>
    <w:rsid w:val="007D6051"/>
    <w:rsid w:val="007E09F5"/>
    <w:rsid w:val="007E0E4B"/>
    <w:rsid w:val="007E10E6"/>
    <w:rsid w:val="007E18F8"/>
    <w:rsid w:val="007E2AE1"/>
    <w:rsid w:val="007E38F1"/>
    <w:rsid w:val="007E3C2E"/>
    <w:rsid w:val="007E3C9B"/>
    <w:rsid w:val="007E3F8B"/>
    <w:rsid w:val="007E4581"/>
    <w:rsid w:val="007E781F"/>
    <w:rsid w:val="007F1538"/>
    <w:rsid w:val="007F3D8B"/>
    <w:rsid w:val="007F5BB9"/>
    <w:rsid w:val="007F5C41"/>
    <w:rsid w:val="007F5E4F"/>
    <w:rsid w:val="007F7965"/>
    <w:rsid w:val="0080069B"/>
    <w:rsid w:val="00800EF1"/>
    <w:rsid w:val="008017D6"/>
    <w:rsid w:val="0080185B"/>
    <w:rsid w:val="0080190A"/>
    <w:rsid w:val="00802AC9"/>
    <w:rsid w:val="00803304"/>
    <w:rsid w:val="00803E31"/>
    <w:rsid w:val="00807B2A"/>
    <w:rsid w:val="00807E5E"/>
    <w:rsid w:val="00810BC8"/>
    <w:rsid w:val="00810E97"/>
    <w:rsid w:val="0081123B"/>
    <w:rsid w:val="00811393"/>
    <w:rsid w:val="00811E18"/>
    <w:rsid w:val="00814953"/>
    <w:rsid w:val="00814E4C"/>
    <w:rsid w:val="0081584D"/>
    <w:rsid w:val="00816C5A"/>
    <w:rsid w:val="00817678"/>
    <w:rsid w:val="0082049D"/>
    <w:rsid w:val="008217BC"/>
    <w:rsid w:val="00822BA1"/>
    <w:rsid w:val="008239A5"/>
    <w:rsid w:val="00823B82"/>
    <w:rsid w:val="00824096"/>
    <w:rsid w:val="00824E58"/>
    <w:rsid w:val="00826716"/>
    <w:rsid w:val="008270AA"/>
    <w:rsid w:val="00827D60"/>
    <w:rsid w:val="00831D6C"/>
    <w:rsid w:val="00832F6C"/>
    <w:rsid w:val="008341ED"/>
    <w:rsid w:val="00836D7C"/>
    <w:rsid w:val="00836E58"/>
    <w:rsid w:val="00837584"/>
    <w:rsid w:val="0084067B"/>
    <w:rsid w:val="00840AA2"/>
    <w:rsid w:val="00841673"/>
    <w:rsid w:val="00841963"/>
    <w:rsid w:val="008426F9"/>
    <w:rsid w:val="008432DD"/>
    <w:rsid w:val="00844877"/>
    <w:rsid w:val="00844A30"/>
    <w:rsid w:val="00845B52"/>
    <w:rsid w:val="00846146"/>
    <w:rsid w:val="00846D3E"/>
    <w:rsid w:val="00846DE7"/>
    <w:rsid w:val="008477B9"/>
    <w:rsid w:val="008523FA"/>
    <w:rsid w:val="008529E6"/>
    <w:rsid w:val="00852CDD"/>
    <w:rsid w:val="00852E78"/>
    <w:rsid w:val="008552B2"/>
    <w:rsid w:val="00855772"/>
    <w:rsid w:val="00855BFD"/>
    <w:rsid w:val="00855E11"/>
    <w:rsid w:val="008575E1"/>
    <w:rsid w:val="0085760A"/>
    <w:rsid w:val="00860983"/>
    <w:rsid w:val="0086170A"/>
    <w:rsid w:val="00861F1D"/>
    <w:rsid w:val="00863328"/>
    <w:rsid w:val="00863EC3"/>
    <w:rsid w:val="0086448F"/>
    <w:rsid w:val="008649CB"/>
    <w:rsid w:val="00864D6E"/>
    <w:rsid w:val="008659A2"/>
    <w:rsid w:val="008660B9"/>
    <w:rsid w:val="0086690B"/>
    <w:rsid w:val="00866973"/>
    <w:rsid w:val="00867408"/>
    <w:rsid w:val="00867AA1"/>
    <w:rsid w:val="00867AAA"/>
    <w:rsid w:val="008710F8"/>
    <w:rsid w:val="00871B94"/>
    <w:rsid w:val="00871EC7"/>
    <w:rsid w:val="008739A2"/>
    <w:rsid w:val="008751BA"/>
    <w:rsid w:val="008755C2"/>
    <w:rsid w:val="00875A6F"/>
    <w:rsid w:val="00876CC2"/>
    <w:rsid w:val="0088088C"/>
    <w:rsid w:val="00880E9E"/>
    <w:rsid w:val="00881947"/>
    <w:rsid w:val="00881D64"/>
    <w:rsid w:val="00882C01"/>
    <w:rsid w:val="00882E02"/>
    <w:rsid w:val="00883C16"/>
    <w:rsid w:val="0088477E"/>
    <w:rsid w:val="008853EC"/>
    <w:rsid w:val="008854CF"/>
    <w:rsid w:val="008866B8"/>
    <w:rsid w:val="00891CFC"/>
    <w:rsid w:val="008921AE"/>
    <w:rsid w:val="00895187"/>
    <w:rsid w:val="00895BD3"/>
    <w:rsid w:val="00895F39"/>
    <w:rsid w:val="00896160"/>
    <w:rsid w:val="00896EDC"/>
    <w:rsid w:val="008A0C9F"/>
    <w:rsid w:val="008A14F6"/>
    <w:rsid w:val="008A1645"/>
    <w:rsid w:val="008A31B4"/>
    <w:rsid w:val="008A3E6F"/>
    <w:rsid w:val="008A7EF2"/>
    <w:rsid w:val="008B0DFB"/>
    <w:rsid w:val="008B11F2"/>
    <w:rsid w:val="008B4F3C"/>
    <w:rsid w:val="008B646D"/>
    <w:rsid w:val="008B6842"/>
    <w:rsid w:val="008B70C4"/>
    <w:rsid w:val="008B7F11"/>
    <w:rsid w:val="008C13AF"/>
    <w:rsid w:val="008C18C1"/>
    <w:rsid w:val="008C36AC"/>
    <w:rsid w:val="008C3DC2"/>
    <w:rsid w:val="008C442E"/>
    <w:rsid w:val="008C4943"/>
    <w:rsid w:val="008C509B"/>
    <w:rsid w:val="008C564C"/>
    <w:rsid w:val="008C5658"/>
    <w:rsid w:val="008C5DCA"/>
    <w:rsid w:val="008C65A9"/>
    <w:rsid w:val="008D0ADE"/>
    <w:rsid w:val="008D344B"/>
    <w:rsid w:val="008D346A"/>
    <w:rsid w:val="008D370B"/>
    <w:rsid w:val="008D3BAB"/>
    <w:rsid w:val="008D41FC"/>
    <w:rsid w:val="008D4DAB"/>
    <w:rsid w:val="008D4ED9"/>
    <w:rsid w:val="008D4F57"/>
    <w:rsid w:val="008D5B80"/>
    <w:rsid w:val="008D6B04"/>
    <w:rsid w:val="008D6B3A"/>
    <w:rsid w:val="008D6FBA"/>
    <w:rsid w:val="008E2654"/>
    <w:rsid w:val="008E2976"/>
    <w:rsid w:val="008E4EF2"/>
    <w:rsid w:val="008E6291"/>
    <w:rsid w:val="008E7C9A"/>
    <w:rsid w:val="008F0E29"/>
    <w:rsid w:val="008F197C"/>
    <w:rsid w:val="008F1C22"/>
    <w:rsid w:val="008F2554"/>
    <w:rsid w:val="008F38EA"/>
    <w:rsid w:val="008F4191"/>
    <w:rsid w:val="008F427B"/>
    <w:rsid w:val="008F45CF"/>
    <w:rsid w:val="008F47DC"/>
    <w:rsid w:val="008F4B33"/>
    <w:rsid w:val="008F4E63"/>
    <w:rsid w:val="008F719D"/>
    <w:rsid w:val="008F740A"/>
    <w:rsid w:val="009025FB"/>
    <w:rsid w:val="009027D6"/>
    <w:rsid w:val="009029DB"/>
    <w:rsid w:val="00902A6D"/>
    <w:rsid w:val="009038A8"/>
    <w:rsid w:val="00904E5E"/>
    <w:rsid w:val="00905A5A"/>
    <w:rsid w:val="00906D9B"/>
    <w:rsid w:val="0090753F"/>
    <w:rsid w:val="0090798A"/>
    <w:rsid w:val="00910E88"/>
    <w:rsid w:val="00913E51"/>
    <w:rsid w:val="00914986"/>
    <w:rsid w:val="00914DFE"/>
    <w:rsid w:val="009151C5"/>
    <w:rsid w:val="0091614B"/>
    <w:rsid w:val="00917299"/>
    <w:rsid w:val="0091737E"/>
    <w:rsid w:val="009176C2"/>
    <w:rsid w:val="00920583"/>
    <w:rsid w:val="0092131F"/>
    <w:rsid w:val="009218CC"/>
    <w:rsid w:val="00925D59"/>
    <w:rsid w:val="00926716"/>
    <w:rsid w:val="009269BA"/>
    <w:rsid w:val="0093126C"/>
    <w:rsid w:val="0093236E"/>
    <w:rsid w:val="00932A82"/>
    <w:rsid w:val="0093319A"/>
    <w:rsid w:val="00933540"/>
    <w:rsid w:val="00933E6E"/>
    <w:rsid w:val="009345B7"/>
    <w:rsid w:val="00934877"/>
    <w:rsid w:val="00935439"/>
    <w:rsid w:val="009357D5"/>
    <w:rsid w:val="00935CD9"/>
    <w:rsid w:val="00935D32"/>
    <w:rsid w:val="009366B0"/>
    <w:rsid w:val="0093727A"/>
    <w:rsid w:val="009417C6"/>
    <w:rsid w:val="00941D0E"/>
    <w:rsid w:val="00942EE6"/>
    <w:rsid w:val="009453A6"/>
    <w:rsid w:val="009457E2"/>
    <w:rsid w:val="009464A3"/>
    <w:rsid w:val="00946522"/>
    <w:rsid w:val="00946796"/>
    <w:rsid w:val="00947398"/>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20A3"/>
    <w:rsid w:val="00963717"/>
    <w:rsid w:val="00965CC4"/>
    <w:rsid w:val="0096624D"/>
    <w:rsid w:val="00970143"/>
    <w:rsid w:val="00970B7F"/>
    <w:rsid w:val="00970C38"/>
    <w:rsid w:val="009711BC"/>
    <w:rsid w:val="00971614"/>
    <w:rsid w:val="00971772"/>
    <w:rsid w:val="00972340"/>
    <w:rsid w:val="0097297B"/>
    <w:rsid w:val="00973615"/>
    <w:rsid w:val="009752FA"/>
    <w:rsid w:val="00977693"/>
    <w:rsid w:val="00980F4F"/>
    <w:rsid w:val="00981F04"/>
    <w:rsid w:val="00982494"/>
    <w:rsid w:val="00983F14"/>
    <w:rsid w:val="009845F3"/>
    <w:rsid w:val="009845FD"/>
    <w:rsid w:val="00985AF7"/>
    <w:rsid w:val="00985BC7"/>
    <w:rsid w:val="009860D8"/>
    <w:rsid w:val="009860EB"/>
    <w:rsid w:val="00990935"/>
    <w:rsid w:val="00990AEC"/>
    <w:rsid w:val="00990AFD"/>
    <w:rsid w:val="00991069"/>
    <w:rsid w:val="00991A90"/>
    <w:rsid w:val="00993222"/>
    <w:rsid w:val="009937C3"/>
    <w:rsid w:val="0099397C"/>
    <w:rsid w:val="00996257"/>
    <w:rsid w:val="00996277"/>
    <w:rsid w:val="00996BCA"/>
    <w:rsid w:val="009A0E79"/>
    <w:rsid w:val="009A1518"/>
    <w:rsid w:val="009A216A"/>
    <w:rsid w:val="009A23B0"/>
    <w:rsid w:val="009A35C9"/>
    <w:rsid w:val="009A3604"/>
    <w:rsid w:val="009A473C"/>
    <w:rsid w:val="009A640D"/>
    <w:rsid w:val="009A77A4"/>
    <w:rsid w:val="009A7F00"/>
    <w:rsid w:val="009B0952"/>
    <w:rsid w:val="009B1548"/>
    <w:rsid w:val="009B3A1D"/>
    <w:rsid w:val="009B41F0"/>
    <w:rsid w:val="009B480A"/>
    <w:rsid w:val="009B7AFB"/>
    <w:rsid w:val="009B7C4D"/>
    <w:rsid w:val="009B7FFD"/>
    <w:rsid w:val="009C01EC"/>
    <w:rsid w:val="009C3225"/>
    <w:rsid w:val="009C329D"/>
    <w:rsid w:val="009C4284"/>
    <w:rsid w:val="009C5B79"/>
    <w:rsid w:val="009C5DC4"/>
    <w:rsid w:val="009C61A3"/>
    <w:rsid w:val="009C6B84"/>
    <w:rsid w:val="009D0BC2"/>
    <w:rsid w:val="009D38C9"/>
    <w:rsid w:val="009D4E1D"/>
    <w:rsid w:val="009D5A24"/>
    <w:rsid w:val="009D5B2E"/>
    <w:rsid w:val="009D636F"/>
    <w:rsid w:val="009D6A26"/>
    <w:rsid w:val="009D7457"/>
    <w:rsid w:val="009D758F"/>
    <w:rsid w:val="009D7BF2"/>
    <w:rsid w:val="009D7D83"/>
    <w:rsid w:val="009E153E"/>
    <w:rsid w:val="009E19CB"/>
    <w:rsid w:val="009E1BC4"/>
    <w:rsid w:val="009E36FC"/>
    <w:rsid w:val="009E426E"/>
    <w:rsid w:val="009E439C"/>
    <w:rsid w:val="009E4915"/>
    <w:rsid w:val="009E5A19"/>
    <w:rsid w:val="009E620D"/>
    <w:rsid w:val="009E66C3"/>
    <w:rsid w:val="009E70A5"/>
    <w:rsid w:val="009E7424"/>
    <w:rsid w:val="009E7F49"/>
    <w:rsid w:val="009F03D1"/>
    <w:rsid w:val="009F0B98"/>
    <w:rsid w:val="009F1C46"/>
    <w:rsid w:val="009F2079"/>
    <w:rsid w:val="009F293E"/>
    <w:rsid w:val="009F4025"/>
    <w:rsid w:val="009F4922"/>
    <w:rsid w:val="009F4BE1"/>
    <w:rsid w:val="009F5087"/>
    <w:rsid w:val="009F69B5"/>
    <w:rsid w:val="009F7207"/>
    <w:rsid w:val="00A004D3"/>
    <w:rsid w:val="00A02865"/>
    <w:rsid w:val="00A07CA6"/>
    <w:rsid w:val="00A12981"/>
    <w:rsid w:val="00A12C49"/>
    <w:rsid w:val="00A13D02"/>
    <w:rsid w:val="00A14320"/>
    <w:rsid w:val="00A151A5"/>
    <w:rsid w:val="00A15263"/>
    <w:rsid w:val="00A15CE2"/>
    <w:rsid w:val="00A15E74"/>
    <w:rsid w:val="00A164FB"/>
    <w:rsid w:val="00A16637"/>
    <w:rsid w:val="00A16BEA"/>
    <w:rsid w:val="00A172FF"/>
    <w:rsid w:val="00A175E5"/>
    <w:rsid w:val="00A1768D"/>
    <w:rsid w:val="00A17EA1"/>
    <w:rsid w:val="00A17EDF"/>
    <w:rsid w:val="00A211A7"/>
    <w:rsid w:val="00A22E96"/>
    <w:rsid w:val="00A23500"/>
    <w:rsid w:val="00A24F0D"/>
    <w:rsid w:val="00A24F60"/>
    <w:rsid w:val="00A254EA"/>
    <w:rsid w:val="00A27FD0"/>
    <w:rsid w:val="00A30DB1"/>
    <w:rsid w:val="00A31101"/>
    <w:rsid w:val="00A32BC7"/>
    <w:rsid w:val="00A34451"/>
    <w:rsid w:val="00A35811"/>
    <w:rsid w:val="00A35D0A"/>
    <w:rsid w:val="00A35F78"/>
    <w:rsid w:val="00A400A9"/>
    <w:rsid w:val="00A41B20"/>
    <w:rsid w:val="00A42584"/>
    <w:rsid w:val="00A42629"/>
    <w:rsid w:val="00A4354F"/>
    <w:rsid w:val="00A43944"/>
    <w:rsid w:val="00A43A45"/>
    <w:rsid w:val="00A43D2B"/>
    <w:rsid w:val="00A4524B"/>
    <w:rsid w:val="00A45454"/>
    <w:rsid w:val="00A4637B"/>
    <w:rsid w:val="00A46849"/>
    <w:rsid w:val="00A47012"/>
    <w:rsid w:val="00A470D9"/>
    <w:rsid w:val="00A476D0"/>
    <w:rsid w:val="00A50D2F"/>
    <w:rsid w:val="00A50EE4"/>
    <w:rsid w:val="00A521D4"/>
    <w:rsid w:val="00A53511"/>
    <w:rsid w:val="00A541FE"/>
    <w:rsid w:val="00A54FFC"/>
    <w:rsid w:val="00A60841"/>
    <w:rsid w:val="00A61A4E"/>
    <w:rsid w:val="00A63700"/>
    <w:rsid w:val="00A64575"/>
    <w:rsid w:val="00A65A26"/>
    <w:rsid w:val="00A660DD"/>
    <w:rsid w:val="00A67625"/>
    <w:rsid w:val="00A67EF4"/>
    <w:rsid w:val="00A71984"/>
    <w:rsid w:val="00A71AB4"/>
    <w:rsid w:val="00A72735"/>
    <w:rsid w:val="00A73EF9"/>
    <w:rsid w:val="00A7495B"/>
    <w:rsid w:val="00A754BC"/>
    <w:rsid w:val="00A756C6"/>
    <w:rsid w:val="00A7587C"/>
    <w:rsid w:val="00A75925"/>
    <w:rsid w:val="00A771AB"/>
    <w:rsid w:val="00A77200"/>
    <w:rsid w:val="00A77595"/>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5E10"/>
    <w:rsid w:val="00A95FB3"/>
    <w:rsid w:val="00A96228"/>
    <w:rsid w:val="00A96638"/>
    <w:rsid w:val="00AA05E0"/>
    <w:rsid w:val="00AA0B4E"/>
    <w:rsid w:val="00AA1BBB"/>
    <w:rsid w:val="00AA1E74"/>
    <w:rsid w:val="00AA24D2"/>
    <w:rsid w:val="00AA423E"/>
    <w:rsid w:val="00AA44CF"/>
    <w:rsid w:val="00AA4946"/>
    <w:rsid w:val="00AA7316"/>
    <w:rsid w:val="00AA78CE"/>
    <w:rsid w:val="00AA7F42"/>
    <w:rsid w:val="00AB0C12"/>
    <w:rsid w:val="00AB0FA7"/>
    <w:rsid w:val="00AB1883"/>
    <w:rsid w:val="00AB26D5"/>
    <w:rsid w:val="00AB2A22"/>
    <w:rsid w:val="00AB3885"/>
    <w:rsid w:val="00AB3C8D"/>
    <w:rsid w:val="00AB476A"/>
    <w:rsid w:val="00AB5F3B"/>
    <w:rsid w:val="00AC004D"/>
    <w:rsid w:val="00AC2F0C"/>
    <w:rsid w:val="00AC38A9"/>
    <w:rsid w:val="00AC4BF6"/>
    <w:rsid w:val="00AC5C76"/>
    <w:rsid w:val="00AC6797"/>
    <w:rsid w:val="00AC6A7A"/>
    <w:rsid w:val="00AC6F68"/>
    <w:rsid w:val="00AC71B3"/>
    <w:rsid w:val="00AD124D"/>
    <w:rsid w:val="00AD1499"/>
    <w:rsid w:val="00AD1EAE"/>
    <w:rsid w:val="00AD2280"/>
    <w:rsid w:val="00AD2571"/>
    <w:rsid w:val="00AD375E"/>
    <w:rsid w:val="00AD3CE9"/>
    <w:rsid w:val="00AD4839"/>
    <w:rsid w:val="00AD5BCB"/>
    <w:rsid w:val="00AD76EF"/>
    <w:rsid w:val="00AE0626"/>
    <w:rsid w:val="00AE19D1"/>
    <w:rsid w:val="00AE25BF"/>
    <w:rsid w:val="00AE2666"/>
    <w:rsid w:val="00AE29BE"/>
    <w:rsid w:val="00AE5CE1"/>
    <w:rsid w:val="00AE5D09"/>
    <w:rsid w:val="00AE6407"/>
    <w:rsid w:val="00AE75DE"/>
    <w:rsid w:val="00AE7EEF"/>
    <w:rsid w:val="00AF13E8"/>
    <w:rsid w:val="00AF1662"/>
    <w:rsid w:val="00AF42AC"/>
    <w:rsid w:val="00AF4EE4"/>
    <w:rsid w:val="00B0036F"/>
    <w:rsid w:val="00B00C8E"/>
    <w:rsid w:val="00B017BD"/>
    <w:rsid w:val="00B019F3"/>
    <w:rsid w:val="00B02AA5"/>
    <w:rsid w:val="00B0323E"/>
    <w:rsid w:val="00B039F0"/>
    <w:rsid w:val="00B04743"/>
    <w:rsid w:val="00B04F50"/>
    <w:rsid w:val="00B05C58"/>
    <w:rsid w:val="00B067E8"/>
    <w:rsid w:val="00B1073D"/>
    <w:rsid w:val="00B1079E"/>
    <w:rsid w:val="00B10B63"/>
    <w:rsid w:val="00B114D8"/>
    <w:rsid w:val="00B11CD7"/>
    <w:rsid w:val="00B1205D"/>
    <w:rsid w:val="00B13307"/>
    <w:rsid w:val="00B1476F"/>
    <w:rsid w:val="00B15202"/>
    <w:rsid w:val="00B1553A"/>
    <w:rsid w:val="00B155DA"/>
    <w:rsid w:val="00B162BA"/>
    <w:rsid w:val="00B164FF"/>
    <w:rsid w:val="00B16FDA"/>
    <w:rsid w:val="00B174AA"/>
    <w:rsid w:val="00B17577"/>
    <w:rsid w:val="00B215C8"/>
    <w:rsid w:val="00B21CD1"/>
    <w:rsid w:val="00B228F1"/>
    <w:rsid w:val="00B23256"/>
    <w:rsid w:val="00B24640"/>
    <w:rsid w:val="00B24CF5"/>
    <w:rsid w:val="00B26507"/>
    <w:rsid w:val="00B269CE"/>
    <w:rsid w:val="00B26B95"/>
    <w:rsid w:val="00B27339"/>
    <w:rsid w:val="00B27FEE"/>
    <w:rsid w:val="00B316EC"/>
    <w:rsid w:val="00B31CD8"/>
    <w:rsid w:val="00B32B21"/>
    <w:rsid w:val="00B35E5C"/>
    <w:rsid w:val="00B36A92"/>
    <w:rsid w:val="00B37176"/>
    <w:rsid w:val="00B373AA"/>
    <w:rsid w:val="00B40823"/>
    <w:rsid w:val="00B40DF9"/>
    <w:rsid w:val="00B42083"/>
    <w:rsid w:val="00B43455"/>
    <w:rsid w:val="00B435F8"/>
    <w:rsid w:val="00B44DB8"/>
    <w:rsid w:val="00B4620E"/>
    <w:rsid w:val="00B46CB0"/>
    <w:rsid w:val="00B4737B"/>
    <w:rsid w:val="00B5157B"/>
    <w:rsid w:val="00B5462A"/>
    <w:rsid w:val="00B554E8"/>
    <w:rsid w:val="00B57348"/>
    <w:rsid w:val="00B618AF"/>
    <w:rsid w:val="00B61962"/>
    <w:rsid w:val="00B61E5E"/>
    <w:rsid w:val="00B62D2B"/>
    <w:rsid w:val="00B62F97"/>
    <w:rsid w:val="00B63807"/>
    <w:rsid w:val="00B63F95"/>
    <w:rsid w:val="00B64C91"/>
    <w:rsid w:val="00B65D4D"/>
    <w:rsid w:val="00B66649"/>
    <w:rsid w:val="00B67741"/>
    <w:rsid w:val="00B718AA"/>
    <w:rsid w:val="00B73B71"/>
    <w:rsid w:val="00B7427D"/>
    <w:rsid w:val="00B75683"/>
    <w:rsid w:val="00B7667D"/>
    <w:rsid w:val="00B77FDA"/>
    <w:rsid w:val="00B80FA1"/>
    <w:rsid w:val="00B8179C"/>
    <w:rsid w:val="00B822DB"/>
    <w:rsid w:val="00B82541"/>
    <w:rsid w:val="00B84A8A"/>
    <w:rsid w:val="00B91F50"/>
    <w:rsid w:val="00B9279C"/>
    <w:rsid w:val="00B92BBC"/>
    <w:rsid w:val="00B92D61"/>
    <w:rsid w:val="00B934BE"/>
    <w:rsid w:val="00B9576A"/>
    <w:rsid w:val="00B962BB"/>
    <w:rsid w:val="00BA0118"/>
    <w:rsid w:val="00BA22F4"/>
    <w:rsid w:val="00BA2861"/>
    <w:rsid w:val="00BA394D"/>
    <w:rsid w:val="00BA5192"/>
    <w:rsid w:val="00BA6707"/>
    <w:rsid w:val="00BA6BA6"/>
    <w:rsid w:val="00BA70C6"/>
    <w:rsid w:val="00BA7C0B"/>
    <w:rsid w:val="00BA7ECC"/>
    <w:rsid w:val="00BB0C10"/>
    <w:rsid w:val="00BB0F85"/>
    <w:rsid w:val="00BB1940"/>
    <w:rsid w:val="00BB1DF7"/>
    <w:rsid w:val="00BB229B"/>
    <w:rsid w:val="00BB280A"/>
    <w:rsid w:val="00BB4ECE"/>
    <w:rsid w:val="00BB5301"/>
    <w:rsid w:val="00BB57E8"/>
    <w:rsid w:val="00BB7349"/>
    <w:rsid w:val="00BC0196"/>
    <w:rsid w:val="00BC0367"/>
    <w:rsid w:val="00BC219A"/>
    <w:rsid w:val="00BC24C1"/>
    <w:rsid w:val="00BC42A8"/>
    <w:rsid w:val="00BC66EE"/>
    <w:rsid w:val="00BC69F2"/>
    <w:rsid w:val="00BC72B8"/>
    <w:rsid w:val="00BC7FFB"/>
    <w:rsid w:val="00BD034D"/>
    <w:rsid w:val="00BD07E7"/>
    <w:rsid w:val="00BD143B"/>
    <w:rsid w:val="00BD24D8"/>
    <w:rsid w:val="00BD2EB5"/>
    <w:rsid w:val="00BD3ECE"/>
    <w:rsid w:val="00BD5782"/>
    <w:rsid w:val="00BD5F55"/>
    <w:rsid w:val="00BD780A"/>
    <w:rsid w:val="00BE0CEB"/>
    <w:rsid w:val="00BE1E12"/>
    <w:rsid w:val="00BE232A"/>
    <w:rsid w:val="00BE346A"/>
    <w:rsid w:val="00BE3E97"/>
    <w:rsid w:val="00BE46DF"/>
    <w:rsid w:val="00BE587D"/>
    <w:rsid w:val="00BE635E"/>
    <w:rsid w:val="00BE6364"/>
    <w:rsid w:val="00BE6D71"/>
    <w:rsid w:val="00BE718D"/>
    <w:rsid w:val="00BE7A12"/>
    <w:rsid w:val="00BE7CAE"/>
    <w:rsid w:val="00BE7CD4"/>
    <w:rsid w:val="00BE7F8D"/>
    <w:rsid w:val="00BF1A4A"/>
    <w:rsid w:val="00BF5042"/>
    <w:rsid w:val="00BF5945"/>
    <w:rsid w:val="00BF6362"/>
    <w:rsid w:val="00C009C1"/>
    <w:rsid w:val="00C01B8A"/>
    <w:rsid w:val="00C01FED"/>
    <w:rsid w:val="00C03E10"/>
    <w:rsid w:val="00C03E52"/>
    <w:rsid w:val="00C05398"/>
    <w:rsid w:val="00C056BE"/>
    <w:rsid w:val="00C06182"/>
    <w:rsid w:val="00C06249"/>
    <w:rsid w:val="00C07B7F"/>
    <w:rsid w:val="00C07EC8"/>
    <w:rsid w:val="00C10243"/>
    <w:rsid w:val="00C13C38"/>
    <w:rsid w:val="00C1424F"/>
    <w:rsid w:val="00C147D3"/>
    <w:rsid w:val="00C14933"/>
    <w:rsid w:val="00C157FC"/>
    <w:rsid w:val="00C16237"/>
    <w:rsid w:val="00C17BB7"/>
    <w:rsid w:val="00C17F27"/>
    <w:rsid w:val="00C2009E"/>
    <w:rsid w:val="00C2027F"/>
    <w:rsid w:val="00C20B16"/>
    <w:rsid w:val="00C233B3"/>
    <w:rsid w:val="00C235D5"/>
    <w:rsid w:val="00C238FB"/>
    <w:rsid w:val="00C25B3F"/>
    <w:rsid w:val="00C2627B"/>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0A62"/>
    <w:rsid w:val="00C410D2"/>
    <w:rsid w:val="00C41479"/>
    <w:rsid w:val="00C41814"/>
    <w:rsid w:val="00C42368"/>
    <w:rsid w:val="00C42B3E"/>
    <w:rsid w:val="00C43810"/>
    <w:rsid w:val="00C439F1"/>
    <w:rsid w:val="00C44081"/>
    <w:rsid w:val="00C4458D"/>
    <w:rsid w:val="00C47808"/>
    <w:rsid w:val="00C50112"/>
    <w:rsid w:val="00C50FCD"/>
    <w:rsid w:val="00C510A6"/>
    <w:rsid w:val="00C515FA"/>
    <w:rsid w:val="00C51F10"/>
    <w:rsid w:val="00C536D2"/>
    <w:rsid w:val="00C54558"/>
    <w:rsid w:val="00C558A4"/>
    <w:rsid w:val="00C559CD"/>
    <w:rsid w:val="00C55FFD"/>
    <w:rsid w:val="00C57E04"/>
    <w:rsid w:val="00C61440"/>
    <w:rsid w:val="00C61C2B"/>
    <w:rsid w:val="00C61FEC"/>
    <w:rsid w:val="00C62B4F"/>
    <w:rsid w:val="00C62E9C"/>
    <w:rsid w:val="00C65918"/>
    <w:rsid w:val="00C65FA7"/>
    <w:rsid w:val="00C72F35"/>
    <w:rsid w:val="00C73ED0"/>
    <w:rsid w:val="00C74F2A"/>
    <w:rsid w:val="00C76946"/>
    <w:rsid w:val="00C76CD4"/>
    <w:rsid w:val="00C76E77"/>
    <w:rsid w:val="00C77686"/>
    <w:rsid w:val="00C80B05"/>
    <w:rsid w:val="00C81AD2"/>
    <w:rsid w:val="00C81CD7"/>
    <w:rsid w:val="00C83AEC"/>
    <w:rsid w:val="00C84348"/>
    <w:rsid w:val="00C8742E"/>
    <w:rsid w:val="00C90FC8"/>
    <w:rsid w:val="00C935B0"/>
    <w:rsid w:val="00C93D17"/>
    <w:rsid w:val="00C9443B"/>
    <w:rsid w:val="00C94C46"/>
    <w:rsid w:val="00C96E34"/>
    <w:rsid w:val="00C9717B"/>
    <w:rsid w:val="00C9733F"/>
    <w:rsid w:val="00C97586"/>
    <w:rsid w:val="00CA1AD6"/>
    <w:rsid w:val="00CA39B7"/>
    <w:rsid w:val="00CA5A88"/>
    <w:rsid w:val="00CA5AF6"/>
    <w:rsid w:val="00CA695A"/>
    <w:rsid w:val="00CA7C95"/>
    <w:rsid w:val="00CB2149"/>
    <w:rsid w:val="00CB2159"/>
    <w:rsid w:val="00CB25FD"/>
    <w:rsid w:val="00CB39B2"/>
    <w:rsid w:val="00CB4BBD"/>
    <w:rsid w:val="00CB4C86"/>
    <w:rsid w:val="00CB5B7B"/>
    <w:rsid w:val="00CB6418"/>
    <w:rsid w:val="00CC0873"/>
    <w:rsid w:val="00CC0C48"/>
    <w:rsid w:val="00CC39E0"/>
    <w:rsid w:val="00CC3DCA"/>
    <w:rsid w:val="00CC4F1E"/>
    <w:rsid w:val="00CC5FBE"/>
    <w:rsid w:val="00CC605F"/>
    <w:rsid w:val="00CC6BC0"/>
    <w:rsid w:val="00CC7013"/>
    <w:rsid w:val="00CC7706"/>
    <w:rsid w:val="00CD19A8"/>
    <w:rsid w:val="00CD19DB"/>
    <w:rsid w:val="00CD30FC"/>
    <w:rsid w:val="00CD3704"/>
    <w:rsid w:val="00CD39A2"/>
    <w:rsid w:val="00CD4B87"/>
    <w:rsid w:val="00CD55DB"/>
    <w:rsid w:val="00CD5F4A"/>
    <w:rsid w:val="00CD63AD"/>
    <w:rsid w:val="00CD7995"/>
    <w:rsid w:val="00CE094A"/>
    <w:rsid w:val="00CE0FB6"/>
    <w:rsid w:val="00CE1E88"/>
    <w:rsid w:val="00CE26E6"/>
    <w:rsid w:val="00CE30BD"/>
    <w:rsid w:val="00CE3AE3"/>
    <w:rsid w:val="00CE4450"/>
    <w:rsid w:val="00CE4772"/>
    <w:rsid w:val="00CE49B6"/>
    <w:rsid w:val="00CE4A28"/>
    <w:rsid w:val="00CE56C5"/>
    <w:rsid w:val="00CE5C3A"/>
    <w:rsid w:val="00CE72FC"/>
    <w:rsid w:val="00CF0972"/>
    <w:rsid w:val="00CF0AE0"/>
    <w:rsid w:val="00CF26F8"/>
    <w:rsid w:val="00CF31B4"/>
    <w:rsid w:val="00CF4BD2"/>
    <w:rsid w:val="00CF4CEF"/>
    <w:rsid w:val="00CF4D41"/>
    <w:rsid w:val="00CF6431"/>
    <w:rsid w:val="00CF6E52"/>
    <w:rsid w:val="00D00FB1"/>
    <w:rsid w:val="00D01DCF"/>
    <w:rsid w:val="00D04514"/>
    <w:rsid w:val="00D049F4"/>
    <w:rsid w:val="00D076D9"/>
    <w:rsid w:val="00D11A35"/>
    <w:rsid w:val="00D11E06"/>
    <w:rsid w:val="00D1224D"/>
    <w:rsid w:val="00D1259C"/>
    <w:rsid w:val="00D13846"/>
    <w:rsid w:val="00D17997"/>
    <w:rsid w:val="00D207AC"/>
    <w:rsid w:val="00D20835"/>
    <w:rsid w:val="00D20D52"/>
    <w:rsid w:val="00D20EF6"/>
    <w:rsid w:val="00D219AA"/>
    <w:rsid w:val="00D21C74"/>
    <w:rsid w:val="00D21D01"/>
    <w:rsid w:val="00D2237A"/>
    <w:rsid w:val="00D24BD1"/>
    <w:rsid w:val="00D24CC6"/>
    <w:rsid w:val="00D2588A"/>
    <w:rsid w:val="00D25B60"/>
    <w:rsid w:val="00D26217"/>
    <w:rsid w:val="00D26522"/>
    <w:rsid w:val="00D269BD"/>
    <w:rsid w:val="00D278F0"/>
    <w:rsid w:val="00D338DB"/>
    <w:rsid w:val="00D34240"/>
    <w:rsid w:val="00D3511F"/>
    <w:rsid w:val="00D35467"/>
    <w:rsid w:val="00D36368"/>
    <w:rsid w:val="00D36BE0"/>
    <w:rsid w:val="00D36DB6"/>
    <w:rsid w:val="00D3752B"/>
    <w:rsid w:val="00D40470"/>
    <w:rsid w:val="00D41147"/>
    <w:rsid w:val="00D427A3"/>
    <w:rsid w:val="00D43556"/>
    <w:rsid w:val="00D43E37"/>
    <w:rsid w:val="00D4515E"/>
    <w:rsid w:val="00D4521D"/>
    <w:rsid w:val="00D45819"/>
    <w:rsid w:val="00D45F73"/>
    <w:rsid w:val="00D46397"/>
    <w:rsid w:val="00D47226"/>
    <w:rsid w:val="00D510A2"/>
    <w:rsid w:val="00D52933"/>
    <w:rsid w:val="00D52FF0"/>
    <w:rsid w:val="00D542B6"/>
    <w:rsid w:val="00D54FA1"/>
    <w:rsid w:val="00D55028"/>
    <w:rsid w:val="00D553DE"/>
    <w:rsid w:val="00D5575D"/>
    <w:rsid w:val="00D56683"/>
    <w:rsid w:val="00D568AB"/>
    <w:rsid w:val="00D6001A"/>
    <w:rsid w:val="00D6030C"/>
    <w:rsid w:val="00D6189E"/>
    <w:rsid w:val="00D61E4F"/>
    <w:rsid w:val="00D62E71"/>
    <w:rsid w:val="00D6314C"/>
    <w:rsid w:val="00D64002"/>
    <w:rsid w:val="00D646F9"/>
    <w:rsid w:val="00D65155"/>
    <w:rsid w:val="00D65159"/>
    <w:rsid w:val="00D65C56"/>
    <w:rsid w:val="00D66CBB"/>
    <w:rsid w:val="00D70514"/>
    <w:rsid w:val="00D71305"/>
    <w:rsid w:val="00D718B8"/>
    <w:rsid w:val="00D71BF7"/>
    <w:rsid w:val="00D731D0"/>
    <w:rsid w:val="00D738D2"/>
    <w:rsid w:val="00D73CDD"/>
    <w:rsid w:val="00D74E94"/>
    <w:rsid w:val="00D75200"/>
    <w:rsid w:val="00D75DE5"/>
    <w:rsid w:val="00D76300"/>
    <w:rsid w:val="00D766B4"/>
    <w:rsid w:val="00D7670A"/>
    <w:rsid w:val="00D76A09"/>
    <w:rsid w:val="00D7735B"/>
    <w:rsid w:val="00D800C1"/>
    <w:rsid w:val="00D808AE"/>
    <w:rsid w:val="00D809E4"/>
    <w:rsid w:val="00D81118"/>
    <w:rsid w:val="00D817A3"/>
    <w:rsid w:val="00D81B85"/>
    <w:rsid w:val="00D82D02"/>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351"/>
    <w:rsid w:val="00D979CF"/>
    <w:rsid w:val="00D97F78"/>
    <w:rsid w:val="00DA0B8F"/>
    <w:rsid w:val="00DA1CD5"/>
    <w:rsid w:val="00DA1F2A"/>
    <w:rsid w:val="00DA3354"/>
    <w:rsid w:val="00DA4305"/>
    <w:rsid w:val="00DA432C"/>
    <w:rsid w:val="00DA4BFB"/>
    <w:rsid w:val="00DA50D4"/>
    <w:rsid w:val="00DA7BED"/>
    <w:rsid w:val="00DB08A2"/>
    <w:rsid w:val="00DB0D6D"/>
    <w:rsid w:val="00DB1035"/>
    <w:rsid w:val="00DB1492"/>
    <w:rsid w:val="00DB1B6C"/>
    <w:rsid w:val="00DB1F84"/>
    <w:rsid w:val="00DB44A1"/>
    <w:rsid w:val="00DB49D7"/>
    <w:rsid w:val="00DB5048"/>
    <w:rsid w:val="00DB5CD7"/>
    <w:rsid w:val="00DB60AF"/>
    <w:rsid w:val="00DB6647"/>
    <w:rsid w:val="00DB7458"/>
    <w:rsid w:val="00DB7C1F"/>
    <w:rsid w:val="00DC0C9F"/>
    <w:rsid w:val="00DC20DF"/>
    <w:rsid w:val="00DC33BA"/>
    <w:rsid w:val="00DC4957"/>
    <w:rsid w:val="00DC4AE2"/>
    <w:rsid w:val="00DC50CC"/>
    <w:rsid w:val="00DC63B3"/>
    <w:rsid w:val="00DC65EA"/>
    <w:rsid w:val="00DC6B6C"/>
    <w:rsid w:val="00DD0BA9"/>
    <w:rsid w:val="00DD1BC7"/>
    <w:rsid w:val="00DD2877"/>
    <w:rsid w:val="00DD2EDE"/>
    <w:rsid w:val="00DD3144"/>
    <w:rsid w:val="00DD5323"/>
    <w:rsid w:val="00DD69E6"/>
    <w:rsid w:val="00DD7FD2"/>
    <w:rsid w:val="00DE0E0F"/>
    <w:rsid w:val="00DE0F3E"/>
    <w:rsid w:val="00DE1DEE"/>
    <w:rsid w:val="00DE3218"/>
    <w:rsid w:val="00DE33F9"/>
    <w:rsid w:val="00DE3512"/>
    <w:rsid w:val="00DE5232"/>
    <w:rsid w:val="00DE6E90"/>
    <w:rsid w:val="00DE6EEF"/>
    <w:rsid w:val="00DE7F64"/>
    <w:rsid w:val="00DF0354"/>
    <w:rsid w:val="00DF06C4"/>
    <w:rsid w:val="00DF0B69"/>
    <w:rsid w:val="00DF0BD1"/>
    <w:rsid w:val="00DF1156"/>
    <w:rsid w:val="00DF1173"/>
    <w:rsid w:val="00DF1F1F"/>
    <w:rsid w:val="00DF2CB0"/>
    <w:rsid w:val="00DF383C"/>
    <w:rsid w:val="00DF4465"/>
    <w:rsid w:val="00DF451B"/>
    <w:rsid w:val="00DF57FC"/>
    <w:rsid w:val="00DF5D03"/>
    <w:rsid w:val="00DF6006"/>
    <w:rsid w:val="00DF6955"/>
    <w:rsid w:val="00DF7B01"/>
    <w:rsid w:val="00E0441D"/>
    <w:rsid w:val="00E0443E"/>
    <w:rsid w:val="00E04EF6"/>
    <w:rsid w:val="00E05437"/>
    <w:rsid w:val="00E05FCE"/>
    <w:rsid w:val="00E076EA"/>
    <w:rsid w:val="00E120FC"/>
    <w:rsid w:val="00E12D07"/>
    <w:rsid w:val="00E14832"/>
    <w:rsid w:val="00E14BA9"/>
    <w:rsid w:val="00E1701F"/>
    <w:rsid w:val="00E20BE4"/>
    <w:rsid w:val="00E2168A"/>
    <w:rsid w:val="00E22FD4"/>
    <w:rsid w:val="00E23EE3"/>
    <w:rsid w:val="00E245A1"/>
    <w:rsid w:val="00E24831"/>
    <w:rsid w:val="00E255E5"/>
    <w:rsid w:val="00E26AD8"/>
    <w:rsid w:val="00E27543"/>
    <w:rsid w:val="00E3084A"/>
    <w:rsid w:val="00E31001"/>
    <w:rsid w:val="00E32DAA"/>
    <w:rsid w:val="00E3336C"/>
    <w:rsid w:val="00E34A4E"/>
    <w:rsid w:val="00E362DC"/>
    <w:rsid w:val="00E378B5"/>
    <w:rsid w:val="00E41915"/>
    <w:rsid w:val="00E41D0D"/>
    <w:rsid w:val="00E420F0"/>
    <w:rsid w:val="00E4397D"/>
    <w:rsid w:val="00E44190"/>
    <w:rsid w:val="00E4490B"/>
    <w:rsid w:val="00E44BB4"/>
    <w:rsid w:val="00E4510E"/>
    <w:rsid w:val="00E46685"/>
    <w:rsid w:val="00E476EC"/>
    <w:rsid w:val="00E503D4"/>
    <w:rsid w:val="00E507BE"/>
    <w:rsid w:val="00E50A06"/>
    <w:rsid w:val="00E51205"/>
    <w:rsid w:val="00E51241"/>
    <w:rsid w:val="00E51D63"/>
    <w:rsid w:val="00E5265D"/>
    <w:rsid w:val="00E53C5B"/>
    <w:rsid w:val="00E546D8"/>
    <w:rsid w:val="00E55C26"/>
    <w:rsid w:val="00E55EA0"/>
    <w:rsid w:val="00E562FA"/>
    <w:rsid w:val="00E569F7"/>
    <w:rsid w:val="00E600CD"/>
    <w:rsid w:val="00E627A5"/>
    <w:rsid w:val="00E62EF4"/>
    <w:rsid w:val="00E65521"/>
    <w:rsid w:val="00E6674B"/>
    <w:rsid w:val="00E67130"/>
    <w:rsid w:val="00E67455"/>
    <w:rsid w:val="00E701AC"/>
    <w:rsid w:val="00E719E2"/>
    <w:rsid w:val="00E72314"/>
    <w:rsid w:val="00E72AA3"/>
    <w:rsid w:val="00E730F3"/>
    <w:rsid w:val="00E75386"/>
    <w:rsid w:val="00E75641"/>
    <w:rsid w:val="00E758A1"/>
    <w:rsid w:val="00E75B05"/>
    <w:rsid w:val="00E767C9"/>
    <w:rsid w:val="00E76832"/>
    <w:rsid w:val="00E77015"/>
    <w:rsid w:val="00E77017"/>
    <w:rsid w:val="00E807E8"/>
    <w:rsid w:val="00E80AD6"/>
    <w:rsid w:val="00E80E71"/>
    <w:rsid w:val="00E8267D"/>
    <w:rsid w:val="00E828DD"/>
    <w:rsid w:val="00E82B4A"/>
    <w:rsid w:val="00E83C17"/>
    <w:rsid w:val="00E844ED"/>
    <w:rsid w:val="00E84B9A"/>
    <w:rsid w:val="00E8653F"/>
    <w:rsid w:val="00E86C05"/>
    <w:rsid w:val="00E90C8F"/>
    <w:rsid w:val="00E91006"/>
    <w:rsid w:val="00E92106"/>
    <w:rsid w:val="00E9217A"/>
    <w:rsid w:val="00E92204"/>
    <w:rsid w:val="00E926F5"/>
    <w:rsid w:val="00E93EAE"/>
    <w:rsid w:val="00E93F35"/>
    <w:rsid w:val="00E95F78"/>
    <w:rsid w:val="00E96194"/>
    <w:rsid w:val="00EA240B"/>
    <w:rsid w:val="00EA4C1F"/>
    <w:rsid w:val="00EA5B2B"/>
    <w:rsid w:val="00EA7EA7"/>
    <w:rsid w:val="00EB09B7"/>
    <w:rsid w:val="00EB0AFA"/>
    <w:rsid w:val="00EB2BE8"/>
    <w:rsid w:val="00EB3577"/>
    <w:rsid w:val="00EB3EC7"/>
    <w:rsid w:val="00EB3FD5"/>
    <w:rsid w:val="00EB4897"/>
    <w:rsid w:val="00EB5F05"/>
    <w:rsid w:val="00EB65D1"/>
    <w:rsid w:val="00EB7059"/>
    <w:rsid w:val="00EB7E28"/>
    <w:rsid w:val="00EC00E9"/>
    <w:rsid w:val="00EC127B"/>
    <w:rsid w:val="00EC1362"/>
    <w:rsid w:val="00EC238F"/>
    <w:rsid w:val="00EC291E"/>
    <w:rsid w:val="00EC2EEA"/>
    <w:rsid w:val="00EC6549"/>
    <w:rsid w:val="00EC6ABB"/>
    <w:rsid w:val="00EC7B44"/>
    <w:rsid w:val="00ED10D9"/>
    <w:rsid w:val="00ED1C73"/>
    <w:rsid w:val="00ED28F4"/>
    <w:rsid w:val="00ED30A9"/>
    <w:rsid w:val="00ED3D26"/>
    <w:rsid w:val="00ED43C6"/>
    <w:rsid w:val="00ED49B5"/>
    <w:rsid w:val="00ED4AC1"/>
    <w:rsid w:val="00ED5476"/>
    <w:rsid w:val="00ED5E71"/>
    <w:rsid w:val="00ED6821"/>
    <w:rsid w:val="00ED763B"/>
    <w:rsid w:val="00ED7864"/>
    <w:rsid w:val="00ED7D67"/>
    <w:rsid w:val="00EE0200"/>
    <w:rsid w:val="00EE0BB0"/>
    <w:rsid w:val="00EE0F6C"/>
    <w:rsid w:val="00EE1465"/>
    <w:rsid w:val="00EE2C69"/>
    <w:rsid w:val="00EE34DD"/>
    <w:rsid w:val="00EE3C92"/>
    <w:rsid w:val="00EE447F"/>
    <w:rsid w:val="00EE47C6"/>
    <w:rsid w:val="00EE4D84"/>
    <w:rsid w:val="00EE5D3A"/>
    <w:rsid w:val="00EE76B1"/>
    <w:rsid w:val="00EE7E42"/>
    <w:rsid w:val="00EF01BC"/>
    <w:rsid w:val="00EF0F59"/>
    <w:rsid w:val="00EF1196"/>
    <w:rsid w:val="00EF1870"/>
    <w:rsid w:val="00EF2B23"/>
    <w:rsid w:val="00EF3A01"/>
    <w:rsid w:val="00EF52F1"/>
    <w:rsid w:val="00EF5698"/>
    <w:rsid w:val="00EF6F58"/>
    <w:rsid w:val="00EF7935"/>
    <w:rsid w:val="00F01526"/>
    <w:rsid w:val="00F023A7"/>
    <w:rsid w:val="00F039E2"/>
    <w:rsid w:val="00F04A95"/>
    <w:rsid w:val="00F05312"/>
    <w:rsid w:val="00F058D3"/>
    <w:rsid w:val="00F059FB"/>
    <w:rsid w:val="00F05E2B"/>
    <w:rsid w:val="00F10567"/>
    <w:rsid w:val="00F11FF3"/>
    <w:rsid w:val="00F12F4D"/>
    <w:rsid w:val="00F12FB0"/>
    <w:rsid w:val="00F12FDB"/>
    <w:rsid w:val="00F16039"/>
    <w:rsid w:val="00F171DB"/>
    <w:rsid w:val="00F20800"/>
    <w:rsid w:val="00F2081D"/>
    <w:rsid w:val="00F20DCF"/>
    <w:rsid w:val="00F211C7"/>
    <w:rsid w:val="00F2159C"/>
    <w:rsid w:val="00F22222"/>
    <w:rsid w:val="00F2498E"/>
    <w:rsid w:val="00F24C87"/>
    <w:rsid w:val="00F26640"/>
    <w:rsid w:val="00F30362"/>
    <w:rsid w:val="00F3332A"/>
    <w:rsid w:val="00F34068"/>
    <w:rsid w:val="00F3421F"/>
    <w:rsid w:val="00F35777"/>
    <w:rsid w:val="00F35EBE"/>
    <w:rsid w:val="00F35ED7"/>
    <w:rsid w:val="00F3743A"/>
    <w:rsid w:val="00F40211"/>
    <w:rsid w:val="00F40444"/>
    <w:rsid w:val="00F43916"/>
    <w:rsid w:val="00F44AF7"/>
    <w:rsid w:val="00F44C63"/>
    <w:rsid w:val="00F44C64"/>
    <w:rsid w:val="00F44D34"/>
    <w:rsid w:val="00F44F84"/>
    <w:rsid w:val="00F45A3B"/>
    <w:rsid w:val="00F466E6"/>
    <w:rsid w:val="00F47EA7"/>
    <w:rsid w:val="00F508F3"/>
    <w:rsid w:val="00F51165"/>
    <w:rsid w:val="00F51C42"/>
    <w:rsid w:val="00F51CC4"/>
    <w:rsid w:val="00F51EAB"/>
    <w:rsid w:val="00F53747"/>
    <w:rsid w:val="00F54AF1"/>
    <w:rsid w:val="00F54B74"/>
    <w:rsid w:val="00F55B3B"/>
    <w:rsid w:val="00F56426"/>
    <w:rsid w:val="00F5643F"/>
    <w:rsid w:val="00F56875"/>
    <w:rsid w:val="00F62371"/>
    <w:rsid w:val="00F63239"/>
    <w:rsid w:val="00F64402"/>
    <w:rsid w:val="00F656E5"/>
    <w:rsid w:val="00F65EEF"/>
    <w:rsid w:val="00F67FFE"/>
    <w:rsid w:val="00F70B12"/>
    <w:rsid w:val="00F7103C"/>
    <w:rsid w:val="00F712A2"/>
    <w:rsid w:val="00F71CAF"/>
    <w:rsid w:val="00F7309B"/>
    <w:rsid w:val="00F7419D"/>
    <w:rsid w:val="00F74A3D"/>
    <w:rsid w:val="00F74FB9"/>
    <w:rsid w:val="00F759D1"/>
    <w:rsid w:val="00F75E2E"/>
    <w:rsid w:val="00F77D38"/>
    <w:rsid w:val="00F816BB"/>
    <w:rsid w:val="00F81E72"/>
    <w:rsid w:val="00F82C9A"/>
    <w:rsid w:val="00F83EAC"/>
    <w:rsid w:val="00F85381"/>
    <w:rsid w:val="00F85D9E"/>
    <w:rsid w:val="00F86C5F"/>
    <w:rsid w:val="00F86D62"/>
    <w:rsid w:val="00F874BB"/>
    <w:rsid w:val="00F90462"/>
    <w:rsid w:val="00F90DA5"/>
    <w:rsid w:val="00F9118F"/>
    <w:rsid w:val="00F914C6"/>
    <w:rsid w:val="00F92B59"/>
    <w:rsid w:val="00F97115"/>
    <w:rsid w:val="00F971BE"/>
    <w:rsid w:val="00F97289"/>
    <w:rsid w:val="00F9751F"/>
    <w:rsid w:val="00F97B3C"/>
    <w:rsid w:val="00F97DE7"/>
    <w:rsid w:val="00FA00A8"/>
    <w:rsid w:val="00FA0512"/>
    <w:rsid w:val="00FA1F4B"/>
    <w:rsid w:val="00FA3364"/>
    <w:rsid w:val="00FA3644"/>
    <w:rsid w:val="00FA4A6C"/>
    <w:rsid w:val="00FA4CAD"/>
    <w:rsid w:val="00FA4DC7"/>
    <w:rsid w:val="00FA5D15"/>
    <w:rsid w:val="00FA6711"/>
    <w:rsid w:val="00FA76B3"/>
    <w:rsid w:val="00FB0BC7"/>
    <w:rsid w:val="00FB106D"/>
    <w:rsid w:val="00FB4E64"/>
    <w:rsid w:val="00FB5499"/>
    <w:rsid w:val="00FB6398"/>
    <w:rsid w:val="00FC16AB"/>
    <w:rsid w:val="00FC3FBD"/>
    <w:rsid w:val="00FC4186"/>
    <w:rsid w:val="00FC443F"/>
    <w:rsid w:val="00FC54A4"/>
    <w:rsid w:val="00FC57F3"/>
    <w:rsid w:val="00FC5CDF"/>
    <w:rsid w:val="00FD0695"/>
    <w:rsid w:val="00FD0A58"/>
    <w:rsid w:val="00FD0E39"/>
    <w:rsid w:val="00FD160B"/>
    <w:rsid w:val="00FD19B7"/>
    <w:rsid w:val="00FD3800"/>
    <w:rsid w:val="00FD39C9"/>
    <w:rsid w:val="00FD3CDC"/>
    <w:rsid w:val="00FD3D43"/>
    <w:rsid w:val="00FD4378"/>
    <w:rsid w:val="00FD4485"/>
    <w:rsid w:val="00FD5957"/>
    <w:rsid w:val="00FD72C2"/>
    <w:rsid w:val="00FD78A1"/>
    <w:rsid w:val="00FD7A59"/>
    <w:rsid w:val="00FE10DF"/>
    <w:rsid w:val="00FE1867"/>
    <w:rsid w:val="00FE26EC"/>
    <w:rsid w:val="00FE2DFF"/>
    <w:rsid w:val="00FE35A8"/>
    <w:rsid w:val="00FE50C1"/>
    <w:rsid w:val="00FE599A"/>
    <w:rsid w:val="00FE663C"/>
    <w:rsid w:val="00FE76FD"/>
    <w:rsid w:val="00FF1B91"/>
    <w:rsid w:val="00FF299D"/>
    <w:rsid w:val="00FF32F4"/>
    <w:rsid w:val="00FF47CD"/>
    <w:rsid w:val="00FF67D7"/>
    <w:rsid w:val="00FF77AE"/>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88C"/>
    <w:pPr>
      <w:spacing w:after="0" w:line="360" w:lineRule="auto"/>
      <w:jc w:val="both"/>
    </w:pPr>
    <w:rPr>
      <w:rFonts w:ascii="Palatino Linotype" w:eastAsia="Calibri" w:hAnsi="Palatino Linotype" w:cs="Calibri"/>
      <w:sz w:val="24"/>
      <w:lang w:val="es-ES" w:eastAsia="es-MX"/>
    </w:rPr>
  </w:style>
  <w:style w:type="paragraph" w:styleId="Ttulo1">
    <w:name w:val="heading 1"/>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aliases w:val="Subtítulos"/>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 w:type="numbering" w:customStyle="1" w:styleId="Listaactual3">
    <w:name w:val="Lista actual3"/>
    <w:uiPriority w:val="99"/>
    <w:rsid w:val="00D6314C"/>
    <w:pPr>
      <w:numPr>
        <w:numId w:val="14"/>
      </w:numPr>
    </w:pPr>
  </w:style>
  <w:style w:type="numbering" w:customStyle="1" w:styleId="Listaactual4">
    <w:name w:val="Lista actual4"/>
    <w:uiPriority w:val="99"/>
    <w:rsid w:val="003B328A"/>
    <w:pPr>
      <w:numPr>
        <w:numId w:val="16"/>
      </w:numPr>
    </w:pPr>
  </w:style>
  <w:style w:type="numbering" w:customStyle="1" w:styleId="Listaactual5">
    <w:name w:val="Lista actual5"/>
    <w:uiPriority w:val="99"/>
    <w:rsid w:val="003A2B8C"/>
    <w:pPr>
      <w:numPr>
        <w:numId w:val="21"/>
      </w:numPr>
    </w:pPr>
  </w:style>
  <w:style w:type="numbering" w:customStyle="1" w:styleId="Listaactual6">
    <w:name w:val="Lista actual6"/>
    <w:uiPriority w:val="99"/>
    <w:rsid w:val="003A2B8C"/>
    <w:pPr>
      <w:numPr>
        <w:numId w:val="22"/>
      </w:numPr>
    </w:pPr>
  </w:style>
  <w:style w:type="numbering" w:customStyle="1" w:styleId="Listaactual7">
    <w:name w:val="Lista actual7"/>
    <w:uiPriority w:val="99"/>
    <w:rsid w:val="003A2B8C"/>
    <w:pPr>
      <w:numPr>
        <w:numId w:val="23"/>
      </w:numPr>
    </w:pPr>
  </w:style>
  <w:style w:type="numbering" w:customStyle="1" w:styleId="Listaactual8">
    <w:name w:val="Lista actual8"/>
    <w:uiPriority w:val="99"/>
    <w:rsid w:val="00396CF7"/>
    <w:pPr>
      <w:numPr>
        <w:numId w:val="27"/>
      </w:numPr>
    </w:pPr>
  </w:style>
  <w:style w:type="numbering" w:customStyle="1" w:styleId="Listaactual9">
    <w:name w:val="Lista actual9"/>
    <w:uiPriority w:val="99"/>
    <w:rsid w:val="000F474F"/>
    <w:pPr>
      <w:numPr>
        <w:numId w:val="2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31"/>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3331F-2D66-4E38-9E80-D9106B4A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43</Pages>
  <Words>10774</Words>
  <Characters>59258</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INFOEM413</cp:lastModifiedBy>
  <cp:revision>169</cp:revision>
  <cp:lastPrinted>2019-06-13T15:30:00Z</cp:lastPrinted>
  <dcterms:created xsi:type="dcterms:W3CDTF">2023-12-19T20:11:00Z</dcterms:created>
  <dcterms:modified xsi:type="dcterms:W3CDTF">2024-01-31T23:15:00Z</dcterms:modified>
</cp:coreProperties>
</file>