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324A6352" w:rsidR="000E48BC" w:rsidRPr="00213723"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213723">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A54F5" w:rsidRPr="00213723">
        <w:rPr>
          <w:rFonts w:ascii="Palatino Linotype" w:eastAsia="Times New Roman" w:hAnsi="Palatino Linotype" w:cs="Arial"/>
          <w:sz w:val="24"/>
          <w:szCs w:val="24"/>
          <w:lang w:eastAsia="es-MX"/>
        </w:rPr>
        <w:t>dieciséis</w:t>
      </w:r>
      <w:r w:rsidR="00626A1E" w:rsidRPr="00213723">
        <w:rPr>
          <w:rFonts w:ascii="Palatino Linotype" w:eastAsia="Times New Roman" w:hAnsi="Palatino Linotype" w:cs="Arial"/>
          <w:sz w:val="24"/>
          <w:szCs w:val="24"/>
          <w:lang w:eastAsia="es-MX"/>
        </w:rPr>
        <w:t xml:space="preserve"> </w:t>
      </w:r>
      <w:r w:rsidR="0043656E" w:rsidRPr="00213723">
        <w:rPr>
          <w:rFonts w:ascii="Palatino Linotype" w:eastAsia="Times New Roman" w:hAnsi="Palatino Linotype" w:cs="Arial"/>
          <w:sz w:val="24"/>
          <w:szCs w:val="24"/>
          <w:lang w:eastAsia="es-MX"/>
        </w:rPr>
        <w:t xml:space="preserve">de </w:t>
      </w:r>
      <w:r w:rsidR="006A54F5" w:rsidRPr="00213723">
        <w:rPr>
          <w:rFonts w:ascii="Palatino Linotype" w:eastAsia="Times New Roman" w:hAnsi="Palatino Linotype" w:cs="Arial"/>
          <w:sz w:val="24"/>
          <w:szCs w:val="24"/>
          <w:lang w:eastAsia="es-MX"/>
        </w:rPr>
        <w:t>octubre</w:t>
      </w:r>
      <w:r w:rsidR="0043656E" w:rsidRPr="00213723">
        <w:rPr>
          <w:rFonts w:ascii="Palatino Linotype" w:eastAsia="Times New Roman" w:hAnsi="Palatino Linotype" w:cs="Arial"/>
          <w:sz w:val="24"/>
          <w:szCs w:val="24"/>
          <w:lang w:eastAsia="es-MX"/>
        </w:rPr>
        <w:t xml:space="preserve"> </w:t>
      </w:r>
      <w:r w:rsidRPr="00213723">
        <w:rPr>
          <w:rFonts w:ascii="Palatino Linotype" w:eastAsia="Times New Roman" w:hAnsi="Palatino Linotype" w:cs="Arial"/>
          <w:sz w:val="24"/>
          <w:szCs w:val="24"/>
          <w:lang w:eastAsia="es-MX"/>
        </w:rPr>
        <w:t>de dos mil veinti</w:t>
      </w:r>
      <w:r w:rsidR="00E179EA" w:rsidRPr="00213723">
        <w:rPr>
          <w:rFonts w:ascii="Palatino Linotype" w:eastAsia="Times New Roman" w:hAnsi="Palatino Linotype" w:cs="Arial"/>
          <w:sz w:val="24"/>
          <w:szCs w:val="24"/>
          <w:lang w:eastAsia="es-MX"/>
        </w:rPr>
        <w:t>cuatro</w:t>
      </w:r>
      <w:r w:rsidRPr="00213723">
        <w:rPr>
          <w:rFonts w:ascii="Palatino Linotype" w:eastAsia="Times New Roman" w:hAnsi="Palatino Linotype" w:cs="Arial"/>
          <w:sz w:val="24"/>
          <w:szCs w:val="24"/>
          <w:lang w:eastAsia="es-MX"/>
        </w:rPr>
        <w:t>.</w:t>
      </w:r>
    </w:p>
    <w:p w14:paraId="2CB8D0A8" w14:textId="77777777" w:rsidR="000E48BC" w:rsidRPr="00213723"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3D3BF3EF" w:rsidR="000E48BC" w:rsidRPr="00213723" w:rsidRDefault="00A275A3" w:rsidP="00AA0502">
      <w:pPr>
        <w:tabs>
          <w:tab w:val="left" w:pos="1701"/>
        </w:tabs>
        <w:spacing w:after="0" w:line="360" w:lineRule="auto"/>
        <w:jc w:val="both"/>
        <w:rPr>
          <w:rFonts w:ascii="Palatino Linotype" w:hAnsi="Palatino Linotype" w:cs="Arial"/>
          <w:b/>
          <w:sz w:val="24"/>
          <w:szCs w:val="24"/>
        </w:rPr>
      </w:pPr>
      <w:r w:rsidRPr="00213723">
        <w:rPr>
          <w:rFonts w:ascii="Palatino Linotype" w:hAnsi="Palatino Linotype" w:cs="Arial"/>
          <w:b/>
          <w:sz w:val="24"/>
          <w:szCs w:val="24"/>
        </w:rPr>
        <w:t>VISTO</w:t>
      </w:r>
      <w:r w:rsidRPr="00213723">
        <w:rPr>
          <w:rFonts w:ascii="Palatino Linotype" w:hAnsi="Palatino Linotype" w:cs="Arial"/>
          <w:sz w:val="24"/>
          <w:szCs w:val="24"/>
        </w:rPr>
        <w:t xml:space="preserve"> </w:t>
      </w:r>
      <w:r w:rsidR="003A1B33" w:rsidRPr="00213723">
        <w:rPr>
          <w:rFonts w:ascii="Palatino Linotype" w:hAnsi="Palatino Linotype" w:cs="Arial"/>
          <w:sz w:val="24"/>
          <w:szCs w:val="24"/>
        </w:rPr>
        <w:t>e</w:t>
      </w:r>
      <w:r w:rsidRPr="00213723">
        <w:rPr>
          <w:rFonts w:ascii="Palatino Linotype" w:hAnsi="Palatino Linotype" w:cs="Arial"/>
          <w:sz w:val="24"/>
          <w:szCs w:val="24"/>
        </w:rPr>
        <w:t>l expediente electrónico</w:t>
      </w:r>
      <w:r w:rsidR="003A1B33" w:rsidRPr="00213723">
        <w:rPr>
          <w:rFonts w:ascii="Palatino Linotype" w:hAnsi="Palatino Linotype" w:cs="Arial"/>
          <w:sz w:val="24"/>
          <w:szCs w:val="24"/>
        </w:rPr>
        <w:t xml:space="preserve"> formado</w:t>
      </w:r>
      <w:r w:rsidRPr="00213723">
        <w:rPr>
          <w:rFonts w:ascii="Palatino Linotype" w:hAnsi="Palatino Linotype" w:cs="Arial"/>
          <w:sz w:val="24"/>
          <w:szCs w:val="24"/>
        </w:rPr>
        <w:t xml:space="preserve"> con motivo del recurso de revisión con número </w:t>
      </w:r>
      <w:r w:rsidR="00F4390C" w:rsidRPr="00213723">
        <w:rPr>
          <w:rFonts w:ascii="Palatino Linotype" w:hAnsi="Palatino Linotype" w:cs="Arial"/>
          <w:b/>
          <w:bCs/>
          <w:sz w:val="24"/>
          <w:szCs w:val="24"/>
          <w:lang w:eastAsia="es-MX"/>
        </w:rPr>
        <w:t>05145/INFOEM/IP/RR/2024</w:t>
      </w:r>
      <w:r w:rsidR="000E48BC" w:rsidRPr="00213723">
        <w:rPr>
          <w:rFonts w:ascii="Palatino Linotype" w:hAnsi="Palatino Linotype" w:cs="Arial"/>
          <w:sz w:val="24"/>
          <w:szCs w:val="24"/>
        </w:rPr>
        <w:t xml:space="preserve">, </w:t>
      </w:r>
      <w:r w:rsidR="00AE6CFE" w:rsidRPr="00213723">
        <w:rPr>
          <w:rFonts w:ascii="Palatino Linotype" w:eastAsia="Palatino Linotype" w:hAnsi="Palatino Linotype" w:cs="Palatino Linotype"/>
          <w:sz w:val="24"/>
          <w:szCs w:val="24"/>
        </w:rPr>
        <w:t xml:space="preserve">promovido por </w:t>
      </w:r>
      <w:r w:rsidR="00F4390C" w:rsidRPr="00213723">
        <w:rPr>
          <w:rFonts w:ascii="Palatino Linotype" w:eastAsia="Palatino Linotype" w:hAnsi="Palatino Linotype" w:cs="Palatino Linotype"/>
          <w:sz w:val="24"/>
          <w:szCs w:val="24"/>
        </w:rPr>
        <w:t>un particular de manera anónima</w:t>
      </w:r>
      <w:r w:rsidR="000E48BC" w:rsidRPr="00213723">
        <w:rPr>
          <w:rFonts w:ascii="Palatino Linotype" w:eastAsia="Palatino Linotype" w:hAnsi="Palatino Linotype" w:cs="Palatino Linotype"/>
          <w:b/>
          <w:sz w:val="24"/>
          <w:szCs w:val="24"/>
        </w:rPr>
        <w:t>,</w:t>
      </w:r>
      <w:r w:rsidR="000E48BC" w:rsidRPr="00213723">
        <w:rPr>
          <w:rFonts w:ascii="Palatino Linotype" w:hAnsi="Palatino Linotype"/>
          <w:sz w:val="24"/>
          <w:szCs w:val="24"/>
        </w:rPr>
        <w:t xml:space="preserve"> quien en lo sucesivo se le denominara como</w:t>
      </w:r>
      <w:r w:rsidR="00583C45" w:rsidRPr="00213723">
        <w:rPr>
          <w:rFonts w:ascii="Palatino Linotype" w:hAnsi="Palatino Linotype"/>
          <w:sz w:val="24"/>
          <w:szCs w:val="24"/>
        </w:rPr>
        <w:t xml:space="preserve"> la parte </w:t>
      </w:r>
      <w:r w:rsidR="000E48BC" w:rsidRPr="00213723">
        <w:rPr>
          <w:rFonts w:ascii="Palatino Linotype" w:hAnsi="Palatino Linotype"/>
          <w:b/>
          <w:sz w:val="24"/>
          <w:szCs w:val="24"/>
        </w:rPr>
        <w:t>Recurrente</w:t>
      </w:r>
      <w:r w:rsidR="003A1B33" w:rsidRPr="00213723">
        <w:rPr>
          <w:rFonts w:ascii="Palatino Linotype" w:hAnsi="Palatino Linotype" w:cs="Arial"/>
          <w:sz w:val="24"/>
          <w:szCs w:val="24"/>
        </w:rPr>
        <w:t>, en contra de la</w:t>
      </w:r>
      <w:r w:rsidR="000E48BC" w:rsidRPr="00213723">
        <w:rPr>
          <w:rFonts w:ascii="Palatino Linotype" w:hAnsi="Palatino Linotype" w:cs="Arial"/>
          <w:sz w:val="24"/>
          <w:szCs w:val="24"/>
        </w:rPr>
        <w:t xml:space="preserve"> respuesta del </w:t>
      </w:r>
      <w:r w:rsidR="00F4390C" w:rsidRPr="00213723">
        <w:rPr>
          <w:rFonts w:ascii="Palatino Linotype" w:hAnsi="Palatino Linotype" w:cs="Arial"/>
          <w:b/>
          <w:sz w:val="24"/>
          <w:szCs w:val="24"/>
        </w:rPr>
        <w:t>Secretaría de Movilidad</w:t>
      </w:r>
      <w:r w:rsidR="000E48BC" w:rsidRPr="00213723">
        <w:rPr>
          <w:rFonts w:ascii="Palatino Linotype" w:hAnsi="Palatino Linotype" w:cs="Arial"/>
          <w:b/>
          <w:sz w:val="24"/>
          <w:szCs w:val="24"/>
        </w:rPr>
        <w:t xml:space="preserve">, </w:t>
      </w:r>
      <w:r w:rsidR="000E48BC" w:rsidRPr="00213723">
        <w:rPr>
          <w:rFonts w:ascii="Palatino Linotype" w:hAnsi="Palatino Linotype" w:cs="Arial"/>
          <w:sz w:val="24"/>
          <w:szCs w:val="24"/>
        </w:rPr>
        <w:t>en lo subsecuente</w:t>
      </w:r>
      <w:r w:rsidR="000E48BC" w:rsidRPr="00213723">
        <w:rPr>
          <w:rFonts w:ascii="Palatino Linotype" w:hAnsi="Palatino Linotype" w:cs="Arial"/>
          <w:b/>
          <w:sz w:val="24"/>
          <w:szCs w:val="24"/>
        </w:rPr>
        <w:t xml:space="preserve"> el Sujeto Obligado, </w:t>
      </w:r>
      <w:r w:rsidR="000E48BC" w:rsidRPr="00213723">
        <w:rPr>
          <w:rFonts w:ascii="Palatino Linotype" w:hAnsi="Palatino Linotype" w:cs="Arial"/>
          <w:sz w:val="24"/>
          <w:szCs w:val="24"/>
        </w:rPr>
        <w:t>se procede a dictar la presente resolución.</w:t>
      </w:r>
    </w:p>
    <w:p w14:paraId="5999912F" w14:textId="77777777" w:rsidR="000E48BC" w:rsidRPr="00213723"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213723" w:rsidRDefault="000E48BC" w:rsidP="00AA0502">
      <w:pPr>
        <w:spacing w:after="0" w:line="360" w:lineRule="auto"/>
        <w:jc w:val="center"/>
        <w:rPr>
          <w:rFonts w:ascii="Palatino Linotype" w:hAnsi="Palatino Linotype" w:cs="Arial"/>
          <w:b/>
          <w:sz w:val="28"/>
          <w:szCs w:val="24"/>
        </w:rPr>
      </w:pPr>
      <w:r w:rsidRPr="00213723">
        <w:rPr>
          <w:rFonts w:ascii="Palatino Linotype" w:hAnsi="Palatino Linotype" w:cs="Arial"/>
          <w:b/>
          <w:sz w:val="28"/>
          <w:szCs w:val="24"/>
        </w:rPr>
        <w:t>A N T E C E D E N T E S</w:t>
      </w:r>
    </w:p>
    <w:p w14:paraId="51C9E2AC" w14:textId="77777777" w:rsidR="000E48BC" w:rsidRPr="00213723" w:rsidRDefault="000E48BC" w:rsidP="00AA0502">
      <w:pPr>
        <w:spacing w:after="0" w:line="360" w:lineRule="auto"/>
        <w:rPr>
          <w:rFonts w:ascii="Palatino Linotype" w:hAnsi="Palatino Linotype" w:cs="Arial"/>
          <w:b/>
          <w:sz w:val="24"/>
          <w:szCs w:val="24"/>
        </w:rPr>
      </w:pPr>
    </w:p>
    <w:p w14:paraId="4909D1B3" w14:textId="76B216A4" w:rsidR="00A275A3" w:rsidRPr="00213723" w:rsidRDefault="000E48BC" w:rsidP="00AA0502">
      <w:pPr>
        <w:spacing w:after="0" w:line="360" w:lineRule="auto"/>
        <w:jc w:val="both"/>
        <w:rPr>
          <w:rFonts w:ascii="Palatino Linotype" w:hAnsi="Palatino Linotype" w:cs="Arial"/>
          <w:sz w:val="24"/>
          <w:szCs w:val="24"/>
        </w:rPr>
      </w:pPr>
      <w:r w:rsidRPr="00213723">
        <w:rPr>
          <w:rFonts w:ascii="Palatino Linotype" w:hAnsi="Palatino Linotype" w:cs="Arial"/>
          <w:b/>
          <w:sz w:val="28"/>
          <w:szCs w:val="28"/>
        </w:rPr>
        <w:t xml:space="preserve">PRIMERO. </w:t>
      </w:r>
      <w:r w:rsidRPr="00213723">
        <w:rPr>
          <w:rFonts w:ascii="Palatino Linotype" w:hAnsi="Palatino Linotype" w:cs="Arial"/>
          <w:sz w:val="24"/>
          <w:szCs w:val="24"/>
        </w:rPr>
        <w:t xml:space="preserve">Con fecha </w:t>
      </w:r>
      <w:r w:rsidR="00F4390C" w:rsidRPr="00213723">
        <w:rPr>
          <w:rFonts w:ascii="Palatino Linotype" w:hAnsi="Palatino Linotype" w:cs="Arial"/>
          <w:sz w:val="24"/>
          <w:szCs w:val="24"/>
        </w:rPr>
        <w:t xml:space="preserve">cuatro de julio </w:t>
      </w:r>
      <w:r w:rsidR="003A1B33" w:rsidRPr="00213723">
        <w:rPr>
          <w:rFonts w:ascii="Palatino Linotype" w:hAnsi="Palatino Linotype" w:cs="Arial"/>
          <w:sz w:val="24"/>
          <w:szCs w:val="24"/>
        </w:rPr>
        <w:t>de dos mil veinticuatro</w:t>
      </w:r>
      <w:r w:rsidRPr="00213723">
        <w:rPr>
          <w:rFonts w:ascii="Palatino Linotype" w:hAnsi="Palatino Linotype" w:cs="Arial"/>
          <w:sz w:val="24"/>
          <w:szCs w:val="24"/>
        </w:rPr>
        <w:t xml:space="preserve">, </w:t>
      </w:r>
      <w:r w:rsidR="0058141C" w:rsidRPr="00213723">
        <w:rPr>
          <w:rFonts w:ascii="Palatino Linotype" w:hAnsi="Palatino Linotype" w:cs="Arial"/>
          <w:sz w:val="24"/>
          <w:szCs w:val="24"/>
        </w:rPr>
        <w:t>la parte</w:t>
      </w:r>
      <w:r w:rsidRPr="00213723">
        <w:rPr>
          <w:rFonts w:ascii="Palatino Linotype" w:hAnsi="Palatino Linotype" w:cs="Arial"/>
          <w:b/>
          <w:sz w:val="24"/>
          <w:szCs w:val="24"/>
        </w:rPr>
        <w:t xml:space="preserve"> Recurrente</w:t>
      </w:r>
      <w:r w:rsidR="00583C45" w:rsidRPr="00213723">
        <w:rPr>
          <w:rFonts w:ascii="Palatino Linotype" w:hAnsi="Palatino Linotype" w:cs="Arial"/>
          <w:sz w:val="24"/>
          <w:szCs w:val="24"/>
        </w:rPr>
        <w:t xml:space="preserve"> presentó a través d</w:t>
      </w:r>
      <w:r w:rsidR="001037B3" w:rsidRPr="00213723">
        <w:rPr>
          <w:rFonts w:ascii="Palatino Linotype" w:hAnsi="Palatino Linotype" w:cs="Arial"/>
          <w:sz w:val="24"/>
          <w:szCs w:val="24"/>
        </w:rPr>
        <w:t>e</w:t>
      </w:r>
      <w:r w:rsidRPr="00213723">
        <w:rPr>
          <w:rFonts w:ascii="Palatino Linotype" w:hAnsi="Palatino Linotype" w:cs="Arial"/>
          <w:sz w:val="24"/>
          <w:szCs w:val="24"/>
        </w:rPr>
        <w:t xml:space="preserve">l Sistema de Acceso a la Información Mexiquense, en lo posterior el </w:t>
      </w:r>
      <w:r w:rsidRPr="00213723">
        <w:rPr>
          <w:rFonts w:ascii="Palatino Linotype" w:hAnsi="Palatino Linotype" w:cs="Arial"/>
          <w:b/>
          <w:sz w:val="24"/>
          <w:szCs w:val="24"/>
        </w:rPr>
        <w:t>SAIMEX</w:t>
      </w:r>
      <w:r w:rsidRPr="00213723">
        <w:rPr>
          <w:rFonts w:ascii="Palatino Linotype" w:hAnsi="Palatino Linotype" w:cs="Arial"/>
          <w:sz w:val="24"/>
          <w:szCs w:val="24"/>
        </w:rPr>
        <w:t xml:space="preserve">, ante </w:t>
      </w:r>
      <w:r w:rsidRPr="00213723">
        <w:rPr>
          <w:rFonts w:ascii="Palatino Linotype" w:hAnsi="Palatino Linotype" w:cs="Arial"/>
          <w:b/>
          <w:sz w:val="24"/>
          <w:szCs w:val="24"/>
        </w:rPr>
        <w:t>el Sujeto Obligado</w:t>
      </w:r>
      <w:r w:rsidRPr="00213723">
        <w:rPr>
          <w:rFonts w:ascii="Palatino Linotype" w:hAnsi="Palatino Linotype" w:cs="Arial"/>
          <w:sz w:val="24"/>
          <w:szCs w:val="24"/>
        </w:rPr>
        <w:t xml:space="preserve">, solicitud de acceso a la información pública, la cual </w:t>
      </w:r>
      <w:r w:rsidR="00A275A3" w:rsidRPr="00213723">
        <w:rPr>
          <w:rFonts w:ascii="Palatino Linotype" w:hAnsi="Palatino Linotype" w:cs="Arial"/>
          <w:sz w:val="24"/>
          <w:szCs w:val="24"/>
        </w:rPr>
        <w:t>qued</w:t>
      </w:r>
      <w:r w:rsidR="003A1B33" w:rsidRPr="00213723">
        <w:rPr>
          <w:rFonts w:ascii="Palatino Linotype" w:hAnsi="Palatino Linotype" w:cs="Arial"/>
          <w:sz w:val="24"/>
          <w:szCs w:val="24"/>
        </w:rPr>
        <w:t xml:space="preserve">ó </w:t>
      </w:r>
      <w:r w:rsidR="00A275A3" w:rsidRPr="00213723">
        <w:rPr>
          <w:rFonts w:ascii="Palatino Linotype" w:hAnsi="Palatino Linotype" w:cs="Arial"/>
          <w:sz w:val="24"/>
          <w:szCs w:val="24"/>
        </w:rPr>
        <w:t xml:space="preserve">registrada bajo </w:t>
      </w:r>
      <w:r w:rsidR="003A1B33" w:rsidRPr="00213723">
        <w:rPr>
          <w:rFonts w:ascii="Palatino Linotype" w:hAnsi="Palatino Linotype" w:cs="Arial"/>
          <w:sz w:val="24"/>
          <w:szCs w:val="24"/>
        </w:rPr>
        <w:t>e</w:t>
      </w:r>
      <w:r w:rsidR="00A275A3" w:rsidRPr="00213723">
        <w:rPr>
          <w:rFonts w:ascii="Palatino Linotype" w:hAnsi="Palatino Linotype" w:cs="Arial"/>
          <w:sz w:val="24"/>
          <w:szCs w:val="24"/>
        </w:rPr>
        <w:t>l número de expedientes</w:t>
      </w:r>
      <w:r w:rsidR="00A275A3" w:rsidRPr="00213723">
        <w:rPr>
          <w:rFonts w:ascii="Palatino Linotype" w:hAnsi="Palatino Linotype" w:cs="Arial"/>
          <w:b/>
          <w:sz w:val="24"/>
          <w:szCs w:val="24"/>
        </w:rPr>
        <w:t xml:space="preserve"> </w:t>
      </w:r>
      <w:r w:rsidR="00F4390C" w:rsidRPr="00213723">
        <w:rPr>
          <w:rFonts w:ascii="Palatino Linotype" w:hAnsi="Palatino Linotype" w:cs="Arial"/>
          <w:b/>
          <w:bCs/>
          <w:sz w:val="24"/>
          <w:szCs w:val="24"/>
        </w:rPr>
        <w:t>00480/SMOV/IP/2024</w:t>
      </w:r>
      <w:r w:rsidR="003A1B33" w:rsidRPr="00213723">
        <w:rPr>
          <w:rFonts w:ascii="Palatino Linotype" w:hAnsi="Palatino Linotype" w:cs="Arial"/>
          <w:b/>
          <w:bCs/>
          <w:sz w:val="24"/>
          <w:szCs w:val="24"/>
        </w:rPr>
        <w:t>,</w:t>
      </w:r>
      <w:r w:rsidR="00F20DD7" w:rsidRPr="00213723">
        <w:rPr>
          <w:rFonts w:ascii="Palatino Linotype" w:hAnsi="Palatino Linotype" w:cs="Arial"/>
          <w:b/>
          <w:bCs/>
          <w:sz w:val="24"/>
          <w:szCs w:val="24"/>
        </w:rPr>
        <w:t xml:space="preserve"> </w:t>
      </w:r>
      <w:r w:rsidR="00A275A3" w:rsidRPr="00213723">
        <w:rPr>
          <w:rFonts w:ascii="Palatino Linotype" w:hAnsi="Palatino Linotype" w:cs="Arial"/>
          <w:sz w:val="24"/>
          <w:szCs w:val="24"/>
        </w:rPr>
        <w:t>mediante la cual solicitó información en el tenor siguiente:</w:t>
      </w:r>
    </w:p>
    <w:p w14:paraId="18BEAB7A" w14:textId="77777777" w:rsidR="000E48BC" w:rsidRPr="00213723" w:rsidRDefault="000E48BC" w:rsidP="00AA0502">
      <w:pPr>
        <w:spacing w:after="0" w:line="360" w:lineRule="auto"/>
        <w:jc w:val="both"/>
        <w:rPr>
          <w:rFonts w:ascii="Palatino Linotype" w:hAnsi="Palatino Linotype" w:cs="Arial"/>
          <w:sz w:val="24"/>
          <w:szCs w:val="24"/>
        </w:rPr>
      </w:pPr>
    </w:p>
    <w:p w14:paraId="7B234C95" w14:textId="6DBF6C04" w:rsidR="004602FD" w:rsidRPr="00213723" w:rsidRDefault="003A1B33" w:rsidP="00AA0502">
      <w:pPr>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r w:rsidR="00F4390C" w:rsidRPr="00213723">
        <w:rPr>
          <w:rFonts w:ascii="Palatino Linotype" w:hAnsi="Palatino Linotype" w:cs="Arial"/>
          <w:i/>
          <w:szCs w:val="24"/>
        </w:rPr>
        <w:t xml:space="preserve">Desde que inicio el programa de chatarrización cuantos kilos se chatarrizaron, cuanto se le pago </w:t>
      </w:r>
      <w:r w:rsidR="000F125F" w:rsidRPr="00213723">
        <w:rPr>
          <w:rFonts w:ascii="Palatino Linotype" w:hAnsi="Palatino Linotype" w:cs="Arial"/>
          <w:i/>
          <w:szCs w:val="24"/>
        </w:rPr>
        <w:t>XXXXXXXX</w:t>
      </w:r>
      <w:r w:rsidR="00F4390C" w:rsidRPr="00213723">
        <w:rPr>
          <w:rFonts w:ascii="Palatino Linotype" w:hAnsi="Palatino Linotype" w:cs="Arial"/>
          <w:i/>
          <w:szCs w:val="24"/>
        </w:rPr>
        <w:t xml:space="preserve"> con las facturas o documento que demuestre cuanto se le pago a la empresa y cuanto se gano el Gobierno con los documentos no con links que no abren y no dicen nada, los conveniso con las empresas chatarrizadoras, o contratos con las empresas chatarrizadoras, los edictos públicados, los oficios firmados por el Director de Chatarrización o Reciclaje que esta en su organigrama los oficios del año 2022 y 2023 no se puede decir que no existe por que esta en su organigrama y reglamento.</w:t>
      </w:r>
      <w:r w:rsidRPr="00213723">
        <w:rPr>
          <w:rFonts w:ascii="Palatino Linotype" w:hAnsi="Palatino Linotype" w:cs="Arial"/>
          <w:i/>
          <w:szCs w:val="24"/>
        </w:rPr>
        <w:t>”</w:t>
      </w:r>
    </w:p>
    <w:p w14:paraId="143DF2A8" w14:textId="77777777" w:rsidR="001037B3" w:rsidRPr="00213723"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213723" w:rsidRDefault="000E48BC" w:rsidP="00AA0502">
      <w:pPr>
        <w:tabs>
          <w:tab w:val="left" w:pos="5647"/>
        </w:tabs>
        <w:spacing w:after="0" w:line="360" w:lineRule="auto"/>
        <w:jc w:val="both"/>
        <w:rPr>
          <w:rFonts w:ascii="Palatino Linotype" w:hAnsi="Palatino Linotype"/>
          <w:sz w:val="24"/>
          <w:szCs w:val="24"/>
        </w:rPr>
      </w:pPr>
      <w:r w:rsidRPr="00213723">
        <w:rPr>
          <w:rFonts w:ascii="Palatino Linotype" w:eastAsia="Times New Roman" w:hAnsi="Palatino Linotype" w:cs="Times New Roman"/>
          <w:sz w:val="24"/>
          <w:szCs w:val="24"/>
          <w:lang w:val="es-ES_tradnl" w:eastAsia="es-ES"/>
        </w:rPr>
        <w:lastRenderedPageBreak/>
        <w:t xml:space="preserve">Modalidad de entrega: </w:t>
      </w:r>
      <w:r w:rsidR="005B565B" w:rsidRPr="00213723">
        <w:rPr>
          <w:rFonts w:ascii="Palatino Linotype" w:hAnsi="Palatino Linotype"/>
          <w:b/>
          <w:i/>
          <w:sz w:val="24"/>
          <w:szCs w:val="24"/>
        </w:rPr>
        <w:t>A través del SAIMEX</w:t>
      </w:r>
    </w:p>
    <w:p w14:paraId="47DC92F7" w14:textId="0330CC05" w:rsidR="00656B9E" w:rsidRPr="00213723" w:rsidRDefault="00656B9E" w:rsidP="00AA0502">
      <w:pPr>
        <w:tabs>
          <w:tab w:val="left" w:pos="5647"/>
        </w:tabs>
        <w:spacing w:after="0" w:line="360" w:lineRule="auto"/>
        <w:jc w:val="both"/>
        <w:rPr>
          <w:rFonts w:ascii="Palatino Linotype" w:hAnsi="Palatino Linotype"/>
          <w:sz w:val="24"/>
          <w:szCs w:val="24"/>
        </w:rPr>
      </w:pPr>
    </w:p>
    <w:p w14:paraId="579BA888" w14:textId="54B28C08" w:rsidR="001037B3" w:rsidRPr="00213723" w:rsidRDefault="00546040" w:rsidP="00AA0502">
      <w:pPr>
        <w:spacing w:after="0" w:line="360" w:lineRule="auto"/>
        <w:ind w:right="334"/>
        <w:jc w:val="both"/>
        <w:rPr>
          <w:rFonts w:ascii="Palatino Linotype" w:eastAsia="Times New Roman" w:hAnsi="Palatino Linotype" w:cs="Times New Roman"/>
          <w:sz w:val="24"/>
          <w:szCs w:val="24"/>
          <w:lang w:val="es-ES" w:eastAsia="es-ES"/>
        </w:rPr>
      </w:pPr>
      <w:r w:rsidRPr="00213723">
        <w:rPr>
          <w:rFonts w:ascii="Palatino Linotype" w:hAnsi="Palatino Linotype" w:cs="Arial"/>
          <w:b/>
          <w:sz w:val="28"/>
          <w:szCs w:val="24"/>
        </w:rPr>
        <w:t>SEGUNDO</w:t>
      </w:r>
      <w:r w:rsidRPr="00213723">
        <w:rPr>
          <w:rFonts w:ascii="Palatino Linotype" w:hAnsi="Palatino Linotype" w:cs="Arial"/>
          <w:b/>
          <w:sz w:val="24"/>
          <w:szCs w:val="24"/>
        </w:rPr>
        <w:t xml:space="preserve">. </w:t>
      </w:r>
      <w:r w:rsidRPr="00213723">
        <w:rPr>
          <w:rFonts w:ascii="Palatino Linotype" w:hAnsi="Palatino Linotype" w:cs="Arial"/>
          <w:sz w:val="24"/>
          <w:szCs w:val="24"/>
        </w:rPr>
        <w:t xml:space="preserve">En fecha </w:t>
      </w:r>
      <w:r w:rsidR="006E2092" w:rsidRPr="00213723">
        <w:rPr>
          <w:rFonts w:ascii="Palatino Linotype" w:hAnsi="Palatino Linotype" w:cs="Arial"/>
          <w:sz w:val="24"/>
          <w:szCs w:val="24"/>
        </w:rPr>
        <w:t>seis</w:t>
      </w:r>
      <w:r w:rsidR="003F5B74" w:rsidRPr="00213723">
        <w:rPr>
          <w:rFonts w:ascii="Palatino Linotype" w:hAnsi="Palatino Linotype" w:cs="Arial"/>
          <w:sz w:val="24"/>
          <w:szCs w:val="24"/>
        </w:rPr>
        <w:t xml:space="preserve"> de agosto </w:t>
      </w:r>
      <w:r w:rsidRPr="00213723">
        <w:rPr>
          <w:rFonts w:ascii="Palatino Linotype" w:hAnsi="Palatino Linotype" w:cs="Arial"/>
          <w:sz w:val="24"/>
          <w:szCs w:val="24"/>
        </w:rPr>
        <w:t xml:space="preserve">de dos mil veinticuatro, de conformidad con las constancias electrónicas, se observa que el </w:t>
      </w:r>
      <w:r w:rsidRPr="00213723">
        <w:rPr>
          <w:rFonts w:ascii="Palatino Linotype" w:hAnsi="Palatino Linotype" w:cs="Arial"/>
          <w:b/>
          <w:sz w:val="24"/>
          <w:szCs w:val="24"/>
        </w:rPr>
        <w:t>Sujeto Obligado</w:t>
      </w:r>
      <w:r w:rsidRPr="00213723">
        <w:rPr>
          <w:rFonts w:ascii="Palatino Linotype" w:hAnsi="Palatino Linotype" w:cs="Arial"/>
          <w:sz w:val="24"/>
          <w:szCs w:val="24"/>
        </w:rPr>
        <w:t xml:space="preserve"> </w:t>
      </w:r>
      <w:r w:rsidR="001037B3" w:rsidRPr="00213723">
        <w:rPr>
          <w:rFonts w:ascii="Palatino Linotype" w:hAnsi="Palatino Linotype" w:cs="Arial"/>
          <w:sz w:val="24"/>
          <w:szCs w:val="24"/>
        </w:rPr>
        <w:t xml:space="preserve">notificó al entonces </w:t>
      </w:r>
      <w:r w:rsidR="001037B3" w:rsidRPr="00213723">
        <w:rPr>
          <w:rFonts w:ascii="Palatino Linotype" w:hAnsi="Palatino Linotype" w:cs="Arial"/>
          <w:b/>
          <w:sz w:val="24"/>
          <w:szCs w:val="24"/>
        </w:rPr>
        <w:t>Solicitante,</w:t>
      </w:r>
      <w:r w:rsidR="001037B3" w:rsidRPr="00213723">
        <w:rPr>
          <w:rFonts w:ascii="Palatino Linotype" w:hAnsi="Palatino Linotype" w:cs="Arial"/>
          <w:bCs/>
          <w:sz w:val="24"/>
          <w:szCs w:val="24"/>
        </w:rPr>
        <w:t xml:space="preserve"> </w:t>
      </w:r>
      <w:r w:rsidR="00433989" w:rsidRPr="00213723">
        <w:rPr>
          <w:rFonts w:ascii="Palatino Linotype" w:hAnsi="Palatino Linotype" w:cs="Arial"/>
          <w:bCs/>
          <w:sz w:val="24"/>
          <w:szCs w:val="24"/>
        </w:rPr>
        <w:t xml:space="preserve">la </w:t>
      </w:r>
      <w:r w:rsidR="001037B3" w:rsidRPr="00213723">
        <w:rPr>
          <w:rFonts w:ascii="Palatino Linotype" w:eastAsia="Times New Roman" w:hAnsi="Palatino Linotype" w:cs="Times New Roman"/>
          <w:sz w:val="24"/>
          <w:szCs w:val="24"/>
          <w:lang w:val="es-ES" w:eastAsia="es-ES"/>
        </w:rPr>
        <w:t>respuesta, en los términos siguientes:</w:t>
      </w:r>
    </w:p>
    <w:p w14:paraId="099D5B27" w14:textId="77777777" w:rsidR="001037B3" w:rsidRPr="00213723" w:rsidRDefault="001037B3" w:rsidP="00AA0502">
      <w:pPr>
        <w:spacing w:after="0" w:line="360" w:lineRule="auto"/>
        <w:jc w:val="both"/>
        <w:rPr>
          <w:rFonts w:ascii="Palatino Linotype" w:eastAsia="Times New Roman" w:hAnsi="Palatino Linotype" w:cs="Times New Roman"/>
          <w:sz w:val="24"/>
          <w:szCs w:val="24"/>
          <w:lang w:val="es-ES" w:eastAsia="es-ES"/>
        </w:rPr>
      </w:pPr>
    </w:p>
    <w:p w14:paraId="288AA3DB" w14:textId="77777777" w:rsidR="00F4390C" w:rsidRPr="00213723" w:rsidRDefault="003A1B33" w:rsidP="00F4390C">
      <w:pPr>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r w:rsidR="00F4390C" w:rsidRPr="00213723">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FCDB483" w14:textId="69BCC46D" w:rsidR="003A1B33" w:rsidRPr="00213723" w:rsidRDefault="00F4390C" w:rsidP="00F4390C">
      <w:pPr>
        <w:spacing w:after="0" w:line="240" w:lineRule="auto"/>
        <w:ind w:left="567" w:right="567"/>
        <w:jc w:val="both"/>
        <w:rPr>
          <w:rFonts w:ascii="Palatino Linotype" w:hAnsi="Palatino Linotype" w:cs="Arial"/>
          <w:iCs/>
          <w:szCs w:val="24"/>
        </w:rPr>
      </w:pPr>
      <w:r w:rsidRPr="00213723">
        <w:rPr>
          <w:rFonts w:ascii="Palatino Linotype" w:hAnsi="Palatino Linotype" w:cs="Arial"/>
          <w:i/>
          <w:szCs w:val="24"/>
        </w:rPr>
        <w:t>Se contesta folio 00480/SMOV/IP/2024</w:t>
      </w:r>
      <w:r w:rsidR="00656792" w:rsidRPr="00213723">
        <w:rPr>
          <w:rFonts w:ascii="Palatino Linotype" w:hAnsi="Palatino Linotype" w:cs="Arial"/>
          <w:i/>
          <w:szCs w:val="24"/>
        </w:rPr>
        <w:t>”</w:t>
      </w:r>
      <w:r w:rsidR="00656792" w:rsidRPr="00213723">
        <w:rPr>
          <w:rFonts w:ascii="Palatino Linotype" w:hAnsi="Palatino Linotype" w:cs="Arial"/>
          <w:iCs/>
          <w:szCs w:val="24"/>
        </w:rPr>
        <w:t xml:space="preserve"> (sic)</w:t>
      </w:r>
    </w:p>
    <w:p w14:paraId="7192ECD7" w14:textId="77777777" w:rsidR="001922A2" w:rsidRPr="00213723"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1579C029" w:rsidR="001037B3" w:rsidRPr="00213723" w:rsidRDefault="001037B3" w:rsidP="00AA0502">
      <w:pPr>
        <w:spacing w:after="0" w:line="360" w:lineRule="auto"/>
        <w:jc w:val="both"/>
        <w:rPr>
          <w:rFonts w:ascii="Palatino Linotype" w:eastAsia="Times New Roman" w:hAnsi="Palatino Linotype" w:cs="Times New Roman"/>
          <w:sz w:val="24"/>
          <w:szCs w:val="24"/>
          <w:lang w:eastAsia="es-ES"/>
        </w:rPr>
      </w:pPr>
      <w:r w:rsidRPr="00213723">
        <w:rPr>
          <w:rFonts w:ascii="Palatino Linotype" w:eastAsia="Times New Roman" w:hAnsi="Palatino Linotype" w:cs="Times New Roman"/>
          <w:sz w:val="24"/>
          <w:szCs w:val="24"/>
          <w:lang w:eastAsia="es-ES"/>
        </w:rPr>
        <w:t xml:space="preserve">Asimismo, se hace constar que el </w:t>
      </w:r>
      <w:r w:rsidRPr="00213723">
        <w:rPr>
          <w:rFonts w:ascii="Palatino Linotype" w:eastAsia="Times New Roman" w:hAnsi="Palatino Linotype" w:cs="Times New Roman"/>
          <w:b/>
          <w:bCs/>
          <w:sz w:val="24"/>
          <w:szCs w:val="24"/>
          <w:lang w:eastAsia="es-ES"/>
        </w:rPr>
        <w:t>Sujeto Obligado</w:t>
      </w:r>
      <w:r w:rsidRPr="00213723">
        <w:rPr>
          <w:rFonts w:ascii="Palatino Linotype" w:eastAsia="Times New Roman" w:hAnsi="Palatino Linotype" w:cs="Times New Roman"/>
          <w:sz w:val="24"/>
          <w:szCs w:val="24"/>
          <w:lang w:eastAsia="es-ES"/>
        </w:rPr>
        <w:t xml:space="preserve"> adjuntó </w:t>
      </w:r>
      <w:r w:rsidR="00F4390C" w:rsidRPr="00213723">
        <w:rPr>
          <w:rFonts w:ascii="Palatino Linotype" w:eastAsia="Times New Roman" w:hAnsi="Palatino Linotype" w:cs="Times New Roman"/>
          <w:sz w:val="24"/>
          <w:szCs w:val="24"/>
          <w:lang w:eastAsia="es-ES"/>
        </w:rPr>
        <w:t>el</w:t>
      </w:r>
      <w:r w:rsidRPr="00213723">
        <w:rPr>
          <w:rFonts w:ascii="Palatino Linotype" w:eastAsia="Times New Roman" w:hAnsi="Palatino Linotype" w:cs="Times New Roman"/>
          <w:sz w:val="24"/>
          <w:szCs w:val="24"/>
          <w:lang w:eastAsia="es-ES"/>
        </w:rPr>
        <w:t xml:space="preserve"> documento electrónico </w:t>
      </w:r>
      <w:r w:rsidRPr="00213723">
        <w:rPr>
          <w:rFonts w:ascii="Palatino Linotype" w:eastAsia="Times New Roman" w:hAnsi="Palatino Linotype" w:cs="Times New Roman"/>
          <w:i/>
          <w:sz w:val="24"/>
          <w:szCs w:val="24"/>
          <w:lang w:eastAsia="es-ES"/>
        </w:rPr>
        <w:t>“</w:t>
      </w:r>
      <w:r w:rsidR="00F4390C" w:rsidRPr="00213723">
        <w:rPr>
          <w:rFonts w:ascii="Palatino Linotype" w:eastAsia="Times New Roman" w:hAnsi="Palatino Linotype" w:cs="Times New Roman"/>
          <w:b/>
          <w:i/>
          <w:sz w:val="24"/>
          <w:szCs w:val="24"/>
          <w:lang w:eastAsia="es-ES"/>
        </w:rPr>
        <w:t>SAIMEX0048-SMOV-IP-2024.pdf</w:t>
      </w:r>
      <w:r w:rsidRPr="00213723">
        <w:rPr>
          <w:rFonts w:ascii="Palatino Linotype" w:eastAsia="Times New Roman" w:hAnsi="Palatino Linotype" w:cs="Times New Roman"/>
          <w:i/>
          <w:sz w:val="24"/>
          <w:szCs w:val="24"/>
          <w:lang w:eastAsia="es-ES"/>
        </w:rPr>
        <w:t>”</w:t>
      </w:r>
      <w:r w:rsidRPr="00213723">
        <w:rPr>
          <w:rFonts w:ascii="Palatino Linotype" w:eastAsia="Times New Roman" w:hAnsi="Palatino Linotype" w:cs="Times New Roman"/>
          <w:sz w:val="24"/>
          <w:szCs w:val="24"/>
          <w:lang w:eastAsia="es-ES"/>
        </w:rPr>
        <w:t xml:space="preserve">, </w:t>
      </w:r>
      <w:r w:rsidR="00433989" w:rsidRPr="00213723">
        <w:rPr>
          <w:rFonts w:ascii="Palatino Linotype" w:eastAsia="Times New Roman" w:hAnsi="Palatino Linotype" w:cs="Times New Roman"/>
          <w:sz w:val="24"/>
          <w:szCs w:val="24"/>
          <w:lang w:eastAsia="es-ES"/>
        </w:rPr>
        <w:t xml:space="preserve">que habrá </w:t>
      </w:r>
      <w:r w:rsidRPr="00213723">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213723"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6D11F9D1" w:rsidR="000E48BC" w:rsidRPr="00213723" w:rsidRDefault="00433989" w:rsidP="00AA0502">
      <w:pPr>
        <w:spacing w:after="0" w:line="360" w:lineRule="auto"/>
        <w:jc w:val="both"/>
        <w:rPr>
          <w:rFonts w:ascii="Palatino Linotype" w:eastAsia="Times New Roman" w:hAnsi="Palatino Linotype" w:cs="Arial"/>
          <w:sz w:val="24"/>
          <w:szCs w:val="24"/>
          <w:lang w:val="es-ES" w:eastAsia="es-ES"/>
        </w:rPr>
      </w:pPr>
      <w:r w:rsidRPr="00213723">
        <w:rPr>
          <w:rFonts w:ascii="Palatino Linotype" w:hAnsi="Palatino Linotype" w:cs="Arial"/>
          <w:b/>
          <w:sz w:val="28"/>
          <w:szCs w:val="24"/>
        </w:rPr>
        <w:t>TERCERO</w:t>
      </w:r>
      <w:r w:rsidR="000E48BC" w:rsidRPr="00213723">
        <w:rPr>
          <w:rFonts w:ascii="Palatino Linotype" w:hAnsi="Palatino Linotype" w:cs="Arial"/>
          <w:b/>
          <w:sz w:val="24"/>
          <w:szCs w:val="24"/>
        </w:rPr>
        <w:t>.</w:t>
      </w:r>
      <w:r w:rsidR="000E48BC" w:rsidRPr="00213723">
        <w:rPr>
          <w:rFonts w:ascii="Palatino Linotype" w:hAnsi="Palatino Linotype" w:cs="Arial"/>
          <w:sz w:val="24"/>
          <w:szCs w:val="24"/>
        </w:rPr>
        <w:t xml:space="preserve"> </w:t>
      </w:r>
      <w:r w:rsidR="000E48BC" w:rsidRPr="00213723">
        <w:rPr>
          <w:rFonts w:ascii="Palatino Linotype" w:eastAsia="Times New Roman" w:hAnsi="Palatino Linotype" w:cs="Arial"/>
          <w:sz w:val="24"/>
          <w:szCs w:val="24"/>
          <w:lang w:val="es-ES" w:eastAsia="es-ES"/>
        </w:rPr>
        <w:t xml:space="preserve">Inconforme con la respuesta proporcionada, </w:t>
      </w:r>
      <w:r w:rsidR="006D6E8F" w:rsidRPr="00213723">
        <w:rPr>
          <w:rFonts w:ascii="Palatino Linotype" w:eastAsia="Times New Roman" w:hAnsi="Palatino Linotype" w:cs="Arial"/>
          <w:sz w:val="24"/>
          <w:szCs w:val="24"/>
          <w:lang w:val="es-ES" w:eastAsia="es-ES"/>
        </w:rPr>
        <w:t xml:space="preserve">el día </w:t>
      </w:r>
      <w:r w:rsidR="00F4390C" w:rsidRPr="00213723">
        <w:rPr>
          <w:rFonts w:ascii="Palatino Linotype" w:eastAsia="Times New Roman" w:hAnsi="Palatino Linotype" w:cs="Arial"/>
          <w:sz w:val="24"/>
          <w:szCs w:val="24"/>
          <w:lang w:val="es-ES" w:eastAsia="es-ES"/>
        </w:rPr>
        <w:t xml:space="preserve">veintiséis </w:t>
      </w:r>
      <w:r w:rsidR="003F5B74" w:rsidRPr="00213723">
        <w:rPr>
          <w:rFonts w:ascii="Palatino Linotype" w:eastAsia="Times New Roman" w:hAnsi="Palatino Linotype" w:cs="Arial"/>
          <w:sz w:val="24"/>
          <w:szCs w:val="24"/>
          <w:lang w:val="es-ES" w:eastAsia="es-ES"/>
        </w:rPr>
        <w:t xml:space="preserve">de agosto </w:t>
      </w:r>
      <w:r w:rsidR="006D6E8F" w:rsidRPr="00213723">
        <w:rPr>
          <w:rFonts w:ascii="Palatino Linotype" w:eastAsia="Times New Roman" w:hAnsi="Palatino Linotype" w:cs="Arial"/>
          <w:sz w:val="24"/>
          <w:szCs w:val="24"/>
          <w:lang w:val="es-ES" w:eastAsia="es-ES"/>
        </w:rPr>
        <w:t>de dos mil veinticuatro</w:t>
      </w:r>
      <w:r w:rsidR="000E48BC" w:rsidRPr="00213723">
        <w:rPr>
          <w:rFonts w:ascii="Palatino Linotype" w:eastAsia="Times New Roman" w:hAnsi="Palatino Linotype" w:cs="Arial"/>
          <w:sz w:val="24"/>
          <w:szCs w:val="24"/>
          <w:lang w:val="es-ES" w:eastAsia="es-ES"/>
        </w:rPr>
        <w:t xml:space="preserve">, </w:t>
      </w:r>
      <w:r w:rsidR="002F2EC3" w:rsidRPr="00213723">
        <w:rPr>
          <w:rFonts w:ascii="Palatino Linotype" w:eastAsia="Times New Roman" w:hAnsi="Palatino Linotype" w:cs="Arial"/>
          <w:sz w:val="24"/>
          <w:szCs w:val="24"/>
          <w:lang w:val="es-ES" w:eastAsia="es-ES"/>
        </w:rPr>
        <w:t>la parte</w:t>
      </w:r>
      <w:r w:rsidR="000E48BC" w:rsidRPr="00213723">
        <w:rPr>
          <w:rFonts w:ascii="Palatino Linotype" w:eastAsia="Times New Roman" w:hAnsi="Palatino Linotype" w:cs="Arial"/>
          <w:b/>
          <w:sz w:val="24"/>
          <w:szCs w:val="24"/>
          <w:lang w:val="es-ES" w:eastAsia="es-ES"/>
        </w:rPr>
        <w:t xml:space="preserve"> Recurrente</w:t>
      </w:r>
      <w:r w:rsidR="000E48BC" w:rsidRPr="00213723">
        <w:rPr>
          <w:rFonts w:ascii="Palatino Linotype" w:eastAsia="Times New Roman" w:hAnsi="Palatino Linotype" w:cs="Arial"/>
          <w:sz w:val="24"/>
          <w:szCs w:val="24"/>
          <w:lang w:val="es-ES" w:eastAsia="es-ES"/>
        </w:rPr>
        <w:t xml:space="preserve"> interpuso recurso de revisión, quedando registrado</w:t>
      </w:r>
      <w:r w:rsidR="00A83393" w:rsidRPr="00213723">
        <w:rPr>
          <w:rFonts w:ascii="Palatino Linotype" w:eastAsia="Times New Roman" w:hAnsi="Palatino Linotype" w:cs="Arial"/>
          <w:sz w:val="24"/>
          <w:szCs w:val="24"/>
          <w:lang w:val="es-ES" w:eastAsia="es-ES"/>
        </w:rPr>
        <w:t>s</w:t>
      </w:r>
      <w:r w:rsidR="000E48BC" w:rsidRPr="00213723">
        <w:rPr>
          <w:rFonts w:ascii="Palatino Linotype" w:eastAsia="Times New Roman" w:hAnsi="Palatino Linotype" w:cs="Arial"/>
          <w:sz w:val="24"/>
          <w:szCs w:val="24"/>
          <w:lang w:val="es-ES" w:eastAsia="es-ES"/>
        </w:rPr>
        <w:t xml:space="preserve"> en el</w:t>
      </w:r>
      <w:r w:rsidR="000E48BC" w:rsidRPr="00213723">
        <w:rPr>
          <w:rFonts w:ascii="Palatino Linotype" w:eastAsia="Arial Unicode MS" w:hAnsi="Palatino Linotype" w:cs="Arial"/>
          <w:b/>
          <w:sz w:val="24"/>
          <w:szCs w:val="24"/>
          <w:lang w:val="es-ES" w:eastAsia="es-ES"/>
        </w:rPr>
        <w:t xml:space="preserve"> SAIMEX</w:t>
      </w:r>
      <w:r w:rsidR="000E48BC" w:rsidRPr="00213723">
        <w:rPr>
          <w:rFonts w:ascii="Palatino Linotype" w:eastAsia="Arial Unicode MS" w:hAnsi="Palatino Linotype" w:cs="Arial"/>
          <w:sz w:val="24"/>
          <w:szCs w:val="24"/>
          <w:lang w:val="es-ES" w:eastAsia="es-ES"/>
        </w:rPr>
        <w:t xml:space="preserve"> </w:t>
      </w:r>
      <w:r w:rsidR="00D41136" w:rsidRPr="00213723">
        <w:rPr>
          <w:rFonts w:ascii="Palatino Linotype" w:eastAsia="Arial Unicode MS" w:hAnsi="Palatino Linotype" w:cs="Arial"/>
          <w:sz w:val="24"/>
          <w:szCs w:val="24"/>
          <w:lang w:val="es-ES" w:eastAsia="es-ES"/>
        </w:rPr>
        <w:t xml:space="preserve">con </w:t>
      </w:r>
      <w:r w:rsidR="003A1B33" w:rsidRPr="00213723">
        <w:rPr>
          <w:rFonts w:ascii="Palatino Linotype" w:eastAsia="Arial Unicode MS" w:hAnsi="Palatino Linotype" w:cs="Arial"/>
          <w:sz w:val="24"/>
          <w:szCs w:val="24"/>
          <w:lang w:val="es-ES" w:eastAsia="es-ES"/>
        </w:rPr>
        <w:t>e</w:t>
      </w:r>
      <w:r w:rsidR="00D41136" w:rsidRPr="00213723">
        <w:rPr>
          <w:rFonts w:ascii="Palatino Linotype" w:eastAsia="Arial Unicode MS" w:hAnsi="Palatino Linotype" w:cs="Arial"/>
          <w:sz w:val="24"/>
          <w:szCs w:val="24"/>
          <w:lang w:val="es-ES" w:eastAsia="es-ES"/>
        </w:rPr>
        <w:t xml:space="preserve">l número de recurso </w:t>
      </w:r>
      <w:r w:rsidR="00F4390C" w:rsidRPr="00213723">
        <w:rPr>
          <w:rFonts w:ascii="Palatino Linotype" w:hAnsi="Palatino Linotype" w:cs="Arial"/>
          <w:b/>
          <w:bCs/>
          <w:sz w:val="24"/>
          <w:szCs w:val="24"/>
          <w:lang w:eastAsia="es-MX"/>
        </w:rPr>
        <w:t>05145/INFOEM/IP/RR/2024</w:t>
      </w:r>
      <w:r w:rsidR="00D41136" w:rsidRPr="00213723">
        <w:rPr>
          <w:rFonts w:ascii="Palatino Linotype" w:eastAsia="Times New Roman" w:hAnsi="Palatino Linotype" w:cs="Times New Roman"/>
          <w:b/>
          <w:sz w:val="24"/>
          <w:szCs w:val="24"/>
          <w:lang w:val="es-ES" w:eastAsia="es-ES"/>
        </w:rPr>
        <w:t xml:space="preserve">, </w:t>
      </w:r>
      <w:r w:rsidR="00D41136" w:rsidRPr="00213723">
        <w:rPr>
          <w:rFonts w:ascii="Palatino Linotype" w:eastAsia="Times New Roman" w:hAnsi="Palatino Linotype" w:cs="Arial"/>
          <w:sz w:val="24"/>
          <w:szCs w:val="24"/>
          <w:lang w:val="es-ES" w:eastAsia="es-ES"/>
        </w:rPr>
        <w:t>en los que expresó como acto impugnado</w:t>
      </w:r>
      <w:r w:rsidR="00F92C04" w:rsidRPr="00213723">
        <w:rPr>
          <w:rFonts w:ascii="Palatino Linotype" w:eastAsia="Times New Roman" w:hAnsi="Palatino Linotype" w:cs="Arial"/>
          <w:sz w:val="24"/>
          <w:szCs w:val="24"/>
          <w:lang w:val="es-ES" w:eastAsia="es-ES"/>
        </w:rPr>
        <w:t xml:space="preserve"> y razones o motivos de inconformidad</w:t>
      </w:r>
      <w:r w:rsidR="00D41136" w:rsidRPr="00213723">
        <w:rPr>
          <w:rFonts w:ascii="Palatino Linotype" w:eastAsia="Times New Roman" w:hAnsi="Palatino Linotype" w:cs="Arial"/>
          <w:sz w:val="24"/>
          <w:szCs w:val="24"/>
          <w:lang w:val="es-ES" w:eastAsia="es-ES"/>
        </w:rPr>
        <w:t>, lo siguiente:</w:t>
      </w:r>
    </w:p>
    <w:p w14:paraId="24AB7CA9" w14:textId="77777777" w:rsidR="00433989" w:rsidRPr="00213723" w:rsidRDefault="00433989" w:rsidP="00AA0502">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213723" w:rsidRDefault="003A1B33" w:rsidP="00AA0502">
      <w:pPr>
        <w:spacing w:after="0" w:line="360" w:lineRule="auto"/>
        <w:ind w:right="51"/>
        <w:jc w:val="both"/>
        <w:rPr>
          <w:rFonts w:ascii="Palatino Linotype" w:eastAsia="Times New Roman" w:hAnsi="Palatino Linotype" w:cs="Arial"/>
          <w:b/>
          <w:sz w:val="24"/>
          <w:szCs w:val="24"/>
          <w:lang w:val="es-ES" w:eastAsia="es-ES"/>
        </w:rPr>
      </w:pPr>
      <w:r w:rsidRPr="00213723">
        <w:rPr>
          <w:rFonts w:ascii="Palatino Linotype" w:eastAsia="Times New Roman" w:hAnsi="Palatino Linotype" w:cs="Arial"/>
          <w:b/>
          <w:sz w:val="24"/>
          <w:szCs w:val="24"/>
          <w:lang w:val="es-ES" w:eastAsia="es-ES"/>
        </w:rPr>
        <w:t>Acto impugnado:</w:t>
      </w:r>
    </w:p>
    <w:p w14:paraId="6AFD6D27" w14:textId="77777777" w:rsidR="003A1B33" w:rsidRPr="00213723"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17515F51" w14:textId="47946280" w:rsidR="003A1B33" w:rsidRPr="00213723"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213723">
        <w:rPr>
          <w:rFonts w:ascii="Palatino Linotype" w:hAnsi="Palatino Linotype" w:cs="Arial"/>
          <w:i/>
          <w:szCs w:val="24"/>
        </w:rPr>
        <w:t>“</w:t>
      </w:r>
      <w:r w:rsidR="00F4390C" w:rsidRPr="00213723">
        <w:rPr>
          <w:rFonts w:ascii="Palatino Linotype" w:hAnsi="Palatino Linotype" w:cs="Arial"/>
          <w:i/>
          <w:szCs w:val="24"/>
        </w:rPr>
        <w:t xml:space="preserve">Creo que la dependencia no tiene idea de sus funciones, </w:t>
      </w:r>
      <w:bookmarkStart w:id="0" w:name="_Hlk178152783"/>
      <w:r w:rsidR="00F4390C" w:rsidRPr="00213723">
        <w:rPr>
          <w:rFonts w:ascii="Palatino Linotype" w:hAnsi="Palatino Linotype" w:cs="Arial"/>
          <w:i/>
          <w:szCs w:val="24"/>
        </w:rPr>
        <w:t>no es la primera vez que se solicita esta información que es de interés y me la niegan diciendo que no tiene la información y no es de su competencia</w:t>
      </w:r>
      <w:bookmarkEnd w:id="0"/>
      <w:r w:rsidR="00F4390C" w:rsidRPr="00213723">
        <w:rPr>
          <w:rFonts w:ascii="Palatino Linotype" w:hAnsi="Palatino Linotype" w:cs="Arial"/>
          <w:i/>
          <w:szCs w:val="24"/>
        </w:rPr>
        <w:t xml:space="preserve"> cuando si es de competencia, por lo que se solicita se apeguen a la ley y me entreguen la información o que el informe intervenga y obligue a que me entreguen información de mi interés que garantice mi derecho y sancione a quien la oculta con dolo.</w:t>
      </w:r>
      <w:r w:rsidRPr="00213723">
        <w:rPr>
          <w:rFonts w:ascii="Palatino Linotype" w:hAnsi="Palatino Linotype" w:cs="Arial"/>
          <w:i/>
          <w:szCs w:val="24"/>
        </w:rPr>
        <w:t>”</w:t>
      </w:r>
    </w:p>
    <w:p w14:paraId="37B887B6" w14:textId="104691B4" w:rsidR="00F92C04" w:rsidRPr="00213723"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213723">
        <w:rPr>
          <w:rFonts w:ascii="Palatino Linotype" w:eastAsia="Times New Roman" w:hAnsi="Palatino Linotype" w:cs="Arial"/>
          <w:b/>
          <w:sz w:val="24"/>
          <w:szCs w:val="24"/>
          <w:lang w:val="es-ES" w:eastAsia="es-ES"/>
        </w:rPr>
        <w:lastRenderedPageBreak/>
        <w:t>Razones o motivos de inconformidad:</w:t>
      </w:r>
    </w:p>
    <w:p w14:paraId="3D3B2650" w14:textId="77777777" w:rsidR="00F92C04" w:rsidRPr="00213723"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1A85C9AC" w:rsidR="00F92C04" w:rsidRPr="00213723"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213723">
        <w:rPr>
          <w:rFonts w:ascii="Palatino Linotype" w:hAnsi="Palatino Linotype" w:cs="Arial"/>
          <w:i/>
          <w:szCs w:val="24"/>
        </w:rPr>
        <w:t>“</w:t>
      </w:r>
      <w:r w:rsidR="00F4390C" w:rsidRPr="00213723">
        <w:rPr>
          <w:rFonts w:ascii="Palatino Linotype" w:hAnsi="Palatino Linotype" w:cs="Arial"/>
          <w:i/>
          <w:szCs w:val="24"/>
        </w:rPr>
        <w:t>No entregan información que estas en su poder y es información pública.</w:t>
      </w:r>
      <w:r w:rsidRPr="00213723">
        <w:rPr>
          <w:rFonts w:ascii="Palatino Linotype" w:hAnsi="Palatino Linotype" w:cs="Arial"/>
          <w:i/>
          <w:szCs w:val="24"/>
        </w:rPr>
        <w:t>”</w:t>
      </w:r>
    </w:p>
    <w:p w14:paraId="6C4F2A62" w14:textId="1F30BBAA" w:rsidR="003817B0" w:rsidRPr="00213723" w:rsidRDefault="003817B0" w:rsidP="00AA0502">
      <w:pPr>
        <w:spacing w:after="0" w:line="360" w:lineRule="auto"/>
        <w:ind w:right="49"/>
        <w:jc w:val="both"/>
        <w:rPr>
          <w:rFonts w:ascii="Palatino Linotype" w:hAnsi="Palatino Linotype" w:cs="Arial"/>
          <w:sz w:val="24"/>
          <w:szCs w:val="24"/>
          <w:lang w:val="es-ES"/>
        </w:rPr>
      </w:pPr>
    </w:p>
    <w:p w14:paraId="6660B18E" w14:textId="19969C69" w:rsidR="00D559A2" w:rsidRPr="00213723" w:rsidRDefault="00433989" w:rsidP="00AA0502">
      <w:pPr>
        <w:spacing w:after="0" w:line="360" w:lineRule="auto"/>
        <w:ind w:right="49"/>
        <w:jc w:val="both"/>
        <w:rPr>
          <w:rFonts w:ascii="Palatino Linotype" w:eastAsia="Times New Roman" w:hAnsi="Palatino Linotype" w:cs="Arial"/>
          <w:sz w:val="24"/>
          <w:szCs w:val="24"/>
          <w:lang w:val="es-ES_tradnl" w:eastAsia="es-ES"/>
        </w:rPr>
      </w:pPr>
      <w:r w:rsidRPr="00213723">
        <w:rPr>
          <w:rFonts w:ascii="Palatino Linotype" w:eastAsia="Times New Roman" w:hAnsi="Palatino Linotype" w:cs="Arial"/>
          <w:b/>
          <w:sz w:val="28"/>
          <w:szCs w:val="28"/>
          <w:lang w:val="es-ES_tradnl" w:eastAsia="es-ES"/>
        </w:rPr>
        <w:t>CUARTO</w:t>
      </w:r>
      <w:r w:rsidR="000E48BC" w:rsidRPr="00213723">
        <w:rPr>
          <w:rFonts w:ascii="Palatino Linotype" w:eastAsia="Times New Roman" w:hAnsi="Palatino Linotype" w:cs="Arial"/>
          <w:b/>
          <w:sz w:val="28"/>
          <w:szCs w:val="28"/>
          <w:lang w:val="es-ES_tradnl" w:eastAsia="es-ES"/>
        </w:rPr>
        <w:t xml:space="preserve">. </w:t>
      </w:r>
      <w:r w:rsidR="00D559A2" w:rsidRPr="00213723">
        <w:rPr>
          <w:rFonts w:ascii="Palatino Linotype" w:hAnsi="Palatino Linotype" w:cs="Arial"/>
          <w:sz w:val="24"/>
          <w:szCs w:val="24"/>
          <w:lang w:val="es-ES"/>
        </w:rPr>
        <w:t xml:space="preserve">Recurso de revisión que, </w:t>
      </w:r>
      <w:r w:rsidR="00D559A2" w:rsidRPr="00213723">
        <w:rPr>
          <w:rFonts w:ascii="Palatino Linotype" w:eastAsia="Times New Roman" w:hAnsi="Palatino Linotype" w:cs="Arial"/>
          <w:sz w:val="24"/>
          <w:szCs w:val="24"/>
          <w:lang w:val="es-ES_tradnl" w:eastAsia="es-ES"/>
        </w:rPr>
        <w:t xml:space="preserve">se envió electrónicamente al Instituto de </w:t>
      </w:r>
      <w:r w:rsidR="00D559A2" w:rsidRPr="00213723">
        <w:rPr>
          <w:rFonts w:ascii="Palatino Linotype" w:eastAsia="Arial Unicode MS" w:hAnsi="Palatino Linotype" w:cs="Arial"/>
          <w:sz w:val="24"/>
          <w:szCs w:val="24"/>
          <w:lang w:val="es-ES" w:eastAsia="es-ES"/>
        </w:rPr>
        <w:t>Transparencia</w:t>
      </w:r>
      <w:r w:rsidR="00D559A2" w:rsidRPr="00213723">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213723">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213723">
        <w:rPr>
          <w:rFonts w:ascii="Palatino Linotype" w:eastAsia="Times New Roman" w:hAnsi="Palatino Linotype" w:cs="Arial"/>
          <w:sz w:val="24"/>
          <w:szCs w:val="24"/>
          <w:lang w:val="es-ES_tradnl" w:eastAsia="es-ES"/>
        </w:rPr>
        <w:t>, se turnó a través del</w:t>
      </w:r>
      <w:r w:rsidR="00D559A2" w:rsidRPr="00213723">
        <w:rPr>
          <w:rFonts w:ascii="Palatino Linotype" w:eastAsia="Arial Unicode MS" w:hAnsi="Palatino Linotype" w:cs="Arial"/>
          <w:sz w:val="24"/>
          <w:szCs w:val="24"/>
          <w:lang w:val="es-ES_tradnl" w:eastAsia="es-ES"/>
        </w:rPr>
        <w:t xml:space="preserve"> </w:t>
      </w:r>
      <w:r w:rsidR="00D559A2" w:rsidRPr="00213723">
        <w:rPr>
          <w:rFonts w:ascii="Palatino Linotype" w:eastAsia="Arial Unicode MS" w:hAnsi="Palatino Linotype" w:cs="Arial"/>
          <w:b/>
          <w:sz w:val="24"/>
          <w:szCs w:val="24"/>
          <w:lang w:val="es-ES_tradnl" w:eastAsia="es-ES"/>
        </w:rPr>
        <w:t>SAIMEX</w:t>
      </w:r>
      <w:r w:rsidR="00D559A2" w:rsidRPr="00213723">
        <w:rPr>
          <w:rFonts w:ascii="Palatino Linotype" w:eastAsia="Times New Roman" w:hAnsi="Palatino Linotype" w:cs="Times New Roman"/>
          <w:sz w:val="24"/>
          <w:szCs w:val="24"/>
          <w:lang w:val="es-ES" w:eastAsia="es-ES"/>
        </w:rPr>
        <w:t xml:space="preserve"> al </w:t>
      </w:r>
      <w:r w:rsidR="00D559A2" w:rsidRPr="00213723">
        <w:rPr>
          <w:rFonts w:ascii="Palatino Linotype" w:eastAsia="Times New Roman" w:hAnsi="Palatino Linotype" w:cs="Arial"/>
          <w:sz w:val="24"/>
          <w:szCs w:val="24"/>
          <w:lang w:val="es-ES_tradnl" w:eastAsia="es-ES"/>
        </w:rPr>
        <w:t xml:space="preserve">Comisionado Presidente </w:t>
      </w:r>
      <w:r w:rsidR="00D559A2" w:rsidRPr="00213723">
        <w:rPr>
          <w:rFonts w:ascii="Palatino Linotype" w:eastAsia="Times New Roman" w:hAnsi="Palatino Linotype" w:cs="Arial"/>
          <w:b/>
          <w:sz w:val="24"/>
          <w:szCs w:val="24"/>
          <w:lang w:val="es-ES_tradnl" w:eastAsia="es-ES"/>
        </w:rPr>
        <w:t xml:space="preserve">JOSÉ MARTÍNEZ VILCHIS, </w:t>
      </w:r>
      <w:r w:rsidR="00D559A2" w:rsidRPr="00213723">
        <w:rPr>
          <w:rFonts w:ascii="Palatino Linotype" w:eastAsia="Times New Roman" w:hAnsi="Palatino Linotype" w:cs="Arial"/>
          <w:sz w:val="24"/>
          <w:szCs w:val="24"/>
          <w:lang w:val="es-ES_tradnl" w:eastAsia="es-ES"/>
        </w:rPr>
        <w:t>a efecto de que decretara su admisión o desechamiento.</w:t>
      </w:r>
    </w:p>
    <w:p w14:paraId="41FB2237" w14:textId="77777777" w:rsidR="00F4390C" w:rsidRPr="00213723" w:rsidRDefault="00F4390C" w:rsidP="00AA0502">
      <w:pPr>
        <w:spacing w:after="0" w:line="360" w:lineRule="auto"/>
        <w:ind w:right="49"/>
        <w:jc w:val="both"/>
        <w:rPr>
          <w:rFonts w:ascii="Palatino Linotype" w:eastAsia="Times New Roman" w:hAnsi="Palatino Linotype" w:cs="Arial"/>
          <w:sz w:val="24"/>
          <w:szCs w:val="24"/>
          <w:lang w:val="es-ES_tradnl" w:eastAsia="es-ES"/>
        </w:rPr>
      </w:pPr>
    </w:p>
    <w:p w14:paraId="1258FD60" w14:textId="551C6218" w:rsidR="000E48BC" w:rsidRPr="00213723"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_tradnl" w:eastAsia="es-ES"/>
        </w:rPr>
        <w:t>E</w:t>
      </w:r>
      <w:r w:rsidRPr="00213723">
        <w:rPr>
          <w:rFonts w:ascii="Palatino Linotype" w:eastAsia="Times New Roman" w:hAnsi="Palatino Linotype" w:cs="Arial"/>
          <w:sz w:val="24"/>
          <w:szCs w:val="24"/>
          <w:lang w:val="es-ES" w:eastAsia="es-ES"/>
        </w:rPr>
        <w:t>n fecha</w:t>
      </w:r>
      <w:r w:rsidR="004B6CF3" w:rsidRPr="00213723">
        <w:rPr>
          <w:rFonts w:ascii="Palatino Linotype" w:eastAsia="Times New Roman" w:hAnsi="Palatino Linotype" w:cs="Arial"/>
          <w:sz w:val="24"/>
          <w:szCs w:val="24"/>
          <w:lang w:val="es-ES" w:eastAsia="es-ES"/>
        </w:rPr>
        <w:t xml:space="preserve"> </w:t>
      </w:r>
      <w:r w:rsidR="00F4390C" w:rsidRPr="00213723">
        <w:rPr>
          <w:rFonts w:ascii="Palatino Linotype" w:eastAsia="Times New Roman" w:hAnsi="Palatino Linotype" w:cs="Arial"/>
          <w:sz w:val="24"/>
          <w:szCs w:val="24"/>
          <w:lang w:val="es-ES" w:eastAsia="es-ES"/>
        </w:rPr>
        <w:t xml:space="preserve">veintinueve </w:t>
      </w:r>
      <w:r w:rsidR="004B2185" w:rsidRPr="00213723">
        <w:rPr>
          <w:rFonts w:ascii="Palatino Linotype" w:eastAsia="Times New Roman" w:hAnsi="Palatino Linotype" w:cs="Arial"/>
          <w:sz w:val="24"/>
          <w:szCs w:val="24"/>
          <w:lang w:val="es-ES" w:eastAsia="es-ES"/>
        </w:rPr>
        <w:t xml:space="preserve">de agosto </w:t>
      </w:r>
      <w:r w:rsidR="00DC4AE1" w:rsidRPr="00213723">
        <w:rPr>
          <w:rFonts w:ascii="Palatino Linotype" w:eastAsia="Times New Roman" w:hAnsi="Palatino Linotype" w:cs="Arial"/>
          <w:sz w:val="24"/>
          <w:szCs w:val="24"/>
          <w:lang w:val="es-ES" w:eastAsia="es-ES"/>
        </w:rPr>
        <w:t>d</w:t>
      </w:r>
      <w:r w:rsidR="004B6CF3" w:rsidRPr="00213723">
        <w:rPr>
          <w:rFonts w:ascii="Palatino Linotype" w:eastAsia="Times New Roman" w:hAnsi="Palatino Linotype" w:cs="Arial"/>
          <w:sz w:val="24"/>
          <w:szCs w:val="24"/>
          <w:lang w:val="es-ES" w:eastAsia="es-ES"/>
        </w:rPr>
        <w:t xml:space="preserve">e </w:t>
      </w:r>
      <w:r w:rsidRPr="00213723">
        <w:rPr>
          <w:rFonts w:ascii="Palatino Linotype" w:eastAsia="Times New Roman" w:hAnsi="Palatino Linotype" w:cs="Arial"/>
          <w:sz w:val="24"/>
          <w:szCs w:val="24"/>
          <w:lang w:val="es-ES" w:eastAsia="es-ES"/>
        </w:rPr>
        <w:t>dos mil veinti</w:t>
      </w:r>
      <w:r w:rsidR="004B6CF3" w:rsidRPr="00213723">
        <w:rPr>
          <w:rFonts w:ascii="Palatino Linotype" w:eastAsia="Times New Roman" w:hAnsi="Palatino Linotype" w:cs="Arial"/>
          <w:sz w:val="24"/>
          <w:szCs w:val="24"/>
          <w:lang w:val="es-ES" w:eastAsia="es-ES"/>
        </w:rPr>
        <w:t>cuatro</w:t>
      </w:r>
      <w:r w:rsidRPr="00213723">
        <w:rPr>
          <w:rFonts w:ascii="Palatino Linotype" w:eastAsia="Times New Roman" w:hAnsi="Palatino Linotype" w:cs="Arial"/>
          <w:sz w:val="24"/>
          <w:szCs w:val="24"/>
          <w:lang w:val="es-ES" w:eastAsia="es-ES"/>
        </w:rPr>
        <w:t>, atento</w:t>
      </w:r>
      <w:r w:rsidR="00A83393" w:rsidRPr="00213723">
        <w:rPr>
          <w:rFonts w:ascii="Palatino Linotype" w:eastAsia="Times New Roman" w:hAnsi="Palatino Linotype" w:cs="Arial"/>
          <w:sz w:val="24"/>
          <w:szCs w:val="24"/>
          <w:lang w:val="es-ES" w:eastAsia="es-ES"/>
        </w:rPr>
        <w:t>s</w:t>
      </w:r>
      <w:r w:rsidRPr="00213723">
        <w:rPr>
          <w:rFonts w:ascii="Palatino Linotype" w:eastAsia="Times New Roman" w:hAnsi="Palatino Linotype" w:cs="Arial"/>
          <w:sz w:val="24"/>
          <w:szCs w:val="24"/>
          <w:lang w:val="es-ES" w:eastAsia="es-ES"/>
        </w:rPr>
        <w:t xml:space="preserve"> a lo dispuesto en el </w:t>
      </w:r>
      <w:r w:rsidRPr="00213723">
        <w:rPr>
          <w:rFonts w:ascii="Palatino Linotype" w:eastAsia="Times New Roman" w:hAnsi="Palatino Linotype" w:cs="Arial"/>
          <w:sz w:val="24"/>
          <w:szCs w:val="24"/>
          <w:lang w:val="es-ES_tradnl" w:eastAsia="es-ES"/>
        </w:rPr>
        <w:t>artículo</w:t>
      </w:r>
      <w:r w:rsidRPr="00213723">
        <w:rPr>
          <w:rFonts w:ascii="Palatino Linotype" w:eastAsia="Times New Roman" w:hAnsi="Palatino Linotype" w:cs="Arial"/>
          <w:sz w:val="24"/>
          <w:szCs w:val="24"/>
          <w:lang w:val="es-ES" w:eastAsia="es-ES"/>
        </w:rPr>
        <w:t xml:space="preserve"> 185 fracciones I, II y IV </w:t>
      </w:r>
      <w:r w:rsidRPr="00213723">
        <w:rPr>
          <w:rFonts w:ascii="Palatino Linotype" w:eastAsia="Times New Roman" w:hAnsi="Palatino Linotype" w:cs="Arial"/>
          <w:sz w:val="24"/>
          <w:szCs w:val="24"/>
          <w:lang w:val="es-ES_tradnl" w:eastAsia="es-ES"/>
        </w:rPr>
        <w:t xml:space="preserve">de la </w:t>
      </w:r>
      <w:r w:rsidRPr="00213723">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213723">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213723">
        <w:rPr>
          <w:rFonts w:ascii="Palatino Linotype" w:eastAsia="Times New Roman" w:hAnsi="Palatino Linotype" w:cs="Arial"/>
          <w:sz w:val="24"/>
          <w:szCs w:val="24"/>
          <w:lang w:val="es-ES" w:eastAsia="es-ES"/>
        </w:rPr>
        <w:t xml:space="preserve">o </w:t>
      </w:r>
      <w:r w:rsidRPr="00213723">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213723" w:rsidRDefault="00D41136" w:rsidP="00AA0502">
      <w:pPr>
        <w:spacing w:after="0" w:line="360" w:lineRule="auto"/>
        <w:ind w:right="49"/>
        <w:jc w:val="both"/>
        <w:rPr>
          <w:rFonts w:ascii="Palatino Linotype" w:eastAsia="Times New Roman" w:hAnsi="Palatino Linotype" w:cs="Arial"/>
          <w:sz w:val="24"/>
          <w:szCs w:val="24"/>
          <w:lang w:val="es-ES" w:eastAsia="es-ES"/>
        </w:rPr>
      </w:pPr>
    </w:p>
    <w:p w14:paraId="6BEBC270" w14:textId="77777777" w:rsidR="00F4390C" w:rsidRPr="00213723" w:rsidRDefault="00433989" w:rsidP="00AA0502">
      <w:pPr>
        <w:spacing w:after="0" w:line="360" w:lineRule="auto"/>
        <w:jc w:val="both"/>
        <w:rPr>
          <w:rFonts w:ascii="Palatino Linotype" w:hAnsi="Palatino Linotype" w:cs="Arial"/>
          <w:sz w:val="24"/>
          <w:szCs w:val="24"/>
        </w:rPr>
      </w:pPr>
      <w:r w:rsidRPr="00213723">
        <w:rPr>
          <w:rFonts w:ascii="Palatino Linotype" w:hAnsi="Palatino Linotype" w:cs="Arial"/>
          <w:b/>
          <w:sz w:val="28"/>
          <w:szCs w:val="28"/>
        </w:rPr>
        <w:t>QUINTO</w:t>
      </w:r>
      <w:r w:rsidR="000E48BC" w:rsidRPr="00213723">
        <w:rPr>
          <w:rFonts w:ascii="Palatino Linotype" w:hAnsi="Palatino Linotype" w:cs="Arial"/>
          <w:b/>
          <w:sz w:val="28"/>
          <w:szCs w:val="28"/>
        </w:rPr>
        <w:t xml:space="preserve">. </w:t>
      </w:r>
      <w:r w:rsidR="00132F30" w:rsidRPr="00213723">
        <w:rPr>
          <w:rFonts w:ascii="Palatino Linotype" w:hAnsi="Palatino Linotype" w:cs="Arial"/>
          <w:sz w:val="24"/>
          <w:szCs w:val="24"/>
        </w:rPr>
        <w:t>Una vez abierta la etapa de instrucción, se advierte que</w:t>
      </w:r>
      <w:r w:rsidR="0045605A" w:rsidRPr="00213723">
        <w:rPr>
          <w:rFonts w:ascii="Palatino Linotype" w:hAnsi="Palatino Linotype" w:cs="Arial"/>
          <w:sz w:val="24"/>
          <w:szCs w:val="24"/>
        </w:rPr>
        <w:t xml:space="preserve">, </w:t>
      </w:r>
      <w:r w:rsidR="00D559A2" w:rsidRPr="00213723">
        <w:rPr>
          <w:rFonts w:ascii="Palatino Linotype" w:hAnsi="Palatino Linotype" w:cs="Arial"/>
          <w:sz w:val="24"/>
          <w:szCs w:val="24"/>
        </w:rPr>
        <w:t xml:space="preserve">el </w:t>
      </w:r>
      <w:r w:rsidR="00132F30" w:rsidRPr="00213723">
        <w:rPr>
          <w:rFonts w:ascii="Palatino Linotype" w:hAnsi="Palatino Linotype" w:cs="Arial"/>
          <w:b/>
          <w:sz w:val="24"/>
          <w:szCs w:val="24"/>
        </w:rPr>
        <w:t>Sujeto Obligado</w:t>
      </w:r>
      <w:r w:rsidR="00132F30" w:rsidRPr="00213723">
        <w:rPr>
          <w:rFonts w:ascii="Palatino Linotype" w:hAnsi="Palatino Linotype" w:cs="Arial"/>
          <w:sz w:val="24"/>
          <w:szCs w:val="24"/>
        </w:rPr>
        <w:t xml:space="preserve"> </w:t>
      </w:r>
      <w:r w:rsidR="00F4390C" w:rsidRPr="00213723">
        <w:rPr>
          <w:rFonts w:ascii="Palatino Linotype" w:hAnsi="Palatino Linotype" w:cs="Arial"/>
          <w:sz w:val="24"/>
          <w:szCs w:val="24"/>
        </w:rPr>
        <w:t xml:space="preserve">rindió su informe justificado por medio de los documentos </w:t>
      </w:r>
      <w:r w:rsidR="00F4390C" w:rsidRPr="00213723">
        <w:rPr>
          <w:rFonts w:ascii="Palatino Linotype" w:hAnsi="Palatino Linotype" w:cs="Arial"/>
          <w:i/>
          <w:iCs/>
          <w:sz w:val="24"/>
          <w:szCs w:val="24"/>
        </w:rPr>
        <w:t>“</w:t>
      </w:r>
      <w:bookmarkStart w:id="1" w:name="_Hlk178153986"/>
      <w:r w:rsidR="00F4390C" w:rsidRPr="00213723">
        <w:rPr>
          <w:rFonts w:ascii="Palatino Linotype" w:hAnsi="Palatino Linotype" w:cs="Arial"/>
          <w:b/>
          <w:bCs/>
          <w:i/>
          <w:iCs/>
          <w:sz w:val="24"/>
          <w:szCs w:val="24"/>
        </w:rPr>
        <w:t>oficio reciclaje pdf.pdf</w:t>
      </w:r>
      <w:bookmarkEnd w:id="1"/>
      <w:r w:rsidR="00F4390C" w:rsidRPr="00213723">
        <w:rPr>
          <w:rFonts w:ascii="Palatino Linotype" w:hAnsi="Palatino Linotype" w:cs="Arial"/>
          <w:sz w:val="24"/>
          <w:szCs w:val="24"/>
        </w:rPr>
        <w:t xml:space="preserve"> e </w:t>
      </w:r>
      <w:r w:rsidR="00F4390C" w:rsidRPr="00213723">
        <w:rPr>
          <w:rFonts w:ascii="Palatino Linotype" w:hAnsi="Palatino Linotype" w:cs="Arial"/>
          <w:b/>
          <w:bCs/>
          <w:i/>
          <w:iCs/>
          <w:sz w:val="24"/>
          <w:szCs w:val="24"/>
        </w:rPr>
        <w:t>inorme justificado 5145.pdf</w:t>
      </w:r>
      <w:r w:rsidR="00F4390C" w:rsidRPr="00213723">
        <w:rPr>
          <w:rFonts w:ascii="Palatino Linotype" w:hAnsi="Palatino Linotype" w:cs="Arial"/>
          <w:i/>
          <w:iCs/>
          <w:sz w:val="24"/>
          <w:szCs w:val="24"/>
        </w:rPr>
        <w:t>”</w:t>
      </w:r>
      <w:r w:rsidR="00F4390C" w:rsidRPr="00213723">
        <w:rPr>
          <w:rFonts w:ascii="Palatino Linotype" w:hAnsi="Palatino Linotype" w:cs="Arial"/>
          <w:sz w:val="24"/>
          <w:szCs w:val="24"/>
        </w:rPr>
        <w:t>, los cuales fueron puestos a la vista de</w:t>
      </w:r>
      <w:r w:rsidRPr="00213723">
        <w:rPr>
          <w:rFonts w:ascii="Palatino Linotype" w:hAnsi="Palatino Linotype" w:cs="Arial"/>
          <w:sz w:val="24"/>
          <w:szCs w:val="24"/>
        </w:rPr>
        <w:t xml:space="preserve"> </w:t>
      </w:r>
      <w:r w:rsidR="00287260" w:rsidRPr="00213723">
        <w:rPr>
          <w:rFonts w:ascii="Palatino Linotype" w:hAnsi="Palatino Linotype" w:cs="Arial"/>
          <w:sz w:val="24"/>
          <w:szCs w:val="24"/>
        </w:rPr>
        <w:t xml:space="preserve">la parte </w:t>
      </w:r>
      <w:r w:rsidR="00287260" w:rsidRPr="00213723">
        <w:rPr>
          <w:rFonts w:ascii="Palatino Linotype" w:hAnsi="Palatino Linotype" w:cs="Arial"/>
          <w:b/>
          <w:sz w:val="24"/>
          <w:szCs w:val="24"/>
        </w:rPr>
        <w:t>Recurrente</w:t>
      </w:r>
      <w:r w:rsidR="00D559A2" w:rsidRPr="00213723">
        <w:rPr>
          <w:rFonts w:ascii="Palatino Linotype" w:hAnsi="Palatino Linotype" w:cs="Arial"/>
          <w:bCs/>
          <w:sz w:val="24"/>
          <w:szCs w:val="24"/>
        </w:rPr>
        <w:t xml:space="preserve">, </w:t>
      </w:r>
      <w:r w:rsidR="00F4390C" w:rsidRPr="00213723">
        <w:rPr>
          <w:rFonts w:ascii="Palatino Linotype" w:hAnsi="Palatino Linotype" w:cs="Arial"/>
          <w:bCs/>
          <w:sz w:val="24"/>
          <w:szCs w:val="24"/>
        </w:rPr>
        <w:t xml:space="preserve">a efecto que presentara </w:t>
      </w:r>
      <w:r w:rsidR="00D559A2" w:rsidRPr="00213723">
        <w:rPr>
          <w:rFonts w:ascii="Palatino Linotype" w:hAnsi="Palatino Linotype" w:cs="Arial"/>
          <w:bCs/>
          <w:sz w:val="24"/>
          <w:szCs w:val="24"/>
        </w:rPr>
        <w:t xml:space="preserve">las </w:t>
      </w:r>
      <w:r w:rsidR="00287260" w:rsidRPr="00213723">
        <w:rPr>
          <w:rFonts w:ascii="Palatino Linotype" w:hAnsi="Palatino Linotype" w:cs="Arial"/>
          <w:sz w:val="24"/>
          <w:szCs w:val="24"/>
        </w:rPr>
        <w:t>manifestaciones que a sus intereses conviniera</w:t>
      </w:r>
      <w:r w:rsidR="00D559A2" w:rsidRPr="00213723">
        <w:rPr>
          <w:rFonts w:ascii="Palatino Linotype" w:hAnsi="Palatino Linotype" w:cs="Arial"/>
          <w:sz w:val="24"/>
          <w:szCs w:val="24"/>
        </w:rPr>
        <w:t xml:space="preserve">, </w:t>
      </w:r>
      <w:r w:rsidR="00F4390C" w:rsidRPr="00213723">
        <w:rPr>
          <w:rFonts w:ascii="Palatino Linotype" w:hAnsi="Palatino Linotype" w:cs="Arial"/>
          <w:sz w:val="24"/>
          <w:szCs w:val="24"/>
        </w:rPr>
        <w:t>sin que exista constancia del desahogo a la misma</w:t>
      </w:r>
      <w:r w:rsidR="00D559A2" w:rsidRPr="00213723">
        <w:rPr>
          <w:rFonts w:ascii="Palatino Linotype" w:hAnsi="Palatino Linotype" w:cs="Arial"/>
          <w:sz w:val="24"/>
          <w:szCs w:val="24"/>
        </w:rPr>
        <w:t>.</w:t>
      </w:r>
    </w:p>
    <w:p w14:paraId="67D54448" w14:textId="77777777" w:rsidR="00F4390C" w:rsidRPr="00213723" w:rsidRDefault="00F4390C" w:rsidP="00AA0502">
      <w:pPr>
        <w:spacing w:after="0" w:line="360" w:lineRule="auto"/>
        <w:jc w:val="both"/>
        <w:rPr>
          <w:rFonts w:ascii="Palatino Linotype" w:hAnsi="Palatino Linotype" w:cs="Arial"/>
          <w:sz w:val="24"/>
          <w:szCs w:val="24"/>
        </w:rPr>
      </w:pPr>
    </w:p>
    <w:p w14:paraId="5592603D" w14:textId="7BA96D59" w:rsidR="00132F30" w:rsidRPr="00213723" w:rsidRDefault="00737C16" w:rsidP="00AA0502">
      <w:pPr>
        <w:spacing w:after="0" w:line="360" w:lineRule="auto"/>
        <w:jc w:val="both"/>
        <w:rPr>
          <w:rFonts w:ascii="Palatino Linotype" w:hAnsi="Palatino Linotype" w:cs="Arial"/>
          <w:sz w:val="24"/>
          <w:szCs w:val="24"/>
        </w:rPr>
      </w:pPr>
      <w:r w:rsidRPr="00213723">
        <w:rPr>
          <w:rFonts w:ascii="Palatino Linotype" w:hAnsi="Palatino Linotype" w:cs="Arial"/>
          <w:sz w:val="24"/>
          <w:szCs w:val="24"/>
        </w:rPr>
        <w:lastRenderedPageBreak/>
        <w:t>Asimismo,</w:t>
      </w:r>
      <w:r w:rsidR="00132F30" w:rsidRPr="00213723">
        <w:rPr>
          <w:rFonts w:ascii="Palatino Linotype" w:hAnsi="Palatino Linotype" w:cs="Arial"/>
          <w:sz w:val="24"/>
          <w:szCs w:val="24"/>
        </w:rPr>
        <w:t xml:space="preserve"> se aprecia que no se llevaron a cabo audiencias durante la sustan</w:t>
      </w:r>
      <w:r w:rsidR="000430C0" w:rsidRPr="00213723">
        <w:rPr>
          <w:rFonts w:ascii="Palatino Linotype" w:hAnsi="Palatino Linotype" w:cs="Arial"/>
          <w:sz w:val="24"/>
          <w:szCs w:val="24"/>
        </w:rPr>
        <w:t>ciación del recurso de revisión</w:t>
      </w:r>
      <w:r w:rsidR="00132F30" w:rsidRPr="00213723">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2D3E781C" w14:textId="77777777" w:rsidR="00831A85" w:rsidRPr="00213723" w:rsidRDefault="00831A85" w:rsidP="00AA0502">
      <w:pPr>
        <w:spacing w:after="0" w:line="360" w:lineRule="auto"/>
        <w:jc w:val="both"/>
        <w:rPr>
          <w:rFonts w:ascii="Palatino Linotype" w:hAnsi="Palatino Linotype" w:cs="Arial"/>
          <w:sz w:val="24"/>
          <w:szCs w:val="24"/>
        </w:rPr>
      </w:pPr>
    </w:p>
    <w:p w14:paraId="3C07F7FF" w14:textId="51AE9724" w:rsidR="00F12110" w:rsidRPr="00213723" w:rsidRDefault="00433989" w:rsidP="00AA0502">
      <w:pPr>
        <w:spacing w:after="0" w:line="360" w:lineRule="auto"/>
        <w:ind w:right="49"/>
        <w:jc w:val="both"/>
        <w:rPr>
          <w:rFonts w:ascii="Palatino Linotype" w:eastAsia="Times New Roman" w:hAnsi="Palatino Linotype" w:cs="Arial"/>
          <w:sz w:val="24"/>
          <w:szCs w:val="24"/>
          <w:lang w:val="es-ES" w:eastAsia="es-ES"/>
        </w:rPr>
      </w:pPr>
      <w:r w:rsidRPr="00213723">
        <w:rPr>
          <w:rFonts w:ascii="Palatino Linotype" w:hAnsi="Palatino Linotype" w:cs="Arial"/>
          <w:b/>
          <w:sz w:val="28"/>
          <w:szCs w:val="28"/>
        </w:rPr>
        <w:t>SEXTO</w:t>
      </w:r>
      <w:r w:rsidR="000E48BC" w:rsidRPr="00213723">
        <w:rPr>
          <w:rFonts w:ascii="Palatino Linotype" w:hAnsi="Palatino Linotype" w:cs="Arial"/>
          <w:b/>
          <w:sz w:val="28"/>
          <w:szCs w:val="28"/>
        </w:rPr>
        <w:t>.</w:t>
      </w:r>
      <w:r w:rsidR="000E48BC" w:rsidRPr="00213723">
        <w:rPr>
          <w:rFonts w:ascii="Palatino Linotype" w:hAnsi="Palatino Linotype" w:cs="Arial"/>
          <w:bCs/>
          <w:sz w:val="28"/>
          <w:szCs w:val="28"/>
        </w:rPr>
        <w:t xml:space="preserve"> </w:t>
      </w:r>
      <w:r w:rsidR="00F12110" w:rsidRPr="00213723">
        <w:rPr>
          <w:rFonts w:ascii="Palatino Linotype" w:eastAsia="Times New Roman" w:hAnsi="Palatino Linotype" w:cs="Arial"/>
          <w:sz w:val="24"/>
          <w:szCs w:val="24"/>
          <w:lang w:val="es-ES" w:eastAsia="es-ES"/>
        </w:rPr>
        <w:t xml:space="preserve">Una vez transcurrido </w:t>
      </w:r>
      <w:r w:rsidR="00A821FB" w:rsidRPr="00213723">
        <w:rPr>
          <w:rFonts w:ascii="Palatino Linotype" w:eastAsia="Times New Roman" w:hAnsi="Palatino Linotype" w:cs="Arial"/>
          <w:sz w:val="24"/>
          <w:szCs w:val="24"/>
          <w:lang w:val="es-ES" w:eastAsia="es-ES"/>
        </w:rPr>
        <w:t>e</w:t>
      </w:r>
      <w:r w:rsidR="00F12110" w:rsidRPr="00213723">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F4390C" w:rsidRPr="00213723">
        <w:rPr>
          <w:rFonts w:ascii="Palatino Linotype" w:eastAsia="Times New Roman" w:hAnsi="Palatino Linotype" w:cs="Arial"/>
          <w:sz w:val="24"/>
          <w:szCs w:val="24"/>
          <w:lang w:val="es-ES" w:eastAsia="es-ES"/>
        </w:rPr>
        <w:t xml:space="preserve">diecisiete de septiembre </w:t>
      </w:r>
      <w:r w:rsidR="00F12110" w:rsidRPr="00213723">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1E90E28" w14:textId="54D0D259" w:rsidR="006A54F5" w:rsidRPr="00213723" w:rsidRDefault="006A54F5" w:rsidP="00AA0502">
      <w:pPr>
        <w:spacing w:after="0" w:line="360" w:lineRule="auto"/>
        <w:ind w:right="49"/>
        <w:jc w:val="both"/>
        <w:rPr>
          <w:rFonts w:ascii="Palatino Linotype" w:eastAsia="Times New Roman" w:hAnsi="Palatino Linotype" w:cs="Arial"/>
          <w:sz w:val="24"/>
          <w:szCs w:val="24"/>
          <w:lang w:val="es-ES" w:eastAsia="es-ES"/>
        </w:rPr>
      </w:pPr>
    </w:p>
    <w:p w14:paraId="46DE255B" w14:textId="73CC050D" w:rsidR="006A54F5" w:rsidRPr="00213723" w:rsidRDefault="006A54F5" w:rsidP="006A54F5">
      <w:pPr>
        <w:spacing w:after="0" w:line="360" w:lineRule="auto"/>
        <w:jc w:val="both"/>
        <w:rPr>
          <w:rFonts w:ascii="Palatino Linotype" w:hAnsi="Palatino Linotype" w:cs="Arial"/>
          <w:sz w:val="24"/>
          <w:szCs w:val="24"/>
        </w:rPr>
      </w:pPr>
      <w:r w:rsidRPr="00213723">
        <w:rPr>
          <w:rFonts w:ascii="Palatino Linotype" w:hAnsi="Palatino Linotype" w:cs="Arial"/>
          <w:b/>
          <w:sz w:val="28"/>
          <w:szCs w:val="28"/>
        </w:rPr>
        <w:t xml:space="preserve">SÉPTIMO. </w:t>
      </w:r>
      <w:r w:rsidRPr="00213723">
        <w:rPr>
          <w:rFonts w:ascii="Palatino Linotype" w:hAnsi="Palatino Linotype" w:cs="Arial"/>
          <w:sz w:val="24"/>
          <w:szCs w:val="24"/>
        </w:rPr>
        <w:t>De las constancias que integran el expediente electrónico, se advierte que ha transcurrido el término de Ley, para la emisión de la resolución en el presente recurso de revisión, por lo que en fecha catorce de octubre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A22748D" w14:textId="74EABCE1" w:rsidR="006A54F5" w:rsidRPr="00213723" w:rsidRDefault="006A54F5" w:rsidP="00AA0502">
      <w:pPr>
        <w:spacing w:after="0" w:line="360" w:lineRule="auto"/>
        <w:ind w:right="49"/>
        <w:jc w:val="both"/>
        <w:rPr>
          <w:rFonts w:ascii="Palatino Linotype" w:eastAsia="Times New Roman" w:hAnsi="Palatino Linotype" w:cs="Arial"/>
          <w:sz w:val="24"/>
          <w:szCs w:val="24"/>
          <w:lang w:eastAsia="es-ES"/>
        </w:rPr>
      </w:pPr>
    </w:p>
    <w:p w14:paraId="6C5CF900" w14:textId="45C9592E" w:rsidR="006A54F5" w:rsidRPr="00213723" w:rsidRDefault="006A54F5" w:rsidP="00AA0502">
      <w:pPr>
        <w:spacing w:after="0" w:line="360" w:lineRule="auto"/>
        <w:ind w:right="49"/>
        <w:jc w:val="both"/>
        <w:rPr>
          <w:rFonts w:ascii="Palatino Linotype" w:eastAsia="Times New Roman" w:hAnsi="Palatino Linotype" w:cs="Arial"/>
          <w:sz w:val="24"/>
          <w:szCs w:val="24"/>
          <w:lang w:eastAsia="es-ES"/>
        </w:rPr>
      </w:pPr>
    </w:p>
    <w:p w14:paraId="586F0E01" w14:textId="37792377" w:rsidR="006A54F5" w:rsidRPr="00213723" w:rsidRDefault="006A54F5" w:rsidP="00AA0502">
      <w:pPr>
        <w:spacing w:after="0" w:line="360" w:lineRule="auto"/>
        <w:ind w:right="49"/>
        <w:jc w:val="both"/>
        <w:rPr>
          <w:rFonts w:ascii="Palatino Linotype" w:eastAsia="Times New Roman" w:hAnsi="Palatino Linotype" w:cs="Arial"/>
          <w:sz w:val="24"/>
          <w:szCs w:val="24"/>
          <w:lang w:eastAsia="es-ES"/>
        </w:rPr>
      </w:pPr>
    </w:p>
    <w:p w14:paraId="3D5263AC" w14:textId="77777777" w:rsidR="006A54F5" w:rsidRPr="00213723" w:rsidRDefault="006A54F5" w:rsidP="00AA0502">
      <w:pPr>
        <w:spacing w:after="0" w:line="360" w:lineRule="auto"/>
        <w:ind w:right="49"/>
        <w:jc w:val="both"/>
        <w:rPr>
          <w:rFonts w:ascii="Palatino Linotype" w:eastAsia="Times New Roman" w:hAnsi="Palatino Linotype" w:cs="Arial"/>
          <w:sz w:val="24"/>
          <w:szCs w:val="24"/>
          <w:lang w:eastAsia="es-ES"/>
        </w:rPr>
      </w:pPr>
    </w:p>
    <w:p w14:paraId="4E03FA28" w14:textId="77777777" w:rsidR="00DC4AE1" w:rsidRPr="00213723" w:rsidRDefault="00DC4AE1"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213723" w:rsidRDefault="000E48BC" w:rsidP="00AA0502">
      <w:pPr>
        <w:spacing w:after="0" w:line="360" w:lineRule="auto"/>
        <w:jc w:val="center"/>
        <w:rPr>
          <w:rFonts w:ascii="Palatino Linotype" w:hAnsi="Palatino Linotype" w:cs="Arial"/>
          <w:sz w:val="24"/>
          <w:szCs w:val="24"/>
        </w:rPr>
      </w:pPr>
      <w:r w:rsidRPr="00213723">
        <w:rPr>
          <w:rFonts w:ascii="Palatino Linotype" w:hAnsi="Palatino Linotype" w:cs="Arial"/>
          <w:b/>
          <w:sz w:val="28"/>
          <w:szCs w:val="24"/>
        </w:rPr>
        <w:lastRenderedPageBreak/>
        <w:t xml:space="preserve">C O N S I D E R A N D O </w:t>
      </w:r>
    </w:p>
    <w:p w14:paraId="4CC885F7" w14:textId="77777777" w:rsidR="000E48BC" w:rsidRPr="00213723" w:rsidRDefault="000E48BC" w:rsidP="00AA0502">
      <w:pPr>
        <w:spacing w:after="0" w:line="360" w:lineRule="auto"/>
        <w:jc w:val="center"/>
        <w:rPr>
          <w:rFonts w:ascii="Palatino Linotype" w:hAnsi="Palatino Linotype" w:cs="Arial"/>
          <w:sz w:val="24"/>
          <w:szCs w:val="24"/>
        </w:rPr>
      </w:pPr>
    </w:p>
    <w:p w14:paraId="43C82DE5" w14:textId="77777777" w:rsidR="000E48BC" w:rsidRPr="00213723" w:rsidRDefault="000E48BC" w:rsidP="00AA0502">
      <w:pPr>
        <w:spacing w:after="0" w:line="360" w:lineRule="auto"/>
        <w:jc w:val="both"/>
        <w:rPr>
          <w:rFonts w:ascii="Palatino Linotype" w:hAnsi="Palatino Linotype" w:cs="Arial"/>
          <w:sz w:val="28"/>
          <w:szCs w:val="28"/>
        </w:rPr>
      </w:pPr>
      <w:r w:rsidRPr="00213723">
        <w:rPr>
          <w:rFonts w:ascii="Palatino Linotype" w:hAnsi="Palatino Linotype" w:cs="Arial"/>
          <w:b/>
          <w:sz w:val="28"/>
          <w:szCs w:val="28"/>
        </w:rPr>
        <w:t xml:space="preserve">PRIMERO. </w:t>
      </w:r>
      <w:r w:rsidRPr="00213723">
        <w:rPr>
          <w:rFonts w:ascii="Palatino Linotype" w:hAnsi="Palatino Linotype" w:cs="Arial"/>
          <w:b/>
          <w:sz w:val="26"/>
          <w:szCs w:val="26"/>
        </w:rPr>
        <w:t>De la competencia</w:t>
      </w:r>
      <w:r w:rsidRPr="00213723">
        <w:rPr>
          <w:rFonts w:ascii="Palatino Linotype" w:hAnsi="Palatino Linotype" w:cs="Arial"/>
          <w:sz w:val="26"/>
          <w:szCs w:val="26"/>
        </w:rPr>
        <w:t>.</w:t>
      </w:r>
    </w:p>
    <w:p w14:paraId="71959556" w14:textId="77777777" w:rsidR="000E48BC" w:rsidRPr="00213723" w:rsidRDefault="000E48BC" w:rsidP="00AA0502">
      <w:pPr>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213723">
        <w:rPr>
          <w:rFonts w:ascii="Palatino Linotype" w:hAnsi="Palatino Linotype" w:cs="Arial"/>
          <w:b/>
          <w:sz w:val="24"/>
          <w:szCs w:val="24"/>
        </w:rPr>
        <w:t>Recurrente</w:t>
      </w:r>
      <w:r w:rsidRPr="00213723">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213723">
        <w:rPr>
          <w:rFonts w:ascii="Palatino Linotype" w:hAnsi="Palatino Linotype" w:cs="Arial"/>
          <w:sz w:val="24"/>
          <w:szCs w:val="24"/>
        </w:rPr>
        <w:t xml:space="preserve"> trigésimo tercero y trigésimo cuarto,</w:t>
      </w:r>
      <w:r w:rsidRPr="00213723">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213723" w:rsidRDefault="00F92C04" w:rsidP="00AA0502">
      <w:pPr>
        <w:spacing w:after="0" w:line="360" w:lineRule="auto"/>
        <w:jc w:val="both"/>
        <w:rPr>
          <w:rFonts w:ascii="Palatino Linotype" w:hAnsi="Palatino Linotype" w:cs="Arial"/>
          <w:sz w:val="24"/>
          <w:szCs w:val="24"/>
        </w:rPr>
      </w:pPr>
    </w:p>
    <w:p w14:paraId="1234ABFA" w14:textId="77777777" w:rsidR="000E48BC" w:rsidRPr="00213723" w:rsidRDefault="000E48BC" w:rsidP="00AA0502">
      <w:pPr>
        <w:autoSpaceDE w:val="0"/>
        <w:autoSpaceDN w:val="0"/>
        <w:adjustRightInd w:val="0"/>
        <w:spacing w:after="0" w:line="360" w:lineRule="auto"/>
        <w:jc w:val="both"/>
        <w:rPr>
          <w:rFonts w:ascii="Palatino Linotype" w:hAnsi="Palatino Linotype" w:cs="Arial"/>
          <w:bCs/>
          <w:sz w:val="24"/>
          <w:szCs w:val="24"/>
        </w:rPr>
      </w:pPr>
      <w:r w:rsidRPr="00213723">
        <w:rPr>
          <w:rFonts w:ascii="Palatino Linotype" w:hAnsi="Palatino Linotype" w:cs="Arial"/>
          <w:b/>
          <w:sz w:val="28"/>
          <w:szCs w:val="28"/>
        </w:rPr>
        <w:t>SEGUNDO. Del alcance de los recursos de revisión.</w:t>
      </w:r>
      <w:r w:rsidRPr="00213723">
        <w:rPr>
          <w:rFonts w:ascii="Palatino Linotype" w:hAnsi="Palatino Linotype" w:cs="Arial"/>
          <w:bCs/>
          <w:sz w:val="28"/>
          <w:szCs w:val="28"/>
        </w:rPr>
        <w:t xml:space="preserve"> </w:t>
      </w:r>
    </w:p>
    <w:p w14:paraId="09B64E78" w14:textId="0B6B4A8B" w:rsidR="000E48BC" w:rsidRPr="00213723"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213723">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16889F5"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lastRenderedPageBreak/>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2815A91"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377C28FE"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i/>
          <w:szCs w:val="24"/>
        </w:rPr>
        <w:t>“</w:t>
      </w:r>
      <w:r w:rsidRPr="00213723">
        <w:rPr>
          <w:rFonts w:ascii="Palatino Linotype" w:hAnsi="Palatino Linotype" w:cs="Arial"/>
          <w:b/>
          <w:i/>
          <w:szCs w:val="24"/>
        </w:rPr>
        <w:t>Artículo 180</w:t>
      </w:r>
      <w:r w:rsidRPr="00213723">
        <w:rPr>
          <w:rFonts w:ascii="Palatino Linotype" w:hAnsi="Palatino Linotype" w:cs="Arial"/>
          <w:i/>
          <w:szCs w:val="24"/>
        </w:rPr>
        <w:t xml:space="preserve">. El recurso de revisión contendrá: </w:t>
      </w:r>
    </w:p>
    <w:p w14:paraId="313D7A95"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I</w:t>
      </w:r>
      <w:r w:rsidRPr="00213723">
        <w:rPr>
          <w:rFonts w:ascii="Palatino Linotype" w:hAnsi="Palatino Linotype" w:cs="Arial"/>
          <w:i/>
          <w:szCs w:val="24"/>
        </w:rPr>
        <w:t xml:space="preserve">. El Sujeto Obligado ante la cual se presentó la solicitud; </w:t>
      </w:r>
    </w:p>
    <w:p w14:paraId="1E947C99"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II</w:t>
      </w:r>
      <w:r w:rsidRPr="00213723">
        <w:rPr>
          <w:rFonts w:ascii="Palatino Linotype" w:hAnsi="Palatino Linotype" w:cs="Arial"/>
          <w:i/>
          <w:szCs w:val="24"/>
        </w:rPr>
        <w:t xml:space="preserve">. </w:t>
      </w:r>
      <w:r w:rsidRPr="00213723">
        <w:rPr>
          <w:rFonts w:ascii="Palatino Linotype" w:hAnsi="Palatino Linotype" w:cs="Arial"/>
          <w:i/>
          <w:szCs w:val="24"/>
          <w:u w:val="single"/>
        </w:rPr>
        <w:t>El nombre del solicitante</w:t>
      </w:r>
      <w:r w:rsidRPr="00213723">
        <w:rPr>
          <w:rFonts w:ascii="Palatino Linotype" w:hAnsi="Palatino Linotype" w:cs="Arial"/>
          <w:i/>
          <w:szCs w:val="24"/>
        </w:rPr>
        <w:t xml:space="preserve"> que recurre o de su representante y, en su caso, del tercero interesado, así como la dirección o medio que señale para recibir notificaciones; </w:t>
      </w:r>
    </w:p>
    <w:p w14:paraId="417CC496"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III</w:t>
      </w:r>
      <w:r w:rsidRPr="00213723">
        <w:rPr>
          <w:rFonts w:ascii="Palatino Linotype" w:hAnsi="Palatino Linotype" w:cs="Arial"/>
          <w:i/>
          <w:szCs w:val="24"/>
        </w:rPr>
        <w:t xml:space="preserve">. El número de folio de respuesta de la solicitud de acceso; </w:t>
      </w:r>
    </w:p>
    <w:p w14:paraId="6A8E8183"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IV</w:t>
      </w:r>
      <w:r w:rsidRPr="00213723">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80B6251"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V</w:t>
      </w:r>
      <w:r w:rsidRPr="00213723">
        <w:rPr>
          <w:rFonts w:ascii="Palatino Linotype" w:hAnsi="Palatino Linotype" w:cs="Arial"/>
          <w:i/>
          <w:szCs w:val="24"/>
        </w:rPr>
        <w:t xml:space="preserve">. El acto que se recurre; </w:t>
      </w:r>
    </w:p>
    <w:p w14:paraId="67C7B48F"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VI</w:t>
      </w:r>
      <w:r w:rsidRPr="00213723">
        <w:rPr>
          <w:rFonts w:ascii="Palatino Linotype" w:hAnsi="Palatino Linotype" w:cs="Arial"/>
          <w:i/>
          <w:szCs w:val="24"/>
        </w:rPr>
        <w:t xml:space="preserve">. Las razones o motivos de inconformidad; </w:t>
      </w:r>
    </w:p>
    <w:p w14:paraId="7366CAF5"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VII</w:t>
      </w:r>
      <w:r w:rsidRPr="00213723">
        <w:rPr>
          <w:rFonts w:ascii="Palatino Linotype" w:hAnsi="Palatino Linotype" w:cs="Arial"/>
          <w:i/>
          <w:szCs w:val="24"/>
        </w:rPr>
        <w:t xml:space="preserve">. La copia de la respuesta que se impugna y, en su caso, de la notificación correspondiente, en el caso de respuesta de la solicitud; y </w:t>
      </w:r>
    </w:p>
    <w:p w14:paraId="49850041"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b/>
          <w:i/>
          <w:szCs w:val="24"/>
        </w:rPr>
        <w:t>VIII</w:t>
      </w:r>
      <w:r w:rsidRPr="00213723">
        <w:rPr>
          <w:rFonts w:ascii="Palatino Linotype" w:hAnsi="Palatino Linotype" w:cs="Arial"/>
          <w:i/>
          <w:szCs w:val="24"/>
        </w:rPr>
        <w:t xml:space="preserve">. Firma del Recurrente, en su caso, cuando se presente por escrito, requisito sin el cual se dará trámite al recurso. </w:t>
      </w:r>
    </w:p>
    <w:p w14:paraId="0E67A325"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i/>
          <w:szCs w:val="24"/>
        </w:rPr>
        <w:t xml:space="preserve">Adicionalmente, se podrán anexar las pruebas y demás elementos que considere procedentes someter a juicio del Instituto. </w:t>
      </w:r>
    </w:p>
    <w:p w14:paraId="38EA7AA3"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r w:rsidRPr="00213723">
        <w:rPr>
          <w:rFonts w:ascii="Palatino Linotype" w:hAnsi="Palatino Linotype" w:cs="Arial"/>
          <w:i/>
          <w:szCs w:val="24"/>
        </w:rPr>
        <w:t xml:space="preserve">En ningún caso será necesario que el particular ratifique el recurso de revisión interpuesto. </w:t>
      </w:r>
    </w:p>
    <w:p w14:paraId="166FA1E6"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u w:val="single"/>
        </w:rPr>
      </w:pPr>
      <w:r w:rsidRPr="00213723">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53A2B07F" w14:textId="77777777" w:rsidR="00F4390C" w:rsidRPr="00213723" w:rsidRDefault="00F4390C" w:rsidP="00F4390C">
      <w:pPr>
        <w:autoSpaceDE w:val="0"/>
        <w:autoSpaceDN w:val="0"/>
        <w:adjustRightInd w:val="0"/>
        <w:spacing w:after="0" w:line="276" w:lineRule="auto"/>
        <w:ind w:left="567" w:right="567"/>
        <w:jc w:val="both"/>
        <w:rPr>
          <w:rFonts w:ascii="Palatino Linotype" w:hAnsi="Palatino Linotype" w:cs="Arial"/>
          <w:i/>
          <w:szCs w:val="24"/>
        </w:rPr>
      </w:pPr>
    </w:p>
    <w:p w14:paraId="2359DDF7" w14:textId="77777777" w:rsidR="00F4390C" w:rsidRPr="00213723" w:rsidRDefault="00F4390C" w:rsidP="00F4390C">
      <w:pPr>
        <w:autoSpaceDE w:val="0"/>
        <w:autoSpaceDN w:val="0"/>
        <w:adjustRightInd w:val="0"/>
        <w:spacing w:after="0" w:line="276" w:lineRule="auto"/>
        <w:ind w:left="567" w:right="567"/>
        <w:jc w:val="right"/>
        <w:rPr>
          <w:rFonts w:ascii="Palatino Linotype" w:hAnsi="Palatino Linotype" w:cs="Arial"/>
          <w:szCs w:val="24"/>
        </w:rPr>
      </w:pPr>
      <w:r w:rsidRPr="00213723">
        <w:rPr>
          <w:rFonts w:ascii="Palatino Linotype" w:hAnsi="Palatino Linotype" w:cs="Arial"/>
          <w:szCs w:val="24"/>
        </w:rPr>
        <w:t>(Énfasis añadido)</w:t>
      </w:r>
    </w:p>
    <w:p w14:paraId="49A520CD"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5EE82AAB"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w:t>
      </w:r>
      <w:r w:rsidRPr="00213723">
        <w:rPr>
          <w:rFonts w:ascii="Palatino Linotype" w:hAnsi="Palatino Linotype" w:cs="Arial"/>
          <w:sz w:val="24"/>
          <w:szCs w:val="24"/>
        </w:rPr>
        <w:lastRenderedPageBreak/>
        <w:t>SOLICITANTE”, no señalo como nombre o seudónimo con el cual desee identificarse, por lo que no tiene certeza sobre su identidad, lo que en estricto sentido, no se colmarían los requisitos establecidos en el citado artículo 180 de la Ley de Transparencia.</w:t>
      </w:r>
    </w:p>
    <w:p w14:paraId="0BB9C5EE"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70EAECD6"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213723">
        <w:rPr>
          <w:rFonts w:ascii="Palatino Linotype" w:hAnsi="Palatino Linotype" w:cs="Arial"/>
          <w:i/>
          <w:sz w:val="24"/>
          <w:szCs w:val="24"/>
        </w:rPr>
        <w:t>sine qua non</w:t>
      </w:r>
      <w:r w:rsidRPr="00213723">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F8CC27A"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560DC286"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8EC606D"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4F3C15F4" w14:textId="77777777" w:rsidR="00F4390C" w:rsidRPr="00213723" w:rsidRDefault="00F4390C" w:rsidP="00F4390C">
      <w:pPr>
        <w:autoSpaceDE w:val="0"/>
        <w:autoSpaceDN w:val="0"/>
        <w:adjustRightInd w:val="0"/>
        <w:spacing w:after="0" w:line="240" w:lineRule="auto"/>
        <w:jc w:val="center"/>
        <w:rPr>
          <w:rFonts w:ascii="Palatino Linotype" w:hAnsi="Palatino Linotype" w:cs="Arial"/>
          <w:b/>
          <w:i/>
        </w:rPr>
      </w:pPr>
      <w:r w:rsidRPr="00213723">
        <w:rPr>
          <w:rFonts w:ascii="Palatino Linotype" w:hAnsi="Palatino Linotype" w:cs="Arial"/>
          <w:b/>
          <w:i/>
        </w:rPr>
        <w:t>Constitución Política de los Estados Unidos Mexicanos</w:t>
      </w:r>
    </w:p>
    <w:p w14:paraId="4F23221B" w14:textId="77777777" w:rsidR="00F4390C" w:rsidRPr="00213723" w:rsidRDefault="00F4390C" w:rsidP="00F4390C">
      <w:pPr>
        <w:autoSpaceDE w:val="0"/>
        <w:autoSpaceDN w:val="0"/>
        <w:adjustRightInd w:val="0"/>
        <w:spacing w:after="0" w:line="240" w:lineRule="auto"/>
        <w:jc w:val="both"/>
        <w:rPr>
          <w:rFonts w:ascii="Palatino Linotype" w:hAnsi="Palatino Linotype" w:cs="Arial"/>
        </w:rPr>
      </w:pPr>
    </w:p>
    <w:p w14:paraId="11E0584D"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rPr>
      </w:pPr>
      <w:r w:rsidRPr="00213723">
        <w:rPr>
          <w:rFonts w:ascii="Palatino Linotype" w:hAnsi="Palatino Linotype" w:cs="Arial"/>
          <w:i/>
        </w:rPr>
        <w:t>“</w:t>
      </w:r>
      <w:r w:rsidRPr="00213723">
        <w:rPr>
          <w:rFonts w:ascii="Palatino Linotype" w:hAnsi="Palatino Linotype" w:cs="Arial"/>
          <w:b/>
          <w:i/>
        </w:rPr>
        <w:t>Artículo 6o</w:t>
      </w:r>
      <w:r w:rsidRPr="00213723">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213723">
        <w:rPr>
          <w:rFonts w:ascii="Palatino Linotype" w:hAnsi="Palatino Linotype" w:cs="Arial"/>
          <w:i/>
        </w:rPr>
        <w:lastRenderedPageBreak/>
        <w:t xml:space="preserve">ejercido en los términos dispuestos por la ley. El derecho a la información será garantizado por el Estado. </w:t>
      </w:r>
    </w:p>
    <w:p w14:paraId="66A84A6D"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13C2A3C"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Para efectos de lo dispuesto en el presente artículo se observará lo siguiente:</w:t>
      </w:r>
    </w:p>
    <w:p w14:paraId="5C2D3C8D"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b/>
          <w:i/>
          <w:szCs w:val="24"/>
        </w:rPr>
        <w:t>A</w:t>
      </w:r>
      <w:r w:rsidRPr="00213723">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4E78D79F"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b/>
          <w:i/>
          <w:szCs w:val="24"/>
        </w:rPr>
        <w:t>I</w:t>
      </w:r>
      <w:r w:rsidRPr="00213723">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F4C5E8"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p>
    <w:p w14:paraId="25591246"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b/>
          <w:i/>
          <w:szCs w:val="24"/>
        </w:rPr>
        <w:t>III.</w:t>
      </w:r>
      <w:r w:rsidRPr="00213723">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51EDBB9"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p>
    <w:p w14:paraId="6BE02F4E"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b/>
          <w:i/>
          <w:szCs w:val="24"/>
        </w:rPr>
        <w:t>V</w:t>
      </w:r>
      <w:r w:rsidRPr="00213723">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283C125"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b/>
          <w:i/>
          <w:szCs w:val="24"/>
        </w:rPr>
        <w:t>VI.</w:t>
      </w:r>
      <w:r w:rsidRPr="00213723">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3955B04"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p>
    <w:p w14:paraId="73D19998"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La ley establecerá aquella información que se considere reservada o confidencial.</w:t>
      </w:r>
    </w:p>
    <w:p w14:paraId="4AFE40B2"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1704DCD6" w14:textId="77777777" w:rsidR="00F4390C" w:rsidRPr="00213723" w:rsidRDefault="00F4390C" w:rsidP="00F4390C">
      <w:pPr>
        <w:autoSpaceDE w:val="0"/>
        <w:autoSpaceDN w:val="0"/>
        <w:adjustRightInd w:val="0"/>
        <w:spacing w:after="0" w:line="240" w:lineRule="auto"/>
        <w:ind w:left="567" w:right="567"/>
        <w:jc w:val="center"/>
        <w:rPr>
          <w:rFonts w:ascii="Palatino Linotype" w:hAnsi="Palatino Linotype" w:cs="Arial"/>
          <w:b/>
          <w:i/>
          <w:szCs w:val="24"/>
        </w:rPr>
      </w:pPr>
      <w:r w:rsidRPr="00213723">
        <w:rPr>
          <w:rFonts w:ascii="Palatino Linotype" w:hAnsi="Palatino Linotype" w:cs="Arial"/>
          <w:b/>
          <w:i/>
          <w:szCs w:val="24"/>
        </w:rPr>
        <w:t>Constitución Política del Estado Libre y Soberano de México</w:t>
      </w:r>
    </w:p>
    <w:p w14:paraId="3098ADFF"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6C57E893"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r w:rsidRPr="00213723">
        <w:rPr>
          <w:rFonts w:ascii="Palatino Linotype" w:hAnsi="Palatino Linotype" w:cs="Arial"/>
          <w:b/>
          <w:i/>
          <w:szCs w:val="24"/>
        </w:rPr>
        <w:t>Artículo 5</w:t>
      </w:r>
      <w:r w:rsidRPr="00213723">
        <w:rPr>
          <w:rFonts w:ascii="Palatino Linotype" w:hAnsi="Palatino Linotype" w:cs="Arial"/>
          <w:i/>
          <w:szCs w:val="24"/>
        </w:rPr>
        <w:t xml:space="preserve">. … </w:t>
      </w:r>
    </w:p>
    <w:p w14:paraId="0382408C"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p>
    <w:p w14:paraId="36F2F920"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24C184B"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 xml:space="preserve">Para garantizar el ejercicio del derecho de transparencia, acceso a la información pública y protección de datos personales, los poderes públicos y los organismos autónomos, </w:t>
      </w:r>
      <w:r w:rsidRPr="00213723">
        <w:rPr>
          <w:rFonts w:ascii="Palatino Linotype" w:hAnsi="Palatino Linotype" w:cs="Arial"/>
          <w:i/>
          <w:szCs w:val="24"/>
        </w:rPr>
        <w:lastRenderedPageBreak/>
        <w:t>transparentarán sus acciones, en términos de las disposiciones aplicables, la información será oportuna, clara, veraz y de fácil acceso.</w:t>
      </w:r>
    </w:p>
    <w:p w14:paraId="5C4CBCA7"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Este derecho se regirá por los principios y bases siguientes:</w:t>
      </w:r>
    </w:p>
    <w:p w14:paraId="06EE307B"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b/>
          <w:i/>
          <w:szCs w:val="24"/>
        </w:rPr>
        <w:t>I</w:t>
      </w:r>
      <w:r w:rsidRPr="00213723">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C6A20A"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p>
    <w:p w14:paraId="31436527"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b/>
          <w:i/>
          <w:szCs w:val="24"/>
        </w:rPr>
        <w:t>III</w:t>
      </w:r>
      <w:r w:rsidRPr="00213723">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8C450A" w14:textId="77777777" w:rsidR="00F4390C" w:rsidRPr="00213723" w:rsidRDefault="00F4390C" w:rsidP="00F4390C">
      <w:pPr>
        <w:autoSpaceDE w:val="0"/>
        <w:autoSpaceDN w:val="0"/>
        <w:adjustRightInd w:val="0"/>
        <w:spacing w:after="0" w:line="240" w:lineRule="auto"/>
        <w:ind w:left="567" w:right="567"/>
        <w:jc w:val="right"/>
        <w:rPr>
          <w:rFonts w:ascii="Palatino Linotype" w:hAnsi="Palatino Linotype" w:cs="Arial"/>
          <w:iCs/>
          <w:szCs w:val="24"/>
        </w:rPr>
      </w:pPr>
      <w:r w:rsidRPr="00213723">
        <w:rPr>
          <w:rFonts w:ascii="Palatino Linotype" w:hAnsi="Palatino Linotype" w:cs="Arial"/>
          <w:iCs/>
          <w:szCs w:val="24"/>
        </w:rPr>
        <w:t>(Énfasis añadido)</w:t>
      </w:r>
    </w:p>
    <w:p w14:paraId="7D414920"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4C9F4F2E"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Por otra parte, del contenido del artículo 1 de la Constitución Política de los Estados Unidos Mexicanos, se destaca lo siguiente:</w:t>
      </w:r>
    </w:p>
    <w:p w14:paraId="16AD7526"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1773F9B1"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r w:rsidRPr="00213723">
        <w:rPr>
          <w:rFonts w:ascii="Palatino Linotype" w:hAnsi="Palatino Linotype" w:cs="Arial"/>
          <w:b/>
          <w:i/>
          <w:szCs w:val="24"/>
        </w:rPr>
        <w:t>Artículo 1o.</w:t>
      </w:r>
      <w:r w:rsidRPr="00213723">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3EA855"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9CCA517"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AE61F86"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49542C0C"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lastRenderedPageBreak/>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D2AB66E"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2AA56D48"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275E3C66"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653FD557"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213723">
        <w:rPr>
          <w:rFonts w:ascii="Palatino Linotype" w:hAnsi="Palatino Linotype" w:cs="Arial"/>
          <w:i/>
          <w:szCs w:val="24"/>
        </w:rPr>
        <w:t>“</w:t>
      </w:r>
      <w:r w:rsidRPr="00213723">
        <w:rPr>
          <w:rFonts w:ascii="Palatino Linotype" w:hAnsi="Palatino Linotype" w:cs="Arial"/>
          <w:b/>
          <w:i/>
          <w:szCs w:val="24"/>
        </w:rPr>
        <w:t>Acceso a información gubernamental. No debe condicionarse a que el solicitante acredite su personalidad, demuestre interés alguno o justifique su utilización.</w:t>
      </w:r>
      <w:r w:rsidRPr="00213723">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CE864F6"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b/>
          <w:i/>
          <w:sz w:val="20"/>
          <w:szCs w:val="24"/>
        </w:rPr>
      </w:pPr>
      <w:r w:rsidRPr="00213723">
        <w:rPr>
          <w:rFonts w:ascii="Palatino Linotype" w:hAnsi="Palatino Linotype" w:cs="Arial"/>
          <w:b/>
          <w:i/>
          <w:sz w:val="20"/>
          <w:szCs w:val="24"/>
        </w:rPr>
        <w:t>Resoluciones</w:t>
      </w:r>
    </w:p>
    <w:p w14:paraId="5A7622F5"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213723">
        <w:rPr>
          <w:rFonts w:ascii="Palatino Linotype" w:hAnsi="Palatino Linotype" w:cs="Arial"/>
          <w:b/>
          <w:i/>
          <w:sz w:val="20"/>
          <w:szCs w:val="24"/>
        </w:rPr>
        <w:t>• RDA 5275/13.</w:t>
      </w:r>
      <w:r w:rsidRPr="00213723">
        <w:rPr>
          <w:rFonts w:ascii="Palatino Linotype" w:hAnsi="Palatino Linotype" w:cs="Arial"/>
          <w:i/>
          <w:sz w:val="20"/>
          <w:szCs w:val="24"/>
        </w:rPr>
        <w:t xml:space="preserve"> Interpuesto en contra de la Secretaría de la Defensa Nacional. Comisionado Ponente Ángel Trinidad Zaldívar.</w:t>
      </w:r>
    </w:p>
    <w:p w14:paraId="0127F8EF"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213723">
        <w:rPr>
          <w:rFonts w:ascii="Palatino Linotype" w:hAnsi="Palatino Linotype" w:cs="Arial"/>
          <w:b/>
          <w:i/>
          <w:sz w:val="20"/>
          <w:szCs w:val="24"/>
        </w:rPr>
        <w:t>• RDA 2937/13.</w:t>
      </w:r>
      <w:r w:rsidRPr="00213723">
        <w:rPr>
          <w:rFonts w:ascii="Palatino Linotype" w:hAnsi="Palatino Linotype" w:cs="Arial"/>
          <w:i/>
          <w:sz w:val="20"/>
          <w:szCs w:val="24"/>
        </w:rPr>
        <w:t xml:space="preserve"> Interpuesto en contra de LICONSA, S.A. de C.V. Comisionado. Ponente Gerardo Laveaga Rendón.</w:t>
      </w:r>
    </w:p>
    <w:p w14:paraId="758599D3"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213723">
        <w:rPr>
          <w:rFonts w:ascii="Palatino Linotype" w:hAnsi="Palatino Linotype" w:cs="Arial"/>
          <w:b/>
          <w:i/>
          <w:sz w:val="20"/>
          <w:szCs w:val="24"/>
        </w:rPr>
        <w:t>• RDA 3609/12.</w:t>
      </w:r>
      <w:r w:rsidRPr="00213723">
        <w:rPr>
          <w:rFonts w:ascii="Palatino Linotype" w:hAnsi="Palatino Linotype" w:cs="Arial"/>
          <w:i/>
          <w:sz w:val="20"/>
          <w:szCs w:val="24"/>
        </w:rPr>
        <w:t xml:space="preserve"> Interpuesto en contra de la Secretaría de Educación Pública. Comisionada Ponente Sigrid Arzt Colunga.</w:t>
      </w:r>
    </w:p>
    <w:p w14:paraId="216B2BEA"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213723">
        <w:rPr>
          <w:rFonts w:ascii="Palatino Linotype" w:hAnsi="Palatino Linotype" w:cs="Arial"/>
          <w:b/>
          <w:i/>
          <w:sz w:val="20"/>
          <w:szCs w:val="24"/>
        </w:rPr>
        <w:lastRenderedPageBreak/>
        <w:t>• RDA 3361/12.</w:t>
      </w:r>
      <w:r w:rsidRPr="00213723">
        <w:rPr>
          <w:rFonts w:ascii="Palatino Linotype" w:hAnsi="Palatino Linotype" w:cs="Arial"/>
          <w:i/>
          <w:sz w:val="20"/>
          <w:szCs w:val="24"/>
        </w:rPr>
        <w:t xml:space="preserve"> Interpuesto en contra del Servicio de Administración Tributaria. Comisionada Ponente María Elena Pérez-Jaén Zermeño.</w:t>
      </w:r>
    </w:p>
    <w:p w14:paraId="2780838E" w14:textId="77777777" w:rsidR="00F4390C" w:rsidRPr="00213723"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213723">
        <w:rPr>
          <w:rFonts w:ascii="Palatino Linotype" w:hAnsi="Palatino Linotype" w:cs="Arial"/>
          <w:b/>
          <w:i/>
          <w:sz w:val="20"/>
          <w:szCs w:val="24"/>
        </w:rPr>
        <w:t>• RDA 0563/12.</w:t>
      </w:r>
      <w:r w:rsidRPr="00213723">
        <w:rPr>
          <w:rFonts w:ascii="Palatino Linotype" w:hAnsi="Palatino Linotype" w:cs="Arial"/>
          <w:i/>
          <w:sz w:val="20"/>
          <w:szCs w:val="24"/>
        </w:rPr>
        <w:t xml:space="preserve"> Interpuesto en contra de la Secretaría de la Función Pública. Comisionada Ponente Jacqueline Peschard Mariscal.”</w:t>
      </w:r>
    </w:p>
    <w:p w14:paraId="0843A65F"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26523E70" w14:textId="1CC6965A"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0982BE82" w14:textId="77777777" w:rsidR="006A54F5" w:rsidRPr="00213723" w:rsidRDefault="006A54F5" w:rsidP="00F4390C">
      <w:pPr>
        <w:autoSpaceDE w:val="0"/>
        <w:autoSpaceDN w:val="0"/>
        <w:adjustRightInd w:val="0"/>
        <w:spacing w:after="0" w:line="360" w:lineRule="auto"/>
        <w:jc w:val="both"/>
        <w:rPr>
          <w:rFonts w:ascii="Palatino Linotype" w:hAnsi="Palatino Linotype" w:cs="Arial"/>
          <w:sz w:val="24"/>
          <w:szCs w:val="24"/>
        </w:rPr>
      </w:pPr>
    </w:p>
    <w:p w14:paraId="6A947CDC"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D86FAC2"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1E4EC177"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w:t>
      </w:r>
      <w:r w:rsidRPr="00213723">
        <w:rPr>
          <w:rFonts w:ascii="Palatino Linotype" w:hAnsi="Palatino Linotype" w:cs="Arial"/>
          <w:sz w:val="24"/>
          <w:szCs w:val="24"/>
        </w:rPr>
        <w:lastRenderedPageBreak/>
        <w:t>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E60B5AA" w14:textId="77777777"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p>
    <w:p w14:paraId="6F2626E0" w14:textId="1BCBC83B" w:rsidR="00F4390C" w:rsidRPr="00213723" w:rsidRDefault="00F4390C" w:rsidP="00F4390C">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B4B6813" w14:textId="77777777" w:rsidR="00F4390C" w:rsidRPr="00213723" w:rsidRDefault="00F4390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213723" w:rsidRDefault="000E48BC" w:rsidP="00AA0502">
      <w:pPr>
        <w:autoSpaceDE w:val="0"/>
        <w:autoSpaceDN w:val="0"/>
        <w:adjustRightInd w:val="0"/>
        <w:spacing w:after="0" w:line="360" w:lineRule="auto"/>
        <w:jc w:val="both"/>
        <w:rPr>
          <w:rFonts w:ascii="Palatino Linotype" w:hAnsi="Palatino Linotype" w:cs="Arial"/>
          <w:b/>
          <w:sz w:val="28"/>
          <w:szCs w:val="28"/>
        </w:rPr>
      </w:pPr>
      <w:r w:rsidRPr="00213723">
        <w:rPr>
          <w:rFonts w:ascii="Palatino Linotype" w:hAnsi="Palatino Linotype" w:cs="Arial"/>
          <w:b/>
          <w:sz w:val="28"/>
          <w:szCs w:val="28"/>
        </w:rPr>
        <w:t xml:space="preserve">TERCERO. Del estudio de las causas de improcedencia. </w:t>
      </w:r>
    </w:p>
    <w:p w14:paraId="238466BD" w14:textId="77777777" w:rsidR="000E48BC" w:rsidRPr="00213723" w:rsidRDefault="000E48BC" w:rsidP="00AA0502">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213723" w:rsidRDefault="000E48BC" w:rsidP="00AA0502">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213723" w:rsidRDefault="000E48BC" w:rsidP="00AA0502">
      <w:pPr>
        <w:spacing w:after="0" w:line="240" w:lineRule="auto"/>
        <w:ind w:left="567" w:right="567"/>
        <w:jc w:val="both"/>
        <w:rPr>
          <w:rFonts w:ascii="Palatino Linotype" w:hAnsi="Palatino Linotype" w:cs="Arial"/>
        </w:rPr>
      </w:pPr>
      <w:r w:rsidRPr="00213723">
        <w:rPr>
          <w:rFonts w:ascii="Palatino Linotype" w:hAnsi="Palatino Linotype"/>
          <w:b/>
          <w:bCs/>
          <w:i/>
        </w:rPr>
        <w:lastRenderedPageBreak/>
        <w:t xml:space="preserve">IMPROCEDENCIA Y SOBRESEIMIENTO EN EL JUICIO DE AMPARO. LAS CAUSAS PREVISTAS EN LOS ARTÍCULOS 73 Y 74 DE LA LEY DE LA MATERIA, RESPECTIVAMENTE, NO SON INCOMPATIBLES CON EL ARTÍCULO 25.1 DE LA CONVENCIÓN AMERICANA SOBRE DERECHOS HUMANOS. </w:t>
      </w:r>
      <w:r w:rsidRPr="00213723">
        <w:rPr>
          <w:rFonts w:ascii="Palatino Linotype" w:hAnsi="Palatino Linotype"/>
          <w:i/>
        </w:rPr>
        <w:t xml:space="preserve">Del examen de compatibilidad de los artículos </w:t>
      </w:r>
      <w:hyperlink r:id="rId8" w:history="1">
        <w:r w:rsidRPr="00213723">
          <w:rPr>
            <w:rFonts w:ascii="Palatino Linotype" w:eastAsia="Calibri" w:hAnsi="Palatino Linotype"/>
            <w:i/>
            <w:u w:val="single"/>
          </w:rPr>
          <w:t>73 y 74 de la Ley de Amparo</w:t>
        </w:r>
      </w:hyperlink>
      <w:r w:rsidRPr="00213723">
        <w:rPr>
          <w:rFonts w:ascii="Palatino Linotype" w:eastAsia="Calibri" w:hAnsi="Palatino Linotype"/>
          <w:i/>
          <w:u w:val="single"/>
        </w:rPr>
        <w:t xml:space="preserve"> </w:t>
      </w:r>
      <w:r w:rsidRPr="00213723">
        <w:rPr>
          <w:rFonts w:ascii="Palatino Linotype" w:hAnsi="Palatino Linotype"/>
          <w:i/>
        </w:rPr>
        <w:t xml:space="preserve">con el artículo </w:t>
      </w:r>
      <w:hyperlink r:id="rId9" w:history="1">
        <w:r w:rsidRPr="00213723">
          <w:rPr>
            <w:rFonts w:ascii="Palatino Linotype" w:eastAsia="Calibri" w:hAnsi="Palatino Linotype"/>
            <w:i/>
            <w:u w:val="single"/>
          </w:rPr>
          <w:t>25.1 de la Convención Americana sobre Derechos Humanos</w:t>
        </w:r>
      </w:hyperlink>
      <w:r w:rsidRPr="00213723">
        <w:rPr>
          <w:rFonts w:ascii="Palatino Linotype" w:hAnsi="Palatino Linotype"/>
          <w:i/>
        </w:rPr>
        <w:t xml:space="preserve"> </w:t>
      </w:r>
      <w:r w:rsidRPr="00213723">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13723">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213723"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213723" w:rsidRDefault="000E48BC" w:rsidP="00AA0502">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t>Por lo que</w:t>
      </w:r>
      <w:r w:rsidR="005E7EB6" w:rsidRPr="00213723">
        <w:rPr>
          <w:rFonts w:ascii="Palatino Linotype" w:hAnsi="Palatino Linotype" w:cs="Arial"/>
          <w:sz w:val="24"/>
          <w:szCs w:val="24"/>
        </w:rPr>
        <w:t>,</w:t>
      </w:r>
      <w:r w:rsidRPr="00213723">
        <w:rPr>
          <w:rFonts w:ascii="Palatino Linotype" w:hAnsi="Palatino Linotype" w:cs="Arial"/>
          <w:sz w:val="24"/>
          <w:szCs w:val="24"/>
        </w:rPr>
        <w:t xml:space="preserve"> una vez </w:t>
      </w:r>
      <w:r w:rsidR="005E7EB6" w:rsidRPr="00213723">
        <w:rPr>
          <w:rFonts w:ascii="Palatino Linotype" w:hAnsi="Palatino Linotype" w:cs="Arial"/>
          <w:sz w:val="24"/>
          <w:szCs w:val="24"/>
        </w:rPr>
        <w:t xml:space="preserve">analizadas las constancias de los </w:t>
      </w:r>
      <w:r w:rsidRPr="00213723">
        <w:rPr>
          <w:rFonts w:ascii="Palatino Linotype" w:hAnsi="Palatino Linotype" w:cs="Arial"/>
          <w:sz w:val="24"/>
          <w:szCs w:val="24"/>
        </w:rPr>
        <w:t>expediente</w:t>
      </w:r>
      <w:r w:rsidR="005E7EB6" w:rsidRPr="00213723">
        <w:rPr>
          <w:rFonts w:ascii="Palatino Linotype" w:hAnsi="Palatino Linotype" w:cs="Arial"/>
          <w:sz w:val="24"/>
          <w:szCs w:val="24"/>
        </w:rPr>
        <w:t xml:space="preserve">s, se cae en la cuenta de que, </w:t>
      </w:r>
      <w:r w:rsidRPr="00213723">
        <w:rPr>
          <w:rFonts w:ascii="Palatino Linotype" w:hAnsi="Palatino Linotype" w:cs="Arial"/>
          <w:sz w:val="24"/>
          <w:szCs w:val="24"/>
        </w:rPr>
        <w:t>no se actualiza ninguna de las casuales a continuación transcritas:</w:t>
      </w:r>
    </w:p>
    <w:p w14:paraId="22AE0FA8" w14:textId="77777777" w:rsidR="00831A85" w:rsidRPr="00213723"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i/>
          <w:lang w:val="es-ES" w:eastAsia="es-ES"/>
        </w:rPr>
        <w:t>“</w:t>
      </w:r>
      <w:r w:rsidRPr="00213723">
        <w:rPr>
          <w:rFonts w:ascii="Palatino Linotype" w:eastAsia="Times New Roman" w:hAnsi="Palatino Linotype" w:cs="Arial"/>
          <w:b/>
          <w:i/>
          <w:lang w:val="es-ES" w:eastAsia="es-ES"/>
        </w:rPr>
        <w:t>Artículo 191</w:t>
      </w:r>
      <w:r w:rsidRPr="00213723">
        <w:rPr>
          <w:rFonts w:ascii="Palatino Linotype" w:eastAsia="Times New Roman" w:hAnsi="Palatino Linotype" w:cs="Arial"/>
          <w:i/>
          <w:lang w:val="es-ES" w:eastAsia="es-ES"/>
        </w:rPr>
        <w:t xml:space="preserve">. El recurso será desechado por improcedente cuando:  </w:t>
      </w:r>
    </w:p>
    <w:p w14:paraId="5F3A3CCA"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b/>
          <w:i/>
          <w:lang w:val="es-ES" w:eastAsia="es-ES"/>
        </w:rPr>
        <w:t>I</w:t>
      </w:r>
      <w:r w:rsidRPr="00213723">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b/>
          <w:i/>
          <w:lang w:val="es-ES" w:eastAsia="es-ES"/>
        </w:rPr>
        <w:t>II</w:t>
      </w:r>
      <w:r w:rsidRPr="00213723">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b/>
          <w:i/>
          <w:lang w:val="es-ES" w:eastAsia="es-ES"/>
        </w:rPr>
        <w:t>III</w:t>
      </w:r>
      <w:r w:rsidRPr="00213723">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b/>
          <w:i/>
          <w:lang w:val="es-ES" w:eastAsia="es-ES"/>
        </w:rPr>
        <w:t>IV</w:t>
      </w:r>
      <w:r w:rsidRPr="00213723">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b/>
          <w:i/>
          <w:lang w:val="es-ES" w:eastAsia="es-ES"/>
        </w:rPr>
        <w:t>V</w:t>
      </w:r>
      <w:r w:rsidRPr="00213723">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b/>
          <w:i/>
          <w:lang w:val="es-ES" w:eastAsia="es-ES"/>
        </w:rPr>
        <w:t>VI</w:t>
      </w:r>
      <w:r w:rsidRPr="00213723">
        <w:rPr>
          <w:rFonts w:ascii="Palatino Linotype" w:eastAsia="Times New Roman" w:hAnsi="Palatino Linotype" w:cs="Arial"/>
          <w:i/>
          <w:lang w:val="es-ES" w:eastAsia="es-ES"/>
        </w:rPr>
        <w:t xml:space="preserve">. Se trate de una consulta, o trámite en específico; y  </w:t>
      </w:r>
    </w:p>
    <w:p w14:paraId="56076C0F" w14:textId="77777777" w:rsidR="000E48BC" w:rsidRPr="00213723"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13723">
        <w:rPr>
          <w:rFonts w:ascii="Palatino Linotype" w:eastAsia="Times New Roman" w:hAnsi="Palatino Linotype" w:cs="Arial"/>
          <w:b/>
          <w:i/>
          <w:lang w:val="es-ES" w:eastAsia="es-ES"/>
        </w:rPr>
        <w:t>VII</w:t>
      </w:r>
      <w:r w:rsidRPr="00213723">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213723" w:rsidRDefault="000E48BC"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213723" w:rsidRDefault="000E48BC" w:rsidP="00AA0502">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cs="Arial"/>
          <w:sz w:val="24"/>
          <w:szCs w:val="24"/>
        </w:rPr>
        <w:lastRenderedPageBreak/>
        <w:t xml:space="preserve">Ya que no fue interpuesto de forma extemporánea, no se está tramitando ante el Poder Judicial Federal, no es una consulta, o trámite en específico, ni tampoco se advierte que </w:t>
      </w:r>
      <w:r w:rsidR="00924E63" w:rsidRPr="00213723">
        <w:rPr>
          <w:rFonts w:ascii="Palatino Linotype" w:hAnsi="Palatino Linotype" w:cs="Arial"/>
          <w:sz w:val="24"/>
          <w:szCs w:val="24"/>
        </w:rPr>
        <w:t>la parte</w:t>
      </w:r>
      <w:r w:rsidRPr="00213723">
        <w:rPr>
          <w:rFonts w:ascii="Palatino Linotype" w:hAnsi="Palatino Linotype" w:cs="Arial"/>
          <w:b/>
          <w:sz w:val="24"/>
          <w:szCs w:val="24"/>
        </w:rPr>
        <w:t xml:space="preserve"> </w:t>
      </w:r>
      <w:r w:rsidR="00924E63" w:rsidRPr="00213723">
        <w:rPr>
          <w:rFonts w:ascii="Palatino Linotype" w:hAnsi="Palatino Linotype" w:cs="Arial"/>
          <w:b/>
          <w:sz w:val="24"/>
          <w:szCs w:val="24"/>
        </w:rPr>
        <w:t>Recurrente</w:t>
      </w:r>
      <w:r w:rsidR="00924E63" w:rsidRPr="00213723">
        <w:rPr>
          <w:rFonts w:ascii="Palatino Linotype" w:hAnsi="Palatino Linotype" w:cs="Arial"/>
          <w:sz w:val="24"/>
          <w:szCs w:val="24"/>
        </w:rPr>
        <w:t xml:space="preserve"> </w:t>
      </w:r>
      <w:r w:rsidRPr="00213723">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39E838F9" w14:textId="77777777" w:rsidR="00F4390C" w:rsidRPr="00213723" w:rsidRDefault="00F4390C"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213723"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213723">
        <w:rPr>
          <w:rFonts w:ascii="Palatino Linotype" w:eastAsia="Times New Roman" w:hAnsi="Palatino Linotype" w:cs="Arial"/>
          <w:b/>
          <w:sz w:val="28"/>
          <w:szCs w:val="28"/>
          <w:lang w:val="es-ES" w:eastAsia="es-ES"/>
        </w:rPr>
        <w:t xml:space="preserve">CUARTO. </w:t>
      </w:r>
      <w:r w:rsidRPr="00213723">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213723"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Se procede al análisis de</w:t>
      </w:r>
      <w:r w:rsidR="009A421F" w:rsidRPr="00213723">
        <w:rPr>
          <w:rFonts w:ascii="Palatino Linotype" w:eastAsia="Times New Roman" w:hAnsi="Palatino Linotype" w:cs="Arial"/>
          <w:sz w:val="24"/>
          <w:szCs w:val="24"/>
          <w:lang w:val="es-ES" w:eastAsia="es-ES"/>
        </w:rPr>
        <w:t xml:space="preserve"> </w:t>
      </w:r>
      <w:r w:rsidRPr="00213723">
        <w:rPr>
          <w:rFonts w:ascii="Palatino Linotype" w:eastAsia="Times New Roman" w:hAnsi="Palatino Linotype" w:cs="Arial"/>
          <w:sz w:val="24"/>
          <w:szCs w:val="24"/>
          <w:lang w:val="es-ES" w:eastAsia="es-ES"/>
        </w:rPr>
        <w:t>l</w:t>
      </w:r>
      <w:r w:rsidR="009A421F" w:rsidRPr="00213723">
        <w:rPr>
          <w:rFonts w:ascii="Palatino Linotype" w:eastAsia="Times New Roman" w:hAnsi="Palatino Linotype" w:cs="Arial"/>
          <w:sz w:val="24"/>
          <w:szCs w:val="24"/>
          <w:lang w:val="es-ES" w:eastAsia="es-ES"/>
        </w:rPr>
        <w:t>os</w:t>
      </w:r>
      <w:r w:rsidRPr="00213723">
        <w:rPr>
          <w:rFonts w:ascii="Palatino Linotype" w:eastAsia="Times New Roman" w:hAnsi="Palatino Linotype" w:cs="Arial"/>
          <w:sz w:val="24"/>
          <w:szCs w:val="24"/>
          <w:lang w:val="es-ES" w:eastAsia="es-ES"/>
        </w:rPr>
        <w:t xml:space="preserve"> presente</w:t>
      </w:r>
      <w:r w:rsidR="009A421F" w:rsidRPr="00213723">
        <w:rPr>
          <w:rFonts w:ascii="Palatino Linotype" w:eastAsia="Times New Roman" w:hAnsi="Palatino Linotype" w:cs="Arial"/>
          <w:sz w:val="24"/>
          <w:szCs w:val="24"/>
          <w:lang w:val="es-ES" w:eastAsia="es-ES"/>
        </w:rPr>
        <w:t>s</w:t>
      </w:r>
      <w:r w:rsidRPr="00213723">
        <w:rPr>
          <w:rFonts w:ascii="Palatino Linotype" w:eastAsia="Times New Roman" w:hAnsi="Palatino Linotype" w:cs="Arial"/>
          <w:sz w:val="24"/>
          <w:szCs w:val="24"/>
          <w:lang w:val="es-ES" w:eastAsia="es-ES"/>
        </w:rPr>
        <w:t xml:space="preserve"> recurso</w:t>
      </w:r>
      <w:r w:rsidR="009A421F" w:rsidRPr="00213723">
        <w:rPr>
          <w:rFonts w:ascii="Palatino Linotype" w:eastAsia="Times New Roman" w:hAnsi="Palatino Linotype" w:cs="Arial"/>
          <w:sz w:val="24"/>
          <w:szCs w:val="24"/>
          <w:lang w:val="es-ES" w:eastAsia="es-ES"/>
        </w:rPr>
        <w:t>s</w:t>
      </w:r>
      <w:r w:rsidRPr="00213723">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213723"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13E1BFC3" w:rsidR="000E48BC" w:rsidRPr="00213723"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Atentos a la redacción de la solicitud de información,</w:t>
      </w:r>
      <w:r w:rsidR="00D01984" w:rsidRPr="00213723">
        <w:rPr>
          <w:rFonts w:ascii="Palatino Linotype" w:eastAsia="Times New Roman" w:hAnsi="Palatino Linotype" w:cs="Arial"/>
          <w:sz w:val="24"/>
          <w:szCs w:val="24"/>
          <w:lang w:val="es-ES" w:eastAsia="es-ES"/>
        </w:rPr>
        <w:t xml:space="preserve"> </w:t>
      </w:r>
      <w:r w:rsidRPr="00213723">
        <w:rPr>
          <w:rFonts w:ascii="Palatino Linotype" w:eastAsia="Times New Roman" w:hAnsi="Palatino Linotype" w:cs="Arial"/>
          <w:sz w:val="24"/>
          <w:szCs w:val="24"/>
          <w:lang w:val="es-ES" w:eastAsia="es-ES"/>
        </w:rPr>
        <w:t xml:space="preserve">se puede apreciar que </w:t>
      </w:r>
      <w:r w:rsidR="00924E63" w:rsidRPr="00213723">
        <w:rPr>
          <w:rFonts w:ascii="Palatino Linotype" w:eastAsia="Times New Roman" w:hAnsi="Palatino Linotype" w:cs="Arial"/>
          <w:sz w:val="24"/>
          <w:szCs w:val="24"/>
          <w:lang w:val="es-ES" w:eastAsia="es-ES"/>
        </w:rPr>
        <w:t>la parte</w:t>
      </w:r>
      <w:r w:rsidRPr="00213723">
        <w:rPr>
          <w:rFonts w:ascii="Palatino Linotype" w:eastAsia="Times New Roman" w:hAnsi="Palatino Linotype" w:cs="Arial"/>
          <w:sz w:val="24"/>
          <w:szCs w:val="24"/>
          <w:lang w:val="es-ES" w:eastAsia="es-ES"/>
        </w:rPr>
        <w:t xml:space="preserve"> </w:t>
      </w:r>
      <w:r w:rsidRPr="00213723">
        <w:rPr>
          <w:rFonts w:ascii="Palatino Linotype" w:eastAsia="Times New Roman" w:hAnsi="Palatino Linotype" w:cs="Arial"/>
          <w:b/>
          <w:sz w:val="24"/>
          <w:szCs w:val="24"/>
          <w:lang w:val="es-ES" w:eastAsia="es-ES"/>
        </w:rPr>
        <w:t>Recurrente</w:t>
      </w:r>
      <w:r w:rsidRPr="00213723">
        <w:rPr>
          <w:rFonts w:ascii="Palatino Linotype" w:eastAsia="Times New Roman" w:hAnsi="Palatino Linotype" w:cs="Arial"/>
          <w:sz w:val="24"/>
          <w:szCs w:val="24"/>
          <w:lang w:val="es-ES" w:eastAsia="es-ES"/>
        </w:rPr>
        <w:t xml:space="preserve"> </w:t>
      </w:r>
      <w:r w:rsidR="006833DD" w:rsidRPr="00213723">
        <w:rPr>
          <w:rFonts w:ascii="Palatino Linotype" w:eastAsia="Times New Roman" w:hAnsi="Palatino Linotype" w:cs="Arial"/>
          <w:sz w:val="24"/>
          <w:szCs w:val="24"/>
          <w:lang w:val="es-ES" w:eastAsia="es-ES"/>
        </w:rPr>
        <w:t>peticiona</w:t>
      </w:r>
      <w:r w:rsidR="000820E6" w:rsidRPr="00213723">
        <w:rPr>
          <w:rFonts w:ascii="Palatino Linotype" w:eastAsia="Times New Roman" w:hAnsi="Palatino Linotype" w:cs="Arial"/>
          <w:sz w:val="24"/>
          <w:szCs w:val="24"/>
          <w:lang w:val="es-ES" w:eastAsia="es-ES"/>
        </w:rPr>
        <w:t xml:space="preserve"> del </w:t>
      </w:r>
      <w:r w:rsidR="00CD608D" w:rsidRPr="00213723">
        <w:rPr>
          <w:rFonts w:ascii="Palatino Linotype" w:eastAsia="Times New Roman" w:hAnsi="Palatino Linotype" w:cs="Arial"/>
          <w:sz w:val="24"/>
          <w:szCs w:val="24"/>
          <w:lang w:val="es-ES" w:eastAsia="es-ES"/>
        </w:rPr>
        <w:t>desde que inició el programa de chatarrización</w:t>
      </w:r>
      <w:r w:rsidR="000820E6" w:rsidRPr="00213723">
        <w:rPr>
          <w:rFonts w:ascii="Palatino Linotype" w:eastAsia="Times New Roman" w:hAnsi="Palatino Linotype" w:cs="Arial"/>
          <w:sz w:val="24"/>
          <w:szCs w:val="24"/>
          <w:lang w:val="es-ES" w:eastAsia="es-ES"/>
        </w:rPr>
        <w:t xml:space="preserve">, </w:t>
      </w:r>
      <w:r w:rsidRPr="00213723">
        <w:rPr>
          <w:rFonts w:ascii="Palatino Linotype" w:eastAsia="Times New Roman" w:hAnsi="Palatino Linotype" w:cs="Arial"/>
          <w:sz w:val="24"/>
          <w:szCs w:val="24"/>
          <w:lang w:val="es-ES" w:eastAsia="es-ES"/>
        </w:rPr>
        <w:t>lo siguiente:</w:t>
      </w:r>
    </w:p>
    <w:p w14:paraId="31E5C140" w14:textId="77777777" w:rsidR="000729B1" w:rsidRPr="00213723"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2BF564" w14:textId="77777777" w:rsidR="00CD608D" w:rsidRPr="00213723" w:rsidRDefault="00CD608D" w:rsidP="00364197">
      <w:pPr>
        <w:pStyle w:val="Prrafodelista"/>
        <w:numPr>
          <w:ilvl w:val="0"/>
          <w:numId w:val="3"/>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rPr>
        <w:t xml:space="preserve">cuantos kilos se chatarrizaron, </w:t>
      </w:r>
    </w:p>
    <w:p w14:paraId="7EC2627C" w14:textId="5ABF1451" w:rsidR="00CD608D" w:rsidRPr="00213723" w:rsidRDefault="00CD608D" w:rsidP="00364197">
      <w:pPr>
        <w:pStyle w:val="Prrafodelista"/>
        <w:numPr>
          <w:ilvl w:val="0"/>
          <w:numId w:val="3"/>
        </w:numPr>
        <w:autoSpaceDE w:val="0"/>
        <w:autoSpaceDN w:val="0"/>
        <w:adjustRightInd w:val="0"/>
        <w:spacing w:line="360" w:lineRule="auto"/>
        <w:jc w:val="both"/>
        <w:rPr>
          <w:rFonts w:ascii="Palatino Linotype" w:hAnsi="Palatino Linotype" w:cs="Arial"/>
        </w:rPr>
      </w:pPr>
      <w:bookmarkStart w:id="2" w:name="_Hlk178157714"/>
      <w:r w:rsidRPr="00213723">
        <w:rPr>
          <w:rFonts w:ascii="Palatino Linotype" w:hAnsi="Palatino Linotype" w:cs="Arial"/>
        </w:rPr>
        <w:t xml:space="preserve">cuanto se le pago </w:t>
      </w:r>
      <w:r w:rsidR="000F125F" w:rsidRPr="00213723">
        <w:rPr>
          <w:rFonts w:ascii="Palatino Linotype" w:hAnsi="Palatino Linotype" w:cs="Arial"/>
        </w:rPr>
        <w:t>XXXXXXXX</w:t>
      </w:r>
      <w:r w:rsidRPr="00213723">
        <w:rPr>
          <w:rFonts w:ascii="Palatino Linotype" w:hAnsi="Palatino Linotype" w:cs="Arial"/>
        </w:rPr>
        <w:t xml:space="preserve"> con las facturas o documento que demuestre cuanto se le pago a la empresa y cuanto se gano el Gobierno con los documentos no con links que no abren y no dicen nada, </w:t>
      </w:r>
    </w:p>
    <w:p w14:paraId="4C0B42FB" w14:textId="77777777" w:rsidR="00CD608D" w:rsidRPr="00213723" w:rsidRDefault="00CD608D" w:rsidP="00364197">
      <w:pPr>
        <w:pStyle w:val="Prrafodelista"/>
        <w:numPr>
          <w:ilvl w:val="0"/>
          <w:numId w:val="3"/>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rPr>
        <w:t>los conveniso con las empresas chatarrizadoras, o contratos con las empresas chatarrizadoras,</w:t>
      </w:r>
      <w:bookmarkEnd w:id="2"/>
      <w:r w:rsidRPr="00213723">
        <w:rPr>
          <w:rFonts w:ascii="Palatino Linotype" w:hAnsi="Palatino Linotype" w:cs="Arial"/>
        </w:rPr>
        <w:t xml:space="preserve"> </w:t>
      </w:r>
    </w:p>
    <w:p w14:paraId="3C72BDCC" w14:textId="77777777" w:rsidR="00CD608D" w:rsidRPr="00213723" w:rsidRDefault="00CD608D" w:rsidP="00364197">
      <w:pPr>
        <w:pStyle w:val="Prrafodelista"/>
        <w:numPr>
          <w:ilvl w:val="0"/>
          <w:numId w:val="3"/>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rPr>
        <w:lastRenderedPageBreak/>
        <w:t xml:space="preserve">los edictos públicados, </w:t>
      </w:r>
    </w:p>
    <w:p w14:paraId="2537EF8C" w14:textId="18E7FC86" w:rsidR="000820E6" w:rsidRPr="00213723" w:rsidRDefault="00CD608D" w:rsidP="00364197">
      <w:pPr>
        <w:pStyle w:val="Prrafodelista"/>
        <w:numPr>
          <w:ilvl w:val="0"/>
          <w:numId w:val="3"/>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rPr>
        <w:t xml:space="preserve">los oficios firmados por el Director de Chatarrización o Reciclaje que esta en su organigrama los oficios del año 2022 y 2023 </w:t>
      </w:r>
    </w:p>
    <w:p w14:paraId="697DE017" w14:textId="36919912" w:rsidR="009E7EC8" w:rsidRPr="00213723"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314011F8" w:rsidR="009E7EC8" w:rsidRPr="00213723"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213723">
        <w:rPr>
          <w:rFonts w:ascii="Palatino Linotype" w:eastAsia="Times New Roman" w:hAnsi="Palatino Linotype" w:cs="Arial"/>
          <w:sz w:val="24"/>
          <w:szCs w:val="24"/>
          <w:lang w:val="es-ES" w:eastAsia="es-ES"/>
        </w:rPr>
        <w:t>E</w:t>
      </w:r>
      <w:r w:rsidR="00245FAF" w:rsidRPr="00213723">
        <w:rPr>
          <w:rFonts w:ascii="Palatino Linotype" w:eastAsia="Times New Roman" w:hAnsi="Palatino Linotype" w:cs="Arial"/>
          <w:sz w:val="24"/>
          <w:szCs w:val="24"/>
          <w:lang w:val="es-ES" w:eastAsia="es-ES"/>
        </w:rPr>
        <w:t xml:space="preserve">l </w:t>
      </w:r>
      <w:r w:rsidR="00245FAF" w:rsidRPr="00213723">
        <w:rPr>
          <w:rFonts w:ascii="Palatino Linotype" w:eastAsia="Times New Roman" w:hAnsi="Palatino Linotype" w:cs="Arial"/>
          <w:b/>
          <w:sz w:val="24"/>
          <w:szCs w:val="24"/>
          <w:lang w:val="es-ES" w:eastAsia="es-ES"/>
        </w:rPr>
        <w:t>Sujeto Obligado</w:t>
      </w:r>
      <w:r w:rsidR="00245FAF" w:rsidRPr="00213723">
        <w:rPr>
          <w:rFonts w:ascii="Palatino Linotype" w:eastAsia="Times New Roman" w:hAnsi="Palatino Linotype" w:cs="Arial"/>
          <w:sz w:val="24"/>
          <w:szCs w:val="24"/>
          <w:lang w:val="es-ES" w:eastAsia="es-ES"/>
        </w:rPr>
        <w:t xml:space="preserve"> emitió respuesta por medio </w:t>
      </w:r>
      <w:r w:rsidR="000624C3" w:rsidRPr="00213723">
        <w:rPr>
          <w:rFonts w:ascii="Palatino Linotype" w:eastAsia="Times New Roman" w:hAnsi="Palatino Linotype" w:cs="Arial"/>
          <w:sz w:val="24"/>
          <w:szCs w:val="24"/>
          <w:lang w:val="es-ES" w:eastAsia="es-ES"/>
        </w:rPr>
        <w:t>de</w:t>
      </w:r>
      <w:r w:rsidR="00245FAF" w:rsidRPr="00213723">
        <w:rPr>
          <w:rFonts w:ascii="Palatino Linotype" w:eastAsia="Times New Roman" w:hAnsi="Palatino Linotype" w:cs="Times New Roman"/>
          <w:sz w:val="24"/>
          <w:szCs w:val="24"/>
          <w:lang w:eastAsia="es-ES"/>
        </w:rPr>
        <w:t xml:space="preserve">l archivo electrónico </w:t>
      </w:r>
      <w:r w:rsidR="000820E6" w:rsidRPr="00213723">
        <w:rPr>
          <w:rFonts w:ascii="Palatino Linotype" w:eastAsia="Times New Roman" w:hAnsi="Palatino Linotype" w:cs="Times New Roman"/>
          <w:i/>
          <w:sz w:val="24"/>
          <w:szCs w:val="24"/>
          <w:lang w:eastAsia="es-ES"/>
        </w:rPr>
        <w:t>“</w:t>
      </w:r>
      <w:r w:rsidR="00CD608D" w:rsidRPr="00213723">
        <w:rPr>
          <w:rFonts w:ascii="Palatino Linotype" w:eastAsia="Times New Roman" w:hAnsi="Palatino Linotype" w:cs="Times New Roman"/>
          <w:b/>
          <w:i/>
          <w:sz w:val="24"/>
          <w:szCs w:val="24"/>
          <w:lang w:eastAsia="es-ES"/>
        </w:rPr>
        <w:t>SAIMEX0048-SMOV-IP-2024.pdf</w:t>
      </w:r>
      <w:r w:rsidR="000820E6" w:rsidRPr="00213723">
        <w:rPr>
          <w:rFonts w:ascii="Palatino Linotype" w:eastAsia="Times New Roman" w:hAnsi="Palatino Linotype" w:cs="Times New Roman"/>
          <w:i/>
          <w:sz w:val="24"/>
          <w:szCs w:val="24"/>
          <w:lang w:eastAsia="es-ES"/>
        </w:rPr>
        <w:t>”</w:t>
      </w:r>
      <w:r w:rsidR="000820E6" w:rsidRPr="00213723">
        <w:rPr>
          <w:rFonts w:ascii="Palatino Linotype" w:eastAsia="Times New Roman" w:hAnsi="Palatino Linotype" w:cs="Times New Roman"/>
          <w:sz w:val="24"/>
          <w:szCs w:val="24"/>
          <w:lang w:eastAsia="es-ES"/>
        </w:rPr>
        <w:t xml:space="preserve">, </w:t>
      </w:r>
      <w:r w:rsidR="00CD608D" w:rsidRPr="00213723">
        <w:rPr>
          <w:rFonts w:ascii="Palatino Linotype" w:eastAsia="Times New Roman" w:hAnsi="Palatino Linotype" w:cs="Times New Roman"/>
          <w:sz w:val="24"/>
          <w:szCs w:val="24"/>
          <w:lang w:eastAsia="es-ES"/>
        </w:rPr>
        <w:t xml:space="preserve">consistente en el oficio 220000080lOOOOS/125/2024, remitido por el Director de Reciclaje de Vehículos al Coordinador de Control Técnico y Titular de la Unidad de Transparencia, ambos del Sujeto Obligado, a través del cual dio respuesta, en los términos </w:t>
      </w:r>
      <w:r w:rsidR="00761D67" w:rsidRPr="00213723">
        <w:rPr>
          <w:rFonts w:ascii="Palatino Linotype" w:eastAsia="Times New Roman" w:hAnsi="Palatino Linotype" w:cs="Times New Roman"/>
          <w:sz w:val="24"/>
          <w:szCs w:val="24"/>
          <w:lang w:eastAsia="es-ES"/>
        </w:rPr>
        <w:t>sigui</w:t>
      </w:r>
      <w:r w:rsidR="00245FAF" w:rsidRPr="00213723">
        <w:rPr>
          <w:rFonts w:ascii="Palatino Linotype" w:eastAsia="Times New Roman" w:hAnsi="Palatino Linotype" w:cs="Times New Roman"/>
          <w:sz w:val="24"/>
          <w:szCs w:val="24"/>
          <w:lang w:eastAsia="es-ES"/>
        </w:rPr>
        <w:t>ente</w:t>
      </w:r>
      <w:r w:rsidR="00CD608D" w:rsidRPr="00213723">
        <w:rPr>
          <w:rFonts w:ascii="Palatino Linotype" w:eastAsia="Times New Roman" w:hAnsi="Palatino Linotype" w:cs="Times New Roman"/>
          <w:sz w:val="24"/>
          <w:szCs w:val="24"/>
          <w:lang w:eastAsia="es-ES"/>
        </w:rPr>
        <w:t>s</w:t>
      </w:r>
      <w:r w:rsidR="00245FAF" w:rsidRPr="00213723">
        <w:rPr>
          <w:rFonts w:ascii="Palatino Linotype" w:eastAsia="Times New Roman" w:hAnsi="Palatino Linotype" w:cs="Times New Roman"/>
          <w:sz w:val="24"/>
          <w:szCs w:val="24"/>
          <w:lang w:eastAsia="es-ES"/>
        </w:rPr>
        <w:t>:</w:t>
      </w:r>
    </w:p>
    <w:p w14:paraId="09DE9DFC" w14:textId="01FE2F70" w:rsidR="00245FAF" w:rsidRPr="00213723" w:rsidRDefault="00245FA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9A1AE17" w14:textId="1898CF32"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r w:rsidRPr="00213723">
        <w:rPr>
          <w:rFonts w:ascii="Palatino Linotype" w:eastAsia="Times New Roman" w:hAnsi="Palatino Linotype" w:cs="Times New Roman"/>
          <w:i/>
          <w:iCs/>
          <w:lang w:eastAsia="es-ES"/>
        </w:rPr>
        <w:t>“</w:t>
      </w:r>
      <w:r w:rsidRPr="00213723">
        <w:rPr>
          <w:rFonts w:ascii="Palatino Linotype" w:eastAsia="Times New Roman" w:hAnsi="Palatino Linotype" w:cs="Times New Roman"/>
          <w:i/>
          <w:iCs/>
          <w:lang w:val="es-419" w:eastAsia="es-ES"/>
        </w:rPr>
        <w:t xml:space="preserve">A continuación, se da contestación a los cuestionamientos planteados de acuerdo a la orden de la solicitud: </w:t>
      </w:r>
    </w:p>
    <w:p w14:paraId="03F32938" w14:textId="77777777"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p>
    <w:p w14:paraId="2FBBDA4C" w14:textId="22CEF7BA"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b/>
          <w:bCs/>
          <w:i/>
          <w:iCs/>
          <w:lang w:val="es-419" w:eastAsia="es-ES"/>
        </w:rPr>
      </w:pPr>
      <w:r w:rsidRPr="00213723">
        <w:rPr>
          <w:rFonts w:ascii="Palatino Linotype" w:eastAsia="Times New Roman" w:hAnsi="Palatino Linotype" w:cs="Times New Roman"/>
          <w:b/>
          <w:bCs/>
          <w:i/>
          <w:iCs/>
          <w:lang w:val="es-419" w:eastAsia="es-ES"/>
        </w:rPr>
        <w:t xml:space="preserve">1. " ... desde que inicio el programa de chatarrización cuantos kilos se chatarrizaron, </w:t>
      </w:r>
      <w:r w:rsidR="00C36F4D" w:rsidRPr="00213723">
        <w:rPr>
          <w:rFonts w:ascii="Palatino Linotype" w:eastAsia="Times New Roman" w:hAnsi="Palatino Linotype" w:cs="Times New Roman"/>
          <w:b/>
          <w:bCs/>
          <w:i/>
          <w:iCs/>
          <w:lang w:val="es-419" w:eastAsia="es-ES"/>
        </w:rPr>
        <w:t>…”</w:t>
      </w:r>
    </w:p>
    <w:p w14:paraId="434821E0" w14:textId="3028DDC4"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r w:rsidRPr="00213723">
        <w:rPr>
          <w:rFonts w:ascii="Palatino Linotype" w:eastAsia="Times New Roman" w:hAnsi="Palatino Linotype" w:cs="Times New Roman"/>
          <w:i/>
          <w:iCs/>
          <w:lang w:val="es-419" w:eastAsia="es-ES"/>
        </w:rPr>
        <w:t xml:space="preserve">No se detenta con la información en virtud, de que esta Unidad Administrativa no genera, posee o Administra dicha información. </w:t>
      </w:r>
    </w:p>
    <w:p w14:paraId="60697142" w14:textId="77777777"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p>
    <w:p w14:paraId="133FE73B" w14:textId="6F75F4EA"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b/>
          <w:bCs/>
          <w:i/>
          <w:iCs/>
          <w:lang w:val="es-419" w:eastAsia="es-ES"/>
        </w:rPr>
      </w:pPr>
      <w:r w:rsidRPr="00213723">
        <w:rPr>
          <w:rFonts w:ascii="Palatino Linotype" w:eastAsia="Times New Roman" w:hAnsi="Palatino Linotype" w:cs="Times New Roman"/>
          <w:b/>
          <w:bCs/>
          <w:i/>
          <w:iCs/>
          <w:lang w:val="es-419" w:eastAsia="es-ES"/>
        </w:rPr>
        <w:t xml:space="preserve">2. " ... cuanto se le pago </w:t>
      </w:r>
      <w:r w:rsidR="000F125F" w:rsidRPr="00213723">
        <w:rPr>
          <w:rFonts w:ascii="Palatino Linotype" w:eastAsia="Times New Roman" w:hAnsi="Palatino Linotype" w:cs="Times New Roman"/>
          <w:b/>
          <w:bCs/>
          <w:i/>
          <w:iCs/>
          <w:lang w:val="es-419" w:eastAsia="es-ES"/>
        </w:rPr>
        <w:t>XXXXXX</w:t>
      </w:r>
      <w:r w:rsidRPr="00213723">
        <w:rPr>
          <w:rFonts w:ascii="Palatino Linotype" w:eastAsia="Times New Roman" w:hAnsi="Palatino Linotype" w:cs="Times New Roman"/>
          <w:b/>
          <w:bCs/>
          <w:i/>
          <w:iCs/>
          <w:lang w:val="es-419" w:eastAsia="es-ES"/>
        </w:rPr>
        <w:t xml:space="preserve"> con las facturas o documento que demuestre cuanto se le pago a la empresa ... "(Sic); </w:t>
      </w:r>
    </w:p>
    <w:p w14:paraId="0F6E9516" w14:textId="2001B3AE"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r w:rsidRPr="00213723">
        <w:rPr>
          <w:rFonts w:ascii="Palatino Linotype" w:eastAsia="Times New Roman" w:hAnsi="Palatino Linotype" w:cs="Times New Roman"/>
          <w:i/>
          <w:iCs/>
          <w:lang w:val="es-419" w:eastAsia="es-ES"/>
        </w:rPr>
        <w:t>No se cuenta con la información porque esta área administrativa, no genera, posee o administra dicha información.</w:t>
      </w:r>
    </w:p>
    <w:p w14:paraId="7C56D63A" w14:textId="2A655BDE"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p>
    <w:p w14:paraId="0170ECAF" w14:textId="6BC60E02"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b/>
          <w:bCs/>
          <w:i/>
          <w:iCs/>
          <w:lang w:val="es-419" w:eastAsia="es-ES"/>
        </w:rPr>
      </w:pPr>
      <w:r w:rsidRPr="00213723">
        <w:rPr>
          <w:rFonts w:ascii="Palatino Linotype" w:eastAsia="Times New Roman" w:hAnsi="Palatino Linotype" w:cs="Times New Roman"/>
          <w:b/>
          <w:bCs/>
          <w:i/>
          <w:iCs/>
          <w:lang w:val="es-419" w:eastAsia="es-ES"/>
        </w:rPr>
        <w:t xml:space="preserve">3. "... y cuanto se gano el Gobierno con los documentos no con links que no abren y no dicen nada ... " </w:t>
      </w:r>
    </w:p>
    <w:p w14:paraId="559EEE5E" w14:textId="0C2F8056"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r w:rsidRPr="00213723">
        <w:rPr>
          <w:rFonts w:ascii="Palatino Linotype" w:eastAsia="Times New Roman" w:hAnsi="Palatino Linotype" w:cs="Times New Roman"/>
          <w:i/>
          <w:iCs/>
          <w:lang w:val="es-419" w:eastAsia="es-ES"/>
        </w:rPr>
        <w:t>No se cuenta con la información porque esta área administrativa, no genera,</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 xml:space="preserve">posee o administra dicha información. </w:t>
      </w:r>
    </w:p>
    <w:p w14:paraId="007D925F" w14:textId="77777777" w:rsidR="00382D30" w:rsidRPr="00213723" w:rsidRDefault="00382D30"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p>
    <w:p w14:paraId="1402F773" w14:textId="2DBA3D86"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b/>
          <w:bCs/>
          <w:i/>
          <w:iCs/>
          <w:lang w:val="es-419" w:eastAsia="es-ES"/>
        </w:rPr>
      </w:pPr>
      <w:r w:rsidRPr="00213723">
        <w:rPr>
          <w:rFonts w:ascii="Palatino Linotype" w:eastAsia="Times New Roman" w:hAnsi="Palatino Linotype" w:cs="Times New Roman"/>
          <w:b/>
          <w:bCs/>
          <w:i/>
          <w:iCs/>
          <w:lang w:val="es-419" w:eastAsia="es-ES"/>
        </w:rPr>
        <w:t>4. "...los conveniso con las empresas chatarrizadoras, o contratos con las empresas</w:t>
      </w:r>
      <w:r w:rsidR="00C36F4D" w:rsidRPr="00213723">
        <w:rPr>
          <w:rFonts w:ascii="Palatino Linotype" w:eastAsia="Times New Roman" w:hAnsi="Palatino Linotype" w:cs="Times New Roman"/>
          <w:b/>
          <w:bCs/>
          <w:i/>
          <w:iCs/>
          <w:lang w:val="es-419" w:eastAsia="es-ES"/>
        </w:rPr>
        <w:t xml:space="preserve"> </w:t>
      </w:r>
      <w:r w:rsidRPr="00213723">
        <w:rPr>
          <w:rFonts w:ascii="Palatino Linotype" w:eastAsia="Times New Roman" w:hAnsi="Palatino Linotype" w:cs="Times New Roman"/>
          <w:b/>
          <w:bCs/>
          <w:i/>
          <w:iCs/>
          <w:lang w:val="es-419" w:eastAsia="es-ES"/>
        </w:rPr>
        <w:t xml:space="preserve">chatarrizadoras ... " </w:t>
      </w:r>
    </w:p>
    <w:p w14:paraId="7553E0B1" w14:textId="4571385A"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r w:rsidRPr="00213723">
        <w:rPr>
          <w:rFonts w:ascii="Palatino Linotype" w:eastAsia="Times New Roman" w:hAnsi="Palatino Linotype" w:cs="Times New Roman"/>
          <w:i/>
          <w:iCs/>
          <w:lang w:val="es-419" w:eastAsia="es-ES"/>
        </w:rPr>
        <w:t>No se cuenta con la información en virtud, de que esta Unidad Administrativa</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carece de facultades para celebrar contratos con las empresas chatarrizadoras</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 xml:space="preserve">que intervienen en la ejecución del programa de reciclaje. Toda vez que </w:t>
      </w:r>
      <w:r w:rsidRPr="00213723">
        <w:rPr>
          <w:rFonts w:ascii="Palatino Linotype" w:eastAsia="Times New Roman" w:hAnsi="Palatino Linotype" w:cs="Times New Roman"/>
          <w:i/>
          <w:iCs/>
          <w:u w:val="single"/>
          <w:lang w:val="es-419" w:eastAsia="es-ES"/>
        </w:rPr>
        <w:t xml:space="preserve">la Dirección de Reciclaje de Vehículos </w:t>
      </w:r>
      <w:r w:rsidRPr="00213723">
        <w:rPr>
          <w:rFonts w:ascii="Palatino Linotype" w:eastAsia="Times New Roman" w:hAnsi="Palatino Linotype" w:cs="Times New Roman"/>
          <w:i/>
          <w:iCs/>
          <w:u w:val="single"/>
          <w:lang w:val="es-419" w:eastAsia="es-ES"/>
        </w:rPr>
        <w:lastRenderedPageBreak/>
        <w:t>únicamente lleva a cabo la Ejecución del</w:t>
      </w:r>
      <w:r w:rsidR="00C36F4D" w:rsidRPr="00213723">
        <w:rPr>
          <w:rFonts w:ascii="Palatino Linotype" w:eastAsia="Times New Roman" w:hAnsi="Palatino Linotype" w:cs="Times New Roman"/>
          <w:i/>
          <w:iCs/>
          <w:u w:val="single"/>
          <w:lang w:val="es-419" w:eastAsia="es-ES"/>
        </w:rPr>
        <w:t xml:space="preserve"> </w:t>
      </w:r>
      <w:r w:rsidRPr="00213723">
        <w:rPr>
          <w:rFonts w:ascii="Palatino Linotype" w:eastAsia="Times New Roman" w:hAnsi="Palatino Linotype" w:cs="Times New Roman"/>
          <w:i/>
          <w:iCs/>
          <w:u w:val="single"/>
          <w:lang w:val="es-419" w:eastAsia="es-ES"/>
        </w:rPr>
        <w:t>Procedimiento de Declaración de Abandono</w:t>
      </w:r>
      <w:r w:rsidRPr="00213723">
        <w:rPr>
          <w:rFonts w:ascii="Palatino Linotype" w:eastAsia="Times New Roman" w:hAnsi="Palatino Linotype" w:cs="Times New Roman"/>
          <w:i/>
          <w:iCs/>
          <w:lang w:val="es-419" w:eastAsia="es-ES"/>
        </w:rPr>
        <w:t xml:space="preserve"> a que se refieren los artículos del 7.74 al 7.78 del Código Administrativo del Estado de México.</w:t>
      </w:r>
    </w:p>
    <w:p w14:paraId="7810D981" w14:textId="77777777" w:rsidR="00382D30" w:rsidRPr="00213723" w:rsidRDefault="00382D30"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p>
    <w:p w14:paraId="2DDFD964" w14:textId="77240EEB"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b/>
          <w:bCs/>
          <w:i/>
          <w:iCs/>
          <w:lang w:val="es-419" w:eastAsia="es-ES"/>
        </w:rPr>
      </w:pPr>
      <w:r w:rsidRPr="00213723">
        <w:rPr>
          <w:rFonts w:ascii="Palatino Linotype" w:eastAsia="Times New Roman" w:hAnsi="Palatino Linotype" w:cs="Times New Roman"/>
          <w:b/>
          <w:bCs/>
          <w:i/>
          <w:iCs/>
          <w:lang w:val="es-419" w:eastAsia="es-ES"/>
        </w:rPr>
        <w:t xml:space="preserve">5. " ...los edictos publicados ... " </w:t>
      </w:r>
    </w:p>
    <w:p w14:paraId="4A8FEB2E" w14:textId="77BE0E52"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r w:rsidRPr="00213723">
        <w:rPr>
          <w:rFonts w:ascii="Palatino Linotype" w:eastAsia="Times New Roman" w:hAnsi="Palatino Linotype" w:cs="Times New Roman"/>
          <w:i/>
          <w:iCs/>
          <w:lang w:val="es-419" w:eastAsia="es-ES"/>
        </w:rPr>
        <w:t>Se proporciona la información, orientando al solicitante indicándole que la</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 xml:space="preserve">información </w:t>
      </w:r>
      <w:r w:rsidRPr="00213723">
        <w:rPr>
          <w:rFonts w:ascii="Palatino Linotype" w:eastAsia="Times New Roman" w:hAnsi="Palatino Linotype" w:cs="Times New Roman"/>
          <w:i/>
          <w:iCs/>
          <w:u w:val="single"/>
          <w:lang w:val="es-419" w:eastAsia="es-ES"/>
        </w:rPr>
        <w:t>se encuentra en el Link</w:t>
      </w:r>
      <w:r w:rsidRPr="00213723">
        <w:rPr>
          <w:rFonts w:ascii="Palatino Linotype" w:eastAsia="Times New Roman" w:hAnsi="Palatino Linotype" w:cs="Times New Roman"/>
          <w:i/>
          <w:iCs/>
          <w:lang w:val="es-419" w:eastAsia="es-ES"/>
        </w:rPr>
        <w:t xml:space="preserve">: </w:t>
      </w:r>
      <w:hyperlink r:id="rId10" w:history="1">
        <w:r w:rsidR="00D229D7" w:rsidRPr="00213723">
          <w:rPr>
            <w:rStyle w:val="Hipervnculo"/>
            <w:rFonts w:ascii="Palatino Linotype" w:eastAsia="Times New Roman" w:hAnsi="Palatino Linotype" w:cs="Times New Roman"/>
            <w:i/>
            <w:iCs/>
            <w:lang w:val="es-419" w:eastAsia="es-ES"/>
          </w:rPr>
          <w:t>https://smovilidad.edomex.gob.mx/chatarrizacion</w:t>
        </w:r>
      </w:hyperlink>
      <w:r w:rsidR="00D229D7"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de la página de la Secretaría</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 xml:space="preserve">de Movilidad del Estado de México. </w:t>
      </w:r>
    </w:p>
    <w:p w14:paraId="23D5DF62" w14:textId="77777777" w:rsidR="00C36F4D" w:rsidRPr="00213723" w:rsidRDefault="00C36F4D" w:rsidP="00CD608D">
      <w:pPr>
        <w:autoSpaceDE w:val="0"/>
        <w:autoSpaceDN w:val="0"/>
        <w:adjustRightInd w:val="0"/>
        <w:spacing w:after="0" w:line="240" w:lineRule="auto"/>
        <w:ind w:left="567" w:right="567"/>
        <w:jc w:val="both"/>
        <w:rPr>
          <w:rFonts w:ascii="Palatino Linotype" w:eastAsia="Times New Roman" w:hAnsi="Palatino Linotype" w:cs="Times New Roman"/>
          <w:i/>
          <w:iCs/>
          <w:lang w:val="es-419" w:eastAsia="es-ES"/>
        </w:rPr>
      </w:pPr>
    </w:p>
    <w:p w14:paraId="390731F7" w14:textId="513847B7"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b/>
          <w:bCs/>
          <w:i/>
          <w:iCs/>
          <w:lang w:val="es-419" w:eastAsia="es-ES"/>
        </w:rPr>
      </w:pPr>
      <w:r w:rsidRPr="00213723">
        <w:rPr>
          <w:rFonts w:ascii="Palatino Linotype" w:eastAsia="Times New Roman" w:hAnsi="Palatino Linotype" w:cs="Times New Roman"/>
          <w:b/>
          <w:bCs/>
          <w:i/>
          <w:iCs/>
          <w:lang w:val="es-419" w:eastAsia="es-ES"/>
        </w:rPr>
        <w:t>6. " ...los oficios firmados por el Director de Chatarrización o Reciclaje que esta en</w:t>
      </w:r>
      <w:r w:rsidR="00C36F4D" w:rsidRPr="00213723">
        <w:rPr>
          <w:rFonts w:ascii="Palatino Linotype" w:eastAsia="Times New Roman" w:hAnsi="Palatino Linotype" w:cs="Times New Roman"/>
          <w:b/>
          <w:bCs/>
          <w:i/>
          <w:iCs/>
          <w:lang w:val="es-419" w:eastAsia="es-ES"/>
        </w:rPr>
        <w:t xml:space="preserve"> </w:t>
      </w:r>
      <w:r w:rsidRPr="00213723">
        <w:rPr>
          <w:rFonts w:ascii="Palatino Linotype" w:eastAsia="Times New Roman" w:hAnsi="Palatino Linotype" w:cs="Times New Roman"/>
          <w:b/>
          <w:bCs/>
          <w:i/>
          <w:iCs/>
          <w:lang w:val="es-419" w:eastAsia="es-ES"/>
        </w:rPr>
        <w:t>su organigrama los oficios del año 2022 y 2023 no se puede decir que no existe</w:t>
      </w:r>
      <w:r w:rsidR="00C36F4D" w:rsidRPr="00213723">
        <w:rPr>
          <w:rFonts w:ascii="Palatino Linotype" w:eastAsia="Times New Roman" w:hAnsi="Palatino Linotype" w:cs="Times New Roman"/>
          <w:b/>
          <w:bCs/>
          <w:i/>
          <w:iCs/>
          <w:lang w:val="es-419" w:eastAsia="es-ES"/>
        </w:rPr>
        <w:t xml:space="preserve"> </w:t>
      </w:r>
      <w:r w:rsidRPr="00213723">
        <w:rPr>
          <w:rFonts w:ascii="Palatino Linotype" w:eastAsia="Times New Roman" w:hAnsi="Palatino Linotype" w:cs="Times New Roman"/>
          <w:b/>
          <w:bCs/>
          <w:i/>
          <w:iCs/>
          <w:lang w:val="es-419" w:eastAsia="es-ES"/>
        </w:rPr>
        <w:t xml:space="preserve">porque esta en su organigrama y reglamento ... " </w:t>
      </w:r>
    </w:p>
    <w:p w14:paraId="2A25AAEE" w14:textId="28659FC6" w:rsidR="00CD608D" w:rsidRPr="00213723" w:rsidRDefault="00CD608D" w:rsidP="00CD608D">
      <w:pPr>
        <w:autoSpaceDE w:val="0"/>
        <w:autoSpaceDN w:val="0"/>
        <w:adjustRightInd w:val="0"/>
        <w:spacing w:after="0" w:line="240" w:lineRule="auto"/>
        <w:ind w:left="567" w:right="567"/>
        <w:jc w:val="both"/>
        <w:rPr>
          <w:rFonts w:ascii="Palatino Linotype" w:eastAsia="Times New Roman" w:hAnsi="Palatino Linotype" w:cs="Times New Roman"/>
          <w:lang w:val="es-419" w:eastAsia="es-ES"/>
        </w:rPr>
      </w:pPr>
      <w:r w:rsidRPr="00213723">
        <w:rPr>
          <w:rFonts w:ascii="Palatino Linotype" w:eastAsia="Times New Roman" w:hAnsi="Palatino Linotype" w:cs="Times New Roman"/>
          <w:i/>
          <w:iCs/>
          <w:lang w:val="es-419" w:eastAsia="es-ES"/>
        </w:rPr>
        <w:t>De conformidad con lo dispuesto por el artículo 759 de la Ley de Transparencia y Acceso a la Información Pública del Estado de México y Municipios, se le indica</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 xml:space="preserve">que </w:t>
      </w:r>
      <w:r w:rsidRPr="00213723">
        <w:rPr>
          <w:rFonts w:ascii="Palatino Linotype" w:eastAsia="Times New Roman" w:hAnsi="Palatino Linotype" w:cs="Times New Roman"/>
          <w:i/>
          <w:iCs/>
          <w:u w:val="single"/>
          <w:lang w:val="es-419" w:eastAsia="es-ES"/>
        </w:rPr>
        <w:t>no es posible atender su solicitud</w:t>
      </w:r>
      <w:r w:rsidRPr="00213723">
        <w:rPr>
          <w:rFonts w:ascii="Palatino Linotype" w:eastAsia="Times New Roman" w:hAnsi="Palatino Linotype" w:cs="Times New Roman"/>
          <w:i/>
          <w:iCs/>
          <w:lang w:val="es-419" w:eastAsia="es-ES"/>
        </w:rPr>
        <w:t>, en virtud de que, de la forma en que</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 xml:space="preserve">realiza su petición de información, </w:t>
      </w:r>
      <w:r w:rsidRPr="00213723">
        <w:rPr>
          <w:rFonts w:ascii="Palatino Linotype" w:eastAsia="Times New Roman" w:hAnsi="Palatino Linotype" w:cs="Times New Roman"/>
          <w:i/>
          <w:iCs/>
          <w:u w:val="single"/>
          <w:lang w:val="es-419" w:eastAsia="es-ES"/>
        </w:rPr>
        <w:t>resulta insuficiente para determinar por esta autoridad la clase de información que requiere</w:t>
      </w:r>
      <w:r w:rsidRPr="00213723">
        <w:rPr>
          <w:rFonts w:ascii="Palatino Linotype" w:eastAsia="Times New Roman" w:hAnsi="Palatino Linotype" w:cs="Times New Roman"/>
          <w:i/>
          <w:iCs/>
          <w:lang w:val="es-419" w:eastAsia="es-ES"/>
        </w:rPr>
        <w:t>, por lo que, una vez que precise o proporcione mayores elementos en ese sentido, se estará en condiciones de</w:t>
      </w:r>
      <w:r w:rsidR="00C36F4D" w:rsidRPr="00213723">
        <w:rPr>
          <w:rFonts w:ascii="Palatino Linotype" w:eastAsia="Times New Roman" w:hAnsi="Palatino Linotype" w:cs="Times New Roman"/>
          <w:i/>
          <w:iCs/>
          <w:lang w:val="es-419" w:eastAsia="es-ES"/>
        </w:rPr>
        <w:t xml:space="preserve"> </w:t>
      </w:r>
      <w:r w:rsidRPr="00213723">
        <w:rPr>
          <w:rFonts w:ascii="Palatino Linotype" w:eastAsia="Times New Roman" w:hAnsi="Palatino Linotype" w:cs="Times New Roman"/>
          <w:i/>
          <w:iCs/>
          <w:lang w:val="es-419" w:eastAsia="es-ES"/>
        </w:rPr>
        <w:t>atender su petición.</w:t>
      </w:r>
      <w:r w:rsidR="00D229D7" w:rsidRPr="00213723">
        <w:rPr>
          <w:rFonts w:ascii="Palatino Linotype" w:eastAsia="Times New Roman" w:hAnsi="Palatino Linotype" w:cs="Times New Roman"/>
          <w:i/>
          <w:iCs/>
          <w:lang w:val="es-419" w:eastAsia="es-ES"/>
        </w:rPr>
        <w:t>”</w:t>
      </w:r>
    </w:p>
    <w:p w14:paraId="5DAF4459" w14:textId="52874791" w:rsidR="00D229D7" w:rsidRPr="00213723" w:rsidRDefault="00D229D7" w:rsidP="00D229D7">
      <w:pPr>
        <w:autoSpaceDE w:val="0"/>
        <w:autoSpaceDN w:val="0"/>
        <w:adjustRightInd w:val="0"/>
        <w:spacing w:after="0" w:line="240" w:lineRule="auto"/>
        <w:ind w:left="567" w:right="567"/>
        <w:jc w:val="right"/>
        <w:rPr>
          <w:rFonts w:ascii="Palatino Linotype" w:eastAsia="Times New Roman" w:hAnsi="Palatino Linotype" w:cs="Times New Roman"/>
          <w:lang w:eastAsia="es-ES"/>
        </w:rPr>
      </w:pPr>
      <w:r w:rsidRPr="00213723">
        <w:rPr>
          <w:rFonts w:ascii="Palatino Linotype" w:eastAsia="Times New Roman" w:hAnsi="Palatino Linotype" w:cs="Times New Roman"/>
          <w:lang w:val="es-419" w:eastAsia="es-ES"/>
        </w:rPr>
        <w:t>(Énfasis añadido)</w:t>
      </w:r>
    </w:p>
    <w:p w14:paraId="3D65BB37" w14:textId="02CC0FBD" w:rsidR="00CD608D" w:rsidRPr="00213723" w:rsidRDefault="00CD608D"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6B484DAD" w:rsidR="009E7EC8" w:rsidRPr="00213723" w:rsidRDefault="00570D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 xml:space="preserve">Inconforme con la respuesta, la parte </w:t>
      </w:r>
      <w:r w:rsidRPr="00213723">
        <w:rPr>
          <w:rFonts w:ascii="Palatino Linotype" w:eastAsia="Times New Roman" w:hAnsi="Palatino Linotype" w:cs="Arial"/>
          <w:b/>
          <w:bCs/>
          <w:sz w:val="24"/>
          <w:szCs w:val="24"/>
          <w:lang w:val="es-ES" w:eastAsia="es-ES"/>
        </w:rPr>
        <w:t>Recurrente</w:t>
      </w:r>
      <w:r w:rsidRPr="00213723">
        <w:rPr>
          <w:rFonts w:ascii="Palatino Linotype" w:eastAsia="Times New Roman" w:hAnsi="Palatino Linotype" w:cs="Arial"/>
          <w:sz w:val="24"/>
          <w:szCs w:val="24"/>
          <w:lang w:val="es-ES" w:eastAsia="es-ES"/>
        </w:rPr>
        <w:t xml:space="preserve"> interpuso el recurso de revisión, </w:t>
      </w:r>
      <w:r w:rsidR="0092411F" w:rsidRPr="00213723">
        <w:rPr>
          <w:rFonts w:ascii="Palatino Linotype" w:eastAsia="Times New Roman" w:hAnsi="Palatino Linotype" w:cs="Arial"/>
          <w:sz w:val="24"/>
          <w:szCs w:val="24"/>
          <w:lang w:val="es-ES" w:eastAsia="es-ES"/>
        </w:rPr>
        <w:t xml:space="preserve">señalando como </w:t>
      </w:r>
      <w:r w:rsidR="00D229D7" w:rsidRPr="00213723">
        <w:rPr>
          <w:rFonts w:ascii="Palatino Linotype" w:eastAsia="Times New Roman" w:hAnsi="Palatino Linotype" w:cs="Arial"/>
          <w:b/>
          <w:bCs/>
          <w:sz w:val="24"/>
          <w:szCs w:val="24"/>
          <w:lang w:val="es-ES" w:eastAsia="es-ES"/>
        </w:rPr>
        <w:t>acto impugnado,</w:t>
      </w:r>
      <w:r w:rsidR="00D229D7" w:rsidRPr="00213723">
        <w:rPr>
          <w:rFonts w:ascii="Palatino Linotype" w:eastAsia="Times New Roman" w:hAnsi="Palatino Linotype" w:cs="Arial"/>
          <w:sz w:val="24"/>
          <w:szCs w:val="24"/>
          <w:lang w:val="es-ES" w:eastAsia="es-ES"/>
        </w:rPr>
        <w:t xml:space="preserve"> esencialmente </w:t>
      </w:r>
      <w:r w:rsidR="00D229D7" w:rsidRPr="00213723">
        <w:rPr>
          <w:rFonts w:ascii="Palatino Linotype" w:eastAsia="Times New Roman" w:hAnsi="Palatino Linotype" w:cs="Arial"/>
          <w:i/>
          <w:sz w:val="24"/>
          <w:szCs w:val="24"/>
          <w:lang w:val="es-ES" w:eastAsia="es-ES"/>
        </w:rPr>
        <w:t xml:space="preserve">“… </w:t>
      </w:r>
      <w:r w:rsidR="00D229D7" w:rsidRPr="00213723">
        <w:rPr>
          <w:rFonts w:ascii="Palatino Linotype" w:hAnsi="Palatino Linotype" w:cs="Arial"/>
          <w:i/>
          <w:sz w:val="24"/>
          <w:szCs w:val="24"/>
        </w:rPr>
        <w:t xml:space="preserve">no es la primera vez que se solicita esta información que es de interés y me la niegan diciendo que no tiene la información y no es de su competencia </w:t>
      </w:r>
      <w:r w:rsidR="004263A4" w:rsidRPr="00213723">
        <w:rPr>
          <w:rFonts w:ascii="Palatino Linotype" w:hAnsi="Palatino Linotype" w:cs="Arial"/>
          <w:i/>
          <w:sz w:val="24"/>
          <w:szCs w:val="24"/>
        </w:rPr>
        <w:t>…”</w:t>
      </w:r>
      <w:r w:rsidR="00D229D7" w:rsidRPr="00213723">
        <w:rPr>
          <w:rFonts w:ascii="Palatino Linotype" w:hAnsi="Palatino Linotype" w:cs="Arial"/>
          <w:iCs/>
          <w:sz w:val="24"/>
          <w:szCs w:val="24"/>
        </w:rPr>
        <w:t xml:space="preserve">. </w:t>
      </w:r>
      <w:r w:rsidR="0073109C" w:rsidRPr="00213723">
        <w:rPr>
          <w:rFonts w:ascii="Palatino Linotype" w:eastAsia="Times New Roman" w:hAnsi="Palatino Linotype" w:cs="Arial"/>
          <w:sz w:val="24"/>
          <w:szCs w:val="24"/>
          <w:lang w:val="es-ES" w:eastAsia="es-ES"/>
        </w:rPr>
        <w:t>C</w:t>
      </w:r>
      <w:r w:rsidRPr="00213723">
        <w:rPr>
          <w:rFonts w:ascii="Palatino Linotype" w:eastAsia="Times New Roman" w:hAnsi="Palatino Linotype" w:cs="Arial"/>
          <w:sz w:val="24"/>
          <w:szCs w:val="24"/>
          <w:lang w:val="es-ES" w:eastAsia="es-ES"/>
        </w:rPr>
        <w:t xml:space="preserve">onsideraciones que se traducen en la </w:t>
      </w:r>
      <w:r w:rsidR="00D229D7" w:rsidRPr="00213723">
        <w:rPr>
          <w:rFonts w:ascii="Palatino Linotype" w:eastAsia="Times New Roman" w:hAnsi="Palatino Linotype" w:cs="Arial"/>
          <w:sz w:val="24"/>
          <w:szCs w:val="24"/>
          <w:lang w:val="es-ES" w:eastAsia="es-ES"/>
        </w:rPr>
        <w:t xml:space="preserve">negativa a la </w:t>
      </w:r>
      <w:r w:rsidRPr="00213723">
        <w:rPr>
          <w:rFonts w:ascii="Palatino Linotype" w:eastAsia="Times New Roman" w:hAnsi="Palatino Linotype" w:cs="Arial"/>
          <w:sz w:val="24"/>
          <w:szCs w:val="24"/>
          <w:lang w:val="es-ES" w:eastAsia="es-ES"/>
        </w:rPr>
        <w:t>información, la</w:t>
      </w:r>
      <w:r w:rsidR="0073109C" w:rsidRPr="00213723">
        <w:rPr>
          <w:rFonts w:ascii="Palatino Linotype" w:eastAsia="Times New Roman" w:hAnsi="Palatino Linotype" w:cs="Arial"/>
          <w:sz w:val="24"/>
          <w:szCs w:val="24"/>
          <w:lang w:val="es-ES" w:eastAsia="es-ES"/>
        </w:rPr>
        <w:t>s</w:t>
      </w:r>
      <w:r w:rsidRPr="00213723">
        <w:rPr>
          <w:rFonts w:ascii="Palatino Linotype" w:eastAsia="Times New Roman" w:hAnsi="Palatino Linotype" w:cs="Arial"/>
          <w:sz w:val="24"/>
          <w:szCs w:val="24"/>
          <w:lang w:val="es-ES" w:eastAsia="es-ES"/>
        </w:rPr>
        <w:t xml:space="preserve"> cual</w:t>
      </w:r>
      <w:r w:rsidR="0073109C" w:rsidRPr="00213723">
        <w:rPr>
          <w:rFonts w:ascii="Palatino Linotype" w:eastAsia="Times New Roman" w:hAnsi="Palatino Linotype" w:cs="Arial"/>
          <w:sz w:val="24"/>
          <w:szCs w:val="24"/>
          <w:lang w:val="es-ES" w:eastAsia="es-ES"/>
        </w:rPr>
        <w:t>es</w:t>
      </w:r>
      <w:r w:rsidRPr="00213723">
        <w:rPr>
          <w:rFonts w:ascii="Palatino Linotype" w:eastAsia="Times New Roman" w:hAnsi="Palatino Linotype" w:cs="Arial"/>
          <w:sz w:val="24"/>
          <w:szCs w:val="24"/>
          <w:lang w:val="es-ES" w:eastAsia="es-ES"/>
        </w:rPr>
        <w:t xml:space="preserve"> resulta</w:t>
      </w:r>
      <w:r w:rsidR="0073109C" w:rsidRPr="00213723">
        <w:rPr>
          <w:rFonts w:ascii="Palatino Linotype" w:eastAsia="Times New Roman" w:hAnsi="Palatino Linotype" w:cs="Arial"/>
          <w:sz w:val="24"/>
          <w:szCs w:val="24"/>
          <w:lang w:val="es-ES" w:eastAsia="es-ES"/>
        </w:rPr>
        <w:t>n</w:t>
      </w:r>
      <w:r w:rsidRPr="00213723">
        <w:rPr>
          <w:rFonts w:ascii="Palatino Linotype" w:eastAsia="Times New Roman" w:hAnsi="Palatino Linotype" w:cs="Arial"/>
          <w:sz w:val="24"/>
          <w:szCs w:val="24"/>
          <w:lang w:val="es-ES" w:eastAsia="es-ES"/>
        </w:rPr>
        <w:t xml:space="preserve"> fundada</w:t>
      </w:r>
      <w:r w:rsidR="0073109C" w:rsidRPr="00213723">
        <w:rPr>
          <w:rFonts w:ascii="Palatino Linotype" w:eastAsia="Times New Roman" w:hAnsi="Palatino Linotype" w:cs="Arial"/>
          <w:sz w:val="24"/>
          <w:szCs w:val="24"/>
          <w:lang w:val="es-ES" w:eastAsia="es-ES"/>
        </w:rPr>
        <w:t>s</w:t>
      </w:r>
      <w:r w:rsidRPr="00213723">
        <w:rPr>
          <w:rFonts w:ascii="Palatino Linotype" w:eastAsia="Times New Roman" w:hAnsi="Palatino Linotype" w:cs="Arial"/>
          <w:sz w:val="24"/>
          <w:szCs w:val="24"/>
          <w:lang w:val="es-ES" w:eastAsia="es-ES"/>
        </w:rPr>
        <w:t xml:space="preserve"> para la interposición del recurso de revisión al encuadrar en la fracción </w:t>
      </w:r>
      <w:r w:rsidR="00D229D7" w:rsidRPr="00213723">
        <w:rPr>
          <w:rFonts w:ascii="Palatino Linotype" w:eastAsia="Times New Roman" w:hAnsi="Palatino Linotype" w:cs="Arial"/>
          <w:sz w:val="24"/>
          <w:szCs w:val="24"/>
          <w:lang w:val="es-ES" w:eastAsia="es-ES"/>
        </w:rPr>
        <w:t>I</w:t>
      </w:r>
      <w:r w:rsidRPr="00213723">
        <w:rPr>
          <w:rFonts w:ascii="Palatino Linotype" w:eastAsia="Times New Roman" w:hAnsi="Palatino Linotype" w:cs="Arial"/>
          <w:sz w:val="24"/>
          <w:szCs w:val="24"/>
          <w:lang w:val="es-ES" w:eastAsia="es-ES"/>
        </w:rPr>
        <w:t xml:space="preserve"> del artículo 179 de la Ley de Transparencia Local</w:t>
      </w:r>
      <w:r w:rsidRPr="00213723">
        <w:rPr>
          <w:rStyle w:val="Refdenotaalpie"/>
          <w:rFonts w:ascii="Palatino Linotype" w:eastAsia="Times New Roman" w:hAnsi="Palatino Linotype" w:cs="Arial"/>
          <w:sz w:val="24"/>
          <w:szCs w:val="24"/>
          <w:lang w:val="es-ES" w:eastAsia="es-ES"/>
        </w:rPr>
        <w:footnoteReference w:id="1"/>
      </w:r>
      <w:r w:rsidRPr="00213723">
        <w:rPr>
          <w:rFonts w:ascii="Palatino Linotype" w:eastAsia="Times New Roman" w:hAnsi="Palatino Linotype" w:cs="Arial"/>
          <w:sz w:val="24"/>
          <w:szCs w:val="24"/>
          <w:lang w:val="es-ES" w:eastAsia="es-ES"/>
        </w:rPr>
        <w:t>.</w:t>
      </w:r>
    </w:p>
    <w:p w14:paraId="26A4A248" w14:textId="798C8561" w:rsidR="009E7EC8" w:rsidRPr="00213723"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EE5CCBB" w14:textId="0D2E5E9E" w:rsidR="00D229D7" w:rsidRPr="00213723" w:rsidRDefault="00D229D7" w:rsidP="00AA0502">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eastAsia="Times New Roman" w:hAnsi="Palatino Linotype" w:cs="Arial"/>
          <w:sz w:val="24"/>
          <w:szCs w:val="24"/>
          <w:lang w:val="es-ES" w:eastAsia="es-ES"/>
        </w:rPr>
        <w:t xml:space="preserve">Con motivo de la interposición del recurso de revisión, </w:t>
      </w:r>
      <w:r w:rsidR="003112CE" w:rsidRPr="00213723">
        <w:rPr>
          <w:rFonts w:ascii="Palatino Linotype" w:hAnsi="Palatino Linotype" w:cs="Arial"/>
          <w:sz w:val="24"/>
          <w:szCs w:val="24"/>
        </w:rPr>
        <w:t xml:space="preserve">el </w:t>
      </w:r>
      <w:r w:rsidR="003112CE" w:rsidRPr="00213723">
        <w:rPr>
          <w:rFonts w:ascii="Palatino Linotype" w:hAnsi="Palatino Linotype" w:cs="Arial"/>
          <w:b/>
          <w:sz w:val="24"/>
          <w:szCs w:val="24"/>
        </w:rPr>
        <w:t>Sujeto Obligado</w:t>
      </w:r>
      <w:r w:rsidR="003112CE" w:rsidRPr="00213723">
        <w:rPr>
          <w:rFonts w:ascii="Palatino Linotype" w:hAnsi="Palatino Linotype" w:cs="Arial"/>
          <w:sz w:val="24"/>
          <w:szCs w:val="24"/>
        </w:rPr>
        <w:t xml:space="preserve"> rindió su informe justificado por medio de los documentos </w:t>
      </w:r>
      <w:r w:rsidR="003112CE" w:rsidRPr="00213723">
        <w:rPr>
          <w:rFonts w:ascii="Palatino Linotype" w:hAnsi="Palatino Linotype" w:cs="Arial"/>
          <w:i/>
          <w:iCs/>
          <w:sz w:val="24"/>
          <w:szCs w:val="24"/>
        </w:rPr>
        <w:t>“</w:t>
      </w:r>
      <w:r w:rsidR="003112CE" w:rsidRPr="00213723">
        <w:rPr>
          <w:rFonts w:ascii="Palatino Linotype" w:hAnsi="Palatino Linotype" w:cs="Arial"/>
          <w:b/>
          <w:bCs/>
          <w:i/>
          <w:iCs/>
          <w:sz w:val="24"/>
          <w:szCs w:val="24"/>
        </w:rPr>
        <w:t>oficio reciclaje pdf.pdf</w:t>
      </w:r>
      <w:r w:rsidR="003112CE" w:rsidRPr="00213723">
        <w:rPr>
          <w:rFonts w:ascii="Palatino Linotype" w:hAnsi="Palatino Linotype" w:cs="Arial"/>
          <w:sz w:val="24"/>
          <w:szCs w:val="24"/>
        </w:rPr>
        <w:t xml:space="preserve"> e </w:t>
      </w:r>
      <w:r w:rsidR="003112CE" w:rsidRPr="00213723">
        <w:rPr>
          <w:rFonts w:ascii="Palatino Linotype" w:hAnsi="Palatino Linotype" w:cs="Arial"/>
          <w:b/>
          <w:bCs/>
          <w:i/>
          <w:iCs/>
          <w:sz w:val="24"/>
          <w:szCs w:val="24"/>
        </w:rPr>
        <w:t>inorme justificado 5145.pdf</w:t>
      </w:r>
      <w:r w:rsidR="003112CE" w:rsidRPr="00213723">
        <w:rPr>
          <w:rFonts w:ascii="Palatino Linotype" w:hAnsi="Palatino Linotype" w:cs="Arial"/>
          <w:i/>
          <w:iCs/>
          <w:sz w:val="24"/>
          <w:szCs w:val="24"/>
        </w:rPr>
        <w:t>”</w:t>
      </w:r>
      <w:r w:rsidR="003112CE" w:rsidRPr="00213723">
        <w:rPr>
          <w:rFonts w:ascii="Palatino Linotype" w:hAnsi="Palatino Linotype" w:cs="Arial"/>
          <w:sz w:val="24"/>
          <w:szCs w:val="24"/>
        </w:rPr>
        <w:t>, de los que se desprende el contenido siguiente:</w:t>
      </w:r>
    </w:p>
    <w:p w14:paraId="657390A4" w14:textId="77777777" w:rsidR="0061205F" w:rsidRPr="00213723" w:rsidRDefault="0061205F" w:rsidP="0061205F">
      <w:pPr>
        <w:pStyle w:val="Prrafodelista"/>
        <w:numPr>
          <w:ilvl w:val="0"/>
          <w:numId w:val="4"/>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b/>
          <w:bCs/>
        </w:rPr>
        <w:lastRenderedPageBreak/>
        <w:t>inorme justificado 5145.pdf</w:t>
      </w:r>
      <w:r w:rsidRPr="00213723">
        <w:rPr>
          <w:rFonts w:ascii="Palatino Linotype" w:hAnsi="Palatino Linotype" w:cs="Arial"/>
        </w:rPr>
        <w:t>: Oficio CCT/UT/1069/2024, remitido por el Titular de la Unidad de Transparencia del Sujeto Obligado a este Órgano Garante, mediante el cual informó haber turnado el requerimiento al Instituto de Transporte, quien emitió el pronunciamiento siguiente:</w:t>
      </w:r>
    </w:p>
    <w:p w14:paraId="1D80D5FF" w14:textId="77777777" w:rsidR="0061205F" w:rsidRPr="00213723" w:rsidRDefault="0061205F" w:rsidP="006120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9E591F" w14:textId="77777777" w:rsidR="0061205F" w:rsidRPr="00213723" w:rsidRDefault="0061205F" w:rsidP="0061205F">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213723">
        <w:rPr>
          <w:rFonts w:ascii="Palatino Linotype" w:eastAsia="Times New Roman" w:hAnsi="Palatino Linotype" w:cs="Arial"/>
          <w:i/>
          <w:iCs/>
          <w:lang w:val="es-ES" w:eastAsia="es-ES"/>
        </w:rPr>
        <w:t>"Se informa que, después de realizar una búsqueda exhaustiva y razonable en los archivos físicos y electrónicos que obran en las oficinas de la Dirección de Reciclaje Vehículos, no se encontró información relativa a cuantos kilos se chatarrizaron desde que inició el programa, sin embargo, se detectó que por error involuntario en su momento no se envió la información que obra en el archivo, por lo cual se informa que se encontró un documento relativo al número de vehículos publicados en edictos en el periodo de 2015 al 2017, en el cual se señala: el número de vehículos desglosados por zona, fecha de publicación de edictos, objetivo del programa y fundamento. En tal virtud y a fin de robustecer la respuesta al solicitante, se anexa al presente el documento referido (Anexo 1); lo anterior con fundamento en el artículo 12 párrafo segundo de la ley de Transparencia y Acceso a la Información Pública del Estado de México y Municipio ... "(sic)</w:t>
      </w:r>
    </w:p>
    <w:p w14:paraId="17F20959" w14:textId="3B5D5DB8" w:rsidR="0061205F" w:rsidRPr="00213723" w:rsidRDefault="0061205F" w:rsidP="00AA0502">
      <w:pPr>
        <w:autoSpaceDE w:val="0"/>
        <w:autoSpaceDN w:val="0"/>
        <w:adjustRightInd w:val="0"/>
        <w:spacing w:after="0" w:line="360" w:lineRule="auto"/>
        <w:jc w:val="both"/>
        <w:rPr>
          <w:rFonts w:ascii="Palatino Linotype" w:hAnsi="Palatino Linotype" w:cs="Arial"/>
          <w:sz w:val="24"/>
          <w:szCs w:val="24"/>
        </w:rPr>
      </w:pPr>
    </w:p>
    <w:p w14:paraId="1E3A3671" w14:textId="77777777" w:rsidR="00E137D0" w:rsidRPr="00213723" w:rsidRDefault="003112CE" w:rsidP="00364197">
      <w:pPr>
        <w:pStyle w:val="Prrafodelista"/>
        <w:numPr>
          <w:ilvl w:val="0"/>
          <w:numId w:val="4"/>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b/>
          <w:bCs/>
        </w:rPr>
        <w:t>oficio reciclaje pdf.pdf</w:t>
      </w:r>
      <w:r w:rsidRPr="00213723">
        <w:rPr>
          <w:rFonts w:ascii="Palatino Linotype" w:hAnsi="Palatino Linotype" w:cs="Arial"/>
        </w:rPr>
        <w:t xml:space="preserve">: </w:t>
      </w:r>
      <w:r w:rsidR="00771D31" w:rsidRPr="00213723">
        <w:rPr>
          <w:rFonts w:ascii="Palatino Linotype" w:hAnsi="Palatino Linotype" w:cs="Arial"/>
        </w:rPr>
        <w:t xml:space="preserve">Archivo que se encuentra integrado </w:t>
      </w:r>
      <w:r w:rsidR="00E137D0" w:rsidRPr="00213723">
        <w:rPr>
          <w:rFonts w:ascii="Palatino Linotype" w:hAnsi="Palatino Linotype" w:cs="Arial"/>
        </w:rPr>
        <w:t>por los documentos siguientes:</w:t>
      </w:r>
    </w:p>
    <w:p w14:paraId="5CC7F297" w14:textId="77777777" w:rsidR="00E137D0" w:rsidRPr="00213723" w:rsidRDefault="00E137D0" w:rsidP="00E137D0">
      <w:pPr>
        <w:pStyle w:val="Prrafodelista"/>
        <w:autoSpaceDE w:val="0"/>
        <w:autoSpaceDN w:val="0"/>
        <w:adjustRightInd w:val="0"/>
        <w:spacing w:line="360" w:lineRule="auto"/>
        <w:ind w:left="720"/>
        <w:jc w:val="both"/>
        <w:rPr>
          <w:rFonts w:ascii="Palatino Linotype" w:hAnsi="Palatino Linotype" w:cs="Arial"/>
          <w:b/>
          <w:bCs/>
        </w:rPr>
      </w:pPr>
    </w:p>
    <w:p w14:paraId="2AD12C4E" w14:textId="3A474FAA" w:rsidR="003112CE" w:rsidRPr="00213723" w:rsidRDefault="003112CE" w:rsidP="00364197">
      <w:pPr>
        <w:pStyle w:val="Prrafodelista"/>
        <w:numPr>
          <w:ilvl w:val="0"/>
          <w:numId w:val="5"/>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rPr>
        <w:t xml:space="preserve">Oficio 220000080000005/134/2024 remitido por la Encargada de la Dirección de Reciclaje de Vehículos al Titular de la Unidad de Transparencia, ambos del Sujeto Obligado, </w:t>
      </w:r>
      <w:r w:rsidR="005F286C" w:rsidRPr="00213723">
        <w:rPr>
          <w:rFonts w:ascii="Palatino Linotype" w:hAnsi="Palatino Linotype" w:cs="Arial"/>
        </w:rPr>
        <w:t>mediante el cual emitió respuesta en los términos siguientes:</w:t>
      </w:r>
    </w:p>
    <w:p w14:paraId="258BCA9B" w14:textId="7EE872D9" w:rsidR="00D229D7" w:rsidRPr="00213723" w:rsidRDefault="00D229D7"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92FC06A" w14:textId="0A6B2C83" w:rsidR="003418DF" w:rsidRPr="00213723" w:rsidRDefault="005F286C" w:rsidP="0061205F">
      <w:pPr>
        <w:autoSpaceDE w:val="0"/>
        <w:autoSpaceDN w:val="0"/>
        <w:adjustRightInd w:val="0"/>
        <w:spacing w:after="0" w:line="240" w:lineRule="auto"/>
        <w:ind w:left="567" w:right="567"/>
        <w:jc w:val="both"/>
        <w:rPr>
          <w:rFonts w:ascii="Palatino Linotype" w:eastAsia="Times New Roman" w:hAnsi="Palatino Linotype" w:cs="Arial"/>
          <w:b/>
          <w:bCs/>
          <w:i/>
          <w:iCs/>
          <w:lang w:val="es-ES" w:eastAsia="es-ES"/>
        </w:rPr>
      </w:pPr>
      <w:r w:rsidRPr="00213723">
        <w:rPr>
          <w:rFonts w:ascii="Palatino Linotype" w:eastAsia="Times New Roman" w:hAnsi="Palatino Linotype" w:cs="Arial"/>
          <w:b/>
          <w:bCs/>
          <w:i/>
          <w:iCs/>
          <w:lang w:val="es-ES" w:eastAsia="es-ES"/>
        </w:rPr>
        <w:t>“</w:t>
      </w:r>
      <w:r w:rsidR="003418DF" w:rsidRPr="00213723">
        <w:rPr>
          <w:rFonts w:ascii="Palatino Linotype" w:eastAsia="Times New Roman" w:hAnsi="Palatino Linotype" w:cs="Arial"/>
          <w:b/>
          <w:bCs/>
          <w:i/>
          <w:iCs/>
          <w:lang w:val="es-419" w:eastAsia="es-ES"/>
        </w:rPr>
        <w:t>Desde que inició el programa de chatarrizacion cuántos kilos se chatarrizaron" (Sic)</w:t>
      </w:r>
    </w:p>
    <w:p w14:paraId="3B44D226" w14:textId="67F58663" w:rsidR="003112CE" w:rsidRPr="00213723" w:rsidRDefault="005F286C" w:rsidP="00817774">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eastAsia="Times New Roman" w:hAnsi="Palatino Linotype" w:cs="Arial"/>
          <w:i/>
          <w:iCs/>
          <w:lang w:val="es-419" w:eastAsia="es-ES"/>
        </w:rPr>
        <w:t xml:space="preserve">Se informa que, después de realizar una búsqueda exhaustiva y razonable en los archivos </w:t>
      </w:r>
      <w:r w:rsidR="003418DF" w:rsidRPr="00213723">
        <w:rPr>
          <w:rFonts w:ascii="Palatino Linotype" w:eastAsia="Times New Roman" w:hAnsi="Palatino Linotype" w:cs="Arial"/>
          <w:i/>
          <w:iCs/>
          <w:lang w:val="es-419" w:eastAsia="es-ES"/>
        </w:rPr>
        <w:t>fisicos</w:t>
      </w:r>
      <w:r w:rsidRPr="00213723">
        <w:rPr>
          <w:rFonts w:ascii="Palatino Linotype" w:eastAsia="Times New Roman" w:hAnsi="Palatino Linotype" w:cs="Arial"/>
          <w:i/>
          <w:iCs/>
          <w:lang w:val="es-419" w:eastAsia="es-ES"/>
        </w:rPr>
        <w:t xml:space="preserve"> y electrónicos que obran</w:t>
      </w:r>
      <w:r w:rsidR="003418DF" w:rsidRPr="00213723">
        <w:rPr>
          <w:rFonts w:ascii="Palatino Linotype" w:eastAsia="Times New Roman" w:hAnsi="Palatino Linotype" w:cs="Arial"/>
          <w:i/>
          <w:iCs/>
          <w:lang w:val="es-419" w:eastAsia="es-ES"/>
        </w:rPr>
        <w:t xml:space="preserve"> </w:t>
      </w:r>
      <w:r w:rsidRPr="00213723">
        <w:rPr>
          <w:rFonts w:ascii="Palatino Linotype" w:eastAsia="Times New Roman" w:hAnsi="Palatino Linotype" w:cs="Arial"/>
          <w:i/>
          <w:iCs/>
          <w:lang w:val="es-419" w:eastAsia="es-ES"/>
        </w:rPr>
        <w:t>en las oficinas de la Dirección de Reciclaje Vehículos, no se encontró información relativa a cuantos kilos se chatarrizaron</w:t>
      </w:r>
      <w:r w:rsidR="00817774" w:rsidRPr="00213723">
        <w:rPr>
          <w:rFonts w:ascii="Palatino Linotype" w:eastAsia="Times New Roman" w:hAnsi="Palatino Linotype" w:cs="Arial"/>
          <w:i/>
          <w:iCs/>
          <w:lang w:val="es-419" w:eastAsia="es-ES"/>
        </w:rPr>
        <w:t xml:space="preserve"> </w:t>
      </w:r>
      <w:r w:rsidRPr="00213723">
        <w:rPr>
          <w:rFonts w:ascii="Palatino Linotype" w:eastAsia="Times New Roman" w:hAnsi="Palatino Linotype" w:cs="Arial"/>
          <w:i/>
          <w:iCs/>
          <w:lang w:val="es-419" w:eastAsia="es-ES"/>
        </w:rPr>
        <w:t xml:space="preserve">desde que inició el programa, sin embargo, </w:t>
      </w:r>
      <w:r w:rsidRPr="00213723">
        <w:rPr>
          <w:rFonts w:ascii="Palatino Linotype" w:eastAsia="Times New Roman" w:hAnsi="Palatino Linotype" w:cs="Arial"/>
          <w:i/>
          <w:iCs/>
          <w:u w:val="single"/>
          <w:lang w:val="es-419" w:eastAsia="es-ES"/>
        </w:rPr>
        <w:t xml:space="preserve">se detectó que por error involuntario en su momento no se envió la información que obra en el archivo, por lo cual se informa que se encontró un documento </w:t>
      </w:r>
      <w:r w:rsidRPr="00213723">
        <w:rPr>
          <w:rFonts w:ascii="Palatino Linotype" w:eastAsia="Times New Roman" w:hAnsi="Palatino Linotype" w:cs="Arial"/>
          <w:i/>
          <w:iCs/>
          <w:u w:val="single"/>
          <w:lang w:val="es-419" w:eastAsia="es-ES"/>
        </w:rPr>
        <w:lastRenderedPageBreak/>
        <w:t>relativo al número de vehículos publicados</w:t>
      </w:r>
      <w:r w:rsidR="00817774" w:rsidRPr="00213723">
        <w:rPr>
          <w:rFonts w:ascii="Palatino Linotype" w:eastAsia="Times New Roman" w:hAnsi="Palatino Linotype" w:cs="Arial"/>
          <w:i/>
          <w:iCs/>
          <w:u w:val="single"/>
          <w:lang w:val="es-419" w:eastAsia="es-ES"/>
        </w:rPr>
        <w:t xml:space="preserve"> </w:t>
      </w:r>
      <w:r w:rsidRPr="00213723">
        <w:rPr>
          <w:rFonts w:ascii="Palatino Linotype" w:eastAsia="Times New Roman" w:hAnsi="Palatino Linotype" w:cs="Arial"/>
          <w:i/>
          <w:iCs/>
          <w:u w:val="single"/>
          <w:lang w:val="es-419" w:eastAsia="es-ES"/>
        </w:rPr>
        <w:t>en edictos en el periodo de 2015 al 2017</w:t>
      </w:r>
      <w:r w:rsidRPr="00213723">
        <w:rPr>
          <w:rFonts w:ascii="Palatino Linotype" w:eastAsia="Times New Roman" w:hAnsi="Palatino Linotype" w:cs="Arial"/>
          <w:i/>
          <w:iCs/>
          <w:lang w:val="es-419" w:eastAsia="es-ES"/>
        </w:rPr>
        <w:t>, en el cual se señala: el número de vehículos desglosados por zona, fecha de publicación de edictos, objetivo del programa y fundamento. En tal virtud y a fin de robustecer la respuesta al solicitante,</w:t>
      </w:r>
      <w:r w:rsidR="00817774" w:rsidRPr="00213723">
        <w:rPr>
          <w:rFonts w:ascii="Palatino Linotype" w:eastAsia="Times New Roman" w:hAnsi="Palatino Linotype" w:cs="Arial"/>
          <w:i/>
          <w:iCs/>
          <w:lang w:val="es-419" w:eastAsia="es-ES"/>
        </w:rPr>
        <w:t xml:space="preserve"> </w:t>
      </w:r>
      <w:r w:rsidRPr="00213723">
        <w:rPr>
          <w:rFonts w:ascii="Palatino Linotype" w:eastAsia="Times New Roman" w:hAnsi="Palatino Linotype" w:cs="Arial"/>
          <w:i/>
          <w:iCs/>
          <w:lang w:val="es-419" w:eastAsia="es-ES"/>
        </w:rPr>
        <w:t>se anexa al presente el documento referido (Anexo 1)</w:t>
      </w:r>
      <w:r w:rsidR="003112CE" w:rsidRPr="00213723">
        <w:rPr>
          <w:rFonts w:ascii="Palatino Linotype" w:hAnsi="Palatino Linotype" w:cs="Arial"/>
          <w:i/>
          <w:iCs/>
        </w:rPr>
        <w:t>:</w:t>
      </w:r>
    </w:p>
    <w:p w14:paraId="78D01A52" w14:textId="5E975391" w:rsidR="003418DF" w:rsidRPr="00213723" w:rsidRDefault="003418DF" w:rsidP="00817774">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hAnsi="Palatino Linotype" w:cs="Arial"/>
          <w:i/>
          <w:iCs/>
        </w:rPr>
        <w:t>…</w:t>
      </w:r>
    </w:p>
    <w:p w14:paraId="6E6DD896" w14:textId="071AD673" w:rsidR="003418DF" w:rsidRPr="00213723" w:rsidRDefault="003418DF" w:rsidP="00817774">
      <w:pPr>
        <w:autoSpaceDE w:val="0"/>
        <w:autoSpaceDN w:val="0"/>
        <w:adjustRightInd w:val="0"/>
        <w:spacing w:after="0" w:line="240" w:lineRule="auto"/>
        <w:ind w:left="567" w:right="567"/>
        <w:jc w:val="both"/>
        <w:rPr>
          <w:rFonts w:ascii="Palatino Linotype" w:hAnsi="Palatino Linotype" w:cs="Arial"/>
          <w:i/>
          <w:iCs/>
        </w:rPr>
      </w:pPr>
    </w:p>
    <w:p w14:paraId="2BA1B93E" w14:textId="5D9D23BB" w:rsidR="003418DF" w:rsidRPr="00213723" w:rsidRDefault="003418DF" w:rsidP="003418DF">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hAnsi="Palatino Linotype" w:cs="Arial"/>
          <w:i/>
          <w:iCs/>
        </w:rPr>
        <w:t xml:space="preserve">“cuanto se le pago </w:t>
      </w:r>
      <w:r w:rsidR="000F125F" w:rsidRPr="00213723">
        <w:rPr>
          <w:rFonts w:ascii="Palatino Linotype" w:hAnsi="Palatino Linotype" w:cs="Arial"/>
          <w:i/>
          <w:iCs/>
        </w:rPr>
        <w:t>XXXXXX</w:t>
      </w:r>
      <w:r w:rsidRPr="00213723">
        <w:rPr>
          <w:rFonts w:ascii="Palatino Linotype" w:hAnsi="Palatino Linotype" w:cs="Arial"/>
          <w:i/>
          <w:iCs/>
        </w:rPr>
        <w:t xml:space="preserve"> con las facturas o documento que demuestre cuanto se le pago a la empresa y cuanto se gano el Gobierno con los documentos no con links que no abren y no dicen nada, los conveniso con las empresas chatarrizadoras, o contratos con las empresas chatarrizadoras,</w:t>
      </w:r>
    </w:p>
    <w:p w14:paraId="378DB72C" w14:textId="17D04414" w:rsidR="0025114A" w:rsidRPr="00213723" w:rsidRDefault="003418DF" w:rsidP="0025114A">
      <w:pPr>
        <w:autoSpaceDE w:val="0"/>
        <w:autoSpaceDN w:val="0"/>
        <w:adjustRightInd w:val="0"/>
        <w:spacing w:after="0" w:line="240" w:lineRule="auto"/>
        <w:ind w:left="567" w:right="567"/>
        <w:jc w:val="both"/>
        <w:rPr>
          <w:rFonts w:ascii="Palatino Linotype" w:hAnsi="Palatino Linotype" w:cs="Arial"/>
          <w:i/>
          <w:iCs/>
          <w:lang w:val="es-419"/>
        </w:rPr>
      </w:pPr>
      <w:r w:rsidRPr="00213723">
        <w:rPr>
          <w:rFonts w:ascii="Palatino Linotype" w:hAnsi="Palatino Linotype" w:cs="Arial"/>
          <w:i/>
          <w:iCs/>
        </w:rPr>
        <w:t xml:space="preserve">Al respecto, se da cuenta que </w:t>
      </w:r>
      <w:r w:rsidRPr="00213723">
        <w:rPr>
          <w:rFonts w:ascii="Palatino Linotype" w:hAnsi="Palatino Linotype" w:cs="Arial"/>
          <w:i/>
          <w:iCs/>
          <w:u w:val="single"/>
        </w:rPr>
        <w:t>la Dirección de Reciclaje de Vehículos es la unidad ejecutora del Programa de Reciclaje de Vehículos</w:t>
      </w:r>
      <w:r w:rsidRPr="00213723">
        <w:rPr>
          <w:rFonts w:ascii="Palatino Linotype" w:hAnsi="Palatino Linotype" w:cs="Arial"/>
          <w:i/>
          <w:iCs/>
        </w:rPr>
        <w:t xml:space="preserve">, de conformidad con el Manual General de Organización de la Secretaría de Movilidad, publicado en el Periódico Oficial “Gaceta de Gobierno” del Estado de México en fecha 08 de julio del año 2022, el cual señala como objetivo de la Dirección: “Coadyuvar en la ejecución del procedimiento de reducción fisica (Programa de Reciclaje de Vehículos-Chatarrización), declaración de abandono y disposición final de los vehículos que se encuentren en los depósitos regulados por la Secretaría” (sic), por lo cual, </w:t>
      </w:r>
      <w:r w:rsidRPr="00213723">
        <w:rPr>
          <w:rFonts w:ascii="Palatino Linotype" w:hAnsi="Palatino Linotype" w:cs="Arial"/>
          <w:i/>
          <w:iCs/>
          <w:u w:val="single"/>
        </w:rPr>
        <w:t>al ser únicamente la unidad administrativa ejecutora, no se encuentra obligada a resguardar dicha información, por lo cual no tiene acceso a facturas o documentos que demuestren cuánto se le pagó a</w:t>
      </w:r>
      <w:r w:rsidR="0025114A" w:rsidRPr="00213723">
        <w:rPr>
          <w:rFonts w:ascii="Palatino Linotype" w:hAnsi="Palatino Linotype" w:cs="Arial"/>
          <w:i/>
          <w:iCs/>
          <w:u w:val="single"/>
        </w:rPr>
        <w:t xml:space="preserve"> </w:t>
      </w:r>
      <w:r w:rsidR="0025114A" w:rsidRPr="00213723">
        <w:rPr>
          <w:rFonts w:ascii="Palatino Linotype" w:hAnsi="Palatino Linotype" w:cs="Arial"/>
          <w:i/>
          <w:iCs/>
          <w:u w:val="single"/>
          <w:lang w:val="es-419"/>
        </w:rPr>
        <w:t>las empresas encargadas de llevar a cabo la chatarrización,</w:t>
      </w:r>
      <w:r w:rsidR="0025114A" w:rsidRPr="00213723">
        <w:rPr>
          <w:rFonts w:ascii="Palatino Linotype" w:hAnsi="Palatino Linotype" w:cs="Arial"/>
          <w:i/>
          <w:iCs/>
          <w:lang w:val="es-419"/>
        </w:rPr>
        <w:t xml:space="preserve"> ya que no está en sus facultades la contratación de bienes y/o servicios para la ejecución del Programa. </w:t>
      </w:r>
    </w:p>
    <w:p w14:paraId="2BD07CC6" w14:textId="77777777" w:rsidR="0025114A" w:rsidRPr="00213723" w:rsidRDefault="0025114A" w:rsidP="0025114A">
      <w:pPr>
        <w:autoSpaceDE w:val="0"/>
        <w:autoSpaceDN w:val="0"/>
        <w:adjustRightInd w:val="0"/>
        <w:spacing w:after="0" w:line="240" w:lineRule="auto"/>
        <w:ind w:left="567" w:right="567"/>
        <w:jc w:val="both"/>
        <w:rPr>
          <w:rFonts w:ascii="Palatino Linotype" w:hAnsi="Palatino Linotype" w:cs="Arial"/>
          <w:i/>
          <w:iCs/>
          <w:lang w:val="es-419"/>
        </w:rPr>
      </w:pPr>
    </w:p>
    <w:p w14:paraId="45E6DCFE" w14:textId="7D5FC37B" w:rsidR="003418DF" w:rsidRPr="00213723" w:rsidRDefault="0025114A" w:rsidP="0025114A">
      <w:pPr>
        <w:autoSpaceDE w:val="0"/>
        <w:autoSpaceDN w:val="0"/>
        <w:adjustRightInd w:val="0"/>
        <w:spacing w:after="0" w:line="240" w:lineRule="auto"/>
        <w:ind w:left="567" w:right="567"/>
        <w:jc w:val="both"/>
        <w:rPr>
          <w:rFonts w:ascii="Palatino Linotype" w:hAnsi="Palatino Linotype" w:cs="Arial"/>
          <w:i/>
          <w:iCs/>
          <w:lang w:val="es-419"/>
        </w:rPr>
      </w:pPr>
      <w:r w:rsidRPr="00213723">
        <w:rPr>
          <w:rFonts w:ascii="Palatino Linotype" w:hAnsi="Palatino Linotype" w:cs="Arial"/>
          <w:i/>
          <w:iCs/>
          <w:lang w:val="es-419"/>
        </w:rPr>
        <w:t xml:space="preserve">En virtud de lo anterior, se informa que </w:t>
      </w:r>
      <w:r w:rsidRPr="00213723">
        <w:rPr>
          <w:rFonts w:ascii="Palatino Linotype" w:hAnsi="Palatino Linotype" w:cs="Arial"/>
          <w:i/>
          <w:iCs/>
          <w:u w:val="single"/>
          <w:lang w:val="es-419"/>
        </w:rPr>
        <w:t>el área facultada para celebrar contratos, convenios, generar, concentrar, y administrar la información relativa</w:t>
      </w:r>
      <w:r w:rsidRPr="00213723">
        <w:rPr>
          <w:rFonts w:ascii="Palatino Linotype" w:hAnsi="Palatino Linotype" w:cs="Arial"/>
          <w:i/>
          <w:iCs/>
          <w:lang w:val="es-419"/>
        </w:rPr>
        <w:t xml:space="preserve"> a contrataciones, así como acceso a facturas o documentos que demuestren cuánto se paga a las empresas encargadas de llevar a cabo la chatarrización, </w:t>
      </w:r>
      <w:r w:rsidRPr="00213723">
        <w:rPr>
          <w:rFonts w:ascii="Palatino Linotype" w:hAnsi="Palatino Linotype" w:cs="Arial"/>
          <w:i/>
          <w:iCs/>
          <w:u w:val="single"/>
          <w:lang w:val="es-419"/>
        </w:rPr>
        <w:t>es la Oficialía Mayor</w:t>
      </w:r>
      <w:r w:rsidRPr="00213723">
        <w:rPr>
          <w:rFonts w:ascii="Palatino Linotype" w:hAnsi="Palatino Linotype" w:cs="Arial"/>
          <w:i/>
          <w:iCs/>
          <w:lang w:val="es-419"/>
        </w:rPr>
        <w:t>, esto con fundamento en la Ley Orgánica de la Administración Pública del Estado de México…</w:t>
      </w:r>
    </w:p>
    <w:p w14:paraId="5DDB2DE8" w14:textId="77777777" w:rsidR="00BA5D18" w:rsidRPr="00213723" w:rsidRDefault="00BA5D18" w:rsidP="0025114A">
      <w:pPr>
        <w:autoSpaceDE w:val="0"/>
        <w:autoSpaceDN w:val="0"/>
        <w:adjustRightInd w:val="0"/>
        <w:spacing w:after="0" w:line="240" w:lineRule="auto"/>
        <w:ind w:left="567" w:right="567"/>
        <w:jc w:val="both"/>
        <w:rPr>
          <w:rFonts w:ascii="Palatino Linotype" w:hAnsi="Palatino Linotype" w:cs="Arial"/>
          <w:i/>
          <w:iCs/>
        </w:rPr>
      </w:pPr>
    </w:p>
    <w:p w14:paraId="01469B2B" w14:textId="2C3F80A1" w:rsidR="003418DF" w:rsidRPr="00213723" w:rsidRDefault="0025114A" w:rsidP="00817774">
      <w:pPr>
        <w:autoSpaceDE w:val="0"/>
        <w:autoSpaceDN w:val="0"/>
        <w:adjustRightInd w:val="0"/>
        <w:spacing w:after="0" w:line="240" w:lineRule="auto"/>
        <w:ind w:left="567" w:right="567"/>
        <w:jc w:val="both"/>
        <w:rPr>
          <w:rFonts w:ascii="Palatino Linotype" w:hAnsi="Palatino Linotype" w:cs="Arial"/>
          <w:b/>
          <w:bCs/>
          <w:i/>
          <w:iCs/>
        </w:rPr>
      </w:pPr>
      <w:r w:rsidRPr="00213723">
        <w:rPr>
          <w:rFonts w:ascii="Palatino Linotype" w:hAnsi="Palatino Linotype" w:cs="Arial"/>
          <w:b/>
          <w:bCs/>
          <w:i/>
          <w:iCs/>
        </w:rPr>
        <w:t>“los edictos públicados”</w:t>
      </w:r>
    </w:p>
    <w:p w14:paraId="0D5380EA" w14:textId="57855348" w:rsidR="003418DF" w:rsidRPr="00213723" w:rsidRDefault="003418DF" w:rsidP="00817774">
      <w:pPr>
        <w:autoSpaceDE w:val="0"/>
        <w:autoSpaceDN w:val="0"/>
        <w:adjustRightInd w:val="0"/>
        <w:spacing w:after="0" w:line="240" w:lineRule="auto"/>
        <w:ind w:left="567" w:right="567"/>
        <w:jc w:val="both"/>
        <w:rPr>
          <w:rFonts w:ascii="Palatino Linotype" w:hAnsi="Palatino Linotype" w:cs="Arial"/>
          <w:i/>
          <w:iCs/>
        </w:rPr>
      </w:pPr>
    </w:p>
    <w:p w14:paraId="30D8D12E" w14:textId="635F1BB0" w:rsidR="003418DF" w:rsidRPr="00213723" w:rsidRDefault="0025114A" w:rsidP="0025114A">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hAnsi="Palatino Linotype" w:cs="Arial"/>
          <w:i/>
          <w:iCs/>
        </w:rPr>
        <w:t xml:space="preserve">La información se encuentra publicada en la página oficial de la Secretaría de Movilidad del Estado de México; en tal sentido y con el objeto de orientar al solicitante, se proporciona el link correspondiente: </w:t>
      </w:r>
      <w:hyperlink r:id="rId11" w:history="1">
        <w:r w:rsidR="00364D89" w:rsidRPr="00213723">
          <w:rPr>
            <w:rStyle w:val="Hipervnculo"/>
            <w:rFonts w:ascii="Palatino Linotype" w:hAnsi="Palatino Linotype" w:cs="Arial"/>
            <w:i/>
            <w:iCs/>
          </w:rPr>
          <w:t>https://smovilidad.edomex.gob.mx/chatarrizacion</w:t>
        </w:r>
      </w:hyperlink>
      <w:r w:rsidRPr="00213723">
        <w:rPr>
          <w:rFonts w:ascii="Palatino Linotype" w:hAnsi="Palatino Linotype" w:cs="Arial"/>
          <w:i/>
          <w:iCs/>
        </w:rPr>
        <w:t>.</w:t>
      </w:r>
      <w:r w:rsidR="00364D89" w:rsidRPr="00213723">
        <w:rPr>
          <w:rFonts w:ascii="Palatino Linotype" w:hAnsi="Palatino Linotype" w:cs="Arial"/>
          <w:i/>
          <w:iCs/>
        </w:rPr>
        <w:t xml:space="preserve"> </w:t>
      </w:r>
      <w:r w:rsidRPr="00213723">
        <w:rPr>
          <w:rFonts w:ascii="Palatino Linotype" w:hAnsi="Palatino Linotype" w:cs="Arial"/>
          <w:i/>
          <w:iCs/>
        </w:rPr>
        <w:t>Asimismo, se explican los pasos a seguir para que el usuario tenga acceso a la información:</w:t>
      </w:r>
    </w:p>
    <w:p w14:paraId="36DAE222" w14:textId="7AFD7E1D" w:rsidR="003418DF" w:rsidRPr="00213723" w:rsidRDefault="0025114A" w:rsidP="00817774">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hAnsi="Palatino Linotype" w:cs="Arial"/>
          <w:i/>
          <w:iCs/>
        </w:rPr>
        <w:t>…</w:t>
      </w:r>
    </w:p>
    <w:p w14:paraId="69DC27BA" w14:textId="3DECFAE3" w:rsidR="0025114A" w:rsidRPr="00213723" w:rsidRDefault="0025114A" w:rsidP="00817774">
      <w:pPr>
        <w:autoSpaceDE w:val="0"/>
        <w:autoSpaceDN w:val="0"/>
        <w:adjustRightInd w:val="0"/>
        <w:spacing w:after="0" w:line="240" w:lineRule="auto"/>
        <w:ind w:left="567" w:right="567"/>
        <w:jc w:val="both"/>
        <w:rPr>
          <w:rFonts w:ascii="Palatino Linotype" w:hAnsi="Palatino Linotype" w:cs="Arial"/>
          <w:i/>
          <w:iCs/>
        </w:rPr>
      </w:pPr>
    </w:p>
    <w:p w14:paraId="4761BB05" w14:textId="0B507F85" w:rsidR="0025114A" w:rsidRPr="00213723" w:rsidRDefault="0025114A" w:rsidP="00817774">
      <w:pPr>
        <w:autoSpaceDE w:val="0"/>
        <w:autoSpaceDN w:val="0"/>
        <w:adjustRightInd w:val="0"/>
        <w:spacing w:after="0" w:line="240" w:lineRule="auto"/>
        <w:ind w:left="567" w:right="567"/>
        <w:jc w:val="both"/>
        <w:rPr>
          <w:rFonts w:ascii="Palatino Linotype" w:hAnsi="Palatino Linotype" w:cs="Arial"/>
          <w:i/>
          <w:iCs/>
        </w:rPr>
      </w:pPr>
    </w:p>
    <w:p w14:paraId="699AD0E4" w14:textId="28D4A5CC" w:rsidR="00364D89" w:rsidRPr="00213723" w:rsidRDefault="00364D89" w:rsidP="00364D89">
      <w:pPr>
        <w:autoSpaceDE w:val="0"/>
        <w:autoSpaceDN w:val="0"/>
        <w:adjustRightInd w:val="0"/>
        <w:spacing w:after="0" w:line="240" w:lineRule="auto"/>
        <w:ind w:left="567" w:right="567"/>
        <w:jc w:val="both"/>
        <w:rPr>
          <w:rFonts w:ascii="Palatino Linotype" w:hAnsi="Palatino Linotype" w:cs="Arial"/>
          <w:b/>
          <w:bCs/>
          <w:i/>
          <w:iCs/>
        </w:rPr>
      </w:pPr>
      <w:r w:rsidRPr="00213723">
        <w:rPr>
          <w:rFonts w:ascii="Palatino Linotype" w:hAnsi="Palatino Linotype" w:cs="Arial"/>
          <w:b/>
          <w:bCs/>
          <w:i/>
          <w:iCs/>
        </w:rPr>
        <w:t>- “los oficios firmados por el Director de Chatarrizacion o Reciclaje que está en su organigrama los oficios del año 2022 y 2023 no se puede decir que no existe porque está en su organigrama y reglamento”(sic)</w:t>
      </w:r>
    </w:p>
    <w:p w14:paraId="4E4B5192" w14:textId="628AAD02" w:rsidR="00364D89" w:rsidRPr="00213723" w:rsidRDefault="00364D89" w:rsidP="00364D89">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hAnsi="Palatino Linotype" w:cs="Arial"/>
          <w:i/>
          <w:iCs/>
        </w:rPr>
        <w:lastRenderedPageBreak/>
        <w:t xml:space="preserve">Al respecto, en atención a la modalidad de entrega señalada en su solicitud ingresada vía el Sistema de Acceso a la Información Mexiquense (SAIMEX), hago de su conocimiento que la información solicitada </w:t>
      </w:r>
      <w:r w:rsidRPr="00213723">
        <w:rPr>
          <w:rFonts w:ascii="Palatino Linotype" w:hAnsi="Palatino Linotype" w:cs="Arial"/>
          <w:i/>
          <w:iCs/>
          <w:u w:val="single"/>
        </w:rPr>
        <w:t>únicamente podrá ser puesta a disposición del solicitante mediante consulta directa (in situ)</w:t>
      </w:r>
      <w:r w:rsidRPr="00213723">
        <w:rPr>
          <w:rFonts w:ascii="Palatino Linotype" w:hAnsi="Palatino Linotype" w:cs="Arial"/>
          <w:i/>
          <w:iCs/>
        </w:rPr>
        <w:t xml:space="preserve"> conforme a lo previsto por la Ley de Transparencia y Ácceso a la Información Pública del Estado de México y Municipios, </w:t>
      </w:r>
      <w:r w:rsidRPr="00213723">
        <w:rPr>
          <w:rFonts w:ascii="Palatino Linotype" w:hAnsi="Palatino Linotype" w:cs="Arial"/>
          <w:i/>
          <w:iCs/>
          <w:u w:val="single"/>
        </w:rPr>
        <w:t>en virtud de la excesiva cantidad de información y las limitaciones técnicas y humanas que tiene esta Dirección</w:t>
      </w:r>
      <w:r w:rsidRPr="00213723">
        <w:rPr>
          <w:rFonts w:ascii="Palatino Linotype" w:hAnsi="Palatino Linotype" w:cs="Arial"/>
          <w:i/>
          <w:iCs/>
        </w:rPr>
        <w:t xml:space="preserve"> para el adecuado escaneo de los documentos solicitados. Lo anterior al no contar con el equipo adecuado para la digitalización y por ser quien suscribe la única persona al interior de la oficina a mi cargo. Para ello, le solicito respetuosamente registrar la incidencia y el cambio de modalidad a la Dirección de Informática del Instituto de Transparencia, Acceso a la Información Pública y Protección de Datos Personales del Estado de México y Municipios.</w:t>
      </w:r>
    </w:p>
    <w:p w14:paraId="7D1C0482" w14:textId="77777777" w:rsidR="00364D89" w:rsidRPr="00213723" w:rsidRDefault="00364D89" w:rsidP="00364D89">
      <w:pPr>
        <w:autoSpaceDE w:val="0"/>
        <w:autoSpaceDN w:val="0"/>
        <w:adjustRightInd w:val="0"/>
        <w:spacing w:after="0" w:line="240" w:lineRule="auto"/>
        <w:ind w:left="567" w:right="567"/>
        <w:jc w:val="both"/>
        <w:rPr>
          <w:rFonts w:ascii="Palatino Linotype" w:hAnsi="Palatino Linotype" w:cs="Arial"/>
          <w:i/>
          <w:iCs/>
        </w:rPr>
      </w:pPr>
    </w:p>
    <w:p w14:paraId="2A38B67C" w14:textId="2CD48F82" w:rsidR="0025114A" w:rsidRPr="00213723" w:rsidRDefault="00364D89" w:rsidP="00364D89">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hAnsi="Palatino Linotype" w:cs="Arial"/>
          <w:i/>
          <w:iCs/>
        </w:rPr>
        <w:t>Por lo anterior, resulta oportuno citar los artículos 158 y 164 de la Ley de Transparencia y Acceso a la Información Pública del Estado de México y Municipios, mismos que a la letra dicen:</w:t>
      </w:r>
    </w:p>
    <w:p w14:paraId="699CEE24" w14:textId="6FF16579" w:rsidR="0025114A" w:rsidRPr="00213723" w:rsidRDefault="00364D89" w:rsidP="00817774">
      <w:pPr>
        <w:autoSpaceDE w:val="0"/>
        <w:autoSpaceDN w:val="0"/>
        <w:adjustRightInd w:val="0"/>
        <w:spacing w:after="0" w:line="240" w:lineRule="auto"/>
        <w:ind w:left="567" w:right="567"/>
        <w:jc w:val="both"/>
        <w:rPr>
          <w:rFonts w:ascii="Palatino Linotype" w:hAnsi="Palatino Linotype" w:cs="Arial"/>
          <w:i/>
          <w:iCs/>
        </w:rPr>
      </w:pPr>
      <w:r w:rsidRPr="00213723">
        <w:rPr>
          <w:rFonts w:ascii="Palatino Linotype" w:hAnsi="Palatino Linotype" w:cs="Arial"/>
          <w:i/>
          <w:iCs/>
        </w:rPr>
        <w:t>…</w:t>
      </w:r>
    </w:p>
    <w:p w14:paraId="340F469E" w14:textId="496E8FA5" w:rsidR="003418DF" w:rsidRPr="00213723" w:rsidRDefault="00E137D0" w:rsidP="00E137D0">
      <w:pPr>
        <w:autoSpaceDE w:val="0"/>
        <w:autoSpaceDN w:val="0"/>
        <w:adjustRightInd w:val="0"/>
        <w:spacing w:after="0" w:line="240" w:lineRule="auto"/>
        <w:ind w:left="567" w:right="567"/>
        <w:jc w:val="right"/>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(Énfasis añadido)</w:t>
      </w:r>
    </w:p>
    <w:p w14:paraId="349BD5EA" w14:textId="5DB25DC8" w:rsidR="003112CE" w:rsidRPr="00213723" w:rsidRDefault="003112CE"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EF7E97A" w14:textId="12E72F2C" w:rsidR="003112CE" w:rsidRPr="00213723" w:rsidRDefault="00E137D0" w:rsidP="00364197">
      <w:pPr>
        <w:pStyle w:val="Prrafodelista"/>
        <w:numPr>
          <w:ilvl w:val="0"/>
          <w:numId w:val="5"/>
        </w:numPr>
        <w:autoSpaceDE w:val="0"/>
        <w:autoSpaceDN w:val="0"/>
        <w:adjustRightInd w:val="0"/>
        <w:spacing w:line="360" w:lineRule="auto"/>
        <w:jc w:val="both"/>
        <w:rPr>
          <w:rFonts w:ascii="Palatino Linotype" w:hAnsi="Palatino Linotype" w:cs="Arial"/>
        </w:rPr>
      </w:pPr>
      <w:r w:rsidRPr="00213723">
        <w:rPr>
          <w:rFonts w:ascii="Palatino Linotype" w:hAnsi="Palatino Linotype" w:cs="Arial"/>
        </w:rPr>
        <w:t xml:space="preserve">Programa de Reciclaje de Vehículos “Chatarrización”, en el cual se advierte la fundamentación para su implementación, así como, los cuadros siguientes: </w:t>
      </w:r>
    </w:p>
    <w:p w14:paraId="04FE8D15" w14:textId="34770465" w:rsidR="00E137D0" w:rsidRPr="00213723" w:rsidRDefault="00E137D0"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F05F25" w14:textId="25BA90DD" w:rsidR="00E137D0" w:rsidRPr="00213723" w:rsidRDefault="00E137D0" w:rsidP="00E137D0">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r w:rsidRPr="00213723">
        <w:rPr>
          <w:rFonts w:ascii="Palatino Linotype" w:eastAsia="Times New Roman" w:hAnsi="Palatino Linotype" w:cs="Arial"/>
          <w:noProof/>
          <w:sz w:val="24"/>
          <w:szCs w:val="24"/>
          <w:lang w:eastAsia="es-MX"/>
        </w:rPr>
        <w:drawing>
          <wp:inline distT="0" distB="0" distL="0" distR="0" wp14:anchorId="23138CD6" wp14:editId="413B9471">
            <wp:extent cx="3427013" cy="1922028"/>
            <wp:effectExtent l="0" t="0" r="254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51905" cy="1935989"/>
                    </a:xfrm>
                    <a:prstGeom prst="rect">
                      <a:avLst/>
                    </a:prstGeom>
                  </pic:spPr>
                </pic:pic>
              </a:graphicData>
            </a:graphic>
          </wp:inline>
        </w:drawing>
      </w:r>
    </w:p>
    <w:p w14:paraId="015431A6" w14:textId="22C24766" w:rsidR="00E137D0" w:rsidRPr="00213723" w:rsidRDefault="00E137D0" w:rsidP="00E137D0">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r w:rsidRPr="00213723">
        <w:rPr>
          <w:rFonts w:ascii="Palatino Linotype" w:eastAsia="Times New Roman" w:hAnsi="Palatino Linotype" w:cs="Arial"/>
          <w:noProof/>
          <w:sz w:val="24"/>
          <w:szCs w:val="24"/>
          <w:lang w:eastAsia="es-MX"/>
        </w:rPr>
        <w:lastRenderedPageBreak/>
        <w:drawing>
          <wp:inline distT="0" distB="0" distL="0" distR="0" wp14:anchorId="1239D10D" wp14:editId="416C9A53">
            <wp:extent cx="3593990" cy="20030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7367" cy="2010455"/>
                    </a:xfrm>
                    <a:prstGeom prst="rect">
                      <a:avLst/>
                    </a:prstGeom>
                  </pic:spPr>
                </pic:pic>
              </a:graphicData>
            </a:graphic>
          </wp:inline>
        </w:drawing>
      </w:r>
    </w:p>
    <w:p w14:paraId="3695B916" w14:textId="28EA6001" w:rsidR="003418DF" w:rsidRPr="00213723" w:rsidRDefault="003418DF"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C5E1DB" w14:textId="1C2C91B6" w:rsidR="009D4B5B" w:rsidRPr="00213723" w:rsidRDefault="009D4B5B"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 xml:space="preserve">Acotado lo anterior, podemos establecer que la </w:t>
      </w:r>
      <w:r w:rsidRPr="00213723">
        <w:rPr>
          <w:rFonts w:ascii="Palatino Linotype" w:eastAsia="Times New Roman" w:hAnsi="Palatino Linotype" w:cs="Arial"/>
          <w:b/>
          <w:i/>
          <w:sz w:val="24"/>
          <w:szCs w:val="24"/>
          <w:lang w:val="es-ES" w:eastAsia="es-ES"/>
        </w:rPr>
        <w:t>Litis</w:t>
      </w:r>
      <w:r w:rsidRPr="00213723">
        <w:rPr>
          <w:rFonts w:ascii="Palatino Linotype" w:eastAsia="Times New Roman" w:hAnsi="Palatino Linotype" w:cs="Arial"/>
          <w:sz w:val="24"/>
          <w:szCs w:val="24"/>
          <w:lang w:val="es-ES" w:eastAsia="es-ES"/>
        </w:rPr>
        <w:t xml:space="preserve"> en el presente asunto, se delimita en determinar si la respuesta del </w:t>
      </w:r>
      <w:r w:rsidRPr="00213723">
        <w:rPr>
          <w:rFonts w:ascii="Palatino Linotype" w:eastAsia="Times New Roman" w:hAnsi="Palatino Linotype" w:cs="Arial"/>
          <w:b/>
          <w:sz w:val="24"/>
          <w:szCs w:val="24"/>
          <w:lang w:val="es-ES" w:eastAsia="es-ES"/>
        </w:rPr>
        <w:t>Sujeto Obligado</w:t>
      </w:r>
      <w:r w:rsidRPr="00213723">
        <w:rPr>
          <w:rFonts w:ascii="Palatino Linotype" w:eastAsia="Times New Roman" w:hAnsi="Palatino Linotype" w:cs="Arial"/>
          <w:sz w:val="24"/>
          <w:szCs w:val="24"/>
          <w:lang w:val="es-ES" w:eastAsia="es-ES"/>
        </w:rPr>
        <w:t xml:space="preserve"> se encuentra apegada a derecho</w:t>
      </w:r>
      <w:r w:rsidR="00835228" w:rsidRPr="00213723">
        <w:rPr>
          <w:rFonts w:ascii="Palatino Linotype" w:eastAsia="Times New Roman" w:hAnsi="Palatino Linotype" w:cs="Arial"/>
          <w:sz w:val="24"/>
          <w:szCs w:val="24"/>
          <w:lang w:val="es-ES" w:eastAsia="es-ES"/>
        </w:rPr>
        <w:t>, por lo que se procede en los términos siguientes:</w:t>
      </w:r>
    </w:p>
    <w:p w14:paraId="74DEB640" w14:textId="1F02ABDD" w:rsidR="00835228" w:rsidRPr="00213723"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tbl>
      <w:tblPr>
        <w:tblStyle w:val="Tablaconcuadrcula"/>
        <w:tblW w:w="0" w:type="auto"/>
        <w:tblLayout w:type="fixed"/>
        <w:tblLook w:val="04A0" w:firstRow="1" w:lastRow="0" w:firstColumn="1" w:lastColumn="0" w:noHBand="0" w:noVBand="1"/>
      </w:tblPr>
      <w:tblGrid>
        <w:gridCol w:w="2122"/>
        <w:gridCol w:w="2409"/>
        <w:gridCol w:w="2614"/>
        <w:gridCol w:w="1917"/>
      </w:tblGrid>
      <w:tr w:rsidR="00504B59" w:rsidRPr="00213723" w14:paraId="2DBB6CE5" w14:textId="77777777" w:rsidTr="005D7BF1">
        <w:tc>
          <w:tcPr>
            <w:tcW w:w="2122" w:type="dxa"/>
            <w:shd w:val="clear" w:color="auto" w:fill="F2F2F2" w:themeFill="background1" w:themeFillShade="F2"/>
            <w:vAlign w:val="center"/>
          </w:tcPr>
          <w:p w14:paraId="00F682BE" w14:textId="3B1D5035" w:rsidR="00504B59" w:rsidRPr="00213723" w:rsidRDefault="00504B59" w:rsidP="00160486">
            <w:pPr>
              <w:autoSpaceDE w:val="0"/>
              <w:autoSpaceDN w:val="0"/>
              <w:adjustRightInd w:val="0"/>
              <w:jc w:val="both"/>
              <w:rPr>
                <w:rFonts w:ascii="Palatino Linotype" w:eastAsia="Times New Roman" w:hAnsi="Palatino Linotype" w:cs="Arial"/>
                <w:b/>
                <w:bCs/>
                <w:lang w:val="es-ES" w:eastAsia="es-ES"/>
              </w:rPr>
            </w:pPr>
            <w:r w:rsidRPr="00213723">
              <w:rPr>
                <w:rFonts w:ascii="Palatino Linotype" w:eastAsia="Times New Roman" w:hAnsi="Palatino Linotype" w:cs="Arial"/>
                <w:b/>
                <w:bCs/>
                <w:lang w:val="es-ES" w:eastAsia="es-ES"/>
              </w:rPr>
              <w:t xml:space="preserve">Requerimiento </w:t>
            </w:r>
            <w:r w:rsidR="002524A3" w:rsidRPr="00213723">
              <w:rPr>
                <w:rFonts w:ascii="Palatino Linotype" w:eastAsia="Times New Roman" w:hAnsi="Palatino Linotype" w:cs="Arial"/>
                <w:b/>
                <w:bCs/>
                <w:lang w:val="es-ES" w:eastAsia="es-ES"/>
              </w:rPr>
              <w:t>desde que inició el programa de chatarrización</w:t>
            </w:r>
          </w:p>
        </w:tc>
        <w:tc>
          <w:tcPr>
            <w:tcW w:w="2409" w:type="dxa"/>
            <w:shd w:val="clear" w:color="auto" w:fill="F2F2F2" w:themeFill="background1" w:themeFillShade="F2"/>
            <w:vAlign w:val="center"/>
          </w:tcPr>
          <w:p w14:paraId="336D0BE8" w14:textId="56784642" w:rsidR="00504B59" w:rsidRPr="00213723" w:rsidRDefault="00504B59" w:rsidP="00AA0502">
            <w:pPr>
              <w:autoSpaceDE w:val="0"/>
              <w:autoSpaceDN w:val="0"/>
              <w:adjustRightInd w:val="0"/>
              <w:jc w:val="center"/>
              <w:rPr>
                <w:rFonts w:ascii="Palatino Linotype" w:eastAsia="Times New Roman" w:hAnsi="Palatino Linotype" w:cs="Arial"/>
                <w:b/>
                <w:bCs/>
                <w:lang w:val="es-ES" w:eastAsia="es-ES"/>
              </w:rPr>
            </w:pPr>
            <w:r w:rsidRPr="00213723">
              <w:rPr>
                <w:rFonts w:ascii="Palatino Linotype" w:eastAsia="Times New Roman" w:hAnsi="Palatino Linotype" w:cs="Arial"/>
                <w:b/>
                <w:bCs/>
                <w:lang w:val="es-ES" w:eastAsia="es-ES"/>
              </w:rPr>
              <w:t>Respuesta</w:t>
            </w:r>
          </w:p>
          <w:p w14:paraId="5F2C39FA" w14:textId="77777777" w:rsidR="00504B59" w:rsidRPr="00213723" w:rsidRDefault="00504B59" w:rsidP="00AA0502">
            <w:pPr>
              <w:autoSpaceDE w:val="0"/>
              <w:autoSpaceDN w:val="0"/>
              <w:adjustRightInd w:val="0"/>
              <w:jc w:val="center"/>
              <w:rPr>
                <w:rFonts w:ascii="Palatino Linotype" w:eastAsia="Times New Roman" w:hAnsi="Palatino Linotype" w:cs="Arial"/>
                <w:b/>
                <w:bCs/>
                <w:lang w:val="es-ES" w:eastAsia="es-ES"/>
              </w:rPr>
            </w:pPr>
          </w:p>
          <w:p w14:paraId="0C025678" w14:textId="0636E6A8" w:rsidR="00504B59" w:rsidRPr="00213723" w:rsidRDefault="00504B59" w:rsidP="00AA0502">
            <w:pPr>
              <w:autoSpaceDE w:val="0"/>
              <w:autoSpaceDN w:val="0"/>
              <w:adjustRightInd w:val="0"/>
              <w:jc w:val="both"/>
              <w:rPr>
                <w:rFonts w:ascii="Palatino Linotype" w:eastAsia="Times New Roman" w:hAnsi="Palatino Linotype" w:cs="Arial"/>
                <w:b/>
                <w:bCs/>
                <w:lang w:val="es-ES" w:eastAsia="es-ES"/>
              </w:rPr>
            </w:pPr>
            <w:r w:rsidRPr="00213723">
              <w:rPr>
                <w:rFonts w:ascii="Palatino Linotype" w:eastAsia="Times New Roman" w:hAnsi="Palatino Linotype" w:cs="Arial"/>
                <w:b/>
                <w:bCs/>
                <w:lang w:val="es-ES" w:eastAsia="es-ES"/>
              </w:rPr>
              <w:t>De</w:t>
            </w:r>
            <w:r w:rsidR="002524A3" w:rsidRPr="00213723">
              <w:rPr>
                <w:rFonts w:ascii="Palatino Linotype" w:eastAsia="Times New Roman" w:hAnsi="Palatino Linotype" w:cs="Arial"/>
                <w:b/>
                <w:bCs/>
                <w:lang w:val="es-ES" w:eastAsia="es-ES"/>
              </w:rPr>
              <w:t>l</w:t>
            </w:r>
            <w:r w:rsidRPr="00213723">
              <w:rPr>
                <w:rFonts w:ascii="Palatino Linotype" w:eastAsia="Times New Roman" w:hAnsi="Palatino Linotype" w:cs="Arial"/>
                <w:b/>
                <w:bCs/>
                <w:lang w:val="es-ES" w:eastAsia="es-ES"/>
              </w:rPr>
              <w:t xml:space="preserve"> </w:t>
            </w:r>
            <w:r w:rsidR="002524A3" w:rsidRPr="00213723">
              <w:rPr>
                <w:rFonts w:ascii="Palatino Linotype" w:eastAsia="Times New Roman" w:hAnsi="Palatino Linotype" w:cs="Arial"/>
                <w:b/>
                <w:bCs/>
                <w:lang w:val="es-ES" w:eastAsia="es-ES"/>
              </w:rPr>
              <w:t>Director de Reciclaje de Vehículos</w:t>
            </w:r>
          </w:p>
        </w:tc>
        <w:tc>
          <w:tcPr>
            <w:tcW w:w="2614" w:type="dxa"/>
            <w:shd w:val="clear" w:color="auto" w:fill="F2F2F2" w:themeFill="background1" w:themeFillShade="F2"/>
            <w:vAlign w:val="center"/>
          </w:tcPr>
          <w:p w14:paraId="5F3D1C13" w14:textId="77777777" w:rsidR="00504B59" w:rsidRPr="00213723" w:rsidRDefault="007563CC" w:rsidP="00AA0502">
            <w:pPr>
              <w:autoSpaceDE w:val="0"/>
              <w:autoSpaceDN w:val="0"/>
              <w:adjustRightInd w:val="0"/>
              <w:jc w:val="center"/>
              <w:rPr>
                <w:rFonts w:ascii="Palatino Linotype" w:eastAsia="Times New Roman" w:hAnsi="Palatino Linotype" w:cs="Arial"/>
                <w:b/>
                <w:bCs/>
                <w:lang w:val="es-ES" w:eastAsia="es-ES"/>
              </w:rPr>
            </w:pPr>
            <w:r w:rsidRPr="00213723">
              <w:rPr>
                <w:rFonts w:ascii="Palatino Linotype" w:eastAsia="Times New Roman" w:hAnsi="Palatino Linotype" w:cs="Arial"/>
                <w:b/>
                <w:bCs/>
                <w:lang w:val="es-ES" w:eastAsia="es-ES"/>
              </w:rPr>
              <w:t>Informe Justificado</w:t>
            </w:r>
          </w:p>
          <w:p w14:paraId="0F45D5CC" w14:textId="77777777" w:rsidR="007563CC" w:rsidRPr="00213723" w:rsidRDefault="007563CC" w:rsidP="00AA0502">
            <w:pPr>
              <w:autoSpaceDE w:val="0"/>
              <w:autoSpaceDN w:val="0"/>
              <w:adjustRightInd w:val="0"/>
              <w:jc w:val="center"/>
              <w:rPr>
                <w:rFonts w:ascii="Palatino Linotype" w:eastAsia="Times New Roman" w:hAnsi="Palatino Linotype" w:cs="Arial"/>
                <w:b/>
                <w:bCs/>
                <w:lang w:val="es-ES" w:eastAsia="es-ES"/>
              </w:rPr>
            </w:pPr>
          </w:p>
          <w:p w14:paraId="24BF9F9A" w14:textId="45E6CE9A" w:rsidR="007563CC" w:rsidRPr="00213723" w:rsidRDefault="007563CC" w:rsidP="00AA0502">
            <w:pPr>
              <w:autoSpaceDE w:val="0"/>
              <w:autoSpaceDN w:val="0"/>
              <w:adjustRightInd w:val="0"/>
              <w:jc w:val="center"/>
              <w:rPr>
                <w:rFonts w:ascii="Palatino Linotype" w:eastAsia="Times New Roman" w:hAnsi="Palatino Linotype" w:cs="Arial"/>
                <w:b/>
                <w:bCs/>
                <w:lang w:val="es-ES" w:eastAsia="es-ES"/>
              </w:rPr>
            </w:pPr>
            <w:r w:rsidRPr="00213723">
              <w:rPr>
                <w:rFonts w:ascii="Palatino Linotype" w:eastAsia="Times New Roman" w:hAnsi="Palatino Linotype" w:cs="Arial"/>
                <w:b/>
                <w:bCs/>
                <w:lang w:val="es-ES" w:eastAsia="es-ES"/>
              </w:rPr>
              <w:t>Instituto de Transporte</w:t>
            </w:r>
          </w:p>
        </w:tc>
        <w:tc>
          <w:tcPr>
            <w:tcW w:w="1917" w:type="dxa"/>
            <w:shd w:val="clear" w:color="auto" w:fill="F2F2F2" w:themeFill="background1" w:themeFillShade="F2"/>
            <w:vAlign w:val="center"/>
          </w:tcPr>
          <w:p w14:paraId="54070E46" w14:textId="7C5A06B1" w:rsidR="00504B59" w:rsidRPr="00213723" w:rsidRDefault="00504B59" w:rsidP="00AA0502">
            <w:pPr>
              <w:autoSpaceDE w:val="0"/>
              <w:autoSpaceDN w:val="0"/>
              <w:adjustRightInd w:val="0"/>
              <w:jc w:val="center"/>
              <w:rPr>
                <w:rFonts w:ascii="Palatino Linotype" w:eastAsia="Times New Roman" w:hAnsi="Palatino Linotype" w:cs="Arial"/>
                <w:b/>
                <w:bCs/>
                <w:lang w:val="es-ES" w:eastAsia="es-ES"/>
              </w:rPr>
            </w:pPr>
            <w:r w:rsidRPr="00213723">
              <w:rPr>
                <w:rFonts w:ascii="Palatino Linotype" w:eastAsia="Times New Roman" w:hAnsi="Palatino Linotype" w:cs="Arial"/>
                <w:b/>
                <w:bCs/>
                <w:lang w:val="es-ES" w:eastAsia="es-ES"/>
              </w:rPr>
              <w:t>Determinación</w:t>
            </w:r>
          </w:p>
        </w:tc>
      </w:tr>
      <w:tr w:rsidR="000E6936" w:rsidRPr="00213723" w14:paraId="38057B5A" w14:textId="77777777" w:rsidTr="005D7BF1">
        <w:tc>
          <w:tcPr>
            <w:tcW w:w="2122" w:type="dxa"/>
            <w:shd w:val="clear" w:color="auto" w:fill="D5DCE4" w:themeFill="text2" w:themeFillTint="33"/>
            <w:vAlign w:val="center"/>
          </w:tcPr>
          <w:p w14:paraId="0A4D6263" w14:textId="1ABA0333" w:rsidR="000E6936" w:rsidRPr="00213723" w:rsidRDefault="000E6936" w:rsidP="00511378">
            <w:pPr>
              <w:autoSpaceDE w:val="0"/>
              <w:autoSpaceDN w:val="0"/>
              <w:adjustRightInd w:val="0"/>
              <w:jc w:val="both"/>
              <w:rPr>
                <w:rFonts w:ascii="Palatino Linotype" w:eastAsia="Times New Roman" w:hAnsi="Palatino Linotype" w:cs="Arial"/>
                <w:lang w:val="es-ES" w:eastAsia="es-ES"/>
              </w:rPr>
            </w:pPr>
            <w:r w:rsidRPr="00213723">
              <w:rPr>
                <w:rFonts w:ascii="Palatino Linotype" w:eastAsia="Times New Roman" w:hAnsi="Palatino Linotype" w:cs="Arial"/>
                <w:lang w:val="es-ES" w:eastAsia="es-ES"/>
              </w:rPr>
              <w:t>1.</w:t>
            </w:r>
            <w:r w:rsidRPr="00213723">
              <w:rPr>
                <w:rFonts w:ascii="Palatino Linotype" w:eastAsia="Times New Roman" w:hAnsi="Palatino Linotype" w:cs="Arial"/>
                <w:lang w:val="es-ES" w:eastAsia="es-ES"/>
              </w:rPr>
              <w:tab/>
              <w:t>cuantos kilos se chatarrizaron;</w:t>
            </w:r>
          </w:p>
        </w:tc>
        <w:tc>
          <w:tcPr>
            <w:tcW w:w="2409" w:type="dxa"/>
            <w:vMerge w:val="restart"/>
            <w:shd w:val="clear" w:color="auto" w:fill="D5DCE4" w:themeFill="text2" w:themeFillTint="33"/>
            <w:vAlign w:val="center"/>
          </w:tcPr>
          <w:p w14:paraId="55C43798" w14:textId="43FF9E71" w:rsidR="000E6936" w:rsidRPr="00213723" w:rsidRDefault="000E6936" w:rsidP="00AA0502">
            <w:pPr>
              <w:autoSpaceDE w:val="0"/>
              <w:autoSpaceDN w:val="0"/>
              <w:adjustRightInd w:val="0"/>
              <w:jc w:val="both"/>
              <w:rPr>
                <w:rFonts w:ascii="Palatino Linotype" w:eastAsia="Times New Roman" w:hAnsi="Palatino Linotype" w:cs="Arial"/>
                <w:i/>
                <w:iCs/>
                <w:lang w:val="es-ES" w:eastAsia="es-ES"/>
              </w:rPr>
            </w:pPr>
            <w:r w:rsidRPr="00213723">
              <w:rPr>
                <w:rFonts w:ascii="Palatino Linotype" w:eastAsia="Times New Roman" w:hAnsi="Palatino Linotype" w:cs="Arial"/>
                <w:i/>
                <w:iCs/>
                <w:lang w:val="es-419" w:eastAsia="es-ES"/>
              </w:rPr>
              <w:t>“No se detenta con la información en virtud, de que esta Unidad Administrativa no genera, posee o Administra dicha información.”</w:t>
            </w:r>
          </w:p>
        </w:tc>
        <w:tc>
          <w:tcPr>
            <w:tcW w:w="2614" w:type="dxa"/>
            <w:vMerge w:val="restart"/>
            <w:shd w:val="clear" w:color="auto" w:fill="D5DCE4" w:themeFill="text2" w:themeFillTint="33"/>
            <w:vAlign w:val="center"/>
          </w:tcPr>
          <w:p w14:paraId="4DE3C5D0" w14:textId="77777777" w:rsidR="000E6936" w:rsidRPr="00213723" w:rsidRDefault="000E6936" w:rsidP="00504B59">
            <w:pPr>
              <w:autoSpaceDE w:val="0"/>
              <w:autoSpaceDN w:val="0"/>
              <w:adjustRightInd w:val="0"/>
              <w:jc w:val="both"/>
              <w:rPr>
                <w:rFonts w:ascii="Palatino Linotype" w:eastAsia="Times New Roman" w:hAnsi="Palatino Linotype" w:cs="Arial"/>
                <w:bCs/>
                <w:lang w:val="es-ES" w:eastAsia="es-ES"/>
              </w:rPr>
            </w:pPr>
            <w:r w:rsidRPr="00213723">
              <w:rPr>
                <w:rFonts w:ascii="Palatino Linotype" w:eastAsia="Times New Roman" w:hAnsi="Palatino Linotype" w:cs="Arial"/>
                <w:bCs/>
                <w:i/>
                <w:iCs/>
                <w:lang w:val="es-ES" w:eastAsia="es-ES"/>
              </w:rPr>
              <w:t xml:space="preserve">"Se informa que, después de realizar una búsqueda exhaustiva y razonable en los archivos físicos y electrónicos que obran en las oficinas de la Dirección de Reciclaje Vehículos, </w:t>
            </w:r>
            <w:r w:rsidRPr="00213723">
              <w:rPr>
                <w:rFonts w:ascii="Palatino Linotype" w:eastAsia="Times New Roman" w:hAnsi="Palatino Linotype" w:cs="Arial"/>
                <w:bCs/>
                <w:i/>
                <w:iCs/>
                <w:u w:val="single"/>
                <w:lang w:val="es-ES" w:eastAsia="es-ES"/>
              </w:rPr>
              <w:t>no se encontró información relativa a cuantos kilos se chatarrizaron</w:t>
            </w:r>
            <w:r w:rsidRPr="00213723">
              <w:rPr>
                <w:rFonts w:ascii="Palatino Linotype" w:eastAsia="Times New Roman" w:hAnsi="Palatino Linotype" w:cs="Arial"/>
                <w:bCs/>
                <w:i/>
                <w:iCs/>
                <w:lang w:val="es-ES" w:eastAsia="es-ES"/>
              </w:rPr>
              <w:t xml:space="preserve"> desde que inició el programa, sin embargo, se detectó que por error involuntario en su momento no se envió la información que obra en el archivo, por lo cual </w:t>
            </w:r>
            <w:r w:rsidRPr="00213723">
              <w:rPr>
                <w:rFonts w:ascii="Palatino Linotype" w:eastAsia="Times New Roman" w:hAnsi="Palatino Linotype" w:cs="Arial"/>
                <w:bCs/>
                <w:i/>
                <w:iCs/>
                <w:u w:val="single"/>
                <w:lang w:val="es-ES" w:eastAsia="es-ES"/>
              </w:rPr>
              <w:t xml:space="preserve">se </w:t>
            </w:r>
            <w:r w:rsidRPr="00213723">
              <w:rPr>
                <w:rFonts w:ascii="Palatino Linotype" w:eastAsia="Times New Roman" w:hAnsi="Palatino Linotype" w:cs="Arial"/>
                <w:bCs/>
                <w:i/>
                <w:iCs/>
                <w:u w:val="single"/>
                <w:lang w:val="es-ES" w:eastAsia="es-ES"/>
              </w:rPr>
              <w:lastRenderedPageBreak/>
              <w:t>informa que se encontró un documento relativo al número de vehículos publicados en edictos en el periodo de 2015 al 2017</w:t>
            </w:r>
            <w:r w:rsidRPr="00213723">
              <w:rPr>
                <w:rFonts w:ascii="Palatino Linotype" w:eastAsia="Times New Roman" w:hAnsi="Palatino Linotype" w:cs="Arial"/>
                <w:bCs/>
                <w:i/>
                <w:iCs/>
                <w:lang w:val="es-ES" w:eastAsia="es-ES"/>
              </w:rPr>
              <w:t>, en el cual se señala: el número de vehículos desglosados por zona, fecha de publicación de edictos, objetivo del programa y fundamento…”</w:t>
            </w:r>
          </w:p>
          <w:p w14:paraId="7FDFC18B" w14:textId="77777777" w:rsidR="000E6936" w:rsidRPr="00213723" w:rsidRDefault="000E6936" w:rsidP="00504B59">
            <w:pPr>
              <w:autoSpaceDE w:val="0"/>
              <w:autoSpaceDN w:val="0"/>
              <w:adjustRightInd w:val="0"/>
              <w:jc w:val="both"/>
              <w:rPr>
                <w:rFonts w:ascii="Palatino Linotype" w:eastAsia="Times New Roman" w:hAnsi="Palatino Linotype" w:cs="Arial"/>
                <w:bCs/>
                <w:lang w:val="es-ES" w:eastAsia="es-ES"/>
              </w:rPr>
            </w:pPr>
          </w:p>
          <w:p w14:paraId="0893C84E" w14:textId="0F3DE19A" w:rsidR="000E6936" w:rsidRPr="00213723" w:rsidRDefault="000E6936" w:rsidP="007563CC">
            <w:pPr>
              <w:autoSpaceDE w:val="0"/>
              <w:autoSpaceDN w:val="0"/>
              <w:adjustRightInd w:val="0"/>
              <w:jc w:val="both"/>
              <w:rPr>
                <w:rFonts w:ascii="Palatino Linotype" w:eastAsia="Times New Roman" w:hAnsi="Palatino Linotype" w:cs="Arial"/>
                <w:bCs/>
                <w:i/>
                <w:iCs/>
                <w:lang w:val="es-419" w:eastAsia="es-ES"/>
              </w:rPr>
            </w:pPr>
            <w:r w:rsidRPr="00213723">
              <w:rPr>
                <w:rFonts w:ascii="Palatino Linotype" w:eastAsia="Times New Roman" w:hAnsi="Palatino Linotype" w:cs="Arial"/>
                <w:bCs/>
                <w:i/>
                <w:iCs/>
                <w:lang w:eastAsia="es-ES"/>
              </w:rPr>
              <w:t>“…</w:t>
            </w:r>
            <w:r w:rsidRPr="00213723">
              <w:rPr>
                <w:rFonts w:ascii="Palatino Linotype" w:eastAsia="Times New Roman" w:hAnsi="Palatino Linotype" w:cs="Arial"/>
                <w:bCs/>
                <w:i/>
                <w:iCs/>
                <w:u w:val="single"/>
                <w:lang w:eastAsia="es-ES"/>
              </w:rPr>
              <w:t xml:space="preserve">al ser únicamente la unidad administrativa ejecutora, no se encuentra obligada a resguardar dicha información, por lo cual no tiene acceso a facturas o documentos que demuestren cuánto se le pagó a </w:t>
            </w:r>
            <w:r w:rsidRPr="00213723">
              <w:rPr>
                <w:rFonts w:ascii="Palatino Linotype" w:eastAsia="Times New Roman" w:hAnsi="Palatino Linotype" w:cs="Arial"/>
                <w:bCs/>
                <w:i/>
                <w:iCs/>
                <w:u w:val="single"/>
                <w:lang w:val="es-419" w:eastAsia="es-ES"/>
              </w:rPr>
              <w:t>las empresas encargadas de llevar a cabo la chatarrización,</w:t>
            </w:r>
            <w:r w:rsidRPr="00213723">
              <w:rPr>
                <w:rFonts w:ascii="Palatino Linotype" w:eastAsia="Times New Roman" w:hAnsi="Palatino Linotype" w:cs="Arial"/>
                <w:bCs/>
                <w:i/>
                <w:iCs/>
                <w:lang w:val="es-419" w:eastAsia="es-ES"/>
              </w:rPr>
              <w:t xml:space="preserve"> ya que no está en sus facultades la contratación de bienes y/o servicios para la ejecución del Programa. </w:t>
            </w:r>
          </w:p>
          <w:p w14:paraId="28780E36" w14:textId="77777777" w:rsidR="000E6936" w:rsidRPr="00213723" w:rsidRDefault="000E6936" w:rsidP="007563CC">
            <w:pPr>
              <w:autoSpaceDE w:val="0"/>
              <w:autoSpaceDN w:val="0"/>
              <w:adjustRightInd w:val="0"/>
              <w:jc w:val="both"/>
              <w:rPr>
                <w:rFonts w:ascii="Palatino Linotype" w:eastAsia="Times New Roman" w:hAnsi="Palatino Linotype" w:cs="Arial"/>
                <w:bCs/>
                <w:i/>
                <w:iCs/>
                <w:lang w:val="es-419" w:eastAsia="es-ES"/>
              </w:rPr>
            </w:pPr>
          </w:p>
          <w:p w14:paraId="3B1E1BAA" w14:textId="2726558F" w:rsidR="000E6936" w:rsidRPr="00213723" w:rsidRDefault="000E6936" w:rsidP="00504B59">
            <w:pPr>
              <w:autoSpaceDE w:val="0"/>
              <w:autoSpaceDN w:val="0"/>
              <w:adjustRightInd w:val="0"/>
              <w:jc w:val="both"/>
              <w:rPr>
                <w:rFonts w:ascii="Palatino Linotype" w:eastAsia="Times New Roman" w:hAnsi="Palatino Linotype" w:cs="Arial"/>
                <w:bCs/>
                <w:lang w:val="es-ES" w:eastAsia="es-ES"/>
              </w:rPr>
            </w:pPr>
            <w:r w:rsidRPr="00213723">
              <w:rPr>
                <w:rFonts w:ascii="Palatino Linotype" w:eastAsia="Times New Roman" w:hAnsi="Palatino Linotype" w:cs="Arial"/>
                <w:bCs/>
                <w:i/>
                <w:iCs/>
                <w:lang w:val="es-419" w:eastAsia="es-ES"/>
              </w:rPr>
              <w:t xml:space="preserve">En virtud de lo anterior, se informa que </w:t>
            </w:r>
            <w:r w:rsidRPr="00213723">
              <w:rPr>
                <w:rFonts w:ascii="Palatino Linotype" w:eastAsia="Times New Roman" w:hAnsi="Palatino Linotype" w:cs="Arial"/>
                <w:bCs/>
                <w:i/>
                <w:iCs/>
                <w:u w:val="single"/>
                <w:lang w:val="es-419" w:eastAsia="es-ES"/>
              </w:rPr>
              <w:t>el área facultada para celebrar contratos, convenios, generar, concentrar, y administrar la información relativa</w:t>
            </w:r>
            <w:r w:rsidRPr="00213723">
              <w:rPr>
                <w:rFonts w:ascii="Palatino Linotype" w:eastAsia="Times New Roman" w:hAnsi="Palatino Linotype" w:cs="Arial"/>
                <w:bCs/>
                <w:i/>
                <w:iCs/>
                <w:lang w:val="es-419" w:eastAsia="es-ES"/>
              </w:rPr>
              <w:t xml:space="preserve"> a contrataciones, así como acceso a facturas o documentos que demuestren cuánto se paga a las empresas encargadas de llevar a cabo la chatarrización, </w:t>
            </w:r>
            <w:r w:rsidRPr="00213723">
              <w:rPr>
                <w:rFonts w:ascii="Palatino Linotype" w:eastAsia="Times New Roman" w:hAnsi="Palatino Linotype" w:cs="Arial"/>
                <w:bCs/>
                <w:i/>
                <w:iCs/>
                <w:u w:val="single"/>
                <w:lang w:val="es-419" w:eastAsia="es-ES"/>
              </w:rPr>
              <w:t xml:space="preserve">es la </w:t>
            </w:r>
            <w:r w:rsidRPr="00213723">
              <w:rPr>
                <w:rFonts w:ascii="Palatino Linotype" w:eastAsia="Times New Roman" w:hAnsi="Palatino Linotype" w:cs="Arial"/>
                <w:bCs/>
                <w:i/>
                <w:iCs/>
                <w:u w:val="single"/>
                <w:lang w:val="es-419" w:eastAsia="es-ES"/>
              </w:rPr>
              <w:lastRenderedPageBreak/>
              <w:t>Oficialía Mayor</w:t>
            </w:r>
            <w:r w:rsidRPr="00213723">
              <w:rPr>
                <w:rFonts w:ascii="Palatino Linotype" w:eastAsia="Times New Roman" w:hAnsi="Palatino Linotype" w:cs="Arial"/>
                <w:bCs/>
                <w:i/>
                <w:iCs/>
                <w:lang w:val="es-419" w:eastAsia="es-ES"/>
              </w:rPr>
              <w:t>, esto con fundamento en la Ley Orgánica de la Administración Pública del Estado de México…”</w:t>
            </w:r>
          </w:p>
        </w:tc>
        <w:tc>
          <w:tcPr>
            <w:tcW w:w="1917" w:type="dxa"/>
            <w:shd w:val="clear" w:color="auto" w:fill="D5DCE4" w:themeFill="text2" w:themeFillTint="33"/>
            <w:vAlign w:val="center"/>
          </w:tcPr>
          <w:p w14:paraId="15FA787C" w14:textId="77777777" w:rsidR="00F14CAD" w:rsidRPr="00213723" w:rsidRDefault="00F14CAD" w:rsidP="00681F7B">
            <w:pPr>
              <w:autoSpaceDE w:val="0"/>
              <w:autoSpaceDN w:val="0"/>
              <w:adjustRightInd w:val="0"/>
              <w:jc w:val="center"/>
              <w:rPr>
                <w:rFonts w:ascii="Palatino Linotype" w:eastAsia="Times New Roman" w:hAnsi="Palatino Linotype" w:cs="Arial"/>
                <w:b/>
                <w:bCs/>
                <w:lang w:val="es-ES" w:eastAsia="es-ES"/>
              </w:rPr>
            </w:pPr>
            <w:r w:rsidRPr="00213723">
              <w:rPr>
                <w:rFonts w:ascii="Palatino Linotype" w:eastAsia="Times New Roman" w:hAnsi="Palatino Linotype" w:cs="Arial"/>
                <w:b/>
                <w:bCs/>
                <w:lang w:val="es-ES" w:eastAsia="es-ES"/>
              </w:rPr>
              <w:lastRenderedPageBreak/>
              <w:t>Parcialmente</w:t>
            </w:r>
          </w:p>
          <w:p w14:paraId="4FE3F58A" w14:textId="77777777" w:rsidR="00F14CAD" w:rsidRPr="00213723" w:rsidRDefault="00F14CAD" w:rsidP="00681F7B">
            <w:pPr>
              <w:autoSpaceDE w:val="0"/>
              <w:autoSpaceDN w:val="0"/>
              <w:adjustRightInd w:val="0"/>
              <w:jc w:val="center"/>
              <w:rPr>
                <w:rFonts w:ascii="Palatino Linotype" w:eastAsia="Times New Roman" w:hAnsi="Palatino Linotype" w:cs="Arial"/>
                <w:lang w:val="es-ES" w:eastAsia="es-ES"/>
              </w:rPr>
            </w:pPr>
          </w:p>
          <w:p w14:paraId="014B1230" w14:textId="46B1F18E" w:rsidR="0067064F" w:rsidRPr="00213723" w:rsidRDefault="00F14CAD" w:rsidP="00F14CAD">
            <w:pPr>
              <w:autoSpaceDE w:val="0"/>
              <w:autoSpaceDN w:val="0"/>
              <w:adjustRightInd w:val="0"/>
              <w:jc w:val="both"/>
              <w:rPr>
                <w:rFonts w:ascii="Palatino Linotype" w:eastAsia="Times New Roman" w:hAnsi="Palatino Linotype" w:cs="Arial"/>
                <w:bCs/>
                <w:lang w:val="es-ES" w:eastAsia="es-ES"/>
              </w:rPr>
            </w:pPr>
            <w:r w:rsidRPr="00213723">
              <w:rPr>
                <w:rFonts w:ascii="Palatino Linotype" w:eastAsia="Times New Roman" w:hAnsi="Palatino Linotype" w:cs="Arial"/>
                <w:lang w:val="es-ES" w:eastAsia="es-ES"/>
              </w:rPr>
              <w:t>Al haber sido peticionada la información desde el inicio del programa, y al haber hecho entrega a partir del año 2015, faltando lo relativo de 2013 a 201</w:t>
            </w:r>
            <w:r w:rsidR="008B66C6" w:rsidRPr="00213723">
              <w:rPr>
                <w:rFonts w:ascii="Palatino Linotype" w:eastAsia="Times New Roman" w:hAnsi="Palatino Linotype" w:cs="Arial"/>
                <w:lang w:val="es-ES" w:eastAsia="es-ES"/>
              </w:rPr>
              <w:t>4 y de 2018 a 2024.</w:t>
            </w:r>
            <w:r w:rsidR="00EB0347" w:rsidRPr="00213723">
              <w:rPr>
                <w:rFonts w:ascii="Palatino Linotype" w:eastAsia="Times New Roman" w:hAnsi="Palatino Linotype" w:cs="Arial"/>
                <w:b/>
                <w:bCs/>
                <w:lang w:val="es-ES" w:eastAsia="es-ES"/>
              </w:rPr>
              <w:t xml:space="preserve"> </w:t>
            </w:r>
          </w:p>
        </w:tc>
      </w:tr>
      <w:tr w:rsidR="00352BB8" w:rsidRPr="00213723" w14:paraId="6FCECD21" w14:textId="77777777" w:rsidTr="005D7BF1">
        <w:tc>
          <w:tcPr>
            <w:tcW w:w="2122" w:type="dxa"/>
            <w:shd w:val="clear" w:color="auto" w:fill="F2F2F2" w:themeFill="background1" w:themeFillShade="F2"/>
            <w:vAlign w:val="center"/>
          </w:tcPr>
          <w:p w14:paraId="455A0336" w14:textId="185678F9" w:rsidR="00352BB8" w:rsidRPr="00213723" w:rsidRDefault="00352BB8" w:rsidP="000F125F">
            <w:pPr>
              <w:autoSpaceDE w:val="0"/>
              <w:autoSpaceDN w:val="0"/>
              <w:adjustRightInd w:val="0"/>
              <w:jc w:val="both"/>
              <w:rPr>
                <w:rFonts w:ascii="Palatino Linotype" w:eastAsia="Times New Roman" w:hAnsi="Palatino Linotype" w:cs="Arial"/>
                <w:lang w:val="es-ES" w:eastAsia="es-ES"/>
              </w:rPr>
            </w:pPr>
            <w:r w:rsidRPr="00213723">
              <w:rPr>
                <w:rFonts w:ascii="Palatino Linotype" w:eastAsia="Times New Roman" w:hAnsi="Palatino Linotype" w:cs="Arial"/>
                <w:lang w:val="es-ES" w:eastAsia="es-ES"/>
              </w:rPr>
              <w:t>2.</w:t>
            </w:r>
            <w:r w:rsidRPr="00213723">
              <w:rPr>
                <w:rFonts w:ascii="Palatino Linotype" w:eastAsia="Times New Roman" w:hAnsi="Palatino Linotype" w:cs="Arial"/>
                <w:lang w:val="es-ES" w:eastAsia="es-ES"/>
              </w:rPr>
              <w:tab/>
              <w:t xml:space="preserve">cuanto se le pago </w:t>
            </w:r>
            <w:r w:rsidR="000F125F" w:rsidRPr="00213723">
              <w:rPr>
                <w:rFonts w:ascii="Palatino Linotype" w:eastAsia="Times New Roman" w:hAnsi="Palatino Linotype" w:cs="Arial"/>
                <w:lang w:val="es-ES" w:eastAsia="es-ES"/>
              </w:rPr>
              <w:t>XXXXXXX</w:t>
            </w:r>
            <w:r w:rsidRPr="00213723">
              <w:rPr>
                <w:rFonts w:ascii="Palatino Linotype" w:eastAsia="Times New Roman" w:hAnsi="Palatino Linotype" w:cs="Arial"/>
                <w:lang w:val="es-ES" w:eastAsia="es-ES"/>
              </w:rPr>
              <w:t xml:space="preserve"> </w:t>
            </w:r>
            <w:r w:rsidRPr="00213723">
              <w:rPr>
                <w:rFonts w:ascii="Palatino Linotype" w:eastAsia="Times New Roman" w:hAnsi="Palatino Linotype" w:cs="Arial"/>
                <w:lang w:val="es-ES" w:eastAsia="es-ES"/>
              </w:rPr>
              <w:lastRenderedPageBreak/>
              <w:t>con las facturas o documento que demuestre cuanto se le pago a la empresa y cuanto se gano el Gobierno con los documentos no con links que no abren y no dicen nada</w:t>
            </w:r>
          </w:p>
        </w:tc>
        <w:tc>
          <w:tcPr>
            <w:tcW w:w="2409" w:type="dxa"/>
            <w:vMerge/>
            <w:shd w:val="clear" w:color="auto" w:fill="F2F2F2" w:themeFill="background1" w:themeFillShade="F2"/>
            <w:vAlign w:val="center"/>
          </w:tcPr>
          <w:p w14:paraId="293A19EB" w14:textId="1CCAB252" w:rsidR="00352BB8" w:rsidRPr="00213723" w:rsidRDefault="00352BB8" w:rsidP="00AA0502">
            <w:pPr>
              <w:autoSpaceDE w:val="0"/>
              <w:autoSpaceDN w:val="0"/>
              <w:adjustRightInd w:val="0"/>
              <w:jc w:val="both"/>
              <w:rPr>
                <w:rFonts w:ascii="Palatino Linotype" w:eastAsia="Times New Roman" w:hAnsi="Palatino Linotype" w:cs="Arial"/>
                <w:i/>
                <w:lang w:val="es-ES" w:eastAsia="es-ES"/>
              </w:rPr>
            </w:pPr>
          </w:p>
        </w:tc>
        <w:tc>
          <w:tcPr>
            <w:tcW w:w="2614" w:type="dxa"/>
            <w:vMerge/>
            <w:shd w:val="clear" w:color="auto" w:fill="F2F2F2" w:themeFill="background1" w:themeFillShade="F2"/>
            <w:vAlign w:val="center"/>
          </w:tcPr>
          <w:p w14:paraId="71CBDB10" w14:textId="66048CA9" w:rsidR="00352BB8" w:rsidRPr="00213723" w:rsidRDefault="00352BB8" w:rsidP="00504B59">
            <w:pPr>
              <w:autoSpaceDE w:val="0"/>
              <w:autoSpaceDN w:val="0"/>
              <w:adjustRightInd w:val="0"/>
              <w:jc w:val="both"/>
              <w:rPr>
                <w:rFonts w:ascii="Palatino Linotype" w:eastAsia="Times New Roman" w:hAnsi="Palatino Linotype" w:cs="Arial"/>
                <w:bCs/>
                <w:i/>
                <w:lang w:val="es-ES" w:eastAsia="es-ES"/>
              </w:rPr>
            </w:pPr>
          </w:p>
        </w:tc>
        <w:tc>
          <w:tcPr>
            <w:tcW w:w="1917" w:type="dxa"/>
            <w:vMerge w:val="restart"/>
            <w:shd w:val="clear" w:color="auto" w:fill="F2F2F2" w:themeFill="background1" w:themeFillShade="F2"/>
            <w:vAlign w:val="center"/>
          </w:tcPr>
          <w:p w14:paraId="0DD9BDFE" w14:textId="24D4BC8F" w:rsidR="00352BB8" w:rsidRPr="00213723" w:rsidRDefault="00352BB8" w:rsidP="00C23073">
            <w:pPr>
              <w:autoSpaceDE w:val="0"/>
              <w:autoSpaceDN w:val="0"/>
              <w:adjustRightInd w:val="0"/>
              <w:jc w:val="center"/>
              <w:rPr>
                <w:rFonts w:ascii="Palatino Linotype" w:eastAsia="Times New Roman" w:hAnsi="Palatino Linotype" w:cs="Arial"/>
                <w:b/>
                <w:lang w:val="es-ES" w:eastAsia="es-ES"/>
              </w:rPr>
            </w:pPr>
            <w:r w:rsidRPr="00213723">
              <w:rPr>
                <w:rFonts w:ascii="Palatino Linotype" w:eastAsia="Times New Roman" w:hAnsi="Palatino Linotype" w:cs="Arial"/>
                <w:b/>
                <w:lang w:val="es-ES" w:eastAsia="es-ES"/>
              </w:rPr>
              <w:t>Colmado</w:t>
            </w:r>
          </w:p>
          <w:p w14:paraId="755A803A" w14:textId="77777777" w:rsidR="00352BB8" w:rsidRPr="00213723" w:rsidRDefault="00352BB8" w:rsidP="00C23073">
            <w:pPr>
              <w:autoSpaceDE w:val="0"/>
              <w:autoSpaceDN w:val="0"/>
              <w:adjustRightInd w:val="0"/>
              <w:jc w:val="center"/>
              <w:rPr>
                <w:rFonts w:ascii="Palatino Linotype" w:eastAsia="Times New Roman" w:hAnsi="Palatino Linotype" w:cs="Arial"/>
                <w:lang w:val="es-ES" w:eastAsia="es-ES"/>
              </w:rPr>
            </w:pPr>
          </w:p>
          <w:p w14:paraId="0304F244" w14:textId="5752EE42" w:rsidR="00352BB8" w:rsidRPr="00213723" w:rsidRDefault="00352BB8" w:rsidP="00352BB8">
            <w:pPr>
              <w:autoSpaceDE w:val="0"/>
              <w:autoSpaceDN w:val="0"/>
              <w:adjustRightInd w:val="0"/>
              <w:jc w:val="both"/>
              <w:rPr>
                <w:rFonts w:ascii="Palatino Linotype" w:eastAsia="Times New Roman" w:hAnsi="Palatino Linotype" w:cs="Arial"/>
                <w:lang w:val="es-ES" w:eastAsia="es-ES"/>
              </w:rPr>
            </w:pPr>
            <w:r w:rsidRPr="00213723">
              <w:rPr>
                <w:rFonts w:ascii="Palatino Linotype" w:eastAsia="Times New Roman" w:hAnsi="Palatino Linotype" w:cs="Arial"/>
                <w:lang w:val="es-ES" w:eastAsia="es-ES"/>
              </w:rPr>
              <w:lastRenderedPageBreak/>
              <w:t>Al ser incompetentes, con motivo de la transferencia de atribuciones a la Oficialía Mayor.</w:t>
            </w:r>
          </w:p>
        </w:tc>
      </w:tr>
      <w:tr w:rsidR="00352BB8" w:rsidRPr="00213723" w14:paraId="0100BD1E" w14:textId="77777777" w:rsidTr="005D7BF1">
        <w:tc>
          <w:tcPr>
            <w:tcW w:w="2122" w:type="dxa"/>
            <w:shd w:val="clear" w:color="auto" w:fill="D5DCE4" w:themeFill="text2" w:themeFillTint="33"/>
            <w:vAlign w:val="center"/>
          </w:tcPr>
          <w:p w14:paraId="6BA04E31" w14:textId="6228B3E1" w:rsidR="00352BB8" w:rsidRPr="00213723" w:rsidRDefault="00352BB8" w:rsidP="00511378">
            <w:pPr>
              <w:autoSpaceDE w:val="0"/>
              <w:autoSpaceDN w:val="0"/>
              <w:adjustRightInd w:val="0"/>
              <w:jc w:val="both"/>
              <w:rPr>
                <w:rFonts w:ascii="Palatino Linotype" w:eastAsia="Times New Roman" w:hAnsi="Palatino Linotype" w:cs="Arial"/>
                <w:lang w:val="es-ES" w:eastAsia="es-ES"/>
              </w:rPr>
            </w:pPr>
            <w:r w:rsidRPr="00213723">
              <w:rPr>
                <w:rFonts w:ascii="Palatino Linotype" w:eastAsia="Times New Roman" w:hAnsi="Palatino Linotype" w:cs="Arial"/>
                <w:lang w:val="es-ES" w:eastAsia="es-ES"/>
              </w:rPr>
              <w:lastRenderedPageBreak/>
              <w:t>3.</w:t>
            </w:r>
            <w:r w:rsidRPr="00213723">
              <w:rPr>
                <w:rFonts w:ascii="Palatino Linotype" w:eastAsia="Times New Roman" w:hAnsi="Palatino Linotype" w:cs="Arial"/>
                <w:lang w:val="es-ES" w:eastAsia="es-ES"/>
              </w:rPr>
              <w:tab/>
              <w:t xml:space="preserve">los conveniso con las empresas chatarrizadoras, o contratos con las empresas chatarrizadoras; y </w:t>
            </w:r>
          </w:p>
        </w:tc>
        <w:tc>
          <w:tcPr>
            <w:tcW w:w="2409" w:type="dxa"/>
            <w:shd w:val="clear" w:color="auto" w:fill="D5DCE4" w:themeFill="text2" w:themeFillTint="33"/>
            <w:vAlign w:val="center"/>
          </w:tcPr>
          <w:p w14:paraId="7FE4B199" w14:textId="2265F394" w:rsidR="00352BB8" w:rsidRPr="00213723" w:rsidRDefault="00352BB8" w:rsidP="00AA0502">
            <w:pPr>
              <w:autoSpaceDE w:val="0"/>
              <w:autoSpaceDN w:val="0"/>
              <w:adjustRightInd w:val="0"/>
              <w:jc w:val="both"/>
              <w:rPr>
                <w:rFonts w:ascii="Palatino Linotype" w:eastAsia="Times New Roman" w:hAnsi="Palatino Linotype" w:cs="Arial"/>
                <w:i/>
                <w:iCs/>
                <w:lang w:val="es-419" w:eastAsia="es-ES"/>
              </w:rPr>
            </w:pPr>
            <w:r w:rsidRPr="00213723">
              <w:rPr>
                <w:rFonts w:ascii="Palatino Linotype" w:eastAsia="Times New Roman" w:hAnsi="Palatino Linotype" w:cs="Arial"/>
                <w:i/>
                <w:iCs/>
                <w:lang w:val="es-419" w:eastAsia="es-ES"/>
              </w:rPr>
              <w:t xml:space="preserve">No se cuenta con la información en virtud, de que esta Unidad Administrativa carece de facultades para celebrar contratos con las empresas chatarrizadoras que intervienen en la ejecución del programa de reciclaje. Toda vez que </w:t>
            </w:r>
            <w:r w:rsidRPr="00213723">
              <w:rPr>
                <w:rFonts w:ascii="Palatino Linotype" w:eastAsia="Times New Roman" w:hAnsi="Palatino Linotype" w:cs="Arial"/>
                <w:i/>
                <w:iCs/>
                <w:u w:val="single"/>
                <w:lang w:val="es-419" w:eastAsia="es-ES"/>
              </w:rPr>
              <w:t>la Dirección de Reciclaje de Vehículos únicamente lleva a cabo la Ejecución del Procedimiento de Declaración de Abandono</w:t>
            </w:r>
            <w:r w:rsidRPr="00213723">
              <w:rPr>
                <w:rFonts w:ascii="Palatino Linotype" w:eastAsia="Times New Roman" w:hAnsi="Palatino Linotype" w:cs="Arial"/>
                <w:i/>
                <w:iCs/>
                <w:lang w:val="es-419" w:eastAsia="es-ES"/>
              </w:rPr>
              <w:t xml:space="preserve"> a que se refieren los artículos del 7.74 al 7.78 del Código Administrativo del Estado de México.</w:t>
            </w:r>
          </w:p>
        </w:tc>
        <w:tc>
          <w:tcPr>
            <w:tcW w:w="2614" w:type="dxa"/>
            <w:vMerge/>
            <w:shd w:val="clear" w:color="auto" w:fill="D5DCE4" w:themeFill="text2" w:themeFillTint="33"/>
            <w:vAlign w:val="center"/>
          </w:tcPr>
          <w:p w14:paraId="749C0DD2" w14:textId="5C9BF72A" w:rsidR="00352BB8" w:rsidRPr="00213723" w:rsidRDefault="00352BB8" w:rsidP="00504B59">
            <w:pPr>
              <w:autoSpaceDE w:val="0"/>
              <w:autoSpaceDN w:val="0"/>
              <w:adjustRightInd w:val="0"/>
              <w:jc w:val="both"/>
              <w:rPr>
                <w:rFonts w:ascii="Palatino Linotype" w:eastAsia="Times New Roman" w:hAnsi="Palatino Linotype" w:cs="Arial"/>
                <w:bCs/>
                <w:i/>
                <w:lang w:val="es-ES" w:eastAsia="es-ES"/>
              </w:rPr>
            </w:pPr>
          </w:p>
        </w:tc>
        <w:tc>
          <w:tcPr>
            <w:tcW w:w="1917" w:type="dxa"/>
            <w:vMerge/>
            <w:shd w:val="clear" w:color="auto" w:fill="D5DCE4" w:themeFill="text2" w:themeFillTint="33"/>
            <w:vAlign w:val="center"/>
          </w:tcPr>
          <w:p w14:paraId="19CDA35C" w14:textId="3E757D6E" w:rsidR="00352BB8" w:rsidRPr="00213723" w:rsidRDefault="00352BB8" w:rsidP="000E6936">
            <w:pPr>
              <w:autoSpaceDE w:val="0"/>
              <w:autoSpaceDN w:val="0"/>
              <w:adjustRightInd w:val="0"/>
              <w:jc w:val="center"/>
              <w:rPr>
                <w:rFonts w:ascii="Palatino Linotype" w:eastAsia="Times New Roman" w:hAnsi="Palatino Linotype" w:cs="Arial"/>
                <w:b/>
                <w:bCs/>
                <w:lang w:val="es-ES" w:eastAsia="es-ES"/>
              </w:rPr>
            </w:pPr>
          </w:p>
        </w:tc>
      </w:tr>
      <w:tr w:rsidR="00504B59" w:rsidRPr="00213723" w14:paraId="526491C9" w14:textId="77777777" w:rsidTr="005D7BF1">
        <w:tc>
          <w:tcPr>
            <w:tcW w:w="2122" w:type="dxa"/>
            <w:shd w:val="clear" w:color="auto" w:fill="F2F2F2" w:themeFill="background1" w:themeFillShade="F2"/>
            <w:vAlign w:val="center"/>
          </w:tcPr>
          <w:p w14:paraId="72FE4A61" w14:textId="5B0F7EDB" w:rsidR="00504B59" w:rsidRPr="00213723" w:rsidRDefault="00504B59" w:rsidP="0035178D">
            <w:pPr>
              <w:autoSpaceDE w:val="0"/>
              <w:autoSpaceDN w:val="0"/>
              <w:adjustRightInd w:val="0"/>
              <w:jc w:val="both"/>
              <w:rPr>
                <w:rFonts w:ascii="Palatino Linotype" w:eastAsia="Times New Roman" w:hAnsi="Palatino Linotype" w:cs="Arial"/>
                <w:lang w:val="es-ES" w:eastAsia="es-ES"/>
              </w:rPr>
            </w:pPr>
            <w:r w:rsidRPr="00213723">
              <w:rPr>
                <w:rFonts w:ascii="Palatino Linotype" w:eastAsia="Times New Roman" w:hAnsi="Palatino Linotype" w:cs="Arial"/>
                <w:lang w:val="es-ES" w:eastAsia="es-ES"/>
              </w:rPr>
              <w:t>4.</w:t>
            </w:r>
            <w:r w:rsidRPr="00213723">
              <w:rPr>
                <w:rFonts w:ascii="Palatino Linotype" w:eastAsia="Times New Roman" w:hAnsi="Palatino Linotype" w:cs="Arial"/>
                <w:lang w:val="es-ES" w:eastAsia="es-ES"/>
              </w:rPr>
              <w:tab/>
            </w:r>
            <w:r w:rsidR="002524A3" w:rsidRPr="00213723">
              <w:rPr>
                <w:rFonts w:ascii="Palatino Linotype" w:eastAsia="Times New Roman" w:hAnsi="Palatino Linotype" w:cs="Arial"/>
                <w:lang w:val="es-ES" w:eastAsia="es-ES"/>
              </w:rPr>
              <w:t xml:space="preserve">los edictos </w:t>
            </w:r>
            <w:r w:rsidR="006A54F5" w:rsidRPr="00213723">
              <w:rPr>
                <w:rFonts w:ascii="Palatino Linotype" w:eastAsia="Times New Roman" w:hAnsi="Palatino Linotype" w:cs="Arial"/>
                <w:lang w:val="es-ES" w:eastAsia="es-ES"/>
              </w:rPr>
              <w:t>publicados</w:t>
            </w:r>
            <w:r w:rsidRPr="00213723">
              <w:rPr>
                <w:rFonts w:ascii="Palatino Linotype" w:eastAsia="Times New Roman" w:hAnsi="Palatino Linotype" w:cs="Arial"/>
                <w:lang w:val="es-ES" w:eastAsia="es-ES"/>
              </w:rPr>
              <w:t>;</w:t>
            </w:r>
          </w:p>
        </w:tc>
        <w:tc>
          <w:tcPr>
            <w:tcW w:w="2409" w:type="dxa"/>
            <w:shd w:val="clear" w:color="auto" w:fill="F2F2F2" w:themeFill="background1" w:themeFillShade="F2"/>
            <w:vAlign w:val="center"/>
          </w:tcPr>
          <w:p w14:paraId="207865F9" w14:textId="51C8943D" w:rsidR="00504B59" w:rsidRPr="00213723" w:rsidRDefault="007563CC" w:rsidP="00AA0502">
            <w:pPr>
              <w:autoSpaceDE w:val="0"/>
              <w:autoSpaceDN w:val="0"/>
              <w:adjustRightInd w:val="0"/>
              <w:jc w:val="both"/>
              <w:rPr>
                <w:rFonts w:ascii="Palatino Linotype" w:eastAsia="Times New Roman" w:hAnsi="Palatino Linotype" w:cs="Arial"/>
                <w:i/>
                <w:iCs/>
                <w:lang w:val="es-419" w:eastAsia="es-ES"/>
              </w:rPr>
            </w:pPr>
            <w:r w:rsidRPr="00213723">
              <w:rPr>
                <w:rFonts w:ascii="Palatino Linotype" w:eastAsia="Times New Roman" w:hAnsi="Palatino Linotype" w:cs="Arial"/>
                <w:i/>
                <w:iCs/>
                <w:lang w:val="es-419" w:eastAsia="es-ES"/>
              </w:rPr>
              <w:t xml:space="preserve">Se proporciona la información, orientando al solicitante indicándole que la información </w:t>
            </w:r>
            <w:r w:rsidRPr="00213723">
              <w:rPr>
                <w:rFonts w:ascii="Palatino Linotype" w:eastAsia="Times New Roman" w:hAnsi="Palatino Linotype" w:cs="Arial"/>
                <w:i/>
                <w:iCs/>
                <w:u w:val="single"/>
                <w:lang w:val="es-419" w:eastAsia="es-ES"/>
              </w:rPr>
              <w:t>se encuentra en el Link</w:t>
            </w:r>
            <w:r w:rsidRPr="00213723">
              <w:rPr>
                <w:rFonts w:ascii="Palatino Linotype" w:eastAsia="Times New Roman" w:hAnsi="Palatino Linotype" w:cs="Arial"/>
                <w:i/>
                <w:iCs/>
                <w:lang w:val="es-419" w:eastAsia="es-ES"/>
              </w:rPr>
              <w:t xml:space="preserve">: </w:t>
            </w:r>
            <w:hyperlink r:id="rId14" w:history="1">
              <w:r w:rsidRPr="00213723">
                <w:rPr>
                  <w:rStyle w:val="Hipervnculo"/>
                  <w:rFonts w:ascii="Palatino Linotype" w:eastAsia="Times New Roman" w:hAnsi="Palatino Linotype" w:cs="Arial"/>
                  <w:i/>
                  <w:iCs/>
                  <w:lang w:val="es-419" w:eastAsia="es-ES"/>
                </w:rPr>
                <w:t>https://smovilidad.edomex.gob.mx/chatarrizacion</w:t>
              </w:r>
            </w:hyperlink>
            <w:r w:rsidRPr="00213723">
              <w:rPr>
                <w:rFonts w:ascii="Palatino Linotype" w:eastAsia="Times New Roman" w:hAnsi="Palatino Linotype" w:cs="Arial"/>
                <w:i/>
                <w:iCs/>
                <w:lang w:val="es-419" w:eastAsia="es-ES"/>
              </w:rPr>
              <w:t xml:space="preserve">, de la página de la Secretaría de Movilidad del Estado de México. </w:t>
            </w:r>
          </w:p>
        </w:tc>
        <w:tc>
          <w:tcPr>
            <w:tcW w:w="2614" w:type="dxa"/>
            <w:shd w:val="clear" w:color="auto" w:fill="F2F2F2" w:themeFill="background1" w:themeFillShade="F2"/>
            <w:vAlign w:val="center"/>
          </w:tcPr>
          <w:p w14:paraId="0BC91A01" w14:textId="490F6D97" w:rsidR="00504B59" w:rsidRPr="00213723" w:rsidRDefault="00BA5D18" w:rsidP="00BA5D18">
            <w:pPr>
              <w:autoSpaceDE w:val="0"/>
              <w:autoSpaceDN w:val="0"/>
              <w:adjustRightInd w:val="0"/>
              <w:jc w:val="center"/>
              <w:rPr>
                <w:rFonts w:ascii="Palatino Linotype" w:eastAsia="Times New Roman" w:hAnsi="Palatino Linotype" w:cs="Arial"/>
                <w:bCs/>
                <w:iCs/>
                <w:lang w:val="es-ES" w:eastAsia="es-ES"/>
              </w:rPr>
            </w:pPr>
            <w:r w:rsidRPr="00213723">
              <w:rPr>
                <w:rFonts w:ascii="Palatino Linotype" w:eastAsia="Times New Roman" w:hAnsi="Palatino Linotype" w:cs="Arial"/>
                <w:bCs/>
                <w:iCs/>
                <w:lang w:val="es-ES" w:eastAsia="es-ES"/>
              </w:rPr>
              <w:t xml:space="preserve">Ratifico </w:t>
            </w:r>
          </w:p>
        </w:tc>
        <w:tc>
          <w:tcPr>
            <w:tcW w:w="1917" w:type="dxa"/>
            <w:shd w:val="clear" w:color="auto" w:fill="F2F2F2" w:themeFill="background1" w:themeFillShade="F2"/>
            <w:vAlign w:val="center"/>
          </w:tcPr>
          <w:p w14:paraId="03C4CA27" w14:textId="21CB3551" w:rsidR="00504B59" w:rsidRPr="00213723" w:rsidRDefault="00504B59" w:rsidP="00AA0502">
            <w:pPr>
              <w:autoSpaceDE w:val="0"/>
              <w:autoSpaceDN w:val="0"/>
              <w:adjustRightInd w:val="0"/>
              <w:jc w:val="center"/>
              <w:rPr>
                <w:rFonts w:ascii="Palatino Linotype" w:eastAsia="Times New Roman" w:hAnsi="Palatino Linotype" w:cs="Arial"/>
                <w:bCs/>
                <w:lang w:val="es-ES" w:eastAsia="es-ES"/>
              </w:rPr>
            </w:pPr>
            <w:r w:rsidRPr="00213723">
              <w:rPr>
                <w:rFonts w:ascii="Palatino Linotype" w:eastAsia="Times New Roman" w:hAnsi="Palatino Linotype" w:cs="Arial"/>
                <w:b/>
                <w:bCs/>
                <w:lang w:val="es-ES" w:eastAsia="es-ES"/>
              </w:rPr>
              <w:t>Colmado</w:t>
            </w:r>
          </w:p>
          <w:p w14:paraId="2F8BE10F" w14:textId="77777777" w:rsidR="00504B59" w:rsidRPr="00213723" w:rsidRDefault="00504B59" w:rsidP="00AA0502">
            <w:pPr>
              <w:autoSpaceDE w:val="0"/>
              <w:autoSpaceDN w:val="0"/>
              <w:adjustRightInd w:val="0"/>
              <w:jc w:val="center"/>
              <w:rPr>
                <w:rFonts w:ascii="Palatino Linotype" w:eastAsia="Times New Roman" w:hAnsi="Palatino Linotype" w:cs="Arial"/>
                <w:bCs/>
                <w:lang w:val="es-ES" w:eastAsia="es-ES"/>
              </w:rPr>
            </w:pPr>
          </w:p>
          <w:p w14:paraId="27F3E352" w14:textId="10442E73" w:rsidR="00504B59" w:rsidRPr="00213723" w:rsidRDefault="00504B59" w:rsidP="0035178D">
            <w:pPr>
              <w:autoSpaceDE w:val="0"/>
              <w:autoSpaceDN w:val="0"/>
              <w:adjustRightInd w:val="0"/>
              <w:jc w:val="both"/>
              <w:rPr>
                <w:rFonts w:ascii="Palatino Linotype" w:eastAsia="Times New Roman" w:hAnsi="Palatino Linotype" w:cs="Arial"/>
                <w:bCs/>
                <w:lang w:val="es-ES" w:eastAsia="es-ES"/>
              </w:rPr>
            </w:pPr>
            <w:r w:rsidRPr="00213723">
              <w:rPr>
                <w:rFonts w:ascii="Palatino Linotype" w:eastAsia="Times New Roman" w:hAnsi="Palatino Linotype" w:cs="Arial"/>
                <w:bCs/>
                <w:lang w:val="es-ES" w:eastAsia="es-ES"/>
              </w:rPr>
              <w:t>Al</w:t>
            </w:r>
            <w:r w:rsidR="000E6936" w:rsidRPr="00213723">
              <w:rPr>
                <w:rFonts w:ascii="Palatino Linotype" w:eastAsia="Times New Roman" w:hAnsi="Palatino Linotype" w:cs="Arial"/>
                <w:bCs/>
                <w:lang w:val="es-ES" w:eastAsia="es-ES"/>
              </w:rPr>
              <w:t xml:space="preserve"> obrar la información en la página electrónica.</w:t>
            </w:r>
          </w:p>
        </w:tc>
      </w:tr>
      <w:tr w:rsidR="002524A3" w:rsidRPr="00213723" w14:paraId="00BB9139" w14:textId="77777777" w:rsidTr="005D7BF1">
        <w:tc>
          <w:tcPr>
            <w:tcW w:w="2122" w:type="dxa"/>
            <w:shd w:val="clear" w:color="auto" w:fill="F2F2F2" w:themeFill="background1" w:themeFillShade="F2"/>
            <w:vAlign w:val="center"/>
          </w:tcPr>
          <w:p w14:paraId="3261FE07" w14:textId="7427870A" w:rsidR="002524A3" w:rsidRPr="00213723" w:rsidRDefault="002524A3" w:rsidP="0035178D">
            <w:pPr>
              <w:autoSpaceDE w:val="0"/>
              <w:autoSpaceDN w:val="0"/>
              <w:adjustRightInd w:val="0"/>
              <w:jc w:val="both"/>
              <w:rPr>
                <w:rFonts w:ascii="Palatino Linotype" w:eastAsia="Times New Roman" w:hAnsi="Palatino Linotype" w:cs="Arial"/>
                <w:lang w:val="es-ES" w:eastAsia="es-ES"/>
              </w:rPr>
            </w:pPr>
            <w:r w:rsidRPr="00213723">
              <w:rPr>
                <w:rFonts w:ascii="Palatino Linotype" w:eastAsia="Times New Roman" w:hAnsi="Palatino Linotype" w:cs="Arial"/>
                <w:lang w:val="es-ES" w:eastAsia="es-ES"/>
              </w:rPr>
              <w:t>5.</w:t>
            </w:r>
            <w:r w:rsidRPr="00213723">
              <w:rPr>
                <w:rFonts w:ascii="Palatino Linotype" w:eastAsia="Times New Roman" w:hAnsi="Palatino Linotype" w:cs="Arial"/>
                <w:lang w:val="es-ES" w:eastAsia="es-ES"/>
              </w:rPr>
              <w:tab/>
              <w:t>los oficios firmados por el Director de Chatarrización o Reciclaje que esta en su organigrama los oficios del año 2022 y 2023</w:t>
            </w:r>
          </w:p>
        </w:tc>
        <w:tc>
          <w:tcPr>
            <w:tcW w:w="2409" w:type="dxa"/>
            <w:shd w:val="clear" w:color="auto" w:fill="F2F2F2" w:themeFill="background1" w:themeFillShade="F2"/>
            <w:vAlign w:val="center"/>
          </w:tcPr>
          <w:p w14:paraId="745B2F3A" w14:textId="6422D9AC" w:rsidR="002524A3" w:rsidRPr="00213723" w:rsidRDefault="007563CC" w:rsidP="00AA0502">
            <w:pPr>
              <w:autoSpaceDE w:val="0"/>
              <w:autoSpaceDN w:val="0"/>
              <w:adjustRightInd w:val="0"/>
              <w:jc w:val="both"/>
              <w:rPr>
                <w:rFonts w:ascii="Palatino Linotype" w:eastAsia="Times New Roman" w:hAnsi="Palatino Linotype" w:cs="Arial"/>
                <w:i/>
                <w:lang w:val="es-419" w:eastAsia="es-ES"/>
              </w:rPr>
            </w:pPr>
            <w:r w:rsidRPr="00213723">
              <w:rPr>
                <w:rFonts w:ascii="Palatino Linotype" w:eastAsia="Times New Roman" w:hAnsi="Palatino Linotype" w:cs="Arial"/>
                <w:i/>
                <w:iCs/>
                <w:lang w:val="es-419" w:eastAsia="es-ES"/>
              </w:rPr>
              <w:t xml:space="preserve">“…se le indica que </w:t>
            </w:r>
            <w:r w:rsidRPr="00213723">
              <w:rPr>
                <w:rFonts w:ascii="Palatino Linotype" w:eastAsia="Times New Roman" w:hAnsi="Palatino Linotype" w:cs="Arial"/>
                <w:i/>
                <w:iCs/>
                <w:u w:val="single"/>
                <w:lang w:val="es-419" w:eastAsia="es-ES"/>
              </w:rPr>
              <w:t>no es posible atender su solicitud</w:t>
            </w:r>
            <w:r w:rsidRPr="00213723">
              <w:rPr>
                <w:rFonts w:ascii="Palatino Linotype" w:eastAsia="Times New Roman" w:hAnsi="Palatino Linotype" w:cs="Arial"/>
                <w:i/>
                <w:iCs/>
                <w:lang w:val="es-419" w:eastAsia="es-ES"/>
              </w:rPr>
              <w:t xml:space="preserve">, en virtud de que, de la forma en que realiza su petición de información, </w:t>
            </w:r>
            <w:r w:rsidRPr="00213723">
              <w:rPr>
                <w:rFonts w:ascii="Palatino Linotype" w:eastAsia="Times New Roman" w:hAnsi="Palatino Linotype" w:cs="Arial"/>
                <w:i/>
                <w:iCs/>
                <w:u w:val="single"/>
                <w:lang w:val="es-419" w:eastAsia="es-ES"/>
              </w:rPr>
              <w:t>resulta insuficiente para determinar por esta autoridad la clase de información que requiere</w:t>
            </w:r>
            <w:r w:rsidRPr="00213723">
              <w:rPr>
                <w:rFonts w:ascii="Palatino Linotype" w:eastAsia="Times New Roman" w:hAnsi="Palatino Linotype" w:cs="Arial"/>
                <w:i/>
                <w:iCs/>
                <w:lang w:val="es-419" w:eastAsia="es-ES"/>
              </w:rPr>
              <w:t>, por lo que, una vez que precise o proporcione mayores elementos en ese sentido, se estará en condiciones de atender su petición.”</w:t>
            </w:r>
          </w:p>
        </w:tc>
        <w:tc>
          <w:tcPr>
            <w:tcW w:w="2614" w:type="dxa"/>
            <w:shd w:val="clear" w:color="auto" w:fill="F2F2F2" w:themeFill="background1" w:themeFillShade="F2"/>
            <w:vAlign w:val="center"/>
          </w:tcPr>
          <w:p w14:paraId="5A22629E" w14:textId="77777777" w:rsidR="002524A3" w:rsidRPr="00213723" w:rsidRDefault="00BA5D18" w:rsidP="00504B59">
            <w:pPr>
              <w:autoSpaceDE w:val="0"/>
              <w:autoSpaceDN w:val="0"/>
              <w:adjustRightInd w:val="0"/>
              <w:jc w:val="both"/>
              <w:rPr>
                <w:rFonts w:ascii="Palatino Linotype" w:eastAsia="Times New Roman" w:hAnsi="Palatino Linotype" w:cs="Arial"/>
                <w:bCs/>
                <w:i/>
                <w:iCs/>
                <w:lang w:eastAsia="es-ES"/>
              </w:rPr>
            </w:pPr>
            <w:r w:rsidRPr="00213723">
              <w:rPr>
                <w:rFonts w:ascii="Palatino Linotype" w:eastAsia="Times New Roman" w:hAnsi="Palatino Linotype" w:cs="Arial"/>
                <w:bCs/>
                <w:i/>
                <w:iCs/>
                <w:lang w:eastAsia="es-ES"/>
              </w:rPr>
              <w:t xml:space="preserve">“…hago de su conocimiento que la información solicitada únicamente podrá ser puesta a disposición del solicitante </w:t>
            </w:r>
            <w:r w:rsidRPr="00213723">
              <w:rPr>
                <w:rFonts w:ascii="Palatino Linotype" w:eastAsia="Times New Roman" w:hAnsi="Palatino Linotype" w:cs="Arial"/>
                <w:bCs/>
                <w:i/>
                <w:iCs/>
                <w:u w:val="single"/>
                <w:lang w:eastAsia="es-ES"/>
              </w:rPr>
              <w:t>mediante consulta directa (in situ)</w:t>
            </w:r>
            <w:r w:rsidRPr="00213723">
              <w:rPr>
                <w:rFonts w:ascii="Palatino Linotype" w:eastAsia="Times New Roman" w:hAnsi="Palatino Linotype" w:cs="Arial"/>
                <w:bCs/>
                <w:i/>
                <w:iCs/>
                <w:lang w:eastAsia="es-ES"/>
              </w:rPr>
              <w:t>…”</w:t>
            </w:r>
          </w:p>
          <w:p w14:paraId="2C55C973" w14:textId="77777777" w:rsidR="00BA5D18" w:rsidRPr="00213723" w:rsidRDefault="00BA5D18" w:rsidP="00504B59">
            <w:pPr>
              <w:autoSpaceDE w:val="0"/>
              <w:autoSpaceDN w:val="0"/>
              <w:adjustRightInd w:val="0"/>
              <w:jc w:val="both"/>
              <w:rPr>
                <w:rFonts w:ascii="Palatino Linotype" w:eastAsia="Times New Roman" w:hAnsi="Palatino Linotype" w:cs="Arial"/>
                <w:bCs/>
                <w:i/>
                <w:iCs/>
                <w:lang w:eastAsia="es-ES"/>
              </w:rPr>
            </w:pPr>
          </w:p>
          <w:p w14:paraId="05BC8A6C" w14:textId="7E87D68D" w:rsidR="00BA5D18" w:rsidRPr="00213723" w:rsidRDefault="00BA5D18" w:rsidP="00504B59">
            <w:pPr>
              <w:autoSpaceDE w:val="0"/>
              <w:autoSpaceDN w:val="0"/>
              <w:adjustRightInd w:val="0"/>
              <w:jc w:val="both"/>
              <w:rPr>
                <w:rFonts w:ascii="Palatino Linotype" w:eastAsia="Times New Roman" w:hAnsi="Palatino Linotype" w:cs="Arial"/>
                <w:bCs/>
                <w:lang w:eastAsia="es-ES"/>
              </w:rPr>
            </w:pPr>
            <w:r w:rsidRPr="00213723">
              <w:rPr>
                <w:rFonts w:ascii="Palatino Linotype" w:eastAsia="Times New Roman" w:hAnsi="Palatino Linotype" w:cs="Arial"/>
                <w:bCs/>
                <w:i/>
                <w:iCs/>
                <w:lang w:eastAsia="es-ES"/>
              </w:rPr>
              <w:t>“…</w:t>
            </w:r>
            <w:r w:rsidRPr="00213723">
              <w:rPr>
                <w:rFonts w:ascii="Palatino Linotype" w:eastAsia="Times New Roman" w:hAnsi="Palatino Linotype" w:cs="Arial"/>
                <w:bCs/>
                <w:i/>
                <w:iCs/>
                <w:u w:val="single"/>
                <w:lang w:eastAsia="es-ES"/>
              </w:rPr>
              <w:t>en virtud de la excesiva cantidad de información y las limitaciones técnicas y humanas que tiene esta Dirección</w:t>
            </w:r>
            <w:r w:rsidRPr="00213723">
              <w:rPr>
                <w:rFonts w:ascii="Palatino Linotype" w:eastAsia="Times New Roman" w:hAnsi="Palatino Linotype" w:cs="Arial"/>
                <w:bCs/>
                <w:i/>
                <w:iCs/>
                <w:lang w:eastAsia="es-ES"/>
              </w:rPr>
              <w:t xml:space="preserve"> para el adecuado escaneo de los documentos solicitados. </w:t>
            </w:r>
            <w:r w:rsidRPr="00213723">
              <w:rPr>
                <w:rFonts w:ascii="Palatino Linotype" w:eastAsia="Times New Roman" w:hAnsi="Palatino Linotype" w:cs="Arial"/>
                <w:bCs/>
                <w:i/>
                <w:iCs/>
                <w:u w:val="single"/>
                <w:lang w:eastAsia="es-ES"/>
              </w:rPr>
              <w:t>Lo anterior al no contar con el equipo adecuado para la digitalización y por ser quien suscribe la única persona al interior de la oficina a mi cargo</w:t>
            </w:r>
            <w:r w:rsidRPr="00213723">
              <w:rPr>
                <w:rFonts w:ascii="Palatino Linotype" w:eastAsia="Times New Roman" w:hAnsi="Palatino Linotype" w:cs="Arial"/>
                <w:bCs/>
                <w:i/>
                <w:iCs/>
                <w:lang w:eastAsia="es-ES"/>
              </w:rPr>
              <w:t>.”</w:t>
            </w:r>
          </w:p>
          <w:p w14:paraId="3C3ED709" w14:textId="51CC38D4" w:rsidR="000E6936" w:rsidRPr="00213723" w:rsidRDefault="000E6936" w:rsidP="00504B59">
            <w:pPr>
              <w:autoSpaceDE w:val="0"/>
              <w:autoSpaceDN w:val="0"/>
              <w:adjustRightInd w:val="0"/>
              <w:jc w:val="both"/>
              <w:rPr>
                <w:rFonts w:ascii="Palatino Linotype" w:eastAsia="Times New Roman" w:hAnsi="Palatino Linotype" w:cs="Arial"/>
                <w:bCs/>
                <w:lang w:eastAsia="es-ES"/>
              </w:rPr>
            </w:pPr>
          </w:p>
          <w:p w14:paraId="22ACFE93" w14:textId="1E503940" w:rsidR="000E6936" w:rsidRPr="00213723" w:rsidRDefault="000E6936" w:rsidP="00504B59">
            <w:pPr>
              <w:autoSpaceDE w:val="0"/>
              <w:autoSpaceDN w:val="0"/>
              <w:adjustRightInd w:val="0"/>
              <w:jc w:val="both"/>
              <w:rPr>
                <w:rFonts w:ascii="Palatino Linotype" w:eastAsia="Times New Roman" w:hAnsi="Palatino Linotype" w:cs="Arial"/>
                <w:bCs/>
                <w:lang w:eastAsia="es-ES"/>
              </w:rPr>
            </w:pPr>
            <w:r w:rsidRPr="00213723">
              <w:rPr>
                <w:rFonts w:ascii="Palatino Linotype" w:eastAsia="Times New Roman" w:hAnsi="Palatino Linotype" w:cs="Arial"/>
                <w:bCs/>
                <w:lang w:eastAsia="es-ES"/>
              </w:rPr>
              <w:t xml:space="preserve">Informó parcialmente el procedimiento para acudir a la consulta de la </w:t>
            </w:r>
            <w:r w:rsidRPr="00213723">
              <w:rPr>
                <w:rFonts w:ascii="Palatino Linotype" w:eastAsia="Times New Roman" w:hAnsi="Palatino Linotype" w:cs="Arial"/>
                <w:bCs/>
                <w:lang w:eastAsia="es-ES"/>
              </w:rPr>
              <w:lastRenderedPageBreak/>
              <w:t>información (faltando horario, periodo en que estaría disponible y servidor público que apoyaría)</w:t>
            </w:r>
          </w:p>
          <w:p w14:paraId="692FB85B" w14:textId="721E0BED" w:rsidR="00BA5D18" w:rsidRPr="00213723" w:rsidRDefault="00BA5D18" w:rsidP="00504B59">
            <w:pPr>
              <w:autoSpaceDE w:val="0"/>
              <w:autoSpaceDN w:val="0"/>
              <w:adjustRightInd w:val="0"/>
              <w:jc w:val="both"/>
              <w:rPr>
                <w:rFonts w:ascii="Palatino Linotype" w:eastAsia="Times New Roman" w:hAnsi="Palatino Linotype" w:cs="Arial"/>
                <w:bCs/>
                <w:i/>
                <w:lang w:val="es-ES" w:eastAsia="es-ES"/>
              </w:rPr>
            </w:pPr>
          </w:p>
        </w:tc>
        <w:tc>
          <w:tcPr>
            <w:tcW w:w="1917" w:type="dxa"/>
            <w:shd w:val="clear" w:color="auto" w:fill="F2F2F2" w:themeFill="background1" w:themeFillShade="F2"/>
            <w:vAlign w:val="center"/>
          </w:tcPr>
          <w:p w14:paraId="429C41F2" w14:textId="77777777" w:rsidR="002524A3" w:rsidRPr="00213723" w:rsidRDefault="000E6936" w:rsidP="00AA0502">
            <w:pPr>
              <w:autoSpaceDE w:val="0"/>
              <w:autoSpaceDN w:val="0"/>
              <w:adjustRightInd w:val="0"/>
              <w:jc w:val="center"/>
              <w:rPr>
                <w:rFonts w:ascii="Palatino Linotype" w:eastAsia="Times New Roman" w:hAnsi="Palatino Linotype" w:cs="Arial"/>
                <w:bCs/>
                <w:lang w:val="es-ES" w:eastAsia="es-ES"/>
              </w:rPr>
            </w:pPr>
            <w:r w:rsidRPr="00213723">
              <w:rPr>
                <w:rFonts w:ascii="Palatino Linotype" w:eastAsia="Times New Roman" w:hAnsi="Palatino Linotype" w:cs="Arial"/>
                <w:b/>
                <w:bCs/>
                <w:lang w:val="es-ES" w:eastAsia="es-ES"/>
              </w:rPr>
              <w:lastRenderedPageBreak/>
              <w:t>No colmado</w:t>
            </w:r>
          </w:p>
          <w:p w14:paraId="7F9ABAE6" w14:textId="77777777" w:rsidR="00EB0347" w:rsidRPr="00213723" w:rsidRDefault="00EB0347" w:rsidP="00AA0502">
            <w:pPr>
              <w:autoSpaceDE w:val="0"/>
              <w:autoSpaceDN w:val="0"/>
              <w:adjustRightInd w:val="0"/>
              <w:jc w:val="center"/>
              <w:rPr>
                <w:rFonts w:ascii="Palatino Linotype" w:eastAsia="Times New Roman" w:hAnsi="Palatino Linotype" w:cs="Arial"/>
                <w:bCs/>
                <w:lang w:val="es-ES" w:eastAsia="es-ES"/>
              </w:rPr>
            </w:pPr>
          </w:p>
          <w:p w14:paraId="66C077AA" w14:textId="7EA519F0" w:rsidR="00EB0347" w:rsidRPr="00213723" w:rsidRDefault="00EB0347" w:rsidP="00EB0347">
            <w:pPr>
              <w:autoSpaceDE w:val="0"/>
              <w:autoSpaceDN w:val="0"/>
              <w:adjustRightInd w:val="0"/>
              <w:jc w:val="both"/>
              <w:rPr>
                <w:rFonts w:ascii="Palatino Linotype" w:eastAsia="Times New Roman" w:hAnsi="Palatino Linotype" w:cs="Arial"/>
                <w:bCs/>
                <w:lang w:val="es-ES" w:eastAsia="es-ES"/>
              </w:rPr>
            </w:pPr>
            <w:r w:rsidRPr="00213723">
              <w:rPr>
                <w:rFonts w:ascii="Palatino Linotype" w:eastAsia="Times New Roman" w:hAnsi="Palatino Linotype" w:cs="Arial"/>
                <w:bCs/>
                <w:lang w:val="es-ES" w:eastAsia="es-ES"/>
              </w:rPr>
              <w:t>Al no encontrarse acreditada la imposibilidad técnica ni humana.</w:t>
            </w:r>
          </w:p>
        </w:tc>
      </w:tr>
    </w:tbl>
    <w:p w14:paraId="238B3970" w14:textId="77777777" w:rsidR="00352BB8" w:rsidRPr="00213723" w:rsidRDefault="00352BB8" w:rsidP="00681F7B">
      <w:pPr>
        <w:spacing w:after="0" w:line="360" w:lineRule="auto"/>
        <w:jc w:val="both"/>
        <w:rPr>
          <w:rFonts w:ascii="Palatino Linotype" w:eastAsia="Times New Roman" w:hAnsi="Palatino Linotype" w:cs="Arial"/>
          <w:sz w:val="24"/>
          <w:szCs w:val="24"/>
          <w:lang w:val="es-ES" w:eastAsia="es-ES"/>
        </w:rPr>
      </w:pPr>
    </w:p>
    <w:p w14:paraId="4DA09886" w14:textId="5AC82DF3" w:rsidR="00681F7B" w:rsidRPr="00213723" w:rsidRDefault="001C2DC3" w:rsidP="00681F7B">
      <w:pPr>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 xml:space="preserve">Atentos al cuadro anterior, se observa que, </w:t>
      </w:r>
      <w:r w:rsidR="00F4455E" w:rsidRPr="00213723">
        <w:rPr>
          <w:rFonts w:ascii="Palatino Linotype" w:eastAsia="Times New Roman" w:hAnsi="Palatino Linotype" w:cs="Arial"/>
          <w:sz w:val="24"/>
          <w:szCs w:val="24"/>
          <w:lang w:val="es-ES" w:eastAsia="es-ES"/>
        </w:rPr>
        <w:t xml:space="preserve">respecto al requerimiento </w:t>
      </w:r>
      <w:r w:rsidR="00F4455E" w:rsidRPr="00213723">
        <w:rPr>
          <w:rFonts w:ascii="Palatino Linotype" w:eastAsia="Times New Roman" w:hAnsi="Palatino Linotype" w:cs="Arial"/>
          <w:b/>
          <w:sz w:val="26"/>
          <w:szCs w:val="26"/>
          <w:lang w:val="es-ES" w:eastAsia="es-ES"/>
        </w:rPr>
        <w:t>1</w:t>
      </w:r>
      <w:r w:rsidR="00F4455E" w:rsidRPr="00213723">
        <w:rPr>
          <w:rFonts w:ascii="Palatino Linotype" w:eastAsia="Times New Roman" w:hAnsi="Palatino Linotype" w:cs="Arial"/>
          <w:sz w:val="24"/>
          <w:szCs w:val="24"/>
          <w:lang w:val="es-ES" w:eastAsia="es-ES"/>
        </w:rPr>
        <w:t xml:space="preserve"> “cuantos kilos fueron chatarrizaron” </w:t>
      </w:r>
      <w:r w:rsidR="00681F7B" w:rsidRPr="00213723">
        <w:rPr>
          <w:rFonts w:ascii="Palatino Linotype" w:eastAsia="Times New Roman" w:hAnsi="Palatino Linotype" w:cs="Arial"/>
          <w:sz w:val="24"/>
          <w:szCs w:val="24"/>
          <w:lang w:val="es-ES" w:eastAsia="es-ES"/>
        </w:rPr>
        <w:t xml:space="preserve">se tiene por satisfechos parcialmente, atendiendo que, si bien, el </w:t>
      </w:r>
      <w:r w:rsidR="00681F7B" w:rsidRPr="00213723">
        <w:rPr>
          <w:rFonts w:ascii="Palatino Linotype" w:eastAsia="Times New Roman" w:hAnsi="Palatino Linotype" w:cs="Arial"/>
          <w:b/>
          <w:sz w:val="24"/>
          <w:szCs w:val="24"/>
          <w:lang w:val="es-ES" w:eastAsia="es-ES"/>
        </w:rPr>
        <w:t>Sujeto Obligado</w:t>
      </w:r>
      <w:r w:rsidR="00681F7B" w:rsidRPr="00213723">
        <w:rPr>
          <w:rFonts w:ascii="Palatino Linotype" w:eastAsia="Times New Roman" w:hAnsi="Palatino Linotype" w:cs="Arial"/>
          <w:sz w:val="24"/>
          <w:szCs w:val="24"/>
          <w:lang w:val="es-ES" w:eastAsia="es-ES"/>
        </w:rPr>
        <w:t xml:space="preserve"> informó en un primer momento, no contar con la información al no ser el área competente, también es cierto que, en su informe justificado, preciso que no se tiene la información por cantidad de kilos, si no, por cantidad de vehículos, proporcionando la cantidad de vehículos por zona de los años 2015, 2016 y 2017, sin haberse pronunciado de los años </w:t>
      </w:r>
      <w:r w:rsidR="0040109C" w:rsidRPr="00213723">
        <w:rPr>
          <w:rFonts w:ascii="Palatino Linotype" w:eastAsia="Times New Roman" w:hAnsi="Palatino Linotype" w:cs="Arial"/>
          <w:sz w:val="24"/>
          <w:szCs w:val="24"/>
          <w:lang w:val="es-ES" w:eastAsia="es-ES"/>
        </w:rPr>
        <w:t xml:space="preserve">2013, 2014, </w:t>
      </w:r>
      <w:r w:rsidR="00681F7B" w:rsidRPr="00213723">
        <w:rPr>
          <w:rFonts w:ascii="Palatino Linotype" w:eastAsia="Times New Roman" w:hAnsi="Palatino Linotype" w:cs="Arial"/>
          <w:sz w:val="24"/>
          <w:szCs w:val="24"/>
          <w:lang w:val="es-ES" w:eastAsia="es-ES"/>
        </w:rPr>
        <w:t>2018, 2019, 2020, 2021, 2022 ,2023 y del uno de enero al cuatro de julio de 2024.</w:t>
      </w:r>
    </w:p>
    <w:p w14:paraId="5075D879" w14:textId="77777777" w:rsidR="00681F7B" w:rsidRPr="00213723" w:rsidRDefault="00681F7B" w:rsidP="00AA0502">
      <w:pPr>
        <w:spacing w:after="0" w:line="360" w:lineRule="auto"/>
        <w:jc w:val="both"/>
        <w:rPr>
          <w:rFonts w:ascii="Palatino Linotype" w:eastAsia="Times New Roman" w:hAnsi="Palatino Linotype" w:cs="Arial"/>
          <w:sz w:val="24"/>
          <w:szCs w:val="24"/>
          <w:lang w:val="es-ES" w:eastAsia="es-ES"/>
        </w:rPr>
      </w:pPr>
    </w:p>
    <w:p w14:paraId="1BD9F0A0" w14:textId="6262F90C" w:rsidR="008306DB" w:rsidRPr="00213723" w:rsidRDefault="00681F7B" w:rsidP="00AA0502">
      <w:pPr>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 xml:space="preserve">Respecto del requerimiento </w:t>
      </w:r>
      <w:r w:rsidRPr="00213723">
        <w:rPr>
          <w:rFonts w:ascii="Palatino Linotype" w:eastAsia="Times New Roman" w:hAnsi="Palatino Linotype" w:cs="Arial"/>
          <w:b/>
          <w:sz w:val="26"/>
          <w:szCs w:val="26"/>
          <w:lang w:val="es-ES" w:eastAsia="es-ES"/>
        </w:rPr>
        <w:t>4</w:t>
      </w:r>
      <w:r w:rsidRPr="00213723">
        <w:rPr>
          <w:rFonts w:ascii="Palatino Linotype" w:eastAsia="Times New Roman" w:hAnsi="Palatino Linotype" w:cs="Arial"/>
          <w:sz w:val="24"/>
          <w:szCs w:val="24"/>
          <w:lang w:val="es-ES" w:eastAsia="es-ES"/>
        </w:rPr>
        <w:t xml:space="preserve"> “los edictos publicados”, </w:t>
      </w:r>
      <w:r w:rsidR="00F4455E" w:rsidRPr="00213723">
        <w:rPr>
          <w:rFonts w:ascii="Palatino Linotype" w:eastAsia="Times New Roman" w:hAnsi="Palatino Linotype" w:cs="Arial"/>
          <w:sz w:val="24"/>
          <w:szCs w:val="24"/>
          <w:lang w:val="es-ES" w:eastAsia="es-ES"/>
        </w:rPr>
        <w:t xml:space="preserve">el </w:t>
      </w:r>
      <w:r w:rsidR="00F4455E" w:rsidRPr="00213723">
        <w:rPr>
          <w:rFonts w:ascii="Palatino Linotype" w:eastAsia="Times New Roman" w:hAnsi="Palatino Linotype" w:cs="Arial"/>
          <w:b/>
          <w:sz w:val="24"/>
          <w:szCs w:val="24"/>
          <w:lang w:val="es-ES" w:eastAsia="es-ES"/>
        </w:rPr>
        <w:t>Sujeto Obligado</w:t>
      </w:r>
      <w:r w:rsidR="00F4455E" w:rsidRPr="00213723">
        <w:rPr>
          <w:rFonts w:ascii="Palatino Linotype" w:eastAsia="Times New Roman" w:hAnsi="Palatino Linotype" w:cs="Arial"/>
          <w:sz w:val="24"/>
          <w:szCs w:val="24"/>
          <w:lang w:val="es-ES" w:eastAsia="es-ES"/>
        </w:rPr>
        <w:t xml:space="preserve"> proporcion</w:t>
      </w:r>
      <w:r w:rsidRPr="00213723">
        <w:rPr>
          <w:rFonts w:ascii="Palatino Linotype" w:eastAsia="Times New Roman" w:hAnsi="Palatino Linotype" w:cs="Arial"/>
          <w:sz w:val="24"/>
          <w:szCs w:val="24"/>
          <w:lang w:val="es-ES" w:eastAsia="es-ES"/>
        </w:rPr>
        <w:t>ó e</w:t>
      </w:r>
      <w:r w:rsidR="00F4455E" w:rsidRPr="00213723">
        <w:rPr>
          <w:rFonts w:ascii="Palatino Linotype" w:eastAsia="Times New Roman" w:hAnsi="Palatino Linotype" w:cs="Arial"/>
          <w:sz w:val="24"/>
          <w:szCs w:val="24"/>
          <w:lang w:val="es-ES" w:eastAsia="es-ES"/>
        </w:rPr>
        <w:t>l enlace electrónico</w:t>
      </w:r>
      <w:r w:rsidRPr="00213723">
        <w:rPr>
          <w:rFonts w:ascii="Palatino Linotype" w:eastAsia="Times New Roman" w:hAnsi="Palatino Linotype" w:cs="Arial"/>
          <w:sz w:val="24"/>
          <w:szCs w:val="24"/>
          <w:lang w:val="es-ES" w:eastAsia="es-ES"/>
        </w:rPr>
        <w:t xml:space="preserve"> https://smovilidad.edomex.gob.mx/chatarrizacion, del que se procedió a su consulta, advirtiendo el contenido siguiente:</w:t>
      </w:r>
    </w:p>
    <w:p w14:paraId="09F9210C" w14:textId="77777777" w:rsidR="00F14CAD" w:rsidRPr="00213723" w:rsidRDefault="00F14CAD" w:rsidP="00AA0502">
      <w:pPr>
        <w:spacing w:after="0" w:line="360" w:lineRule="auto"/>
        <w:jc w:val="both"/>
        <w:rPr>
          <w:rFonts w:ascii="Palatino Linotype" w:eastAsia="Times New Roman" w:hAnsi="Palatino Linotype" w:cs="Arial"/>
          <w:sz w:val="24"/>
          <w:szCs w:val="24"/>
          <w:lang w:val="es-ES" w:eastAsia="es-ES"/>
        </w:rPr>
      </w:pPr>
    </w:p>
    <w:p w14:paraId="5A1F43A1" w14:textId="7E72C211" w:rsidR="00681F7B" w:rsidRPr="00213723" w:rsidRDefault="00681F7B" w:rsidP="00681F7B">
      <w:pPr>
        <w:spacing w:after="0" w:line="360" w:lineRule="auto"/>
        <w:jc w:val="center"/>
        <w:rPr>
          <w:rFonts w:ascii="Palatino Linotype" w:eastAsia="Times New Roman" w:hAnsi="Palatino Linotype" w:cs="Arial"/>
          <w:sz w:val="24"/>
          <w:szCs w:val="24"/>
          <w:lang w:val="es-ES" w:eastAsia="es-ES"/>
        </w:rPr>
      </w:pPr>
      <w:r w:rsidRPr="00213723">
        <w:rPr>
          <w:rFonts w:ascii="Palatino Linotype" w:eastAsia="Times New Roman" w:hAnsi="Palatino Linotype" w:cs="Arial"/>
          <w:noProof/>
          <w:sz w:val="24"/>
          <w:szCs w:val="24"/>
          <w:lang w:eastAsia="es-MX"/>
        </w:rPr>
        <w:drawing>
          <wp:inline distT="0" distB="0" distL="0" distR="0" wp14:anchorId="138BFE4A" wp14:editId="2397E668">
            <wp:extent cx="2240637" cy="2042556"/>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197" cy="2068591"/>
                    </a:xfrm>
                    <a:prstGeom prst="rect">
                      <a:avLst/>
                    </a:prstGeom>
                  </pic:spPr>
                </pic:pic>
              </a:graphicData>
            </a:graphic>
          </wp:inline>
        </w:drawing>
      </w:r>
    </w:p>
    <w:p w14:paraId="7A091C23" w14:textId="6848D43F" w:rsidR="00681F7B" w:rsidRPr="00213723" w:rsidRDefault="00681F7B" w:rsidP="00681F7B">
      <w:pPr>
        <w:spacing w:after="0" w:line="360" w:lineRule="auto"/>
        <w:jc w:val="center"/>
        <w:rPr>
          <w:rFonts w:ascii="Palatino Linotype" w:eastAsia="Times New Roman" w:hAnsi="Palatino Linotype" w:cs="Arial"/>
          <w:sz w:val="24"/>
          <w:szCs w:val="24"/>
          <w:lang w:val="es-ES" w:eastAsia="es-ES"/>
        </w:rPr>
      </w:pPr>
      <w:r w:rsidRPr="00213723">
        <w:rPr>
          <w:rFonts w:ascii="Palatino Linotype" w:eastAsia="Times New Roman" w:hAnsi="Palatino Linotype" w:cs="Arial"/>
          <w:noProof/>
          <w:sz w:val="24"/>
          <w:szCs w:val="24"/>
          <w:lang w:eastAsia="es-MX"/>
        </w:rPr>
        <w:lastRenderedPageBreak/>
        <w:drawing>
          <wp:inline distT="0" distB="0" distL="0" distR="0" wp14:anchorId="4D035DF0" wp14:editId="2CAC1AD1">
            <wp:extent cx="2941248" cy="5938254"/>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50289" cy="5956507"/>
                    </a:xfrm>
                    <a:prstGeom prst="rect">
                      <a:avLst/>
                    </a:prstGeom>
                  </pic:spPr>
                </pic:pic>
              </a:graphicData>
            </a:graphic>
          </wp:inline>
        </w:drawing>
      </w:r>
    </w:p>
    <w:p w14:paraId="7CF96C5B" w14:textId="77777777" w:rsidR="00F4455E" w:rsidRPr="00213723" w:rsidRDefault="00F4455E" w:rsidP="00AA0502">
      <w:pPr>
        <w:spacing w:after="0" w:line="360" w:lineRule="auto"/>
        <w:jc w:val="both"/>
        <w:rPr>
          <w:rFonts w:ascii="Palatino Linotype" w:eastAsia="Times New Roman" w:hAnsi="Palatino Linotype" w:cs="Arial"/>
          <w:sz w:val="24"/>
          <w:szCs w:val="24"/>
          <w:lang w:val="es-ES" w:eastAsia="es-ES"/>
        </w:rPr>
      </w:pPr>
    </w:p>
    <w:p w14:paraId="07BECB42" w14:textId="63B97D05" w:rsidR="00F4455E" w:rsidRPr="00213723" w:rsidRDefault="00681F7B" w:rsidP="00AA0502">
      <w:pPr>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 xml:space="preserve">Conforme a lo anterior, se acredita que el </w:t>
      </w:r>
      <w:r w:rsidRPr="00213723">
        <w:rPr>
          <w:rFonts w:ascii="Palatino Linotype" w:eastAsia="Times New Roman" w:hAnsi="Palatino Linotype" w:cs="Arial"/>
          <w:b/>
          <w:sz w:val="24"/>
          <w:szCs w:val="24"/>
          <w:lang w:val="es-ES" w:eastAsia="es-ES"/>
        </w:rPr>
        <w:t>Sujeto Obligado</w:t>
      </w:r>
      <w:r w:rsidRPr="00213723">
        <w:rPr>
          <w:rFonts w:ascii="Palatino Linotype" w:eastAsia="Times New Roman" w:hAnsi="Palatino Linotype" w:cs="Arial"/>
          <w:sz w:val="24"/>
          <w:szCs w:val="24"/>
          <w:lang w:val="es-ES" w:eastAsia="es-ES"/>
        </w:rPr>
        <w:t xml:space="preserve"> </w:t>
      </w:r>
      <w:r w:rsidR="00AC5B44" w:rsidRPr="00213723">
        <w:rPr>
          <w:rFonts w:ascii="Palatino Linotype" w:eastAsia="Times New Roman" w:hAnsi="Palatino Linotype" w:cs="Arial"/>
          <w:sz w:val="24"/>
          <w:szCs w:val="24"/>
          <w:lang w:val="es-ES" w:eastAsia="es-ES"/>
        </w:rPr>
        <w:t xml:space="preserve">hizo entrega de la información, al proporcionar de manera directa el enlace electrónico que contiene la </w:t>
      </w:r>
      <w:r w:rsidR="00AC5B44" w:rsidRPr="00213723">
        <w:rPr>
          <w:rFonts w:ascii="Palatino Linotype" w:eastAsia="Times New Roman" w:hAnsi="Palatino Linotype" w:cs="Arial"/>
          <w:sz w:val="24"/>
          <w:szCs w:val="24"/>
          <w:lang w:val="es-ES" w:eastAsia="es-ES"/>
        </w:rPr>
        <w:lastRenderedPageBreak/>
        <w:t>información, teniéndose por satisfecho, en términos del artículo 161 de la Ley de Transparencia Local</w:t>
      </w:r>
      <w:r w:rsidR="00AC5B44" w:rsidRPr="00213723">
        <w:rPr>
          <w:rStyle w:val="Refdenotaalpie"/>
          <w:rFonts w:ascii="Palatino Linotype" w:eastAsia="Times New Roman" w:hAnsi="Palatino Linotype" w:cs="Arial"/>
          <w:sz w:val="24"/>
          <w:szCs w:val="24"/>
          <w:lang w:val="es-ES" w:eastAsia="es-ES"/>
        </w:rPr>
        <w:footnoteReference w:id="2"/>
      </w:r>
      <w:r w:rsidR="00AC5B44" w:rsidRPr="00213723">
        <w:rPr>
          <w:rFonts w:ascii="Palatino Linotype" w:eastAsia="Times New Roman" w:hAnsi="Palatino Linotype" w:cs="Arial"/>
          <w:sz w:val="24"/>
          <w:szCs w:val="24"/>
          <w:lang w:val="es-ES" w:eastAsia="es-ES"/>
        </w:rPr>
        <w:t>.</w:t>
      </w:r>
    </w:p>
    <w:p w14:paraId="3D88618B" w14:textId="77777777" w:rsidR="00F4455E" w:rsidRPr="00213723" w:rsidRDefault="00F4455E" w:rsidP="00AA0502">
      <w:pPr>
        <w:spacing w:after="0" w:line="360" w:lineRule="auto"/>
        <w:jc w:val="both"/>
        <w:rPr>
          <w:rFonts w:ascii="Palatino Linotype" w:eastAsia="Times New Roman" w:hAnsi="Palatino Linotype" w:cs="Arial"/>
          <w:sz w:val="24"/>
          <w:szCs w:val="24"/>
          <w:lang w:val="es-ES" w:eastAsia="es-ES"/>
        </w:rPr>
      </w:pPr>
    </w:p>
    <w:p w14:paraId="3412DEAC" w14:textId="18BA6203" w:rsidR="00F4455E" w:rsidRPr="00213723" w:rsidRDefault="00A639E1" w:rsidP="00AA0502">
      <w:pPr>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 xml:space="preserve">En lo que, corresponde a los requerimientos </w:t>
      </w:r>
      <w:r w:rsidRPr="00213723">
        <w:rPr>
          <w:rFonts w:ascii="Palatino Linotype" w:eastAsia="Times New Roman" w:hAnsi="Palatino Linotype" w:cs="Arial"/>
          <w:b/>
          <w:sz w:val="26"/>
          <w:szCs w:val="26"/>
          <w:lang w:val="es-ES" w:eastAsia="es-ES"/>
        </w:rPr>
        <w:t>2</w:t>
      </w:r>
      <w:r w:rsidRPr="00213723">
        <w:rPr>
          <w:rFonts w:ascii="Palatino Linotype" w:eastAsia="Times New Roman" w:hAnsi="Palatino Linotype" w:cs="Arial"/>
          <w:sz w:val="24"/>
          <w:szCs w:val="24"/>
          <w:lang w:val="es-ES" w:eastAsia="es-ES"/>
        </w:rPr>
        <w:t xml:space="preserve"> y </w:t>
      </w:r>
      <w:r w:rsidRPr="00213723">
        <w:rPr>
          <w:rFonts w:ascii="Palatino Linotype" w:eastAsia="Times New Roman" w:hAnsi="Palatino Linotype" w:cs="Arial"/>
          <w:b/>
          <w:sz w:val="26"/>
          <w:szCs w:val="26"/>
          <w:lang w:val="es-ES" w:eastAsia="es-ES"/>
        </w:rPr>
        <w:t>3</w:t>
      </w:r>
      <w:r w:rsidRPr="00213723">
        <w:rPr>
          <w:rFonts w:ascii="Palatino Linotype" w:eastAsia="Times New Roman" w:hAnsi="Palatino Linotype" w:cs="Arial"/>
          <w:sz w:val="24"/>
          <w:szCs w:val="24"/>
          <w:lang w:val="es-ES" w:eastAsia="es-ES"/>
        </w:rPr>
        <w:t xml:space="preserve">, relativos a los pagos y los convenios o contratos con a las empresas encargadas de la chatarrización. El </w:t>
      </w:r>
      <w:r w:rsidRPr="00213723">
        <w:rPr>
          <w:rFonts w:ascii="Palatino Linotype" w:eastAsia="Times New Roman" w:hAnsi="Palatino Linotype" w:cs="Arial"/>
          <w:b/>
          <w:sz w:val="24"/>
          <w:szCs w:val="24"/>
          <w:lang w:val="es-ES" w:eastAsia="es-ES"/>
        </w:rPr>
        <w:t>Sujeto Obligado</w:t>
      </w:r>
      <w:r w:rsidRPr="00213723">
        <w:rPr>
          <w:rFonts w:ascii="Palatino Linotype" w:eastAsia="Times New Roman" w:hAnsi="Palatino Linotype" w:cs="Arial"/>
          <w:sz w:val="24"/>
          <w:szCs w:val="24"/>
          <w:lang w:val="es-ES" w:eastAsia="es-ES"/>
        </w:rPr>
        <w:t xml:space="preserve"> primeramente, respondió a través de su Dirección de Reciclaje de Vehículos, no ser el área competente, posteriormente, manifestó que, de conformidad con la reforma a la Ley Orgánica de la Administración Pública del Estado de México, </w:t>
      </w:r>
      <w:r w:rsidR="0070428D" w:rsidRPr="00213723">
        <w:rPr>
          <w:rFonts w:ascii="Palatino Linotype" w:eastAsia="Times New Roman" w:hAnsi="Palatino Linotype" w:cs="Arial"/>
          <w:sz w:val="24"/>
          <w:szCs w:val="24"/>
          <w:lang w:val="es-ES" w:eastAsia="es-ES"/>
        </w:rPr>
        <w:t>mediante la cual se hizo la transferencia de atribuciones y de estructura de la Secretaría de Finanzas a la Oficialía Mayor, es que, ésta última es quien posee la información.</w:t>
      </w:r>
    </w:p>
    <w:p w14:paraId="5B275B50" w14:textId="77777777" w:rsidR="005D7BF1" w:rsidRPr="00213723" w:rsidRDefault="005D7BF1" w:rsidP="00AA0502">
      <w:pPr>
        <w:spacing w:after="0" w:line="360" w:lineRule="auto"/>
        <w:jc w:val="both"/>
        <w:rPr>
          <w:rFonts w:ascii="Palatino Linotype" w:eastAsia="Times New Roman" w:hAnsi="Palatino Linotype" w:cs="Arial"/>
          <w:sz w:val="24"/>
          <w:szCs w:val="24"/>
          <w:lang w:val="es-ES" w:eastAsia="es-ES"/>
        </w:rPr>
      </w:pPr>
    </w:p>
    <w:p w14:paraId="6C0C46E7" w14:textId="6E32BAAF" w:rsidR="001E02DD" w:rsidRPr="00213723" w:rsidRDefault="001E02DD" w:rsidP="001E02D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lang w:eastAsia="es-MX"/>
        </w:rPr>
      </w:pPr>
      <w:r w:rsidRPr="00213723">
        <w:rPr>
          <w:rFonts w:ascii="Palatino Linotype" w:eastAsia="Times New Roman" w:hAnsi="Palatino Linotype" w:cs="Arial"/>
          <w:sz w:val="24"/>
          <w:szCs w:val="24"/>
          <w:lang w:val="es-ES" w:eastAsia="es-ES"/>
        </w:rPr>
        <w:t xml:space="preserve">Atendiendo a lo anterior, </w:t>
      </w:r>
      <w:r w:rsidRPr="00213723">
        <w:rPr>
          <w:rFonts w:ascii="Palatino Linotype" w:eastAsia="Palatino Linotype" w:hAnsi="Palatino Linotype" w:cs="Palatino Linotype"/>
          <w:sz w:val="24"/>
          <w:szCs w:val="24"/>
          <w:lang w:eastAsia="es-MX"/>
        </w:rPr>
        <w:t>atendiendo a la naturaleza de la información (</w:t>
      </w:r>
      <w:r w:rsidR="002B2C07" w:rsidRPr="00213723">
        <w:rPr>
          <w:rFonts w:ascii="Palatino Linotype" w:eastAsia="Palatino Linotype" w:hAnsi="Palatino Linotype" w:cs="Palatino Linotype"/>
          <w:sz w:val="24"/>
          <w:szCs w:val="24"/>
          <w:lang w:eastAsia="es-MX"/>
        </w:rPr>
        <w:t xml:space="preserve">facturas, convenios o </w:t>
      </w:r>
      <w:r w:rsidRPr="00213723">
        <w:rPr>
          <w:rFonts w:ascii="Palatino Linotype" w:eastAsia="Palatino Linotype" w:hAnsi="Palatino Linotype" w:cs="Palatino Linotype"/>
          <w:sz w:val="24"/>
          <w:szCs w:val="24"/>
          <w:lang w:eastAsia="es-MX"/>
        </w:rPr>
        <w:t xml:space="preserve">contratos), conviene realizar el análisis de los artículos 1°, fracción IV y 4° de la Ley de Contratación Pública del Estado de México y Municipios, que especifica que, </w:t>
      </w:r>
      <w:r w:rsidRPr="00213723">
        <w:rPr>
          <w:rFonts w:ascii="Palatino Linotype" w:eastAsia="Palatino Linotype" w:hAnsi="Palatino Linotype" w:cs="Palatino Linotype"/>
          <w:b/>
          <w:sz w:val="24"/>
          <w:szCs w:val="24"/>
          <w:lang w:eastAsia="es-MX"/>
        </w:rPr>
        <w:t>los organismos auxiliares públicos de carácter estatal, como el caso del Sujeto Obligado,</w:t>
      </w:r>
      <w:r w:rsidRPr="00213723">
        <w:rPr>
          <w:rFonts w:ascii="Palatino Linotype" w:eastAsia="Palatino Linotype" w:hAnsi="Palatino Linotype" w:cs="Palatino Linotype"/>
          <w:sz w:val="24"/>
          <w:szCs w:val="24"/>
          <w:lang w:eastAsia="es-MX"/>
        </w:rPr>
        <w:t xml:space="preserve"> serán los encargados de realizar los actos relativos a la planeación, programación, presupuestación, ejecución y </w:t>
      </w:r>
      <w:r w:rsidRPr="00213723">
        <w:rPr>
          <w:rFonts w:ascii="Palatino Linotype" w:eastAsia="Palatino Linotype" w:hAnsi="Palatino Linotype" w:cs="Palatino Linotype"/>
          <w:b/>
          <w:sz w:val="24"/>
          <w:szCs w:val="24"/>
          <w:lang w:eastAsia="es-MX"/>
        </w:rPr>
        <w:t>control de la adquisición</w:t>
      </w:r>
      <w:r w:rsidRPr="00213723">
        <w:rPr>
          <w:rFonts w:ascii="Palatino Linotype" w:eastAsia="Palatino Linotype" w:hAnsi="Palatino Linotype" w:cs="Palatino Linotype"/>
          <w:sz w:val="24"/>
          <w:szCs w:val="24"/>
          <w:lang w:eastAsia="es-MX"/>
        </w:rPr>
        <w:t xml:space="preserve"> (bienes muebles e inmuebles), arrendamiento (bienes muebles e inmuebles), y </w:t>
      </w:r>
      <w:r w:rsidRPr="00213723">
        <w:rPr>
          <w:rFonts w:ascii="Palatino Linotype" w:eastAsia="Palatino Linotype" w:hAnsi="Palatino Linotype" w:cs="Palatino Linotype"/>
          <w:b/>
          <w:sz w:val="24"/>
          <w:szCs w:val="24"/>
          <w:lang w:eastAsia="es-MX"/>
        </w:rPr>
        <w:t>la contratación de servicios de cualquier naturaleza</w:t>
      </w:r>
      <w:r w:rsidRPr="00213723">
        <w:rPr>
          <w:rFonts w:ascii="Palatino Linotype" w:eastAsia="Palatino Linotype" w:hAnsi="Palatino Linotype" w:cs="Palatino Linotype"/>
          <w:sz w:val="24"/>
          <w:szCs w:val="24"/>
          <w:lang w:eastAsia="es-MX"/>
        </w:rPr>
        <w:t xml:space="preserve">, los cuales se adjudicarán a través de </w:t>
      </w:r>
      <w:r w:rsidRPr="00213723">
        <w:rPr>
          <w:rFonts w:ascii="Palatino Linotype" w:eastAsia="Palatino Linotype" w:hAnsi="Palatino Linotype" w:cs="Palatino Linotype"/>
          <w:b/>
          <w:sz w:val="24"/>
          <w:szCs w:val="24"/>
          <w:u w:val="single"/>
          <w:lang w:eastAsia="es-MX"/>
        </w:rPr>
        <w:t>licitaciones públicas, invitación restringida o adjudicación directa, mediante convocatoria pública</w:t>
      </w:r>
      <w:r w:rsidRPr="00213723">
        <w:rPr>
          <w:rFonts w:ascii="Palatino Linotype" w:eastAsia="Palatino Linotype" w:hAnsi="Palatino Linotype" w:cs="Palatino Linotype"/>
          <w:sz w:val="24"/>
          <w:szCs w:val="24"/>
          <w:lang w:eastAsia="es-MX"/>
        </w:rPr>
        <w:t>, que señalan al respecto lo siguiente:</w:t>
      </w:r>
    </w:p>
    <w:p w14:paraId="2E08FC03" w14:textId="77777777" w:rsidR="001E02DD" w:rsidRPr="00213723" w:rsidRDefault="001E02DD" w:rsidP="001E02D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lang w:eastAsia="es-MX"/>
        </w:rPr>
      </w:pPr>
    </w:p>
    <w:p w14:paraId="29B8CEBE"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b/>
          <w:i/>
          <w:lang w:eastAsia="es-MX"/>
        </w:rPr>
        <w:lastRenderedPageBreak/>
        <w:t>“Artículo 1.-</w:t>
      </w:r>
      <w:r w:rsidRPr="00213723">
        <w:rPr>
          <w:rFonts w:ascii="Palatino Linotype" w:eastAsia="Palatino Linotype" w:hAnsi="Palatino Linotype" w:cs="Palatino Linotype"/>
          <w:i/>
          <w:lang w:eastAsia="es-MX"/>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31E005B9"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w:t>
      </w:r>
    </w:p>
    <w:p w14:paraId="7A48549C"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b/>
          <w:i/>
          <w:lang w:eastAsia="es-MX"/>
        </w:rPr>
      </w:pPr>
      <w:r w:rsidRPr="00213723">
        <w:rPr>
          <w:rFonts w:ascii="Palatino Linotype" w:eastAsia="Palatino Linotype" w:hAnsi="Palatino Linotype" w:cs="Palatino Linotype"/>
          <w:b/>
          <w:i/>
          <w:lang w:eastAsia="es-MX"/>
        </w:rPr>
        <w:t xml:space="preserve">IV. Los organismos auxiliares </w:t>
      </w:r>
      <w:r w:rsidRPr="00213723">
        <w:rPr>
          <w:rFonts w:ascii="Palatino Linotype" w:eastAsia="Palatino Linotype" w:hAnsi="Palatino Linotype" w:cs="Palatino Linotype"/>
          <w:i/>
          <w:lang w:eastAsia="es-MX"/>
        </w:rPr>
        <w:t>y fideicomisos</w:t>
      </w:r>
      <w:r w:rsidRPr="00213723">
        <w:rPr>
          <w:rFonts w:ascii="Palatino Linotype" w:eastAsia="Palatino Linotype" w:hAnsi="Palatino Linotype" w:cs="Palatino Linotype"/>
          <w:b/>
          <w:i/>
          <w:lang w:eastAsia="es-MX"/>
        </w:rPr>
        <w:t xml:space="preserve"> públicos, de carácter estatal </w:t>
      </w:r>
      <w:r w:rsidRPr="00213723">
        <w:rPr>
          <w:rFonts w:ascii="Palatino Linotype" w:eastAsia="Palatino Linotype" w:hAnsi="Palatino Linotype" w:cs="Palatino Linotype"/>
          <w:i/>
          <w:lang w:eastAsia="es-MX"/>
        </w:rPr>
        <w:t>o municipal.</w:t>
      </w:r>
    </w:p>
    <w:p w14:paraId="43E2CCAC"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w:t>
      </w:r>
    </w:p>
    <w:p w14:paraId="2CB2869D"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p>
    <w:p w14:paraId="6ED2C0D1"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b/>
          <w:i/>
          <w:lang w:eastAsia="es-MX"/>
        </w:rPr>
        <w:t>Artículo 4.-</w:t>
      </w:r>
      <w:r w:rsidRPr="00213723">
        <w:rPr>
          <w:rFonts w:ascii="Palatino Linotype" w:eastAsia="Palatino Linotype" w:hAnsi="Palatino Linotype" w:cs="Palatino Linotype"/>
          <w:i/>
          <w:lang w:eastAsia="es-MX"/>
        </w:rPr>
        <w:t xml:space="preserve"> Para los efectos de esta Ley, en las adquisiciones, enajenaciones, arrendamientos y servicios, quedan comprendidos:</w:t>
      </w:r>
    </w:p>
    <w:p w14:paraId="263C0611"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I. La adquisición de bienes muebles. </w:t>
      </w:r>
    </w:p>
    <w:p w14:paraId="67C182A1"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II. La adquisición de bienes inmuebles, a través de compraventa. </w:t>
      </w:r>
    </w:p>
    <w:p w14:paraId="05BD4D22"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III. La enajenación de bienes muebles e inmuebles. </w:t>
      </w:r>
    </w:p>
    <w:p w14:paraId="4A44C161"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IV. El arrendamiento de bienes muebles e inmuebles. </w:t>
      </w:r>
    </w:p>
    <w:p w14:paraId="4ABB90A3"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V. La contratación de los servicios, relacionados con bienes muebles que se encuentran incorporados o adheridos a bienes inmuebles, cuya instalación o mantenimiento no implique modificación al bien inmueble. </w:t>
      </w:r>
    </w:p>
    <w:p w14:paraId="18A8945C"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VI. La contratación de los servicios de reconstrucción y mantenimiento de bienes muebles. </w:t>
      </w:r>
    </w:p>
    <w:p w14:paraId="16504A6B"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VII. La contratación de los servicios de maquila, seguros y transportación, así como de los de limpieza y vigilancia de bienes inmuebles. </w:t>
      </w:r>
    </w:p>
    <w:p w14:paraId="214398CE"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 xml:space="preserve">VIII. La prestación de servicios profesionales, la contratación de consultorías, asesorías y estudios e investigaciones, excepto la contratación de servicios personales de personas físicas bajo el régimen de honorarios. </w:t>
      </w:r>
    </w:p>
    <w:p w14:paraId="3949D793"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b/>
          <w:i/>
          <w:u w:val="single"/>
          <w:lang w:eastAsia="es-MX"/>
        </w:rPr>
      </w:pPr>
      <w:r w:rsidRPr="00213723">
        <w:rPr>
          <w:rFonts w:ascii="Palatino Linotype" w:eastAsia="Palatino Linotype" w:hAnsi="Palatino Linotype" w:cs="Palatino Linotype"/>
          <w:b/>
          <w:i/>
          <w:u w:val="single"/>
          <w:lang w:eastAsia="es-MX"/>
        </w:rPr>
        <w:t>En general, otros actos que impliquen la contratación de servicios de cualquier naturaleza. “</w:t>
      </w:r>
    </w:p>
    <w:p w14:paraId="60DFF9D8" w14:textId="77777777" w:rsidR="001E02DD" w:rsidRPr="00213723" w:rsidRDefault="001E02DD" w:rsidP="001E02DD">
      <w:pPr>
        <w:spacing w:after="0" w:line="240" w:lineRule="auto"/>
        <w:ind w:left="567" w:right="567"/>
        <w:jc w:val="right"/>
        <w:rPr>
          <w:rFonts w:ascii="Palatino Linotype" w:eastAsia="Palatino Linotype" w:hAnsi="Palatino Linotype" w:cs="Palatino Linotype"/>
          <w:lang w:eastAsia="es-MX"/>
        </w:rPr>
      </w:pPr>
      <w:r w:rsidRPr="00213723">
        <w:rPr>
          <w:rFonts w:ascii="Palatino Linotype" w:eastAsia="Palatino Linotype" w:hAnsi="Palatino Linotype" w:cs="Palatino Linotype"/>
          <w:lang w:eastAsia="es-MX"/>
        </w:rPr>
        <w:t>(Énfasis añadido)</w:t>
      </w:r>
    </w:p>
    <w:p w14:paraId="0B80AC56" w14:textId="77777777" w:rsidR="001E02DD" w:rsidRPr="00213723" w:rsidRDefault="001E02DD" w:rsidP="001E02DD">
      <w:pPr>
        <w:spacing w:after="0" w:line="360" w:lineRule="auto"/>
        <w:ind w:right="49"/>
        <w:jc w:val="both"/>
        <w:rPr>
          <w:rFonts w:ascii="Palatino Linotype" w:eastAsia="Palatino Linotype" w:hAnsi="Palatino Linotype" w:cs="Palatino Linotype"/>
          <w:sz w:val="24"/>
          <w:szCs w:val="24"/>
          <w:lang w:eastAsia="es-MX"/>
        </w:rPr>
      </w:pPr>
    </w:p>
    <w:p w14:paraId="6260230D" w14:textId="77777777" w:rsidR="001E02DD" w:rsidRPr="00213723" w:rsidRDefault="001E02DD" w:rsidP="001E02DD">
      <w:pPr>
        <w:spacing w:after="0" w:line="360" w:lineRule="auto"/>
        <w:ind w:right="49"/>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sz w:val="24"/>
          <w:szCs w:val="24"/>
          <w:lang w:eastAsia="es-MX"/>
        </w:rPr>
        <w:t xml:space="preserve">En ese contexto, conforme a los artículos 26 y 27 de dicho ordenamiento jurídico, se establece que las </w:t>
      </w:r>
      <w:r w:rsidRPr="00213723">
        <w:rPr>
          <w:rFonts w:ascii="Palatino Linotype" w:eastAsia="Palatino Linotype" w:hAnsi="Palatino Linotype" w:cs="Palatino Linotype"/>
          <w:b/>
          <w:sz w:val="24"/>
          <w:szCs w:val="24"/>
          <w:lang w:eastAsia="es-MX"/>
        </w:rPr>
        <w:t>adquisiciones</w:t>
      </w:r>
      <w:r w:rsidRPr="00213723">
        <w:rPr>
          <w:rFonts w:ascii="Palatino Linotype" w:eastAsia="Palatino Linotype" w:hAnsi="Palatino Linotype" w:cs="Palatino Linotype"/>
          <w:sz w:val="24"/>
          <w:szCs w:val="24"/>
          <w:lang w:eastAsia="es-MX"/>
        </w:rPr>
        <w:t xml:space="preserve">, arrendamientos y servicios, </w:t>
      </w:r>
      <w:r w:rsidRPr="00213723">
        <w:rPr>
          <w:rFonts w:ascii="Palatino Linotype" w:eastAsia="Palatino Linotype" w:hAnsi="Palatino Linotype" w:cs="Palatino Linotype"/>
          <w:b/>
          <w:sz w:val="24"/>
          <w:szCs w:val="24"/>
          <w:u w:val="single"/>
          <w:lang w:eastAsia="es-MX"/>
        </w:rPr>
        <w:t>se adjudicarán a través de procedimientos de licitación pública, invitación restringida y adjudicación directa</w:t>
      </w:r>
      <w:r w:rsidRPr="00213723">
        <w:rPr>
          <w:rFonts w:ascii="Palatino Linotype" w:eastAsia="Palatino Linotype" w:hAnsi="Palatino Linotype" w:cs="Palatino Linotype"/>
          <w:sz w:val="24"/>
          <w:szCs w:val="24"/>
          <w:lang w:eastAsia="es-MX"/>
        </w:rPr>
        <w:t>, que señalan:</w:t>
      </w:r>
    </w:p>
    <w:p w14:paraId="1D2D9253" w14:textId="77777777" w:rsidR="001E02DD" w:rsidRPr="00213723" w:rsidRDefault="001E02DD" w:rsidP="001E02DD">
      <w:pPr>
        <w:spacing w:after="0" w:line="360" w:lineRule="auto"/>
        <w:ind w:right="49"/>
        <w:jc w:val="both"/>
        <w:rPr>
          <w:rFonts w:ascii="Palatino Linotype" w:eastAsia="Palatino Linotype" w:hAnsi="Palatino Linotype" w:cs="Palatino Linotype"/>
          <w:sz w:val="24"/>
          <w:szCs w:val="24"/>
          <w:lang w:eastAsia="es-MX"/>
        </w:rPr>
      </w:pPr>
    </w:p>
    <w:p w14:paraId="78534381"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b/>
          <w:i/>
          <w:lang w:eastAsia="es-MX"/>
        </w:rPr>
      </w:pPr>
      <w:r w:rsidRPr="00213723">
        <w:rPr>
          <w:rFonts w:ascii="Palatino Linotype" w:eastAsia="Palatino Linotype" w:hAnsi="Palatino Linotype" w:cs="Palatino Linotype"/>
          <w:i/>
          <w:lang w:eastAsia="es-MX"/>
        </w:rPr>
        <w:t>“</w:t>
      </w:r>
      <w:r w:rsidRPr="00213723">
        <w:rPr>
          <w:rFonts w:ascii="Palatino Linotype" w:eastAsia="Palatino Linotype" w:hAnsi="Palatino Linotype" w:cs="Palatino Linotype"/>
          <w:b/>
          <w:i/>
          <w:lang w:eastAsia="es-MX"/>
        </w:rPr>
        <w:t>Artículo 26.-</w:t>
      </w:r>
      <w:r w:rsidRPr="00213723">
        <w:rPr>
          <w:rFonts w:ascii="Palatino Linotype" w:eastAsia="Palatino Linotype" w:hAnsi="Palatino Linotype" w:cs="Palatino Linotype"/>
          <w:i/>
          <w:lang w:eastAsia="es-MX"/>
        </w:rPr>
        <w:t xml:space="preserve"> Las </w:t>
      </w:r>
      <w:r w:rsidRPr="00213723">
        <w:rPr>
          <w:rFonts w:ascii="Palatino Linotype" w:eastAsia="Palatino Linotype" w:hAnsi="Palatino Linotype" w:cs="Palatino Linotype"/>
          <w:b/>
          <w:i/>
          <w:lang w:eastAsia="es-MX"/>
        </w:rPr>
        <w:t>adquisiciones</w:t>
      </w:r>
      <w:r w:rsidRPr="00213723">
        <w:rPr>
          <w:rFonts w:ascii="Palatino Linotype" w:eastAsia="Palatino Linotype" w:hAnsi="Palatino Linotype" w:cs="Palatino Linotype"/>
          <w:i/>
          <w:lang w:eastAsia="es-MX"/>
        </w:rPr>
        <w:t xml:space="preserve">, arrendamientos y servicios se adjudicarán a través de </w:t>
      </w:r>
      <w:r w:rsidRPr="00213723">
        <w:rPr>
          <w:rFonts w:ascii="Palatino Linotype" w:eastAsia="Palatino Linotype" w:hAnsi="Palatino Linotype" w:cs="Palatino Linotype"/>
          <w:b/>
          <w:i/>
          <w:lang w:eastAsia="es-MX"/>
        </w:rPr>
        <w:t>licitaciones públicas</w:t>
      </w:r>
      <w:r w:rsidRPr="00213723">
        <w:rPr>
          <w:rFonts w:ascii="Palatino Linotype" w:eastAsia="Palatino Linotype" w:hAnsi="Palatino Linotype" w:cs="Palatino Linotype"/>
          <w:i/>
          <w:lang w:eastAsia="es-MX"/>
        </w:rPr>
        <w:t xml:space="preserve">, </w:t>
      </w:r>
      <w:r w:rsidRPr="00213723">
        <w:rPr>
          <w:rFonts w:ascii="Palatino Linotype" w:eastAsia="Palatino Linotype" w:hAnsi="Palatino Linotype" w:cs="Palatino Linotype"/>
          <w:b/>
          <w:i/>
          <w:lang w:eastAsia="es-MX"/>
        </w:rPr>
        <w:t xml:space="preserve">mediante convocatoria pública. </w:t>
      </w:r>
    </w:p>
    <w:p w14:paraId="2D51A566"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p>
    <w:p w14:paraId="30430582"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lastRenderedPageBreak/>
        <w:t xml:space="preserve">Artículo 27.- La </w:t>
      </w:r>
      <w:r w:rsidRPr="00213723">
        <w:rPr>
          <w:rFonts w:ascii="Palatino Linotype" w:eastAsia="Palatino Linotype" w:hAnsi="Palatino Linotype" w:cs="Palatino Linotype"/>
          <w:i/>
          <w:u w:val="single"/>
          <w:lang w:eastAsia="es-MX"/>
        </w:rPr>
        <w:t>Oficialía Mayor</w:t>
      </w:r>
      <w:r w:rsidRPr="00213723">
        <w:rPr>
          <w:rFonts w:ascii="Palatino Linotype" w:eastAsia="Palatino Linotype" w:hAnsi="Palatino Linotype" w:cs="Palatino Linotype"/>
          <w:i/>
          <w:lang w:eastAsia="es-MX"/>
        </w:rPr>
        <w:t xml:space="preserve">, las entidades, los tribunales administrativos y los </w:t>
      </w:r>
      <w:r w:rsidRPr="00213723">
        <w:rPr>
          <w:rFonts w:ascii="Palatino Linotype" w:eastAsia="Palatino Linotype" w:hAnsi="Palatino Linotype" w:cs="Palatino Linotype"/>
          <w:b/>
          <w:i/>
          <w:lang w:eastAsia="es-MX"/>
        </w:rPr>
        <w:t>ayuntamientos podrán adjudicar adquisiciones, arrendamientos y servicios</w:t>
      </w:r>
      <w:r w:rsidRPr="00213723">
        <w:rPr>
          <w:rFonts w:ascii="Palatino Linotype" w:eastAsia="Palatino Linotype" w:hAnsi="Palatino Linotype" w:cs="Palatino Linotype"/>
          <w:i/>
          <w:lang w:eastAsia="es-MX"/>
        </w:rPr>
        <w:t xml:space="preserve">, mediante las excepciones al procedimiento de licitación que a continuación se señalan: </w:t>
      </w:r>
    </w:p>
    <w:p w14:paraId="163722B2"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b/>
          <w:i/>
          <w:lang w:eastAsia="es-MX"/>
        </w:rPr>
      </w:pPr>
      <w:r w:rsidRPr="00213723">
        <w:rPr>
          <w:rFonts w:ascii="Palatino Linotype" w:eastAsia="Palatino Linotype" w:hAnsi="Palatino Linotype" w:cs="Palatino Linotype"/>
          <w:b/>
          <w:i/>
          <w:lang w:eastAsia="es-MX"/>
        </w:rPr>
        <w:t xml:space="preserve">I. Invitación restringida. </w:t>
      </w:r>
    </w:p>
    <w:p w14:paraId="5C3AD1AA" w14:textId="77777777" w:rsidR="001E02DD" w:rsidRPr="00213723" w:rsidRDefault="001E02DD" w:rsidP="001E02DD">
      <w:pPr>
        <w:spacing w:after="0" w:line="240" w:lineRule="auto"/>
        <w:ind w:left="567" w:right="567"/>
        <w:jc w:val="both"/>
        <w:rPr>
          <w:rFonts w:ascii="Palatino Linotype" w:eastAsia="Palatino Linotype" w:hAnsi="Palatino Linotype" w:cs="Palatino Linotype"/>
          <w:b/>
          <w:i/>
          <w:lang w:eastAsia="es-MX"/>
        </w:rPr>
      </w:pPr>
      <w:r w:rsidRPr="00213723">
        <w:rPr>
          <w:rFonts w:ascii="Palatino Linotype" w:eastAsia="Palatino Linotype" w:hAnsi="Palatino Linotype" w:cs="Palatino Linotype"/>
          <w:b/>
          <w:i/>
          <w:lang w:eastAsia="es-MX"/>
        </w:rPr>
        <w:t>II. Adjudicación directa”</w:t>
      </w:r>
    </w:p>
    <w:p w14:paraId="729728CE" w14:textId="77777777" w:rsidR="001E02DD" w:rsidRPr="00213723" w:rsidRDefault="001E02DD" w:rsidP="001E02DD">
      <w:pPr>
        <w:spacing w:after="0" w:line="240" w:lineRule="auto"/>
        <w:ind w:left="567" w:right="567"/>
        <w:jc w:val="right"/>
        <w:rPr>
          <w:rFonts w:ascii="Palatino Linotype" w:eastAsia="Palatino Linotype" w:hAnsi="Palatino Linotype" w:cs="Palatino Linotype"/>
          <w:i/>
          <w:lang w:eastAsia="es-MX"/>
        </w:rPr>
      </w:pPr>
      <w:r w:rsidRPr="00213723">
        <w:rPr>
          <w:rFonts w:ascii="Palatino Linotype" w:eastAsia="Palatino Linotype" w:hAnsi="Palatino Linotype" w:cs="Palatino Linotype"/>
          <w:i/>
          <w:lang w:eastAsia="es-MX"/>
        </w:rPr>
        <w:t>(</w:t>
      </w:r>
      <w:r w:rsidRPr="00213723">
        <w:rPr>
          <w:rFonts w:ascii="Palatino Linotype" w:eastAsia="Palatino Linotype" w:hAnsi="Palatino Linotype" w:cs="Palatino Linotype"/>
          <w:lang w:eastAsia="es-MX"/>
        </w:rPr>
        <w:t>Énfasis añadido</w:t>
      </w:r>
      <w:r w:rsidRPr="00213723">
        <w:rPr>
          <w:rFonts w:ascii="Palatino Linotype" w:eastAsia="Palatino Linotype" w:hAnsi="Palatino Linotype" w:cs="Palatino Linotype"/>
          <w:i/>
          <w:lang w:eastAsia="es-MX"/>
        </w:rPr>
        <w:t>)</w:t>
      </w:r>
    </w:p>
    <w:p w14:paraId="2C055DF9" w14:textId="77777777" w:rsidR="001E02DD" w:rsidRPr="00213723" w:rsidRDefault="001E02DD" w:rsidP="001E02DD">
      <w:pPr>
        <w:spacing w:after="0" w:line="360" w:lineRule="auto"/>
        <w:jc w:val="both"/>
        <w:rPr>
          <w:rFonts w:ascii="Palatino Linotype" w:eastAsia="Palatino Linotype" w:hAnsi="Palatino Linotype" w:cs="Palatino Linotype"/>
          <w:sz w:val="24"/>
          <w:szCs w:val="24"/>
          <w:lang w:eastAsia="es-MX"/>
        </w:rPr>
      </w:pPr>
    </w:p>
    <w:p w14:paraId="64F2EC1A" w14:textId="77777777" w:rsidR="001E02DD" w:rsidRPr="00213723" w:rsidRDefault="001E02DD" w:rsidP="001E02DD">
      <w:pP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sz w:val="24"/>
          <w:szCs w:val="24"/>
          <w:lang w:eastAsia="es-MX"/>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2E9C3BA5" w14:textId="552E4B51" w:rsidR="0070428D" w:rsidRPr="00213723" w:rsidRDefault="0070428D" w:rsidP="00AA0502">
      <w:pPr>
        <w:spacing w:after="0" w:line="360" w:lineRule="auto"/>
        <w:jc w:val="both"/>
        <w:rPr>
          <w:rFonts w:ascii="Palatino Linotype" w:eastAsia="Times New Roman" w:hAnsi="Palatino Linotype" w:cs="Arial"/>
          <w:sz w:val="24"/>
          <w:szCs w:val="24"/>
          <w:lang w:val="es-ES" w:eastAsia="es-ES"/>
        </w:rPr>
      </w:pPr>
    </w:p>
    <w:p w14:paraId="019177AF" w14:textId="2C84A4C5"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r w:rsidRPr="00213723">
        <w:rPr>
          <w:rFonts w:ascii="Palatino Linotype" w:eastAsia="Calibri" w:hAnsi="Palatino Linotype" w:cs="Times New Roman"/>
          <w:sz w:val="24"/>
          <w:szCs w:val="24"/>
          <w:lang w:val="es-ES_tradnl" w:eastAsia="es-ES"/>
        </w:rPr>
        <w:t xml:space="preserve">En ese orden de ideas, el </w:t>
      </w:r>
      <w:r w:rsidRPr="00213723">
        <w:rPr>
          <w:rFonts w:ascii="Palatino Linotype" w:eastAsia="Calibri" w:hAnsi="Palatino Linotype" w:cs="Times New Roman"/>
          <w:b/>
          <w:sz w:val="24"/>
          <w:szCs w:val="24"/>
          <w:lang w:val="es-ES_tradnl" w:eastAsia="es-ES"/>
        </w:rPr>
        <w:t>Sujeto Obligado</w:t>
      </w:r>
      <w:r w:rsidRPr="00213723">
        <w:rPr>
          <w:rFonts w:ascii="Palatino Linotype" w:eastAsia="Calibri" w:hAnsi="Palatino Linotype" w:cs="Times New Roman"/>
          <w:sz w:val="24"/>
          <w:szCs w:val="24"/>
          <w:lang w:val="es-ES_tradnl" w:eastAsia="es-ES"/>
        </w:rPr>
        <w:t xml:space="preserve"> informó en la etapa de manifestaciones que </w:t>
      </w:r>
      <w:r w:rsidRPr="00213723">
        <w:rPr>
          <w:rFonts w:ascii="Palatino Linotype" w:eastAsia="Calibri" w:hAnsi="Palatino Linotype" w:cs="Times New Roman"/>
          <w:b/>
          <w:sz w:val="24"/>
          <w:szCs w:val="24"/>
          <w:lang w:val="es-ES_tradnl" w:eastAsia="es-ES"/>
        </w:rPr>
        <w:t>no es competente</w:t>
      </w:r>
      <w:r w:rsidRPr="00213723">
        <w:rPr>
          <w:rFonts w:ascii="Palatino Linotype" w:eastAsia="Calibri" w:hAnsi="Palatino Linotype" w:cs="Times New Roman"/>
          <w:sz w:val="24"/>
          <w:szCs w:val="24"/>
          <w:lang w:val="es-ES_tradnl" w:eastAsia="es-ES"/>
        </w:rPr>
        <w:t xml:space="preserve"> para poseer la información, ello de conformidad con lo establecido en el Acuerdo por el que se transfieren los recursos de la Subsecretaría de Administración de la Secretaría de Finanzas del Gobierno del Estado de México a la Oficialía Mayor, artículo que se cita a continuación para pronta referencia:</w:t>
      </w:r>
    </w:p>
    <w:p w14:paraId="44A913F8" w14:textId="77777777"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p>
    <w:p w14:paraId="256FEF0F" w14:textId="77777777" w:rsidR="002B2C07" w:rsidRPr="00213723" w:rsidRDefault="002B2C07" w:rsidP="002B2C07">
      <w:pPr>
        <w:spacing w:after="0" w:line="240" w:lineRule="auto"/>
        <w:ind w:left="567" w:right="567"/>
        <w:jc w:val="both"/>
        <w:rPr>
          <w:rFonts w:ascii="Palatino Linotype" w:eastAsia="Calibri" w:hAnsi="Palatino Linotype" w:cs="Times New Roman"/>
          <w:i/>
          <w:szCs w:val="24"/>
          <w:lang w:eastAsia="es-ES"/>
        </w:rPr>
      </w:pPr>
      <w:r w:rsidRPr="00213723">
        <w:rPr>
          <w:rFonts w:ascii="Palatino Linotype" w:eastAsia="Calibri" w:hAnsi="Palatino Linotype" w:cs="Times New Roman"/>
          <w:i/>
          <w:szCs w:val="24"/>
          <w:lang w:val="es-ES_tradnl" w:eastAsia="es-ES"/>
        </w:rPr>
        <w:t>“</w:t>
      </w:r>
      <w:r w:rsidRPr="00213723">
        <w:rPr>
          <w:rFonts w:ascii="Palatino Linotype" w:eastAsia="Calibri" w:hAnsi="Palatino Linotype" w:cs="Times New Roman"/>
          <w:b/>
          <w:i/>
          <w:szCs w:val="24"/>
          <w:lang w:eastAsia="es-ES"/>
        </w:rPr>
        <w:t>ARTÍCULO PRIMERO.</w:t>
      </w:r>
      <w:r w:rsidRPr="00213723">
        <w:rPr>
          <w:rFonts w:ascii="Palatino Linotype" w:eastAsia="Calibri" w:hAnsi="Palatino Linotype" w:cs="Times New Roman"/>
          <w:i/>
          <w:szCs w:val="24"/>
          <w:lang w:eastAsia="es-ES"/>
        </w:rPr>
        <w:t xml:space="preserve"> El presente Acuerdo tiene por objeto establecer las acciones, procedimientos y mecanismos para llevar a cabo la transferencia de los recursos financieros, humanos y materiales necesarios para la operación de la Oficialía Mayor, de conformidad con las atribuciones, funciones, competencias y transitorios previstos en Decreto Número 182 de la “LXI” Legislatura del Estado de México, por el cual se expidió la Ley Orgánica de la Administración Pública del Estado de México, publicado el 11 de septiembre de 2023 en el Periódico Oficial “Gaceta del Gobierno”. </w:t>
      </w:r>
    </w:p>
    <w:p w14:paraId="5232C8D9" w14:textId="77777777" w:rsidR="002B2C07" w:rsidRPr="00213723" w:rsidRDefault="002B2C07" w:rsidP="002B2C07">
      <w:pPr>
        <w:spacing w:after="0" w:line="240" w:lineRule="auto"/>
        <w:ind w:left="567" w:right="567"/>
        <w:jc w:val="both"/>
        <w:rPr>
          <w:rFonts w:ascii="Palatino Linotype" w:eastAsia="Calibri" w:hAnsi="Palatino Linotype" w:cs="Times New Roman"/>
          <w:i/>
          <w:szCs w:val="24"/>
          <w:lang w:eastAsia="es-ES"/>
        </w:rPr>
      </w:pPr>
    </w:p>
    <w:p w14:paraId="015001BB" w14:textId="77777777" w:rsidR="002B2C07" w:rsidRPr="00213723" w:rsidRDefault="002B2C07" w:rsidP="002B2C07">
      <w:pPr>
        <w:spacing w:after="0" w:line="240" w:lineRule="auto"/>
        <w:ind w:left="567" w:right="567"/>
        <w:jc w:val="both"/>
        <w:rPr>
          <w:rFonts w:ascii="Palatino Linotype" w:eastAsia="Calibri" w:hAnsi="Palatino Linotype" w:cs="Times New Roman"/>
          <w:szCs w:val="24"/>
          <w:lang w:eastAsia="es-ES"/>
        </w:rPr>
      </w:pPr>
      <w:r w:rsidRPr="00213723">
        <w:rPr>
          <w:rFonts w:ascii="Palatino Linotype" w:eastAsia="Calibri" w:hAnsi="Palatino Linotype" w:cs="Times New Roman"/>
          <w:b/>
          <w:i/>
          <w:szCs w:val="24"/>
          <w:lang w:eastAsia="es-ES"/>
        </w:rPr>
        <w:t>ARTÍCULO SEGUNDO</w:t>
      </w:r>
      <w:r w:rsidRPr="00213723">
        <w:rPr>
          <w:rFonts w:ascii="Palatino Linotype" w:eastAsia="Calibri" w:hAnsi="Palatino Linotype" w:cs="Times New Roman"/>
          <w:i/>
          <w:szCs w:val="24"/>
          <w:lang w:eastAsia="es-ES"/>
        </w:rPr>
        <w:t>. Los recursos humanos, materiales</w:t>
      </w:r>
      <w:r w:rsidRPr="00213723">
        <w:rPr>
          <w:rFonts w:ascii="Palatino Linotype" w:eastAsia="Calibri" w:hAnsi="Palatino Linotype" w:cs="Times New Roman"/>
          <w:i/>
          <w:szCs w:val="24"/>
          <w:u w:val="single"/>
          <w:lang w:eastAsia="es-ES"/>
        </w:rPr>
        <w:t>, presupuestales y financieros de la Subsecretaría de Administración de la Secretaría de Finanzas</w:t>
      </w:r>
      <w:r w:rsidRPr="00213723">
        <w:rPr>
          <w:rFonts w:ascii="Palatino Linotype" w:eastAsia="Calibri" w:hAnsi="Palatino Linotype" w:cs="Times New Roman"/>
          <w:i/>
          <w:szCs w:val="24"/>
          <w:lang w:eastAsia="es-ES"/>
        </w:rPr>
        <w:t xml:space="preserve">, con excepción de los relativos a la Dirección General del Sistema Estatal de Informática, que continuará adscrita a la Secretaría de Finanzas, </w:t>
      </w:r>
      <w:r w:rsidRPr="00213723">
        <w:rPr>
          <w:rFonts w:ascii="Palatino Linotype" w:eastAsia="Calibri" w:hAnsi="Palatino Linotype" w:cs="Times New Roman"/>
          <w:i/>
          <w:szCs w:val="24"/>
          <w:u w:val="single"/>
          <w:lang w:eastAsia="es-ES"/>
        </w:rPr>
        <w:t>serán transferidos a partir de la entrada en vigor del presente Acuerdo a la Oficialía Mayor.</w:t>
      </w:r>
      <w:r w:rsidRPr="00213723">
        <w:rPr>
          <w:rFonts w:ascii="Palatino Linotype" w:eastAsia="Calibri" w:hAnsi="Palatino Linotype" w:cs="Times New Roman"/>
          <w:i/>
          <w:szCs w:val="24"/>
          <w:lang w:eastAsia="es-ES"/>
        </w:rPr>
        <w:t xml:space="preserve"> La Secretaría de Finanzas deberá llevar a cabo las acciones </w:t>
      </w:r>
      <w:r w:rsidRPr="00213723">
        <w:rPr>
          <w:rFonts w:ascii="Palatino Linotype" w:eastAsia="Calibri" w:hAnsi="Palatino Linotype" w:cs="Times New Roman"/>
          <w:i/>
          <w:szCs w:val="24"/>
          <w:lang w:eastAsia="es-ES"/>
        </w:rPr>
        <w:lastRenderedPageBreak/>
        <w:t>necesarias que permitan a la Oficialía Mayor ejercer sus atribuciones y cumplir con sus obligaciones relativas al pago de las prestaciones económicas de los recursos humanos, materiales y financieros, así como las derivadas de los contratos de arrendamiento de bienes muebles e inmuebles, de ejecución de obra pública y los correspondientes a la adquisición de los bienes y servicios.”</w:t>
      </w:r>
    </w:p>
    <w:p w14:paraId="755F0EB0" w14:textId="77777777" w:rsidR="002B2C07" w:rsidRPr="00213723" w:rsidRDefault="002B2C07" w:rsidP="002B2C07">
      <w:pPr>
        <w:spacing w:after="0" w:line="240" w:lineRule="auto"/>
        <w:ind w:left="567" w:right="567"/>
        <w:jc w:val="right"/>
        <w:rPr>
          <w:rFonts w:ascii="Palatino Linotype" w:eastAsia="Calibri" w:hAnsi="Palatino Linotype" w:cs="Times New Roman"/>
          <w:szCs w:val="24"/>
          <w:lang w:val="es-ES_tradnl" w:eastAsia="es-ES"/>
        </w:rPr>
      </w:pPr>
      <w:r w:rsidRPr="00213723">
        <w:rPr>
          <w:rFonts w:ascii="Palatino Linotype" w:eastAsia="Calibri" w:hAnsi="Palatino Linotype" w:cs="Times New Roman"/>
          <w:szCs w:val="24"/>
          <w:lang w:eastAsia="es-ES"/>
        </w:rPr>
        <w:t>(Énfasis añadido)</w:t>
      </w:r>
    </w:p>
    <w:p w14:paraId="5AC37923" w14:textId="77777777"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p>
    <w:p w14:paraId="180B1B32" w14:textId="77777777"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r w:rsidRPr="00213723">
        <w:rPr>
          <w:rFonts w:ascii="Palatino Linotype" w:eastAsia="Calibri" w:hAnsi="Palatino Linotype" w:cs="Times New Roman"/>
          <w:sz w:val="24"/>
          <w:szCs w:val="24"/>
          <w:lang w:val="es-ES_tradnl" w:eastAsia="es-ES"/>
        </w:rPr>
        <w:t>Ordenamiento normativo que establece de manera clara y precisa la transferencia de los recursos humanos, materiales, presupuestarios y financieros de la Subsecretaría de Administración de la Secretaría de Finanzas (Sujeto Obligado) a la Oficialía Mayor. Transferencia que se realizó al día hábil siguiente de publicado dicho acuerdo (veintisiete de septiembre de dos mil veintitrés), es decir el veintiocho de septiembre de dos mil veintitrés.</w:t>
      </w:r>
    </w:p>
    <w:p w14:paraId="7D1EFAB8" w14:textId="77777777"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p>
    <w:p w14:paraId="28854F78" w14:textId="77777777"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r w:rsidRPr="00213723">
        <w:rPr>
          <w:rFonts w:ascii="Palatino Linotype" w:eastAsia="Calibri" w:hAnsi="Palatino Linotype" w:cs="Times New Roman"/>
          <w:sz w:val="24"/>
          <w:szCs w:val="24"/>
          <w:lang w:val="es-ES_tradnl" w:eastAsia="es-ES"/>
        </w:rPr>
        <w:t>Atentos a lo anterior, se observa que de conformidad con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se estableció como Sujeto Obligado a la Oficialía Mayor, se inserta la imagen siguiente para pronta referencia:</w:t>
      </w:r>
    </w:p>
    <w:p w14:paraId="1D46745B" w14:textId="77777777"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p>
    <w:p w14:paraId="32EA7EA8" w14:textId="77777777" w:rsidR="002B2C07" w:rsidRPr="00213723" w:rsidRDefault="002B2C07" w:rsidP="002B2C07">
      <w:pPr>
        <w:spacing w:after="0" w:line="360" w:lineRule="auto"/>
        <w:jc w:val="center"/>
        <w:rPr>
          <w:rFonts w:ascii="Palatino Linotype" w:eastAsia="Calibri" w:hAnsi="Palatino Linotype" w:cs="Times New Roman"/>
          <w:sz w:val="24"/>
          <w:szCs w:val="24"/>
          <w:lang w:val="es-ES_tradnl" w:eastAsia="es-ES"/>
        </w:rPr>
      </w:pPr>
      <w:r w:rsidRPr="00213723">
        <w:rPr>
          <w:rFonts w:ascii="Palatino Linotype" w:eastAsia="Calibri" w:hAnsi="Palatino Linotype" w:cs="Times New Roman"/>
          <w:noProof/>
          <w:sz w:val="24"/>
          <w:szCs w:val="24"/>
          <w:lang w:eastAsia="es-MX"/>
        </w:rPr>
        <w:drawing>
          <wp:inline distT="0" distB="0" distL="0" distR="0" wp14:anchorId="633DBCD7" wp14:editId="528261B1">
            <wp:extent cx="5088835" cy="11645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79751" cy="1185314"/>
                    </a:xfrm>
                    <a:prstGeom prst="rect">
                      <a:avLst/>
                    </a:prstGeom>
                  </pic:spPr>
                </pic:pic>
              </a:graphicData>
            </a:graphic>
          </wp:inline>
        </w:drawing>
      </w:r>
    </w:p>
    <w:p w14:paraId="6909C454" w14:textId="77777777" w:rsidR="002B2C07" w:rsidRPr="00213723" w:rsidRDefault="002B2C07" w:rsidP="002B2C07">
      <w:pPr>
        <w:spacing w:after="0" w:line="360" w:lineRule="auto"/>
        <w:jc w:val="center"/>
        <w:rPr>
          <w:rFonts w:ascii="Palatino Linotype" w:eastAsia="Calibri" w:hAnsi="Palatino Linotype" w:cs="Times New Roman"/>
          <w:sz w:val="24"/>
          <w:szCs w:val="24"/>
          <w:lang w:val="es-ES_tradnl" w:eastAsia="es-ES"/>
        </w:rPr>
      </w:pPr>
      <w:r w:rsidRPr="00213723">
        <w:rPr>
          <w:rFonts w:ascii="Palatino Linotype" w:eastAsia="Calibri" w:hAnsi="Palatino Linotype" w:cs="Times New Roman"/>
          <w:noProof/>
          <w:sz w:val="24"/>
          <w:szCs w:val="24"/>
          <w:lang w:eastAsia="es-MX"/>
        </w:rPr>
        <w:lastRenderedPageBreak/>
        <w:drawing>
          <wp:inline distT="0" distB="0" distL="0" distR="0" wp14:anchorId="6EEA981E" wp14:editId="38DAA86A">
            <wp:extent cx="5112689" cy="146584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8777" cy="1481921"/>
                    </a:xfrm>
                    <a:prstGeom prst="rect">
                      <a:avLst/>
                    </a:prstGeom>
                  </pic:spPr>
                </pic:pic>
              </a:graphicData>
            </a:graphic>
          </wp:inline>
        </w:drawing>
      </w:r>
    </w:p>
    <w:p w14:paraId="36BDA76D" w14:textId="77777777"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p>
    <w:p w14:paraId="24CCE36E" w14:textId="53D0A9C8" w:rsidR="002B2C07" w:rsidRPr="00213723" w:rsidRDefault="002B2C07" w:rsidP="002B2C07">
      <w:pPr>
        <w:spacing w:after="0" w:line="360" w:lineRule="auto"/>
        <w:jc w:val="both"/>
        <w:rPr>
          <w:rFonts w:ascii="Palatino Linotype" w:eastAsia="Calibri" w:hAnsi="Palatino Linotype" w:cs="Times New Roman"/>
          <w:sz w:val="24"/>
          <w:szCs w:val="24"/>
          <w:lang w:val="es-ES_tradnl" w:eastAsia="es-ES"/>
        </w:rPr>
      </w:pPr>
      <w:r w:rsidRPr="00213723">
        <w:rPr>
          <w:rFonts w:ascii="Palatino Linotype" w:eastAsia="Calibri" w:hAnsi="Palatino Linotype" w:cs="Times New Roman"/>
          <w:sz w:val="24"/>
          <w:szCs w:val="24"/>
          <w:lang w:val="es-ES_tradnl" w:eastAsia="es-ES"/>
        </w:rPr>
        <w:t>En ese orden de ideas, con base en el citado acuerdo, se acredita que, el Sujeto Obligado es incompetente para poseer en sus archivos la información relativa a los contratos o convenios con las empresas encargadas de la chatarrización.</w:t>
      </w:r>
    </w:p>
    <w:p w14:paraId="3AA8F4C5" w14:textId="77777777" w:rsidR="0070428D" w:rsidRPr="00213723" w:rsidRDefault="0070428D" w:rsidP="00AA0502">
      <w:pPr>
        <w:spacing w:after="0" w:line="360" w:lineRule="auto"/>
        <w:jc w:val="both"/>
        <w:rPr>
          <w:rFonts w:ascii="Palatino Linotype" w:eastAsia="Times New Roman" w:hAnsi="Palatino Linotype" w:cs="Arial"/>
          <w:sz w:val="24"/>
          <w:szCs w:val="24"/>
          <w:lang w:val="es-ES" w:eastAsia="es-ES"/>
        </w:rPr>
      </w:pPr>
    </w:p>
    <w:p w14:paraId="7EC2FC82" w14:textId="62DF22BB" w:rsidR="0070428D" w:rsidRPr="00213723" w:rsidRDefault="00352BB8" w:rsidP="00AA0502">
      <w:pPr>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No pasa desapercibido para este Órgano Garante que, si bien, en el Reglamento Interior del Sujeto Obligado, se encuentran las atribuciones de la Coordinación Administrativa, en materia de administración de recursos humanos, materiales financieros, son para el funcionamiento de las unidades administrativas, no así, con proveedores por pagos de bienes y/o servicios.</w:t>
      </w:r>
    </w:p>
    <w:p w14:paraId="195E0A5B" w14:textId="77777777" w:rsidR="0070428D" w:rsidRPr="00213723" w:rsidRDefault="0070428D" w:rsidP="00AA0502">
      <w:pPr>
        <w:spacing w:after="0" w:line="360" w:lineRule="auto"/>
        <w:jc w:val="both"/>
        <w:rPr>
          <w:rFonts w:ascii="Palatino Linotype" w:eastAsia="Times New Roman" w:hAnsi="Palatino Linotype" w:cs="Arial"/>
          <w:sz w:val="24"/>
          <w:szCs w:val="24"/>
          <w:lang w:val="es-ES" w:eastAsia="es-ES"/>
        </w:rPr>
      </w:pPr>
    </w:p>
    <w:p w14:paraId="47BFF3BD" w14:textId="76F89C7A" w:rsidR="0070428D" w:rsidRPr="00213723" w:rsidRDefault="00BC0DC3" w:rsidP="00AA0502">
      <w:pPr>
        <w:spacing w:after="0" w:line="360" w:lineRule="auto"/>
        <w:jc w:val="both"/>
        <w:rPr>
          <w:rFonts w:ascii="Palatino Linotype" w:eastAsia="Times New Roman" w:hAnsi="Palatino Linotype" w:cs="Arial"/>
          <w:sz w:val="24"/>
          <w:szCs w:val="24"/>
          <w:lang w:val="es-ES" w:eastAsia="es-ES"/>
        </w:rPr>
      </w:pPr>
      <w:r w:rsidRPr="00213723">
        <w:rPr>
          <w:rFonts w:ascii="Palatino Linotype" w:eastAsia="Times New Roman" w:hAnsi="Palatino Linotype" w:cs="Arial"/>
          <w:sz w:val="24"/>
          <w:szCs w:val="24"/>
          <w:lang w:val="es-ES" w:eastAsia="es-ES"/>
        </w:rPr>
        <w:t xml:space="preserve">Finalmente, del requerimiento </w:t>
      </w:r>
      <w:r w:rsidRPr="00213723">
        <w:rPr>
          <w:rFonts w:ascii="Palatino Linotype" w:eastAsia="Times New Roman" w:hAnsi="Palatino Linotype" w:cs="Arial"/>
          <w:b/>
          <w:sz w:val="26"/>
          <w:szCs w:val="26"/>
          <w:lang w:val="es-ES" w:eastAsia="es-ES"/>
        </w:rPr>
        <w:t>6</w:t>
      </w:r>
      <w:r w:rsidRPr="00213723">
        <w:rPr>
          <w:rFonts w:ascii="Palatino Linotype" w:eastAsia="Times New Roman" w:hAnsi="Palatino Linotype" w:cs="Arial"/>
          <w:sz w:val="24"/>
          <w:szCs w:val="24"/>
          <w:lang w:val="es-ES" w:eastAsia="es-ES"/>
        </w:rPr>
        <w:t xml:space="preserve"> “los oficios firmados por el Director de Chatarrización o Reciclaje”, el </w:t>
      </w:r>
      <w:r w:rsidRPr="00213723">
        <w:rPr>
          <w:rFonts w:ascii="Palatino Linotype" w:eastAsia="Times New Roman" w:hAnsi="Palatino Linotype" w:cs="Arial"/>
          <w:b/>
          <w:sz w:val="24"/>
          <w:szCs w:val="24"/>
          <w:lang w:val="es-ES" w:eastAsia="es-ES"/>
        </w:rPr>
        <w:t>Sujeto Obligado</w:t>
      </w:r>
      <w:r w:rsidRPr="00213723">
        <w:rPr>
          <w:rFonts w:ascii="Palatino Linotype" w:eastAsia="Times New Roman" w:hAnsi="Palatino Linotype" w:cs="Arial"/>
          <w:sz w:val="24"/>
          <w:szCs w:val="24"/>
          <w:lang w:val="es-ES" w:eastAsia="es-ES"/>
        </w:rPr>
        <w:t xml:space="preserve"> manifestó no poder atender dicho requerimiento, al carecer de elementos para determinar la clase de información requerida, no obstante, en informe justificado reconoció la existencia de la información pero pretendió el cambio de modalidad a consulta directa, al carecer la Dirección de Chatarrización de las capacidades técnicas y humanas.</w:t>
      </w:r>
    </w:p>
    <w:p w14:paraId="29F679B8" w14:textId="77777777" w:rsidR="0070428D" w:rsidRPr="00213723" w:rsidRDefault="0070428D" w:rsidP="00AA0502">
      <w:pPr>
        <w:spacing w:after="0" w:line="360" w:lineRule="auto"/>
        <w:jc w:val="both"/>
        <w:rPr>
          <w:rFonts w:ascii="Palatino Linotype" w:eastAsia="Times New Roman" w:hAnsi="Palatino Linotype" w:cs="Arial"/>
          <w:sz w:val="24"/>
          <w:szCs w:val="24"/>
          <w:lang w:val="es-ES" w:eastAsia="es-ES"/>
        </w:rPr>
      </w:pPr>
    </w:p>
    <w:p w14:paraId="663F3248" w14:textId="27A626C8" w:rsidR="00EE449F" w:rsidRPr="00213723" w:rsidRDefault="00EE449F" w:rsidP="00EE449F">
      <w:p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Respecto a la procedencia del cambio de modalidad, el numeral 158 de la Ley de Transparencia y Acceso a la Información Pública del Estado de México y Municipios, </w:t>
      </w:r>
      <w:r w:rsidRPr="00213723">
        <w:rPr>
          <w:rFonts w:ascii="Palatino Linotype" w:hAnsi="Palatino Linotype" w:cs="Arial"/>
          <w:sz w:val="24"/>
          <w:szCs w:val="24"/>
        </w:rPr>
        <w:lastRenderedPageBreak/>
        <w:t xml:space="preserve">señala que cuando lo determine el </w:t>
      </w:r>
      <w:r w:rsidRPr="00213723">
        <w:rPr>
          <w:rFonts w:ascii="Palatino Linotype" w:hAnsi="Palatino Linotype" w:cs="Arial"/>
          <w:b/>
          <w:sz w:val="24"/>
          <w:szCs w:val="24"/>
        </w:rPr>
        <w:t>Sujeto Obligado</w:t>
      </w:r>
      <w:r w:rsidRPr="00213723">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Pr="00213723">
        <w:rPr>
          <w:rFonts w:ascii="Palatino Linotype" w:hAnsi="Palatino Linotype" w:cs="Arial"/>
          <w:b/>
          <w:sz w:val="24"/>
          <w:szCs w:val="24"/>
        </w:rPr>
        <w:t>cuya entrega o reproducción sobrepase las capacidades técnicas,</w:t>
      </w:r>
      <w:r w:rsidRPr="00213723">
        <w:rPr>
          <w:rFonts w:ascii="Palatino Linotype" w:hAnsi="Palatino Linotype" w:cs="Arial"/>
          <w:sz w:val="24"/>
          <w:szCs w:val="24"/>
        </w:rPr>
        <w:t xml:space="preserve"> administrativas y </w:t>
      </w:r>
      <w:r w:rsidRPr="00213723">
        <w:rPr>
          <w:rFonts w:ascii="Palatino Linotype" w:hAnsi="Palatino Linotype" w:cs="Arial"/>
          <w:b/>
          <w:sz w:val="24"/>
          <w:szCs w:val="24"/>
        </w:rPr>
        <w:t>humanas</w:t>
      </w:r>
      <w:r w:rsidRPr="00213723">
        <w:rPr>
          <w:rFonts w:ascii="Palatino Linotype" w:hAnsi="Palatino Linotype" w:cs="Arial"/>
          <w:sz w:val="24"/>
          <w:szCs w:val="24"/>
        </w:rPr>
        <w:t>, para el cumplimiento de las obligaciones de transparencia,</w:t>
      </w:r>
      <w:r w:rsidRPr="00213723">
        <w:rPr>
          <w:rFonts w:ascii="Palatino Linotype" w:hAnsi="Palatino Linotype" w:cs="Arial"/>
          <w:b/>
          <w:sz w:val="24"/>
          <w:szCs w:val="24"/>
        </w:rPr>
        <w:t xml:space="preserve"> no siendo óbice mencionar que dicho cambio de modalidad de entrega deberá de estar debidamente fundado y motivado</w:t>
      </w:r>
      <w:r w:rsidRPr="00213723">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2178DACF" w14:textId="77777777" w:rsidR="00EE449F" w:rsidRPr="00213723" w:rsidRDefault="00EE449F" w:rsidP="00EE449F">
      <w:pPr>
        <w:tabs>
          <w:tab w:val="left" w:pos="7938"/>
        </w:tabs>
        <w:spacing w:after="0" w:line="360" w:lineRule="auto"/>
        <w:jc w:val="both"/>
        <w:rPr>
          <w:rFonts w:ascii="Palatino Linotype" w:hAnsi="Palatino Linotype" w:cs="Arial"/>
          <w:sz w:val="24"/>
          <w:szCs w:val="24"/>
        </w:rPr>
      </w:pPr>
    </w:p>
    <w:p w14:paraId="346F0B32" w14:textId="68D05E02" w:rsidR="00EE449F" w:rsidRPr="00213723" w:rsidRDefault="00EE449F" w:rsidP="00EE449F">
      <w:p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Requisitos de motivación y fundamentación que </w:t>
      </w:r>
      <w:r w:rsidRPr="00213723">
        <w:rPr>
          <w:rFonts w:ascii="Palatino Linotype" w:hAnsi="Palatino Linotype" w:cs="Arial"/>
          <w:b/>
          <w:sz w:val="24"/>
          <w:szCs w:val="24"/>
        </w:rPr>
        <w:t>no se encuentran cumplidos</w:t>
      </w:r>
      <w:r w:rsidRPr="00213723">
        <w:rPr>
          <w:rFonts w:ascii="Palatino Linotype" w:hAnsi="Palatino Linotype" w:cs="Arial"/>
          <w:sz w:val="24"/>
          <w:szCs w:val="24"/>
        </w:rPr>
        <w:t xml:space="preserve">, </w:t>
      </w:r>
      <w:r w:rsidR="006B1632" w:rsidRPr="00213723">
        <w:rPr>
          <w:rFonts w:ascii="Palatino Linotype" w:hAnsi="Palatino Linotype" w:cs="Arial"/>
          <w:sz w:val="24"/>
          <w:szCs w:val="24"/>
        </w:rPr>
        <w:t xml:space="preserve">atendiendo que, si bien pretende justificar ser una sola persona en la dirección, así mismo que no cuenta con el equipo adecuado para la digitalización, </w:t>
      </w:r>
      <w:r w:rsidRPr="00213723">
        <w:rPr>
          <w:rFonts w:ascii="Palatino Linotype" w:hAnsi="Palatino Linotype" w:cs="Arial"/>
          <w:sz w:val="24"/>
          <w:szCs w:val="24"/>
        </w:rPr>
        <w:t>así como los ordenamientos legales (artículos 158 y 164 de la Ley de Transparencia Local), que establecen los supuestos de procedencia del cambio de modalidad, preceptos que se citan a continuación para pronta referencia:</w:t>
      </w:r>
    </w:p>
    <w:p w14:paraId="230D4865" w14:textId="77777777" w:rsidR="00EE449F" w:rsidRPr="00213723" w:rsidRDefault="00EE449F" w:rsidP="00EE449F">
      <w:pPr>
        <w:tabs>
          <w:tab w:val="left" w:pos="7938"/>
        </w:tabs>
        <w:spacing w:after="0" w:line="360" w:lineRule="auto"/>
        <w:jc w:val="both"/>
        <w:rPr>
          <w:rFonts w:ascii="Palatino Linotype" w:hAnsi="Palatino Linotype" w:cs="Arial"/>
          <w:sz w:val="24"/>
          <w:szCs w:val="24"/>
        </w:rPr>
      </w:pPr>
    </w:p>
    <w:p w14:paraId="4F9F0C41"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i/>
          <w:szCs w:val="24"/>
        </w:rPr>
        <w:t>“</w:t>
      </w:r>
      <w:r w:rsidRPr="00213723">
        <w:rPr>
          <w:rFonts w:ascii="Palatino Linotype" w:hAnsi="Palatino Linotype" w:cs="Arial"/>
          <w:b/>
          <w:i/>
          <w:szCs w:val="24"/>
        </w:rPr>
        <w:t>Artículo 158.</w:t>
      </w:r>
      <w:r w:rsidRPr="00213723">
        <w:rPr>
          <w:rFonts w:ascii="Palatino Linotype" w:hAnsi="Palatino Linotype" w:cs="Arial"/>
          <w:i/>
          <w:szCs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213723">
        <w:rPr>
          <w:rFonts w:ascii="Palatino Linotype" w:hAnsi="Palatino Linotype" w:cs="Arial"/>
          <w:i/>
          <w:szCs w:val="24"/>
          <w:u w:val="single"/>
        </w:rPr>
        <w:t>sujeto obligado</w:t>
      </w:r>
      <w:r w:rsidRPr="00213723">
        <w:rPr>
          <w:rFonts w:ascii="Palatino Linotype" w:hAnsi="Palatino Linotype" w:cs="Arial"/>
          <w:i/>
          <w:szCs w:val="24"/>
        </w:rPr>
        <w:t xml:space="preserve"> para cumplir con la solicitud, en los plazos establecidos para dichos efectos, se </w:t>
      </w:r>
      <w:r w:rsidRPr="00213723">
        <w:rPr>
          <w:rFonts w:ascii="Palatino Linotype" w:hAnsi="Palatino Linotype" w:cs="Arial"/>
          <w:i/>
          <w:szCs w:val="24"/>
          <w:u w:val="single"/>
        </w:rPr>
        <w:t>podrá poner a disposición del solicitante los documentos en consulta directa, salvo la información clasificada</w:t>
      </w:r>
      <w:r w:rsidRPr="00213723">
        <w:rPr>
          <w:rFonts w:ascii="Palatino Linotype" w:hAnsi="Palatino Linotype" w:cs="Arial"/>
          <w:i/>
          <w:szCs w:val="24"/>
        </w:rPr>
        <w:t xml:space="preserve">. </w:t>
      </w:r>
    </w:p>
    <w:p w14:paraId="23A5F0FB"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i/>
          <w:szCs w:val="24"/>
        </w:rPr>
        <w:t>En todo caso, se facilitará su copia simple o certificada, así como su reproducción por cualquier medio disponible en las instalaciones del sujeto obligado o que, en su caso, aporte el solicitante.</w:t>
      </w:r>
    </w:p>
    <w:p w14:paraId="301A9F15"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p>
    <w:p w14:paraId="0855B090"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b/>
          <w:i/>
          <w:szCs w:val="24"/>
        </w:rPr>
        <w:lastRenderedPageBreak/>
        <w:t>Artículo 164.</w:t>
      </w:r>
      <w:r w:rsidRPr="00213723">
        <w:rPr>
          <w:rFonts w:ascii="Palatino Linotype" w:hAnsi="Palatino Linotype" w:cs="Arial"/>
          <w:i/>
          <w:szCs w:val="24"/>
        </w:rPr>
        <w:t xml:space="preserve"> El acceso se dará en la modalidad de entrega y, en su caso, de envío elegidos por el solicitante. </w:t>
      </w:r>
      <w:r w:rsidRPr="00213723">
        <w:rPr>
          <w:rFonts w:ascii="Palatino Linotype" w:hAnsi="Palatino Linotype" w:cs="Arial"/>
          <w:i/>
          <w:szCs w:val="24"/>
          <w:u w:val="single"/>
        </w:rPr>
        <w:t>Cuando la información no pueda entregarse o enviarse en la modalidad solicitada, el sujeto obligado deberá ofrecer otra u otras modalidades de entrega</w:t>
      </w:r>
      <w:r w:rsidRPr="00213723">
        <w:rPr>
          <w:rFonts w:ascii="Palatino Linotype" w:hAnsi="Palatino Linotype" w:cs="Arial"/>
          <w:i/>
          <w:szCs w:val="24"/>
        </w:rPr>
        <w:t>.</w:t>
      </w:r>
    </w:p>
    <w:p w14:paraId="5A63462C"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i/>
          <w:szCs w:val="24"/>
        </w:rPr>
        <w:t>En cualquier caso, se deberá fundar y motivar la necesidad de ofrecer otras modalidades.</w:t>
      </w:r>
    </w:p>
    <w:p w14:paraId="2D87F93A"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p>
    <w:p w14:paraId="5470E77B"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b/>
          <w:i/>
          <w:szCs w:val="24"/>
        </w:rPr>
        <w:t>Artículo 166.</w:t>
      </w:r>
      <w:r w:rsidRPr="00213723">
        <w:rPr>
          <w:rFonts w:ascii="Palatino Linotype" w:hAnsi="Palatino Linotype" w:cs="Arial"/>
          <w:i/>
          <w:szCs w:val="24"/>
        </w:rPr>
        <w:t xml:space="preserve"> </w:t>
      </w:r>
      <w:r w:rsidRPr="00213723">
        <w:rPr>
          <w:rFonts w:ascii="Palatino Linotype" w:hAnsi="Palatino Linotype" w:cs="Arial"/>
          <w:i/>
          <w:szCs w:val="24"/>
          <w:u w:val="single"/>
        </w:rPr>
        <w:t>La obligación de acceso a la información pública se tendrá por cumplida cuando el solicitante tenga a su disposición la información requerida, o cuando realice la consulta de la misma en el lugar en el que ésta se localice</w:t>
      </w:r>
      <w:r w:rsidRPr="00213723">
        <w:rPr>
          <w:rFonts w:ascii="Palatino Linotype" w:hAnsi="Palatino Linotype" w:cs="Arial"/>
          <w:i/>
          <w:szCs w:val="24"/>
        </w:rPr>
        <w:t xml:space="preserve">. </w:t>
      </w:r>
    </w:p>
    <w:p w14:paraId="0A6D497B"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i/>
          <w:szCs w:val="24"/>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DA8A776"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i/>
          <w:szCs w:val="24"/>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A2D210C" w14:textId="77777777" w:rsidR="00EE449F" w:rsidRPr="00213723" w:rsidRDefault="00EE449F" w:rsidP="00EE449F">
      <w:pPr>
        <w:tabs>
          <w:tab w:val="left" w:pos="7938"/>
        </w:tabs>
        <w:spacing w:after="0" w:line="240" w:lineRule="auto"/>
        <w:ind w:left="567" w:right="616"/>
        <w:jc w:val="both"/>
        <w:rPr>
          <w:rFonts w:ascii="Palatino Linotype" w:hAnsi="Palatino Linotype" w:cs="Arial"/>
          <w:i/>
          <w:szCs w:val="24"/>
        </w:rPr>
      </w:pPr>
      <w:r w:rsidRPr="00213723">
        <w:rPr>
          <w:rFonts w:ascii="Palatino Linotype" w:hAnsi="Palatino Linotype" w:cs="Arial"/>
          <w:i/>
          <w:szCs w:val="24"/>
        </w:rPr>
        <w:t xml:space="preserve">Cuando el sujeto obligado no entregue la respuesta a la solicitud dentro del plazo previsto en la Ley, la solicitud se entenderá negada y el solicitante podrá interponer el recurso de revisión previsto en este ordenamiento. </w:t>
      </w:r>
    </w:p>
    <w:p w14:paraId="6059B8A0" w14:textId="77777777" w:rsidR="00EE449F" w:rsidRPr="00213723" w:rsidRDefault="00EE449F" w:rsidP="00EE449F">
      <w:pPr>
        <w:tabs>
          <w:tab w:val="left" w:pos="7938"/>
        </w:tabs>
        <w:spacing w:after="0" w:line="240" w:lineRule="auto"/>
        <w:ind w:left="567" w:right="616"/>
        <w:jc w:val="both"/>
        <w:rPr>
          <w:rFonts w:ascii="Palatino Linotype" w:hAnsi="Palatino Linotype" w:cs="Arial"/>
          <w:b/>
          <w:bCs/>
          <w:i/>
          <w:szCs w:val="24"/>
        </w:rPr>
      </w:pPr>
      <w:r w:rsidRPr="00213723">
        <w:rPr>
          <w:rFonts w:ascii="Palatino Linotype" w:hAnsi="Palatino Linotype" w:cs="Arial"/>
          <w:i/>
          <w:szCs w:val="24"/>
        </w:rPr>
        <w:t>Una vez entregada la información, el solicitante acusará recibo por escrito, dándose por terminado el trámite de acceso a la información.”</w:t>
      </w:r>
    </w:p>
    <w:p w14:paraId="6D0CC836" w14:textId="77777777" w:rsidR="00EE449F" w:rsidRPr="00213723" w:rsidRDefault="00EE449F" w:rsidP="00EE449F">
      <w:pPr>
        <w:tabs>
          <w:tab w:val="left" w:pos="7938"/>
        </w:tabs>
        <w:spacing w:after="0" w:line="240" w:lineRule="auto"/>
        <w:ind w:left="567" w:right="616"/>
        <w:jc w:val="both"/>
        <w:rPr>
          <w:rFonts w:ascii="Palatino Linotype" w:hAnsi="Palatino Linotype" w:cs="Arial"/>
          <w:szCs w:val="24"/>
        </w:rPr>
      </w:pPr>
    </w:p>
    <w:p w14:paraId="1E69A3A6" w14:textId="77777777" w:rsidR="00EE449F" w:rsidRPr="00213723" w:rsidRDefault="00EE449F" w:rsidP="00EE449F">
      <w:pPr>
        <w:tabs>
          <w:tab w:val="left" w:pos="7938"/>
        </w:tabs>
        <w:spacing w:after="0" w:line="240" w:lineRule="auto"/>
        <w:ind w:left="567" w:right="616"/>
        <w:jc w:val="right"/>
        <w:rPr>
          <w:rFonts w:ascii="Palatino Linotype" w:hAnsi="Palatino Linotype" w:cs="Arial"/>
          <w:szCs w:val="24"/>
        </w:rPr>
      </w:pPr>
      <w:r w:rsidRPr="00213723">
        <w:rPr>
          <w:rFonts w:ascii="Palatino Linotype" w:hAnsi="Palatino Linotype" w:cs="Arial"/>
          <w:szCs w:val="24"/>
        </w:rPr>
        <w:t>(Énfasis añadido)</w:t>
      </w:r>
    </w:p>
    <w:p w14:paraId="55B7DDA9" w14:textId="77777777" w:rsidR="00EE449F" w:rsidRPr="00213723" w:rsidRDefault="00EE449F" w:rsidP="00EE449F">
      <w:pPr>
        <w:tabs>
          <w:tab w:val="left" w:pos="7938"/>
        </w:tabs>
        <w:spacing w:after="0" w:line="360" w:lineRule="auto"/>
        <w:jc w:val="both"/>
        <w:rPr>
          <w:rFonts w:ascii="Palatino Linotype" w:hAnsi="Palatino Linotype" w:cs="Arial"/>
          <w:sz w:val="24"/>
          <w:szCs w:val="24"/>
        </w:rPr>
      </w:pPr>
    </w:p>
    <w:p w14:paraId="09BF8BBE" w14:textId="30FEC770" w:rsidR="00EE449F" w:rsidRPr="00213723" w:rsidRDefault="00EE449F" w:rsidP="006B1632">
      <w:p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sz w:val="24"/>
          <w:szCs w:val="24"/>
        </w:rPr>
        <w:t>Bajo este contexto, del pretendido cambio de modalidad sustentado por el Sujeto Obligado y en atención a</w:t>
      </w:r>
      <w:r w:rsidR="006B1632" w:rsidRPr="00213723">
        <w:rPr>
          <w:rFonts w:ascii="Palatino Linotype" w:hAnsi="Palatino Linotype" w:cs="Arial"/>
          <w:sz w:val="24"/>
          <w:szCs w:val="24"/>
        </w:rPr>
        <w:t>l lineamiento vigésimo sexto de</w:t>
      </w:r>
      <w:r w:rsidRPr="00213723">
        <w:rPr>
          <w:rFonts w:ascii="Palatino Linotype" w:hAnsi="Palatino Linotype" w:cs="Arial"/>
          <w:sz w:val="24"/>
          <w:szCs w:val="24"/>
        </w:rPr>
        <w:t xml:space="preserve"> los L</w:t>
      </w:r>
      <w:r w:rsidR="006B1632" w:rsidRPr="00213723">
        <w:rPr>
          <w:rFonts w:ascii="Palatino Linotype" w:hAnsi="Palatino Linotype" w:cs="Arial"/>
          <w:sz w:val="24"/>
          <w:szCs w:val="24"/>
        </w:rPr>
        <w:t>ineamientos para la operación del Sistema de Acceso a la Información Mexiquense (SAIMEX) y del Sistema de Acceso, Rectificación, Cancelación y Oposición de Datos Personales del Estado de México (SARCOEM)</w:t>
      </w:r>
      <w:r w:rsidRPr="00213723">
        <w:rPr>
          <w:rFonts w:ascii="Palatino Linotype" w:hAnsi="Palatino Linotype" w:cs="Arial"/>
          <w:sz w:val="24"/>
          <w:szCs w:val="24"/>
        </w:rPr>
        <w:t>, se desprenden las siguientes consideraciones:</w:t>
      </w:r>
    </w:p>
    <w:p w14:paraId="1460A85B" w14:textId="77777777" w:rsidR="00EE449F" w:rsidRPr="00213723" w:rsidRDefault="00EE449F" w:rsidP="00EE449F">
      <w:pPr>
        <w:tabs>
          <w:tab w:val="left" w:pos="7938"/>
        </w:tabs>
        <w:spacing w:after="0" w:line="360" w:lineRule="auto"/>
        <w:jc w:val="both"/>
        <w:rPr>
          <w:rFonts w:ascii="Palatino Linotype" w:hAnsi="Palatino Linotype" w:cs="Arial"/>
          <w:sz w:val="24"/>
          <w:szCs w:val="24"/>
        </w:rPr>
      </w:pPr>
    </w:p>
    <w:p w14:paraId="5B27649A" w14:textId="1CAC92AA" w:rsidR="00EE449F" w:rsidRPr="00213723" w:rsidRDefault="00EE449F" w:rsidP="00EE449F">
      <w:pPr>
        <w:numPr>
          <w:ilvl w:val="0"/>
          <w:numId w:val="8"/>
        </w:num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b/>
          <w:sz w:val="24"/>
          <w:szCs w:val="24"/>
        </w:rPr>
        <w:t>No fue señalado el parámetro de inicio y conclusión de plazo para hacer consulta de la información</w:t>
      </w:r>
      <w:r w:rsidRPr="00213723">
        <w:rPr>
          <w:rFonts w:ascii="Palatino Linotype" w:hAnsi="Palatino Linotype" w:cs="Arial"/>
          <w:sz w:val="24"/>
          <w:szCs w:val="24"/>
        </w:rPr>
        <w:t>,</w:t>
      </w:r>
      <w:r w:rsidR="006B1632" w:rsidRPr="00213723">
        <w:rPr>
          <w:rFonts w:ascii="Palatino Linotype" w:hAnsi="Palatino Linotype" w:cs="Arial"/>
          <w:sz w:val="24"/>
          <w:szCs w:val="24"/>
        </w:rPr>
        <w:t xml:space="preserve"> </w:t>
      </w:r>
      <w:r w:rsidRPr="00213723">
        <w:rPr>
          <w:rFonts w:ascii="Palatino Linotype" w:hAnsi="Palatino Linotype" w:cs="Arial"/>
          <w:sz w:val="24"/>
          <w:szCs w:val="24"/>
        </w:rPr>
        <w:t xml:space="preserve">el cual en términos del numeral 166 de la Ley de Transparencia local, deberá de encontrarse disponible en un plazo </w:t>
      </w:r>
      <w:r w:rsidR="006B1632" w:rsidRPr="00213723">
        <w:rPr>
          <w:rFonts w:ascii="Palatino Linotype" w:hAnsi="Palatino Linotype" w:cs="Arial"/>
          <w:sz w:val="24"/>
          <w:szCs w:val="24"/>
        </w:rPr>
        <w:t>mínimo de sesenta días hábiles, ni fue proporcionado el nombre o cargo de los servidores públicos que lo atenderían</w:t>
      </w:r>
    </w:p>
    <w:p w14:paraId="114B54F8" w14:textId="77777777" w:rsidR="00EE449F" w:rsidRPr="00213723" w:rsidRDefault="00EE449F" w:rsidP="00EE449F">
      <w:pPr>
        <w:numPr>
          <w:ilvl w:val="0"/>
          <w:numId w:val="8"/>
        </w:num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sz w:val="24"/>
          <w:szCs w:val="24"/>
        </w:rPr>
        <w:lastRenderedPageBreak/>
        <w:t xml:space="preserve">Previo a sustentar la consulta directa, </w:t>
      </w:r>
      <w:r w:rsidRPr="00213723">
        <w:rPr>
          <w:rFonts w:ascii="Palatino Linotype" w:hAnsi="Palatino Linotype" w:cs="Arial"/>
          <w:b/>
          <w:sz w:val="24"/>
          <w:szCs w:val="24"/>
        </w:rPr>
        <w:t>no fueron ofrecidas otras modalidades para consulta</w:t>
      </w:r>
      <w:r w:rsidRPr="00213723">
        <w:rPr>
          <w:rFonts w:ascii="Palatino Linotype" w:hAnsi="Palatino Linotype" w:cs="Arial"/>
          <w:sz w:val="24"/>
          <w:szCs w:val="24"/>
        </w:rPr>
        <w:t xml:space="preserve"> de la información, otorgando uso preferente y preponderantemente a medios electrónicos. </w:t>
      </w:r>
    </w:p>
    <w:p w14:paraId="12076C96" w14:textId="77777777" w:rsidR="00EE449F" w:rsidRPr="00213723" w:rsidRDefault="00EE449F" w:rsidP="00EE449F">
      <w:pPr>
        <w:tabs>
          <w:tab w:val="left" w:pos="7938"/>
        </w:tabs>
        <w:spacing w:after="0" w:line="360" w:lineRule="auto"/>
        <w:jc w:val="both"/>
        <w:rPr>
          <w:rFonts w:ascii="Palatino Linotype" w:hAnsi="Palatino Linotype" w:cs="Arial"/>
          <w:sz w:val="24"/>
          <w:szCs w:val="24"/>
        </w:rPr>
      </w:pPr>
    </w:p>
    <w:p w14:paraId="41DD7CB3" w14:textId="3FE1B50F" w:rsidR="00EE449F" w:rsidRPr="00213723" w:rsidRDefault="00EE449F" w:rsidP="00EE449F">
      <w:p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Así pues, respecto de lo manifestado por el Sujeto Obligado, este Organismo Garante advierte que el Sujeto Obligado </w:t>
      </w:r>
      <w:r w:rsidR="006B1632" w:rsidRPr="00213723">
        <w:rPr>
          <w:rFonts w:ascii="Palatino Linotype" w:hAnsi="Palatino Linotype" w:cs="Arial"/>
          <w:sz w:val="24"/>
          <w:szCs w:val="24"/>
        </w:rPr>
        <w:t xml:space="preserve">no </w:t>
      </w:r>
      <w:r w:rsidRPr="00213723">
        <w:rPr>
          <w:rFonts w:ascii="Palatino Linotype" w:hAnsi="Palatino Linotype" w:cs="Arial"/>
          <w:sz w:val="24"/>
          <w:szCs w:val="24"/>
        </w:rPr>
        <w:t xml:space="preserve">acreditó una imposibilidad técnica </w:t>
      </w:r>
      <w:r w:rsidR="006B1632" w:rsidRPr="00213723">
        <w:rPr>
          <w:rFonts w:ascii="Palatino Linotype" w:hAnsi="Palatino Linotype" w:cs="Arial"/>
          <w:sz w:val="24"/>
          <w:szCs w:val="24"/>
        </w:rPr>
        <w:t xml:space="preserve">ni humana, aunado que no ofreció </w:t>
      </w:r>
      <w:r w:rsidRPr="00213723">
        <w:rPr>
          <w:rFonts w:ascii="Palatino Linotype" w:hAnsi="Palatino Linotype" w:cs="Arial"/>
          <w:sz w:val="24"/>
          <w:szCs w:val="24"/>
        </w:rPr>
        <w:t>otras modalidades de entrega que favorezcan la gratuidad de la información.</w:t>
      </w:r>
    </w:p>
    <w:p w14:paraId="6905C06F" w14:textId="77777777" w:rsidR="00EE449F" w:rsidRPr="00213723" w:rsidRDefault="00EE449F" w:rsidP="00EE449F">
      <w:pPr>
        <w:tabs>
          <w:tab w:val="left" w:pos="7938"/>
        </w:tabs>
        <w:spacing w:after="0" w:line="360" w:lineRule="auto"/>
        <w:jc w:val="both"/>
        <w:rPr>
          <w:rFonts w:ascii="Palatino Linotype" w:hAnsi="Palatino Linotype" w:cs="Arial"/>
          <w:sz w:val="24"/>
          <w:szCs w:val="24"/>
        </w:rPr>
      </w:pPr>
    </w:p>
    <w:p w14:paraId="55A412D9" w14:textId="38501697" w:rsidR="00EE449F" w:rsidRPr="00213723" w:rsidRDefault="00EB0347" w:rsidP="00EE449F">
      <w:p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Es con base en las consideraciones de hecho y de derecho precisadas en líneas anteriores que, se tiene por acreditada la vulneración del derecho de acceso a la información de la parte </w:t>
      </w:r>
      <w:r w:rsidRPr="00213723">
        <w:rPr>
          <w:rFonts w:ascii="Palatino Linotype" w:hAnsi="Palatino Linotype" w:cs="Arial"/>
          <w:b/>
          <w:sz w:val="24"/>
          <w:szCs w:val="24"/>
        </w:rPr>
        <w:t>Recurrente</w:t>
      </w:r>
      <w:r w:rsidRPr="00213723">
        <w:rPr>
          <w:rFonts w:ascii="Palatino Linotype" w:hAnsi="Palatino Linotype" w:cs="Arial"/>
          <w:sz w:val="24"/>
          <w:szCs w:val="24"/>
        </w:rPr>
        <w:t xml:space="preserve">, por lo que, </w:t>
      </w:r>
      <w:r w:rsidR="00EE449F" w:rsidRPr="00213723">
        <w:rPr>
          <w:rFonts w:ascii="Palatino Linotype" w:hAnsi="Palatino Linotype" w:cs="Arial"/>
          <w:sz w:val="24"/>
          <w:szCs w:val="24"/>
        </w:rPr>
        <w:t xml:space="preserve">resulta procedente ordenar la entrega de </w:t>
      </w:r>
      <w:r w:rsidRPr="00213723">
        <w:rPr>
          <w:rFonts w:ascii="Palatino Linotype" w:hAnsi="Palatino Linotype" w:cs="Arial"/>
          <w:sz w:val="24"/>
          <w:szCs w:val="24"/>
        </w:rPr>
        <w:t xml:space="preserve">información, debiendo observar lo relativo a la tutela de </w:t>
      </w:r>
      <w:r w:rsidR="00F14CAD" w:rsidRPr="00213723">
        <w:rPr>
          <w:rFonts w:ascii="Palatino Linotype" w:hAnsi="Palatino Linotype" w:cs="Arial"/>
          <w:sz w:val="24"/>
          <w:szCs w:val="24"/>
        </w:rPr>
        <w:t>los datos</w:t>
      </w:r>
      <w:r w:rsidRPr="00213723">
        <w:rPr>
          <w:rFonts w:ascii="Palatino Linotype" w:hAnsi="Palatino Linotype" w:cs="Arial"/>
          <w:sz w:val="24"/>
          <w:szCs w:val="24"/>
        </w:rPr>
        <w:t xml:space="preserve"> de carácter sensible y/o confidencial, en términos de las Leyes en la materia.</w:t>
      </w:r>
    </w:p>
    <w:p w14:paraId="737F83C8" w14:textId="7DEF8331" w:rsidR="00F14CAD" w:rsidRPr="00213723" w:rsidRDefault="00F14CAD" w:rsidP="00EE449F">
      <w:pPr>
        <w:tabs>
          <w:tab w:val="left" w:pos="7938"/>
        </w:tabs>
        <w:spacing w:after="0" w:line="360" w:lineRule="auto"/>
        <w:jc w:val="both"/>
        <w:rPr>
          <w:rFonts w:ascii="Palatino Linotype" w:hAnsi="Palatino Linotype" w:cs="Arial"/>
          <w:sz w:val="24"/>
          <w:szCs w:val="24"/>
        </w:rPr>
      </w:pPr>
    </w:p>
    <w:p w14:paraId="6888F299" w14:textId="57742788" w:rsidR="00F14CAD" w:rsidRPr="00213723" w:rsidRDefault="00F14CAD" w:rsidP="00EE449F">
      <w:pPr>
        <w:tabs>
          <w:tab w:val="left" w:pos="7938"/>
        </w:tabs>
        <w:spacing w:after="0" w:line="360" w:lineRule="auto"/>
        <w:jc w:val="both"/>
        <w:rPr>
          <w:rFonts w:ascii="Palatino Linotype" w:hAnsi="Palatino Linotype" w:cs="Arial"/>
          <w:sz w:val="24"/>
          <w:szCs w:val="24"/>
        </w:rPr>
      </w:pPr>
      <w:r w:rsidRPr="00213723">
        <w:rPr>
          <w:rFonts w:ascii="Palatino Linotype" w:hAnsi="Palatino Linotype" w:cs="Arial"/>
          <w:sz w:val="24"/>
          <w:szCs w:val="24"/>
        </w:rPr>
        <w:t>En el supuesto que los no se cuente con algunos oficios por haber sido cancelados, para efectos de cumplimiento, bastara que el Sujeto Obligado lo haga del conocimiento en términos del párrafo segundo del artículo 19 de la Ley de Transparencia Local.</w:t>
      </w:r>
    </w:p>
    <w:p w14:paraId="127401A0" w14:textId="77777777" w:rsidR="00EE449F" w:rsidRPr="00213723" w:rsidRDefault="00EE449F" w:rsidP="00EE449F">
      <w:pPr>
        <w:tabs>
          <w:tab w:val="left" w:pos="7938"/>
        </w:tabs>
        <w:spacing w:after="0" w:line="360" w:lineRule="auto"/>
        <w:jc w:val="both"/>
        <w:rPr>
          <w:rFonts w:ascii="Palatino Linotype" w:hAnsi="Palatino Linotype" w:cs="Arial"/>
          <w:sz w:val="24"/>
          <w:szCs w:val="24"/>
        </w:rPr>
      </w:pPr>
    </w:p>
    <w:p w14:paraId="0D491A52" w14:textId="77777777" w:rsidR="0019127A" w:rsidRPr="00213723" w:rsidRDefault="0019127A" w:rsidP="00364197">
      <w:pPr>
        <w:pStyle w:val="Prrafodelista"/>
        <w:numPr>
          <w:ilvl w:val="0"/>
          <w:numId w:val="1"/>
        </w:numPr>
        <w:spacing w:line="360" w:lineRule="auto"/>
        <w:jc w:val="both"/>
        <w:rPr>
          <w:rFonts w:ascii="Palatino Linotype" w:hAnsi="Palatino Linotype" w:cs="Arial"/>
          <w:b/>
          <w:i/>
          <w:sz w:val="28"/>
        </w:rPr>
      </w:pPr>
      <w:r w:rsidRPr="00213723">
        <w:rPr>
          <w:rFonts w:ascii="Palatino Linotype" w:hAnsi="Palatino Linotype" w:cs="Arial"/>
          <w:b/>
          <w:i/>
          <w:sz w:val="28"/>
        </w:rPr>
        <w:t xml:space="preserve">De la Versión Pública </w:t>
      </w:r>
    </w:p>
    <w:p w14:paraId="488375DC" w14:textId="77777777" w:rsidR="0019127A" w:rsidRPr="00213723" w:rsidRDefault="0019127A" w:rsidP="0019127A">
      <w:pPr>
        <w:spacing w:after="0" w:line="360" w:lineRule="auto"/>
        <w:jc w:val="both"/>
        <w:rPr>
          <w:rFonts w:ascii="Palatino Linotype" w:hAnsi="Palatino Linotype" w:cs="Arial"/>
          <w:sz w:val="24"/>
        </w:rPr>
      </w:pPr>
    </w:p>
    <w:p w14:paraId="764D49FE" w14:textId="1E1D7169"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w:t>
      </w:r>
      <w:r w:rsidRPr="00213723">
        <w:rPr>
          <w:rFonts w:ascii="Palatino Linotype" w:hAnsi="Palatino Linotype" w:cs="Arial"/>
          <w:sz w:val="24"/>
        </w:rPr>
        <w:lastRenderedPageBreak/>
        <w:t>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6A949D49" w14:textId="77777777" w:rsidR="00F14CAD" w:rsidRPr="00213723" w:rsidRDefault="00F14CAD" w:rsidP="0019127A">
      <w:pPr>
        <w:spacing w:after="0" w:line="360" w:lineRule="auto"/>
        <w:jc w:val="both"/>
        <w:rPr>
          <w:rFonts w:ascii="Palatino Linotype" w:hAnsi="Palatino Linotype" w:cs="Arial"/>
          <w:sz w:val="24"/>
        </w:rPr>
      </w:pPr>
    </w:p>
    <w:p w14:paraId="76F319D8"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 xml:space="preserve">Artículo 3. </w:t>
      </w:r>
      <w:r w:rsidRPr="00213723">
        <w:rPr>
          <w:rFonts w:ascii="Palatino Linotype" w:hAnsi="Palatino Linotype" w:cs="Arial"/>
          <w:bCs/>
          <w:i/>
          <w:iCs/>
        </w:rPr>
        <w:t>Para los efectos de la presente Ley se entenderá por:</w:t>
      </w:r>
    </w:p>
    <w:p w14:paraId="6733698E"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Cs/>
          <w:i/>
          <w:iCs/>
        </w:rPr>
        <w:t>[…]</w:t>
      </w:r>
    </w:p>
    <w:p w14:paraId="3A65509E"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 xml:space="preserve">IX. Datos personales: </w:t>
      </w:r>
      <w:r w:rsidRPr="00213723">
        <w:rPr>
          <w:rFonts w:ascii="Palatino Linotype" w:hAnsi="Palatino Linotype" w:cs="Arial"/>
          <w:bCs/>
          <w:i/>
          <w:iCs/>
        </w:rPr>
        <w:t>La información concerniente a una persona, identificada o identificable según lo dispuesto por la Ley de Protección de Datos Personales del Estado de México;</w:t>
      </w:r>
    </w:p>
    <w:p w14:paraId="5BD283AE"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w:t>
      </w:r>
    </w:p>
    <w:p w14:paraId="36129296"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 xml:space="preserve">XLV. Versión pública: </w:t>
      </w:r>
      <w:r w:rsidRPr="00213723">
        <w:rPr>
          <w:rFonts w:ascii="Palatino Linotype" w:hAnsi="Palatino Linotype" w:cs="Arial"/>
          <w:bCs/>
          <w:i/>
          <w:iCs/>
        </w:rPr>
        <w:t>Documento en el que se elimine, suprime o borra la información clasificada como reservada o confidencial para permitir su acceso.</w:t>
      </w:r>
    </w:p>
    <w:p w14:paraId="018E5F4F" w14:textId="77777777" w:rsidR="0019127A" w:rsidRPr="00213723" w:rsidRDefault="0019127A" w:rsidP="0019127A">
      <w:pPr>
        <w:spacing w:after="0" w:line="240" w:lineRule="auto"/>
        <w:ind w:left="567" w:right="567"/>
        <w:jc w:val="both"/>
        <w:rPr>
          <w:rFonts w:ascii="Palatino Linotype" w:hAnsi="Palatino Linotype" w:cs="Arial"/>
        </w:rPr>
      </w:pPr>
    </w:p>
    <w:p w14:paraId="4DEB12DE"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Artículo 122.</w:t>
      </w:r>
      <w:r w:rsidRPr="00213723">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4E3FBF31"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i/>
          <w:iCs/>
        </w:rPr>
        <w:t>[…]</w:t>
      </w:r>
    </w:p>
    <w:p w14:paraId="38D181E3" w14:textId="77777777" w:rsidR="00EB0347" w:rsidRPr="00213723" w:rsidRDefault="00EB0347" w:rsidP="0019127A">
      <w:pPr>
        <w:spacing w:after="0" w:line="240" w:lineRule="auto"/>
        <w:ind w:left="567" w:right="567"/>
        <w:jc w:val="both"/>
        <w:rPr>
          <w:rFonts w:ascii="Palatino Linotype" w:hAnsi="Palatino Linotype" w:cs="Arial"/>
          <w:bCs/>
          <w:i/>
          <w:iCs/>
        </w:rPr>
      </w:pPr>
    </w:p>
    <w:p w14:paraId="7E96995B"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Artículo 132.</w:t>
      </w:r>
      <w:r w:rsidRPr="00213723">
        <w:rPr>
          <w:rFonts w:ascii="Palatino Linotype" w:hAnsi="Palatino Linotype" w:cs="Arial"/>
          <w:i/>
          <w:iCs/>
        </w:rPr>
        <w:t xml:space="preserve"> La clasificación de la información se llevará a cabo en el momento en que:</w:t>
      </w:r>
    </w:p>
    <w:p w14:paraId="7286411A"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i/>
          <w:iCs/>
        </w:rPr>
        <w:t>[…]</w:t>
      </w:r>
    </w:p>
    <w:p w14:paraId="237C64D4"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II. Se determine mediante resolución de autoridad competente; o</w:t>
      </w:r>
    </w:p>
    <w:p w14:paraId="7634DF85" w14:textId="77777777" w:rsidR="0019127A" w:rsidRPr="00213723" w:rsidRDefault="0019127A" w:rsidP="0019127A">
      <w:pPr>
        <w:spacing w:after="0" w:line="240" w:lineRule="auto"/>
        <w:ind w:left="567" w:right="567"/>
        <w:jc w:val="both"/>
        <w:rPr>
          <w:rFonts w:ascii="Palatino Linotype" w:hAnsi="Palatino Linotype" w:cs="Arial"/>
        </w:rPr>
      </w:pPr>
    </w:p>
    <w:p w14:paraId="656FEE98" w14:textId="77777777" w:rsidR="0019127A" w:rsidRPr="00213723" w:rsidRDefault="0019127A" w:rsidP="0019127A">
      <w:pPr>
        <w:spacing w:after="0" w:line="240" w:lineRule="auto"/>
        <w:ind w:left="567" w:right="567"/>
        <w:jc w:val="both"/>
        <w:rPr>
          <w:rFonts w:ascii="Palatino Linotype" w:hAnsi="Palatino Linotype" w:cs="Arial"/>
        </w:rPr>
      </w:pPr>
      <w:r w:rsidRPr="00213723">
        <w:rPr>
          <w:rFonts w:ascii="Palatino Linotype" w:hAnsi="Palatino Linotype" w:cs="Arial"/>
          <w:b/>
          <w:bCs/>
          <w:i/>
          <w:iCs/>
        </w:rPr>
        <w:t xml:space="preserve">Artículo 137. </w:t>
      </w:r>
      <w:r w:rsidRPr="00213723">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213723">
        <w:rPr>
          <w:rFonts w:ascii="Palatino Linotype" w:hAnsi="Palatino Linotype" w:cs="Arial"/>
          <w:bCs/>
          <w:i/>
          <w:iCs/>
          <w:u w:val="single"/>
        </w:rPr>
        <w:t>de manera genérica y fundando y motivando su clasificación.</w:t>
      </w:r>
      <w:r w:rsidRPr="00213723">
        <w:rPr>
          <w:rFonts w:ascii="Palatino Linotype" w:hAnsi="Palatino Linotype" w:cs="Arial"/>
          <w:bCs/>
          <w:i/>
          <w:iCs/>
        </w:rPr>
        <w:t>”</w:t>
      </w:r>
    </w:p>
    <w:p w14:paraId="12213209" w14:textId="77777777" w:rsidR="0019127A" w:rsidRPr="00213723" w:rsidRDefault="0019127A" w:rsidP="0019127A">
      <w:pPr>
        <w:spacing w:after="0" w:line="240" w:lineRule="auto"/>
        <w:ind w:left="567" w:right="567"/>
        <w:jc w:val="right"/>
        <w:rPr>
          <w:rFonts w:ascii="Palatino Linotype" w:hAnsi="Palatino Linotype" w:cs="Arial"/>
        </w:rPr>
      </w:pPr>
      <w:r w:rsidRPr="00213723">
        <w:rPr>
          <w:rFonts w:ascii="Palatino Linotype" w:hAnsi="Palatino Linotype" w:cs="Arial"/>
        </w:rPr>
        <w:t>(Énfasis añadido)</w:t>
      </w:r>
    </w:p>
    <w:p w14:paraId="1E893D91" w14:textId="77777777" w:rsidR="0019127A" w:rsidRPr="00213723" w:rsidRDefault="0019127A" w:rsidP="0019127A">
      <w:pPr>
        <w:spacing w:after="0" w:line="360" w:lineRule="auto"/>
        <w:jc w:val="both"/>
        <w:rPr>
          <w:rFonts w:ascii="Palatino Linotype" w:hAnsi="Palatino Linotype" w:cs="Arial"/>
          <w:sz w:val="24"/>
        </w:rPr>
      </w:pPr>
    </w:p>
    <w:p w14:paraId="120BA34B" w14:textId="77777777" w:rsidR="0019127A" w:rsidRPr="00213723" w:rsidRDefault="0019127A" w:rsidP="0019127A">
      <w:pPr>
        <w:spacing w:after="0" w:line="360" w:lineRule="auto"/>
        <w:jc w:val="both"/>
        <w:rPr>
          <w:rFonts w:ascii="Palatino Linotype" w:hAnsi="Palatino Linotype" w:cs="Arial"/>
          <w:sz w:val="24"/>
          <w:lang w:val="es-ES"/>
        </w:rPr>
      </w:pPr>
      <w:r w:rsidRPr="00213723">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213723">
        <w:rPr>
          <w:rFonts w:ascii="Palatino Linotype" w:hAnsi="Palatino Linotype" w:cs="Arial"/>
          <w:sz w:val="24"/>
          <w:lang w:val="es-ES_tradnl"/>
        </w:rPr>
        <w:t xml:space="preserve">el Sujeto Obligado </w:t>
      </w:r>
      <w:r w:rsidRPr="00213723">
        <w:rPr>
          <w:rFonts w:ascii="Palatino Linotype" w:hAnsi="Palatino Linotype" w:cs="Arial"/>
          <w:sz w:val="24"/>
          <w:lang w:val="es-ES"/>
        </w:rPr>
        <w:t xml:space="preserve">deberá cumplir cabalmente con las formalidades previstas en el artículo 137, de la Ley de Transparencia y Acceso a la </w:t>
      </w:r>
      <w:r w:rsidRPr="00213723">
        <w:rPr>
          <w:rFonts w:ascii="Palatino Linotype" w:hAnsi="Palatino Linotype" w:cs="Arial"/>
          <w:sz w:val="24"/>
          <w:lang w:val="es-ES"/>
        </w:rPr>
        <w:lastRenderedPageBreak/>
        <w:t xml:space="preserve">Información Pública del Estado de México y Municipios, así como con los numerales aplicables de los </w:t>
      </w:r>
      <w:r w:rsidRPr="00213723">
        <w:rPr>
          <w:rFonts w:ascii="Palatino Linotype" w:hAnsi="Palatino Linotype" w:cs="Arial"/>
          <w:b/>
          <w:sz w:val="24"/>
          <w:lang w:val="es-ES"/>
        </w:rPr>
        <w:t>LINEAMIENTOS GENERALES EN MATERIA DE CLASIFICACIÓN Y DESCLASIFICACIÓN DE LA INFORMACIÓN, ASÍ COMO PARA LA ELABORACIÓN DE VERSIONES PÚBLICAS</w:t>
      </w:r>
      <w:r w:rsidRPr="00213723">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3842FE3" w14:textId="77777777" w:rsidR="0019127A" w:rsidRPr="00213723" w:rsidRDefault="0019127A" w:rsidP="0019127A">
      <w:pPr>
        <w:spacing w:after="0" w:line="360" w:lineRule="auto"/>
        <w:jc w:val="both"/>
        <w:rPr>
          <w:rFonts w:ascii="Palatino Linotype" w:hAnsi="Palatino Linotype" w:cs="Arial"/>
          <w:sz w:val="24"/>
          <w:lang w:val="es-ES"/>
        </w:rPr>
      </w:pPr>
    </w:p>
    <w:p w14:paraId="612E07C8"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DED6836" w14:textId="77777777" w:rsidR="0019127A" w:rsidRPr="00213723" w:rsidRDefault="0019127A" w:rsidP="0019127A">
      <w:pPr>
        <w:spacing w:after="0" w:line="360" w:lineRule="auto"/>
        <w:jc w:val="both"/>
        <w:rPr>
          <w:rFonts w:ascii="Palatino Linotype" w:hAnsi="Palatino Linotype" w:cs="Arial"/>
          <w:sz w:val="24"/>
        </w:rPr>
      </w:pPr>
    </w:p>
    <w:p w14:paraId="57C3B050" w14:textId="77777777" w:rsidR="0019127A" w:rsidRPr="00213723" w:rsidRDefault="0019127A" w:rsidP="0019127A">
      <w:pPr>
        <w:spacing w:after="0" w:line="360" w:lineRule="auto"/>
        <w:jc w:val="both"/>
        <w:rPr>
          <w:rFonts w:ascii="Palatino Linotype" w:hAnsi="Palatino Linotype" w:cs="Arial"/>
          <w:sz w:val="24"/>
          <w:lang w:val="es-ES"/>
        </w:rPr>
      </w:pPr>
      <w:r w:rsidRPr="00213723">
        <w:rPr>
          <w:rFonts w:ascii="Palatino Linotype" w:hAnsi="Palatino Linotype" w:cs="Arial"/>
          <w:sz w:val="24"/>
        </w:rPr>
        <w:t>En el mismo sentido, en el caso específico</w:t>
      </w:r>
      <w:r w:rsidRPr="00213723">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213723">
        <w:rPr>
          <w:rFonts w:ascii="Palatino Linotype" w:hAnsi="Palatino Linotype" w:cs="Arial"/>
          <w:b/>
          <w:sz w:val="24"/>
          <w:lang w:val="es-ES"/>
        </w:rPr>
        <w:t>Registro Federal de Contribuyentes</w:t>
      </w:r>
      <w:r w:rsidRPr="00213723">
        <w:rPr>
          <w:rFonts w:ascii="Palatino Linotype" w:hAnsi="Palatino Linotype" w:cs="Arial"/>
          <w:sz w:val="24"/>
          <w:lang w:val="es-ES"/>
        </w:rPr>
        <w:t xml:space="preserve"> (RFC) y la </w:t>
      </w:r>
      <w:r w:rsidRPr="00213723">
        <w:rPr>
          <w:rFonts w:ascii="Palatino Linotype" w:hAnsi="Palatino Linotype" w:cs="Arial"/>
          <w:b/>
          <w:sz w:val="24"/>
          <w:lang w:val="es-ES"/>
        </w:rPr>
        <w:t>Clave Única de Registro de Población</w:t>
      </w:r>
      <w:r w:rsidRPr="00213723">
        <w:rPr>
          <w:rFonts w:ascii="Palatino Linotype" w:hAnsi="Palatino Linotype" w:cs="Arial"/>
          <w:sz w:val="24"/>
          <w:lang w:val="es-ES"/>
        </w:rPr>
        <w:t xml:space="preserve"> (CURP).</w:t>
      </w:r>
    </w:p>
    <w:p w14:paraId="094FDEF5" w14:textId="77777777" w:rsidR="0019127A" w:rsidRPr="00213723" w:rsidRDefault="0019127A" w:rsidP="0019127A">
      <w:pPr>
        <w:spacing w:after="0" w:line="360" w:lineRule="auto"/>
        <w:jc w:val="both"/>
        <w:rPr>
          <w:rFonts w:ascii="Palatino Linotype" w:hAnsi="Palatino Linotype" w:cs="Arial"/>
          <w:sz w:val="24"/>
        </w:rPr>
      </w:pPr>
    </w:p>
    <w:p w14:paraId="58291413"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 xml:space="preserve">En cuanto al Registro Federal de Contribuyentes (RFC) de las personas físicas que </w:t>
      </w:r>
      <w:r w:rsidRPr="00213723">
        <w:rPr>
          <w:rFonts w:ascii="Palatino Linotype" w:hAnsi="Palatino Linotype" w:cs="Arial"/>
          <w:b/>
          <w:sz w:val="24"/>
        </w:rPr>
        <w:t>no son proveedores</w:t>
      </w:r>
      <w:r w:rsidRPr="00213723">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3F362733" w14:textId="338CA00A"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lastRenderedPageBreak/>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4E4761A" w14:textId="77777777" w:rsidR="008B66C6" w:rsidRPr="00213723" w:rsidRDefault="008B66C6" w:rsidP="0019127A">
      <w:pPr>
        <w:spacing w:after="0" w:line="360" w:lineRule="auto"/>
        <w:jc w:val="both"/>
        <w:rPr>
          <w:rFonts w:ascii="Palatino Linotype" w:hAnsi="Palatino Linotype" w:cs="Arial"/>
          <w:sz w:val="24"/>
        </w:rPr>
      </w:pPr>
    </w:p>
    <w:p w14:paraId="3284A1D4" w14:textId="77777777" w:rsidR="0019127A" w:rsidRPr="00213723" w:rsidRDefault="0019127A" w:rsidP="0019127A">
      <w:pPr>
        <w:spacing w:after="0" w:line="240" w:lineRule="auto"/>
        <w:ind w:left="567" w:right="567"/>
        <w:jc w:val="both"/>
        <w:rPr>
          <w:rFonts w:ascii="Palatino Linotype" w:hAnsi="Palatino Linotype" w:cs="Arial"/>
          <w:b/>
          <w:bCs/>
          <w:i/>
        </w:rPr>
      </w:pPr>
      <w:r w:rsidRPr="00213723">
        <w:rPr>
          <w:rFonts w:ascii="Palatino Linotype" w:hAnsi="Palatino Linotype" w:cs="Arial"/>
          <w:bCs/>
          <w:i/>
        </w:rPr>
        <w:t>“</w:t>
      </w:r>
      <w:r w:rsidRPr="00213723">
        <w:rPr>
          <w:rFonts w:ascii="Palatino Linotype" w:hAnsi="Palatino Linotype" w:cs="Arial"/>
          <w:b/>
          <w:bCs/>
          <w:i/>
        </w:rPr>
        <w:t xml:space="preserve">Registro Federal de Contribuyentes (RFC) de personas físicas. </w:t>
      </w:r>
      <w:r w:rsidRPr="00213723">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25411663" w14:textId="77777777" w:rsidR="0019127A" w:rsidRPr="00213723" w:rsidRDefault="0019127A" w:rsidP="0019127A">
      <w:pPr>
        <w:spacing w:after="0" w:line="240" w:lineRule="auto"/>
        <w:ind w:left="567" w:right="567"/>
        <w:jc w:val="both"/>
        <w:rPr>
          <w:rFonts w:ascii="Palatino Linotype" w:hAnsi="Palatino Linotype" w:cs="Arial"/>
          <w:bCs/>
          <w:i/>
        </w:rPr>
      </w:pPr>
      <w:r w:rsidRPr="00213723">
        <w:rPr>
          <w:rFonts w:ascii="Palatino Linotype" w:hAnsi="Palatino Linotype" w:cs="Arial"/>
          <w:bCs/>
          <w:i/>
        </w:rPr>
        <w:t>Resoluciones:</w:t>
      </w:r>
    </w:p>
    <w:p w14:paraId="4D049BAC" w14:textId="77777777" w:rsidR="0019127A" w:rsidRPr="00213723" w:rsidRDefault="0019127A" w:rsidP="0019127A">
      <w:pPr>
        <w:spacing w:after="0" w:line="240" w:lineRule="auto"/>
        <w:ind w:left="567" w:right="567"/>
        <w:jc w:val="both"/>
        <w:rPr>
          <w:rFonts w:ascii="Palatino Linotype" w:hAnsi="Palatino Linotype" w:cs="Arial"/>
          <w:bCs/>
          <w:i/>
        </w:rPr>
      </w:pPr>
      <w:r w:rsidRPr="00213723">
        <w:rPr>
          <w:rFonts w:ascii="Palatino Linotype" w:hAnsi="Palatino Linotype" w:cs="Arial"/>
          <w:bCs/>
          <w:i/>
        </w:rPr>
        <w:t>•</w:t>
      </w:r>
      <w:r w:rsidRPr="00213723">
        <w:rPr>
          <w:rFonts w:ascii="Palatino Linotype" w:hAnsi="Palatino Linotype" w:cs="Arial"/>
          <w:bCs/>
          <w:i/>
        </w:rPr>
        <w:tab/>
        <w:t>RRA 0189/17. Morena. 08 de febrero de 2017. Por unanimidad. Comisionado Ponente Joel Salas Suárez.</w:t>
      </w:r>
    </w:p>
    <w:p w14:paraId="44D4E8CE" w14:textId="77777777" w:rsidR="0019127A" w:rsidRPr="00213723" w:rsidRDefault="0019127A" w:rsidP="0019127A">
      <w:pPr>
        <w:spacing w:after="0" w:line="240" w:lineRule="auto"/>
        <w:ind w:left="567" w:right="567"/>
        <w:jc w:val="both"/>
        <w:rPr>
          <w:rFonts w:ascii="Palatino Linotype" w:hAnsi="Palatino Linotype" w:cs="Arial"/>
          <w:bCs/>
          <w:i/>
        </w:rPr>
      </w:pPr>
      <w:r w:rsidRPr="00213723">
        <w:rPr>
          <w:rFonts w:ascii="Palatino Linotype" w:hAnsi="Palatino Linotype" w:cs="Arial"/>
          <w:bCs/>
          <w:i/>
        </w:rPr>
        <w:t>•</w:t>
      </w:r>
      <w:r w:rsidRPr="00213723">
        <w:rPr>
          <w:rFonts w:ascii="Palatino Linotype" w:hAnsi="Palatino Linotype" w:cs="Arial"/>
          <w:bCs/>
          <w:i/>
        </w:rPr>
        <w:tab/>
        <w:t xml:space="preserve">RRA 0677/17. Universidad Nacional Autónoma de México. 08 de marzo de 2017. Por unanimidad. Comisionado Ponente Rosendoevgueni Monterrey Chepov. </w:t>
      </w:r>
    </w:p>
    <w:p w14:paraId="36F40014"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bCs/>
          <w:i/>
        </w:rPr>
        <w:t>•</w:t>
      </w:r>
      <w:r w:rsidRPr="00213723">
        <w:rPr>
          <w:rFonts w:ascii="Palatino Linotype" w:hAnsi="Palatino Linotype" w:cs="Arial"/>
          <w:bCs/>
          <w:i/>
        </w:rPr>
        <w:tab/>
        <w:t>RRA 1564/17. Tribunal Electoral del Poder Judicial de la Federación. 26 de abril de 2017. Por unanimidad. Comisionado Ponente Oscar Mauricio Guerra Ford.</w:t>
      </w:r>
      <w:r w:rsidRPr="00213723">
        <w:rPr>
          <w:rFonts w:ascii="Palatino Linotype" w:hAnsi="Palatino Linotype" w:cs="Arial"/>
          <w:i/>
        </w:rPr>
        <w:t>”</w:t>
      </w:r>
    </w:p>
    <w:p w14:paraId="49B3BF8E" w14:textId="77777777" w:rsidR="0019127A" w:rsidRPr="00213723" w:rsidRDefault="0019127A" w:rsidP="0019127A">
      <w:pPr>
        <w:spacing w:after="0" w:line="360" w:lineRule="auto"/>
        <w:jc w:val="both"/>
        <w:rPr>
          <w:rFonts w:ascii="Palatino Linotype" w:hAnsi="Palatino Linotype" w:cs="Arial"/>
          <w:sz w:val="24"/>
        </w:rPr>
      </w:pPr>
    </w:p>
    <w:p w14:paraId="0FC87E95"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 xml:space="preserve">Así, el </w:t>
      </w:r>
      <w:r w:rsidRPr="00213723">
        <w:rPr>
          <w:rFonts w:ascii="Palatino Linotype" w:hAnsi="Palatino Linotype" w:cs="Arial"/>
          <w:b/>
          <w:sz w:val="24"/>
        </w:rPr>
        <w:t>RFC</w:t>
      </w:r>
      <w:r w:rsidRPr="00213723">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19ACE55C" w14:textId="77777777" w:rsidR="0019127A" w:rsidRPr="00213723" w:rsidRDefault="0019127A" w:rsidP="0019127A">
      <w:pPr>
        <w:spacing w:after="0" w:line="360" w:lineRule="auto"/>
        <w:jc w:val="both"/>
        <w:rPr>
          <w:rFonts w:ascii="Palatino Linotype" w:hAnsi="Palatino Linotype" w:cs="Arial"/>
          <w:sz w:val="24"/>
        </w:rPr>
      </w:pPr>
    </w:p>
    <w:p w14:paraId="18E7BBFD"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213723">
        <w:rPr>
          <w:rFonts w:ascii="Palatino Linotype" w:hAnsi="Palatino Linotype" w:cs="Arial"/>
          <w:b/>
          <w:sz w:val="24"/>
        </w:rPr>
        <w:t>SO/008/2019</w:t>
      </w:r>
      <w:r w:rsidRPr="00213723">
        <w:rPr>
          <w:rFonts w:ascii="Palatino Linotype" w:hAnsi="Palatino Linotype" w:cs="Arial"/>
          <w:sz w:val="24"/>
        </w:rPr>
        <w:t xml:space="preserve"> de la Segunda Época, el cual es del tenor literal siguiente:</w:t>
      </w:r>
    </w:p>
    <w:p w14:paraId="0D2389EB"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b/>
          <w:i/>
        </w:rPr>
        <w:lastRenderedPageBreak/>
        <w:t>“Razón social y RFC de personas morales.</w:t>
      </w:r>
      <w:r w:rsidRPr="00213723">
        <w:rPr>
          <w:rFonts w:ascii="Palatino Linotype" w:hAnsi="Palatino Linotype" w:cs="Arial"/>
          <w:i/>
        </w:rPr>
        <w:t xml:space="preserve"> La denominación o razón social de personas morales </w:t>
      </w:r>
      <w:r w:rsidRPr="00213723">
        <w:rPr>
          <w:rFonts w:ascii="Palatino Linotype" w:hAnsi="Palatino Linotype" w:cs="Arial"/>
          <w:b/>
          <w:i/>
          <w:u w:val="single"/>
        </w:rPr>
        <w:t>es pública</w:t>
      </w:r>
      <w:r w:rsidRPr="00213723">
        <w:rPr>
          <w:rFonts w:ascii="Palatino Linotype" w:hAnsi="Palatino Linotype" w:cs="Arial"/>
          <w:i/>
        </w:rPr>
        <w:t xml:space="preserve">, por encontrarse inscritas en el Registro Público de Comercio; asimismo, </w:t>
      </w:r>
      <w:r w:rsidRPr="00213723">
        <w:rPr>
          <w:rFonts w:ascii="Palatino Linotype" w:hAnsi="Palatino Linotype" w:cs="Arial"/>
          <w:i/>
          <w:u w:val="single"/>
        </w:rPr>
        <w:t>su Registro Federal de Contribuyentes (RFC), en principio, también es público</w:t>
      </w:r>
      <w:r w:rsidRPr="00213723">
        <w:rPr>
          <w:rFonts w:ascii="Palatino Linotype" w:hAnsi="Palatino Linotype" w:cs="Arial"/>
          <w:i/>
        </w:rPr>
        <w:t>, ya que no se refiere a hechos o actos de carácter económico, contable, jurídico o administrativo que sean útiles o representen una ventaja a sus competidores.</w:t>
      </w:r>
    </w:p>
    <w:p w14:paraId="276EA7E8"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i/>
        </w:rPr>
        <w:t>Precedentes:</w:t>
      </w:r>
    </w:p>
    <w:p w14:paraId="5B2C3736"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i/>
        </w:rPr>
        <w:t>•</w:t>
      </w:r>
      <w:r w:rsidRPr="00213723">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A4EFAD8"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i/>
        </w:rPr>
        <w:t>•</w:t>
      </w:r>
      <w:r w:rsidRPr="00213723">
        <w:rPr>
          <w:rFonts w:ascii="Palatino Linotype"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52F9FD58"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i/>
        </w:rPr>
        <w:t>•</w:t>
      </w:r>
      <w:r w:rsidRPr="00213723">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5B7900BE" w14:textId="77777777" w:rsidR="0019127A" w:rsidRPr="00213723" w:rsidRDefault="0019127A" w:rsidP="0019127A">
      <w:pPr>
        <w:spacing w:after="0" w:line="360" w:lineRule="auto"/>
        <w:jc w:val="both"/>
        <w:rPr>
          <w:rFonts w:ascii="Palatino Linotype" w:hAnsi="Palatino Linotype" w:cs="Arial"/>
          <w:sz w:val="24"/>
        </w:rPr>
      </w:pPr>
    </w:p>
    <w:p w14:paraId="4C1E68D1"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213723">
        <w:rPr>
          <w:rFonts w:ascii="Palatino Linotype" w:hAnsi="Palatino Linotype" w:cs="Arial"/>
          <w:sz w:val="24"/>
          <w:lang w:val="es-ES_tradnl"/>
        </w:rPr>
        <w:t>el Sujeto Obligado</w:t>
      </w:r>
      <w:r w:rsidRPr="00213723">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A7F411" w14:textId="77777777" w:rsidR="0019127A" w:rsidRPr="00213723" w:rsidRDefault="0019127A" w:rsidP="0019127A">
      <w:pPr>
        <w:spacing w:after="0" w:line="360" w:lineRule="auto"/>
        <w:jc w:val="both"/>
        <w:rPr>
          <w:rFonts w:ascii="Palatino Linotype" w:hAnsi="Palatino Linotype" w:cs="Arial"/>
          <w:sz w:val="24"/>
        </w:rPr>
      </w:pPr>
    </w:p>
    <w:p w14:paraId="574AF75B"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lastRenderedPageBreak/>
        <w:t>Por tanto, la fundamentación y motivación consiste en la obligación que tiene todo ente público de expresar los preceptos jurídicos aplicables al asunto motivo del acto y las razones o argumentos de su actuar.</w:t>
      </w:r>
    </w:p>
    <w:p w14:paraId="72004D53" w14:textId="77777777" w:rsidR="0019127A" w:rsidRPr="00213723" w:rsidRDefault="0019127A" w:rsidP="0019127A">
      <w:pPr>
        <w:spacing w:after="0" w:line="360" w:lineRule="auto"/>
        <w:jc w:val="both"/>
        <w:rPr>
          <w:rFonts w:ascii="Palatino Linotype" w:hAnsi="Palatino Linotype" w:cs="Arial"/>
          <w:sz w:val="24"/>
        </w:rPr>
      </w:pPr>
    </w:p>
    <w:p w14:paraId="10A35F3E" w14:textId="3B938E73"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Al respecto, el máximo tribunal del país ha establecido jurisprudencia respecto a qué debe entenderse por fundamentación y motivación, en los siguientes términos:</w:t>
      </w:r>
    </w:p>
    <w:p w14:paraId="26CCA4CD" w14:textId="77777777" w:rsidR="008B66C6" w:rsidRPr="00213723" w:rsidRDefault="008B66C6" w:rsidP="0019127A">
      <w:pPr>
        <w:spacing w:after="0" w:line="360" w:lineRule="auto"/>
        <w:jc w:val="both"/>
        <w:rPr>
          <w:rFonts w:ascii="Palatino Linotype" w:hAnsi="Palatino Linotype" w:cs="Arial"/>
          <w:sz w:val="24"/>
        </w:rPr>
      </w:pPr>
    </w:p>
    <w:p w14:paraId="45AD9D15"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b/>
          <w:i/>
        </w:rPr>
        <w:t xml:space="preserve">“FUNDAMENTACIÓN Y MOTIVACIÓN. </w:t>
      </w:r>
      <w:r w:rsidRPr="00213723">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701701" w14:textId="77777777" w:rsidR="0019127A" w:rsidRPr="00213723" w:rsidRDefault="0019127A" w:rsidP="0019127A">
      <w:pPr>
        <w:spacing w:after="0" w:line="360" w:lineRule="auto"/>
        <w:jc w:val="both"/>
        <w:rPr>
          <w:rFonts w:ascii="Palatino Linotype" w:hAnsi="Palatino Linotype" w:cs="Arial"/>
          <w:sz w:val="24"/>
        </w:rPr>
      </w:pPr>
    </w:p>
    <w:p w14:paraId="572F5C2D"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F009E1" w14:textId="77777777" w:rsidR="0019127A" w:rsidRPr="00213723" w:rsidRDefault="0019127A" w:rsidP="0019127A">
      <w:pPr>
        <w:spacing w:after="0" w:line="360" w:lineRule="auto"/>
        <w:jc w:val="both"/>
        <w:rPr>
          <w:rFonts w:ascii="Palatino Linotype" w:hAnsi="Palatino Linotype" w:cs="Arial"/>
          <w:sz w:val="24"/>
        </w:rPr>
      </w:pPr>
    </w:p>
    <w:p w14:paraId="69B7ED47"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16B640" w14:textId="77777777" w:rsidR="0019127A" w:rsidRPr="00213723" w:rsidRDefault="0019127A" w:rsidP="0019127A">
      <w:pPr>
        <w:spacing w:after="0" w:line="360" w:lineRule="auto"/>
        <w:jc w:val="both"/>
        <w:rPr>
          <w:rFonts w:ascii="Palatino Linotype" w:hAnsi="Palatino Linotype" w:cs="Arial"/>
          <w:sz w:val="24"/>
        </w:rPr>
      </w:pPr>
    </w:p>
    <w:p w14:paraId="125A9FF3" w14:textId="77777777" w:rsidR="0019127A" w:rsidRPr="00213723" w:rsidRDefault="0019127A" w:rsidP="0019127A">
      <w:pPr>
        <w:spacing w:after="0" w:line="240" w:lineRule="auto"/>
        <w:ind w:left="567" w:right="567"/>
        <w:jc w:val="both"/>
        <w:rPr>
          <w:rFonts w:ascii="Palatino Linotype" w:hAnsi="Palatino Linotype" w:cs="Arial"/>
          <w:i/>
        </w:rPr>
      </w:pPr>
      <w:r w:rsidRPr="00213723">
        <w:rPr>
          <w:rFonts w:ascii="Palatino Linotype" w:hAnsi="Palatino Linotype" w:cs="Arial"/>
          <w:b/>
          <w:i/>
        </w:rPr>
        <w:t>“FUNDAMENTACIÓN Y MOTIVACIÓN. EL ASPECTO FORMAL DE LA GARANTÍA Y SU FINALIDAD SE TRADUCEN EN EXPLICAR, JUSTIFICAR, POSIBILITAR LA DEFENSA Y COMUNICAR LA DECISIÓN</w:t>
      </w:r>
      <w:r w:rsidRPr="00213723">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213723">
        <w:rPr>
          <w:rFonts w:ascii="Palatino Linotype" w:hAnsi="Palatino Linotype" w:cs="Arial"/>
          <w:i/>
        </w:rPr>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B6F9EE" w14:textId="77777777" w:rsidR="0019127A" w:rsidRPr="00213723" w:rsidRDefault="0019127A" w:rsidP="0019127A">
      <w:pPr>
        <w:spacing w:after="0" w:line="360" w:lineRule="auto"/>
        <w:jc w:val="both"/>
        <w:rPr>
          <w:rFonts w:ascii="Palatino Linotype" w:hAnsi="Palatino Linotype" w:cs="Arial"/>
          <w:sz w:val="24"/>
        </w:rPr>
      </w:pPr>
    </w:p>
    <w:p w14:paraId="3B9EF255" w14:textId="77777777" w:rsidR="0019127A" w:rsidRPr="00213723" w:rsidRDefault="0019127A" w:rsidP="0019127A">
      <w:pPr>
        <w:spacing w:after="0" w:line="360" w:lineRule="auto"/>
        <w:jc w:val="both"/>
        <w:rPr>
          <w:rFonts w:ascii="Palatino Linotype" w:hAnsi="Palatino Linotype" w:cs="Arial"/>
          <w:sz w:val="24"/>
        </w:rPr>
      </w:pPr>
      <w:r w:rsidRPr="00213723">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BC37CAC" w14:textId="77777777" w:rsidR="0019127A" w:rsidRPr="00213723" w:rsidRDefault="0019127A" w:rsidP="0019127A">
      <w:pPr>
        <w:spacing w:after="0" w:line="360" w:lineRule="auto"/>
        <w:jc w:val="both"/>
        <w:rPr>
          <w:rFonts w:ascii="Palatino Linotype" w:hAnsi="Palatino Linotype" w:cs="Arial"/>
          <w:sz w:val="24"/>
        </w:rPr>
      </w:pPr>
    </w:p>
    <w:p w14:paraId="7592AB7F" w14:textId="77777777" w:rsidR="0019127A" w:rsidRPr="00213723" w:rsidRDefault="0019127A" w:rsidP="0019127A">
      <w:pPr>
        <w:spacing w:after="0" w:line="360" w:lineRule="auto"/>
        <w:jc w:val="both"/>
        <w:rPr>
          <w:rFonts w:ascii="Palatino Linotype" w:hAnsi="Palatino Linotype" w:cs="Arial"/>
          <w:sz w:val="24"/>
          <w:lang w:val="es-ES"/>
        </w:rPr>
      </w:pPr>
      <w:r w:rsidRPr="00213723">
        <w:rPr>
          <w:rFonts w:ascii="Palatino Linotype" w:hAnsi="Palatino Linotype" w:cs="Arial"/>
          <w:sz w:val="24"/>
          <w:lang w:val="es-ES"/>
        </w:rPr>
        <w:t>Por lo tanto, la entrega de documentos en su versión pública debe acompañarse necesariamente del Acuerdo del Comité de Transparencia del Sujeto Obligado</w:t>
      </w:r>
      <w:r w:rsidRPr="00213723">
        <w:rPr>
          <w:rFonts w:ascii="Palatino Linotype" w:hAnsi="Palatino Linotype" w:cs="Arial"/>
          <w:b/>
          <w:sz w:val="24"/>
          <w:lang w:val="es-ES"/>
        </w:rPr>
        <w:t xml:space="preserve"> </w:t>
      </w:r>
      <w:r w:rsidRPr="00213723">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D0576" w14:textId="77777777" w:rsidR="00447184" w:rsidRPr="00213723" w:rsidRDefault="00447184" w:rsidP="00AA0502">
      <w:pPr>
        <w:spacing w:after="0" w:line="360" w:lineRule="auto"/>
        <w:jc w:val="both"/>
        <w:rPr>
          <w:rFonts w:ascii="Palatino Linotype" w:hAnsi="Palatino Linotype" w:cs="Arial"/>
          <w:sz w:val="24"/>
          <w:lang w:val="es-ES"/>
        </w:rPr>
      </w:pPr>
    </w:p>
    <w:p w14:paraId="6CB14C8F" w14:textId="3904D709" w:rsidR="00B40482"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sz w:val="24"/>
          <w:szCs w:val="24"/>
          <w:lang w:eastAsia="es-MX"/>
        </w:rPr>
        <w:lastRenderedPageBreak/>
        <w:t xml:space="preserve">En mérito de lo expuesto en líneas anteriores, este Instituto considera que los motivos de inconformidad planteados por la parte </w:t>
      </w:r>
      <w:r w:rsidRPr="00213723">
        <w:rPr>
          <w:rFonts w:ascii="Palatino Linotype" w:eastAsia="Palatino Linotype" w:hAnsi="Palatino Linotype" w:cs="Palatino Linotype"/>
          <w:b/>
          <w:sz w:val="24"/>
          <w:szCs w:val="24"/>
          <w:lang w:eastAsia="es-MX"/>
        </w:rPr>
        <w:t>Recurrente</w:t>
      </w:r>
      <w:r w:rsidRPr="00213723">
        <w:rPr>
          <w:rFonts w:ascii="Palatino Linotype" w:eastAsia="Palatino Linotype" w:hAnsi="Palatino Linotype" w:cs="Palatino Linotype"/>
          <w:sz w:val="24"/>
          <w:szCs w:val="24"/>
          <w:lang w:eastAsia="es-MX"/>
        </w:rPr>
        <w:t xml:space="preserve"> resultan fundados; por ello </w:t>
      </w:r>
      <w:r w:rsidRPr="00213723">
        <w:rPr>
          <w:rFonts w:ascii="Palatino Linotype" w:eastAsia="Palatino Linotype" w:hAnsi="Palatino Linotype" w:cs="Palatino Linotype"/>
          <w:b/>
          <w:sz w:val="24"/>
          <w:szCs w:val="24"/>
          <w:lang w:eastAsia="es-MX"/>
        </w:rPr>
        <w:t xml:space="preserve">con fundamento en la </w:t>
      </w:r>
      <w:r w:rsidR="006533FD" w:rsidRPr="00213723">
        <w:rPr>
          <w:rFonts w:ascii="Palatino Linotype" w:eastAsia="Palatino Linotype" w:hAnsi="Palatino Linotype" w:cs="Palatino Linotype"/>
          <w:b/>
          <w:sz w:val="24"/>
          <w:szCs w:val="24"/>
          <w:lang w:eastAsia="es-MX"/>
        </w:rPr>
        <w:t>segunda</w:t>
      </w:r>
      <w:r w:rsidRPr="00213723">
        <w:rPr>
          <w:rFonts w:ascii="Palatino Linotype" w:eastAsia="Palatino Linotype" w:hAnsi="Palatino Linotype" w:cs="Palatino Linotype"/>
          <w:b/>
          <w:sz w:val="24"/>
          <w:szCs w:val="24"/>
          <w:lang w:eastAsia="es-MX"/>
        </w:rPr>
        <w:t xml:space="preserve"> hipótesis de la fracción III del artículo 186 </w:t>
      </w:r>
      <w:r w:rsidRPr="00213723">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sidRPr="00213723">
        <w:rPr>
          <w:rFonts w:ascii="Palatino Linotype" w:eastAsia="Palatino Linotype" w:hAnsi="Palatino Linotype" w:cs="Palatino Linotype"/>
          <w:b/>
          <w:sz w:val="24"/>
          <w:szCs w:val="24"/>
          <w:lang w:eastAsia="es-MX"/>
        </w:rPr>
        <w:t>MODIFICA</w:t>
      </w:r>
      <w:r w:rsidRPr="00213723">
        <w:rPr>
          <w:rFonts w:ascii="Palatino Linotype" w:eastAsia="Palatino Linotype" w:hAnsi="Palatino Linotype" w:cs="Palatino Linotype"/>
          <w:b/>
          <w:sz w:val="24"/>
          <w:szCs w:val="24"/>
          <w:lang w:eastAsia="es-MX"/>
        </w:rPr>
        <w:t xml:space="preserve"> </w:t>
      </w:r>
      <w:r w:rsidRPr="00213723">
        <w:rPr>
          <w:rFonts w:ascii="Palatino Linotype" w:eastAsia="Palatino Linotype" w:hAnsi="Palatino Linotype" w:cs="Palatino Linotype"/>
          <w:sz w:val="24"/>
          <w:szCs w:val="24"/>
          <w:lang w:eastAsia="es-MX"/>
        </w:rPr>
        <w:t>la respuesta proporcionada a la solicitud de información número</w:t>
      </w:r>
      <w:r w:rsidRPr="00213723">
        <w:rPr>
          <w:rFonts w:ascii="Palatino Linotype" w:eastAsia="Palatino Linotype" w:hAnsi="Palatino Linotype" w:cs="Palatino Linotype"/>
          <w:b/>
          <w:sz w:val="24"/>
          <w:szCs w:val="24"/>
          <w:lang w:eastAsia="es-MX"/>
        </w:rPr>
        <w:t xml:space="preserve"> </w:t>
      </w:r>
      <w:r w:rsidR="00F4390C" w:rsidRPr="00213723">
        <w:rPr>
          <w:rFonts w:ascii="Palatino Linotype" w:hAnsi="Palatino Linotype" w:cs="Arial"/>
          <w:b/>
          <w:bCs/>
          <w:sz w:val="24"/>
          <w:szCs w:val="24"/>
        </w:rPr>
        <w:t>00480/SMOV/IP/2024</w:t>
      </w:r>
      <w:r w:rsidRPr="00213723">
        <w:rPr>
          <w:rFonts w:ascii="Palatino Linotype" w:eastAsia="Palatino Linotype" w:hAnsi="Palatino Linotype" w:cs="Palatino Linotype"/>
          <w:sz w:val="24"/>
          <w:szCs w:val="24"/>
          <w:lang w:eastAsia="es-MX"/>
        </w:rPr>
        <w:t>,</w:t>
      </w:r>
      <w:r w:rsidRPr="00213723">
        <w:rPr>
          <w:rFonts w:ascii="Palatino Linotype" w:eastAsia="Palatino Linotype" w:hAnsi="Palatino Linotype" w:cs="Palatino Linotype"/>
          <w:b/>
          <w:sz w:val="24"/>
          <w:szCs w:val="24"/>
          <w:lang w:eastAsia="es-MX"/>
        </w:rPr>
        <w:t xml:space="preserve"> </w:t>
      </w:r>
      <w:r w:rsidRPr="00213723">
        <w:rPr>
          <w:rFonts w:ascii="Palatino Linotype" w:eastAsia="Palatino Linotype" w:hAnsi="Palatino Linotype" w:cs="Palatino Linotype"/>
          <w:sz w:val="24"/>
          <w:szCs w:val="24"/>
          <w:lang w:eastAsia="es-MX"/>
        </w:rPr>
        <w:t>que ha sido materia del presente estudio.</w:t>
      </w:r>
    </w:p>
    <w:p w14:paraId="68D30AAD" w14:textId="77777777" w:rsidR="00B40482"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213723" w:rsidRDefault="00793D3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213723"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213723">
        <w:rPr>
          <w:rFonts w:ascii="Palatino Linotype" w:eastAsia="Palatino Linotype" w:hAnsi="Palatino Linotype" w:cs="Palatino Linotype"/>
          <w:b/>
          <w:sz w:val="28"/>
          <w:szCs w:val="28"/>
          <w:lang w:eastAsia="es-MX"/>
        </w:rPr>
        <w:t>S E    R E S U E L V E</w:t>
      </w:r>
    </w:p>
    <w:p w14:paraId="5313E487" w14:textId="77777777" w:rsidR="00B40482" w:rsidRPr="00213723"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4A36C6A6" w:rsidR="00B40482"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b/>
          <w:sz w:val="26"/>
          <w:szCs w:val="26"/>
          <w:lang w:eastAsia="es-MX"/>
        </w:rPr>
        <w:t>PRIMERO</w:t>
      </w:r>
      <w:r w:rsidRPr="00213723">
        <w:rPr>
          <w:rFonts w:ascii="Palatino Linotype" w:eastAsia="Palatino Linotype" w:hAnsi="Palatino Linotype" w:cs="Palatino Linotype"/>
          <w:b/>
          <w:sz w:val="24"/>
          <w:szCs w:val="24"/>
          <w:lang w:eastAsia="es-MX"/>
        </w:rPr>
        <w:t>.</w:t>
      </w:r>
      <w:r w:rsidRPr="00213723">
        <w:rPr>
          <w:rFonts w:ascii="Palatino Linotype" w:eastAsia="Palatino Linotype" w:hAnsi="Palatino Linotype" w:cs="Palatino Linotype"/>
          <w:sz w:val="24"/>
          <w:szCs w:val="24"/>
          <w:lang w:eastAsia="es-MX"/>
        </w:rPr>
        <w:t xml:space="preserve"> Se </w:t>
      </w:r>
      <w:r w:rsidR="006533FD" w:rsidRPr="00213723">
        <w:rPr>
          <w:rFonts w:ascii="Palatino Linotype" w:eastAsia="Palatino Linotype" w:hAnsi="Palatino Linotype" w:cs="Palatino Linotype"/>
          <w:b/>
          <w:sz w:val="24"/>
          <w:szCs w:val="24"/>
          <w:lang w:eastAsia="es-MX"/>
        </w:rPr>
        <w:t>MODIFICA</w:t>
      </w:r>
      <w:r w:rsidRPr="00213723">
        <w:rPr>
          <w:rFonts w:ascii="Palatino Linotype" w:eastAsia="Palatino Linotype" w:hAnsi="Palatino Linotype" w:cs="Palatino Linotype"/>
          <w:sz w:val="24"/>
          <w:szCs w:val="24"/>
          <w:lang w:eastAsia="es-MX"/>
        </w:rPr>
        <w:t xml:space="preserve"> la respuesta entregada por el </w:t>
      </w:r>
      <w:r w:rsidRPr="00213723">
        <w:rPr>
          <w:rFonts w:ascii="Palatino Linotype" w:eastAsia="Palatino Linotype" w:hAnsi="Palatino Linotype" w:cs="Palatino Linotype"/>
          <w:b/>
          <w:sz w:val="24"/>
          <w:szCs w:val="24"/>
          <w:lang w:eastAsia="es-MX"/>
        </w:rPr>
        <w:t xml:space="preserve">Sujeto Obligado </w:t>
      </w:r>
      <w:r w:rsidRPr="00213723">
        <w:rPr>
          <w:rFonts w:ascii="Palatino Linotype" w:eastAsia="Palatino Linotype" w:hAnsi="Palatino Linotype" w:cs="Palatino Linotype"/>
          <w:sz w:val="24"/>
          <w:szCs w:val="24"/>
          <w:lang w:eastAsia="es-MX"/>
        </w:rPr>
        <w:t xml:space="preserve">a la solicitud de información </w:t>
      </w:r>
      <w:r w:rsidR="00F4390C" w:rsidRPr="00213723">
        <w:rPr>
          <w:rFonts w:ascii="Palatino Linotype" w:hAnsi="Palatino Linotype" w:cs="Arial"/>
          <w:b/>
          <w:bCs/>
          <w:sz w:val="24"/>
          <w:szCs w:val="24"/>
        </w:rPr>
        <w:t>00480/SMOV/IP/2024</w:t>
      </w:r>
      <w:r w:rsidRPr="00213723">
        <w:rPr>
          <w:rFonts w:ascii="Palatino Linotype" w:eastAsia="Palatino Linotype" w:hAnsi="Palatino Linotype" w:cs="Palatino Linotype"/>
          <w:sz w:val="24"/>
          <w:szCs w:val="24"/>
          <w:lang w:eastAsia="es-MX"/>
        </w:rPr>
        <w:t xml:space="preserve">, por resultar fundados los motivos de inconformidad argüidos por la parte </w:t>
      </w:r>
      <w:r w:rsidRPr="00213723">
        <w:rPr>
          <w:rFonts w:ascii="Palatino Linotype" w:eastAsia="Palatino Linotype" w:hAnsi="Palatino Linotype" w:cs="Palatino Linotype"/>
          <w:b/>
          <w:sz w:val="24"/>
          <w:szCs w:val="24"/>
          <w:lang w:eastAsia="es-MX"/>
        </w:rPr>
        <w:t>Recurrente</w:t>
      </w:r>
      <w:r w:rsidRPr="00213723">
        <w:rPr>
          <w:rFonts w:ascii="Palatino Linotype" w:eastAsia="Palatino Linotype" w:hAnsi="Palatino Linotype" w:cs="Palatino Linotype"/>
          <w:sz w:val="24"/>
          <w:szCs w:val="24"/>
          <w:lang w:eastAsia="es-MX"/>
        </w:rPr>
        <w:t>, en términos del considerando</w:t>
      </w:r>
      <w:r w:rsidRPr="00213723">
        <w:rPr>
          <w:rFonts w:ascii="Palatino Linotype" w:eastAsia="Palatino Linotype" w:hAnsi="Palatino Linotype" w:cs="Palatino Linotype"/>
          <w:b/>
          <w:sz w:val="24"/>
          <w:szCs w:val="24"/>
          <w:lang w:eastAsia="es-MX"/>
        </w:rPr>
        <w:t xml:space="preserve"> CUARTO </w:t>
      </w:r>
      <w:r w:rsidRPr="00213723">
        <w:rPr>
          <w:rFonts w:ascii="Palatino Linotype" w:eastAsia="Palatino Linotype" w:hAnsi="Palatino Linotype" w:cs="Palatino Linotype"/>
          <w:sz w:val="24"/>
          <w:szCs w:val="24"/>
          <w:lang w:eastAsia="es-MX"/>
        </w:rPr>
        <w:t xml:space="preserve">de la presente resolución. </w:t>
      </w:r>
    </w:p>
    <w:p w14:paraId="67C07961" w14:textId="77777777" w:rsidR="00B40482"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6142DC53" w:rsidR="005D3217"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b/>
          <w:sz w:val="26"/>
          <w:szCs w:val="26"/>
          <w:lang w:eastAsia="es-MX"/>
        </w:rPr>
        <w:t>SEGUNDO</w:t>
      </w:r>
      <w:r w:rsidRPr="00213723">
        <w:rPr>
          <w:rFonts w:ascii="Palatino Linotype" w:eastAsia="Palatino Linotype" w:hAnsi="Palatino Linotype" w:cs="Palatino Linotype"/>
          <w:b/>
          <w:sz w:val="24"/>
          <w:szCs w:val="24"/>
          <w:lang w:eastAsia="es-MX"/>
        </w:rPr>
        <w:t>.</w:t>
      </w:r>
      <w:r w:rsidRPr="00213723">
        <w:rPr>
          <w:rFonts w:ascii="Palatino Linotype" w:eastAsia="Palatino Linotype" w:hAnsi="Palatino Linotype" w:cs="Palatino Linotype"/>
          <w:sz w:val="24"/>
          <w:szCs w:val="24"/>
          <w:lang w:eastAsia="es-MX"/>
        </w:rPr>
        <w:t xml:space="preserve"> </w:t>
      </w:r>
      <w:r w:rsidR="005D3217" w:rsidRPr="00213723">
        <w:rPr>
          <w:rFonts w:ascii="Palatino Linotype" w:eastAsia="Palatino Linotype" w:hAnsi="Palatino Linotype" w:cs="Palatino Linotype"/>
          <w:sz w:val="24"/>
          <w:szCs w:val="24"/>
          <w:lang w:eastAsia="es-MX"/>
        </w:rPr>
        <w:t xml:space="preserve">Se </w:t>
      </w:r>
      <w:r w:rsidR="005D3217" w:rsidRPr="00213723">
        <w:rPr>
          <w:rFonts w:ascii="Palatino Linotype" w:eastAsia="Palatino Linotype" w:hAnsi="Palatino Linotype" w:cs="Palatino Linotype"/>
          <w:b/>
          <w:sz w:val="24"/>
          <w:szCs w:val="24"/>
          <w:lang w:eastAsia="es-MX"/>
        </w:rPr>
        <w:t>ORDENA</w:t>
      </w:r>
      <w:r w:rsidR="005D3217" w:rsidRPr="00213723">
        <w:rPr>
          <w:rFonts w:ascii="Palatino Linotype" w:eastAsia="Palatino Linotype" w:hAnsi="Palatino Linotype" w:cs="Palatino Linotype"/>
          <w:sz w:val="24"/>
          <w:szCs w:val="24"/>
          <w:lang w:eastAsia="es-MX"/>
        </w:rPr>
        <w:t xml:space="preserve"> al </w:t>
      </w:r>
      <w:r w:rsidR="005D3217" w:rsidRPr="00213723">
        <w:rPr>
          <w:rFonts w:ascii="Palatino Linotype" w:eastAsia="Palatino Linotype" w:hAnsi="Palatino Linotype" w:cs="Palatino Linotype"/>
          <w:b/>
          <w:sz w:val="24"/>
          <w:szCs w:val="24"/>
          <w:lang w:eastAsia="es-MX"/>
        </w:rPr>
        <w:t>Sujeto Obligado</w:t>
      </w:r>
      <w:r w:rsidR="005D3217" w:rsidRPr="00213723">
        <w:rPr>
          <w:rFonts w:ascii="Palatino Linotype" w:eastAsia="Palatino Linotype" w:hAnsi="Palatino Linotype" w:cs="Palatino Linotype"/>
          <w:sz w:val="24"/>
          <w:szCs w:val="24"/>
          <w:lang w:eastAsia="es-MX"/>
        </w:rPr>
        <w:t xml:space="preserve"> que,</w:t>
      </w:r>
      <w:r w:rsidR="0019127A" w:rsidRPr="00213723">
        <w:rPr>
          <w:rFonts w:ascii="Palatino Linotype" w:eastAsia="Palatino Linotype" w:hAnsi="Palatino Linotype" w:cs="Palatino Linotype"/>
          <w:sz w:val="24"/>
          <w:szCs w:val="24"/>
          <w:lang w:eastAsia="es-MX"/>
        </w:rPr>
        <w:t xml:space="preserve"> </w:t>
      </w:r>
      <w:r w:rsidR="005D3217" w:rsidRPr="00213723">
        <w:rPr>
          <w:rFonts w:ascii="Palatino Linotype" w:eastAsia="Palatino Linotype" w:hAnsi="Palatino Linotype" w:cs="Palatino Linotype"/>
          <w:sz w:val="24"/>
          <w:szCs w:val="24"/>
          <w:lang w:eastAsia="es-MX"/>
        </w:rPr>
        <w:t xml:space="preserve">haga entrega a la parte </w:t>
      </w:r>
      <w:r w:rsidR="005D3217" w:rsidRPr="00213723">
        <w:rPr>
          <w:rFonts w:ascii="Palatino Linotype" w:eastAsia="Palatino Linotype" w:hAnsi="Palatino Linotype" w:cs="Palatino Linotype"/>
          <w:b/>
          <w:sz w:val="24"/>
          <w:szCs w:val="24"/>
          <w:lang w:eastAsia="es-MX"/>
        </w:rPr>
        <w:t>Recurrente</w:t>
      </w:r>
      <w:r w:rsidR="00EB0347" w:rsidRPr="00213723">
        <w:rPr>
          <w:rFonts w:ascii="Palatino Linotype" w:eastAsia="Palatino Linotype" w:hAnsi="Palatino Linotype" w:cs="Palatino Linotype"/>
          <w:b/>
          <w:sz w:val="24"/>
          <w:szCs w:val="24"/>
          <w:lang w:eastAsia="es-MX"/>
        </w:rPr>
        <w:t>,</w:t>
      </w:r>
      <w:r w:rsidR="005D3217" w:rsidRPr="00213723">
        <w:rPr>
          <w:rFonts w:ascii="Palatino Linotype" w:eastAsia="Palatino Linotype" w:hAnsi="Palatino Linotype" w:cs="Palatino Linotype"/>
          <w:sz w:val="24"/>
          <w:szCs w:val="24"/>
          <w:lang w:eastAsia="es-MX"/>
        </w:rPr>
        <w:t xml:space="preserve"> mediante el Sistema de Acceso a la Información Mexiquense (SAIMEX), </w:t>
      </w:r>
      <w:r w:rsidR="00EB0347" w:rsidRPr="00213723">
        <w:rPr>
          <w:rFonts w:ascii="Palatino Linotype" w:eastAsia="Palatino Linotype" w:hAnsi="Palatino Linotype" w:cs="Palatino Linotype"/>
          <w:sz w:val="24"/>
          <w:szCs w:val="24"/>
          <w:lang w:eastAsia="es-MX"/>
        </w:rPr>
        <w:t xml:space="preserve">en su caso en versión pública </w:t>
      </w:r>
      <w:r w:rsidR="00AD2DC9" w:rsidRPr="00213723">
        <w:rPr>
          <w:rFonts w:ascii="Palatino Linotype" w:eastAsia="Palatino Linotype" w:hAnsi="Palatino Linotype" w:cs="Palatino Linotype"/>
          <w:sz w:val="24"/>
          <w:szCs w:val="24"/>
          <w:lang w:eastAsia="es-MX"/>
        </w:rPr>
        <w:t>de</w:t>
      </w:r>
      <w:r w:rsidR="00536B9B" w:rsidRPr="00213723">
        <w:rPr>
          <w:rFonts w:ascii="Palatino Linotype" w:eastAsia="Palatino Linotype" w:hAnsi="Palatino Linotype" w:cs="Palatino Linotype"/>
          <w:sz w:val="24"/>
          <w:szCs w:val="24"/>
          <w:lang w:eastAsia="es-MX"/>
        </w:rPr>
        <w:t xml:space="preserve"> </w:t>
      </w:r>
      <w:r w:rsidR="005D3217" w:rsidRPr="00213723">
        <w:rPr>
          <w:rFonts w:ascii="Palatino Linotype" w:eastAsia="Palatino Linotype" w:hAnsi="Palatino Linotype" w:cs="Palatino Linotype"/>
          <w:sz w:val="24"/>
          <w:szCs w:val="24"/>
          <w:lang w:eastAsia="es-MX"/>
        </w:rPr>
        <w:t>lo siguiente:</w:t>
      </w:r>
    </w:p>
    <w:p w14:paraId="1B6576ED" w14:textId="77777777" w:rsidR="00292A33" w:rsidRPr="00213723" w:rsidRDefault="00292A33"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770DE0C" w14:textId="596CA49F" w:rsidR="00F14CAD" w:rsidRPr="00213723" w:rsidRDefault="00F14CAD" w:rsidP="00EB0347">
      <w:pPr>
        <w:pStyle w:val="Prrafodelista"/>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213723">
        <w:rPr>
          <w:rFonts w:ascii="Palatino Linotype" w:eastAsia="Palatino Linotype" w:hAnsi="Palatino Linotype" w:cs="Palatino Linotype"/>
          <w:lang w:eastAsia="es-MX"/>
        </w:rPr>
        <w:t>Soporte documental en que obre la cantidad de kilogramos o vehículos chatarrizados del uno de enero de dos mil trece al treinta y uno de diciembre de dos mil catorce y del uno de enero de dos mil dieciocho al cuatro de julio de dos mil veinticuatro;</w:t>
      </w:r>
    </w:p>
    <w:p w14:paraId="688291CF" w14:textId="3E6C2FC1" w:rsidR="00AD2DC9" w:rsidRPr="00213723" w:rsidRDefault="00EB0347" w:rsidP="00EB0347">
      <w:pPr>
        <w:pStyle w:val="Prrafodelista"/>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213723">
        <w:rPr>
          <w:rFonts w:ascii="Palatino Linotype" w:eastAsia="Palatino Linotype" w:hAnsi="Palatino Linotype" w:cs="Palatino Linotype"/>
          <w:lang w:eastAsia="es-MX"/>
        </w:rPr>
        <w:lastRenderedPageBreak/>
        <w:t>Los oficios firmados por el Director de Chatarrización o Reciclaje de los años 2022 y 2023</w:t>
      </w:r>
    </w:p>
    <w:p w14:paraId="335D534E" w14:textId="44D9F3EB" w:rsidR="00FD5CB0" w:rsidRPr="00213723" w:rsidRDefault="00FD5CB0"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6F5BA7" w14:textId="342EEE47" w:rsidR="007609AF" w:rsidRPr="00213723"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0777E374" w14:textId="1D5D7B76" w:rsidR="00F14CAD" w:rsidRPr="00213723" w:rsidRDefault="00F14CAD"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65618B0" w14:textId="713148D0" w:rsidR="00F14CAD" w:rsidRPr="00213723" w:rsidRDefault="00F14CAD"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sz w:val="24"/>
          <w:szCs w:val="24"/>
          <w:lang w:eastAsia="es-MX"/>
        </w:rPr>
        <w:t>En el supuesto que una vez agotada la búsqueda, se acredite no contar con la información por haber sido cancelados los documentos, deberá hacerlo del conocimiento de la parte Recurrente, en términos del párrafo segundo del artículo 19 de la Ley de Transparencia Local.</w:t>
      </w:r>
    </w:p>
    <w:p w14:paraId="4851B43E" w14:textId="77777777" w:rsidR="007609AF" w:rsidRPr="00213723"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213723" w:rsidRDefault="00B40482" w:rsidP="00AA0502">
      <w:pPr>
        <w:spacing w:after="0" w:line="360" w:lineRule="auto"/>
        <w:jc w:val="both"/>
        <w:rPr>
          <w:rFonts w:ascii="Palatino Linotype" w:eastAsia="Times New Roman" w:hAnsi="Palatino Linotype" w:cs="Tahoma"/>
          <w:sz w:val="24"/>
          <w:szCs w:val="24"/>
          <w:lang w:eastAsia="es-ES"/>
        </w:rPr>
      </w:pPr>
      <w:r w:rsidRPr="00213723">
        <w:rPr>
          <w:rFonts w:ascii="Palatino Linotype" w:eastAsia="Palatino Linotype" w:hAnsi="Palatino Linotype" w:cs="Palatino Linotype"/>
          <w:b/>
          <w:sz w:val="26"/>
          <w:szCs w:val="26"/>
          <w:lang w:eastAsia="es-MX"/>
        </w:rPr>
        <w:t>TERCERO</w:t>
      </w:r>
      <w:r w:rsidRPr="00213723">
        <w:rPr>
          <w:rFonts w:ascii="Palatino Linotype" w:eastAsia="Palatino Linotype" w:hAnsi="Palatino Linotype" w:cs="Palatino Linotype"/>
          <w:b/>
          <w:sz w:val="24"/>
          <w:szCs w:val="24"/>
          <w:lang w:eastAsia="es-MX"/>
        </w:rPr>
        <w:t xml:space="preserve">. </w:t>
      </w:r>
      <w:r w:rsidRPr="00213723">
        <w:rPr>
          <w:rFonts w:ascii="Palatino Linotype" w:eastAsia="Times New Roman" w:hAnsi="Palatino Linotype" w:cs="Tahoma"/>
          <w:b/>
          <w:sz w:val="24"/>
          <w:szCs w:val="24"/>
          <w:lang w:eastAsia="es-ES"/>
        </w:rPr>
        <w:t xml:space="preserve">NOTIFÍQUESE </w:t>
      </w:r>
      <w:r w:rsidRPr="00213723">
        <w:rPr>
          <w:rFonts w:ascii="Palatino Linotype" w:eastAsia="Times New Roman" w:hAnsi="Palatino Linotype" w:cs="Tahoma"/>
          <w:sz w:val="24"/>
          <w:szCs w:val="24"/>
          <w:lang w:eastAsia="es-ES"/>
        </w:rPr>
        <w:t>la presente resolución</w:t>
      </w:r>
      <w:r w:rsidR="00EF381E" w:rsidRPr="00213723">
        <w:rPr>
          <w:rFonts w:ascii="Palatino Linotype" w:eastAsia="Times New Roman" w:hAnsi="Palatino Linotype" w:cs="Tahoma"/>
          <w:sz w:val="24"/>
          <w:szCs w:val="24"/>
          <w:lang w:eastAsia="es-ES"/>
        </w:rPr>
        <w:t xml:space="preserve"> a través del Sistema de Acceso a la Información Mexiquense (SAIMEX)</w:t>
      </w:r>
      <w:r w:rsidRPr="00213723">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198793" w14:textId="77777777" w:rsidR="00B40482"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213723">
        <w:rPr>
          <w:rFonts w:ascii="Palatino Linotype" w:eastAsia="Palatino Linotype" w:hAnsi="Palatino Linotype" w:cs="Palatino Linotype"/>
          <w:b/>
          <w:sz w:val="26"/>
          <w:szCs w:val="26"/>
          <w:lang w:eastAsia="es-MX"/>
        </w:rPr>
        <w:lastRenderedPageBreak/>
        <w:t>CUARTO</w:t>
      </w:r>
      <w:r w:rsidRPr="00213723">
        <w:rPr>
          <w:rFonts w:ascii="Palatino Linotype" w:eastAsia="Palatino Linotype" w:hAnsi="Palatino Linotype" w:cs="Palatino Linotype"/>
          <w:b/>
          <w:sz w:val="24"/>
          <w:szCs w:val="24"/>
          <w:lang w:eastAsia="es-MX"/>
        </w:rPr>
        <w:t xml:space="preserve">. </w:t>
      </w:r>
      <w:r w:rsidRPr="00213723">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213723"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213723" w:rsidRDefault="00B40482" w:rsidP="00AA0502">
      <w:pPr>
        <w:autoSpaceDE w:val="0"/>
        <w:autoSpaceDN w:val="0"/>
        <w:adjustRightInd w:val="0"/>
        <w:spacing w:after="0" w:line="360" w:lineRule="auto"/>
        <w:jc w:val="both"/>
        <w:rPr>
          <w:rFonts w:ascii="Palatino Linotype" w:hAnsi="Palatino Linotype" w:cs="Arial"/>
          <w:sz w:val="24"/>
          <w:szCs w:val="24"/>
        </w:rPr>
      </w:pPr>
      <w:r w:rsidRPr="00213723">
        <w:rPr>
          <w:rFonts w:ascii="Palatino Linotype" w:hAnsi="Palatino Linotype"/>
          <w:b/>
          <w:sz w:val="28"/>
          <w:szCs w:val="28"/>
        </w:rPr>
        <w:t>QUINTO</w:t>
      </w:r>
      <w:r w:rsidRPr="00213723">
        <w:rPr>
          <w:rFonts w:ascii="Palatino Linotype" w:hAnsi="Palatino Linotype"/>
          <w:b/>
          <w:sz w:val="24"/>
          <w:szCs w:val="24"/>
        </w:rPr>
        <w:t xml:space="preserve">. </w:t>
      </w:r>
      <w:r w:rsidRPr="00213723">
        <w:rPr>
          <w:rFonts w:ascii="Palatino Linotype" w:hAnsi="Palatino Linotype" w:cs="Arial"/>
          <w:b/>
          <w:sz w:val="24"/>
          <w:szCs w:val="24"/>
        </w:rPr>
        <w:t>NOTIFÍQUESE</w:t>
      </w:r>
      <w:r w:rsidRPr="00213723">
        <w:rPr>
          <w:rFonts w:ascii="Palatino Linotype" w:hAnsi="Palatino Linotype" w:cs="Arial"/>
          <w:sz w:val="24"/>
          <w:szCs w:val="24"/>
        </w:rPr>
        <w:t xml:space="preserve"> a través del Sistema de Acceso a la Información Mexiquense (SAIMEX), a</w:t>
      </w:r>
      <w:r w:rsidR="00EF381E" w:rsidRPr="00213723">
        <w:rPr>
          <w:rFonts w:ascii="Palatino Linotype" w:hAnsi="Palatino Linotype" w:cs="Arial"/>
          <w:sz w:val="24"/>
          <w:szCs w:val="24"/>
        </w:rPr>
        <w:t xml:space="preserve"> la parte</w:t>
      </w:r>
      <w:r w:rsidRPr="00213723">
        <w:rPr>
          <w:rFonts w:ascii="Palatino Linotype" w:hAnsi="Palatino Linotype" w:cs="Arial"/>
          <w:sz w:val="24"/>
          <w:szCs w:val="24"/>
        </w:rPr>
        <w:t xml:space="preserve"> </w:t>
      </w:r>
      <w:r w:rsidRPr="00213723">
        <w:rPr>
          <w:rFonts w:ascii="Palatino Linotype" w:hAnsi="Palatino Linotype" w:cs="Arial"/>
          <w:b/>
          <w:sz w:val="24"/>
          <w:szCs w:val="24"/>
        </w:rPr>
        <w:t>Recurrente</w:t>
      </w:r>
      <w:r w:rsidRPr="00213723">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sidRPr="00213723">
        <w:rPr>
          <w:rFonts w:ascii="Palatino Linotype" w:hAnsi="Palatino Linotype" w:cs="Arial"/>
          <w:sz w:val="24"/>
          <w:szCs w:val="24"/>
        </w:rPr>
        <w:t>.</w:t>
      </w:r>
    </w:p>
    <w:p w14:paraId="7AD949C7" w14:textId="04BB9064" w:rsidR="00EF381E" w:rsidRPr="00213723" w:rsidRDefault="00EF381E" w:rsidP="00AA0502">
      <w:pPr>
        <w:autoSpaceDE w:val="0"/>
        <w:autoSpaceDN w:val="0"/>
        <w:adjustRightInd w:val="0"/>
        <w:spacing w:after="0" w:line="360" w:lineRule="auto"/>
        <w:jc w:val="both"/>
        <w:rPr>
          <w:rFonts w:ascii="Palatino Linotype" w:hAnsi="Palatino Linotype" w:cs="Arial"/>
          <w:sz w:val="24"/>
          <w:szCs w:val="24"/>
        </w:rPr>
      </w:pPr>
    </w:p>
    <w:p w14:paraId="1209329C" w14:textId="77777777" w:rsidR="00EB0347" w:rsidRPr="00213723" w:rsidRDefault="00EB0347" w:rsidP="00AA0502">
      <w:pPr>
        <w:autoSpaceDE w:val="0"/>
        <w:autoSpaceDN w:val="0"/>
        <w:adjustRightInd w:val="0"/>
        <w:spacing w:after="0" w:line="360" w:lineRule="auto"/>
        <w:jc w:val="both"/>
        <w:rPr>
          <w:rFonts w:ascii="Palatino Linotype" w:hAnsi="Palatino Linotype" w:cs="Arial"/>
          <w:sz w:val="24"/>
          <w:szCs w:val="24"/>
        </w:rPr>
      </w:pPr>
    </w:p>
    <w:p w14:paraId="2AB87C21" w14:textId="55CAA40F" w:rsidR="00BA2670" w:rsidRPr="00213723" w:rsidRDefault="00BA2670" w:rsidP="00AA0502">
      <w:pPr>
        <w:spacing w:after="0" w:line="360" w:lineRule="auto"/>
        <w:jc w:val="both"/>
        <w:rPr>
          <w:rFonts w:ascii="Palatino Linotype" w:hAnsi="Palatino Linotype" w:cs="Arial"/>
          <w:sz w:val="24"/>
          <w:szCs w:val="24"/>
        </w:rPr>
      </w:pPr>
      <w:r w:rsidRPr="00213723">
        <w:rPr>
          <w:rFonts w:ascii="Palatino Linotype" w:hAnsi="Palatino Linotype" w:cs="Arial"/>
          <w:sz w:val="24"/>
          <w:szCs w:val="24"/>
        </w:rPr>
        <w:t xml:space="preserve">ASÍ LO RESUELVE, POR </w:t>
      </w:r>
      <w:r w:rsidR="008B425D" w:rsidRPr="00213723">
        <w:rPr>
          <w:rFonts w:ascii="Palatino Linotype" w:hAnsi="Palatino Linotype" w:cs="Arial"/>
          <w:sz w:val="24"/>
          <w:szCs w:val="24"/>
        </w:rPr>
        <w:t>UNANIMIDAD</w:t>
      </w:r>
      <w:r w:rsidRPr="00213723">
        <w:rPr>
          <w:rFonts w:ascii="Palatino Linotype" w:hAnsi="Palatino Linotype" w:cs="Arial"/>
          <w:sz w:val="24"/>
          <w:szCs w:val="24"/>
        </w:rPr>
        <w:t xml:space="preserve"> DE VOTOS DEL PLENO DEL</w:t>
      </w:r>
      <w:r w:rsidRPr="00213723">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13723">
        <w:rPr>
          <w:rFonts w:ascii="Palatino Linotype" w:hAnsi="Palatino Linotype" w:cs="Arial"/>
          <w:sz w:val="24"/>
          <w:szCs w:val="24"/>
        </w:rPr>
        <w:t>, CONFORMADO POR LOS COMISIONADOS JOSÉ MARTÍNEZ VILCHIS, MARÍA DEL ROSARIO MEJÍA AYALA, SHARON CRISTINA MORALES MARTÍNEZ, LUIS GUSTAVO PARRA NORIEGA</w:t>
      </w:r>
      <w:r w:rsidR="008B66C6" w:rsidRPr="00213723">
        <w:rPr>
          <w:rFonts w:ascii="Palatino Linotype" w:hAnsi="Palatino Linotype" w:cs="Arial"/>
          <w:sz w:val="24"/>
          <w:szCs w:val="24"/>
        </w:rPr>
        <w:t xml:space="preserve"> (EMITIENDO VOTO PARTICULAR)</w:t>
      </w:r>
      <w:r w:rsidRPr="00213723">
        <w:rPr>
          <w:rFonts w:ascii="Palatino Linotype" w:hAnsi="Palatino Linotype" w:cs="Arial"/>
          <w:sz w:val="24"/>
          <w:szCs w:val="24"/>
        </w:rPr>
        <w:t xml:space="preserve"> Y GUADALUPE RAMÍREZ PEÑA, EN LA </w:t>
      </w:r>
      <w:r w:rsidR="00AD2DC9" w:rsidRPr="00213723">
        <w:rPr>
          <w:rFonts w:ascii="Palatino Linotype" w:hAnsi="Palatino Linotype" w:cs="Arial"/>
          <w:sz w:val="24"/>
          <w:szCs w:val="24"/>
        </w:rPr>
        <w:t>TRIGÉSIMA</w:t>
      </w:r>
      <w:r w:rsidR="00323027" w:rsidRPr="00213723">
        <w:rPr>
          <w:rFonts w:ascii="Palatino Linotype" w:hAnsi="Palatino Linotype" w:cs="Arial"/>
          <w:sz w:val="24"/>
          <w:szCs w:val="24"/>
        </w:rPr>
        <w:t xml:space="preserve"> </w:t>
      </w:r>
      <w:r w:rsidR="006A54F5" w:rsidRPr="00213723">
        <w:rPr>
          <w:rFonts w:ascii="Palatino Linotype" w:hAnsi="Palatino Linotype" w:cs="Arial"/>
          <w:sz w:val="24"/>
          <w:szCs w:val="24"/>
        </w:rPr>
        <w:t>SÉPTIMA</w:t>
      </w:r>
      <w:r w:rsidR="005324B4" w:rsidRPr="00213723">
        <w:rPr>
          <w:rFonts w:ascii="Palatino Linotype" w:hAnsi="Palatino Linotype" w:cs="Arial"/>
          <w:sz w:val="24"/>
          <w:szCs w:val="24"/>
        </w:rPr>
        <w:t xml:space="preserve"> </w:t>
      </w:r>
      <w:r w:rsidR="009E30B8" w:rsidRPr="00213723">
        <w:rPr>
          <w:rFonts w:ascii="Palatino Linotype" w:hAnsi="Palatino Linotype" w:cs="Arial"/>
          <w:sz w:val="24"/>
          <w:szCs w:val="24"/>
        </w:rPr>
        <w:t>SE</w:t>
      </w:r>
      <w:r w:rsidRPr="00213723">
        <w:rPr>
          <w:rFonts w:ascii="Palatino Linotype" w:hAnsi="Palatino Linotype" w:cs="Arial"/>
          <w:sz w:val="24"/>
          <w:szCs w:val="24"/>
        </w:rPr>
        <w:t xml:space="preserve">SIÓN ORDINARIA CELEBRADA EL </w:t>
      </w:r>
      <w:r w:rsidR="006A54F5" w:rsidRPr="00213723">
        <w:rPr>
          <w:rFonts w:ascii="Palatino Linotype" w:hAnsi="Palatino Linotype" w:cs="Arial"/>
          <w:sz w:val="24"/>
          <w:szCs w:val="24"/>
        </w:rPr>
        <w:t xml:space="preserve">DIECISÉIS DE OCTUBRE </w:t>
      </w:r>
      <w:r w:rsidRPr="00213723">
        <w:rPr>
          <w:rFonts w:ascii="Palatino Linotype" w:hAnsi="Palatino Linotype" w:cs="Arial"/>
          <w:sz w:val="24"/>
          <w:szCs w:val="24"/>
        </w:rPr>
        <w:t>DE DOS MIL VEINTI</w:t>
      </w:r>
      <w:r w:rsidR="00D60C37" w:rsidRPr="00213723">
        <w:rPr>
          <w:rFonts w:ascii="Palatino Linotype" w:hAnsi="Palatino Linotype" w:cs="Arial"/>
          <w:sz w:val="24"/>
          <w:szCs w:val="24"/>
        </w:rPr>
        <w:t>CUATRO</w:t>
      </w:r>
      <w:r w:rsidRPr="00213723">
        <w:rPr>
          <w:rFonts w:ascii="Palatino Linotype" w:hAnsi="Palatino Linotype" w:cs="Arial"/>
          <w:sz w:val="24"/>
          <w:szCs w:val="24"/>
        </w:rPr>
        <w:t>, ANTE EL SECRETARIO TÉCNICO DEL PLENO, ALEXIS TAPIA RAMÍREZ. --</w:t>
      </w:r>
      <w:r w:rsidR="00AD2DC9" w:rsidRPr="00213723">
        <w:rPr>
          <w:rFonts w:ascii="Palatino Linotype" w:hAnsi="Palatino Linotype" w:cs="Arial"/>
          <w:sz w:val="24"/>
          <w:szCs w:val="24"/>
        </w:rPr>
        <w:t>----------------------</w:t>
      </w:r>
      <w:r w:rsidR="0031261F" w:rsidRPr="00213723">
        <w:rPr>
          <w:rFonts w:ascii="Palatino Linotype" w:hAnsi="Palatino Linotype" w:cs="Arial"/>
          <w:sz w:val="24"/>
          <w:szCs w:val="24"/>
        </w:rPr>
        <w:t>-------------------</w:t>
      </w:r>
    </w:p>
    <w:p w14:paraId="698373D0" w14:textId="77777777" w:rsidR="00637CFB" w:rsidRPr="00213723" w:rsidRDefault="00637CFB" w:rsidP="00AA0502">
      <w:pPr>
        <w:spacing w:after="0" w:line="360" w:lineRule="auto"/>
        <w:jc w:val="both"/>
        <w:rPr>
          <w:rFonts w:ascii="Palatino Linotype" w:hAnsi="Palatino Linotype" w:cs="Arial"/>
          <w:sz w:val="24"/>
          <w:szCs w:val="24"/>
        </w:rPr>
      </w:pPr>
      <w:r w:rsidRPr="00213723">
        <w:rPr>
          <w:rFonts w:ascii="Palatino Linotype" w:hAnsi="Palatino Linotype" w:cs="Arial"/>
          <w:sz w:val="24"/>
          <w:szCs w:val="24"/>
        </w:rPr>
        <w:t>-----------------------------------------------------------------------------------------------------------------</w:t>
      </w:r>
    </w:p>
    <w:p w14:paraId="0D69BD74" w14:textId="77777777" w:rsidR="00626A1E" w:rsidRPr="00213723" w:rsidRDefault="00626A1E" w:rsidP="00AA0502">
      <w:pPr>
        <w:spacing w:after="0" w:line="360" w:lineRule="auto"/>
        <w:jc w:val="both"/>
        <w:rPr>
          <w:rFonts w:ascii="Palatino Linotype" w:hAnsi="Palatino Linotype" w:cs="Arial"/>
          <w:sz w:val="24"/>
          <w:szCs w:val="24"/>
        </w:rPr>
      </w:pPr>
      <w:r w:rsidRPr="00213723">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r w:rsidRPr="00213723">
        <w:rPr>
          <w:rFonts w:ascii="Palatino Linotype" w:hAnsi="Palatino Linotype" w:cs="Arial"/>
          <w:sz w:val="20"/>
        </w:rPr>
        <w:t>CCR/</w:t>
      </w:r>
      <w:r w:rsidR="00626A1E" w:rsidRPr="00213723">
        <w:rPr>
          <w:rFonts w:ascii="Palatino Linotype" w:hAnsi="Palatino Linotype" w:cs="Arial"/>
          <w:sz w:val="20"/>
        </w:rPr>
        <w:t>*</w:t>
      </w:r>
      <w:bookmarkStart w:id="3" w:name="_GoBack"/>
      <w:bookmarkEnd w:id="3"/>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9"/>
      <w:footerReference w:type="default" r:id="rId20"/>
      <w:headerReference w:type="first" r:id="rId21"/>
      <w:footerReference w:type="first" r:id="rId2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1E601" w14:textId="77777777" w:rsidR="00231D32" w:rsidRDefault="00231D32" w:rsidP="000E48BC">
      <w:pPr>
        <w:spacing w:after="0" w:line="240" w:lineRule="auto"/>
      </w:pPr>
      <w:r>
        <w:separator/>
      </w:r>
    </w:p>
  </w:endnote>
  <w:endnote w:type="continuationSeparator" w:id="0">
    <w:p w14:paraId="2C4C2764" w14:textId="77777777" w:rsidR="00231D32" w:rsidRDefault="00231D32"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6B1632" w:rsidRPr="002D6DD8" w:rsidRDefault="006B16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1372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13723">
              <w:rPr>
                <w:rFonts w:ascii="Palatino Linotype" w:hAnsi="Palatino Linotype"/>
                <w:bCs/>
                <w:noProof/>
                <w:sz w:val="20"/>
              </w:rPr>
              <w:t>42</w:t>
            </w:r>
            <w:r>
              <w:rPr>
                <w:rFonts w:ascii="Palatino Linotype" w:hAnsi="Palatino Linotype"/>
                <w:bCs/>
                <w:noProof/>
                <w:sz w:val="20"/>
              </w:rPr>
              <w:fldChar w:fldCharType="end"/>
            </w:r>
          </w:p>
        </w:sdtContent>
      </w:sdt>
    </w:sdtContent>
  </w:sdt>
  <w:p w14:paraId="25001CBC" w14:textId="77777777" w:rsidR="006B1632" w:rsidRDefault="006B16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6B1632" w:rsidRPr="000B69FA" w:rsidRDefault="006B16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1372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13723">
      <w:rPr>
        <w:rFonts w:ascii="Palatino Linotype" w:hAnsi="Palatino Linotype"/>
        <w:bCs/>
        <w:noProof/>
        <w:sz w:val="20"/>
      </w:rPr>
      <w:t>42</w:t>
    </w:r>
    <w:r>
      <w:rPr>
        <w:rFonts w:ascii="Palatino Linotype" w:hAnsi="Palatino Linotype"/>
        <w:bCs/>
        <w:noProof/>
        <w:sz w:val="20"/>
      </w:rPr>
      <w:fldChar w:fldCharType="end"/>
    </w:r>
  </w:p>
  <w:p w14:paraId="0D51700B" w14:textId="77777777" w:rsidR="006B1632" w:rsidRDefault="006B1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0264" w14:textId="77777777" w:rsidR="00231D32" w:rsidRDefault="00231D32" w:rsidP="000E48BC">
      <w:pPr>
        <w:spacing w:after="0" w:line="240" w:lineRule="auto"/>
      </w:pPr>
      <w:r>
        <w:separator/>
      </w:r>
    </w:p>
  </w:footnote>
  <w:footnote w:type="continuationSeparator" w:id="0">
    <w:p w14:paraId="1EF050E9" w14:textId="77777777" w:rsidR="00231D32" w:rsidRDefault="00231D32" w:rsidP="000E48BC">
      <w:pPr>
        <w:spacing w:after="0" w:line="240" w:lineRule="auto"/>
      </w:pPr>
      <w:r>
        <w:continuationSeparator/>
      </w:r>
    </w:p>
  </w:footnote>
  <w:footnote w:id="1">
    <w:p w14:paraId="285CF218" w14:textId="257DC82F" w:rsidR="006B1632" w:rsidRPr="002A7358" w:rsidRDefault="006B1632"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535185F2" w:rsidR="006B1632" w:rsidRPr="00D229D7" w:rsidRDefault="006B1632" w:rsidP="00570DBC">
      <w:pPr>
        <w:pStyle w:val="Textonotapie"/>
        <w:jc w:val="both"/>
        <w:rPr>
          <w:rFonts w:ascii="Palatino Linotype" w:hAnsi="Palatino Linotype"/>
          <w:i/>
          <w:iCs/>
        </w:rPr>
      </w:pPr>
      <w:r w:rsidRPr="002A7358">
        <w:rPr>
          <w:rFonts w:ascii="Palatino Linotype" w:hAnsi="Palatino Linotype"/>
          <w:b/>
          <w:i/>
          <w:iCs/>
        </w:rPr>
        <w:t>I</w:t>
      </w:r>
      <w:r w:rsidRPr="002A7358">
        <w:rPr>
          <w:rFonts w:ascii="Palatino Linotype" w:hAnsi="Palatino Linotype"/>
          <w:i/>
          <w:iCs/>
        </w:rPr>
        <w:t>.</w:t>
      </w:r>
      <w:r w:rsidRPr="00D229D7">
        <w:rPr>
          <w:rFonts w:ascii="Palatino Linotype" w:hAnsi="Palatino Linotype"/>
          <w:i/>
          <w:iCs/>
        </w:rPr>
        <w:t xml:space="preserve"> La negativa a la información solicitada;</w:t>
      </w:r>
    </w:p>
  </w:footnote>
  <w:footnote w:id="2">
    <w:p w14:paraId="5DFE1F20" w14:textId="2C8CEB89" w:rsidR="006B1632" w:rsidRDefault="006B1632" w:rsidP="00AC5B44">
      <w:pPr>
        <w:pStyle w:val="Textonotapie"/>
        <w:jc w:val="both"/>
      </w:pPr>
      <w:r>
        <w:rPr>
          <w:rStyle w:val="Refdenotaalpie"/>
        </w:rPr>
        <w:footnoteRef/>
      </w:r>
      <w:r>
        <w:t xml:space="preserve"> </w:t>
      </w:r>
      <w:r w:rsidRPr="00A639E1">
        <w:rPr>
          <w:rFonts w:ascii="Palatino Linotype" w:hAnsi="Palatino Linotype"/>
          <w:b/>
          <w:i/>
          <w:sz w:val="18"/>
        </w:rPr>
        <w:t>Artículo 161.</w:t>
      </w:r>
      <w:r w:rsidRPr="00AC5B44">
        <w:rPr>
          <w:rFonts w:ascii="Palatino Linotype" w:hAnsi="Palatino Linotype"/>
          <w:i/>
          <w:sz w:val="18"/>
        </w:rPr>
        <w:t xml:space="preserve"> Cuando la información requerida por el solicitante ya esté disponible al público en</w:t>
      </w:r>
      <w:r>
        <w:rPr>
          <w:rFonts w:ascii="Palatino Linotype" w:hAnsi="Palatino Linotype"/>
          <w:i/>
          <w:sz w:val="18"/>
        </w:rPr>
        <w:t xml:space="preserve"> </w:t>
      </w:r>
      <w:r w:rsidRPr="00AC5B44">
        <w:rPr>
          <w:rFonts w:ascii="Palatino Linotype" w:hAnsi="Palatino Linotype"/>
          <w:i/>
          <w:sz w:val="18"/>
        </w:rPr>
        <w:t>medios impresos, tales como libros, compendios, trípticos, registros públicos, en formatos electrónicos</w:t>
      </w:r>
      <w:r>
        <w:rPr>
          <w:rFonts w:ascii="Palatino Linotype" w:hAnsi="Palatino Linotype"/>
          <w:i/>
          <w:sz w:val="18"/>
        </w:rPr>
        <w:t xml:space="preserve"> </w:t>
      </w:r>
      <w:r w:rsidRPr="00AC5B44">
        <w:rPr>
          <w:rFonts w:ascii="Palatino Linotype" w:hAnsi="Palatino Linotype"/>
          <w:i/>
          <w:sz w:val="18"/>
        </w:rPr>
        <w:t>disponibles en Internet o en cualquier otro medio, se le hará saber por el medio requerido por el</w:t>
      </w:r>
      <w:r>
        <w:rPr>
          <w:rFonts w:ascii="Palatino Linotype" w:hAnsi="Palatino Linotype"/>
          <w:i/>
          <w:sz w:val="18"/>
        </w:rPr>
        <w:t xml:space="preserve"> </w:t>
      </w:r>
      <w:r w:rsidRPr="00AC5B44">
        <w:rPr>
          <w:rFonts w:ascii="Palatino Linotype" w:hAnsi="Palatino Linotype"/>
          <w:i/>
          <w:sz w:val="18"/>
        </w:rPr>
        <w:t>solicitante la fuente, el lugar y la forma en que puede consultar, reproducir o adquirir dicha</w:t>
      </w:r>
      <w:r>
        <w:rPr>
          <w:rFonts w:ascii="Palatino Linotype" w:hAnsi="Palatino Linotype"/>
          <w:i/>
          <w:sz w:val="18"/>
        </w:rPr>
        <w:t xml:space="preserve"> </w:t>
      </w:r>
      <w:r w:rsidRPr="00AC5B44">
        <w:rPr>
          <w:rFonts w:ascii="Palatino Linotype" w:hAnsi="Palatino Linotype"/>
          <w:i/>
          <w:sz w:val="18"/>
        </w:rPr>
        <w:t>información en un plazo no mayor a cinco días hábiles. La fuente deberá ser precisa y concreta y no</w:t>
      </w:r>
      <w:r>
        <w:rPr>
          <w:rFonts w:ascii="Palatino Linotype" w:hAnsi="Palatino Linotype"/>
          <w:i/>
          <w:sz w:val="18"/>
        </w:rPr>
        <w:t xml:space="preserve"> </w:t>
      </w:r>
      <w:r w:rsidRPr="00AC5B44">
        <w:rPr>
          <w:rFonts w:ascii="Palatino Linotype" w:hAnsi="Palatino Linotype"/>
          <w:i/>
          <w:sz w:val="18"/>
        </w:rPr>
        <w:t>debe implicar que el solicitante realice una búsqueda en toda la información que se encuentre</w:t>
      </w:r>
      <w:r>
        <w:rPr>
          <w:rFonts w:ascii="Palatino Linotype" w:hAnsi="Palatino Linotype"/>
          <w:i/>
          <w:sz w:val="18"/>
        </w:rPr>
        <w:t xml:space="preserve"> </w:t>
      </w:r>
      <w:r w:rsidRPr="00AC5B44">
        <w:rPr>
          <w:rFonts w:ascii="Palatino Linotype" w:hAnsi="Palatino Linotype"/>
          <w:i/>
          <w:sz w:val="18"/>
        </w:rPr>
        <w:t>disponible.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6B1632" w14:paraId="0F52D1FE" w14:textId="77777777" w:rsidTr="000E48BC">
      <w:trPr>
        <w:trHeight w:val="227"/>
      </w:trPr>
      <w:tc>
        <w:tcPr>
          <w:tcW w:w="4820" w:type="dxa"/>
          <w:hideMark/>
        </w:tcPr>
        <w:p w14:paraId="61BACB1B" w14:textId="77777777" w:rsidR="006B1632" w:rsidRPr="00641471" w:rsidRDefault="006B163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4FD19097" w:rsidR="006B1632" w:rsidRPr="00641471" w:rsidRDefault="006B1632"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05145/INFOEM/IP/RR/2024</w:t>
          </w:r>
        </w:p>
      </w:tc>
    </w:tr>
    <w:tr w:rsidR="006B1632" w14:paraId="26D9B6B6" w14:textId="77777777" w:rsidTr="000E48BC">
      <w:trPr>
        <w:trHeight w:val="242"/>
      </w:trPr>
      <w:tc>
        <w:tcPr>
          <w:tcW w:w="4820" w:type="dxa"/>
          <w:hideMark/>
        </w:tcPr>
        <w:p w14:paraId="774EA941" w14:textId="77777777" w:rsidR="006B1632" w:rsidRPr="00641471" w:rsidRDefault="006B163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2AF9AA1D" w:rsidR="006B1632" w:rsidRPr="00641471" w:rsidRDefault="006B1632" w:rsidP="000E48BC">
          <w:pPr>
            <w:spacing w:after="120" w:line="256" w:lineRule="auto"/>
            <w:ind w:left="-486" w:right="214" w:firstLine="284"/>
            <w:jc w:val="right"/>
            <w:rPr>
              <w:rFonts w:ascii="Palatino Linotype" w:hAnsi="Palatino Linotype" w:cs="Arial"/>
              <w:b/>
              <w:szCs w:val="20"/>
            </w:rPr>
          </w:pPr>
          <w:r w:rsidRPr="00F4390C">
            <w:rPr>
              <w:rFonts w:ascii="Palatino Linotype" w:hAnsi="Palatino Linotype" w:cs="Arial"/>
              <w:b/>
              <w:bCs/>
              <w:szCs w:val="20"/>
            </w:rPr>
            <w:t>Secretaría de Movilidad</w:t>
          </w:r>
        </w:p>
      </w:tc>
    </w:tr>
    <w:tr w:rsidR="006B1632" w14:paraId="3C291484" w14:textId="77777777" w:rsidTr="000E48BC">
      <w:trPr>
        <w:trHeight w:val="342"/>
      </w:trPr>
      <w:tc>
        <w:tcPr>
          <w:tcW w:w="4820" w:type="dxa"/>
          <w:hideMark/>
        </w:tcPr>
        <w:p w14:paraId="09431AD2" w14:textId="77777777" w:rsidR="006B1632" w:rsidRPr="00641471" w:rsidRDefault="006B1632"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6B1632" w:rsidRPr="00641471" w:rsidRDefault="006B1632"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6B1632" w:rsidRPr="00AE046A" w:rsidRDefault="006B1632"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6B1632" w14:paraId="4D3C9E74" w14:textId="77777777" w:rsidTr="000E48BC">
      <w:trPr>
        <w:trHeight w:val="227"/>
      </w:trPr>
      <w:tc>
        <w:tcPr>
          <w:tcW w:w="4820" w:type="dxa"/>
          <w:hideMark/>
        </w:tcPr>
        <w:p w14:paraId="109782B7" w14:textId="77777777" w:rsidR="006B1632" w:rsidRPr="00641471" w:rsidRDefault="006B163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0E3D3DA0" w:rsidR="006B1632" w:rsidRPr="00641471" w:rsidRDefault="006B1632"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05145/INFOEM/IP/RR/2024</w:t>
          </w:r>
        </w:p>
      </w:tc>
    </w:tr>
    <w:tr w:rsidR="006B1632" w14:paraId="36084681" w14:textId="77777777" w:rsidTr="000E48BC">
      <w:trPr>
        <w:trHeight w:val="242"/>
      </w:trPr>
      <w:tc>
        <w:tcPr>
          <w:tcW w:w="4820" w:type="dxa"/>
          <w:hideMark/>
        </w:tcPr>
        <w:p w14:paraId="299793E5" w14:textId="77777777" w:rsidR="006B1632" w:rsidRPr="00641471" w:rsidRDefault="006B163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5570898E" w:rsidR="006B1632" w:rsidRPr="00641471" w:rsidRDefault="006B1632" w:rsidP="00AE6CFE">
          <w:pPr>
            <w:spacing w:after="120" w:line="256" w:lineRule="auto"/>
            <w:ind w:left="-486" w:right="214" w:firstLine="284"/>
            <w:jc w:val="right"/>
            <w:rPr>
              <w:rFonts w:ascii="Palatino Linotype" w:hAnsi="Palatino Linotype" w:cs="Arial"/>
              <w:b/>
              <w:szCs w:val="20"/>
            </w:rPr>
          </w:pPr>
          <w:r w:rsidRPr="00F4390C">
            <w:rPr>
              <w:rFonts w:ascii="Palatino Linotype" w:hAnsi="Palatino Linotype" w:cs="Arial"/>
              <w:b/>
              <w:szCs w:val="20"/>
            </w:rPr>
            <w:t>Secretaría de Movilidad</w:t>
          </w:r>
        </w:p>
      </w:tc>
    </w:tr>
    <w:tr w:rsidR="006B1632" w14:paraId="62321C0A" w14:textId="77777777" w:rsidTr="000E48BC">
      <w:trPr>
        <w:trHeight w:val="342"/>
      </w:trPr>
      <w:tc>
        <w:tcPr>
          <w:tcW w:w="4820" w:type="dxa"/>
        </w:tcPr>
        <w:p w14:paraId="76859761" w14:textId="77777777" w:rsidR="006B1632" w:rsidRPr="00641471" w:rsidRDefault="006B16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651C57EE" w:rsidR="006B1632" w:rsidRPr="00641471" w:rsidRDefault="006B1632"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0F125F">
            <w:rPr>
              <w:rFonts w:ascii="Palatino Linotype" w:hAnsi="Palatino Linotype" w:cs="Arial"/>
              <w:b/>
            </w:rPr>
            <w:t>XXXX</w:t>
          </w:r>
        </w:p>
      </w:tc>
    </w:tr>
    <w:tr w:rsidR="006B1632" w14:paraId="49B06362" w14:textId="77777777" w:rsidTr="000E48BC">
      <w:trPr>
        <w:trHeight w:val="342"/>
      </w:trPr>
      <w:tc>
        <w:tcPr>
          <w:tcW w:w="4820" w:type="dxa"/>
        </w:tcPr>
        <w:p w14:paraId="376A8CAA" w14:textId="77777777" w:rsidR="006B1632" w:rsidRPr="00641471" w:rsidRDefault="006B16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6B1632" w:rsidRPr="00641471" w:rsidRDefault="006B1632"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6B1632" w:rsidRPr="00C222C0" w:rsidRDefault="006B1632">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7"/>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70F6"/>
    <w:rsid w:val="000311F5"/>
    <w:rsid w:val="00037119"/>
    <w:rsid w:val="00037DF7"/>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264A"/>
    <w:rsid w:val="00094559"/>
    <w:rsid w:val="000A0CC3"/>
    <w:rsid w:val="000A1414"/>
    <w:rsid w:val="000A209D"/>
    <w:rsid w:val="000A57E7"/>
    <w:rsid w:val="000A6AA5"/>
    <w:rsid w:val="000B5266"/>
    <w:rsid w:val="000B597B"/>
    <w:rsid w:val="000B7234"/>
    <w:rsid w:val="000B7DF6"/>
    <w:rsid w:val="000C0509"/>
    <w:rsid w:val="000C07B1"/>
    <w:rsid w:val="000C1587"/>
    <w:rsid w:val="000C4AE0"/>
    <w:rsid w:val="000C5A81"/>
    <w:rsid w:val="000E172A"/>
    <w:rsid w:val="000E48BC"/>
    <w:rsid w:val="000E6936"/>
    <w:rsid w:val="000F125F"/>
    <w:rsid w:val="000F4CEB"/>
    <w:rsid w:val="000F7289"/>
    <w:rsid w:val="001037B3"/>
    <w:rsid w:val="00103E4B"/>
    <w:rsid w:val="00106EA3"/>
    <w:rsid w:val="00111045"/>
    <w:rsid w:val="00115D7B"/>
    <w:rsid w:val="00116B1A"/>
    <w:rsid w:val="001246F4"/>
    <w:rsid w:val="00127FA6"/>
    <w:rsid w:val="00132F30"/>
    <w:rsid w:val="00136AF5"/>
    <w:rsid w:val="00146C7A"/>
    <w:rsid w:val="00160486"/>
    <w:rsid w:val="00161089"/>
    <w:rsid w:val="001619B3"/>
    <w:rsid w:val="00163EF0"/>
    <w:rsid w:val="00173FD4"/>
    <w:rsid w:val="00177915"/>
    <w:rsid w:val="0018200C"/>
    <w:rsid w:val="0019127A"/>
    <w:rsid w:val="00191400"/>
    <w:rsid w:val="001922A2"/>
    <w:rsid w:val="001928E8"/>
    <w:rsid w:val="0019310B"/>
    <w:rsid w:val="001B4E92"/>
    <w:rsid w:val="001B53BB"/>
    <w:rsid w:val="001C0B6D"/>
    <w:rsid w:val="001C2DC3"/>
    <w:rsid w:val="001C3931"/>
    <w:rsid w:val="001D0232"/>
    <w:rsid w:val="001D16AC"/>
    <w:rsid w:val="001D403F"/>
    <w:rsid w:val="001E02DD"/>
    <w:rsid w:val="001E5015"/>
    <w:rsid w:val="001E545E"/>
    <w:rsid w:val="001E7D41"/>
    <w:rsid w:val="001F4E2A"/>
    <w:rsid w:val="001F6C8F"/>
    <w:rsid w:val="002003FE"/>
    <w:rsid w:val="002136EC"/>
    <w:rsid w:val="00213723"/>
    <w:rsid w:val="00217D54"/>
    <w:rsid w:val="0022162F"/>
    <w:rsid w:val="0022324E"/>
    <w:rsid w:val="002265F7"/>
    <w:rsid w:val="00231D32"/>
    <w:rsid w:val="00245FAF"/>
    <w:rsid w:val="0025114A"/>
    <w:rsid w:val="002524A3"/>
    <w:rsid w:val="00260773"/>
    <w:rsid w:val="00267A9A"/>
    <w:rsid w:val="00270F16"/>
    <w:rsid w:val="00271749"/>
    <w:rsid w:val="00272296"/>
    <w:rsid w:val="00277F19"/>
    <w:rsid w:val="00281280"/>
    <w:rsid w:val="00281845"/>
    <w:rsid w:val="00287260"/>
    <w:rsid w:val="00287D4A"/>
    <w:rsid w:val="00292A33"/>
    <w:rsid w:val="00292B07"/>
    <w:rsid w:val="002A1267"/>
    <w:rsid w:val="002A48E8"/>
    <w:rsid w:val="002A7358"/>
    <w:rsid w:val="002B1CCF"/>
    <w:rsid w:val="002B2C07"/>
    <w:rsid w:val="002C51D7"/>
    <w:rsid w:val="002C74B9"/>
    <w:rsid w:val="002D2C90"/>
    <w:rsid w:val="002D54D9"/>
    <w:rsid w:val="002D72D4"/>
    <w:rsid w:val="002E6E16"/>
    <w:rsid w:val="002F2EC3"/>
    <w:rsid w:val="002F4020"/>
    <w:rsid w:val="003019EE"/>
    <w:rsid w:val="00303230"/>
    <w:rsid w:val="003079E7"/>
    <w:rsid w:val="003112CE"/>
    <w:rsid w:val="0031261F"/>
    <w:rsid w:val="0032136E"/>
    <w:rsid w:val="00323027"/>
    <w:rsid w:val="003241B9"/>
    <w:rsid w:val="00324855"/>
    <w:rsid w:val="00331C86"/>
    <w:rsid w:val="00333F2E"/>
    <w:rsid w:val="00334773"/>
    <w:rsid w:val="0033660C"/>
    <w:rsid w:val="003418DF"/>
    <w:rsid w:val="0035178D"/>
    <w:rsid w:val="00351F25"/>
    <w:rsid w:val="00352BB8"/>
    <w:rsid w:val="0036111A"/>
    <w:rsid w:val="00364197"/>
    <w:rsid w:val="00364D89"/>
    <w:rsid w:val="00376A1B"/>
    <w:rsid w:val="00377CAE"/>
    <w:rsid w:val="003817B0"/>
    <w:rsid w:val="00382D30"/>
    <w:rsid w:val="003860DF"/>
    <w:rsid w:val="0039062C"/>
    <w:rsid w:val="00391A4A"/>
    <w:rsid w:val="00392977"/>
    <w:rsid w:val="00395B92"/>
    <w:rsid w:val="003A1B33"/>
    <w:rsid w:val="003A6571"/>
    <w:rsid w:val="003A733D"/>
    <w:rsid w:val="003B131F"/>
    <w:rsid w:val="003B629F"/>
    <w:rsid w:val="003C6114"/>
    <w:rsid w:val="003D094C"/>
    <w:rsid w:val="003D0C8D"/>
    <w:rsid w:val="003E319C"/>
    <w:rsid w:val="003E41FC"/>
    <w:rsid w:val="003F3BA5"/>
    <w:rsid w:val="003F5B74"/>
    <w:rsid w:val="003F700B"/>
    <w:rsid w:val="00400284"/>
    <w:rsid w:val="0040067A"/>
    <w:rsid w:val="0040109C"/>
    <w:rsid w:val="004028C1"/>
    <w:rsid w:val="00410A8F"/>
    <w:rsid w:val="004157DA"/>
    <w:rsid w:val="00415A89"/>
    <w:rsid w:val="00423B7C"/>
    <w:rsid w:val="004263A4"/>
    <w:rsid w:val="00431E3F"/>
    <w:rsid w:val="00433160"/>
    <w:rsid w:val="00433989"/>
    <w:rsid w:val="00434E13"/>
    <w:rsid w:val="0043656E"/>
    <w:rsid w:val="00444AB1"/>
    <w:rsid w:val="00445F67"/>
    <w:rsid w:val="00446B23"/>
    <w:rsid w:val="00447184"/>
    <w:rsid w:val="00447E16"/>
    <w:rsid w:val="0045605A"/>
    <w:rsid w:val="00457A63"/>
    <w:rsid w:val="004602FD"/>
    <w:rsid w:val="0046244E"/>
    <w:rsid w:val="004630F0"/>
    <w:rsid w:val="00464BF3"/>
    <w:rsid w:val="004711C4"/>
    <w:rsid w:val="00471213"/>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02188"/>
    <w:rsid w:val="00504B59"/>
    <w:rsid w:val="00510BF9"/>
    <w:rsid w:val="00511378"/>
    <w:rsid w:val="00512871"/>
    <w:rsid w:val="005141F5"/>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141C"/>
    <w:rsid w:val="00583C45"/>
    <w:rsid w:val="00591545"/>
    <w:rsid w:val="0059207A"/>
    <w:rsid w:val="00593D3E"/>
    <w:rsid w:val="00595576"/>
    <w:rsid w:val="005957E2"/>
    <w:rsid w:val="005B33F0"/>
    <w:rsid w:val="005B3811"/>
    <w:rsid w:val="005B463D"/>
    <w:rsid w:val="005B5108"/>
    <w:rsid w:val="005B565B"/>
    <w:rsid w:val="005B60B7"/>
    <w:rsid w:val="005C7813"/>
    <w:rsid w:val="005D3217"/>
    <w:rsid w:val="005D6574"/>
    <w:rsid w:val="005D7A21"/>
    <w:rsid w:val="005D7BF1"/>
    <w:rsid w:val="005E14C1"/>
    <w:rsid w:val="005E7EB6"/>
    <w:rsid w:val="005F286C"/>
    <w:rsid w:val="005F3D5F"/>
    <w:rsid w:val="00600867"/>
    <w:rsid w:val="006031B3"/>
    <w:rsid w:val="00604AD4"/>
    <w:rsid w:val="00607A46"/>
    <w:rsid w:val="0061205F"/>
    <w:rsid w:val="00624E1C"/>
    <w:rsid w:val="0062650A"/>
    <w:rsid w:val="00626A1E"/>
    <w:rsid w:val="00632111"/>
    <w:rsid w:val="00634FCB"/>
    <w:rsid w:val="00636E12"/>
    <w:rsid w:val="00637CFB"/>
    <w:rsid w:val="006416F7"/>
    <w:rsid w:val="00644198"/>
    <w:rsid w:val="00652B09"/>
    <w:rsid w:val="006533FD"/>
    <w:rsid w:val="006557DF"/>
    <w:rsid w:val="0065585D"/>
    <w:rsid w:val="00656792"/>
    <w:rsid w:val="00656B9E"/>
    <w:rsid w:val="00663E25"/>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54F5"/>
    <w:rsid w:val="006B0BAF"/>
    <w:rsid w:val="006B1632"/>
    <w:rsid w:val="006B16E4"/>
    <w:rsid w:val="006B2448"/>
    <w:rsid w:val="006C5394"/>
    <w:rsid w:val="006D4916"/>
    <w:rsid w:val="006D654A"/>
    <w:rsid w:val="006D6E8F"/>
    <w:rsid w:val="006E03FB"/>
    <w:rsid w:val="006E2092"/>
    <w:rsid w:val="006E5443"/>
    <w:rsid w:val="006F28E0"/>
    <w:rsid w:val="006F4B78"/>
    <w:rsid w:val="006F5FC9"/>
    <w:rsid w:val="00700B95"/>
    <w:rsid w:val="007010AF"/>
    <w:rsid w:val="007036A5"/>
    <w:rsid w:val="00703DF5"/>
    <w:rsid w:val="007040A9"/>
    <w:rsid w:val="0070428D"/>
    <w:rsid w:val="007073FA"/>
    <w:rsid w:val="00711548"/>
    <w:rsid w:val="0071468E"/>
    <w:rsid w:val="00716954"/>
    <w:rsid w:val="00717F1F"/>
    <w:rsid w:val="00722924"/>
    <w:rsid w:val="007237EB"/>
    <w:rsid w:val="0073109C"/>
    <w:rsid w:val="00732548"/>
    <w:rsid w:val="00732F49"/>
    <w:rsid w:val="007352FC"/>
    <w:rsid w:val="00737C16"/>
    <w:rsid w:val="007400E3"/>
    <w:rsid w:val="00743AD5"/>
    <w:rsid w:val="00746221"/>
    <w:rsid w:val="00755C8B"/>
    <w:rsid w:val="007563CC"/>
    <w:rsid w:val="007609AF"/>
    <w:rsid w:val="00761D67"/>
    <w:rsid w:val="0076395D"/>
    <w:rsid w:val="00763B45"/>
    <w:rsid w:val="00771D31"/>
    <w:rsid w:val="0077234C"/>
    <w:rsid w:val="0077439C"/>
    <w:rsid w:val="00774811"/>
    <w:rsid w:val="007773D1"/>
    <w:rsid w:val="0078669A"/>
    <w:rsid w:val="00792D46"/>
    <w:rsid w:val="00792F2E"/>
    <w:rsid w:val="00793D39"/>
    <w:rsid w:val="00793F28"/>
    <w:rsid w:val="00795056"/>
    <w:rsid w:val="007A0582"/>
    <w:rsid w:val="007A4B51"/>
    <w:rsid w:val="007A5366"/>
    <w:rsid w:val="007A62D4"/>
    <w:rsid w:val="007B410B"/>
    <w:rsid w:val="007B50A9"/>
    <w:rsid w:val="007C3587"/>
    <w:rsid w:val="007C65E3"/>
    <w:rsid w:val="007D1EA3"/>
    <w:rsid w:val="007E2BAA"/>
    <w:rsid w:val="007F07F2"/>
    <w:rsid w:val="007F7BCB"/>
    <w:rsid w:val="0080420B"/>
    <w:rsid w:val="00811273"/>
    <w:rsid w:val="00813CDE"/>
    <w:rsid w:val="00814BF1"/>
    <w:rsid w:val="00817774"/>
    <w:rsid w:val="00826C27"/>
    <w:rsid w:val="008273BA"/>
    <w:rsid w:val="008306DB"/>
    <w:rsid w:val="00830B55"/>
    <w:rsid w:val="00831A85"/>
    <w:rsid w:val="00835228"/>
    <w:rsid w:val="00847C8A"/>
    <w:rsid w:val="008605CB"/>
    <w:rsid w:val="00862900"/>
    <w:rsid w:val="00865762"/>
    <w:rsid w:val="00870B89"/>
    <w:rsid w:val="008754E4"/>
    <w:rsid w:val="008759AB"/>
    <w:rsid w:val="00875CB2"/>
    <w:rsid w:val="00875FA4"/>
    <w:rsid w:val="00877EE5"/>
    <w:rsid w:val="00891F0F"/>
    <w:rsid w:val="00893520"/>
    <w:rsid w:val="00896678"/>
    <w:rsid w:val="008B425D"/>
    <w:rsid w:val="008B66C6"/>
    <w:rsid w:val="008C3CCF"/>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6882"/>
    <w:rsid w:val="009655C2"/>
    <w:rsid w:val="00986520"/>
    <w:rsid w:val="00991849"/>
    <w:rsid w:val="009936DF"/>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68D8"/>
    <w:rsid w:val="00A066B7"/>
    <w:rsid w:val="00A069E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72F3A"/>
    <w:rsid w:val="00A73DAC"/>
    <w:rsid w:val="00A777C8"/>
    <w:rsid w:val="00A813D7"/>
    <w:rsid w:val="00A821FB"/>
    <w:rsid w:val="00A829B3"/>
    <w:rsid w:val="00A83393"/>
    <w:rsid w:val="00A86010"/>
    <w:rsid w:val="00A87B21"/>
    <w:rsid w:val="00A92829"/>
    <w:rsid w:val="00A939AD"/>
    <w:rsid w:val="00A94CA4"/>
    <w:rsid w:val="00AA0502"/>
    <w:rsid w:val="00AA6EDA"/>
    <w:rsid w:val="00AB518F"/>
    <w:rsid w:val="00AC5B44"/>
    <w:rsid w:val="00AD06D7"/>
    <w:rsid w:val="00AD2DC9"/>
    <w:rsid w:val="00AD4615"/>
    <w:rsid w:val="00AE07E0"/>
    <w:rsid w:val="00AE516A"/>
    <w:rsid w:val="00AE6CFE"/>
    <w:rsid w:val="00AE728A"/>
    <w:rsid w:val="00AF04A7"/>
    <w:rsid w:val="00AF1825"/>
    <w:rsid w:val="00AF2614"/>
    <w:rsid w:val="00AF604B"/>
    <w:rsid w:val="00AF66AB"/>
    <w:rsid w:val="00B06FDA"/>
    <w:rsid w:val="00B07545"/>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4231"/>
    <w:rsid w:val="00B74F67"/>
    <w:rsid w:val="00B805E0"/>
    <w:rsid w:val="00B83B1E"/>
    <w:rsid w:val="00B85611"/>
    <w:rsid w:val="00B90DDD"/>
    <w:rsid w:val="00B933D1"/>
    <w:rsid w:val="00B95B40"/>
    <w:rsid w:val="00BA2670"/>
    <w:rsid w:val="00BA43B0"/>
    <w:rsid w:val="00BA5D18"/>
    <w:rsid w:val="00BB129A"/>
    <w:rsid w:val="00BB26D6"/>
    <w:rsid w:val="00BB2AB9"/>
    <w:rsid w:val="00BC0DC3"/>
    <w:rsid w:val="00BC3D16"/>
    <w:rsid w:val="00BD0D3C"/>
    <w:rsid w:val="00BE10C8"/>
    <w:rsid w:val="00BE3D58"/>
    <w:rsid w:val="00BE424E"/>
    <w:rsid w:val="00BF384E"/>
    <w:rsid w:val="00C05597"/>
    <w:rsid w:val="00C115B8"/>
    <w:rsid w:val="00C115E0"/>
    <w:rsid w:val="00C17E7A"/>
    <w:rsid w:val="00C207DF"/>
    <w:rsid w:val="00C214F4"/>
    <w:rsid w:val="00C23073"/>
    <w:rsid w:val="00C26EA1"/>
    <w:rsid w:val="00C36967"/>
    <w:rsid w:val="00C36F4D"/>
    <w:rsid w:val="00C467F2"/>
    <w:rsid w:val="00C513A6"/>
    <w:rsid w:val="00C544C7"/>
    <w:rsid w:val="00C5516F"/>
    <w:rsid w:val="00C73E22"/>
    <w:rsid w:val="00C76761"/>
    <w:rsid w:val="00C769CF"/>
    <w:rsid w:val="00C807F7"/>
    <w:rsid w:val="00C82C61"/>
    <w:rsid w:val="00C9070D"/>
    <w:rsid w:val="00CA017B"/>
    <w:rsid w:val="00CA147F"/>
    <w:rsid w:val="00CA18AC"/>
    <w:rsid w:val="00CB0EFC"/>
    <w:rsid w:val="00CB50D0"/>
    <w:rsid w:val="00CB539B"/>
    <w:rsid w:val="00CC0B24"/>
    <w:rsid w:val="00CC286A"/>
    <w:rsid w:val="00CC3A7B"/>
    <w:rsid w:val="00CC6043"/>
    <w:rsid w:val="00CC70A6"/>
    <w:rsid w:val="00CD25D6"/>
    <w:rsid w:val="00CD608D"/>
    <w:rsid w:val="00CE043F"/>
    <w:rsid w:val="00CE0CDF"/>
    <w:rsid w:val="00CE27CB"/>
    <w:rsid w:val="00CE35C8"/>
    <w:rsid w:val="00CE4D2D"/>
    <w:rsid w:val="00CE7FD3"/>
    <w:rsid w:val="00CF4471"/>
    <w:rsid w:val="00D01984"/>
    <w:rsid w:val="00D0256D"/>
    <w:rsid w:val="00D04109"/>
    <w:rsid w:val="00D04833"/>
    <w:rsid w:val="00D06424"/>
    <w:rsid w:val="00D167A9"/>
    <w:rsid w:val="00D229D7"/>
    <w:rsid w:val="00D278FB"/>
    <w:rsid w:val="00D30F4A"/>
    <w:rsid w:val="00D355A5"/>
    <w:rsid w:val="00D41136"/>
    <w:rsid w:val="00D42A53"/>
    <w:rsid w:val="00D50522"/>
    <w:rsid w:val="00D516F7"/>
    <w:rsid w:val="00D51C04"/>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3FD4"/>
    <w:rsid w:val="00DA44C0"/>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D45"/>
    <w:rsid w:val="00E137D0"/>
    <w:rsid w:val="00E13D31"/>
    <w:rsid w:val="00E16D6E"/>
    <w:rsid w:val="00E179EA"/>
    <w:rsid w:val="00E20CD7"/>
    <w:rsid w:val="00E229F9"/>
    <w:rsid w:val="00E40452"/>
    <w:rsid w:val="00E42514"/>
    <w:rsid w:val="00E50A81"/>
    <w:rsid w:val="00E54DF1"/>
    <w:rsid w:val="00E644F2"/>
    <w:rsid w:val="00E64E66"/>
    <w:rsid w:val="00E71049"/>
    <w:rsid w:val="00E74D98"/>
    <w:rsid w:val="00E7526D"/>
    <w:rsid w:val="00E756FF"/>
    <w:rsid w:val="00E75C0C"/>
    <w:rsid w:val="00E75F2D"/>
    <w:rsid w:val="00E839F6"/>
    <w:rsid w:val="00E84802"/>
    <w:rsid w:val="00E85A7E"/>
    <w:rsid w:val="00E87C3A"/>
    <w:rsid w:val="00EA52DD"/>
    <w:rsid w:val="00EA70B3"/>
    <w:rsid w:val="00EB0347"/>
    <w:rsid w:val="00EB546F"/>
    <w:rsid w:val="00EB720B"/>
    <w:rsid w:val="00EC3F14"/>
    <w:rsid w:val="00EC6A12"/>
    <w:rsid w:val="00ED033D"/>
    <w:rsid w:val="00ED1026"/>
    <w:rsid w:val="00ED3536"/>
    <w:rsid w:val="00ED4885"/>
    <w:rsid w:val="00EE449F"/>
    <w:rsid w:val="00EF340D"/>
    <w:rsid w:val="00EF381E"/>
    <w:rsid w:val="00EF55CA"/>
    <w:rsid w:val="00F07754"/>
    <w:rsid w:val="00F12110"/>
    <w:rsid w:val="00F14565"/>
    <w:rsid w:val="00F14CAD"/>
    <w:rsid w:val="00F16E46"/>
    <w:rsid w:val="00F20DD7"/>
    <w:rsid w:val="00F21218"/>
    <w:rsid w:val="00F21A68"/>
    <w:rsid w:val="00F320A9"/>
    <w:rsid w:val="00F4390C"/>
    <w:rsid w:val="00F4455E"/>
    <w:rsid w:val="00F4641C"/>
    <w:rsid w:val="00F558DA"/>
    <w:rsid w:val="00F56F69"/>
    <w:rsid w:val="00F64487"/>
    <w:rsid w:val="00F64B05"/>
    <w:rsid w:val="00F7149C"/>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3501"/>
    <w:rsid w:val="00FD42DE"/>
    <w:rsid w:val="00FD52E7"/>
    <w:rsid w:val="00FD5CB0"/>
    <w:rsid w:val="00FD6B32"/>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ovilidad.edomex.gob.mx/chatarrizac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smovilidad.edomex.gob.mx/chatarrizac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yperlink" Target="https://smovilidad.edomex.gob.mx/chatarrizacio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BC18-3D23-45EC-9C48-B397249E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42</Pages>
  <Words>11035</Words>
  <Characters>60697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26</cp:revision>
  <dcterms:created xsi:type="dcterms:W3CDTF">2024-09-23T23:56:00Z</dcterms:created>
  <dcterms:modified xsi:type="dcterms:W3CDTF">2024-11-05T21:30:00Z</dcterms:modified>
</cp:coreProperties>
</file>