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6E7106DF" w:rsidR="006168E4" w:rsidRDefault="006168E4" w:rsidP="006F5F5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A4D4D">
        <w:rPr>
          <w:rFonts w:ascii="Palatino Linotype" w:eastAsia="Times New Roman" w:hAnsi="Palatino Linotype" w:cs="Arial"/>
          <w:color w:val="000000"/>
          <w:sz w:val="24"/>
          <w:szCs w:val="24"/>
          <w:lang w:eastAsia="es-MX"/>
        </w:rPr>
        <w:t xml:space="preserve">trece de marzo de dos mil veinticuatro. </w:t>
      </w:r>
      <w:r w:rsidR="008963E2">
        <w:rPr>
          <w:rFonts w:ascii="Palatino Linotype" w:eastAsia="Times New Roman" w:hAnsi="Palatino Linotype" w:cs="Arial"/>
          <w:color w:val="000000"/>
          <w:sz w:val="24"/>
          <w:szCs w:val="24"/>
          <w:lang w:eastAsia="es-MX"/>
        </w:rPr>
        <w:t xml:space="preserve"> </w:t>
      </w:r>
      <w:r w:rsidR="00E36029">
        <w:rPr>
          <w:rFonts w:ascii="Palatino Linotype" w:eastAsia="Times New Roman" w:hAnsi="Palatino Linotype" w:cs="Arial"/>
          <w:color w:val="000000"/>
          <w:sz w:val="24"/>
          <w:szCs w:val="24"/>
          <w:lang w:eastAsia="es-MX"/>
        </w:rPr>
        <w:t xml:space="preserve"> </w:t>
      </w:r>
      <w:r w:rsidR="00BE673B">
        <w:rPr>
          <w:rFonts w:ascii="Palatino Linotype" w:eastAsia="Times New Roman" w:hAnsi="Palatino Linotype" w:cs="Arial"/>
          <w:color w:val="000000"/>
          <w:sz w:val="24"/>
          <w:szCs w:val="24"/>
          <w:lang w:eastAsia="es-MX"/>
        </w:rPr>
        <w:t xml:space="preserve"> </w:t>
      </w:r>
      <w:r w:rsidR="00FB6049">
        <w:rPr>
          <w:rFonts w:ascii="Palatino Linotype" w:eastAsia="Times New Roman" w:hAnsi="Palatino Linotype" w:cs="Arial"/>
          <w:color w:val="000000"/>
          <w:sz w:val="24"/>
          <w:szCs w:val="24"/>
          <w:lang w:eastAsia="es-MX"/>
        </w:rPr>
        <w:t xml:space="preserve"> </w:t>
      </w:r>
      <w:r w:rsidR="00817A08">
        <w:rPr>
          <w:rFonts w:ascii="Palatino Linotype" w:eastAsia="Times New Roman" w:hAnsi="Palatino Linotype" w:cs="Arial"/>
          <w:color w:val="000000"/>
          <w:sz w:val="24"/>
          <w:szCs w:val="24"/>
          <w:lang w:eastAsia="es-MX"/>
        </w:rPr>
        <w:t xml:space="preserve"> </w:t>
      </w:r>
    </w:p>
    <w:p w14:paraId="4DAAF19F" w14:textId="7D2118A9" w:rsidR="000A4D4D" w:rsidRPr="000A4D4D" w:rsidRDefault="006168E4" w:rsidP="006F5F55">
      <w:pPr>
        <w:tabs>
          <w:tab w:val="left" w:pos="1701"/>
        </w:tabs>
        <w:spacing w:before="240" w:line="360" w:lineRule="auto"/>
        <w:jc w:val="both"/>
        <w:rPr>
          <w:rFonts w:ascii="Palatino Linotype" w:hAnsi="Palatino Linotype" w:cs="Arial"/>
          <w:sz w:val="24"/>
          <w:szCs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E36029">
        <w:rPr>
          <w:rFonts w:ascii="Palatino Linotype" w:hAnsi="Palatino Linotype" w:cs="Arial"/>
          <w:b/>
          <w:bCs/>
          <w:sz w:val="24"/>
          <w:lang w:eastAsia="es-MX"/>
        </w:rPr>
        <w:t>0</w:t>
      </w:r>
      <w:r w:rsidR="000A4D4D">
        <w:rPr>
          <w:rFonts w:ascii="Palatino Linotype" w:hAnsi="Palatino Linotype" w:cs="Arial"/>
          <w:b/>
          <w:bCs/>
          <w:sz w:val="24"/>
          <w:lang w:eastAsia="es-MX"/>
        </w:rPr>
        <w:t>0995</w:t>
      </w:r>
      <w:r w:rsidR="00F403EA">
        <w:rPr>
          <w:rFonts w:ascii="Palatino Linotype" w:hAnsi="Palatino Linotype" w:cs="Arial"/>
          <w:b/>
          <w:bCs/>
          <w:sz w:val="24"/>
          <w:lang w:eastAsia="es-MX"/>
        </w:rPr>
        <w:t>/</w:t>
      </w:r>
      <w:r w:rsidR="00D06CA0" w:rsidRPr="00F403EA">
        <w:rPr>
          <w:rFonts w:ascii="Palatino Linotype" w:hAnsi="Palatino Linotype" w:cs="Arial"/>
          <w:b/>
          <w:bCs/>
          <w:sz w:val="24"/>
          <w:lang w:eastAsia="es-MX"/>
        </w:rPr>
        <w:t>INFOEM/IP/RR/20</w:t>
      </w:r>
      <w:r w:rsidR="00EC3C36">
        <w:rPr>
          <w:rFonts w:ascii="Palatino Linotype" w:hAnsi="Palatino Linotype" w:cs="Arial"/>
          <w:b/>
          <w:bCs/>
          <w:sz w:val="24"/>
          <w:lang w:eastAsia="es-MX"/>
        </w:rPr>
        <w:t>2</w:t>
      </w:r>
      <w:r w:rsidR="000A4D4D">
        <w:rPr>
          <w:rFonts w:ascii="Palatino Linotype" w:hAnsi="Palatino Linotype" w:cs="Arial"/>
          <w:b/>
          <w:bCs/>
          <w:sz w:val="24"/>
          <w:lang w:eastAsia="es-MX"/>
        </w:rPr>
        <w:t>4</w:t>
      </w:r>
      <w:r w:rsidRPr="00F403EA">
        <w:rPr>
          <w:rFonts w:ascii="Palatino Linotype" w:hAnsi="Palatino Linotype" w:cs="Arial"/>
          <w:sz w:val="24"/>
        </w:rPr>
        <w:t xml:space="preserve">, </w:t>
      </w:r>
      <w:r w:rsidRPr="00F403EA">
        <w:rPr>
          <w:rFonts w:ascii="Palatino Linotype" w:hAnsi="Palatino Linotype" w:cs="Arial"/>
          <w:sz w:val="24"/>
          <w:szCs w:val="24"/>
        </w:rPr>
        <w:t>interpuesto por</w:t>
      </w:r>
      <w:r w:rsidR="00FB6049">
        <w:rPr>
          <w:rFonts w:ascii="Palatino Linotype" w:hAnsi="Palatino Linotype" w:cs="Arial"/>
          <w:sz w:val="24"/>
          <w:szCs w:val="24"/>
        </w:rPr>
        <w:t xml:space="preserve"> </w:t>
      </w:r>
      <w:r w:rsidR="000A4D4D">
        <w:rPr>
          <w:rFonts w:ascii="Palatino Linotype" w:hAnsi="Palatino Linotype" w:cs="Arial"/>
          <w:sz w:val="24"/>
          <w:szCs w:val="24"/>
        </w:rPr>
        <w:t xml:space="preserve">el </w:t>
      </w:r>
      <w:r w:rsidR="000A4D4D">
        <w:rPr>
          <w:rFonts w:ascii="Palatino Linotype" w:hAnsi="Palatino Linotype" w:cs="Arial"/>
          <w:b/>
          <w:bCs/>
          <w:sz w:val="24"/>
          <w:szCs w:val="24"/>
        </w:rPr>
        <w:t xml:space="preserve">C. </w:t>
      </w:r>
      <w:r w:rsidR="00440651">
        <w:rPr>
          <w:rFonts w:ascii="Palatino Linotype" w:hAnsi="Palatino Linotype" w:cs="Arial"/>
          <w:b/>
          <w:bCs/>
          <w:sz w:val="24"/>
          <w:szCs w:val="24"/>
        </w:rPr>
        <w:t>XXXXXXXX</w:t>
      </w:r>
      <w:r w:rsidR="000A4D4D">
        <w:rPr>
          <w:rFonts w:ascii="Palatino Linotype" w:hAnsi="Palatino Linotype" w:cs="Arial"/>
          <w:b/>
          <w:bCs/>
          <w:sz w:val="24"/>
          <w:szCs w:val="24"/>
        </w:rPr>
        <w:t xml:space="preserve">, </w:t>
      </w:r>
      <w:r w:rsidR="000A4D4D">
        <w:rPr>
          <w:rFonts w:ascii="Palatino Linotype" w:hAnsi="Palatino Linotype" w:cs="Arial"/>
          <w:sz w:val="24"/>
          <w:szCs w:val="24"/>
        </w:rPr>
        <w:t xml:space="preserve">en lo sucesivo </w:t>
      </w:r>
      <w:r w:rsidR="000A4D4D">
        <w:rPr>
          <w:rFonts w:ascii="Palatino Linotype" w:hAnsi="Palatino Linotype" w:cs="Arial"/>
          <w:b/>
          <w:bCs/>
          <w:sz w:val="24"/>
          <w:szCs w:val="24"/>
        </w:rPr>
        <w:t xml:space="preserve">El Recurrente, </w:t>
      </w:r>
      <w:r w:rsidR="000A4D4D">
        <w:rPr>
          <w:rFonts w:ascii="Palatino Linotype" w:hAnsi="Palatino Linotype" w:cs="Arial"/>
          <w:sz w:val="24"/>
          <w:szCs w:val="24"/>
        </w:rPr>
        <w:t xml:space="preserve">en contra de la respuesta del </w:t>
      </w:r>
      <w:r w:rsidR="000A4D4D" w:rsidRPr="000A4D4D">
        <w:rPr>
          <w:rFonts w:ascii="Palatino Linotype" w:hAnsi="Palatino Linotype" w:cs="Arial"/>
          <w:b/>
          <w:bCs/>
          <w:szCs w:val="20"/>
        </w:rPr>
        <w:t>Organismo Público Descentralizado Municipal para la Prestación de Los Servicios de Agua Potable Alcantarillado y Saneamiento de Cuautitlán Izcalli denominado OPERAGUA, O.P.D.M.</w:t>
      </w:r>
      <w:r w:rsidR="000A4D4D">
        <w:rPr>
          <w:rFonts w:ascii="Palatino Linotype" w:hAnsi="Palatino Linotype" w:cs="Arial"/>
          <w:b/>
          <w:bCs/>
          <w:szCs w:val="20"/>
        </w:rPr>
        <w:t xml:space="preserve">, </w:t>
      </w:r>
      <w:r w:rsidR="000A4D4D">
        <w:rPr>
          <w:rFonts w:ascii="Palatino Linotype" w:hAnsi="Palatino Linotype" w:cs="Arial"/>
          <w:szCs w:val="20"/>
        </w:rPr>
        <w:t xml:space="preserve">en lo subsecuente </w:t>
      </w:r>
      <w:r w:rsidR="000A4D4D">
        <w:rPr>
          <w:rFonts w:ascii="Palatino Linotype" w:hAnsi="Palatino Linotype" w:cs="Arial"/>
          <w:b/>
          <w:bCs/>
          <w:szCs w:val="20"/>
        </w:rPr>
        <w:t xml:space="preserve">El Sujeto Obligado, </w:t>
      </w:r>
      <w:r w:rsidR="000A4D4D">
        <w:rPr>
          <w:rFonts w:ascii="Palatino Linotype" w:hAnsi="Palatino Linotype" w:cs="Arial"/>
          <w:szCs w:val="20"/>
        </w:rPr>
        <w:t xml:space="preserve">se procede a dictar la presente resolución. </w:t>
      </w:r>
    </w:p>
    <w:p w14:paraId="273656A1" w14:textId="77777777" w:rsidR="008963E2" w:rsidRDefault="008963E2" w:rsidP="006F5F55">
      <w:pPr>
        <w:tabs>
          <w:tab w:val="left" w:pos="1701"/>
        </w:tabs>
        <w:spacing w:before="240" w:line="360" w:lineRule="auto"/>
        <w:jc w:val="both"/>
        <w:rPr>
          <w:rFonts w:ascii="Palatino Linotype" w:hAnsi="Palatino Linotype" w:cs="Arial"/>
          <w:sz w:val="24"/>
          <w:szCs w:val="24"/>
        </w:rPr>
      </w:pPr>
    </w:p>
    <w:p w14:paraId="39A8E1A3" w14:textId="4BD243AC" w:rsidR="006168E4" w:rsidRPr="00F205B9" w:rsidRDefault="006168E4" w:rsidP="0084456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EE5021C" w14:textId="77777777" w:rsidR="006168E4" w:rsidRDefault="006168E4" w:rsidP="0084456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1CF3E405" w14:textId="7FF643C8" w:rsidR="000A4D4D" w:rsidRDefault="006168E4" w:rsidP="00844569">
      <w:pPr>
        <w:spacing w:before="240" w:line="360" w:lineRule="auto"/>
        <w:jc w:val="both"/>
        <w:rPr>
          <w:rFonts w:ascii="Palatino Linotype" w:hAnsi="Palatino Linotype" w:cs="Arial"/>
          <w:sz w:val="24"/>
        </w:rPr>
      </w:pPr>
      <w:r>
        <w:rPr>
          <w:rFonts w:ascii="Palatino Linotype" w:hAnsi="Palatino Linotype" w:cs="Arial"/>
          <w:sz w:val="24"/>
        </w:rPr>
        <w:t xml:space="preserve">Con </w:t>
      </w:r>
      <w:r w:rsidR="00C03F20">
        <w:rPr>
          <w:rFonts w:ascii="Palatino Linotype" w:hAnsi="Palatino Linotype" w:cs="Arial"/>
          <w:sz w:val="24"/>
        </w:rPr>
        <w:t>fecha</w:t>
      </w:r>
      <w:r w:rsidR="00F4623D">
        <w:rPr>
          <w:rFonts w:ascii="Palatino Linotype" w:hAnsi="Palatino Linotype" w:cs="Arial"/>
          <w:sz w:val="24"/>
        </w:rPr>
        <w:t xml:space="preserve"> </w:t>
      </w:r>
      <w:r w:rsidR="000A4D4D">
        <w:rPr>
          <w:rFonts w:ascii="Palatino Linotype" w:hAnsi="Palatino Linotype" w:cs="Arial"/>
          <w:sz w:val="24"/>
        </w:rPr>
        <w:t xml:space="preserve">treinta y uno de enero de dos mil veinticuatro, </w:t>
      </w:r>
      <w:r w:rsidR="000A4D4D">
        <w:rPr>
          <w:rFonts w:ascii="Palatino Linotype" w:hAnsi="Palatino Linotype" w:cs="Arial"/>
          <w:b/>
          <w:bCs/>
          <w:sz w:val="24"/>
        </w:rPr>
        <w:t xml:space="preserve">El Recurrente </w:t>
      </w:r>
      <w:r w:rsidR="000A4D4D">
        <w:rPr>
          <w:rFonts w:ascii="Palatino Linotype" w:hAnsi="Palatino Linotype" w:cs="Arial"/>
          <w:sz w:val="24"/>
        </w:rPr>
        <w:t>presentó a través del Sistema de Acceso a la Información Mexiquense (</w:t>
      </w:r>
      <w:r w:rsidR="000A4D4D">
        <w:rPr>
          <w:rFonts w:ascii="Palatino Linotype" w:hAnsi="Palatino Linotype" w:cs="Arial"/>
          <w:b/>
          <w:sz w:val="24"/>
        </w:rPr>
        <w:t>SAIMEX)</w:t>
      </w:r>
      <w:r w:rsidR="000A4D4D">
        <w:rPr>
          <w:rFonts w:ascii="Palatino Linotype" w:hAnsi="Palatino Linotype" w:cs="Arial"/>
          <w:sz w:val="24"/>
        </w:rPr>
        <w:t xml:space="preserve"> ante </w:t>
      </w:r>
      <w:r w:rsidR="000A4D4D">
        <w:rPr>
          <w:rFonts w:ascii="Palatino Linotype" w:hAnsi="Palatino Linotype" w:cs="Arial"/>
          <w:b/>
          <w:sz w:val="24"/>
        </w:rPr>
        <w:t>El Sujeto Obligado</w:t>
      </w:r>
      <w:r w:rsidR="000A4D4D">
        <w:rPr>
          <w:rFonts w:ascii="Palatino Linotype" w:hAnsi="Palatino Linotype" w:cs="Arial"/>
          <w:sz w:val="24"/>
        </w:rPr>
        <w:t xml:space="preserve">, solicitud de acceso a la información pública, registrada bajo el número de expediente </w:t>
      </w:r>
      <w:r w:rsidR="000A4D4D">
        <w:rPr>
          <w:rFonts w:ascii="Palatino Linotype" w:hAnsi="Palatino Linotype" w:cs="Arial"/>
          <w:b/>
          <w:bCs/>
          <w:sz w:val="24"/>
        </w:rPr>
        <w:t xml:space="preserve">00004/OASCUATIZC/IP/2024, </w:t>
      </w:r>
      <w:r w:rsidR="000A4D4D">
        <w:rPr>
          <w:rFonts w:ascii="Palatino Linotype" w:hAnsi="Palatino Linotype" w:cs="Arial"/>
          <w:sz w:val="24"/>
        </w:rPr>
        <w:t>mediante la cual solicitó información en el tenor siguiente:</w:t>
      </w:r>
    </w:p>
    <w:p w14:paraId="267E38AB" w14:textId="4A7F807F" w:rsidR="000A4D4D" w:rsidRPr="000A4D4D" w:rsidRDefault="000A4D4D" w:rsidP="000A4D4D">
      <w:pPr>
        <w:pStyle w:val="Citas"/>
        <w:rPr>
          <w:b/>
          <w:bCs/>
          <w:sz w:val="24"/>
        </w:rPr>
      </w:pPr>
      <w:r>
        <w:lastRenderedPageBreak/>
        <w:t xml:space="preserve">“Todos los recibos de nómina expedidos al C. </w:t>
      </w:r>
      <w:r w:rsidR="00440651">
        <w:t>XXXXXXXXXXXXXXXXXX</w:t>
      </w:r>
      <w:r>
        <w:t xml:space="preserve">, en el periodo comprendido del 16/08/2008 al 31/10/2010, en su calidad de servidor público de dicho Organismo.” </w:t>
      </w:r>
      <w:r>
        <w:rPr>
          <w:b/>
          <w:bCs/>
        </w:rPr>
        <w:t>(Sic)</w:t>
      </w:r>
    </w:p>
    <w:p w14:paraId="73DDF68A" w14:textId="5E7DB1EA" w:rsidR="00F462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sidR="0018726A">
        <w:rPr>
          <w:rFonts w:ascii="Palatino Linotype" w:eastAsia="Times New Roman" w:hAnsi="Palatino Linotype" w:cs="Times New Roman"/>
          <w:sz w:val="24"/>
          <w:szCs w:val="24"/>
          <w:lang w:val="es-ES_tradnl" w:eastAsia="es-ES"/>
        </w:rPr>
        <w:t xml:space="preserve">A </w:t>
      </w:r>
      <w:r w:rsidR="00F4623D">
        <w:rPr>
          <w:rFonts w:ascii="Palatino Linotype" w:eastAsia="Times New Roman" w:hAnsi="Palatino Linotype" w:cs="Times New Roman"/>
          <w:sz w:val="24"/>
          <w:szCs w:val="24"/>
          <w:lang w:val="es-ES_tradnl" w:eastAsia="es-ES"/>
        </w:rPr>
        <w:t xml:space="preserve">través del SAIMEX. </w:t>
      </w:r>
    </w:p>
    <w:p w14:paraId="48A06890" w14:textId="77777777" w:rsidR="00FB6049" w:rsidRDefault="00FB6049" w:rsidP="00844569">
      <w:pPr>
        <w:spacing w:before="240" w:line="360" w:lineRule="auto"/>
        <w:jc w:val="both"/>
        <w:rPr>
          <w:rFonts w:ascii="Palatino Linotype" w:hAnsi="Palatino Linotype" w:cs="Arial"/>
          <w:b/>
          <w:sz w:val="28"/>
        </w:rPr>
      </w:pPr>
    </w:p>
    <w:p w14:paraId="1B7C3267" w14:textId="327B8B6B" w:rsidR="006168E4" w:rsidRDefault="006323CA" w:rsidP="00844569">
      <w:pPr>
        <w:spacing w:before="240" w:line="360" w:lineRule="auto"/>
        <w:jc w:val="both"/>
        <w:rPr>
          <w:rFonts w:ascii="Palatino Linotype" w:hAnsi="Palatino Linotype" w:cs="Arial"/>
          <w:b/>
          <w:sz w:val="28"/>
        </w:rPr>
      </w:pPr>
      <w:r>
        <w:rPr>
          <w:rFonts w:ascii="Palatino Linotype" w:hAnsi="Palatino Linotype" w:cs="Arial"/>
          <w:b/>
          <w:sz w:val="28"/>
        </w:rPr>
        <w:t>SEGUNDO</w:t>
      </w:r>
      <w:r w:rsidR="006168E4">
        <w:rPr>
          <w:rFonts w:ascii="Palatino Linotype" w:hAnsi="Palatino Linotype" w:cs="Arial"/>
          <w:b/>
          <w:sz w:val="28"/>
        </w:rPr>
        <w:t xml:space="preserve">. </w:t>
      </w:r>
      <w:r w:rsidR="006168E4" w:rsidRPr="00165D6E">
        <w:rPr>
          <w:rFonts w:ascii="Palatino Linotype" w:hAnsi="Palatino Linotype" w:cs="Arial"/>
          <w:b/>
          <w:sz w:val="28"/>
          <w:szCs w:val="20"/>
        </w:rPr>
        <w:t xml:space="preserve">De la respuesta </w:t>
      </w:r>
      <w:r w:rsidR="006168E4">
        <w:rPr>
          <w:rFonts w:ascii="Palatino Linotype" w:hAnsi="Palatino Linotype" w:cs="Arial"/>
          <w:b/>
          <w:sz w:val="28"/>
          <w:szCs w:val="20"/>
        </w:rPr>
        <w:t>del Sujeto Obligado</w:t>
      </w:r>
      <w:r w:rsidR="006168E4" w:rsidRPr="00165D6E">
        <w:rPr>
          <w:rFonts w:ascii="Palatino Linotype" w:hAnsi="Palatino Linotype" w:cs="Arial"/>
          <w:b/>
          <w:sz w:val="28"/>
          <w:szCs w:val="20"/>
        </w:rPr>
        <w:t>.</w:t>
      </w:r>
    </w:p>
    <w:p w14:paraId="6636DA84" w14:textId="499E56F8" w:rsidR="000A4D4D" w:rsidRDefault="006168E4" w:rsidP="00045379">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el </w:t>
      </w:r>
      <w:r w:rsidR="000A4D4D">
        <w:rPr>
          <w:rFonts w:ascii="Palatino Linotype" w:hAnsi="Palatino Linotype" w:cs="Arial"/>
          <w:b/>
          <w:bCs/>
          <w:sz w:val="24"/>
          <w:szCs w:val="24"/>
        </w:rPr>
        <w:t xml:space="preserve">veintidós de febrero de dos mil veinticuatro, El Sujeto Obligado </w:t>
      </w:r>
      <w:r w:rsidR="000A4D4D">
        <w:rPr>
          <w:rFonts w:ascii="Palatino Linotype" w:hAnsi="Palatino Linotype" w:cs="Arial"/>
          <w:sz w:val="24"/>
          <w:szCs w:val="24"/>
        </w:rPr>
        <w:t xml:space="preserve">dio respuesta a la solicitud de información </w:t>
      </w:r>
      <w:r w:rsidR="000A4D4D">
        <w:rPr>
          <w:rFonts w:ascii="Palatino Linotype" w:hAnsi="Palatino Linotype" w:cs="Arial"/>
          <w:b/>
          <w:bCs/>
          <w:sz w:val="24"/>
          <w:szCs w:val="24"/>
        </w:rPr>
        <w:t xml:space="preserve">00004/OASCUATIZC/IP/2024, </w:t>
      </w:r>
      <w:r w:rsidR="000A4D4D">
        <w:rPr>
          <w:rFonts w:ascii="Palatino Linotype" w:hAnsi="Palatino Linotype" w:cs="Arial"/>
          <w:sz w:val="24"/>
          <w:szCs w:val="24"/>
        </w:rPr>
        <w:t>resulta de nuestro interés lo siguiente:</w:t>
      </w:r>
    </w:p>
    <w:p w14:paraId="46947460" w14:textId="0D100902" w:rsidR="000A4D4D" w:rsidRDefault="000A4D4D" w:rsidP="000A4D4D">
      <w:pPr>
        <w:pStyle w:val="Cita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503D42D5" w14:textId="6C888737" w:rsidR="000A4D4D" w:rsidRPr="000A4D4D" w:rsidRDefault="000A4D4D" w:rsidP="000A4D4D">
      <w:pPr>
        <w:pStyle w:val="Citas"/>
        <w:rPr>
          <w:b/>
          <w:bCs/>
          <w:sz w:val="24"/>
          <w:szCs w:val="24"/>
        </w:rPr>
      </w:pPr>
      <w:r>
        <w:t xml:space="preserve">Le envío archivos electrónicos con respuesta a su solicitud de información con número de folio SAIMEX 00004/OASCUATIZC/IP/2024” </w:t>
      </w:r>
      <w:r>
        <w:rPr>
          <w:b/>
          <w:bCs/>
        </w:rPr>
        <w:t>(Sic)</w:t>
      </w:r>
    </w:p>
    <w:p w14:paraId="4992324C" w14:textId="7A81A6AB" w:rsidR="00817A08" w:rsidRPr="00817A08" w:rsidRDefault="002B4228" w:rsidP="00F4623D">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8963E2">
        <w:rPr>
          <w:rFonts w:ascii="Palatino Linotype" w:hAnsi="Palatino Linotype" w:cs="Arial"/>
          <w:sz w:val="24"/>
          <w:szCs w:val="24"/>
        </w:rPr>
        <w:t xml:space="preserve">el documento electrónico </w:t>
      </w:r>
      <w:r w:rsidR="008963E2">
        <w:rPr>
          <w:rFonts w:ascii="Palatino Linotype" w:hAnsi="Palatino Linotype" w:cs="Arial"/>
          <w:b/>
          <w:bCs/>
          <w:sz w:val="24"/>
          <w:szCs w:val="24"/>
        </w:rPr>
        <w:t>“</w:t>
      </w:r>
      <w:r w:rsidR="000A4D4D">
        <w:rPr>
          <w:rFonts w:ascii="Palatino Linotype" w:hAnsi="Palatino Linotype" w:cs="Arial"/>
          <w:b/>
          <w:bCs/>
          <w:sz w:val="24"/>
          <w:szCs w:val="24"/>
        </w:rPr>
        <w:t>CONTESTACIÓN SAIMEX 04.pdf</w:t>
      </w:r>
      <w:r w:rsidR="008963E2">
        <w:rPr>
          <w:rFonts w:ascii="Palatino Linotype" w:hAnsi="Palatino Linotype" w:cs="Arial"/>
          <w:b/>
          <w:bCs/>
          <w:sz w:val="24"/>
          <w:szCs w:val="24"/>
        </w:rPr>
        <w:t>”</w:t>
      </w:r>
      <w:r w:rsidR="0085268C">
        <w:rPr>
          <w:rFonts w:ascii="Palatino Linotype" w:hAnsi="Palatino Linotype" w:cs="Arial"/>
          <w:b/>
          <w:bCs/>
          <w:sz w:val="24"/>
          <w:szCs w:val="24"/>
        </w:rPr>
        <w:t xml:space="preserve"> </w:t>
      </w:r>
      <w:r w:rsidR="005202C4">
        <w:rPr>
          <w:rFonts w:ascii="Palatino Linotype" w:hAnsi="Palatino Linotype" w:cs="Arial"/>
          <w:sz w:val="24"/>
          <w:szCs w:val="24"/>
        </w:rPr>
        <w:t xml:space="preserve">cuyo contenido se tiene por reproducido como </w:t>
      </w:r>
      <w:r w:rsidR="005202C4">
        <w:rPr>
          <w:rFonts w:ascii="Palatino Linotype" w:hAnsi="Palatino Linotype" w:cs="Arial"/>
          <w:sz w:val="24"/>
          <w:szCs w:val="24"/>
        </w:rPr>
        <w:lastRenderedPageBreak/>
        <w:t xml:space="preserve">si a la letra se insertase </w:t>
      </w:r>
      <w:r w:rsidR="00817A08">
        <w:rPr>
          <w:rFonts w:ascii="Palatino Linotype" w:hAnsi="Palatino Linotype" w:cs="Arial"/>
          <w:sz w:val="24"/>
          <w:szCs w:val="24"/>
        </w:rPr>
        <w:t xml:space="preserve">en virtud de que será materia de análisis en el considerando respectivo. </w:t>
      </w:r>
    </w:p>
    <w:p w14:paraId="796D7B1A" w14:textId="77777777" w:rsidR="00AA207C" w:rsidRPr="003869DF" w:rsidRDefault="00AA207C" w:rsidP="003869DF">
      <w:pPr>
        <w:pStyle w:val="Citas"/>
        <w:ind w:left="0" w:right="0"/>
        <w:rPr>
          <w:i w:val="0"/>
          <w:sz w:val="24"/>
          <w:szCs w:val="24"/>
          <w:lang w:eastAsia="es-MX"/>
        </w:rPr>
      </w:pPr>
    </w:p>
    <w:p w14:paraId="37F573AF" w14:textId="0D7336A5" w:rsidR="006168E4" w:rsidRDefault="00774A9C" w:rsidP="00844569">
      <w:pPr>
        <w:spacing w:before="240" w:line="360" w:lineRule="auto"/>
        <w:jc w:val="both"/>
        <w:rPr>
          <w:rFonts w:ascii="Palatino Linotype" w:hAnsi="Palatino Linotype" w:cs="Arial"/>
          <w:b/>
          <w:sz w:val="28"/>
        </w:rPr>
      </w:pPr>
      <w:r>
        <w:rPr>
          <w:rFonts w:ascii="Palatino Linotype" w:hAnsi="Palatino Linotype" w:cs="Arial"/>
          <w:b/>
          <w:sz w:val="28"/>
        </w:rPr>
        <w:t>TERCERO</w:t>
      </w:r>
      <w:r w:rsidR="006168E4">
        <w:rPr>
          <w:rFonts w:ascii="Palatino Linotype" w:hAnsi="Palatino Linotype" w:cs="Arial"/>
          <w:b/>
          <w:sz w:val="28"/>
        </w:rPr>
        <w:t xml:space="preserve">. </w:t>
      </w:r>
      <w:r w:rsidR="006168E4">
        <w:rPr>
          <w:rFonts w:ascii="Palatino Linotype" w:hAnsi="Palatino Linotype"/>
          <w:b/>
          <w:sz w:val="28"/>
        </w:rPr>
        <w:t>Del recurso de revisión.</w:t>
      </w:r>
    </w:p>
    <w:p w14:paraId="76152E11" w14:textId="28AFADF8" w:rsidR="000A4D4D" w:rsidRPr="000A4D4D" w:rsidRDefault="006168E4" w:rsidP="00844569">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008B42B1" w:rsidRPr="008B42B1">
        <w:rPr>
          <w:rFonts w:ascii="Palatino Linotype" w:hAnsi="Palatino Linotype" w:cs="Arial"/>
          <w:b/>
          <w:sz w:val="24"/>
          <w:szCs w:val="24"/>
        </w:rPr>
        <w:t>E</w:t>
      </w:r>
      <w:r w:rsidRPr="008B42B1">
        <w:rPr>
          <w:rFonts w:ascii="Palatino Linotype" w:hAnsi="Palatino Linotype" w:cs="Arial"/>
          <w:b/>
          <w:sz w:val="24"/>
          <w:szCs w:val="24"/>
        </w:rPr>
        <w:t xml:space="preserve">l </w:t>
      </w:r>
      <w:r w:rsidR="008B42B1" w:rsidRPr="008B42B1">
        <w:rPr>
          <w:rFonts w:ascii="Palatino Linotype" w:hAnsi="Palatino Linotype" w:cs="Arial"/>
          <w:b/>
          <w:sz w:val="24"/>
          <w:szCs w:val="24"/>
        </w:rPr>
        <w:t>S</w:t>
      </w:r>
      <w:r w:rsidRPr="008B42B1">
        <w:rPr>
          <w:rFonts w:ascii="Palatino Linotype" w:hAnsi="Palatino Linotype" w:cs="Arial"/>
          <w:b/>
          <w:sz w:val="24"/>
          <w:szCs w:val="24"/>
        </w:rPr>
        <w:t xml:space="preserve">ujeto </w:t>
      </w:r>
      <w:r w:rsidR="008B42B1" w:rsidRPr="008B42B1">
        <w:rPr>
          <w:rFonts w:ascii="Palatino Linotype" w:hAnsi="Palatino Linotype" w:cs="Arial"/>
          <w:b/>
          <w:sz w:val="24"/>
          <w:szCs w:val="24"/>
        </w:rPr>
        <w:t>O</w:t>
      </w:r>
      <w:r w:rsidRPr="008B42B1">
        <w:rPr>
          <w:rFonts w:ascii="Palatino Linotype" w:hAnsi="Palatino Linotype" w:cs="Arial"/>
          <w:b/>
          <w:sz w:val="24"/>
          <w:szCs w:val="24"/>
        </w:rPr>
        <w:t xml:space="preserve">bligado, </w:t>
      </w:r>
      <w:r w:rsidR="005202C4">
        <w:rPr>
          <w:rFonts w:ascii="Palatino Linotype" w:hAnsi="Palatino Linotype" w:cs="Arial"/>
          <w:b/>
          <w:sz w:val="24"/>
          <w:szCs w:val="24"/>
        </w:rPr>
        <w:t>El</w:t>
      </w:r>
      <w:r w:rsidR="00817A08">
        <w:rPr>
          <w:rFonts w:ascii="Palatino Linotype" w:hAnsi="Palatino Linotype" w:cs="Arial"/>
          <w:b/>
          <w:sz w:val="24"/>
          <w:szCs w:val="24"/>
        </w:rPr>
        <w:t xml:space="preserve"> Recurrente </w:t>
      </w:r>
      <w:r w:rsidR="00817A08">
        <w:rPr>
          <w:rFonts w:ascii="Palatino Linotype" w:hAnsi="Palatino Linotype" w:cs="Arial"/>
          <w:bCs/>
          <w:sz w:val="24"/>
          <w:szCs w:val="24"/>
        </w:rPr>
        <w:t xml:space="preserve">interpuso el recurso de revisión, en fecha </w:t>
      </w:r>
      <w:r w:rsidR="000A4D4D">
        <w:rPr>
          <w:rFonts w:ascii="Palatino Linotype" w:hAnsi="Palatino Linotype" w:cs="Arial"/>
          <w:bCs/>
          <w:sz w:val="24"/>
          <w:szCs w:val="24"/>
        </w:rPr>
        <w:t xml:space="preserve">veintidós de febrero de dos mil veinticuatro, el cual fue registrado en el sistema electrónico con el expediente </w:t>
      </w:r>
      <w:r w:rsidR="000A4D4D">
        <w:rPr>
          <w:rFonts w:ascii="Palatino Linotype" w:hAnsi="Palatino Linotype" w:cs="Arial"/>
          <w:b/>
          <w:sz w:val="24"/>
          <w:szCs w:val="24"/>
        </w:rPr>
        <w:t xml:space="preserve">00995/INFOEM/IP/RR/2024, </w:t>
      </w:r>
      <w:r w:rsidR="000A4D4D">
        <w:rPr>
          <w:rFonts w:ascii="Palatino Linotype" w:hAnsi="Palatino Linotype" w:cs="Arial"/>
          <w:bCs/>
          <w:sz w:val="24"/>
          <w:szCs w:val="24"/>
        </w:rPr>
        <w:t xml:space="preserve">en el cual arguye las siguientes manifestaciones: </w:t>
      </w:r>
    </w:p>
    <w:p w14:paraId="3774298B" w14:textId="77777777" w:rsidR="006168E4" w:rsidRDefault="006168E4" w:rsidP="00844569">
      <w:pPr>
        <w:spacing w:before="240" w:line="360" w:lineRule="auto"/>
        <w:jc w:val="both"/>
        <w:rPr>
          <w:rFonts w:ascii="Palatino Linotype" w:hAnsi="Palatino Linotype" w:cs="Arial"/>
          <w:b/>
          <w:sz w:val="24"/>
        </w:rPr>
      </w:pPr>
      <w:r>
        <w:rPr>
          <w:rFonts w:ascii="Palatino Linotype" w:hAnsi="Palatino Linotype" w:cs="Arial"/>
          <w:b/>
          <w:sz w:val="24"/>
        </w:rPr>
        <w:t>Acto Impugnado:</w:t>
      </w:r>
      <w:bookmarkStart w:id="0" w:name="_GoBack"/>
      <w:bookmarkEnd w:id="0"/>
    </w:p>
    <w:p w14:paraId="40CA7A53" w14:textId="4E215566" w:rsidR="003406C5" w:rsidRPr="003406C5" w:rsidRDefault="003406C5" w:rsidP="003406C5">
      <w:pPr>
        <w:pStyle w:val="Citas"/>
        <w:rPr>
          <w:b/>
          <w:bCs/>
          <w:sz w:val="24"/>
        </w:rPr>
      </w:pPr>
      <w:r w:rsidRPr="000A4D4D">
        <w:t>“</w:t>
      </w:r>
      <w:r w:rsidR="000A4D4D" w:rsidRPr="000A4D4D">
        <w:t>La deficiente respuesta del Organismo</w:t>
      </w:r>
      <w:r w:rsidRPr="000A4D4D">
        <w:t>”</w:t>
      </w:r>
      <w:r>
        <w:t xml:space="preserve"> </w:t>
      </w:r>
      <w:r>
        <w:rPr>
          <w:b/>
          <w:bCs/>
        </w:rPr>
        <w:t>(Sic)</w:t>
      </w:r>
    </w:p>
    <w:p w14:paraId="22A465CC" w14:textId="77777777" w:rsidR="006168E4" w:rsidRDefault="006168E4" w:rsidP="0084456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F651FB8" w14:textId="673ACF4D" w:rsidR="005202C4" w:rsidRPr="003406C5" w:rsidRDefault="003406C5" w:rsidP="003406C5">
      <w:pPr>
        <w:pStyle w:val="Citas"/>
        <w:rPr>
          <w:b/>
          <w:bCs/>
        </w:rPr>
      </w:pPr>
      <w:r w:rsidRPr="00C32607">
        <w:t>“</w:t>
      </w:r>
      <w:r w:rsidR="00C32607" w:rsidRPr="00C32607">
        <w:t>indican que no tienen la información, sin embargo, no lo realizaron mediante el procedimiento que señala la ley, es decir, no adjuntaron la sesión del comité de transparencia, por medio de la cual, declararan la inexistencia de la información</w:t>
      </w:r>
      <w:r w:rsidRPr="00C32607">
        <w:t>”</w:t>
      </w:r>
      <w:r>
        <w:t xml:space="preserve"> </w:t>
      </w:r>
      <w:r>
        <w:rPr>
          <w:b/>
          <w:bCs/>
        </w:rPr>
        <w:t>(Sic)</w:t>
      </w:r>
    </w:p>
    <w:p w14:paraId="5B263052" w14:textId="6E07B648" w:rsidR="003406C5" w:rsidRPr="00815FE7" w:rsidRDefault="00815FE7" w:rsidP="00815FE7">
      <w:pPr>
        <w:pStyle w:val="Citas"/>
        <w:ind w:left="0" w:right="0"/>
        <w:rPr>
          <w:bCs/>
          <w:i w:val="0"/>
          <w:iCs/>
          <w:sz w:val="24"/>
          <w:szCs w:val="24"/>
        </w:rPr>
      </w:pPr>
      <w:r w:rsidRPr="00815FE7">
        <w:rPr>
          <w:bCs/>
          <w:i w:val="0"/>
          <w:iCs/>
          <w:sz w:val="24"/>
          <w:szCs w:val="24"/>
        </w:rPr>
        <w:t xml:space="preserve">Adjuntando para tal efecto el documento electrónico </w:t>
      </w:r>
      <w:r w:rsidRPr="00815FE7">
        <w:rPr>
          <w:b/>
          <w:i w:val="0"/>
          <w:iCs/>
          <w:sz w:val="24"/>
          <w:szCs w:val="24"/>
        </w:rPr>
        <w:t xml:space="preserve">“CONTESTACIÓN SAIMEX 04.pdf”, </w:t>
      </w:r>
      <w:r w:rsidRPr="00815FE7">
        <w:rPr>
          <w:bCs/>
          <w:i w:val="0"/>
          <w:iCs/>
          <w:sz w:val="24"/>
          <w:szCs w:val="24"/>
        </w:rPr>
        <w:t xml:space="preserve">remitido mediante respuesta primigenia. </w:t>
      </w:r>
    </w:p>
    <w:p w14:paraId="7E88DE81" w14:textId="5F87B745" w:rsidR="006168E4"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006168E4" w:rsidRPr="008551ED">
        <w:rPr>
          <w:rFonts w:ascii="Palatino Linotype" w:hAnsi="Palatino Linotype" w:cs="Arial"/>
          <w:b/>
          <w:sz w:val="24"/>
          <w:szCs w:val="24"/>
        </w:rPr>
        <w:t xml:space="preserve">. </w:t>
      </w:r>
      <w:r w:rsidR="006168E4" w:rsidRPr="0087163A">
        <w:rPr>
          <w:rFonts w:ascii="Palatino Linotype" w:hAnsi="Palatino Linotype" w:cs="Arial"/>
          <w:b/>
          <w:sz w:val="28"/>
          <w:szCs w:val="28"/>
        </w:rPr>
        <w:t>Del turno del recurso de revisión.</w:t>
      </w:r>
    </w:p>
    <w:p w14:paraId="63CCE915" w14:textId="053D5EDC" w:rsidR="006168E4" w:rsidRDefault="006168E4" w:rsidP="0084456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w:t>
      </w:r>
      <w:r w:rsidR="0018726A">
        <w:rPr>
          <w:rFonts w:ascii="Palatino Linotype" w:hAnsi="Palatino Linotype" w:cs="Arial"/>
          <w:sz w:val="24"/>
          <w:szCs w:val="24"/>
        </w:rPr>
        <w:t>al Comisionado</w:t>
      </w:r>
      <w:r>
        <w:rPr>
          <w:rFonts w:ascii="Palatino Linotype" w:hAnsi="Palatino Linotype" w:cs="Arial"/>
          <w:sz w:val="24"/>
          <w:szCs w:val="24"/>
        </w:rPr>
        <w:t xml:space="preserve"> </w:t>
      </w:r>
      <w:r w:rsidR="000E5F05">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Pr>
          <w:rFonts w:ascii="Palatino Linotype" w:hAnsi="Palatino Linotype" w:cs="Arial"/>
          <w:sz w:val="24"/>
          <w:szCs w:val="24"/>
        </w:rPr>
        <w:t xml:space="preserve"> </w:t>
      </w:r>
      <w:r w:rsidR="00C32607">
        <w:rPr>
          <w:rFonts w:ascii="Palatino Linotype" w:hAnsi="Palatino Linotype" w:cs="Arial"/>
          <w:b/>
          <w:bCs/>
          <w:sz w:val="24"/>
          <w:szCs w:val="24"/>
        </w:rPr>
        <w:t xml:space="preserve">veintisiete de febrero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Default="005E46D0" w:rsidP="00844569">
      <w:pPr>
        <w:spacing w:before="240" w:line="360" w:lineRule="auto"/>
        <w:jc w:val="both"/>
        <w:rPr>
          <w:rFonts w:ascii="Palatino Linotype" w:hAnsi="Palatino Linotype" w:cs="Arial"/>
          <w:sz w:val="24"/>
          <w:szCs w:val="24"/>
        </w:rPr>
      </w:pPr>
    </w:p>
    <w:p w14:paraId="4BCFD455" w14:textId="249654CB" w:rsidR="006168E4" w:rsidRPr="00B07D6D"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6168E4" w:rsidRPr="00B07D6D">
        <w:rPr>
          <w:rFonts w:ascii="Palatino Linotype" w:hAnsi="Palatino Linotype" w:cs="Arial"/>
          <w:b/>
          <w:sz w:val="24"/>
          <w:szCs w:val="24"/>
        </w:rPr>
        <w:t xml:space="preserve">. </w:t>
      </w:r>
      <w:r w:rsidR="006168E4" w:rsidRPr="00B07D6D">
        <w:rPr>
          <w:rFonts w:ascii="Palatino Linotype" w:hAnsi="Palatino Linotype" w:cs="Arial"/>
          <w:b/>
          <w:sz w:val="28"/>
          <w:szCs w:val="28"/>
        </w:rPr>
        <w:t>De la etapa de instrucción.</w:t>
      </w:r>
    </w:p>
    <w:p w14:paraId="4DCFBD11" w14:textId="052826D9" w:rsidR="00C32607" w:rsidRPr="00C32607" w:rsidRDefault="005E46D0" w:rsidP="005E46D0">
      <w:pPr>
        <w:spacing w:before="240" w:line="360" w:lineRule="auto"/>
        <w:jc w:val="both"/>
        <w:rPr>
          <w:rFonts w:ascii="Palatino Linotype" w:hAnsi="Palatino Linotype" w:cs="Arial"/>
          <w:b/>
          <w:bCs/>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w:t>
      </w:r>
      <w:r w:rsidR="002B4228">
        <w:rPr>
          <w:rFonts w:ascii="Palatino Linotype" w:hAnsi="Palatino Linotype" w:cs="Arial"/>
          <w:b/>
          <w:bCs/>
          <w:sz w:val="24"/>
          <w:szCs w:val="24"/>
        </w:rPr>
        <w:t xml:space="preserve">El Sujeto Obligado </w:t>
      </w:r>
      <w:r w:rsidR="002B4228">
        <w:rPr>
          <w:rFonts w:ascii="Palatino Linotype" w:hAnsi="Palatino Linotype" w:cs="Arial"/>
          <w:sz w:val="24"/>
          <w:szCs w:val="24"/>
        </w:rPr>
        <w:t xml:space="preserve">presentó su informe justificado en fecha </w:t>
      </w:r>
      <w:r w:rsidR="00C32607">
        <w:rPr>
          <w:rFonts w:ascii="Palatino Linotype" w:hAnsi="Palatino Linotype" w:cs="Arial"/>
          <w:b/>
          <w:bCs/>
          <w:sz w:val="24"/>
          <w:szCs w:val="24"/>
        </w:rPr>
        <w:t xml:space="preserve">veintinueve de febrero, </w:t>
      </w:r>
      <w:r w:rsidR="00C32607">
        <w:rPr>
          <w:rFonts w:ascii="Palatino Linotype" w:hAnsi="Palatino Linotype" w:cs="Arial"/>
          <w:sz w:val="24"/>
          <w:szCs w:val="24"/>
        </w:rPr>
        <w:t xml:space="preserve">mismo que fue puesto a la vista el </w:t>
      </w:r>
      <w:r w:rsidR="00C32607">
        <w:rPr>
          <w:rFonts w:ascii="Palatino Linotype" w:hAnsi="Palatino Linotype" w:cs="Arial"/>
          <w:b/>
          <w:bCs/>
          <w:sz w:val="24"/>
          <w:szCs w:val="24"/>
        </w:rPr>
        <w:t xml:space="preserve">cinco de marzo de dos mil veinticuatro. </w:t>
      </w:r>
    </w:p>
    <w:p w14:paraId="62D38638" w14:textId="0F8724C4" w:rsidR="006168E4" w:rsidRDefault="001A2E07" w:rsidP="005E46D0">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C32607">
        <w:rPr>
          <w:rFonts w:ascii="Palatino Linotype" w:hAnsi="Palatino Linotype" w:cs="Arial"/>
          <w:b/>
          <w:sz w:val="24"/>
          <w:szCs w:val="24"/>
        </w:rPr>
        <w:t>once de marzo</w:t>
      </w:r>
      <w:r>
        <w:rPr>
          <w:rFonts w:ascii="Palatino Linotype" w:hAnsi="Palatino Linotype" w:cs="Arial"/>
          <w:b/>
          <w:sz w:val="24"/>
          <w:szCs w:val="24"/>
        </w:rPr>
        <w:t xml:space="preserve"> de dos mil </w:t>
      </w:r>
      <w:r w:rsidR="00C32607">
        <w:rPr>
          <w:rFonts w:ascii="Palatino Linotype" w:hAnsi="Palatino Linotype" w:cs="Arial"/>
          <w:b/>
          <w:sz w:val="24"/>
          <w:szCs w:val="24"/>
        </w:rPr>
        <w:t>veinticuatro</w:t>
      </w:r>
      <w:r>
        <w:rPr>
          <w:rFonts w:ascii="Palatino Linotype" w:hAnsi="Palatino Linotype" w:cs="Arial"/>
          <w:b/>
          <w:sz w:val="24"/>
          <w:szCs w:val="24"/>
        </w:rPr>
        <w:t xml:space="preserve">, </w:t>
      </w:r>
      <w:r w:rsidR="005E46D0">
        <w:rPr>
          <w:rFonts w:ascii="Palatino Linotype" w:hAnsi="Palatino Linotype" w:cs="Arial"/>
          <w:b/>
          <w:sz w:val="24"/>
          <w:szCs w:val="24"/>
        </w:rPr>
        <w:t>e</w:t>
      </w:r>
      <w:r w:rsidR="005E46D0"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3A215A94" w14:textId="2C9CC2F9" w:rsidR="005202C4" w:rsidRDefault="005202C4" w:rsidP="005E46D0">
      <w:pPr>
        <w:spacing w:before="240" w:line="360" w:lineRule="auto"/>
        <w:jc w:val="both"/>
        <w:rPr>
          <w:rFonts w:ascii="Palatino Linotype" w:hAnsi="Palatino Linotype" w:cs="Arial"/>
          <w:sz w:val="24"/>
          <w:szCs w:val="24"/>
        </w:rPr>
      </w:pPr>
    </w:p>
    <w:p w14:paraId="67D0FD90" w14:textId="77777777"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lastRenderedPageBreak/>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3A98F4D0" w14:textId="77777777" w:rsidR="00C32607" w:rsidRPr="00121F39" w:rsidRDefault="00C32607" w:rsidP="00C32607">
      <w:pPr>
        <w:spacing w:after="0" w:line="360" w:lineRule="auto"/>
        <w:jc w:val="both"/>
        <w:rPr>
          <w:rFonts w:ascii="Palatino Linotype" w:hAnsi="Palatino Linotype"/>
          <w:sz w:val="24"/>
          <w:szCs w:val="24"/>
        </w:rPr>
      </w:pPr>
      <w:r w:rsidRPr="00121F39">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Pr>
          <w:rFonts w:ascii="Palatino Linotype" w:hAnsi="Palatino Linotype"/>
          <w:sz w:val="24"/>
          <w:szCs w:val="24"/>
        </w:rPr>
        <w:t>el</w:t>
      </w:r>
      <w:r w:rsidRPr="00121F39">
        <w:rPr>
          <w:rFonts w:ascii="Palatino Linotype" w:hAnsi="Palatino Linotype"/>
          <w:sz w:val="24"/>
          <w:szCs w:val="24"/>
        </w:rPr>
        <w:t xml:space="preserve">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BCDAB6B" w14:textId="77777777" w:rsidR="00C32607" w:rsidRDefault="00C32607" w:rsidP="00BF01A7">
      <w:pPr>
        <w:spacing w:after="0" w:line="360" w:lineRule="auto"/>
        <w:jc w:val="both"/>
        <w:rPr>
          <w:rFonts w:ascii="Palatino Linotype" w:hAnsi="Palatino Linotype" w:cs="Arial"/>
          <w:sz w:val="24"/>
          <w:szCs w:val="24"/>
        </w:rPr>
      </w:pPr>
    </w:p>
    <w:p w14:paraId="71AC3F8F"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80F37AC"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w:t>
      </w:r>
      <w:r>
        <w:rPr>
          <w:rFonts w:ascii="Palatino Linotype" w:hAnsi="Palatino Linotype" w:cs="Arial"/>
        </w:rPr>
        <w:lastRenderedPageBreak/>
        <w:t xml:space="preserve">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1940D13A" w14:textId="77777777" w:rsidR="005E46D0" w:rsidRDefault="005E46D0"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4E4C5AA8" w14:textId="77777777" w:rsidR="001A2E07" w:rsidRPr="00161CEB" w:rsidRDefault="001A2E07" w:rsidP="001A2E07">
      <w:pPr>
        <w:autoSpaceDE w:val="0"/>
        <w:autoSpaceDN w:val="0"/>
        <w:adjustRightInd w:val="0"/>
        <w:spacing w:after="0" w:line="360" w:lineRule="auto"/>
        <w:jc w:val="both"/>
        <w:rPr>
          <w:rFonts w:ascii="Palatino Linotype" w:hAnsi="Palatino Linotype" w:cs="Arial"/>
          <w:b/>
        </w:rPr>
      </w:pPr>
      <w:r w:rsidRPr="00161CEB">
        <w:rPr>
          <w:rFonts w:ascii="Palatino Linotype" w:hAnsi="Palatino Linotype" w:cs="Arial"/>
          <w:b/>
          <w:sz w:val="28"/>
        </w:rPr>
        <w:t>TERCERO. Cuestiones de previo y especial pronunciamiento</w:t>
      </w:r>
      <w:r w:rsidRPr="00161CEB">
        <w:rPr>
          <w:rFonts w:ascii="Palatino Linotype" w:hAnsi="Palatino Linotype" w:cs="Arial"/>
          <w:b/>
        </w:rPr>
        <w:t>.</w:t>
      </w:r>
    </w:p>
    <w:p w14:paraId="0488FFFE" w14:textId="21736C72" w:rsidR="00C32607" w:rsidRDefault="00C32607" w:rsidP="00C32607">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440651">
        <w:rPr>
          <w:rFonts w:ascii="Palatino Linotype" w:hAnsi="Palatino Linotype" w:cs="Arial"/>
          <w:b/>
          <w:sz w:val="24"/>
          <w:szCs w:val="24"/>
        </w:rPr>
        <w:t>XXXXXX</w:t>
      </w:r>
      <w:r>
        <w:rPr>
          <w:rFonts w:ascii="Palatino Linotype" w:hAnsi="Palatino Linotype" w:cs="Arial"/>
          <w:b/>
          <w:sz w:val="24"/>
          <w:szCs w:val="24"/>
        </w:rPr>
        <w:t xml:space="preserve"> </w:t>
      </w:r>
      <w:r w:rsidR="00440651">
        <w:rPr>
          <w:rFonts w:ascii="Palatino Linotype" w:hAnsi="Palatino Linotype" w:cs="Arial"/>
          <w:b/>
          <w:sz w:val="24"/>
          <w:szCs w:val="24"/>
        </w:rPr>
        <w:t>XXXXX</w:t>
      </w:r>
      <w:r>
        <w:rPr>
          <w:rFonts w:ascii="Palatino Linotype" w:hAnsi="Palatino Linotype" w:cs="Arial"/>
          <w:sz w:val="24"/>
        </w:rPr>
        <w:t>, del cual no se colige que corresponda al nombre de una persona.</w:t>
      </w:r>
    </w:p>
    <w:p w14:paraId="16D16122" w14:textId="77777777" w:rsidR="00C32607" w:rsidRDefault="00C32607" w:rsidP="00C32607">
      <w:pPr>
        <w:spacing w:after="0" w:line="360" w:lineRule="auto"/>
        <w:jc w:val="both"/>
        <w:rPr>
          <w:rFonts w:ascii="Palatino Linotype" w:hAnsi="Palatino Linotype"/>
          <w:sz w:val="24"/>
          <w:szCs w:val="24"/>
        </w:rPr>
      </w:pPr>
    </w:p>
    <w:p w14:paraId="79880F1E" w14:textId="77777777" w:rsidR="00C32607" w:rsidRDefault="00C32607" w:rsidP="00C3260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w:t>
      </w:r>
      <w:r>
        <w:rPr>
          <w:rFonts w:ascii="Palatino Linotype" w:hAnsi="Palatino Linotype" w:cs="Arial"/>
          <w:lang w:eastAsia="es-MX"/>
        </w:rPr>
        <w:lastRenderedPageBreak/>
        <w:t xml:space="preserve">que </w:t>
      </w:r>
      <w:r>
        <w:rPr>
          <w:rFonts w:ascii="Palatino Linotype" w:hAnsi="Palatino Linotype" w:cs="Arial"/>
        </w:rPr>
        <w:t>establece lo siguiente:</w:t>
      </w:r>
    </w:p>
    <w:p w14:paraId="73B8F3D2" w14:textId="77777777" w:rsidR="00C32607" w:rsidRDefault="00C32607" w:rsidP="00C32607">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196EBE4C" w14:textId="77777777" w:rsidR="00C32607" w:rsidRDefault="00C32607" w:rsidP="00C32607">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48871897" w14:textId="77777777" w:rsidR="00C32607" w:rsidRDefault="00C32607" w:rsidP="00C32607">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01C72E6D" w14:textId="77777777" w:rsidR="00C32607" w:rsidRDefault="00C32607" w:rsidP="00C32607">
      <w:pPr>
        <w:spacing w:before="240" w:line="360" w:lineRule="auto"/>
        <w:ind w:left="851" w:right="851"/>
        <w:rPr>
          <w:rFonts w:ascii="Palatino Linotype" w:hAnsi="Palatino Linotype"/>
          <w:i/>
        </w:rPr>
      </w:pPr>
      <w:r>
        <w:rPr>
          <w:rFonts w:ascii="Palatino Linotype" w:hAnsi="Palatino Linotype"/>
          <w:b/>
          <w:i/>
        </w:rPr>
        <w:t>(…)” [Sic]</w:t>
      </w:r>
    </w:p>
    <w:p w14:paraId="514CCFB5" w14:textId="77777777" w:rsidR="00C32607" w:rsidRDefault="00C32607" w:rsidP="00C32607">
      <w:pPr>
        <w:pStyle w:val="Prrafodelista"/>
        <w:widowControl w:val="0"/>
        <w:autoSpaceDE w:val="0"/>
        <w:autoSpaceDN w:val="0"/>
        <w:adjustRightInd w:val="0"/>
        <w:ind w:left="0"/>
        <w:jc w:val="both"/>
        <w:rPr>
          <w:rFonts w:ascii="Palatino Linotype" w:hAnsi="Palatino Linotype"/>
          <w:highlight w:val="yellow"/>
        </w:rPr>
      </w:pPr>
    </w:p>
    <w:p w14:paraId="0AC930DF" w14:textId="3B306290" w:rsidR="00C32607" w:rsidRDefault="00C32607" w:rsidP="00C3260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440651">
        <w:rPr>
          <w:rFonts w:ascii="Palatino Linotype" w:hAnsi="Palatino Linotype" w:cs="Arial"/>
          <w:b/>
        </w:rPr>
        <w:t>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3648485" w14:textId="77777777" w:rsidR="00C32607" w:rsidRDefault="00C32607" w:rsidP="00C32607">
      <w:pPr>
        <w:pStyle w:val="Prrafodelista"/>
        <w:widowControl w:val="0"/>
        <w:autoSpaceDE w:val="0"/>
        <w:autoSpaceDN w:val="0"/>
        <w:adjustRightInd w:val="0"/>
        <w:spacing w:line="360" w:lineRule="auto"/>
        <w:ind w:left="0"/>
        <w:jc w:val="both"/>
        <w:rPr>
          <w:rFonts w:ascii="Palatino Linotype" w:hAnsi="Palatino Linotype"/>
        </w:rPr>
      </w:pPr>
    </w:p>
    <w:p w14:paraId="223CD449" w14:textId="77777777" w:rsidR="00C32607" w:rsidRDefault="00C32607" w:rsidP="00C3260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w:t>
      </w:r>
      <w:r>
        <w:rPr>
          <w:rFonts w:ascii="Palatino Linotype" w:hAnsi="Palatino Linotype"/>
        </w:rPr>
        <w:lastRenderedPageBreak/>
        <w:t xml:space="preserve">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2A8B290" w14:textId="77777777" w:rsidR="00C32607" w:rsidRDefault="00C32607" w:rsidP="00C32607">
      <w:pPr>
        <w:pStyle w:val="Prrafodelista"/>
        <w:widowControl w:val="0"/>
        <w:autoSpaceDE w:val="0"/>
        <w:autoSpaceDN w:val="0"/>
        <w:adjustRightInd w:val="0"/>
        <w:ind w:left="0"/>
        <w:jc w:val="both"/>
        <w:rPr>
          <w:rFonts w:ascii="Palatino Linotype" w:hAnsi="Palatino Linotype"/>
          <w:highlight w:val="yellow"/>
        </w:rPr>
      </w:pPr>
    </w:p>
    <w:p w14:paraId="6CD70112" w14:textId="77777777" w:rsidR="00C32607" w:rsidRDefault="00C32607" w:rsidP="00C3260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833E8BC" w14:textId="77777777" w:rsidR="00C32607" w:rsidRDefault="00C32607" w:rsidP="007B0046">
      <w:pPr>
        <w:tabs>
          <w:tab w:val="left" w:pos="709"/>
        </w:tabs>
        <w:spacing w:before="240" w:line="360" w:lineRule="auto"/>
        <w:ind w:right="51"/>
        <w:jc w:val="both"/>
        <w:rPr>
          <w:rFonts w:ascii="Palatino Linotype" w:hAnsi="Palatino Linotype"/>
          <w:b/>
          <w:sz w:val="28"/>
          <w:szCs w:val="28"/>
        </w:rPr>
      </w:pPr>
    </w:p>
    <w:p w14:paraId="4057BC66" w14:textId="616E1BF8" w:rsidR="007B0046" w:rsidRPr="009A0D0A" w:rsidRDefault="007B0046" w:rsidP="007B0046">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00E379C3" w14:textId="77777777" w:rsidR="007B0046" w:rsidRDefault="007B0046" w:rsidP="007B0046">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w:t>
      </w:r>
      <w:r w:rsidRPr="00505517">
        <w:rPr>
          <w:rFonts w:ascii="Palatino Linotype" w:hAnsi="Palatino Linotype" w:cs="Arial"/>
        </w:rPr>
        <w:lastRenderedPageBreak/>
        <w:t xml:space="preserve">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1C2E61D" w14:textId="77777777" w:rsidR="007B0046" w:rsidRPr="002869E1" w:rsidRDefault="007B0046" w:rsidP="007B0046">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D02A9D3"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A39C6FB"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93334E"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5B242EA8"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61EDA2C"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8543637" w14:textId="77777777" w:rsidR="007B0046" w:rsidRPr="006010FE" w:rsidRDefault="007B0046" w:rsidP="007B004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1B0A33C"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B3E809E" w14:textId="36FCDE6C" w:rsidR="00AF300E" w:rsidRPr="006010FE" w:rsidRDefault="007B0046" w:rsidP="00AF300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r w:rsidR="00AF300E">
        <w:rPr>
          <w:rFonts w:ascii="Palatino Linotype" w:eastAsia="Times New Roman" w:hAnsi="Palatino Linotype" w:cs="Times New Roman"/>
          <w:i/>
          <w:lang w:eastAsia="es-ES"/>
        </w:rPr>
        <w:t xml:space="preserve"> </w:t>
      </w:r>
      <w:r w:rsidR="00AF300E" w:rsidRPr="006010FE">
        <w:rPr>
          <w:rFonts w:ascii="Palatino Linotype" w:eastAsia="Times New Roman" w:hAnsi="Palatino Linotype" w:cs="Times New Roman"/>
          <w:i/>
          <w:lang w:eastAsia="es-ES"/>
        </w:rPr>
        <w:t>(…)</w:t>
      </w:r>
    </w:p>
    <w:p w14:paraId="1EDAE629"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C6D90" w14:textId="77777777" w:rsidR="007B0046" w:rsidRPr="006E4CCA" w:rsidRDefault="007B0046" w:rsidP="007B004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2DC40FC5" w14:textId="77777777" w:rsidR="007B0046" w:rsidRDefault="007B0046" w:rsidP="007B0046">
      <w:pPr>
        <w:spacing w:after="0" w:line="360" w:lineRule="auto"/>
        <w:jc w:val="both"/>
        <w:rPr>
          <w:rFonts w:ascii="Palatino Linotype" w:eastAsia="Times New Roman" w:hAnsi="Palatino Linotype" w:cs="Times New Roman"/>
          <w:sz w:val="24"/>
          <w:szCs w:val="24"/>
          <w:lang w:eastAsia="es-ES"/>
        </w:rPr>
      </w:pPr>
    </w:p>
    <w:p w14:paraId="559DC5F7" w14:textId="77777777" w:rsidR="007B0046" w:rsidRPr="006010FE" w:rsidRDefault="007B0046" w:rsidP="007B004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0C086EC" w14:textId="77777777" w:rsidR="007B0046" w:rsidRDefault="007B0046" w:rsidP="007B004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2A3ED66A" w14:textId="77777777" w:rsidR="00367CC7" w:rsidRPr="006E4CCA" w:rsidRDefault="00367CC7" w:rsidP="007B0046">
      <w:pPr>
        <w:spacing w:before="240" w:line="360" w:lineRule="auto"/>
        <w:ind w:left="851" w:right="851"/>
        <w:jc w:val="both"/>
        <w:rPr>
          <w:rFonts w:ascii="Palatino Linotype" w:eastAsia="Times New Roman" w:hAnsi="Palatino Linotype" w:cs="Arial"/>
          <w:i/>
          <w:lang w:eastAsia="es-ES"/>
        </w:rPr>
      </w:pPr>
    </w:p>
    <w:p w14:paraId="2E975681" w14:textId="5851002B" w:rsidR="00F95FBD" w:rsidRDefault="00F95FBD" w:rsidP="00F95FBD">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de una interpretación armónica a la solicitud de información </w:t>
      </w:r>
      <w:r w:rsidR="00C32607">
        <w:rPr>
          <w:rFonts w:ascii="Palatino Linotype" w:hAnsi="Palatino Linotype" w:cs="Arial"/>
          <w:b/>
          <w:bCs/>
          <w:sz w:val="24"/>
          <w:szCs w:val="24"/>
        </w:rPr>
        <w:t>00004/OASCUATIZC/IP/2024</w:t>
      </w:r>
      <w:r>
        <w:rPr>
          <w:rFonts w:ascii="Palatino Linotype" w:hAnsi="Palatino Linotype" w:cs="Arial"/>
          <w:b/>
          <w:bCs/>
          <w:sz w:val="24"/>
          <w:szCs w:val="24"/>
        </w:rPr>
        <w:t xml:space="preserve"> </w:t>
      </w:r>
      <w:r>
        <w:rPr>
          <w:rFonts w:ascii="Palatino Linotype" w:hAnsi="Palatino Linotype" w:cs="Arial"/>
          <w:sz w:val="24"/>
          <w:szCs w:val="24"/>
        </w:rPr>
        <w:t>se desprenden las siguientes consideraciones:</w:t>
      </w:r>
    </w:p>
    <w:p w14:paraId="11466023" w14:textId="77777777" w:rsidR="00F95FBD" w:rsidRPr="00F95FBD" w:rsidRDefault="00F95FBD" w:rsidP="00415B16">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15D25755" w14:textId="1F96E3F5" w:rsidR="00F95FBD" w:rsidRPr="00690743" w:rsidRDefault="00F95FBD" w:rsidP="00415B16">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 xml:space="preserve">Que al haber requerido </w:t>
      </w:r>
      <w:r>
        <w:rPr>
          <w:rFonts w:ascii="Palatino Linotype" w:hAnsi="Palatino Linotype" w:cs="Arial"/>
          <w:i/>
          <w:iCs/>
        </w:rPr>
        <w:t xml:space="preserve">“RECIBO DE NOMINA”, </w:t>
      </w:r>
      <w:r>
        <w:rPr>
          <w:rFonts w:ascii="Palatino Linotype" w:hAnsi="Palatino Linotype" w:cs="Arial"/>
        </w:rPr>
        <w:t xml:space="preserve">resulta necesario señalar que el particular no resulta experto en terminología de administración pública o incluso transparencia, en este sentido, se comprende que resultan de su interés los recibos, comprobantes de pago o CFDI por concepto de pago de </w:t>
      </w:r>
      <w:r w:rsidR="00C45135">
        <w:rPr>
          <w:rFonts w:ascii="Palatino Linotype" w:hAnsi="Palatino Linotype" w:cs="Arial"/>
        </w:rPr>
        <w:t>nómina.</w:t>
      </w:r>
      <w:r>
        <w:rPr>
          <w:rFonts w:ascii="Palatino Linotype" w:hAnsi="Palatino Linotype" w:cs="Arial"/>
        </w:rPr>
        <w:t xml:space="preserve"> </w:t>
      </w:r>
    </w:p>
    <w:p w14:paraId="43883F6E" w14:textId="150F723A" w:rsidR="00132631" w:rsidRPr="007F02A8" w:rsidRDefault="00132631" w:rsidP="00415B16">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w:t>
      </w:r>
      <w:r w:rsidR="00062077">
        <w:rPr>
          <w:rFonts w:ascii="Palatino Linotype" w:hAnsi="Palatino Linotype" w:cs="Arial"/>
        </w:rPr>
        <w:t xml:space="preserve">el particular </w:t>
      </w:r>
      <w:r w:rsidR="00C32607">
        <w:rPr>
          <w:rFonts w:ascii="Palatino Linotype" w:hAnsi="Palatino Linotype" w:cs="Arial"/>
        </w:rPr>
        <w:t xml:space="preserve">delimitó de forma diligente la temporalidad al haber señalado </w:t>
      </w:r>
      <w:r w:rsidR="00C32607">
        <w:rPr>
          <w:rFonts w:ascii="Palatino Linotype" w:hAnsi="Palatino Linotype" w:cs="Arial"/>
          <w:i/>
          <w:iCs/>
        </w:rPr>
        <w:t>“en el periodo comprendido del 16/08/2008 al 31/10/2010”</w:t>
      </w:r>
      <w:r>
        <w:rPr>
          <w:rFonts w:ascii="Palatino Linotype" w:hAnsi="Palatino Linotype" w:cs="Arial"/>
        </w:rPr>
        <w:t xml:space="preserve"> </w:t>
      </w:r>
    </w:p>
    <w:p w14:paraId="4A836A71" w14:textId="77777777" w:rsidR="00F95FBD" w:rsidRDefault="00F95FBD" w:rsidP="00F95FBD">
      <w:pPr>
        <w:autoSpaceDE w:val="0"/>
        <w:autoSpaceDN w:val="0"/>
        <w:adjustRightInd w:val="0"/>
        <w:spacing w:line="360" w:lineRule="auto"/>
        <w:jc w:val="both"/>
        <w:rPr>
          <w:rFonts w:ascii="Palatino Linotype" w:hAnsi="Palatino Linotype" w:cs="Arial"/>
        </w:rPr>
      </w:pPr>
    </w:p>
    <w:p w14:paraId="7D502D1C" w14:textId="77777777" w:rsidR="007E0EE4" w:rsidRPr="0051062B" w:rsidRDefault="007E0EE4" w:rsidP="007E0EE4">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07DF835C" w14:textId="77777777" w:rsidR="007E0EE4" w:rsidRPr="0051062B" w:rsidRDefault="007E0EE4" w:rsidP="007E0EE4">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24BF2163" w14:textId="77777777" w:rsidR="007E0EE4" w:rsidRPr="0051062B" w:rsidRDefault="007E0EE4" w:rsidP="007E0EE4">
      <w:pPr>
        <w:pStyle w:val="Citas"/>
        <w:rPr>
          <w:b/>
        </w:rPr>
      </w:pPr>
      <w:r w:rsidRPr="0051062B">
        <w:rPr>
          <w:b/>
        </w:rPr>
        <w:t xml:space="preserve">Artículo 181. … </w:t>
      </w:r>
    </w:p>
    <w:p w14:paraId="537098F2" w14:textId="77777777" w:rsidR="007E0EE4" w:rsidRDefault="007E0EE4" w:rsidP="007E0EE4">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1A2C71D7" w14:textId="77777777" w:rsidR="007E0EE4" w:rsidRDefault="007E0EE4" w:rsidP="007E0EE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05AE1794" w14:textId="4897B5F8" w:rsidR="00C32607" w:rsidRDefault="007E0EE4" w:rsidP="00415B16">
      <w:pPr>
        <w:pStyle w:val="Prrafodelista"/>
        <w:numPr>
          <w:ilvl w:val="0"/>
          <w:numId w:val="7"/>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 xml:space="preserve">Recibos, comprobantes de pago o CFDI expedidos a favor del </w:t>
      </w:r>
      <w:r w:rsidR="00C32607">
        <w:rPr>
          <w:rFonts w:ascii="Palatino Linotype" w:hAnsi="Palatino Linotype" w:cs="Arial"/>
        </w:rPr>
        <w:t xml:space="preserve">servidor público referido en la solicitud de información </w:t>
      </w:r>
      <w:r w:rsidR="00C32607">
        <w:rPr>
          <w:rFonts w:ascii="Palatino Linotype" w:hAnsi="Palatino Linotype" w:cs="Arial"/>
          <w:b/>
          <w:bCs/>
        </w:rPr>
        <w:t xml:space="preserve">00004/OASCUATIZC/IP/2024, </w:t>
      </w:r>
      <w:r w:rsidR="00C32607">
        <w:rPr>
          <w:rFonts w:ascii="Palatino Linotype" w:hAnsi="Palatino Linotype" w:cs="Arial"/>
        </w:rPr>
        <w:t xml:space="preserve">del periodo comprendido del dieciséis de agosto de dos mil ocho al treinta y uno de octubre de dos mil diez. </w:t>
      </w:r>
    </w:p>
    <w:p w14:paraId="49C1A8F9" w14:textId="0F79BAF5" w:rsidR="00C32607" w:rsidRDefault="00C32607" w:rsidP="00C32607">
      <w:pPr>
        <w:pStyle w:val="Prrafodelista"/>
        <w:autoSpaceDE w:val="0"/>
        <w:autoSpaceDN w:val="0"/>
        <w:adjustRightInd w:val="0"/>
        <w:spacing w:line="360" w:lineRule="auto"/>
        <w:ind w:left="720"/>
        <w:jc w:val="both"/>
        <w:rPr>
          <w:rFonts w:ascii="Palatino Linotype" w:hAnsi="Palatino Linotype" w:cs="Arial"/>
        </w:rPr>
      </w:pPr>
    </w:p>
    <w:p w14:paraId="1F295009" w14:textId="77777777" w:rsidR="00C32607" w:rsidRDefault="00C32607" w:rsidP="005E74B7">
      <w:pPr>
        <w:spacing w:after="0" w:line="360" w:lineRule="auto"/>
        <w:jc w:val="both"/>
        <w:rPr>
          <w:rFonts w:ascii="Palatino Linotype" w:hAnsi="Palatino Linotype" w:cs="Arial"/>
          <w:sz w:val="24"/>
          <w:szCs w:val="24"/>
        </w:rPr>
      </w:pPr>
    </w:p>
    <w:p w14:paraId="248B5CE2" w14:textId="1F4D52CD" w:rsidR="00122EC2" w:rsidRDefault="00122EC2" w:rsidP="005E74B7">
      <w:pPr>
        <w:spacing w:after="0" w:line="360" w:lineRule="auto"/>
        <w:jc w:val="both"/>
        <w:rPr>
          <w:bCs/>
          <w:sz w:val="24"/>
          <w:szCs w:val="24"/>
        </w:rPr>
      </w:pPr>
      <w:r>
        <w:rPr>
          <w:rFonts w:ascii="Palatino Linotype" w:hAnsi="Palatino Linotype" w:cs="Arial"/>
          <w:sz w:val="24"/>
          <w:szCs w:val="24"/>
        </w:rPr>
        <w:t xml:space="preserve">Bajo este contexto, a efecto de identificar las unidades administrativas competentes se traen a colación </w:t>
      </w:r>
      <w:r w:rsidR="005E74B7">
        <w:rPr>
          <w:rFonts w:ascii="Palatino Linotype" w:hAnsi="Palatino Linotype" w:cs="Arial"/>
          <w:sz w:val="24"/>
          <w:szCs w:val="24"/>
        </w:rPr>
        <w:t>las siguientes imágenes ilustrativas, correspondientes al organigrama del sujeto obligado:</w:t>
      </w:r>
    </w:p>
    <w:p w14:paraId="11770C6B" w14:textId="41AD848D" w:rsidR="00122EC2" w:rsidRDefault="00AF300E" w:rsidP="00122EC2">
      <w:pPr>
        <w:spacing w:before="240" w:line="360" w:lineRule="auto"/>
        <w:jc w:val="both"/>
        <w:rPr>
          <w:rFonts w:ascii="Palatino Linotype" w:hAnsi="Palatino Linotype"/>
          <w:sz w:val="24"/>
          <w:szCs w:val="24"/>
        </w:rPr>
      </w:pPr>
      <w:r>
        <w:rPr>
          <w:rFonts w:ascii="Palatino Linotype" w:hAnsi="Palatino Linotype" w:cs="Arial"/>
          <w:noProof/>
          <w:sz w:val="24"/>
          <w:szCs w:val="24"/>
          <w:lang w:eastAsia="es-MX"/>
        </w:rPr>
        <w:drawing>
          <wp:anchor distT="0" distB="0" distL="114300" distR="114300" simplePos="0" relativeHeight="251798518" behindDoc="0" locked="0" layoutInCell="1" allowOverlap="1" wp14:anchorId="29172B67" wp14:editId="3C1D5593">
            <wp:simplePos x="0" y="0"/>
            <wp:positionH relativeFrom="page">
              <wp:align>center</wp:align>
            </wp:positionH>
            <wp:positionV relativeFrom="paragraph">
              <wp:posOffset>432597</wp:posOffset>
            </wp:positionV>
            <wp:extent cx="5746750" cy="3239770"/>
            <wp:effectExtent l="19050" t="19050" r="25400" b="17780"/>
            <wp:wrapThrough wrapText="bothSides">
              <wp:wrapPolygon edited="0">
                <wp:start x="-72" y="-127"/>
                <wp:lineTo x="-72" y="21592"/>
                <wp:lineTo x="21624" y="21592"/>
                <wp:lineTo x="21624" y="-127"/>
                <wp:lineTo x="-72" y="-127"/>
              </wp:wrapPolygon>
            </wp:wrapThrough>
            <wp:docPr id="149529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0" cy="32397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957524" w14:textId="2B88BEA5" w:rsidR="007E0EE4" w:rsidRDefault="00AF300E" w:rsidP="00122EC2">
      <w:pPr>
        <w:spacing w:before="240" w:line="360" w:lineRule="auto"/>
        <w:jc w:val="both"/>
        <w:rPr>
          <w:rFonts w:ascii="Palatino Linotype" w:hAnsi="Palatino Linotype"/>
          <w:sz w:val="24"/>
          <w:szCs w:val="24"/>
        </w:rPr>
      </w:pPr>
      <w:r>
        <w:rPr>
          <w:rFonts w:ascii="Palatino Linotype" w:hAnsi="Palatino Linotype"/>
          <w:noProof/>
          <w:sz w:val="24"/>
          <w:szCs w:val="24"/>
          <w:lang w:eastAsia="es-MX"/>
        </w:rPr>
        <w:lastRenderedPageBreak/>
        <w:drawing>
          <wp:anchor distT="0" distB="0" distL="114300" distR="114300" simplePos="0" relativeHeight="251799542" behindDoc="0" locked="0" layoutInCell="1" allowOverlap="1" wp14:anchorId="3B5C1053" wp14:editId="6ACCE4B5">
            <wp:simplePos x="0" y="0"/>
            <wp:positionH relativeFrom="page">
              <wp:align>center</wp:align>
            </wp:positionH>
            <wp:positionV relativeFrom="paragraph">
              <wp:posOffset>177</wp:posOffset>
            </wp:positionV>
            <wp:extent cx="3836035" cy="3223260"/>
            <wp:effectExtent l="19050" t="19050" r="12065" b="15240"/>
            <wp:wrapThrough wrapText="bothSides">
              <wp:wrapPolygon edited="0">
                <wp:start x="-107" y="-128"/>
                <wp:lineTo x="-107" y="21574"/>
                <wp:lineTo x="21561" y="21574"/>
                <wp:lineTo x="21561" y="-128"/>
                <wp:lineTo x="-107" y="-128"/>
              </wp:wrapPolygon>
            </wp:wrapThrough>
            <wp:docPr id="629793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7989" cy="322552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F240ED5" w14:textId="1C64BEF4" w:rsidR="00122EC2" w:rsidRDefault="00122EC2" w:rsidP="00122EC2">
      <w:pPr>
        <w:spacing w:before="240" w:line="360" w:lineRule="auto"/>
        <w:jc w:val="both"/>
        <w:rPr>
          <w:rFonts w:ascii="Palatino Linotype" w:hAnsi="Palatino Linotype"/>
          <w:sz w:val="24"/>
          <w:szCs w:val="24"/>
        </w:rPr>
      </w:pPr>
    </w:p>
    <w:p w14:paraId="5F8A5D29" w14:textId="0BD2A783" w:rsidR="008474E1" w:rsidRDefault="008474E1" w:rsidP="000E5F05">
      <w:pPr>
        <w:autoSpaceDE w:val="0"/>
        <w:autoSpaceDN w:val="0"/>
        <w:adjustRightInd w:val="0"/>
        <w:spacing w:line="360" w:lineRule="auto"/>
        <w:jc w:val="both"/>
        <w:rPr>
          <w:rFonts w:ascii="Palatino Linotype" w:hAnsi="Palatino Linotype" w:cs="Arial"/>
          <w:noProof/>
          <w:sz w:val="24"/>
          <w:szCs w:val="24"/>
        </w:rPr>
      </w:pPr>
    </w:p>
    <w:p w14:paraId="2848AF22" w14:textId="7280ADAE" w:rsidR="00247537" w:rsidRDefault="00247537" w:rsidP="000E5F05">
      <w:pPr>
        <w:autoSpaceDE w:val="0"/>
        <w:autoSpaceDN w:val="0"/>
        <w:adjustRightInd w:val="0"/>
        <w:spacing w:line="360" w:lineRule="auto"/>
        <w:jc w:val="both"/>
        <w:rPr>
          <w:rFonts w:ascii="Palatino Linotype" w:hAnsi="Palatino Linotype" w:cs="Arial"/>
          <w:noProof/>
          <w:sz w:val="24"/>
          <w:szCs w:val="24"/>
        </w:rPr>
      </w:pPr>
    </w:p>
    <w:p w14:paraId="2F34DE69" w14:textId="77777777" w:rsidR="00C32607" w:rsidRDefault="00C32607" w:rsidP="00E8308B">
      <w:pPr>
        <w:autoSpaceDE w:val="0"/>
        <w:autoSpaceDN w:val="0"/>
        <w:adjustRightInd w:val="0"/>
        <w:spacing w:before="240" w:line="360" w:lineRule="auto"/>
        <w:jc w:val="both"/>
        <w:rPr>
          <w:rFonts w:ascii="Palatino Linotype" w:hAnsi="Palatino Linotype" w:cs="Arial"/>
          <w:sz w:val="24"/>
          <w:szCs w:val="24"/>
        </w:rPr>
      </w:pPr>
    </w:p>
    <w:p w14:paraId="6A664362" w14:textId="6B1BDF2D" w:rsidR="00C32607" w:rsidRDefault="00C32607" w:rsidP="00E8308B">
      <w:pPr>
        <w:autoSpaceDE w:val="0"/>
        <w:autoSpaceDN w:val="0"/>
        <w:adjustRightInd w:val="0"/>
        <w:spacing w:before="240" w:line="360" w:lineRule="auto"/>
        <w:jc w:val="both"/>
        <w:rPr>
          <w:rFonts w:ascii="Palatino Linotype" w:hAnsi="Palatino Linotype" w:cs="Arial"/>
          <w:sz w:val="24"/>
          <w:szCs w:val="24"/>
        </w:rPr>
      </w:pPr>
    </w:p>
    <w:p w14:paraId="1640C6A8" w14:textId="4E7192C2" w:rsidR="00C32607" w:rsidRDefault="00C32607" w:rsidP="00E8308B">
      <w:pPr>
        <w:autoSpaceDE w:val="0"/>
        <w:autoSpaceDN w:val="0"/>
        <w:adjustRightInd w:val="0"/>
        <w:spacing w:before="240" w:line="360" w:lineRule="auto"/>
        <w:jc w:val="both"/>
        <w:rPr>
          <w:rFonts w:ascii="Palatino Linotype" w:hAnsi="Palatino Linotype" w:cs="Arial"/>
          <w:sz w:val="24"/>
          <w:szCs w:val="24"/>
        </w:rPr>
      </w:pPr>
    </w:p>
    <w:p w14:paraId="208770B9" w14:textId="75E1997B" w:rsidR="00C32607" w:rsidRDefault="00C32607" w:rsidP="00E8308B">
      <w:pPr>
        <w:autoSpaceDE w:val="0"/>
        <w:autoSpaceDN w:val="0"/>
        <w:adjustRightInd w:val="0"/>
        <w:spacing w:before="240" w:line="360" w:lineRule="auto"/>
        <w:jc w:val="both"/>
        <w:rPr>
          <w:rFonts w:ascii="Palatino Linotype" w:hAnsi="Palatino Linotype" w:cs="Arial"/>
          <w:sz w:val="24"/>
          <w:szCs w:val="24"/>
        </w:rPr>
      </w:pPr>
    </w:p>
    <w:p w14:paraId="12AB62D1" w14:textId="77777777" w:rsidR="00C32607" w:rsidRDefault="00C32607" w:rsidP="00E8308B">
      <w:pPr>
        <w:autoSpaceDE w:val="0"/>
        <w:autoSpaceDN w:val="0"/>
        <w:adjustRightInd w:val="0"/>
        <w:spacing w:before="240" w:line="360" w:lineRule="auto"/>
        <w:jc w:val="both"/>
        <w:rPr>
          <w:rFonts w:ascii="Palatino Linotype" w:hAnsi="Palatino Linotype" w:cs="Arial"/>
          <w:sz w:val="24"/>
          <w:szCs w:val="24"/>
        </w:rPr>
      </w:pPr>
    </w:p>
    <w:p w14:paraId="79748ACE" w14:textId="2084D825" w:rsidR="00EF2004" w:rsidRDefault="007E0EE4"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D</w:t>
      </w:r>
      <w:r w:rsidR="009C5799">
        <w:rPr>
          <w:rFonts w:ascii="Palatino Linotype" w:hAnsi="Palatino Linotype" w:cs="Arial"/>
          <w:sz w:val="24"/>
          <w:szCs w:val="24"/>
        </w:rPr>
        <w:t xml:space="preserve">e lo expuesto con anterioridad, se desprende que </w:t>
      </w:r>
      <w:r w:rsidR="009C5799">
        <w:rPr>
          <w:rFonts w:ascii="Palatino Linotype" w:hAnsi="Palatino Linotype" w:cs="Arial"/>
          <w:b/>
          <w:bCs/>
          <w:sz w:val="24"/>
          <w:szCs w:val="24"/>
        </w:rPr>
        <w:t xml:space="preserve">El Sujeto Obligado </w:t>
      </w:r>
      <w:r w:rsidR="009C5799">
        <w:rPr>
          <w:rFonts w:ascii="Palatino Linotype" w:hAnsi="Palatino Linotype" w:cs="Arial"/>
          <w:sz w:val="24"/>
          <w:szCs w:val="24"/>
        </w:rPr>
        <w:t xml:space="preserve">se auxilia de diversas Coordinaciones, Direcciones y Departamentos para cumplir con sus fines y objetivos, resultando de nuestro interés </w:t>
      </w:r>
      <w:r w:rsidR="00247537">
        <w:rPr>
          <w:rFonts w:ascii="Palatino Linotype" w:hAnsi="Palatino Linotype" w:cs="Arial"/>
          <w:sz w:val="24"/>
          <w:szCs w:val="24"/>
        </w:rPr>
        <w:t xml:space="preserve">la </w:t>
      </w:r>
      <w:r w:rsidR="00AF300E">
        <w:rPr>
          <w:rFonts w:ascii="Palatino Linotype" w:hAnsi="Palatino Linotype" w:cs="Arial"/>
          <w:sz w:val="24"/>
          <w:szCs w:val="24"/>
        </w:rPr>
        <w:t>Dirección de Administración y Finanzas</w:t>
      </w:r>
      <w:r w:rsidR="00A56219">
        <w:rPr>
          <w:rFonts w:ascii="Palatino Linotype" w:hAnsi="Palatino Linotype" w:cs="Arial"/>
          <w:sz w:val="24"/>
          <w:szCs w:val="24"/>
        </w:rPr>
        <w:t xml:space="preserve">, la Subdirección de Administración, así como la Coordinación de Recursos Humanos. </w:t>
      </w:r>
    </w:p>
    <w:p w14:paraId="77F93B78" w14:textId="22BEEBA3" w:rsidR="00AF300E" w:rsidRPr="00A56219" w:rsidRDefault="00B926B2"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virtud de lo anterior, para delimitar las fronteras conceptuales </w:t>
      </w:r>
      <w:r w:rsidR="007E0EE4">
        <w:rPr>
          <w:rFonts w:ascii="Palatino Linotype" w:hAnsi="Palatino Linotype" w:cs="Arial"/>
          <w:sz w:val="24"/>
          <w:szCs w:val="24"/>
        </w:rPr>
        <w:t>de la</w:t>
      </w:r>
      <w:r w:rsidR="00062077">
        <w:rPr>
          <w:rFonts w:ascii="Palatino Linotype" w:hAnsi="Palatino Linotype" w:cs="Arial"/>
          <w:sz w:val="24"/>
          <w:szCs w:val="24"/>
        </w:rPr>
        <w:t>s</w:t>
      </w:r>
      <w:r w:rsidR="007E0EE4">
        <w:rPr>
          <w:rFonts w:ascii="Palatino Linotype" w:hAnsi="Palatino Linotype" w:cs="Arial"/>
          <w:sz w:val="24"/>
          <w:szCs w:val="24"/>
        </w:rPr>
        <w:t xml:space="preserve"> unidad</w:t>
      </w:r>
      <w:r w:rsidR="00062077">
        <w:rPr>
          <w:rFonts w:ascii="Palatino Linotype" w:hAnsi="Palatino Linotype" w:cs="Arial"/>
          <w:sz w:val="24"/>
          <w:szCs w:val="24"/>
        </w:rPr>
        <w:t>es</w:t>
      </w:r>
      <w:r w:rsidR="007E0EE4">
        <w:rPr>
          <w:rFonts w:ascii="Palatino Linotype" w:hAnsi="Palatino Linotype" w:cs="Arial"/>
          <w:sz w:val="24"/>
          <w:szCs w:val="24"/>
        </w:rPr>
        <w:t xml:space="preserve"> administrativa</w:t>
      </w:r>
      <w:r w:rsidR="00062077">
        <w:rPr>
          <w:rFonts w:ascii="Palatino Linotype" w:hAnsi="Palatino Linotype" w:cs="Arial"/>
          <w:sz w:val="24"/>
          <w:szCs w:val="24"/>
        </w:rPr>
        <w:t>s</w:t>
      </w:r>
      <w:r w:rsidR="007E0EE4">
        <w:rPr>
          <w:rFonts w:ascii="Palatino Linotype" w:hAnsi="Palatino Linotype" w:cs="Arial"/>
          <w:sz w:val="24"/>
          <w:szCs w:val="24"/>
        </w:rPr>
        <w:t xml:space="preserve"> en cita, resulta oportuno traer a colación </w:t>
      </w:r>
      <w:r w:rsidR="00132631">
        <w:rPr>
          <w:rFonts w:ascii="Palatino Linotype" w:hAnsi="Palatino Linotype" w:cs="Arial"/>
          <w:sz w:val="24"/>
          <w:szCs w:val="24"/>
        </w:rPr>
        <w:t xml:space="preserve">los artículos </w:t>
      </w:r>
      <w:r w:rsidR="00A55F06">
        <w:rPr>
          <w:rFonts w:ascii="Palatino Linotype" w:hAnsi="Palatino Linotype" w:cs="Arial"/>
          <w:sz w:val="24"/>
          <w:szCs w:val="24"/>
        </w:rPr>
        <w:t xml:space="preserve">29 y 44 del Bando Municipal de Cuautitlán Izcalli; así como </w:t>
      </w:r>
      <w:r w:rsidR="00A56219">
        <w:rPr>
          <w:rFonts w:ascii="Palatino Linotype" w:hAnsi="Palatino Linotype" w:cs="Arial"/>
          <w:sz w:val="24"/>
          <w:szCs w:val="24"/>
        </w:rPr>
        <w:t xml:space="preserve">los apartados 11, 11.1 y 11.1.1 del Manual </w:t>
      </w:r>
      <w:r w:rsidR="00A56219">
        <w:rPr>
          <w:rFonts w:ascii="Palatino Linotype" w:hAnsi="Palatino Linotype" w:cs="Arial"/>
          <w:sz w:val="24"/>
          <w:szCs w:val="24"/>
        </w:rPr>
        <w:lastRenderedPageBreak/>
        <w:t xml:space="preserve">General de Organización del </w:t>
      </w:r>
      <w:r w:rsidR="00A56219">
        <w:rPr>
          <w:rFonts w:ascii="Palatino Linotype" w:hAnsi="Palatino Linotype" w:cs="Arial"/>
          <w:b/>
          <w:bCs/>
          <w:sz w:val="24"/>
          <w:szCs w:val="24"/>
        </w:rPr>
        <w:t xml:space="preserve">Sujeto Obligado, </w:t>
      </w:r>
      <w:r w:rsidR="00A56219">
        <w:rPr>
          <w:rFonts w:ascii="Palatino Linotype" w:hAnsi="Palatino Linotype" w:cs="Arial"/>
          <w:sz w:val="24"/>
          <w:szCs w:val="24"/>
        </w:rPr>
        <w:t>porciones normativas que disponen a la literalidad lo siguiente:</w:t>
      </w:r>
    </w:p>
    <w:p w14:paraId="48D22580" w14:textId="6DE78775" w:rsidR="00A55F06" w:rsidRPr="00A56219" w:rsidRDefault="00A55F06" w:rsidP="00A55F06">
      <w:pPr>
        <w:pStyle w:val="Citas"/>
        <w:jc w:val="center"/>
        <w:rPr>
          <w:b/>
          <w:bCs/>
          <w:i w:val="0"/>
          <w:iCs/>
        </w:rPr>
      </w:pPr>
      <w:r w:rsidRPr="00A56219">
        <w:rPr>
          <w:b/>
          <w:bCs/>
          <w:i w:val="0"/>
          <w:iCs/>
        </w:rPr>
        <w:t>BANDO MUNICIPAL DE CUAUTITLÁN IZCALLI</w:t>
      </w:r>
    </w:p>
    <w:p w14:paraId="76709B20" w14:textId="32EDC804" w:rsidR="00A55F06" w:rsidRDefault="00A55F06" w:rsidP="00A55F06">
      <w:pPr>
        <w:pStyle w:val="Citas"/>
      </w:pPr>
      <w:r>
        <w:t>“</w:t>
      </w:r>
      <w:r w:rsidR="00AF300E">
        <w:t>Artículo 29. Son organismos descentralizados de la administración pública municipal, los siguientes:</w:t>
      </w:r>
    </w:p>
    <w:p w14:paraId="5A842A00" w14:textId="77777777" w:rsidR="00A55F06" w:rsidRDefault="00AF300E" w:rsidP="00A55F06">
      <w:pPr>
        <w:pStyle w:val="Citas"/>
      </w:pPr>
      <w:r>
        <w:t xml:space="preserve"> I. Sistema Municipal para el Desarrollo Integral de la Familia de Cuautitlán Izcalli; </w:t>
      </w:r>
    </w:p>
    <w:p w14:paraId="1C1E0690" w14:textId="77777777" w:rsidR="00A55F06" w:rsidRPr="00A55F06" w:rsidRDefault="00AF300E" w:rsidP="00A55F06">
      <w:pPr>
        <w:pStyle w:val="Citas"/>
        <w:rPr>
          <w:b/>
          <w:bCs/>
          <w:u w:val="single"/>
        </w:rPr>
      </w:pPr>
      <w:r w:rsidRPr="00A55F06">
        <w:rPr>
          <w:b/>
          <w:bCs/>
          <w:u w:val="single"/>
        </w:rPr>
        <w:t>II. Organismo Público Descentralizado Municipal para la Prestación de los Servicios de Agua Potable, Alcantarillado y Saneamiento de Cuautitlán Izcalli OPERAGUA IZCALLI, O.P.D.M.;</w:t>
      </w:r>
    </w:p>
    <w:p w14:paraId="4773FDAC" w14:textId="77777777" w:rsidR="00A55F06" w:rsidRDefault="00AF300E" w:rsidP="00A55F06">
      <w:pPr>
        <w:pStyle w:val="Citas"/>
      </w:pPr>
      <w:r>
        <w:t xml:space="preserve"> III. Organismo Público Descentralizado de Carácter Municipal para el Mantenimiento de Vialidades de Cuautitlán Izcalli MAVICI; y</w:t>
      </w:r>
    </w:p>
    <w:p w14:paraId="600E7752" w14:textId="46EE8513" w:rsidR="00AF300E" w:rsidRDefault="00AF300E" w:rsidP="00A55F06">
      <w:pPr>
        <w:pStyle w:val="Citas"/>
      </w:pPr>
      <w:r>
        <w:t xml:space="preserve"> IV. Organismo Público Descentralizado de Carácter Municipal denominado Instituto Municipal del Deporte de Cuautitlán Izcalli INMUDECI</w:t>
      </w:r>
    </w:p>
    <w:p w14:paraId="332941E9" w14:textId="77777777" w:rsidR="00A55F06" w:rsidRDefault="00A55F06" w:rsidP="00A55F06">
      <w:pPr>
        <w:pStyle w:val="Citas"/>
      </w:pPr>
      <w:r>
        <w:t>Artículo 44. Son servicios públicos municipales, de manera enunciativa y no limitativa, los siguientes:</w:t>
      </w:r>
    </w:p>
    <w:p w14:paraId="5DE9ACC5" w14:textId="47D78C2C" w:rsidR="00A55F06" w:rsidRPr="00A55F06" w:rsidRDefault="00A55F06" w:rsidP="00A55F06">
      <w:pPr>
        <w:pStyle w:val="Citas"/>
        <w:rPr>
          <w:b/>
          <w:bCs/>
          <w:u w:val="single"/>
        </w:rPr>
      </w:pPr>
      <w:r w:rsidRPr="00A55F06">
        <w:rPr>
          <w:b/>
          <w:bCs/>
          <w:u w:val="single"/>
        </w:rPr>
        <w:t xml:space="preserve"> I. Agua potable, drenaje, alcantarillado, saneamiento, tratamiento y disposición de aguas residuales;</w:t>
      </w:r>
    </w:p>
    <w:p w14:paraId="628AC529" w14:textId="7CAD66C3" w:rsidR="00A55F06" w:rsidRDefault="00A55F06" w:rsidP="00A55F06">
      <w:pPr>
        <w:pStyle w:val="Citas"/>
        <w:rPr>
          <w:b/>
          <w:bCs/>
        </w:rPr>
      </w:pPr>
      <w:r>
        <w:t xml:space="preserve">(…)” </w:t>
      </w:r>
      <w:r>
        <w:rPr>
          <w:b/>
          <w:bCs/>
        </w:rPr>
        <w:t>(Sic)</w:t>
      </w:r>
    </w:p>
    <w:p w14:paraId="40C9DD42" w14:textId="6B81CC87" w:rsidR="00A55F06" w:rsidRPr="00A56219" w:rsidRDefault="00A56219" w:rsidP="00A55F06">
      <w:pPr>
        <w:pStyle w:val="Citas"/>
        <w:rPr>
          <w:b/>
          <w:bCs/>
          <w:i w:val="0"/>
          <w:iCs/>
          <w:sz w:val="24"/>
          <w:szCs w:val="24"/>
        </w:rPr>
      </w:pPr>
      <w:r w:rsidRPr="00A56219">
        <w:rPr>
          <w:b/>
          <w:bCs/>
          <w:i w:val="0"/>
          <w:iCs/>
          <w:sz w:val="24"/>
          <w:szCs w:val="24"/>
        </w:rPr>
        <w:lastRenderedPageBreak/>
        <w:t xml:space="preserve">MANUAL GENERAL DE ORGANIZACIÓN DEL </w:t>
      </w:r>
      <w:r w:rsidRPr="00A56219">
        <w:rPr>
          <w:b/>
          <w:bCs/>
          <w:i w:val="0"/>
          <w:iCs/>
          <w:szCs w:val="20"/>
        </w:rPr>
        <w:t>ORGANISMO PÚBLICO DESCENTRALIZADO MUNICIPAL PARA LA PRESTACIÓN DE LOS SERVICIOS DE AGUA POTABLE ALCANTARILLADO Y SANEAMIENTO DE CUAUTITLÁN IZCALLI DENOMINADO OPERAGUA, O.P.D.M.</w:t>
      </w:r>
    </w:p>
    <w:p w14:paraId="1A9A8351" w14:textId="28694812" w:rsidR="00A55F06" w:rsidRDefault="00A56219" w:rsidP="00A55F06">
      <w:pPr>
        <w:pStyle w:val="Citas"/>
        <w:rPr>
          <w:b/>
          <w:bCs/>
          <w:sz w:val="24"/>
          <w:szCs w:val="24"/>
        </w:rPr>
      </w:pPr>
      <w:r>
        <w:rPr>
          <w:b/>
          <w:bCs/>
          <w:sz w:val="24"/>
          <w:szCs w:val="24"/>
        </w:rPr>
        <w:t>“</w:t>
      </w:r>
      <w:r w:rsidR="00A55F06">
        <w:rPr>
          <w:b/>
          <w:bCs/>
          <w:sz w:val="24"/>
          <w:szCs w:val="24"/>
        </w:rPr>
        <w:t>11. DIRECCIÓN DE ADMINISTRACIÓN Y FINANZAS</w:t>
      </w:r>
    </w:p>
    <w:p w14:paraId="16330E48" w14:textId="4F3765F3" w:rsidR="00A55F06" w:rsidRDefault="00A55F06" w:rsidP="00A55F06">
      <w:pPr>
        <w:pStyle w:val="Citas"/>
        <w:rPr>
          <w:b/>
          <w:bCs/>
          <w:sz w:val="24"/>
          <w:szCs w:val="24"/>
        </w:rPr>
      </w:pPr>
      <w:r>
        <w:rPr>
          <w:b/>
          <w:bCs/>
          <w:sz w:val="24"/>
          <w:szCs w:val="24"/>
        </w:rPr>
        <w:t>OBJETIVO</w:t>
      </w:r>
    </w:p>
    <w:p w14:paraId="3EC53594" w14:textId="1381D04E" w:rsidR="00A55F06" w:rsidRDefault="00A55F06" w:rsidP="00A55F06">
      <w:pPr>
        <w:pStyle w:val="Citas"/>
        <w:rPr>
          <w:sz w:val="24"/>
          <w:szCs w:val="24"/>
        </w:rPr>
      </w:pPr>
      <w:r>
        <w:rPr>
          <w:sz w:val="24"/>
          <w:szCs w:val="24"/>
        </w:rPr>
        <w:t xml:space="preserve">Dirigir y coordinar el desarrollo de las actividades orientadas al cumplimiento eficiente y oportuno en la administración de los recursos humanos, financieros, materiales, de servicios generales y de tecnologías de la información requeridos por las diferentes áreas del Organismo, a través de una adecuada planeación y coordinación de funciones y procedimientos. </w:t>
      </w:r>
    </w:p>
    <w:p w14:paraId="67CC1487" w14:textId="104C229C" w:rsidR="00A55F06" w:rsidRDefault="00A55F06" w:rsidP="00A55F06">
      <w:pPr>
        <w:pStyle w:val="Citas"/>
        <w:rPr>
          <w:b/>
          <w:bCs/>
          <w:sz w:val="24"/>
          <w:szCs w:val="24"/>
        </w:rPr>
      </w:pPr>
      <w:r>
        <w:rPr>
          <w:b/>
          <w:bCs/>
          <w:sz w:val="24"/>
          <w:szCs w:val="24"/>
        </w:rPr>
        <w:t>FUNCIONES:</w:t>
      </w:r>
    </w:p>
    <w:p w14:paraId="3045E225" w14:textId="1F5FADB1" w:rsidR="00A55F06" w:rsidRDefault="00A55F06" w:rsidP="00A55F06">
      <w:pPr>
        <w:pStyle w:val="Citas"/>
        <w:rPr>
          <w:sz w:val="24"/>
          <w:szCs w:val="24"/>
        </w:rPr>
      </w:pPr>
      <w:r>
        <w:rPr>
          <w:sz w:val="24"/>
          <w:szCs w:val="24"/>
        </w:rPr>
        <w:t>(…)</w:t>
      </w:r>
    </w:p>
    <w:p w14:paraId="25C04B0C" w14:textId="5B4D59F3" w:rsidR="00A55F06" w:rsidRDefault="00A55F06" w:rsidP="00A55F06">
      <w:pPr>
        <w:pStyle w:val="Citas"/>
        <w:rPr>
          <w:sz w:val="24"/>
          <w:szCs w:val="24"/>
        </w:rPr>
      </w:pPr>
      <w:r>
        <w:rPr>
          <w:sz w:val="24"/>
          <w:szCs w:val="24"/>
        </w:rPr>
        <w:t xml:space="preserve">7. Conducir el manejo de los recursos humanos en los procesos de reclutamiento, selección y contratación, pago de remuneraciones, control de incidencias, capacitación y servicios al personal del Organismo. </w:t>
      </w:r>
    </w:p>
    <w:p w14:paraId="7CE0CCAE" w14:textId="5598C5EB" w:rsidR="00A55F06" w:rsidRDefault="00A55F06" w:rsidP="00A55F06">
      <w:pPr>
        <w:pStyle w:val="Citas"/>
        <w:rPr>
          <w:sz w:val="24"/>
          <w:szCs w:val="24"/>
        </w:rPr>
      </w:pPr>
      <w:r>
        <w:rPr>
          <w:sz w:val="24"/>
          <w:szCs w:val="24"/>
        </w:rPr>
        <w:lastRenderedPageBreak/>
        <w:t xml:space="preserve">8. Coordinar los movimientos de altas, bajas, cambios, remociones, permisos y licencias de los Servidores Públicos. </w:t>
      </w:r>
    </w:p>
    <w:p w14:paraId="1A8B3FBA" w14:textId="5E3115B1" w:rsidR="00A55F06" w:rsidRDefault="00A56219" w:rsidP="00A55F06">
      <w:pPr>
        <w:pStyle w:val="Citas"/>
        <w:rPr>
          <w:sz w:val="24"/>
          <w:szCs w:val="24"/>
        </w:rPr>
      </w:pPr>
      <w:r>
        <w:rPr>
          <w:sz w:val="24"/>
          <w:szCs w:val="24"/>
        </w:rPr>
        <w:t>(…)</w:t>
      </w:r>
    </w:p>
    <w:p w14:paraId="2F931242" w14:textId="5C6B8DD6" w:rsidR="00A56219" w:rsidRPr="00A56219" w:rsidRDefault="00A56219" w:rsidP="00A55F06">
      <w:pPr>
        <w:pStyle w:val="Citas"/>
        <w:rPr>
          <w:b/>
          <w:bCs/>
          <w:sz w:val="24"/>
          <w:szCs w:val="24"/>
        </w:rPr>
      </w:pPr>
      <w:r w:rsidRPr="00A56219">
        <w:rPr>
          <w:b/>
          <w:bCs/>
          <w:sz w:val="24"/>
          <w:szCs w:val="24"/>
        </w:rPr>
        <w:t>11.1 COORDINACIÓN DE ADMINISTRACIÓN</w:t>
      </w:r>
    </w:p>
    <w:p w14:paraId="51626878" w14:textId="363951C6" w:rsidR="00A56219" w:rsidRDefault="00A56219" w:rsidP="00A55F06">
      <w:pPr>
        <w:pStyle w:val="Citas"/>
        <w:rPr>
          <w:sz w:val="24"/>
          <w:szCs w:val="24"/>
        </w:rPr>
      </w:pPr>
      <w:r>
        <w:rPr>
          <w:sz w:val="24"/>
          <w:szCs w:val="24"/>
        </w:rPr>
        <w:t>FUNCIONES</w:t>
      </w:r>
    </w:p>
    <w:p w14:paraId="1B33EC3C" w14:textId="60450D19" w:rsidR="00A56219" w:rsidRDefault="00A56219" w:rsidP="00A55F06">
      <w:pPr>
        <w:pStyle w:val="Citas"/>
        <w:rPr>
          <w:sz w:val="24"/>
          <w:szCs w:val="24"/>
        </w:rPr>
      </w:pPr>
      <w:r>
        <w:rPr>
          <w:sz w:val="24"/>
          <w:szCs w:val="24"/>
        </w:rPr>
        <w:t>3. Supervisar los movimientos de altas, bajas, cambios, remociones, permisos, licencias y demás permisos de las y los servidores públicos.</w:t>
      </w:r>
    </w:p>
    <w:p w14:paraId="2E5D70F4" w14:textId="5977D9B2" w:rsidR="00A56219" w:rsidRDefault="00A56219" w:rsidP="00A55F06">
      <w:pPr>
        <w:pStyle w:val="Citas"/>
        <w:rPr>
          <w:sz w:val="24"/>
          <w:szCs w:val="24"/>
        </w:rPr>
      </w:pPr>
      <w:r>
        <w:rPr>
          <w:sz w:val="24"/>
          <w:szCs w:val="24"/>
        </w:rPr>
        <w:t>(…)</w:t>
      </w:r>
    </w:p>
    <w:p w14:paraId="7B82696F" w14:textId="4BAB94C6" w:rsidR="00A56219" w:rsidRDefault="00A56219" w:rsidP="00A55F06">
      <w:pPr>
        <w:pStyle w:val="Citas"/>
        <w:rPr>
          <w:sz w:val="24"/>
          <w:szCs w:val="24"/>
        </w:rPr>
      </w:pPr>
      <w:r>
        <w:rPr>
          <w:sz w:val="24"/>
          <w:szCs w:val="24"/>
        </w:rPr>
        <w:t>12. Proponer las medidas de control que en materia de recursos humanos, materiales y tecnológicos se requieran.</w:t>
      </w:r>
    </w:p>
    <w:p w14:paraId="49F72C04" w14:textId="5385DDFC" w:rsidR="00A56219" w:rsidRDefault="00A56219" w:rsidP="00A55F06">
      <w:pPr>
        <w:pStyle w:val="Citas"/>
        <w:rPr>
          <w:sz w:val="24"/>
          <w:szCs w:val="24"/>
        </w:rPr>
      </w:pPr>
      <w:r>
        <w:rPr>
          <w:sz w:val="24"/>
          <w:szCs w:val="24"/>
        </w:rPr>
        <w:t>(…)</w:t>
      </w:r>
    </w:p>
    <w:p w14:paraId="4A1620E3" w14:textId="3D0FB8A2" w:rsidR="00A56219" w:rsidRPr="00A56219" w:rsidRDefault="00A56219" w:rsidP="00A55F06">
      <w:pPr>
        <w:pStyle w:val="Citas"/>
        <w:rPr>
          <w:b/>
          <w:bCs/>
          <w:sz w:val="24"/>
          <w:szCs w:val="24"/>
        </w:rPr>
      </w:pPr>
      <w:r w:rsidRPr="00A56219">
        <w:rPr>
          <w:b/>
          <w:bCs/>
          <w:sz w:val="24"/>
          <w:szCs w:val="24"/>
        </w:rPr>
        <w:t>11.1.1 DEPARTAMENTO DE RECURSOS HUMANOS</w:t>
      </w:r>
    </w:p>
    <w:p w14:paraId="4DF55716" w14:textId="1690DA40" w:rsidR="00A56219" w:rsidRDefault="00A56219" w:rsidP="00A55F06">
      <w:pPr>
        <w:pStyle w:val="Citas"/>
        <w:rPr>
          <w:sz w:val="24"/>
          <w:szCs w:val="24"/>
        </w:rPr>
      </w:pPr>
      <w:r>
        <w:rPr>
          <w:sz w:val="24"/>
          <w:szCs w:val="24"/>
        </w:rPr>
        <w:t>FUNCIONES</w:t>
      </w:r>
    </w:p>
    <w:p w14:paraId="10D392C5" w14:textId="67654AB2" w:rsidR="00A56219" w:rsidRDefault="00A56219" w:rsidP="00A56219">
      <w:pPr>
        <w:pStyle w:val="Citas"/>
        <w:rPr>
          <w:sz w:val="24"/>
          <w:szCs w:val="24"/>
        </w:rPr>
      </w:pPr>
      <w:r>
        <w:rPr>
          <w:sz w:val="24"/>
          <w:szCs w:val="24"/>
        </w:rPr>
        <w:t>(…)</w:t>
      </w:r>
    </w:p>
    <w:p w14:paraId="0790B49A" w14:textId="5BB9BE47" w:rsidR="00A56219" w:rsidRDefault="00A56219" w:rsidP="00A56219">
      <w:pPr>
        <w:pStyle w:val="Citas"/>
        <w:rPr>
          <w:sz w:val="24"/>
          <w:szCs w:val="24"/>
        </w:rPr>
      </w:pPr>
      <w:r>
        <w:rPr>
          <w:sz w:val="24"/>
          <w:szCs w:val="24"/>
        </w:rPr>
        <w:lastRenderedPageBreak/>
        <w:t xml:space="preserve">2. Elaborar y registrar los movimientos de altas, bajas, cambios, remociones, permisos, licencias y demás permisos de los Servidores Públicos del Organismo </w:t>
      </w:r>
    </w:p>
    <w:p w14:paraId="57B68B41" w14:textId="70B39CCA" w:rsidR="00A56219" w:rsidRDefault="00A56219" w:rsidP="00A56219">
      <w:pPr>
        <w:pStyle w:val="Citas"/>
        <w:rPr>
          <w:sz w:val="24"/>
          <w:szCs w:val="24"/>
        </w:rPr>
      </w:pPr>
      <w:r>
        <w:rPr>
          <w:sz w:val="24"/>
          <w:szCs w:val="24"/>
        </w:rPr>
        <w:t>(…)</w:t>
      </w:r>
    </w:p>
    <w:p w14:paraId="5E7D928A" w14:textId="3618B7EB" w:rsidR="00A56219" w:rsidRDefault="00A56219" w:rsidP="00A56219">
      <w:pPr>
        <w:pStyle w:val="Citas"/>
        <w:rPr>
          <w:b/>
          <w:bCs/>
          <w:sz w:val="24"/>
          <w:szCs w:val="24"/>
          <w:u w:val="single"/>
        </w:rPr>
      </w:pPr>
      <w:r w:rsidRPr="00A56219">
        <w:rPr>
          <w:b/>
          <w:bCs/>
          <w:sz w:val="24"/>
          <w:szCs w:val="24"/>
          <w:u w:val="single"/>
        </w:rPr>
        <w:t>4. Preparar, elaborar y tramitar el pago de nómina de las y los Servidores Públicos pertenecientes a este Organismo.</w:t>
      </w:r>
    </w:p>
    <w:p w14:paraId="029FDF2F" w14:textId="36A4C54C" w:rsidR="00A56219" w:rsidRDefault="00A56219" w:rsidP="00A56219">
      <w:pPr>
        <w:pStyle w:val="Citas"/>
        <w:rPr>
          <w:sz w:val="24"/>
          <w:szCs w:val="24"/>
        </w:rPr>
      </w:pPr>
      <w:r>
        <w:rPr>
          <w:sz w:val="24"/>
          <w:szCs w:val="24"/>
        </w:rPr>
        <w:t>(…)</w:t>
      </w:r>
    </w:p>
    <w:p w14:paraId="139BE585" w14:textId="434E22C0" w:rsidR="00A56219" w:rsidRPr="00A56219" w:rsidRDefault="00A56219" w:rsidP="00A56219">
      <w:pPr>
        <w:pStyle w:val="Citas"/>
        <w:rPr>
          <w:b/>
          <w:bCs/>
          <w:sz w:val="24"/>
          <w:szCs w:val="24"/>
        </w:rPr>
      </w:pPr>
      <w:r>
        <w:rPr>
          <w:sz w:val="24"/>
          <w:szCs w:val="24"/>
        </w:rPr>
        <w:t xml:space="preserve">10. Llevar a cabo el registro de movimientos por altas, bajas y cambios de departamento a través del Sistema de nóminas (NOI)” </w:t>
      </w:r>
      <w:r>
        <w:rPr>
          <w:b/>
          <w:bCs/>
          <w:sz w:val="24"/>
          <w:szCs w:val="24"/>
        </w:rPr>
        <w:t>(Sic)</w:t>
      </w:r>
    </w:p>
    <w:p w14:paraId="42358626" w14:textId="77777777" w:rsidR="00A56219" w:rsidRPr="00A56219" w:rsidRDefault="00A56219" w:rsidP="00A56219">
      <w:pPr>
        <w:pStyle w:val="Citas"/>
        <w:rPr>
          <w:sz w:val="24"/>
          <w:szCs w:val="24"/>
        </w:rPr>
      </w:pPr>
    </w:p>
    <w:p w14:paraId="0E209294" w14:textId="5A316A9B" w:rsidR="00A56219" w:rsidRDefault="006E135A" w:rsidP="006E135A">
      <w:pPr>
        <w:autoSpaceDE w:val="0"/>
        <w:autoSpaceDN w:val="0"/>
        <w:adjustRightInd w:val="0"/>
        <w:spacing w:before="240" w:line="360" w:lineRule="auto"/>
        <w:jc w:val="both"/>
        <w:rPr>
          <w:rFonts w:ascii="Palatino Linotype" w:hAnsi="Palatino Linotype" w:cs="Arial"/>
          <w:sz w:val="24"/>
          <w:szCs w:val="24"/>
        </w:rPr>
      </w:pPr>
      <w:r w:rsidRPr="008B7C54">
        <w:rPr>
          <w:rFonts w:ascii="Palatino Linotype" w:hAnsi="Palatino Linotype" w:cs="Arial"/>
          <w:sz w:val="24"/>
          <w:szCs w:val="24"/>
        </w:rPr>
        <w:t xml:space="preserve">Bajo este contexto, a toda luz se desprende que la </w:t>
      </w:r>
      <w:r w:rsidR="00A56219">
        <w:rPr>
          <w:rFonts w:ascii="Palatino Linotype" w:hAnsi="Palatino Linotype" w:cs="Arial"/>
          <w:sz w:val="24"/>
          <w:szCs w:val="24"/>
        </w:rPr>
        <w:t>Dirección de Administración y Finanzas, así como sus unidades administrativas, regulan diversas aristas de los servidores públicos vinculadas con:</w:t>
      </w:r>
    </w:p>
    <w:p w14:paraId="3EFA3A09" w14:textId="77777777" w:rsidR="006E135A" w:rsidRDefault="006E135A" w:rsidP="00415B16">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Altas</w:t>
      </w:r>
    </w:p>
    <w:p w14:paraId="20914376" w14:textId="77777777" w:rsidR="006E135A" w:rsidRDefault="006E135A" w:rsidP="00415B16">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Bajas</w:t>
      </w:r>
    </w:p>
    <w:p w14:paraId="7FD5D7AF" w14:textId="77777777" w:rsidR="006E135A" w:rsidRDefault="006E135A" w:rsidP="00415B16">
      <w:pPr>
        <w:pStyle w:val="Prrafodelista"/>
        <w:numPr>
          <w:ilvl w:val="0"/>
          <w:numId w:val="1"/>
        </w:numPr>
        <w:autoSpaceDE w:val="0"/>
        <w:autoSpaceDN w:val="0"/>
        <w:adjustRightInd w:val="0"/>
        <w:spacing w:before="240" w:line="360" w:lineRule="auto"/>
        <w:jc w:val="both"/>
        <w:rPr>
          <w:rFonts w:ascii="Palatino Linotype" w:hAnsi="Palatino Linotype" w:cs="Arial"/>
          <w:b/>
          <w:bCs/>
          <w:u w:val="single"/>
        </w:rPr>
      </w:pPr>
      <w:r w:rsidRPr="006E135A">
        <w:rPr>
          <w:rFonts w:ascii="Palatino Linotype" w:hAnsi="Palatino Linotype" w:cs="Arial"/>
          <w:b/>
          <w:bCs/>
          <w:u w:val="single"/>
        </w:rPr>
        <w:t>Procesos de nómina</w:t>
      </w:r>
    </w:p>
    <w:p w14:paraId="34F778AF" w14:textId="25EE43EB" w:rsidR="00A56219" w:rsidRPr="006E135A" w:rsidRDefault="00A56219" w:rsidP="00415B16">
      <w:pPr>
        <w:pStyle w:val="Prrafodelista"/>
        <w:numPr>
          <w:ilvl w:val="0"/>
          <w:numId w:val="1"/>
        </w:numPr>
        <w:autoSpaceDE w:val="0"/>
        <w:autoSpaceDN w:val="0"/>
        <w:adjustRightInd w:val="0"/>
        <w:spacing w:before="240" w:line="360" w:lineRule="auto"/>
        <w:jc w:val="both"/>
        <w:rPr>
          <w:rFonts w:ascii="Palatino Linotype" w:hAnsi="Palatino Linotype" w:cs="Arial"/>
          <w:b/>
          <w:bCs/>
          <w:u w:val="single"/>
        </w:rPr>
      </w:pPr>
      <w:r>
        <w:rPr>
          <w:rFonts w:ascii="Palatino Linotype" w:hAnsi="Palatino Linotype" w:cs="Arial"/>
        </w:rPr>
        <w:lastRenderedPageBreak/>
        <w:t xml:space="preserve">Registro de incidencias, periodos vacacionales, permisos y licencias. </w:t>
      </w:r>
    </w:p>
    <w:p w14:paraId="748690C2" w14:textId="77777777" w:rsidR="006E135A" w:rsidRPr="007316B6" w:rsidRDefault="006E135A" w:rsidP="00415B16">
      <w:pPr>
        <w:pStyle w:val="Prrafodelista"/>
        <w:numPr>
          <w:ilvl w:val="0"/>
          <w:numId w:val="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Otros</w:t>
      </w:r>
    </w:p>
    <w:p w14:paraId="0B0CCFD0" w14:textId="77777777" w:rsidR="006E135A" w:rsidRDefault="006E135A" w:rsidP="00E8308B">
      <w:pPr>
        <w:autoSpaceDE w:val="0"/>
        <w:autoSpaceDN w:val="0"/>
        <w:adjustRightInd w:val="0"/>
        <w:spacing w:before="240" w:line="360" w:lineRule="auto"/>
        <w:jc w:val="both"/>
        <w:rPr>
          <w:rFonts w:ascii="Palatino Linotype" w:hAnsi="Palatino Linotype" w:cs="Arial"/>
          <w:sz w:val="24"/>
          <w:szCs w:val="24"/>
        </w:rPr>
      </w:pPr>
    </w:p>
    <w:p w14:paraId="4C43AA19" w14:textId="1EA3A432" w:rsidR="001249A0" w:rsidRPr="00811D16" w:rsidRDefault="001249A0" w:rsidP="001249A0">
      <w:pPr>
        <w:spacing w:before="240" w:line="360" w:lineRule="auto"/>
        <w:jc w:val="both"/>
        <w:rPr>
          <w:rFonts w:ascii="Palatino Linotype" w:hAnsi="Palatino Linotype" w:cs="Arial"/>
          <w:sz w:val="24"/>
          <w:szCs w:val="24"/>
          <w:lang w:val="es-ES"/>
        </w:rPr>
      </w:pPr>
      <w:r>
        <w:rPr>
          <w:rFonts w:ascii="Palatino Linotype" w:hAnsi="Palatino Linotype" w:cs="Arial"/>
          <w:color w:val="000000"/>
          <w:sz w:val="24"/>
          <w:szCs w:val="24"/>
        </w:rPr>
        <w:t xml:space="preserve">De manera complementaria, </w:t>
      </w:r>
      <w:r w:rsidRPr="00811D16">
        <w:rPr>
          <w:rFonts w:ascii="Palatino Linotype" w:hAnsi="Palatino Linotype" w:cs="Arial"/>
          <w:color w:val="000000"/>
          <w:sz w:val="24"/>
          <w:szCs w:val="24"/>
        </w:rPr>
        <w:t xml:space="preserve"> toda vez que el particular solicita </w:t>
      </w:r>
      <w:r>
        <w:rPr>
          <w:rFonts w:ascii="Palatino Linotype" w:hAnsi="Palatino Linotype" w:cs="Arial"/>
          <w:color w:val="000000"/>
          <w:sz w:val="24"/>
          <w:szCs w:val="24"/>
        </w:rPr>
        <w:t xml:space="preserve">recibos de </w:t>
      </w:r>
      <w:r w:rsidRPr="00811D16">
        <w:rPr>
          <w:rFonts w:ascii="Palatino Linotype" w:hAnsi="Palatino Linotype" w:cs="Arial"/>
          <w:color w:val="000000"/>
          <w:sz w:val="24"/>
          <w:szCs w:val="24"/>
        </w:rPr>
        <w:t xml:space="preserve">nómina de </w:t>
      </w:r>
      <w:r>
        <w:rPr>
          <w:rFonts w:ascii="Palatino Linotype" w:hAnsi="Palatino Linotype" w:cs="Arial"/>
          <w:color w:val="000000"/>
          <w:sz w:val="24"/>
          <w:szCs w:val="24"/>
        </w:rPr>
        <w:t>la</w:t>
      </w:r>
      <w:r w:rsidR="006E135A">
        <w:rPr>
          <w:rFonts w:ascii="Palatino Linotype" w:hAnsi="Palatino Linotype" w:cs="Arial"/>
          <w:color w:val="000000"/>
          <w:sz w:val="24"/>
          <w:szCs w:val="24"/>
        </w:rPr>
        <w:t>s</w:t>
      </w:r>
      <w:r>
        <w:rPr>
          <w:rFonts w:ascii="Palatino Linotype" w:hAnsi="Palatino Linotype" w:cs="Arial"/>
          <w:color w:val="000000"/>
          <w:sz w:val="24"/>
          <w:szCs w:val="24"/>
        </w:rPr>
        <w:t xml:space="preserve"> quincena</w:t>
      </w:r>
      <w:r w:rsidR="006E135A">
        <w:rPr>
          <w:rFonts w:ascii="Palatino Linotype" w:hAnsi="Palatino Linotype" w:cs="Arial"/>
          <w:color w:val="000000"/>
          <w:sz w:val="24"/>
          <w:szCs w:val="24"/>
        </w:rPr>
        <w:t>s</w:t>
      </w:r>
      <w:r>
        <w:rPr>
          <w:rFonts w:ascii="Palatino Linotype" w:hAnsi="Palatino Linotype" w:cs="Arial"/>
          <w:color w:val="000000"/>
          <w:sz w:val="24"/>
          <w:szCs w:val="24"/>
        </w:rPr>
        <w:t xml:space="preserve"> referida</w:t>
      </w:r>
      <w:r w:rsidR="006E135A">
        <w:rPr>
          <w:rFonts w:ascii="Palatino Linotype" w:hAnsi="Palatino Linotype" w:cs="Arial"/>
          <w:color w:val="000000"/>
          <w:sz w:val="24"/>
          <w:szCs w:val="24"/>
        </w:rPr>
        <w:t>s</w:t>
      </w:r>
      <w:r w:rsidRPr="00811D16">
        <w:rPr>
          <w:rFonts w:ascii="Palatino Linotype" w:hAnsi="Palatino Linotype" w:cs="Arial"/>
          <w:color w:val="000000"/>
          <w:sz w:val="24"/>
          <w:szCs w:val="24"/>
        </w:rPr>
        <w:t xml:space="preserve">, </w:t>
      </w:r>
      <w:r w:rsidRPr="00811D16">
        <w:rPr>
          <w:rFonts w:ascii="Palatino Linotype" w:hAnsi="Palatino Linotype"/>
          <w:sz w:val="24"/>
          <w:szCs w:val="24"/>
          <w:lang w:val="es-ES"/>
        </w:rPr>
        <w:t xml:space="preserve">conviene precisar que </w:t>
      </w:r>
      <w:r w:rsidRPr="00811D16">
        <w:rPr>
          <w:rFonts w:ascii="Palatino Linotype" w:hAnsi="Palatino Linotype" w:cs="Arial"/>
          <w:sz w:val="24"/>
          <w:szCs w:val="24"/>
          <w:lang w:val="es-ES"/>
        </w:rPr>
        <w:t xml:space="preserve">en nuestra legislación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811D16">
        <w:rPr>
          <w:rFonts w:ascii="Palatino Linotype" w:hAnsi="Palatino Linotype" w:cs="Arial"/>
          <w:sz w:val="24"/>
          <w:szCs w:val="24"/>
          <w:lang w:val="es-ES"/>
        </w:rPr>
        <w:t>Presupuestación</w:t>
      </w:r>
      <w:proofErr w:type="spellEnd"/>
      <w:r w:rsidRPr="00811D16">
        <w:rPr>
          <w:rFonts w:ascii="Palatino Linotype" w:hAnsi="Palatino Linotype" w:cs="Arial"/>
          <w:sz w:val="24"/>
          <w:szCs w:val="24"/>
          <w:lang w:val="es-E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AE16017" w14:textId="77777777" w:rsidR="001249A0" w:rsidRDefault="001249A0" w:rsidP="001249A0">
      <w:pPr>
        <w:spacing w:before="240" w:line="360" w:lineRule="auto"/>
        <w:ind w:left="851" w:right="851"/>
        <w:jc w:val="both"/>
        <w:rPr>
          <w:rFonts w:ascii="Palatino Linotype" w:hAnsi="Palatino Linotype" w:cs="Arial"/>
          <w:b/>
          <w:i/>
          <w:lang w:val="es-ES"/>
        </w:rPr>
      </w:pPr>
      <w:r w:rsidRPr="00F975C8">
        <w:rPr>
          <w:rFonts w:ascii="Palatino Linotype" w:hAnsi="Palatino Linotype" w:cs="Arial"/>
          <w:b/>
          <w:bCs/>
          <w:i/>
          <w:lang w:val="es-ES"/>
        </w:rPr>
        <w:t xml:space="preserve">“NÓMINA </w:t>
      </w:r>
      <w:r w:rsidRPr="00F975C8">
        <w:rPr>
          <w:rFonts w:ascii="Palatino Linotype" w:hAnsi="Palatino Linotype" w:cs="Arial"/>
          <w:i/>
          <w:lang w:val="es-ES"/>
        </w:rPr>
        <w:t>Listado general de los trabajadores de una institución, en</w:t>
      </w:r>
      <w:r w:rsidRPr="00F975C8">
        <w:rPr>
          <w:rFonts w:ascii="Palatino Linotype" w:hAnsi="Palatino Linotype" w:cs="Arial"/>
          <w:b/>
          <w:bCs/>
          <w:i/>
          <w:lang w:val="es-ES"/>
        </w:rPr>
        <w:t xml:space="preserve"> </w:t>
      </w:r>
      <w:r w:rsidRPr="00F975C8">
        <w:rPr>
          <w:rFonts w:ascii="Palatino Linotype" w:hAnsi="Palatino Linotype" w:cs="Arial"/>
          <w:i/>
          <w:lang w:val="es-ES"/>
        </w:rPr>
        <w:t>el cual se asientan las percepciones brutas, deducciones y</w:t>
      </w:r>
      <w:r w:rsidRPr="00F975C8">
        <w:rPr>
          <w:rFonts w:ascii="Palatino Linotype" w:hAnsi="Palatino Linotype" w:cs="Arial"/>
          <w:b/>
          <w:bCs/>
          <w:i/>
          <w:lang w:val="es-ES"/>
        </w:rPr>
        <w:t xml:space="preserve"> </w:t>
      </w:r>
      <w:r w:rsidRPr="00F975C8">
        <w:rPr>
          <w:rFonts w:ascii="Palatino Linotype" w:hAnsi="Palatino Linotype" w:cs="Arial"/>
          <w:i/>
          <w:lang w:val="es-ES"/>
        </w:rPr>
        <w:t xml:space="preserve">alcance neto </w:t>
      </w:r>
      <w:r w:rsidRPr="00F975C8">
        <w:rPr>
          <w:rFonts w:ascii="Palatino Linotype" w:hAnsi="Palatino Linotype" w:cs="Arial"/>
          <w:i/>
          <w:color w:val="000000"/>
          <w:lang w:val="es-ES"/>
        </w:rPr>
        <w:t>de</w:t>
      </w:r>
      <w:r w:rsidRPr="00F975C8">
        <w:rPr>
          <w:rFonts w:ascii="Palatino Linotype" w:hAnsi="Palatino Linotype" w:cs="Arial"/>
          <w:i/>
          <w:lang w:val="es-ES"/>
        </w:rPr>
        <w:t xml:space="preserve"> las mismas; la nómina es utilizada para</w:t>
      </w:r>
      <w:r w:rsidRPr="00F975C8">
        <w:rPr>
          <w:rFonts w:ascii="Palatino Linotype" w:hAnsi="Palatino Linotype" w:cs="Arial"/>
          <w:b/>
          <w:bCs/>
          <w:i/>
          <w:lang w:val="es-ES"/>
        </w:rPr>
        <w:t xml:space="preserve"> </w:t>
      </w:r>
      <w:r w:rsidRPr="00F975C8">
        <w:rPr>
          <w:rFonts w:ascii="Palatino Linotype" w:hAnsi="Palatino Linotype" w:cs="Arial"/>
          <w:i/>
          <w:lang w:val="es-ES"/>
        </w:rPr>
        <w:t>efectuar los pagos periódicos (semanales, quincenales o</w:t>
      </w:r>
      <w:r w:rsidRPr="00F975C8">
        <w:rPr>
          <w:rFonts w:ascii="Palatino Linotype" w:hAnsi="Palatino Linotype" w:cs="Arial"/>
          <w:b/>
          <w:bCs/>
          <w:i/>
          <w:lang w:val="es-ES"/>
        </w:rPr>
        <w:t xml:space="preserve"> </w:t>
      </w:r>
      <w:r w:rsidRPr="00F975C8">
        <w:rPr>
          <w:rFonts w:ascii="Palatino Linotype" w:hAnsi="Palatino Linotype" w:cs="Arial"/>
          <w:i/>
          <w:lang w:val="es-ES"/>
        </w:rPr>
        <w:t>mensuales) a los trabajadores por concepto de sueldos y</w:t>
      </w:r>
      <w:r w:rsidRPr="00F975C8">
        <w:rPr>
          <w:rFonts w:ascii="Palatino Linotype" w:hAnsi="Palatino Linotype" w:cs="Arial"/>
          <w:b/>
          <w:bCs/>
          <w:i/>
          <w:lang w:val="es-ES"/>
        </w:rPr>
        <w:t xml:space="preserve"> </w:t>
      </w:r>
      <w:r w:rsidRPr="00F975C8">
        <w:rPr>
          <w:rFonts w:ascii="Palatino Linotype" w:hAnsi="Palatino Linotype" w:cs="Arial"/>
          <w:i/>
          <w:lang w:val="es-ES"/>
        </w:rPr>
        <w:t>salarios.”</w:t>
      </w:r>
      <w:r>
        <w:rPr>
          <w:rFonts w:ascii="Palatino Linotype" w:hAnsi="Palatino Linotype" w:cs="Arial"/>
          <w:i/>
          <w:lang w:val="es-ES"/>
        </w:rPr>
        <w:t xml:space="preserve"> </w:t>
      </w:r>
      <w:r>
        <w:rPr>
          <w:rFonts w:ascii="Palatino Linotype" w:hAnsi="Palatino Linotype" w:cs="Arial"/>
          <w:b/>
          <w:i/>
          <w:lang w:val="es-ES"/>
        </w:rPr>
        <w:t>[Sic]</w:t>
      </w:r>
    </w:p>
    <w:p w14:paraId="1330387C" w14:textId="77777777" w:rsidR="001249A0" w:rsidRDefault="001249A0" w:rsidP="001249A0">
      <w:pPr>
        <w:spacing w:before="240" w:line="360" w:lineRule="auto"/>
        <w:ind w:left="851" w:right="851"/>
        <w:jc w:val="both"/>
        <w:rPr>
          <w:rFonts w:ascii="Palatino Linotype" w:hAnsi="Palatino Linotype" w:cs="Arial"/>
          <w:b/>
          <w:i/>
          <w:lang w:val="es-ES"/>
        </w:rPr>
      </w:pPr>
    </w:p>
    <w:p w14:paraId="3BF3B6A1" w14:textId="77777777" w:rsidR="001249A0" w:rsidRPr="005E4EB4" w:rsidRDefault="001249A0" w:rsidP="001249A0">
      <w:pPr>
        <w:spacing w:line="360" w:lineRule="auto"/>
        <w:jc w:val="both"/>
        <w:rPr>
          <w:rFonts w:ascii="Palatino Linotype" w:hAnsi="Palatino Linotype" w:cs="Arial"/>
          <w:sz w:val="24"/>
          <w:szCs w:val="24"/>
          <w:lang w:eastAsia="es-MX"/>
        </w:rPr>
      </w:pPr>
      <w:r w:rsidRPr="005E4EB4">
        <w:rPr>
          <w:rFonts w:ascii="Palatino Linotype" w:hAnsi="Palatino Linotype" w:cs="Arial"/>
          <w:sz w:val="24"/>
          <w:szCs w:val="24"/>
        </w:rPr>
        <w:lastRenderedPageBreak/>
        <w:t>Como ya se apuntó, si bien es cierto nuestra legislación no establece la definición de “nómina”,</w:t>
      </w:r>
      <w:r w:rsidRPr="005E4EB4">
        <w:rPr>
          <w:rFonts w:ascii="Palatino Linotype" w:hAnsi="Palatino Linotype" w:cs="Arial"/>
          <w:b/>
          <w:sz w:val="24"/>
          <w:szCs w:val="24"/>
        </w:rPr>
        <w:t xml:space="preserve"> </w:t>
      </w:r>
      <w:r w:rsidRPr="005E4EB4">
        <w:rPr>
          <w:rFonts w:ascii="Palatino Linotype" w:hAnsi="Palatino Linotype" w:cs="Arial"/>
          <w:sz w:val="24"/>
          <w:szCs w:val="24"/>
          <w:lang w:eastAsia="es-MX"/>
        </w:rPr>
        <w:t xml:space="preserve">este término es </w:t>
      </w:r>
      <w:r w:rsidRPr="005E4EB4">
        <w:rPr>
          <w:rFonts w:ascii="Palatino Linotype" w:hAnsi="Palatino Linotype" w:cs="Arial"/>
          <w:sz w:val="24"/>
          <w:szCs w:val="24"/>
        </w:rPr>
        <w:t>mencionado</w:t>
      </w:r>
      <w:r w:rsidRPr="005E4EB4">
        <w:rPr>
          <w:rFonts w:ascii="Palatino Linotype" w:hAnsi="Palatino Linotype" w:cs="Arial"/>
          <w:sz w:val="24"/>
          <w:szCs w:val="24"/>
          <w:lang w:eastAsia="es-MX"/>
        </w:rPr>
        <w:t xml:space="preserve"> en diferentes ordenamientos legales; resultando de nuestro interés el artículo 804 fracción II de la Ley Federal de Trabajo, el cual a la letra reza: </w:t>
      </w:r>
    </w:p>
    <w:p w14:paraId="0FB20034"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sidRPr="00F975C8">
        <w:rPr>
          <w:rFonts w:ascii="Palatino Linotype" w:hAnsi="Palatino Linotype" w:cs="Arial"/>
          <w:bCs/>
          <w:i/>
          <w:szCs w:val="20"/>
          <w:lang w:eastAsia="es-MX"/>
        </w:rPr>
        <w:t>“</w:t>
      </w:r>
      <w:r w:rsidRPr="00F975C8">
        <w:rPr>
          <w:rFonts w:ascii="Palatino Linotype" w:hAnsi="Palatino Linotype" w:cs="Arial"/>
          <w:b/>
          <w:i/>
          <w:szCs w:val="20"/>
          <w:lang w:eastAsia="es-MX"/>
        </w:rPr>
        <w:t>Artículo 804.-</w:t>
      </w:r>
      <w:r w:rsidRPr="00F975C8">
        <w:rPr>
          <w:rFonts w:ascii="Palatino Linotype" w:hAnsi="Palatino Linotype" w:cs="Arial"/>
          <w:i/>
          <w:szCs w:val="20"/>
          <w:lang w:eastAsia="es-MX"/>
        </w:rPr>
        <w:t xml:space="preserve"> </w:t>
      </w:r>
      <w:r w:rsidRPr="00F975C8">
        <w:rPr>
          <w:rFonts w:ascii="Palatino Linotype" w:hAnsi="Palatino Linotype" w:cs="Arial"/>
          <w:b/>
          <w:i/>
          <w:szCs w:val="20"/>
          <w:u w:val="single"/>
          <w:lang w:eastAsia="es-MX"/>
        </w:rPr>
        <w:t>El patrón tiene obligación de conservar y exhibir en juicio los documentos que a continuación se precisan</w:t>
      </w:r>
      <w:r w:rsidRPr="00F975C8">
        <w:rPr>
          <w:rFonts w:ascii="Palatino Linotype" w:hAnsi="Palatino Linotype" w:cs="Arial"/>
          <w:i/>
          <w:szCs w:val="20"/>
          <w:lang w:eastAsia="es-MX"/>
        </w:rPr>
        <w:t xml:space="preserve">: </w:t>
      </w:r>
    </w:p>
    <w:p w14:paraId="3ABE89D5"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Pr>
          <w:rFonts w:ascii="Palatino Linotype" w:hAnsi="Palatino Linotype" w:cs="Arial"/>
          <w:i/>
          <w:szCs w:val="20"/>
          <w:lang w:eastAsia="es-MX"/>
        </w:rPr>
        <w:t>(</w:t>
      </w:r>
      <w:r w:rsidRPr="00F975C8">
        <w:rPr>
          <w:rFonts w:ascii="Palatino Linotype" w:hAnsi="Palatino Linotype" w:cs="Arial"/>
          <w:i/>
          <w:szCs w:val="20"/>
          <w:lang w:eastAsia="es-MX"/>
        </w:rPr>
        <w:t>…</w:t>
      </w:r>
      <w:r>
        <w:rPr>
          <w:rFonts w:ascii="Palatino Linotype" w:hAnsi="Palatino Linotype" w:cs="Arial"/>
          <w:i/>
          <w:szCs w:val="20"/>
          <w:lang w:eastAsia="es-MX"/>
        </w:rPr>
        <w:t>)</w:t>
      </w:r>
    </w:p>
    <w:p w14:paraId="3ABA7A09"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sidRPr="00F975C8">
        <w:rPr>
          <w:rFonts w:ascii="Palatino Linotype" w:hAnsi="Palatino Linotype" w:cs="Arial"/>
          <w:i/>
          <w:szCs w:val="20"/>
          <w:lang w:eastAsia="es-MX"/>
        </w:rPr>
        <w:t xml:space="preserve">II. </w:t>
      </w:r>
      <w:r w:rsidRPr="00F975C8">
        <w:rPr>
          <w:rFonts w:ascii="Palatino Linotype" w:hAnsi="Palatino Linotype" w:cs="Arial"/>
          <w:b/>
          <w:i/>
          <w:szCs w:val="20"/>
          <w:u w:val="single"/>
          <w:lang w:eastAsia="es-MX"/>
        </w:rPr>
        <w:t>Listas de raya o nómina de personal</w:t>
      </w:r>
      <w:r w:rsidRPr="00F975C8">
        <w:rPr>
          <w:rFonts w:ascii="Palatino Linotype" w:hAnsi="Palatino Linotype" w:cs="Arial"/>
          <w:i/>
          <w:szCs w:val="20"/>
          <w:lang w:eastAsia="es-MX"/>
        </w:rPr>
        <w:t xml:space="preserve">, cuando se lleven en el centro de trabajo; o recibos de pagos de salarios; </w:t>
      </w:r>
    </w:p>
    <w:p w14:paraId="1EE873F4"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Pr>
          <w:rFonts w:ascii="Palatino Linotype" w:hAnsi="Palatino Linotype" w:cs="Arial"/>
          <w:i/>
          <w:szCs w:val="20"/>
          <w:lang w:eastAsia="es-MX"/>
        </w:rPr>
        <w:t>(</w:t>
      </w:r>
      <w:r w:rsidRPr="00F975C8">
        <w:rPr>
          <w:rFonts w:ascii="Palatino Linotype" w:hAnsi="Palatino Linotype" w:cs="Arial"/>
          <w:i/>
          <w:szCs w:val="20"/>
          <w:lang w:eastAsia="es-MX"/>
        </w:rPr>
        <w:t>…</w:t>
      </w:r>
      <w:r>
        <w:rPr>
          <w:rFonts w:ascii="Palatino Linotype" w:hAnsi="Palatino Linotype" w:cs="Arial"/>
          <w:i/>
          <w:szCs w:val="20"/>
          <w:lang w:eastAsia="es-MX"/>
        </w:rPr>
        <w:t>)</w:t>
      </w:r>
    </w:p>
    <w:p w14:paraId="56B51275" w14:textId="77777777" w:rsidR="001249A0" w:rsidRDefault="001249A0" w:rsidP="001249A0">
      <w:pPr>
        <w:spacing w:before="240" w:line="360" w:lineRule="auto"/>
        <w:ind w:left="851" w:right="851"/>
        <w:jc w:val="both"/>
        <w:rPr>
          <w:rFonts w:ascii="Palatino Linotype" w:hAnsi="Palatino Linotype" w:cs="Arial"/>
          <w:b/>
          <w:i/>
          <w:szCs w:val="20"/>
          <w:lang w:eastAsia="es-MX"/>
        </w:rPr>
      </w:pPr>
      <w:r w:rsidRPr="00F975C8">
        <w:rPr>
          <w:rFonts w:ascii="Palatino Linotype" w:hAnsi="Palatino Linotype" w:cs="Arial"/>
          <w:b/>
          <w:i/>
          <w:szCs w:val="20"/>
          <w:u w:val="single"/>
          <w:lang w:eastAsia="es-MX"/>
        </w:rPr>
        <w:t>Los documentos</w:t>
      </w:r>
      <w:r w:rsidRPr="00F975C8">
        <w:rPr>
          <w:rFonts w:ascii="Palatino Linotype" w:hAnsi="Palatino Linotype" w:cs="Arial"/>
          <w:i/>
          <w:szCs w:val="20"/>
          <w:lang w:eastAsia="es-MX"/>
        </w:rPr>
        <w:t xml:space="preserve"> señalados en la fracción I </w:t>
      </w:r>
      <w:r w:rsidRPr="00F975C8">
        <w:rPr>
          <w:rFonts w:ascii="Palatino Linotype" w:hAnsi="Palatino Linotype" w:cs="Arial"/>
          <w:b/>
          <w:i/>
          <w:szCs w:val="20"/>
          <w:u w:val="single"/>
          <w:lang w:eastAsia="es-MX"/>
        </w:rPr>
        <w:t>deberán conservarse</w:t>
      </w:r>
      <w:r w:rsidRPr="00F975C8">
        <w:rPr>
          <w:rFonts w:ascii="Palatino Linotype" w:hAnsi="Palatino Linotype" w:cs="Arial"/>
          <w:i/>
          <w:szCs w:val="20"/>
          <w:lang w:eastAsia="es-MX"/>
        </w:rPr>
        <w:t xml:space="preserve"> mientras dure la relación laboral y hasta un año después; los </w:t>
      </w:r>
      <w:r w:rsidRPr="00F975C8">
        <w:rPr>
          <w:rFonts w:ascii="Palatino Linotype" w:hAnsi="Palatino Linotype" w:cs="Arial"/>
          <w:b/>
          <w:i/>
          <w:szCs w:val="20"/>
          <w:u w:val="single"/>
          <w:lang w:eastAsia="es-MX"/>
        </w:rPr>
        <w:t>señalados en las fracciones II</w:t>
      </w:r>
      <w:r w:rsidRPr="00F975C8">
        <w:rPr>
          <w:rFonts w:ascii="Palatino Linotype" w:hAnsi="Palatino Linotype" w:cs="Arial"/>
          <w:i/>
          <w:szCs w:val="20"/>
          <w:lang w:eastAsia="es-MX"/>
        </w:rPr>
        <w:t xml:space="preserve">, III y IV, </w:t>
      </w:r>
      <w:r w:rsidRPr="00F975C8">
        <w:rPr>
          <w:rFonts w:ascii="Palatino Linotype" w:hAnsi="Palatino Linotype" w:cs="Arial"/>
          <w:b/>
          <w:i/>
          <w:szCs w:val="20"/>
          <w:u w:val="single"/>
          <w:lang w:eastAsia="es-MX"/>
        </w:rPr>
        <w:t>durante el último año y un año después de que se extinga la relación laboral</w:t>
      </w:r>
      <w:r w:rsidRPr="00F975C8">
        <w:rPr>
          <w:rFonts w:ascii="Palatino Linotype" w:hAnsi="Palatino Linotype" w:cs="Arial"/>
          <w:i/>
          <w:szCs w:val="20"/>
          <w:lang w:eastAsia="es-MX"/>
        </w:rPr>
        <w:t>; y los mencionados en la fracción V, conforme lo se</w:t>
      </w:r>
      <w:r>
        <w:rPr>
          <w:rFonts w:ascii="Palatino Linotype" w:hAnsi="Palatino Linotype" w:cs="Arial"/>
          <w:i/>
          <w:szCs w:val="20"/>
          <w:lang w:eastAsia="es-MX"/>
        </w:rPr>
        <w:t xml:space="preserve">ñalen las Leyes que los rijan.” </w:t>
      </w:r>
      <w:r>
        <w:rPr>
          <w:rFonts w:ascii="Palatino Linotype" w:hAnsi="Palatino Linotype" w:cs="Arial"/>
          <w:b/>
          <w:i/>
          <w:szCs w:val="20"/>
          <w:lang w:eastAsia="es-MX"/>
        </w:rPr>
        <w:t>(Sic)</w:t>
      </w:r>
    </w:p>
    <w:p w14:paraId="34B13855" w14:textId="77777777" w:rsidR="00886305" w:rsidRDefault="00886305" w:rsidP="001249A0">
      <w:pPr>
        <w:tabs>
          <w:tab w:val="right" w:leader="dot" w:pos="8505"/>
        </w:tabs>
        <w:spacing w:before="240" w:after="240" w:line="360" w:lineRule="auto"/>
        <w:jc w:val="both"/>
        <w:rPr>
          <w:rFonts w:ascii="Palatino Linotype" w:hAnsi="Palatino Linotype" w:cs="Arial"/>
          <w:sz w:val="24"/>
          <w:szCs w:val="24"/>
          <w:lang w:eastAsia="es-MX"/>
        </w:rPr>
      </w:pPr>
    </w:p>
    <w:p w14:paraId="2B85F6B7" w14:textId="0ADF5449" w:rsidR="001249A0" w:rsidRPr="005E4EB4" w:rsidRDefault="001249A0" w:rsidP="001249A0">
      <w:pPr>
        <w:tabs>
          <w:tab w:val="right" w:leader="dot" w:pos="8505"/>
        </w:tabs>
        <w:spacing w:before="240" w:after="240" w:line="360" w:lineRule="auto"/>
        <w:jc w:val="both"/>
        <w:rPr>
          <w:rFonts w:ascii="Palatino Linotype" w:hAnsi="Palatino Linotype" w:cs="Arial"/>
          <w:sz w:val="24"/>
          <w:szCs w:val="24"/>
          <w:lang w:eastAsia="es-MX"/>
        </w:rPr>
      </w:pPr>
      <w:r w:rsidRPr="005E4EB4">
        <w:rPr>
          <w:rFonts w:ascii="Palatino Linotype" w:hAnsi="Palatino Linotype" w:cs="Arial"/>
          <w:sz w:val="24"/>
          <w:szCs w:val="24"/>
          <w:lang w:eastAsia="es-MX"/>
        </w:rPr>
        <w:t>De lo antes señalado, es dable concluir que los recibos de pago,</w:t>
      </w:r>
      <w:r>
        <w:rPr>
          <w:rFonts w:ascii="Palatino Linotype" w:hAnsi="Palatino Linotype" w:cs="Arial"/>
          <w:sz w:val="24"/>
          <w:szCs w:val="24"/>
          <w:lang w:eastAsia="es-MX"/>
        </w:rPr>
        <w:t xml:space="preserve"> </w:t>
      </w:r>
      <w:r w:rsidRPr="005E4EB4">
        <w:rPr>
          <w:rFonts w:ascii="Palatino Linotype" w:hAnsi="Palatino Linotype" w:cs="Arial"/>
          <w:sz w:val="24"/>
          <w:szCs w:val="24"/>
          <w:lang w:eastAsia="es-MX"/>
        </w:rPr>
        <w:t xml:space="preserve">consisten en un registro conformado por el conjunto de trabajadores a los cuales se les va a remunerar por los </w:t>
      </w:r>
      <w:hyperlink r:id="rId10" w:history="1">
        <w:r w:rsidRPr="005E4EB4">
          <w:rPr>
            <w:rFonts w:ascii="Palatino Linotype" w:hAnsi="Palatino Linotype" w:cs="Arial"/>
            <w:sz w:val="24"/>
            <w:szCs w:val="24"/>
            <w:lang w:eastAsia="es-MX"/>
          </w:rPr>
          <w:t>servicios</w:t>
        </w:r>
      </w:hyperlink>
      <w:r w:rsidRPr="005E4EB4">
        <w:rPr>
          <w:rFonts w:ascii="Palatino Linotype" w:hAnsi="Palatino Linotype" w:cs="Arial"/>
          <w:sz w:val="24"/>
          <w:szCs w:val="24"/>
          <w:lang w:eastAsia="es-MX"/>
        </w:rPr>
        <w:t xml:space="preserve"> que éstos le prestan al patrón, en el cual se asientan las percepciones brutas, deducciones y el neto a recibir de dichos trabajadores.</w:t>
      </w:r>
    </w:p>
    <w:p w14:paraId="4D569722" w14:textId="6C324A20" w:rsidR="001249A0" w:rsidRPr="005E4EB4" w:rsidRDefault="001249A0" w:rsidP="001249A0">
      <w:pPr>
        <w:spacing w:before="240" w:after="360" w:line="360" w:lineRule="auto"/>
        <w:ind w:right="49"/>
        <w:jc w:val="both"/>
        <w:rPr>
          <w:rFonts w:ascii="Palatino Linotype" w:hAnsi="Palatino Linotype" w:cs="Arial"/>
          <w:sz w:val="24"/>
          <w:szCs w:val="24"/>
        </w:rPr>
      </w:pPr>
      <w:r w:rsidRPr="005E4EB4">
        <w:rPr>
          <w:rFonts w:ascii="Palatino Linotype" w:hAnsi="Palatino Linotype" w:cs="Arial"/>
          <w:sz w:val="24"/>
          <w:szCs w:val="24"/>
        </w:rPr>
        <w:t xml:space="preserve">De lo establecido en dicho precepto legal, se puede llegar a la conclusión de que los recibos de </w:t>
      </w:r>
      <w:r w:rsidR="008A5498" w:rsidRPr="005E4EB4">
        <w:rPr>
          <w:rFonts w:ascii="Palatino Linotype" w:hAnsi="Palatino Linotype" w:cs="Arial"/>
          <w:sz w:val="24"/>
          <w:szCs w:val="24"/>
        </w:rPr>
        <w:t>pago</w:t>
      </w:r>
      <w:r w:rsidRPr="005E4EB4">
        <w:rPr>
          <w:rFonts w:ascii="Palatino Linotype" w:hAnsi="Palatino Linotype" w:cs="Arial"/>
          <w:sz w:val="24"/>
          <w:szCs w:val="24"/>
        </w:rPr>
        <w:t xml:space="preserve"> consisten en un registro conformado por el conjunto de trabajadores a los cuales se les va a remunerar por los servicios que éstos le prestan al patrón, en el cual se asientan las percepciones brutas, deducciones y el neto a recibir de dichos trabajadores.</w:t>
      </w:r>
    </w:p>
    <w:p w14:paraId="0DF0C63A"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sidRPr="005E4EB4">
        <w:rPr>
          <w:rFonts w:ascii="Palatino Linotype" w:hAnsi="Palatino Linotype" w:cs="Arial"/>
          <w:sz w:val="24"/>
          <w:szCs w:val="24"/>
        </w:rPr>
        <w:t xml:space="preserve">En relación a ello, el artículo 50 de la Ley del Trabajo de los Servidores Públicos </w:t>
      </w:r>
      <w:r>
        <w:rPr>
          <w:rFonts w:ascii="Palatino Linotype" w:hAnsi="Palatino Linotype" w:cs="Arial"/>
          <w:sz w:val="24"/>
          <w:szCs w:val="24"/>
        </w:rPr>
        <w:t>del Estado y Municipios, dispone a la literalidad:</w:t>
      </w:r>
    </w:p>
    <w:p w14:paraId="68F14E7F" w14:textId="77777777" w:rsidR="001249A0" w:rsidRPr="00F975C8" w:rsidRDefault="001249A0" w:rsidP="001249A0">
      <w:pPr>
        <w:spacing w:before="240" w:line="360" w:lineRule="auto"/>
        <w:ind w:left="851" w:right="851"/>
        <w:jc w:val="both"/>
        <w:rPr>
          <w:rFonts w:ascii="Palatino Linotype" w:hAnsi="Palatino Linotype"/>
          <w:i/>
        </w:rPr>
      </w:pPr>
      <w:r w:rsidRPr="00F975C8">
        <w:rPr>
          <w:rFonts w:ascii="Palatino Linotype" w:hAnsi="Palatino Linotype"/>
          <w:i/>
        </w:rPr>
        <w:t>“</w:t>
      </w:r>
      <w:r w:rsidRPr="00F975C8">
        <w:rPr>
          <w:rFonts w:ascii="Palatino Linotype" w:hAnsi="Palatino Linotype"/>
          <w:b/>
          <w:i/>
        </w:rPr>
        <w:t>ARTÍCULO 50</w:t>
      </w:r>
      <w:r w:rsidRPr="00F975C8">
        <w:rPr>
          <w:rFonts w:ascii="Palatino Linotype" w:hAnsi="Palatino Linotype"/>
          <w:i/>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0C5D5D85" w14:textId="77777777" w:rsidR="001249A0" w:rsidRDefault="001249A0" w:rsidP="001249A0">
      <w:pPr>
        <w:spacing w:before="240" w:line="360" w:lineRule="auto"/>
        <w:ind w:left="851" w:right="851"/>
        <w:jc w:val="both"/>
        <w:rPr>
          <w:rFonts w:ascii="Palatino Linotype" w:hAnsi="Palatino Linotype"/>
          <w:b/>
          <w:i/>
        </w:rPr>
      </w:pPr>
      <w:r w:rsidRPr="00F975C8">
        <w:rPr>
          <w:rFonts w:ascii="Palatino Linotype" w:hAnsi="Palatino Linotype"/>
          <w:i/>
        </w:rPr>
        <w:t xml:space="preserve">Iguales consecuencias se generarán para todos </w:t>
      </w:r>
      <w:r w:rsidRPr="0039245A">
        <w:rPr>
          <w:rFonts w:ascii="Palatino Linotype" w:hAnsi="Palatino Linotype"/>
          <w:i/>
          <w:u w:val="single"/>
        </w:rPr>
        <w:t xml:space="preserve">los </w:t>
      </w:r>
      <w:r w:rsidRPr="0039245A">
        <w:rPr>
          <w:rFonts w:ascii="Palatino Linotype" w:hAnsi="Palatino Linotype"/>
          <w:b/>
          <w:i/>
          <w:u w:val="single"/>
        </w:rPr>
        <w:t>servidores públicos, cuando la relación de trabajo se formalice mediante un contrato o por encontrarse en lista de raya</w:t>
      </w:r>
      <w:r w:rsidRPr="0039245A">
        <w:rPr>
          <w:rFonts w:ascii="Palatino Linotype" w:hAnsi="Palatino Linotype"/>
          <w:i/>
          <w:u w:val="single"/>
        </w:rPr>
        <w:t>.”</w:t>
      </w:r>
      <w:r>
        <w:rPr>
          <w:rFonts w:ascii="Palatino Linotype" w:hAnsi="Palatino Linotype"/>
          <w:i/>
        </w:rPr>
        <w:t xml:space="preserve"> </w:t>
      </w:r>
      <w:r>
        <w:rPr>
          <w:rFonts w:ascii="Palatino Linotype" w:hAnsi="Palatino Linotype"/>
          <w:b/>
          <w:i/>
        </w:rPr>
        <w:t>[Sic]</w:t>
      </w:r>
    </w:p>
    <w:p w14:paraId="74D962B2" w14:textId="77777777" w:rsidR="001249A0" w:rsidRDefault="001249A0" w:rsidP="001249A0">
      <w:pPr>
        <w:spacing w:before="240" w:line="360" w:lineRule="auto"/>
        <w:ind w:left="851" w:right="851"/>
        <w:jc w:val="both"/>
        <w:rPr>
          <w:rFonts w:ascii="Palatino Linotype" w:hAnsi="Palatino Linotype"/>
          <w:b/>
          <w:i/>
        </w:rPr>
      </w:pPr>
    </w:p>
    <w:p w14:paraId="52AC4D62"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Pr>
          <w:rFonts w:ascii="Palatino Linotype" w:hAnsi="Palatino Linotype" w:cs="Arial"/>
          <w:sz w:val="24"/>
          <w:szCs w:val="24"/>
        </w:rPr>
        <w:lastRenderedPageBreak/>
        <w:t>Luego entonces</w:t>
      </w:r>
      <w:r w:rsidRPr="005E4EB4">
        <w:rPr>
          <w:rFonts w:ascii="Palatino Linotype" w:hAnsi="Palatino Linotype" w:cs="Arial"/>
          <w:sz w:val="24"/>
          <w:szCs w:val="24"/>
        </w:rPr>
        <w:t>, se advierte que la relación laboral entre un servidor público y el Estado se formaliza mediante nombramiento, contrato, formato único de movimientos de personal o por encontrarse en lista de raya.</w:t>
      </w:r>
      <w:r>
        <w:rPr>
          <w:rFonts w:ascii="Palatino Linotype" w:hAnsi="Palatino Linotype" w:cs="Arial"/>
          <w:sz w:val="24"/>
          <w:szCs w:val="24"/>
        </w:rPr>
        <w:t xml:space="preserve"> </w:t>
      </w:r>
      <w:r w:rsidRPr="005E4EB4">
        <w:rPr>
          <w:rFonts w:ascii="Palatino Linotype" w:hAnsi="Palatino Linotype" w:cs="Arial"/>
          <w:sz w:val="24"/>
          <w:szCs w:val="24"/>
        </w:rPr>
        <w:t>Bajo esta óptica, tratándose de servidores públicos de los Municipios la Ley del Trabajo de los Servidores Públicos del Estado y Municipios, en su artículo 220-K, establece lo siguiente:</w:t>
      </w:r>
    </w:p>
    <w:p w14:paraId="37219938"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
          <w:bCs/>
          <w:i/>
        </w:rPr>
        <w:t>“ARTÍCULO 220 K.-</w:t>
      </w:r>
      <w:r w:rsidRPr="00F975C8">
        <w:rPr>
          <w:rFonts w:ascii="Palatino Linotype" w:hAnsi="Palatino Linotype"/>
          <w:bCs/>
          <w:i/>
        </w:rPr>
        <w:t xml:space="preserve"> La institución o dependencia pública tiene la obligación de conservar y exhibir en el proceso los documentos que a continuación se precisan:</w:t>
      </w:r>
    </w:p>
    <w:p w14:paraId="1EFFD369"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Pr>
          <w:rFonts w:ascii="Palatino Linotype" w:hAnsi="Palatino Linotype"/>
          <w:bCs/>
          <w:i/>
        </w:rPr>
        <w:t>(</w:t>
      </w:r>
      <w:r w:rsidRPr="00F975C8">
        <w:rPr>
          <w:rFonts w:ascii="Palatino Linotype" w:hAnsi="Palatino Linotype"/>
          <w:bCs/>
          <w:i/>
        </w:rPr>
        <w:t>…</w:t>
      </w:r>
      <w:r>
        <w:rPr>
          <w:rFonts w:ascii="Palatino Linotype" w:hAnsi="Palatino Linotype"/>
          <w:bCs/>
          <w:i/>
        </w:rPr>
        <w:t>)</w:t>
      </w:r>
    </w:p>
    <w:p w14:paraId="575E235B"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Cs/>
          <w:i/>
        </w:rPr>
        <w:t xml:space="preserve">II. </w:t>
      </w:r>
      <w:r w:rsidRPr="00F9164E">
        <w:rPr>
          <w:rFonts w:ascii="Palatino Linotype" w:hAnsi="Palatino Linotype"/>
          <w:b/>
          <w:i/>
          <w:u w:val="single"/>
        </w:rPr>
        <w:t xml:space="preserve">Recibos de pagos de salarios </w:t>
      </w:r>
      <w:r w:rsidRPr="0039245A">
        <w:rPr>
          <w:rFonts w:ascii="Palatino Linotype" w:hAnsi="Palatino Linotype"/>
          <w:b/>
          <w:i/>
          <w:u w:val="single"/>
        </w:rPr>
        <w:t xml:space="preserve">o las constancias documentales del pago de salario </w:t>
      </w:r>
      <w:r w:rsidRPr="00F975C8">
        <w:rPr>
          <w:rFonts w:ascii="Palatino Linotype" w:hAnsi="Palatino Linotype"/>
          <w:bCs/>
          <w:i/>
        </w:rPr>
        <w:t>cuando sea por depósito o mediante información electrónica;</w:t>
      </w:r>
    </w:p>
    <w:p w14:paraId="517F4D73"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Pr>
          <w:rFonts w:ascii="Palatino Linotype" w:hAnsi="Palatino Linotype"/>
          <w:bCs/>
          <w:i/>
        </w:rPr>
        <w:t>(</w:t>
      </w:r>
      <w:r w:rsidRPr="00F975C8">
        <w:rPr>
          <w:rFonts w:ascii="Palatino Linotype" w:hAnsi="Palatino Linotype"/>
          <w:bCs/>
          <w:i/>
        </w:rPr>
        <w:t>…</w:t>
      </w:r>
      <w:r>
        <w:rPr>
          <w:rFonts w:ascii="Palatino Linotype" w:hAnsi="Palatino Linotype"/>
          <w:bCs/>
          <w:i/>
        </w:rPr>
        <w:t>)</w:t>
      </w:r>
    </w:p>
    <w:p w14:paraId="1BCB0421" w14:textId="77777777" w:rsidR="001249A0" w:rsidRPr="008A5498" w:rsidRDefault="001249A0" w:rsidP="001249A0">
      <w:pPr>
        <w:tabs>
          <w:tab w:val="left" w:pos="9072"/>
        </w:tabs>
        <w:spacing w:before="240" w:line="360" w:lineRule="auto"/>
        <w:ind w:left="851" w:right="902"/>
        <w:jc w:val="both"/>
        <w:rPr>
          <w:rFonts w:ascii="Palatino Linotype" w:hAnsi="Palatino Linotype"/>
          <w:b/>
          <w:i/>
          <w:u w:val="single"/>
        </w:rPr>
      </w:pPr>
      <w:r w:rsidRPr="008A5498">
        <w:rPr>
          <w:rFonts w:ascii="Palatino Linotype" w:hAnsi="Palatino Linotype"/>
          <w:b/>
          <w:i/>
          <w:u w:val="single"/>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566A272D" w14:textId="77777777" w:rsidR="001249A0" w:rsidRDefault="001249A0" w:rsidP="001249A0">
      <w:pPr>
        <w:tabs>
          <w:tab w:val="left" w:pos="9072"/>
        </w:tabs>
        <w:spacing w:before="240" w:line="360" w:lineRule="auto"/>
        <w:ind w:left="851" w:right="902"/>
        <w:jc w:val="both"/>
        <w:rPr>
          <w:rFonts w:ascii="Palatino Linotype" w:hAnsi="Palatino Linotype"/>
          <w:b/>
          <w:bCs/>
          <w:i/>
        </w:rPr>
      </w:pPr>
      <w:r w:rsidRPr="00F975C8">
        <w:rPr>
          <w:rFonts w:ascii="Palatino Linotype" w:hAnsi="Palatino Linotype"/>
          <w:bCs/>
          <w:i/>
        </w:rPr>
        <w:t xml:space="preserve">Los documentos y constancias aquí señalados, la institución o dependencia podrá conservarlos por medio de los sistemas de digitalización o de información magnética </w:t>
      </w:r>
      <w:r w:rsidRPr="00F975C8">
        <w:rPr>
          <w:rFonts w:ascii="Palatino Linotype" w:hAnsi="Palatino Linotype"/>
          <w:bCs/>
          <w:i/>
        </w:rPr>
        <w:lastRenderedPageBreak/>
        <w:t>o electrónica o cualquier medio descubierto por la ciencia y las constancias expedidas por el encargado del área de personal de éstas, harán prueba plena.</w:t>
      </w:r>
      <w:r w:rsidRPr="00F975C8">
        <w:rPr>
          <w:rFonts w:ascii="Palatino Linotype" w:hAnsi="Palatino Linotype"/>
          <w:b/>
          <w:bCs/>
          <w:i/>
        </w:rPr>
        <w:t>”</w:t>
      </w:r>
      <w:r>
        <w:rPr>
          <w:rFonts w:ascii="Palatino Linotype" w:hAnsi="Palatino Linotype"/>
          <w:b/>
          <w:bCs/>
          <w:i/>
        </w:rPr>
        <w:t xml:space="preserve"> [Sic]</w:t>
      </w:r>
    </w:p>
    <w:p w14:paraId="416DC43C" w14:textId="77777777" w:rsidR="001249A0" w:rsidRDefault="001249A0" w:rsidP="001249A0">
      <w:pPr>
        <w:tabs>
          <w:tab w:val="left" w:pos="9072"/>
        </w:tabs>
        <w:spacing w:before="240" w:line="360" w:lineRule="auto"/>
        <w:ind w:left="851" w:right="902"/>
        <w:jc w:val="both"/>
        <w:rPr>
          <w:rFonts w:ascii="Palatino Linotype" w:hAnsi="Palatino Linotype"/>
          <w:b/>
          <w:bCs/>
          <w:i/>
        </w:rPr>
      </w:pPr>
    </w:p>
    <w:p w14:paraId="2B0E184D" w14:textId="77777777" w:rsidR="001249A0" w:rsidRPr="008A5498" w:rsidRDefault="001249A0" w:rsidP="001249A0">
      <w:pPr>
        <w:spacing w:before="240" w:after="240" w:line="360" w:lineRule="auto"/>
        <w:ind w:right="49"/>
        <w:jc w:val="both"/>
        <w:rPr>
          <w:rFonts w:ascii="Palatino Linotype" w:hAnsi="Palatino Linotype" w:cs="Arial"/>
          <w:b/>
          <w:bCs/>
          <w:sz w:val="24"/>
          <w:szCs w:val="24"/>
          <w:u w:val="single"/>
        </w:rPr>
      </w:pPr>
      <w:r w:rsidRPr="008A5498">
        <w:rPr>
          <w:rFonts w:ascii="Palatino Linotype" w:hAnsi="Palatino Linotype" w:cs="Arial"/>
          <w:b/>
          <w:bCs/>
          <w:sz w:val="24"/>
          <w:szCs w:val="24"/>
          <w:u w:val="single"/>
        </w:rPr>
        <w:t>En consecuencia, se advierte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56C70808" w14:textId="77777777" w:rsidR="001249A0" w:rsidRPr="007658D5" w:rsidRDefault="001249A0" w:rsidP="001249A0">
      <w:pPr>
        <w:tabs>
          <w:tab w:val="right" w:leader="dot" w:pos="8505"/>
        </w:tabs>
        <w:spacing w:before="240" w:after="240" w:line="360" w:lineRule="auto"/>
        <w:jc w:val="both"/>
        <w:rPr>
          <w:rStyle w:val="apple-style-span"/>
          <w:rFonts w:ascii="Palatino Linotype" w:hAnsi="Palatino Linotype"/>
          <w:color w:val="000000"/>
          <w:sz w:val="24"/>
          <w:szCs w:val="24"/>
        </w:rPr>
      </w:pPr>
      <w:r w:rsidRPr="007658D5">
        <w:rPr>
          <w:rFonts w:ascii="Palatino Linotype" w:hAnsi="Palatino Linotype"/>
          <w:color w:val="000000"/>
          <w:sz w:val="24"/>
          <w:szCs w:val="24"/>
        </w:rPr>
        <w:t xml:space="preserve">Por ende, para conocer lo que debe contener la información correspondiente a la “Nómina”, es necesario señalar </w:t>
      </w:r>
      <w:r w:rsidRPr="007658D5">
        <w:rPr>
          <w:rStyle w:val="apple-style-span"/>
          <w:rFonts w:ascii="Palatino Linotype" w:hAnsi="Palatino Linotype" w:cs="Arial"/>
          <w:color w:val="000000"/>
          <w:sz w:val="24"/>
          <w:szCs w:val="24"/>
        </w:rPr>
        <w:t xml:space="preserve">la fracción II del artículo 4 de la Ley de Fiscalización Superior del Estado de México, la cual señala: </w:t>
      </w:r>
    </w:p>
    <w:p w14:paraId="2C8BEE61"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lang w:eastAsia="es-MX"/>
        </w:rPr>
      </w:pPr>
      <w:r w:rsidRPr="00F975C8">
        <w:rPr>
          <w:rFonts w:ascii="Palatino Linotype" w:hAnsi="Palatino Linotype" w:cs="Arial"/>
          <w:b/>
          <w:bCs/>
          <w:i/>
          <w:lang w:eastAsia="es-MX"/>
        </w:rPr>
        <w:t xml:space="preserve">“Artículo 4. </w:t>
      </w:r>
      <w:r w:rsidRPr="00F975C8">
        <w:rPr>
          <w:rFonts w:ascii="Palatino Linotype" w:hAnsi="Palatino Linotype" w:cs="Arial"/>
          <w:i/>
          <w:lang w:eastAsia="es-MX"/>
        </w:rPr>
        <w:t>Son sujetos de fiscalización:</w:t>
      </w:r>
    </w:p>
    <w:p w14:paraId="5B889122" w14:textId="77777777" w:rsidR="001249A0" w:rsidRPr="000A0968" w:rsidRDefault="001249A0" w:rsidP="00415B16">
      <w:pPr>
        <w:numPr>
          <w:ilvl w:val="0"/>
          <w:numId w:val="4"/>
        </w:numPr>
        <w:autoSpaceDE w:val="0"/>
        <w:autoSpaceDN w:val="0"/>
        <w:adjustRightInd w:val="0"/>
        <w:spacing w:before="240" w:line="360" w:lineRule="auto"/>
        <w:ind w:left="851" w:right="851" w:firstLine="0"/>
        <w:jc w:val="both"/>
        <w:rPr>
          <w:rFonts w:ascii="Palatino Linotype" w:hAnsi="Palatino Linotype" w:cs="Arial"/>
          <w:b/>
          <w:i/>
          <w:u w:val="single"/>
          <w:lang w:eastAsia="es-MX"/>
        </w:rPr>
      </w:pPr>
      <w:r w:rsidRPr="000A0968">
        <w:rPr>
          <w:rFonts w:ascii="Palatino Linotype" w:hAnsi="Palatino Linotype" w:cs="Arial"/>
          <w:b/>
          <w:i/>
          <w:u w:val="single"/>
          <w:lang w:eastAsia="es-MX"/>
        </w:rPr>
        <w:t>Los municipios del Estado de México;</w:t>
      </w:r>
    </w:p>
    <w:p w14:paraId="21349A19" w14:textId="77777777" w:rsidR="001249A0" w:rsidRDefault="001249A0" w:rsidP="001249A0">
      <w:pPr>
        <w:autoSpaceDE w:val="0"/>
        <w:autoSpaceDN w:val="0"/>
        <w:adjustRightInd w:val="0"/>
        <w:spacing w:before="240" w:line="360" w:lineRule="auto"/>
        <w:ind w:left="851" w:right="851"/>
        <w:jc w:val="both"/>
        <w:rPr>
          <w:rFonts w:ascii="Palatino Linotype" w:hAnsi="Palatino Linotype" w:cs="Arial"/>
          <w:b/>
          <w:i/>
          <w:lang w:eastAsia="es-MX"/>
        </w:rPr>
      </w:pPr>
      <w:r>
        <w:rPr>
          <w:rFonts w:ascii="Palatino Linotype" w:hAnsi="Palatino Linotype" w:cs="Arial"/>
          <w:i/>
          <w:lang w:eastAsia="es-MX"/>
        </w:rPr>
        <w:t>(</w:t>
      </w:r>
      <w:r w:rsidRPr="00F975C8">
        <w:rPr>
          <w:rFonts w:ascii="Palatino Linotype" w:hAnsi="Palatino Linotype" w:cs="Arial"/>
          <w:i/>
          <w:lang w:eastAsia="es-MX"/>
        </w:rPr>
        <w:t>…</w:t>
      </w:r>
      <w:r>
        <w:rPr>
          <w:rFonts w:ascii="Palatino Linotype" w:hAnsi="Palatino Linotype" w:cs="Arial"/>
          <w:i/>
          <w:lang w:eastAsia="es-MX"/>
        </w:rPr>
        <w:t>)</w:t>
      </w:r>
      <w:r w:rsidRPr="00F975C8">
        <w:rPr>
          <w:rFonts w:ascii="Palatino Linotype" w:hAnsi="Palatino Linotype" w:cs="Arial"/>
          <w:i/>
          <w:lang w:eastAsia="es-MX"/>
        </w:rPr>
        <w:t>”</w:t>
      </w:r>
      <w:r>
        <w:rPr>
          <w:rFonts w:ascii="Palatino Linotype" w:hAnsi="Palatino Linotype" w:cs="Arial"/>
          <w:i/>
          <w:lang w:eastAsia="es-MX"/>
        </w:rPr>
        <w:t xml:space="preserve"> </w:t>
      </w:r>
      <w:r>
        <w:rPr>
          <w:rFonts w:ascii="Palatino Linotype" w:hAnsi="Palatino Linotype" w:cs="Arial"/>
          <w:b/>
          <w:i/>
          <w:lang w:eastAsia="es-MX"/>
        </w:rPr>
        <w:t>[Sic]</w:t>
      </w:r>
    </w:p>
    <w:p w14:paraId="2C4B0B00" w14:textId="77777777" w:rsidR="006E135A" w:rsidRDefault="006E135A" w:rsidP="001249A0">
      <w:pPr>
        <w:autoSpaceDE w:val="0"/>
        <w:autoSpaceDN w:val="0"/>
        <w:adjustRightInd w:val="0"/>
        <w:spacing w:line="360" w:lineRule="auto"/>
        <w:ind w:right="49"/>
        <w:jc w:val="both"/>
        <w:rPr>
          <w:rStyle w:val="apple-style-span"/>
          <w:rFonts w:ascii="Palatino Linotype" w:hAnsi="Palatino Linotype" w:cs="Arial"/>
          <w:color w:val="000000"/>
          <w:sz w:val="24"/>
          <w:szCs w:val="24"/>
        </w:rPr>
      </w:pPr>
    </w:p>
    <w:p w14:paraId="2B45A7F4" w14:textId="77777777" w:rsidR="003E318E" w:rsidRDefault="003E318E" w:rsidP="001249A0">
      <w:pPr>
        <w:autoSpaceDE w:val="0"/>
        <w:autoSpaceDN w:val="0"/>
        <w:adjustRightInd w:val="0"/>
        <w:spacing w:line="360" w:lineRule="auto"/>
        <w:ind w:right="49"/>
        <w:jc w:val="both"/>
        <w:rPr>
          <w:rStyle w:val="apple-style-span"/>
          <w:rFonts w:ascii="Palatino Linotype" w:hAnsi="Palatino Linotype" w:cs="Arial"/>
          <w:color w:val="000000"/>
          <w:sz w:val="24"/>
          <w:szCs w:val="24"/>
        </w:rPr>
      </w:pPr>
    </w:p>
    <w:p w14:paraId="0DEBFAB2" w14:textId="33C15C5F" w:rsidR="001249A0" w:rsidRDefault="003E318E" w:rsidP="001249A0">
      <w:pPr>
        <w:spacing w:line="360" w:lineRule="auto"/>
        <w:jc w:val="both"/>
        <w:rPr>
          <w:rFonts w:ascii="Palatino Linotype" w:hAnsi="Palatino Linotype" w:cs="Arial"/>
          <w:sz w:val="24"/>
          <w:szCs w:val="24"/>
          <w:lang w:val="es-ES"/>
        </w:rPr>
      </w:pPr>
      <w:r>
        <w:rPr>
          <w:rFonts w:ascii="Palatino Linotype" w:hAnsi="Palatino Linotype" w:cs="Arial"/>
          <w:sz w:val="24"/>
          <w:szCs w:val="24"/>
          <w:lang w:val="es-ES"/>
        </w:rPr>
        <w:lastRenderedPageBreak/>
        <w:t>Por otra parte, s</w:t>
      </w:r>
      <w:r w:rsidR="001249A0" w:rsidRPr="00B272A6">
        <w:rPr>
          <w:rFonts w:ascii="Palatino Linotype" w:hAnsi="Palatino Linotype" w:cs="Arial"/>
          <w:sz w:val="24"/>
          <w:szCs w:val="24"/>
          <w:lang w:val="es-ES"/>
        </w:rPr>
        <w:t xml:space="preserve">irve de sustento por analogía, para justificar la publicidad sobre los datos relativos a los montos por concepto de pago de las remuneraciones, los criterios </w:t>
      </w:r>
      <w:r w:rsidR="001249A0" w:rsidRPr="00B272A6">
        <w:rPr>
          <w:rFonts w:ascii="Palatino Linotype" w:hAnsi="Palatino Linotype" w:cs="Arial"/>
          <w:b/>
          <w:sz w:val="24"/>
          <w:szCs w:val="24"/>
          <w:lang w:val="es-ES"/>
        </w:rPr>
        <w:t>01/2003</w:t>
      </w:r>
      <w:r w:rsidR="001249A0" w:rsidRPr="00B272A6">
        <w:rPr>
          <w:rFonts w:ascii="Palatino Linotype" w:hAnsi="Palatino Linotype" w:cs="Arial"/>
          <w:sz w:val="24"/>
          <w:szCs w:val="24"/>
          <w:lang w:val="es-ES"/>
        </w:rPr>
        <w:t xml:space="preserve"> y </w:t>
      </w:r>
      <w:r w:rsidR="001249A0" w:rsidRPr="00B272A6">
        <w:rPr>
          <w:rFonts w:ascii="Palatino Linotype" w:hAnsi="Palatino Linotype" w:cs="Arial"/>
          <w:b/>
          <w:sz w:val="24"/>
          <w:szCs w:val="24"/>
          <w:lang w:val="es-ES"/>
        </w:rPr>
        <w:t>02/2003</w:t>
      </w:r>
      <w:r w:rsidR="001249A0" w:rsidRPr="00B272A6">
        <w:rPr>
          <w:rFonts w:ascii="Palatino Linotype" w:hAnsi="Palatino Linotype" w:cs="Arial"/>
          <w:sz w:val="24"/>
          <w:szCs w:val="24"/>
          <w:lang w:val="es-ES"/>
        </w:rPr>
        <w:t xml:space="preserve"> emitidos por el Comité de Acceso a la Información Pública y Protección de Datos Personales de la Suprema Corte de Justicia de la Nación que a continuación se citan: </w:t>
      </w:r>
    </w:p>
    <w:p w14:paraId="30FD252E"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01/2003.</w:t>
      </w:r>
    </w:p>
    <w:p w14:paraId="7A88171F" w14:textId="77777777" w:rsidR="001249A0" w:rsidRPr="0039245A" w:rsidRDefault="001249A0" w:rsidP="001249A0">
      <w:pPr>
        <w:spacing w:before="240" w:line="360" w:lineRule="auto"/>
        <w:ind w:left="851" w:right="851"/>
        <w:jc w:val="both"/>
        <w:rPr>
          <w:rFonts w:ascii="Palatino Linotype" w:hAnsi="Palatino Linotype" w:cs="Arial"/>
          <w:b/>
          <w:bCs/>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CONSTITUYEN INFORMACIÓN PÚBLICA AÚN Y CUANDO SU DIFUSIÓN PUEDE AFECTAR LA VIDA O LA SEGURIDAD DE AQUELLOS.</w:t>
      </w:r>
      <w:r w:rsidRPr="00F975C8">
        <w:rPr>
          <w:rFonts w:ascii="Palatino Linotype" w:hAnsi="Palatino Linotype" w:cs="Arial"/>
          <w:i/>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9245A">
        <w:rPr>
          <w:rFonts w:ascii="Palatino Linotype" w:hAnsi="Palatino Linotype" w:cs="Arial"/>
          <w:b/>
          <w:i/>
          <w:u w:val="single"/>
          <w:lang w:val="es-ES"/>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w:t>
      </w:r>
      <w:r w:rsidRPr="0039245A">
        <w:rPr>
          <w:rFonts w:ascii="Palatino Linotype" w:hAnsi="Palatino Linotype" w:cs="Arial"/>
          <w:b/>
          <w:i/>
          <w:u w:val="single"/>
          <w:lang w:val="es-ES"/>
        </w:rPr>
        <w:lastRenderedPageBreak/>
        <w:t>de erogaciones que realiza un órgano del Estado en base con los recursos que encuentran su origen en mayor medida en las contribuciones aportados por los gobernados</w:t>
      </w:r>
      <w:r w:rsidRPr="0039245A">
        <w:rPr>
          <w:rFonts w:ascii="Palatino Linotype" w:hAnsi="Palatino Linotype" w:cs="Arial"/>
          <w:i/>
          <w:u w:val="single"/>
          <w:lang w:val="es-ES"/>
        </w:rPr>
        <w:t>…”</w:t>
      </w:r>
      <w:r>
        <w:rPr>
          <w:rFonts w:ascii="Palatino Linotype" w:hAnsi="Palatino Linotype" w:cs="Arial"/>
          <w:i/>
          <w:lang w:val="es-ES"/>
        </w:rPr>
        <w:t xml:space="preserve"> </w:t>
      </w:r>
      <w:r>
        <w:rPr>
          <w:rFonts w:ascii="Palatino Linotype" w:hAnsi="Palatino Linotype" w:cs="Arial"/>
          <w:b/>
          <w:bCs/>
          <w:i/>
          <w:lang w:val="es-ES"/>
        </w:rPr>
        <w:t>[Sic]</w:t>
      </w:r>
    </w:p>
    <w:p w14:paraId="63652339"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02/2003.</w:t>
      </w:r>
    </w:p>
    <w:p w14:paraId="3A052F41" w14:textId="77777777" w:rsidR="001249A0" w:rsidRPr="00B272A6" w:rsidRDefault="001249A0" w:rsidP="001249A0">
      <w:pPr>
        <w:spacing w:before="240" w:line="360" w:lineRule="auto"/>
        <w:ind w:left="851" w:right="851"/>
        <w:jc w:val="both"/>
        <w:rPr>
          <w:rFonts w:ascii="Palatino Linotype" w:hAnsi="Palatino Linotype" w:cs="Arial"/>
          <w:b/>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SON INFORMACIÓN PÚBLICA AÚN Y CUANDO CONSTITUYEN DATOS PERSONALES QUE SE REFIEREN AL PATRIMONIO DE AQUÉLLOS.</w:t>
      </w:r>
      <w:r w:rsidRPr="00F975C8">
        <w:rPr>
          <w:rFonts w:ascii="Palatino Linotype" w:hAnsi="Palatino Linotype" w:cs="Arial"/>
          <w:i/>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9245A">
        <w:rPr>
          <w:rFonts w:ascii="Palatino Linotype" w:hAnsi="Palatino Linotype" w:cs="Arial"/>
          <w:b/>
          <w:i/>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975C8">
        <w:rPr>
          <w:rFonts w:ascii="Palatino Linotype" w:hAnsi="Palatino Linotype" w:cs="Arial"/>
          <w:i/>
          <w:lang w:val="es-ES"/>
        </w:rPr>
        <w:t xml:space="preserve"> el sistema de compensación…”</w:t>
      </w:r>
      <w:r>
        <w:rPr>
          <w:rFonts w:ascii="Palatino Linotype" w:hAnsi="Palatino Linotype" w:cs="Arial"/>
          <w:i/>
          <w:lang w:val="es-ES"/>
        </w:rPr>
        <w:t xml:space="preserve"> </w:t>
      </w:r>
      <w:r>
        <w:rPr>
          <w:rFonts w:ascii="Palatino Linotype" w:hAnsi="Palatino Linotype" w:cs="Arial"/>
          <w:b/>
          <w:i/>
          <w:lang w:val="es-ES"/>
        </w:rPr>
        <w:t>[Sic]</w:t>
      </w:r>
    </w:p>
    <w:p w14:paraId="34B7CD4C" w14:textId="77777777" w:rsidR="00886305" w:rsidRDefault="00886305" w:rsidP="001249A0">
      <w:pPr>
        <w:spacing w:before="240" w:after="240" w:line="360" w:lineRule="auto"/>
        <w:jc w:val="both"/>
        <w:rPr>
          <w:rFonts w:ascii="Palatino Linotype" w:hAnsi="Palatino Linotype" w:cs="Arial"/>
          <w:sz w:val="24"/>
          <w:szCs w:val="24"/>
          <w:lang w:val="es-ES"/>
        </w:rPr>
      </w:pPr>
    </w:p>
    <w:p w14:paraId="3CF8530A" w14:textId="411744D1" w:rsidR="001249A0" w:rsidRPr="00B272A6" w:rsidRDefault="001249A0" w:rsidP="001249A0">
      <w:pPr>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En este sentido, </w:t>
      </w:r>
      <w:r w:rsidRPr="00B272A6">
        <w:rPr>
          <w:rFonts w:ascii="Palatino Linotype" w:hAnsi="Palatino Linotype" w:cs="Arial"/>
          <w:b/>
          <w:sz w:val="24"/>
          <w:szCs w:val="24"/>
          <w:lang w:val="es-ES"/>
        </w:rPr>
        <w:t>E</w:t>
      </w:r>
      <w:r>
        <w:rPr>
          <w:rFonts w:ascii="Palatino Linotype" w:hAnsi="Palatino Linotype" w:cs="Arial"/>
          <w:b/>
          <w:sz w:val="24"/>
          <w:szCs w:val="24"/>
          <w:lang w:val="es-ES"/>
        </w:rPr>
        <w:t>l</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Sujeto</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Obligado</w:t>
      </w:r>
      <w:r w:rsidRPr="00B272A6">
        <w:rPr>
          <w:rFonts w:ascii="Palatino Linotype" w:hAnsi="Palatino Linotype" w:cs="Arial"/>
          <w:sz w:val="24"/>
          <w:szCs w:val="24"/>
          <w:lang w:val="es-ES"/>
        </w:rPr>
        <w:t xml:space="preserve"> se encuentra constreñido a entregar la información solicitada por </w:t>
      </w:r>
      <w:r>
        <w:rPr>
          <w:rFonts w:ascii="Palatino Linotype" w:hAnsi="Palatino Linotype" w:cs="Arial"/>
          <w:b/>
          <w:color w:val="000000"/>
          <w:sz w:val="24"/>
          <w:szCs w:val="24"/>
          <w:lang w:val="es-ES" w:eastAsia="es-MX"/>
        </w:rPr>
        <w:t>El</w:t>
      </w:r>
      <w:r w:rsidRPr="00B272A6">
        <w:rPr>
          <w:rFonts w:ascii="Palatino Linotype" w:hAnsi="Palatino Linotype" w:cs="Arial"/>
          <w:b/>
          <w:color w:val="000000"/>
          <w:sz w:val="24"/>
          <w:szCs w:val="24"/>
          <w:lang w:eastAsia="es-MX"/>
        </w:rPr>
        <w:t xml:space="preserve"> R</w:t>
      </w:r>
      <w:r>
        <w:rPr>
          <w:rFonts w:ascii="Palatino Linotype" w:hAnsi="Palatino Linotype" w:cs="Arial"/>
          <w:b/>
          <w:color w:val="000000"/>
          <w:sz w:val="24"/>
          <w:szCs w:val="24"/>
          <w:lang w:eastAsia="es-MX"/>
        </w:rPr>
        <w:t>ecurrente</w:t>
      </w:r>
      <w:r w:rsidRPr="00B272A6">
        <w:rPr>
          <w:rFonts w:ascii="Palatino Linotype" w:hAnsi="Palatino Linotype" w:cs="Arial"/>
          <w:sz w:val="24"/>
          <w:szCs w:val="24"/>
          <w:lang w:val="es-ES"/>
        </w:rPr>
        <w:t xml:space="preserve">, de acuerdo con lo dispuesto por los artículos 3, fracción </w:t>
      </w:r>
      <w:r w:rsidRPr="00B272A6">
        <w:rPr>
          <w:rFonts w:ascii="Palatino Linotype" w:hAnsi="Palatino Linotype" w:cs="Arial"/>
          <w:sz w:val="24"/>
          <w:szCs w:val="24"/>
          <w:lang w:val="es-ES"/>
        </w:rPr>
        <w:lastRenderedPageBreak/>
        <w:t xml:space="preserve">XI y 12 </w:t>
      </w:r>
      <w:r w:rsidRPr="00B272A6">
        <w:rPr>
          <w:rFonts w:ascii="Palatino Linotype" w:hAnsi="Palatino Linotype" w:cs="Arial"/>
          <w:bCs/>
          <w:sz w:val="24"/>
          <w:szCs w:val="24"/>
          <w:lang w:val="es-ES"/>
        </w:rPr>
        <w:t>de la Ley de Transparencia y Acceso a la Información Pública del Estado de México y Municipios</w:t>
      </w:r>
      <w:r w:rsidRPr="00B272A6">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14:paraId="1D968AAA" w14:textId="77777777" w:rsidR="001249A0" w:rsidRDefault="001249A0" w:rsidP="001249A0">
      <w:pPr>
        <w:autoSpaceDE w:val="0"/>
        <w:autoSpaceDN w:val="0"/>
        <w:adjustRightInd w:val="0"/>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Siendo aplicable, el criterio </w:t>
      </w:r>
      <w:r w:rsidRPr="00B272A6">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B272A6">
        <w:rPr>
          <w:rFonts w:ascii="Palatino Linotype" w:hAnsi="Palatino Linotype" w:cs="Arial"/>
          <w:sz w:val="24"/>
          <w:szCs w:val="24"/>
          <w:lang w:val="es-ES"/>
        </w:rPr>
        <w:t>cuyo rubro y texto dispone:</w:t>
      </w:r>
    </w:p>
    <w:p w14:paraId="3352620B"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0002-11</w:t>
      </w:r>
    </w:p>
    <w:p w14:paraId="7A880201" w14:textId="77777777" w:rsidR="001249A0" w:rsidRPr="00F975C8" w:rsidRDefault="001249A0" w:rsidP="001249A0">
      <w:pPr>
        <w:spacing w:before="240" w:line="360" w:lineRule="auto"/>
        <w:ind w:left="851" w:right="851"/>
        <w:jc w:val="both"/>
        <w:rPr>
          <w:rFonts w:ascii="Palatino Linotype" w:hAnsi="Palatino Linotype" w:cs="Arial"/>
          <w:i/>
          <w:lang w:val="es-ES"/>
        </w:rPr>
      </w:pPr>
      <w:r>
        <w:rPr>
          <w:rFonts w:ascii="Palatino Linotype" w:hAnsi="Palatino Linotype" w:cs="Arial"/>
          <w:b/>
          <w:i/>
          <w:lang w:val="es-ES"/>
        </w:rPr>
        <w:t>“</w:t>
      </w:r>
      <w:r w:rsidRPr="00F975C8">
        <w:rPr>
          <w:rFonts w:ascii="Palatino Linotype" w:hAnsi="Palatino Linotype" w:cs="Arial"/>
          <w:b/>
          <w:i/>
          <w:lang w:val="es-ES"/>
        </w:rPr>
        <w:t xml:space="preserve">INFORMACIÓN PÚBLICA, CONCEPTO DE, EN MATERIA DE TRANSPARENCIA. INTERPRETACIÓN TEMÁTICA DE LOS ARTÍCULOS 2 2, FRACCIÓN </w:t>
      </w:r>
      <w:r w:rsidRPr="00F975C8">
        <w:rPr>
          <w:rFonts w:ascii="Palatino Linotype" w:hAnsi="Palatino Linotype" w:cs="Arial"/>
          <w:b/>
          <w:bCs/>
          <w:i/>
          <w:lang w:val="es-ES"/>
        </w:rPr>
        <w:t xml:space="preserve">V, XV, Y XVI, </w:t>
      </w:r>
      <w:r w:rsidRPr="00F975C8">
        <w:rPr>
          <w:rFonts w:ascii="Palatino Linotype" w:hAnsi="Palatino Linotype" w:cs="Arial"/>
          <w:b/>
          <w:i/>
          <w:lang w:val="es-ES"/>
        </w:rPr>
        <w:t>32, 4,11 Y 41.</w:t>
      </w:r>
      <w:r w:rsidRPr="00F975C8">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C1E18A" w14:textId="77777777" w:rsidR="001249A0" w:rsidRPr="00F975C8" w:rsidRDefault="001249A0" w:rsidP="001249A0">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lastRenderedPageBreak/>
        <w:t>En consecuencia el acceso a la información se refiere a que se cumplan cualquiera de los siguientes tres supuestos:</w:t>
      </w:r>
    </w:p>
    <w:p w14:paraId="7EF64AAA" w14:textId="77777777" w:rsidR="001249A0" w:rsidRPr="0039245A" w:rsidRDefault="001249A0" w:rsidP="001249A0">
      <w:pPr>
        <w:spacing w:before="240" w:line="360" w:lineRule="auto"/>
        <w:ind w:left="851" w:right="851"/>
        <w:jc w:val="both"/>
        <w:rPr>
          <w:rFonts w:ascii="Palatino Linotype" w:hAnsi="Palatino Linotype" w:cs="Arial"/>
          <w:b/>
          <w:i/>
          <w:u w:val="single"/>
          <w:lang w:val="es-ES"/>
        </w:rPr>
      </w:pPr>
      <w:r w:rsidRPr="0039245A">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14:paraId="499B4C4D" w14:textId="77777777" w:rsidR="001249A0" w:rsidRPr="00F975C8" w:rsidRDefault="001249A0" w:rsidP="001249A0">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2) Que se trate de información registrada en cualquier soporte documental, que en ejercicio de las atribuciones conferidas, sea administrada por los Sujetos Obligados, y</w:t>
      </w:r>
    </w:p>
    <w:p w14:paraId="65CAF937" w14:textId="77777777" w:rsidR="001249A0" w:rsidRPr="00B272A6" w:rsidRDefault="001249A0" w:rsidP="001249A0">
      <w:pPr>
        <w:spacing w:before="240" w:line="360" w:lineRule="auto"/>
        <w:ind w:left="851" w:right="851"/>
        <w:jc w:val="both"/>
        <w:rPr>
          <w:rFonts w:ascii="Palatino Linotype" w:hAnsi="Palatino Linotype" w:cs="Arial"/>
          <w:b/>
          <w:i/>
          <w:lang w:val="es-ES"/>
        </w:rPr>
      </w:pPr>
      <w:r w:rsidRPr="00F975C8">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Pr>
          <w:rFonts w:ascii="Palatino Linotype" w:hAnsi="Palatino Linotype" w:cs="Arial"/>
          <w:b/>
          <w:i/>
          <w:lang w:val="es-ES"/>
        </w:rPr>
        <w:t>[Sic]</w:t>
      </w:r>
    </w:p>
    <w:p w14:paraId="36C7AB9E" w14:textId="77777777" w:rsidR="001249A0" w:rsidRDefault="001249A0" w:rsidP="001249A0">
      <w:pPr>
        <w:autoSpaceDE w:val="0"/>
        <w:autoSpaceDN w:val="0"/>
        <w:adjustRightInd w:val="0"/>
        <w:spacing w:before="240" w:line="360" w:lineRule="auto"/>
        <w:jc w:val="both"/>
        <w:rPr>
          <w:rFonts w:ascii="Palatino Linotype" w:hAnsi="Palatino Linotype" w:cs="Arial"/>
          <w:sz w:val="24"/>
          <w:szCs w:val="24"/>
        </w:rPr>
      </w:pPr>
    </w:p>
    <w:p w14:paraId="250F90CF" w14:textId="77777777" w:rsidR="001249A0" w:rsidRDefault="001249A0" w:rsidP="001249A0">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resulta oportuno traer a colación los artículos 24 fracción XII y 92 </w:t>
      </w:r>
      <w:proofErr w:type="gramStart"/>
      <w:r>
        <w:rPr>
          <w:rFonts w:ascii="Palatino Linotype" w:hAnsi="Palatino Linotype" w:cs="Arial"/>
          <w:sz w:val="24"/>
          <w:szCs w:val="24"/>
        </w:rPr>
        <w:t>fracción</w:t>
      </w:r>
      <w:proofErr w:type="gramEnd"/>
      <w:r>
        <w:rPr>
          <w:rFonts w:ascii="Palatino Linotype" w:hAnsi="Palatino Linotype" w:cs="Arial"/>
          <w:sz w:val="24"/>
          <w:szCs w:val="24"/>
        </w:rPr>
        <w:t xml:space="preserve"> VIII de la Ley de Transparencia y Acceso a la Información Pública del Estado de México y Municipios, cuyo contenido literal es el siguiente: </w:t>
      </w:r>
    </w:p>
    <w:p w14:paraId="613328D1" w14:textId="77777777" w:rsidR="001249A0" w:rsidRPr="00FA7CFC" w:rsidRDefault="001249A0" w:rsidP="001249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02B1CF0B" w14:textId="77777777" w:rsidR="001249A0" w:rsidRPr="00FA7CFC" w:rsidRDefault="001249A0" w:rsidP="001249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lastRenderedPageBreak/>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14:paraId="7A6088CC" w14:textId="77777777" w:rsidR="001249A0" w:rsidRDefault="001249A0" w:rsidP="001249A0">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46CF5F7" w14:textId="77777777" w:rsidR="001249A0" w:rsidRDefault="001249A0" w:rsidP="001249A0">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14:paraId="4324FF3D" w14:textId="77777777" w:rsidR="001249A0" w:rsidRDefault="001249A0" w:rsidP="001249A0">
      <w:pPr>
        <w:autoSpaceDE w:val="0"/>
        <w:autoSpaceDN w:val="0"/>
        <w:adjustRightInd w:val="0"/>
        <w:spacing w:before="240" w:line="360" w:lineRule="auto"/>
        <w:ind w:left="851" w:right="851"/>
        <w:jc w:val="both"/>
        <w:rPr>
          <w:rFonts w:ascii="Palatino Linotype" w:hAnsi="Palatino Linotype"/>
          <w:b/>
          <w:i/>
          <w:u w:val="single"/>
        </w:rPr>
      </w:pPr>
      <w:r w:rsidRPr="00682B6F">
        <w:rPr>
          <w:rFonts w:ascii="Palatino Linotype" w:hAnsi="Palatino Linotype"/>
          <w:b/>
          <w:bCs/>
          <w:i/>
          <w:u w:val="single"/>
        </w:rPr>
        <w:t xml:space="preserve">VIII. </w:t>
      </w:r>
      <w:r w:rsidRPr="00682B6F">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D60A052" w14:textId="77777777" w:rsidR="001249A0" w:rsidRPr="00682B6F" w:rsidRDefault="001249A0" w:rsidP="001249A0">
      <w:pPr>
        <w:autoSpaceDE w:val="0"/>
        <w:autoSpaceDN w:val="0"/>
        <w:adjustRightInd w:val="0"/>
        <w:spacing w:before="240" w:line="360" w:lineRule="auto"/>
        <w:ind w:left="851" w:right="851"/>
        <w:jc w:val="both"/>
        <w:rPr>
          <w:rFonts w:ascii="Palatino Linotype" w:hAnsi="Palatino Linotype"/>
          <w:b/>
          <w:i/>
          <w:u w:val="single"/>
        </w:rPr>
      </w:pPr>
      <w:r>
        <w:rPr>
          <w:rFonts w:ascii="Palatino Linotype" w:hAnsi="Palatino Linotype"/>
          <w:b/>
          <w:i/>
          <w:u w:val="single"/>
        </w:rPr>
        <w:t>(…)</w:t>
      </w:r>
      <w:r w:rsidRPr="00682B6F">
        <w:rPr>
          <w:rFonts w:ascii="Palatino Linotype" w:hAnsi="Palatino Linotype"/>
          <w:b/>
          <w:i/>
          <w:u w:val="single"/>
        </w:rPr>
        <w:t>”</w:t>
      </w:r>
      <w:r w:rsidRPr="00682B6F">
        <w:rPr>
          <w:rFonts w:ascii="Palatino Linotype" w:hAnsi="Palatino Linotype"/>
          <w:i/>
          <w:u w:val="single"/>
        </w:rPr>
        <w:t xml:space="preserve"> </w:t>
      </w:r>
      <w:r w:rsidRPr="00682B6F">
        <w:rPr>
          <w:rFonts w:ascii="Palatino Linotype" w:hAnsi="Palatino Linotype"/>
          <w:b/>
          <w:i/>
          <w:u w:val="single"/>
        </w:rPr>
        <w:t>[Sic]</w:t>
      </w:r>
    </w:p>
    <w:p w14:paraId="7EF36FD5" w14:textId="77777777" w:rsidR="001249A0" w:rsidRDefault="001249A0" w:rsidP="001249A0">
      <w:pPr>
        <w:autoSpaceDE w:val="0"/>
        <w:autoSpaceDN w:val="0"/>
        <w:adjustRightInd w:val="0"/>
        <w:spacing w:before="240" w:line="360" w:lineRule="auto"/>
        <w:ind w:right="851"/>
        <w:jc w:val="both"/>
        <w:rPr>
          <w:rFonts w:ascii="Palatino Linotype" w:hAnsi="Palatino Linotype"/>
          <w:b/>
          <w:i/>
        </w:rPr>
      </w:pPr>
    </w:p>
    <w:p w14:paraId="5C163CEE" w14:textId="77777777" w:rsidR="001249A0" w:rsidRDefault="001249A0" w:rsidP="001249A0">
      <w:pPr>
        <w:spacing w:line="360" w:lineRule="auto"/>
        <w:contextualSpacing/>
        <w:jc w:val="both"/>
        <w:rPr>
          <w:rFonts w:ascii="Palatino Linotype" w:eastAsia="MS Mincho" w:hAnsi="Palatino Linotype" w:cs="Times New Roman"/>
          <w:sz w:val="24"/>
          <w:szCs w:val="24"/>
        </w:rPr>
      </w:pPr>
      <w:r w:rsidRPr="0039245A">
        <w:rPr>
          <w:rFonts w:ascii="Palatino Linotype" w:eastAsia="MS Mincho" w:hAnsi="Palatino Linotype" w:cs="Tahoma"/>
          <w:sz w:val="24"/>
          <w:szCs w:val="24"/>
        </w:rPr>
        <w:t>Así</w:t>
      </w:r>
      <w:r>
        <w:rPr>
          <w:rFonts w:ascii="Palatino Linotype" w:eastAsia="MS Mincho" w:hAnsi="Palatino Linotype" w:cs="Tahoma"/>
          <w:sz w:val="24"/>
          <w:szCs w:val="24"/>
        </w:rPr>
        <w:t>,</w:t>
      </w:r>
      <w:r w:rsidRPr="0039245A">
        <w:rPr>
          <w:rFonts w:ascii="Palatino Linotype" w:eastAsia="MS Mincho" w:hAnsi="Palatino Linotype" w:cs="Tahoma"/>
          <w:sz w:val="24"/>
          <w:szCs w:val="24"/>
        </w:rPr>
        <w:t xml:space="preserve"> la Ley de Transparencia y Acceso a la Información Pública del Estado de México y Municipios </w:t>
      </w:r>
      <w:r w:rsidRPr="0039245A">
        <w:rPr>
          <w:rFonts w:ascii="Palatino Linotype" w:eastAsia="Arial Unicode MS" w:hAnsi="Palatino Linotype" w:cs="Arial"/>
          <w:sz w:val="24"/>
          <w:szCs w:val="24"/>
        </w:rPr>
        <w:t xml:space="preserve">en el artículo 92 </w:t>
      </w:r>
      <w:r w:rsidRPr="0039245A">
        <w:rPr>
          <w:rFonts w:ascii="Palatino Linotype" w:eastAsia="Arial Unicode MS" w:hAnsi="Palatino Linotype" w:cs="Times New Roman"/>
          <w:sz w:val="24"/>
          <w:szCs w:val="24"/>
        </w:rPr>
        <w:t>fracción VIII, señala que</w:t>
      </w:r>
      <w:r w:rsidRPr="0039245A">
        <w:rPr>
          <w:rFonts w:ascii="Palatino Linotype" w:eastAsia="MS Mincho" w:hAnsi="Palatino Linotype" w:cs="Tahoma"/>
          <w:sz w:val="24"/>
          <w:szCs w:val="24"/>
        </w:rPr>
        <w:t xml:space="preserve"> la </w:t>
      </w:r>
      <w:r w:rsidRPr="0039245A">
        <w:rPr>
          <w:rFonts w:ascii="Palatino Linotype" w:eastAsia="Times New Roman" w:hAnsi="Palatino Linotype" w:cs="Arial"/>
          <w:sz w:val="24"/>
          <w:szCs w:val="24"/>
        </w:rPr>
        <w:t xml:space="preserve">información solicitada respecto de la remuneración bruta y neta de todos los servidores públicos de base o de </w:t>
      </w:r>
      <w:r w:rsidRPr="0039245A">
        <w:rPr>
          <w:rFonts w:ascii="Palatino Linotype" w:eastAsia="Times New Roman" w:hAnsi="Palatino Linotype" w:cs="Arial"/>
          <w:sz w:val="24"/>
          <w:szCs w:val="24"/>
        </w:rPr>
        <w:lastRenderedPageBreak/>
        <w:t xml:space="preserve">confianza, de todas las percepciones, incluyendo sueldos, prestaciones, gratificaciones, primas, comisiones, dietas, bonos, estímulos, ingresos y sistemas de compensación, señalando la periodicidad de dicha remuneración, </w:t>
      </w:r>
      <w:r w:rsidRPr="0039245A">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39245A">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w:t>
      </w:r>
      <w:r w:rsidRPr="00C82D1D">
        <w:rPr>
          <w:rFonts w:ascii="Palatino Linotype" w:eastAsia="MS Mincho" w:hAnsi="Palatino Linotype" w:cs="Times New Roman"/>
          <w:sz w:val="24"/>
          <w:szCs w:val="24"/>
        </w:rPr>
        <w:t xml:space="preserve">social. </w:t>
      </w:r>
    </w:p>
    <w:p w14:paraId="5C2C6EB8" w14:textId="77777777" w:rsidR="001249A0" w:rsidRDefault="001249A0" w:rsidP="001249A0">
      <w:pPr>
        <w:spacing w:line="360" w:lineRule="auto"/>
        <w:contextualSpacing/>
        <w:jc w:val="both"/>
        <w:rPr>
          <w:rFonts w:ascii="Palatino Linotype" w:eastAsia="MS Mincho" w:hAnsi="Palatino Linotype" w:cs="Times New Roman"/>
          <w:sz w:val="24"/>
          <w:szCs w:val="24"/>
        </w:rPr>
      </w:pPr>
    </w:p>
    <w:p w14:paraId="7A82003C" w14:textId="144797ED" w:rsidR="00A6185A" w:rsidRDefault="00A6185A" w:rsidP="00A6185A">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Default="00A6185A" w:rsidP="00A6185A">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Default="00A6185A" w:rsidP="00A6185A">
      <w:pPr>
        <w:pStyle w:val="Citas"/>
      </w:pPr>
      <w:r>
        <w:t xml:space="preserve">Artículo 19. Se presume que la información debe existir si se refiere a las facultades, competencias y funciones que los ordenamientos jurídicos aplicables otorgan a los sujetos obligados. </w:t>
      </w:r>
    </w:p>
    <w:p w14:paraId="45904A7D" w14:textId="77777777" w:rsidR="00A6185A" w:rsidRDefault="00A6185A" w:rsidP="00A6185A">
      <w:pPr>
        <w:pStyle w:val="Citas"/>
      </w:pPr>
      <w:r>
        <w:t xml:space="preserve">En los casos en que ciertas facultades, competencias o funciones no se hayan ejercido, se debe motivar la respuesta en función de las causas que motiven tal circunstancia. </w:t>
      </w:r>
    </w:p>
    <w:p w14:paraId="4B867E4B" w14:textId="77777777" w:rsidR="00A6185A" w:rsidRPr="00407C65" w:rsidRDefault="00A6185A" w:rsidP="00A6185A">
      <w:pPr>
        <w:pStyle w:val="Citas"/>
        <w:rPr>
          <w:b/>
          <w:bCs/>
          <w:sz w:val="24"/>
          <w:szCs w:val="24"/>
        </w:rPr>
      </w:pPr>
      <w:r>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6623167F" w14:textId="77777777" w:rsidR="00AB535D" w:rsidRDefault="00AB535D" w:rsidP="00A6185A">
      <w:pPr>
        <w:spacing w:after="240" w:line="360" w:lineRule="auto"/>
        <w:jc w:val="both"/>
        <w:rPr>
          <w:rFonts w:ascii="Palatino Linotype" w:hAnsi="Palatino Linotype" w:cs="Arial"/>
          <w:color w:val="000000"/>
          <w:sz w:val="24"/>
          <w:lang w:val="es-ES_tradnl"/>
        </w:rPr>
      </w:pPr>
    </w:p>
    <w:p w14:paraId="6EA546B7" w14:textId="1C5D5F27" w:rsidR="00895111" w:rsidRDefault="00A6185A" w:rsidP="00A6185A">
      <w:pPr>
        <w:spacing w:after="240" w:line="360" w:lineRule="auto"/>
        <w:jc w:val="both"/>
        <w:rPr>
          <w:rFonts w:ascii="Palatino Linotype" w:hAnsi="Palatino Linotype" w:cs="Arial"/>
          <w:color w:val="000000"/>
          <w:sz w:val="24"/>
          <w:lang w:val="es-ES_tradnl"/>
        </w:rPr>
      </w:pPr>
      <w:r w:rsidRPr="00114DCB">
        <w:rPr>
          <w:rFonts w:ascii="Palatino Linotype" w:hAnsi="Palatino Linotype" w:cs="Arial"/>
          <w:color w:val="000000"/>
          <w:sz w:val="24"/>
          <w:lang w:val="es-ES_tradnl"/>
        </w:rPr>
        <w:t xml:space="preserve">Una vez sentado lo anterior, como se mencionó en el antecedente </w:t>
      </w:r>
      <w:r>
        <w:rPr>
          <w:rFonts w:ascii="Palatino Linotype" w:hAnsi="Palatino Linotype" w:cs="Arial"/>
          <w:color w:val="000000"/>
          <w:sz w:val="24"/>
          <w:lang w:val="es-ES_tradnl"/>
        </w:rPr>
        <w:t>segundo</w:t>
      </w:r>
      <w:r w:rsidRPr="00114DCB">
        <w:rPr>
          <w:rFonts w:ascii="Palatino Linotype" w:hAnsi="Palatino Linotype" w:cs="Arial"/>
          <w:color w:val="000000"/>
          <w:sz w:val="24"/>
          <w:lang w:val="es-ES_tradnl"/>
        </w:rPr>
        <w:t xml:space="preserve">, </w:t>
      </w:r>
      <w:r w:rsidRPr="00114DCB">
        <w:rPr>
          <w:rFonts w:ascii="Palatino Linotype" w:hAnsi="Palatino Linotype" w:cs="Arial"/>
          <w:b/>
          <w:color w:val="000000"/>
          <w:sz w:val="24"/>
          <w:lang w:val="es-ES_tradnl"/>
        </w:rPr>
        <w:t xml:space="preserve">El Sujeto Obligado </w:t>
      </w:r>
      <w:r w:rsidRPr="00114DCB">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895111">
        <w:rPr>
          <w:rFonts w:ascii="Palatino Linotype" w:hAnsi="Palatino Linotype" w:cs="Arial"/>
          <w:b/>
          <w:bCs/>
          <w:color w:val="000000"/>
          <w:sz w:val="24"/>
          <w:lang w:val="es-ES_tradnl"/>
        </w:rPr>
        <w:t xml:space="preserve">veintidós de febrero de dos mil veinticuatro, </w:t>
      </w:r>
      <w:r w:rsidR="00895111">
        <w:rPr>
          <w:rFonts w:ascii="Palatino Linotype" w:hAnsi="Palatino Linotype" w:cs="Arial"/>
          <w:color w:val="000000"/>
          <w:sz w:val="24"/>
          <w:lang w:val="es-ES_tradnl"/>
        </w:rPr>
        <w:t>rindió su respuesta a la solicitud de información formulada por el particular, adjuntando para tal efecto lo siguiente:</w:t>
      </w:r>
    </w:p>
    <w:p w14:paraId="4AA57732" w14:textId="6457FC65" w:rsidR="00895111" w:rsidRPr="00895111" w:rsidRDefault="00895111" w:rsidP="00415B16">
      <w:pPr>
        <w:pStyle w:val="Prrafodelista"/>
        <w:numPr>
          <w:ilvl w:val="0"/>
          <w:numId w:val="8"/>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“CONTESTACIÓN SAIMEX 04.pdf”: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DAF/141/JASL/2024 </w:t>
      </w:r>
      <w:r>
        <w:rPr>
          <w:rFonts w:ascii="Palatino Linotype" w:hAnsi="Palatino Linotype" w:cs="Arial"/>
          <w:color w:val="000000"/>
          <w:lang w:val="es-ES_tradnl"/>
        </w:rPr>
        <w:t>signado por el director de administración y finanzas y dirigido a la coordinadora de transparencia y archivo, de fecha veinte de febrero de dos mil veinticuatro, resulta de nuestro interés el siguiente extracto:</w:t>
      </w:r>
    </w:p>
    <w:p w14:paraId="60331FCA" w14:textId="3B40711D" w:rsidR="00895111" w:rsidRPr="00895111" w:rsidRDefault="00895111" w:rsidP="00895111">
      <w:pPr>
        <w:pStyle w:val="Prrafodelista"/>
        <w:spacing w:after="240"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 xml:space="preserve">“(…) Se informa al solicitante que, se realizó una búsqueda exhaustiva y razonable de los documentos solicitados, en los archivos físicos y digitales de este Sujeto Obligado, sin encontrar registro alguno de ellos. Lo anterior, toda vez que, de acuerdo a lo establecido en el artículo 804 de la Ley Federal del Trabajo, así como el artículo 200 K de la Ley del Trabajo de los Servidores Públicos del Estado y Municipios; los recibos de </w:t>
      </w:r>
      <w:r>
        <w:rPr>
          <w:rFonts w:ascii="Palatino Linotype" w:hAnsi="Palatino Linotype" w:cs="Arial"/>
          <w:i/>
          <w:iCs/>
          <w:color w:val="000000"/>
          <w:lang w:val="es-ES_tradnl"/>
        </w:rPr>
        <w:lastRenderedPageBreak/>
        <w:t xml:space="preserve">pago de salario deberán conservarse durante el último año y un año después de que se extinga la relación laboral” </w:t>
      </w:r>
      <w:r>
        <w:rPr>
          <w:rFonts w:ascii="Palatino Linotype" w:hAnsi="Palatino Linotype" w:cs="Arial"/>
          <w:b/>
          <w:bCs/>
          <w:i/>
          <w:iCs/>
          <w:color w:val="000000"/>
          <w:lang w:val="es-ES_tradnl"/>
        </w:rPr>
        <w:t>(Sic)</w:t>
      </w:r>
    </w:p>
    <w:p w14:paraId="46C05B9C" w14:textId="77777777" w:rsidR="00895111" w:rsidRDefault="00895111" w:rsidP="00A6185A">
      <w:pPr>
        <w:spacing w:after="240" w:line="360" w:lineRule="auto"/>
        <w:jc w:val="both"/>
        <w:rPr>
          <w:rFonts w:ascii="Palatino Linotype" w:hAnsi="Palatino Linotype" w:cs="Arial"/>
          <w:color w:val="000000"/>
          <w:sz w:val="24"/>
          <w:lang w:val="es-ES_tradnl"/>
        </w:rPr>
      </w:pPr>
    </w:p>
    <w:p w14:paraId="3CDE2368" w14:textId="62A0CF9B" w:rsidR="001241A8" w:rsidRDefault="00CF5787" w:rsidP="00A6185A">
      <w:pPr>
        <w:spacing w:after="24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t xml:space="preserve">Inconforme con la respuesta rendida por </w:t>
      </w:r>
      <w:r>
        <w:rPr>
          <w:rFonts w:ascii="Palatino Linotype" w:hAnsi="Palatino Linotype" w:cs="Arial"/>
          <w:b/>
          <w:bCs/>
          <w:color w:val="000000"/>
          <w:sz w:val="24"/>
          <w:lang w:val="es-ES_tradnl"/>
        </w:rPr>
        <w:t xml:space="preserve">El Sujeto Obligado, </w:t>
      </w:r>
      <w:r w:rsidR="00E71E1C">
        <w:rPr>
          <w:rFonts w:ascii="Palatino Linotype" w:hAnsi="Palatino Linotype" w:cs="Arial"/>
          <w:b/>
          <w:bCs/>
          <w:color w:val="000000"/>
          <w:sz w:val="24"/>
          <w:lang w:val="es-ES_tradnl"/>
        </w:rPr>
        <w:t xml:space="preserve">El Recurrente </w:t>
      </w:r>
      <w:r w:rsidR="00E71E1C">
        <w:rPr>
          <w:rFonts w:ascii="Palatino Linotype" w:hAnsi="Palatino Linotype" w:cs="Arial"/>
          <w:color w:val="000000"/>
          <w:sz w:val="24"/>
          <w:lang w:val="es-ES_tradnl"/>
        </w:rPr>
        <w:t>interpuso recurso de revisión en fecha</w:t>
      </w:r>
      <w:r w:rsidR="00911139">
        <w:rPr>
          <w:rFonts w:ascii="Palatino Linotype" w:hAnsi="Palatino Linotype" w:cs="Arial"/>
          <w:color w:val="000000"/>
          <w:sz w:val="24"/>
          <w:lang w:val="es-ES_tradnl"/>
        </w:rPr>
        <w:t xml:space="preserve"> </w:t>
      </w:r>
      <w:proofErr w:type="spellStart"/>
      <w:r w:rsidR="00FC3FCE">
        <w:rPr>
          <w:rFonts w:ascii="Palatino Linotype" w:hAnsi="Palatino Linotype" w:cs="Arial"/>
          <w:b/>
          <w:bCs/>
          <w:color w:val="000000"/>
          <w:sz w:val="24"/>
          <w:lang w:val="es-ES_tradnl"/>
        </w:rPr>
        <w:t>veintidos</w:t>
      </w:r>
      <w:proofErr w:type="spellEnd"/>
      <w:r w:rsidR="00FC3FCE">
        <w:rPr>
          <w:rFonts w:ascii="Palatino Linotype" w:hAnsi="Palatino Linotype" w:cs="Arial"/>
          <w:b/>
          <w:bCs/>
          <w:color w:val="000000"/>
          <w:sz w:val="24"/>
          <w:lang w:val="es-ES_tradnl"/>
        </w:rPr>
        <w:t xml:space="preserve"> de febrero, admitiéndose el veintisiete de febrero, ambos de dos mil veinticuatro. </w:t>
      </w:r>
      <w:r w:rsidR="00FC3FCE">
        <w:rPr>
          <w:rFonts w:ascii="Palatino Linotype" w:hAnsi="Palatino Linotype" w:cs="Arial"/>
          <w:color w:val="000000"/>
          <w:sz w:val="24"/>
          <w:lang w:val="es-ES_tradnl"/>
        </w:rPr>
        <w:t>Señalando como acto impugnado y como razones o motivos de inconformidad:</w:t>
      </w:r>
    </w:p>
    <w:p w14:paraId="3D5E3BAA" w14:textId="77777777" w:rsidR="00FC3FCE" w:rsidRDefault="00FC3FCE" w:rsidP="00FC3FCE">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323C3DE" w14:textId="77777777" w:rsidR="00FC3FCE" w:rsidRPr="003406C5" w:rsidRDefault="00FC3FCE" w:rsidP="00FC3FCE">
      <w:pPr>
        <w:pStyle w:val="Citas"/>
        <w:rPr>
          <w:b/>
          <w:bCs/>
          <w:sz w:val="24"/>
        </w:rPr>
      </w:pPr>
      <w:r w:rsidRPr="000A4D4D">
        <w:t>“La deficiente respuesta del Organismo”</w:t>
      </w:r>
      <w:r>
        <w:t xml:space="preserve"> </w:t>
      </w:r>
      <w:r>
        <w:rPr>
          <w:b/>
          <w:bCs/>
        </w:rPr>
        <w:t>(Sic)</w:t>
      </w:r>
    </w:p>
    <w:p w14:paraId="6E1E170E" w14:textId="77777777" w:rsidR="00FC3FCE" w:rsidRDefault="00FC3FCE" w:rsidP="00FC3FCE">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13675426" w14:textId="77777777" w:rsidR="00FC3FCE" w:rsidRPr="003406C5" w:rsidRDefault="00FC3FCE" w:rsidP="00FC3FCE">
      <w:pPr>
        <w:pStyle w:val="Citas"/>
        <w:rPr>
          <w:b/>
          <w:bCs/>
        </w:rPr>
      </w:pPr>
      <w:r w:rsidRPr="00C32607">
        <w:t>“indican que no tienen la información, sin embargo, no lo realizaron mediante el procedimiento que señala la ley, es decir, no adjuntaron la sesión del comité de transparencia, por medio de la cual, declararan la inexistencia de la información”</w:t>
      </w:r>
      <w:r>
        <w:t xml:space="preserve"> </w:t>
      </w:r>
      <w:r>
        <w:rPr>
          <w:b/>
          <w:bCs/>
        </w:rPr>
        <w:t>(Sic)</w:t>
      </w:r>
    </w:p>
    <w:p w14:paraId="6F09EE24" w14:textId="77777777" w:rsidR="00FC3FCE" w:rsidRDefault="00FC3FCE" w:rsidP="00A6185A">
      <w:pPr>
        <w:spacing w:after="240" w:line="360" w:lineRule="auto"/>
        <w:jc w:val="both"/>
        <w:rPr>
          <w:rFonts w:ascii="Palatino Linotype" w:hAnsi="Palatino Linotype" w:cs="Arial"/>
          <w:color w:val="000000"/>
          <w:sz w:val="24"/>
        </w:rPr>
      </w:pPr>
    </w:p>
    <w:p w14:paraId="5E4EBDF2" w14:textId="77777777" w:rsidR="00815FE7" w:rsidRPr="00815FE7" w:rsidRDefault="00815FE7" w:rsidP="00815FE7">
      <w:pPr>
        <w:pStyle w:val="Citas"/>
        <w:ind w:left="0" w:right="0"/>
        <w:rPr>
          <w:bCs/>
          <w:i w:val="0"/>
          <w:iCs/>
          <w:sz w:val="24"/>
          <w:szCs w:val="24"/>
        </w:rPr>
      </w:pPr>
      <w:r w:rsidRPr="00815FE7">
        <w:rPr>
          <w:bCs/>
          <w:i w:val="0"/>
          <w:iCs/>
          <w:sz w:val="24"/>
          <w:szCs w:val="24"/>
        </w:rPr>
        <w:t xml:space="preserve">Adjuntando para tal efecto el documento electrónico </w:t>
      </w:r>
      <w:r w:rsidRPr="00815FE7">
        <w:rPr>
          <w:b/>
          <w:i w:val="0"/>
          <w:iCs/>
          <w:sz w:val="24"/>
          <w:szCs w:val="24"/>
        </w:rPr>
        <w:t xml:space="preserve">“CONTESTACIÓN SAIMEX 04.pdf”, </w:t>
      </w:r>
      <w:r w:rsidRPr="00815FE7">
        <w:rPr>
          <w:bCs/>
          <w:i w:val="0"/>
          <w:iCs/>
          <w:sz w:val="24"/>
          <w:szCs w:val="24"/>
        </w:rPr>
        <w:t xml:space="preserve">remitido mediante respuesta primigenia. </w:t>
      </w:r>
    </w:p>
    <w:p w14:paraId="20715C5C" w14:textId="03405CAE" w:rsidR="006620AC" w:rsidRDefault="006620AC" w:rsidP="006620AC">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Cs/>
          <w:i w:val="0"/>
          <w:sz w:val="24"/>
          <w:szCs w:val="24"/>
        </w:rPr>
        <w:t>los motivos de inconformidad aducidos por</w:t>
      </w:r>
      <w:r w:rsidRPr="00535EDD">
        <w:rPr>
          <w:rFonts w:cs="Arial"/>
          <w:i w:val="0"/>
          <w:noProof/>
          <w:color w:val="000000"/>
          <w:sz w:val="24"/>
          <w:lang w:eastAsia="es-MX"/>
        </w:rPr>
        <w:t xml:space="preserve"> </w:t>
      </w:r>
      <w:r>
        <w:rPr>
          <w:rFonts w:cs="Arial"/>
          <w:b/>
          <w:i w:val="0"/>
          <w:noProof/>
          <w:color w:val="000000"/>
          <w:sz w:val="24"/>
          <w:lang w:eastAsia="es-MX"/>
        </w:rPr>
        <w:t>El</w:t>
      </w:r>
      <w:r w:rsidRPr="00535EDD">
        <w:rPr>
          <w:rFonts w:cs="Arial"/>
          <w:b/>
          <w:i w:val="0"/>
          <w:noProof/>
          <w:color w:val="000000"/>
          <w:sz w:val="24"/>
          <w:lang w:eastAsia="es-MX"/>
        </w:rPr>
        <w:t xml:space="preserve"> Recurrente, </w:t>
      </w:r>
      <w:r>
        <w:rPr>
          <w:rFonts w:cs="Arial"/>
          <w:i w:val="0"/>
          <w:noProof/>
          <w:color w:val="000000"/>
          <w:sz w:val="24"/>
          <w:lang w:eastAsia="es-MX"/>
        </w:rPr>
        <w:t>actualizan</w:t>
      </w:r>
      <w:r w:rsidRPr="00535EDD">
        <w:rPr>
          <w:rFonts w:cs="Arial"/>
          <w:i w:val="0"/>
          <w:noProof/>
          <w:color w:val="000000"/>
          <w:sz w:val="24"/>
          <w:lang w:eastAsia="es-MX"/>
        </w:rPr>
        <w:t xml:space="preserve"> las hipotesis normativas previstas en el artículo 179, fracciones </w:t>
      </w:r>
      <w:r>
        <w:rPr>
          <w:rFonts w:cs="Arial"/>
          <w:i w:val="0"/>
          <w:noProof/>
          <w:color w:val="000000"/>
          <w:sz w:val="24"/>
          <w:lang w:eastAsia="es-MX"/>
        </w:rPr>
        <w:t xml:space="preserve">I y </w:t>
      </w:r>
      <w:r w:rsidR="00457FB4">
        <w:rPr>
          <w:rFonts w:cs="Arial"/>
          <w:i w:val="0"/>
          <w:noProof/>
          <w:color w:val="000000"/>
          <w:sz w:val="24"/>
          <w:lang w:eastAsia="es-MX"/>
        </w:rPr>
        <w:t>XIII</w:t>
      </w:r>
      <w:r>
        <w:rPr>
          <w:rFonts w:cs="Arial"/>
          <w:i w:val="0"/>
          <w:noProof/>
          <w:color w:val="000000"/>
          <w:sz w:val="24"/>
          <w:lang w:eastAsia="es-MX"/>
        </w:rPr>
        <w:t xml:space="preserve"> de la Ley de Transparencia y Acceso a la Información Pública del Estado de Mexico y Municipios, cuyo contenido literal es el siguiente: </w:t>
      </w:r>
    </w:p>
    <w:p w14:paraId="37F1072B" w14:textId="77777777" w:rsidR="006620AC" w:rsidRDefault="006620AC" w:rsidP="006620AC">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34ACDCFB" w14:textId="77777777" w:rsidR="006620AC" w:rsidRDefault="006620AC" w:rsidP="006620AC">
      <w:pPr>
        <w:pStyle w:val="Citas"/>
      </w:pPr>
      <w:r>
        <w:t>I. La negativa a la información solicitada;</w:t>
      </w:r>
    </w:p>
    <w:p w14:paraId="66A65349" w14:textId="77777777" w:rsidR="006620AC" w:rsidRDefault="006620AC" w:rsidP="006620AC">
      <w:pPr>
        <w:pStyle w:val="Citas"/>
      </w:pPr>
      <w:r>
        <w:t>(…)</w:t>
      </w:r>
    </w:p>
    <w:p w14:paraId="3B435BAB" w14:textId="5305947A" w:rsidR="00FC3FCE" w:rsidRPr="00457FB4" w:rsidRDefault="00457FB4" w:rsidP="006620AC">
      <w:pPr>
        <w:pStyle w:val="Citas"/>
        <w:rPr>
          <w:b/>
          <w:bCs/>
          <w:noProof/>
          <w:color w:val="000000"/>
          <w:sz w:val="24"/>
          <w:u w:val="single"/>
          <w:lang w:eastAsia="es-MX"/>
        </w:rPr>
      </w:pPr>
      <w:r w:rsidRPr="00457FB4">
        <w:rPr>
          <w:b/>
          <w:bCs/>
          <w:u w:val="single"/>
        </w:rPr>
        <w:t>XIII. La falta, deficiencia o insuficiencia de la fundamentación y/o motivación en la respuesta; y</w:t>
      </w:r>
      <w:r w:rsidRPr="00457FB4">
        <w:rPr>
          <w:b/>
          <w:bCs/>
          <w:noProof/>
          <w:color w:val="000000"/>
          <w:sz w:val="24"/>
          <w:u w:val="single"/>
          <w:lang w:eastAsia="es-MX"/>
        </w:rPr>
        <w:t xml:space="preserve"> </w:t>
      </w:r>
    </w:p>
    <w:p w14:paraId="4F4ADD8B" w14:textId="40709CFD" w:rsidR="006620AC" w:rsidRPr="005A12AE" w:rsidRDefault="006620AC" w:rsidP="006620AC">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43186FBE" w14:textId="77777777" w:rsidR="006620AC" w:rsidRPr="006620AC" w:rsidRDefault="006620AC" w:rsidP="006620AC">
      <w:pPr>
        <w:pStyle w:val="Citas"/>
        <w:ind w:left="0"/>
        <w:rPr>
          <w:i w:val="0"/>
          <w:iCs/>
          <w:sz w:val="24"/>
          <w:szCs w:val="24"/>
        </w:rPr>
      </w:pPr>
    </w:p>
    <w:p w14:paraId="11752B37" w14:textId="3102ACB8" w:rsidR="00E75CF5" w:rsidRDefault="007835B9" w:rsidP="00271EED">
      <w:pPr>
        <w:pStyle w:val="Default"/>
        <w:spacing w:before="240" w:after="160" w:line="360" w:lineRule="auto"/>
        <w:jc w:val="both"/>
        <w:rPr>
          <w:rFonts w:ascii="Palatino Linotype" w:hAnsi="Palatino Linotype"/>
          <w:iCs/>
        </w:rPr>
      </w:pPr>
      <w:r w:rsidRPr="00614EB8">
        <w:rPr>
          <w:rFonts w:ascii="Palatino Linotype" w:hAnsi="Palatino Linotype"/>
          <w:iCs/>
        </w:rPr>
        <w:t xml:space="preserve">Por otra parte, </w:t>
      </w:r>
      <w:r w:rsidRPr="00614EB8">
        <w:rPr>
          <w:rFonts w:ascii="Palatino Linotype" w:hAnsi="Palatino Linotype"/>
          <w:b/>
          <w:bCs/>
          <w:iCs/>
        </w:rPr>
        <w:t>El Sujeto Obligado</w:t>
      </w:r>
      <w:r w:rsidR="00E75CF5">
        <w:rPr>
          <w:rFonts w:ascii="Palatino Linotype" w:hAnsi="Palatino Linotype"/>
          <w:b/>
          <w:bCs/>
          <w:iCs/>
        </w:rPr>
        <w:t xml:space="preserve"> </w:t>
      </w:r>
      <w:r w:rsidR="00E75CF5">
        <w:rPr>
          <w:rFonts w:ascii="Palatino Linotype" w:hAnsi="Palatino Linotype"/>
          <w:iCs/>
        </w:rPr>
        <w:t>rindió su informe justificado en los siguientes términos:</w:t>
      </w:r>
    </w:p>
    <w:p w14:paraId="70B1A0E6" w14:textId="77777777" w:rsidR="00457FB4" w:rsidRPr="00457FB4" w:rsidRDefault="003410F2" w:rsidP="00415B16">
      <w:pPr>
        <w:pStyle w:val="Default"/>
        <w:numPr>
          <w:ilvl w:val="0"/>
          <w:numId w:val="2"/>
        </w:numPr>
        <w:spacing w:before="240" w:after="160" w:line="360" w:lineRule="auto"/>
        <w:jc w:val="both"/>
        <w:rPr>
          <w:rFonts w:ascii="Palatino Linotype" w:hAnsi="Palatino Linotype"/>
          <w:b/>
          <w:bCs/>
          <w:iCs/>
        </w:rPr>
      </w:pPr>
      <w:r w:rsidRPr="00457FB4">
        <w:rPr>
          <w:rFonts w:ascii="Palatino Linotype" w:hAnsi="Palatino Linotype"/>
          <w:b/>
          <w:bCs/>
          <w:iCs/>
        </w:rPr>
        <w:lastRenderedPageBreak/>
        <w:t>“</w:t>
      </w:r>
      <w:r w:rsidR="00E903FD" w:rsidRPr="00457FB4">
        <w:rPr>
          <w:rFonts w:ascii="Palatino Linotype" w:hAnsi="Palatino Linotype"/>
          <w:b/>
          <w:bCs/>
          <w:iCs/>
        </w:rPr>
        <w:t xml:space="preserve"> </w:t>
      </w:r>
      <w:r w:rsidR="00457FB4" w:rsidRPr="00457FB4">
        <w:rPr>
          <w:rFonts w:ascii="Palatino Linotype" w:hAnsi="Palatino Linotype"/>
          <w:b/>
          <w:bCs/>
          <w:iCs/>
        </w:rPr>
        <w:t xml:space="preserve">CONTESTACIÓN AL RR 995 SAIMEX 04.pdf”: </w:t>
      </w:r>
      <w:r w:rsidR="00457FB4">
        <w:rPr>
          <w:rFonts w:ascii="Palatino Linotype" w:hAnsi="Palatino Linotype"/>
          <w:iCs/>
        </w:rPr>
        <w:t xml:space="preserve">Oficio número </w:t>
      </w:r>
      <w:r w:rsidR="00457FB4">
        <w:rPr>
          <w:rFonts w:ascii="Palatino Linotype" w:hAnsi="Palatino Linotype"/>
          <w:b/>
          <w:bCs/>
          <w:iCs/>
        </w:rPr>
        <w:t xml:space="preserve">DAF/179/JASL/2024 </w:t>
      </w:r>
      <w:r w:rsidR="00457FB4">
        <w:rPr>
          <w:rFonts w:ascii="Palatino Linotype" w:hAnsi="Palatino Linotype"/>
          <w:iCs/>
        </w:rPr>
        <w:t>signado por el director de administración y finanzas y dirigido a la coordinadora de transparencia y archivo, de fecha veintinueve de febrero de dos mil veinticuatro, en términos generales expone los siguientes argumentos:</w:t>
      </w:r>
    </w:p>
    <w:p w14:paraId="61C16869" w14:textId="0CAC6540" w:rsidR="00F7260C" w:rsidRPr="00F37959" w:rsidRDefault="00457FB4" w:rsidP="00415B16">
      <w:pPr>
        <w:pStyle w:val="Default"/>
        <w:numPr>
          <w:ilvl w:val="0"/>
          <w:numId w:val="5"/>
        </w:numPr>
        <w:spacing w:before="240" w:after="160" w:line="360" w:lineRule="auto"/>
        <w:jc w:val="both"/>
        <w:rPr>
          <w:rFonts w:ascii="Palatino Linotype" w:hAnsi="Palatino Linotype"/>
          <w:b/>
          <w:bCs/>
          <w:iCs/>
        </w:rPr>
      </w:pPr>
      <w:r>
        <w:rPr>
          <w:rFonts w:ascii="Palatino Linotype" w:hAnsi="Palatino Linotype"/>
          <w:iCs/>
        </w:rPr>
        <w:t xml:space="preserve">Que garantizó que la solicitud de información </w:t>
      </w:r>
      <w:r>
        <w:rPr>
          <w:rFonts w:ascii="Palatino Linotype" w:hAnsi="Palatino Linotype"/>
          <w:b/>
          <w:bCs/>
          <w:iCs/>
        </w:rPr>
        <w:t xml:space="preserve">00004/OASCUATIZC/IP/2024 </w:t>
      </w:r>
      <w:r>
        <w:rPr>
          <w:rFonts w:ascii="Palatino Linotype" w:hAnsi="Palatino Linotype"/>
          <w:iCs/>
        </w:rPr>
        <w:t xml:space="preserve">se turnará a todas las áreas competentes </w:t>
      </w:r>
      <w:r w:rsidR="00062077">
        <w:rPr>
          <w:rFonts w:ascii="Palatino Linotype" w:hAnsi="Palatino Linotype"/>
          <w:iCs/>
        </w:rPr>
        <w:t>debido a</w:t>
      </w:r>
      <w:r>
        <w:rPr>
          <w:rFonts w:ascii="Palatino Linotype" w:hAnsi="Palatino Linotype"/>
          <w:iCs/>
        </w:rPr>
        <w:t xml:space="preserve"> las competencias reservadas, tales como la </w:t>
      </w:r>
      <w:r w:rsidR="00F37959">
        <w:rPr>
          <w:rFonts w:ascii="Palatino Linotype" w:hAnsi="Palatino Linotype"/>
          <w:iCs/>
        </w:rPr>
        <w:t xml:space="preserve">coordinación de recursos humanos o incluso el archivo / unidad de transparencia, lo cual se acredita con las capturas de pantallas correspondientes a oficios de comunicación interna. </w:t>
      </w:r>
    </w:p>
    <w:p w14:paraId="2471C785" w14:textId="3398451A" w:rsidR="00F37959" w:rsidRPr="00F37959" w:rsidRDefault="00F37959" w:rsidP="00415B16">
      <w:pPr>
        <w:pStyle w:val="Default"/>
        <w:numPr>
          <w:ilvl w:val="0"/>
          <w:numId w:val="5"/>
        </w:numPr>
        <w:spacing w:before="240" w:after="160" w:line="360" w:lineRule="auto"/>
        <w:jc w:val="both"/>
        <w:rPr>
          <w:rFonts w:ascii="Palatino Linotype" w:hAnsi="Palatino Linotype"/>
          <w:b/>
          <w:bCs/>
          <w:iCs/>
        </w:rPr>
      </w:pPr>
      <w:r>
        <w:rPr>
          <w:rFonts w:ascii="Palatino Linotype" w:hAnsi="Palatino Linotype"/>
          <w:iCs/>
        </w:rPr>
        <w:t xml:space="preserve">Que en términos del artículo 804 de la Ley Federal del Trabajo y el numeral 220 K de la Ley del Trabajo de los Servidores Públicos del Estado de México y Municipios, tiene la obligación de conservar los recibos de pago de salarios durante el último año y un año después de que se extinga la relación laboral. En contraste, el Código Fiscal de la Federación mediante sus numerales 28 y 67 dispone que la contabilidad deberá de conservar por cinco años contados a partir de que se presentaron o debieron de haberse presentado las declaraciones con ellas relacionadas, plazo que podrá extenderse a diez años. </w:t>
      </w:r>
    </w:p>
    <w:p w14:paraId="52B06D17" w14:textId="554DA953" w:rsidR="00F37959" w:rsidRPr="00457FB4" w:rsidRDefault="00F37959" w:rsidP="00415B16">
      <w:pPr>
        <w:pStyle w:val="Default"/>
        <w:numPr>
          <w:ilvl w:val="0"/>
          <w:numId w:val="5"/>
        </w:numPr>
        <w:spacing w:before="240" w:after="160" w:line="360" w:lineRule="auto"/>
        <w:jc w:val="both"/>
        <w:rPr>
          <w:rFonts w:ascii="Palatino Linotype" w:hAnsi="Palatino Linotype"/>
          <w:b/>
          <w:bCs/>
          <w:iCs/>
        </w:rPr>
      </w:pPr>
      <w:r>
        <w:rPr>
          <w:rFonts w:ascii="Palatino Linotype" w:hAnsi="Palatino Linotype"/>
          <w:iCs/>
        </w:rPr>
        <w:lastRenderedPageBreak/>
        <w:t xml:space="preserve">Que el periodo de conservación de documentos feneció a la fecha presentación de la solicitud. </w:t>
      </w:r>
    </w:p>
    <w:p w14:paraId="5B45C742" w14:textId="4A6CC697" w:rsidR="00E75CF5" w:rsidRDefault="00E75CF5" w:rsidP="00271EED">
      <w:pPr>
        <w:pStyle w:val="Default"/>
        <w:spacing w:before="240" w:after="160" w:line="360" w:lineRule="auto"/>
        <w:jc w:val="both"/>
        <w:rPr>
          <w:rFonts w:ascii="Palatino Linotype" w:hAnsi="Palatino Linotype"/>
          <w:b/>
          <w:bCs/>
          <w:iCs/>
        </w:rPr>
      </w:pPr>
    </w:p>
    <w:p w14:paraId="1DE83610" w14:textId="4D16F187" w:rsidR="00F37959" w:rsidRDefault="00F37959" w:rsidP="00271EED">
      <w:pPr>
        <w:pStyle w:val="Default"/>
        <w:spacing w:before="240" w:after="160" w:line="360" w:lineRule="auto"/>
        <w:jc w:val="both"/>
        <w:rPr>
          <w:rFonts w:ascii="Palatino Linotype" w:hAnsi="Palatino Linotype"/>
          <w:iCs/>
        </w:rPr>
      </w:pPr>
      <w:r>
        <w:rPr>
          <w:rFonts w:ascii="Palatino Linotype" w:hAnsi="Palatino Linotype"/>
          <w:iCs/>
        </w:rPr>
        <w:t xml:space="preserve">De ahí que con base en la respuesta e informe justificado rendidos por </w:t>
      </w:r>
      <w:r>
        <w:rPr>
          <w:rFonts w:ascii="Palatino Linotype" w:hAnsi="Palatino Linotype"/>
          <w:b/>
          <w:bCs/>
          <w:iCs/>
        </w:rPr>
        <w:t xml:space="preserve">El Sujeto Obligado </w:t>
      </w:r>
      <w:r>
        <w:rPr>
          <w:rFonts w:ascii="Palatino Linotype" w:hAnsi="Palatino Linotype"/>
          <w:iCs/>
        </w:rPr>
        <w:t xml:space="preserve">se arriba a la inferencia de que la respuesta e informe justificados no son susceptibles de colmar el derecho de acceso a la información pública. </w:t>
      </w:r>
    </w:p>
    <w:p w14:paraId="7E0B0C96" w14:textId="77777777" w:rsidR="00F37959" w:rsidRDefault="00F37959" w:rsidP="00F37959">
      <w:pPr>
        <w:pStyle w:val="Sinespaciado"/>
        <w:autoSpaceDE w:val="0"/>
        <w:autoSpaceDN w:val="0"/>
        <w:adjustRightInd w:val="0"/>
        <w:spacing w:before="240" w:line="360" w:lineRule="auto"/>
        <w:jc w:val="both"/>
        <w:rPr>
          <w:rFonts w:ascii="Palatino Linotype" w:hAnsi="Palatino Linotype" w:cs="Arial"/>
        </w:rPr>
      </w:pPr>
      <w:r>
        <w:rPr>
          <w:rFonts w:ascii="Palatino Linotype" w:hAnsi="Palatino Linotype"/>
        </w:rPr>
        <w:t xml:space="preserve">En este sentido, los soportes </w:t>
      </w:r>
      <w:r>
        <w:rPr>
          <w:rFonts w:ascii="Palatino Linotype" w:hAnsi="Palatino Linotype" w:cs="Arial"/>
        </w:rPr>
        <w:t xml:space="preserve">generados por los entes públicos se encuentran supeditados a un ciclo vital de los documentos, por ello, una vez que los soportes generados se consideran como trámite concluido, pasan a formar parte del Archivo en Trámite por dos años; concluido el plazo, se transfieren al Archivo de Concentración para mantenerse ahí por un plazo de conservación de conservación </w:t>
      </w:r>
      <w:proofErr w:type="spellStart"/>
      <w:r>
        <w:rPr>
          <w:rFonts w:ascii="Palatino Linotype" w:hAnsi="Palatino Linotype" w:cs="Arial"/>
        </w:rPr>
        <w:t>precaucional</w:t>
      </w:r>
      <w:proofErr w:type="spellEnd"/>
      <w:r>
        <w:rPr>
          <w:rFonts w:ascii="Palatino Linotype" w:hAnsi="Palatino Linotype" w:cs="Arial"/>
        </w:rPr>
        <w:t xml:space="preserve"> de:</w:t>
      </w:r>
    </w:p>
    <w:p w14:paraId="08EEBF3F" w14:textId="77777777" w:rsidR="00F37959" w:rsidRPr="0020784F" w:rsidRDefault="00F37959" w:rsidP="00415B16">
      <w:pPr>
        <w:pStyle w:val="Sinespaciado"/>
        <w:numPr>
          <w:ilvl w:val="0"/>
          <w:numId w:val="9"/>
        </w:numPr>
        <w:autoSpaceDE w:val="0"/>
        <w:autoSpaceDN w:val="0"/>
        <w:adjustRightInd w:val="0"/>
        <w:spacing w:before="240" w:line="360" w:lineRule="auto"/>
        <w:jc w:val="both"/>
        <w:rPr>
          <w:rFonts w:ascii="Palatino Linotype" w:hAnsi="Palatino Linotype" w:cs="Arial"/>
          <w:bCs/>
        </w:rPr>
      </w:pPr>
      <w:r w:rsidRPr="0020784F">
        <w:rPr>
          <w:rFonts w:ascii="Palatino Linotype" w:hAnsi="Palatino Linotype" w:cs="Arial"/>
          <w:bCs/>
        </w:rPr>
        <w:t xml:space="preserve">6 años para los expedientes con información administrativa. </w:t>
      </w:r>
    </w:p>
    <w:p w14:paraId="4A2B84F7" w14:textId="77777777" w:rsidR="00F37959" w:rsidRPr="0020784F" w:rsidRDefault="00F37959" w:rsidP="00415B16">
      <w:pPr>
        <w:pStyle w:val="Sinespaciado"/>
        <w:numPr>
          <w:ilvl w:val="0"/>
          <w:numId w:val="9"/>
        </w:numPr>
        <w:autoSpaceDE w:val="0"/>
        <w:autoSpaceDN w:val="0"/>
        <w:adjustRightInd w:val="0"/>
        <w:spacing w:before="240" w:line="360" w:lineRule="auto"/>
        <w:jc w:val="both"/>
        <w:rPr>
          <w:rFonts w:ascii="Palatino Linotype" w:hAnsi="Palatino Linotype" w:cs="Arial"/>
          <w:bCs/>
        </w:rPr>
      </w:pPr>
      <w:r w:rsidRPr="0020784F">
        <w:rPr>
          <w:rFonts w:ascii="Palatino Linotype" w:hAnsi="Palatino Linotype" w:cs="Arial"/>
          <w:bCs/>
        </w:rPr>
        <w:t xml:space="preserve">6 años como mínimo para expedientes con información fiscal y presupuestal contable. </w:t>
      </w:r>
    </w:p>
    <w:p w14:paraId="0298D099" w14:textId="77777777" w:rsidR="00F37959" w:rsidRDefault="00F37959" w:rsidP="00415B16">
      <w:pPr>
        <w:pStyle w:val="Sinespaciado"/>
        <w:numPr>
          <w:ilvl w:val="0"/>
          <w:numId w:val="9"/>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12 años como mínimo para expedientes con información jurídico-legal, obra pública y activo fijo. </w:t>
      </w:r>
    </w:p>
    <w:p w14:paraId="3B874165" w14:textId="77777777" w:rsidR="00F37959" w:rsidRDefault="00F37959" w:rsidP="00F37959">
      <w:pPr>
        <w:spacing w:before="240" w:line="360" w:lineRule="auto"/>
        <w:jc w:val="both"/>
        <w:rPr>
          <w:rFonts w:ascii="Palatino Linotype" w:hAnsi="Palatino Linotype" w:cs="Arial"/>
        </w:rPr>
      </w:pPr>
    </w:p>
    <w:p w14:paraId="5B698323" w14:textId="77777777" w:rsidR="00F37959" w:rsidRDefault="00F37959" w:rsidP="00F37959">
      <w:pPr>
        <w:tabs>
          <w:tab w:val="left" w:pos="709"/>
        </w:tabs>
        <w:spacing w:after="0" w:line="360" w:lineRule="auto"/>
        <w:jc w:val="both"/>
        <w:rPr>
          <w:rFonts w:ascii="Palatino Linotype" w:hAnsi="Palatino Linotype"/>
          <w:sz w:val="24"/>
          <w:szCs w:val="24"/>
        </w:rPr>
      </w:pPr>
      <w:r w:rsidRPr="001C6D9D">
        <w:rPr>
          <w:rFonts w:ascii="Palatino Linotype" w:hAnsi="Palatino Linotype" w:cs="Arial"/>
          <w:sz w:val="24"/>
          <w:szCs w:val="24"/>
        </w:rPr>
        <w:lastRenderedPageBreak/>
        <w:t xml:space="preserve">Por otra parte, una vez que concluyen dichos periodos, los documentos pueden causar baja documental o bien, formar parte del Archivo Histórico. </w:t>
      </w:r>
      <w:r>
        <w:rPr>
          <w:rFonts w:ascii="Palatino Linotype" w:hAnsi="Palatino Linotype" w:cs="Arial"/>
          <w:sz w:val="24"/>
          <w:szCs w:val="24"/>
        </w:rPr>
        <w:t xml:space="preserve">Debido a lo anterior, resulta necesario realizar la declaratoria de inexistencia de la información, la cual </w:t>
      </w:r>
      <w:r w:rsidRPr="001513FE">
        <w:rPr>
          <w:rFonts w:ascii="Palatino Linotype" w:hAnsi="Palatino Linotype"/>
          <w:iCs/>
          <w:sz w:val="24"/>
          <w:szCs w:val="24"/>
        </w:rPr>
        <w:t>deberá de realizarse</w:t>
      </w:r>
      <w:r>
        <w:rPr>
          <w:rFonts w:ascii="Palatino Linotype" w:hAnsi="Palatino Linotype"/>
          <w:sz w:val="24"/>
          <w:szCs w:val="24"/>
        </w:rPr>
        <w:t xml:space="preserve"> conforme a lo establecido en lo dispuesto por los artículos 19, 49 fracciones II y XIII, 169 y 170 de la Ley de Transparencia y Acceso a la Información Pública del Estado de México y Municipios, cuyo contenido es el siguiente:</w:t>
      </w:r>
    </w:p>
    <w:p w14:paraId="79D8C641" w14:textId="77777777" w:rsidR="00F37959" w:rsidRPr="00A975A3" w:rsidRDefault="00F37959" w:rsidP="00F37959">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b/>
          <w:bCs/>
          <w:i/>
          <w:iCs/>
          <w:szCs w:val="24"/>
        </w:rPr>
        <w:t>“Artículo 19.</w:t>
      </w:r>
      <w:r>
        <w:rPr>
          <w:rFonts w:ascii="Palatino Linotype" w:hAnsi="Palatino Linotype"/>
          <w:b/>
          <w:bCs/>
          <w:i/>
          <w:iCs/>
          <w:szCs w:val="24"/>
        </w:rPr>
        <w:t xml:space="preserve"> </w:t>
      </w:r>
      <w:r w:rsidRPr="00F50EBD">
        <w:rPr>
          <w:rFonts w:ascii="Palatino Linotype" w:hAnsi="Palatino Linotype"/>
          <w:b/>
          <w:i/>
          <w:iCs/>
          <w:szCs w:val="24"/>
          <w:u w:val="single"/>
        </w:rPr>
        <w:t>Se presume que la información debe existir si se refiere a las facultades, competencias y funciones que los ordenamientos jurídicos aplicables otorgan a los sujetos obligados.</w:t>
      </w:r>
      <w:r w:rsidRPr="00A975A3">
        <w:rPr>
          <w:rFonts w:ascii="Palatino Linotype" w:hAnsi="Palatino Linotype"/>
          <w:i/>
          <w:iCs/>
          <w:szCs w:val="24"/>
          <w:u w:val="single"/>
        </w:rPr>
        <w:t> </w:t>
      </w:r>
    </w:p>
    <w:p w14:paraId="0C3AA513" w14:textId="77777777" w:rsidR="00F37959" w:rsidRPr="00F50EBD" w:rsidRDefault="00F37959" w:rsidP="00F37959">
      <w:pPr>
        <w:tabs>
          <w:tab w:val="left" w:pos="709"/>
        </w:tabs>
        <w:spacing w:before="240" w:line="360" w:lineRule="auto"/>
        <w:ind w:left="851" w:right="851"/>
        <w:jc w:val="both"/>
        <w:rPr>
          <w:rFonts w:ascii="Palatino Linotype" w:hAnsi="Palatino Linotype"/>
          <w:b/>
          <w:i/>
          <w:szCs w:val="24"/>
        </w:rPr>
      </w:pPr>
      <w:r w:rsidRPr="00F50EBD">
        <w:rPr>
          <w:rFonts w:ascii="Palatino Linotype" w:hAnsi="Palatino Linotype"/>
          <w:b/>
          <w:i/>
          <w:iCs/>
          <w:szCs w:val="24"/>
        </w:rPr>
        <w:t>(…)</w:t>
      </w:r>
    </w:p>
    <w:p w14:paraId="40DB8E50" w14:textId="77777777" w:rsidR="00F37959" w:rsidRPr="00A975A3" w:rsidRDefault="00F37959" w:rsidP="00F37959">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i/>
          <w:iCs/>
          <w:szCs w:val="24"/>
        </w:rPr>
        <w:t>Si el sujeto obligado, en el ejercicio de sus atribuciones, debía generar, poseer o administrar la información, pero ésta no se encuentra,</w:t>
      </w:r>
      <w:r>
        <w:rPr>
          <w:rFonts w:ascii="Palatino Linotype" w:hAnsi="Palatino Linotype"/>
          <w:i/>
          <w:iCs/>
          <w:szCs w:val="24"/>
        </w:rPr>
        <w:t xml:space="preserve"> </w:t>
      </w:r>
      <w:r w:rsidRPr="00F50EBD">
        <w:rPr>
          <w:rFonts w:ascii="Palatino Linotype" w:hAnsi="Palatino Linotype"/>
          <w:b/>
          <w:i/>
          <w:iCs/>
          <w:szCs w:val="24"/>
          <w:u w:val="single"/>
        </w:rPr>
        <w:t>el Comité de transparencia deberá emitir un acuerdo de inexistencia, debidamente fundado y motivado, en el que detalle las razones del por qué no obra en sus archivos.</w:t>
      </w:r>
    </w:p>
    <w:p w14:paraId="41EF66AF" w14:textId="77777777" w:rsidR="00F37959" w:rsidRPr="00A975A3" w:rsidRDefault="00F37959" w:rsidP="00F37959">
      <w:pPr>
        <w:tabs>
          <w:tab w:val="left" w:pos="709"/>
        </w:tabs>
        <w:spacing w:before="240" w:line="360" w:lineRule="auto"/>
        <w:ind w:left="851" w:right="851"/>
        <w:jc w:val="both"/>
        <w:rPr>
          <w:rFonts w:ascii="Palatino Linotype" w:hAnsi="Palatino Linotype"/>
          <w:i/>
          <w:szCs w:val="24"/>
        </w:rPr>
      </w:pPr>
      <w:r w:rsidRPr="00A975A3">
        <w:rPr>
          <w:rFonts w:ascii="Palatino Linotype" w:hAnsi="Palatino Linotype"/>
          <w:b/>
          <w:bCs/>
          <w:i/>
          <w:iCs/>
          <w:szCs w:val="24"/>
        </w:rPr>
        <w:t>Artículo 49.</w:t>
      </w:r>
      <w:r>
        <w:rPr>
          <w:rFonts w:ascii="Palatino Linotype" w:hAnsi="Palatino Linotype"/>
          <w:i/>
          <w:iCs/>
          <w:szCs w:val="24"/>
        </w:rPr>
        <w:t xml:space="preserve"> </w:t>
      </w:r>
      <w:r w:rsidRPr="00A975A3">
        <w:rPr>
          <w:rFonts w:ascii="Palatino Linotype" w:hAnsi="Palatino Linotype"/>
          <w:i/>
          <w:iCs/>
          <w:szCs w:val="24"/>
        </w:rPr>
        <w:t>Los</w:t>
      </w:r>
      <w:r>
        <w:rPr>
          <w:rFonts w:ascii="Palatino Linotype" w:hAnsi="Palatino Linotype"/>
          <w:i/>
          <w:iCs/>
          <w:szCs w:val="24"/>
        </w:rPr>
        <w:t xml:space="preserve"> </w:t>
      </w:r>
      <w:r w:rsidRPr="00F50EBD">
        <w:rPr>
          <w:rFonts w:ascii="Palatino Linotype" w:hAnsi="Palatino Linotype"/>
          <w:b/>
          <w:i/>
          <w:iCs/>
          <w:szCs w:val="24"/>
          <w:u w:val="single"/>
        </w:rPr>
        <w:t>Comités de Transparencia</w:t>
      </w:r>
      <w:r>
        <w:rPr>
          <w:rFonts w:ascii="Palatino Linotype" w:hAnsi="Palatino Linotype"/>
          <w:i/>
          <w:iCs/>
          <w:szCs w:val="24"/>
          <w:u w:val="single"/>
        </w:rPr>
        <w:t xml:space="preserve"> </w:t>
      </w:r>
      <w:r w:rsidRPr="00A975A3">
        <w:rPr>
          <w:rFonts w:ascii="Palatino Linotype" w:hAnsi="Palatino Linotype"/>
          <w:i/>
          <w:iCs/>
          <w:szCs w:val="24"/>
        </w:rPr>
        <w:t>tendrán las siguientes atribuciones:</w:t>
      </w:r>
    </w:p>
    <w:p w14:paraId="18431654" w14:textId="77777777" w:rsidR="00F37959" w:rsidRPr="00A975A3" w:rsidRDefault="00F37959" w:rsidP="00F37959">
      <w:pPr>
        <w:tabs>
          <w:tab w:val="left" w:pos="709"/>
        </w:tabs>
        <w:spacing w:before="240" w:line="360" w:lineRule="auto"/>
        <w:ind w:left="851" w:right="851"/>
        <w:jc w:val="both"/>
        <w:rPr>
          <w:rFonts w:ascii="Palatino Linotype" w:hAnsi="Palatino Linotype"/>
          <w:i/>
          <w:szCs w:val="24"/>
        </w:rPr>
      </w:pPr>
      <w:r w:rsidRPr="00F50EBD">
        <w:rPr>
          <w:rFonts w:ascii="Palatino Linotype" w:hAnsi="Palatino Linotype"/>
          <w:b/>
          <w:i/>
          <w:szCs w:val="24"/>
        </w:rPr>
        <w:t>II.</w:t>
      </w:r>
      <w:r>
        <w:rPr>
          <w:rFonts w:ascii="Palatino Linotype" w:hAnsi="Palatino Linotype"/>
          <w:i/>
          <w:szCs w:val="24"/>
        </w:rPr>
        <w:t xml:space="preserve"> </w:t>
      </w:r>
      <w:r w:rsidRPr="00A975A3">
        <w:rPr>
          <w:rFonts w:ascii="Palatino Linotype" w:hAnsi="Palatino Linotype"/>
          <w:i/>
          <w:szCs w:val="24"/>
        </w:rPr>
        <w:t>Confirmar, modificar o revocar las determinaciones que en materia de ampliación del plazo de respuesta, clasificación de la información</w:t>
      </w:r>
      <w:r w:rsidRPr="00A975A3">
        <w:rPr>
          <w:rFonts w:ascii="Palatino Linotype" w:hAnsi="Palatino Linotype"/>
          <w:i/>
          <w:szCs w:val="24"/>
          <w:u w:val="single"/>
        </w:rPr>
        <w:t xml:space="preserve"> </w:t>
      </w:r>
      <w:r w:rsidRPr="00F50EBD">
        <w:rPr>
          <w:rFonts w:ascii="Palatino Linotype" w:hAnsi="Palatino Linotype"/>
          <w:b/>
          <w:i/>
          <w:szCs w:val="24"/>
          <w:u w:val="single"/>
        </w:rPr>
        <w:t>y declaración de inexistencia</w:t>
      </w:r>
      <w:r w:rsidRPr="00A975A3">
        <w:rPr>
          <w:rFonts w:ascii="Palatino Linotype" w:hAnsi="Palatino Linotype"/>
          <w:i/>
          <w:szCs w:val="24"/>
          <w:u w:val="single"/>
        </w:rPr>
        <w:t xml:space="preserve"> </w:t>
      </w:r>
      <w:r w:rsidRPr="00A975A3">
        <w:rPr>
          <w:rFonts w:ascii="Palatino Linotype" w:hAnsi="Palatino Linotype"/>
          <w:i/>
          <w:szCs w:val="24"/>
        </w:rPr>
        <w:t>o de incompetencia realicen los titulares de las áreas de los sujetos obligados;</w:t>
      </w:r>
    </w:p>
    <w:p w14:paraId="60BC4451" w14:textId="77777777" w:rsidR="00F37959" w:rsidRPr="00F50EBD" w:rsidRDefault="00F37959" w:rsidP="00F37959">
      <w:pPr>
        <w:tabs>
          <w:tab w:val="left" w:pos="709"/>
        </w:tabs>
        <w:spacing w:before="240" w:line="360" w:lineRule="auto"/>
        <w:ind w:left="851" w:right="851"/>
        <w:jc w:val="both"/>
        <w:rPr>
          <w:rFonts w:ascii="Palatino Linotype" w:hAnsi="Palatino Linotype"/>
          <w:b/>
          <w:i/>
          <w:szCs w:val="24"/>
        </w:rPr>
      </w:pPr>
      <w:r w:rsidRPr="00F50EBD">
        <w:rPr>
          <w:rFonts w:ascii="Palatino Linotype" w:hAnsi="Palatino Linotype"/>
          <w:b/>
          <w:i/>
          <w:szCs w:val="24"/>
        </w:rPr>
        <w:lastRenderedPageBreak/>
        <w:t xml:space="preserve">XIII. </w:t>
      </w:r>
      <w:r w:rsidRPr="00F50EBD">
        <w:rPr>
          <w:rFonts w:ascii="Palatino Linotype" w:hAnsi="Palatino Linotype"/>
          <w:b/>
          <w:i/>
          <w:szCs w:val="24"/>
          <w:u w:val="single"/>
        </w:rPr>
        <w:t>Dictaminar las declaratorias de inexistencia de la información que les remitan las unidades administrativas y resolver en consecuencia</w:t>
      </w:r>
      <w:r w:rsidRPr="00F50EBD">
        <w:rPr>
          <w:rFonts w:ascii="Palatino Linotype" w:hAnsi="Palatino Linotype"/>
          <w:b/>
          <w:i/>
          <w:szCs w:val="24"/>
        </w:rPr>
        <w:t>;</w:t>
      </w:r>
    </w:p>
    <w:p w14:paraId="3195D349" w14:textId="77777777" w:rsidR="00F37959" w:rsidRPr="002F227A" w:rsidRDefault="00F37959" w:rsidP="00F37959">
      <w:pPr>
        <w:tabs>
          <w:tab w:val="left" w:pos="709"/>
        </w:tabs>
        <w:spacing w:before="240" w:line="360" w:lineRule="auto"/>
        <w:ind w:left="851" w:right="851"/>
        <w:jc w:val="both"/>
        <w:rPr>
          <w:rFonts w:ascii="Palatino Linotype" w:hAnsi="Palatino Linotype"/>
          <w:i/>
          <w:szCs w:val="24"/>
        </w:rPr>
      </w:pPr>
      <w:r>
        <w:rPr>
          <w:rFonts w:ascii="Palatino Linotype" w:hAnsi="Palatino Linotype"/>
          <w:b/>
          <w:i/>
          <w:szCs w:val="24"/>
        </w:rPr>
        <w:t xml:space="preserve">Artículo 169. </w:t>
      </w:r>
      <w:r>
        <w:rPr>
          <w:rFonts w:ascii="Palatino Linotype" w:hAnsi="Palatino Linotype"/>
          <w:i/>
          <w:szCs w:val="24"/>
        </w:rPr>
        <w:t>Cuando la información no se encuentre en los archivos del sujeto obligado, el Comité de Transparencia:</w:t>
      </w:r>
    </w:p>
    <w:p w14:paraId="5BD754A9" w14:textId="77777777" w:rsidR="00F37959" w:rsidRPr="002F227A" w:rsidRDefault="00F37959" w:rsidP="00F37959">
      <w:pPr>
        <w:tabs>
          <w:tab w:val="left" w:pos="709"/>
        </w:tabs>
        <w:spacing w:before="240" w:line="360" w:lineRule="auto"/>
        <w:ind w:left="851" w:right="851"/>
        <w:jc w:val="both"/>
        <w:rPr>
          <w:rFonts w:ascii="Palatino Linotype" w:hAnsi="Palatino Linotype"/>
          <w:b/>
          <w:i/>
          <w:szCs w:val="24"/>
        </w:rPr>
      </w:pPr>
      <w:r w:rsidRPr="002F227A">
        <w:rPr>
          <w:rFonts w:ascii="Palatino Linotype" w:hAnsi="Palatino Linotype"/>
          <w:b/>
          <w:bCs/>
          <w:i/>
          <w:szCs w:val="24"/>
        </w:rPr>
        <w:t xml:space="preserve">I. </w:t>
      </w:r>
      <w:r w:rsidRPr="002F227A">
        <w:rPr>
          <w:rFonts w:ascii="Palatino Linotype" w:hAnsi="Palatino Linotype"/>
          <w:i/>
          <w:szCs w:val="24"/>
        </w:rPr>
        <w:t>Analizará el caso y tomará las medidas necesarias para localizar la información;</w:t>
      </w:r>
    </w:p>
    <w:p w14:paraId="6ED7B99F" w14:textId="77777777" w:rsidR="00F37959" w:rsidRPr="002F227A" w:rsidRDefault="00F37959" w:rsidP="00F37959">
      <w:pPr>
        <w:tabs>
          <w:tab w:val="left" w:pos="709"/>
        </w:tabs>
        <w:spacing w:before="240" w:line="360" w:lineRule="auto"/>
        <w:ind w:left="851" w:right="851"/>
        <w:jc w:val="both"/>
        <w:rPr>
          <w:rFonts w:ascii="Palatino Linotype" w:hAnsi="Palatino Linotype"/>
          <w:b/>
          <w:i/>
          <w:szCs w:val="24"/>
        </w:rPr>
      </w:pPr>
      <w:r w:rsidRPr="002F227A">
        <w:rPr>
          <w:rFonts w:ascii="Palatino Linotype" w:hAnsi="Palatino Linotype"/>
          <w:b/>
          <w:bCs/>
          <w:i/>
          <w:szCs w:val="24"/>
        </w:rPr>
        <w:t xml:space="preserve">II. </w:t>
      </w:r>
      <w:r w:rsidRPr="002F227A">
        <w:rPr>
          <w:rFonts w:ascii="Palatino Linotype" w:hAnsi="Palatino Linotype"/>
          <w:b/>
          <w:i/>
          <w:szCs w:val="24"/>
          <w:u w:val="single"/>
        </w:rPr>
        <w:t>Expedirá una resolución que confirme la inexistencia del documento;</w:t>
      </w:r>
    </w:p>
    <w:p w14:paraId="64F90DFB" w14:textId="77777777" w:rsidR="00F37959" w:rsidRPr="002F227A" w:rsidRDefault="00F37959" w:rsidP="00F37959">
      <w:pPr>
        <w:tabs>
          <w:tab w:val="left" w:pos="709"/>
        </w:tabs>
        <w:spacing w:before="240" w:line="360" w:lineRule="auto"/>
        <w:ind w:left="851" w:right="851"/>
        <w:jc w:val="both"/>
        <w:rPr>
          <w:rFonts w:ascii="Palatino Linotype" w:hAnsi="Palatino Linotype"/>
          <w:b/>
          <w:i/>
          <w:szCs w:val="24"/>
        </w:rPr>
      </w:pPr>
      <w:r w:rsidRPr="002F227A">
        <w:rPr>
          <w:rFonts w:ascii="Palatino Linotype" w:hAnsi="Palatino Linotype"/>
          <w:b/>
          <w:bCs/>
          <w:i/>
          <w:szCs w:val="24"/>
        </w:rPr>
        <w:t xml:space="preserve">III. </w:t>
      </w:r>
      <w:r w:rsidRPr="002F227A">
        <w:rPr>
          <w:rFonts w:ascii="Palatino Linotype" w:hAnsi="Palatino Linotype"/>
          <w:i/>
          <w:szCs w:val="24"/>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19A54E3" w14:textId="77777777" w:rsidR="00F37959" w:rsidRPr="002F227A" w:rsidRDefault="00F37959" w:rsidP="00F37959">
      <w:pPr>
        <w:tabs>
          <w:tab w:val="left" w:pos="709"/>
        </w:tabs>
        <w:spacing w:before="240" w:line="360" w:lineRule="auto"/>
        <w:ind w:left="851" w:right="851"/>
        <w:jc w:val="both"/>
        <w:rPr>
          <w:rFonts w:ascii="Palatino Linotype" w:hAnsi="Palatino Linotype"/>
          <w:i/>
          <w:szCs w:val="24"/>
        </w:rPr>
      </w:pPr>
      <w:r w:rsidRPr="002F227A">
        <w:rPr>
          <w:rFonts w:ascii="Palatino Linotype" w:hAnsi="Palatino Linotype"/>
          <w:b/>
          <w:bCs/>
          <w:i/>
          <w:szCs w:val="24"/>
        </w:rPr>
        <w:t xml:space="preserve">IV. </w:t>
      </w:r>
      <w:r w:rsidRPr="002F227A">
        <w:rPr>
          <w:rFonts w:ascii="Palatino Linotype" w:hAnsi="Palatino Linotype"/>
          <w:i/>
          <w:szCs w:val="24"/>
        </w:rPr>
        <w:t>Notificará al órgano interno de control o equivalente del sujeto obligado quien, en su caso, deberá iniciar el procedimiento de responsabilidad administrativa que corresponda.</w:t>
      </w:r>
    </w:p>
    <w:p w14:paraId="58B76839" w14:textId="77777777" w:rsidR="00F37959" w:rsidRPr="002F227A" w:rsidRDefault="00F37959" w:rsidP="00F37959">
      <w:pPr>
        <w:tabs>
          <w:tab w:val="left" w:pos="709"/>
        </w:tabs>
        <w:spacing w:before="240" w:line="360" w:lineRule="auto"/>
        <w:ind w:left="851" w:right="851"/>
        <w:jc w:val="both"/>
        <w:rPr>
          <w:rFonts w:ascii="Palatino Linotype" w:hAnsi="Palatino Linotype"/>
          <w:i/>
          <w:szCs w:val="24"/>
        </w:rPr>
      </w:pPr>
      <w:r w:rsidRPr="002F227A">
        <w:rPr>
          <w:rFonts w:ascii="Palatino Linotype" w:hAnsi="Palatino Linotype"/>
          <w:i/>
          <w:szCs w:val="24"/>
        </w:rPr>
        <w:t>La Unidad de Transparencia deberá notificarlo al solicitante por escrito, en un plazo que no exceda de quince días hábiles contados a partir del día siguiente a la presentación de la solicitud.</w:t>
      </w:r>
    </w:p>
    <w:p w14:paraId="0F2631CB" w14:textId="77777777" w:rsidR="00F37959" w:rsidRPr="002F227A" w:rsidRDefault="00F37959" w:rsidP="00F37959">
      <w:pPr>
        <w:tabs>
          <w:tab w:val="left" w:pos="709"/>
        </w:tabs>
        <w:spacing w:before="240" w:line="360" w:lineRule="auto"/>
        <w:ind w:left="851" w:right="851"/>
        <w:jc w:val="both"/>
        <w:rPr>
          <w:rFonts w:ascii="Palatino Linotype" w:hAnsi="Palatino Linotype"/>
          <w:i/>
          <w:szCs w:val="24"/>
        </w:rPr>
      </w:pPr>
      <w:r w:rsidRPr="002F227A">
        <w:rPr>
          <w:rFonts w:ascii="Palatino Linotype" w:hAnsi="Palatino Linotype"/>
          <w:i/>
          <w:szCs w:val="24"/>
        </w:rPr>
        <w:lastRenderedPageBreak/>
        <w:t>Este plazo podrá ampliarse hasta por otros siete días hábiles, siempre que existan razones para ello, debiendo notificarse por escrito al solicitante.</w:t>
      </w:r>
    </w:p>
    <w:p w14:paraId="4750FF7A" w14:textId="77777777" w:rsidR="00F37959" w:rsidRPr="00F50EBD" w:rsidRDefault="00F37959" w:rsidP="00F37959">
      <w:pPr>
        <w:tabs>
          <w:tab w:val="left" w:pos="709"/>
        </w:tabs>
        <w:spacing w:before="240" w:line="360" w:lineRule="auto"/>
        <w:ind w:left="851" w:right="851"/>
        <w:jc w:val="both"/>
        <w:rPr>
          <w:rFonts w:ascii="Palatino Linotype" w:hAnsi="Palatino Linotype"/>
          <w:b/>
          <w:i/>
          <w:szCs w:val="24"/>
        </w:rPr>
      </w:pPr>
      <w:r w:rsidRPr="00A975A3">
        <w:rPr>
          <w:rFonts w:ascii="Palatino Linotype" w:hAnsi="Palatino Linotype"/>
          <w:b/>
          <w:i/>
          <w:szCs w:val="24"/>
        </w:rPr>
        <w:t>Artículo 170</w:t>
      </w:r>
      <w:r w:rsidRPr="00A975A3">
        <w:rPr>
          <w:rFonts w:ascii="Palatino Linotype" w:hAnsi="Palatino Linotype"/>
          <w:b/>
          <w:bCs/>
          <w:i/>
          <w:iCs/>
          <w:szCs w:val="24"/>
        </w:rPr>
        <w:t>.</w:t>
      </w:r>
      <w:r>
        <w:rPr>
          <w:rFonts w:ascii="Palatino Linotype" w:hAnsi="Palatino Linotype"/>
          <w:i/>
          <w:iCs/>
          <w:szCs w:val="24"/>
        </w:rPr>
        <w:t xml:space="preserve"> </w:t>
      </w:r>
      <w:r w:rsidRPr="002F227A">
        <w:rPr>
          <w:rFonts w:ascii="Palatino Linotype" w:hAnsi="Palatino Linotype"/>
          <w:b/>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2F227A">
        <w:rPr>
          <w:rFonts w:ascii="Palatino Linotype" w:hAnsi="Palatino Linotype"/>
          <w:b/>
          <w:i/>
          <w:iCs/>
          <w:szCs w:val="24"/>
        </w:rPr>
        <w:t>”</w:t>
      </w:r>
      <w:r>
        <w:rPr>
          <w:rFonts w:ascii="Palatino Linotype" w:hAnsi="Palatino Linotype"/>
          <w:i/>
          <w:iCs/>
          <w:szCs w:val="24"/>
        </w:rPr>
        <w:t xml:space="preserve"> </w:t>
      </w:r>
      <w:r>
        <w:rPr>
          <w:rFonts w:ascii="Palatino Linotype" w:hAnsi="Palatino Linotype"/>
          <w:b/>
          <w:i/>
          <w:iCs/>
          <w:szCs w:val="24"/>
        </w:rPr>
        <w:t>[Sic]</w:t>
      </w:r>
    </w:p>
    <w:p w14:paraId="0965D725" w14:textId="77777777" w:rsidR="00F37959" w:rsidRPr="00A975A3" w:rsidRDefault="00F37959" w:rsidP="00F37959">
      <w:pPr>
        <w:tabs>
          <w:tab w:val="left" w:pos="709"/>
        </w:tabs>
        <w:spacing w:after="0" w:line="240" w:lineRule="auto"/>
        <w:ind w:left="567" w:right="567"/>
        <w:jc w:val="both"/>
        <w:rPr>
          <w:rFonts w:ascii="Palatino Linotype" w:hAnsi="Palatino Linotype"/>
          <w:i/>
          <w:szCs w:val="24"/>
        </w:rPr>
      </w:pPr>
    </w:p>
    <w:p w14:paraId="22FB6888" w14:textId="77777777" w:rsidR="00F37959" w:rsidRDefault="00F37959" w:rsidP="00F37959">
      <w:pPr>
        <w:tabs>
          <w:tab w:val="left" w:pos="709"/>
        </w:tabs>
        <w:spacing w:after="0" w:line="360" w:lineRule="auto"/>
        <w:jc w:val="both"/>
        <w:rPr>
          <w:rFonts w:ascii="Palatino Linotype" w:hAnsi="Palatino Linotype" w:cs="Arial"/>
          <w:sz w:val="24"/>
          <w:szCs w:val="24"/>
        </w:rPr>
      </w:pPr>
    </w:p>
    <w:p w14:paraId="21E5E4D4" w14:textId="77777777" w:rsidR="00F37959" w:rsidRDefault="00F37959" w:rsidP="00F37959">
      <w:pPr>
        <w:tabs>
          <w:tab w:val="left" w:pos="709"/>
        </w:tabs>
        <w:spacing w:after="0" w:line="360" w:lineRule="auto"/>
        <w:jc w:val="both"/>
        <w:rPr>
          <w:rFonts w:ascii="Palatino Linotype" w:hAnsi="Palatino Linotype" w:cs="Arial"/>
          <w:sz w:val="24"/>
          <w:szCs w:val="24"/>
        </w:rPr>
      </w:pPr>
      <w:r w:rsidRPr="00775800">
        <w:rPr>
          <w:rFonts w:ascii="Palatino Linotype" w:hAnsi="Palatino Linotype" w:cs="Arial"/>
          <w:sz w:val="24"/>
          <w:szCs w:val="24"/>
        </w:rPr>
        <w:t>En observancia a lo anterior,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w:t>
      </w:r>
      <w:r>
        <w:rPr>
          <w:rFonts w:ascii="Palatino Linotype" w:hAnsi="Palatino Linotype" w:cs="Arial"/>
          <w:sz w:val="24"/>
          <w:szCs w:val="24"/>
        </w:rPr>
        <w:t>TA Y CINCO, además, que resulta aplicable el criterio</w:t>
      </w:r>
      <w:r w:rsidRPr="00775800">
        <w:rPr>
          <w:rFonts w:ascii="Palatino Linotype" w:hAnsi="Palatino Linotype" w:cs="Arial"/>
          <w:sz w:val="24"/>
          <w:szCs w:val="24"/>
        </w:rPr>
        <w:t xml:space="preserve"> de interpretación en el orden admini</w:t>
      </w:r>
      <w:r>
        <w:rPr>
          <w:rFonts w:ascii="Palatino Linotype" w:hAnsi="Palatino Linotype" w:cs="Arial"/>
          <w:sz w:val="24"/>
          <w:szCs w:val="24"/>
        </w:rPr>
        <w:t>strativo número 0003-11 emitido</w:t>
      </w:r>
      <w:r w:rsidRPr="00775800">
        <w:rPr>
          <w:rFonts w:ascii="Palatino Linotype" w:hAnsi="Palatino Linotype" w:cs="Arial"/>
          <w:sz w:val="24"/>
          <w:szCs w:val="24"/>
        </w:rPr>
        <w:t xml:space="preserve"> por Acuerdo del Pleno del Instituto de Transparencia y Acceso a la Información Pública del Estado de México y </w:t>
      </w:r>
      <w:r>
        <w:rPr>
          <w:rFonts w:ascii="Palatino Linotype" w:hAnsi="Palatino Linotype" w:cs="Arial"/>
          <w:sz w:val="24"/>
          <w:szCs w:val="24"/>
        </w:rPr>
        <w:t>Municipios, que a la letra dice</w:t>
      </w:r>
      <w:r w:rsidRPr="00775800">
        <w:rPr>
          <w:rFonts w:ascii="Palatino Linotype" w:hAnsi="Palatino Linotype" w:cs="Arial"/>
          <w:sz w:val="24"/>
          <w:szCs w:val="24"/>
        </w:rPr>
        <w:t>:</w:t>
      </w:r>
    </w:p>
    <w:p w14:paraId="55D3A41F" w14:textId="77777777" w:rsidR="00062077" w:rsidRDefault="00062077" w:rsidP="00F37959">
      <w:pPr>
        <w:tabs>
          <w:tab w:val="left" w:pos="709"/>
        </w:tabs>
        <w:spacing w:before="240" w:line="360" w:lineRule="auto"/>
        <w:ind w:left="851" w:right="851"/>
        <w:jc w:val="center"/>
        <w:rPr>
          <w:rFonts w:ascii="Palatino Linotype" w:hAnsi="Palatino Linotype" w:cs="Arial"/>
          <w:i/>
          <w:szCs w:val="24"/>
        </w:rPr>
      </w:pPr>
    </w:p>
    <w:p w14:paraId="0B884E12" w14:textId="4CB4F97A" w:rsidR="00F37959" w:rsidRDefault="00F37959" w:rsidP="00F37959">
      <w:pPr>
        <w:tabs>
          <w:tab w:val="left" w:pos="709"/>
        </w:tabs>
        <w:spacing w:before="240" w:line="360" w:lineRule="auto"/>
        <w:ind w:left="851" w:right="851"/>
        <w:jc w:val="center"/>
        <w:rPr>
          <w:rFonts w:ascii="Palatino Linotype" w:hAnsi="Palatino Linotype" w:cs="Arial"/>
          <w:b/>
          <w:i/>
          <w:szCs w:val="24"/>
        </w:rPr>
      </w:pPr>
      <w:r w:rsidRPr="00317488">
        <w:rPr>
          <w:rFonts w:ascii="Palatino Linotype" w:hAnsi="Palatino Linotype" w:cs="Arial"/>
          <w:i/>
          <w:szCs w:val="24"/>
        </w:rPr>
        <w:lastRenderedPageBreak/>
        <w:t>“</w:t>
      </w:r>
      <w:r w:rsidRPr="00317488">
        <w:rPr>
          <w:rFonts w:ascii="Palatino Linotype" w:hAnsi="Palatino Linotype" w:cs="Arial"/>
          <w:b/>
          <w:i/>
          <w:szCs w:val="24"/>
        </w:rPr>
        <w:t>CRITERIO 003-11.</w:t>
      </w:r>
    </w:p>
    <w:p w14:paraId="0727ACBC" w14:textId="77777777" w:rsidR="00F37959" w:rsidRPr="00317488" w:rsidRDefault="00F37959" w:rsidP="00F37959">
      <w:pPr>
        <w:tabs>
          <w:tab w:val="left" w:pos="709"/>
        </w:tabs>
        <w:spacing w:before="240" w:line="360" w:lineRule="auto"/>
        <w:ind w:left="851" w:right="851"/>
        <w:jc w:val="both"/>
        <w:rPr>
          <w:rFonts w:ascii="Palatino Linotype" w:hAnsi="Palatino Linotype" w:cs="Arial"/>
          <w:i/>
          <w:szCs w:val="24"/>
          <w:u w:val="single"/>
        </w:rPr>
      </w:pPr>
      <w:r w:rsidRPr="00317488">
        <w:rPr>
          <w:rFonts w:ascii="Palatino Linotype" w:hAnsi="Palatino Linotype" w:cs="Arial"/>
          <w:b/>
          <w:i/>
          <w:szCs w:val="24"/>
        </w:rPr>
        <w:t>INEXISTENCIA, CONCEPTO DE, EN MATERIA DE TRANSPARENCIA</w:t>
      </w:r>
      <w:r>
        <w:rPr>
          <w:rFonts w:ascii="Palatino Linotype" w:hAnsi="Palatino Linotype" w:cs="Arial"/>
          <w:i/>
          <w:szCs w:val="24"/>
        </w:rPr>
        <w:t xml:space="preserve">. </w:t>
      </w:r>
      <w:r w:rsidRPr="00317488">
        <w:rPr>
          <w:rFonts w:ascii="Palatino Linotype" w:hAnsi="Palatino Linotype" w:cs="Arial"/>
          <w:i/>
          <w:szCs w:val="24"/>
        </w:rPr>
        <w:t xml:space="preserve">La interpretación sistemática de los artículos 29 y 30, fracción VIII, de la Ley de Transparencia y Acceso a la Información Pública del Estado de México y Municipios, permite concluir que la </w:t>
      </w:r>
      <w:r w:rsidRPr="003279CD">
        <w:rPr>
          <w:rFonts w:ascii="Palatino Linotype" w:hAnsi="Palatino Linotype" w:cs="Arial"/>
          <w:b/>
          <w:i/>
          <w:szCs w:val="24"/>
          <w:u w:val="single"/>
        </w:rPr>
        <w:t>inexistencia de la información</w:t>
      </w:r>
      <w:r>
        <w:rPr>
          <w:rFonts w:ascii="Palatino Linotype" w:hAnsi="Palatino Linotype" w:cs="Arial"/>
          <w:i/>
          <w:szCs w:val="24"/>
        </w:rPr>
        <w:t xml:space="preserve"> </w:t>
      </w:r>
      <w:r w:rsidRPr="00317488">
        <w:rPr>
          <w:rFonts w:ascii="Palatino Linotype" w:hAnsi="Palatino Linotype" w:cs="Arial"/>
          <w:i/>
          <w:szCs w:val="24"/>
        </w:rPr>
        <w:t>en el derecho de acceso a la información pública</w:t>
      </w:r>
      <w:r>
        <w:rPr>
          <w:rFonts w:ascii="Palatino Linotype" w:hAnsi="Palatino Linotype" w:cs="Arial"/>
          <w:i/>
          <w:szCs w:val="24"/>
        </w:rPr>
        <w:t xml:space="preserve"> </w:t>
      </w:r>
      <w:r w:rsidRPr="003279CD">
        <w:rPr>
          <w:rFonts w:ascii="Palatino Linotype" w:hAnsi="Palatino Linotype" w:cs="Arial"/>
          <w:b/>
          <w:i/>
          <w:szCs w:val="24"/>
          <w:u w:val="single"/>
        </w:rPr>
        <w:t>conlleva necesariamente a los siguientes supuestos:</w:t>
      </w:r>
    </w:p>
    <w:p w14:paraId="181A5183" w14:textId="77777777" w:rsidR="00F37959" w:rsidRPr="00422E0C" w:rsidRDefault="00F37959" w:rsidP="00F37959">
      <w:pPr>
        <w:tabs>
          <w:tab w:val="left" w:pos="709"/>
        </w:tabs>
        <w:spacing w:before="240" w:line="360" w:lineRule="auto"/>
        <w:ind w:left="851" w:right="851"/>
        <w:jc w:val="both"/>
        <w:rPr>
          <w:rFonts w:ascii="Palatino Linotype" w:hAnsi="Palatino Linotype" w:cs="Arial"/>
          <w:i/>
          <w:szCs w:val="24"/>
        </w:rPr>
      </w:pPr>
      <w:r w:rsidRPr="00422E0C">
        <w:rPr>
          <w:rFonts w:ascii="Palatino Linotype" w:hAnsi="Palatino Linotype" w:cs="Arial"/>
          <w:i/>
          <w:szCs w:val="24"/>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44B5BE52" w14:textId="77777777" w:rsidR="00F37959" w:rsidRPr="00422E0C" w:rsidRDefault="00F37959" w:rsidP="00F37959">
      <w:pPr>
        <w:tabs>
          <w:tab w:val="left" w:pos="709"/>
        </w:tabs>
        <w:spacing w:before="240" w:line="360" w:lineRule="auto"/>
        <w:ind w:left="851" w:right="851"/>
        <w:jc w:val="both"/>
        <w:rPr>
          <w:rFonts w:ascii="Palatino Linotype" w:hAnsi="Palatino Linotype" w:cs="Arial"/>
          <w:i/>
          <w:szCs w:val="24"/>
        </w:rPr>
      </w:pPr>
      <w:r w:rsidRPr="00422E0C">
        <w:rPr>
          <w:rFonts w:ascii="Palatino Linotype" w:hAnsi="Palatino Linotype" w:cs="Arial"/>
          <w:i/>
          <w:szCs w:val="24"/>
        </w:rPr>
        <w:t xml:space="preserve">b) En los casos en que por las atribuciones conferidas al Sujeto Obligado éste debió generar, administrar o poseer la información, pero en incumplimiento a la normatividad respectiva no llevó a cabo </w:t>
      </w:r>
      <w:proofErr w:type="gramStart"/>
      <w:r w:rsidRPr="00422E0C">
        <w:rPr>
          <w:rFonts w:ascii="Palatino Linotype" w:hAnsi="Palatino Linotype" w:cs="Arial"/>
          <w:i/>
          <w:szCs w:val="24"/>
        </w:rPr>
        <w:t>ninguna</w:t>
      </w:r>
      <w:proofErr w:type="gramEnd"/>
      <w:r w:rsidRPr="00422E0C">
        <w:rPr>
          <w:rFonts w:ascii="Palatino Linotype" w:hAnsi="Palatino Linotype" w:cs="Arial"/>
          <w:i/>
          <w:szCs w:val="24"/>
        </w:rPr>
        <w:t xml:space="preserve"> de esas acciones.</w:t>
      </w:r>
    </w:p>
    <w:p w14:paraId="0B531E51" w14:textId="77777777" w:rsidR="00F37959" w:rsidRDefault="00F37959" w:rsidP="00F37959">
      <w:pPr>
        <w:tabs>
          <w:tab w:val="left" w:pos="709"/>
        </w:tabs>
        <w:spacing w:before="240" w:line="360" w:lineRule="auto"/>
        <w:ind w:left="851" w:right="851"/>
        <w:jc w:val="both"/>
        <w:rPr>
          <w:rFonts w:ascii="Palatino Linotype" w:hAnsi="Palatino Linotype" w:cs="Arial"/>
          <w:b/>
          <w:i/>
          <w:szCs w:val="24"/>
        </w:rPr>
      </w:pPr>
      <w:r w:rsidRPr="00317488">
        <w:rPr>
          <w:rFonts w:ascii="Palatino Linotype" w:hAnsi="Palatino Linotype" w:cs="Arial"/>
          <w:i/>
          <w:szCs w:val="24"/>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r>
        <w:rPr>
          <w:rFonts w:ascii="Palatino Linotype" w:hAnsi="Palatino Linotype" w:cs="Arial"/>
          <w:i/>
          <w:szCs w:val="24"/>
        </w:rPr>
        <w:t xml:space="preserve">” </w:t>
      </w:r>
      <w:r w:rsidRPr="00775800">
        <w:rPr>
          <w:rFonts w:ascii="Palatino Linotype" w:hAnsi="Palatino Linotype" w:cs="Arial"/>
          <w:i/>
          <w:szCs w:val="24"/>
        </w:rPr>
        <w:t xml:space="preserve"> </w:t>
      </w:r>
      <w:r>
        <w:rPr>
          <w:rFonts w:ascii="Palatino Linotype" w:hAnsi="Palatino Linotype" w:cs="Arial"/>
          <w:b/>
          <w:i/>
          <w:szCs w:val="24"/>
        </w:rPr>
        <w:t>[Sic]</w:t>
      </w:r>
    </w:p>
    <w:p w14:paraId="0EBECAB1" w14:textId="77777777" w:rsidR="00F37959" w:rsidRPr="002F227A" w:rsidRDefault="00F37959" w:rsidP="00F37959">
      <w:pPr>
        <w:tabs>
          <w:tab w:val="left" w:pos="709"/>
        </w:tabs>
        <w:spacing w:before="240" w:line="360" w:lineRule="auto"/>
        <w:ind w:left="851" w:right="851"/>
        <w:jc w:val="both"/>
        <w:rPr>
          <w:rFonts w:ascii="Palatino Linotype" w:hAnsi="Palatino Linotype" w:cs="Arial"/>
          <w:b/>
          <w:i/>
          <w:szCs w:val="24"/>
        </w:rPr>
      </w:pPr>
    </w:p>
    <w:p w14:paraId="4872A3CB" w14:textId="77777777" w:rsidR="00F37959" w:rsidRDefault="00F37959" w:rsidP="00F37959">
      <w:pPr>
        <w:tabs>
          <w:tab w:val="left" w:pos="709"/>
        </w:tabs>
        <w:spacing w:after="0" w:line="360" w:lineRule="auto"/>
        <w:jc w:val="both"/>
        <w:rPr>
          <w:rFonts w:ascii="Palatino Linotype" w:hAnsi="Palatino Linotype" w:cs="Arial"/>
          <w:sz w:val="24"/>
          <w:szCs w:val="24"/>
        </w:rPr>
      </w:pPr>
      <w:r w:rsidRPr="00775800">
        <w:rPr>
          <w:rFonts w:ascii="Palatino Linotype" w:hAnsi="Palatino Linotype" w:cs="Arial"/>
          <w:sz w:val="24"/>
          <w:szCs w:val="24"/>
          <w:lang w:val="es-ES_tradnl"/>
        </w:rPr>
        <w:lastRenderedPageBreak/>
        <w:t xml:space="preserve">Bajo éste tenor se debe destacar que para que se declare la inexistencia de la información deberá de encuadrar en dos hipótesis, la primera de ellas corresponde a que en atribuciones, competencias o funciones del </w:t>
      </w:r>
      <w:r>
        <w:rPr>
          <w:rFonts w:ascii="Palatino Linotype" w:hAnsi="Palatino Linotype" w:cs="Arial"/>
          <w:b/>
          <w:sz w:val="24"/>
          <w:szCs w:val="24"/>
          <w:lang w:val="es-ES_tradnl"/>
        </w:rPr>
        <w:t>Sujeto O</w:t>
      </w:r>
      <w:r w:rsidRPr="00487653">
        <w:rPr>
          <w:rFonts w:ascii="Palatino Linotype" w:hAnsi="Palatino Linotype" w:cs="Arial"/>
          <w:b/>
          <w:sz w:val="24"/>
          <w:szCs w:val="24"/>
          <w:lang w:val="es-ES_tradnl"/>
        </w:rPr>
        <w:t>bligado</w:t>
      </w:r>
      <w:r w:rsidRPr="00775800">
        <w:rPr>
          <w:rFonts w:ascii="Palatino Linotype" w:hAnsi="Palatino Linotype" w:cs="Arial"/>
          <w:sz w:val="24"/>
          <w:szCs w:val="24"/>
          <w:lang w:val="es-ES_tradnl"/>
        </w:rPr>
        <w:t xml:space="preserve"> debió de haber generado, administrado o poseído la información ordenada pero por algún motivo éste no cuenta con ella, el segundo supuesto corresponde a que debió haber existencia previa de la documentación y la falta posterior de la misma en los archivos del Sujeto Obligado, esto es que la información se generó, poseyó o administró en el marco de sus atribuciones, pero no la conserva por diversas razones (destrucción física, desaparición física, sustracción ilícita, baja documental, etcétera).</w:t>
      </w:r>
    </w:p>
    <w:p w14:paraId="4EE481EE" w14:textId="070F2B5F" w:rsidR="00F37959" w:rsidRDefault="00F37959" w:rsidP="00F37959">
      <w:pPr>
        <w:spacing w:before="240" w:line="360" w:lineRule="auto"/>
        <w:jc w:val="both"/>
        <w:rPr>
          <w:rFonts w:ascii="Palatino Linotype" w:hAnsi="Palatino Linotype"/>
          <w:bCs/>
          <w:sz w:val="24"/>
          <w:szCs w:val="24"/>
        </w:rPr>
      </w:pPr>
      <w:r w:rsidRPr="00D5257A">
        <w:rPr>
          <w:rFonts w:ascii="Palatino Linotype" w:hAnsi="Palatino Linotype"/>
          <w:iCs/>
          <w:sz w:val="24"/>
          <w:szCs w:val="24"/>
        </w:rPr>
        <w:t xml:space="preserve">En mérito de lo expuesto </w:t>
      </w:r>
      <w:r w:rsidRPr="00D5257A">
        <w:rPr>
          <w:rFonts w:ascii="Palatino Linotype" w:hAnsi="Palatino Linotype"/>
          <w:sz w:val="24"/>
          <w:szCs w:val="24"/>
        </w:rPr>
        <w:t xml:space="preserve">en líneas anteriores, resultan parcialmente fundados los motivos de inconformidad vertidos por </w:t>
      </w:r>
      <w:r>
        <w:rPr>
          <w:rFonts w:ascii="Palatino Linotype" w:hAnsi="Palatino Linotype"/>
          <w:b/>
          <w:sz w:val="24"/>
          <w:szCs w:val="24"/>
        </w:rPr>
        <w:t>El</w:t>
      </w:r>
      <w:r w:rsidRPr="00D5257A">
        <w:rPr>
          <w:rFonts w:ascii="Palatino Linotype" w:hAnsi="Palatino Linotype"/>
          <w:b/>
          <w:sz w:val="24"/>
          <w:szCs w:val="24"/>
        </w:rPr>
        <w:t xml:space="preserve"> Recurrente, </w:t>
      </w:r>
      <w:r w:rsidRPr="00D5257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D5257A">
        <w:rPr>
          <w:rFonts w:ascii="Palatino Linotype" w:hAnsi="Palatino Linotype"/>
          <w:b/>
          <w:sz w:val="24"/>
          <w:szCs w:val="24"/>
        </w:rPr>
        <w:t>MODIFICA</w:t>
      </w:r>
      <w:r>
        <w:rPr>
          <w:rFonts w:ascii="Palatino Linotype" w:hAnsi="Palatino Linotype"/>
          <w:b/>
          <w:sz w:val="24"/>
          <w:szCs w:val="24"/>
        </w:rPr>
        <w:t xml:space="preserve"> </w:t>
      </w:r>
      <w:r>
        <w:rPr>
          <w:rFonts w:ascii="Palatino Linotype" w:hAnsi="Palatino Linotype"/>
          <w:bCs/>
          <w:sz w:val="24"/>
          <w:szCs w:val="24"/>
        </w:rPr>
        <w:t xml:space="preserve">la respuesta a la solicitud de información </w:t>
      </w:r>
      <w:r w:rsidR="00062077">
        <w:rPr>
          <w:rFonts w:ascii="Palatino Linotype" w:hAnsi="Palatino Linotype"/>
          <w:b/>
          <w:sz w:val="24"/>
          <w:szCs w:val="24"/>
        </w:rPr>
        <w:t>00004/OASCUATIZC/IP/2024</w:t>
      </w:r>
      <w:r>
        <w:rPr>
          <w:rFonts w:ascii="Palatino Linotype" w:hAnsi="Palatino Linotype"/>
          <w:b/>
          <w:sz w:val="24"/>
          <w:szCs w:val="24"/>
        </w:rPr>
        <w:t xml:space="preserve"> </w:t>
      </w:r>
      <w:r>
        <w:rPr>
          <w:rFonts w:ascii="Palatino Linotype" w:hAnsi="Palatino Linotype"/>
          <w:bCs/>
          <w:sz w:val="24"/>
          <w:szCs w:val="24"/>
        </w:rPr>
        <w:t xml:space="preserve">que ha sido materia del presente fallo. </w:t>
      </w:r>
    </w:p>
    <w:p w14:paraId="7754973E" w14:textId="77777777" w:rsidR="00F37959" w:rsidRDefault="00F37959" w:rsidP="00F37959">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59718929" w14:textId="44B3FF15" w:rsidR="00F37959" w:rsidRDefault="00062077" w:rsidP="00F37959">
      <w:pPr>
        <w:spacing w:before="240" w:line="360" w:lineRule="auto"/>
        <w:jc w:val="both"/>
        <w:rPr>
          <w:rFonts w:ascii="Palatino Linotype" w:hAnsi="Palatino Linotype" w:cs="Arial"/>
          <w:bCs/>
          <w:sz w:val="24"/>
          <w:szCs w:val="24"/>
          <w:lang w:val="es-ES"/>
        </w:rPr>
      </w:pPr>
      <w:r>
        <w:rPr>
          <w:rFonts w:ascii="Palatino Linotype" w:hAnsi="Palatino Linotype" w:cs="Arial"/>
          <w:bCs/>
          <w:noProof/>
          <w:sz w:val="24"/>
          <w:szCs w:val="24"/>
          <w:lang w:eastAsia="es-MX"/>
        </w:rPr>
        <mc:AlternateContent>
          <mc:Choice Requires="wps">
            <w:drawing>
              <wp:anchor distT="0" distB="0" distL="114300" distR="114300" simplePos="0" relativeHeight="251801590" behindDoc="0" locked="0" layoutInCell="1" allowOverlap="1" wp14:anchorId="484D9F3F" wp14:editId="12100DE1">
                <wp:simplePos x="0" y="0"/>
                <wp:positionH relativeFrom="column">
                  <wp:posOffset>-5418</wp:posOffset>
                </wp:positionH>
                <wp:positionV relativeFrom="paragraph">
                  <wp:posOffset>61694</wp:posOffset>
                </wp:positionV>
                <wp:extent cx="5979226" cy="1609106"/>
                <wp:effectExtent l="0" t="0" r="21590" b="29210"/>
                <wp:wrapNone/>
                <wp:docPr id="1902830443" name="Straight Connector 5"/>
                <wp:cNvGraphicFramePr/>
                <a:graphic xmlns:a="http://schemas.openxmlformats.org/drawingml/2006/main">
                  <a:graphicData uri="http://schemas.microsoft.com/office/word/2010/wordprocessingShape">
                    <wps:wsp>
                      <wps:cNvCnPr/>
                      <wps:spPr>
                        <a:xfrm>
                          <a:off x="0" y="0"/>
                          <a:ext cx="5979226" cy="1609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CCA6B3" id="Straight Connector 5" o:spid="_x0000_s1026" style="position:absolute;z-index:251801590;visibility:visible;mso-wrap-style:square;mso-wrap-distance-left:9pt;mso-wrap-distance-top:0;mso-wrap-distance-right:9pt;mso-wrap-distance-bottom:0;mso-position-horizontal:absolute;mso-position-horizontal-relative:text;mso-position-vertical:absolute;mso-position-vertical-relative:text" from="-.45pt,4.85pt" to="470.3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" strokecolor="#5b9bd5 [3204]" strokeweight=".5pt">
                <v:stroke joinstyle="miter"/>
              </v:line>
            </w:pict>
          </mc:Fallback>
        </mc:AlternateContent>
      </w:r>
    </w:p>
    <w:p w14:paraId="5F8DB046" w14:textId="77777777" w:rsidR="00062077" w:rsidRDefault="00062077" w:rsidP="00F37959">
      <w:pPr>
        <w:spacing w:before="240" w:line="360" w:lineRule="auto"/>
        <w:jc w:val="both"/>
        <w:rPr>
          <w:rFonts w:ascii="Palatino Linotype" w:hAnsi="Palatino Linotype" w:cs="Arial"/>
          <w:bCs/>
          <w:sz w:val="24"/>
          <w:szCs w:val="24"/>
          <w:lang w:val="es-ES"/>
        </w:rPr>
      </w:pPr>
    </w:p>
    <w:p w14:paraId="5CD5BAC7" w14:textId="77777777" w:rsidR="00062077" w:rsidRPr="00F37959" w:rsidRDefault="00062077" w:rsidP="00F37959">
      <w:pPr>
        <w:spacing w:before="240" w:line="360" w:lineRule="auto"/>
        <w:jc w:val="both"/>
        <w:rPr>
          <w:rFonts w:ascii="Palatino Linotype" w:hAnsi="Palatino Linotype" w:cs="Arial"/>
          <w:bCs/>
          <w:sz w:val="24"/>
          <w:szCs w:val="24"/>
          <w:lang w:val="es-ES"/>
        </w:rPr>
      </w:pPr>
    </w:p>
    <w:p w14:paraId="7CE083EA" w14:textId="10107F6C" w:rsidR="00BF0D34" w:rsidRPr="00D05C83" w:rsidRDefault="00BF0D34" w:rsidP="00BF0D34">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lastRenderedPageBreak/>
        <w:t>SE    RESUELVE</w:t>
      </w:r>
    </w:p>
    <w:p w14:paraId="4C319FF8" w14:textId="198B8937" w:rsidR="00BF0D34" w:rsidRDefault="00BF0D34" w:rsidP="00BF0D34">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 xml:space="preserve">MODIFICA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sidR="00062077">
        <w:rPr>
          <w:rFonts w:ascii="Palatino Linotype" w:hAnsi="Palatino Linotype"/>
          <w:b/>
          <w:sz w:val="24"/>
          <w:szCs w:val="24"/>
        </w:rPr>
        <w:t>00004/OASCUATIZC/IP/2024</w:t>
      </w:r>
      <w:r>
        <w:rPr>
          <w:rFonts w:ascii="Palatino Linotype" w:hAnsi="Palatino Linotype" w:cs="Arial"/>
          <w:b/>
          <w:sz w:val="24"/>
        </w:rPr>
        <w:t xml:space="preserve">, </w:t>
      </w:r>
      <w:r>
        <w:rPr>
          <w:rFonts w:ascii="Palatino Linotype" w:hAnsi="Palatino Linotype" w:cs="Arial"/>
          <w:sz w:val="24"/>
        </w:rPr>
        <w:t xml:space="preserve">por resultar parcialmente 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CUARTO </w:t>
      </w:r>
      <w:r>
        <w:rPr>
          <w:rFonts w:ascii="Palatino Linotype" w:hAnsi="Palatino Linotype" w:cs="Arial"/>
          <w:sz w:val="24"/>
        </w:rPr>
        <w:t xml:space="preserve">de la presente resolución. </w:t>
      </w:r>
    </w:p>
    <w:p w14:paraId="510E67F3" w14:textId="77777777" w:rsidR="00600B92" w:rsidRDefault="00600B92" w:rsidP="00D92434">
      <w:pPr>
        <w:autoSpaceDE w:val="0"/>
        <w:autoSpaceDN w:val="0"/>
        <w:adjustRightInd w:val="0"/>
        <w:spacing w:before="240" w:line="360" w:lineRule="auto"/>
        <w:ind w:right="49"/>
        <w:jc w:val="both"/>
        <w:rPr>
          <w:rFonts w:ascii="Palatino Linotype" w:hAnsi="Palatino Linotype" w:cs="Arial"/>
          <w:b/>
          <w:sz w:val="28"/>
          <w:szCs w:val="28"/>
          <w:lang w:val="es-ES_tradnl"/>
        </w:rPr>
      </w:pPr>
    </w:p>
    <w:p w14:paraId="5476A0DB" w14:textId="064E9D35" w:rsidR="00D92434" w:rsidRPr="00074A76" w:rsidRDefault="00D92434" w:rsidP="00D92434">
      <w:pPr>
        <w:autoSpaceDE w:val="0"/>
        <w:autoSpaceDN w:val="0"/>
        <w:adjustRightInd w:val="0"/>
        <w:spacing w:before="240" w:line="360" w:lineRule="auto"/>
        <w:ind w:right="49"/>
        <w:jc w:val="both"/>
        <w:rPr>
          <w:rFonts w:ascii="Palatino Linotype" w:hAnsi="Palatino Linotype" w:cs="Arial"/>
          <w:sz w:val="24"/>
          <w:szCs w:val="24"/>
        </w:rPr>
      </w:pPr>
      <w:r>
        <w:rPr>
          <w:rFonts w:ascii="Palatino Linotype" w:hAnsi="Palatino Linotype" w:cs="Arial"/>
          <w:b/>
          <w:sz w:val="28"/>
          <w:szCs w:val="28"/>
          <w:lang w:val="es-ES_tradnl"/>
        </w:rPr>
        <w:t>SEGUNDO</w:t>
      </w:r>
      <w:r w:rsidRPr="001829F0">
        <w:rPr>
          <w:rFonts w:ascii="Palatino Linotype" w:hAnsi="Palatino Linotype" w:cs="Arial"/>
          <w:b/>
          <w:sz w:val="28"/>
          <w:szCs w:val="28"/>
          <w:lang w:val="es-ES_tradnl"/>
        </w:rPr>
        <w:t>.</w:t>
      </w:r>
      <w:r w:rsidRPr="006633BF">
        <w:rPr>
          <w:rFonts w:ascii="Palatino Linotype" w:hAnsi="Palatino Linotype" w:cs="Arial"/>
          <w:sz w:val="24"/>
          <w:szCs w:val="24"/>
        </w:rPr>
        <w:t xml:space="preserve"> 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sidR="00653B47">
        <w:rPr>
          <w:rFonts w:ascii="Palatino Linotype" w:hAnsi="Palatino Linotype" w:cs="Arial"/>
          <w:sz w:val="24"/>
          <w:szCs w:val="24"/>
        </w:rPr>
        <w:t xml:space="preserve">haga entrega </w:t>
      </w:r>
      <w:r>
        <w:rPr>
          <w:rFonts w:ascii="Palatino Linotype" w:hAnsi="Palatino Linotype" w:cs="Arial"/>
          <w:sz w:val="24"/>
          <w:szCs w:val="24"/>
        </w:rPr>
        <w:t xml:space="preserve">al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 xml:space="preserve">(SAIMEX), </w:t>
      </w:r>
      <w:r w:rsidRPr="00074A76">
        <w:rPr>
          <w:rFonts w:ascii="Palatino Linotype" w:hAnsi="Palatino Linotype" w:cs="Arial"/>
          <w:sz w:val="24"/>
          <w:szCs w:val="24"/>
        </w:rPr>
        <w:t xml:space="preserve">de lo siguiente: </w:t>
      </w:r>
    </w:p>
    <w:p w14:paraId="7FB99070" w14:textId="3C22AAC6" w:rsidR="00653B47" w:rsidRPr="00653B47" w:rsidRDefault="00653B47" w:rsidP="00415B16">
      <w:pPr>
        <w:pStyle w:val="Prrafodelista"/>
        <w:numPr>
          <w:ilvl w:val="0"/>
          <w:numId w:val="3"/>
        </w:numPr>
        <w:autoSpaceDE w:val="0"/>
        <w:autoSpaceDN w:val="0"/>
        <w:adjustRightInd w:val="0"/>
        <w:spacing w:line="360" w:lineRule="auto"/>
        <w:jc w:val="both"/>
        <w:rPr>
          <w:rFonts w:ascii="Palatino Linotype" w:hAnsi="Palatino Linotype" w:cs="Arial"/>
          <w:i/>
          <w:iCs/>
        </w:rPr>
      </w:pPr>
      <w:r w:rsidRPr="00653B47">
        <w:rPr>
          <w:rFonts w:ascii="Palatino Linotype" w:hAnsi="Palatino Linotype" w:cs="Arial"/>
          <w:i/>
          <w:iCs/>
        </w:rPr>
        <w:t xml:space="preserve">Acuerdo de Inexistencia en términos de los artículos 94, fracción III y 113 de la Ley de Protección de Datos Personales en Posesión de Sujetos Obligados del Estado de México y Municipios, respecto de los Recibos, comprobantes de pago o CFDI expedidos a favor del servidor público referido en la solicitud de información </w:t>
      </w:r>
      <w:r w:rsidRPr="00653B47">
        <w:rPr>
          <w:rFonts w:ascii="Palatino Linotype" w:hAnsi="Palatino Linotype" w:cs="Arial"/>
          <w:b/>
          <w:bCs/>
          <w:i/>
          <w:iCs/>
        </w:rPr>
        <w:t xml:space="preserve">00004/OASCUATIZC/IP/2024, </w:t>
      </w:r>
      <w:r w:rsidRPr="00653B47">
        <w:rPr>
          <w:rFonts w:ascii="Palatino Linotype" w:hAnsi="Palatino Linotype" w:cs="Arial"/>
          <w:i/>
          <w:iCs/>
        </w:rPr>
        <w:t xml:space="preserve">del periodo comprendido del dieciséis de agosto de dos mil ocho al treinta y uno de octubre de dos mil diez. </w:t>
      </w:r>
    </w:p>
    <w:p w14:paraId="5C34B5C0" w14:textId="77777777" w:rsidR="00D92434" w:rsidRPr="00D92434" w:rsidRDefault="00D92434" w:rsidP="00D92434">
      <w:pPr>
        <w:pStyle w:val="Prrafodelista"/>
        <w:spacing w:line="360" w:lineRule="auto"/>
        <w:ind w:left="782"/>
        <w:jc w:val="both"/>
        <w:rPr>
          <w:rFonts w:ascii="Palatino Linotype" w:hAnsi="Palatino Linotype" w:cs="Arial"/>
          <w:i/>
          <w:iCs/>
          <w:noProof/>
          <w:color w:val="000000"/>
          <w:lang w:val="es-MX" w:eastAsia="es-MX"/>
        </w:rPr>
      </w:pPr>
    </w:p>
    <w:p w14:paraId="640FF64D" w14:textId="77777777" w:rsidR="006A4785" w:rsidRPr="006F36F4" w:rsidRDefault="006A4785" w:rsidP="006A4785">
      <w:pPr>
        <w:spacing w:after="0" w:line="360" w:lineRule="auto"/>
        <w:jc w:val="both"/>
        <w:rPr>
          <w:rFonts w:ascii="Palatino Linotype" w:eastAsia="Times New Roman" w:hAnsi="Palatino Linotype" w:cs="Tahoma"/>
          <w:sz w:val="24"/>
          <w:szCs w:val="24"/>
          <w:lang w:eastAsia="es-ES"/>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para que conforme al artículo 186 último párrafo, 189 segundo párrafo y 194 de la Ley de Transparencia y Acceso a la Información </w:t>
      </w:r>
      <w:r w:rsidRPr="006F36F4">
        <w:rPr>
          <w:rFonts w:ascii="Palatino Linotype" w:hAnsi="Palatino Linotype" w:cstheme="minorHAnsi"/>
          <w:sz w:val="24"/>
          <w:szCs w:val="24"/>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68E4BA" w14:textId="77777777" w:rsidR="006A4785" w:rsidRPr="00593F5D" w:rsidRDefault="006A4785" w:rsidP="006A4785">
      <w:pPr>
        <w:spacing w:after="0" w:line="360" w:lineRule="auto"/>
        <w:jc w:val="both"/>
        <w:rPr>
          <w:rFonts w:ascii="Palatino Linotype" w:eastAsia="Times New Roman" w:hAnsi="Palatino Linotype" w:cs="Tahoma"/>
          <w:bCs/>
          <w:sz w:val="24"/>
          <w:szCs w:val="24"/>
          <w:lang w:eastAsia="es-ES"/>
        </w:rPr>
      </w:pPr>
    </w:p>
    <w:p w14:paraId="7A1B9DF7" w14:textId="77777777" w:rsidR="006A4785" w:rsidRDefault="006A4785" w:rsidP="006A478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3F5D">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10880A3D" w14:textId="77777777" w:rsidR="006A4785" w:rsidRPr="00593F5D" w:rsidRDefault="006A4785" w:rsidP="006A478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8B85EB6" w14:textId="3D0F701F" w:rsidR="00653B47" w:rsidRDefault="006A4785" w:rsidP="006A4785">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DB757B">
        <w:rPr>
          <w:rFonts w:ascii="Palatino Linotype" w:eastAsia="Times New Roman" w:hAnsi="Palatino Linotype" w:cs="Arial"/>
          <w:b/>
          <w:sz w:val="24"/>
          <w:szCs w:val="24"/>
          <w:lang w:eastAsia="es-ES"/>
        </w:rPr>
        <w:t xml:space="preserve">QUINTO. </w:t>
      </w:r>
      <w:r w:rsidR="00653B47" w:rsidRPr="00593F5D">
        <w:rPr>
          <w:rFonts w:ascii="Palatino Linotype" w:hAnsi="Palatino Linotype" w:cs="Arial"/>
          <w:b/>
          <w:sz w:val="24"/>
          <w:szCs w:val="24"/>
        </w:rPr>
        <w:t>NOTIFÍQUESE</w:t>
      </w:r>
      <w:r w:rsidR="00653B47" w:rsidRPr="00593F5D">
        <w:rPr>
          <w:rFonts w:ascii="Palatino Linotype" w:hAnsi="Palatino Linotype" w:cs="Arial"/>
          <w:sz w:val="24"/>
          <w:szCs w:val="24"/>
        </w:rPr>
        <w:t xml:space="preserve"> a través del Sistema de Acceso a la Información Mexiquense </w:t>
      </w:r>
      <w:r w:rsidR="00653B47" w:rsidRPr="003D5267">
        <w:rPr>
          <w:rFonts w:ascii="Palatino Linotype" w:hAnsi="Palatino Linotype" w:cs="Arial"/>
          <w:b/>
          <w:sz w:val="24"/>
          <w:szCs w:val="24"/>
        </w:rPr>
        <w:t>(SAIMEX),</w:t>
      </w:r>
      <w:r w:rsidR="00653B47" w:rsidRPr="00593F5D">
        <w:rPr>
          <w:rFonts w:ascii="Palatino Linotype" w:hAnsi="Palatino Linotype" w:cs="Arial"/>
          <w:sz w:val="24"/>
          <w:szCs w:val="24"/>
        </w:rPr>
        <w:t xml:space="preserve"> a</w:t>
      </w:r>
      <w:r w:rsidR="00653B47">
        <w:rPr>
          <w:rFonts w:ascii="Palatino Linotype" w:hAnsi="Palatino Linotype" w:cs="Arial"/>
          <w:sz w:val="24"/>
          <w:szCs w:val="24"/>
        </w:rPr>
        <w:t>l</w:t>
      </w:r>
      <w:r w:rsidR="00653B47" w:rsidRPr="00676653">
        <w:rPr>
          <w:rFonts w:ascii="Palatino Linotype" w:hAnsi="Palatino Linotype" w:cs="Arial"/>
          <w:b/>
          <w:bCs/>
          <w:sz w:val="24"/>
          <w:szCs w:val="24"/>
        </w:rPr>
        <w:t xml:space="preserve"> RECURRENTE</w:t>
      </w:r>
      <w:r w:rsidR="00653B47" w:rsidRPr="00593F5D">
        <w:rPr>
          <w:rFonts w:ascii="Palatino Linotype" w:hAnsi="Palatino Linotype" w:cs="Arial"/>
          <w:sz w:val="24"/>
          <w:szCs w:val="24"/>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863A7E5" w14:textId="4BBD774D" w:rsidR="00815FE7" w:rsidRPr="00705FE6" w:rsidRDefault="00815FE7" w:rsidP="00815FE7">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lastRenderedPageBreak/>
        <w:t xml:space="preserve">ASÍ LO ACORDÓ, POR </w:t>
      </w:r>
      <w:r w:rsidR="00150EC7">
        <w:rPr>
          <w:rFonts w:ascii="Palatino Linotype" w:hAnsi="Palatino Linotype" w:cs="Arial"/>
          <w:lang w:val="es-MX"/>
        </w:rPr>
        <w:t>MAYORÍA</w:t>
      </w:r>
      <w:r w:rsidRPr="00705FE6">
        <w:rPr>
          <w:rFonts w:ascii="Palatino Linotype" w:hAnsi="Palatino Linotype" w:cs="Arial"/>
          <w:lang w:val="es-MX"/>
        </w:rPr>
        <w:t xml:space="preserve"> DE VOTOS, EL PLENO DEL</w:t>
      </w:r>
      <w:r w:rsidRPr="00705F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05FE6">
        <w:rPr>
          <w:rFonts w:ascii="Palatino Linotype" w:hAnsi="Palatino Linotype" w:cs="Arial"/>
          <w:lang w:val="es-MX"/>
        </w:rPr>
        <w:t>, CONFORMADO POR LOS COMISIONADOS JOSÉ MARTÍNEZ VILCHIS, MARÍA DEL ROSARIO MEJÍA AYALA, SHARON CRISTINA MORALES MARTÍNEZ, LUIS GUSTAVO PARRA NORIEGA</w:t>
      </w:r>
      <w:r w:rsidR="00150EC7">
        <w:rPr>
          <w:rFonts w:ascii="Palatino Linotype" w:hAnsi="Palatino Linotype" w:cs="Arial"/>
          <w:lang w:val="es-MX"/>
        </w:rPr>
        <w:t xml:space="preserve"> </w:t>
      </w:r>
      <w:r w:rsidR="00415B16">
        <w:rPr>
          <w:rFonts w:ascii="Palatino Linotype" w:hAnsi="Palatino Linotype" w:cs="Arial"/>
        </w:rPr>
        <w:t>(</w:t>
      </w:r>
      <w:r w:rsidR="00150EC7">
        <w:rPr>
          <w:rFonts w:ascii="Palatino Linotype" w:hAnsi="Palatino Linotype" w:cs="Arial"/>
        </w:rPr>
        <w:t>VOTO DISIDENTE)</w:t>
      </w:r>
      <w:r w:rsidRPr="00705FE6">
        <w:rPr>
          <w:rFonts w:ascii="Palatino Linotype" w:hAnsi="Palatino Linotype" w:cs="Arial"/>
          <w:lang w:val="es-MX"/>
        </w:rPr>
        <w:t xml:space="preserve"> Y GUADALUPE RAMÍREZ PEÑA; EN LA </w:t>
      </w:r>
      <w:r w:rsidR="008E72CB">
        <w:rPr>
          <w:rFonts w:ascii="Palatino Linotype" w:hAnsi="Palatino Linotype" w:cs="Arial"/>
          <w:lang w:val="es-MX"/>
        </w:rPr>
        <w:t>NOVENA</w:t>
      </w:r>
      <w:r w:rsidRPr="00705FE6">
        <w:rPr>
          <w:rFonts w:ascii="Palatino Linotype" w:hAnsi="Palatino Linotype" w:cs="Arial"/>
          <w:lang w:val="es-MX"/>
        </w:rPr>
        <w:t xml:space="preserve"> SESIÓN ORDINARIA CELEBRADA EL </w:t>
      </w:r>
      <w:r w:rsidR="008E72CB">
        <w:rPr>
          <w:rFonts w:ascii="Palatino Linotype" w:hAnsi="Palatino Linotype" w:cs="Arial"/>
          <w:lang w:val="es-MX"/>
        </w:rPr>
        <w:t>TRECE</w:t>
      </w:r>
      <w:r w:rsidRPr="00705FE6">
        <w:rPr>
          <w:rFonts w:ascii="Palatino Linotype" w:hAnsi="Palatino Linotype" w:cs="Arial"/>
          <w:lang w:val="es-MX"/>
        </w:rPr>
        <w:t xml:space="preserve"> DE MARZO DE DOS MIL VEINTICUATRO, ANTE EL SECRETARIO TÉCNICO DEL PLENO, ALEXIS TAPIA RAMÍREZ. </w:t>
      </w:r>
    </w:p>
    <w:p w14:paraId="422CBE5A" w14:textId="77777777" w:rsidR="00815FE7" w:rsidRPr="00705FE6" w:rsidRDefault="00815FE7" w:rsidP="00815FE7">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700F08E9" w14:textId="68F73BBC" w:rsidR="003F50F0" w:rsidRDefault="00815FE7"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800566" behindDoc="0" locked="0" layoutInCell="1" allowOverlap="1" wp14:anchorId="6FBB9A73" wp14:editId="2742FB09">
                <wp:simplePos x="0" y="0"/>
                <wp:positionH relativeFrom="column">
                  <wp:posOffset>-158912</wp:posOffset>
                </wp:positionH>
                <wp:positionV relativeFrom="paragraph">
                  <wp:posOffset>180861</wp:posOffset>
                </wp:positionV>
                <wp:extent cx="6448567" cy="3548418"/>
                <wp:effectExtent l="0" t="0" r="28575" b="33020"/>
                <wp:wrapNone/>
                <wp:docPr id="530748045" name="Straight Connector 4"/>
                <wp:cNvGraphicFramePr/>
                <a:graphic xmlns:a="http://schemas.openxmlformats.org/drawingml/2006/main">
                  <a:graphicData uri="http://schemas.microsoft.com/office/word/2010/wordprocessingShape">
                    <wps:wsp>
                      <wps:cNvCnPr/>
                      <wps:spPr>
                        <a:xfrm>
                          <a:off x="0" y="0"/>
                          <a:ext cx="6448567" cy="35484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A93DE8" id="Straight Connector 4" o:spid="_x0000_s1026" style="position:absolute;z-index:251800566;visibility:visible;mso-wrap-style:square;mso-wrap-distance-left:9pt;mso-wrap-distance-top:0;mso-wrap-distance-right:9pt;mso-wrap-distance-bottom:0;mso-position-horizontal:absolute;mso-position-horizontal-relative:text;mso-position-vertical:absolute;mso-position-vertical-relative:text" from="-12.5pt,14.25pt" to="495.25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" strokecolor="#5b9bd5 [3204]" strokeweight=".5pt">
                <v:stroke joinstyle="miter"/>
              </v:line>
            </w:pict>
          </mc:Fallback>
        </mc:AlternateContent>
      </w:r>
    </w:p>
    <w:p w14:paraId="253D3E33"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25A979"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7E29DC"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461A5EE"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B206977"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FB95A9"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316DADE"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0805366"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16E0E2"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3FD8005"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38A6F6"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88E620B"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3F2832B" w14:textId="77777777" w:rsidR="003F50F0" w:rsidRPr="00280B8B"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0CBDD3D" w14:textId="417AC11D" w:rsidR="009A7DBA" w:rsidRDefault="009A7DBA"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7AF086E"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56EAE9D" w14:textId="77777777" w:rsidR="006329AB" w:rsidRDefault="006329AB" w:rsidP="00787D06">
      <w:pPr>
        <w:spacing w:line="360" w:lineRule="auto"/>
        <w:contextualSpacing/>
        <w:jc w:val="both"/>
        <w:rPr>
          <w:rFonts w:ascii="Palatino Linotype" w:eastAsia="MS Mincho" w:hAnsi="Palatino Linotype"/>
        </w:rPr>
      </w:pPr>
    </w:p>
    <w:p w14:paraId="622DBD2A" w14:textId="77777777" w:rsidR="006329AB" w:rsidRDefault="006329AB" w:rsidP="00787D06">
      <w:pPr>
        <w:spacing w:line="360" w:lineRule="auto"/>
        <w:contextualSpacing/>
        <w:jc w:val="both"/>
        <w:rPr>
          <w:rFonts w:ascii="Palatino Linotype" w:eastAsia="MS Mincho" w:hAnsi="Palatino Linotype"/>
        </w:rPr>
      </w:pPr>
    </w:p>
    <w:sectPr w:rsidR="006329AB" w:rsidSect="000E661F">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6872" w14:textId="77777777" w:rsidR="000E661F" w:rsidRDefault="000E661F" w:rsidP="006168E4">
      <w:pPr>
        <w:spacing w:after="0" w:line="240" w:lineRule="auto"/>
      </w:pPr>
      <w:r>
        <w:separator/>
      </w:r>
    </w:p>
  </w:endnote>
  <w:endnote w:type="continuationSeparator" w:id="0">
    <w:p w14:paraId="7A9C984E" w14:textId="77777777" w:rsidR="000E661F" w:rsidRDefault="000E661F"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40651">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40651">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4065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40651">
      <w:rPr>
        <w:rFonts w:ascii="Palatino Linotype" w:hAnsi="Palatino Linotype"/>
        <w:bCs/>
        <w:noProof/>
        <w:sz w:val="20"/>
      </w:rPr>
      <w:t>43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75F1" w14:textId="77777777" w:rsidR="000E661F" w:rsidRDefault="000E661F" w:rsidP="006168E4">
      <w:pPr>
        <w:spacing w:after="0" w:line="240" w:lineRule="auto"/>
      </w:pPr>
      <w:r>
        <w:separator/>
      </w:r>
    </w:p>
  </w:footnote>
  <w:footnote w:type="continuationSeparator" w:id="0">
    <w:p w14:paraId="5360D5CB" w14:textId="77777777" w:rsidR="000E661F" w:rsidRDefault="000E661F"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766665E3"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A4D4D">
            <w:rPr>
              <w:rFonts w:ascii="Palatino Linotype" w:hAnsi="Palatino Linotype" w:cs="Arial"/>
              <w:bCs/>
              <w:sz w:val="24"/>
              <w:lang w:eastAsia="es-MX"/>
            </w:rPr>
            <w:t>0995</w:t>
          </w:r>
          <w:r w:rsidR="00D338F0">
            <w:rPr>
              <w:rFonts w:ascii="Palatino Linotype" w:hAnsi="Palatino Linotype" w:cs="Arial"/>
              <w:bCs/>
              <w:sz w:val="24"/>
              <w:lang w:eastAsia="es-MX"/>
            </w:rPr>
            <w:t>/INFOEM/IP/RR/202</w:t>
          </w:r>
          <w:r w:rsidR="000A4D4D">
            <w:rPr>
              <w:rFonts w:ascii="Palatino Linotype" w:hAnsi="Palatino Linotype" w:cs="Arial"/>
              <w:bCs/>
              <w:sz w:val="24"/>
              <w:lang w:eastAsia="es-MX"/>
            </w:rPr>
            <w:t>4</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49903230" w:rsidR="00D338F0" w:rsidRPr="00F06FED" w:rsidRDefault="000A4D4D" w:rsidP="00F4623D">
          <w:pPr>
            <w:spacing w:after="120" w:line="256" w:lineRule="auto"/>
            <w:ind w:left="639" w:right="214"/>
            <w:jc w:val="both"/>
            <w:rPr>
              <w:rFonts w:ascii="Palatino Linotype" w:hAnsi="Palatino Linotype" w:cs="Arial"/>
            </w:rPr>
          </w:pPr>
          <w:r>
            <w:rPr>
              <w:rFonts w:ascii="Palatino Linotype" w:hAnsi="Palatino Linotype" w:cs="Arial"/>
              <w:szCs w:val="20"/>
            </w:rPr>
            <w:t>Organismo Público Descentralizado Municipal para la Prestación de Los Servicios de Agua Potable Alcantarillado y Saneamiento de Cuautitlán Izcalli denominado OPERAGUA, O.P.D.M.</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4E43C33E"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A4D4D">
            <w:rPr>
              <w:rFonts w:ascii="Palatino Linotype" w:hAnsi="Palatino Linotype" w:cs="Arial"/>
              <w:bCs/>
              <w:sz w:val="24"/>
              <w:lang w:eastAsia="es-MX"/>
            </w:rPr>
            <w:t>0995</w:t>
          </w:r>
          <w:r w:rsidR="00D338F0">
            <w:rPr>
              <w:rFonts w:ascii="Palatino Linotype" w:hAnsi="Palatino Linotype" w:cs="Arial"/>
              <w:bCs/>
              <w:sz w:val="24"/>
              <w:lang w:eastAsia="es-MX"/>
            </w:rPr>
            <w:t>/INFOEM/IP/RR/202</w:t>
          </w:r>
          <w:r w:rsidR="000A4D4D">
            <w:rPr>
              <w:rFonts w:ascii="Palatino Linotype" w:hAnsi="Palatino Linotype" w:cs="Arial"/>
              <w:bCs/>
              <w:sz w:val="24"/>
              <w:lang w:eastAsia="es-MX"/>
            </w:rPr>
            <w:t>4</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3FBEE3DC" w:rsidR="00D338F0" w:rsidRPr="00F06FED" w:rsidRDefault="00440651" w:rsidP="00CC0C5F">
          <w:pPr>
            <w:spacing w:after="120" w:line="256" w:lineRule="auto"/>
            <w:ind w:left="639" w:right="214"/>
            <w:jc w:val="both"/>
            <w:rPr>
              <w:rFonts w:ascii="Palatino Linotype" w:hAnsi="Palatino Linotype" w:cs="Arial"/>
            </w:rPr>
          </w:pPr>
          <w:r>
            <w:rPr>
              <w:rFonts w:ascii="Palatino Linotype" w:hAnsi="Palatino Linotype" w:cs="Arial"/>
            </w:rPr>
            <w:t>XXXXXXXXX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249E88B7" w:rsidR="00D338F0" w:rsidRDefault="008963E2"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Organismo Público Descentralizado </w:t>
          </w:r>
          <w:r w:rsidR="000A4D4D">
            <w:rPr>
              <w:rFonts w:ascii="Palatino Linotype" w:hAnsi="Palatino Linotype" w:cs="Arial"/>
              <w:szCs w:val="20"/>
            </w:rPr>
            <w:t xml:space="preserve">Municipal </w:t>
          </w:r>
          <w:r>
            <w:rPr>
              <w:rFonts w:ascii="Palatino Linotype" w:hAnsi="Palatino Linotype" w:cs="Arial"/>
              <w:szCs w:val="20"/>
            </w:rPr>
            <w:t xml:space="preserve">para la Prestación de Los Servicios de Agua Potable Alcantarillado y Saneamiento de </w:t>
          </w:r>
          <w:r w:rsidR="000A4D4D">
            <w:rPr>
              <w:rFonts w:ascii="Palatino Linotype" w:hAnsi="Palatino Linotype" w:cs="Arial"/>
              <w:szCs w:val="20"/>
            </w:rPr>
            <w:t xml:space="preserve">Cuautitlán Izcalli denominado OPERAGUA, O.P.D.M. </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AF44903"/>
    <w:multiLevelType w:val="hybridMultilevel"/>
    <w:tmpl w:val="75AEFD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8169F5"/>
    <w:multiLevelType w:val="hybridMultilevel"/>
    <w:tmpl w:val="33163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E6D78B9"/>
    <w:multiLevelType w:val="hybridMultilevel"/>
    <w:tmpl w:val="A09E79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D95AF6"/>
    <w:multiLevelType w:val="hybridMultilevel"/>
    <w:tmpl w:val="F460969C"/>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7"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BEC1AFF"/>
    <w:multiLevelType w:val="hybridMultilevel"/>
    <w:tmpl w:val="E02A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2"/>
  </w:num>
  <w:num w:numId="6">
    <w:abstractNumId w:val="7"/>
  </w:num>
  <w:num w:numId="7">
    <w:abstractNumId w:val="1"/>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213BA"/>
    <w:rsid w:val="00022EAF"/>
    <w:rsid w:val="00023875"/>
    <w:rsid w:val="00026199"/>
    <w:rsid w:val="000306A7"/>
    <w:rsid w:val="00031605"/>
    <w:rsid w:val="00032CE7"/>
    <w:rsid w:val="0004190A"/>
    <w:rsid w:val="00041F04"/>
    <w:rsid w:val="000426E3"/>
    <w:rsid w:val="00045379"/>
    <w:rsid w:val="00045B3C"/>
    <w:rsid w:val="0004682D"/>
    <w:rsid w:val="00046F52"/>
    <w:rsid w:val="00047EAF"/>
    <w:rsid w:val="00055224"/>
    <w:rsid w:val="00061821"/>
    <w:rsid w:val="00062077"/>
    <w:rsid w:val="000623F9"/>
    <w:rsid w:val="00063A10"/>
    <w:rsid w:val="00063AE3"/>
    <w:rsid w:val="000662F8"/>
    <w:rsid w:val="00066B01"/>
    <w:rsid w:val="00071571"/>
    <w:rsid w:val="00073CC6"/>
    <w:rsid w:val="00073E78"/>
    <w:rsid w:val="000833B0"/>
    <w:rsid w:val="00090745"/>
    <w:rsid w:val="00091552"/>
    <w:rsid w:val="00091C3A"/>
    <w:rsid w:val="00092586"/>
    <w:rsid w:val="00094155"/>
    <w:rsid w:val="00094C05"/>
    <w:rsid w:val="00096CA4"/>
    <w:rsid w:val="000A03E0"/>
    <w:rsid w:val="000A04D9"/>
    <w:rsid w:val="000A3486"/>
    <w:rsid w:val="000A378C"/>
    <w:rsid w:val="000A4D4D"/>
    <w:rsid w:val="000A79DA"/>
    <w:rsid w:val="000B3E98"/>
    <w:rsid w:val="000B426F"/>
    <w:rsid w:val="000B4B51"/>
    <w:rsid w:val="000B6D7D"/>
    <w:rsid w:val="000B7158"/>
    <w:rsid w:val="000B7D23"/>
    <w:rsid w:val="000C06C3"/>
    <w:rsid w:val="000C0F57"/>
    <w:rsid w:val="000C51A0"/>
    <w:rsid w:val="000C5B8B"/>
    <w:rsid w:val="000D1B34"/>
    <w:rsid w:val="000D1B55"/>
    <w:rsid w:val="000D3C75"/>
    <w:rsid w:val="000D6422"/>
    <w:rsid w:val="000E0F23"/>
    <w:rsid w:val="000E2252"/>
    <w:rsid w:val="000E365E"/>
    <w:rsid w:val="000E5F05"/>
    <w:rsid w:val="000E661F"/>
    <w:rsid w:val="000E686B"/>
    <w:rsid w:val="000F1FAB"/>
    <w:rsid w:val="000F2554"/>
    <w:rsid w:val="000F4793"/>
    <w:rsid w:val="0010372C"/>
    <w:rsid w:val="00105C41"/>
    <w:rsid w:val="00111DCD"/>
    <w:rsid w:val="00113D3E"/>
    <w:rsid w:val="00114CF9"/>
    <w:rsid w:val="00115F16"/>
    <w:rsid w:val="001164A1"/>
    <w:rsid w:val="001179DB"/>
    <w:rsid w:val="00121ED7"/>
    <w:rsid w:val="00122EC2"/>
    <w:rsid w:val="001241A8"/>
    <w:rsid w:val="00124855"/>
    <w:rsid w:val="001249A0"/>
    <w:rsid w:val="001254F5"/>
    <w:rsid w:val="00132631"/>
    <w:rsid w:val="00136FAD"/>
    <w:rsid w:val="0014029B"/>
    <w:rsid w:val="00146C08"/>
    <w:rsid w:val="00146F0A"/>
    <w:rsid w:val="00150EC7"/>
    <w:rsid w:val="00152C2B"/>
    <w:rsid w:val="0015319B"/>
    <w:rsid w:val="00156EC9"/>
    <w:rsid w:val="001611CC"/>
    <w:rsid w:val="001612E6"/>
    <w:rsid w:val="00161D54"/>
    <w:rsid w:val="00162A4D"/>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A02EC"/>
    <w:rsid w:val="001A1D9B"/>
    <w:rsid w:val="001A1FF5"/>
    <w:rsid w:val="001A2E07"/>
    <w:rsid w:val="001A318E"/>
    <w:rsid w:val="001A577E"/>
    <w:rsid w:val="001A7C9B"/>
    <w:rsid w:val="001B05B9"/>
    <w:rsid w:val="001B48E2"/>
    <w:rsid w:val="001B7B88"/>
    <w:rsid w:val="001C01B7"/>
    <w:rsid w:val="001C1363"/>
    <w:rsid w:val="001C2D1E"/>
    <w:rsid w:val="001C3E7E"/>
    <w:rsid w:val="001C5B3C"/>
    <w:rsid w:val="001C7319"/>
    <w:rsid w:val="001C7D87"/>
    <w:rsid w:val="001D3DE9"/>
    <w:rsid w:val="001D3E87"/>
    <w:rsid w:val="001D4438"/>
    <w:rsid w:val="001D4669"/>
    <w:rsid w:val="001D7575"/>
    <w:rsid w:val="001E456C"/>
    <w:rsid w:val="001E524B"/>
    <w:rsid w:val="001F3F3C"/>
    <w:rsid w:val="001F4025"/>
    <w:rsid w:val="00202B9E"/>
    <w:rsid w:val="00207505"/>
    <w:rsid w:val="00211C66"/>
    <w:rsid w:val="0021296D"/>
    <w:rsid w:val="00212CB5"/>
    <w:rsid w:val="0021501E"/>
    <w:rsid w:val="00215A83"/>
    <w:rsid w:val="00216ABF"/>
    <w:rsid w:val="00217852"/>
    <w:rsid w:val="00220339"/>
    <w:rsid w:val="002205C0"/>
    <w:rsid w:val="00226760"/>
    <w:rsid w:val="002303A7"/>
    <w:rsid w:val="00231D77"/>
    <w:rsid w:val="002324F1"/>
    <w:rsid w:val="0023373D"/>
    <w:rsid w:val="0023423C"/>
    <w:rsid w:val="00236C82"/>
    <w:rsid w:val="0024638F"/>
    <w:rsid w:val="00246807"/>
    <w:rsid w:val="00247537"/>
    <w:rsid w:val="00247D10"/>
    <w:rsid w:val="00250470"/>
    <w:rsid w:val="00252985"/>
    <w:rsid w:val="002577FE"/>
    <w:rsid w:val="00266E00"/>
    <w:rsid w:val="002674C9"/>
    <w:rsid w:val="00271EED"/>
    <w:rsid w:val="002725E3"/>
    <w:rsid w:val="00273D0E"/>
    <w:rsid w:val="0028788A"/>
    <w:rsid w:val="002915F2"/>
    <w:rsid w:val="00292885"/>
    <w:rsid w:val="002942AD"/>
    <w:rsid w:val="00297140"/>
    <w:rsid w:val="00297368"/>
    <w:rsid w:val="002A0104"/>
    <w:rsid w:val="002A2034"/>
    <w:rsid w:val="002A24F4"/>
    <w:rsid w:val="002A38BF"/>
    <w:rsid w:val="002A597E"/>
    <w:rsid w:val="002B1410"/>
    <w:rsid w:val="002B1C1D"/>
    <w:rsid w:val="002B4228"/>
    <w:rsid w:val="002B5069"/>
    <w:rsid w:val="002B5DBD"/>
    <w:rsid w:val="002B70DD"/>
    <w:rsid w:val="002C51F7"/>
    <w:rsid w:val="002C72D2"/>
    <w:rsid w:val="002D29D7"/>
    <w:rsid w:val="002D4C5A"/>
    <w:rsid w:val="002D64A8"/>
    <w:rsid w:val="002D662C"/>
    <w:rsid w:val="002E0A1A"/>
    <w:rsid w:val="002E1E52"/>
    <w:rsid w:val="002E2D7B"/>
    <w:rsid w:val="002E3488"/>
    <w:rsid w:val="002E5721"/>
    <w:rsid w:val="002E5E6A"/>
    <w:rsid w:val="002F0D76"/>
    <w:rsid w:val="002F37BE"/>
    <w:rsid w:val="002F5A7C"/>
    <w:rsid w:val="002F5BA9"/>
    <w:rsid w:val="002F700B"/>
    <w:rsid w:val="00300D0B"/>
    <w:rsid w:val="0030471E"/>
    <w:rsid w:val="00306096"/>
    <w:rsid w:val="00306848"/>
    <w:rsid w:val="00311566"/>
    <w:rsid w:val="0031645D"/>
    <w:rsid w:val="0032070D"/>
    <w:rsid w:val="00320A67"/>
    <w:rsid w:val="0032220E"/>
    <w:rsid w:val="003266DA"/>
    <w:rsid w:val="003272FB"/>
    <w:rsid w:val="00330F3C"/>
    <w:rsid w:val="003349F3"/>
    <w:rsid w:val="003406C5"/>
    <w:rsid w:val="003410F2"/>
    <w:rsid w:val="003507D3"/>
    <w:rsid w:val="00352642"/>
    <w:rsid w:val="00353C25"/>
    <w:rsid w:val="00356483"/>
    <w:rsid w:val="00356E3E"/>
    <w:rsid w:val="00357457"/>
    <w:rsid w:val="00361B9C"/>
    <w:rsid w:val="0036339F"/>
    <w:rsid w:val="00364209"/>
    <w:rsid w:val="00365DA0"/>
    <w:rsid w:val="00367CC7"/>
    <w:rsid w:val="003733F5"/>
    <w:rsid w:val="003749D9"/>
    <w:rsid w:val="00375BBA"/>
    <w:rsid w:val="00376CEC"/>
    <w:rsid w:val="00380010"/>
    <w:rsid w:val="00380758"/>
    <w:rsid w:val="003812E0"/>
    <w:rsid w:val="003869DF"/>
    <w:rsid w:val="00394A1E"/>
    <w:rsid w:val="00397C0C"/>
    <w:rsid w:val="003A378D"/>
    <w:rsid w:val="003A61F9"/>
    <w:rsid w:val="003B1E88"/>
    <w:rsid w:val="003B4030"/>
    <w:rsid w:val="003B5229"/>
    <w:rsid w:val="003B5FD0"/>
    <w:rsid w:val="003C4C22"/>
    <w:rsid w:val="003C4F65"/>
    <w:rsid w:val="003C5DEB"/>
    <w:rsid w:val="003D08E9"/>
    <w:rsid w:val="003D2D99"/>
    <w:rsid w:val="003D78A3"/>
    <w:rsid w:val="003E05A5"/>
    <w:rsid w:val="003E128A"/>
    <w:rsid w:val="003E16E1"/>
    <w:rsid w:val="003E318E"/>
    <w:rsid w:val="003E5144"/>
    <w:rsid w:val="003F3A54"/>
    <w:rsid w:val="003F50F0"/>
    <w:rsid w:val="004012CF"/>
    <w:rsid w:val="00402A46"/>
    <w:rsid w:val="00402FD1"/>
    <w:rsid w:val="00402FF3"/>
    <w:rsid w:val="00403A1E"/>
    <w:rsid w:val="004061EF"/>
    <w:rsid w:val="004069EB"/>
    <w:rsid w:val="004071A7"/>
    <w:rsid w:val="00412901"/>
    <w:rsid w:val="00415B16"/>
    <w:rsid w:val="00417E4F"/>
    <w:rsid w:val="00423213"/>
    <w:rsid w:val="00423ECD"/>
    <w:rsid w:val="0042416D"/>
    <w:rsid w:val="00424EEC"/>
    <w:rsid w:val="00426B98"/>
    <w:rsid w:val="0042798A"/>
    <w:rsid w:val="00433D7C"/>
    <w:rsid w:val="00433F2D"/>
    <w:rsid w:val="00440651"/>
    <w:rsid w:val="00442582"/>
    <w:rsid w:val="00442C1A"/>
    <w:rsid w:val="004469CB"/>
    <w:rsid w:val="004512DF"/>
    <w:rsid w:val="004516EB"/>
    <w:rsid w:val="004529B6"/>
    <w:rsid w:val="00453DBD"/>
    <w:rsid w:val="00454CE6"/>
    <w:rsid w:val="00455C30"/>
    <w:rsid w:val="00457FB4"/>
    <w:rsid w:val="00462881"/>
    <w:rsid w:val="004639CF"/>
    <w:rsid w:val="004668C1"/>
    <w:rsid w:val="00472678"/>
    <w:rsid w:val="00473342"/>
    <w:rsid w:val="00475F48"/>
    <w:rsid w:val="00477CC2"/>
    <w:rsid w:val="00480B6A"/>
    <w:rsid w:val="0048180A"/>
    <w:rsid w:val="00481C7A"/>
    <w:rsid w:val="004855D1"/>
    <w:rsid w:val="004857CF"/>
    <w:rsid w:val="0049054A"/>
    <w:rsid w:val="004906C8"/>
    <w:rsid w:val="004924B8"/>
    <w:rsid w:val="004967E2"/>
    <w:rsid w:val="004A290F"/>
    <w:rsid w:val="004A5FFD"/>
    <w:rsid w:val="004A7CE2"/>
    <w:rsid w:val="004B15D1"/>
    <w:rsid w:val="004B38AC"/>
    <w:rsid w:val="004B7109"/>
    <w:rsid w:val="004D019D"/>
    <w:rsid w:val="004D08EB"/>
    <w:rsid w:val="004D0C64"/>
    <w:rsid w:val="004D2B23"/>
    <w:rsid w:val="004D2C8F"/>
    <w:rsid w:val="004D2D18"/>
    <w:rsid w:val="004E0136"/>
    <w:rsid w:val="004E1318"/>
    <w:rsid w:val="004E2371"/>
    <w:rsid w:val="004E6BE9"/>
    <w:rsid w:val="004F17FE"/>
    <w:rsid w:val="00503655"/>
    <w:rsid w:val="005037B3"/>
    <w:rsid w:val="005039A0"/>
    <w:rsid w:val="00504FB2"/>
    <w:rsid w:val="00506846"/>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72FB"/>
    <w:rsid w:val="0054773D"/>
    <w:rsid w:val="00547D93"/>
    <w:rsid w:val="005520FE"/>
    <w:rsid w:val="005523D5"/>
    <w:rsid w:val="00556513"/>
    <w:rsid w:val="005575CB"/>
    <w:rsid w:val="0056015B"/>
    <w:rsid w:val="0056134C"/>
    <w:rsid w:val="00562653"/>
    <w:rsid w:val="00567998"/>
    <w:rsid w:val="00572979"/>
    <w:rsid w:val="005733EB"/>
    <w:rsid w:val="00575651"/>
    <w:rsid w:val="005759BB"/>
    <w:rsid w:val="00576BCC"/>
    <w:rsid w:val="005803A1"/>
    <w:rsid w:val="00580802"/>
    <w:rsid w:val="00581A22"/>
    <w:rsid w:val="00582A33"/>
    <w:rsid w:val="0058671A"/>
    <w:rsid w:val="00587275"/>
    <w:rsid w:val="00593E91"/>
    <w:rsid w:val="00594DED"/>
    <w:rsid w:val="005A0B49"/>
    <w:rsid w:val="005A5930"/>
    <w:rsid w:val="005A6D57"/>
    <w:rsid w:val="005B36D5"/>
    <w:rsid w:val="005B5B70"/>
    <w:rsid w:val="005B5F05"/>
    <w:rsid w:val="005B60F0"/>
    <w:rsid w:val="005C04BB"/>
    <w:rsid w:val="005C123F"/>
    <w:rsid w:val="005C6605"/>
    <w:rsid w:val="005C6982"/>
    <w:rsid w:val="005D09CB"/>
    <w:rsid w:val="005D15A3"/>
    <w:rsid w:val="005D1602"/>
    <w:rsid w:val="005D2B59"/>
    <w:rsid w:val="005D362F"/>
    <w:rsid w:val="005D370F"/>
    <w:rsid w:val="005E2749"/>
    <w:rsid w:val="005E46D0"/>
    <w:rsid w:val="005E48E4"/>
    <w:rsid w:val="005E4D7C"/>
    <w:rsid w:val="005E5834"/>
    <w:rsid w:val="005E74B7"/>
    <w:rsid w:val="005F048E"/>
    <w:rsid w:val="005F4734"/>
    <w:rsid w:val="005F57F0"/>
    <w:rsid w:val="005F7598"/>
    <w:rsid w:val="00600B92"/>
    <w:rsid w:val="00605861"/>
    <w:rsid w:val="00607168"/>
    <w:rsid w:val="0061042F"/>
    <w:rsid w:val="00610C37"/>
    <w:rsid w:val="006114BA"/>
    <w:rsid w:val="006168E4"/>
    <w:rsid w:val="00624EB5"/>
    <w:rsid w:val="00626A70"/>
    <w:rsid w:val="006323CA"/>
    <w:rsid w:val="006329AB"/>
    <w:rsid w:val="00633DE8"/>
    <w:rsid w:val="006360F3"/>
    <w:rsid w:val="00636327"/>
    <w:rsid w:val="006369B4"/>
    <w:rsid w:val="00637512"/>
    <w:rsid w:val="00640EE4"/>
    <w:rsid w:val="006466F5"/>
    <w:rsid w:val="0064761A"/>
    <w:rsid w:val="00650C5E"/>
    <w:rsid w:val="0065263E"/>
    <w:rsid w:val="00652A6B"/>
    <w:rsid w:val="00653B47"/>
    <w:rsid w:val="00654718"/>
    <w:rsid w:val="00657DAD"/>
    <w:rsid w:val="00660C59"/>
    <w:rsid w:val="00661753"/>
    <w:rsid w:val="006620AC"/>
    <w:rsid w:val="00667DD9"/>
    <w:rsid w:val="00677379"/>
    <w:rsid w:val="006848B7"/>
    <w:rsid w:val="00686FD5"/>
    <w:rsid w:val="00691BFD"/>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C698B"/>
    <w:rsid w:val="006D1F6B"/>
    <w:rsid w:val="006D23FC"/>
    <w:rsid w:val="006D7FD9"/>
    <w:rsid w:val="006E0F12"/>
    <w:rsid w:val="006E135A"/>
    <w:rsid w:val="006E7563"/>
    <w:rsid w:val="006F3C14"/>
    <w:rsid w:val="006F5F55"/>
    <w:rsid w:val="00701033"/>
    <w:rsid w:val="00701B61"/>
    <w:rsid w:val="00702C82"/>
    <w:rsid w:val="00703614"/>
    <w:rsid w:val="007164CD"/>
    <w:rsid w:val="007172F5"/>
    <w:rsid w:val="00717E41"/>
    <w:rsid w:val="0072689F"/>
    <w:rsid w:val="007316B6"/>
    <w:rsid w:val="00732104"/>
    <w:rsid w:val="00736D41"/>
    <w:rsid w:val="00741327"/>
    <w:rsid w:val="00742EAF"/>
    <w:rsid w:val="00744EEF"/>
    <w:rsid w:val="007456B7"/>
    <w:rsid w:val="00754CAE"/>
    <w:rsid w:val="007568AD"/>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206E"/>
    <w:rsid w:val="0079486A"/>
    <w:rsid w:val="00794F80"/>
    <w:rsid w:val="0079735D"/>
    <w:rsid w:val="007A1C9E"/>
    <w:rsid w:val="007A3206"/>
    <w:rsid w:val="007A4692"/>
    <w:rsid w:val="007B0046"/>
    <w:rsid w:val="007B2303"/>
    <w:rsid w:val="007B2C77"/>
    <w:rsid w:val="007B3414"/>
    <w:rsid w:val="007B403C"/>
    <w:rsid w:val="007B68F7"/>
    <w:rsid w:val="007C4168"/>
    <w:rsid w:val="007C45D8"/>
    <w:rsid w:val="007D1A27"/>
    <w:rsid w:val="007D1B24"/>
    <w:rsid w:val="007D1F15"/>
    <w:rsid w:val="007D25B1"/>
    <w:rsid w:val="007D2878"/>
    <w:rsid w:val="007D3203"/>
    <w:rsid w:val="007D4303"/>
    <w:rsid w:val="007D6CF8"/>
    <w:rsid w:val="007E0EE4"/>
    <w:rsid w:val="007E6161"/>
    <w:rsid w:val="007E7BAB"/>
    <w:rsid w:val="007E7DCE"/>
    <w:rsid w:val="007F1441"/>
    <w:rsid w:val="007F20AC"/>
    <w:rsid w:val="007F53A0"/>
    <w:rsid w:val="007F7A92"/>
    <w:rsid w:val="0080158F"/>
    <w:rsid w:val="008024BA"/>
    <w:rsid w:val="00802C56"/>
    <w:rsid w:val="00807A3D"/>
    <w:rsid w:val="00811205"/>
    <w:rsid w:val="00812C48"/>
    <w:rsid w:val="008146F9"/>
    <w:rsid w:val="00815FE7"/>
    <w:rsid w:val="00817A08"/>
    <w:rsid w:val="00822215"/>
    <w:rsid w:val="00824DCD"/>
    <w:rsid w:val="00833011"/>
    <w:rsid w:val="00836B8D"/>
    <w:rsid w:val="008427E4"/>
    <w:rsid w:val="00843314"/>
    <w:rsid w:val="00844569"/>
    <w:rsid w:val="008466EC"/>
    <w:rsid w:val="008474E1"/>
    <w:rsid w:val="00847D23"/>
    <w:rsid w:val="0085196B"/>
    <w:rsid w:val="0085268C"/>
    <w:rsid w:val="00853BED"/>
    <w:rsid w:val="00862786"/>
    <w:rsid w:val="00863327"/>
    <w:rsid w:val="0086675B"/>
    <w:rsid w:val="00866F25"/>
    <w:rsid w:val="00870F44"/>
    <w:rsid w:val="00871DC1"/>
    <w:rsid w:val="008724F6"/>
    <w:rsid w:val="00884054"/>
    <w:rsid w:val="00886305"/>
    <w:rsid w:val="00887CDA"/>
    <w:rsid w:val="00891C7A"/>
    <w:rsid w:val="008936E7"/>
    <w:rsid w:val="00894792"/>
    <w:rsid w:val="00895089"/>
    <w:rsid w:val="00895111"/>
    <w:rsid w:val="008951ED"/>
    <w:rsid w:val="008963E2"/>
    <w:rsid w:val="008A0A23"/>
    <w:rsid w:val="008A5498"/>
    <w:rsid w:val="008A68CA"/>
    <w:rsid w:val="008A75BE"/>
    <w:rsid w:val="008B02FB"/>
    <w:rsid w:val="008B0679"/>
    <w:rsid w:val="008B3A59"/>
    <w:rsid w:val="008B42B1"/>
    <w:rsid w:val="008B5224"/>
    <w:rsid w:val="008B6135"/>
    <w:rsid w:val="008B7382"/>
    <w:rsid w:val="008C0375"/>
    <w:rsid w:val="008C32A8"/>
    <w:rsid w:val="008C55A3"/>
    <w:rsid w:val="008C5A03"/>
    <w:rsid w:val="008C5E94"/>
    <w:rsid w:val="008D038F"/>
    <w:rsid w:val="008D0938"/>
    <w:rsid w:val="008D1D2A"/>
    <w:rsid w:val="008D4154"/>
    <w:rsid w:val="008D4EB7"/>
    <w:rsid w:val="008D6297"/>
    <w:rsid w:val="008D6D04"/>
    <w:rsid w:val="008E3791"/>
    <w:rsid w:val="008E6375"/>
    <w:rsid w:val="008E72CB"/>
    <w:rsid w:val="008F0117"/>
    <w:rsid w:val="008F4C65"/>
    <w:rsid w:val="00905422"/>
    <w:rsid w:val="00911139"/>
    <w:rsid w:val="00913133"/>
    <w:rsid w:val="00913221"/>
    <w:rsid w:val="00920128"/>
    <w:rsid w:val="00921DB9"/>
    <w:rsid w:val="0092403D"/>
    <w:rsid w:val="009268BB"/>
    <w:rsid w:val="00926D4D"/>
    <w:rsid w:val="00933F50"/>
    <w:rsid w:val="00934A31"/>
    <w:rsid w:val="00935D2F"/>
    <w:rsid w:val="00936B04"/>
    <w:rsid w:val="00940116"/>
    <w:rsid w:val="009402DB"/>
    <w:rsid w:val="00942BC7"/>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2BDF"/>
    <w:rsid w:val="0098182D"/>
    <w:rsid w:val="00990C92"/>
    <w:rsid w:val="00991F20"/>
    <w:rsid w:val="009923E0"/>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25FE"/>
    <w:rsid w:val="009E0867"/>
    <w:rsid w:val="009E1411"/>
    <w:rsid w:val="009E45A0"/>
    <w:rsid w:val="009E49A3"/>
    <w:rsid w:val="009E52F2"/>
    <w:rsid w:val="009F0515"/>
    <w:rsid w:val="009F1A4C"/>
    <w:rsid w:val="009F3C1F"/>
    <w:rsid w:val="009F614E"/>
    <w:rsid w:val="009F6571"/>
    <w:rsid w:val="009F762B"/>
    <w:rsid w:val="00A00E96"/>
    <w:rsid w:val="00A02047"/>
    <w:rsid w:val="00A036BE"/>
    <w:rsid w:val="00A06487"/>
    <w:rsid w:val="00A12205"/>
    <w:rsid w:val="00A155B9"/>
    <w:rsid w:val="00A214B4"/>
    <w:rsid w:val="00A32D63"/>
    <w:rsid w:val="00A345F6"/>
    <w:rsid w:val="00A348B5"/>
    <w:rsid w:val="00A34DDD"/>
    <w:rsid w:val="00A4436A"/>
    <w:rsid w:val="00A453DC"/>
    <w:rsid w:val="00A45721"/>
    <w:rsid w:val="00A457D1"/>
    <w:rsid w:val="00A47E87"/>
    <w:rsid w:val="00A516E8"/>
    <w:rsid w:val="00A520C9"/>
    <w:rsid w:val="00A525D9"/>
    <w:rsid w:val="00A52AAE"/>
    <w:rsid w:val="00A55F06"/>
    <w:rsid w:val="00A56219"/>
    <w:rsid w:val="00A565E7"/>
    <w:rsid w:val="00A6185A"/>
    <w:rsid w:val="00A625E2"/>
    <w:rsid w:val="00A67B13"/>
    <w:rsid w:val="00A71080"/>
    <w:rsid w:val="00A72465"/>
    <w:rsid w:val="00A72DCB"/>
    <w:rsid w:val="00A75001"/>
    <w:rsid w:val="00A80C92"/>
    <w:rsid w:val="00A82461"/>
    <w:rsid w:val="00A83323"/>
    <w:rsid w:val="00A85006"/>
    <w:rsid w:val="00A851D8"/>
    <w:rsid w:val="00A86352"/>
    <w:rsid w:val="00A90295"/>
    <w:rsid w:val="00A9227B"/>
    <w:rsid w:val="00A93540"/>
    <w:rsid w:val="00A947F1"/>
    <w:rsid w:val="00A953BA"/>
    <w:rsid w:val="00AA1A2C"/>
    <w:rsid w:val="00AA207C"/>
    <w:rsid w:val="00AA225A"/>
    <w:rsid w:val="00AA5D62"/>
    <w:rsid w:val="00AB3710"/>
    <w:rsid w:val="00AB37EB"/>
    <w:rsid w:val="00AB4B0F"/>
    <w:rsid w:val="00AB535D"/>
    <w:rsid w:val="00AB6C3B"/>
    <w:rsid w:val="00AC1971"/>
    <w:rsid w:val="00AD15A7"/>
    <w:rsid w:val="00AD6BEE"/>
    <w:rsid w:val="00AE008F"/>
    <w:rsid w:val="00AE1EF2"/>
    <w:rsid w:val="00AE33FE"/>
    <w:rsid w:val="00AF1248"/>
    <w:rsid w:val="00AF300E"/>
    <w:rsid w:val="00AF55AC"/>
    <w:rsid w:val="00B07D6D"/>
    <w:rsid w:val="00B1003A"/>
    <w:rsid w:val="00B11E08"/>
    <w:rsid w:val="00B12E48"/>
    <w:rsid w:val="00B13C33"/>
    <w:rsid w:val="00B26C37"/>
    <w:rsid w:val="00B32CD3"/>
    <w:rsid w:val="00B35A93"/>
    <w:rsid w:val="00B3635B"/>
    <w:rsid w:val="00B3672D"/>
    <w:rsid w:val="00B36D2B"/>
    <w:rsid w:val="00B373A2"/>
    <w:rsid w:val="00B47192"/>
    <w:rsid w:val="00B4745C"/>
    <w:rsid w:val="00B477AC"/>
    <w:rsid w:val="00B61D75"/>
    <w:rsid w:val="00B62F0D"/>
    <w:rsid w:val="00B66DB3"/>
    <w:rsid w:val="00B7258D"/>
    <w:rsid w:val="00B72B0F"/>
    <w:rsid w:val="00B72D1B"/>
    <w:rsid w:val="00B741B2"/>
    <w:rsid w:val="00B75A86"/>
    <w:rsid w:val="00B80028"/>
    <w:rsid w:val="00B833EA"/>
    <w:rsid w:val="00B85271"/>
    <w:rsid w:val="00B85EF3"/>
    <w:rsid w:val="00B9223B"/>
    <w:rsid w:val="00B926B2"/>
    <w:rsid w:val="00B97604"/>
    <w:rsid w:val="00BA11EC"/>
    <w:rsid w:val="00BA4D1F"/>
    <w:rsid w:val="00BA7AD1"/>
    <w:rsid w:val="00BB04EC"/>
    <w:rsid w:val="00BB2250"/>
    <w:rsid w:val="00BB4A68"/>
    <w:rsid w:val="00BB739A"/>
    <w:rsid w:val="00BC0613"/>
    <w:rsid w:val="00BC0FDD"/>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219E6"/>
    <w:rsid w:val="00C25084"/>
    <w:rsid w:val="00C27903"/>
    <w:rsid w:val="00C30A4F"/>
    <w:rsid w:val="00C31401"/>
    <w:rsid w:val="00C32607"/>
    <w:rsid w:val="00C41665"/>
    <w:rsid w:val="00C41758"/>
    <w:rsid w:val="00C429E1"/>
    <w:rsid w:val="00C45135"/>
    <w:rsid w:val="00C462F8"/>
    <w:rsid w:val="00C70B66"/>
    <w:rsid w:val="00C71CD1"/>
    <w:rsid w:val="00C73143"/>
    <w:rsid w:val="00C77685"/>
    <w:rsid w:val="00C77815"/>
    <w:rsid w:val="00C80100"/>
    <w:rsid w:val="00C8239D"/>
    <w:rsid w:val="00C84901"/>
    <w:rsid w:val="00C8491D"/>
    <w:rsid w:val="00C85378"/>
    <w:rsid w:val="00C928F1"/>
    <w:rsid w:val="00C9297C"/>
    <w:rsid w:val="00C940B5"/>
    <w:rsid w:val="00C9700F"/>
    <w:rsid w:val="00CA201A"/>
    <w:rsid w:val="00CA621B"/>
    <w:rsid w:val="00CA6FDA"/>
    <w:rsid w:val="00CB0AFB"/>
    <w:rsid w:val="00CB266D"/>
    <w:rsid w:val="00CB3B6F"/>
    <w:rsid w:val="00CC0C5F"/>
    <w:rsid w:val="00CC14B6"/>
    <w:rsid w:val="00CC2F3D"/>
    <w:rsid w:val="00CC3508"/>
    <w:rsid w:val="00CC5144"/>
    <w:rsid w:val="00CC5FF3"/>
    <w:rsid w:val="00CD08E2"/>
    <w:rsid w:val="00CD422C"/>
    <w:rsid w:val="00CD783C"/>
    <w:rsid w:val="00CE2ADF"/>
    <w:rsid w:val="00CE3713"/>
    <w:rsid w:val="00CF0807"/>
    <w:rsid w:val="00CF1976"/>
    <w:rsid w:val="00CF1D7D"/>
    <w:rsid w:val="00CF45D3"/>
    <w:rsid w:val="00CF5787"/>
    <w:rsid w:val="00CF6B6C"/>
    <w:rsid w:val="00D01197"/>
    <w:rsid w:val="00D042BB"/>
    <w:rsid w:val="00D058B0"/>
    <w:rsid w:val="00D05C8E"/>
    <w:rsid w:val="00D06CA0"/>
    <w:rsid w:val="00D11F7D"/>
    <w:rsid w:val="00D11FC3"/>
    <w:rsid w:val="00D13098"/>
    <w:rsid w:val="00D17789"/>
    <w:rsid w:val="00D1789C"/>
    <w:rsid w:val="00D17B5C"/>
    <w:rsid w:val="00D17EDC"/>
    <w:rsid w:val="00D20AC2"/>
    <w:rsid w:val="00D21565"/>
    <w:rsid w:val="00D226BE"/>
    <w:rsid w:val="00D25860"/>
    <w:rsid w:val="00D2737E"/>
    <w:rsid w:val="00D274A9"/>
    <w:rsid w:val="00D304D6"/>
    <w:rsid w:val="00D32347"/>
    <w:rsid w:val="00D32644"/>
    <w:rsid w:val="00D33229"/>
    <w:rsid w:val="00D33619"/>
    <w:rsid w:val="00D338F0"/>
    <w:rsid w:val="00D40FD4"/>
    <w:rsid w:val="00D52AC7"/>
    <w:rsid w:val="00D53772"/>
    <w:rsid w:val="00D54CA9"/>
    <w:rsid w:val="00D556EC"/>
    <w:rsid w:val="00D563E2"/>
    <w:rsid w:val="00D56D67"/>
    <w:rsid w:val="00D6340F"/>
    <w:rsid w:val="00D72D16"/>
    <w:rsid w:val="00D73E1C"/>
    <w:rsid w:val="00D74213"/>
    <w:rsid w:val="00D7792E"/>
    <w:rsid w:val="00D8049E"/>
    <w:rsid w:val="00D804D4"/>
    <w:rsid w:val="00D81032"/>
    <w:rsid w:val="00D81914"/>
    <w:rsid w:val="00D8195B"/>
    <w:rsid w:val="00D8561C"/>
    <w:rsid w:val="00D8619F"/>
    <w:rsid w:val="00D86764"/>
    <w:rsid w:val="00D90DA7"/>
    <w:rsid w:val="00D92434"/>
    <w:rsid w:val="00D924C9"/>
    <w:rsid w:val="00D957E3"/>
    <w:rsid w:val="00D970E2"/>
    <w:rsid w:val="00DA5ABC"/>
    <w:rsid w:val="00DB0873"/>
    <w:rsid w:val="00DB235D"/>
    <w:rsid w:val="00DB2772"/>
    <w:rsid w:val="00DB5528"/>
    <w:rsid w:val="00DB5C0A"/>
    <w:rsid w:val="00DB5E40"/>
    <w:rsid w:val="00DC0C93"/>
    <w:rsid w:val="00DC0E09"/>
    <w:rsid w:val="00DC168A"/>
    <w:rsid w:val="00DC68EB"/>
    <w:rsid w:val="00DD13E2"/>
    <w:rsid w:val="00DE153B"/>
    <w:rsid w:val="00DE3B70"/>
    <w:rsid w:val="00DF003C"/>
    <w:rsid w:val="00DF4501"/>
    <w:rsid w:val="00DF723C"/>
    <w:rsid w:val="00DF783E"/>
    <w:rsid w:val="00DF78AE"/>
    <w:rsid w:val="00E029A8"/>
    <w:rsid w:val="00E117EC"/>
    <w:rsid w:val="00E11E2E"/>
    <w:rsid w:val="00E24CF4"/>
    <w:rsid w:val="00E26A43"/>
    <w:rsid w:val="00E27279"/>
    <w:rsid w:val="00E31699"/>
    <w:rsid w:val="00E316D8"/>
    <w:rsid w:val="00E32707"/>
    <w:rsid w:val="00E348A5"/>
    <w:rsid w:val="00E36029"/>
    <w:rsid w:val="00E371EC"/>
    <w:rsid w:val="00E422D7"/>
    <w:rsid w:val="00E42EB6"/>
    <w:rsid w:val="00E52C4A"/>
    <w:rsid w:val="00E6063A"/>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903FD"/>
    <w:rsid w:val="00EA1F89"/>
    <w:rsid w:val="00EA5BCC"/>
    <w:rsid w:val="00EB117B"/>
    <w:rsid w:val="00EB15E0"/>
    <w:rsid w:val="00EB39C0"/>
    <w:rsid w:val="00EB40D6"/>
    <w:rsid w:val="00EB5F75"/>
    <w:rsid w:val="00EB79CD"/>
    <w:rsid w:val="00EB7F18"/>
    <w:rsid w:val="00EC305D"/>
    <w:rsid w:val="00EC3BF2"/>
    <w:rsid w:val="00EC3C36"/>
    <w:rsid w:val="00ED5253"/>
    <w:rsid w:val="00ED6131"/>
    <w:rsid w:val="00EE0578"/>
    <w:rsid w:val="00EE0F2E"/>
    <w:rsid w:val="00EE1454"/>
    <w:rsid w:val="00EE2A41"/>
    <w:rsid w:val="00EE2C8C"/>
    <w:rsid w:val="00EE3054"/>
    <w:rsid w:val="00EE3257"/>
    <w:rsid w:val="00EE575D"/>
    <w:rsid w:val="00EE5F8D"/>
    <w:rsid w:val="00EF09FB"/>
    <w:rsid w:val="00EF2004"/>
    <w:rsid w:val="00EF22EE"/>
    <w:rsid w:val="00EF5956"/>
    <w:rsid w:val="00F02923"/>
    <w:rsid w:val="00F02B2C"/>
    <w:rsid w:val="00F0351B"/>
    <w:rsid w:val="00F04E34"/>
    <w:rsid w:val="00F06472"/>
    <w:rsid w:val="00F06F04"/>
    <w:rsid w:val="00F0721E"/>
    <w:rsid w:val="00F0754E"/>
    <w:rsid w:val="00F110DB"/>
    <w:rsid w:val="00F13693"/>
    <w:rsid w:val="00F16026"/>
    <w:rsid w:val="00F22566"/>
    <w:rsid w:val="00F22963"/>
    <w:rsid w:val="00F25D50"/>
    <w:rsid w:val="00F2654F"/>
    <w:rsid w:val="00F37959"/>
    <w:rsid w:val="00F37993"/>
    <w:rsid w:val="00F403EA"/>
    <w:rsid w:val="00F42753"/>
    <w:rsid w:val="00F4623D"/>
    <w:rsid w:val="00F47DEC"/>
    <w:rsid w:val="00F510DB"/>
    <w:rsid w:val="00F542DB"/>
    <w:rsid w:val="00F54525"/>
    <w:rsid w:val="00F56B30"/>
    <w:rsid w:val="00F64643"/>
    <w:rsid w:val="00F7260C"/>
    <w:rsid w:val="00F727B0"/>
    <w:rsid w:val="00F72B5D"/>
    <w:rsid w:val="00F750BE"/>
    <w:rsid w:val="00F84FFF"/>
    <w:rsid w:val="00F90E93"/>
    <w:rsid w:val="00F91F36"/>
    <w:rsid w:val="00F946D3"/>
    <w:rsid w:val="00F94BD5"/>
    <w:rsid w:val="00F95A73"/>
    <w:rsid w:val="00F95FBD"/>
    <w:rsid w:val="00F97F52"/>
    <w:rsid w:val="00FA24CB"/>
    <w:rsid w:val="00FA2545"/>
    <w:rsid w:val="00FA5036"/>
    <w:rsid w:val="00FA5363"/>
    <w:rsid w:val="00FB1664"/>
    <w:rsid w:val="00FB2CFE"/>
    <w:rsid w:val="00FB4AAD"/>
    <w:rsid w:val="00FB4E3D"/>
    <w:rsid w:val="00FB5348"/>
    <w:rsid w:val="00FB5F2A"/>
    <w:rsid w:val="00FB6049"/>
    <w:rsid w:val="00FC02ED"/>
    <w:rsid w:val="00FC1036"/>
    <w:rsid w:val="00FC3FCE"/>
    <w:rsid w:val="00FC4E89"/>
    <w:rsid w:val="00FC4F9B"/>
    <w:rsid w:val="00FC59F0"/>
    <w:rsid w:val="00FC5E56"/>
    <w:rsid w:val="00FD2899"/>
    <w:rsid w:val="00FD4599"/>
    <w:rsid w:val="00FD4784"/>
    <w:rsid w:val="00FD65FE"/>
    <w:rsid w:val="00FD68C0"/>
    <w:rsid w:val="00FD6B1B"/>
    <w:rsid w:val="00FE3D5E"/>
    <w:rsid w:val="00FE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apple-style-span">
    <w:name w:val="apple-style-span"/>
    <w:rsid w:val="001249A0"/>
  </w:style>
  <w:style w:type="character" w:customStyle="1" w:styleId="UnresolvedMention">
    <w:name w:val="Unresolved Mention"/>
    <w:basedOn w:val="Fuentedeprrafopredeter"/>
    <w:uiPriority w:val="99"/>
    <w:semiHidden/>
    <w:unhideWhenUsed/>
    <w:rsid w:val="00D7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8141939">
      <w:bodyDiv w:val="1"/>
      <w:marLeft w:val="0"/>
      <w:marRight w:val="0"/>
      <w:marTop w:val="0"/>
      <w:marBottom w:val="0"/>
      <w:divBdr>
        <w:top w:val="none" w:sz="0" w:space="0" w:color="auto"/>
        <w:left w:val="none" w:sz="0" w:space="0" w:color="auto"/>
        <w:bottom w:val="none" w:sz="0" w:space="0" w:color="auto"/>
        <w:right w:val="none" w:sz="0" w:space="0" w:color="auto"/>
      </w:divBdr>
      <w:divsChild>
        <w:div w:id="526794637">
          <w:marLeft w:val="0"/>
          <w:marRight w:val="0"/>
          <w:marTop w:val="150"/>
          <w:marBottom w:val="0"/>
          <w:divBdr>
            <w:top w:val="none" w:sz="0" w:space="0" w:color="auto"/>
            <w:left w:val="none" w:sz="0" w:space="0" w:color="auto"/>
            <w:bottom w:val="none" w:sz="0" w:space="0" w:color="auto"/>
            <w:right w:val="none" w:sz="0" w:space="0" w:color="auto"/>
          </w:divBdr>
        </w:div>
      </w:divsChild>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4006459">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075128659">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14/verific-servicios/verific-servicios.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39EC-73F9-42EF-B15A-89CC9FE0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43</Pages>
  <Words>7245</Words>
  <Characters>39850</Characters>
  <Application>Microsoft Office Word</Application>
  <DocSecurity>0</DocSecurity>
  <Lines>332</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2020-01-30T23:10:00Z</cp:lastPrinted>
  <dcterms:created xsi:type="dcterms:W3CDTF">2024-03-05T19:31:00Z</dcterms:created>
  <dcterms:modified xsi:type="dcterms:W3CDTF">2024-04-04T22:59:00Z</dcterms:modified>
</cp:coreProperties>
</file>