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AD" w:rsidRDefault="00D134AD">
      <w:pPr>
        <w:widowControl w:val="0"/>
        <w:pBdr>
          <w:top w:val="nil"/>
          <w:left w:val="nil"/>
          <w:bottom w:val="nil"/>
          <w:right w:val="nil"/>
          <w:between w:val="nil"/>
        </w:pBdr>
        <w:spacing w:line="276" w:lineRule="auto"/>
      </w:pPr>
    </w:p>
    <w:p w:rsidR="00D134AD"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veintiuno de noviembre de dos mil veinticuatro.</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 xml:space="preserve">VISTO </w:t>
      </w:r>
      <w:r w:rsidRPr="0078305C">
        <w:rPr>
          <w:rFonts w:ascii="Palatino Linotype" w:eastAsia="Palatino Linotype" w:hAnsi="Palatino Linotype" w:cs="Palatino Linotype"/>
          <w:sz w:val="22"/>
          <w:szCs w:val="22"/>
        </w:rPr>
        <w:t xml:space="preserve">el expediente conformado con motivo del Recurso de Revisión </w:t>
      </w:r>
      <w:r w:rsidRPr="00E928BF">
        <w:rPr>
          <w:rFonts w:ascii="Palatino Linotype" w:eastAsia="Palatino Linotype" w:hAnsi="Palatino Linotype" w:cs="Palatino Linotype"/>
          <w:b/>
          <w:color w:val="0D0D0D"/>
          <w:sz w:val="22"/>
          <w:szCs w:val="22"/>
        </w:rPr>
        <w:t>06351/INFOEM/IP/RR/2024</w:t>
      </w:r>
      <w:r w:rsidRPr="0078305C">
        <w:rPr>
          <w:rFonts w:ascii="Palatino Linotype" w:eastAsia="Palatino Linotype" w:hAnsi="Palatino Linotype" w:cs="Palatino Linotype"/>
          <w:sz w:val="22"/>
          <w:szCs w:val="22"/>
        </w:rPr>
        <w:t xml:space="preserve">, interpuesto por </w:t>
      </w:r>
      <w:r w:rsidR="00F703EE" w:rsidRPr="00F703EE">
        <w:rPr>
          <w:rFonts w:ascii="Palatino Linotype" w:eastAsia="Palatino Linotype" w:hAnsi="Palatino Linotype" w:cs="Palatino Linotype"/>
          <w:b/>
          <w:sz w:val="22"/>
          <w:szCs w:val="22"/>
          <w:highlight w:val="black"/>
        </w:rPr>
        <w:t>XXXXXXXXXXX</w:t>
      </w:r>
      <w:r w:rsidRPr="0078305C">
        <w:rPr>
          <w:rFonts w:ascii="Palatino Linotype" w:eastAsia="Palatino Linotype" w:hAnsi="Palatino Linotype" w:cs="Palatino Linotype"/>
          <w:sz w:val="22"/>
          <w:szCs w:val="22"/>
        </w:rPr>
        <w:t xml:space="preserve"> en lo sucesivo la Recurrente o Particular, en contra de la respuesta del Sujeto Obligado, </w:t>
      </w:r>
      <w:r w:rsidRPr="00E928BF">
        <w:rPr>
          <w:rFonts w:ascii="Palatino Linotype" w:eastAsia="Palatino Linotype" w:hAnsi="Palatino Linotype" w:cs="Palatino Linotype"/>
          <w:b/>
          <w:color w:val="000000"/>
          <w:sz w:val="22"/>
          <w:szCs w:val="22"/>
        </w:rPr>
        <w:t>Comisión Estatal de Parques Naturales y de la Fauna</w:t>
      </w:r>
      <w:r w:rsidRPr="0078305C">
        <w:rPr>
          <w:rFonts w:ascii="Palatino Linotype" w:eastAsia="Palatino Linotype" w:hAnsi="Palatino Linotype" w:cs="Palatino Linotype"/>
          <w:sz w:val="22"/>
          <w:szCs w:val="22"/>
        </w:rPr>
        <w:t>, a la solicitud de acceso a la información pública con número de folio 00115/CEPANAF/IP/2024, se emite la presente Resolución, con base en los Antecedentes y Considerandos que se exponen a continuación:</w:t>
      </w:r>
    </w:p>
    <w:p w:rsidR="00D134AD" w:rsidRPr="0078305C" w:rsidRDefault="00D134AD">
      <w:pPr>
        <w:spacing w:line="360" w:lineRule="auto"/>
        <w:ind w:right="-28"/>
        <w:jc w:val="both"/>
        <w:rPr>
          <w:rFonts w:ascii="Palatino Linotype" w:eastAsia="Palatino Linotype" w:hAnsi="Palatino Linotype" w:cs="Palatino Linotype"/>
          <w:b/>
          <w:color w:val="0D0D0D"/>
          <w:sz w:val="22"/>
          <w:szCs w:val="22"/>
        </w:rPr>
      </w:pPr>
    </w:p>
    <w:p w:rsidR="00D134AD" w:rsidRPr="0078305C" w:rsidRDefault="00C46F06">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A N T E C E D E N T E S</w:t>
      </w:r>
    </w:p>
    <w:p w:rsidR="00D134AD" w:rsidRPr="0078305C" w:rsidRDefault="00D134AD">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D134AD" w:rsidRPr="0078305C" w:rsidRDefault="00C46F06">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b/>
          <w:color w:val="000000"/>
          <w:sz w:val="22"/>
          <w:szCs w:val="22"/>
        </w:rPr>
        <w:t xml:space="preserve">I. Presentación </w:t>
      </w:r>
      <w:r w:rsidR="0078305C" w:rsidRPr="0078305C">
        <w:rPr>
          <w:rFonts w:ascii="Palatino Linotype" w:eastAsia="Palatino Linotype" w:hAnsi="Palatino Linotype" w:cs="Palatino Linotype"/>
          <w:b/>
          <w:color w:val="000000"/>
          <w:sz w:val="22"/>
          <w:szCs w:val="22"/>
        </w:rPr>
        <w:t>de la solicitud de información</w:t>
      </w:r>
    </w:p>
    <w:p w:rsidR="00D134AD" w:rsidRPr="0078305C" w:rsidRDefault="00D134AD">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Con fecha dos de octubre de dos mil veinticuatro, el Particular presentó una solicitud de acceso a la información pública, a través del Sistema de Acceso a la Información Mexiquense (SAIMEX), ante la </w:t>
      </w:r>
      <w:r w:rsidRPr="0078305C">
        <w:rPr>
          <w:rFonts w:ascii="Palatino Linotype" w:eastAsia="Palatino Linotype" w:hAnsi="Palatino Linotype" w:cs="Palatino Linotype"/>
          <w:color w:val="000000"/>
          <w:sz w:val="22"/>
          <w:szCs w:val="22"/>
        </w:rPr>
        <w:t>Comisión Estatal de Parques Naturales y de la Fauna</w:t>
      </w:r>
      <w:r w:rsidRPr="0078305C">
        <w:rPr>
          <w:rFonts w:ascii="Palatino Linotype" w:eastAsia="Palatino Linotype" w:hAnsi="Palatino Linotype" w:cs="Palatino Linotype"/>
          <w:sz w:val="22"/>
          <w:szCs w:val="22"/>
        </w:rPr>
        <w:t>,</w:t>
      </w:r>
      <w:r w:rsidRPr="0078305C">
        <w:rPr>
          <w:rFonts w:ascii="Palatino Linotype" w:eastAsia="Palatino Linotype" w:hAnsi="Palatino Linotype" w:cs="Palatino Linotype"/>
          <w:b/>
          <w:sz w:val="22"/>
          <w:szCs w:val="22"/>
        </w:rPr>
        <w:t xml:space="preserve"> cabe señalar que si bien la solicitud se presentó el primero de dicho mes y año, lo cierto es que fue inhábil por lo que se tuvo por presentada el día hábil subsecuente, </w:t>
      </w:r>
      <w:r w:rsidRPr="0078305C">
        <w:rPr>
          <w:rFonts w:ascii="Palatino Linotype" w:eastAsia="Palatino Linotype" w:hAnsi="Palatino Linotype" w:cs="Palatino Linotype"/>
          <w:sz w:val="22"/>
          <w:szCs w:val="22"/>
        </w:rPr>
        <w:t>mediante la cual requirió lo siguiente:</w:t>
      </w:r>
    </w:p>
    <w:p w:rsidR="00D134AD" w:rsidRPr="0078305C" w:rsidRDefault="00D134AD">
      <w:pPr>
        <w:tabs>
          <w:tab w:val="left" w:pos="4667"/>
        </w:tabs>
        <w:spacing w:line="360" w:lineRule="auto"/>
        <w:ind w:right="567"/>
        <w:jc w:val="both"/>
        <w:rPr>
          <w:rFonts w:ascii="Palatino Linotype" w:eastAsia="Palatino Linotype" w:hAnsi="Palatino Linotype" w:cs="Palatino Linotype"/>
          <w:b/>
          <w:i/>
        </w:rPr>
      </w:pPr>
    </w:p>
    <w:p w:rsidR="00D134AD" w:rsidRPr="0078305C" w:rsidRDefault="00C46F06">
      <w:pPr>
        <w:tabs>
          <w:tab w:val="left" w:pos="4667"/>
        </w:tabs>
        <w:spacing w:line="360" w:lineRule="auto"/>
        <w:ind w:left="567" w:right="567"/>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“DESCRIPCIÓN CLARA Y PRECISA DE LA INFORMACIÓN SOLICITADA:</w:t>
      </w:r>
    </w:p>
    <w:p w:rsidR="00D134AD" w:rsidRPr="0078305C" w:rsidRDefault="00C46F06">
      <w:pPr>
        <w:widowControl w:val="0"/>
        <w:tabs>
          <w:tab w:val="left" w:pos="4667"/>
        </w:tabs>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color w:val="000000"/>
        </w:rPr>
        <w:t xml:space="preserve">1.- Solicito se me otorgue una copia de todos los documentos que acrediten suplencias en todos los comités en los cuales participa el Personal de </w:t>
      </w:r>
      <w:proofErr w:type="spellStart"/>
      <w:r w:rsidRPr="0078305C">
        <w:rPr>
          <w:rFonts w:ascii="Palatino Linotype" w:eastAsia="Palatino Linotype" w:hAnsi="Palatino Linotype" w:cs="Palatino Linotype"/>
          <w:i/>
          <w:color w:val="000000"/>
        </w:rPr>
        <w:t>zacango</w:t>
      </w:r>
      <w:proofErr w:type="spellEnd"/>
      <w:r w:rsidRPr="0078305C">
        <w:rPr>
          <w:rFonts w:ascii="Palatino Linotype" w:eastAsia="Palatino Linotype" w:hAnsi="Palatino Linotype" w:cs="Palatino Linotype"/>
          <w:i/>
          <w:color w:val="000000"/>
        </w:rPr>
        <w:t>, así mismo solicito las actas de los mismos comités con las firmas de los participantes, lo anterior a partir de septiembre del 2023 a la fecha. 2.-</w:t>
      </w:r>
      <w:r w:rsidRPr="0078305C">
        <w:rPr>
          <w:rFonts w:ascii="Palatino Linotype" w:eastAsia="Palatino Linotype" w:hAnsi="Palatino Linotype" w:cs="Palatino Linotype"/>
          <w:i/>
          <w:color w:val="000000"/>
        </w:rPr>
        <w:lastRenderedPageBreak/>
        <w:t xml:space="preserve">Solicito también el documento que acredite la entrega recepción de todas la jefaturas de la CEPANAF, lo anterior al </w:t>
      </w:r>
      <w:r w:rsidR="00CD1D08" w:rsidRPr="0078305C">
        <w:rPr>
          <w:rFonts w:ascii="Palatino Linotype" w:eastAsia="Palatino Linotype" w:hAnsi="Palatino Linotype" w:cs="Palatino Linotype"/>
          <w:i/>
          <w:color w:val="000000"/>
        </w:rPr>
        <w:t>día</w:t>
      </w:r>
      <w:r w:rsidRPr="0078305C">
        <w:rPr>
          <w:rFonts w:ascii="Palatino Linotype" w:eastAsia="Palatino Linotype" w:hAnsi="Palatino Linotype" w:cs="Palatino Linotype"/>
          <w:i/>
          <w:color w:val="000000"/>
        </w:rPr>
        <w:t xml:space="preserve"> de doy 1.10.2024 3.-Asi mismo se me entregue la documentación que acredite la legal procedencia de los ajolotes que se encuentran en el parque Sierra Morelos 4.- La documentación que acredita el uso de los recursos de CEPANAF para el rescate de perros y cirugías, </w:t>
      </w:r>
      <w:r w:rsidR="00CD1D08" w:rsidRPr="0078305C">
        <w:rPr>
          <w:rFonts w:ascii="Palatino Linotype" w:eastAsia="Palatino Linotype" w:hAnsi="Palatino Linotype" w:cs="Palatino Linotype"/>
          <w:i/>
          <w:color w:val="000000"/>
        </w:rPr>
        <w:t>así</w:t>
      </w:r>
      <w:r w:rsidRPr="0078305C">
        <w:rPr>
          <w:rFonts w:ascii="Palatino Linotype" w:eastAsia="Palatino Linotype" w:hAnsi="Palatino Linotype" w:cs="Palatino Linotype"/>
          <w:i/>
          <w:color w:val="000000"/>
        </w:rPr>
        <w:t xml:space="preserve"> como el monto total autorizado para el 2024 y por quien 5.- Solicito también las recetas </w:t>
      </w:r>
      <w:r w:rsidR="00CD1D08" w:rsidRPr="0078305C">
        <w:rPr>
          <w:rFonts w:ascii="Palatino Linotype" w:eastAsia="Palatino Linotype" w:hAnsi="Palatino Linotype" w:cs="Palatino Linotype"/>
          <w:i/>
          <w:color w:val="000000"/>
        </w:rPr>
        <w:t>médicas</w:t>
      </w:r>
      <w:r w:rsidRPr="0078305C">
        <w:rPr>
          <w:rFonts w:ascii="Palatino Linotype" w:eastAsia="Palatino Linotype" w:hAnsi="Palatino Linotype" w:cs="Palatino Linotype"/>
          <w:i/>
          <w:color w:val="000000"/>
        </w:rPr>
        <w:t xml:space="preserve"> cuantificadas que se usan en las anestesias de las campañas de esterilizaciones de los perros y gatos que lleva CEPANAF, firmada por el </w:t>
      </w:r>
      <w:r w:rsidR="00CD1D08" w:rsidRPr="0078305C">
        <w:rPr>
          <w:rFonts w:ascii="Palatino Linotype" w:eastAsia="Palatino Linotype" w:hAnsi="Palatino Linotype" w:cs="Palatino Linotype"/>
          <w:i/>
          <w:color w:val="000000"/>
        </w:rPr>
        <w:t>médico</w:t>
      </w:r>
      <w:r w:rsidRPr="0078305C">
        <w:rPr>
          <w:rFonts w:ascii="Palatino Linotype" w:eastAsia="Palatino Linotype" w:hAnsi="Palatino Linotype" w:cs="Palatino Linotype"/>
          <w:i/>
          <w:color w:val="000000"/>
        </w:rPr>
        <w:t xml:space="preserve"> que autoriza así como su cedula profesional, no es menester que sean cuantificadas, cualquier tipo de receta que se haya utilizado para este fin 6.- Se me otorgue la documentación que acredite el </w:t>
      </w:r>
      <w:r w:rsidR="00CD1D08" w:rsidRPr="0078305C">
        <w:rPr>
          <w:rFonts w:ascii="Palatino Linotype" w:eastAsia="Palatino Linotype" w:hAnsi="Palatino Linotype" w:cs="Palatino Linotype"/>
          <w:i/>
          <w:color w:val="000000"/>
        </w:rPr>
        <w:t>número</w:t>
      </w:r>
      <w:r w:rsidRPr="0078305C">
        <w:rPr>
          <w:rFonts w:ascii="Palatino Linotype" w:eastAsia="Palatino Linotype" w:hAnsi="Palatino Linotype" w:cs="Palatino Linotype"/>
          <w:i/>
          <w:color w:val="000000"/>
        </w:rPr>
        <w:t xml:space="preserve"> de animales muertos en los últimos 8 meses (necropsias, pruebas </w:t>
      </w:r>
      <w:r w:rsidR="00CD1D08" w:rsidRPr="0078305C">
        <w:rPr>
          <w:rFonts w:ascii="Palatino Linotype" w:eastAsia="Palatino Linotype" w:hAnsi="Palatino Linotype" w:cs="Palatino Linotype"/>
          <w:i/>
          <w:color w:val="000000"/>
        </w:rPr>
        <w:t>diagnósticas</w:t>
      </w:r>
      <w:r w:rsidRPr="0078305C">
        <w:rPr>
          <w:rFonts w:ascii="Palatino Linotype" w:eastAsia="Palatino Linotype" w:hAnsi="Palatino Linotype" w:cs="Palatino Linotype"/>
          <w:i/>
          <w:color w:val="000000"/>
        </w:rPr>
        <w:t>, fotografías y todo aquel documento que es menester procesar durante una necropsia, así como las hojas terapéuticas de los mismos ejemplares, incluyendo las crías) 7.- Se me otorgue la documentación que acredite el seguimiento de las crías que son crecidas a mano de los últimos 8 meses a la fecha (hojas terapéuticas, seguimientos clínicos fotografías etc.) 8.- Por ultimo solicito los documentos que acrediten a la CEPANAF en cualquier acreditación que se tenga en el momento Gracias!</w:t>
      </w:r>
      <w:proofErr w:type="gramStart"/>
      <w:r w:rsidRPr="0078305C">
        <w:rPr>
          <w:rFonts w:ascii="Palatino Linotype" w:eastAsia="Palatino Linotype" w:hAnsi="Palatino Linotype" w:cs="Palatino Linotype"/>
          <w:i/>
          <w:color w:val="000000"/>
        </w:rPr>
        <w:t>.</w:t>
      </w:r>
      <w:r w:rsidRPr="0078305C">
        <w:rPr>
          <w:rFonts w:ascii="Palatino Linotype" w:eastAsia="Palatino Linotype" w:hAnsi="Palatino Linotype" w:cs="Palatino Linotype"/>
          <w:i/>
        </w:rPr>
        <w:t>”</w:t>
      </w:r>
      <w:proofErr w:type="gramEnd"/>
      <w:r w:rsidRPr="0078305C">
        <w:rPr>
          <w:rFonts w:ascii="Palatino Linotype" w:eastAsia="Palatino Linotype" w:hAnsi="Palatino Linotype" w:cs="Palatino Linotype"/>
          <w:i/>
        </w:rPr>
        <w:t xml:space="preserve"> </w:t>
      </w:r>
    </w:p>
    <w:p w:rsidR="00D134AD" w:rsidRPr="0078305C" w:rsidRDefault="00D134AD">
      <w:pPr>
        <w:tabs>
          <w:tab w:val="left" w:pos="4667"/>
        </w:tabs>
        <w:spacing w:line="360" w:lineRule="auto"/>
        <w:ind w:left="567" w:right="567"/>
        <w:jc w:val="both"/>
        <w:rPr>
          <w:rFonts w:ascii="Palatino Linotype" w:eastAsia="Palatino Linotype" w:hAnsi="Palatino Linotype" w:cs="Palatino Linotype"/>
          <w:i/>
        </w:rPr>
      </w:pPr>
    </w:p>
    <w:p w:rsidR="00D134AD" w:rsidRPr="0078305C" w:rsidRDefault="00C46F06">
      <w:pPr>
        <w:tabs>
          <w:tab w:val="left" w:pos="4667"/>
        </w:tabs>
        <w:spacing w:line="360" w:lineRule="auto"/>
        <w:ind w:left="567" w:right="567"/>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“Modalidad de Entrega:</w:t>
      </w:r>
    </w:p>
    <w:p w:rsidR="00D134AD" w:rsidRPr="0078305C" w:rsidRDefault="00C46F06">
      <w:pPr>
        <w:tabs>
          <w:tab w:val="left" w:pos="4667"/>
        </w:tabs>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A través del SAIMEX”</w:t>
      </w:r>
    </w:p>
    <w:p w:rsidR="00D134AD" w:rsidRPr="0078305C" w:rsidRDefault="00D134AD">
      <w:pPr>
        <w:spacing w:line="360" w:lineRule="auto"/>
        <w:rPr>
          <w:rFonts w:ascii="Palatino Linotype" w:eastAsia="Palatino Linotype" w:hAnsi="Palatino Linotype" w:cs="Palatino Linotype"/>
          <w:b/>
          <w:sz w:val="22"/>
          <w:szCs w:val="22"/>
        </w:rPr>
      </w:pPr>
      <w:bookmarkStart w:id="0" w:name="_heading=h.gjdgxs" w:colFirst="0" w:colLast="0"/>
      <w:bookmarkEnd w:id="0"/>
    </w:p>
    <w:p w:rsidR="00D134AD" w:rsidRPr="0078305C" w:rsidRDefault="00C46F06">
      <w:pPr>
        <w:spacing w:line="360" w:lineRule="auto"/>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II</w:t>
      </w:r>
      <w:r w:rsidR="0078305C" w:rsidRPr="0078305C">
        <w:rPr>
          <w:rFonts w:ascii="Palatino Linotype" w:eastAsia="Palatino Linotype" w:hAnsi="Palatino Linotype" w:cs="Palatino Linotype"/>
          <w:b/>
          <w:sz w:val="22"/>
          <w:szCs w:val="22"/>
        </w:rPr>
        <w:t>. Respuesta del Sujeto Obligado</w:t>
      </w:r>
    </w:p>
    <w:p w:rsidR="00D134AD" w:rsidRPr="0078305C" w:rsidRDefault="00D134AD">
      <w:pPr>
        <w:tabs>
          <w:tab w:val="left" w:pos="4667"/>
        </w:tabs>
        <w:spacing w:line="360" w:lineRule="auto"/>
        <w:ind w:right="567"/>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Con fecha quince de octubre de dos mil veinticuatro, el</w:t>
      </w:r>
      <w:r w:rsidRPr="0078305C">
        <w:rPr>
          <w:rFonts w:ascii="Palatino Linotype" w:eastAsia="Palatino Linotype" w:hAnsi="Palatino Linotype" w:cs="Palatino Linotype"/>
          <w:b/>
          <w:sz w:val="22"/>
          <w:szCs w:val="22"/>
        </w:rPr>
        <w:t xml:space="preserve"> </w:t>
      </w:r>
      <w:r w:rsidRPr="0078305C">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 los documentos siguientes: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 Oficio número 231C0101000600L-533/2024, del veintitrés de agosto de dos mil veinticuatro, suscrito por el Subdirector de Fauna Bajo Cuidado Humano, dirigido a la solicitante, por medio del cual manifiesta y expone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…me permito informar lo siguiente:</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 1. Se anexa copias de los oficios de suplencia que emite esta Subdirección en diferentes comités.</w:t>
      </w:r>
    </w:p>
    <w:p w:rsidR="00D134AD" w:rsidRPr="0078305C" w:rsidRDefault="00D134AD">
      <w:pPr>
        <w:spacing w:line="360" w:lineRule="auto"/>
        <w:ind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3.     Los ajolotes existentes en el parque Sierra Morelos fueron asegurados por PROFEPA Estado de México, se encuentran depositados en el mismo parque.</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6.    Se presenta una tabla de registro de las bajas de ejemplares ocurridas en los últimos 8 meses donde se describe el mes en que ocurrió, la cantidad (1.0.0 = macho, 0.1.0= hembra y 0.0.1= sin </w:t>
      </w:r>
      <w:proofErr w:type="spellStart"/>
      <w:r w:rsidRPr="0078305C">
        <w:rPr>
          <w:rFonts w:ascii="Palatino Linotype" w:eastAsia="Palatino Linotype" w:hAnsi="Palatino Linotype" w:cs="Palatino Linotype"/>
          <w:i/>
        </w:rPr>
        <w:t>sexar</w:t>
      </w:r>
      <w:proofErr w:type="spellEnd"/>
      <w:r w:rsidRPr="0078305C">
        <w:rPr>
          <w:rFonts w:ascii="Palatino Linotype" w:eastAsia="Palatino Linotype" w:hAnsi="Palatino Linotype" w:cs="Palatino Linotype"/>
          <w:i/>
        </w:rPr>
        <w:t xml:space="preserve">) la especie, y si cuenta en su expediente con reporte de necropsia e historia clínica. Los archivos como reportes de necropsia y resultados de pruebas diagnósticas son de uso confidencial. </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7. Se presenta una lista de las crías que estuvieron/están en el programa de crianza artificial o asistida y de las cuales se lleva un seguimiento documentado por escrito en un formato de registro diario. Los documentos y archivos que forman las historias clínicas de los ejemplares, son de uso confidencial.  </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Tigre blanco</w:t>
      </w:r>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León africano</w:t>
      </w:r>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Ciervo wapití</w:t>
      </w:r>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 xml:space="preserve">Loro cachetes amarillos </w:t>
      </w:r>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proofErr w:type="spellStart"/>
      <w:r w:rsidRPr="0078305C">
        <w:rPr>
          <w:rFonts w:ascii="Palatino Linotype" w:eastAsia="Palatino Linotype" w:hAnsi="Palatino Linotype" w:cs="Palatino Linotype"/>
          <w:i/>
          <w:color w:val="000000"/>
        </w:rPr>
        <w:t>Cacomixtle</w:t>
      </w:r>
      <w:proofErr w:type="spellEnd"/>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Tlacuache</w:t>
      </w:r>
    </w:p>
    <w:p w:rsidR="00D134AD" w:rsidRPr="0078305C" w:rsidRDefault="00C46F06">
      <w:pPr>
        <w:numPr>
          <w:ilvl w:val="0"/>
          <w:numId w:val="1"/>
        </w:numPr>
        <w:pBdr>
          <w:top w:val="nil"/>
          <w:left w:val="nil"/>
          <w:bottom w:val="nil"/>
          <w:right w:val="nil"/>
          <w:between w:val="nil"/>
        </w:pBdr>
        <w:spacing w:line="360" w:lineRule="auto"/>
        <w:ind w:left="1210"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 xml:space="preserve">Antílope </w:t>
      </w:r>
      <w:proofErr w:type="spellStart"/>
      <w:r w:rsidRPr="0078305C">
        <w:rPr>
          <w:rFonts w:ascii="Palatino Linotype" w:eastAsia="Palatino Linotype" w:hAnsi="Palatino Linotype" w:cs="Palatino Linotype"/>
          <w:i/>
          <w:color w:val="000000"/>
        </w:rPr>
        <w:t>blackbuck</w:t>
      </w:r>
      <w:proofErr w:type="spellEnd"/>
      <w:r w:rsidRPr="0078305C">
        <w:rPr>
          <w:rFonts w:ascii="Palatino Linotype" w:eastAsia="Palatino Linotype" w:hAnsi="Palatino Linotype" w:cs="Palatino Linotype"/>
          <w:i/>
          <w:color w:val="000000"/>
        </w:rPr>
        <w:t>…”</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ii) El Subdirector de Fauna Bajo Cuidado Humano, proporcionó cuatro oficios de suplencia del titular del área.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iii) Oficio número 231C0101000500L-1195/2024, del nueve de octubre de dos mil veinticuatro, suscrito por la Subdirectora de Administración y Finanzas, dirigido a la solicitante, por medio del cual manifiesta y expone lo siguiente:</w:t>
      </w:r>
    </w:p>
    <w:p w:rsidR="00D134AD" w:rsidRPr="0078305C" w:rsidRDefault="00C46F06">
      <w:pPr>
        <w:spacing w:line="360" w:lineRule="auto"/>
        <w:jc w:val="both"/>
      </w:pPr>
      <w:r w:rsidRPr="0078305C">
        <w:t xml:space="preserve"> </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…me permito informarle a Usted que, por el momento CEPANAF no tiene ningún monto total autorizado para el 2024 que acredita el uso de los recursos para el rescate de perros y cirugías.</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w:t>
      </w:r>
    </w:p>
    <w:p w:rsidR="00D134AD" w:rsidRPr="0078305C" w:rsidRDefault="00D134AD">
      <w:pPr>
        <w:spacing w:line="360" w:lineRule="auto"/>
        <w:rPr>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iv) Oficio número 231C01000100S-567/2024, del quince de octubre de dos mil veinticuatro, suscrito por el Titular del Órgano Interno de Control, dirigido a la solicitante, por medio del cual manifiesta y expone lo siguiente:</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left="567"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rPr>
        <w:t xml:space="preserve">“…En virtud de lo anterior, particularmente en lo que respecta al numeral “2.- </w:t>
      </w:r>
      <w:r w:rsidRPr="0078305C">
        <w:rPr>
          <w:rFonts w:ascii="Palatino Linotype" w:eastAsia="Palatino Linotype" w:hAnsi="Palatino Linotype" w:cs="Palatino Linotype"/>
          <w:i/>
          <w:color w:val="000000"/>
        </w:rPr>
        <w:t xml:space="preserve">Solicito también el documento que acredite la entrega recepción de todas la jefaturas de la CEPANAF, lo anterior al </w:t>
      </w:r>
      <w:proofErr w:type="spellStart"/>
      <w:r w:rsidRPr="0078305C">
        <w:rPr>
          <w:rFonts w:ascii="Palatino Linotype" w:eastAsia="Palatino Linotype" w:hAnsi="Palatino Linotype" w:cs="Palatino Linotype"/>
          <w:i/>
          <w:color w:val="000000"/>
        </w:rPr>
        <w:t>dia</w:t>
      </w:r>
      <w:proofErr w:type="spellEnd"/>
      <w:r w:rsidRPr="0078305C">
        <w:rPr>
          <w:rFonts w:ascii="Palatino Linotype" w:eastAsia="Palatino Linotype" w:hAnsi="Palatino Linotype" w:cs="Palatino Linotype"/>
          <w:i/>
          <w:color w:val="000000"/>
        </w:rPr>
        <w:t xml:space="preserve"> de doy 1.10.2024, de conformidad con lo dispuesto por el artículo 12 párrafo segundo de la Ley de Transparencia y Acceso a la Información Pública del Estado de México y Municipios, después de realizar una búsqueda exhaustiva en los archivos que obran en este Órgano Interno de Control en la Comisión Estatal de Parques Naturales y de la Fauna, me permito remitir a usted, las Actas Entrega-Recepción de las Jefaturas de la Comisión Estatal de Parques Naturales y de la Fauna al 01 de octubre de 2024; en versión pública, aprobada en la Vigésimo Sexta Sesión Extraordinaria del Comité de Transparencia de la Comisión Estatal de Parques Naturales y de la Fauna, mediante Acuerdo C-T/CEPANAF/26º EXTRAORDINARIA/2024/08…</w:t>
      </w:r>
    </w:p>
    <w:p w:rsidR="00D134AD" w:rsidRPr="0078305C" w:rsidRDefault="00C46F06">
      <w:pPr>
        <w:spacing w:line="360" w:lineRule="auto"/>
        <w:ind w:left="567" w:right="567"/>
        <w:jc w:val="both"/>
        <w:rPr>
          <w:rFonts w:ascii="Palatino Linotype" w:eastAsia="Palatino Linotype" w:hAnsi="Palatino Linotype" w:cs="Palatino Linotype"/>
        </w:rPr>
      </w:pPr>
      <w:r w:rsidRPr="0078305C">
        <w:rPr>
          <w:rFonts w:ascii="Palatino Linotype" w:eastAsia="Palatino Linotype" w:hAnsi="Palatino Linotype" w:cs="Palatino Linotype"/>
          <w:i/>
          <w:color w:val="000000"/>
        </w:rPr>
        <w:t>…”</w:t>
      </w:r>
    </w:p>
    <w:p w:rsidR="00D134AD" w:rsidRPr="0078305C" w:rsidRDefault="00D134AD">
      <w:pPr>
        <w:spacing w:line="360" w:lineRule="auto"/>
        <w:ind w:right="567"/>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v) Acta de la Vigésima Sexta Sesión Extraordinaria del Comité de Transparencia de la Comisión Estatal de Parques Naturales y de la Fauna, del cuatro de octubre de dos mil </w:t>
      </w:r>
      <w:r w:rsidRPr="0078305C">
        <w:rPr>
          <w:rFonts w:ascii="Palatino Linotype" w:eastAsia="Palatino Linotype" w:hAnsi="Palatino Linotype" w:cs="Palatino Linotype"/>
          <w:sz w:val="22"/>
          <w:szCs w:val="22"/>
        </w:rPr>
        <w:lastRenderedPageBreak/>
        <w:t>veinticuatro, por la que se aprueba la clasificación de las actas de entrega-recepción proporcionadas.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proofErr w:type="gramStart"/>
      <w:r w:rsidRPr="0078305C">
        <w:rPr>
          <w:rFonts w:ascii="Palatino Linotype" w:eastAsia="Palatino Linotype" w:hAnsi="Palatino Linotype" w:cs="Palatino Linotype"/>
          <w:sz w:val="22"/>
          <w:szCs w:val="22"/>
        </w:rPr>
        <w:t>vi</w:t>
      </w:r>
      <w:proofErr w:type="gramEnd"/>
      <w:r w:rsidRPr="0078305C">
        <w:rPr>
          <w:rFonts w:ascii="Palatino Linotype" w:eastAsia="Palatino Linotype" w:hAnsi="Palatino Linotype" w:cs="Palatino Linotype"/>
          <w:sz w:val="22"/>
          <w:szCs w:val="22"/>
        </w:rPr>
        <w:t>) Acta de entrega recepción en versión pública, de la Jefatura de Recursos Materiales, del tres de octubre de dos mil veintitrés.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vii) Acta de entrega recepción en versión pública, de la Jefatura de la Unidad de Asuntos Jurídicos e Igualdad de Género, del tres de octubre de dos mil veintitrés.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viii) Acta de entrega recepción en versión pública, de la Unidad de Promoción, Difusión y Relaciones Públicas, del cinco de octubre de dos mil veintitrés.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ix) Acta de entrega recepción en versión pública, de la Unidad de Información, Planeación y Evaluación, del doce de enero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 Acta de entrega recepción en versión pública, de la Unidad de Tecnologías de la Información, del veintidós de enero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xi) Acta de entrega recepción en versión pública, del Departamento de Restauración y Fomento Forestal, del dos de mayo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xii) Acta de entrega recepción en versión pública, del Departamento de </w:t>
      </w:r>
      <w:proofErr w:type="spellStart"/>
      <w:r w:rsidRPr="0078305C">
        <w:rPr>
          <w:rFonts w:ascii="Palatino Linotype" w:eastAsia="Palatino Linotype" w:hAnsi="Palatino Linotype" w:cs="Palatino Linotype"/>
          <w:sz w:val="22"/>
          <w:szCs w:val="22"/>
        </w:rPr>
        <w:t>Dictaminación</w:t>
      </w:r>
      <w:proofErr w:type="spellEnd"/>
      <w:r w:rsidRPr="0078305C">
        <w:rPr>
          <w:rFonts w:ascii="Palatino Linotype" w:eastAsia="Palatino Linotype" w:hAnsi="Palatino Linotype" w:cs="Palatino Linotype"/>
          <w:sz w:val="22"/>
          <w:szCs w:val="22"/>
        </w:rPr>
        <w:t xml:space="preserve"> y Análisis Cartográficos, del diecisiete de mayo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xiii) Acta de entrega recepción en versión pública, del Departamento de Recursos Materiales, del cuatro de junio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xiv) Acta de entrega recepción en versión pública, de la Unidad de Asuntos Jurídicos e Igualdad de Género, del diecinueve de junio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xv) Acta de entrega recepción en versión pública, del Departamento de Contabilidad y Finanzas, del diecinueve de junio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xvi) Acta de entrega recepción en versión pública, del Departamento de Proyectos, Obra e Infraestructura, del primero de agosto de dos mil veinticuatro.</w:t>
      </w:r>
    </w:p>
    <w:p w:rsidR="00D134AD" w:rsidRPr="0078305C" w:rsidRDefault="00D134AD">
      <w:pPr>
        <w:spacing w:line="360" w:lineRule="auto"/>
        <w:ind w:right="-28"/>
        <w:jc w:val="both"/>
        <w:rPr>
          <w:rFonts w:ascii="Palatino Linotype" w:eastAsia="Palatino Linotype" w:hAnsi="Palatino Linotype" w:cs="Palatino Linotype"/>
        </w:rPr>
      </w:pPr>
    </w:p>
    <w:p w:rsidR="00D134AD" w:rsidRPr="0078305C" w:rsidRDefault="00C46F06">
      <w:pPr>
        <w:spacing w:line="360" w:lineRule="auto"/>
        <w:ind w:right="-28"/>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III. Interpo</w:t>
      </w:r>
      <w:r w:rsidR="0078305C" w:rsidRPr="0078305C">
        <w:rPr>
          <w:rFonts w:ascii="Palatino Linotype" w:eastAsia="Palatino Linotype" w:hAnsi="Palatino Linotype" w:cs="Palatino Linotype"/>
          <w:b/>
          <w:sz w:val="22"/>
          <w:szCs w:val="22"/>
        </w:rPr>
        <w:t>sición del Recurso de Revisión</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Con fecha dieciocho de octubre de dos mil veinticuatro se recibió en este Instituto, a través del Sistema de Acceso a la Información Mexiquense (SAIMEX), el Recurso de Revisión interpuesto por la parte Recurrente, en contra de la respuesta del Sujeto Obligado, en los siguientes términos:</w:t>
      </w:r>
    </w:p>
    <w:p w:rsidR="00D134AD" w:rsidRPr="0078305C" w:rsidRDefault="00D134AD">
      <w:pPr>
        <w:spacing w:line="360" w:lineRule="auto"/>
        <w:ind w:right="-28"/>
        <w:jc w:val="both"/>
        <w:rPr>
          <w:rFonts w:ascii="Palatino Linotype" w:eastAsia="Palatino Linotype" w:hAnsi="Palatino Linotype" w:cs="Palatino Linotype"/>
          <w:i/>
        </w:rPr>
      </w:pPr>
    </w:p>
    <w:p w:rsidR="00D134AD" w:rsidRPr="0078305C" w:rsidRDefault="00C46F06">
      <w:pPr>
        <w:tabs>
          <w:tab w:val="left" w:pos="4667"/>
        </w:tabs>
        <w:spacing w:line="360" w:lineRule="auto"/>
        <w:ind w:left="567" w:right="567"/>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“ACTO IMPUGNADO</w:t>
      </w:r>
    </w:p>
    <w:p w:rsidR="00D134AD" w:rsidRPr="0078305C" w:rsidRDefault="00C46F06">
      <w:pPr>
        <w:tabs>
          <w:tab w:val="left" w:pos="4667"/>
        </w:tabs>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color w:val="000000"/>
        </w:rPr>
        <w:t xml:space="preserve">Las solicitudes de información </w:t>
      </w:r>
      <w:proofErr w:type="spellStart"/>
      <w:r w:rsidRPr="0078305C">
        <w:rPr>
          <w:rFonts w:ascii="Palatino Linotype" w:eastAsia="Palatino Linotype" w:hAnsi="Palatino Linotype" w:cs="Palatino Linotype"/>
          <w:i/>
          <w:color w:val="000000"/>
        </w:rPr>
        <w:t>publicas</w:t>
      </w:r>
      <w:proofErr w:type="spellEnd"/>
      <w:r w:rsidRPr="0078305C">
        <w:rPr>
          <w:rFonts w:ascii="Palatino Linotype" w:eastAsia="Palatino Linotype" w:hAnsi="Palatino Linotype" w:cs="Palatino Linotype"/>
          <w:i/>
          <w:color w:val="000000"/>
        </w:rPr>
        <w:t xml:space="preserve"> son eso, publicas, para toda la </w:t>
      </w:r>
      <w:proofErr w:type="spellStart"/>
      <w:r w:rsidRPr="0078305C">
        <w:rPr>
          <w:rFonts w:ascii="Palatino Linotype" w:eastAsia="Palatino Linotype" w:hAnsi="Palatino Linotype" w:cs="Palatino Linotype"/>
          <w:i/>
          <w:color w:val="000000"/>
        </w:rPr>
        <w:t>ciudadania</w:t>
      </w:r>
      <w:proofErr w:type="spellEnd"/>
      <w:r w:rsidRPr="0078305C">
        <w:rPr>
          <w:rFonts w:ascii="Palatino Linotype" w:eastAsia="Palatino Linotype" w:hAnsi="Palatino Linotype" w:cs="Palatino Linotype"/>
          <w:i/>
          <w:color w:val="000000"/>
        </w:rPr>
        <w:t xml:space="preserve"> que </w:t>
      </w:r>
      <w:proofErr w:type="spellStart"/>
      <w:r w:rsidRPr="0078305C">
        <w:rPr>
          <w:rFonts w:ascii="Palatino Linotype" w:eastAsia="Palatino Linotype" w:hAnsi="Palatino Linotype" w:cs="Palatino Linotype"/>
          <w:i/>
          <w:color w:val="000000"/>
        </w:rPr>
        <w:t>asi</w:t>
      </w:r>
      <w:proofErr w:type="spellEnd"/>
      <w:r w:rsidRPr="0078305C">
        <w:rPr>
          <w:rFonts w:ascii="Palatino Linotype" w:eastAsia="Palatino Linotype" w:hAnsi="Palatino Linotype" w:cs="Palatino Linotype"/>
          <w:i/>
          <w:color w:val="000000"/>
        </w:rPr>
        <w:t xml:space="preserve"> lo demande por usar recursos </w:t>
      </w:r>
      <w:proofErr w:type="spellStart"/>
      <w:r w:rsidRPr="0078305C">
        <w:rPr>
          <w:rFonts w:ascii="Palatino Linotype" w:eastAsia="Palatino Linotype" w:hAnsi="Palatino Linotype" w:cs="Palatino Linotype"/>
          <w:i/>
          <w:color w:val="000000"/>
        </w:rPr>
        <w:t>publicos</w:t>
      </w:r>
      <w:proofErr w:type="spellEnd"/>
      <w:r w:rsidRPr="0078305C">
        <w:rPr>
          <w:rFonts w:ascii="Palatino Linotype" w:eastAsia="Palatino Linotype" w:hAnsi="Palatino Linotype" w:cs="Palatino Linotype"/>
          <w:i/>
          <w:color w:val="000000"/>
        </w:rPr>
        <w:t xml:space="preserve"> No se me ha otorgado la </w:t>
      </w:r>
      <w:proofErr w:type="spellStart"/>
      <w:r w:rsidRPr="0078305C">
        <w:rPr>
          <w:rFonts w:ascii="Palatino Linotype" w:eastAsia="Palatino Linotype" w:hAnsi="Palatino Linotype" w:cs="Palatino Linotype"/>
          <w:i/>
          <w:color w:val="000000"/>
        </w:rPr>
        <w:t>informacion</w:t>
      </w:r>
      <w:proofErr w:type="spellEnd"/>
      <w:r w:rsidRPr="0078305C">
        <w:rPr>
          <w:rFonts w:ascii="Palatino Linotype" w:eastAsia="Palatino Linotype" w:hAnsi="Palatino Linotype" w:cs="Palatino Linotype"/>
          <w:i/>
          <w:color w:val="000000"/>
        </w:rPr>
        <w:t xml:space="preserve"> solicitada en su totalidad solicite reportes de necropsias que no </w:t>
      </w:r>
      <w:proofErr w:type="spellStart"/>
      <w:r w:rsidRPr="0078305C">
        <w:rPr>
          <w:rFonts w:ascii="Palatino Linotype" w:eastAsia="Palatino Linotype" w:hAnsi="Palatino Linotype" w:cs="Palatino Linotype"/>
          <w:i/>
          <w:color w:val="000000"/>
        </w:rPr>
        <w:t>de</w:t>
      </w:r>
      <w:proofErr w:type="spellEnd"/>
      <w:r w:rsidRPr="0078305C">
        <w:rPr>
          <w:rFonts w:ascii="Palatino Linotype" w:eastAsia="Palatino Linotype" w:hAnsi="Palatino Linotype" w:cs="Palatino Linotype"/>
          <w:i/>
          <w:color w:val="000000"/>
        </w:rPr>
        <w:t xml:space="preserve"> me otorgaron, los animales que se tienen en </w:t>
      </w:r>
      <w:proofErr w:type="spellStart"/>
      <w:r w:rsidRPr="0078305C">
        <w:rPr>
          <w:rFonts w:ascii="Palatino Linotype" w:eastAsia="Palatino Linotype" w:hAnsi="Palatino Linotype" w:cs="Palatino Linotype"/>
          <w:i/>
          <w:color w:val="000000"/>
        </w:rPr>
        <w:t>zacango</w:t>
      </w:r>
      <w:proofErr w:type="spellEnd"/>
      <w:r w:rsidRPr="0078305C">
        <w:rPr>
          <w:rFonts w:ascii="Palatino Linotype" w:eastAsia="Palatino Linotype" w:hAnsi="Palatino Linotype" w:cs="Palatino Linotype"/>
          <w:i/>
          <w:color w:val="000000"/>
        </w:rPr>
        <w:t xml:space="preserve"> no son de propiedad privada, y la gente paga con sus impuestos los cuidados de los mismos </w:t>
      </w:r>
      <w:proofErr w:type="spellStart"/>
      <w:r w:rsidRPr="0078305C">
        <w:rPr>
          <w:rFonts w:ascii="Palatino Linotype" w:eastAsia="Palatino Linotype" w:hAnsi="Palatino Linotype" w:cs="Palatino Linotype"/>
          <w:i/>
          <w:color w:val="000000"/>
        </w:rPr>
        <w:t>asi</w:t>
      </w:r>
      <w:proofErr w:type="spellEnd"/>
      <w:r w:rsidRPr="0078305C">
        <w:rPr>
          <w:rFonts w:ascii="Palatino Linotype" w:eastAsia="Palatino Linotype" w:hAnsi="Palatino Linotype" w:cs="Palatino Linotype"/>
          <w:i/>
          <w:color w:val="000000"/>
        </w:rPr>
        <w:t xml:space="preserve"> que manifiesto mi derecho de tener la </w:t>
      </w:r>
      <w:proofErr w:type="spellStart"/>
      <w:r w:rsidRPr="0078305C">
        <w:rPr>
          <w:rFonts w:ascii="Palatino Linotype" w:eastAsia="Palatino Linotype" w:hAnsi="Palatino Linotype" w:cs="Palatino Linotype"/>
          <w:i/>
          <w:color w:val="000000"/>
        </w:rPr>
        <w:t>documentacion</w:t>
      </w:r>
      <w:proofErr w:type="spellEnd"/>
      <w:r w:rsidRPr="0078305C">
        <w:rPr>
          <w:rFonts w:ascii="Palatino Linotype" w:eastAsia="Palatino Linotype" w:hAnsi="Palatino Linotype" w:cs="Palatino Linotype"/>
          <w:i/>
          <w:color w:val="000000"/>
        </w:rPr>
        <w:t xml:space="preserve"> sobre las causas de muerte, necropsias, historial </w:t>
      </w:r>
      <w:proofErr w:type="spellStart"/>
      <w:r w:rsidRPr="0078305C">
        <w:rPr>
          <w:rFonts w:ascii="Palatino Linotype" w:eastAsia="Palatino Linotype" w:hAnsi="Palatino Linotype" w:cs="Palatino Linotype"/>
          <w:i/>
          <w:color w:val="000000"/>
        </w:rPr>
        <w:t>clinico</w:t>
      </w:r>
      <w:proofErr w:type="spellEnd"/>
      <w:r w:rsidRPr="0078305C">
        <w:rPr>
          <w:rFonts w:ascii="Palatino Linotype" w:eastAsia="Palatino Linotype" w:hAnsi="Palatino Linotype" w:cs="Palatino Linotype"/>
          <w:i/>
          <w:color w:val="000000"/>
        </w:rPr>
        <w:t xml:space="preserve"> y pruebas </w:t>
      </w:r>
      <w:proofErr w:type="spellStart"/>
      <w:r w:rsidRPr="0078305C">
        <w:rPr>
          <w:rFonts w:ascii="Palatino Linotype" w:eastAsia="Palatino Linotype" w:hAnsi="Palatino Linotype" w:cs="Palatino Linotype"/>
          <w:i/>
          <w:color w:val="000000"/>
        </w:rPr>
        <w:t>diagnosticas</w:t>
      </w:r>
      <w:proofErr w:type="spellEnd"/>
      <w:r w:rsidRPr="0078305C">
        <w:rPr>
          <w:rFonts w:ascii="Palatino Linotype" w:eastAsia="Palatino Linotype" w:hAnsi="Palatino Linotype" w:cs="Palatino Linotype"/>
          <w:i/>
          <w:color w:val="000000"/>
        </w:rPr>
        <w:t xml:space="preserve"> como fue solicitado. </w:t>
      </w:r>
      <w:proofErr w:type="spellStart"/>
      <w:r w:rsidRPr="0078305C">
        <w:rPr>
          <w:rFonts w:ascii="Palatino Linotype" w:eastAsia="Palatino Linotype" w:hAnsi="Palatino Linotype" w:cs="Palatino Linotype"/>
          <w:i/>
          <w:color w:val="000000"/>
        </w:rPr>
        <w:t>asi</w:t>
      </w:r>
      <w:proofErr w:type="spellEnd"/>
      <w:r w:rsidRPr="0078305C">
        <w:rPr>
          <w:rFonts w:ascii="Palatino Linotype" w:eastAsia="Palatino Linotype" w:hAnsi="Palatino Linotype" w:cs="Palatino Linotype"/>
          <w:i/>
          <w:color w:val="000000"/>
        </w:rPr>
        <w:t xml:space="preserve"> mismo solicite los oficios de suplencia de TODOS los comités que involucran a </w:t>
      </w:r>
      <w:proofErr w:type="spellStart"/>
      <w:r w:rsidRPr="0078305C">
        <w:rPr>
          <w:rFonts w:ascii="Palatino Linotype" w:eastAsia="Palatino Linotype" w:hAnsi="Palatino Linotype" w:cs="Palatino Linotype"/>
          <w:i/>
          <w:color w:val="000000"/>
        </w:rPr>
        <w:t>zacango</w:t>
      </w:r>
      <w:proofErr w:type="spellEnd"/>
      <w:r w:rsidRPr="0078305C">
        <w:rPr>
          <w:rFonts w:ascii="Palatino Linotype" w:eastAsia="Palatino Linotype" w:hAnsi="Palatino Linotype" w:cs="Palatino Linotype"/>
          <w:i/>
          <w:color w:val="000000"/>
        </w:rPr>
        <w:t xml:space="preserve"> no solo los que convienen a la comisión, por lo que solicito se me otorgue dicha información, Comité de </w:t>
      </w:r>
      <w:proofErr w:type="spellStart"/>
      <w:r w:rsidRPr="0078305C">
        <w:rPr>
          <w:rFonts w:ascii="Palatino Linotype" w:eastAsia="Palatino Linotype" w:hAnsi="Palatino Linotype" w:cs="Palatino Linotype"/>
          <w:i/>
          <w:color w:val="000000"/>
        </w:rPr>
        <w:t>bioetica</w:t>
      </w:r>
      <w:proofErr w:type="spellEnd"/>
      <w:r w:rsidRPr="0078305C">
        <w:rPr>
          <w:rFonts w:ascii="Palatino Linotype" w:eastAsia="Palatino Linotype" w:hAnsi="Palatino Linotype" w:cs="Palatino Linotype"/>
          <w:i/>
          <w:color w:val="000000"/>
        </w:rPr>
        <w:t xml:space="preserve"> y bioseguridad en particular, sin embargo aclaro TODOS con sus respectivas actas Las recetas </w:t>
      </w:r>
      <w:proofErr w:type="spellStart"/>
      <w:r w:rsidRPr="0078305C">
        <w:rPr>
          <w:rFonts w:ascii="Palatino Linotype" w:eastAsia="Palatino Linotype" w:hAnsi="Palatino Linotype" w:cs="Palatino Linotype"/>
          <w:i/>
          <w:color w:val="000000"/>
        </w:rPr>
        <w:t>medicas</w:t>
      </w:r>
      <w:proofErr w:type="spellEnd"/>
      <w:r w:rsidRPr="0078305C">
        <w:rPr>
          <w:rFonts w:ascii="Palatino Linotype" w:eastAsia="Palatino Linotype" w:hAnsi="Palatino Linotype" w:cs="Palatino Linotype"/>
          <w:i/>
          <w:color w:val="000000"/>
        </w:rPr>
        <w:t xml:space="preserve"> cuantificadas como fueron solicitadas para </w:t>
      </w:r>
      <w:r w:rsidRPr="0078305C">
        <w:rPr>
          <w:rFonts w:ascii="Palatino Linotype" w:eastAsia="Palatino Linotype" w:hAnsi="Palatino Linotype" w:cs="Palatino Linotype"/>
          <w:i/>
          <w:color w:val="000000"/>
        </w:rPr>
        <w:lastRenderedPageBreak/>
        <w:t xml:space="preserve">la anestesia en campañas de esterilización también se evaden, solicitando que se entreguen a quien suscribe por este medio Pareciera que no quieren otorgar la </w:t>
      </w:r>
      <w:proofErr w:type="spellStart"/>
      <w:r w:rsidRPr="0078305C">
        <w:rPr>
          <w:rFonts w:ascii="Palatino Linotype" w:eastAsia="Palatino Linotype" w:hAnsi="Palatino Linotype" w:cs="Palatino Linotype"/>
          <w:i/>
          <w:color w:val="000000"/>
        </w:rPr>
        <w:t>informacion</w:t>
      </w:r>
      <w:proofErr w:type="spellEnd"/>
      <w:r w:rsidRPr="0078305C">
        <w:rPr>
          <w:rFonts w:ascii="Palatino Linotype" w:eastAsia="Palatino Linotype" w:hAnsi="Palatino Linotype" w:cs="Palatino Linotype"/>
          <w:i/>
          <w:color w:val="000000"/>
        </w:rPr>
        <w:t xml:space="preserve"> solicitada ¿</w:t>
      </w:r>
      <w:proofErr w:type="spellStart"/>
      <w:r w:rsidRPr="0078305C">
        <w:rPr>
          <w:rFonts w:ascii="Palatino Linotype" w:eastAsia="Palatino Linotype" w:hAnsi="Palatino Linotype" w:cs="Palatino Linotype"/>
          <w:i/>
          <w:color w:val="000000"/>
        </w:rPr>
        <w:t>por que</w:t>
      </w:r>
      <w:proofErr w:type="spellEnd"/>
      <w:r w:rsidRPr="0078305C">
        <w:rPr>
          <w:rFonts w:ascii="Palatino Linotype" w:eastAsia="Palatino Linotype" w:hAnsi="Palatino Linotype" w:cs="Palatino Linotype"/>
          <w:i/>
          <w:color w:val="000000"/>
        </w:rPr>
        <w:t>?.</w:t>
      </w:r>
      <w:r w:rsidRPr="0078305C">
        <w:rPr>
          <w:rFonts w:ascii="Palatino Linotype" w:eastAsia="Palatino Linotype" w:hAnsi="Palatino Linotype" w:cs="Palatino Linotype"/>
          <w:i/>
        </w:rPr>
        <w:t>” (Sic.)</w:t>
      </w:r>
    </w:p>
    <w:p w:rsidR="00D134AD" w:rsidRPr="0078305C" w:rsidRDefault="00D134AD">
      <w:pPr>
        <w:tabs>
          <w:tab w:val="left" w:pos="4667"/>
        </w:tabs>
        <w:spacing w:line="360" w:lineRule="auto"/>
        <w:ind w:left="567" w:right="567"/>
        <w:jc w:val="both"/>
        <w:rPr>
          <w:rFonts w:ascii="Palatino Linotype" w:eastAsia="Palatino Linotype" w:hAnsi="Palatino Linotype" w:cs="Palatino Linotype"/>
          <w:i/>
        </w:rPr>
      </w:pPr>
    </w:p>
    <w:p w:rsidR="00D134AD" w:rsidRPr="0078305C" w:rsidRDefault="00D134AD">
      <w:pPr>
        <w:tabs>
          <w:tab w:val="left" w:pos="4667"/>
        </w:tabs>
        <w:spacing w:line="360" w:lineRule="auto"/>
        <w:ind w:left="567" w:right="567"/>
        <w:jc w:val="both"/>
        <w:rPr>
          <w:rFonts w:ascii="Palatino Linotype" w:eastAsia="Palatino Linotype" w:hAnsi="Palatino Linotype" w:cs="Palatino Linotype"/>
          <w:i/>
        </w:rPr>
      </w:pPr>
    </w:p>
    <w:p w:rsidR="00D134AD" w:rsidRPr="0078305C" w:rsidRDefault="00C46F06">
      <w:pPr>
        <w:tabs>
          <w:tab w:val="left" w:pos="4667"/>
        </w:tabs>
        <w:spacing w:line="360" w:lineRule="auto"/>
        <w:ind w:left="567" w:right="567"/>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“RAZONES O MOTIVOS DE LA INCONFORMIDAD</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color w:val="000000"/>
        </w:rPr>
        <w:t xml:space="preserve">solicite reportes de necropsias que no </w:t>
      </w:r>
      <w:proofErr w:type="spellStart"/>
      <w:r w:rsidRPr="0078305C">
        <w:rPr>
          <w:rFonts w:ascii="Palatino Linotype" w:eastAsia="Palatino Linotype" w:hAnsi="Palatino Linotype" w:cs="Palatino Linotype"/>
          <w:i/>
          <w:color w:val="000000"/>
        </w:rPr>
        <w:t>de</w:t>
      </w:r>
      <w:proofErr w:type="spellEnd"/>
      <w:r w:rsidRPr="0078305C">
        <w:rPr>
          <w:rFonts w:ascii="Palatino Linotype" w:eastAsia="Palatino Linotype" w:hAnsi="Palatino Linotype" w:cs="Palatino Linotype"/>
          <w:i/>
          <w:color w:val="000000"/>
        </w:rPr>
        <w:t xml:space="preserve"> me otorgaron, los animales que se tienen en </w:t>
      </w:r>
      <w:proofErr w:type="spellStart"/>
      <w:r w:rsidRPr="0078305C">
        <w:rPr>
          <w:rFonts w:ascii="Palatino Linotype" w:eastAsia="Palatino Linotype" w:hAnsi="Palatino Linotype" w:cs="Palatino Linotype"/>
          <w:i/>
          <w:color w:val="000000"/>
        </w:rPr>
        <w:t>zacango</w:t>
      </w:r>
      <w:proofErr w:type="spellEnd"/>
      <w:r w:rsidRPr="0078305C">
        <w:rPr>
          <w:rFonts w:ascii="Palatino Linotype" w:eastAsia="Palatino Linotype" w:hAnsi="Palatino Linotype" w:cs="Palatino Linotype"/>
          <w:i/>
          <w:color w:val="000000"/>
        </w:rPr>
        <w:t xml:space="preserve"> no son de propiedad privada, y la gente paga con sus impuestos los cuidados de los mismos </w:t>
      </w:r>
      <w:proofErr w:type="spellStart"/>
      <w:r w:rsidRPr="0078305C">
        <w:rPr>
          <w:rFonts w:ascii="Palatino Linotype" w:eastAsia="Palatino Linotype" w:hAnsi="Palatino Linotype" w:cs="Palatino Linotype"/>
          <w:i/>
          <w:color w:val="000000"/>
        </w:rPr>
        <w:t>asi</w:t>
      </w:r>
      <w:proofErr w:type="spellEnd"/>
      <w:r w:rsidRPr="0078305C">
        <w:rPr>
          <w:rFonts w:ascii="Palatino Linotype" w:eastAsia="Palatino Linotype" w:hAnsi="Palatino Linotype" w:cs="Palatino Linotype"/>
          <w:i/>
          <w:color w:val="000000"/>
        </w:rPr>
        <w:t xml:space="preserve"> que manifiesto mi derecho de tener la </w:t>
      </w:r>
      <w:proofErr w:type="spellStart"/>
      <w:r w:rsidRPr="0078305C">
        <w:rPr>
          <w:rFonts w:ascii="Palatino Linotype" w:eastAsia="Palatino Linotype" w:hAnsi="Palatino Linotype" w:cs="Palatino Linotype"/>
          <w:i/>
          <w:color w:val="000000"/>
        </w:rPr>
        <w:t>documentacion</w:t>
      </w:r>
      <w:proofErr w:type="spellEnd"/>
      <w:r w:rsidRPr="0078305C">
        <w:rPr>
          <w:rFonts w:ascii="Palatino Linotype" w:eastAsia="Palatino Linotype" w:hAnsi="Palatino Linotype" w:cs="Palatino Linotype"/>
          <w:i/>
          <w:color w:val="000000"/>
        </w:rPr>
        <w:t xml:space="preserve"> sobre las causas de muerte, necropsias, historial </w:t>
      </w:r>
      <w:proofErr w:type="spellStart"/>
      <w:r w:rsidRPr="0078305C">
        <w:rPr>
          <w:rFonts w:ascii="Palatino Linotype" w:eastAsia="Palatino Linotype" w:hAnsi="Palatino Linotype" w:cs="Palatino Linotype"/>
          <w:i/>
          <w:color w:val="000000"/>
        </w:rPr>
        <w:t>clinico</w:t>
      </w:r>
      <w:proofErr w:type="spellEnd"/>
      <w:r w:rsidRPr="0078305C">
        <w:rPr>
          <w:rFonts w:ascii="Palatino Linotype" w:eastAsia="Palatino Linotype" w:hAnsi="Palatino Linotype" w:cs="Palatino Linotype"/>
          <w:i/>
          <w:color w:val="000000"/>
        </w:rPr>
        <w:t xml:space="preserve"> y pruebas </w:t>
      </w:r>
      <w:proofErr w:type="spellStart"/>
      <w:r w:rsidRPr="0078305C">
        <w:rPr>
          <w:rFonts w:ascii="Palatino Linotype" w:eastAsia="Palatino Linotype" w:hAnsi="Palatino Linotype" w:cs="Palatino Linotype"/>
          <w:i/>
          <w:color w:val="000000"/>
        </w:rPr>
        <w:t>diagnosticas</w:t>
      </w:r>
      <w:proofErr w:type="spellEnd"/>
      <w:r w:rsidRPr="0078305C">
        <w:rPr>
          <w:rFonts w:ascii="Palatino Linotype" w:eastAsia="Palatino Linotype" w:hAnsi="Palatino Linotype" w:cs="Palatino Linotype"/>
          <w:i/>
          <w:color w:val="000000"/>
        </w:rPr>
        <w:t xml:space="preserve"> como fue solicitado. </w:t>
      </w:r>
      <w:proofErr w:type="spellStart"/>
      <w:r w:rsidRPr="0078305C">
        <w:rPr>
          <w:rFonts w:ascii="Palatino Linotype" w:eastAsia="Palatino Linotype" w:hAnsi="Palatino Linotype" w:cs="Palatino Linotype"/>
          <w:i/>
          <w:color w:val="000000"/>
        </w:rPr>
        <w:t>asi</w:t>
      </w:r>
      <w:proofErr w:type="spellEnd"/>
      <w:r w:rsidRPr="0078305C">
        <w:rPr>
          <w:rFonts w:ascii="Palatino Linotype" w:eastAsia="Palatino Linotype" w:hAnsi="Palatino Linotype" w:cs="Palatino Linotype"/>
          <w:i/>
          <w:color w:val="000000"/>
        </w:rPr>
        <w:t xml:space="preserve"> mismo solicite los oficios de suplencia de TODOS los comités que involucran a </w:t>
      </w:r>
      <w:proofErr w:type="spellStart"/>
      <w:r w:rsidRPr="0078305C">
        <w:rPr>
          <w:rFonts w:ascii="Palatino Linotype" w:eastAsia="Palatino Linotype" w:hAnsi="Palatino Linotype" w:cs="Palatino Linotype"/>
          <w:i/>
          <w:color w:val="000000"/>
        </w:rPr>
        <w:t>zacango</w:t>
      </w:r>
      <w:proofErr w:type="spellEnd"/>
      <w:r w:rsidRPr="0078305C">
        <w:rPr>
          <w:rFonts w:ascii="Palatino Linotype" w:eastAsia="Palatino Linotype" w:hAnsi="Palatino Linotype" w:cs="Palatino Linotype"/>
          <w:i/>
          <w:color w:val="000000"/>
        </w:rPr>
        <w:t xml:space="preserve"> no solo los que convienen a la comisión, por lo que solicito se me otorgue dicha información, Comité de </w:t>
      </w:r>
      <w:proofErr w:type="spellStart"/>
      <w:r w:rsidRPr="0078305C">
        <w:rPr>
          <w:rFonts w:ascii="Palatino Linotype" w:eastAsia="Palatino Linotype" w:hAnsi="Palatino Linotype" w:cs="Palatino Linotype"/>
          <w:i/>
          <w:color w:val="000000"/>
        </w:rPr>
        <w:t>bioetica</w:t>
      </w:r>
      <w:proofErr w:type="spellEnd"/>
      <w:r w:rsidRPr="0078305C">
        <w:rPr>
          <w:rFonts w:ascii="Palatino Linotype" w:eastAsia="Palatino Linotype" w:hAnsi="Palatino Linotype" w:cs="Palatino Linotype"/>
          <w:i/>
          <w:color w:val="000000"/>
        </w:rPr>
        <w:t xml:space="preserve"> y bioseguridad en particular, sin embargo aclaro TODOS con sus respectivas actas Las recetas </w:t>
      </w:r>
      <w:proofErr w:type="spellStart"/>
      <w:r w:rsidRPr="0078305C">
        <w:rPr>
          <w:rFonts w:ascii="Palatino Linotype" w:eastAsia="Palatino Linotype" w:hAnsi="Palatino Linotype" w:cs="Palatino Linotype"/>
          <w:i/>
          <w:color w:val="000000"/>
        </w:rPr>
        <w:t>medicas</w:t>
      </w:r>
      <w:proofErr w:type="spellEnd"/>
      <w:r w:rsidRPr="0078305C">
        <w:rPr>
          <w:rFonts w:ascii="Palatino Linotype" w:eastAsia="Palatino Linotype" w:hAnsi="Palatino Linotype" w:cs="Palatino Linotype"/>
          <w:i/>
          <w:color w:val="000000"/>
        </w:rPr>
        <w:t xml:space="preserve"> cuantificadas como fueron solicitadas para la anestesia en campañas de esterilización también se evaden, solicitando que se entreguen a quien suscribe por este medio Pareciera que no quieren otorgar la </w:t>
      </w:r>
      <w:proofErr w:type="spellStart"/>
      <w:r w:rsidRPr="0078305C">
        <w:rPr>
          <w:rFonts w:ascii="Palatino Linotype" w:eastAsia="Palatino Linotype" w:hAnsi="Palatino Linotype" w:cs="Palatino Linotype"/>
          <w:i/>
          <w:color w:val="000000"/>
        </w:rPr>
        <w:t>informacion</w:t>
      </w:r>
      <w:proofErr w:type="spellEnd"/>
      <w:r w:rsidRPr="0078305C">
        <w:rPr>
          <w:rFonts w:ascii="Palatino Linotype" w:eastAsia="Palatino Linotype" w:hAnsi="Palatino Linotype" w:cs="Palatino Linotype"/>
          <w:i/>
          <w:color w:val="000000"/>
        </w:rPr>
        <w:t xml:space="preserve"> solicitada ¿</w:t>
      </w:r>
      <w:proofErr w:type="spellStart"/>
      <w:r w:rsidRPr="0078305C">
        <w:rPr>
          <w:rFonts w:ascii="Palatino Linotype" w:eastAsia="Palatino Linotype" w:hAnsi="Palatino Linotype" w:cs="Palatino Linotype"/>
          <w:i/>
          <w:color w:val="000000"/>
        </w:rPr>
        <w:t>por que</w:t>
      </w:r>
      <w:proofErr w:type="spellEnd"/>
      <w:r w:rsidRPr="0078305C">
        <w:rPr>
          <w:rFonts w:ascii="Palatino Linotype" w:eastAsia="Palatino Linotype" w:hAnsi="Palatino Linotype" w:cs="Palatino Linotype"/>
          <w:i/>
          <w:color w:val="000000"/>
        </w:rPr>
        <w:t>?</w:t>
      </w:r>
      <w:r w:rsidRPr="0078305C">
        <w:rPr>
          <w:rFonts w:ascii="Palatino Linotype" w:eastAsia="Palatino Linotype" w:hAnsi="Palatino Linotype" w:cs="Palatino Linotype"/>
          <w:i/>
        </w:rPr>
        <w:t>.” (Sic.)</w:t>
      </w:r>
    </w:p>
    <w:p w:rsidR="00D134AD" w:rsidRPr="0078305C" w:rsidRDefault="00D134AD">
      <w:pPr>
        <w:spacing w:line="360" w:lineRule="auto"/>
        <w:ind w:right="-28"/>
        <w:jc w:val="both"/>
        <w:rPr>
          <w:rFonts w:ascii="Palatino Linotype" w:eastAsia="Palatino Linotype" w:hAnsi="Palatino Linotype" w:cs="Palatino Linotype"/>
          <w:b/>
          <w:sz w:val="22"/>
          <w:szCs w:val="22"/>
        </w:rPr>
      </w:pPr>
    </w:p>
    <w:p w:rsidR="00D134AD" w:rsidRPr="0078305C" w:rsidRDefault="00C46F06">
      <w:pPr>
        <w:spacing w:line="360" w:lineRule="auto"/>
        <w:ind w:right="-28"/>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IV. Trámite del Recurso de Revisió</w:t>
      </w:r>
      <w:r w:rsidR="0078305C" w:rsidRPr="0078305C">
        <w:rPr>
          <w:rFonts w:ascii="Palatino Linotype" w:eastAsia="Palatino Linotype" w:hAnsi="Palatino Linotype" w:cs="Palatino Linotype"/>
          <w:b/>
          <w:sz w:val="22"/>
          <w:szCs w:val="22"/>
        </w:rPr>
        <w:t>n ante el Instituto</w:t>
      </w:r>
    </w:p>
    <w:p w:rsidR="00D134AD" w:rsidRPr="0078305C" w:rsidRDefault="00D134AD">
      <w:pPr>
        <w:spacing w:line="360" w:lineRule="auto"/>
        <w:ind w:right="-28"/>
        <w:jc w:val="both"/>
        <w:rPr>
          <w:rFonts w:ascii="Palatino Linotype" w:eastAsia="Palatino Linotype" w:hAnsi="Palatino Linotype" w:cs="Palatino Linotype"/>
          <w:b/>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 xml:space="preserve">a) Turno del Recurso de Revisión. </w:t>
      </w:r>
      <w:r w:rsidRPr="0078305C">
        <w:rPr>
          <w:rFonts w:ascii="Palatino Linotype" w:eastAsia="Palatino Linotype" w:hAnsi="Palatino Linotype" w:cs="Palatino Linotype"/>
          <w:sz w:val="22"/>
          <w:szCs w:val="22"/>
        </w:rPr>
        <w:t xml:space="preserve">El dieciocho de octubre de dos mil veinticuatro, el Sistema de Acceso a la Información Mexiquense (SAIMEX), asignó el número de expediente </w:t>
      </w:r>
      <w:r w:rsidRPr="0078305C">
        <w:rPr>
          <w:rFonts w:ascii="Palatino Linotype" w:eastAsia="Palatino Linotype" w:hAnsi="Palatino Linotype" w:cs="Palatino Linotype"/>
          <w:b/>
          <w:sz w:val="22"/>
          <w:szCs w:val="22"/>
        </w:rPr>
        <w:t xml:space="preserve">06351/INFOEM/IP/RR/2024, </w:t>
      </w:r>
      <w:r w:rsidRPr="0078305C">
        <w:rPr>
          <w:rFonts w:ascii="Palatino Linotype" w:eastAsia="Palatino Linotype" w:hAnsi="Palatino Linotype" w:cs="Palatino Linotype"/>
          <w:sz w:val="22"/>
          <w:szCs w:val="22"/>
        </w:rPr>
        <w:t xml:space="preserve">al Recurso de Revisión y lo turnó al Comisionado Ponente </w:t>
      </w:r>
      <w:r w:rsidRPr="0078305C">
        <w:rPr>
          <w:rFonts w:ascii="Palatino Linotype" w:eastAsia="Palatino Linotype" w:hAnsi="Palatino Linotype" w:cs="Palatino Linotype"/>
          <w:b/>
          <w:sz w:val="22"/>
          <w:szCs w:val="22"/>
        </w:rPr>
        <w:t>Luis Gustavo Parra Noriega</w:t>
      </w:r>
      <w:r w:rsidRPr="0078305C">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D134AD" w:rsidRPr="0078305C" w:rsidRDefault="00D134AD">
      <w:pPr>
        <w:spacing w:line="360" w:lineRule="auto"/>
        <w:ind w:right="-28"/>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 xml:space="preserve">b) Admisión del Recurso de Revisión. </w:t>
      </w:r>
      <w:r w:rsidRPr="0078305C">
        <w:rPr>
          <w:rFonts w:ascii="Palatino Linotype" w:eastAsia="Palatino Linotype" w:hAnsi="Palatino Linotype" w:cs="Palatino Linotype"/>
          <w:sz w:val="22"/>
          <w:szCs w:val="22"/>
        </w:rPr>
        <w:t xml:space="preserve">El veintitrés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w:t>
      </w:r>
      <w:r w:rsidRPr="0078305C">
        <w:rPr>
          <w:rFonts w:ascii="Palatino Linotype" w:eastAsia="Palatino Linotype" w:hAnsi="Palatino Linotype" w:cs="Palatino Linotype"/>
          <w:sz w:val="22"/>
          <w:szCs w:val="22"/>
        </w:rPr>
        <w:lastRenderedPageBreak/>
        <w:t>el mismo día, a través del Sistema de Acceso a la Información Mexiquense (SAIMEX), en el que se les otorgó un plazo de siete días hábiles posteriores a la misma, para que manifestaran lo que a su derecho conviniera y formularan alegatos.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 xml:space="preserve">c) Informe Justificado. </w:t>
      </w:r>
      <w:r w:rsidRPr="0078305C">
        <w:rPr>
          <w:rFonts w:ascii="Palatino Linotype" w:eastAsia="Palatino Linotype" w:hAnsi="Palatino Linotype" w:cs="Palatino Linotype"/>
          <w:sz w:val="22"/>
          <w:szCs w:val="22"/>
        </w:rPr>
        <w:t>El veintinueve de dos mil veinticuatro, se recibió en este Instituto, a través del Sistema de Acceso a la Información Mexiquense (SAIMEX), el Informe Justificado, por parte del Sujeto Obligado, por medio de la digitalización de los siguientes documentos: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 Oficio número 231C0101000002S-0686/2024, del veintiocho de octubre de dos mil veinticuatro, suscrito por la Titular de la Unidad de Transparencia, dirigido al Comisionado Ponente, a través del cual señala que remite el informe justificado por parte de la Subdirección de Fauna Bajo Cuidado Humano.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ii) Oficio número 231C0101000600L-576/2024, del veintitrés de octubre de dos mil veinticuatro, suscrito por el Subdirector de Fauna Bajo Cuidado Humano, dirigido a la Titular de la Unidad de Transparencia, por medio del cual manifiesta y expone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“…Primer requerimiento dice: sobre las causas de muerte, necropsias, historial clínico y pruebas diagnósticas</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En respuesta al primer requerimiento: se presenta la siguiente tabla:</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w:t>
      </w:r>
    </w:p>
    <w:p w:rsidR="00D134AD" w:rsidRPr="0078305C" w:rsidRDefault="00C46F06">
      <w:pPr>
        <w:spacing w:line="360" w:lineRule="auto"/>
        <w:ind w:left="567" w:right="567"/>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 xml:space="preserve">Debido a la información solicitada de necropsias es de origen técnico se solicita se presente en este Organismo con una identificación actualizada (INE) y cédula profesional, el día 29 de octubre del presente año de las 9:00 a las 9:30 horas, para que pueda consultar el ejercicio en comento. En parque Ecológico </w:t>
      </w:r>
      <w:proofErr w:type="spellStart"/>
      <w:r w:rsidRPr="0078305C">
        <w:rPr>
          <w:rFonts w:ascii="Palatino Linotype" w:eastAsia="Palatino Linotype" w:hAnsi="Palatino Linotype" w:cs="Palatino Linotype"/>
          <w:b/>
          <w:i/>
        </w:rPr>
        <w:t>Zacango</w:t>
      </w:r>
      <w:proofErr w:type="spellEnd"/>
      <w:r w:rsidRPr="0078305C">
        <w:rPr>
          <w:rFonts w:ascii="Palatino Linotype" w:eastAsia="Palatino Linotype" w:hAnsi="Palatino Linotype" w:cs="Palatino Linotype"/>
          <w:b/>
          <w:i/>
        </w:rPr>
        <w:t xml:space="preserve">, carretera a Metepec Km. 7. </w:t>
      </w:r>
      <w:proofErr w:type="spellStart"/>
      <w:r w:rsidRPr="0078305C">
        <w:rPr>
          <w:rFonts w:ascii="Palatino Linotype" w:eastAsia="Palatino Linotype" w:hAnsi="Palatino Linotype" w:cs="Palatino Linotype"/>
          <w:b/>
          <w:i/>
        </w:rPr>
        <w:t>Calimaya</w:t>
      </w:r>
      <w:proofErr w:type="spellEnd"/>
      <w:r w:rsidRPr="0078305C">
        <w:rPr>
          <w:rFonts w:ascii="Palatino Linotype" w:eastAsia="Palatino Linotype" w:hAnsi="Palatino Linotype" w:cs="Palatino Linotype"/>
          <w:b/>
          <w:i/>
        </w:rPr>
        <w:t xml:space="preserve"> Estado de México, C.P. 52200.</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b/>
          <w:i/>
        </w:rPr>
        <w:lastRenderedPageBreak/>
        <w:t>Con relación al segundo requerimiento dice:</w:t>
      </w:r>
      <w:r w:rsidRPr="0078305C">
        <w:rPr>
          <w:rFonts w:ascii="Palatino Linotype" w:eastAsia="Palatino Linotype" w:hAnsi="Palatino Linotype" w:cs="Palatino Linotype"/>
          <w:i/>
        </w:rPr>
        <w:t xml:space="preserve"> </w:t>
      </w:r>
      <w:r w:rsidRPr="0078305C">
        <w:rPr>
          <w:rFonts w:ascii="Palatino Linotype" w:eastAsia="Palatino Linotype" w:hAnsi="Palatino Linotype" w:cs="Palatino Linotype"/>
          <w:i/>
          <w:color w:val="000000"/>
        </w:rPr>
        <w:t xml:space="preserve">si mismo solicite los oficios de suplencia de TODOS los comités que involucran a </w:t>
      </w:r>
      <w:proofErr w:type="spellStart"/>
      <w:r w:rsidRPr="0078305C">
        <w:rPr>
          <w:rFonts w:ascii="Palatino Linotype" w:eastAsia="Palatino Linotype" w:hAnsi="Palatino Linotype" w:cs="Palatino Linotype"/>
          <w:i/>
          <w:color w:val="000000"/>
        </w:rPr>
        <w:t>zacango</w:t>
      </w:r>
      <w:proofErr w:type="spellEnd"/>
      <w:r w:rsidRPr="0078305C">
        <w:rPr>
          <w:rFonts w:ascii="Palatino Linotype" w:eastAsia="Palatino Linotype" w:hAnsi="Palatino Linotype" w:cs="Palatino Linotype"/>
          <w:i/>
          <w:color w:val="000000"/>
        </w:rPr>
        <w:t xml:space="preserve"> no solo los que convienen a la comisión, por lo que solicito se me otorgue dicha información, Comité de bioética y bioseguridad en particular, sin embargo aclaro TODOS con sus respectivas actas</w:t>
      </w:r>
    </w:p>
    <w:p w:rsidR="00D134AD" w:rsidRPr="0078305C" w:rsidRDefault="00D134AD">
      <w:pPr>
        <w:spacing w:line="360" w:lineRule="auto"/>
        <w:ind w:left="567" w:right="567"/>
        <w:jc w:val="both"/>
        <w:rPr>
          <w:rFonts w:ascii="Palatino Linotype" w:eastAsia="Palatino Linotype" w:hAnsi="Palatino Linotype" w:cs="Palatino Linotype"/>
          <w:i/>
          <w:color w:val="000000"/>
        </w:rPr>
      </w:pPr>
    </w:p>
    <w:p w:rsidR="00D134AD" w:rsidRPr="0078305C" w:rsidRDefault="00C46F06">
      <w:pPr>
        <w:spacing w:line="360" w:lineRule="auto"/>
        <w:ind w:left="567"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b/>
          <w:i/>
          <w:color w:val="000000"/>
        </w:rPr>
        <w:t>En respuesta al segundo requerimiento:</w:t>
      </w:r>
      <w:r w:rsidRPr="0078305C">
        <w:rPr>
          <w:rFonts w:ascii="Palatino Linotype" w:eastAsia="Palatino Linotype" w:hAnsi="Palatino Linotype" w:cs="Palatino Linotype"/>
          <w:i/>
          <w:color w:val="000000"/>
        </w:rPr>
        <w:t xml:space="preserve"> </w:t>
      </w:r>
      <w:r w:rsidRPr="0078305C">
        <w:rPr>
          <w:rFonts w:ascii="Palatino Linotype" w:eastAsia="Palatino Linotype" w:hAnsi="Palatino Linotype" w:cs="Palatino Linotype"/>
          <w:b/>
          <w:i/>
          <w:color w:val="000000"/>
        </w:rPr>
        <w:t xml:space="preserve">El único comité en el que participa el Parque Ecológico </w:t>
      </w:r>
      <w:proofErr w:type="spellStart"/>
      <w:r w:rsidRPr="0078305C">
        <w:rPr>
          <w:rFonts w:ascii="Palatino Linotype" w:eastAsia="Palatino Linotype" w:hAnsi="Palatino Linotype" w:cs="Palatino Linotype"/>
          <w:b/>
          <w:i/>
          <w:color w:val="000000"/>
        </w:rPr>
        <w:t>Zacango</w:t>
      </w:r>
      <w:proofErr w:type="spellEnd"/>
      <w:r w:rsidRPr="0078305C">
        <w:rPr>
          <w:rFonts w:ascii="Palatino Linotype" w:eastAsia="Palatino Linotype" w:hAnsi="Palatino Linotype" w:cs="Palatino Linotype"/>
          <w:b/>
          <w:i/>
          <w:color w:val="000000"/>
        </w:rPr>
        <w:t xml:space="preserve"> es en el Comité de bioética y bioseguridad, por lo que se anexan los oficios de suplencia y actas de dicho comité. Anexo 1</w:t>
      </w:r>
    </w:p>
    <w:p w:rsidR="00D134AD" w:rsidRPr="0078305C" w:rsidRDefault="00D134AD">
      <w:pPr>
        <w:spacing w:line="360" w:lineRule="auto"/>
        <w:ind w:left="567" w:right="567"/>
        <w:jc w:val="both"/>
        <w:rPr>
          <w:rFonts w:ascii="Palatino Linotype" w:eastAsia="Palatino Linotype" w:hAnsi="Palatino Linotype" w:cs="Palatino Linotype"/>
          <w:i/>
          <w:color w:val="000000"/>
        </w:rPr>
      </w:pPr>
    </w:p>
    <w:p w:rsidR="00D134AD" w:rsidRPr="0078305C" w:rsidRDefault="00C46F06">
      <w:pPr>
        <w:spacing w:line="360" w:lineRule="auto"/>
        <w:ind w:left="567"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b/>
          <w:i/>
          <w:color w:val="000000"/>
        </w:rPr>
        <w:t>Respecto al tercer requerimiento dice:</w:t>
      </w:r>
      <w:r w:rsidRPr="0078305C">
        <w:rPr>
          <w:rFonts w:ascii="Palatino Linotype" w:eastAsia="Palatino Linotype" w:hAnsi="Palatino Linotype" w:cs="Palatino Linotype"/>
          <w:i/>
          <w:color w:val="000000"/>
        </w:rPr>
        <w:t xml:space="preserve"> Las recetas médicas cuantificadas como fueron solicitadas para la anestesia en campañas de esterilización también se evaden, solicitando que se entreguen a quien suscribe por este medio Pareciera que no quieren otorgar la información solicitada</w:t>
      </w:r>
    </w:p>
    <w:p w:rsidR="00D134AD" w:rsidRPr="0078305C" w:rsidRDefault="00D134AD">
      <w:pPr>
        <w:spacing w:line="360" w:lineRule="auto"/>
        <w:ind w:left="567" w:right="567"/>
        <w:jc w:val="both"/>
        <w:rPr>
          <w:rFonts w:ascii="Palatino Linotype" w:eastAsia="Palatino Linotype" w:hAnsi="Palatino Linotype" w:cs="Palatino Linotype"/>
          <w:i/>
          <w:color w:val="000000"/>
        </w:rPr>
      </w:pPr>
    </w:p>
    <w:p w:rsidR="00D134AD" w:rsidRPr="0078305C" w:rsidRDefault="00C46F06">
      <w:pPr>
        <w:spacing w:line="360" w:lineRule="auto"/>
        <w:ind w:left="567"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b/>
          <w:i/>
          <w:color w:val="000000"/>
        </w:rPr>
        <w:t>En respuesta al tercer requerimiento:</w:t>
      </w:r>
      <w:r w:rsidRPr="0078305C">
        <w:rPr>
          <w:rFonts w:ascii="Palatino Linotype" w:eastAsia="Palatino Linotype" w:hAnsi="Palatino Linotype" w:cs="Palatino Linotype"/>
          <w:i/>
          <w:color w:val="000000"/>
        </w:rPr>
        <w:t xml:space="preserve"> </w:t>
      </w:r>
      <w:r w:rsidRPr="0078305C">
        <w:rPr>
          <w:rFonts w:ascii="Palatino Linotype" w:eastAsia="Palatino Linotype" w:hAnsi="Palatino Linotype" w:cs="Palatino Linotype"/>
          <w:b/>
          <w:i/>
          <w:color w:val="000000"/>
        </w:rPr>
        <w:t>Las recetas médicas cuantificadas, son expedidas a Médicos Veterinarios titulados que hacen el trámite ante SENASICA, de acuerdo a la NOM-064-Z00-2010 para hacer uso de las mismas, siendo de uso particular y no de propiedad pública.</w:t>
      </w:r>
    </w:p>
    <w:p w:rsidR="00D134AD" w:rsidRPr="0078305C" w:rsidRDefault="00D134AD">
      <w:pPr>
        <w:spacing w:line="360" w:lineRule="auto"/>
        <w:ind w:left="567" w:right="567"/>
        <w:jc w:val="both"/>
        <w:rPr>
          <w:rFonts w:ascii="Palatino Linotype" w:eastAsia="Palatino Linotype" w:hAnsi="Palatino Linotype" w:cs="Palatino Linotype"/>
          <w:i/>
          <w:color w:val="000000"/>
        </w:rPr>
      </w:pPr>
    </w:p>
    <w:p w:rsidR="00D134AD" w:rsidRPr="0078305C" w:rsidRDefault="00C46F06">
      <w:pPr>
        <w:spacing w:line="360" w:lineRule="auto"/>
        <w:ind w:left="567" w:right="567"/>
        <w:jc w:val="both"/>
        <w:rPr>
          <w:rFonts w:ascii="Palatino Linotype" w:eastAsia="Palatino Linotype" w:hAnsi="Palatino Linotype" w:cs="Palatino Linotype"/>
          <w:i/>
          <w:color w:val="000000"/>
        </w:rPr>
      </w:pPr>
      <w:r w:rsidRPr="0078305C">
        <w:rPr>
          <w:rFonts w:ascii="Palatino Linotype" w:eastAsia="Palatino Linotype" w:hAnsi="Palatino Linotype" w:cs="Palatino Linotype"/>
          <w:i/>
          <w:color w:val="000000"/>
        </w:rPr>
        <w:t xml:space="preserve">Ya que el mal uso de la información puede incurrir en un delito federal, de acuerdo al artículo 464 ter de la Ley General de Salud de México, por tal motivo no se puede compartir dichas recetas…”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iii) Acta de la Vigésima Octava Sesión Ordinaria del Comité de Bioética y Bioseguridad, del veintiocho de septiembre de dos mil veintitrés.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iv) Acta de la Vigésima Novena Sesión Ordinaria del Comité de Bioética y Bioseguridad, del siete de diciembre de dos mil veintitrés.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lastRenderedPageBreak/>
        <w:t>v) Acta de la Trigésima Sesión Ordinaria del Comité de Bioética y Bioseguridad, del veinticinco de enero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proofErr w:type="gramStart"/>
      <w:r w:rsidRPr="0078305C">
        <w:rPr>
          <w:rFonts w:ascii="Palatino Linotype" w:eastAsia="Palatino Linotype" w:hAnsi="Palatino Linotype" w:cs="Palatino Linotype"/>
          <w:sz w:val="22"/>
          <w:szCs w:val="22"/>
        </w:rPr>
        <w:t>vi</w:t>
      </w:r>
      <w:proofErr w:type="gramEnd"/>
      <w:r w:rsidRPr="0078305C">
        <w:rPr>
          <w:rFonts w:ascii="Palatino Linotype" w:eastAsia="Palatino Linotype" w:hAnsi="Palatino Linotype" w:cs="Palatino Linotype"/>
          <w:sz w:val="22"/>
          <w:szCs w:val="22"/>
        </w:rPr>
        <w:t>) Acta de la Trigésima Primera Sesión Ordinaria del Comité de Bioética y Bioseguridad, del cuatro de abril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vii) Acta de la Trigésima Segunda Sesión Ordinaria del Comité de Bioética y Bioseguridad, del veintinueve de mayo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viii) Acta de la Trigésima Tercera Sesión Ordinaria del Comité de Bioética y Bioseguridad, del treinta y uno de julio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ix) Acta de la Trigésima Cuarta Sesión Ordinaria del Comité de Bioética y Bioseguridad, del tres de octubre de dos mil veinticuatro.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x) El Sujeto Obligado, proporcionó seis oficios de suplencia para participar en las sesiones del Comité de Bioética y Bioseguridad.</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color w:val="000000"/>
          <w:sz w:val="22"/>
          <w:szCs w:val="22"/>
        </w:rPr>
        <w:t xml:space="preserve">d) </w:t>
      </w:r>
      <w:r w:rsidRPr="0078305C">
        <w:rPr>
          <w:rFonts w:ascii="Palatino Linotype" w:eastAsia="Palatino Linotype" w:hAnsi="Palatino Linotype" w:cs="Palatino Linotype"/>
          <w:b/>
          <w:sz w:val="22"/>
          <w:szCs w:val="22"/>
        </w:rPr>
        <w:t>Requerimiento de Información Adicional.</w:t>
      </w:r>
      <w:r w:rsidRPr="0078305C">
        <w:rPr>
          <w:rFonts w:ascii="Palatino Linotype" w:eastAsia="Palatino Linotype" w:hAnsi="Palatino Linotype" w:cs="Palatino Linotype"/>
          <w:sz w:val="22"/>
          <w:szCs w:val="22"/>
        </w:rPr>
        <w:t xml:space="preserve"> El doce de noviembre de dos mil veinticuatro, a través del Sistema de Acceso a la Información Mexiquense (SAIMEX) y por correo electrónico, se emitió requerimiento de información adicional, suscrito por el Comisionado Ponente, dirigido al Titular de la Unidad de Transparencia del Ente Recurrido, de conformidad con los artículos 14, fracciones I, II, V y XVI, del Reglamento Interior del Instituto de Transparencia Acceso a la Información Pública y Protección de Datos Personales del Estado de México y Municipios, mismo que fue notificado al Ente Recurrido, el mismo día, a través del Sistema de Acceso a la Información Mexiquense (SAIMEX), conforme a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“…1. Número total de hojas que integran la siguiente información: </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1134"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a) Recetas médicas utilizadas en las campañas de esterilización de perros y gatos, llevadas a cabo del dos de octubre de dos mil veintitrés al dos de octubre de dos mil veinticuatro, y </w:t>
      </w:r>
    </w:p>
    <w:p w:rsidR="00D134AD" w:rsidRPr="0078305C" w:rsidRDefault="00C46F06">
      <w:pPr>
        <w:spacing w:line="360" w:lineRule="auto"/>
        <w:ind w:left="1134"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b) Expedientes clínicos de los animales que causaron baja, referidos en respuesta (que incluyan necropsias, diagnósticos y fotografías). </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2. El formato en que se encuentran, esto es, en físico o electrónico; </w:t>
      </w: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3. Si, presentó la incidencia ante la Dirección General Informática de este Instituto…”</w:t>
      </w: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e) Desahogo del requerimiento de información adicional.</w:t>
      </w:r>
      <w:r w:rsidRPr="0078305C">
        <w:rPr>
          <w:rFonts w:ascii="Palatino Linotype" w:eastAsia="Palatino Linotype" w:hAnsi="Palatino Linotype" w:cs="Palatino Linotype"/>
          <w:sz w:val="22"/>
          <w:szCs w:val="22"/>
        </w:rPr>
        <w:t xml:space="preserve"> El trece de noviembre de dos mil veinticuatro, se recibió a través del correo electrónico institucional, el desahogo del requerimiento de información adicional, a través de la digitalización de los documentos siguientes: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 Oficio número 231C0101000002S-0731/2024 de fecha de su recepción, suscrito por la Titular de la Unidad de Transparencia, dirigido al Subdirector de Fauna Bajo Cuidado Humano, por medio del cual le solicita que atienda el requerimiento de información adicional.</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ii)  Oficio número 231C0101000600L-0655/2024 de fecha de su recepción, suscrito el Subdirector de Fauna Bajo Cuidado Humano, dirigido a la Titular de la Unidad de Transparencia, por medio del cual manifiesta y expone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“…En virtud de lo anterior y conformidad con lo establecido en el artículo 12 párrafo segundo de la Ley de Transparencia y Acceso a la Información Pública del Estado de México y Municipios, me permito informar lo siguiente:</w:t>
      </w:r>
    </w:p>
    <w:p w:rsidR="00D134AD" w:rsidRPr="0078305C" w:rsidRDefault="00D134AD">
      <w:pPr>
        <w:spacing w:line="360" w:lineRule="auto"/>
        <w:ind w:left="567" w:right="567"/>
        <w:jc w:val="both"/>
        <w:rPr>
          <w:rFonts w:ascii="Palatino Linotype" w:eastAsia="Palatino Linotype" w:hAnsi="Palatino Linotype" w:cs="Palatino Linotype"/>
          <w:i/>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i/>
        </w:rPr>
        <w:t>Respuesta del primer requerimiento:</w:t>
      </w:r>
    </w:p>
    <w:p w:rsidR="00D134AD" w:rsidRPr="0078305C" w:rsidRDefault="00C46F06">
      <w:pPr>
        <w:spacing w:line="360" w:lineRule="auto"/>
        <w:ind w:left="567" w:right="567" w:firstLine="708"/>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a) El total de hojas de recetas médicas están conformadas por 50</w:t>
      </w:r>
    </w:p>
    <w:p w:rsidR="00D134AD" w:rsidRPr="0078305C" w:rsidRDefault="00C46F06">
      <w:pPr>
        <w:spacing w:line="360" w:lineRule="auto"/>
        <w:ind w:left="567" w:right="567" w:firstLine="708"/>
        <w:jc w:val="both"/>
        <w:rPr>
          <w:rFonts w:ascii="Palatino Linotype" w:eastAsia="Palatino Linotype" w:hAnsi="Palatino Linotype" w:cs="Palatino Linotype"/>
          <w:b/>
          <w:i/>
        </w:rPr>
      </w:pPr>
      <w:r w:rsidRPr="0078305C">
        <w:rPr>
          <w:rFonts w:ascii="Palatino Linotype" w:eastAsia="Palatino Linotype" w:hAnsi="Palatino Linotype" w:cs="Palatino Linotype"/>
          <w:b/>
          <w:i/>
        </w:rPr>
        <w:t>b) El Total de hojas de expedientes clínicos que conforman son de 3,000</w:t>
      </w:r>
    </w:p>
    <w:p w:rsidR="00D134AD" w:rsidRPr="0078305C" w:rsidRDefault="00C46F06">
      <w:pPr>
        <w:spacing w:line="360" w:lineRule="auto"/>
        <w:ind w:firstLine="567"/>
        <w:jc w:val="both"/>
        <w:rPr>
          <w:rFonts w:ascii="Palatino Linotype" w:eastAsia="Palatino Linotype" w:hAnsi="Palatino Linotype" w:cs="Palatino Linotype"/>
          <w:i/>
        </w:rPr>
      </w:pPr>
      <w:r w:rsidRPr="0078305C">
        <w:rPr>
          <w:rFonts w:ascii="Palatino Linotype" w:eastAsia="Palatino Linotype" w:hAnsi="Palatino Linotype" w:cs="Palatino Linotype"/>
          <w:i/>
        </w:rPr>
        <w:t xml:space="preserve">Respuesta al segundo requerimiento: </w:t>
      </w:r>
      <w:r w:rsidRPr="0078305C">
        <w:rPr>
          <w:rFonts w:ascii="Palatino Linotype" w:eastAsia="Palatino Linotype" w:hAnsi="Palatino Linotype" w:cs="Palatino Linotype"/>
          <w:b/>
          <w:i/>
        </w:rPr>
        <w:t>Físico</w:t>
      </w:r>
      <w:r w:rsidRPr="0078305C">
        <w:rPr>
          <w:rFonts w:ascii="Palatino Linotype" w:eastAsia="Palatino Linotype" w:hAnsi="Palatino Linotype" w:cs="Palatino Linotype"/>
          <w:i/>
        </w:rPr>
        <w:t>…”</w:t>
      </w: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 xml:space="preserve">f) Vista del alcance al informe justificado. </w:t>
      </w:r>
      <w:r w:rsidRPr="0078305C">
        <w:rPr>
          <w:rFonts w:ascii="Palatino Linotype" w:eastAsia="Palatino Linotype" w:hAnsi="Palatino Linotype" w:cs="Palatino Linotype"/>
          <w:sz w:val="22"/>
          <w:szCs w:val="22"/>
        </w:rPr>
        <w:t xml:space="preserve">El trece de noviembre de dos mil veinticuatro, se dictó acuerdo mediante el cual se puso a la vista del Particular el alcance al Informe Justificado entregados por el Sujeto Obligado, en atención al requerimiento de información adicional, los cuales fueron notificados, a través del Sistema de Acceso a la Información Mexiquense (SAIMEX) el mismo día. </w:t>
      </w:r>
      <w:r w:rsidRPr="0078305C">
        <w:rPr>
          <w:rFonts w:ascii="Palatino Linotype" w:eastAsia="Palatino Linotype" w:hAnsi="Palatino Linotype" w:cs="Palatino Linotype"/>
          <w:b/>
          <w:color w:val="000000"/>
          <w:sz w:val="22"/>
          <w:szCs w:val="22"/>
        </w:rPr>
        <w:t>Cabe señalar que la parte Recurrente fue omisa en emitir manifestaciones.</w:t>
      </w: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 xml:space="preserve">g) Cierre de instrucción. </w:t>
      </w:r>
      <w:r w:rsidRPr="0078305C">
        <w:rPr>
          <w:rFonts w:ascii="Palatino Linotype" w:eastAsia="Palatino Linotype" w:hAnsi="Palatino Linotype" w:cs="Palatino Linotype"/>
          <w:sz w:val="22"/>
          <w:szCs w:val="22"/>
        </w:rPr>
        <w:t>El veintiuno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D134AD" w:rsidRPr="0078305C" w:rsidRDefault="00D134AD">
      <w:pPr>
        <w:spacing w:line="360" w:lineRule="auto"/>
        <w:ind w:right="-28"/>
        <w:rPr>
          <w:rFonts w:ascii="Palatino Linotype" w:eastAsia="Palatino Linotype" w:hAnsi="Palatino Linotype" w:cs="Palatino Linotype"/>
          <w:b/>
          <w:sz w:val="22"/>
          <w:szCs w:val="22"/>
        </w:rPr>
      </w:pPr>
    </w:p>
    <w:p w:rsidR="00D134AD" w:rsidRPr="0078305C" w:rsidRDefault="00C46F06">
      <w:pPr>
        <w:spacing w:line="360" w:lineRule="auto"/>
        <w:ind w:right="-28"/>
        <w:jc w:val="center"/>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C O N S I D E R A N D O S</w:t>
      </w:r>
    </w:p>
    <w:p w:rsidR="00D134AD" w:rsidRPr="0078305C" w:rsidRDefault="00D134AD">
      <w:pPr>
        <w:spacing w:line="360" w:lineRule="auto"/>
        <w:ind w:right="-28"/>
        <w:jc w:val="center"/>
        <w:rPr>
          <w:rFonts w:ascii="Palatino Linotype" w:eastAsia="Palatino Linotype" w:hAnsi="Palatino Linotype" w:cs="Palatino Linotype"/>
          <w:b/>
          <w:sz w:val="22"/>
          <w:szCs w:val="22"/>
        </w:rPr>
      </w:pPr>
    </w:p>
    <w:p w:rsidR="00D134AD" w:rsidRPr="0078305C" w:rsidRDefault="00C46F06">
      <w:pPr>
        <w:spacing w:line="360" w:lineRule="auto"/>
        <w:ind w:right="-28"/>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color w:val="000000"/>
          <w:sz w:val="22"/>
          <w:szCs w:val="22"/>
        </w:rPr>
        <w:lastRenderedPageBreak/>
        <w:t>PRIMERO</w:t>
      </w:r>
      <w:r w:rsidRPr="0078305C">
        <w:rPr>
          <w:rFonts w:ascii="Palatino Linotype" w:eastAsia="Palatino Linotype" w:hAnsi="Palatino Linotype" w:cs="Palatino Linotype"/>
          <w:color w:val="000000"/>
          <w:sz w:val="22"/>
          <w:szCs w:val="22"/>
        </w:rPr>
        <w:t xml:space="preserve">. </w:t>
      </w:r>
      <w:r w:rsidR="0078305C" w:rsidRPr="0078305C">
        <w:rPr>
          <w:rFonts w:ascii="Palatino Linotype" w:eastAsia="Palatino Linotype" w:hAnsi="Palatino Linotype" w:cs="Palatino Linotype"/>
          <w:b/>
          <w:sz w:val="22"/>
          <w:szCs w:val="22"/>
        </w:rPr>
        <w:t>Competencia</w:t>
      </w:r>
    </w:p>
    <w:p w:rsidR="00D134AD" w:rsidRPr="0078305C" w:rsidRDefault="00D134AD">
      <w:pPr>
        <w:spacing w:line="360" w:lineRule="auto"/>
        <w:ind w:right="-28"/>
        <w:jc w:val="both"/>
        <w:rPr>
          <w:rFonts w:ascii="Palatino Linotype" w:eastAsia="Palatino Linotype" w:hAnsi="Palatino Linotype" w:cs="Palatino Linotype"/>
          <w:b/>
          <w:sz w:val="22"/>
          <w:szCs w:val="22"/>
        </w:rPr>
      </w:pPr>
    </w:p>
    <w:p w:rsidR="00D134AD" w:rsidRPr="0078305C" w:rsidRDefault="00C46F06">
      <w:pPr>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78305C">
        <w:rPr>
          <w:color w:val="000000"/>
        </w:rPr>
        <w:t xml:space="preserve"> 7°, </w:t>
      </w:r>
      <w:r w:rsidRPr="0078305C">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D134AD" w:rsidRPr="0078305C" w:rsidRDefault="00D134AD">
      <w:pPr>
        <w:spacing w:line="360" w:lineRule="auto"/>
        <w:ind w:right="-28"/>
        <w:jc w:val="both"/>
        <w:rPr>
          <w:rFonts w:ascii="Palatino Linotype" w:eastAsia="Palatino Linotype" w:hAnsi="Palatino Linotype" w:cs="Palatino Linotype"/>
          <w:color w:val="000000"/>
          <w:sz w:val="22"/>
          <w:szCs w:val="22"/>
        </w:rPr>
      </w:pPr>
    </w:p>
    <w:p w:rsidR="00D134AD" w:rsidRPr="0078305C" w:rsidRDefault="00C46F06">
      <w:pPr>
        <w:spacing w:line="360" w:lineRule="auto"/>
        <w:ind w:right="-28"/>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b/>
          <w:color w:val="000000"/>
          <w:sz w:val="22"/>
          <w:szCs w:val="22"/>
        </w:rPr>
        <w:t>SEGUNDO. Causales de</w:t>
      </w:r>
      <w:r w:rsidR="0078305C" w:rsidRPr="0078305C">
        <w:rPr>
          <w:rFonts w:ascii="Palatino Linotype" w:eastAsia="Palatino Linotype" w:hAnsi="Palatino Linotype" w:cs="Palatino Linotype"/>
          <w:b/>
          <w:color w:val="000000"/>
          <w:sz w:val="22"/>
          <w:szCs w:val="22"/>
        </w:rPr>
        <w:t xml:space="preserve"> improcedencia y sobreseimiento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78305C">
        <w:rPr>
          <w:rFonts w:ascii="Palatino Linotype" w:eastAsia="Palatino Linotype" w:hAnsi="Palatino Linotype" w:cs="Palatino Linotype"/>
          <w:i/>
          <w:sz w:val="22"/>
          <w:szCs w:val="22"/>
        </w:rPr>
        <w:t>litis</w:t>
      </w:r>
      <w:proofErr w:type="spellEnd"/>
      <w:r w:rsidRPr="0078305C">
        <w:rPr>
          <w:rFonts w:ascii="Palatino Linotype" w:eastAsia="Palatino Linotype" w:hAnsi="Palatino Linotype" w:cs="Palatino Linotype"/>
          <w:sz w:val="22"/>
          <w:szCs w:val="22"/>
        </w:rPr>
        <w:t>, es necesario estudiar las causales de improcedencia, para determinar lo que en Derecho proceda.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78305C">
      <w:pP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b/>
          <w:color w:val="000000"/>
          <w:sz w:val="22"/>
          <w:szCs w:val="22"/>
        </w:rPr>
        <w:t>Causales de improcedencia</w:t>
      </w:r>
    </w:p>
    <w:p w:rsidR="00D134AD" w:rsidRPr="0078305C" w:rsidRDefault="00D134AD">
      <w:pPr>
        <w:spacing w:line="360" w:lineRule="auto"/>
        <w:jc w:val="both"/>
        <w:rPr>
          <w:rFonts w:ascii="Palatino Linotype" w:eastAsia="Palatino Linotype" w:hAnsi="Palatino Linotype" w:cs="Palatino Linotype"/>
          <w:color w:val="000000"/>
          <w:sz w:val="22"/>
          <w:szCs w:val="22"/>
        </w:rPr>
      </w:pPr>
    </w:p>
    <w:p w:rsidR="00D134AD" w:rsidRPr="0078305C" w:rsidRDefault="00C46F06">
      <w:pPr>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w:t>
      </w:r>
      <w:r w:rsidRPr="0078305C">
        <w:rPr>
          <w:rFonts w:ascii="Palatino Linotype" w:eastAsia="Palatino Linotype" w:hAnsi="Palatino Linotype" w:cs="Palatino Linotype"/>
          <w:color w:val="000000"/>
          <w:sz w:val="22"/>
          <w:szCs w:val="22"/>
        </w:rPr>
        <w:lastRenderedPageBreak/>
        <w:t>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134AD" w:rsidRPr="0078305C" w:rsidRDefault="00D134AD">
      <w:pPr>
        <w:spacing w:line="360" w:lineRule="auto"/>
        <w:ind w:right="-28"/>
        <w:jc w:val="both"/>
        <w:rPr>
          <w:rFonts w:ascii="Palatino Linotype" w:eastAsia="Palatino Linotype" w:hAnsi="Palatino Linotype" w:cs="Palatino Linotype"/>
          <w:color w:val="000000"/>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sz w:val="22"/>
          <w:szCs w:val="22"/>
        </w:rPr>
        <w:t>En el presente caso, </w:t>
      </w:r>
      <w:r w:rsidRPr="0078305C">
        <w:rPr>
          <w:rFonts w:ascii="Palatino Linotype" w:eastAsia="Palatino Linotype" w:hAnsi="Palatino Linotype" w:cs="Palatino Linotype"/>
          <w:b/>
          <w:sz w:val="22"/>
          <w:szCs w:val="22"/>
        </w:rPr>
        <w:t>no se actualiza ninguna de las causales de improcedencia</w:t>
      </w:r>
      <w:r w:rsidRPr="0078305C">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78305C">
        <w:rPr>
          <w:rFonts w:ascii="Palatino Linotype" w:eastAsia="Palatino Linotype" w:hAnsi="Palatino Linotype" w:cs="Palatino Linotype"/>
          <w:color w:val="000000"/>
          <w:sz w:val="22"/>
          <w:szCs w:val="22"/>
        </w:rPr>
        <w:t>el medio de impugnación fue presentado en tiempo.</w:t>
      </w:r>
    </w:p>
    <w:p w:rsidR="00D134AD" w:rsidRPr="0078305C" w:rsidRDefault="00D134AD">
      <w:pPr>
        <w:spacing w:line="360" w:lineRule="auto"/>
        <w:jc w:val="both"/>
        <w:rPr>
          <w:rFonts w:ascii="Palatino Linotype" w:eastAsia="Palatino Linotype" w:hAnsi="Palatino Linotype" w:cs="Palatino Linotype"/>
          <w:color w:val="000000"/>
          <w:sz w:val="22"/>
          <w:szCs w:val="22"/>
        </w:rPr>
      </w:pPr>
    </w:p>
    <w:p w:rsidR="00D134AD" w:rsidRPr="0078305C" w:rsidRDefault="00C46F06">
      <w:pPr>
        <w:widowControl w:val="0"/>
        <w:spacing w:line="360" w:lineRule="auto"/>
        <w:jc w:val="both"/>
        <w:rPr>
          <w:rFonts w:ascii="Palatino Linotype" w:eastAsia="Palatino Linotype" w:hAnsi="Palatino Linotype" w:cs="Palatino Linotype"/>
          <w:color w:val="222222"/>
        </w:rPr>
      </w:pPr>
      <w:r w:rsidRPr="0078305C">
        <w:rPr>
          <w:rFonts w:ascii="Palatino Linotype" w:eastAsia="Palatino Linotype" w:hAnsi="Palatino Linotype" w:cs="Palatino Linotype"/>
          <w:sz w:val="22"/>
          <w:szCs w:val="22"/>
        </w:rPr>
        <w:t xml:space="preserve">Asimismo, se actualiza la causal de procedencia del Recurso de Revisión señalada en el artículo 179, fracción V y VIII, de la Ley en cita, </w:t>
      </w:r>
      <w:r w:rsidRPr="0078305C">
        <w:rPr>
          <w:rFonts w:ascii="Palatino Linotype" w:eastAsia="Palatino Linotype" w:hAnsi="Palatino Linotype" w:cs="Palatino Linotype"/>
          <w:color w:val="000000"/>
          <w:sz w:val="22"/>
          <w:szCs w:val="22"/>
        </w:rPr>
        <w:t xml:space="preserve">pues la Recurrente se inconformó con </w:t>
      </w:r>
      <w:r w:rsidRPr="0078305C">
        <w:rPr>
          <w:rFonts w:ascii="Palatino Linotype" w:eastAsia="Palatino Linotype" w:hAnsi="Palatino Linotype" w:cs="Palatino Linotype"/>
          <w:sz w:val="22"/>
          <w:szCs w:val="22"/>
        </w:rPr>
        <w:t>la entrega de información incompleta y de la entrega o puesta a disposición de la información en un formato distinto al solicitado.</w:t>
      </w:r>
    </w:p>
    <w:p w:rsidR="00D134AD" w:rsidRPr="0078305C" w:rsidRDefault="00D134AD">
      <w:pPr>
        <w:spacing w:line="360" w:lineRule="auto"/>
        <w:ind w:right="-28"/>
        <w:jc w:val="both"/>
        <w:rPr>
          <w:rFonts w:ascii="Palatino Linotype" w:eastAsia="Palatino Linotype" w:hAnsi="Palatino Linotype" w:cs="Palatino Linotype"/>
          <w:color w:val="000000"/>
          <w:sz w:val="22"/>
          <w:szCs w:val="22"/>
        </w:rPr>
      </w:pPr>
    </w:p>
    <w:p w:rsidR="00D134AD" w:rsidRPr="0078305C" w:rsidRDefault="00C46F06">
      <w:pPr>
        <w:spacing w:line="360" w:lineRule="auto"/>
        <w:jc w:val="both"/>
        <w:rPr>
          <w:rFonts w:ascii="Palatino Linotype" w:eastAsia="Palatino Linotype" w:hAnsi="Palatino Linotype" w:cs="Palatino Linotype"/>
          <w:b/>
          <w:color w:val="0D0D0D"/>
          <w:sz w:val="22"/>
          <w:szCs w:val="22"/>
        </w:rPr>
      </w:pPr>
      <w:r w:rsidRPr="0078305C">
        <w:rPr>
          <w:rFonts w:ascii="Palatino Linotype" w:eastAsia="Palatino Linotype" w:hAnsi="Palatino Linotype" w:cs="Palatino Linotype"/>
          <w:b/>
          <w:color w:val="0D0D0D"/>
          <w:sz w:val="22"/>
          <w:szCs w:val="22"/>
        </w:rPr>
        <w:t>Causales de sobreseimiento</w:t>
      </w:r>
    </w:p>
    <w:p w:rsidR="00D134AD" w:rsidRPr="0078305C" w:rsidRDefault="00D134AD">
      <w:pPr>
        <w:spacing w:line="360" w:lineRule="auto"/>
        <w:jc w:val="both"/>
        <w:rPr>
          <w:rFonts w:ascii="Palatino Linotype" w:eastAsia="Palatino Linotype" w:hAnsi="Palatino Linotype" w:cs="Palatino Linotype"/>
          <w:b/>
          <w:color w:val="0D0D0D"/>
          <w:sz w:val="22"/>
          <w:szCs w:val="22"/>
        </w:rPr>
      </w:pPr>
    </w:p>
    <w:p w:rsidR="00D134AD" w:rsidRPr="0078305C" w:rsidRDefault="00C46F06">
      <w:pPr>
        <w:spacing w:line="360" w:lineRule="auto"/>
        <w:jc w:val="both"/>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widowControl w:val="0"/>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D0D0D"/>
          <w:sz w:val="22"/>
          <w:szCs w:val="22"/>
        </w:rPr>
        <w:t xml:space="preserve">Al respecto, </w:t>
      </w:r>
      <w:r w:rsidRPr="0078305C">
        <w:rPr>
          <w:rFonts w:ascii="Palatino Linotype" w:eastAsia="Palatino Linotype" w:hAnsi="Palatino Linotype" w:cs="Palatino Linotype"/>
          <w:sz w:val="22"/>
          <w:szCs w:val="22"/>
        </w:rPr>
        <w:t xml:space="preserve">El artículo 192 de la Ley Transparencia y Acceso a la Información Pública del </w:t>
      </w:r>
      <w:r w:rsidRPr="0078305C">
        <w:rPr>
          <w:rFonts w:ascii="Palatino Linotype" w:eastAsia="Palatino Linotype" w:hAnsi="Palatino Linotype" w:cs="Palatino Linotype"/>
          <w:sz w:val="22"/>
          <w:szCs w:val="22"/>
        </w:rPr>
        <w:lastRenderedPageBreak/>
        <w:t xml:space="preserve">Estado de México y Municipios, señala las causales por las cuales se puede sobreseer en todo o en parte, el Recurso de Revisión; así, del análisis realizado por este Instituto, se advierte que en los Recursos de Revisión, </w:t>
      </w:r>
      <w:r w:rsidRPr="0078305C">
        <w:rPr>
          <w:rFonts w:ascii="Palatino Linotype" w:eastAsia="Palatino Linotype" w:hAnsi="Palatino Linotype" w:cs="Palatino Linotype"/>
          <w:b/>
          <w:sz w:val="22"/>
          <w:szCs w:val="22"/>
        </w:rPr>
        <w:t xml:space="preserve">no se configuran las causales establecidas en las fracciones I, II, IV, y V, </w:t>
      </w:r>
      <w:r w:rsidRPr="0078305C">
        <w:rPr>
          <w:rFonts w:ascii="Palatino Linotype" w:eastAsia="Palatino Linotype" w:hAnsi="Palatino Linotype" w:cs="Palatino Linotype"/>
          <w:sz w:val="22"/>
          <w:szCs w:val="22"/>
        </w:rPr>
        <w:t>toda vez que no hay constancias en el expediente en que se actúa, de que el Recurrente se haya desistido, fallecido, que apareciera alguna causal de improcedencia.</w:t>
      </w:r>
    </w:p>
    <w:p w:rsidR="00D134AD" w:rsidRPr="0078305C" w:rsidRDefault="00D134AD">
      <w:pPr>
        <w:widowControl w:val="0"/>
        <w:spacing w:line="360" w:lineRule="auto"/>
        <w:jc w:val="both"/>
        <w:rPr>
          <w:rFonts w:ascii="Palatino Linotype" w:eastAsia="Palatino Linotype" w:hAnsi="Palatino Linotype" w:cs="Palatino Linotype"/>
          <w:sz w:val="22"/>
          <w:szCs w:val="22"/>
        </w:rPr>
      </w:pPr>
    </w:p>
    <w:p w:rsidR="00D134AD" w:rsidRPr="0078305C" w:rsidRDefault="00D134AD">
      <w:pPr>
        <w:widowControl w:val="0"/>
        <w:spacing w:line="360" w:lineRule="auto"/>
        <w:jc w:val="both"/>
        <w:rPr>
          <w:rFonts w:ascii="Palatino Linotype" w:eastAsia="Palatino Linotype" w:hAnsi="Palatino Linotype" w:cs="Palatino Linotype"/>
          <w:sz w:val="22"/>
          <w:szCs w:val="22"/>
        </w:rPr>
      </w:pPr>
    </w:p>
    <w:p w:rsidR="00D134AD" w:rsidRPr="0078305C" w:rsidRDefault="00C46F06">
      <w:pPr>
        <w:widowControl w:val="0"/>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No obstante, por lo que hace a la fracción III, del artículo 192, de la Ley de la materia</w:t>
      </w:r>
      <w:r w:rsidRPr="0078305C">
        <w:t xml:space="preserve"> </w:t>
      </w:r>
      <w:r w:rsidRPr="0078305C">
        <w:rPr>
          <w:rFonts w:ascii="Palatino Linotype" w:eastAsia="Palatino Linotype" w:hAnsi="Palatino Linotype" w:cs="Palatino Linotype"/>
          <w:sz w:val="22"/>
          <w:szCs w:val="22"/>
        </w:rPr>
        <w:t>es de señalar que el Sujeto Obligado modificó su respuesta, durante la sustanciación del Medio de Impugnación, por lo que, se estima procedente entrar al estudio de dicha causal de sobreseimiento, para lo cual, es necesario precisar</w:t>
      </w:r>
    </w:p>
    <w:p w:rsidR="00D134AD" w:rsidRPr="0078305C" w:rsidRDefault="00D134AD">
      <w:pPr>
        <w:widowControl w:val="0"/>
        <w:spacing w:line="360" w:lineRule="auto"/>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En razón de lo anterior, y con la finalidad de verificar si se actualiza la causal de sobreseimiento, es necesario recordar que el hoy Recurrente requirió entre otras cosas; los documentos que acreditaran suplencias de titulares de todas las sesiones de Comités, y todas las Actas en las que participara el personal del parque ecológico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generadas del primero de septiembre de dos mil veintitrés al dos de octubre de dos mil veinticuatro.</w:t>
      </w:r>
    </w:p>
    <w:p w:rsidR="00D134AD" w:rsidRPr="0078305C" w:rsidRDefault="00D134AD">
      <w:pPr>
        <w:tabs>
          <w:tab w:val="left" w:pos="4962"/>
        </w:tabs>
        <w:spacing w:line="360" w:lineRule="auto"/>
        <w:ind w:right="-28"/>
        <w:jc w:val="both"/>
        <w:rPr>
          <w:rFonts w:ascii="Palatino Linotype" w:eastAsia="Palatino Linotype" w:hAnsi="Palatino Linotype" w:cs="Palatino Linotype"/>
          <w:b/>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En respuesta, el Subdirector de Fauna Bajo Cuidado Humano, proporcionó cuatro oficios mediante los cuales designaba a servidores públicos para participar en su representación en el Comité de Arrendamientos, Adquisiciones de Inmuebles y Enajenaciones; ante dicha circunstancia el Particular se inconformó de la entrega de información incompleta, porque no le habían proporcionado todos los oficios de suplencias de todos los comités, así como las actas de sesión de todos los comités en los que participaba el parque ecológico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xml:space="preserve">, en particular del Comité de Bioética y Bioseguridad, lo cual actualiza la causal de procedencia establecida en el artículo 179, fracción V, de la Ley de la materia. </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Así las cosas, una vez admitido y notificado el Recurso de Revisión a las partes el Sujeto Obligado </w:t>
      </w:r>
      <w:r w:rsidRPr="0078305C">
        <w:rPr>
          <w:rFonts w:ascii="Palatino Linotype" w:eastAsia="Palatino Linotype" w:hAnsi="Palatino Linotype" w:cs="Palatino Linotype"/>
          <w:color w:val="0D0D0D"/>
          <w:sz w:val="22"/>
          <w:szCs w:val="22"/>
        </w:rPr>
        <w:t xml:space="preserve">mediante informe justificado aclaró que </w:t>
      </w:r>
      <w:r w:rsidRPr="0078305C">
        <w:rPr>
          <w:rFonts w:ascii="Palatino Linotype" w:eastAsia="Palatino Linotype" w:hAnsi="Palatino Linotype" w:cs="Palatino Linotype"/>
          <w:sz w:val="22"/>
          <w:szCs w:val="22"/>
        </w:rPr>
        <w:t xml:space="preserve">el parque ecológico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xml:space="preserve"> únicamente participaba en el Comité de Bioética y Bioseguridad</w:t>
      </w:r>
      <w:r w:rsidRPr="0078305C">
        <w:rPr>
          <w:rFonts w:ascii="Palatino Linotype" w:eastAsia="Palatino Linotype" w:hAnsi="Palatino Linotype" w:cs="Palatino Linotype"/>
          <w:color w:val="0D0D0D"/>
          <w:sz w:val="22"/>
          <w:szCs w:val="22"/>
        </w:rPr>
        <w:t xml:space="preserve"> y proporcionó los oficios de suplencias y las actas generadas </w:t>
      </w:r>
      <w:r w:rsidRPr="0078305C">
        <w:rPr>
          <w:rFonts w:ascii="Palatino Linotype" w:eastAsia="Palatino Linotype" w:hAnsi="Palatino Linotype" w:cs="Palatino Linotype"/>
          <w:sz w:val="22"/>
          <w:szCs w:val="22"/>
        </w:rPr>
        <w:t>del Comité referido, generadas de septiembre de dos mil veintitrés al mes de octubre de dos mil veinticuatro.</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Lo anterior, se desprende de las documentales que obran en el expediente del Recurso de Revisión materia de la presente resolución, consistentes en: la solicitud de acceso a la información, la respuesta proporcionada, el escrito </w:t>
      </w:r>
      <w:proofErr w:type="spellStart"/>
      <w:r w:rsidRPr="0078305C">
        <w:rPr>
          <w:rFonts w:ascii="Palatino Linotype" w:eastAsia="Palatino Linotype" w:hAnsi="Palatino Linotype" w:cs="Palatino Linotype"/>
          <w:sz w:val="22"/>
          <w:szCs w:val="22"/>
        </w:rPr>
        <w:t>recursal</w:t>
      </w:r>
      <w:proofErr w:type="spellEnd"/>
      <w:r w:rsidRPr="0078305C">
        <w:rPr>
          <w:rFonts w:ascii="Palatino Linotype" w:eastAsia="Palatino Linotype" w:hAnsi="Palatino Linotype" w:cs="Palatino Linotype"/>
          <w:sz w:val="22"/>
          <w:szCs w:val="22"/>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r w:rsidRPr="0078305C">
        <w:rPr>
          <w:rFonts w:ascii="Palatino Linotype" w:eastAsia="Palatino Linotype" w:hAnsi="Palatino Linotype" w:cs="Palatino Linotype"/>
          <w:b/>
          <w:sz w:val="22"/>
          <w:szCs w:val="22"/>
        </w:rPr>
        <w:t>Cabe señalar que el Particular fue omiso en realizar manifestaciones o alegatos que conforme a derecho de asistiera.</w:t>
      </w:r>
    </w:p>
    <w:p w:rsidR="00D134AD" w:rsidRPr="0078305C" w:rsidRDefault="00D134AD">
      <w:pPr>
        <w:tabs>
          <w:tab w:val="left" w:pos="4962"/>
        </w:tabs>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En este contexto, a efecto de determinar si se actualiza la causal de sobreseimiento previamente señalada por lo que, en la especie, se procede analizar si el Sujeto Obligado cuenta con competencia para conocer lo peticionado por el ahora Recurrente, relacionado con los oficios de suplencia y las actas de los comités requeridos, para lo cual en principio resulta necesario contextualizar la solicitud de información.</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pBdr>
          <w:top w:val="nil"/>
          <w:left w:val="nil"/>
          <w:bottom w:val="nil"/>
          <w:right w:val="nil"/>
          <w:between w:val="nil"/>
        </w:pBdr>
        <w:spacing w:line="360" w:lineRule="auto"/>
        <w:ind w:right="-30"/>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00000"/>
          <w:sz w:val="22"/>
          <w:szCs w:val="22"/>
        </w:rPr>
        <w:t xml:space="preserve">En principio el Manual General de Organización de la </w:t>
      </w:r>
      <w:r w:rsidRPr="0078305C">
        <w:rPr>
          <w:rFonts w:ascii="Palatino Linotype" w:eastAsia="Palatino Linotype" w:hAnsi="Palatino Linotype" w:cs="Palatino Linotype"/>
          <w:sz w:val="22"/>
          <w:szCs w:val="22"/>
        </w:rPr>
        <w:t xml:space="preserve">Comisión Estatal de Parques Naturales y de la Fauna, establece que para el ejercicio de sus funciones, la Comisión se integrará de diversas áreas entre las que se localiza la Coordinación del Zoológico de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xml:space="preserve">, encargada de Planear, organizar, dirigir y controlar las actividades y el funcionamiento del Zoológico de </w:t>
      </w:r>
      <w:proofErr w:type="spellStart"/>
      <w:r w:rsidRPr="0078305C">
        <w:rPr>
          <w:rFonts w:ascii="Palatino Linotype" w:eastAsia="Palatino Linotype" w:hAnsi="Palatino Linotype" w:cs="Palatino Linotype"/>
          <w:sz w:val="22"/>
          <w:szCs w:val="22"/>
        </w:rPr>
        <w:lastRenderedPageBreak/>
        <w:t>Zacango</w:t>
      </w:r>
      <w:proofErr w:type="spellEnd"/>
      <w:r w:rsidRPr="0078305C">
        <w:rPr>
          <w:rFonts w:ascii="Palatino Linotype" w:eastAsia="Palatino Linotype" w:hAnsi="Palatino Linotype" w:cs="Palatino Linotype"/>
          <w:sz w:val="22"/>
          <w:szCs w:val="22"/>
        </w:rPr>
        <w:t>, de conformidad con las políticas, normas y procedimientos establecidos, además le corresponderá el ejercicio de diversas funciones entre otras, las siguientes:</w:t>
      </w:r>
    </w:p>
    <w:p w:rsidR="00D134AD" w:rsidRPr="0078305C" w:rsidRDefault="00D134AD">
      <w:pPr>
        <w:pBdr>
          <w:top w:val="nil"/>
          <w:left w:val="nil"/>
          <w:bottom w:val="nil"/>
          <w:right w:val="nil"/>
          <w:between w:val="nil"/>
        </w:pBdr>
        <w:spacing w:line="360" w:lineRule="auto"/>
        <w:ind w:right="-30"/>
        <w:jc w:val="both"/>
        <w:rPr>
          <w:rFonts w:ascii="Palatino Linotype" w:eastAsia="Palatino Linotype" w:hAnsi="Palatino Linotype" w:cs="Palatino Linotype"/>
          <w:sz w:val="22"/>
          <w:szCs w:val="22"/>
        </w:rPr>
      </w:pPr>
    </w:p>
    <w:p w:rsidR="00D134AD" w:rsidRPr="0078305C" w:rsidRDefault="00C46F06">
      <w:pPr>
        <w:numPr>
          <w:ilvl w:val="0"/>
          <w:numId w:val="4"/>
        </w:num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Establecer mecanismos para mantener la imagen institucional del zoológico, como espacios que exhiben fauna con fines de recreación, educación, investigación y conservación;</w:t>
      </w:r>
    </w:p>
    <w:p w:rsidR="00D134AD" w:rsidRPr="0078305C" w:rsidRDefault="00C46F06">
      <w:pPr>
        <w:numPr>
          <w:ilvl w:val="0"/>
          <w:numId w:val="4"/>
        </w:num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Determinar las políticas de trabajo para las áreas técnicas, operativas y administrativas del zoológico;</w:t>
      </w:r>
    </w:p>
    <w:p w:rsidR="00D134AD" w:rsidRPr="0078305C" w:rsidRDefault="00C46F06">
      <w:pPr>
        <w:numPr>
          <w:ilvl w:val="0"/>
          <w:numId w:val="4"/>
        </w:num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Dirigir la elaboración, actualización y cumplimiento del programa y de las normas de bioseguridad del zoológico; y</w:t>
      </w:r>
    </w:p>
    <w:p w:rsidR="00D134AD" w:rsidRPr="0078305C" w:rsidRDefault="00C46F06">
      <w:pPr>
        <w:numPr>
          <w:ilvl w:val="0"/>
          <w:numId w:val="4"/>
        </w:num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Coordinar la elaboración del Manual de Bioética, como premisa general a aplicar en todas las actividades del zoológico.</w:t>
      </w:r>
    </w:p>
    <w:p w:rsidR="00D134AD" w:rsidRPr="0078305C" w:rsidRDefault="00D134AD">
      <w:pPr>
        <w:pBdr>
          <w:top w:val="nil"/>
          <w:left w:val="nil"/>
          <w:bottom w:val="nil"/>
          <w:right w:val="nil"/>
          <w:between w:val="nil"/>
        </w:pBdr>
        <w:spacing w:line="360" w:lineRule="auto"/>
        <w:ind w:left="720" w:right="-30"/>
        <w:jc w:val="both"/>
        <w:rPr>
          <w:rFonts w:ascii="Century Gothic" w:eastAsia="Century Gothic" w:hAnsi="Century Gothic" w:cs="Century Gothic"/>
          <w:color w:val="000000"/>
          <w:sz w:val="22"/>
          <w:szCs w:val="22"/>
        </w:rPr>
      </w:pPr>
    </w:p>
    <w:p w:rsidR="00D134AD" w:rsidRPr="0078305C" w:rsidRDefault="00D134AD">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D134AD" w:rsidRPr="0078305C" w:rsidRDefault="00C46F06">
      <w:pPr>
        <w:pBdr>
          <w:top w:val="nil"/>
          <w:left w:val="nil"/>
          <w:bottom w:val="nil"/>
          <w:right w:val="nil"/>
          <w:between w:val="nil"/>
        </w:pBdr>
        <w:spacing w:line="360" w:lineRule="auto"/>
        <w:ind w:right="-30"/>
        <w:jc w:val="both"/>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color w:val="000000"/>
          <w:sz w:val="22"/>
          <w:szCs w:val="22"/>
        </w:rPr>
        <w:t xml:space="preserve">Sobre el tema, </w:t>
      </w:r>
      <w:r w:rsidRPr="0078305C">
        <w:rPr>
          <w:rFonts w:ascii="Palatino Linotype" w:eastAsia="Palatino Linotype" w:hAnsi="Palatino Linotype" w:cs="Palatino Linotype"/>
          <w:color w:val="0D0D0D"/>
          <w:sz w:val="22"/>
          <w:szCs w:val="22"/>
        </w:rPr>
        <w:t xml:space="preserve">este Instituto localizó en la página oficial de </w:t>
      </w:r>
      <w:r w:rsidRPr="0078305C">
        <w:rPr>
          <w:rFonts w:ascii="Palatino Linotype" w:eastAsia="Palatino Linotype" w:hAnsi="Palatino Linotype" w:cs="Palatino Linotype"/>
          <w:color w:val="000000"/>
          <w:sz w:val="22"/>
          <w:szCs w:val="22"/>
        </w:rPr>
        <w:t>Comisión Estatal de Parques Naturales y de la Fauna</w:t>
      </w:r>
      <w:r w:rsidRPr="0078305C">
        <w:rPr>
          <w:rFonts w:ascii="Palatino Linotype" w:eastAsia="Palatino Linotype" w:hAnsi="Palatino Linotype" w:cs="Palatino Linotype"/>
          <w:color w:val="0D0D0D"/>
          <w:sz w:val="22"/>
          <w:szCs w:val="22"/>
        </w:rPr>
        <w:t xml:space="preserve"> visible en el siguiente enlace; </w:t>
      </w:r>
      <w:hyperlink r:id="rId8">
        <w:r w:rsidRPr="0078305C">
          <w:rPr>
            <w:rFonts w:ascii="Palatino Linotype" w:eastAsia="Palatino Linotype" w:hAnsi="Palatino Linotype" w:cs="Palatino Linotype"/>
            <w:color w:val="0563C1"/>
            <w:sz w:val="22"/>
            <w:szCs w:val="22"/>
            <w:u w:val="single"/>
          </w:rPr>
          <w:t>https://cepanaf.edomex.gob.mx/comite-etica</w:t>
        </w:r>
      </w:hyperlink>
      <w:r w:rsidRPr="0078305C">
        <w:rPr>
          <w:rFonts w:ascii="Palatino Linotype" w:eastAsia="Palatino Linotype" w:hAnsi="Palatino Linotype" w:cs="Palatino Linotype"/>
          <w:color w:val="0D0D0D"/>
          <w:sz w:val="22"/>
          <w:szCs w:val="22"/>
        </w:rPr>
        <w:t>, (consultado el trece de noviembre de dos mil veinticuatro), que el Sujeto Obligado forma parte de diversos comités entre otros; el “Comité de ética”, “Comité electo de la Comisión Estatal de Parques Naturales y de la Fauna”</w:t>
      </w:r>
      <w:r w:rsidRPr="0078305C">
        <w:rPr>
          <w:rFonts w:ascii="Palatino Linotype" w:eastAsia="Palatino Linotype" w:hAnsi="Palatino Linotype" w:cs="Palatino Linotype"/>
          <w:sz w:val="22"/>
          <w:szCs w:val="22"/>
        </w:rPr>
        <w:t>,</w:t>
      </w:r>
      <w:r w:rsidRPr="0078305C">
        <w:rPr>
          <w:rFonts w:ascii="Palatino Linotype" w:eastAsia="Palatino Linotype" w:hAnsi="Palatino Linotype" w:cs="Palatino Linotype"/>
          <w:color w:val="0D0D0D"/>
          <w:sz w:val="22"/>
          <w:szCs w:val="22"/>
        </w:rPr>
        <w:t xml:space="preserve"> como se puede advertir conforme a lo siguiente:</w:t>
      </w:r>
    </w:p>
    <w:p w:rsidR="00D134AD" w:rsidRPr="0078305C" w:rsidRDefault="00D134AD">
      <w:pPr>
        <w:tabs>
          <w:tab w:val="left" w:pos="4962"/>
        </w:tabs>
        <w:spacing w:line="360" w:lineRule="auto"/>
        <w:ind w:right="-28"/>
        <w:jc w:val="both"/>
        <w:rPr>
          <w:rFonts w:ascii="Palatino Linotype" w:eastAsia="Palatino Linotype" w:hAnsi="Palatino Linotype" w:cs="Palatino Linotype"/>
          <w:color w:val="0D0D0D"/>
          <w:sz w:val="22"/>
          <w:szCs w:val="22"/>
        </w:rPr>
      </w:pPr>
    </w:p>
    <w:p w:rsidR="00D134AD" w:rsidRPr="0078305C" w:rsidRDefault="00C46F06">
      <w:pPr>
        <w:tabs>
          <w:tab w:val="left" w:pos="4962"/>
        </w:tabs>
        <w:spacing w:line="360" w:lineRule="auto"/>
        <w:ind w:right="-28"/>
        <w:jc w:val="center"/>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noProof/>
          <w:color w:val="0D0D0D"/>
          <w:sz w:val="22"/>
          <w:szCs w:val="22"/>
          <w:lang w:eastAsia="es-MX"/>
        </w:rPr>
        <w:drawing>
          <wp:inline distT="0" distB="0" distL="0" distR="0">
            <wp:extent cx="5281156" cy="488725"/>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281156" cy="488725"/>
                    </a:xfrm>
                    <a:prstGeom prst="rect">
                      <a:avLst/>
                    </a:prstGeom>
                    <a:ln/>
                  </pic:spPr>
                </pic:pic>
              </a:graphicData>
            </a:graphic>
          </wp:inline>
        </w:drawing>
      </w:r>
    </w:p>
    <w:p w:rsidR="00D134AD" w:rsidRPr="0078305C" w:rsidRDefault="00C46F06">
      <w:pPr>
        <w:tabs>
          <w:tab w:val="left" w:pos="4962"/>
        </w:tabs>
        <w:spacing w:line="360" w:lineRule="auto"/>
        <w:ind w:right="-28"/>
        <w:jc w:val="center"/>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noProof/>
          <w:color w:val="0D0D0D"/>
          <w:sz w:val="22"/>
          <w:szCs w:val="22"/>
          <w:lang w:eastAsia="es-MX"/>
        </w:rPr>
        <w:drawing>
          <wp:inline distT="0" distB="0" distL="0" distR="0">
            <wp:extent cx="4410304" cy="561504"/>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410304" cy="561504"/>
                    </a:xfrm>
                    <a:prstGeom prst="rect">
                      <a:avLst/>
                    </a:prstGeom>
                    <a:ln/>
                  </pic:spPr>
                </pic:pic>
              </a:graphicData>
            </a:graphic>
          </wp:inline>
        </w:drawing>
      </w:r>
    </w:p>
    <w:p w:rsidR="00D134AD" w:rsidRPr="0078305C" w:rsidRDefault="00C46F06">
      <w:pPr>
        <w:tabs>
          <w:tab w:val="left" w:pos="4962"/>
        </w:tabs>
        <w:spacing w:line="360" w:lineRule="auto"/>
        <w:ind w:right="-28"/>
        <w:jc w:val="center"/>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noProof/>
          <w:color w:val="0D0D0D"/>
          <w:sz w:val="22"/>
          <w:szCs w:val="22"/>
          <w:lang w:eastAsia="es-MX"/>
        </w:rPr>
        <w:lastRenderedPageBreak/>
        <w:drawing>
          <wp:inline distT="0" distB="0" distL="0" distR="0">
            <wp:extent cx="2680366" cy="2217894"/>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680366" cy="2217894"/>
                    </a:xfrm>
                    <a:prstGeom prst="rect">
                      <a:avLst/>
                    </a:prstGeom>
                    <a:ln/>
                  </pic:spPr>
                </pic:pic>
              </a:graphicData>
            </a:graphic>
          </wp:inline>
        </w:drawing>
      </w:r>
    </w:p>
    <w:p w:rsidR="00D134AD" w:rsidRPr="0078305C" w:rsidRDefault="00C46F06">
      <w:pPr>
        <w:tabs>
          <w:tab w:val="left" w:pos="4962"/>
        </w:tabs>
        <w:spacing w:line="360" w:lineRule="auto"/>
        <w:ind w:right="-28"/>
        <w:jc w:val="center"/>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noProof/>
          <w:color w:val="0D0D0D"/>
          <w:sz w:val="22"/>
          <w:szCs w:val="22"/>
          <w:lang w:eastAsia="es-MX"/>
        </w:rPr>
        <w:drawing>
          <wp:inline distT="0" distB="0" distL="0" distR="0">
            <wp:extent cx="2576268" cy="2096737"/>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76268" cy="2096737"/>
                    </a:xfrm>
                    <a:prstGeom prst="rect">
                      <a:avLst/>
                    </a:prstGeom>
                    <a:ln/>
                  </pic:spPr>
                </pic:pic>
              </a:graphicData>
            </a:graphic>
          </wp:inline>
        </w:drawing>
      </w:r>
    </w:p>
    <w:p w:rsidR="00D134AD" w:rsidRPr="0078305C" w:rsidRDefault="00D134AD">
      <w:pPr>
        <w:tabs>
          <w:tab w:val="left" w:pos="4962"/>
        </w:tabs>
        <w:spacing w:line="360" w:lineRule="auto"/>
        <w:ind w:right="-28"/>
        <w:jc w:val="center"/>
        <w:rPr>
          <w:rFonts w:ascii="Palatino Linotype" w:eastAsia="Palatino Linotype" w:hAnsi="Palatino Linotype" w:cs="Palatino Linotype"/>
          <w:color w:val="0D0D0D"/>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D0D0D"/>
          <w:sz w:val="22"/>
          <w:szCs w:val="22"/>
        </w:rPr>
        <w:t xml:space="preserve">Además en el </w:t>
      </w:r>
      <w:proofErr w:type="spellStart"/>
      <w:r w:rsidRPr="0078305C">
        <w:rPr>
          <w:rFonts w:ascii="Palatino Linotype" w:eastAsia="Palatino Linotype" w:hAnsi="Palatino Linotype" w:cs="Palatino Linotype"/>
          <w:color w:val="000000"/>
          <w:sz w:val="22"/>
          <w:szCs w:val="22"/>
        </w:rPr>
        <w:t>el</w:t>
      </w:r>
      <w:proofErr w:type="spellEnd"/>
      <w:r w:rsidRPr="0078305C">
        <w:rPr>
          <w:rFonts w:ascii="Palatino Linotype" w:eastAsia="Palatino Linotype" w:hAnsi="Palatino Linotype" w:cs="Palatino Linotype"/>
          <w:color w:val="000000"/>
          <w:sz w:val="22"/>
          <w:szCs w:val="22"/>
        </w:rPr>
        <w:t xml:space="preserve"> Manual General de Organización de la </w:t>
      </w:r>
      <w:r w:rsidRPr="0078305C">
        <w:rPr>
          <w:rFonts w:ascii="Palatino Linotype" w:eastAsia="Palatino Linotype" w:hAnsi="Palatino Linotype" w:cs="Palatino Linotype"/>
          <w:sz w:val="22"/>
          <w:szCs w:val="22"/>
        </w:rPr>
        <w:t xml:space="preserve">Comisión Estatal de Parques Naturales y de la Fauna se logró advertir que, además de los órganos colegiados referidos anteriormente, también cuenta con el Comité de Arrendamientos, Adquisiciones de inmuebles y Enajenaciones, y el Comité de Bioética y Bioseguridad. </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D0D0D"/>
          <w:sz w:val="22"/>
          <w:szCs w:val="22"/>
        </w:rPr>
        <w:t xml:space="preserve">Por otro lado, </w:t>
      </w:r>
      <w:r w:rsidRPr="0078305C">
        <w:rPr>
          <w:rFonts w:ascii="Palatino Linotype" w:eastAsia="Palatino Linotype" w:hAnsi="Palatino Linotype" w:cs="Palatino Linotype"/>
          <w:sz w:val="22"/>
          <w:szCs w:val="22"/>
        </w:rPr>
        <w:t>los artículos 45, 46, 47, y 49, de la Ley de Transparencia y Acceso a la Información Pública del Estado de México y Municipios, establecen que, cada Sujeto Obligado establecerá un Comité de Transparencia, colegiado e integrado por lo menos tres miembros, los cuales estarán integrados de la siguiente forma: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El titular de la unidad de transparencia;</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 xml:space="preserve">El responsable del área coordinadora de archivos o equivalente; </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El titular del órgano de control interno o equivalente; y</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También estará integrado por el servidor público encargado de la protección de los datos personales cuando sesione para cuestiones relacionadas con esta materia.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Dicho comité será la autoridad máxima al interior del Sujeto Obligado en materia de derecho de acceso a la información, adoptará sus resoluciones por mayoría de votos, se reunirá en sesión ordinaria o extraordinaria las veces que se estime necesario.</w:t>
      </w:r>
    </w:p>
    <w:p w:rsidR="00D134AD" w:rsidRPr="0078305C" w:rsidRDefault="00D134AD">
      <w:pPr>
        <w:tabs>
          <w:tab w:val="left" w:pos="4962"/>
        </w:tabs>
        <w:spacing w:line="360" w:lineRule="auto"/>
        <w:ind w:right="-28"/>
        <w:jc w:val="both"/>
        <w:rPr>
          <w:rFonts w:ascii="Palatino Linotype" w:eastAsia="Palatino Linotype" w:hAnsi="Palatino Linotype" w:cs="Palatino Linotype"/>
          <w:color w:val="0D0D0D"/>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D0D0D"/>
          <w:sz w:val="22"/>
          <w:szCs w:val="22"/>
        </w:rPr>
        <w:t xml:space="preserve">Ahora bien, los artículos 21 y 22 del </w:t>
      </w:r>
      <w:r w:rsidRPr="0078305C">
        <w:rPr>
          <w:rFonts w:ascii="Palatino Linotype" w:eastAsia="Palatino Linotype" w:hAnsi="Palatino Linotype" w:cs="Palatino Linotype"/>
          <w:sz w:val="22"/>
          <w:szCs w:val="22"/>
        </w:rPr>
        <w:t xml:space="preserve">Reglamento Interior de la </w:t>
      </w:r>
      <w:r w:rsidRPr="0078305C">
        <w:rPr>
          <w:rFonts w:ascii="Palatino Linotype" w:eastAsia="Palatino Linotype" w:hAnsi="Palatino Linotype" w:cs="Palatino Linotype"/>
          <w:color w:val="000000"/>
          <w:sz w:val="22"/>
          <w:szCs w:val="22"/>
        </w:rPr>
        <w:t>Comisión Estatal de Parques Naturales y de la Fauna establecen que la persona titular de la Dirección General se suplirá en sus ausencias temporales hasta por quince días hábiles, por la persona servidora pública de la jerarquía inmediata inferior que la misma designe. En las mayores de quince días, por quien designe la persona que presida el Consejo Directivo.</w:t>
      </w:r>
    </w:p>
    <w:p w:rsidR="00D134AD" w:rsidRPr="0078305C" w:rsidRDefault="00D134AD">
      <w:pPr>
        <w:tabs>
          <w:tab w:val="left" w:pos="4962"/>
        </w:tabs>
        <w:spacing w:line="360" w:lineRule="auto"/>
        <w:ind w:right="-28"/>
        <w:jc w:val="both"/>
        <w:rPr>
          <w:rFonts w:ascii="Palatino Linotype" w:eastAsia="Palatino Linotype" w:hAnsi="Palatino Linotype" w:cs="Palatino Linotype"/>
          <w:color w:val="000000"/>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Las personas titulares de las unidades administrativas, se suplirán en sus ausencias temporales hasta por quince días, hábiles por la persona servidora pública de la jerarquía inmediata inferior que ellas designen. En las mayores de quince días, por quien designe el titular de la Dirección General.</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Ahora bien, de las constancias que obran en el expediente, se logra vislumbrar que el Sujeto Obligado, turnó la solicitud de información al Subdirector de Fauna Bajo Cuidado Humano por lo que, es necesario hacer referencia al </w:t>
      </w:r>
      <w:r w:rsidRPr="0078305C">
        <w:rPr>
          <w:rFonts w:ascii="Palatino Linotype" w:eastAsia="Palatino Linotype" w:hAnsi="Palatino Linotype" w:cs="Palatino Linotype"/>
          <w:b/>
          <w:sz w:val="22"/>
          <w:szCs w:val="22"/>
        </w:rPr>
        <w:t>procedimiento de búsqueda que deben de seguir los Sujetos Obligados para localizar la información</w:t>
      </w:r>
      <w:r w:rsidRPr="0078305C">
        <w:rPr>
          <w:rFonts w:ascii="Palatino Linotype" w:eastAsia="Palatino Linotype" w:hAnsi="Palatino Linotype" w:cs="Palatino Linotype"/>
          <w:sz w:val="22"/>
          <w:szCs w:val="22"/>
        </w:rPr>
        <w:t xml:space="preserve">, el cual se encuentra previsto en el </w:t>
      </w:r>
      <w:r w:rsidRPr="0078305C">
        <w:rPr>
          <w:rFonts w:ascii="Palatino Linotype" w:eastAsia="Palatino Linotype" w:hAnsi="Palatino Linotype" w:cs="Palatino Linotype"/>
          <w:sz w:val="22"/>
          <w:szCs w:val="22"/>
        </w:rPr>
        <w:lastRenderedPageBreak/>
        <w:t>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rPr>
      </w:pPr>
      <w:r w:rsidRPr="0078305C">
        <w:rPr>
          <w:rFonts w:ascii="Palatino Linotype" w:eastAsia="Palatino Linotype" w:hAnsi="Palatino Linotype" w:cs="Palatino Linotype"/>
          <w:sz w:val="22"/>
          <w:szCs w:val="22"/>
        </w:rPr>
        <w:t xml:space="preserve">Para ello, es necesario traer a colación lo que establece el Reglamento Interior de la </w:t>
      </w:r>
      <w:r w:rsidRPr="0078305C">
        <w:rPr>
          <w:rFonts w:ascii="Palatino Linotype" w:eastAsia="Palatino Linotype" w:hAnsi="Palatino Linotype" w:cs="Palatino Linotype"/>
          <w:color w:val="000000"/>
          <w:sz w:val="22"/>
          <w:szCs w:val="22"/>
        </w:rPr>
        <w:t>Comisión Estatal de Parques Naturales y de la Fauna</w:t>
      </w:r>
      <w:r w:rsidRPr="0078305C">
        <w:rPr>
          <w:rFonts w:ascii="Palatino Linotype" w:eastAsia="Palatino Linotype" w:hAnsi="Palatino Linotype" w:cs="Palatino Linotype"/>
          <w:sz w:val="22"/>
          <w:szCs w:val="22"/>
        </w:rPr>
        <w:t xml:space="preserve"> (consultado el trece de noviembre de dos mil veinticuatro en la siguiente liga electrónica: </w:t>
      </w:r>
      <w:r w:rsidRPr="0078305C">
        <w:rPr>
          <w:rFonts w:ascii="Palatino Linotype" w:eastAsia="Palatino Linotype" w:hAnsi="Palatino Linotype" w:cs="Palatino Linotype"/>
          <w:color w:val="0563C1"/>
          <w:sz w:val="22"/>
          <w:szCs w:val="22"/>
          <w:u w:val="single"/>
        </w:rPr>
        <w:t>https://legislacion.edomex.gob.mx/sites/legislacion.edomex.gob.mx/files/files/pdf/rgl/vig/rglvig131.pdf</w:t>
      </w:r>
      <w:r w:rsidRPr="0078305C">
        <w:rPr>
          <w:rFonts w:ascii="Palatino Linotype" w:eastAsia="Palatino Linotype" w:hAnsi="Palatino Linotype" w:cs="Palatino Linotype"/>
          <w:sz w:val="22"/>
          <w:szCs w:val="22"/>
        </w:rPr>
        <w:t xml:space="preserve">) el cual precisa en sus artículos 12 fracción II y 18, que para el ejercicio de sus funciones y atribuciones el Organismo contará con diversas unidades administrativas entre las cuales se encuentra la </w:t>
      </w:r>
      <w:r w:rsidRPr="0078305C">
        <w:rPr>
          <w:rFonts w:ascii="Palatino Linotype" w:eastAsia="Palatino Linotype" w:hAnsi="Palatino Linotype" w:cs="Palatino Linotype"/>
          <w:b/>
          <w:sz w:val="22"/>
          <w:szCs w:val="22"/>
        </w:rPr>
        <w:t>Dirección General e</w:t>
      </w:r>
      <w:r w:rsidRPr="0078305C">
        <w:rPr>
          <w:rFonts w:ascii="Palatino Linotype" w:eastAsia="Palatino Linotype" w:hAnsi="Palatino Linotype" w:cs="Palatino Linotype"/>
          <w:sz w:val="22"/>
          <w:szCs w:val="22"/>
        </w:rPr>
        <w:t>ncargada del</w:t>
      </w:r>
      <w:r w:rsidRPr="0078305C">
        <w:rPr>
          <w:rFonts w:ascii="Palatino Linotype" w:eastAsia="Palatino Linotype" w:hAnsi="Palatino Linotype" w:cs="Palatino Linotype"/>
          <w:b/>
          <w:sz w:val="22"/>
          <w:szCs w:val="22"/>
        </w:rPr>
        <w:t xml:space="preserve"> </w:t>
      </w:r>
      <w:r w:rsidRPr="0078305C">
        <w:rPr>
          <w:rFonts w:ascii="Palatino Linotype" w:eastAsia="Palatino Linotype" w:hAnsi="Palatino Linotype" w:cs="Palatino Linotype"/>
          <w:sz w:val="22"/>
          <w:szCs w:val="22"/>
        </w:rPr>
        <w:t>estudio, planeación, trámite y resolución de los asuntos competencia, por medio de las siguientes funciones:</w:t>
      </w:r>
    </w:p>
    <w:p w:rsidR="00D134AD" w:rsidRPr="0078305C" w:rsidRDefault="00D134AD">
      <w:pPr>
        <w:pBdr>
          <w:top w:val="nil"/>
          <w:left w:val="nil"/>
          <w:bottom w:val="nil"/>
          <w:right w:val="nil"/>
          <w:between w:val="nil"/>
        </w:pBdr>
        <w:spacing w:line="360" w:lineRule="auto"/>
        <w:ind w:left="850"/>
        <w:jc w:val="both"/>
        <w:rPr>
          <w:rFonts w:ascii="Palatino Linotype" w:eastAsia="Palatino Linotype" w:hAnsi="Palatino Linotype" w:cs="Palatino Linotype"/>
          <w:b/>
          <w:color w:val="000000"/>
          <w:sz w:val="22"/>
          <w:szCs w:val="22"/>
        </w:rPr>
      </w:pPr>
    </w:p>
    <w:p w:rsidR="00D134AD" w:rsidRPr="0078305C" w:rsidRDefault="00C46F06">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Supervisar, controlar y administrar los parques, zoológicos, reservas y Áreas Naturales Protegidas administrados por la CEPANAF;</w:t>
      </w:r>
    </w:p>
    <w:p w:rsidR="00D134AD" w:rsidRPr="0078305C" w:rsidRDefault="00C46F06">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Coordinar la implementación del Sistema Estatal de Áreas Naturales Protegidas;</w:t>
      </w:r>
    </w:p>
    <w:p w:rsidR="00D134AD" w:rsidRPr="0078305C" w:rsidRDefault="00C46F06">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Presentar para la aprobación del Consejo Directivo, los programas o proyectos orientados a la promoción y el desarrollo de actividades de carácter recreativo y de convivencia que se pretendan realizar en las Áreas Naturales Protegidas de la entidad;</w:t>
      </w:r>
    </w:p>
    <w:p w:rsidR="00D134AD" w:rsidRPr="0078305C" w:rsidRDefault="00C46F06">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 xml:space="preserve">Delegar sus atribuciones en las personas servidoras públicas subalternas con el propósito de </w:t>
      </w:r>
      <w:proofErr w:type="spellStart"/>
      <w:r w:rsidRPr="0078305C">
        <w:rPr>
          <w:rFonts w:ascii="Palatino Linotype" w:eastAsia="Palatino Linotype" w:hAnsi="Palatino Linotype" w:cs="Palatino Linotype"/>
          <w:color w:val="000000"/>
          <w:sz w:val="22"/>
          <w:szCs w:val="22"/>
        </w:rPr>
        <w:t>eficientar</w:t>
      </w:r>
      <w:proofErr w:type="spellEnd"/>
      <w:r w:rsidRPr="0078305C">
        <w:rPr>
          <w:rFonts w:ascii="Palatino Linotype" w:eastAsia="Palatino Linotype" w:hAnsi="Palatino Linotype" w:cs="Palatino Linotype"/>
          <w:color w:val="000000"/>
          <w:sz w:val="22"/>
          <w:szCs w:val="22"/>
        </w:rPr>
        <w:t xml:space="preserve"> la prestación de los trámites y servicios competencia de la CEPANAF, excepto aquéllas que por disposición normativa deba ejercer directamente;</w:t>
      </w:r>
    </w:p>
    <w:p w:rsidR="00D134AD" w:rsidRPr="0078305C" w:rsidRDefault="00C46F06">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lastRenderedPageBreak/>
        <w:t>Emitir constancias y expedir copias certificadas de los documentos que obren en sus archivos;</w:t>
      </w:r>
    </w:p>
    <w:p w:rsidR="00D134AD" w:rsidRPr="0078305C" w:rsidRDefault="00C46F06">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Instruir en el ámbito de su competencia, el debido cumplimiento de las disposiciones en materia de transparencia, acceso a la información pública y protección de datos personales, en términos de las disposiciones jurídicas aplicables.</w:t>
      </w:r>
    </w:p>
    <w:p w:rsidR="00D134AD" w:rsidRPr="0078305C" w:rsidRDefault="00D134A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Para su mejor atención y despacho podrá delegar sus atribuciones en las personas servidoras públicas subalternas, entre otras la </w:t>
      </w:r>
      <w:r w:rsidRPr="0078305C">
        <w:rPr>
          <w:rFonts w:ascii="Palatino Linotype" w:eastAsia="Palatino Linotype" w:hAnsi="Palatino Linotype" w:cs="Palatino Linotype"/>
          <w:b/>
          <w:sz w:val="22"/>
          <w:szCs w:val="22"/>
        </w:rPr>
        <w:t xml:space="preserve">Subdirección de Fauna bajo Cuidado Humano </w:t>
      </w:r>
      <w:r w:rsidRPr="0078305C">
        <w:rPr>
          <w:rFonts w:ascii="Palatino Linotype" w:eastAsia="Palatino Linotype" w:hAnsi="Palatino Linotype" w:cs="Palatino Linotype"/>
          <w:sz w:val="22"/>
          <w:szCs w:val="22"/>
        </w:rPr>
        <w:t>encarga  de realizar lo siguiente:</w:t>
      </w:r>
    </w:p>
    <w:p w:rsidR="0078305C" w:rsidRPr="0078305C" w:rsidRDefault="0078305C">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Establecer mecanismos para mantener la imagen institucional de los zoológicos administrados por la CEPANAF, que alberguen fauna con fines de rescate, rehabilitación, reproducción, educación, investigación y conservación;</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Elaborar y aplicar las políticas que permitan que los zoológicos cumplan con las funciones de rescate, rehabilitación y educación para la conservación e investigación;</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Determinar las políticas de trabajo para las áreas técnicas, operativas y administrativas de los zoológicos;</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Promover acciones para la obtención de patrocinios y donaciones para la operación continua de los zoológicos;</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Coordinar la supervisión de la calidad de los servicios médicos veterinarios al interior de los zoológicos;</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Establecer los estándares que garanticen el bienestar de todos los especímenes de los zoológicos, manteniendo en niveles óptimos sus condiciones bajo cuidado humano; y</w:t>
      </w:r>
    </w:p>
    <w:p w:rsidR="00D134AD" w:rsidRPr="0078305C" w:rsidRDefault="00C46F0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78305C">
        <w:rPr>
          <w:rFonts w:ascii="Palatino Linotype" w:eastAsia="Palatino Linotype" w:hAnsi="Palatino Linotype" w:cs="Palatino Linotype"/>
          <w:color w:val="000000"/>
          <w:sz w:val="22"/>
          <w:szCs w:val="22"/>
        </w:rPr>
        <w:t>Supervisar la aplicación de estrategias en materia de bioética y bioseguridad en todas las actividades de los zoológicos.</w:t>
      </w: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sz w:val="22"/>
          <w:szCs w:val="22"/>
        </w:rPr>
        <w:lastRenderedPageBreak/>
        <w:t xml:space="preserve">De tal circunstancia, se logra colegir que el Sujeto Obligado cumplió con el procedimiento de búsqueda </w:t>
      </w:r>
      <w:r w:rsidRPr="0078305C">
        <w:rPr>
          <w:rFonts w:ascii="Palatino Linotype" w:eastAsia="Palatino Linotype" w:hAnsi="Palatino Linotype" w:cs="Palatino Linotype"/>
          <w:color w:val="000000"/>
          <w:sz w:val="22"/>
          <w:szCs w:val="22"/>
        </w:rPr>
        <w:t xml:space="preserve">establecido en el artículo 162 de la Ley de Transparencia y Acceso a la Información Pública del Estado de México y Municipios, pues turnó la solicitud a la </w:t>
      </w:r>
      <w:r w:rsidRPr="0078305C">
        <w:rPr>
          <w:rFonts w:ascii="Palatino Linotype" w:eastAsia="Palatino Linotype" w:hAnsi="Palatino Linotype" w:cs="Palatino Linotype"/>
          <w:sz w:val="22"/>
          <w:szCs w:val="22"/>
        </w:rPr>
        <w:t>Subdirección de Fauna bajo Cuidado Humano.</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En este contexto, se logró vislumbrar que si bien, en respuesta el Ente Recurrido a través de la Subdirección de Fauna bajo Cuidado Humano remitió cuatro oficios mediante los cuales designaba a servidores públicos para participar en su representación en el Comité de Arrendamientos, Adquisiciones de Inmuebles y Enajenaciones, lo cierto es que omitió proporcionar los oficios de suplencias y las actas de todos los comités con los que contaba el Sujeto Obligado; Sobre el tema, el artículo 1.8, fracción XIII, del Código Administrativo del Estado de México, establece que para que tenga validez, todo acto administrativo deberá resolver todos los puntos propuestos por los interesados.</w:t>
      </w:r>
    </w:p>
    <w:p w:rsidR="00D134AD" w:rsidRPr="0078305C" w:rsidRDefault="00C46F06">
      <w:pPr>
        <w:spacing w:line="360" w:lineRule="auto"/>
        <w:ind w:right="-93"/>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 </w:t>
      </w:r>
    </w:p>
    <w:p w:rsidR="00D134AD" w:rsidRPr="0078305C" w:rsidRDefault="00C46F06">
      <w:pPr>
        <w:spacing w:line="360" w:lineRule="auto"/>
        <w:ind w:right="-93"/>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78305C">
        <w:rPr>
          <w:rFonts w:ascii="Palatino Linotype" w:eastAsia="Palatino Linotype" w:hAnsi="Palatino Linotype" w:cs="Palatino Linotype"/>
          <w:b/>
          <w:sz w:val="22"/>
          <w:szCs w:val="22"/>
        </w:rPr>
        <w:t>principio de exhaustividad</w:t>
      </w:r>
      <w:r w:rsidRPr="0078305C">
        <w:rPr>
          <w:rFonts w:ascii="Palatino Linotype" w:eastAsia="Palatino Linotype" w:hAnsi="Palatino Linotype" w:cs="Palatino Linotype"/>
          <w:sz w:val="22"/>
          <w:szCs w:val="22"/>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No obstante lo anterior, mediante informe justificado el área competente </w:t>
      </w:r>
      <w:r w:rsidRPr="0078305C">
        <w:rPr>
          <w:rFonts w:ascii="Palatino Linotype" w:eastAsia="Palatino Linotype" w:hAnsi="Palatino Linotype" w:cs="Palatino Linotype"/>
          <w:color w:val="0D0D0D"/>
          <w:sz w:val="22"/>
          <w:szCs w:val="22"/>
        </w:rPr>
        <w:t xml:space="preserve">aclaró que </w:t>
      </w:r>
      <w:r w:rsidRPr="0078305C">
        <w:rPr>
          <w:rFonts w:ascii="Palatino Linotype" w:eastAsia="Palatino Linotype" w:hAnsi="Palatino Linotype" w:cs="Palatino Linotype"/>
          <w:sz w:val="22"/>
          <w:szCs w:val="22"/>
        </w:rPr>
        <w:t xml:space="preserve">el parque ecológico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xml:space="preserve"> únicamente participaba en el Comité de Bioética y Bioseguridad</w:t>
      </w:r>
      <w:r w:rsidRPr="0078305C">
        <w:rPr>
          <w:rFonts w:ascii="Palatino Linotype" w:eastAsia="Palatino Linotype" w:hAnsi="Palatino Linotype" w:cs="Palatino Linotype"/>
          <w:color w:val="0D0D0D"/>
          <w:sz w:val="22"/>
          <w:szCs w:val="22"/>
        </w:rPr>
        <w:t xml:space="preserve"> por lo que proporcionó los oficios de suplencias y las actas generadas </w:t>
      </w:r>
      <w:r w:rsidRPr="0078305C">
        <w:rPr>
          <w:rFonts w:ascii="Palatino Linotype" w:eastAsia="Palatino Linotype" w:hAnsi="Palatino Linotype" w:cs="Palatino Linotype"/>
          <w:sz w:val="22"/>
          <w:szCs w:val="22"/>
        </w:rPr>
        <w:t xml:space="preserve">del Comité referido, generadas de </w:t>
      </w:r>
      <w:r w:rsidRPr="0078305C">
        <w:rPr>
          <w:rFonts w:ascii="Palatino Linotype" w:eastAsia="Palatino Linotype" w:hAnsi="Palatino Linotype" w:cs="Palatino Linotype"/>
          <w:sz w:val="22"/>
          <w:szCs w:val="22"/>
        </w:rPr>
        <w:lastRenderedPageBreak/>
        <w:t>septiembre de dos mil veintitrés al mes de octubre de dos mil veinticuatro, situación que se logra observar conforme a los siguientes extractos para mayor referencia:</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center"/>
        <w:rPr>
          <w:rFonts w:ascii="Palatino Linotype" w:eastAsia="Palatino Linotype" w:hAnsi="Palatino Linotype" w:cs="Palatino Linotype"/>
          <w:sz w:val="22"/>
          <w:szCs w:val="22"/>
        </w:rPr>
      </w:pPr>
      <w:r w:rsidRPr="0078305C">
        <w:rPr>
          <w:rFonts w:ascii="Palatino Linotype" w:eastAsia="Palatino Linotype" w:hAnsi="Palatino Linotype" w:cs="Palatino Linotype"/>
          <w:noProof/>
          <w:sz w:val="22"/>
          <w:szCs w:val="22"/>
          <w:lang w:eastAsia="es-MX"/>
        </w:rPr>
        <w:drawing>
          <wp:inline distT="0" distB="0" distL="0" distR="0">
            <wp:extent cx="5236845" cy="2365375"/>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236845" cy="2365375"/>
                    </a:xfrm>
                    <a:prstGeom prst="rect">
                      <a:avLst/>
                    </a:prstGeom>
                    <a:ln/>
                  </pic:spPr>
                </pic:pic>
              </a:graphicData>
            </a:graphic>
          </wp:inline>
        </w:drawing>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center"/>
        <w:rPr>
          <w:rFonts w:ascii="Palatino Linotype" w:eastAsia="Palatino Linotype" w:hAnsi="Palatino Linotype" w:cs="Palatino Linotype"/>
          <w:sz w:val="22"/>
          <w:szCs w:val="22"/>
        </w:rPr>
      </w:pPr>
      <w:r w:rsidRPr="0078305C">
        <w:rPr>
          <w:rFonts w:ascii="Palatino Linotype" w:eastAsia="Palatino Linotype" w:hAnsi="Palatino Linotype" w:cs="Palatino Linotype"/>
          <w:noProof/>
          <w:sz w:val="22"/>
          <w:szCs w:val="22"/>
          <w:lang w:eastAsia="es-MX"/>
        </w:rPr>
        <w:drawing>
          <wp:inline distT="0" distB="0" distL="0" distR="0">
            <wp:extent cx="5953592" cy="1721141"/>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53592" cy="1721141"/>
                    </a:xfrm>
                    <a:prstGeom prst="rect">
                      <a:avLst/>
                    </a:prstGeom>
                    <a:ln/>
                  </pic:spPr>
                </pic:pic>
              </a:graphicData>
            </a:graphic>
          </wp:inline>
        </w:drawing>
      </w:r>
    </w:p>
    <w:p w:rsidR="00D134AD" w:rsidRPr="0078305C" w:rsidRDefault="00D134AD">
      <w:pPr>
        <w:spacing w:line="360" w:lineRule="auto"/>
        <w:ind w:right="-28"/>
        <w:jc w:val="center"/>
        <w:rPr>
          <w:rFonts w:ascii="Palatino Linotype" w:eastAsia="Palatino Linotype" w:hAnsi="Palatino Linotype" w:cs="Palatino Linotype"/>
          <w:sz w:val="22"/>
          <w:szCs w:val="22"/>
        </w:rPr>
      </w:pPr>
    </w:p>
    <w:p w:rsidR="00D134AD" w:rsidRPr="0078305C" w:rsidRDefault="00C46F06">
      <w:pPr>
        <w:spacing w:line="360" w:lineRule="auto"/>
        <w:ind w:right="-28"/>
        <w:jc w:val="center"/>
        <w:rPr>
          <w:rFonts w:ascii="Palatino Linotype" w:eastAsia="Palatino Linotype" w:hAnsi="Palatino Linotype" w:cs="Palatino Linotype"/>
          <w:sz w:val="22"/>
          <w:szCs w:val="22"/>
        </w:rPr>
      </w:pPr>
      <w:r w:rsidRPr="0078305C">
        <w:rPr>
          <w:rFonts w:ascii="Palatino Linotype" w:eastAsia="Palatino Linotype" w:hAnsi="Palatino Linotype" w:cs="Palatino Linotype"/>
          <w:noProof/>
          <w:sz w:val="22"/>
          <w:szCs w:val="22"/>
          <w:lang w:eastAsia="es-MX"/>
        </w:rPr>
        <w:lastRenderedPageBreak/>
        <w:drawing>
          <wp:inline distT="0" distB="0" distL="0" distR="0">
            <wp:extent cx="6214154" cy="1924456"/>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214154" cy="1924456"/>
                    </a:xfrm>
                    <a:prstGeom prst="rect">
                      <a:avLst/>
                    </a:prstGeom>
                    <a:ln/>
                  </pic:spPr>
                </pic:pic>
              </a:graphicData>
            </a:graphic>
          </wp:inline>
        </w:drawing>
      </w:r>
    </w:p>
    <w:p w:rsidR="00D134AD" w:rsidRPr="0078305C" w:rsidRDefault="00D134AD">
      <w:pPr>
        <w:spacing w:line="360" w:lineRule="auto"/>
        <w:ind w:right="-28"/>
        <w:jc w:val="center"/>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Conforme a lo anterior, se logra colegir que si bien, el Sujeto Obligado en respuesta remitió diversos oficios de suplencias del Comité de Arrendamientos, Adquisiciones de Inmuebles y Enajenaciones, lo cierto es que, durante la sustanciación del medio de impugnación aclaró que el parque ecológico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xml:space="preserve"> únicamente participaba en el Comité de Bioética y Bioseguridad, tan es así que, proporcionó los oficios de suplencias y las actas del Órgano Colegiado previamente referido.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Además este Instituto, no localizó que el parque ecológico </w:t>
      </w:r>
      <w:proofErr w:type="spellStart"/>
      <w:r w:rsidRPr="0078305C">
        <w:rPr>
          <w:rFonts w:ascii="Palatino Linotype" w:eastAsia="Palatino Linotype" w:hAnsi="Palatino Linotype" w:cs="Palatino Linotype"/>
          <w:sz w:val="22"/>
          <w:szCs w:val="22"/>
        </w:rPr>
        <w:t>Zacango</w:t>
      </w:r>
      <w:proofErr w:type="spellEnd"/>
      <w:r w:rsidRPr="0078305C">
        <w:rPr>
          <w:rFonts w:ascii="Palatino Linotype" w:eastAsia="Palatino Linotype" w:hAnsi="Palatino Linotype" w:cs="Palatino Linotype"/>
          <w:sz w:val="22"/>
          <w:szCs w:val="22"/>
        </w:rPr>
        <w:t xml:space="preserve"> participe en otros Comités, pues el Comité de Bioética y Bioseguridad guarda estrecha relación con las funciones que desempeña el parque requerido; por lo cual, se considera que el Sujeto Obligado, proporcionó la información que daba cuenta de los oficios de suplencias y las actas del comité en el que participa</w:t>
      </w:r>
      <w:r w:rsidRPr="0078305C">
        <w:rPr>
          <w:rFonts w:ascii="Palatino Linotype" w:eastAsia="Palatino Linotype" w:hAnsi="Palatino Linotype" w:cs="Palatino Linotype"/>
          <w:b/>
          <w:sz w:val="22"/>
          <w:szCs w:val="22"/>
        </w:rPr>
        <w:t xml:space="preserve">. </w:t>
      </w:r>
      <w:r w:rsidRPr="0078305C">
        <w:rPr>
          <w:rFonts w:ascii="Palatino Linotype" w:eastAsia="Palatino Linotype" w:hAnsi="Palatino Linotype" w:cs="Palatino Linotype"/>
          <w:sz w:val="22"/>
          <w:szCs w:val="22"/>
        </w:rPr>
        <w:t xml:space="preserve">De tal circunstancia, se considera procedente </w:t>
      </w:r>
      <w:r w:rsidRPr="0078305C">
        <w:rPr>
          <w:rFonts w:ascii="Palatino Linotype" w:eastAsia="Palatino Linotype" w:hAnsi="Palatino Linotype" w:cs="Palatino Linotype"/>
          <w:b/>
          <w:sz w:val="22"/>
          <w:szCs w:val="22"/>
        </w:rPr>
        <w:t xml:space="preserve">SOBRESEER PARCIALMENTE </w:t>
      </w:r>
      <w:r w:rsidRPr="0078305C">
        <w:rPr>
          <w:rFonts w:ascii="Palatino Linotype" w:eastAsia="Palatino Linotype" w:hAnsi="Palatino Linotype" w:cs="Palatino Linotype"/>
          <w:sz w:val="22"/>
          <w:szCs w:val="22"/>
        </w:rPr>
        <w:t>el Recurso de Revisión, en virtud de que se actualiza la hipótesis normativa prevista en la fracción III, del artículo 192, del citado ordenamiento legal.</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En este orden de ideas y toda vez que quedan puntos de la solicitud pendientes de resolver, se continúa con el estudio de los mismos por lo que se procede a su estudio y procedencia conforme a lo siguiente:</w:t>
      </w:r>
    </w:p>
    <w:p w:rsidR="00D134AD" w:rsidRPr="0078305C" w:rsidRDefault="00D134AD">
      <w:pPr>
        <w:tabs>
          <w:tab w:val="left" w:pos="4962"/>
        </w:tabs>
        <w:spacing w:line="360" w:lineRule="auto"/>
        <w:ind w:right="-28"/>
        <w:jc w:val="both"/>
        <w:rPr>
          <w:rFonts w:ascii="Palatino Linotype" w:eastAsia="Palatino Linotype" w:hAnsi="Palatino Linotype" w:cs="Palatino Linotype"/>
          <w:b/>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TERCERO. De</w:t>
      </w:r>
      <w:r w:rsidR="0078305C" w:rsidRPr="0078305C">
        <w:rPr>
          <w:rFonts w:ascii="Palatino Linotype" w:eastAsia="Palatino Linotype" w:hAnsi="Palatino Linotype" w:cs="Palatino Linotype"/>
          <w:b/>
          <w:sz w:val="22"/>
          <w:szCs w:val="22"/>
        </w:rPr>
        <w:t>terminación de la Controversia</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widowControl w:val="0"/>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Con el objeto de ilustrar la controversia planteada, resulta conveniente realizar un cuadro con la solicitud, la respuesta, la inconformidad planteada, y el Informe Justificado conforme a lo siguiente:</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tbl>
      <w:tblPr>
        <w:tblStyle w:val="a"/>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1701"/>
        <w:gridCol w:w="1843"/>
        <w:gridCol w:w="1843"/>
      </w:tblGrid>
      <w:tr w:rsidR="00D134AD" w:rsidRPr="0078305C">
        <w:trPr>
          <w:jc w:val="center"/>
        </w:trPr>
        <w:tc>
          <w:tcPr>
            <w:tcW w:w="2122" w:type="dxa"/>
            <w:shd w:val="clear" w:color="auto" w:fill="D0CECE"/>
          </w:tcPr>
          <w:p w:rsidR="00D134AD" w:rsidRPr="0078305C" w:rsidRDefault="00C46F06">
            <w:pPr>
              <w:spacing w:line="360" w:lineRule="auto"/>
              <w:jc w:val="both"/>
            </w:pPr>
            <w:r w:rsidRPr="0078305C">
              <w:rPr>
                <w:rFonts w:ascii="Palatino Linotype" w:eastAsia="Palatino Linotype" w:hAnsi="Palatino Linotype" w:cs="Palatino Linotype"/>
                <w:b/>
              </w:rPr>
              <w:t>Puntos de la solicitud</w:t>
            </w:r>
          </w:p>
        </w:tc>
        <w:tc>
          <w:tcPr>
            <w:tcW w:w="1842" w:type="dxa"/>
            <w:shd w:val="clear" w:color="auto" w:fill="D0CECE"/>
          </w:tcPr>
          <w:p w:rsidR="00D134AD" w:rsidRPr="0078305C" w:rsidRDefault="00C46F06">
            <w:pPr>
              <w:spacing w:line="360" w:lineRule="auto"/>
              <w:jc w:val="both"/>
            </w:pPr>
            <w:r w:rsidRPr="0078305C">
              <w:rPr>
                <w:rFonts w:ascii="Palatino Linotype" w:eastAsia="Palatino Linotype" w:hAnsi="Palatino Linotype" w:cs="Palatino Linotype"/>
                <w:b/>
              </w:rPr>
              <w:t>Respuesta</w:t>
            </w:r>
          </w:p>
        </w:tc>
        <w:tc>
          <w:tcPr>
            <w:tcW w:w="1701" w:type="dxa"/>
            <w:shd w:val="clear" w:color="auto" w:fill="D0CECE"/>
          </w:tcPr>
          <w:p w:rsidR="00D134AD" w:rsidRPr="0078305C" w:rsidRDefault="00C46F06">
            <w:pPr>
              <w:spacing w:line="360" w:lineRule="auto"/>
              <w:jc w:val="both"/>
            </w:pPr>
            <w:r w:rsidRPr="0078305C">
              <w:rPr>
                <w:rFonts w:ascii="Palatino Linotype" w:eastAsia="Palatino Linotype" w:hAnsi="Palatino Linotype" w:cs="Palatino Linotype"/>
                <w:b/>
              </w:rPr>
              <w:t>Agravios</w:t>
            </w:r>
          </w:p>
        </w:tc>
        <w:tc>
          <w:tcPr>
            <w:tcW w:w="1843" w:type="dxa"/>
            <w:shd w:val="clear" w:color="auto" w:fill="D0CECE"/>
          </w:tcPr>
          <w:p w:rsidR="00D134AD" w:rsidRPr="0078305C" w:rsidRDefault="00C46F06">
            <w:pPr>
              <w:spacing w:line="360" w:lineRule="auto"/>
              <w:jc w:val="both"/>
            </w:pPr>
            <w:r w:rsidRPr="0078305C">
              <w:rPr>
                <w:rFonts w:ascii="Palatino Linotype" w:eastAsia="Palatino Linotype" w:hAnsi="Palatino Linotype" w:cs="Palatino Linotype"/>
                <w:b/>
              </w:rPr>
              <w:t>Informe Justificado</w:t>
            </w:r>
          </w:p>
        </w:tc>
        <w:tc>
          <w:tcPr>
            <w:tcW w:w="1843" w:type="dxa"/>
            <w:shd w:val="clear" w:color="auto" w:fill="D0CECE"/>
          </w:tcPr>
          <w:p w:rsidR="00D134AD" w:rsidRPr="0078305C" w:rsidRDefault="00C46F06">
            <w:pPr>
              <w:spacing w:line="360" w:lineRule="auto"/>
              <w:jc w:val="both"/>
              <w:rPr>
                <w:rFonts w:ascii="Palatino Linotype" w:eastAsia="Palatino Linotype" w:hAnsi="Palatino Linotype" w:cs="Palatino Linotype"/>
                <w:b/>
              </w:rPr>
            </w:pPr>
            <w:r w:rsidRPr="0078305C">
              <w:rPr>
                <w:rFonts w:ascii="Palatino Linotype" w:eastAsia="Palatino Linotype" w:hAnsi="Palatino Linotype" w:cs="Palatino Linotype"/>
                <w:b/>
              </w:rPr>
              <w:t>Requerimiento de Información Adicional</w:t>
            </w:r>
          </w:p>
        </w:tc>
      </w:tr>
      <w:tr w:rsidR="00D134AD" w:rsidRPr="0078305C">
        <w:trPr>
          <w:jc w:val="center"/>
        </w:trPr>
        <w:tc>
          <w:tcPr>
            <w:tcW w:w="2122" w:type="dxa"/>
          </w:tcPr>
          <w:p w:rsidR="00D134AD" w:rsidRPr="0078305C" w:rsidRDefault="00C46F06">
            <w:pPr>
              <w:spacing w:line="360" w:lineRule="auto"/>
              <w:jc w:val="both"/>
              <w:rPr>
                <w:rFonts w:ascii="Palatino Linotype" w:eastAsia="Palatino Linotype" w:hAnsi="Palatino Linotype" w:cs="Palatino Linotype"/>
              </w:rPr>
            </w:pPr>
            <w:bookmarkStart w:id="1" w:name="_heading=h.tyjcwt" w:colFirst="0" w:colLast="0"/>
            <w:bookmarkEnd w:id="1"/>
            <w:r w:rsidRPr="0078305C">
              <w:rPr>
                <w:rFonts w:ascii="Palatino Linotype" w:eastAsia="Palatino Linotype" w:hAnsi="Palatino Linotype" w:cs="Palatino Linotype"/>
              </w:rPr>
              <w:t>i) Actas de entrega-recepción de las jefaturas del primero de octubre de dos mil veintitrés, al primero de octubre de dos mil veinticuatro.</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ii) Documentos que acrediten la legal procedencia de los ajolotes del parque Sierra Morelos.</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lastRenderedPageBreak/>
              <w:t>iii) Presupuesto aprobado para el rescate de perros y cirugías para el ejercicio fiscal dos mil veinticuatro.</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iv) Recetas médicas cuantificadas utilizadas   en las campañas de esterilización de perros y gatos.</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v) Cantidad de animales muertos y documentos que integren el expediente clínico (necropsias, diagnósticos, fotografías, etc.) del dos de febrero al dos de octubre de dos mil veinticuatro.</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proofErr w:type="gramStart"/>
            <w:r w:rsidRPr="0078305C">
              <w:rPr>
                <w:rFonts w:ascii="Palatino Linotype" w:eastAsia="Palatino Linotype" w:hAnsi="Palatino Linotype" w:cs="Palatino Linotype"/>
              </w:rPr>
              <w:t>vi</w:t>
            </w:r>
            <w:proofErr w:type="gramEnd"/>
            <w:r w:rsidRPr="0078305C">
              <w:rPr>
                <w:rFonts w:ascii="Palatino Linotype" w:eastAsia="Palatino Linotype" w:hAnsi="Palatino Linotype" w:cs="Palatino Linotype"/>
              </w:rPr>
              <w:t>) Seguimiento a crías crecidas a mano (hojas terapéuticas, seguimiento clínico, fotografías, etc.) del dos de febrero al dos de octubre de dos mil veinticuatro.</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vii) Acreditaciones obtenidas al dos de octubre de dos mil veinticuatro.</w:t>
            </w:r>
          </w:p>
        </w:tc>
        <w:tc>
          <w:tcPr>
            <w:tcW w:w="1842" w:type="dxa"/>
          </w:tcPr>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lastRenderedPageBreak/>
              <w:t>i) Entregó las actas de entrega recepción de once áreas en el periodo solicitado.</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ii) Informó que los ajolotes existentes habían sido asegurados por PROFEPA Estado de México encontrándose depositados en el mismo parque.</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lastRenderedPageBreak/>
              <w:t>iii) La Subdirectora de Administración y Finanzas precisó que no se había aprobado presupuesto para el rescate de perros y cirugías.</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iv) No se pronunció.</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 xml:space="preserve">v) Entregó un listado de bajas de animales en el periodo solicitado, los cuales contaban con su expediente clínico el cual se ponía a disposición en mediante consulta </w:t>
            </w:r>
            <w:r w:rsidRPr="0078305C">
              <w:rPr>
                <w:rFonts w:ascii="Palatino Linotype" w:eastAsia="Palatino Linotype" w:hAnsi="Palatino Linotype" w:cs="Palatino Linotype"/>
              </w:rPr>
              <w:lastRenderedPageBreak/>
              <w:t>directa en sus instalaciones.</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proofErr w:type="gramStart"/>
            <w:r w:rsidRPr="0078305C">
              <w:rPr>
                <w:rFonts w:ascii="Palatino Linotype" w:eastAsia="Palatino Linotype" w:hAnsi="Palatino Linotype" w:cs="Palatino Linotype"/>
              </w:rPr>
              <w:t>vi</w:t>
            </w:r>
            <w:proofErr w:type="gramEnd"/>
            <w:r w:rsidRPr="0078305C">
              <w:rPr>
                <w:rFonts w:ascii="Palatino Linotype" w:eastAsia="Palatino Linotype" w:hAnsi="Palatino Linotype" w:cs="Palatino Linotype"/>
              </w:rPr>
              <w:t>) Entregó un listado de crías del programa de crianza artificial o asistida con seguimiento documentado.</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vii) No se pronunció.</w:t>
            </w:r>
          </w:p>
        </w:tc>
        <w:tc>
          <w:tcPr>
            <w:tcW w:w="1701" w:type="dxa"/>
          </w:tcPr>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lastRenderedPageBreak/>
              <w:t xml:space="preserve">Se inconformó de la entrega o puesta a disposición de la información en un formato distinto al solicitado, al precisar que no le entregaron los documentos que integraban el historial clínico de animales muertos, recetas médicas, lo cual actualiza la causal de </w:t>
            </w:r>
            <w:r w:rsidRPr="0078305C">
              <w:rPr>
                <w:rFonts w:ascii="Palatino Linotype" w:eastAsia="Palatino Linotype" w:hAnsi="Palatino Linotype" w:cs="Palatino Linotype"/>
              </w:rPr>
              <w:lastRenderedPageBreak/>
              <w:t>procedencia establecida en el artículo 179, fracción V y VIII, de la Ley de Transparencia y Acceso a la Información Pública del Estado de México y Municipios.</w:t>
            </w:r>
          </w:p>
          <w:p w:rsidR="00D134AD" w:rsidRPr="0078305C" w:rsidRDefault="00D134AD">
            <w:pPr>
              <w:spacing w:line="360" w:lineRule="auto"/>
              <w:jc w:val="both"/>
            </w:pPr>
          </w:p>
        </w:tc>
        <w:tc>
          <w:tcPr>
            <w:tcW w:w="1843" w:type="dxa"/>
          </w:tcPr>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lastRenderedPageBreak/>
              <w:t xml:space="preserve">- El Subdirector Bajo Cuidado Humano, esencialmente ratificó el cambio de modalidad de los expedientes clínicos de los animales muertos información que es de origen técnico, por lo cual propuso al Recurrente acudir a consultar la información de manera personal en las </w:t>
            </w:r>
            <w:r w:rsidRPr="0078305C">
              <w:rPr>
                <w:rFonts w:ascii="Palatino Linotype" w:eastAsia="Palatino Linotype" w:hAnsi="Palatino Linotype" w:cs="Palatino Linotype"/>
              </w:rPr>
              <w:lastRenderedPageBreak/>
              <w:t xml:space="preserve">instalaciones del parque ecológico </w:t>
            </w:r>
            <w:proofErr w:type="spellStart"/>
            <w:r w:rsidRPr="0078305C">
              <w:rPr>
                <w:rFonts w:ascii="Palatino Linotype" w:eastAsia="Palatino Linotype" w:hAnsi="Palatino Linotype" w:cs="Palatino Linotype"/>
              </w:rPr>
              <w:t>Zacango</w:t>
            </w:r>
            <w:proofErr w:type="spellEnd"/>
            <w:r w:rsidRPr="0078305C">
              <w:rPr>
                <w:rFonts w:ascii="Palatino Linotype" w:eastAsia="Palatino Linotype" w:hAnsi="Palatino Linotype" w:cs="Palatino Linotype"/>
              </w:rPr>
              <w:t xml:space="preserve"> en </w:t>
            </w:r>
            <w:proofErr w:type="spellStart"/>
            <w:r w:rsidRPr="0078305C">
              <w:rPr>
                <w:rFonts w:ascii="Palatino Linotype" w:eastAsia="Palatino Linotype" w:hAnsi="Palatino Linotype" w:cs="Palatino Linotype"/>
              </w:rPr>
              <w:t>Calimaya</w:t>
            </w:r>
            <w:proofErr w:type="spellEnd"/>
            <w:r w:rsidRPr="0078305C">
              <w:rPr>
                <w:rFonts w:ascii="Palatino Linotype" w:eastAsia="Palatino Linotype" w:hAnsi="Palatino Linotype" w:cs="Palatino Linotype"/>
              </w:rPr>
              <w:t>.</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 xml:space="preserve">- Precisó que las recetas médicas eran expedidas a médicos veterinarios las cuales son de uso particular y no de propiedad pública. </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D134AD">
            <w:pPr>
              <w:spacing w:line="360" w:lineRule="auto"/>
              <w:jc w:val="both"/>
            </w:pPr>
          </w:p>
        </w:tc>
        <w:tc>
          <w:tcPr>
            <w:tcW w:w="1843" w:type="dxa"/>
          </w:tcPr>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lastRenderedPageBreak/>
              <w:t>El Sujeto Obligado precisó que la cantidad de información que daba cuenta de las actas y los expedientes solicitados conforme a lo siguiente:</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a) Cantidad de recetas médicas: 50 (cincuenta)</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spacing w:line="360" w:lineRule="auto"/>
              <w:jc w:val="both"/>
              <w:rPr>
                <w:rFonts w:ascii="Palatino Linotype" w:eastAsia="Palatino Linotype" w:hAnsi="Palatino Linotype" w:cs="Palatino Linotype"/>
              </w:rPr>
            </w:pPr>
            <w:r w:rsidRPr="0078305C">
              <w:rPr>
                <w:rFonts w:ascii="Palatino Linotype" w:eastAsia="Palatino Linotype" w:hAnsi="Palatino Linotype" w:cs="Palatino Linotype"/>
              </w:rPr>
              <w:t xml:space="preserve">b) Cantidad de información de los expedientes </w:t>
            </w:r>
            <w:r w:rsidRPr="0078305C">
              <w:rPr>
                <w:rFonts w:ascii="Palatino Linotype" w:eastAsia="Palatino Linotype" w:hAnsi="Palatino Linotype" w:cs="Palatino Linotype"/>
              </w:rPr>
              <w:lastRenderedPageBreak/>
              <w:t>clínicos: 3000 (Tres mil)</w:t>
            </w:r>
          </w:p>
        </w:tc>
      </w:tr>
    </w:tbl>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Conforme a lo anterior, se logra vislumbrar que el ahora Recurrente no se agravió de las Actas de Entrega-Recepción, la legal procedencia de los ajolotes, presupuesto aprobado, seguimiento dado a crías crecidas a mano y las certificaciones, información relacionada con los puntos de la solicitud ii), iii), iv), vii), y viii), así como de la cantidad de animales muertos relacionado con el puto vi),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78305C">
        <w:rPr>
          <w:rFonts w:ascii="Palatino Linotype" w:eastAsia="Palatino Linotype" w:hAnsi="Palatino Linotype" w:cs="Palatino Linotype"/>
          <w:b/>
          <w:sz w:val="22"/>
          <w:szCs w:val="22"/>
        </w:rPr>
        <w:t>los actos que se hayan consentido tácitamente,</w:t>
      </w:r>
      <w:r w:rsidRPr="0078305C">
        <w:rPr>
          <w:rFonts w:ascii="Palatino Linotype" w:eastAsia="Palatino Linotype" w:hAnsi="Palatino Linotype" w:cs="Palatino Linotype"/>
          <w:sz w:val="22"/>
          <w:szCs w:val="22"/>
        </w:rPr>
        <w:t> entendiéndose por estos cuando el agravio no se haya promovido en el plazo señalado para el efecto.</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lastRenderedPageBreak/>
        <w:t>De la misma manera resulta aplicable el criterio sostenido por el Poder Judicial de la Federación de rubro </w:t>
      </w:r>
      <w:r w:rsidRPr="0078305C">
        <w:rPr>
          <w:rFonts w:ascii="Palatino Linotype" w:eastAsia="Palatino Linotype" w:hAnsi="Palatino Linotype" w:cs="Palatino Linotype"/>
          <w:b/>
          <w:sz w:val="22"/>
          <w:szCs w:val="22"/>
        </w:rPr>
        <w:t>ACTOS CONSENTIDOS TÁCITAMENTE</w:t>
      </w:r>
      <w:r w:rsidRPr="0078305C">
        <w:rPr>
          <w:rFonts w:ascii="Palatino Linotype" w:eastAsia="Palatino Linotype" w:hAnsi="Palatino Linotype" w:cs="Palatino Linotype"/>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Asimismo, resulta relevante traer a colación el Criterio de Interpretación, con clave de control SO/001/2020, emitido por el Instituto Nacional de Transparencia, Acceso a la Información y Protección de Datos Personales, que establece que es improcedente entrar al análisis de las partes de la respuesta del Sujeto Obligado que no fueron impugnadas por la Recurrente; por lo que, en el presente caso, se tiene por consentida la información entregada para los puntos de la solicitud ii), iii), iv), vii), y viii), y únicamente se entrará al análisis de la información, relacionada con las cantidades de animales muertos y sus expedientes, así como de las recetas requeridas.</w:t>
      </w:r>
    </w:p>
    <w:p w:rsidR="00D134AD" w:rsidRPr="0078305C" w:rsidRDefault="00C46F06">
      <w:pPr>
        <w:tabs>
          <w:tab w:val="left" w:pos="4667"/>
        </w:tabs>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sidRPr="0078305C">
        <w:rPr>
          <w:rFonts w:ascii="Palatino Linotype" w:eastAsia="Palatino Linotype" w:hAnsi="Palatino Linotype" w:cs="Palatino Linotype"/>
          <w:sz w:val="22"/>
          <w:szCs w:val="22"/>
        </w:rPr>
        <w:t>recursal</w:t>
      </w:r>
      <w:proofErr w:type="spellEnd"/>
      <w:r w:rsidRPr="0078305C">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w:t>
      </w:r>
      <w:r w:rsidRPr="0078305C">
        <w:rPr>
          <w:rFonts w:ascii="Palatino Linotype" w:eastAsia="Palatino Linotype" w:hAnsi="Palatino Linotype" w:cs="Palatino Linotype"/>
          <w:sz w:val="22"/>
          <w:szCs w:val="22"/>
        </w:rPr>
        <w:lastRenderedPageBreak/>
        <w:t xml:space="preserve">Pública del Estado de México y Municipios. </w:t>
      </w:r>
      <w:r w:rsidRPr="0078305C">
        <w:rPr>
          <w:rFonts w:ascii="Palatino Linotype" w:eastAsia="Palatino Linotype" w:hAnsi="Palatino Linotype" w:cs="Palatino Linotype"/>
          <w:b/>
          <w:sz w:val="22"/>
          <w:szCs w:val="22"/>
        </w:rPr>
        <w:t>Cabe señalar que el Recurrente fue omiso en realizar manifestaciones o alegatos a que tuviera derecho.</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CUARTO. Marco normativo aplicable en materia de transparencia y acceso a la información pública.</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D134AD" w:rsidRPr="0078305C" w:rsidRDefault="00D134AD">
      <w:pPr>
        <w:spacing w:line="360" w:lineRule="auto"/>
        <w:ind w:right="-28"/>
        <w:jc w:val="both"/>
        <w:rPr>
          <w:rFonts w:ascii="Palatino Linotype" w:eastAsia="Palatino Linotype" w:hAnsi="Palatino Linotype" w:cs="Palatino Linotype"/>
          <w:b/>
          <w:sz w:val="22"/>
          <w:szCs w:val="22"/>
        </w:rPr>
      </w:pPr>
    </w:p>
    <w:p w:rsidR="00D134AD" w:rsidRPr="0078305C" w:rsidRDefault="00C46F06">
      <w:pPr>
        <w:spacing w:line="360" w:lineRule="auto"/>
        <w:ind w:right="-28"/>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QUINTO. Estudio de Fondo.</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Expuestas las posturas de las partes, se procede al análisis del agravio hecho valer por el Particular, concerniente a la entrega o puesta a disposición de la información en un formato distinto al solicitado, es necesario recordar que el particular requirió las recetas médicas utilizadas en las campañas de esterilización de perros y gatos; y los documentos que integren el expediente clínico (necropsias, diagnósticos, fotografías), del dos de febrero al dos de octubre de dos mil veinticuatro.</w:t>
      </w:r>
    </w:p>
    <w:p w:rsidR="00D134AD" w:rsidRPr="0078305C" w:rsidRDefault="00D134AD">
      <w:pPr>
        <w:spacing w:line="360" w:lineRule="auto"/>
        <w:ind w:right="-28"/>
        <w:jc w:val="both"/>
        <w:rPr>
          <w:rFonts w:ascii="Palatino Linotype" w:eastAsia="Palatino Linotype" w:hAnsi="Palatino Linotype" w:cs="Palatino Linotype"/>
          <w:color w:val="0D0D0D"/>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D0D0D"/>
          <w:sz w:val="22"/>
          <w:szCs w:val="22"/>
        </w:rPr>
        <w:t xml:space="preserve">Al respecto, el Sujeto Obligado a través del </w:t>
      </w:r>
      <w:r w:rsidRPr="0078305C">
        <w:rPr>
          <w:rFonts w:ascii="Palatino Linotype" w:eastAsia="Palatino Linotype" w:hAnsi="Palatino Linotype" w:cs="Palatino Linotype"/>
          <w:sz w:val="22"/>
          <w:szCs w:val="22"/>
        </w:rPr>
        <w:t>Subdirector de Fauna Bajo Cuidado Humano</w:t>
      </w:r>
      <w:r w:rsidRPr="0078305C">
        <w:rPr>
          <w:rFonts w:ascii="Palatino Linotype" w:eastAsia="Palatino Linotype" w:hAnsi="Palatino Linotype" w:cs="Palatino Linotype"/>
          <w:color w:val="0D0D0D"/>
          <w:sz w:val="22"/>
          <w:szCs w:val="22"/>
        </w:rPr>
        <w:t xml:space="preserve">, en respuesta, indicó que los documentos que integraban las recetas médicas, </w:t>
      </w:r>
      <w:r w:rsidRPr="0078305C">
        <w:rPr>
          <w:rFonts w:ascii="Palatino Linotype" w:eastAsia="Palatino Linotype" w:hAnsi="Palatino Linotype" w:cs="Palatino Linotype"/>
          <w:sz w:val="22"/>
          <w:szCs w:val="22"/>
        </w:rPr>
        <w:t>los reportes de necropsia y resultados de prueba diagnóstica que formaban parte de los expedientes clínicos era información de carácter confidencial.</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D1D08">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Sobre</w:t>
      </w:r>
      <w:r w:rsidR="00C46F06" w:rsidRPr="0078305C">
        <w:rPr>
          <w:rFonts w:ascii="Palatino Linotype" w:eastAsia="Palatino Linotype" w:hAnsi="Palatino Linotype" w:cs="Palatino Linotype"/>
          <w:sz w:val="22"/>
          <w:szCs w:val="22"/>
        </w:rPr>
        <w:t xml:space="preserve"> el tema, en los artículos 100, 103 y 105 de la Ley General de Transparencia y Acceso a la Información Pública y los diversos 122, 128 y 130 de la Ley Transparencia y Acceso a la Información Pública del Estado de México y Municipios, se prevé que </w:t>
      </w:r>
      <w:r w:rsidR="00C46F06" w:rsidRPr="0078305C">
        <w:rPr>
          <w:rFonts w:ascii="Palatino Linotype" w:eastAsia="Palatino Linotype" w:hAnsi="Palatino Linotype" w:cs="Palatino Linotype"/>
          <w:b/>
          <w:sz w:val="22"/>
          <w:szCs w:val="22"/>
        </w:rPr>
        <w:t xml:space="preserve">la clasificación </w:t>
      </w:r>
      <w:r w:rsidR="00C46F06" w:rsidRPr="0078305C">
        <w:rPr>
          <w:rFonts w:ascii="Palatino Linotype" w:eastAsia="Palatino Linotype" w:hAnsi="Palatino Linotype" w:cs="Palatino Linotype"/>
          <w:sz w:val="22"/>
          <w:szCs w:val="22"/>
        </w:rPr>
        <w:t xml:space="preserve">es el </w:t>
      </w:r>
      <w:r w:rsidR="00C46F06" w:rsidRPr="0078305C">
        <w:rPr>
          <w:rFonts w:ascii="Palatino Linotype" w:eastAsia="Palatino Linotype" w:hAnsi="Palatino Linotype" w:cs="Palatino Linotype"/>
          <w:sz w:val="22"/>
          <w:szCs w:val="22"/>
        </w:rPr>
        <w:lastRenderedPageBreak/>
        <w:t>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78305C">
        <w:rPr>
          <w:rFonts w:ascii="Palatino Linotype" w:eastAsia="Palatino Linotype" w:hAnsi="Palatino Linotype" w:cs="Palatino Linotype"/>
          <w:b/>
          <w:sz w:val="22"/>
          <w:szCs w:val="22"/>
        </w:rPr>
        <w:t xml:space="preserve">el Comité de Transparencia deberá confirmar, modificar o revocar la decisión; </w:t>
      </w:r>
      <w:r w:rsidRPr="0078305C">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sz w:val="22"/>
          <w:szCs w:val="22"/>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sz w:val="22"/>
          <w:szCs w:val="22"/>
        </w:rPr>
        <w:t xml:space="preserve">En ese contexto, según </w:t>
      </w:r>
      <w:proofErr w:type="spellStart"/>
      <w:r w:rsidRPr="0078305C">
        <w:rPr>
          <w:rFonts w:ascii="Palatino Linotype" w:eastAsia="Palatino Linotype" w:hAnsi="Palatino Linotype" w:cs="Palatino Linotype"/>
          <w:sz w:val="22"/>
          <w:szCs w:val="22"/>
        </w:rPr>
        <w:t>Bonifaz</w:t>
      </w:r>
      <w:proofErr w:type="spellEnd"/>
      <w:r w:rsidRPr="0078305C">
        <w:rPr>
          <w:rFonts w:ascii="Palatino Linotype" w:eastAsia="Palatino Linotype" w:hAnsi="Palatino Linotype" w:cs="Palatino Linotype"/>
          <w:sz w:val="22"/>
          <w:szCs w:val="22"/>
        </w:rPr>
        <w:t xml:space="preserve">, Leticia (2016), en la “Ley General de Transparencia y Acceso a la Información Pública Comentada” (p. 342), la </w:t>
      </w:r>
      <w:r w:rsidRPr="0078305C">
        <w:rPr>
          <w:rFonts w:ascii="Palatino Linotype" w:eastAsia="Palatino Linotype" w:hAnsi="Palatino Linotype" w:cs="Palatino Linotype"/>
          <w:b/>
          <w:sz w:val="22"/>
          <w:szCs w:val="22"/>
        </w:rPr>
        <w:t>clasificación de la información</w:t>
      </w:r>
      <w:r w:rsidRPr="0078305C">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w:t>
      </w:r>
      <w:r w:rsidRPr="0078305C">
        <w:rPr>
          <w:rFonts w:ascii="Palatino Linotype" w:eastAsia="Palatino Linotype" w:hAnsi="Palatino Linotype" w:cs="Palatino Linotype"/>
          <w:sz w:val="22"/>
          <w:szCs w:val="22"/>
        </w:rPr>
        <w:lastRenderedPageBreak/>
        <w:t xml:space="preserve">disposiciones establecidas en las Leyes de Transparencia, fundando y motivando, </w:t>
      </w:r>
      <w:r w:rsidRPr="0078305C">
        <w:rPr>
          <w:rFonts w:ascii="Palatino Linotype" w:eastAsia="Palatino Linotype" w:hAnsi="Palatino Linotype" w:cs="Palatino Linotype"/>
          <w:b/>
          <w:sz w:val="22"/>
          <w:szCs w:val="22"/>
        </w:rPr>
        <w:t>de manera adecuada la negativa de información.</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sz w:val="22"/>
          <w:szCs w:val="22"/>
        </w:rP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78305C">
        <w:rPr>
          <w:rFonts w:ascii="Palatino Linotype" w:eastAsia="Palatino Linotype" w:hAnsi="Palatino Linotype" w:cs="Palatino Linotype"/>
          <w:b/>
          <w:sz w:val="22"/>
          <w:szCs w:val="22"/>
        </w:rPr>
        <w:t>análisis caso por caso.</w:t>
      </w: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Sobre lo anterior, el artículo 131 de la Ley referida, así como el Quinto de los Lineamientos Generales, establecen que los sujetos obligados </w:t>
      </w:r>
      <w:r w:rsidRPr="0078305C">
        <w:rPr>
          <w:rFonts w:ascii="Palatino Linotype" w:eastAsia="Palatino Linotype" w:hAnsi="Palatino Linotype" w:cs="Palatino Linotype"/>
          <w:b/>
          <w:sz w:val="22"/>
          <w:szCs w:val="22"/>
        </w:rPr>
        <w:t>deberán fundar y motivar</w:t>
      </w:r>
      <w:r w:rsidRPr="0078305C">
        <w:rPr>
          <w:rFonts w:ascii="Palatino Linotype" w:eastAsia="Palatino Linotype" w:hAnsi="Palatino Linotype" w:cs="Palatino Linotype"/>
          <w:sz w:val="22"/>
          <w:szCs w:val="22"/>
        </w:rPr>
        <w:t xml:space="preserve"> debidamente la clasificación de la información.</w:t>
      </w:r>
    </w:p>
    <w:p w:rsidR="00D134AD" w:rsidRPr="0078305C" w:rsidRDefault="00D134AD">
      <w:pPr>
        <w:spacing w:line="360" w:lineRule="auto"/>
        <w:jc w:val="both"/>
        <w:rPr>
          <w:rFonts w:ascii="Palatino Linotype" w:eastAsia="Palatino Linotype" w:hAnsi="Palatino Linotype" w:cs="Palatino Linotype"/>
          <w:b/>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Al respecto, el Octavo de los Lineamientos Generales, precisa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7"/>
        </w:numPr>
        <w:spacing w:after="160" w:line="360" w:lineRule="auto"/>
        <w:jc w:val="both"/>
        <w:rPr>
          <w:rFonts w:ascii="Palatino Linotype" w:eastAsia="Palatino Linotype" w:hAnsi="Palatino Linotype" w:cs="Palatino Linotype"/>
          <w:sz w:val="22"/>
          <w:szCs w:val="22"/>
          <w:u w:val="single"/>
        </w:rPr>
      </w:pPr>
      <w:r w:rsidRPr="0078305C">
        <w:rPr>
          <w:rFonts w:ascii="Palatino Linotype" w:eastAsia="Palatino Linotype" w:hAnsi="Palatino Linotype" w:cs="Palatino Linotype"/>
          <w:b/>
          <w:sz w:val="22"/>
          <w:szCs w:val="22"/>
        </w:rPr>
        <w:t>Para fundar la clasificación</w:t>
      </w:r>
      <w:r w:rsidRPr="0078305C">
        <w:rPr>
          <w:rFonts w:ascii="Palatino Linotype" w:eastAsia="Palatino Linotype" w:hAnsi="Palatino Linotype" w:cs="Palatino Linotype"/>
          <w:sz w:val="22"/>
          <w:szCs w:val="22"/>
        </w:rPr>
        <w:t xml:space="preserve"> de la información se deberán </w:t>
      </w:r>
      <w:r w:rsidRPr="0078305C">
        <w:rPr>
          <w:rFonts w:ascii="Palatino Linotype" w:eastAsia="Palatino Linotype" w:hAnsi="Palatino Linotype" w:cs="Palatino Linotype"/>
          <w:sz w:val="22"/>
          <w:szCs w:val="22"/>
          <w:u w:val="single"/>
        </w:rPr>
        <w:t>señalar el artículo, fracción, inciso, párrafo o numeral de la Ley aplicable;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7"/>
        </w:numPr>
        <w:spacing w:after="160"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Para motivar la clasificación</w:t>
      </w:r>
      <w:r w:rsidRPr="0078305C">
        <w:rPr>
          <w:rFonts w:ascii="Palatino Linotype" w:eastAsia="Palatino Linotype" w:hAnsi="Palatino Linotype" w:cs="Palatino Linotype"/>
          <w:sz w:val="22"/>
          <w:szCs w:val="22"/>
        </w:rPr>
        <w:t xml:space="preserve"> se deberán </w:t>
      </w:r>
      <w:r w:rsidRPr="0078305C">
        <w:rPr>
          <w:rFonts w:ascii="Palatino Linotype" w:eastAsia="Palatino Linotype" w:hAnsi="Palatino Linotype" w:cs="Palatino Linotype"/>
          <w:sz w:val="22"/>
          <w:szCs w:val="22"/>
          <w:u w:val="single"/>
        </w:rPr>
        <w:t>indicar las razones y circunstancias</w:t>
      </w:r>
      <w:r w:rsidRPr="0078305C">
        <w:rPr>
          <w:rFonts w:ascii="Palatino Linotype" w:eastAsia="Palatino Linotype" w:hAnsi="Palatino Linotype" w:cs="Palatino Linotype"/>
          <w:sz w:val="22"/>
          <w:szCs w:val="22"/>
        </w:rPr>
        <w:t xml:space="preserve"> especiales que lo llevaron a concluir que el caso particular se ajusta al supuesto previsto por la norma legal invocada.</w:t>
      </w:r>
    </w:p>
    <w:p w:rsidR="00D134AD" w:rsidRPr="0078305C" w:rsidRDefault="00D134AD">
      <w:pPr>
        <w:spacing w:line="360" w:lineRule="auto"/>
        <w:ind w:left="720"/>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lastRenderedPageBreak/>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left="567" w:right="567"/>
        <w:jc w:val="both"/>
        <w:rPr>
          <w:rFonts w:ascii="Palatino Linotype" w:eastAsia="Palatino Linotype" w:hAnsi="Palatino Linotype" w:cs="Palatino Linotype"/>
          <w:i/>
        </w:rPr>
      </w:pPr>
      <w:r w:rsidRPr="0078305C">
        <w:rPr>
          <w:rFonts w:ascii="Palatino Linotype" w:eastAsia="Palatino Linotype" w:hAnsi="Palatino Linotype" w:cs="Palatino Linotype"/>
          <w:b/>
          <w:i/>
        </w:rPr>
        <w:t xml:space="preserve">“FUNDAMENTACION Y MOTIVACION, CONCEPTO DE. </w:t>
      </w:r>
      <w:r w:rsidRPr="0078305C">
        <w:rPr>
          <w:rFonts w:ascii="Palatino Linotype" w:eastAsia="Palatino Linotype" w:hAnsi="Palatino Linotype" w:cs="Palatino Linotype"/>
          <w:i/>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Conforme a lo anterior, se advierte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8"/>
        </w:numPr>
        <w:spacing w:after="160"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 xml:space="preserve">Fundamentación: </w:t>
      </w:r>
      <w:r w:rsidRPr="0078305C">
        <w:rPr>
          <w:rFonts w:ascii="Palatino Linotype" w:eastAsia="Palatino Linotype" w:hAnsi="Palatino Linotype" w:cs="Palatino Linotype"/>
          <w:sz w:val="22"/>
          <w:szCs w:val="22"/>
        </w:rPr>
        <w:t>Obligación de la autoridad que emite un acto, para citar los preceptos legales, sustantivos y adjetivos, en que se apoye para la determinación tomada.</w:t>
      </w:r>
    </w:p>
    <w:p w:rsidR="00D134AD" w:rsidRPr="0078305C" w:rsidRDefault="00C46F06">
      <w:pPr>
        <w:numPr>
          <w:ilvl w:val="0"/>
          <w:numId w:val="8"/>
        </w:numPr>
        <w:spacing w:after="160"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 xml:space="preserve">Motivación: </w:t>
      </w:r>
      <w:r w:rsidRPr="0078305C">
        <w:rPr>
          <w:rFonts w:ascii="Palatino Linotype" w:eastAsia="Palatino Linotype" w:hAnsi="Palatino Linotype" w:cs="Palatino Linotype"/>
          <w:sz w:val="22"/>
          <w:szCs w:val="22"/>
        </w:rPr>
        <w:t>Razonamientos lógico-jurídicos sobre porque se consideró en el caso en concreto, que se ajusta a la hipótesis normativa.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que </w:t>
      </w:r>
      <w:r w:rsidRPr="0078305C">
        <w:rPr>
          <w:rFonts w:ascii="Palatino Linotype" w:eastAsia="Palatino Linotype" w:hAnsi="Palatino Linotype" w:cs="Palatino Linotype"/>
          <w:sz w:val="22"/>
          <w:szCs w:val="22"/>
        </w:rPr>
        <w:lastRenderedPageBreak/>
        <w:t>se demuestre que la información actualiza alguna de las hipótesis previstas en el artículo 143 del ordenamiento jurídico establecido.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sz w:val="22"/>
          <w:szCs w:val="22"/>
        </w:rPr>
        <w:t xml:space="preserve">En ese orden de ideas, el artículo </w:t>
      </w:r>
      <w:r w:rsidRPr="0078305C">
        <w:rPr>
          <w:rFonts w:ascii="Palatino Linotype" w:eastAsia="Palatino Linotype" w:hAnsi="Palatino Linotype" w:cs="Palatino Linotype"/>
          <w:color w:val="000000"/>
          <w:sz w:val="22"/>
          <w:szCs w:val="22"/>
        </w:rPr>
        <w:t>el artículo 143, fracción I, de la Ley previamente citada, establece que la información privada y los datos personales, concernientes a una persona física o jurídica colectiva identificada o identificable son confidenciales.</w:t>
      </w:r>
    </w:p>
    <w:p w:rsidR="00D134AD" w:rsidRPr="0078305C" w:rsidRDefault="00D134AD">
      <w:pPr>
        <w:spacing w:line="360" w:lineRule="auto"/>
        <w:jc w:val="both"/>
        <w:rPr>
          <w:rFonts w:ascii="Palatino Linotype" w:eastAsia="Palatino Linotype" w:hAnsi="Palatino Linotype" w:cs="Palatino Linotype"/>
          <w:color w:val="000000"/>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En ese orden de ideas, es necesario precisar que en el presente caso se trata de la información de animales y no de personas; por lo que, sus datos no actualizan ninguna causal de clasificación, como confidencial, pues no afectan de ninguna manera la vida privada o íntima de las personas, por lo que, se considera que el agravio es </w:t>
      </w:r>
      <w:r w:rsidRPr="0078305C">
        <w:rPr>
          <w:rFonts w:ascii="Palatino Linotype" w:eastAsia="Palatino Linotype" w:hAnsi="Palatino Linotype" w:cs="Palatino Linotype"/>
          <w:b/>
          <w:sz w:val="22"/>
          <w:szCs w:val="22"/>
        </w:rPr>
        <w:t xml:space="preserve">FUNDADO; </w:t>
      </w:r>
      <w:r w:rsidRPr="0078305C">
        <w:rPr>
          <w:rFonts w:ascii="Palatino Linotype" w:eastAsia="Palatino Linotype" w:hAnsi="Palatino Linotype" w:cs="Palatino Linotype"/>
          <w:sz w:val="22"/>
          <w:szCs w:val="22"/>
        </w:rPr>
        <w:t>lo cual se robustece con el hecho de que no emitió el Comité de Transparencia, el Acuerdo donde fundara y motivara la clasificación.</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sz w:val="22"/>
          <w:szCs w:val="22"/>
        </w:rPr>
        <w:t xml:space="preserve"> No obstante durante la sustanciación del medio de impugnación, el área competente propuso el cambio de modalidad de entrega de la información a consulta de los expedientes clínicos, sumado a que indicó que las recetas no eran de acceso público, por lo que se procede analizar </w:t>
      </w:r>
      <w:r w:rsidRPr="0078305C">
        <w:rPr>
          <w:rFonts w:ascii="Palatino Linotype" w:eastAsia="Palatino Linotype" w:hAnsi="Palatino Linotype" w:cs="Palatino Linotype"/>
          <w:sz w:val="22"/>
          <w:szCs w:val="22"/>
        </w:rPr>
        <w:lastRenderedPageBreak/>
        <w:t>la procedencia del cambio de modalidad propuesto. Al respecto, cabe recordar que se requirió la información, a través del Sistema de Acceso a Información Mexiquense (SAIMEX).</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D0D0D"/>
          <w:sz w:val="22"/>
          <w:szCs w:val="22"/>
        </w:rPr>
        <w:t>En ese sentido,</w:t>
      </w:r>
      <w:r w:rsidRPr="0078305C">
        <w:rPr>
          <w:rFonts w:ascii="Palatino Linotype" w:eastAsia="Palatino Linotype" w:hAnsi="Palatino Linotype" w:cs="Palatino Linotype"/>
          <w:sz w:val="22"/>
          <w:szCs w:val="22"/>
        </w:rPr>
        <w:t xml:space="preserve"> el artículo 155, fracción V, de la Ley de Transparencia y Acceso a la Información Pública del Estado de México y Municipios, precisa que para presentar una solicitud, la particular podrá señalar </w:t>
      </w:r>
      <w:r w:rsidRPr="0078305C">
        <w:rPr>
          <w:rFonts w:ascii="Palatino Linotype" w:eastAsia="Palatino Linotype" w:hAnsi="Palatino Linotype" w:cs="Palatino Linotype"/>
          <w:b/>
          <w:sz w:val="22"/>
          <w:szCs w:val="22"/>
        </w:rPr>
        <w:t>la modalidad en la que prefiere se otorgue el acceso a la información</w:t>
      </w:r>
      <w:r w:rsidRPr="0078305C">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sz w:val="22"/>
          <w:szCs w:val="22"/>
        </w:rPr>
        <w:t xml:space="preserve">El artículo 158, dispone que, de manera excepcional, cuando de manera fundada y motivada lo determine el Sujeto Obligado, </w:t>
      </w:r>
      <w:r w:rsidRPr="0078305C">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al solicitante. </w:t>
      </w:r>
      <w:r w:rsidRPr="0078305C">
        <w:rPr>
          <w:rFonts w:ascii="Palatino Linotype" w:eastAsia="Palatino Linotype" w:hAnsi="Palatino Linotype" w:cs="Palatino Linotype"/>
          <w:b/>
          <w:sz w:val="22"/>
          <w:szCs w:val="22"/>
        </w:rPr>
        <w:t>Cuando la información no pueda entregarse o enviarse en la modalidad elegida, el sujeto obligado deberá ofrecer otra u otras modalidades de entrega.</w:t>
      </w:r>
      <w:r w:rsidRPr="0078305C">
        <w:rPr>
          <w:rFonts w:ascii="Palatino Linotype" w:eastAsia="Palatino Linotype" w:hAnsi="Palatino Linotype" w:cs="Palatino Linotype"/>
          <w:sz w:val="22"/>
          <w:szCs w:val="22"/>
        </w:rPr>
        <w:t xml:space="preserve"> En cualquier caso, </w:t>
      </w:r>
      <w:r w:rsidRPr="0078305C">
        <w:rPr>
          <w:rFonts w:ascii="Palatino Linotype" w:eastAsia="Palatino Linotype" w:hAnsi="Palatino Linotype" w:cs="Palatino Linotype"/>
          <w:b/>
          <w:sz w:val="22"/>
          <w:szCs w:val="22"/>
        </w:rPr>
        <w:t>se deberá fundar y motivar</w:t>
      </w:r>
      <w:r w:rsidRPr="0078305C">
        <w:rPr>
          <w:rFonts w:ascii="Palatino Linotype" w:eastAsia="Palatino Linotype" w:hAnsi="Palatino Linotype" w:cs="Palatino Linotype"/>
          <w:sz w:val="22"/>
          <w:szCs w:val="22"/>
        </w:rPr>
        <w:t xml:space="preserve"> la necesidad de ofrecer otras modalidades.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78305C">
        <w:rPr>
          <w:rFonts w:ascii="Palatino Linotype" w:eastAsia="Palatino Linotype" w:hAnsi="Palatino Linotype" w:cs="Palatino Linotype"/>
          <w:b/>
          <w:sz w:val="22"/>
          <w:szCs w:val="22"/>
        </w:rPr>
        <w:t xml:space="preserve">en la medida de lo posible, en la forma solicitada </w:t>
      </w:r>
      <w:r w:rsidRPr="0078305C">
        <w:rPr>
          <w:rFonts w:ascii="Palatino Linotype" w:eastAsia="Palatino Linotype" w:hAnsi="Palatino Linotype" w:cs="Palatino Linotype"/>
          <w:b/>
          <w:sz w:val="22"/>
          <w:szCs w:val="22"/>
        </w:rPr>
        <w:lastRenderedPageBreak/>
        <w:t>por el interesado, salvo que exista un impedimento justificado para atenderla</w:t>
      </w:r>
      <w:r w:rsidRPr="0078305C">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78305C">
        <w:rPr>
          <w:rFonts w:ascii="Palatino Linotype" w:eastAsia="Palatino Linotype" w:hAnsi="Palatino Linotype" w:cs="Palatino Linotype"/>
          <w:b/>
          <w:sz w:val="22"/>
          <w:szCs w:val="22"/>
        </w:rPr>
        <w:t>sólo procede, en caso de que se acredite la imposibilidad de atenderla.</w:t>
      </w:r>
      <w:r w:rsidRPr="0078305C">
        <w:rPr>
          <w:rFonts w:ascii="Palatino Linotype" w:eastAsia="Palatino Linotype" w:hAnsi="Palatino Linotype" w:cs="Palatino Linotype"/>
          <w:sz w:val="22"/>
          <w:szCs w:val="22"/>
        </w:rPr>
        <w:t xml:space="preserve">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color w:val="000000"/>
          <w:sz w:val="22"/>
          <w:szCs w:val="22"/>
        </w:rPr>
        <w:t xml:space="preserve">Así, cuando se justifique el impedimento, los </w:t>
      </w:r>
      <w:r w:rsidRPr="0078305C">
        <w:rPr>
          <w:rFonts w:ascii="Palatino Linotype" w:eastAsia="Palatino Linotype" w:hAnsi="Palatino Linotype" w:cs="Palatino Linotype"/>
          <w:b/>
          <w:color w:val="000000"/>
          <w:sz w:val="22"/>
          <w:szCs w:val="22"/>
        </w:rPr>
        <w:t>Sujetos Obligados deberán ofrecer al particular otras modalidades de entrega que permita la información</w:t>
      </w:r>
      <w:r w:rsidRPr="0078305C">
        <w:rPr>
          <w:rFonts w:ascii="Palatino Linotype" w:eastAsia="Palatino Linotype" w:hAnsi="Palatino Linotype" w:cs="Palatino Linotype"/>
          <w:color w:val="000000"/>
          <w:sz w:val="22"/>
          <w:szCs w:val="22"/>
        </w:rPr>
        <w:t xml:space="preserve">, como consulta directa en las oficinas de la Unidad de Transparencia; lo anterior, es robustecido con el Criterio de interpretación, con clave de control </w:t>
      </w:r>
      <w:r w:rsidRPr="0078305C">
        <w:rPr>
          <w:rFonts w:ascii="Palatino Linotype" w:eastAsia="Palatino Linotype" w:hAnsi="Palatino Linotype" w:cs="Palatino Linotype"/>
          <w:sz w:val="22"/>
          <w:szCs w:val="22"/>
        </w:rPr>
        <w:t>SO/008/2017</w:t>
      </w:r>
      <w:r w:rsidRPr="0078305C">
        <w:rPr>
          <w:rFonts w:ascii="Palatino Linotype" w:eastAsia="Palatino Linotype" w:hAnsi="Palatino Linotype" w:cs="Palatino Linotype"/>
          <w:color w:val="000000"/>
          <w:sz w:val="22"/>
          <w:szCs w:val="22"/>
        </w:rPr>
        <w:t xml:space="preserve">, emitido por el Pleno del Instituto Nacional de Transparencia, Acceso a la Información y Protección de Datos Personales, el cual establece </w:t>
      </w:r>
      <w:r w:rsidRPr="0078305C">
        <w:rPr>
          <w:rFonts w:ascii="Palatino Linotype" w:eastAsia="Palatino Linotype" w:hAnsi="Palatino Linotype" w:cs="Palatino Linotype"/>
          <w:sz w:val="22"/>
          <w:szCs w:val="22"/>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78305C">
        <w:rPr>
          <w:rFonts w:ascii="Palatino Linotype" w:eastAsia="Palatino Linotype" w:hAnsi="Palatino Linotype" w:cs="Palatino Linotype"/>
          <w:b/>
          <w:sz w:val="22"/>
          <w:szCs w:val="22"/>
        </w:rPr>
        <w:t>información en todas las modalidades que lo permitan, procurando reducir los costos de entrega.</w:t>
      </w:r>
    </w:p>
    <w:p w:rsidR="00D134AD" w:rsidRPr="0078305C" w:rsidRDefault="00D134AD">
      <w:pPr>
        <w:widowControl w:val="0"/>
        <w:spacing w:line="360" w:lineRule="auto"/>
        <w:jc w:val="both"/>
        <w:rPr>
          <w:rFonts w:ascii="Palatino Linotype" w:eastAsia="Palatino Linotype" w:hAnsi="Palatino Linotype" w:cs="Palatino Linotype"/>
          <w:sz w:val="22"/>
          <w:szCs w:val="22"/>
        </w:rPr>
      </w:pPr>
    </w:p>
    <w:p w:rsidR="00D134AD" w:rsidRPr="0078305C" w:rsidRDefault="00C46F06">
      <w:pPr>
        <w:widowControl w:val="0"/>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5"/>
        </w:num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Las razones por las cuales la información implicaba un análisis, estudio o procesamiento de datos;</w:t>
      </w:r>
    </w:p>
    <w:p w:rsidR="00D134AD" w:rsidRPr="0078305C" w:rsidRDefault="00C46F06">
      <w:pPr>
        <w:numPr>
          <w:ilvl w:val="0"/>
          <w:numId w:val="5"/>
        </w:num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Por qué motivo el tiempo, que se le otorga al Sujeto Obligado para dar respuesta, en la modalidad elegida a la solicitud de información, no le es suficiente, y</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5"/>
        </w:num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La cantidad de recursos humanos y materiales con los que cuenta el Sujeto Obligado son insuficientes.</w:t>
      </w:r>
    </w:p>
    <w:p w:rsidR="00D134AD" w:rsidRPr="0078305C" w:rsidRDefault="00D134AD">
      <w:pPr>
        <w:tabs>
          <w:tab w:val="left" w:pos="4667"/>
        </w:tabs>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bookmarkStart w:id="2" w:name="_heading=h.30j0zll" w:colFirst="0" w:colLast="0"/>
      <w:bookmarkEnd w:id="2"/>
      <w:r w:rsidRPr="0078305C">
        <w:rPr>
          <w:rFonts w:ascii="Palatino Linotype" w:eastAsia="Palatino Linotype" w:hAnsi="Palatino Linotype" w:cs="Palatino Linotype"/>
          <w:sz w:val="22"/>
          <w:szCs w:val="22"/>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rsidR="00D134AD" w:rsidRPr="0078305C" w:rsidRDefault="00D134AD">
      <w:pPr>
        <w:tabs>
          <w:tab w:val="left" w:pos="4667"/>
        </w:tabs>
        <w:spacing w:line="360" w:lineRule="auto"/>
        <w:jc w:val="both"/>
        <w:rPr>
          <w:rFonts w:ascii="Palatino Linotype" w:eastAsia="Palatino Linotype" w:hAnsi="Palatino Linotype" w:cs="Palatino Linotype"/>
          <w:color w:val="000000"/>
          <w:sz w:val="22"/>
          <w:szCs w:val="22"/>
        </w:rPr>
      </w:pPr>
    </w:p>
    <w:p w:rsidR="00D134AD" w:rsidRPr="0078305C" w:rsidRDefault="00C46F06">
      <w:pPr>
        <w:tabs>
          <w:tab w:val="left" w:pos="4667"/>
        </w:tabs>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00000"/>
          <w:sz w:val="22"/>
          <w:szCs w:val="22"/>
        </w:rPr>
        <w:t>Ahora bien, el Ente Recurrido durante la sustanciación del medio de impugnación precisó que ponía a disposición del Recurrente la información mediante consulta directa</w:t>
      </w:r>
      <w:r w:rsidRPr="0078305C">
        <w:rPr>
          <w:rFonts w:ascii="Palatino Linotype" w:eastAsia="Palatino Linotype" w:hAnsi="Palatino Linotype" w:cs="Palatino Linotype"/>
          <w:sz w:val="22"/>
          <w:szCs w:val="22"/>
        </w:rPr>
        <w:t>; además de que la Subdirección de Fauna bajo Cuidado Humano en atención al requerimiento de información realizado, precisó la cantidad de información que daba cuenta de los expedientes clínicos y las recetas solicitadas, las cuales ascendieron a tres mil cincuenta hojas, las cuales se encontraban en formato físico.</w:t>
      </w:r>
    </w:p>
    <w:p w:rsidR="00D134AD" w:rsidRPr="0078305C" w:rsidRDefault="00D134AD">
      <w:pPr>
        <w:tabs>
          <w:tab w:val="left" w:pos="4667"/>
        </w:tabs>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Conforme a lo anterior, se logra vislumbrar que si bien, durante la sustanciación del medio de impugnación, el Ente Recurrido precisó que ponía a disposición del ahora Recurrente la documentación peticionada en consulta directa, en las oficinas del Sujeto Obligado, sumado a que  mediante el desahogo del requerimiento de información adicional indicó que la cantidad de información ascendía a tres mil cincuenta hojas en formato físico, sin embargo, este Instituto considera improcedente el cambio de modalidad propuesto, pues la cantidad de información no sobrepasa las capacidades del Sistema de Acceso a la Información Pública (SAIMEX), por lo que deberá proporcionar la información en el medio elegido, inclusive tampoco acreditó la imposibilidad administrativa y humana para sustentar el cambio de modalidad.</w:t>
      </w:r>
    </w:p>
    <w:p w:rsidR="00D134AD" w:rsidRPr="0078305C" w:rsidRDefault="00D134AD">
      <w:pPr>
        <w:tabs>
          <w:tab w:val="left" w:pos="4667"/>
        </w:tabs>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color w:val="000000"/>
          <w:sz w:val="22"/>
          <w:szCs w:val="22"/>
        </w:rPr>
        <w:t>Conforme a lo anterior, la Comisión Estatal de Parques Naturales y de la Fauna</w:t>
      </w:r>
      <w:r w:rsidRPr="0078305C">
        <w:rPr>
          <w:rFonts w:ascii="Palatino Linotype" w:eastAsia="Palatino Linotype" w:hAnsi="Palatino Linotype" w:cs="Palatino Linotype"/>
          <w:sz w:val="22"/>
          <w:szCs w:val="22"/>
        </w:rPr>
        <w:t>, no acreditó la imposibilidad humana, técnica y administrativa, establecida en el artículo 158 de la Ley de Transparencia y Acceso a la Información Pública del Estado de México y Municipios, para acreditar el cambio de modalidad a consulta directa.</w:t>
      </w:r>
    </w:p>
    <w:p w:rsidR="00D134AD" w:rsidRPr="0078305C" w:rsidRDefault="00D134AD">
      <w:pPr>
        <w:spacing w:line="360" w:lineRule="auto"/>
        <w:jc w:val="both"/>
        <w:rPr>
          <w:rFonts w:ascii="Palatino Linotype" w:eastAsia="Palatino Linotype" w:hAnsi="Palatino Linotype" w:cs="Palatino Linotype"/>
          <w:color w:val="000000"/>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sz w:val="22"/>
          <w:szCs w:val="22"/>
        </w:rPr>
        <w:t>Lo anterior, toma sustento en</w:t>
      </w:r>
      <w:r w:rsidRPr="0078305C">
        <w:rPr>
          <w:rFonts w:ascii="Palatino Linotype" w:eastAsia="Palatino Linotype" w:hAnsi="Palatino Linotype" w:cs="Palatino Linotype"/>
          <w:color w:val="000000"/>
          <w:sz w:val="22"/>
          <w:szCs w:val="22"/>
        </w:rPr>
        <w:t xml:space="preserve">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rsidR="00D134AD" w:rsidRPr="0078305C" w:rsidRDefault="00D134AD">
      <w:pPr>
        <w:spacing w:line="360" w:lineRule="auto"/>
        <w:jc w:val="both"/>
        <w:rPr>
          <w:rFonts w:ascii="Palatino Linotype" w:eastAsia="Palatino Linotype" w:hAnsi="Palatino Linotype" w:cs="Palatino Linotype"/>
          <w:color w:val="000000"/>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Por tal circunstancia, este Instituto considera que la información no sobrepasa las capacidades técnicas del SAIMEX, modalidad elegida por el Particular; por lo que, se considera que el </w:t>
      </w:r>
      <w:r w:rsidRPr="0078305C">
        <w:rPr>
          <w:rFonts w:ascii="Palatino Linotype" w:eastAsia="Palatino Linotype" w:hAnsi="Palatino Linotype" w:cs="Palatino Linotype"/>
          <w:sz w:val="22"/>
          <w:szCs w:val="22"/>
        </w:rPr>
        <w:lastRenderedPageBreak/>
        <w:t xml:space="preserve">Sujeto Obligado a través de sus unidades administrativas competentes deberá proporcionar los documentos que den cuenta de lo siguiente: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numPr>
          <w:ilvl w:val="0"/>
          <w:numId w:val="6"/>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Recetas médicas utilizadas en las campañas de esterilización de perros y gatos, referidas en el desahogo del requerimiento de información adicional</w:t>
      </w:r>
    </w:p>
    <w:p w:rsidR="00D134AD" w:rsidRPr="0078305C" w:rsidRDefault="00D134AD">
      <w:pPr>
        <w:pBdr>
          <w:top w:val="nil"/>
          <w:left w:val="nil"/>
          <w:bottom w:val="nil"/>
          <w:right w:val="nil"/>
          <w:between w:val="nil"/>
        </w:pBdr>
        <w:tabs>
          <w:tab w:val="left" w:pos="4962"/>
        </w:tabs>
        <w:spacing w:line="360" w:lineRule="auto"/>
        <w:ind w:left="851" w:right="-28"/>
        <w:jc w:val="both"/>
        <w:rPr>
          <w:rFonts w:ascii="Palatino Linotype" w:eastAsia="Palatino Linotype" w:hAnsi="Palatino Linotype" w:cs="Palatino Linotype"/>
          <w:color w:val="000000"/>
          <w:sz w:val="22"/>
          <w:szCs w:val="22"/>
        </w:rPr>
      </w:pPr>
    </w:p>
    <w:p w:rsidR="00D134AD" w:rsidRPr="0078305C" w:rsidRDefault="00C46F06">
      <w:pPr>
        <w:numPr>
          <w:ilvl w:val="0"/>
          <w:numId w:val="6"/>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Documentos que integren el expediente clínico (necropsias, diagnósticos, fotografías), de los animales que causaron baja señalados en respuesta.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Dicha circunstancia toma sustento conforme al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78305C">
        <w:rPr>
          <w:rFonts w:ascii="Palatino Linotype" w:eastAsia="Palatino Linotype" w:hAnsi="Palatino Linotype" w:cs="Palatino Linotype"/>
          <w:i/>
          <w:sz w:val="22"/>
          <w:szCs w:val="22"/>
        </w:rPr>
        <w:t>ad hoc;</w:t>
      </w:r>
      <w:r w:rsidRPr="0078305C">
        <w:rPr>
          <w:rFonts w:ascii="Palatino Linotype" w:eastAsia="Palatino Linotype" w:hAnsi="Palatino Linotype" w:cs="Palatino Linotype"/>
          <w:sz w:val="22"/>
          <w:szCs w:val="22"/>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w:t>
      </w:r>
      <w:r w:rsidRPr="0078305C">
        <w:rPr>
          <w:rFonts w:ascii="Palatino Linotype" w:eastAsia="Palatino Linotype" w:hAnsi="Palatino Linotype" w:cs="Palatino Linotype"/>
          <w:sz w:val="22"/>
          <w:szCs w:val="22"/>
        </w:rPr>
        <w:lastRenderedPageBreak/>
        <w:t>que, en el presente caso, deberá entregar los documentos donde conste la información peticionada.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D134AD" w:rsidRPr="0078305C" w:rsidRDefault="00D134AD">
      <w:pPr>
        <w:tabs>
          <w:tab w:val="left" w:pos="4962"/>
        </w:tabs>
        <w:spacing w:line="360" w:lineRule="auto"/>
        <w:ind w:right="-28"/>
        <w:jc w:val="both"/>
        <w:rPr>
          <w:rFonts w:ascii="Palatino Linotype" w:eastAsia="Palatino Linotype" w:hAnsi="Palatino Linotype" w:cs="Palatino Linotype"/>
          <w:sz w:val="22"/>
          <w:szCs w:val="22"/>
        </w:rPr>
      </w:pPr>
    </w:p>
    <w:p w:rsidR="00D134AD" w:rsidRPr="0078305C" w:rsidRDefault="0078305C">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SEXTO. Decisión</w:t>
      </w: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 xml:space="preserve">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78305C">
        <w:rPr>
          <w:rFonts w:ascii="Palatino Linotype" w:eastAsia="Palatino Linotype" w:hAnsi="Palatino Linotype" w:cs="Palatino Linotype"/>
          <w:b/>
          <w:sz w:val="22"/>
          <w:szCs w:val="22"/>
        </w:rPr>
        <w:t>MODIFICAR</w:t>
      </w:r>
      <w:r w:rsidRPr="0078305C">
        <w:rPr>
          <w:rFonts w:ascii="Palatino Linotype" w:eastAsia="Palatino Linotype" w:hAnsi="Palatino Linotype" w:cs="Palatino Linotype"/>
          <w:sz w:val="22"/>
          <w:szCs w:val="22"/>
        </w:rPr>
        <w:t xml:space="preserve"> la respuesta otorgada a la solicitud de información, a efecto de que previa búsqueda exhaustiva y razonable en los archivos del Sujeto Obligado, entregue, la información faltante. </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Términos de la Resolución para conocimiento del Particular</w:t>
      </w: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lastRenderedPageBreak/>
        <w:t xml:space="preserve">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Se le hace del conocimiento al ahora Recurrente que, en el presente asunto, se le concede la razón, pues el Sujeto Obligado no acreditó el cambio de modalidad propuesto, por lo que deberá proporcionar los documentos solicitados. La labor de este Instituto es apoyar a la población a acceder a la información pública y garantizar la protección de los datos personales.</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 </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Por lo expuesto y fundado, este Pleno:</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center"/>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R E S U E L V E</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 </w:t>
      </w:r>
    </w:p>
    <w:p w:rsidR="00D134AD" w:rsidRPr="0078305C" w:rsidRDefault="00C46F06">
      <w:pPr>
        <w:spacing w:line="360" w:lineRule="auto"/>
        <w:jc w:val="both"/>
        <w:rPr>
          <w:rFonts w:ascii="Palatino Linotype" w:eastAsia="Palatino Linotype" w:hAnsi="Palatino Linotype" w:cs="Palatino Linotype"/>
          <w:b/>
          <w:sz w:val="22"/>
          <w:szCs w:val="22"/>
        </w:rPr>
      </w:pPr>
      <w:r w:rsidRPr="0078305C">
        <w:rPr>
          <w:rFonts w:ascii="Palatino Linotype" w:eastAsia="Palatino Linotype" w:hAnsi="Palatino Linotype" w:cs="Palatino Linotype"/>
          <w:b/>
          <w:sz w:val="22"/>
          <w:szCs w:val="22"/>
        </w:rPr>
        <w:t xml:space="preserve">PRIMERO. </w:t>
      </w:r>
      <w:r w:rsidRPr="0078305C">
        <w:rPr>
          <w:rFonts w:ascii="Palatino Linotype" w:eastAsia="Palatino Linotype" w:hAnsi="Palatino Linotype" w:cs="Palatino Linotype"/>
          <w:sz w:val="22"/>
          <w:szCs w:val="22"/>
        </w:rPr>
        <w:t xml:space="preserve">Se </w:t>
      </w:r>
      <w:r w:rsidRPr="0078305C">
        <w:rPr>
          <w:rFonts w:ascii="Palatino Linotype" w:eastAsia="Palatino Linotype" w:hAnsi="Palatino Linotype" w:cs="Palatino Linotype"/>
          <w:b/>
          <w:sz w:val="22"/>
          <w:szCs w:val="22"/>
        </w:rPr>
        <w:t xml:space="preserve">MODIFICA </w:t>
      </w:r>
      <w:r w:rsidRPr="0078305C">
        <w:rPr>
          <w:rFonts w:ascii="Palatino Linotype" w:eastAsia="Palatino Linotype" w:hAnsi="Palatino Linotype" w:cs="Palatino Linotype"/>
          <w:sz w:val="22"/>
          <w:szCs w:val="22"/>
        </w:rPr>
        <w:t>la</w:t>
      </w:r>
      <w:r w:rsidRPr="0078305C">
        <w:rPr>
          <w:rFonts w:ascii="Palatino Linotype" w:eastAsia="Palatino Linotype" w:hAnsi="Palatino Linotype" w:cs="Palatino Linotype"/>
          <w:b/>
          <w:sz w:val="22"/>
          <w:szCs w:val="22"/>
        </w:rPr>
        <w:t xml:space="preserve"> </w:t>
      </w:r>
      <w:r w:rsidRPr="0078305C">
        <w:rPr>
          <w:rFonts w:ascii="Palatino Linotype" w:eastAsia="Palatino Linotype" w:hAnsi="Palatino Linotype" w:cs="Palatino Linotype"/>
          <w:sz w:val="22"/>
          <w:szCs w:val="22"/>
        </w:rPr>
        <w:t xml:space="preserve">respuesta entregada por la </w:t>
      </w:r>
      <w:r w:rsidRPr="0078305C">
        <w:rPr>
          <w:rFonts w:ascii="Palatino Linotype" w:eastAsia="Palatino Linotype" w:hAnsi="Palatino Linotype" w:cs="Palatino Linotype"/>
          <w:color w:val="000000"/>
          <w:sz w:val="22"/>
          <w:szCs w:val="22"/>
        </w:rPr>
        <w:t>Comisión Estatal de Parques Naturales y de la Fauna</w:t>
      </w:r>
      <w:r w:rsidRPr="0078305C">
        <w:rPr>
          <w:rFonts w:ascii="Palatino Linotype" w:eastAsia="Palatino Linotype" w:hAnsi="Palatino Linotype" w:cs="Palatino Linotype"/>
          <w:sz w:val="22"/>
          <w:szCs w:val="22"/>
        </w:rPr>
        <w:t>, a la solicitud de información</w:t>
      </w:r>
      <w:r w:rsidRPr="0078305C">
        <w:rPr>
          <w:rFonts w:ascii="Palatino Linotype" w:eastAsia="Palatino Linotype" w:hAnsi="Palatino Linotype" w:cs="Palatino Linotype"/>
          <w:b/>
          <w:sz w:val="22"/>
          <w:szCs w:val="22"/>
        </w:rPr>
        <w:t xml:space="preserve"> </w:t>
      </w:r>
      <w:r w:rsidRPr="0078305C">
        <w:rPr>
          <w:rFonts w:ascii="Palatino Linotype" w:eastAsia="Palatino Linotype" w:hAnsi="Palatino Linotype" w:cs="Palatino Linotype"/>
          <w:sz w:val="22"/>
          <w:szCs w:val="22"/>
        </w:rPr>
        <w:t xml:space="preserve">00115/CEPANAF/IP/2024, por resultar parcialmente </w:t>
      </w:r>
      <w:r w:rsidRPr="0078305C">
        <w:rPr>
          <w:rFonts w:ascii="Palatino Linotype" w:eastAsia="Palatino Linotype" w:hAnsi="Palatino Linotype" w:cs="Palatino Linotype"/>
          <w:b/>
          <w:sz w:val="22"/>
          <w:szCs w:val="22"/>
        </w:rPr>
        <w:t>FUNDADAS</w:t>
      </w:r>
      <w:r w:rsidRPr="0078305C">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tabs>
          <w:tab w:val="left" w:pos="4962"/>
        </w:tabs>
        <w:spacing w:line="360" w:lineRule="auto"/>
        <w:ind w:right="-28"/>
        <w:jc w:val="both"/>
        <w:rPr>
          <w:rFonts w:ascii="Palatino Linotype" w:eastAsia="Palatino Linotype" w:hAnsi="Palatino Linotype" w:cs="Palatino Linotype"/>
          <w:color w:val="0D0D0D"/>
          <w:sz w:val="22"/>
          <w:szCs w:val="22"/>
        </w:rPr>
      </w:pPr>
      <w:r w:rsidRPr="0078305C">
        <w:rPr>
          <w:rFonts w:ascii="Palatino Linotype" w:eastAsia="Palatino Linotype" w:hAnsi="Palatino Linotype" w:cs="Palatino Linotype"/>
          <w:b/>
          <w:sz w:val="22"/>
          <w:szCs w:val="22"/>
        </w:rPr>
        <w:t xml:space="preserve">SEGUNDO. </w:t>
      </w:r>
      <w:r w:rsidRPr="0078305C">
        <w:rPr>
          <w:rFonts w:ascii="Palatino Linotype" w:eastAsia="Palatino Linotype" w:hAnsi="Palatino Linotype" w:cs="Palatino Linotype"/>
          <w:sz w:val="22"/>
          <w:szCs w:val="22"/>
        </w:rPr>
        <w:t xml:space="preserve">Se </w:t>
      </w:r>
      <w:r w:rsidRPr="0078305C">
        <w:rPr>
          <w:rFonts w:ascii="Palatino Linotype" w:eastAsia="Palatino Linotype" w:hAnsi="Palatino Linotype" w:cs="Palatino Linotype"/>
          <w:b/>
          <w:sz w:val="22"/>
          <w:szCs w:val="22"/>
        </w:rPr>
        <w:t xml:space="preserve">ORDENA </w:t>
      </w:r>
      <w:r w:rsidRPr="0078305C">
        <w:rPr>
          <w:rFonts w:ascii="Palatino Linotype" w:eastAsia="Palatino Linotype" w:hAnsi="Palatino Linotype" w:cs="Palatino Linotype"/>
          <w:sz w:val="22"/>
          <w:szCs w:val="22"/>
        </w:rPr>
        <w:t xml:space="preserve">al </w:t>
      </w:r>
      <w:r w:rsidRPr="0078305C">
        <w:rPr>
          <w:rFonts w:ascii="Palatino Linotype" w:eastAsia="Palatino Linotype" w:hAnsi="Palatino Linotype" w:cs="Palatino Linotype"/>
          <w:color w:val="0C0C0C"/>
          <w:sz w:val="22"/>
          <w:szCs w:val="22"/>
        </w:rPr>
        <w:t>Sujeto Obligado</w:t>
      </w:r>
      <w:r w:rsidRPr="0078305C">
        <w:rPr>
          <w:rFonts w:ascii="Palatino Linotype" w:eastAsia="Palatino Linotype" w:hAnsi="Palatino Linotype" w:cs="Palatino Linotype"/>
          <w:sz w:val="22"/>
          <w:szCs w:val="22"/>
        </w:rPr>
        <w:t xml:space="preserve">, a efecto de que previa búsqueda exhaustiva y razonable en todas las unidades administrativas competentes, entregue a través del Sistema de Acceso a la Información Mexiquense (SAIMEX), en su caso, en versión pública, los documentos que den cuenta de </w:t>
      </w:r>
      <w:r w:rsidRPr="0078305C">
        <w:rPr>
          <w:rFonts w:ascii="Palatino Linotype" w:eastAsia="Palatino Linotype" w:hAnsi="Palatino Linotype" w:cs="Palatino Linotype"/>
          <w:color w:val="0D0D0D"/>
          <w:sz w:val="22"/>
          <w:szCs w:val="22"/>
        </w:rPr>
        <w:t>lo siguiente:</w:t>
      </w:r>
    </w:p>
    <w:p w:rsidR="00D134AD" w:rsidRPr="0078305C" w:rsidRDefault="00D134AD">
      <w:pPr>
        <w:spacing w:line="360" w:lineRule="auto"/>
        <w:jc w:val="both"/>
        <w:rPr>
          <w:rFonts w:ascii="Palatino Linotype" w:eastAsia="Palatino Linotype" w:hAnsi="Palatino Linotype" w:cs="Palatino Linotype"/>
        </w:rPr>
      </w:pPr>
    </w:p>
    <w:p w:rsidR="00D134AD" w:rsidRPr="0078305C" w:rsidRDefault="00C46F06">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Recetas médicas utilizadas en las campañas de esterilización de perros y gatos, referidas en el desahogo del requerimiento de información adicional.</w:t>
      </w:r>
    </w:p>
    <w:p w:rsidR="00D134AD" w:rsidRPr="0078305C" w:rsidRDefault="00D134AD">
      <w:pPr>
        <w:pBdr>
          <w:top w:val="nil"/>
          <w:left w:val="nil"/>
          <w:bottom w:val="nil"/>
          <w:right w:val="nil"/>
          <w:between w:val="nil"/>
        </w:pBdr>
        <w:tabs>
          <w:tab w:val="left" w:pos="4962"/>
        </w:tabs>
        <w:spacing w:line="360" w:lineRule="auto"/>
        <w:ind w:left="851" w:right="-28"/>
        <w:jc w:val="both"/>
        <w:rPr>
          <w:rFonts w:ascii="Palatino Linotype" w:eastAsia="Palatino Linotype" w:hAnsi="Palatino Linotype" w:cs="Palatino Linotype"/>
          <w:color w:val="000000"/>
          <w:sz w:val="22"/>
          <w:szCs w:val="22"/>
        </w:rPr>
      </w:pPr>
    </w:p>
    <w:p w:rsidR="00D134AD" w:rsidRPr="0078305C" w:rsidRDefault="00C46F06">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78305C">
        <w:rPr>
          <w:rFonts w:ascii="Palatino Linotype" w:eastAsia="Palatino Linotype" w:hAnsi="Palatino Linotype" w:cs="Palatino Linotype"/>
          <w:color w:val="000000"/>
          <w:sz w:val="22"/>
          <w:szCs w:val="22"/>
        </w:rPr>
        <w:t>El expediente clínico (necropsias, diagnósticos, fotografías), de los animales que causaron baja señalados en respuesta.</w:t>
      </w:r>
    </w:p>
    <w:p w:rsidR="00D134AD" w:rsidRPr="0078305C" w:rsidRDefault="00D134AD">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D134AD" w:rsidRPr="0078305C" w:rsidRDefault="00C46F06">
      <w:pPr>
        <w:spacing w:line="360" w:lineRule="auto"/>
        <w:ind w:right="-28"/>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lastRenderedPageBreak/>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rsidR="00D134AD" w:rsidRPr="0078305C" w:rsidRDefault="00D134AD">
      <w:pPr>
        <w:spacing w:line="360" w:lineRule="auto"/>
        <w:ind w:right="-28"/>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 xml:space="preserve">TERCERO. NOTIFÍQUESE POR SAIMEX </w:t>
      </w:r>
      <w:r w:rsidRPr="0078305C">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rsidR="00D134AD" w:rsidRPr="0078305C" w:rsidRDefault="00D134AD">
      <w:pPr>
        <w:spacing w:line="360" w:lineRule="auto"/>
        <w:jc w:val="both"/>
        <w:rPr>
          <w:rFonts w:ascii="Palatino Linotype" w:eastAsia="Palatino Linotype" w:hAnsi="Palatino Linotype" w:cs="Palatino Linotype"/>
          <w:sz w:val="22"/>
          <w:szCs w:val="22"/>
        </w:rPr>
      </w:pP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b/>
          <w:sz w:val="22"/>
          <w:szCs w:val="22"/>
        </w:rPr>
        <w:t>CUARTO. NOTIFÍQUESE POR SAIMEX</w:t>
      </w:r>
      <w:r w:rsidRPr="0078305C">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D134AD" w:rsidRPr="0078305C"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t xml:space="preserve"> </w:t>
      </w:r>
    </w:p>
    <w:p w:rsidR="00D134AD" w:rsidRDefault="00C46F06">
      <w:pPr>
        <w:spacing w:line="360" w:lineRule="auto"/>
        <w:jc w:val="both"/>
        <w:rPr>
          <w:rFonts w:ascii="Palatino Linotype" w:eastAsia="Palatino Linotype" w:hAnsi="Palatino Linotype" w:cs="Palatino Linotype"/>
          <w:sz w:val="22"/>
          <w:szCs w:val="22"/>
        </w:rPr>
      </w:pPr>
      <w:r w:rsidRPr="0078305C">
        <w:rPr>
          <w:rFonts w:ascii="Palatino Linotype" w:eastAsia="Palatino Linotype" w:hAnsi="Palatino Linotype" w:cs="Palatino Linotype"/>
          <w:sz w:val="22"/>
          <w:szCs w:val="22"/>
        </w:rPr>
        <w:lastRenderedPageBreak/>
        <w:t xml:space="preserve">ASÍ LO RESUELVE, POR </w:t>
      </w:r>
      <w:r w:rsidRPr="00E928BF">
        <w:rPr>
          <w:rFonts w:ascii="Palatino Linotype" w:eastAsia="Palatino Linotype" w:hAnsi="Palatino Linotype" w:cs="Palatino Linotype"/>
          <w:b/>
          <w:sz w:val="22"/>
          <w:szCs w:val="22"/>
        </w:rPr>
        <w:t xml:space="preserve">UNANIMIDAD </w:t>
      </w:r>
      <w:r w:rsidRPr="0078305C">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D134AD" w:rsidRDefault="00D134AD">
      <w:pPr>
        <w:spacing w:line="360" w:lineRule="auto"/>
        <w:jc w:val="both"/>
        <w:rPr>
          <w:rFonts w:ascii="Palatino Linotype" w:eastAsia="Palatino Linotype" w:hAnsi="Palatino Linotype" w:cs="Palatino Linotype"/>
          <w:sz w:val="22"/>
          <w:szCs w:val="22"/>
        </w:rPr>
      </w:pPr>
      <w:bookmarkStart w:id="3" w:name="_GoBack"/>
      <w:bookmarkEnd w:id="3"/>
    </w:p>
    <w:sectPr w:rsidR="00D134AD">
      <w:headerReference w:type="even" r:id="rId16"/>
      <w:headerReference w:type="default" r:id="rId17"/>
      <w:footerReference w:type="default" r:id="rId18"/>
      <w:headerReference w:type="first" r:id="rId19"/>
      <w:footerReference w:type="first" r:id="rId20"/>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97" w:rsidRDefault="00606797">
      <w:r>
        <w:separator/>
      </w:r>
    </w:p>
  </w:endnote>
  <w:endnote w:type="continuationSeparator" w:id="0">
    <w:p w:rsidR="00606797" w:rsidRDefault="0060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AD" w:rsidRDefault="00D134AD">
    <w:pPr>
      <w:pBdr>
        <w:top w:val="nil"/>
        <w:left w:val="nil"/>
        <w:bottom w:val="nil"/>
        <w:right w:val="nil"/>
        <w:between w:val="nil"/>
      </w:pBdr>
      <w:tabs>
        <w:tab w:val="center" w:pos="4419"/>
        <w:tab w:val="right" w:pos="8838"/>
      </w:tabs>
      <w:jc w:val="right"/>
      <w:rPr>
        <w:color w:val="000000"/>
        <w:sz w:val="26"/>
        <w:szCs w:val="26"/>
      </w:rPr>
    </w:pPr>
  </w:p>
  <w:p w:rsidR="00D134AD" w:rsidRDefault="00C46F0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D1D08">
      <w:rPr>
        <w:b/>
        <w:noProof/>
        <w:color w:val="000000"/>
        <w:sz w:val="24"/>
        <w:szCs w:val="24"/>
      </w:rPr>
      <w:t>41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D1D08">
      <w:rPr>
        <w:b/>
        <w:noProof/>
        <w:color w:val="000000"/>
        <w:sz w:val="24"/>
        <w:szCs w:val="24"/>
      </w:rPr>
      <w:t>43</w:t>
    </w:r>
    <w:r>
      <w:rPr>
        <w:b/>
        <w:color w:val="000000"/>
        <w:sz w:val="24"/>
        <w:szCs w:val="24"/>
      </w:rPr>
      <w:fldChar w:fldCharType="end"/>
    </w:r>
  </w:p>
  <w:p w:rsidR="00D134AD" w:rsidRDefault="00D134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AD" w:rsidRDefault="00D134AD">
    <w:pPr>
      <w:pBdr>
        <w:top w:val="nil"/>
        <w:left w:val="nil"/>
        <w:bottom w:val="nil"/>
        <w:right w:val="nil"/>
        <w:between w:val="nil"/>
      </w:pBdr>
      <w:tabs>
        <w:tab w:val="center" w:pos="4419"/>
        <w:tab w:val="right" w:pos="8838"/>
      </w:tabs>
      <w:jc w:val="right"/>
      <w:rPr>
        <w:color w:val="000000"/>
      </w:rPr>
    </w:pPr>
  </w:p>
  <w:p w:rsidR="00D134AD" w:rsidRDefault="00D134AD">
    <w:pPr>
      <w:pBdr>
        <w:top w:val="nil"/>
        <w:left w:val="nil"/>
        <w:bottom w:val="nil"/>
        <w:right w:val="nil"/>
        <w:between w:val="nil"/>
      </w:pBdr>
      <w:tabs>
        <w:tab w:val="center" w:pos="4419"/>
        <w:tab w:val="right" w:pos="8838"/>
      </w:tabs>
      <w:jc w:val="right"/>
      <w:rPr>
        <w:color w:val="000000"/>
      </w:rPr>
    </w:pPr>
  </w:p>
  <w:p w:rsidR="00D134AD" w:rsidRDefault="00D134AD">
    <w:pPr>
      <w:pBdr>
        <w:top w:val="nil"/>
        <w:left w:val="nil"/>
        <w:bottom w:val="nil"/>
        <w:right w:val="nil"/>
        <w:between w:val="nil"/>
      </w:pBdr>
      <w:tabs>
        <w:tab w:val="center" w:pos="4419"/>
        <w:tab w:val="right" w:pos="8838"/>
      </w:tabs>
      <w:jc w:val="right"/>
      <w:rPr>
        <w:color w:val="000000"/>
      </w:rPr>
    </w:pPr>
  </w:p>
  <w:p w:rsidR="00D134AD" w:rsidRDefault="00C46F0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D1D0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D1D08">
      <w:rPr>
        <w:b/>
        <w:noProof/>
        <w:color w:val="000000"/>
        <w:sz w:val="24"/>
        <w:szCs w:val="24"/>
      </w:rPr>
      <w:t>44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97" w:rsidRDefault="00606797">
      <w:r>
        <w:separator/>
      </w:r>
    </w:p>
  </w:footnote>
  <w:footnote w:type="continuationSeparator" w:id="0">
    <w:p w:rsidR="00606797" w:rsidRDefault="00606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AD" w:rsidRDefault="0060679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AD" w:rsidRDefault="00606797">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6"/>
          <w10:wrap anchorx="margin" anchory="margin"/>
        </v:shape>
      </w:pict>
    </w:r>
  </w:p>
  <w:tbl>
    <w:tblPr>
      <w:tblStyle w:val="a0"/>
      <w:tblW w:w="9781" w:type="dxa"/>
      <w:tblInd w:w="0" w:type="dxa"/>
      <w:tblLayout w:type="fixed"/>
      <w:tblLook w:val="0400" w:firstRow="0" w:lastRow="0" w:firstColumn="0" w:lastColumn="0" w:noHBand="0" w:noVBand="1"/>
    </w:tblPr>
    <w:tblGrid>
      <w:gridCol w:w="1276"/>
      <w:gridCol w:w="8505"/>
    </w:tblGrid>
    <w:tr w:rsidR="00D134AD">
      <w:trPr>
        <w:trHeight w:val="70"/>
      </w:trPr>
      <w:tc>
        <w:tcPr>
          <w:tcW w:w="1276" w:type="dxa"/>
          <w:shd w:val="clear" w:color="auto" w:fill="auto"/>
        </w:tcPr>
        <w:p w:rsidR="00D134AD" w:rsidRDefault="00D134AD">
          <w:pPr>
            <w:tabs>
              <w:tab w:val="right" w:pos="4273"/>
            </w:tabs>
            <w:rPr>
              <w:rFonts w:ascii="Garamond" w:eastAsia="Garamond" w:hAnsi="Garamond" w:cs="Garamond"/>
              <w:sz w:val="16"/>
              <w:szCs w:val="16"/>
            </w:rPr>
          </w:pPr>
        </w:p>
      </w:tc>
      <w:tc>
        <w:tcPr>
          <w:tcW w:w="8505" w:type="dxa"/>
          <w:shd w:val="clear" w:color="auto" w:fill="auto"/>
        </w:tcPr>
        <w:p w:rsidR="00D134AD" w:rsidRDefault="00D134AD">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003"/>
            <w:gridCol w:w="3935"/>
          </w:tblGrid>
          <w:tr w:rsidR="00D134AD">
            <w:trPr>
              <w:trHeight w:val="128"/>
            </w:trPr>
            <w:tc>
              <w:tcPr>
                <w:tcW w:w="4003" w:type="dxa"/>
                <w:vAlign w:val="bottom"/>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935" w:type="dxa"/>
              </w:tcPr>
              <w:p w:rsidR="00D134AD" w:rsidRDefault="00C46F06">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06351/INFOEM/IP/RR/2024</w:t>
                </w:r>
              </w:p>
            </w:tc>
          </w:tr>
          <w:tr w:rsidR="00D134AD">
            <w:trPr>
              <w:trHeight w:val="251"/>
            </w:trPr>
            <w:tc>
              <w:tcPr>
                <w:tcW w:w="4003" w:type="dxa"/>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935" w:type="dxa"/>
              </w:tcPr>
              <w:p w:rsidR="00D134AD" w:rsidRDefault="00C46F06">
                <w:pPr>
                  <w:tabs>
                    <w:tab w:val="right" w:pos="8838"/>
                  </w:tabs>
                  <w:ind w:right="13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Comisión Estatal de Parques Naturales y de la Fauna</w:t>
                </w:r>
              </w:p>
            </w:tc>
          </w:tr>
          <w:tr w:rsidR="00D134AD">
            <w:trPr>
              <w:trHeight w:val="251"/>
            </w:trPr>
            <w:tc>
              <w:tcPr>
                <w:tcW w:w="4003" w:type="dxa"/>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935" w:type="dxa"/>
              </w:tcPr>
              <w:p w:rsidR="00D134AD" w:rsidRDefault="00C46F06">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D134AD" w:rsidRDefault="00D134AD">
          <w:pPr>
            <w:tabs>
              <w:tab w:val="right" w:pos="8838"/>
            </w:tabs>
            <w:ind w:left="-28"/>
            <w:rPr>
              <w:rFonts w:ascii="Arial" w:eastAsia="Arial" w:hAnsi="Arial" w:cs="Arial"/>
              <w:b/>
            </w:rPr>
          </w:pPr>
        </w:p>
      </w:tc>
    </w:tr>
  </w:tbl>
  <w:p w:rsidR="00D134AD" w:rsidRDefault="00D134AD">
    <w:pPr>
      <w:pBdr>
        <w:top w:val="nil"/>
        <w:left w:val="nil"/>
        <w:bottom w:val="nil"/>
        <w:right w:val="nil"/>
        <w:between w:val="nil"/>
      </w:pBdr>
      <w:tabs>
        <w:tab w:val="center" w:pos="4419"/>
        <w:tab w:val="right" w:pos="8838"/>
      </w:tabs>
      <w:rPr>
        <w:color w:val="000000"/>
        <w:sz w:val="14"/>
        <w:szCs w:val="14"/>
      </w:rPr>
    </w:pPr>
  </w:p>
  <w:p w:rsidR="00D134AD" w:rsidRDefault="00D134AD">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AD" w:rsidRDefault="00D134AD">
    <w:pPr>
      <w:widowControl w:val="0"/>
      <w:pBdr>
        <w:top w:val="nil"/>
        <w:left w:val="nil"/>
        <w:bottom w:val="nil"/>
        <w:right w:val="nil"/>
        <w:between w:val="nil"/>
      </w:pBdr>
      <w:spacing w:line="276" w:lineRule="auto"/>
      <w:rPr>
        <w:color w:val="000000"/>
        <w:sz w:val="14"/>
        <w:szCs w:val="14"/>
      </w:rPr>
    </w:pPr>
  </w:p>
  <w:tbl>
    <w:tblPr>
      <w:tblStyle w:val="a2"/>
      <w:tblW w:w="7795" w:type="dxa"/>
      <w:tblInd w:w="1418" w:type="dxa"/>
      <w:tblBorders>
        <w:top w:val="nil"/>
        <w:left w:val="nil"/>
        <w:bottom w:val="nil"/>
        <w:right w:val="nil"/>
        <w:insideH w:val="nil"/>
        <w:insideV w:val="nil"/>
      </w:tblBorders>
      <w:tblLayout w:type="fixed"/>
      <w:tblLook w:val="0400" w:firstRow="0" w:lastRow="0" w:firstColumn="0" w:lastColumn="0" w:noHBand="0" w:noVBand="1"/>
    </w:tblPr>
    <w:tblGrid>
      <w:gridCol w:w="3827"/>
      <w:gridCol w:w="3968"/>
    </w:tblGrid>
    <w:tr w:rsidR="00D134AD">
      <w:trPr>
        <w:trHeight w:val="302"/>
      </w:trPr>
      <w:tc>
        <w:tcPr>
          <w:tcW w:w="3827" w:type="dxa"/>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969" w:type="dxa"/>
        </w:tcPr>
        <w:p w:rsidR="00D134AD" w:rsidRDefault="00C46F0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06351/INFOEM/IP/RR/2024</w:t>
          </w:r>
        </w:p>
      </w:tc>
    </w:tr>
    <w:tr w:rsidR="00D134AD">
      <w:trPr>
        <w:trHeight w:val="110"/>
      </w:trPr>
      <w:tc>
        <w:tcPr>
          <w:tcW w:w="3827" w:type="dxa"/>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969" w:type="dxa"/>
        </w:tcPr>
        <w:p w:rsidR="00D134AD" w:rsidRDefault="00F703EE">
          <w:pPr>
            <w:jc w:val="both"/>
            <w:rPr>
              <w:rFonts w:ascii="Palatino Linotype" w:eastAsia="Palatino Linotype" w:hAnsi="Palatino Linotype" w:cs="Palatino Linotype"/>
              <w:sz w:val="22"/>
              <w:szCs w:val="22"/>
            </w:rPr>
          </w:pPr>
          <w:r w:rsidRPr="00F703EE">
            <w:rPr>
              <w:rFonts w:ascii="Palatino Linotype" w:eastAsia="Palatino Linotype" w:hAnsi="Palatino Linotype" w:cs="Palatino Linotype"/>
              <w:sz w:val="22"/>
              <w:szCs w:val="22"/>
              <w:highlight w:val="black"/>
            </w:rPr>
            <w:t>XXXXXXXXXXXX</w:t>
          </w:r>
        </w:p>
      </w:tc>
    </w:tr>
    <w:tr w:rsidR="00D134AD">
      <w:trPr>
        <w:trHeight w:val="248"/>
      </w:trPr>
      <w:tc>
        <w:tcPr>
          <w:tcW w:w="3827" w:type="dxa"/>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969" w:type="dxa"/>
        </w:tcPr>
        <w:p w:rsidR="00D134AD" w:rsidRDefault="00C46F0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Comisión Estatal de Parques Naturales y de la Fauna</w:t>
          </w:r>
        </w:p>
      </w:tc>
    </w:tr>
    <w:tr w:rsidR="00D134AD">
      <w:trPr>
        <w:trHeight w:val="248"/>
      </w:trPr>
      <w:tc>
        <w:tcPr>
          <w:tcW w:w="3827" w:type="dxa"/>
        </w:tcPr>
        <w:p w:rsidR="00D134AD" w:rsidRDefault="00C46F0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969" w:type="dxa"/>
        </w:tcPr>
        <w:p w:rsidR="00D134AD" w:rsidRDefault="00C46F06">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D134AD" w:rsidRDefault="00606797">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7A95"/>
    <w:multiLevelType w:val="multilevel"/>
    <w:tmpl w:val="E21E290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2364DD"/>
    <w:multiLevelType w:val="multilevel"/>
    <w:tmpl w:val="5BD8D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621701"/>
    <w:multiLevelType w:val="multilevel"/>
    <w:tmpl w:val="573C0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895F5F"/>
    <w:multiLevelType w:val="multilevel"/>
    <w:tmpl w:val="137244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A214F8"/>
    <w:multiLevelType w:val="multilevel"/>
    <w:tmpl w:val="28C0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D72D5B"/>
    <w:multiLevelType w:val="multilevel"/>
    <w:tmpl w:val="88581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F73315"/>
    <w:multiLevelType w:val="multilevel"/>
    <w:tmpl w:val="E3EC6186"/>
    <w:lvl w:ilvl="0">
      <w:start w:val="7"/>
      <w:numFmt w:val="bullet"/>
      <w:lvlText w:val="-"/>
      <w:lvlJc w:val="left"/>
      <w:pPr>
        <w:ind w:left="720" w:hanging="360"/>
      </w:pPr>
      <w:rPr>
        <w:rFonts w:ascii="Palatino Linotype" w:eastAsia="Palatino Linotype" w:hAnsi="Palatino Linotype" w:cs="Palatino Linotyp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B2628D"/>
    <w:multiLevelType w:val="multilevel"/>
    <w:tmpl w:val="1890B56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7"/>
  </w:num>
  <w:num w:numId="2">
    <w:abstractNumId w:val="0"/>
  </w:num>
  <w:num w:numId="3">
    <w:abstractNumId w:val="3"/>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AD"/>
    <w:rsid w:val="0009643A"/>
    <w:rsid w:val="00606797"/>
    <w:rsid w:val="00677C0F"/>
    <w:rsid w:val="0078305C"/>
    <w:rsid w:val="009C62B0"/>
    <w:rsid w:val="00BD3605"/>
    <w:rsid w:val="00C46F06"/>
    <w:rsid w:val="00CD1D08"/>
    <w:rsid w:val="00D134AD"/>
    <w:rsid w:val="00D25075"/>
    <w:rsid w:val="00E928BF"/>
    <w:rsid w:val="00F70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C5C420-650E-4A5F-BBDD-8E1FFAA0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6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D4B68"/>
    <w:pPr>
      <w:tabs>
        <w:tab w:val="center" w:pos="4419"/>
        <w:tab w:val="right" w:pos="8838"/>
      </w:tabs>
    </w:pPr>
  </w:style>
  <w:style w:type="character" w:customStyle="1" w:styleId="EncabezadoCar">
    <w:name w:val="Encabezado Car"/>
    <w:basedOn w:val="Fuentedeprrafopredeter"/>
    <w:link w:val="Encabezado"/>
    <w:uiPriority w:val="99"/>
    <w:rsid w:val="002D4B6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2D4B68"/>
    <w:pPr>
      <w:tabs>
        <w:tab w:val="center" w:pos="4419"/>
        <w:tab w:val="right" w:pos="8838"/>
      </w:tabs>
    </w:pPr>
  </w:style>
  <w:style w:type="character" w:customStyle="1" w:styleId="PiedepginaCar">
    <w:name w:val="Pie de página Car"/>
    <w:basedOn w:val="Fuentedeprrafopredeter"/>
    <w:link w:val="Piedepgina"/>
    <w:uiPriority w:val="99"/>
    <w:rsid w:val="002D4B68"/>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D4B68"/>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D4B68"/>
    <w:rPr>
      <w:rFonts w:ascii="Century Gothic" w:eastAsia="Times New Roman" w:hAnsi="Century Gothic" w:cs="Times New Roman"/>
      <w:szCs w:val="24"/>
      <w:lang w:eastAsia="es-ES"/>
    </w:rPr>
  </w:style>
  <w:style w:type="table" w:styleId="Tablaconcuadrcula">
    <w:name w:val="Table Grid"/>
    <w:basedOn w:val="Tablanormal"/>
    <w:uiPriority w:val="59"/>
    <w:rsid w:val="002D4B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4B6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epanaf.edomex.gob.mx/comite-etica"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Q5y/OU9k065ib4e6o46pbX6vQ==">CgMxLjAyCGguZ2pkZ3hzMghoLnR5amN3dDIJaC4zMGowemxsOAByITFQZXpsOHdHazZNS1Z2eUZnM0J5WU5QNnpSTWRDWXV3Rg==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10286</Words>
  <Characters>56576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cp:lastModifiedBy>
  <cp:revision>5</cp:revision>
  <cp:lastPrinted>2024-11-22T18:56:00Z</cp:lastPrinted>
  <dcterms:created xsi:type="dcterms:W3CDTF">2024-11-22T18:56:00Z</dcterms:created>
  <dcterms:modified xsi:type="dcterms:W3CDTF">2025-02-05T18:17:00Z</dcterms:modified>
</cp:coreProperties>
</file>