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A3E89D8" w:rsidR="00662C69" w:rsidRPr="009035ED" w:rsidRDefault="009B11D6" w:rsidP="00B31E90">
      <w:pPr>
        <w:tabs>
          <w:tab w:val="left" w:pos="3465"/>
        </w:tabs>
        <w:spacing w:line="360" w:lineRule="auto"/>
        <w:jc w:val="both"/>
        <w:rPr>
          <w:rFonts w:ascii="Palatino Linotype" w:hAnsi="Palatino Linotype"/>
          <w:color w:val="000000" w:themeColor="text1"/>
        </w:rPr>
      </w:pPr>
      <w:r w:rsidRPr="009035ED">
        <w:rPr>
          <w:rFonts w:ascii="Palatino Linotype" w:hAnsi="Palatino Linotype"/>
          <w:color w:val="000000" w:themeColor="text1"/>
        </w:rPr>
        <w:t>R</w:t>
      </w:r>
      <w:r w:rsidR="00662C69" w:rsidRPr="009035E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035ED">
        <w:rPr>
          <w:rFonts w:ascii="Palatino Linotype" w:hAnsi="Palatino Linotype"/>
          <w:color w:val="000000" w:themeColor="text1"/>
        </w:rPr>
        <w:t>icipios, con</w:t>
      </w:r>
      <w:r w:rsidR="00662C69" w:rsidRPr="009035ED">
        <w:rPr>
          <w:rFonts w:ascii="Palatino Linotype" w:hAnsi="Palatino Linotype"/>
          <w:color w:val="000000" w:themeColor="text1"/>
        </w:rPr>
        <w:t xml:space="preserve"> </w:t>
      </w:r>
      <w:r w:rsidR="00485DB6" w:rsidRPr="009035ED">
        <w:rPr>
          <w:rFonts w:ascii="Palatino Linotype" w:hAnsi="Palatino Linotype"/>
          <w:color w:val="000000" w:themeColor="text1"/>
        </w:rPr>
        <w:t xml:space="preserve">domicilio </w:t>
      </w:r>
      <w:r w:rsidR="00662C69" w:rsidRPr="009035ED">
        <w:rPr>
          <w:rFonts w:ascii="Palatino Linotype" w:hAnsi="Palatino Linotype"/>
          <w:color w:val="000000" w:themeColor="text1"/>
        </w:rPr>
        <w:t>en Metepec, Estado de México; de</w:t>
      </w:r>
      <w:r w:rsidR="009035ED" w:rsidRPr="009035ED">
        <w:rPr>
          <w:rFonts w:ascii="Palatino Linotype" w:hAnsi="Palatino Linotype"/>
          <w:color w:val="000000" w:themeColor="text1"/>
        </w:rPr>
        <w:t xml:space="preserve"> fecha </w:t>
      </w:r>
      <w:r w:rsidR="00444AE1" w:rsidRPr="009035ED">
        <w:rPr>
          <w:rFonts w:ascii="Palatino Linotype" w:hAnsi="Palatino Linotype"/>
          <w:color w:val="000000" w:themeColor="text1"/>
        </w:rPr>
        <w:t>veinticuatro</w:t>
      </w:r>
      <w:r w:rsidR="009035ED" w:rsidRPr="009035ED">
        <w:rPr>
          <w:rFonts w:ascii="Palatino Linotype" w:hAnsi="Palatino Linotype"/>
          <w:color w:val="000000" w:themeColor="text1"/>
        </w:rPr>
        <w:t xml:space="preserve"> (24)</w:t>
      </w:r>
      <w:r w:rsidR="00444AE1" w:rsidRPr="009035ED">
        <w:rPr>
          <w:rFonts w:ascii="Palatino Linotype" w:hAnsi="Palatino Linotype"/>
          <w:color w:val="000000" w:themeColor="text1"/>
        </w:rPr>
        <w:t xml:space="preserve"> de enero de dos mil veinticuatro</w:t>
      </w:r>
      <w:r w:rsidR="009035ED" w:rsidRPr="009035ED">
        <w:rPr>
          <w:rFonts w:ascii="Palatino Linotype" w:hAnsi="Palatino Linotype"/>
          <w:color w:val="000000" w:themeColor="text1"/>
        </w:rPr>
        <w:t>.</w:t>
      </w:r>
    </w:p>
    <w:p w14:paraId="1181C59D" w14:textId="77777777" w:rsidR="00B31E90" w:rsidRPr="009035ED" w:rsidRDefault="00B31E90" w:rsidP="00B31E90">
      <w:pPr>
        <w:tabs>
          <w:tab w:val="left" w:pos="3465"/>
        </w:tabs>
        <w:spacing w:line="360" w:lineRule="auto"/>
        <w:jc w:val="both"/>
        <w:rPr>
          <w:rFonts w:ascii="Palatino Linotype" w:hAnsi="Palatino Linotype"/>
          <w:color w:val="000000" w:themeColor="text1"/>
        </w:rPr>
      </w:pPr>
    </w:p>
    <w:p w14:paraId="04F87235" w14:textId="0E292849" w:rsidR="005F0007" w:rsidRPr="009035ED" w:rsidRDefault="00662C69" w:rsidP="00B31E90">
      <w:pPr>
        <w:spacing w:line="360" w:lineRule="auto"/>
        <w:jc w:val="both"/>
        <w:rPr>
          <w:rFonts w:ascii="Palatino Linotype" w:eastAsia="Times New Roman" w:hAnsi="Palatino Linotype" w:cs="Times New Roman"/>
          <w:color w:val="000000" w:themeColor="text1"/>
        </w:rPr>
      </w:pPr>
      <w:r w:rsidRPr="009035ED">
        <w:rPr>
          <w:rFonts w:ascii="Palatino Linotype" w:hAnsi="Palatino Linotype"/>
          <w:b/>
          <w:color w:val="000000" w:themeColor="text1"/>
        </w:rPr>
        <w:t>VISTO</w:t>
      </w:r>
      <w:r w:rsidRPr="009035ED">
        <w:rPr>
          <w:rFonts w:ascii="Palatino Linotype" w:hAnsi="Palatino Linotype"/>
          <w:color w:val="000000" w:themeColor="text1"/>
        </w:rPr>
        <w:t xml:space="preserve"> el expediente electrónico for</w:t>
      </w:r>
      <w:r w:rsidR="00D37494" w:rsidRPr="009035ED">
        <w:rPr>
          <w:rFonts w:ascii="Palatino Linotype" w:hAnsi="Palatino Linotype"/>
          <w:color w:val="000000" w:themeColor="text1"/>
        </w:rPr>
        <w:t>mado con motivo del</w:t>
      </w:r>
      <w:r w:rsidRPr="009035ED">
        <w:rPr>
          <w:rFonts w:ascii="Palatino Linotype" w:hAnsi="Palatino Linotype"/>
          <w:color w:val="000000" w:themeColor="text1"/>
        </w:rPr>
        <w:t xml:space="preserve"> recurso de revisión </w:t>
      </w:r>
      <w:r w:rsidR="000021A0" w:rsidRPr="009035ED">
        <w:rPr>
          <w:rFonts w:ascii="Palatino Linotype" w:hAnsi="Palatino Linotype"/>
          <w:b/>
          <w:bCs/>
        </w:rPr>
        <w:t>0</w:t>
      </w:r>
      <w:r w:rsidR="007D64F2" w:rsidRPr="009035ED">
        <w:rPr>
          <w:rFonts w:ascii="Palatino Linotype" w:hAnsi="Palatino Linotype"/>
          <w:b/>
          <w:bCs/>
        </w:rPr>
        <w:t>5893</w:t>
      </w:r>
      <w:r w:rsidR="000021A0" w:rsidRPr="009035ED">
        <w:rPr>
          <w:rFonts w:ascii="Palatino Linotype" w:hAnsi="Palatino Linotype"/>
          <w:b/>
          <w:bCs/>
        </w:rPr>
        <w:t>/INFOEM/IP/RR/202</w:t>
      </w:r>
      <w:r w:rsidR="004B2723" w:rsidRPr="009035ED">
        <w:rPr>
          <w:rFonts w:ascii="Palatino Linotype" w:hAnsi="Palatino Linotype"/>
          <w:b/>
          <w:bCs/>
        </w:rPr>
        <w:t>2</w:t>
      </w:r>
      <w:r w:rsidR="005F1362" w:rsidRPr="009035ED">
        <w:rPr>
          <w:rFonts w:ascii="Palatino Linotype" w:eastAsia="Times New Roman" w:hAnsi="Palatino Linotype" w:cs="Arial"/>
          <w:b/>
          <w:bCs/>
          <w:color w:val="000000" w:themeColor="text1"/>
        </w:rPr>
        <w:t>,</w:t>
      </w:r>
      <w:r w:rsidR="005F1362" w:rsidRPr="009035ED">
        <w:rPr>
          <w:rFonts w:ascii="Palatino Linotype" w:eastAsia="Times New Roman" w:hAnsi="Palatino Linotype" w:cs="Arial"/>
          <w:color w:val="000000" w:themeColor="text1"/>
        </w:rPr>
        <w:t xml:space="preserve"> </w:t>
      </w:r>
      <w:r w:rsidR="00CF1E4C" w:rsidRPr="009035ED">
        <w:rPr>
          <w:rFonts w:ascii="Palatino Linotype" w:eastAsia="Times New Roman" w:hAnsi="Palatino Linotype" w:cs="Times New Roman"/>
          <w:color w:val="000000" w:themeColor="text1"/>
        </w:rPr>
        <w:t xml:space="preserve">promovido por </w:t>
      </w:r>
      <w:r w:rsidR="00C80D34">
        <w:rPr>
          <w:rFonts w:ascii="Palatino Linotype" w:eastAsia="Times New Roman" w:hAnsi="Palatino Linotype" w:cs="Times New Roman"/>
          <w:b/>
          <w:color w:val="000000" w:themeColor="text1"/>
        </w:rPr>
        <w:t xml:space="preserve">XXX </w:t>
      </w:r>
      <w:proofErr w:type="spellStart"/>
      <w:r w:rsidR="00C80D34">
        <w:rPr>
          <w:rFonts w:ascii="Palatino Linotype" w:eastAsia="Times New Roman" w:hAnsi="Palatino Linotype" w:cs="Times New Roman"/>
          <w:b/>
          <w:color w:val="000000" w:themeColor="text1"/>
        </w:rPr>
        <w:t>XXX</w:t>
      </w:r>
      <w:proofErr w:type="spellEnd"/>
      <w:r w:rsidR="00C80D34">
        <w:rPr>
          <w:rFonts w:ascii="Palatino Linotype" w:eastAsia="Times New Roman" w:hAnsi="Palatino Linotype" w:cs="Times New Roman"/>
          <w:b/>
          <w:color w:val="000000" w:themeColor="text1"/>
        </w:rPr>
        <w:t xml:space="preserve"> </w:t>
      </w:r>
      <w:proofErr w:type="spellStart"/>
      <w:r w:rsidR="00C80D34">
        <w:rPr>
          <w:rFonts w:ascii="Palatino Linotype" w:eastAsia="Times New Roman" w:hAnsi="Palatino Linotype" w:cs="Times New Roman"/>
          <w:b/>
          <w:color w:val="000000" w:themeColor="text1"/>
        </w:rPr>
        <w:t>XXX</w:t>
      </w:r>
      <w:proofErr w:type="spellEnd"/>
      <w:r w:rsidR="0086747B" w:rsidRPr="009035ED">
        <w:rPr>
          <w:rFonts w:ascii="Palatino Linotype" w:eastAsia="Times New Roman" w:hAnsi="Palatino Linotype" w:cs="Times New Roman"/>
          <w:b/>
          <w:color w:val="000000" w:themeColor="text1"/>
        </w:rPr>
        <w:t xml:space="preserve">, </w:t>
      </w:r>
      <w:r w:rsidR="0086747B" w:rsidRPr="009035ED">
        <w:rPr>
          <w:rFonts w:ascii="Palatino Linotype" w:eastAsia="Times New Roman" w:hAnsi="Palatino Linotype" w:cs="Times New Roman"/>
          <w:color w:val="000000" w:themeColor="text1"/>
        </w:rPr>
        <w:t xml:space="preserve">en lo sucesivo el </w:t>
      </w:r>
      <w:r w:rsidR="0086747B" w:rsidRPr="009035ED">
        <w:rPr>
          <w:rFonts w:ascii="Palatino Linotype" w:eastAsia="Times New Roman" w:hAnsi="Palatino Linotype" w:cs="Times New Roman"/>
          <w:b/>
          <w:color w:val="000000" w:themeColor="text1"/>
        </w:rPr>
        <w:t>RECURRENTE</w:t>
      </w:r>
      <w:r w:rsidR="009035ED">
        <w:rPr>
          <w:rFonts w:ascii="Palatino Linotype" w:eastAsia="Times New Roman" w:hAnsi="Palatino Linotype" w:cs="Arial"/>
          <w:color w:val="000000" w:themeColor="text1"/>
        </w:rPr>
        <w:t>,</w:t>
      </w:r>
      <w:r w:rsidR="005F1362" w:rsidRPr="009035ED">
        <w:rPr>
          <w:rFonts w:ascii="Palatino Linotype" w:eastAsia="Times New Roman" w:hAnsi="Palatino Linotype" w:cs="Arial"/>
          <w:color w:val="000000" w:themeColor="text1"/>
        </w:rPr>
        <w:t xml:space="preserve"> en</w:t>
      </w:r>
      <w:r w:rsidR="00444AE1" w:rsidRPr="009035ED">
        <w:rPr>
          <w:rFonts w:ascii="Palatino Linotype" w:eastAsia="Times New Roman" w:hAnsi="Palatino Linotype" w:cs="Arial"/>
          <w:color w:val="000000" w:themeColor="text1"/>
        </w:rPr>
        <w:t xml:space="preserve"> contra de la respuesta del </w:t>
      </w:r>
      <w:r w:rsidR="00444AE1" w:rsidRPr="009035ED">
        <w:rPr>
          <w:rFonts w:ascii="Palatino Linotype" w:eastAsia="Times New Roman" w:hAnsi="Palatino Linotype" w:cs="Arial"/>
          <w:b/>
          <w:color w:val="000000" w:themeColor="text1"/>
        </w:rPr>
        <w:t xml:space="preserve">Ayuntamiento </w:t>
      </w:r>
      <w:proofErr w:type="gramStart"/>
      <w:r w:rsidR="00444AE1" w:rsidRPr="009035ED">
        <w:rPr>
          <w:rFonts w:ascii="Palatino Linotype" w:eastAsia="Times New Roman" w:hAnsi="Palatino Linotype" w:cs="Arial"/>
          <w:b/>
          <w:color w:val="000000" w:themeColor="text1"/>
        </w:rPr>
        <w:t xml:space="preserve">de  </w:t>
      </w:r>
      <w:r w:rsidR="007D64F2" w:rsidRPr="009035ED">
        <w:rPr>
          <w:rFonts w:ascii="Palatino Linotype" w:eastAsia="Times New Roman" w:hAnsi="Palatino Linotype" w:cs="Arial"/>
          <w:b/>
          <w:color w:val="000000" w:themeColor="text1"/>
        </w:rPr>
        <w:t>Tonatico</w:t>
      </w:r>
      <w:proofErr w:type="gramEnd"/>
      <w:r w:rsidR="009572EE" w:rsidRPr="009035ED">
        <w:rPr>
          <w:rFonts w:ascii="Palatino Linotype" w:eastAsia="Calibri" w:hAnsi="Palatino Linotype" w:cs="Arial"/>
          <w:b/>
          <w:bCs/>
          <w:color w:val="000000" w:themeColor="text1"/>
          <w:lang w:val="es-ES"/>
        </w:rPr>
        <w:t>,</w:t>
      </w:r>
      <w:r w:rsidR="005F1362" w:rsidRPr="009035ED">
        <w:rPr>
          <w:rFonts w:ascii="Palatino Linotype" w:eastAsia="Calibri" w:hAnsi="Palatino Linotype" w:cs="Arial"/>
          <w:b/>
          <w:bCs/>
          <w:color w:val="000000" w:themeColor="text1"/>
          <w:lang w:val="es-ES"/>
        </w:rPr>
        <w:t xml:space="preserve"> </w:t>
      </w:r>
      <w:r w:rsidR="005F1362" w:rsidRPr="009035ED">
        <w:rPr>
          <w:rFonts w:ascii="Palatino Linotype" w:eastAsia="Times New Roman" w:hAnsi="Palatino Linotype" w:cs="Times New Roman"/>
          <w:color w:val="000000" w:themeColor="text1"/>
        </w:rPr>
        <w:t xml:space="preserve">en </w:t>
      </w:r>
      <w:r w:rsidR="009035ED">
        <w:rPr>
          <w:rFonts w:ascii="Palatino Linotype" w:eastAsia="Times New Roman" w:hAnsi="Palatino Linotype" w:cs="Times New Roman"/>
          <w:color w:val="000000" w:themeColor="text1"/>
        </w:rPr>
        <w:t>adelante</w:t>
      </w:r>
      <w:r w:rsidR="005F1362" w:rsidRPr="009035ED">
        <w:rPr>
          <w:rFonts w:ascii="Palatino Linotype" w:eastAsia="Times New Roman" w:hAnsi="Palatino Linotype" w:cs="Times New Roman"/>
          <w:color w:val="000000" w:themeColor="text1"/>
        </w:rPr>
        <w:t xml:space="preserve"> el</w:t>
      </w:r>
      <w:r w:rsidR="005F1362" w:rsidRPr="009035ED">
        <w:rPr>
          <w:rFonts w:ascii="Palatino Linotype" w:eastAsia="Times New Roman" w:hAnsi="Palatino Linotype" w:cs="Times New Roman"/>
          <w:b/>
          <w:color w:val="000000" w:themeColor="text1"/>
        </w:rPr>
        <w:t xml:space="preserve"> SUJETO OBLIGADO, </w:t>
      </w:r>
      <w:r w:rsidR="005F1362" w:rsidRPr="009035ED">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9035ED"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Pr="009035ED"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9035ED">
        <w:rPr>
          <w:b/>
          <w:color w:val="000000" w:themeColor="text1"/>
          <w:szCs w:val="24"/>
        </w:rPr>
        <w:t>A</w:t>
      </w:r>
      <w:r w:rsidR="00C967DD" w:rsidRPr="009035ED">
        <w:rPr>
          <w:b/>
          <w:color w:val="000000" w:themeColor="text1"/>
          <w:szCs w:val="24"/>
        </w:rPr>
        <w:t xml:space="preserve"> </w:t>
      </w:r>
      <w:r w:rsidRPr="009035ED">
        <w:rPr>
          <w:b/>
          <w:color w:val="000000" w:themeColor="text1"/>
          <w:szCs w:val="24"/>
        </w:rPr>
        <w:t>N</w:t>
      </w:r>
      <w:r w:rsidR="00C967DD" w:rsidRPr="009035ED">
        <w:rPr>
          <w:b/>
          <w:color w:val="000000" w:themeColor="text1"/>
          <w:szCs w:val="24"/>
        </w:rPr>
        <w:t xml:space="preserve"> </w:t>
      </w:r>
      <w:r w:rsidRPr="009035ED">
        <w:rPr>
          <w:b/>
          <w:color w:val="000000" w:themeColor="text1"/>
          <w:szCs w:val="24"/>
        </w:rPr>
        <w:t>T</w:t>
      </w:r>
      <w:r w:rsidR="00C967DD" w:rsidRPr="009035ED">
        <w:rPr>
          <w:b/>
          <w:color w:val="000000" w:themeColor="text1"/>
          <w:szCs w:val="24"/>
        </w:rPr>
        <w:t xml:space="preserve"> </w:t>
      </w:r>
      <w:r w:rsidRPr="009035ED">
        <w:rPr>
          <w:b/>
          <w:color w:val="000000" w:themeColor="text1"/>
          <w:szCs w:val="24"/>
        </w:rPr>
        <w:t>E</w:t>
      </w:r>
      <w:r w:rsidR="00C967DD" w:rsidRPr="009035ED">
        <w:rPr>
          <w:b/>
          <w:color w:val="000000" w:themeColor="text1"/>
          <w:szCs w:val="24"/>
        </w:rPr>
        <w:t xml:space="preserve"> </w:t>
      </w:r>
      <w:r w:rsidRPr="009035ED">
        <w:rPr>
          <w:b/>
          <w:color w:val="000000" w:themeColor="text1"/>
          <w:szCs w:val="24"/>
        </w:rPr>
        <w:t>C</w:t>
      </w:r>
      <w:r w:rsidR="00C967DD" w:rsidRPr="009035ED">
        <w:rPr>
          <w:b/>
          <w:color w:val="000000" w:themeColor="text1"/>
          <w:szCs w:val="24"/>
        </w:rPr>
        <w:t xml:space="preserve"> </w:t>
      </w:r>
      <w:r w:rsidRPr="009035ED">
        <w:rPr>
          <w:b/>
          <w:color w:val="000000" w:themeColor="text1"/>
          <w:szCs w:val="24"/>
        </w:rPr>
        <w:t>E</w:t>
      </w:r>
      <w:r w:rsidR="00C967DD" w:rsidRPr="009035ED">
        <w:rPr>
          <w:b/>
          <w:color w:val="000000" w:themeColor="text1"/>
          <w:szCs w:val="24"/>
        </w:rPr>
        <w:t xml:space="preserve"> </w:t>
      </w:r>
      <w:r w:rsidRPr="009035ED">
        <w:rPr>
          <w:b/>
          <w:color w:val="000000" w:themeColor="text1"/>
          <w:szCs w:val="24"/>
        </w:rPr>
        <w:t>D</w:t>
      </w:r>
      <w:r w:rsidR="00C967DD" w:rsidRPr="009035ED">
        <w:rPr>
          <w:b/>
          <w:color w:val="000000" w:themeColor="text1"/>
          <w:szCs w:val="24"/>
        </w:rPr>
        <w:t xml:space="preserve"> </w:t>
      </w:r>
      <w:r w:rsidRPr="009035ED">
        <w:rPr>
          <w:b/>
          <w:color w:val="000000" w:themeColor="text1"/>
          <w:szCs w:val="24"/>
        </w:rPr>
        <w:t>E</w:t>
      </w:r>
      <w:r w:rsidR="00C967DD" w:rsidRPr="009035ED">
        <w:rPr>
          <w:b/>
          <w:color w:val="000000" w:themeColor="text1"/>
          <w:szCs w:val="24"/>
        </w:rPr>
        <w:t xml:space="preserve"> </w:t>
      </w:r>
      <w:r w:rsidRPr="009035ED">
        <w:rPr>
          <w:b/>
          <w:color w:val="000000" w:themeColor="text1"/>
          <w:szCs w:val="24"/>
        </w:rPr>
        <w:t>N</w:t>
      </w:r>
      <w:r w:rsidR="00C967DD" w:rsidRPr="009035ED">
        <w:rPr>
          <w:b/>
          <w:color w:val="000000" w:themeColor="text1"/>
          <w:szCs w:val="24"/>
        </w:rPr>
        <w:t xml:space="preserve"> </w:t>
      </w:r>
      <w:r w:rsidRPr="009035ED">
        <w:rPr>
          <w:b/>
          <w:color w:val="000000" w:themeColor="text1"/>
          <w:szCs w:val="24"/>
        </w:rPr>
        <w:t>T</w:t>
      </w:r>
      <w:r w:rsidR="00C967DD" w:rsidRPr="009035ED">
        <w:rPr>
          <w:b/>
          <w:color w:val="000000" w:themeColor="text1"/>
          <w:szCs w:val="24"/>
        </w:rPr>
        <w:t xml:space="preserve"> </w:t>
      </w:r>
      <w:r w:rsidRPr="009035ED">
        <w:rPr>
          <w:b/>
          <w:color w:val="000000" w:themeColor="text1"/>
          <w:szCs w:val="24"/>
        </w:rPr>
        <w:t>E</w:t>
      </w:r>
      <w:r w:rsidR="00C967DD" w:rsidRPr="009035ED">
        <w:rPr>
          <w:b/>
          <w:color w:val="000000" w:themeColor="text1"/>
          <w:szCs w:val="24"/>
        </w:rPr>
        <w:t xml:space="preserve"> </w:t>
      </w:r>
      <w:r w:rsidRPr="009035ED">
        <w:rPr>
          <w:b/>
          <w:color w:val="000000" w:themeColor="text1"/>
          <w:szCs w:val="24"/>
        </w:rPr>
        <w:t>S</w:t>
      </w:r>
      <w:bookmarkEnd w:id="0"/>
      <w:bookmarkEnd w:id="1"/>
      <w:bookmarkEnd w:id="2"/>
    </w:p>
    <w:p w14:paraId="0D857A54" w14:textId="12015669" w:rsidR="005C2B1C" w:rsidRPr="009035ED" w:rsidRDefault="00DF6738" w:rsidP="005C2B1C">
      <w:pPr>
        <w:rPr>
          <w:lang w:eastAsia="en-US"/>
        </w:rPr>
      </w:pPr>
      <w:r w:rsidRPr="009035ED">
        <w:rPr>
          <w:lang w:eastAsia="en-US"/>
        </w:rPr>
        <w:t xml:space="preserve"> </w:t>
      </w:r>
    </w:p>
    <w:p w14:paraId="402A4C0A" w14:textId="63861D11" w:rsidR="00D9392E" w:rsidRPr="009035E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035ED">
        <w:rPr>
          <w:rFonts w:ascii="Palatino Linotype" w:eastAsia="Calibri" w:hAnsi="Palatino Linotype" w:cs="Arial"/>
          <w:color w:val="000000" w:themeColor="text1"/>
          <w:lang w:val="es-ES"/>
        </w:rPr>
        <w:t>El</w:t>
      </w:r>
      <w:r w:rsidR="00D9392E" w:rsidRPr="009035ED">
        <w:rPr>
          <w:rFonts w:ascii="Palatino Linotype" w:eastAsia="Calibri" w:hAnsi="Palatino Linotype" w:cs="Arial"/>
          <w:color w:val="000000" w:themeColor="text1"/>
          <w:lang w:val="es-ES"/>
        </w:rPr>
        <w:t xml:space="preserve"> </w:t>
      </w:r>
      <w:r w:rsidR="007D64F2" w:rsidRPr="009035ED">
        <w:rPr>
          <w:rFonts w:ascii="Palatino Linotype" w:eastAsia="Calibri" w:hAnsi="Palatino Linotype" w:cs="Arial"/>
          <w:color w:val="000000" w:themeColor="text1"/>
          <w:lang w:val="es-ES"/>
        </w:rPr>
        <w:t>diecisiete</w:t>
      </w:r>
      <w:r w:rsidR="00444AE1" w:rsidRPr="009035ED">
        <w:rPr>
          <w:rFonts w:ascii="Palatino Linotype" w:eastAsia="Calibri" w:hAnsi="Palatino Linotype" w:cs="Arial"/>
          <w:color w:val="000000" w:themeColor="text1"/>
          <w:lang w:val="es-ES"/>
        </w:rPr>
        <w:t xml:space="preserve"> de marzo</w:t>
      </w:r>
      <w:r w:rsidR="004B2723" w:rsidRPr="009035ED">
        <w:rPr>
          <w:rFonts w:ascii="Palatino Linotype" w:eastAsia="Calibri" w:hAnsi="Palatino Linotype" w:cs="Arial"/>
          <w:color w:val="000000" w:themeColor="text1"/>
          <w:lang w:val="es-ES"/>
        </w:rPr>
        <w:t xml:space="preserve"> de dos mil </w:t>
      </w:r>
      <w:r w:rsidR="00444AE1" w:rsidRPr="009035ED">
        <w:rPr>
          <w:rFonts w:ascii="Palatino Linotype" w:eastAsia="Calibri" w:hAnsi="Palatino Linotype" w:cs="Arial"/>
          <w:color w:val="000000" w:themeColor="text1"/>
          <w:lang w:val="es-ES"/>
        </w:rPr>
        <w:t>veintidós</w:t>
      </w:r>
      <w:r w:rsidR="005F1362" w:rsidRPr="009035ED">
        <w:rPr>
          <w:rFonts w:ascii="Palatino Linotype" w:eastAsia="Calibri" w:hAnsi="Palatino Linotype" w:cs="Arial"/>
          <w:color w:val="000000" w:themeColor="text1"/>
          <w:lang w:val="es-ES"/>
        </w:rPr>
        <w:t xml:space="preserve">, </w:t>
      </w:r>
      <w:r w:rsidR="005C2B1C" w:rsidRPr="009035ED">
        <w:rPr>
          <w:rFonts w:ascii="Palatino Linotype" w:eastAsia="Calibri" w:hAnsi="Palatino Linotype" w:cs="Arial"/>
          <w:color w:val="000000" w:themeColor="text1"/>
          <w:lang w:val="es-ES"/>
        </w:rPr>
        <w:t>el</w:t>
      </w:r>
      <w:r w:rsidR="00743BB5" w:rsidRPr="009035ED">
        <w:rPr>
          <w:rFonts w:ascii="Palatino Linotype" w:hAnsi="Palatino Linotype"/>
          <w:color w:val="000000" w:themeColor="text1"/>
        </w:rPr>
        <w:t xml:space="preserve"> </w:t>
      </w:r>
      <w:r w:rsidR="00743BB5" w:rsidRPr="009035ED">
        <w:rPr>
          <w:rFonts w:ascii="Palatino Linotype" w:hAnsi="Palatino Linotype"/>
          <w:b/>
          <w:color w:val="000000" w:themeColor="text1"/>
        </w:rPr>
        <w:t>RECURRENTE</w:t>
      </w:r>
      <w:r w:rsidR="005F1362" w:rsidRPr="009035ED">
        <w:rPr>
          <w:rFonts w:ascii="Palatino Linotype" w:hAnsi="Palatino Linotype"/>
          <w:color w:val="000000" w:themeColor="text1"/>
        </w:rPr>
        <w:t xml:space="preserve"> presentó</w:t>
      </w:r>
      <w:r w:rsidR="005F1362" w:rsidRPr="009035ED">
        <w:rPr>
          <w:rFonts w:ascii="Palatino Linotype" w:hAnsi="Palatino Linotype"/>
          <w:b/>
          <w:color w:val="000000" w:themeColor="text1"/>
        </w:rPr>
        <w:t xml:space="preserve"> </w:t>
      </w:r>
      <w:r w:rsidR="00127E68" w:rsidRPr="009035ED">
        <w:rPr>
          <w:rFonts w:ascii="Palatino Linotype" w:hAnsi="Palatino Linotype"/>
          <w:bCs/>
          <w:color w:val="000000" w:themeColor="text1"/>
        </w:rPr>
        <w:t xml:space="preserve">a través </w:t>
      </w:r>
      <w:r w:rsidR="00DE4F75" w:rsidRPr="009035ED">
        <w:rPr>
          <w:rFonts w:ascii="Palatino Linotype" w:hAnsi="Palatino Linotype"/>
          <w:bCs/>
          <w:color w:val="000000" w:themeColor="text1"/>
        </w:rPr>
        <w:t>d</w:t>
      </w:r>
      <w:r w:rsidR="000021A0" w:rsidRPr="009035ED">
        <w:rPr>
          <w:rFonts w:ascii="Palatino Linotype" w:hAnsi="Palatino Linotype"/>
          <w:bCs/>
          <w:color w:val="000000" w:themeColor="text1"/>
        </w:rPr>
        <w:t>el</w:t>
      </w:r>
      <w:r w:rsidR="004863BC" w:rsidRPr="009035ED">
        <w:rPr>
          <w:rFonts w:ascii="Palatino Linotype" w:hAnsi="Palatino Linotype"/>
          <w:bCs/>
          <w:color w:val="000000" w:themeColor="text1"/>
        </w:rPr>
        <w:t xml:space="preserve"> </w:t>
      </w:r>
      <w:r w:rsidR="005F1362" w:rsidRPr="009035ED">
        <w:rPr>
          <w:rFonts w:ascii="Palatino Linotype" w:eastAsia="Calibri" w:hAnsi="Palatino Linotype" w:cs="Arial"/>
          <w:color w:val="000000" w:themeColor="text1"/>
          <w:lang w:val="es-ES"/>
        </w:rPr>
        <w:t>Sist</w:t>
      </w:r>
      <w:r w:rsidR="004B2723" w:rsidRPr="009035ED">
        <w:rPr>
          <w:rFonts w:ascii="Palatino Linotype" w:eastAsia="Calibri" w:hAnsi="Palatino Linotype" w:cs="Arial"/>
          <w:color w:val="000000" w:themeColor="text1"/>
          <w:lang w:val="es-ES"/>
        </w:rPr>
        <w:t>ema de Acceso a la Información Mexiquense</w:t>
      </w:r>
      <w:r w:rsidR="005F1362" w:rsidRPr="009035ED">
        <w:rPr>
          <w:rFonts w:ascii="Palatino Linotype" w:eastAsia="Calibri" w:hAnsi="Palatino Linotype" w:cs="Arial"/>
          <w:color w:val="000000" w:themeColor="text1"/>
          <w:lang w:val="es-ES"/>
        </w:rPr>
        <w:t xml:space="preserve"> </w:t>
      </w:r>
      <w:r w:rsidR="005F1362" w:rsidRPr="009035ED">
        <w:rPr>
          <w:rFonts w:ascii="Palatino Linotype" w:eastAsia="Calibri" w:hAnsi="Palatino Linotype" w:cs="Arial"/>
          <w:b/>
          <w:color w:val="000000" w:themeColor="text1"/>
          <w:lang w:val="es-ES"/>
        </w:rPr>
        <w:t>(SAIMEX),</w:t>
      </w:r>
      <w:r w:rsidR="005F1362" w:rsidRPr="009035ED">
        <w:rPr>
          <w:rFonts w:ascii="Palatino Linotype" w:eastAsia="Calibri" w:hAnsi="Palatino Linotype" w:cs="Arial"/>
          <w:color w:val="000000" w:themeColor="text1"/>
          <w:lang w:val="es-ES"/>
        </w:rPr>
        <w:t xml:space="preserve"> la solicitud de información pública registrada con el número</w:t>
      </w:r>
      <w:r w:rsidR="005F1362" w:rsidRPr="009035ED">
        <w:rPr>
          <w:rFonts w:ascii="Palatino Linotype" w:hAnsi="Palatino Linotype"/>
          <w:b/>
          <w:bCs/>
          <w:color w:val="000000" w:themeColor="text1"/>
        </w:rPr>
        <w:t xml:space="preserve"> </w:t>
      </w:r>
      <w:r w:rsidR="000544CE" w:rsidRPr="009035ED">
        <w:rPr>
          <w:rFonts w:ascii="Palatino Linotype" w:hAnsi="Palatino Linotype"/>
          <w:b/>
          <w:bCs/>
          <w:color w:val="000000" w:themeColor="text1"/>
        </w:rPr>
        <w:t>00</w:t>
      </w:r>
      <w:r w:rsidR="007D64F2" w:rsidRPr="009035ED">
        <w:rPr>
          <w:rFonts w:ascii="Palatino Linotype" w:hAnsi="Palatino Linotype"/>
          <w:b/>
          <w:bCs/>
          <w:color w:val="000000" w:themeColor="text1"/>
        </w:rPr>
        <w:t>054</w:t>
      </w:r>
      <w:r w:rsidR="00304056" w:rsidRPr="009035ED">
        <w:rPr>
          <w:rFonts w:ascii="Palatino Linotype" w:hAnsi="Palatino Linotype"/>
          <w:b/>
          <w:bCs/>
          <w:color w:val="000000" w:themeColor="text1"/>
        </w:rPr>
        <w:t>/</w:t>
      </w:r>
      <w:r w:rsidR="007D64F2" w:rsidRPr="009035ED">
        <w:rPr>
          <w:rFonts w:ascii="Palatino Linotype" w:hAnsi="Palatino Linotype"/>
          <w:b/>
          <w:bCs/>
          <w:color w:val="000000" w:themeColor="text1"/>
        </w:rPr>
        <w:t>TONATICO</w:t>
      </w:r>
      <w:r w:rsidR="004B2723" w:rsidRPr="009035ED">
        <w:rPr>
          <w:rFonts w:ascii="Palatino Linotype" w:hAnsi="Palatino Linotype"/>
          <w:b/>
          <w:bCs/>
          <w:color w:val="000000" w:themeColor="text1"/>
        </w:rPr>
        <w:t>/IP/2022</w:t>
      </w:r>
      <w:r w:rsidR="005F1362" w:rsidRPr="009035ED">
        <w:rPr>
          <w:rFonts w:ascii="Palatino Linotype" w:hAnsi="Palatino Linotype"/>
          <w:b/>
          <w:bCs/>
          <w:color w:val="000000" w:themeColor="text1"/>
        </w:rPr>
        <w:t>,</w:t>
      </w:r>
      <w:r w:rsidR="005F1362" w:rsidRPr="009035ED">
        <w:rPr>
          <w:rFonts w:ascii="Palatino Linotype" w:eastAsia="Calibri" w:hAnsi="Palatino Linotype" w:cs="Arial"/>
          <w:color w:val="000000" w:themeColor="text1"/>
          <w:lang w:val="es-ES"/>
        </w:rPr>
        <w:t xml:space="preserve"> </w:t>
      </w:r>
      <w:r w:rsidR="003E12FD">
        <w:rPr>
          <w:rFonts w:ascii="Palatino Linotype" w:eastAsia="Calibri" w:hAnsi="Palatino Linotype" w:cs="Arial"/>
          <w:color w:val="000000" w:themeColor="text1"/>
          <w:lang w:val="es-ES"/>
        </w:rPr>
        <w:t xml:space="preserve">en la </w:t>
      </w:r>
      <w:proofErr w:type="gramStart"/>
      <w:r w:rsidR="003E12FD">
        <w:rPr>
          <w:rFonts w:ascii="Palatino Linotype" w:eastAsia="Calibri" w:hAnsi="Palatino Linotype" w:cs="Arial"/>
          <w:color w:val="000000" w:themeColor="text1"/>
          <w:lang w:val="es-ES"/>
        </w:rPr>
        <w:t xml:space="preserve">que </w:t>
      </w:r>
      <w:r w:rsidR="005F1362" w:rsidRPr="009035ED">
        <w:rPr>
          <w:rFonts w:ascii="Palatino Linotype" w:eastAsia="Calibri" w:hAnsi="Palatino Linotype" w:cs="Arial"/>
          <w:color w:val="000000" w:themeColor="text1"/>
          <w:lang w:val="es-ES"/>
        </w:rPr>
        <w:t xml:space="preserve"> requirió</w:t>
      </w:r>
      <w:proofErr w:type="gramEnd"/>
      <w:r w:rsidR="00022D89" w:rsidRPr="009035ED">
        <w:rPr>
          <w:rFonts w:ascii="Palatino Linotype" w:eastAsia="Calibri" w:hAnsi="Palatino Linotype" w:cs="Arial"/>
          <w:color w:val="000000" w:themeColor="text1"/>
          <w:lang w:val="es-ES"/>
        </w:rPr>
        <w:t xml:space="preserve"> lo siguiente</w:t>
      </w:r>
      <w:r w:rsidR="005F1362" w:rsidRPr="009035ED">
        <w:rPr>
          <w:rFonts w:ascii="Palatino Linotype" w:eastAsia="Calibri" w:hAnsi="Palatino Linotype" w:cs="Arial"/>
          <w:color w:val="000000" w:themeColor="text1"/>
          <w:lang w:val="es-ES"/>
        </w:rPr>
        <w:t>:</w:t>
      </w:r>
    </w:p>
    <w:p w14:paraId="76EB7490" w14:textId="77777777" w:rsidR="00B31E90" w:rsidRPr="009035ED" w:rsidRDefault="00B31E90" w:rsidP="009450F4">
      <w:pPr>
        <w:pStyle w:val="Prrafodelista"/>
        <w:ind w:left="567" w:right="567"/>
        <w:jc w:val="both"/>
        <w:rPr>
          <w:rFonts w:ascii="Palatino Linotype" w:hAnsi="Palatino Linotype"/>
          <w:i/>
          <w:color w:val="000000" w:themeColor="text1"/>
        </w:rPr>
      </w:pPr>
    </w:p>
    <w:p w14:paraId="605C5067" w14:textId="5C0AE398" w:rsidR="0097210F" w:rsidRPr="009035ED" w:rsidRDefault="00412538" w:rsidP="00444AE1">
      <w:pPr>
        <w:pStyle w:val="Prrafodelista"/>
        <w:ind w:left="567" w:right="567"/>
        <w:jc w:val="both"/>
        <w:rPr>
          <w:rFonts w:ascii="Palatino Linotype" w:hAnsi="Palatino Linotype"/>
          <w:i/>
          <w:color w:val="000000" w:themeColor="text1"/>
        </w:rPr>
      </w:pPr>
      <w:r w:rsidRPr="009035ED">
        <w:rPr>
          <w:rFonts w:ascii="Palatino Linotype" w:hAnsi="Palatino Linotype"/>
          <w:i/>
          <w:color w:val="000000" w:themeColor="text1"/>
        </w:rPr>
        <w:t>“</w:t>
      </w:r>
      <w:r w:rsidR="007D64F2" w:rsidRPr="009035ED">
        <w:rPr>
          <w:rFonts w:ascii="Palatino Linotype" w:hAnsi="Palatino Linotype"/>
          <w:i/>
          <w:color w:val="000000"/>
        </w:rPr>
        <w:t>DEL H. AYUNTAMIENTO DE TONATICO, BITACORAS DE COMBUSTIBLES DEL PERIDO DEL 1RO DE ENERO 2022 AL 28 DE FEBRERO 2022 DE TODOS LOS VEHICULOS PROPIOS DEL AYUNTAMIENTO COMO EN COMODATO A LOS QUE SE LES HAN CARGADO GASOLINA O DISEL DURANTE EL PERIODO ANTES MENSIONADO</w:t>
      </w:r>
      <w:r w:rsidR="005F1362" w:rsidRPr="009035ED">
        <w:rPr>
          <w:rFonts w:ascii="Palatino Linotype" w:hAnsi="Palatino Linotype"/>
          <w:i/>
          <w:color w:val="000000" w:themeColor="text1"/>
        </w:rPr>
        <w:t>” (Sic).</w:t>
      </w:r>
    </w:p>
    <w:p w14:paraId="010F49EF" w14:textId="4293FA51" w:rsidR="004E197E" w:rsidRPr="009035ED" w:rsidRDefault="004E197E" w:rsidP="00B31E90">
      <w:pPr>
        <w:pStyle w:val="Prrafodelista"/>
        <w:spacing w:line="276" w:lineRule="auto"/>
        <w:ind w:left="567" w:right="567"/>
        <w:jc w:val="both"/>
        <w:rPr>
          <w:rFonts w:ascii="Palatino Linotype" w:hAnsi="Palatino Linotype"/>
          <w:i/>
          <w:color w:val="000000" w:themeColor="text1"/>
        </w:rPr>
      </w:pPr>
    </w:p>
    <w:p w14:paraId="74331DAE" w14:textId="0F00E6C3" w:rsidR="0064767C" w:rsidRPr="009035ED" w:rsidRDefault="00836FF4" w:rsidP="007F05B5">
      <w:pPr>
        <w:tabs>
          <w:tab w:val="left" w:pos="426"/>
        </w:tabs>
        <w:spacing w:line="360" w:lineRule="auto"/>
        <w:ind w:right="616"/>
        <w:jc w:val="both"/>
        <w:rPr>
          <w:rFonts w:ascii="Palatino Linotype" w:eastAsia="MS Mincho" w:hAnsi="Palatino Linotype" w:cs="Times New Roman"/>
          <w:color w:val="000000" w:themeColor="text1"/>
        </w:rPr>
      </w:pPr>
      <w:r w:rsidRPr="009035ED">
        <w:rPr>
          <w:rFonts w:ascii="Palatino Linotype" w:hAnsi="Palatino Linotype" w:cs="Arial"/>
          <w:color w:val="000000" w:themeColor="text1"/>
        </w:rPr>
        <w:t>Modalidad de entrega</w:t>
      </w:r>
      <w:r w:rsidR="005C2B1C" w:rsidRPr="009035ED">
        <w:rPr>
          <w:rFonts w:ascii="Palatino Linotype" w:hAnsi="Palatino Linotype" w:cs="Arial"/>
          <w:color w:val="000000" w:themeColor="text1"/>
        </w:rPr>
        <w:t xml:space="preserve"> de la información</w:t>
      </w:r>
      <w:r w:rsidRPr="009035ED">
        <w:rPr>
          <w:rFonts w:ascii="Palatino Linotype" w:hAnsi="Palatino Linotype" w:cs="Arial"/>
          <w:color w:val="000000" w:themeColor="text1"/>
        </w:rPr>
        <w:t xml:space="preserve">: </w:t>
      </w:r>
      <w:r w:rsidRPr="009035ED">
        <w:rPr>
          <w:rFonts w:ascii="Palatino Linotype" w:hAnsi="Palatino Linotype" w:cs="Arial"/>
          <w:b/>
          <w:color w:val="000000" w:themeColor="text1"/>
        </w:rPr>
        <w:t>A través d</w:t>
      </w:r>
      <w:r w:rsidR="009C0215" w:rsidRPr="009035ED">
        <w:rPr>
          <w:rFonts w:ascii="Palatino Linotype" w:hAnsi="Palatino Linotype" w:cs="Arial"/>
          <w:b/>
          <w:color w:val="000000" w:themeColor="text1"/>
        </w:rPr>
        <w:t>e</w:t>
      </w:r>
      <w:r w:rsidR="00755146" w:rsidRPr="009035ED">
        <w:rPr>
          <w:rFonts w:ascii="Palatino Linotype" w:hAnsi="Palatino Linotype" w:cs="Arial"/>
          <w:b/>
          <w:color w:val="000000" w:themeColor="text1"/>
        </w:rPr>
        <w:t>l SAIMEX</w:t>
      </w:r>
      <w:r w:rsidR="0064767C" w:rsidRPr="009035ED">
        <w:rPr>
          <w:rFonts w:ascii="Palatino Linotype" w:hAnsi="Palatino Linotype" w:cs="Arial"/>
          <w:b/>
          <w:color w:val="000000" w:themeColor="text1"/>
        </w:rPr>
        <w:t>.</w:t>
      </w:r>
    </w:p>
    <w:p w14:paraId="1F35D974" w14:textId="77777777" w:rsidR="004B2723" w:rsidRPr="009035ED" w:rsidRDefault="004B2723" w:rsidP="00CF1E4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5F55407" w14:textId="385326CA" w:rsidR="007D64F2" w:rsidRDefault="007D64F2" w:rsidP="007D64F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035ED">
        <w:rPr>
          <w:rFonts w:ascii="Palatino Linotype" w:eastAsia="MS Mincho" w:hAnsi="Palatino Linotype" w:cs="Times New Roman"/>
          <w:color w:val="000000" w:themeColor="text1"/>
        </w:rPr>
        <w:lastRenderedPageBreak/>
        <w:t xml:space="preserve">El dieciocho de marzo de dos mil veintidós, el </w:t>
      </w:r>
      <w:r w:rsidRPr="009035ED">
        <w:rPr>
          <w:rFonts w:ascii="Palatino Linotype" w:eastAsia="MS Mincho" w:hAnsi="Palatino Linotype" w:cs="Times New Roman"/>
          <w:b/>
          <w:color w:val="000000" w:themeColor="text1"/>
        </w:rPr>
        <w:t>SUJETO OBLIGADO</w:t>
      </w:r>
      <w:r w:rsidRPr="009035ED">
        <w:rPr>
          <w:rFonts w:ascii="Palatino Linotype" w:eastAsia="MS Mincho" w:hAnsi="Palatino Linotype" w:cs="Times New Roman"/>
          <w:color w:val="000000" w:themeColor="text1"/>
        </w:rPr>
        <w:t xml:space="preserve"> realizó un requerimiento a los Servidores Públicos Habilitados.</w:t>
      </w:r>
    </w:p>
    <w:p w14:paraId="4A4FEE71" w14:textId="77777777" w:rsidR="009035ED" w:rsidRPr="009035ED" w:rsidRDefault="009035ED" w:rsidP="009035ED">
      <w:pPr>
        <w:tabs>
          <w:tab w:val="left" w:pos="426"/>
        </w:tabs>
        <w:spacing w:line="360" w:lineRule="auto"/>
        <w:jc w:val="both"/>
        <w:rPr>
          <w:rFonts w:ascii="Palatino Linotype" w:eastAsia="MS Mincho" w:hAnsi="Palatino Linotype" w:cs="Times New Roman"/>
          <w:color w:val="000000" w:themeColor="text1"/>
        </w:rPr>
      </w:pPr>
    </w:p>
    <w:p w14:paraId="2DE2EE88" w14:textId="4ADE8D2E" w:rsidR="007D64F2" w:rsidRPr="009035ED" w:rsidRDefault="007D64F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035ED">
        <w:rPr>
          <w:rFonts w:ascii="Palatino Linotype" w:eastAsia="MS Mincho" w:hAnsi="Palatino Linotype" w:cs="Times New Roman"/>
          <w:color w:val="000000" w:themeColor="text1"/>
        </w:rPr>
        <w:t xml:space="preserve">El siete de abril de dos mil veintidós, el </w:t>
      </w:r>
      <w:r w:rsidRPr="009035ED">
        <w:rPr>
          <w:rFonts w:ascii="Palatino Linotype" w:eastAsia="MS Mincho" w:hAnsi="Palatino Linotype" w:cs="Times New Roman"/>
          <w:b/>
          <w:color w:val="000000" w:themeColor="text1"/>
        </w:rPr>
        <w:t>SUJETO OBLIGADO</w:t>
      </w:r>
      <w:r w:rsidRPr="009035ED">
        <w:rPr>
          <w:rFonts w:ascii="Palatino Linotype" w:eastAsia="MS Mincho" w:hAnsi="Palatino Linotype" w:cs="Times New Roman"/>
          <w:color w:val="000000" w:themeColor="text1"/>
        </w:rPr>
        <w:t xml:space="preserve"> notificó una prórroga para atender la solicitud, en los siguientes términos:</w:t>
      </w:r>
    </w:p>
    <w:p w14:paraId="56DAEDF5" w14:textId="77777777" w:rsidR="007D64F2" w:rsidRPr="009035ED" w:rsidRDefault="007D64F2" w:rsidP="007D64F2">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7F2B9718" w14:textId="768CDCC7" w:rsidR="007D64F2" w:rsidRPr="009035ED" w:rsidRDefault="007D64F2" w:rsidP="007D64F2">
      <w:pPr>
        <w:pStyle w:val="Prrafodelista"/>
        <w:tabs>
          <w:tab w:val="left" w:pos="426"/>
        </w:tabs>
        <w:ind w:left="567" w:right="616"/>
        <w:jc w:val="both"/>
        <w:rPr>
          <w:rFonts w:ascii="Palatino Linotype" w:eastAsia="MS Mincho" w:hAnsi="Palatino Linotype" w:cs="Times New Roman"/>
          <w:i/>
          <w:color w:val="000000" w:themeColor="text1"/>
          <w:sz w:val="22"/>
        </w:rPr>
      </w:pPr>
      <w:r w:rsidRPr="009035ED">
        <w:rPr>
          <w:rFonts w:ascii="Palatino Linotype" w:eastAsia="MS Mincho" w:hAnsi="Palatino Linotype" w:cs="Times New Roman"/>
          <w:i/>
          <w:color w:val="000000" w:themeColor="text1"/>
          <w:sz w:val="22"/>
        </w:rPr>
        <w:t>“…</w:t>
      </w:r>
      <w:r w:rsidRPr="009035ED">
        <w:rPr>
          <w:rFonts w:ascii="Palatino Linotype" w:hAnsi="Palatino Linotype"/>
          <w:i/>
          <w:color w:val="000000"/>
          <w:sz w:val="22"/>
        </w:rPr>
        <w:t xml:space="preserve">Buenas tardes, su ampliación de plazo esta aprobada, por favor de remitir la información completa y lo más pronto posible, ya que de no ser </w:t>
      </w:r>
      <w:proofErr w:type="spellStart"/>
      <w:r w:rsidRPr="009035ED">
        <w:rPr>
          <w:rFonts w:ascii="Palatino Linotype" w:hAnsi="Palatino Linotype"/>
          <w:i/>
          <w:color w:val="000000"/>
          <w:sz w:val="22"/>
        </w:rPr>
        <w:t>asi</w:t>
      </w:r>
      <w:proofErr w:type="spellEnd"/>
      <w:r w:rsidRPr="009035ED">
        <w:rPr>
          <w:rFonts w:ascii="Palatino Linotype" w:hAnsi="Palatino Linotype"/>
          <w:i/>
          <w:color w:val="000000"/>
          <w:sz w:val="22"/>
        </w:rPr>
        <w:t xml:space="preserve"> puede ser causa de aplicación de medidas de apremio, responsabilidades y sanciones que están estipuladas en el título noveno de la LTAIPEMYM, en específico del capítulo II artículo 222 fracción II del título antes mencionado, así mismo lo referido en la Ley de Responsabilidades Administrativas del Estado de México y Municipios…” (Sic)</w:t>
      </w:r>
    </w:p>
    <w:p w14:paraId="75E59212" w14:textId="77777777" w:rsidR="007D64F2" w:rsidRPr="009035ED" w:rsidRDefault="007D64F2" w:rsidP="007D64F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DC632CD" w14:textId="7DB894C4" w:rsidR="005C2B1C" w:rsidRPr="009035ED"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035ED">
        <w:rPr>
          <w:rFonts w:ascii="Palatino Linotype" w:eastAsia="MS Mincho" w:hAnsi="Palatino Linotype" w:cs="Times New Roman"/>
          <w:color w:val="000000" w:themeColor="text1"/>
        </w:rPr>
        <w:t xml:space="preserve">El </w:t>
      </w:r>
      <w:r w:rsidR="007D64F2" w:rsidRPr="009035ED">
        <w:rPr>
          <w:rFonts w:ascii="Palatino Linotype" w:eastAsia="MS Mincho" w:hAnsi="Palatino Linotype" w:cs="Times New Roman"/>
          <w:color w:val="000000" w:themeColor="text1"/>
        </w:rPr>
        <w:t>doce de abril</w:t>
      </w:r>
      <w:r w:rsidR="004B2723" w:rsidRPr="009035ED">
        <w:rPr>
          <w:rFonts w:ascii="Palatino Linotype" w:eastAsia="MS Mincho" w:hAnsi="Palatino Linotype" w:cs="Times New Roman"/>
          <w:color w:val="000000" w:themeColor="text1"/>
        </w:rPr>
        <w:t xml:space="preserve"> de dos mil veintidós</w:t>
      </w:r>
      <w:r w:rsidRPr="009035ED">
        <w:rPr>
          <w:rFonts w:ascii="Palatino Linotype" w:eastAsia="MS Mincho" w:hAnsi="Palatino Linotype" w:cs="Times New Roman"/>
          <w:color w:val="000000" w:themeColor="text1"/>
        </w:rPr>
        <w:t xml:space="preserve">, el </w:t>
      </w:r>
      <w:r w:rsidRPr="009035ED">
        <w:rPr>
          <w:rFonts w:ascii="Palatino Linotype" w:eastAsia="MS Mincho" w:hAnsi="Palatino Linotype" w:cs="Times New Roman"/>
          <w:b/>
          <w:bCs/>
          <w:color w:val="000000" w:themeColor="text1"/>
        </w:rPr>
        <w:t>SUJETO OBLIGADO</w:t>
      </w:r>
      <w:r w:rsidRPr="009035ED">
        <w:rPr>
          <w:rFonts w:ascii="Palatino Linotype" w:eastAsia="MS Mincho" w:hAnsi="Palatino Linotype" w:cs="Times New Roman"/>
          <w:color w:val="000000" w:themeColor="text1"/>
        </w:rPr>
        <w:t xml:space="preserve"> </w:t>
      </w:r>
      <w:r w:rsidR="00804787" w:rsidRPr="009035ED">
        <w:rPr>
          <w:rFonts w:ascii="Palatino Linotype" w:eastAsia="MS Mincho" w:hAnsi="Palatino Linotype" w:cs="Times New Roman"/>
          <w:color w:val="000000" w:themeColor="text1"/>
        </w:rPr>
        <w:t>dio respuesta a la solicitud de información</w:t>
      </w:r>
      <w:r w:rsidRPr="009035ED">
        <w:rPr>
          <w:rFonts w:ascii="Palatino Linotype" w:eastAsia="MS Mincho" w:hAnsi="Palatino Linotype" w:cs="Times New Roman"/>
          <w:color w:val="000000" w:themeColor="text1"/>
        </w:rPr>
        <w:t>, en los siguientes términos:</w:t>
      </w:r>
    </w:p>
    <w:p w14:paraId="2743D335" w14:textId="77777777" w:rsidR="00412538" w:rsidRPr="009035ED"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3E1BEE3A" w14:textId="45914514" w:rsidR="005C2B1C" w:rsidRPr="009035ED" w:rsidRDefault="005C2B1C" w:rsidP="007D64F2">
      <w:pPr>
        <w:pStyle w:val="Prrafodelista"/>
        <w:tabs>
          <w:tab w:val="left" w:pos="426"/>
        </w:tabs>
        <w:ind w:left="567" w:right="616"/>
        <w:jc w:val="both"/>
        <w:rPr>
          <w:rFonts w:ascii="Palatino Linotype" w:hAnsi="Palatino Linotype"/>
          <w:i/>
          <w:iCs/>
          <w:color w:val="000000"/>
          <w:sz w:val="22"/>
        </w:rPr>
      </w:pPr>
      <w:r w:rsidRPr="009035ED">
        <w:rPr>
          <w:rFonts w:ascii="Palatino Linotype" w:eastAsia="MS Mincho" w:hAnsi="Palatino Linotype" w:cs="Times New Roman"/>
          <w:i/>
          <w:iCs/>
          <w:color w:val="000000" w:themeColor="text1"/>
          <w:sz w:val="22"/>
        </w:rPr>
        <w:t>“…</w:t>
      </w:r>
      <w:r w:rsidR="007D64F2" w:rsidRPr="009035ED">
        <w:rPr>
          <w:rFonts w:ascii="Palatino Linotype" w:hAnsi="Palatino Linotype"/>
          <w:i/>
          <w:color w:val="000000"/>
          <w:sz w:val="22"/>
        </w:rPr>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w:t>
      </w:r>
      <w:proofErr w:type="gramStart"/>
      <w:r w:rsidR="007D64F2" w:rsidRPr="009035ED">
        <w:rPr>
          <w:rFonts w:ascii="Palatino Linotype" w:hAnsi="Palatino Linotype"/>
          <w:i/>
          <w:color w:val="000000"/>
          <w:sz w:val="22"/>
        </w:rPr>
        <w:t>2</w:t>
      </w:r>
      <w:r w:rsidR="004B2723" w:rsidRPr="009035ED">
        <w:rPr>
          <w:rFonts w:ascii="Palatino Linotype" w:hAnsi="Palatino Linotype"/>
          <w:i/>
          <w:color w:val="000000"/>
          <w:sz w:val="22"/>
        </w:rPr>
        <w:t>.</w:t>
      </w:r>
      <w:r w:rsidR="009450F4" w:rsidRPr="009035ED">
        <w:rPr>
          <w:rFonts w:ascii="Palatino Linotype" w:hAnsi="Palatino Linotype"/>
          <w:i/>
          <w:iCs/>
          <w:color w:val="000000"/>
          <w:sz w:val="22"/>
        </w:rPr>
        <w:t>…</w:t>
      </w:r>
      <w:proofErr w:type="gramEnd"/>
      <w:r w:rsidR="009450F4" w:rsidRPr="009035ED">
        <w:rPr>
          <w:rFonts w:ascii="Palatino Linotype" w:hAnsi="Palatino Linotype"/>
          <w:i/>
          <w:iCs/>
          <w:color w:val="000000"/>
          <w:sz w:val="22"/>
        </w:rPr>
        <w:t>”</w:t>
      </w:r>
      <w:r w:rsidRPr="009035ED">
        <w:rPr>
          <w:rFonts w:ascii="Palatino Linotype" w:hAnsi="Palatino Linotype"/>
          <w:i/>
          <w:iCs/>
          <w:color w:val="000000"/>
          <w:sz w:val="22"/>
        </w:rPr>
        <w:t xml:space="preserve"> (Sic)</w:t>
      </w:r>
    </w:p>
    <w:p w14:paraId="05AB1727" w14:textId="77777777" w:rsidR="007D64F2" w:rsidRPr="009035ED" w:rsidRDefault="007D64F2" w:rsidP="007D64F2">
      <w:pPr>
        <w:tabs>
          <w:tab w:val="left" w:pos="426"/>
        </w:tabs>
        <w:ind w:right="616"/>
        <w:jc w:val="both"/>
        <w:rPr>
          <w:rFonts w:ascii="Palatino Linotype" w:hAnsi="Palatino Linotype"/>
          <w:i/>
          <w:iCs/>
          <w:color w:val="000000"/>
          <w:sz w:val="22"/>
        </w:rPr>
      </w:pPr>
    </w:p>
    <w:p w14:paraId="36A26DA1" w14:textId="4E573733" w:rsidR="007D64F2" w:rsidRPr="009035ED" w:rsidRDefault="007D64F2" w:rsidP="007D64F2">
      <w:pPr>
        <w:tabs>
          <w:tab w:val="left" w:pos="426"/>
        </w:tabs>
        <w:ind w:right="616"/>
        <w:jc w:val="both"/>
        <w:rPr>
          <w:rFonts w:ascii="Palatino Linotype" w:hAnsi="Palatino Linotype"/>
          <w:iCs/>
          <w:color w:val="000000"/>
          <w:sz w:val="22"/>
        </w:rPr>
      </w:pPr>
      <w:r w:rsidRPr="009035ED">
        <w:rPr>
          <w:rFonts w:ascii="Palatino Linotype" w:hAnsi="Palatino Linotype"/>
          <w:iCs/>
          <w:color w:val="000000"/>
          <w:sz w:val="22"/>
        </w:rPr>
        <w:t>Documentos electrónicos adjuntos:</w:t>
      </w:r>
    </w:p>
    <w:p w14:paraId="02ED7938" w14:textId="77777777" w:rsidR="007D64F2" w:rsidRPr="009035ED" w:rsidRDefault="007D64F2" w:rsidP="007D64F2">
      <w:pPr>
        <w:tabs>
          <w:tab w:val="left" w:pos="426"/>
        </w:tabs>
        <w:ind w:right="616"/>
        <w:jc w:val="both"/>
        <w:rPr>
          <w:rFonts w:ascii="Palatino Linotype" w:hAnsi="Palatino Linotype"/>
          <w:i/>
          <w:iCs/>
          <w:color w:val="000000"/>
          <w:sz w:val="22"/>
        </w:rPr>
      </w:pPr>
    </w:p>
    <w:p w14:paraId="3996A0AA" w14:textId="0BBF47FE" w:rsidR="007D64F2" w:rsidRPr="009035ED" w:rsidRDefault="00C52ABC" w:rsidP="007D64F2">
      <w:pPr>
        <w:tabs>
          <w:tab w:val="left" w:pos="426"/>
        </w:tabs>
        <w:ind w:left="567" w:right="616"/>
        <w:jc w:val="both"/>
        <w:rPr>
          <w:rFonts w:ascii="Palatino Linotype" w:hAnsi="Palatino Linotype"/>
          <w:b/>
          <w:sz w:val="22"/>
        </w:rPr>
      </w:pPr>
      <w:hyperlink r:id="rId8" w:tgtFrame="_blank" w:history="1">
        <w:r w:rsidR="007D64F2" w:rsidRPr="009035ED">
          <w:rPr>
            <w:rStyle w:val="Hipervnculo"/>
            <w:rFonts w:ascii="Palatino Linotype" w:hAnsi="Palatino Linotype" w:cs="Arial"/>
            <w:b/>
            <w:bCs/>
            <w:color w:val="auto"/>
            <w:sz w:val="22"/>
            <w:u w:val="none"/>
          </w:rPr>
          <w:t>BITACORA 2.pdf</w:t>
        </w:r>
      </w:hyperlink>
      <w:r w:rsidR="007D64F2" w:rsidRPr="009035ED">
        <w:rPr>
          <w:rFonts w:ascii="Palatino Linotype" w:hAnsi="Palatino Linotype"/>
          <w:b/>
          <w:sz w:val="22"/>
        </w:rPr>
        <w:t>:</w:t>
      </w:r>
      <w:r w:rsidR="00DF59D4" w:rsidRPr="009035ED">
        <w:rPr>
          <w:rFonts w:ascii="Palatino Linotype" w:hAnsi="Palatino Linotype"/>
          <w:b/>
          <w:sz w:val="22"/>
        </w:rPr>
        <w:t xml:space="preserve"> </w:t>
      </w:r>
      <w:r w:rsidR="00DF59D4" w:rsidRPr="009035ED">
        <w:rPr>
          <w:rFonts w:ascii="Palatino Linotype" w:hAnsi="Palatino Linotype"/>
          <w:sz w:val="22"/>
        </w:rPr>
        <w:t xml:space="preserve">Documento consistente en el informe de gasolina del </w:t>
      </w:r>
      <w:r w:rsidR="00FF578C" w:rsidRPr="009035ED">
        <w:rPr>
          <w:rFonts w:ascii="Palatino Linotype" w:hAnsi="Palatino Linotype"/>
          <w:sz w:val="22"/>
        </w:rPr>
        <w:t>diez</w:t>
      </w:r>
      <w:r w:rsidR="00DF59D4" w:rsidRPr="009035ED">
        <w:rPr>
          <w:rFonts w:ascii="Palatino Linotype" w:hAnsi="Palatino Linotype"/>
          <w:sz w:val="22"/>
        </w:rPr>
        <w:t xml:space="preserve"> al </w:t>
      </w:r>
      <w:r w:rsidR="00DF59D4" w:rsidRPr="009035ED">
        <w:rPr>
          <w:rFonts w:ascii="Palatino Linotype" w:hAnsi="Palatino Linotype"/>
          <w:sz w:val="22"/>
        </w:rPr>
        <w:lastRenderedPageBreak/>
        <w:t>veintiocho de febrero de dos mil veintidós</w:t>
      </w:r>
      <w:r w:rsidR="00FF578C" w:rsidRPr="009035ED">
        <w:rPr>
          <w:rFonts w:ascii="Palatino Linotype" w:hAnsi="Palatino Linotype"/>
          <w:sz w:val="22"/>
        </w:rPr>
        <w:t xml:space="preserve">, bajo los siguientes rubros: </w:t>
      </w:r>
      <w:r w:rsidR="00DF59D4" w:rsidRPr="009035ED">
        <w:rPr>
          <w:rFonts w:ascii="Palatino Linotype" w:hAnsi="Palatino Linotype"/>
          <w:sz w:val="22"/>
        </w:rPr>
        <w:t>número de folio, vehículo, fecha, hora, dependencia, litros y cantidad.</w:t>
      </w:r>
    </w:p>
    <w:p w14:paraId="07CA539B" w14:textId="77777777" w:rsidR="00DF59D4" w:rsidRPr="009035ED" w:rsidRDefault="00DF59D4" w:rsidP="007D64F2">
      <w:pPr>
        <w:tabs>
          <w:tab w:val="left" w:pos="426"/>
        </w:tabs>
        <w:ind w:left="567" w:right="616"/>
        <w:jc w:val="both"/>
        <w:rPr>
          <w:rFonts w:ascii="Palatino Linotype" w:hAnsi="Palatino Linotype"/>
          <w:b/>
          <w:sz w:val="22"/>
        </w:rPr>
      </w:pPr>
    </w:p>
    <w:p w14:paraId="20EC02B1" w14:textId="6767D2CD" w:rsidR="007D64F2" w:rsidRPr="009035ED" w:rsidRDefault="00C52ABC" w:rsidP="007D64F2">
      <w:pPr>
        <w:tabs>
          <w:tab w:val="left" w:pos="426"/>
        </w:tabs>
        <w:ind w:left="567" w:right="616"/>
        <w:jc w:val="both"/>
        <w:rPr>
          <w:rFonts w:ascii="Palatino Linotype" w:hAnsi="Palatino Linotype"/>
          <w:sz w:val="22"/>
        </w:rPr>
      </w:pPr>
      <w:hyperlink r:id="rId9" w:tgtFrame="_blank" w:history="1">
        <w:r w:rsidR="007D64F2" w:rsidRPr="009035ED">
          <w:rPr>
            <w:rStyle w:val="Hipervnculo"/>
            <w:rFonts w:ascii="Palatino Linotype" w:hAnsi="Palatino Linotype" w:cs="Arial"/>
            <w:b/>
            <w:bCs/>
            <w:color w:val="auto"/>
            <w:sz w:val="22"/>
            <w:u w:val="none"/>
          </w:rPr>
          <w:t>OFICIO RECIBIDO solic. 054 DE PAQUE VEHICULAR.pdf</w:t>
        </w:r>
      </w:hyperlink>
      <w:r w:rsidR="007D64F2" w:rsidRPr="009035ED">
        <w:rPr>
          <w:rFonts w:ascii="Palatino Linotype" w:hAnsi="Palatino Linotype"/>
          <w:b/>
          <w:sz w:val="22"/>
        </w:rPr>
        <w:t>:</w:t>
      </w:r>
      <w:r w:rsidR="00922EA8" w:rsidRPr="009035ED">
        <w:rPr>
          <w:rFonts w:ascii="Palatino Linotype" w:hAnsi="Palatino Linotype"/>
          <w:b/>
          <w:sz w:val="22"/>
        </w:rPr>
        <w:t xml:space="preserve"> </w:t>
      </w:r>
      <w:r w:rsidR="00922EA8" w:rsidRPr="009035ED">
        <w:rPr>
          <w:rFonts w:ascii="Palatino Linotype" w:hAnsi="Palatino Linotype"/>
          <w:sz w:val="22"/>
        </w:rPr>
        <w:t xml:space="preserve">Copia digitalizada del oficio número DPV011, </w:t>
      </w:r>
      <w:r w:rsidR="00DF59D4" w:rsidRPr="009035ED">
        <w:rPr>
          <w:rFonts w:ascii="Palatino Linotype" w:hAnsi="Palatino Linotype"/>
          <w:sz w:val="22"/>
        </w:rPr>
        <w:t>suscrito por el Encargado del Departamento del Parque Vehicular, por medio del cual, informó hacer entrega del informe de gasolina del veinte de enero al veintiocho de febrero de dos mil veintidós.</w:t>
      </w:r>
    </w:p>
    <w:p w14:paraId="4436B469" w14:textId="77777777" w:rsidR="00DF59D4" w:rsidRPr="009035ED" w:rsidRDefault="00DF59D4" w:rsidP="007D64F2">
      <w:pPr>
        <w:tabs>
          <w:tab w:val="left" w:pos="426"/>
        </w:tabs>
        <w:ind w:left="567" w:right="616"/>
        <w:jc w:val="both"/>
        <w:rPr>
          <w:rFonts w:ascii="Palatino Linotype" w:hAnsi="Palatino Linotype"/>
          <w:b/>
          <w:sz w:val="22"/>
        </w:rPr>
      </w:pPr>
    </w:p>
    <w:p w14:paraId="6B501D14" w14:textId="1C9A0C38" w:rsidR="007D64F2" w:rsidRPr="009035ED" w:rsidRDefault="00C52ABC" w:rsidP="007D64F2">
      <w:pPr>
        <w:tabs>
          <w:tab w:val="left" w:pos="426"/>
        </w:tabs>
        <w:ind w:left="567" w:right="616"/>
        <w:jc w:val="both"/>
        <w:rPr>
          <w:rFonts w:ascii="Palatino Linotype" w:hAnsi="Palatino Linotype"/>
          <w:b/>
          <w:i/>
          <w:iCs/>
          <w:sz w:val="22"/>
        </w:rPr>
      </w:pPr>
      <w:hyperlink r:id="rId10" w:tgtFrame="_blank" w:history="1">
        <w:r w:rsidR="007D64F2" w:rsidRPr="009035ED">
          <w:rPr>
            <w:rStyle w:val="Hipervnculo"/>
            <w:rFonts w:ascii="Palatino Linotype" w:hAnsi="Palatino Linotype" w:cs="Arial"/>
            <w:b/>
            <w:bCs/>
            <w:color w:val="auto"/>
            <w:sz w:val="22"/>
            <w:u w:val="none"/>
          </w:rPr>
          <w:t>BITACORA 1.pdf</w:t>
        </w:r>
      </w:hyperlink>
      <w:r w:rsidR="007D64F2" w:rsidRPr="009035ED">
        <w:rPr>
          <w:rFonts w:ascii="Palatino Linotype" w:hAnsi="Palatino Linotype"/>
          <w:b/>
          <w:sz w:val="22"/>
        </w:rPr>
        <w:t>:</w:t>
      </w:r>
      <w:r w:rsidR="00DF59D4" w:rsidRPr="009035ED">
        <w:rPr>
          <w:rFonts w:ascii="Palatino Linotype" w:hAnsi="Palatino Linotype"/>
          <w:sz w:val="22"/>
        </w:rPr>
        <w:t xml:space="preserve"> Documento consistente en el informe de gasolina del veinte de enero al diez de febrero de dos mil veintidós</w:t>
      </w:r>
      <w:r w:rsidR="00FF578C" w:rsidRPr="009035ED">
        <w:rPr>
          <w:rFonts w:ascii="Palatino Linotype" w:hAnsi="Palatino Linotype"/>
          <w:sz w:val="22"/>
        </w:rPr>
        <w:t xml:space="preserve">, bajo los siguientes </w:t>
      </w:r>
      <w:r w:rsidR="00DF59D4" w:rsidRPr="009035ED">
        <w:rPr>
          <w:rFonts w:ascii="Palatino Linotype" w:hAnsi="Palatino Linotype"/>
          <w:sz w:val="22"/>
        </w:rPr>
        <w:t>rubros: Unidad Administrativa, número de folio, vehículo, fecha, hora, dependencia, litros y cantidad.</w:t>
      </w:r>
    </w:p>
    <w:p w14:paraId="718F2F07" w14:textId="77777777" w:rsidR="00C30330" w:rsidRPr="009035ED" w:rsidRDefault="00C30330" w:rsidP="00395839">
      <w:pPr>
        <w:tabs>
          <w:tab w:val="left" w:pos="426"/>
        </w:tabs>
        <w:jc w:val="both"/>
        <w:rPr>
          <w:rFonts w:ascii="Palatino Linotype" w:eastAsia="MS Mincho" w:hAnsi="Palatino Linotype" w:cs="Times New Roman"/>
          <w:color w:val="000000" w:themeColor="text1"/>
        </w:rPr>
      </w:pPr>
    </w:p>
    <w:p w14:paraId="272B63B3" w14:textId="03ACE6E3" w:rsidR="000D5A1D" w:rsidRPr="009035ED" w:rsidRDefault="006477E7"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9035ED">
        <w:rPr>
          <w:rFonts w:ascii="Palatino Linotype" w:eastAsia="Times New Roman" w:hAnsi="Palatino Linotype" w:cs="Arial"/>
          <w:color w:val="000000" w:themeColor="text1"/>
          <w:lang w:val="es-ES"/>
        </w:rPr>
        <w:t>E</w:t>
      </w:r>
      <w:r w:rsidR="00DB4BEF" w:rsidRPr="009035ED">
        <w:rPr>
          <w:rFonts w:ascii="Palatino Linotype" w:eastAsia="Times New Roman" w:hAnsi="Palatino Linotype" w:cs="Arial"/>
          <w:color w:val="000000" w:themeColor="text1"/>
          <w:lang w:val="es-ES"/>
        </w:rPr>
        <w:t xml:space="preserve">l </w:t>
      </w:r>
      <w:r w:rsidR="0086747B" w:rsidRPr="009035ED">
        <w:rPr>
          <w:rFonts w:ascii="Palatino Linotype" w:eastAsia="Times New Roman" w:hAnsi="Palatino Linotype" w:cs="Arial"/>
          <w:color w:val="000000" w:themeColor="text1"/>
          <w:lang w:val="es-ES"/>
        </w:rPr>
        <w:t>catorce</w:t>
      </w:r>
      <w:r w:rsidR="00323952" w:rsidRPr="009035ED">
        <w:rPr>
          <w:rFonts w:ascii="Palatino Linotype" w:eastAsia="Times New Roman" w:hAnsi="Palatino Linotype" w:cs="Arial"/>
          <w:color w:val="000000" w:themeColor="text1"/>
          <w:lang w:val="es-ES"/>
        </w:rPr>
        <w:t xml:space="preserve"> </w:t>
      </w:r>
      <w:r w:rsidR="00444AE1" w:rsidRPr="009035ED">
        <w:rPr>
          <w:rFonts w:ascii="Palatino Linotype" w:eastAsia="Times New Roman" w:hAnsi="Palatino Linotype" w:cs="Arial"/>
          <w:color w:val="000000" w:themeColor="text1"/>
          <w:lang w:val="es-ES"/>
        </w:rPr>
        <w:t>de abril</w:t>
      </w:r>
      <w:r w:rsidR="00061087" w:rsidRPr="009035ED">
        <w:rPr>
          <w:rFonts w:ascii="Palatino Linotype" w:eastAsia="Times New Roman" w:hAnsi="Palatino Linotype" w:cs="Arial"/>
          <w:color w:val="000000" w:themeColor="text1"/>
          <w:lang w:val="es-ES"/>
        </w:rPr>
        <w:t xml:space="preserve"> de dos mil veintidós</w:t>
      </w:r>
      <w:r w:rsidR="00FE49E3" w:rsidRPr="009035ED">
        <w:rPr>
          <w:rFonts w:ascii="Palatino Linotype" w:eastAsia="Times New Roman" w:hAnsi="Palatino Linotype" w:cs="Arial"/>
          <w:color w:val="000000" w:themeColor="text1"/>
          <w:lang w:val="es-ES"/>
        </w:rPr>
        <w:t xml:space="preserve">, </w:t>
      </w:r>
      <w:r w:rsidR="00773572" w:rsidRPr="009035ED">
        <w:rPr>
          <w:rFonts w:ascii="Palatino Linotype" w:eastAsia="Times New Roman" w:hAnsi="Palatino Linotype" w:cs="Arial"/>
          <w:color w:val="000000" w:themeColor="text1"/>
          <w:lang w:val="es-ES"/>
        </w:rPr>
        <w:t xml:space="preserve">el </w:t>
      </w:r>
      <w:r w:rsidR="009F21D6" w:rsidRPr="009035ED">
        <w:rPr>
          <w:rFonts w:ascii="Palatino Linotype" w:eastAsia="Times New Roman" w:hAnsi="Palatino Linotype" w:cs="Arial"/>
          <w:b/>
          <w:color w:val="000000" w:themeColor="text1"/>
          <w:lang w:val="es-ES"/>
        </w:rPr>
        <w:t>RECURRENTE</w:t>
      </w:r>
      <w:r w:rsidR="00DB4BEF" w:rsidRPr="009035ED">
        <w:rPr>
          <w:rFonts w:ascii="Palatino Linotype" w:eastAsia="Times New Roman" w:hAnsi="Palatino Linotype" w:cs="Arial"/>
          <w:color w:val="000000" w:themeColor="text1"/>
          <w:lang w:val="es-ES"/>
        </w:rPr>
        <w:t xml:space="preserve"> interpuso</w:t>
      </w:r>
      <w:r w:rsidR="009316E9" w:rsidRPr="009035ED">
        <w:rPr>
          <w:rFonts w:ascii="Palatino Linotype" w:eastAsia="Times New Roman" w:hAnsi="Palatino Linotype" w:cs="Arial"/>
          <w:color w:val="000000" w:themeColor="text1"/>
          <w:lang w:val="es-ES"/>
        </w:rPr>
        <w:t xml:space="preserve"> </w:t>
      </w:r>
      <w:r w:rsidR="00102D65" w:rsidRPr="009035ED">
        <w:rPr>
          <w:rFonts w:ascii="Palatino Linotype" w:eastAsia="Times New Roman" w:hAnsi="Palatino Linotype" w:cs="Arial"/>
          <w:color w:val="000000" w:themeColor="text1"/>
          <w:lang w:val="es-ES"/>
        </w:rPr>
        <w:t>el</w:t>
      </w:r>
      <w:r w:rsidR="004D68F8" w:rsidRPr="009035ED">
        <w:rPr>
          <w:rFonts w:ascii="Palatino Linotype" w:eastAsia="Times New Roman" w:hAnsi="Palatino Linotype" w:cs="Arial"/>
          <w:color w:val="000000" w:themeColor="text1"/>
          <w:lang w:val="es-ES"/>
        </w:rPr>
        <w:t xml:space="preserve"> recurso de revisión</w:t>
      </w:r>
      <w:r w:rsidR="002B5733" w:rsidRPr="009035ED">
        <w:rPr>
          <w:rFonts w:ascii="Palatino Linotype" w:eastAsia="Times New Roman" w:hAnsi="Palatino Linotype" w:cs="Arial"/>
          <w:color w:val="000000" w:themeColor="text1"/>
          <w:lang w:val="es-ES"/>
        </w:rPr>
        <w:t xml:space="preserve">, </w:t>
      </w:r>
      <w:r w:rsidR="00102D65" w:rsidRPr="009035ED">
        <w:rPr>
          <w:rFonts w:ascii="Palatino Linotype" w:eastAsia="Times New Roman" w:hAnsi="Palatino Linotype" w:cs="Arial"/>
          <w:color w:val="000000" w:themeColor="text1"/>
          <w:lang w:val="es-ES"/>
        </w:rPr>
        <w:t>impugnación</w:t>
      </w:r>
      <w:r w:rsidR="004D68F8" w:rsidRPr="009035ED">
        <w:rPr>
          <w:rFonts w:ascii="Palatino Linotype" w:eastAsia="Times New Roman" w:hAnsi="Palatino Linotype" w:cs="Arial"/>
          <w:color w:val="000000" w:themeColor="text1"/>
          <w:lang w:val="es-ES"/>
        </w:rPr>
        <w:t xml:space="preserve"> </w:t>
      </w:r>
      <w:r w:rsidR="00A45546" w:rsidRPr="009035ED">
        <w:rPr>
          <w:rFonts w:ascii="Palatino Linotype" w:eastAsia="Times New Roman" w:hAnsi="Palatino Linotype" w:cs="Arial"/>
          <w:color w:val="000000" w:themeColor="text1"/>
          <w:lang w:val="es-ES"/>
        </w:rPr>
        <w:t xml:space="preserve">en </w:t>
      </w:r>
      <w:r w:rsidR="00977D37" w:rsidRPr="009035ED">
        <w:rPr>
          <w:rFonts w:ascii="Palatino Linotype" w:eastAsia="Times New Roman" w:hAnsi="Palatino Linotype" w:cs="Arial"/>
          <w:color w:val="000000" w:themeColor="text1"/>
          <w:lang w:val="es-ES"/>
        </w:rPr>
        <w:t>la</w:t>
      </w:r>
      <w:r w:rsidR="00A45546" w:rsidRPr="009035ED">
        <w:rPr>
          <w:rFonts w:ascii="Palatino Linotype" w:eastAsia="Times New Roman" w:hAnsi="Palatino Linotype" w:cs="Arial"/>
          <w:color w:val="000000" w:themeColor="text1"/>
          <w:lang w:val="es-ES"/>
        </w:rPr>
        <w:t xml:space="preserve"> que refirió </w:t>
      </w:r>
      <w:r w:rsidR="004D68F8" w:rsidRPr="009035ED">
        <w:rPr>
          <w:rFonts w:ascii="Palatino Linotype" w:eastAsia="Times New Roman" w:hAnsi="Palatino Linotype" w:cs="Arial"/>
          <w:color w:val="000000" w:themeColor="text1"/>
          <w:lang w:val="es-ES"/>
        </w:rPr>
        <w:t>lo siguiente:</w:t>
      </w:r>
    </w:p>
    <w:p w14:paraId="054906C6" w14:textId="77777777" w:rsidR="00E34622" w:rsidRPr="009035ED" w:rsidRDefault="00E34622" w:rsidP="00061087">
      <w:pPr>
        <w:tabs>
          <w:tab w:val="left" w:pos="426"/>
        </w:tabs>
        <w:jc w:val="both"/>
        <w:rPr>
          <w:rFonts w:ascii="Palatino Linotype" w:eastAsia="Times New Roman" w:hAnsi="Palatino Linotype" w:cs="Arial"/>
          <w:color w:val="000000" w:themeColor="text1"/>
          <w:sz w:val="22"/>
        </w:rPr>
      </w:pPr>
    </w:p>
    <w:p w14:paraId="5D958B88" w14:textId="5F0B985B" w:rsidR="00E34622" w:rsidRPr="009035ED" w:rsidRDefault="00E34622" w:rsidP="00323952">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9035ED">
        <w:rPr>
          <w:rFonts w:ascii="Palatino Linotype" w:eastAsia="Times New Roman" w:hAnsi="Palatino Linotype" w:cs="Arial"/>
          <w:b/>
          <w:color w:val="000000" w:themeColor="text1"/>
          <w:sz w:val="22"/>
          <w:lang w:val="es-ES"/>
        </w:rPr>
        <w:t>Acto impugnado:</w:t>
      </w:r>
      <w:r w:rsidRPr="009035ED">
        <w:rPr>
          <w:rFonts w:ascii="Palatino Linotype" w:eastAsia="Times New Roman" w:hAnsi="Palatino Linotype" w:cs="Arial"/>
          <w:color w:val="000000" w:themeColor="text1"/>
          <w:sz w:val="22"/>
          <w:lang w:val="es-ES"/>
        </w:rPr>
        <w:t xml:space="preserve"> </w:t>
      </w:r>
      <w:r w:rsidRPr="009035ED">
        <w:rPr>
          <w:rFonts w:ascii="Palatino Linotype" w:eastAsia="Times New Roman" w:hAnsi="Palatino Linotype" w:cs="Arial"/>
          <w:i/>
          <w:color w:val="000000" w:themeColor="text1"/>
          <w:sz w:val="22"/>
          <w:lang w:val="es-ES"/>
        </w:rPr>
        <w:t>“</w:t>
      </w:r>
      <w:r w:rsidR="00323952" w:rsidRPr="009035ED">
        <w:rPr>
          <w:rFonts w:ascii="Palatino Linotype" w:hAnsi="Palatino Linotype"/>
          <w:i/>
          <w:color w:val="000000"/>
          <w:sz w:val="22"/>
        </w:rPr>
        <w:t>00054/TONATICO/IP/2022</w:t>
      </w:r>
      <w:r w:rsidR="00395839" w:rsidRPr="009035ED">
        <w:rPr>
          <w:rFonts w:ascii="Palatino Linotype" w:eastAsia="Times New Roman" w:hAnsi="Palatino Linotype" w:cs="Arial"/>
          <w:i/>
          <w:color w:val="000000" w:themeColor="text1"/>
          <w:sz w:val="22"/>
          <w:lang w:val="es-ES"/>
        </w:rPr>
        <w:t>”</w:t>
      </w:r>
      <w:r w:rsidR="006477E7" w:rsidRPr="009035ED">
        <w:rPr>
          <w:rFonts w:ascii="Palatino Linotype" w:eastAsia="Times New Roman" w:hAnsi="Palatino Linotype" w:cs="Arial"/>
          <w:i/>
          <w:color w:val="000000" w:themeColor="text1"/>
          <w:sz w:val="22"/>
          <w:lang w:val="es-ES"/>
        </w:rPr>
        <w:t xml:space="preserve"> </w:t>
      </w:r>
      <w:r w:rsidRPr="009035ED">
        <w:rPr>
          <w:rFonts w:ascii="Palatino Linotype" w:eastAsia="Times New Roman" w:hAnsi="Palatino Linotype" w:cs="Arial"/>
          <w:i/>
          <w:color w:val="000000" w:themeColor="text1"/>
          <w:sz w:val="22"/>
          <w:lang w:val="es-ES"/>
        </w:rPr>
        <w:t>(Sic).</w:t>
      </w:r>
    </w:p>
    <w:p w14:paraId="2AB8CABF" w14:textId="77777777" w:rsidR="007F1558" w:rsidRPr="009035ED" w:rsidRDefault="007F1558" w:rsidP="00061087">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656360BF" w:rsidR="00901BB1" w:rsidRPr="009035ED" w:rsidRDefault="00901BB1" w:rsidP="00323952">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9035ED">
        <w:rPr>
          <w:rFonts w:ascii="Palatino Linotype" w:eastAsia="Times New Roman" w:hAnsi="Palatino Linotype" w:cs="Arial"/>
          <w:b/>
          <w:color w:val="000000" w:themeColor="text1"/>
          <w:sz w:val="22"/>
          <w:lang w:val="es-ES"/>
        </w:rPr>
        <w:t>Motivos o razones de inconformidad:</w:t>
      </w:r>
      <w:r w:rsidR="00773572" w:rsidRPr="009035ED">
        <w:rPr>
          <w:rFonts w:ascii="Palatino Linotype" w:eastAsia="Times New Roman" w:hAnsi="Palatino Linotype" w:cs="Arial"/>
          <w:b/>
          <w:color w:val="000000" w:themeColor="text1"/>
          <w:sz w:val="22"/>
          <w:lang w:val="es-ES"/>
        </w:rPr>
        <w:t xml:space="preserve"> </w:t>
      </w:r>
      <w:r w:rsidR="007E1A88" w:rsidRPr="009035ED">
        <w:rPr>
          <w:rFonts w:ascii="Palatino Linotype" w:eastAsia="Times New Roman" w:hAnsi="Palatino Linotype" w:cs="Arial"/>
          <w:bCs/>
          <w:i/>
          <w:iCs/>
          <w:color w:val="000000" w:themeColor="text1"/>
          <w:sz w:val="22"/>
          <w:lang w:val="es-ES"/>
        </w:rPr>
        <w:t>“</w:t>
      </w:r>
      <w:r w:rsidR="00323952" w:rsidRPr="009035ED">
        <w:rPr>
          <w:rFonts w:ascii="Palatino Linotype" w:hAnsi="Palatino Linotype"/>
          <w:i/>
          <w:color w:val="000000"/>
          <w:sz w:val="22"/>
        </w:rPr>
        <w:t>LA SOLICITUD QUE SE HIZO FUE LA SIGUENTE DEL H. AYUNTAMIENTO DE TONATICO, BITACORAS DE COMBUSTIBLES DEL PERIDO DEL 1RO DE ENERO 2022 AL 28 DE FEBRERO 2022 DE TODOS LOS VEHICULOS PROPIOS DEL AYUNTAMIENTO COMO EN COMODATO A LOS QUE SE LES HAN CARGADO GASOLINA O DISEL DURANTE EL PERIODO ANTES MENSIONADO, Y LA RESPUESTA SOLO FUE UNA LISTA DE VEHICULOS Y CARGAS RELACIONADAS NO LA VITACORA QUE CONTIENE VEHICULO, PLACAS, NUMERO DE INVENTARIO O SI ES COMODATO, AREA DE ADSCRIPSION, PROVEEDOR, VALE, NUMERO DE FACTURA KILOMETRAJE RECORRIDO Y ADEMAS NO ES EL PERIODO SOLICITADO</w:t>
      </w:r>
      <w:r w:rsidR="00773572" w:rsidRPr="009035ED">
        <w:rPr>
          <w:rFonts w:ascii="Palatino Linotype" w:eastAsia="Times New Roman" w:hAnsi="Palatino Linotype" w:cs="Arial"/>
          <w:bCs/>
          <w:i/>
          <w:iCs/>
          <w:color w:val="000000" w:themeColor="text1"/>
          <w:sz w:val="22"/>
          <w:lang w:val="es-ES"/>
        </w:rPr>
        <w:t>” (Sic)</w:t>
      </w:r>
    </w:p>
    <w:p w14:paraId="7D1DC8CB" w14:textId="77777777" w:rsidR="00341454" w:rsidRPr="009035ED" w:rsidRDefault="00341454" w:rsidP="00FF3330">
      <w:pPr>
        <w:tabs>
          <w:tab w:val="left" w:pos="426"/>
        </w:tabs>
        <w:jc w:val="both"/>
        <w:rPr>
          <w:rFonts w:ascii="Palatino Linotype" w:eastAsia="Calibri" w:hAnsi="Palatino Linotype" w:cs="Arial"/>
          <w:b/>
          <w:bCs/>
          <w:color w:val="000000" w:themeColor="text1"/>
          <w:lang w:val="es-ES"/>
        </w:rPr>
      </w:pPr>
    </w:p>
    <w:p w14:paraId="65CB77BE" w14:textId="60655C54" w:rsidR="005F1362" w:rsidRPr="009035E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035ED">
        <w:rPr>
          <w:rFonts w:ascii="Palatino Linotype" w:eastAsia="Times New Roman" w:hAnsi="Palatino Linotype" w:cs="Arial"/>
          <w:color w:val="000000" w:themeColor="text1"/>
          <w:lang w:val="es-ES"/>
        </w:rPr>
        <w:t xml:space="preserve">Se registró el recurso de revisión bajo el número de expediente </w:t>
      </w:r>
      <w:r w:rsidR="004F785F" w:rsidRPr="009035ED">
        <w:rPr>
          <w:rFonts w:ascii="Palatino Linotype" w:hAnsi="Palatino Linotype" w:cs="Arial"/>
          <w:bCs/>
          <w:color w:val="000000" w:themeColor="text1"/>
        </w:rPr>
        <w:t>al rubro indicado, asi</w:t>
      </w:r>
      <w:r w:rsidRPr="009035ED">
        <w:rPr>
          <w:rFonts w:ascii="Palatino Linotype" w:hAnsi="Palatino Linotype" w:cs="Arial"/>
          <w:bCs/>
          <w:color w:val="000000" w:themeColor="text1"/>
        </w:rPr>
        <w:t xml:space="preserve">mismo, con fundamento en lo dispuesto por el </w:t>
      </w:r>
      <w:r w:rsidRPr="009035ED">
        <w:rPr>
          <w:rFonts w:ascii="Palatino Linotype" w:eastAsia="Calibri" w:hAnsi="Palatino Linotype" w:cs="Arial"/>
          <w:bCs/>
          <w:color w:val="000000" w:themeColor="text1"/>
          <w:lang w:val="es-ES"/>
        </w:rPr>
        <w:t xml:space="preserve">artículo 185 fracción I de la Ley de </w:t>
      </w:r>
      <w:r w:rsidRPr="009035ED">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9035ED">
        <w:rPr>
          <w:rFonts w:ascii="Palatino Linotype" w:eastAsia="Times New Roman" w:hAnsi="Palatino Linotype" w:cs="Arial"/>
          <w:bCs/>
          <w:color w:val="000000" w:themeColor="text1"/>
          <w:lang w:val="es-ES"/>
        </w:rPr>
        <w:t xml:space="preserve">se turnó </w:t>
      </w:r>
      <w:r w:rsidR="0096234B" w:rsidRPr="009035ED">
        <w:rPr>
          <w:rFonts w:ascii="Palatino Linotype" w:eastAsia="Times New Roman" w:hAnsi="Palatino Linotype" w:cs="Arial"/>
          <w:bCs/>
          <w:color w:val="000000" w:themeColor="text1"/>
          <w:lang w:val="es-ES"/>
        </w:rPr>
        <w:t xml:space="preserve">a la </w:t>
      </w:r>
      <w:r w:rsidR="0096234B" w:rsidRPr="009035ED">
        <w:rPr>
          <w:rFonts w:ascii="Palatino Linotype" w:eastAsia="Times New Roman" w:hAnsi="Palatino Linotype" w:cs="Arial"/>
          <w:b/>
          <w:bCs/>
          <w:color w:val="000000" w:themeColor="text1"/>
          <w:lang w:val="es-ES"/>
        </w:rPr>
        <w:t xml:space="preserve">Comisionada </w:t>
      </w:r>
      <w:r w:rsidR="00D12402" w:rsidRPr="009035ED">
        <w:rPr>
          <w:rFonts w:ascii="Palatino Linotype" w:eastAsia="Times New Roman" w:hAnsi="Palatino Linotype" w:cs="Arial"/>
          <w:b/>
          <w:bCs/>
          <w:color w:val="000000" w:themeColor="text1"/>
          <w:lang w:val="es-ES"/>
        </w:rPr>
        <w:t>María del Rosario Mejía Ayala</w:t>
      </w:r>
      <w:r w:rsidRPr="009035ED">
        <w:rPr>
          <w:rFonts w:ascii="Palatino Linotype" w:eastAsia="Times New Roman" w:hAnsi="Palatino Linotype" w:cs="Arial"/>
          <w:bCs/>
          <w:color w:val="000000" w:themeColor="text1"/>
          <w:lang w:val="es-ES"/>
        </w:rPr>
        <w:t xml:space="preserve">, </w:t>
      </w:r>
      <w:r w:rsidR="009035ED">
        <w:rPr>
          <w:rFonts w:ascii="Palatino Linotype" w:eastAsia="Times New Roman" w:hAnsi="Palatino Linotype" w:cs="Arial"/>
          <w:bCs/>
          <w:color w:val="000000" w:themeColor="text1"/>
          <w:lang w:val="es-ES"/>
        </w:rPr>
        <w:t>para</w:t>
      </w:r>
      <w:r w:rsidRPr="009035ED">
        <w:rPr>
          <w:rFonts w:ascii="Palatino Linotype" w:eastAsia="Times New Roman" w:hAnsi="Palatino Linotype" w:cs="Arial"/>
          <w:bCs/>
          <w:color w:val="000000" w:themeColor="text1"/>
        </w:rPr>
        <w:t>su análisis.</w:t>
      </w:r>
    </w:p>
    <w:p w14:paraId="2BDE682E" w14:textId="77777777" w:rsidR="005F1362" w:rsidRPr="009035E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4F03A26" w:rsidR="007446C2" w:rsidRPr="009035E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035ED">
        <w:rPr>
          <w:rFonts w:ascii="Palatino Linotype" w:eastAsia="Times New Roman" w:hAnsi="Palatino Linotype" w:cs="Arial"/>
          <w:color w:val="000000" w:themeColor="text1"/>
          <w:lang w:val="es-ES"/>
        </w:rPr>
        <w:t>La</w:t>
      </w:r>
      <w:r w:rsidR="00E647FF" w:rsidRPr="009035ED">
        <w:rPr>
          <w:rFonts w:ascii="Palatino Linotype" w:eastAsia="Times New Roman" w:hAnsi="Palatino Linotype" w:cs="Arial"/>
          <w:color w:val="000000" w:themeColor="text1"/>
          <w:lang w:val="es-ES"/>
        </w:rPr>
        <w:t xml:space="preserve"> </w:t>
      </w:r>
      <w:r w:rsidR="0004686A" w:rsidRPr="009035ED">
        <w:rPr>
          <w:rFonts w:ascii="Palatino Linotype" w:eastAsia="Calibri" w:hAnsi="Palatino Linotype" w:cs="Arial"/>
          <w:color w:val="000000" w:themeColor="text1"/>
          <w:lang w:val="es-ES"/>
        </w:rPr>
        <w:t>Comisionad</w:t>
      </w:r>
      <w:r w:rsidRPr="009035ED">
        <w:rPr>
          <w:rFonts w:ascii="Palatino Linotype" w:eastAsia="Calibri" w:hAnsi="Palatino Linotype" w:cs="Arial"/>
          <w:color w:val="000000" w:themeColor="text1"/>
          <w:lang w:val="es-ES"/>
        </w:rPr>
        <w:t>a</w:t>
      </w:r>
      <w:r w:rsidR="0004686A" w:rsidRPr="009035ED">
        <w:rPr>
          <w:rFonts w:ascii="Palatino Linotype" w:eastAsia="Calibri" w:hAnsi="Palatino Linotype" w:cs="Arial"/>
          <w:color w:val="000000" w:themeColor="text1"/>
          <w:lang w:val="es-ES"/>
        </w:rPr>
        <w:t xml:space="preserve"> Ponente</w:t>
      </w:r>
      <w:r w:rsidR="006B31E7" w:rsidRPr="009035ED">
        <w:rPr>
          <w:rFonts w:ascii="Palatino Linotype" w:eastAsia="Calibri" w:hAnsi="Palatino Linotype" w:cs="Arial"/>
          <w:color w:val="000000" w:themeColor="text1"/>
          <w:lang w:val="es-ES"/>
        </w:rPr>
        <w:t>,</w:t>
      </w:r>
      <w:r w:rsidR="0004686A" w:rsidRPr="009035ED">
        <w:rPr>
          <w:rFonts w:ascii="Palatino Linotype" w:eastAsia="Calibri" w:hAnsi="Palatino Linotype" w:cs="Arial"/>
          <w:color w:val="000000" w:themeColor="text1"/>
          <w:lang w:val="es-ES"/>
        </w:rPr>
        <w:t xml:space="preserve"> con fundamento en lo dispuesto por el artículo 185 fracción II de la </w:t>
      </w:r>
      <w:r w:rsidR="00613655" w:rsidRPr="009035ED">
        <w:rPr>
          <w:rFonts w:ascii="Palatino Linotype" w:eastAsia="Calibri" w:hAnsi="Palatino Linotype" w:cs="Arial"/>
          <w:color w:val="000000" w:themeColor="text1"/>
          <w:lang w:val="es-ES"/>
        </w:rPr>
        <w:t>Ley de Transparencia y Acceso a la Información Pública del Estado de México y Municipios</w:t>
      </w:r>
      <w:r w:rsidR="0004686A" w:rsidRPr="009035ED">
        <w:rPr>
          <w:rFonts w:ascii="Palatino Linotype" w:eastAsia="Calibri" w:hAnsi="Palatino Linotype" w:cs="Arial"/>
          <w:color w:val="000000" w:themeColor="text1"/>
          <w:lang w:val="es-ES"/>
        </w:rPr>
        <w:t xml:space="preserve">, a través </w:t>
      </w:r>
      <w:r w:rsidR="006E4E2A" w:rsidRPr="009035ED">
        <w:rPr>
          <w:rFonts w:ascii="Palatino Linotype" w:eastAsia="Calibri" w:hAnsi="Palatino Linotype" w:cs="Arial"/>
          <w:color w:val="000000" w:themeColor="text1"/>
          <w:lang w:val="es-ES"/>
        </w:rPr>
        <w:t>del</w:t>
      </w:r>
      <w:r w:rsidR="0004686A" w:rsidRPr="009035ED">
        <w:rPr>
          <w:rFonts w:ascii="Palatino Linotype" w:eastAsia="Calibri" w:hAnsi="Palatino Linotype" w:cs="Arial"/>
          <w:color w:val="000000" w:themeColor="text1"/>
          <w:lang w:val="es-ES"/>
        </w:rPr>
        <w:t xml:space="preserve"> </w:t>
      </w:r>
      <w:r w:rsidR="00B81371" w:rsidRPr="009035ED">
        <w:rPr>
          <w:rFonts w:ascii="Palatino Linotype" w:eastAsia="Calibri" w:hAnsi="Palatino Linotype" w:cs="Arial"/>
          <w:color w:val="000000" w:themeColor="text1"/>
          <w:lang w:val="es-ES"/>
        </w:rPr>
        <w:t xml:space="preserve">acuerdo </w:t>
      </w:r>
      <w:r w:rsidR="00F147C6" w:rsidRPr="009035ED">
        <w:rPr>
          <w:rFonts w:ascii="Palatino Linotype" w:eastAsia="Calibri" w:hAnsi="Palatino Linotype" w:cs="Arial"/>
          <w:color w:val="000000" w:themeColor="text1"/>
          <w:lang w:val="es-ES"/>
        </w:rPr>
        <w:t xml:space="preserve">de admisión </w:t>
      </w:r>
      <w:r w:rsidR="00091F3E" w:rsidRPr="009035ED">
        <w:rPr>
          <w:rFonts w:ascii="Palatino Linotype" w:eastAsia="Calibri" w:hAnsi="Palatino Linotype" w:cs="Arial"/>
          <w:color w:val="000000" w:themeColor="text1"/>
          <w:lang w:val="es-ES"/>
        </w:rPr>
        <w:t>de</w:t>
      </w:r>
      <w:r w:rsidR="00395353" w:rsidRPr="009035ED">
        <w:rPr>
          <w:rFonts w:ascii="Palatino Linotype" w:eastAsia="Calibri" w:hAnsi="Palatino Linotype" w:cs="Arial"/>
          <w:color w:val="000000" w:themeColor="text1"/>
          <w:lang w:val="es-ES"/>
        </w:rPr>
        <w:t xml:space="preserve"> fecha </w:t>
      </w:r>
      <w:r w:rsidR="00323952" w:rsidRPr="009035ED">
        <w:rPr>
          <w:rFonts w:ascii="Palatino Linotype" w:eastAsia="Calibri" w:hAnsi="Palatino Linotype" w:cs="Arial"/>
          <w:color w:val="000000" w:themeColor="text1"/>
          <w:lang w:val="es-ES"/>
        </w:rPr>
        <w:t>veinte</w:t>
      </w:r>
      <w:r w:rsidR="00447ECE" w:rsidRPr="009035ED">
        <w:rPr>
          <w:rFonts w:ascii="Palatino Linotype" w:eastAsia="Calibri" w:hAnsi="Palatino Linotype" w:cs="Arial"/>
          <w:color w:val="000000" w:themeColor="text1"/>
          <w:lang w:val="es-ES"/>
        </w:rPr>
        <w:t xml:space="preserve"> de abril </w:t>
      </w:r>
      <w:r w:rsidR="00061087" w:rsidRPr="009035ED">
        <w:rPr>
          <w:rFonts w:ascii="Palatino Linotype" w:eastAsia="Calibri" w:hAnsi="Palatino Linotype" w:cs="Arial"/>
          <w:color w:val="000000" w:themeColor="text1"/>
          <w:lang w:val="es-ES"/>
        </w:rPr>
        <w:t>de dos mil veintidós</w:t>
      </w:r>
      <w:r w:rsidR="006A1047" w:rsidRPr="009035ED">
        <w:rPr>
          <w:rFonts w:ascii="Palatino Linotype" w:eastAsia="Calibri" w:hAnsi="Palatino Linotype" w:cs="Arial"/>
          <w:color w:val="000000" w:themeColor="text1"/>
          <w:lang w:val="es-ES"/>
        </w:rPr>
        <w:t xml:space="preserve">, </w:t>
      </w:r>
      <w:r w:rsidR="00B81371" w:rsidRPr="009035ED">
        <w:rPr>
          <w:rFonts w:ascii="Palatino Linotype" w:eastAsia="Calibri" w:hAnsi="Palatino Linotype" w:cs="Arial"/>
          <w:color w:val="000000" w:themeColor="text1"/>
          <w:lang w:val="es-ES"/>
        </w:rPr>
        <w:t xml:space="preserve">puso a </w:t>
      </w:r>
      <w:r w:rsidR="00875167" w:rsidRPr="009035ED">
        <w:rPr>
          <w:rFonts w:ascii="Palatino Linotype" w:eastAsia="Calibri" w:hAnsi="Palatino Linotype" w:cs="Arial"/>
          <w:color w:val="000000" w:themeColor="text1"/>
          <w:lang w:val="es-ES"/>
        </w:rPr>
        <w:t>disposición</w:t>
      </w:r>
      <w:r w:rsidR="00B81371" w:rsidRPr="009035ED">
        <w:rPr>
          <w:rFonts w:ascii="Palatino Linotype" w:eastAsia="Calibri" w:hAnsi="Palatino Linotype" w:cs="Arial"/>
          <w:color w:val="000000" w:themeColor="text1"/>
          <w:lang w:val="es-ES"/>
        </w:rPr>
        <w:t xml:space="preserve"> de las partes el expediente electrónico </w:t>
      </w:r>
      <w:r w:rsidR="00B81371" w:rsidRPr="009035ED">
        <w:rPr>
          <w:rFonts w:ascii="Palatino Linotype" w:eastAsia="Calibri" w:hAnsi="Palatino Linotype" w:cs="Arial"/>
          <w:color w:val="000000" w:themeColor="text1"/>
        </w:rPr>
        <w:t xml:space="preserve">vía </w:t>
      </w:r>
      <w:r w:rsidR="00B81371" w:rsidRPr="009035ED">
        <w:rPr>
          <w:rFonts w:ascii="Palatino Linotype" w:eastAsia="Calibri" w:hAnsi="Palatino Linotype" w:cs="Arial"/>
          <w:color w:val="000000" w:themeColor="text1"/>
          <w:lang w:val="es-ES"/>
        </w:rPr>
        <w:t xml:space="preserve">Sistema de Acceso a la Información Mexiquense </w:t>
      </w:r>
      <w:r w:rsidR="001468E9" w:rsidRPr="009035ED">
        <w:rPr>
          <w:rFonts w:ascii="Palatino Linotype" w:eastAsia="Calibri" w:hAnsi="Palatino Linotype" w:cs="Arial"/>
          <w:color w:val="000000" w:themeColor="text1"/>
          <w:lang w:val="es-ES"/>
        </w:rPr>
        <w:t>(</w:t>
      </w:r>
      <w:r w:rsidR="00B81371" w:rsidRPr="009035ED">
        <w:rPr>
          <w:rFonts w:ascii="Palatino Linotype" w:eastAsia="Calibri" w:hAnsi="Palatino Linotype" w:cs="Arial"/>
          <w:b/>
          <w:color w:val="000000" w:themeColor="text1"/>
          <w:lang w:val="es-ES"/>
        </w:rPr>
        <w:t>SAIMEX</w:t>
      </w:r>
      <w:r w:rsidR="001468E9" w:rsidRPr="009035ED">
        <w:rPr>
          <w:rFonts w:ascii="Palatino Linotype" w:eastAsia="Calibri" w:hAnsi="Palatino Linotype" w:cs="Arial"/>
          <w:b/>
          <w:color w:val="000000" w:themeColor="text1"/>
          <w:lang w:val="es-ES"/>
        </w:rPr>
        <w:t>)</w:t>
      </w:r>
      <w:r w:rsidR="00B81371" w:rsidRPr="009035ED">
        <w:rPr>
          <w:rFonts w:ascii="Palatino Linotype" w:eastAsia="Calibri" w:hAnsi="Palatino Linotype" w:cs="Arial"/>
          <w:b/>
          <w:color w:val="000000" w:themeColor="text1"/>
          <w:lang w:val="es-ES"/>
        </w:rPr>
        <w:t xml:space="preserve"> </w:t>
      </w:r>
      <w:r w:rsidR="00B81371" w:rsidRPr="009035ED">
        <w:rPr>
          <w:rFonts w:ascii="Palatino Linotype" w:eastAsia="Calibri" w:hAnsi="Palatino Linotype" w:cs="Arial"/>
          <w:color w:val="000000" w:themeColor="text1"/>
          <w:lang w:val="es-ES"/>
        </w:rPr>
        <w:t xml:space="preserve">a efecto de que en un plazo máximo de siete días </w:t>
      </w:r>
      <w:r w:rsidR="00875167" w:rsidRPr="009035ED">
        <w:rPr>
          <w:rFonts w:ascii="Palatino Linotype" w:eastAsia="Calibri" w:hAnsi="Palatino Linotype" w:cs="Arial"/>
          <w:color w:val="000000" w:themeColor="text1"/>
          <w:lang w:val="es-ES"/>
        </w:rPr>
        <w:t>manifestaran</w:t>
      </w:r>
      <w:r w:rsidR="00B81371" w:rsidRPr="009035ED">
        <w:rPr>
          <w:rFonts w:ascii="Palatino Linotype" w:eastAsia="Calibri" w:hAnsi="Palatino Linotype" w:cs="Arial"/>
          <w:color w:val="000000" w:themeColor="text1"/>
          <w:lang w:val="es-ES"/>
        </w:rPr>
        <w:t xml:space="preserve"> lo que a</w:t>
      </w:r>
      <w:r w:rsidR="003A2029" w:rsidRPr="009035ED">
        <w:rPr>
          <w:rFonts w:ascii="Palatino Linotype" w:eastAsia="Calibri" w:hAnsi="Palatino Linotype" w:cs="Arial"/>
          <w:color w:val="000000" w:themeColor="text1"/>
          <w:lang w:val="es-ES"/>
        </w:rPr>
        <w:t xml:space="preserve"> su</w:t>
      </w:r>
      <w:r w:rsidR="00B81371" w:rsidRPr="009035ED">
        <w:rPr>
          <w:rFonts w:ascii="Palatino Linotype" w:eastAsia="Calibri" w:hAnsi="Palatino Linotype" w:cs="Arial"/>
          <w:color w:val="000000" w:themeColor="text1"/>
          <w:lang w:val="es-ES"/>
        </w:rPr>
        <w:t xml:space="preserve"> derecho conviniera</w:t>
      </w:r>
      <w:r w:rsidR="00875167" w:rsidRPr="009035ED">
        <w:rPr>
          <w:rFonts w:ascii="Palatino Linotype" w:eastAsia="Calibri" w:hAnsi="Palatino Linotype" w:cs="Arial"/>
          <w:color w:val="000000" w:themeColor="text1"/>
          <w:lang w:val="es-ES"/>
        </w:rPr>
        <w:t>n</w:t>
      </w:r>
      <w:r w:rsidR="00032493" w:rsidRPr="009035ED">
        <w:rPr>
          <w:rFonts w:ascii="Palatino Linotype" w:eastAsia="Calibri" w:hAnsi="Palatino Linotype" w:cs="Arial"/>
          <w:color w:val="000000" w:themeColor="text1"/>
          <w:lang w:val="es-ES"/>
        </w:rPr>
        <w:t>,</w:t>
      </w:r>
      <w:r w:rsidR="00B81371" w:rsidRPr="009035ED">
        <w:rPr>
          <w:rFonts w:ascii="Palatino Linotype" w:eastAsia="Calibri" w:hAnsi="Palatino Linotype" w:cs="Arial"/>
          <w:color w:val="000000" w:themeColor="text1"/>
          <w:lang w:val="es-ES"/>
        </w:rPr>
        <w:t xml:space="preserve"> </w:t>
      </w:r>
      <w:r w:rsidR="00875167" w:rsidRPr="009035ED">
        <w:rPr>
          <w:rFonts w:ascii="Palatino Linotype" w:eastAsia="Calibri" w:hAnsi="Palatino Linotype" w:cs="Arial"/>
          <w:color w:val="000000" w:themeColor="text1"/>
          <w:lang w:val="es-ES"/>
        </w:rPr>
        <w:t>ofrecieran pruebas y</w:t>
      </w:r>
      <w:r w:rsidR="00132C06" w:rsidRPr="009035ED">
        <w:rPr>
          <w:rFonts w:ascii="Palatino Linotype" w:eastAsia="Calibri" w:hAnsi="Palatino Linotype" w:cs="Arial"/>
          <w:color w:val="000000" w:themeColor="text1"/>
          <w:lang w:val="es-ES"/>
        </w:rPr>
        <w:t xml:space="preserve"> </w:t>
      </w:r>
      <w:r w:rsidR="00875167" w:rsidRPr="009035ED">
        <w:rPr>
          <w:rFonts w:ascii="Palatino Linotype" w:eastAsia="Calibri" w:hAnsi="Palatino Linotype" w:cs="Arial"/>
          <w:color w:val="000000" w:themeColor="text1"/>
          <w:lang w:val="es-ES"/>
        </w:rPr>
        <w:t>alegatos según corresponda a</w:t>
      </w:r>
      <w:r w:rsidR="004C20F2" w:rsidRPr="009035ED">
        <w:rPr>
          <w:rFonts w:ascii="Palatino Linotype" w:eastAsia="Calibri" w:hAnsi="Palatino Linotype" w:cs="Arial"/>
          <w:color w:val="000000" w:themeColor="text1"/>
          <w:lang w:val="es-ES"/>
        </w:rPr>
        <w:t xml:space="preserve"> </w:t>
      </w:r>
      <w:r w:rsidR="00875167" w:rsidRPr="009035ED">
        <w:rPr>
          <w:rFonts w:ascii="Palatino Linotype" w:eastAsia="Calibri" w:hAnsi="Palatino Linotype" w:cs="Arial"/>
          <w:color w:val="000000" w:themeColor="text1"/>
          <w:lang w:val="es-ES"/>
        </w:rPr>
        <w:t>l</w:t>
      </w:r>
      <w:r w:rsidR="004C20F2" w:rsidRPr="009035ED">
        <w:rPr>
          <w:rFonts w:ascii="Palatino Linotype" w:eastAsia="Calibri" w:hAnsi="Palatino Linotype" w:cs="Arial"/>
          <w:color w:val="000000" w:themeColor="text1"/>
          <w:lang w:val="es-ES"/>
        </w:rPr>
        <w:t>os</w:t>
      </w:r>
      <w:r w:rsidR="00875167" w:rsidRPr="009035ED">
        <w:rPr>
          <w:rFonts w:ascii="Palatino Linotype" w:eastAsia="Calibri" w:hAnsi="Palatino Linotype" w:cs="Arial"/>
          <w:color w:val="000000" w:themeColor="text1"/>
          <w:lang w:val="es-ES"/>
        </w:rPr>
        <w:t xml:space="preserve"> caso</w:t>
      </w:r>
      <w:r w:rsidR="004C20F2" w:rsidRPr="009035ED">
        <w:rPr>
          <w:rFonts w:ascii="Palatino Linotype" w:eastAsia="Calibri" w:hAnsi="Palatino Linotype" w:cs="Arial"/>
          <w:color w:val="000000" w:themeColor="text1"/>
          <w:lang w:val="es-ES"/>
        </w:rPr>
        <w:t>s</w:t>
      </w:r>
      <w:r w:rsidR="00875167" w:rsidRPr="009035ED">
        <w:rPr>
          <w:rFonts w:ascii="Palatino Linotype" w:eastAsia="Calibri" w:hAnsi="Palatino Linotype" w:cs="Arial"/>
          <w:color w:val="000000" w:themeColor="text1"/>
          <w:lang w:val="es-ES"/>
        </w:rPr>
        <w:t xml:space="preserve"> concreto</w:t>
      </w:r>
      <w:r w:rsidR="004C20F2" w:rsidRPr="009035ED">
        <w:rPr>
          <w:rFonts w:ascii="Palatino Linotype" w:eastAsia="Calibri" w:hAnsi="Palatino Linotype" w:cs="Arial"/>
          <w:color w:val="000000" w:themeColor="text1"/>
          <w:lang w:val="es-ES"/>
        </w:rPr>
        <w:t>s</w:t>
      </w:r>
      <w:r w:rsidR="00875167" w:rsidRPr="009035ED">
        <w:rPr>
          <w:rFonts w:ascii="Palatino Linotype" w:eastAsia="Calibri" w:hAnsi="Palatino Linotype" w:cs="Arial"/>
          <w:color w:val="000000" w:themeColor="text1"/>
          <w:lang w:val="es-ES"/>
        </w:rPr>
        <w:t xml:space="preserve">, </w:t>
      </w:r>
      <w:r w:rsidR="00F147C6" w:rsidRPr="009035ED">
        <w:rPr>
          <w:rFonts w:ascii="Palatino Linotype" w:eastAsia="Calibri" w:hAnsi="Palatino Linotype" w:cs="Arial"/>
          <w:color w:val="000000" w:themeColor="text1"/>
          <w:lang w:val="es-ES"/>
        </w:rPr>
        <w:t>de esta forma</w:t>
      </w:r>
      <w:r w:rsidR="00875167" w:rsidRPr="009035ED">
        <w:rPr>
          <w:rFonts w:ascii="Palatino Linotype" w:eastAsia="Calibri" w:hAnsi="Palatino Linotype" w:cs="Arial"/>
          <w:color w:val="000000" w:themeColor="text1"/>
          <w:lang w:val="es-ES"/>
        </w:rPr>
        <w:t xml:space="preserve"> para que el </w:t>
      </w:r>
      <w:r w:rsidR="00875167" w:rsidRPr="009035ED">
        <w:rPr>
          <w:rFonts w:ascii="Palatino Linotype" w:eastAsia="Calibri" w:hAnsi="Palatino Linotype" w:cs="Arial"/>
          <w:b/>
          <w:color w:val="000000" w:themeColor="text1"/>
          <w:lang w:val="es-ES"/>
        </w:rPr>
        <w:t>SUJETO OBLIGADO</w:t>
      </w:r>
      <w:r w:rsidR="00875167" w:rsidRPr="009035ED">
        <w:rPr>
          <w:rFonts w:ascii="Palatino Linotype" w:eastAsia="Calibri" w:hAnsi="Palatino Linotype" w:cs="Arial"/>
          <w:color w:val="000000" w:themeColor="text1"/>
          <w:lang w:val="es-ES"/>
        </w:rPr>
        <w:t xml:space="preserve"> </w:t>
      </w:r>
      <w:r w:rsidR="00B81371" w:rsidRPr="009035ED">
        <w:rPr>
          <w:rFonts w:ascii="Palatino Linotype" w:eastAsia="Calibri" w:hAnsi="Palatino Linotype" w:cs="Arial"/>
          <w:color w:val="000000" w:themeColor="text1"/>
          <w:lang w:val="es-ES"/>
        </w:rPr>
        <w:t>presentar</w:t>
      </w:r>
      <w:r w:rsidR="003A03D0" w:rsidRPr="009035ED">
        <w:rPr>
          <w:rFonts w:ascii="Palatino Linotype" w:eastAsia="Calibri" w:hAnsi="Palatino Linotype" w:cs="Arial"/>
          <w:color w:val="000000" w:themeColor="text1"/>
          <w:lang w:val="es-ES"/>
        </w:rPr>
        <w:t>a</w:t>
      </w:r>
      <w:r w:rsidR="00B81371" w:rsidRPr="009035ED">
        <w:rPr>
          <w:rFonts w:ascii="Palatino Linotype" w:eastAsia="Calibri" w:hAnsi="Palatino Linotype" w:cs="Arial"/>
          <w:color w:val="000000" w:themeColor="text1"/>
          <w:lang w:val="es-ES"/>
        </w:rPr>
        <w:t xml:space="preserve"> el </w:t>
      </w:r>
      <w:r w:rsidR="00556F72" w:rsidRPr="009035ED">
        <w:rPr>
          <w:rFonts w:ascii="Palatino Linotype" w:eastAsia="Calibri" w:hAnsi="Palatino Linotype" w:cs="Arial"/>
          <w:color w:val="000000" w:themeColor="text1"/>
          <w:lang w:val="es-ES"/>
        </w:rPr>
        <w:t xml:space="preserve">informe justificado </w:t>
      </w:r>
      <w:r w:rsidR="00875167" w:rsidRPr="009035ED">
        <w:rPr>
          <w:rFonts w:ascii="Palatino Linotype" w:eastAsia="Calibri" w:hAnsi="Palatino Linotype" w:cs="Arial"/>
          <w:color w:val="000000" w:themeColor="text1"/>
          <w:lang w:val="es-ES"/>
        </w:rPr>
        <w:t>procedente</w:t>
      </w:r>
      <w:r w:rsidR="00787184" w:rsidRPr="009035ED">
        <w:rPr>
          <w:rFonts w:ascii="Palatino Linotype" w:eastAsia="Calibri" w:hAnsi="Palatino Linotype" w:cs="Arial"/>
          <w:color w:val="000000" w:themeColor="text1"/>
          <w:lang w:val="es-ES"/>
        </w:rPr>
        <w:t>.</w:t>
      </w:r>
    </w:p>
    <w:p w14:paraId="67D7209A" w14:textId="77777777" w:rsidR="001B32B2" w:rsidRPr="009035ED" w:rsidRDefault="001B32B2" w:rsidP="0094381C">
      <w:pPr>
        <w:spacing w:line="360" w:lineRule="auto"/>
        <w:rPr>
          <w:rFonts w:ascii="Palatino Linotype" w:eastAsia="Calibri" w:hAnsi="Palatino Linotype" w:cs="Arial"/>
          <w:color w:val="000000" w:themeColor="text1"/>
          <w:lang w:val="es-ES"/>
        </w:rPr>
      </w:pPr>
    </w:p>
    <w:p w14:paraId="1ADDB813" w14:textId="01FE9D6D" w:rsidR="0086747B" w:rsidRPr="009035ED" w:rsidRDefault="000152B8" w:rsidP="0086747B">
      <w:pPr>
        <w:pStyle w:val="Prrafodelista"/>
        <w:numPr>
          <w:ilvl w:val="0"/>
          <w:numId w:val="1"/>
        </w:numPr>
        <w:tabs>
          <w:tab w:val="left" w:pos="426"/>
        </w:tabs>
        <w:spacing w:line="360" w:lineRule="auto"/>
        <w:jc w:val="both"/>
        <w:rPr>
          <w:rFonts w:ascii="Palatino Linotype" w:eastAsia="Calibri" w:hAnsi="Palatino Linotype" w:cs="Arial"/>
          <w:b/>
          <w:lang w:val="es-ES"/>
        </w:rPr>
      </w:pPr>
      <w:r w:rsidRPr="009035ED">
        <w:rPr>
          <w:rFonts w:ascii="Palatino Linotype" w:eastAsia="Calibri" w:hAnsi="Palatino Linotype" w:cs="Arial"/>
          <w:color w:val="000000" w:themeColor="text1"/>
          <w:lang w:val="es-ES"/>
        </w:rPr>
        <w:t xml:space="preserve">De las constancias que obran en el expediente electrónico del </w:t>
      </w:r>
      <w:r w:rsidRPr="009035ED">
        <w:rPr>
          <w:rFonts w:ascii="Palatino Linotype" w:eastAsia="Calibri" w:hAnsi="Palatino Linotype" w:cs="Arial"/>
          <w:b/>
          <w:color w:val="000000" w:themeColor="text1"/>
          <w:lang w:val="es-ES"/>
        </w:rPr>
        <w:t>SAIMEX</w:t>
      </w:r>
      <w:r w:rsidR="00176843" w:rsidRPr="009035ED">
        <w:rPr>
          <w:rFonts w:ascii="Palatino Linotype" w:eastAsia="Calibri" w:hAnsi="Palatino Linotype" w:cs="Arial"/>
          <w:color w:val="000000" w:themeColor="text1"/>
          <w:lang w:val="es-ES"/>
        </w:rPr>
        <w:t xml:space="preserve">, </w:t>
      </w:r>
      <w:r w:rsidR="00395839" w:rsidRPr="009035ED">
        <w:rPr>
          <w:rFonts w:ascii="Palatino Linotype" w:eastAsia="Calibri" w:hAnsi="Palatino Linotype" w:cs="Arial"/>
          <w:color w:val="000000" w:themeColor="text1"/>
          <w:lang w:val="es-ES"/>
        </w:rPr>
        <w:t xml:space="preserve">se aprecia que, el </w:t>
      </w:r>
      <w:r w:rsidR="0086747B" w:rsidRPr="009035ED">
        <w:rPr>
          <w:rFonts w:ascii="Palatino Linotype" w:eastAsia="Calibri" w:hAnsi="Palatino Linotype" w:cs="Arial"/>
          <w:lang w:val="es-ES"/>
        </w:rPr>
        <w:t xml:space="preserve">veintinueve de abril de dos mil veintidós, el </w:t>
      </w:r>
      <w:r w:rsidR="00395839" w:rsidRPr="009035ED">
        <w:rPr>
          <w:rFonts w:ascii="Palatino Linotype" w:eastAsia="Calibri" w:hAnsi="Palatino Linotype" w:cs="Arial"/>
          <w:b/>
          <w:lang w:val="es-ES"/>
        </w:rPr>
        <w:t>SUJETO OBLIGADO</w:t>
      </w:r>
      <w:r w:rsidR="0086747B" w:rsidRPr="009035ED">
        <w:rPr>
          <w:rFonts w:ascii="Palatino Linotype" w:eastAsia="Calibri" w:hAnsi="Palatino Linotype" w:cs="Arial"/>
          <w:b/>
          <w:lang w:val="es-ES"/>
        </w:rPr>
        <w:t xml:space="preserve"> </w:t>
      </w:r>
      <w:r w:rsidR="00395839" w:rsidRPr="009035ED">
        <w:rPr>
          <w:rFonts w:ascii="Palatino Linotype" w:eastAsia="Calibri" w:hAnsi="Palatino Linotype" w:cs="Arial"/>
          <w:lang w:val="es-ES"/>
        </w:rPr>
        <w:t>rindió el informe justificado</w:t>
      </w:r>
      <w:r w:rsidR="00590B68" w:rsidRPr="009035ED">
        <w:rPr>
          <w:rFonts w:ascii="Palatino Linotype" w:hAnsi="Palatino Linotype"/>
        </w:rPr>
        <w:t xml:space="preserve">, </w:t>
      </w:r>
      <w:r w:rsidR="0094381C" w:rsidRPr="009035ED">
        <w:rPr>
          <w:rFonts w:ascii="Palatino Linotype" w:hAnsi="Palatino Linotype"/>
        </w:rPr>
        <w:t>sin embargo,</w:t>
      </w:r>
      <w:r w:rsidR="00590B68" w:rsidRPr="009035ED">
        <w:rPr>
          <w:rFonts w:ascii="Palatino Linotype" w:hAnsi="Palatino Linotype"/>
        </w:rPr>
        <w:t xml:space="preserve"> </w:t>
      </w:r>
      <w:r w:rsidR="00590B68" w:rsidRPr="009035ED">
        <w:rPr>
          <w:rFonts w:ascii="Palatino Linotype" w:hAnsi="Palatino Linotype"/>
          <w:b/>
        </w:rPr>
        <w:t>no fue puesto a la vista del Particular por contener datos susceptibles de clasificarse como confidenciales</w:t>
      </w:r>
      <w:r w:rsidR="0094381C" w:rsidRPr="009035ED">
        <w:rPr>
          <w:rFonts w:ascii="Palatino Linotype" w:hAnsi="Palatino Linotype"/>
        </w:rPr>
        <w:t>, lo cuales son: domicilio, CURP, RFC, teléfono particular y folio de la credencial de elector.</w:t>
      </w:r>
    </w:p>
    <w:p w14:paraId="38EC6594" w14:textId="77777777" w:rsidR="0094381C" w:rsidRPr="009035ED" w:rsidRDefault="0094381C" w:rsidP="0094381C">
      <w:pPr>
        <w:pStyle w:val="Prrafodelista"/>
        <w:tabs>
          <w:tab w:val="left" w:pos="426"/>
        </w:tabs>
        <w:spacing w:line="360" w:lineRule="auto"/>
        <w:ind w:left="0"/>
        <w:jc w:val="both"/>
        <w:rPr>
          <w:rFonts w:ascii="Palatino Linotype" w:eastAsia="Calibri" w:hAnsi="Palatino Linotype" w:cs="Arial"/>
          <w:b/>
          <w:lang w:val="es-ES"/>
        </w:rPr>
      </w:pPr>
    </w:p>
    <w:p w14:paraId="6DDA8300" w14:textId="32AB895A" w:rsidR="0086747B" w:rsidRPr="009035ED" w:rsidRDefault="0086747B" w:rsidP="0086747B">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9035ED">
        <w:rPr>
          <w:rFonts w:ascii="Palatino Linotype" w:eastAsia="Calibri" w:hAnsi="Palatino Linotype" w:cs="Arial"/>
          <w:color w:val="000000" w:themeColor="text1"/>
          <w:lang w:val="es-ES"/>
        </w:rPr>
        <w:t>P</w:t>
      </w:r>
      <w:r w:rsidR="00395839" w:rsidRPr="009035ED">
        <w:rPr>
          <w:rFonts w:ascii="Palatino Linotype" w:eastAsia="Calibri" w:hAnsi="Palatino Linotype" w:cs="Arial"/>
          <w:color w:val="000000" w:themeColor="text1"/>
          <w:lang w:val="es-ES"/>
        </w:rPr>
        <w:t xml:space="preserve">or su parte, el </w:t>
      </w:r>
      <w:r w:rsidR="00395839" w:rsidRPr="009035ED">
        <w:rPr>
          <w:rFonts w:ascii="Palatino Linotype" w:eastAsia="Calibri" w:hAnsi="Palatino Linotype" w:cs="Arial"/>
          <w:b/>
          <w:color w:val="000000" w:themeColor="text1"/>
          <w:lang w:val="es-ES"/>
        </w:rPr>
        <w:t>RECURRENTE</w:t>
      </w:r>
      <w:r w:rsidR="00395839" w:rsidRPr="009035ED">
        <w:rPr>
          <w:rFonts w:ascii="Palatino Linotype" w:eastAsia="Calibri" w:hAnsi="Palatino Linotype" w:cs="Arial"/>
          <w:color w:val="000000" w:themeColor="text1"/>
          <w:lang w:val="es-ES"/>
        </w:rPr>
        <w:t xml:space="preserve"> </w:t>
      </w:r>
      <w:r w:rsidR="00FC7C35" w:rsidRPr="009035ED">
        <w:rPr>
          <w:rFonts w:ascii="Palatino Linotype" w:eastAsia="Calibri" w:hAnsi="Palatino Linotype" w:cs="Arial"/>
          <w:color w:val="000000" w:themeColor="text1"/>
          <w:lang w:val="es-ES"/>
        </w:rPr>
        <w:t>no realizó manifestaciones que ha su derecho convinieran.</w:t>
      </w:r>
      <w:bookmarkStart w:id="3" w:name="_Toc461555889"/>
      <w:bookmarkStart w:id="4" w:name="_Toc466371858"/>
    </w:p>
    <w:p w14:paraId="79C11E3B" w14:textId="77777777" w:rsidR="0086747B" w:rsidRPr="009035ED" w:rsidRDefault="0086747B" w:rsidP="0086747B">
      <w:pPr>
        <w:pStyle w:val="Prrafodelista"/>
        <w:tabs>
          <w:tab w:val="left" w:pos="426"/>
        </w:tabs>
        <w:spacing w:line="360" w:lineRule="auto"/>
        <w:ind w:left="0"/>
        <w:jc w:val="both"/>
        <w:rPr>
          <w:rFonts w:ascii="Palatino Linotype" w:eastAsia="Calibri" w:hAnsi="Palatino Linotype" w:cs="Arial"/>
          <w:b/>
          <w:color w:val="000000" w:themeColor="text1"/>
          <w:lang w:val="es-ES"/>
        </w:rPr>
      </w:pPr>
    </w:p>
    <w:p w14:paraId="3F02CD56" w14:textId="0D757372" w:rsidR="00803A69" w:rsidRPr="009035ED" w:rsidRDefault="00803A69" w:rsidP="0086747B">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9035ED">
        <w:rPr>
          <w:rFonts w:ascii="Palatino Linotype" w:eastAsia="Calibri" w:hAnsi="Palatino Linotype" w:cs="Arial"/>
          <w:color w:val="000000" w:themeColor="text1"/>
          <w:lang w:val="es-ES"/>
        </w:rPr>
        <w:t xml:space="preserve">El </w:t>
      </w:r>
      <w:r w:rsidRPr="009035ED">
        <w:rPr>
          <w:rFonts w:ascii="Palatino Linotype" w:eastAsia="Times New Roman" w:hAnsi="Palatino Linotype" w:cs="Arial"/>
          <w:bCs/>
          <w:color w:val="000000" w:themeColor="text1"/>
        </w:rPr>
        <w:t>dos de junio de dos mil veintidós</w:t>
      </w:r>
      <w:r w:rsidRPr="009035ED">
        <w:rPr>
          <w:rFonts w:ascii="Palatino Linotype" w:eastAsia="Times New Roman" w:hAnsi="Palatino Linotype" w:cs="Arial"/>
          <w:color w:val="000000" w:themeColor="text1"/>
        </w:rPr>
        <w:t xml:space="preserve">, se notificó el acuerdo de ampliación de plazo, </w:t>
      </w:r>
      <w:r w:rsidRPr="009035ED">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035ED">
        <w:rPr>
          <w:rFonts w:ascii="Palatino Linotype" w:hAnsi="Palatino Linotype" w:cs="Arial"/>
          <w:bCs/>
          <w:color w:val="000000" w:themeColor="text1"/>
          <w:lang w:val="es-ES"/>
        </w:rPr>
        <w:t>.</w:t>
      </w:r>
    </w:p>
    <w:p w14:paraId="698C339B" w14:textId="77777777" w:rsidR="00803A69" w:rsidRPr="009035ED" w:rsidRDefault="00803A69" w:rsidP="00803A6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2A4B992" w14:textId="77777777"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color w:val="000000" w:themeColor="text1"/>
          <w:lang w:val="es-ES"/>
        </w:rPr>
        <w:lastRenderedPageBreak/>
        <w:t xml:space="preserve">Este </w:t>
      </w:r>
      <w:r w:rsidRPr="009035ED">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6FDDF8" w14:textId="77777777" w:rsidR="00803A69" w:rsidRPr="009035ED" w:rsidRDefault="00803A69" w:rsidP="00803A69">
      <w:pPr>
        <w:pStyle w:val="Prrafodelista"/>
        <w:tabs>
          <w:tab w:val="left" w:pos="426"/>
        </w:tabs>
        <w:spacing w:before="240" w:after="240" w:line="360" w:lineRule="auto"/>
        <w:ind w:left="0"/>
        <w:jc w:val="both"/>
        <w:rPr>
          <w:rFonts w:ascii="Palatino Linotype" w:hAnsi="Palatino Linotype"/>
        </w:rPr>
      </w:pPr>
    </w:p>
    <w:p w14:paraId="12A35B52" w14:textId="77777777" w:rsidR="00803A69" w:rsidRPr="009035ED"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9035ED">
        <w:rPr>
          <w:rFonts w:ascii="Palatino Linotype" w:hAnsi="Palatino Linotype"/>
        </w:rPr>
        <w:t xml:space="preserve">Por ello, es menester precisar </w:t>
      </w:r>
      <w:proofErr w:type="gramStart"/>
      <w:r w:rsidRPr="009035ED">
        <w:rPr>
          <w:rFonts w:ascii="Palatino Linotype" w:hAnsi="Palatino Linotype"/>
        </w:rPr>
        <w:t>que</w:t>
      </w:r>
      <w:proofErr w:type="gramEnd"/>
      <w:r w:rsidRPr="009035ED">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FF325AB" w14:textId="77777777" w:rsidR="00803A69" w:rsidRPr="009035ED"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4DF8D288" w14:textId="77777777"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color w:val="000000" w:themeColor="text1"/>
        </w:rPr>
        <w:t xml:space="preserve">Así, </w:t>
      </w:r>
      <w:r w:rsidRPr="009035E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B19B33" w14:textId="77777777" w:rsidR="00803A69" w:rsidRPr="009035ED" w:rsidRDefault="00803A69" w:rsidP="00803A69">
      <w:pPr>
        <w:pStyle w:val="Prrafodelista"/>
        <w:tabs>
          <w:tab w:val="left" w:pos="426"/>
        </w:tabs>
        <w:spacing w:before="240" w:after="240" w:line="360" w:lineRule="auto"/>
        <w:ind w:left="0"/>
        <w:jc w:val="both"/>
        <w:rPr>
          <w:rFonts w:ascii="Palatino Linotype" w:hAnsi="Palatino Linotype"/>
        </w:rPr>
      </w:pPr>
    </w:p>
    <w:p w14:paraId="019BCDAC" w14:textId="77777777"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rPr>
        <w:t xml:space="preserve">En </w:t>
      </w:r>
      <w:r w:rsidRPr="009035E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2DE04D" w14:textId="77777777" w:rsidR="00803A69" w:rsidRPr="009035ED" w:rsidRDefault="00803A69" w:rsidP="00803A69">
      <w:pPr>
        <w:pStyle w:val="Prrafodelista"/>
        <w:tabs>
          <w:tab w:val="left" w:pos="426"/>
        </w:tabs>
        <w:spacing w:before="240" w:after="240" w:line="360" w:lineRule="auto"/>
        <w:ind w:left="0"/>
        <w:jc w:val="both"/>
        <w:rPr>
          <w:rFonts w:ascii="Palatino Linotype" w:hAnsi="Palatino Linotype"/>
        </w:rPr>
      </w:pPr>
    </w:p>
    <w:p w14:paraId="6802D93D" w14:textId="77777777" w:rsidR="00803A69" w:rsidRPr="009035ED"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9035ED">
        <w:rPr>
          <w:rFonts w:ascii="Palatino Linotype" w:eastAsia="Calibri" w:hAnsi="Palatino Linotype" w:cs="Arial"/>
        </w:rPr>
        <w:t xml:space="preserve">Por </w:t>
      </w:r>
      <w:r w:rsidRPr="009035E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054FAB6" w14:textId="77777777" w:rsidR="00803A69" w:rsidRPr="009035ED"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6722F421" w14:textId="77777777" w:rsidR="00803A69" w:rsidRPr="009035ED" w:rsidRDefault="00803A69" w:rsidP="00447ECE">
      <w:pPr>
        <w:pStyle w:val="Prrafodelista"/>
        <w:numPr>
          <w:ilvl w:val="1"/>
          <w:numId w:val="12"/>
        </w:numPr>
        <w:tabs>
          <w:tab w:val="left" w:pos="426"/>
        </w:tabs>
        <w:ind w:left="567" w:right="616" w:hanging="141"/>
        <w:jc w:val="both"/>
        <w:rPr>
          <w:rFonts w:ascii="Palatino Linotype" w:eastAsia="Calibri" w:hAnsi="Palatino Linotype" w:cs="Arial"/>
          <w:sz w:val="22"/>
        </w:rPr>
      </w:pPr>
      <w:r w:rsidRPr="009035ED">
        <w:rPr>
          <w:rFonts w:ascii="Palatino Linotype" w:eastAsia="Calibri" w:hAnsi="Palatino Linotype" w:cs="Arial"/>
          <w:b/>
          <w:bCs/>
          <w:sz w:val="22"/>
        </w:rPr>
        <w:t>Complejidad del Asunto:</w:t>
      </w:r>
      <w:r w:rsidRPr="009035ED">
        <w:rPr>
          <w:rFonts w:ascii="Palatino Linotype" w:eastAsia="Calibri" w:hAnsi="Palatino Linotype" w:cs="Arial"/>
          <w:sz w:val="22"/>
        </w:rPr>
        <w:t xml:space="preserve"> La complejidad de la prueba, la pluralidad de sujetos procesales, el tiempo transcurrido, las características y contexto del recurso.</w:t>
      </w:r>
    </w:p>
    <w:p w14:paraId="42FC71ED" w14:textId="77777777" w:rsidR="00803A69" w:rsidRPr="009035ED" w:rsidRDefault="00803A69" w:rsidP="00447ECE">
      <w:pPr>
        <w:pStyle w:val="Prrafodelista"/>
        <w:numPr>
          <w:ilvl w:val="1"/>
          <w:numId w:val="12"/>
        </w:numPr>
        <w:tabs>
          <w:tab w:val="left" w:pos="426"/>
        </w:tabs>
        <w:ind w:left="567" w:right="616" w:hanging="141"/>
        <w:jc w:val="both"/>
        <w:rPr>
          <w:rFonts w:ascii="Palatino Linotype" w:eastAsia="Calibri" w:hAnsi="Palatino Linotype" w:cs="Arial"/>
          <w:sz w:val="22"/>
        </w:rPr>
      </w:pPr>
      <w:r w:rsidRPr="009035ED">
        <w:rPr>
          <w:rFonts w:ascii="Palatino Linotype" w:eastAsia="Calibri" w:hAnsi="Palatino Linotype" w:cs="Arial"/>
          <w:b/>
          <w:bCs/>
          <w:sz w:val="22"/>
        </w:rPr>
        <w:t>Actividad Procesal del interesado:</w:t>
      </w:r>
      <w:r w:rsidRPr="009035ED">
        <w:rPr>
          <w:rFonts w:ascii="Palatino Linotype" w:eastAsia="Calibri" w:hAnsi="Palatino Linotype" w:cs="Arial"/>
          <w:sz w:val="22"/>
        </w:rPr>
        <w:t xml:space="preserve"> Acciones u omisiones del interesado.</w:t>
      </w:r>
    </w:p>
    <w:p w14:paraId="69AB6610" w14:textId="77777777" w:rsidR="00803A69" w:rsidRPr="009035ED" w:rsidRDefault="00803A69" w:rsidP="00447ECE">
      <w:pPr>
        <w:pStyle w:val="Prrafodelista"/>
        <w:numPr>
          <w:ilvl w:val="1"/>
          <w:numId w:val="12"/>
        </w:numPr>
        <w:tabs>
          <w:tab w:val="left" w:pos="426"/>
        </w:tabs>
        <w:ind w:left="567" w:right="616" w:hanging="141"/>
        <w:jc w:val="both"/>
        <w:rPr>
          <w:rFonts w:ascii="Palatino Linotype" w:eastAsia="Calibri" w:hAnsi="Palatino Linotype" w:cs="Arial"/>
          <w:sz w:val="22"/>
        </w:rPr>
      </w:pPr>
      <w:r w:rsidRPr="009035ED">
        <w:rPr>
          <w:rFonts w:ascii="Palatino Linotype" w:eastAsia="Calibri" w:hAnsi="Palatino Linotype" w:cs="Arial"/>
          <w:b/>
          <w:bCs/>
          <w:sz w:val="22"/>
        </w:rPr>
        <w:t>Conducta de la Autoridad:</w:t>
      </w:r>
      <w:r w:rsidRPr="009035ED">
        <w:rPr>
          <w:rFonts w:ascii="Palatino Linotype" w:eastAsia="Calibri" w:hAnsi="Palatino Linotype" w:cs="Arial"/>
          <w:sz w:val="22"/>
        </w:rPr>
        <w:t xml:space="preserve"> Las Acciones u omisiones realizadas en el procedimiento. Así como si la autoridad actuó con la debida diligencia.</w:t>
      </w:r>
    </w:p>
    <w:p w14:paraId="6F777343" w14:textId="77777777" w:rsidR="00803A69" w:rsidRPr="009035ED" w:rsidRDefault="00803A69" w:rsidP="00447ECE">
      <w:pPr>
        <w:pStyle w:val="Prrafodelista"/>
        <w:numPr>
          <w:ilvl w:val="1"/>
          <w:numId w:val="12"/>
        </w:numPr>
        <w:tabs>
          <w:tab w:val="left" w:pos="426"/>
        </w:tabs>
        <w:ind w:left="567" w:right="616" w:hanging="141"/>
        <w:jc w:val="both"/>
        <w:rPr>
          <w:rFonts w:ascii="Palatino Linotype" w:hAnsi="Palatino Linotype"/>
          <w:color w:val="000000" w:themeColor="text1"/>
          <w:sz w:val="22"/>
        </w:rPr>
      </w:pPr>
      <w:r w:rsidRPr="009035ED">
        <w:rPr>
          <w:rFonts w:ascii="Palatino Linotype" w:eastAsia="Calibri" w:hAnsi="Palatino Linotype" w:cs="Arial"/>
          <w:b/>
          <w:bCs/>
          <w:sz w:val="22"/>
        </w:rPr>
        <w:t xml:space="preserve">La afectación generada en la situación jurídica de la persona involucrada en el proceso: </w:t>
      </w:r>
      <w:r w:rsidRPr="009035ED">
        <w:rPr>
          <w:rFonts w:ascii="Palatino Linotype" w:eastAsia="Calibri" w:hAnsi="Palatino Linotype" w:cs="Arial"/>
          <w:sz w:val="22"/>
        </w:rPr>
        <w:t>Violación a sus derechos humanos.</w:t>
      </w:r>
    </w:p>
    <w:p w14:paraId="548DD06B" w14:textId="77777777" w:rsidR="00803A69" w:rsidRPr="009035ED"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5F81751B" w14:textId="77777777"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color w:val="000000" w:themeColor="text1"/>
        </w:rPr>
        <w:t xml:space="preserve">De </w:t>
      </w:r>
      <w:r w:rsidRPr="009035ED">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767DA8" w14:textId="77777777" w:rsidR="00803A69" w:rsidRPr="009035ED" w:rsidRDefault="00803A69" w:rsidP="00803A69">
      <w:pPr>
        <w:pStyle w:val="Prrafodelista"/>
        <w:tabs>
          <w:tab w:val="left" w:pos="426"/>
        </w:tabs>
        <w:spacing w:before="240" w:after="240" w:line="360" w:lineRule="auto"/>
        <w:ind w:left="0"/>
        <w:jc w:val="both"/>
        <w:rPr>
          <w:rFonts w:ascii="Palatino Linotype" w:hAnsi="Palatino Linotype"/>
        </w:rPr>
      </w:pPr>
    </w:p>
    <w:p w14:paraId="17FC3261" w14:textId="13B6C82A" w:rsidR="00CE5CE9" w:rsidRPr="009035ED" w:rsidRDefault="00803A69" w:rsidP="00CE5CE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rPr>
        <w:t xml:space="preserve">Argumento </w:t>
      </w:r>
      <w:r w:rsidRPr="009035ED">
        <w:rPr>
          <w:rFonts w:ascii="Palatino Linotype" w:hAnsi="Palatino Linotype"/>
        </w:rPr>
        <w:t xml:space="preserve">que encuentra sustento en la jurisprudencia P./J. 32/92 emitida por el Pleno de la Suprema Corte de Justicia de la Nación de rubro </w:t>
      </w:r>
      <w:r w:rsidRPr="009035ED">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9035ED">
        <w:rPr>
          <w:rFonts w:ascii="Palatino Linotype" w:hAnsi="Palatino Linotype"/>
          <w:i/>
        </w:rPr>
        <w:lastRenderedPageBreak/>
        <w:t>CARACTERÍSTICAS DEL CASO.”</w:t>
      </w:r>
      <w:r w:rsidRPr="009035ED">
        <w:rPr>
          <w:rStyle w:val="Refdenotaalpie"/>
          <w:rFonts w:ascii="Palatino Linotype" w:hAnsi="Palatino Linotype"/>
          <w:i/>
        </w:rPr>
        <w:footnoteReference w:id="1"/>
      </w:r>
      <w:r w:rsidRPr="009035ED">
        <w:rPr>
          <w:rFonts w:ascii="Palatino Linotype" w:hAnsi="Palatino Linotype"/>
        </w:rPr>
        <w:t>, visible en la Gaceta del Seminario Judicial de la Federación con el registro digital 205635.</w:t>
      </w:r>
    </w:p>
    <w:p w14:paraId="44051B17" w14:textId="77777777"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rPr>
        <w:t xml:space="preserve">Razones </w:t>
      </w:r>
      <w:r w:rsidRPr="009035ED">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ED2C82" w14:textId="77777777" w:rsidR="00803A69" w:rsidRPr="009035ED" w:rsidRDefault="00803A69" w:rsidP="00803A69">
      <w:pPr>
        <w:pStyle w:val="Prrafodelista"/>
        <w:tabs>
          <w:tab w:val="left" w:pos="426"/>
        </w:tabs>
        <w:spacing w:before="240" w:after="240" w:line="360" w:lineRule="auto"/>
        <w:ind w:left="0"/>
        <w:jc w:val="both"/>
        <w:rPr>
          <w:rFonts w:ascii="Palatino Linotype" w:hAnsi="Palatino Linotype"/>
        </w:rPr>
      </w:pPr>
    </w:p>
    <w:p w14:paraId="04EA5DE1" w14:textId="459E8929" w:rsidR="00803A69" w:rsidRPr="009035ED"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9035ED">
        <w:rPr>
          <w:rFonts w:ascii="Palatino Linotype" w:eastAsia="Calibri" w:hAnsi="Palatino Linotype" w:cs="Arial"/>
        </w:rPr>
        <w:t xml:space="preserve">Por </w:t>
      </w:r>
      <w:r w:rsidRPr="009035E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6DFF187E" w14:textId="77777777" w:rsidR="0086747B" w:rsidRPr="009035ED" w:rsidRDefault="0086747B" w:rsidP="0086747B">
      <w:pPr>
        <w:pStyle w:val="Prrafodelista"/>
        <w:tabs>
          <w:tab w:val="left" w:pos="426"/>
        </w:tabs>
        <w:spacing w:before="240" w:after="240" w:line="360" w:lineRule="auto"/>
        <w:ind w:left="0"/>
        <w:jc w:val="both"/>
        <w:rPr>
          <w:rFonts w:ascii="Palatino Linotype" w:hAnsi="Palatino Linotype"/>
        </w:rPr>
      </w:pPr>
    </w:p>
    <w:p w14:paraId="2E20326B" w14:textId="77777777" w:rsidR="00803A69" w:rsidRPr="009035ED"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9035ED">
        <w:rPr>
          <w:rFonts w:ascii="Palatino Linotype" w:eastAsia="Calibri" w:hAnsi="Palatino Linotype" w:cs="Arial"/>
        </w:rPr>
        <w:t xml:space="preserve">Al </w:t>
      </w:r>
      <w:r w:rsidRPr="009035E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43AF6C2" w14:textId="77777777" w:rsidR="00803A69" w:rsidRPr="009035ED" w:rsidRDefault="00803A69" w:rsidP="00803A69">
      <w:pPr>
        <w:pStyle w:val="Prrafodelista"/>
        <w:tabs>
          <w:tab w:val="left" w:pos="426"/>
        </w:tabs>
        <w:spacing w:line="360" w:lineRule="auto"/>
        <w:ind w:left="0"/>
        <w:jc w:val="both"/>
        <w:rPr>
          <w:rFonts w:ascii="Palatino Linotype" w:hAnsi="Palatino Linotype"/>
          <w:color w:val="000000" w:themeColor="text1"/>
          <w:sz w:val="22"/>
        </w:rPr>
      </w:pPr>
    </w:p>
    <w:p w14:paraId="051939AF" w14:textId="77777777" w:rsidR="00803A69" w:rsidRPr="009035ED" w:rsidRDefault="00803A69" w:rsidP="00803A69">
      <w:pPr>
        <w:pStyle w:val="Prrafodelista"/>
        <w:ind w:left="567" w:right="567"/>
        <w:jc w:val="both"/>
        <w:rPr>
          <w:rFonts w:ascii="Palatino Linotype" w:hAnsi="Palatino Linotype"/>
          <w:i/>
          <w:sz w:val="22"/>
        </w:rPr>
      </w:pPr>
      <w:r w:rsidRPr="009035ED">
        <w:rPr>
          <w:rFonts w:ascii="Palatino Linotype" w:hAnsi="Palatino Linotype"/>
          <w:b/>
          <w:i/>
          <w:sz w:val="22"/>
        </w:rPr>
        <w:t>PLAZO RAZONABLE PARA RESOLVER. DIMENSIÓN Y EFECTOS DE ESTE CONCEPTO CUANDO SE ADUCE EXCESIVA CARGA DE TRABAJO.</w:t>
      </w:r>
      <w:r w:rsidRPr="009035ED">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9035ED">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9035ED">
        <w:rPr>
          <w:rStyle w:val="Refdenotaalpie"/>
          <w:rFonts w:ascii="Palatino Linotype" w:hAnsi="Palatino Linotype"/>
          <w:i/>
          <w:sz w:val="22"/>
        </w:rPr>
        <w:footnoteReference w:id="2"/>
      </w:r>
    </w:p>
    <w:p w14:paraId="33C6B3CF" w14:textId="77777777" w:rsidR="00803A69" w:rsidRPr="009035ED" w:rsidRDefault="00803A69" w:rsidP="00803A69">
      <w:pPr>
        <w:pStyle w:val="Prrafodelista"/>
        <w:ind w:left="567" w:right="567"/>
        <w:jc w:val="both"/>
        <w:rPr>
          <w:rFonts w:ascii="Palatino Linotype" w:hAnsi="Palatino Linotype"/>
          <w:i/>
          <w:sz w:val="22"/>
        </w:rPr>
      </w:pPr>
    </w:p>
    <w:p w14:paraId="4D853737" w14:textId="0AA40569" w:rsidR="00803A69" w:rsidRPr="009035ED" w:rsidRDefault="00803A69" w:rsidP="00803A69">
      <w:pPr>
        <w:pStyle w:val="Prrafodelista"/>
        <w:ind w:left="567" w:right="567"/>
        <w:jc w:val="both"/>
        <w:rPr>
          <w:rFonts w:ascii="Palatino Linotype" w:hAnsi="Palatino Linotype"/>
          <w:i/>
          <w:sz w:val="22"/>
        </w:rPr>
      </w:pPr>
      <w:r w:rsidRPr="009035ED">
        <w:rPr>
          <w:rFonts w:ascii="Palatino Linotype" w:hAnsi="Palatino Linotype"/>
          <w:b/>
          <w:i/>
          <w:sz w:val="22"/>
        </w:rPr>
        <w:t>PLAZO RAZONABLE PARA RESOLVER. CONCEPTO Y ELEMENTOS QUE LO INTEGRAN A LA LUZ DEL DERECHO INTERNACIONAL DE LOS DERECHOS HUMANOS.</w:t>
      </w:r>
      <w:r w:rsidRPr="009035E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9035ED">
        <w:rPr>
          <w:rFonts w:ascii="Palatino Linotype" w:hAnsi="Palatino Linotype"/>
          <w:i/>
          <w:sz w:val="22"/>
        </w:rPr>
        <w:lastRenderedPageBreak/>
        <w:t>conflicto en su jurisdicción en un tiempo razonable, se traduce en un examen de sentido común y sensata apreciación en cada caso concreto.”</w:t>
      </w:r>
      <w:r w:rsidRPr="009035ED">
        <w:rPr>
          <w:rStyle w:val="Refdenotaalpie"/>
          <w:rFonts w:ascii="Palatino Linotype" w:hAnsi="Palatino Linotype"/>
          <w:i/>
          <w:sz w:val="22"/>
        </w:rPr>
        <w:footnoteReference w:id="3"/>
      </w:r>
    </w:p>
    <w:p w14:paraId="51704B1C" w14:textId="77777777" w:rsidR="00803A69" w:rsidRPr="009035ED" w:rsidRDefault="00803A69" w:rsidP="00803A69">
      <w:pPr>
        <w:ind w:right="567"/>
        <w:jc w:val="both"/>
        <w:rPr>
          <w:rFonts w:ascii="Palatino Linotype" w:hAnsi="Palatino Linotype"/>
          <w:i/>
        </w:rPr>
      </w:pPr>
    </w:p>
    <w:p w14:paraId="583AB31F" w14:textId="1014929A" w:rsidR="0086747B" w:rsidRPr="009035ED" w:rsidRDefault="00803A69" w:rsidP="0086747B">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9035ED">
        <w:rPr>
          <w:rFonts w:ascii="Palatino Linotype" w:eastAsia="Calibri" w:hAnsi="Palatino Linotype" w:cs="Arial"/>
          <w:color w:val="000000" w:themeColor="text1"/>
        </w:rPr>
        <w:t xml:space="preserve">Por </w:t>
      </w:r>
      <w:r w:rsidRPr="009035E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6B6E6EC9" w14:textId="6E3352F1" w:rsidR="00D04702" w:rsidRPr="009035ED" w:rsidRDefault="00F778B2" w:rsidP="00295100">
      <w:pPr>
        <w:pStyle w:val="Prrafodelista"/>
        <w:numPr>
          <w:ilvl w:val="0"/>
          <w:numId w:val="1"/>
        </w:numPr>
        <w:tabs>
          <w:tab w:val="left" w:pos="426"/>
        </w:tabs>
        <w:spacing w:line="360" w:lineRule="auto"/>
        <w:jc w:val="both"/>
        <w:rPr>
          <w:rFonts w:ascii="Palatino Linotype" w:hAnsi="Palatino Linotype"/>
          <w:color w:val="000000" w:themeColor="text1"/>
        </w:rPr>
      </w:pPr>
      <w:r w:rsidRPr="009035ED">
        <w:rPr>
          <w:rFonts w:ascii="Palatino Linotype" w:hAnsi="Palatino Linotype" w:cs="Arial"/>
          <w:color w:val="000000" w:themeColor="text1"/>
        </w:rPr>
        <w:t xml:space="preserve">El </w:t>
      </w:r>
      <w:r w:rsidR="0086747B" w:rsidRPr="009035ED">
        <w:rPr>
          <w:rFonts w:ascii="Palatino Linotype" w:hAnsi="Palatino Linotype" w:cs="Arial"/>
          <w:color w:val="000000" w:themeColor="text1"/>
        </w:rPr>
        <w:t>diecinueve de enero</w:t>
      </w:r>
      <w:r w:rsidR="00447ECE" w:rsidRPr="009035ED">
        <w:rPr>
          <w:rFonts w:ascii="Palatino Linotype" w:hAnsi="Palatino Linotype" w:cs="Arial"/>
          <w:color w:val="000000" w:themeColor="text1"/>
        </w:rPr>
        <w:t xml:space="preserve"> de dos mil </w:t>
      </w:r>
      <w:r w:rsidR="00AE4A42" w:rsidRPr="009035ED">
        <w:rPr>
          <w:rFonts w:ascii="Palatino Linotype" w:hAnsi="Palatino Linotype" w:cs="Arial"/>
          <w:color w:val="000000" w:themeColor="text1"/>
        </w:rPr>
        <w:t>veinticuatro</w:t>
      </w:r>
      <w:r w:rsidR="00E23CA4" w:rsidRPr="009035ED">
        <w:rPr>
          <w:rFonts w:ascii="Palatino Linotype" w:hAnsi="Palatino Linotype" w:cs="Arial"/>
          <w:color w:val="000000" w:themeColor="text1"/>
        </w:rPr>
        <w:t xml:space="preserve">, </w:t>
      </w:r>
      <w:r w:rsidR="00041DCC" w:rsidRPr="009035ED">
        <w:rPr>
          <w:rFonts w:ascii="Palatino Linotype" w:hAnsi="Palatino Linotype" w:cs="Arial"/>
          <w:color w:val="000000" w:themeColor="text1"/>
        </w:rPr>
        <w:t>la Comisionada Ponente de</w:t>
      </w:r>
      <w:r w:rsidR="000152B8" w:rsidRPr="009035ED">
        <w:rPr>
          <w:rFonts w:ascii="Palatino Linotype" w:hAnsi="Palatino Linotype" w:cs="Arial"/>
          <w:color w:val="000000" w:themeColor="text1"/>
        </w:rPr>
        <w:t xml:space="preserve">cretó el cierre de instrucción, </w:t>
      </w:r>
      <w:r w:rsidR="00AD6AC5" w:rsidRPr="009035ED">
        <w:rPr>
          <w:rFonts w:ascii="Palatino Linotype" w:hAnsi="Palatino Linotype" w:cs="Arial"/>
          <w:color w:val="000000" w:themeColor="text1"/>
        </w:rPr>
        <w:t xml:space="preserve">por lo que ordenó turnar el expediente para su resolución, misma que ahora se </w:t>
      </w:r>
      <w:proofErr w:type="gramStart"/>
      <w:r w:rsidR="00AD6AC5" w:rsidRPr="009035ED">
        <w:rPr>
          <w:rFonts w:ascii="Palatino Linotype" w:hAnsi="Palatino Linotype" w:cs="Arial"/>
          <w:color w:val="000000" w:themeColor="text1"/>
        </w:rPr>
        <w:t>pronunci</w:t>
      </w:r>
      <w:r w:rsidR="00BE528B" w:rsidRPr="009035ED">
        <w:rPr>
          <w:rFonts w:ascii="Palatino Linotype" w:hAnsi="Palatino Linotype" w:cs="Arial"/>
          <w:color w:val="000000" w:themeColor="text1"/>
        </w:rPr>
        <w:t>a;</w:t>
      </w:r>
      <w:r w:rsidR="00F072F3" w:rsidRPr="009035ED">
        <w:rPr>
          <w:rFonts w:ascii="Palatino Linotype" w:hAnsi="Palatino Linotype" w:cs="Arial"/>
          <w:color w:val="000000" w:themeColor="text1"/>
        </w:rPr>
        <w:t>------------------------------------------------------</w:t>
      </w:r>
      <w:r w:rsidR="00402577" w:rsidRPr="009035ED">
        <w:rPr>
          <w:rFonts w:ascii="Palatino Linotype" w:hAnsi="Palatino Linotype" w:cs="Arial"/>
          <w:color w:val="000000" w:themeColor="text1"/>
        </w:rPr>
        <w:t>---------------</w:t>
      </w:r>
      <w:proofErr w:type="gramEnd"/>
    </w:p>
    <w:p w14:paraId="21E0E2C3" w14:textId="77777777" w:rsidR="007E1A88" w:rsidRPr="009035ED"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9C9F0A6" w:rsidR="00C33279" w:rsidRPr="009035ED" w:rsidRDefault="007C0013" w:rsidP="00B31E90">
      <w:pPr>
        <w:pStyle w:val="Ttulo1"/>
        <w:spacing w:before="0"/>
        <w:jc w:val="center"/>
        <w:rPr>
          <w:b/>
          <w:color w:val="000000" w:themeColor="text1"/>
          <w:szCs w:val="24"/>
        </w:rPr>
      </w:pPr>
      <w:bookmarkStart w:id="5" w:name="_Toc87456485"/>
      <w:r w:rsidRPr="009035ED">
        <w:rPr>
          <w:b/>
          <w:color w:val="000000" w:themeColor="text1"/>
          <w:szCs w:val="24"/>
        </w:rPr>
        <w:t>CONSIDERANDO</w:t>
      </w:r>
      <w:bookmarkEnd w:id="3"/>
      <w:bookmarkEnd w:id="4"/>
      <w:bookmarkEnd w:id="5"/>
    </w:p>
    <w:p w14:paraId="435CF9A4" w14:textId="77777777" w:rsidR="00FC1DA7" w:rsidRPr="009035ED" w:rsidRDefault="00FC1DA7" w:rsidP="00B31E90">
      <w:pPr>
        <w:rPr>
          <w:color w:val="000000" w:themeColor="text1"/>
          <w:lang w:eastAsia="en-US"/>
        </w:rPr>
      </w:pPr>
    </w:p>
    <w:p w14:paraId="629A5BE2" w14:textId="56C3E7D5" w:rsidR="007C0013" w:rsidRPr="009035ED"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9035ED">
        <w:rPr>
          <w:rFonts w:ascii="Palatino Linotype" w:hAnsi="Palatino Linotype"/>
          <w:b/>
          <w:color w:val="000000" w:themeColor="text1"/>
          <w:sz w:val="24"/>
          <w:szCs w:val="24"/>
        </w:rPr>
        <w:t>PRIMERO. De la competencia</w:t>
      </w:r>
      <w:bookmarkEnd w:id="6"/>
      <w:bookmarkEnd w:id="7"/>
      <w:bookmarkEnd w:id="8"/>
    </w:p>
    <w:p w14:paraId="0BF52B18" w14:textId="515C3AEB" w:rsidR="005A228F" w:rsidRPr="009035E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035E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035ED">
        <w:rPr>
          <w:rFonts w:ascii="Palatino Linotype" w:eastAsia="Calibri" w:hAnsi="Palatino Linotype" w:cs="Times New Roman"/>
          <w:color w:val="000000" w:themeColor="text1"/>
          <w:lang w:val="es-ES"/>
        </w:rPr>
        <w:t xml:space="preserve">etente para conocer y resolver </w:t>
      </w:r>
      <w:r w:rsidRPr="009035ED">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9035ED">
        <w:rPr>
          <w:rFonts w:ascii="Palatino Linotype" w:eastAsia="Calibri" w:hAnsi="Palatino Linotype" w:cs="Times New Roman"/>
          <w:color w:val="000000" w:themeColor="text1"/>
          <w:lang w:val="es-ES"/>
        </w:rPr>
        <w:t>trigésimo, trigésimo primero y trigésimo segundo</w:t>
      </w:r>
      <w:r w:rsidR="004F785F" w:rsidRPr="009035ED">
        <w:rPr>
          <w:rFonts w:ascii="Palatino Linotype" w:eastAsia="Calibri" w:hAnsi="Palatino Linotype" w:cs="Times New Roman"/>
          <w:color w:val="000000" w:themeColor="text1"/>
          <w:lang w:val="es-ES"/>
        </w:rPr>
        <w:t>,</w:t>
      </w:r>
      <w:r w:rsidRPr="009035ED">
        <w:rPr>
          <w:rFonts w:ascii="Palatino Linotype" w:eastAsia="Calibri" w:hAnsi="Palatino Linotype" w:cs="Times New Roman"/>
          <w:color w:val="000000" w:themeColor="text1"/>
          <w:lang w:val="es-ES"/>
        </w:rPr>
        <w:t xml:space="preserve"> fracciones IV y V</w:t>
      </w:r>
      <w:r w:rsidR="004F785F" w:rsidRPr="009035ED">
        <w:rPr>
          <w:rFonts w:ascii="Palatino Linotype" w:eastAsia="Calibri" w:hAnsi="Palatino Linotype" w:cs="Times New Roman"/>
          <w:color w:val="000000" w:themeColor="text1"/>
          <w:lang w:val="es-ES"/>
        </w:rPr>
        <w:t>,</w:t>
      </w:r>
      <w:r w:rsidRPr="009035ED">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9035ED">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9035E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035ED"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9035ED">
        <w:rPr>
          <w:rFonts w:ascii="Palatino Linotype" w:hAnsi="Palatino Linotype"/>
          <w:b/>
          <w:color w:val="000000" w:themeColor="text1"/>
          <w:sz w:val="24"/>
          <w:szCs w:val="24"/>
        </w:rPr>
        <w:lastRenderedPageBreak/>
        <w:t>SEGUNDO. De la oportunidad y proced</w:t>
      </w:r>
      <w:r w:rsidR="00F35C44" w:rsidRPr="009035ED">
        <w:rPr>
          <w:rFonts w:ascii="Palatino Linotype" w:hAnsi="Palatino Linotype"/>
          <w:b/>
          <w:color w:val="000000" w:themeColor="text1"/>
          <w:sz w:val="24"/>
          <w:szCs w:val="24"/>
        </w:rPr>
        <w:t>encia</w:t>
      </w:r>
      <w:r w:rsidRPr="009035ED">
        <w:rPr>
          <w:rFonts w:ascii="Palatino Linotype" w:hAnsi="Palatino Linotype"/>
          <w:b/>
          <w:color w:val="000000" w:themeColor="text1"/>
          <w:sz w:val="24"/>
          <w:szCs w:val="24"/>
        </w:rPr>
        <w:t>.</w:t>
      </w:r>
      <w:bookmarkEnd w:id="9"/>
      <w:bookmarkEnd w:id="10"/>
      <w:bookmarkEnd w:id="11"/>
    </w:p>
    <w:p w14:paraId="1AA46A76" w14:textId="6085B9E2" w:rsidR="00241D28" w:rsidRPr="009035ED" w:rsidRDefault="003E6D0F" w:rsidP="00922EA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035ED">
        <w:rPr>
          <w:rFonts w:ascii="Palatino Linotype" w:eastAsia="Calibri" w:hAnsi="Palatino Linotype" w:cs="Arial"/>
          <w:color w:val="000000" w:themeColor="text1"/>
        </w:rPr>
        <w:t xml:space="preserve">El </w:t>
      </w:r>
      <w:r w:rsidR="00740BA4" w:rsidRPr="009035ED">
        <w:rPr>
          <w:rFonts w:ascii="Palatino Linotype" w:eastAsia="Calibri" w:hAnsi="Palatino Linotype" w:cs="Arial"/>
          <w:color w:val="000000" w:themeColor="text1"/>
        </w:rPr>
        <w:t xml:space="preserve">medio de impugnación fue presentado a través del </w:t>
      </w:r>
      <w:r w:rsidR="00740BA4" w:rsidRPr="009035ED">
        <w:rPr>
          <w:rFonts w:ascii="Palatino Linotype" w:eastAsia="Calibri" w:hAnsi="Palatino Linotype" w:cs="Arial"/>
          <w:bCs/>
          <w:iCs/>
          <w:color w:val="000000" w:themeColor="text1"/>
        </w:rPr>
        <w:t>SAIMEX</w:t>
      </w:r>
      <w:r w:rsidR="00740BA4" w:rsidRPr="009035E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035ED">
        <w:rPr>
          <w:rFonts w:ascii="Palatino Linotype" w:eastAsia="Calibri" w:hAnsi="Palatino Linotype" w:cs="Arial"/>
          <w:b/>
          <w:color w:val="000000" w:themeColor="text1"/>
        </w:rPr>
        <w:t>SUJETO OBLIGADO</w:t>
      </w:r>
      <w:r w:rsidR="00740BA4" w:rsidRPr="009035ED">
        <w:rPr>
          <w:rFonts w:ascii="Palatino Linotype" w:eastAsia="Calibri" w:hAnsi="Palatino Linotype" w:cs="Arial"/>
          <w:color w:val="000000" w:themeColor="text1"/>
        </w:rPr>
        <w:t xml:space="preserve"> entregó respuesta el </w:t>
      </w:r>
      <w:r w:rsidR="00083764" w:rsidRPr="009035ED">
        <w:rPr>
          <w:rFonts w:ascii="Palatino Linotype" w:eastAsia="Calibri" w:hAnsi="Palatino Linotype" w:cs="Arial"/>
          <w:color w:val="000000" w:themeColor="text1"/>
        </w:rPr>
        <w:t>doce de abril</w:t>
      </w:r>
      <w:r w:rsidR="00447ECE" w:rsidRPr="009035ED">
        <w:rPr>
          <w:rFonts w:ascii="Palatino Linotype" w:eastAsia="Calibri" w:hAnsi="Palatino Linotype" w:cs="Arial"/>
          <w:color w:val="000000" w:themeColor="text1"/>
        </w:rPr>
        <w:t xml:space="preserve"> de dos mil veintidós</w:t>
      </w:r>
      <w:r w:rsidR="00740BA4" w:rsidRPr="009035ED">
        <w:rPr>
          <w:rFonts w:ascii="Palatino Linotype" w:eastAsia="Calibri" w:hAnsi="Palatino Linotype" w:cs="Arial"/>
          <w:color w:val="000000" w:themeColor="text1"/>
        </w:rPr>
        <w:t>, de tal forma que el plazo para interponer el recurso de revisión transcurrió d</w:t>
      </w:r>
      <w:r w:rsidR="0021345D" w:rsidRPr="009035ED">
        <w:rPr>
          <w:rFonts w:ascii="Palatino Linotype" w:eastAsia="Calibri" w:hAnsi="Palatino Linotype" w:cs="Arial"/>
          <w:color w:val="000000" w:themeColor="text1"/>
        </w:rPr>
        <w:t xml:space="preserve">el </w:t>
      </w:r>
      <w:r w:rsidR="00922EA8" w:rsidRPr="009035ED">
        <w:rPr>
          <w:rFonts w:ascii="Palatino Linotype" w:eastAsia="Calibri" w:hAnsi="Palatino Linotype" w:cs="Arial"/>
          <w:color w:val="000000" w:themeColor="text1"/>
        </w:rPr>
        <w:t>dieciocho de abril</w:t>
      </w:r>
      <w:r w:rsidR="00447ECE" w:rsidRPr="009035ED">
        <w:rPr>
          <w:rFonts w:ascii="Palatino Linotype" w:eastAsia="Calibri" w:hAnsi="Palatino Linotype" w:cs="Arial"/>
          <w:color w:val="000000" w:themeColor="text1"/>
        </w:rPr>
        <w:t xml:space="preserve"> al </w:t>
      </w:r>
      <w:r w:rsidR="00922EA8" w:rsidRPr="009035ED">
        <w:rPr>
          <w:rFonts w:ascii="Palatino Linotype" w:eastAsia="Calibri" w:hAnsi="Palatino Linotype" w:cs="Arial"/>
          <w:color w:val="000000" w:themeColor="text1"/>
        </w:rPr>
        <w:t>nueve de mayo</w:t>
      </w:r>
      <w:r w:rsidR="00447ECE" w:rsidRPr="009035ED">
        <w:rPr>
          <w:rFonts w:ascii="Palatino Linotype" w:eastAsia="Calibri" w:hAnsi="Palatino Linotype" w:cs="Arial"/>
          <w:color w:val="000000" w:themeColor="text1"/>
        </w:rPr>
        <w:t xml:space="preserve"> de dos mil veintidós</w:t>
      </w:r>
      <w:r w:rsidR="00CE035D" w:rsidRPr="009035ED">
        <w:rPr>
          <w:rFonts w:ascii="Palatino Linotype" w:eastAsia="Calibri" w:hAnsi="Palatino Linotype" w:cs="Arial"/>
          <w:color w:val="000000" w:themeColor="text1"/>
        </w:rPr>
        <w:t xml:space="preserve">, el recurso de revisión </w:t>
      </w:r>
      <w:r w:rsidR="00E95534" w:rsidRPr="009035ED">
        <w:rPr>
          <w:rFonts w:ascii="Palatino Linotype" w:hAnsi="Palatino Linotype"/>
          <w:color w:val="000000" w:themeColor="text1"/>
        </w:rPr>
        <w:t xml:space="preserve">fue interpuesto </w:t>
      </w:r>
      <w:r w:rsidR="00447ECE" w:rsidRPr="009035ED">
        <w:rPr>
          <w:rFonts w:ascii="Palatino Linotype" w:hAnsi="Palatino Linotype"/>
          <w:color w:val="000000" w:themeColor="text1"/>
        </w:rPr>
        <w:t xml:space="preserve">el </w:t>
      </w:r>
      <w:r w:rsidR="00922EA8" w:rsidRPr="009035ED">
        <w:rPr>
          <w:rFonts w:ascii="Palatino Linotype" w:hAnsi="Palatino Linotype"/>
          <w:color w:val="000000" w:themeColor="text1"/>
        </w:rPr>
        <w:t>catorce</w:t>
      </w:r>
      <w:r w:rsidR="00447ECE" w:rsidRPr="009035ED">
        <w:rPr>
          <w:rFonts w:ascii="Palatino Linotype" w:hAnsi="Palatino Linotype"/>
          <w:color w:val="000000" w:themeColor="text1"/>
        </w:rPr>
        <w:t xml:space="preserve"> de abril de dos mil veintidós</w:t>
      </w:r>
      <w:r w:rsidR="00E95534" w:rsidRPr="009035ED">
        <w:rPr>
          <w:rFonts w:ascii="Palatino Linotype" w:hAnsi="Palatino Linotype"/>
          <w:color w:val="000000" w:themeColor="text1"/>
        </w:rPr>
        <w:t>, éste</w:t>
      </w:r>
      <w:r w:rsidR="00E95534" w:rsidRPr="009035E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035ED">
        <w:rPr>
          <w:rFonts w:ascii="Palatino Linotype" w:hAnsi="Palatino Linotype" w:cs="Arial"/>
          <w:b/>
          <w:color w:val="000000" w:themeColor="text1"/>
        </w:rPr>
        <w:t xml:space="preserve"> </w:t>
      </w:r>
      <w:r w:rsidR="00E95534" w:rsidRPr="009035ED">
        <w:rPr>
          <w:rFonts w:ascii="Palatino Linotype" w:hAnsi="Palatino Linotype" w:cs="Arial"/>
          <w:color w:val="000000" w:themeColor="text1"/>
        </w:rPr>
        <w:t>vigente.</w:t>
      </w:r>
    </w:p>
    <w:p w14:paraId="1DB2581B" w14:textId="77777777" w:rsidR="00207968" w:rsidRPr="009035ED"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9035E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035ED">
        <w:rPr>
          <w:rFonts w:ascii="Palatino Linotype" w:eastAsia="Calibri" w:hAnsi="Palatino Linotype" w:cs="Arial"/>
          <w:color w:val="000000" w:themeColor="text1"/>
        </w:rPr>
        <w:t>C</w:t>
      </w:r>
      <w:r w:rsidR="00AF6795" w:rsidRPr="009035ED">
        <w:rPr>
          <w:rFonts w:ascii="Palatino Linotype" w:eastAsia="Calibri" w:hAnsi="Palatino Linotype" w:cs="Arial"/>
          <w:color w:val="000000" w:themeColor="text1"/>
        </w:rPr>
        <w:t>onsecuencia de lo anterior, este</w:t>
      </w:r>
      <w:r w:rsidRPr="009035ED">
        <w:rPr>
          <w:rFonts w:ascii="Palatino Linotype" w:eastAsia="Calibri" w:hAnsi="Palatino Linotype" w:cs="Arial"/>
          <w:color w:val="000000" w:themeColor="text1"/>
        </w:rPr>
        <w:t xml:space="preserve"> </w:t>
      </w:r>
      <w:r w:rsidR="00AF6795" w:rsidRPr="009035ED">
        <w:rPr>
          <w:rFonts w:ascii="Palatino Linotype" w:eastAsia="Calibri" w:hAnsi="Palatino Linotype" w:cs="Arial"/>
          <w:color w:val="000000" w:themeColor="text1"/>
        </w:rPr>
        <w:t>Órgano Garante</w:t>
      </w:r>
      <w:r w:rsidRPr="009035ED">
        <w:rPr>
          <w:rFonts w:ascii="Palatino Linotype" w:eastAsia="Calibri" w:hAnsi="Palatino Linotype" w:cs="Arial"/>
          <w:color w:val="000000" w:themeColor="text1"/>
        </w:rPr>
        <w:t xml:space="preserve"> advierte que </w:t>
      </w:r>
      <w:r w:rsidR="00540208" w:rsidRPr="009035ED">
        <w:rPr>
          <w:rFonts w:ascii="Palatino Linotype" w:eastAsia="Calibri" w:hAnsi="Palatino Linotype" w:cs="Arial"/>
          <w:color w:val="000000" w:themeColor="text1"/>
        </w:rPr>
        <w:t xml:space="preserve">el escrito contiene las formalidades previstas por el artículo 180 último párrafo de la Ley </w:t>
      </w:r>
      <w:r w:rsidR="004911B6" w:rsidRPr="009035ED">
        <w:rPr>
          <w:rFonts w:ascii="Palatino Linotype" w:eastAsia="Calibri" w:hAnsi="Palatino Linotype" w:cs="Arial"/>
          <w:color w:val="000000" w:themeColor="text1"/>
        </w:rPr>
        <w:t>de Transparencia y Acceso a la Información Pública del Estado de México y Municipios</w:t>
      </w:r>
      <w:r w:rsidR="00540208" w:rsidRPr="009035ED">
        <w:rPr>
          <w:rFonts w:ascii="Palatino Linotype" w:eastAsia="Calibri" w:hAnsi="Palatino Linotype" w:cs="Arial"/>
          <w:color w:val="000000" w:themeColor="text1"/>
        </w:rPr>
        <w:t xml:space="preserve">, por lo que es procedente que </w:t>
      </w:r>
      <w:r w:rsidR="004911B6" w:rsidRPr="009035ED">
        <w:rPr>
          <w:rFonts w:ascii="Palatino Linotype" w:eastAsia="Calibri" w:hAnsi="Palatino Linotype" w:cs="Arial"/>
          <w:color w:val="000000" w:themeColor="text1"/>
        </w:rPr>
        <w:t>e</w:t>
      </w:r>
      <w:r w:rsidR="00540208" w:rsidRPr="009035E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9035ED" w:rsidRDefault="00E23CA4" w:rsidP="00092A5F">
      <w:pPr>
        <w:rPr>
          <w:rFonts w:ascii="Palatino Linotype" w:eastAsia="Times New Roman" w:hAnsi="Palatino Linotype" w:cs="Arial"/>
          <w:bCs/>
          <w:color w:val="000000" w:themeColor="text1"/>
          <w:lang w:eastAsia="es-MX"/>
        </w:rPr>
      </w:pPr>
    </w:p>
    <w:p w14:paraId="15661DD9" w14:textId="2CDF4EE3" w:rsidR="00540208" w:rsidRPr="009035E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035ED">
        <w:rPr>
          <w:rFonts w:ascii="Palatino Linotype" w:hAnsi="Palatino Linotype"/>
          <w:b/>
          <w:color w:val="000000" w:themeColor="text1"/>
          <w:sz w:val="24"/>
          <w:szCs w:val="24"/>
        </w:rPr>
        <w:t>TERCERO</w:t>
      </w:r>
      <w:r w:rsidR="00C50A2B" w:rsidRPr="009035ED">
        <w:rPr>
          <w:rFonts w:ascii="Palatino Linotype" w:hAnsi="Palatino Linotype"/>
          <w:b/>
          <w:color w:val="000000" w:themeColor="text1"/>
          <w:sz w:val="24"/>
          <w:szCs w:val="24"/>
        </w:rPr>
        <w:t>. De</w:t>
      </w:r>
      <w:r w:rsidR="00AD76A1" w:rsidRPr="009035ED">
        <w:rPr>
          <w:rFonts w:ascii="Palatino Linotype" w:hAnsi="Palatino Linotype"/>
          <w:b/>
          <w:color w:val="000000" w:themeColor="text1"/>
          <w:sz w:val="24"/>
          <w:szCs w:val="24"/>
        </w:rPr>
        <w:t xml:space="preserve">l planteamiento de la </w:t>
      </w:r>
      <w:r w:rsidR="00AD76A1" w:rsidRPr="009035ED">
        <w:rPr>
          <w:rFonts w:ascii="Palatino Linotype" w:hAnsi="Palatino Linotype"/>
          <w:b/>
          <w:i/>
          <w:color w:val="000000" w:themeColor="text1"/>
          <w:sz w:val="24"/>
          <w:szCs w:val="24"/>
        </w:rPr>
        <w:t>Litis</w:t>
      </w:r>
      <w:r w:rsidR="00C50A2B" w:rsidRPr="009035ED">
        <w:rPr>
          <w:rFonts w:ascii="Palatino Linotype" w:hAnsi="Palatino Linotype"/>
          <w:b/>
          <w:color w:val="000000" w:themeColor="text1"/>
          <w:sz w:val="24"/>
          <w:szCs w:val="24"/>
        </w:rPr>
        <w:t>.</w:t>
      </w:r>
      <w:bookmarkEnd w:id="12"/>
      <w:bookmarkEnd w:id="13"/>
      <w:bookmarkEnd w:id="14"/>
    </w:p>
    <w:bookmarkEnd w:id="15"/>
    <w:bookmarkEnd w:id="16"/>
    <w:p w14:paraId="56066C47" w14:textId="7C4E1B64" w:rsidR="00870C42" w:rsidRPr="009035ED" w:rsidRDefault="003E6145" w:rsidP="00870C4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El </w:t>
      </w:r>
      <w:r w:rsidRPr="009035ED">
        <w:rPr>
          <w:rFonts w:ascii="Palatino Linotype" w:hAnsi="Palatino Linotype" w:cs="Arial"/>
          <w:b/>
          <w:color w:val="000000" w:themeColor="text1"/>
        </w:rPr>
        <w:t>RECURRENTE</w:t>
      </w:r>
      <w:r w:rsidRPr="009035ED">
        <w:rPr>
          <w:rFonts w:ascii="Palatino Linotype" w:hAnsi="Palatino Linotype" w:cs="Arial"/>
          <w:color w:val="000000" w:themeColor="text1"/>
        </w:rPr>
        <w:t xml:space="preserve"> solicitó</w:t>
      </w:r>
      <w:r w:rsidR="00870C42" w:rsidRPr="009035ED">
        <w:rPr>
          <w:rFonts w:ascii="Palatino Linotype" w:hAnsi="Palatino Linotype" w:cs="Arial"/>
          <w:color w:val="000000" w:themeColor="text1"/>
        </w:rPr>
        <w:t xml:space="preserve"> las bitácoras de combustible de vehículos propios del Ayuntamiento y vehículos en comodato, del uno de enero al veintiocho de febrero de dos mil veintidós.</w:t>
      </w:r>
    </w:p>
    <w:p w14:paraId="4F666677" w14:textId="77777777" w:rsidR="00870C42" w:rsidRPr="009035ED" w:rsidRDefault="00870C42" w:rsidP="00870C42">
      <w:pPr>
        <w:pStyle w:val="Prrafodelista"/>
        <w:tabs>
          <w:tab w:val="left" w:pos="426"/>
        </w:tabs>
        <w:spacing w:line="360" w:lineRule="auto"/>
        <w:ind w:left="0" w:right="49"/>
        <w:jc w:val="both"/>
        <w:rPr>
          <w:rFonts w:ascii="Palatino Linotype" w:hAnsi="Palatino Linotype" w:cs="Arial"/>
          <w:color w:val="000000" w:themeColor="text1"/>
        </w:rPr>
      </w:pPr>
    </w:p>
    <w:p w14:paraId="0D1FE557" w14:textId="3CBBFA05" w:rsidR="003E6145" w:rsidRPr="009035ED" w:rsidRDefault="003E6145" w:rsidP="00870C4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En respuesta, el </w:t>
      </w:r>
      <w:r w:rsidRPr="009035ED">
        <w:rPr>
          <w:rFonts w:ascii="Palatino Linotype" w:hAnsi="Palatino Linotype" w:cs="Arial"/>
          <w:b/>
          <w:color w:val="000000" w:themeColor="text1"/>
        </w:rPr>
        <w:t>SUJETO OBLIGADO</w:t>
      </w:r>
      <w:r w:rsidR="00870C42" w:rsidRPr="009035ED">
        <w:rPr>
          <w:rFonts w:ascii="Palatino Linotype" w:hAnsi="Palatino Linotype" w:cs="Arial"/>
          <w:color w:val="000000" w:themeColor="text1"/>
        </w:rPr>
        <w:t xml:space="preserve"> por medio del Encargado del Departamento del Parque Vehicular proporcionó el informe de combustible del </w:t>
      </w:r>
      <w:r w:rsidR="00870C42" w:rsidRPr="009035ED">
        <w:rPr>
          <w:rFonts w:ascii="Palatino Linotype" w:hAnsi="Palatino Linotype"/>
        </w:rPr>
        <w:lastRenderedPageBreak/>
        <w:t>veinte de enero al veintiocho de febrero de dos mil veintidós, bajo los siguientes rubros: unidad administrativa, número de folio, vehículo, fecha, hora, dependencia, litros y cantidad.</w:t>
      </w:r>
    </w:p>
    <w:p w14:paraId="46278DB0" w14:textId="77777777" w:rsidR="003E6145" w:rsidRPr="009035ED" w:rsidRDefault="003E6145" w:rsidP="003E6145">
      <w:pPr>
        <w:rPr>
          <w:rFonts w:ascii="Palatino Linotype" w:hAnsi="Palatino Linotype" w:cs="Arial"/>
          <w:color w:val="000000" w:themeColor="text1"/>
        </w:rPr>
      </w:pPr>
    </w:p>
    <w:p w14:paraId="25496DE3" w14:textId="3DB83132" w:rsidR="00273E57" w:rsidRPr="009035ED" w:rsidRDefault="00273E57" w:rsidP="00273E5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El </w:t>
      </w:r>
      <w:r w:rsidRPr="009035ED">
        <w:rPr>
          <w:rFonts w:ascii="Palatino Linotype" w:eastAsia="Calibri" w:hAnsi="Palatino Linotype" w:cs="Tahoma"/>
          <w:b/>
          <w:bCs/>
          <w:color w:val="000000"/>
          <w:lang w:val="es-ES" w:eastAsia="es-MX"/>
        </w:rPr>
        <w:t>RECURRENTE</w:t>
      </w:r>
      <w:r w:rsidRPr="009035ED">
        <w:rPr>
          <w:rFonts w:ascii="Palatino Linotype" w:eastAsia="Calibri" w:hAnsi="Palatino Linotype" w:cs="Tahoma"/>
          <w:color w:val="000000"/>
          <w:lang w:val="es-ES" w:eastAsia="es-MX"/>
        </w:rPr>
        <w:t xml:space="preserve"> se inconformó a través del recurso de revisión, manifestando que, la </w:t>
      </w:r>
      <w:r w:rsidR="00447ECE" w:rsidRPr="009035ED">
        <w:rPr>
          <w:rFonts w:ascii="Palatino Linotype" w:eastAsia="Calibri" w:hAnsi="Palatino Linotype" w:cs="Tahoma"/>
          <w:color w:val="000000"/>
          <w:lang w:val="es-ES" w:eastAsia="es-MX"/>
        </w:rPr>
        <w:t>información</w:t>
      </w:r>
      <w:r w:rsidR="002E7DE8" w:rsidRPr="009035ED">
        <w:rPr>
          <w:rFonts w:ascii="Palatino Linotype" w:eastAsia="Calibri" w:hAnsi="Palatino Linotype" w:cs="Tahoma"/>
          <w:color w:val="000000"/>
          <w:lang w:val="es-ES" w:eastAsia="es-MX"/>
        </w:rPr>
        <w:t xml:space="preserve"> proporcionada no corresponde al documento y al periodo solicitado.</w:t>
      </w:r>
    </w:p>
    <w:p w14:paraId="6B3C73A6" w14:textId="77777777" w:rsidR="002E7DE8" w:rsidRPr="009035ED" w:rsidRDefault="002E7DE8" w:rsidP="002E7DE8">
      <w:pPr>
        <w:pStyle w:val="Prrafodelista"/>
        <w:tabs>
          <w:tab w:val="left" w:pos="426"/>
        </w:tabs>
        <w:spacing w:line="360" w:lineRule="auto"/>
        <w:ind w:left="0" w:right="49"/>
        <w:jc w:val="both"/>
        <w:rPr>
          <w:rFonts w:ascii="Palatino Linotype" w:hAnsi="Palatino Linotype" w:cs="Arial"/>
          <w:color w:val="000000" w:themeColor="text1"/>
        </w:rPr>
      </w:pPr>
    </w:p>
    <w:p w14:paraId="379A7EDC" w14:textId="114D4F91" w:rsidR="00636E63" w:rsidRPr="009035ED" w:rsidRDefault="00636E63" w:rsidP="00636E6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En consecuencia, </w:t>
      </w:r>
      <w:r w:rsidRPr="009035ED">
        <w:rPr>
          <w:rFonts w:ascii="Palatino Linotype" w:eastAsia="MS Gothic" w:hAnsi="Palatino Linotype"/>
        </w:rPr>
        <w:t xml:space="preserve">la Litis a resolver en este recurso, se circunscribe a determinar si la respuesta colma con lo solicitado o si se actualizan las causales de procedencia previstas </w:t>
      </w:r>
      <w:r w:rsidRPr="009035ED">
        <w:rPr>
          <w:rFonts w:ascii="Palatino Linotype" w:hAnsi="Palatino Linotype"/>
        </w:rPr>
        <w:t>en el artículo 179, fracción</w:t>
      </w:r>
      <w:r w:rsidR="00447ECE" w:rsidRPr="009035ED">
        <w:rPr>
          <w:rFonts w:ascii="Palatino Linotype" w:hAnsi="Palatino Linotype"/>
        </w:rPr>
        <w:t xml:space="preserve"> I y </w:t>
      </w:r>
      <w:r w:rsidRPr="009035ED">
        <w:rPr>
          <w:rFonts w:ascii="Palatino Linotype" w:hAnsi="Palatino Linotype"/>
        </w:rPr>
        <w:t>V</w:t>
      </w:r>
      <w:r w:rsidR="00447ECE" w:rsidRPr="009035ED">
        <w:rPr>
          <w:rFonts w:ascii="Palatino Linotype" w:hAnsi="Palatino Linotype"/>
        </w:rPr>
        <w:t xml:space="preserve">I </w:t>
      </w:r>
      <w:r w:rsidRPr="009035ED">
        <w:rPr>
          <w:rFonts w:ascii="Palatino Linotype" w:hAnsi="Palatino Linotype"/>
        </w:rPr>
        <w:t>de la Ley de Transparencia y Acceso a la Información Pública del Estado de México y Municipios.</w:t>
      </w:r>
    </w:p>
    <w:p w14:paraId="3D017C6A" w14:textId="77777777" w:rsidR="00636E63" w:rsidRPr="009035ED" w:rsidRDefault="00636E63" w:rsidP="00636E63">
      <w:pPr>
        <w:pStyle w:val="Prrafodelista"/>
        <w:tabs>
          <w:tab w:val="left" w:pos="426"/>
        </w:tabs>
        <w:spacing w:line="360" w:lineRule="auto"/>
        <w:ind w:left="0" w:right="49"/>
        <w:jc w:val="both"/>
        <w:rPr>
          <w:rFonts w:ascii="Palatino Linotype" w:hAnsi="Palatino Linotype" w:cs="Arial"/>
          <w:color w:val="000000" w:themeColor="text1"/>
        </w:rPr>
      </w:pPr>
    </w:p>
    <w:p w14:paraId="619D21FA" w14:textId="77777777" w:rsidR="00636E63" w:rsidRPr="009035ED" w:rsidRDefault="00636E63" w:rsidP="00636E63">
      <w:pPr>
        <w:pStyle w:val="Ttulo1"/>
        <w:spacing w:before="0" w:after="240" w:line="360" w:lineRule="auto"/>
        <w:rPr>
          <w:rFonts w:eastAsia="MS Gothic"/>
          <w:b/>
          <w:szCs w:val="24"/>
          <w:lang w:val="es-ES_tradnl"/>
        </w:rPr>
      </w:pPr>
      <w:bookmarkStart w:id="22" w:name="_Toc65713733"/>
      <w:bookmarkStart w:id="23" w:name="_Toc94119615"/>
      <w:r w:rsidRPr="009035ED">
        <w:rPr>
          <w:rFonts w:eastAsia="MS Gothic"/>
          <w:b/>
          <w:szCs w:val="24"/>
          <w:lang w:val="es-ES_tradnl"/>
        </w:rPr>
        <w:t>CUARTO. Del estudio y resolución del recurso de revisión.</w:t>
      </w:r>
      <w:bookmarkEnd w:id="22"/>
      <w:bookmarkEnd w:id="23"/>
    </w:p>
    <w:p w14:paraId="7E01EC30" w14:textId="5BF4F773" w:rsidR="00636E63" w:rsidRPr="009035ED" w:rsidRDefault="00636E63" w:rsidP="00636E63">
      <w:pPr>
        <w:pStyle w:val="Ttulo1"/>
        <w:numPr>
          <w:ilvl w:val="0"/>
          <w:numId w:val="13"/>
        </w:numPr>
        <w:spacing w:before="0" w:after="240" w:line="360" w:lineRule="auto"/>
        <w:rPr>
          <w:rFonts w:eastAsia="MS Gothic"/>
          <w:b/>
          <w:szCs w:val="24"/>
          <w:lang w:val="es-ES_tradnl" w:eastAsia="es-ES"/>
        </w:rPr>
      </w:pPr>
      <w:bookmarkStart w:id="24" w:name="_Toc498528948"/>
      <w:bookmarkStart w:id="25" w:name="_Toc71234379"/>
      <w:bookmarkStart w:id="26" w:name="_Toc71239557"/>
      <w:bookmarkStart w:id="27" w:name="_Toc80812776"/>
      <w:bookmarkStart w:id="28" w:name="_Toc83301639"/>
      <w:bookmarkStart w:id="29" w:name="_Toc94119616"/>
      <w:r w:rsidRPr="009035ED">
        <w:rPr>
          <w:rFonts w:eastAsia="MS Gothic"/>
          <w:b/>
          <w:szCs w:val="24"/>
          <w:lang w:val="es-ES_tradnl" w:eastAsia="es-ES"/>
        </w:rPr>
        <w:t>De</w:t>
      </w:r>
      <w:bookmarkEnd w:id="24"/>
      <w:r w:rsidRPr="009035ED">
        <w:rPr>
          <w:rFonts w:eastAsia="MS Gothic"/>
          <w:b/>
          <w:szCs w:val="24"/>
          <w:lang w:val="es-ES_tradnl" w:eastAsia="es-ES"/>
        </w:rPr>
        <w:t>l derecho de acceso a la información.</w:t>
      </w:r>
      <w:bookmarkEnd w:id="25"/>
      <w:bookmarkEnd w:id="26"/>
      <w:bookmarkEnd w:id="27"/>
      <w:bookmarkEnd w:id="28"/>
      <w:bookmarkEnd w:id="29"/>
    </w:p>
    <w:p w14:paraId="568CE66B" w14:textId="77777777" w:rsidR="00636E63" w:rsidRPr="009035ED" w:rsidRDefault="00636E63" w:rsidP="00636E6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El </w:t>
      </w:r>
      <w:r w:rsidRPr="009035ED">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60200DC" w14:textId="77777777" w:rsidR="00636E63" w:rsidRPr="009035ED" w:rsidRDefault="00636E63" w:rsidP="005E5EAA">
      <w:pPr>
        <w:pStyle w:val="Prrafodelista"/>
        <w:tabs>
          <w:tab w:val="left" w:pos="426"/>
        </w:tabs>
        <w:spacing w:line="360" w:lineRule="auto"/>
        <w:ind w:left="0" w:right="49"/>
        <w:jc w:val="both"/>
        <w:rPr>
          <w:rFonts w:ascii="Palatino Linotype" w:hAnsi="Palatino Linotype" w:cs="Arial"/>
          <w:color w:val="000000" w:themeColor="text1"/>
        </w:rPr>
      </w:pPr>
    </w:p>
    <w:p w14:paraId="09A9943B" w14:textId="77777777"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lang w:val="es-ES_tradnl"/>
        </w:rPr>
        <w:t xml:space="preserve">Definiendo el Derecho de Acceso a la Información Pública como: </w:t>
      </w:r>
      <w:r w:rsidRPr="009035ED">
        <w:rPr>
          <w:rFonts w:ascii="Palatino Linotype" w:hAnsi="Palatino Linotype"/>
          <w:i/>
          <w:color w:val="000000"/>
          <w:lang w:val="es-ES_tradnl"/>
        </w:rPr>
        <w:t>La igualdad de oportunidades para recibir, buscar e impartir información</w:t>
      </w:r>
      <w:r w:rsidRPr="009035ED">
        <w:rPr>
          <w:vertAlign w:val="superscript"/>
          <w:lang w:val="es-ES_tradnl"/>
        </w:rPr>
        <w:footnoteReference w:id="4"/>
      </w:r>
      <w:r w:rsidRPr="009035ED">
        <w:rPr>
          <w:rFonts w:ascii="Palatino Linotype" w:hAnsi="Palatino Linotype"/>
          <w:i/>
          <w:color w:val="000000"/>
          <w:lang w:val="es-ES_tradnl"/>
        </w:rPr>
        <w:t xml:space="preserve">en posesión de cualquier </w:t>
      </w:r>
      <w:r w:rsidRPr="009035ED">
        <w:rPr>
          <w:rFonts w:ascii="Palatino Linotype" w:hAnsi="Palatino Linotype"/>
          <w:i/>
          <w:color w:val="000000"/>
          <w:lang w:val="es-ES_tradnl"/>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35ED">
        <w:rPr>
          <w:vertAlign w:val="superscript"/>
          <w:lang w:val="es-ES_tradnl"/>
        </w:rPr>
        <w:footnoteReference w:id="5"/>
      </w:r>
      <w:r w:rsidRPr="009035ED">
        <w:rPr>
          <w:rFonts w:ascii="Palatino Linotype" w:hAnsi="Palatino Linotype"/>
          <w:color w:val="000000"/>
          <w:lang w:val="es-ES_tradnl"/>
        </w:rPr>
        <w:t>que se constituye como una herramienta fundamental para ejercer</w:t>
      </w:r>
      <w:r w:rsidRPr="009035ED">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035ED">
        <w:rPr>
          <w:vertAlign w:val="superscript"/>
          <w:lang w:val="es-ES_tradnl"/>
        </w:rPr>
        <w:footnoteReference w:id="6"/>
      </w:r>
      <w:r w:rsidRPr="009035ED">
        <w:rPr>
          <w:rFonts w:ascii="Palatino Linotype" w:hAnsi="Palatino Linotype"/>
          <w:color w:val="000000"/>
          <w:lang w:val="es-ES_tradnl"/>
        </w:rPr>
        <w:t>fomentando</w:t>
      </w:r>
      <w:r w:rsidRPr="009035ED">
        <w:rPr>
          <w:rFonts w:ascii="Palatino Linotype" w:hAnsi="Palatino Linotype"/>
          <w:i/>
          <w:color w:val="000000"/>
          <w:lang w:val="es-ES_tradnl"/>
        </w:rPr>
        <w:t xml:space="preserve"> la transparencia de las actividades estatales y </w:t>
      </w:r>
      <w:r w:rsidRPr="009035ED">
        <w:rPr>
          <w:rFonts w:ascii="Palatino Linotype" w:hAnsi="Palatino Linotype"/>
          <w:color w:val="000000"/>
          <w:lang w:val="es-ES_tradnl"/>
        </w:rPr>
        <w:t>promoviendo</w:t>
      </w:r>
      <w:r w:rsidRPr="009035ED">
        <w:rPr>
          <w:rFonts w:ascii="Palatino Linotype" w:hAnsi="Palatino Linotype"/>
          <w:i/>
          <w:color w:val="000000"/>
          <w:lang w:val="es-ES_tradnl"/>
        </w:rPr>
        <w:t xml:space="preserve"> la responsabilidad de los funcionarios sobre su gestión pública,</w:t>
      </w:r>
      <w:r w:rsidRPr="009035ED">
        <w:rPr>
          <w:vertAlign w:val="superscript"/>
          <w:lang w:val="es-ES_tradnl"/>
        </w:rPr>
        <w:footnoteReference w:id="7"/>
      </w:r>
      <w:r w:rsidRPr="009035ED">
        <w:rPr>
          <w:rFonts w:ascii="Palatino Linotype" w:hAnsi="Palatino Linotype"/>
          <w:color w:val="000000"/>
          <w:lang w:val="es-ES_tradnl"/>
        </w:rPr>
        <w:t>que permite</w:t>
      </w:r>
      <w:r w:rsidRPr="009035ED">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59D98774" w14:textId="77777777" w:rsidR="005E5EAA" w:rsidRPr="009035ED" w:rsidRDefault="005E5EAA" w:rsidP="005E5EAA">
      <w:pPr>
        <w:rPr>
          <w:rFonts w:ascii="Palatino Linotype" w:hAnsi="Palatino Linotype"/>
          <w:lang w:val="es-ES_tradnl"/>
        </w:rPr>
      </w:pPr>
    </w:p>
    <w:p w14:paraId="1E2219AB" w14:textId="77777777"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26B8EEF1" w14:textId="77777777" w:rsidR="005E5EAA" w:rsidRPr="009035ED" w:rsidRDefault="005E5EAA" w:rsidP="005E5EAA">
      <w:pPr>
        <w:pStyle w:val="Prrafodelista"/>
        <w:rPr>
          <w:rFonts w:ascii="Palatino Linotype" w:hAnsi="Palatino Linotype"/>
          <w:i/>
          <w:sz w:val="22"/>
          <w:lang w:val="es-ES_tradnl"/>
        </w:rPr>
      </w:pPr>
    </w:p>
    <w:p w14:paraId="6617313F" w14:textId="77777777" w:rsidR="005E5EAA" w:rsidRPr="009035ED" w:rsidRDefault="005E5EAA" w:rsidP="005E5EAA">
      <w:pPr>
        <w:pStyle w:val="Prrafodelista"/>
        <w:tabs>
          <w:tab w:val="left" w:pos="426"/>
        </w:tabs>
        <w:ind w:left="567" w:right="616"/>
        <w:jc w:val="both"/>
        <w:rPr>
          <w:rFonts w:ascii="Palatino Linotype" w:hAnsi="Palatino Linotype"/>
          <w:b/>
          <w:i/>
          <w:sz w:val="22"/>
          <w:lang w:val="es-ES_tradnl"/>
        </w:rPr>
      </w:pPr>
      <w:r w:rsidRPr="009035ED">
        <w:rPr>
          <w:rFonts w:ascii="Palatino Linotype" w:hAnsi="Palatino Linotype"/>
          <w:i/>
          <w:sz w:val="22"/>
          <w:lang w:val="es-ES_tradnl"/>
        </w:rPr>
        <w:t>“</w:t>
      </w:r>
      <w:r w:rsidRPr="009035ED">
        <w:rPr>
          <w:rFonts w:ascii="Palatino Linotype" w:hAnsi="Palatino Linotype"/>
          <w:b/>
          <w:i/>
          <w:sz w:val="22"/>
          <w:lang w:val="es-ES_tradnl"/>
        </w:rPr>
        <w:t>Artículo 1.-</w:t>
      </w:r>
    </w:p>
    <w:p w14:paraId="1A1E2F89" w14:textId="77777777" w:rsidR="005E5EAA" w:rsidRPr="009035ED" w:rsidRDefault="005E5EAA" w:rsidP="005E5EAA">
      <w:pPr>
        <w:pStyle w:val="Prrafodelista"/>
        <w:tabs>
          <w:tab w:val="left" w:pos="426"/>
        </w:tabs>
        <w:ind w:left="567" w:right="616"/>
        <w:jc w:val="both"/>
        <w:rPr>
          <w:rFonts w:ascii="Palatino Linotype" w:hAnsi="Palatino Linotype"/>
          <w:i/>
          <w:sz w:val="22"/>
          <w:lang w:val="es-ES_tradnl"/>
        </w:rPr>
      </w:pPr>
      <w:r w:rsidRPr="009035ED">
        <w:rPr>
          <w:rFonts w:ascii="Palatino Linotype" w:hAnsi="Palatino Linotype"/>
          <w:i/>
          <w:sz w:val="22"/>
          <w:lang w:val="es-ES_tradnl"/>
        </w:rPr>
        <w:t xml:space="preserve"> (…) </w:t>
      </w:r>
    </w:p>
    <w:p w14:paraId="411F8F3F" w14:textId="77777777" w:rsidR="005E5EAA" w:rsidRPr="009035ED" w:rsidRDefault="005E5EAA" w:rsidP="005E5EAA">
      <w:pPr>
        <w:pStyle w:val="Prrafodelista"/>
        <w:tabs>
          <w:tab w:val="left" w:pos="426"/>
        </w:tabs>
        <w:ind w:left="567" w:right="616"/>
        <w:jc w:val="both"/>
        <w:rPr>
          <w:rFonts w:ascii="Palatino Linotype" w:hAnsi="Palatino Linotype"/>
          <w:i/>
          <w:sz w:val="22"/>
        </w:rPr>
      </w:pPr>
      <w:r w:rsidRPr="009035ED">
        <w:rPr>
          <w:rFonts w:ascii="Palatino Linotype" w:hAnsi="Palatino Linotype"/>
          <w:i/>
          <w:sz w:val="22"/>
          <w:lang w:val="es-ES_tradnl"/>
        </w:rPr>
        <w:t>Todas las</w:t>
      </w:r>
      <w:r w:rsidRPr="009035ED">
        <w:rPr>
          <w:rFonts w:ascii="Palatino Linotype" w:hAnsi="Palatino Linotype"/>
          <w:sz w:val="22"/>
          <w:lang w:val="es-ES_tradnl"/>
        </w:rPr>
        <w:t xml:space="preserve"> </w:t>
      </w:r>
      <w:r w:rsidRPr="009035ED">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05B15A49" w14:textId="72C74777" w:rsidR="005E5EAA" w:rsidRPr="009035ED" w:rsidRDefault="005E5EAA" w:rsidP="005E5EAA">
      <w:pPr>
        <w:pStyle w:val="Prrafodelista"/>
        <w:tabs>
          <w:tab w:val="left" w:pos="426"/>
        </w:tabs>
        <w:ind w:left="567" w:right="616"/>
        <w:jc w:val="both"/>
        <w:rPr>
          <w:rFonts w:ascii="Palatino Linotype" w:hAnsi="Palatino Linotype" w:cs="Arial"/>
          <w:color w:val="000000" w:themeColor="text1"/>
          <w:sz w:val="22"/>
        </w:rPr>
      </w:pPr>
      <w:r w:rsidRPr="009035ED">
        <w:rPr>
          <w:rFonts w:ascii="Palatino Linotype" w:hAnsi="Palatino Linotype"/>
          <w:i/>
          <w:sz w:val="22"/>
        </w:rPr>
        <w:t>(…)</w:t>
      </w:r>
      <w:r w:rsidRPr="009035ED">
        <w:rPr>
          <w:rFonts w:ascii="Palatino Linotype" w:hAnsi="Palatino Linotype"/>
          <w:sz w:val="22"/>
          <w:lang w:val="es-ES_tradnl"/>
        </w:rPr>
        <w:t>”.</w:t>
      </w:r>
    </w:p>
    <w:p w14:paraId="1D43A4A1" w14:textId="77777777" w:rsidR="005E5EAA" w:rsidRPr="009035ED"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68E55B18" w14:textId="77777777"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lang w:val="es-ES_tradnl"/>
        </w:rPr>
        <w:t xml:space="preserve">Por lo anterior, se deduce que el Derecho de Acceso a la Información Pública es un Derecho Humano de Fuente Internacional y Constitucionalmente reconocido. </w:t>
      </w:r>
      <w:r w:rsidRPr="009035ED">
        <w:rPr>
          <w:rFonts w:ascii="Palatino Linotype" w:hAnsi="Palatino Linotype"/>
          <w:lang w:val="es-ES_tradnl"/>
        </w:rPr>
        <w:lastRenderedPageBreak/>
        <w:t>Además del derecho, también se reconocen garantías para su protección, lo que vincula con el mandato del párrafo tercero del mismo artículo.</w:t>
      </w:r>
    </w:p>
    <w:p w14:paraId="7986F75F" w14:textId="77777777" w:rsidR="005E5EAA" w:rsidRPr="009035ED"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2161BB52" w14:textId="77777777"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lang w:val="es-ES_tradnl"/>
        </w:rPr>
        <w:t xml:space="preserve">Así, conforme a la Constitución Política de las Estado Unidos Mexicanos </w:t>
      </w:r>
      <w:r w:rsidRPr="009035ED">
        <w:rPr>
          <w:rFonts w:ascii="Palatino Linotype" w:eastAsia="Calibri" w:hAnsi="Palatino Linotype"/>
          <w:lang w:val="es-ES_tradnl"/>
        </w:rPr>
        <w:t>y la Constitución Política del Estado Libre y Soberano de México respectivamente</w:t>
      </w:r>
      <w:r w:rsidRPr="009035ED">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F56745C" w14:textId="77777777" w:rsidR="005E5EAA" w:rsidRPr="009035ED" w:rsidRDefault="005E5EAA" w:rsidP="005E5EAA">
      <w:pPr>
        <w:spacing w:before="240" w:after="240"/>
        <w:ind w:left="567" w:right="567"/>
        <w:jc w:val="center"/>
        <w:rPr>
          <w:rFonts w:ascii="Palatino Linotype" w:hAnsi="Palatino Linotype" w:cs="Arial"/>
          <w:b/>
          <w:bCs/>
          <w:i/>
          <w:sz w:val="22"/>
          <w:lang w:val="es-ES_tradnl"/>
        </w:rPr>
      </w:pPr>
      <w:r w:rsidRPr="009035ED">
        <w:rPr>
          <w:rFonts w:ascii="Palatino Linotype" w:hAnsi="Palatino Linotype" w:cs="Arial"/>
          <w:b/>
          <w:bCs/>
          <w:i/>
          <w:sz w:val="22"/>
          <w:lang w:val="es-ES_tradnl"/>
        </w:rPr>
        <w:t>Constitución Política de los Estados Unidos Mexicanos</w:t>
      </w:r>
    </w:p>
    <w:p w14:paraId="22BAAEE9" w14:textId="77777777" w:rsidR="005E5EAA" w:rsidRPr="009035ED" w:rsidRDefault="005E5EAA" w:rsidP="005E5EAA">
      <w:pPr>
        <w:spacing w:before="240" w:after="240"/>
        <w:ind w:left="567" w:right="567"/>
        <w:jc w:val="both"/>
        <w:rPr>
          <w:rFonts w:ascii="Palatino Linotype" w:hAnsi="Palatino Linotype" w:cs="Arial"/>
          <w:b/>
          <w:bCs/>
          <w:i/>
          <w:sz w:val="22"/>
          <w:lang w:val="es-ES_tradnl"/>
        </w:rPr>
      </w:pPr>
      <w:r w:rsidRPr="009035ED">
        <w:rPr>
          <w:rFonts w:ascii="Palatino Linotype" w:hAnsi="Palatino Linotype" w:cs="Arial"/>
          <w:b/>
          <w:bCs/>
          <w:i/>
          <w:sz w:val="22"/>
          <w:lang w:val="es-ES_tradnl"/>
        </w:rPr>
        <w:t>“Artículo 6.</w:t>
      </w:r>
    </w:p>
    <w:p w14:paraId="6ED4F10A"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Cs/>
          <w:i/>
          <w:sz w:val="22"/>
          <w:lang w:val="es-ES_tradnl"/>
        </w:rPr>
        <w:t>(…)</w:t>
      </w:r>
    </w:p>
    <w:p w14:paraId="7A300903"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Cs/>
          <w:i/>
          <w:sz w:val="22"/>
          <w:lang w:val="es-ES_tradnl"/>
        </w:rPr>
        <w:t>Para efectos de lo dispuesto en el presente artículo se observará lo siguiente:</w:t>
      </w:r>
    </w:p>
    <w:p w14:paraId="1FD6A603" w14:textId="77777777" w:rsidR="005E5EAA" w:rsidRPr="009035ED" w:rsidRDefault="005E5EAA" w:rsidP="005E5EAA">
      <w:pPr>
        <w:spacing w:before="240" w:after="240"/>
        <w:ind w:left="567" w:right="567"/>
        <w:jc w:val="both"/>
        <w:rPr>
          <w:rFonts w:ascii="Palatino Linotype" w:hAnsi="Palatino Linotype" w:cs="Arial"/>
          <w:b/>
          <w:bCs/>
          <w:i/>
          <w:sz w:val="22"/>
          <w:lang w:val="es-ES_tradnl"/>
        </w:rPr>
      </w:pPr>
      <w:r w:rsidRPr="009035ED">
        <w:rPr>
          <w:rFonts w:ascii="Palatino Linotype" w:hAnsi="Palatino Linotype" w:cs="Arial"/>
          <w:b/>
          <w:bCs/>
          <w:i/>
          <w:sz w:val="22"/>
          <w:lang w:val="es-ES_tradnl"/>
        </w:rPr>
        <w:t>A</w:t>
      </w:r>
      <w:r w:rsidRPr="009035ED">
        <w:rPr>
          <w:rFonts w:ascii="Palatino Linotype" w:hAnsi="Palatino Linotype" w:cs="Arial"/>
          <w:bCs/>
          <w:i/>
          <w:sz w:val="22"/>
          <w:lang w:val="es-ES_tradnl"/>
        </w:rPr>
        <w:t xml:space="preserve">. </w:t>
      </w:r>
      <w:r w:rsidRPr="009035ED">
        <w:rPr>
          <w:rFonts w:ascii="Palatino Linotype" w:hAnsi="Palatino Linotype" w:cs="Arial"/>
          <w:b/>
          <w:bCs/>
          <w:i/>
          <w:sz w:val="22"/>
          <w:lang w:val="es-ES_tradnl"/>
        </w:rPr>
        <w:t>Para el ejercicio del derecho de acceso a la información</w:t>
      </w:r>
      <w:r w:rsidRPr="009035ED">
        <w:rPr>
          <w:rFonts w:ascii="Palatino Linotype" w:hAnsi="Palatino Linotype" w:cs="Arial"/>
          <w:bCs/>
          <w:i/>
          <w:sz w:val="22"/>
          <w:lang w:val="es-ES_tradnl"/>
        </w:rPr>
        <w:t xml:space="preserve">, la Federación y </w:t>
      </w:r>
      <w:r w:rsidRPr="009035ED">
        <w:rPr>
          <w:rFonts w:ascii="Palatino Linotype" w:hAnsi="Palatino Linotype" w:cs="Arial"/>
          <w:b/>
          <w:bCs/>
          <w:i/>
          <w:sz w:val="22"/>
          <w:lang w:val="es-ES_tradnl"/>
        </w:rPr>
        <w:t>las entidades federativas, en el ámbito de sus respectivas competencias, se regirán por los siguientes principios y bases:</w:t>
      </w:r>
    </w:p>
    <w:p w14:paraId="08AB868D"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
          <w:bCs/>
          <w:i/>
          <w:sz w:val="22"/>
          <w:lang w:val="es-ES_tradnl"/>
        </w:rPr>
        <w:t xml:space="preserve">I. </w:t>
      </w:r>
      <w:r w:rsidRPr="009035ED">
        <w:rPr>
          <w:rFonts w:ascii="Palatino Linotype" w:hAnsi="Palatino Linotype" w:cs="Arial"/>
          <w:b/>
          <w:bCs/>
          <w:i/>
          <w:sz w:val="22"/>
          <w:lang w:val="es-ES_tradnl"/>
        </w:rPr>
        <w:tab/>
        <w:t>Toda la información en posesión de cualquier</w:t>
      </w:r>
      <w:r w:rsidRPr="009035ED">
        <w:rPr>
          <w:rFonts w:ascii="Palatino Linotype" w:hAnsi="Palatino Linotype" w:cs="Arial"/>
          <w:bCs/>
          <w:i/>
          <w:sz w:val="22"/>
          <w:lang w:val="es-ES_tradnl"/>
        </w:rPr>
        <w:t xml:space="preserve"> </w:t>
      </w:r>
      <w:r w:rsidRPr="009035ED">
        <w:rPr>
          <w:rFonts w:ascii="Palatino Linotype" w:hAnsi="Palatino Linotype" w:cs="Arial"/>
          <w:b/>
          <w:bCs/>
          <w:i/>
          <w:sz w:val="22"/>
          <w:lang w:val="es-ES_tradnl"/>
        </w:rPr>
        <w:t>autoridad</w:t>
      </w:r>
      <w:r w:rsidRPr="009035ED">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35ED">
        <w:rPr>
          <w:rFonts w:ascii="Palatino Linotype" w:hAnsi="Palatino Linotype" w:cs="Arial"/>
          <w:b/>
          <w:bCs/>
          <w:i/>
          <w:sz w:val="22"/>
          <w:lang w:val="es-ES_tradnl"/>
        </w:rPr>
        <w:t>municipal</w:t>
      </w:r>
      <w:r w:rsidRPr="009035ED">
        <w:rPr>
          <w:rFonts w:ascii="Palatino Linotype" w:hAnsi="Palatino Linotype" w:cs="Arial"/>
          <w:bCs/>
          <w:i/>
          <w:sz w:val="22"/>
          <w:lang w:val="es-ES_tradnl"/>
        </w:rPr>
        <w:t xml:space="preserve">, </w:t>
      </w:r>
      <w:r w:rsidRPr="009035ED">
        <w:rPr>
          <w:rFonts w:ascii="Palatino Linotype" w:hAnsi="Palatino Linotype" w:cs="Arial"/>
          <w:b/>
          <w:bCs/>
          <w:i/>
          <w:sz w:val="22"/>
          <w:lang w:val="es-ES_tradnl"/>
        </w:rPr>
        <w:t>es pública</w:t>
      </w:r>
      <w:r w:rsidRPr="009035ED">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9035ED">
        <w:rPr>
          <w:rFonts w:ascii="Palatino Linotype"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9035ED">
        <w:rPr>
          <w:rFonts w:ascii="Palatino Linotype" w:hAnsi="Palatino Linotype" w:cs="Arial"/>
          <w:bCs/>
          <w:i/>
          <w:sz w:val="22"/>
          <w:lang w:val="es-ES_tradnl"/>
        </w:rPr>
        <w:t>, la ley determinará los supuestos específicos bajo los cuales procederá la declaración de inexistencia de la información.”</w:t>
      </w:r>
    </w:p>
    <w:p w14:paraId="3755914F" w14:textId="77777777" w:rsidR="005E5EAA" w:rsidRPr="009035ED" w:rsidRDefault="005E5EAA" w:rsidP="005E5EAA">
      <w:pPr>
        <w:pStyle w:val="Prrafodelista"/>
        <w:tabs>
          <w:tab w:val="left" w:pos="567"/>
        </w:tabs>
        <w:spacing w:before="240" w:after="240"/>
        <w:ind w:left="567" w:right="567"/>
        <w:jc w:val="both"/>
        <w:rPr>
          <w:rFonts w:ascii="Palatino Linotype" w:hAnsi="Palatino Linotype" w:cs="Arial"/>
          <w:b/>
          <w:bCs/>
          <w:i/>
          <w:sz w:val="22"/>
        </w:rPr>
      </w:pPr>
    </w:p>
    <w:p w14:paraId="68B4657A" w14:textId="77777777" w:rsidR="005E5EAA" w:rsidRPr="009035ED" w:rsidRDefault="005E5EAA" w:rsidP="005E5EAA">
      <w:pPr>
        <w:spacing w:before="240" w:after="240"/>
        <w:ind w:left="567" w:right="567"/>
        <w:jc w:val="center"/>
        <w:rPr>
          <w:rFonts w:ascii="Palatino Linotype" w:hAnsi="Palatino Linotype" w:cs="Arial"/>
          <w:b/>
          <w:bCs/>
          <w:i/>
          <w:sz w:val="22"/>
          <w:lang w:val="es-ES_tradnl"/>
        </w:rPr>
      </w:pPr>
      <w:r w:rsidRPr="009035ED">
        <w:rPr>
          <w:rFonts w:ascii="Palatino Linotype" w:hAnsi="Palatino Linotype" w:cs="Arial"/>
          <w:b/>
          <w:bCs/>
          <w:i/>
          <w:sz w:val="22"/>
          <w:lang w:val="es-ES_tradnl"/>
        </w:rPr>
        <w:lastRenderedPageBreak/>
        <w:t>Constitución Política del Estado Libre y Soberano de México</w:t>
      </w:r>
    </w:p>
    <w:p w14:paraId="6BA5FB18"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
          <w:bCs/>
          <w:i/>
          <w:sz w:val="22"/>
          <w:lang w:val="es-ES_tradnl"/>
        </w:rPr>
        <w:t>“Artículo 5</w:t>
      </w:r>
      <w:r w:rsidRPr="009035ED">
        <w:rPr>
          <w:rFonts w:ascii="Palatino Linotype" w:hAnsi="Palatino Linotype" w:cs="Arial"/>
          <w:bCs/>
          <w:i/>
          <w:sz w:val="22"/>
          <w:lang w:val="es-ES_tradnl"/>
        </w:rPr>
        <w:t xml:space="preserve">.- </w:t>
      </w:r>
    </w:p>
    <w:p w14:paraId="599EB8A2"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Cs/>
          <w:i/>
          <w:sz w:val="22"/>
          <w:lang w:val="es-ES_tradnl"/>
        </w:rPr>
        <w:t>(…)</w:t>
      </w:r>
    </w:p>
    <w:p w14:paraId="391E14DD"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9035ED">
        <w:rPr>
          <w:rFonts w:ascii="Palatino Linotype" w:hAnsi="Palatino Linotype" w:cs="Arial"/>
          <w:bCs/>
          <w:i/>
          <w:sz w:val="22"/>
          <w:lang w:val="es-ES_tradnl"/>
        </w:rPr>
        <w:t>.</w:t>
      </w:r>
    </w:p>
    <w:p w14:paraId="52133F58"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77203BC" w14:textId="77777777" w:rsidR="005E5EAA" w:rsidRPr="009035ED" w:rsidRDefault="005E5EAA" w:rsidP="005E5EAA">
      <w:pPr>
        <w:spacing w:before="240" w:after="240"/>
        <w:ind w:left="567" w:right="567"/>
        <w:jc w:val="both"/>
        <w:rPr>
          <w:rFonts w:ascii="Palatino Linotype" w:hAnsi="Palatino Linotype" w:cs="Arial"/>
          <w:bCs/>
          <w:i/>
          <w:sz w:val="22"/>
          <w:lang w:val="es-ES_tradnl"/>
        </w:rPr>
      </w:pPr>
      <w:r w:rsidRPr="009035ED">
        <w:rPr>
          <w:rFonts w:ascii="Palatino Linotype" w:hAnsi="Palatino Linotype" w:cs="Arial"/>
          <w:b/>
          <w:bCs/>
          <w:i/>
          <w:sz w:val="22"/>
          <w:lang w:val="es-ES_tradnl"/>
        </w:rPr>
        <w:t>Este derecho se regirá por los principios y bases siguientes</w:t>
      </w:r>
      <w:r w:rsidRPr="009035ED">
        <w:rPr>
          <w:rFonts w:ascii="Palatino Linotype" w:hAnsi="Palatino Linotype" w:cs="Arial"/>
          <w:bCs/>
          <w:i/>
          <w:sz w:val="22"/>
          <w:lang w:val="es-ES_tradnl"/>
        </w:rPr>
        <w:t>:</w:t>
      </w:r>
    </w:p>
    <w:p w14:paraId="4448C918" w14:textId="7C062B4B" w:rsidR="005E5EAA" w:rsidRPr="009035ED" w:rsidRDefault="005E5EAA" w:rsidP="005E5EAA">
      <w:pPr>
        <w:ind w:left="567" w:right="567"/>
        <w:jc w:val="both"/>
        <w:rPr>
          <w:rFonts w:ascii="Palatino Linotype" w:hAnsi="Palatino Linotype" w:cs="Arial"/>
          <w:sz w:val="22"/>
          <w:lang w:val="es-ES_tradnl"/>
        </w:rPr>
      </w:pPr>
      <w:r w:rsidRPr="009035ED">
        <w:rPr>
          <w:rFonts w:ascii="Palatino Linotype" w:hAnsi="Palatino Linotype" w:cs="Arial"/>
          <w:b/>
          <w:bCs/>
          <w:i/>
          <w:sz w:val="22"/>
          <w:lang w:val="es-ES_tradnl"/>
        </w:rPr>
        <w:t>I. Toda la información en posesión de cualquier autoridad, entidad, órgano y organismos de los</w:t>
      </w:r>
      <w:r w:rsidRPr="009035ED">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9035ED">
        <w:rPr>
          <w:rFonts w:ascii="Palatino Linotype" w:hAnsi="Palatino Linotype" w:cs="Arial"/>
          <w:b/>
          <w:bCs/>
          <w:i/>
          <w:sz w:val="22"/>
          <w:lang w:val="es-ES_tradnl"/>
        </w:rPr>
        <w:t>municipales</w:t>
      </w:r>
      <w:r w:rsidRPr="009035ED">
        <w:rPr>
          <w:rFonts w:ascii="Palatino Linotype"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35ED">
        <w:rPr>
          <w:rFonts w:ascii="Palatino Linotype" w:hAnsi="Palatino Linotype" w:cs="Arial"/>
          <w:b/>
          <w:bCs/>
          <w:i/>
          <w:sz w:val="22"/>
          <w:lang w:val="es-ES_tradnl"/>
        </w:rPr>
        <w:t>es pública</w:t>
      </w:r>
      <w:r w:rsidRPr="009035ED">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9035ED">
        <w:rPr>
          <w:rFonts w:ascii="Palatino Linotype" w:hAnsi="Palatino Linotype" w:cs="Arial"/>
          <w:b/>
          <w:bCs/>
          <w:i/>
          <w:sz w:val="22"/>
          <w:lang w:val="es-ES_tradnl"/>
        </w:rPr>
        <w:t>En la interpretación de este derecho deberá prevalecer el principio de máxima publicidad</w:t>
      </w:r>
      <w:r w:rsidRPr="009035ED">
        <w:rPr>
          <w:rFonts w:ascii="Palatino Linotype" w:hAnsi="Palatino Linotype" w:cs="Arial"/>
          <w:bCs/>
          <w:i/>
          <w:sz w:val="22"/>
          <w:lang w:val="es-ES_tradnl"/>
        </w:rPr>
        <w:t xml:space="preserve">. </w:t>
      </w:r>
      <w:r w:rsidRPr="009035ED">
        <w:rPr>
          <w:rFonts w:ascii="Palatino Linotype" w:hAnsi="Palatino Linotype" w:cs="Arial"/>
          <w:b/>
          <w:bCs/>
          <w:i/>
          <w:sz w:val="22"/>
          <w:lang w:val="es-ES_tradnl"/>
        </w:rPr>
        <w:t>Los sujetos obligados deberán documentar todo acto que derive del ejercicio de sus facultades, competencias o funciones</w:t>
      </w:r>
      <w:r w:rsidRPr="009035ED">
        <w:rPr>
          <w:rFonts w:ascii="Palatino Linotype" w:hAnsi="Palatino Linotype" w:cs="Arial"/>
          <w:bCs/>
          <w:i/>
          <w:sz w:val="22"/>
          <w:lang w:val="es-ES_tradnl"/>
        </w:rPr>
        <w:t>, la ley determinará los supuestos específicos bajo los cuales procederá la declaración de inexistencia de la información.”</w:t>
      </w:r>
    </w:p>
    <w:p w14:paraId="5CB61AE2" w14:textId="77777777" w:rsidR="005E5EAA" w:rsidRPr="009035ED" w:rsidRDefault="005E5EAA" w:rsidP="005E5EAA">
      <w:pPr>
        <w:rPr>
          <w:rFonts w:ascii="Palatino Linotype" w:hAnsi="Palatino Linotype" w:cs="Arial"/>
          <w:lang w:val="es-ES_tradnl"/>
        </w:rPr>
      </w:pPr>
    </w:p>
    <w:p w14:paraId="63DB1326" w14:textId="0D9ACEF5"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9035ED">
        <w:rPr>
          <w:rFonts w:ascii="Palatino Linotype" w:hAnsi="Palatino Linotype" w:cs="Arial"/>
          <w:i/>
          <w:lang w:val="es-ES_tradnl"/>
        </w:rPr>
        <w:t>por los principios de simplicidad, rapidez gratuidad del procedimiento, auxilio y orientación a los particulares</w:t>
      </w:r>
      <w:r w:rsidRPr="009035ED">
        <w:rPr>
          <w:rFonts w:ascii="Palatino Linotype" w:hAnsi="Palatino Linotype" w:cs="Arial"/>
          <w:lang w:val="es-ES_tradnl"/>
        </w:rPr>
        <w:t>, contemplando el derecho de las personas con discapacidad y hablantes de lengua indígena.</w:t>
      </w:r>
    </w:p>
    <w:p w14:paraId="1BC039E9" w14:textId="77777777" w:rsidR="00611BB1" w:rsidRPr="009035ED" w:rsidRDefault="00611BB1" w:rsidP="00611BB1">
      <w:pPr>
        <w:pStyle w:val="Prrafodelista"/>
        <w:tabs>
          <w:tab w:val="left" w:pos="426"/>
        </w:tabs>
        <w:spacing w:line="360" w:lineRule="auto"/>
        <w:ind w:left="0" w:right="49"/>
        <w:jc w:val="both"/>
        <w:rPr>
          <w:rFonts w:ascii="Palatino Linotype" w:hAnsi="Palatino Linotype" w:cs="Arial"/>
          <w:color w:val="000000" w:themeColor="text1"/>
        </w:rPr>
      </w:pPr>
    </w:p>
    <w:p w14:paraId="4697B612" w14:textId="77777777" w:rsidR="005E5EAA"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lang w:val="es-ES_tradnl"/>
        </w:rPr>
        <w:lastRenderedPageBreak/>
        <w:t xml:space="preserve">El Derecho de Acceso a la Información se garantiza y respeta oportunamente, y según lo que dispone la Ley, las </w:t>
      </w:r>
      <w:r w:rsidRPr="009035ED">
        <w:rPr>
          <w:rFonts w:ascii="Palatino Linotype" w:hAnsi="Palatino Linotype" w:cs="Arial"/>
          <w:i/>
          <w:lang w:val="es-ES_tradnl"/>
        </w:rPr>
        <w:t>solicitudes de acceso a la información</w:t>
      </w:r>
      <w:r w:rsidRPr="009035ED">
        <w:rPr>
          <w:rFonts w:ascii="Palatino Linotype" w:hAnsi="Palatino Linotype" w:cs="Arial"/>
          <w:lang w:val="es-ES_tradnl"/>
        </w:rPr>
        <w:t>.</w:t>
      </w:r>
    </w:p>
    <w:p w14:paraId="78904429" w14:textId="77777777" w:rsidR="005E5EAA" w:rsidRPr="009035ED" w:rsidRDefault="005E5EAA" w:rsidP="005E5EAA">
      <w:pPr>
        <w:jc w:val="both"/>
        <w:rPr>
          <w:rFonts w:ascii="Palatino Linotype" w:hAnsi="Palatino Linotype" w:cs="Arial"/>
          <w:lang w:val="es-ES_tradnl"/>
        </w:rPr>
      </w:pPr>
    </w:p>
    <w:p w14:paraId="62D41CE1" w14:textId="092DA79D" w:rsidR="003E6145" w:rsidRPr="009035ED"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lang w:val="es-ES_tradnl"/>
        </w:rPr>
        <w:t xml:space="preserve">Así entonces, se procede analizar, en primer lugar, si el </w:t>
      </w:r>
      <w:r w:rsidRPr="009035ED">
        <w:rPr>
          <w:rFonts w:ascii="Palatino Linotype" w:hAnsi="Palatino Linotype" w:cs="Arial"/>
          <w:b/>
          <w:bCs/>
          <w:lang w:val="es-ES_tradnl"/>
        </w:rPr>
        <w:t>SUJETO OBLIGADO</w:t>
      </w:r>
      <w:r w:rsidRPr="009035ED">
        <w:rPr>
          <w:rFonts w:ascii="Palatino Linotype" w:hAnsi="Palatino Linotype" w:cs="Arial"/>
          <w:lang w:val="es-ES_tradn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005E5EAA" w:rsidRPr="009035ED">
        <w:rPr>
          <w:rFonts w:ascii="Palatino Linotype" w:hAnsi="Palatino Linotype" w:cs="Arial"/>
          <w:lang w:val="es-ES_tradnl"/>
        </w:rPr>
        <w:t>.</w:t>
      </w:r>
    </w:p>
    <w:p w14:paraId="45106F63" w14:textId="77777777" w:rsidR="005E5EAA" w:rsidRPr="009035ED"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7C598163" w14:textId="6729692C" w:rsidR="005E5EAA" w:rsidRPr="009035ED" w:rsidRDefault="005E5EAA" w:rsidP="009035ED">
      <w:pPr>
        <w:pStyle w:val="Ttulo1"/>
        <w:numPr>
          <w:ilvl w:val="0"/>
          <w:numId w:val="13"/>
        </w:numPr>
        <w:spacing w:before="0" w:after="240" w:line="360" w:lineRule="auto"/>
        <w:rPr>
          <w:b/>
          <w:szCs w:val="24"/>
        </w:rPr>
      </w:pPr>
      <w:bookmarkStart w:id="30" w:name="_Toc83301641"/>
      <w:bookmarkStart w:id="31" w:name="_Toc94119617"/>
      <w:r w:rsidRPr="009035ED">
        <w:rPr>
          <w:b/>
          <w:szCs w:val="24"/>
        </w:rPr>
        <w:t>De la información solicitada</w:t>
      </w:r>
      <w:bookmarkEnd w:id="30"/>
      <w:r w:rsidRPr="009035ED">
        <w:rPr>
          <w:b/>
          <w:szCs w:val="24"/>
        </w:rPr>
        <w:t xml:space="preserve"> y la respuesta del SUJETO OBLIGADO</w:t>
      </w:r>
      <w:bookmarkEnd w:id="31"/>
      <w:r w:rsidRPr="009035ED">
        <w:rPr>
          <w:b/>
          <w:szCs w:val="24"/>
        </w:rPr>
        <w:t>.</w:t>
      </w:r>
    </w:p>
    <w:p w14:paraId="7E64C691" w14:textId="0B24B4C3" w:rsidR="003E6145" w:rsidRPr="009035ED" w:rsidRDefault="005E5EAA"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Se </w:t>
      </w:r>
      <w:r w:rsidRPr="009035ED">
        <w:rPr>
          <w:rFonts w:ascii="Palatino Linotype" w:eastAsia="Calibri" w:hAnsi="Palatino Linotype" w:cs="Arial"/>
        </w:rPr>
        <w:t>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A375B1C" w14:textId="77777777" w:rsidR="005E5EAA" w:rsidRPr="009035ED"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388A80A1" w14:textId="41A03780" w:rsidR="005E5EAA" w:rsidRPr="009035ED" w:rsidRDefault="005E5EAA" w:rsidP="002E7DE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Así, resulta</w:t>
      </w:r>
      <w:r w:rsidRPr="009035ED">
        <w:rPr>
          <w:rFonts w:ascii="Palatino Linotype" w:eastAsia="Calibri" w:hAnsi="Palatino Linotype" w:cs="Arial"/>
        </w:rPr>
        <w:t xml:space="preserve"> conveniente recapitular que el </w:t>
      </w:r>
      <w:r w:rsidRPr="009035ED">
        <w:rPr>
          <w:rFonts w:ascii="Palatino Linotype" w:eastAsia="Calibri" w:hAnsi="Palatino Linotype" w:cs="Arial"/>
          <w:b/>
          <w:bCs/>
        </w:rPr>
        <w:t>RECURRENTE</w:t>
      </w:r>
      <w:r w:rsidRPr="009035ED">
        <w:rPr>
          <w:rFonts w:ascii="Palatino Linotype" w:eastAsia="Calibri" w:hAnsi="Palatino Linotype" w:cs="Arial"/>
          <w:bCs/>
        </w:rPr>
        <w:t>, solicitó</w:t>
      </w:r>
      <w:r w:rsidRPr="009035ED">
        <w:rPr>
          <w:rFonts w:ascii="Palatino Linotype" w:hAnsi="Palatino Linotype"/>
        </w:rPr>
        <w:t xml:space="preserve"> los </w:t>
      </w:r>
      <w:r w:rsidR="00611BB1" w:rsidRPr="009035ED">
        <w:rPr>
          <w:rFonts w:ascii="Palatino Linotype" w:hAnsi="Palatino Linotype" w:cs="Arial"/>
          <w:color w:val="000000" w:themeColor="text1"/>
        </w:rPr>
        <w:t>las bitácoras de combustible de vehículos propios del Ayuntamiento y vehículos en comodato, del uno de enero al veintiocho de febrero de dos mil veintidós.</w:t>
      </w:r>
    </w:p>
    <w:p w14:paraId="3A7E1240" w14:textId="77777777" w:rsidR="00611BB1" w:rsidRPr="009035ED" w:rsidRDefault="00611BB1" w:rsidP="00611BB1">
      <w:pPr>
        <w:pStyle w:val="Prrafodelista"/>
        <w:tabs>
          <w:tab w:val="left" w:pos="426"/>
        </w:tabs>
        <w:spacing w:line="360" w:lineRule="auto"/>
        <w:ind w:left="0" w:right="49"/>
        <w:jc w:val="both"/>
        <w:rPr>
          <w:rFonts w:ascii="Palatino Linotype" w:hAnsi="Palatino Linotype" w:cs="Arial"/>
          <w:color w:val="000000" w:themeColor="text1"/>
        </w:rPr>
      </w:pPr>
    </w:p>
    <w:p w14:paraId="76156BC2" w14:textId="478EF70F" w:rsidR="00611BB1" w:rsidRPr="009035ED" w:rsidRDefault="005E5EAA" w:rsidP="00611BB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En respuesta, el </w:t>
      </w:r>
      <w:r w:rsidR="00611BB1" w:rsidRPr="009035ED">
        <w:rPr>
          <w:rFonts w:ascii="Palatino Linotype" w:hAnsi="Palatino Linotype" w:cs="Arial"/>
          <w:b/>
          <w:color w:val="000000" w:themeColor="text1"/>
        </w:rPr>
        <w:t>SUJETO OBLIGADO</w:t>
      </w:r>
      <w:r w:rsidR="00611BB1" w:rsidRPr="009035ED">
        <w:rPr>
          <w:rFonts w:ascii="Palatino Linotype" w:hAnsi="Palatino Linotype" w:cs="Arial"/>
          <w:color w:val="000000" w:themeColor="text1"/>
        </w:rPr>
        <w:t xml:space="preserve"> por medio del Encargado del Departamento del Parque Vehicular, proporcionó </w:t>
      </w:r>
      <w:r w:rsidR="00611BB1" w:rsidRPr="009035ED">
        <w:rPr>
          <w:rFonts w:ascii="Palatino Linotype" w:hAnsi="Palatino Linotype" w:cs="Arial"/>
          <w:b/>
          <w:color w:val="000000" w:themeColor="text1"/>
        </w:rPr>
        <w:t xml:space="preserve">el informe de combustible del </w:t>
      </w:r>
      <w:r w:rsidR="00611BB1" w:rsidRPr="009035ED">
        <w:rPr>
          <w:rFonts w:ascii="Palatino Linotype" w:hAnsi="Palatino Linotype"/>
          <w:b/>
        </w:rPr>
        <w:lastRenderedPageBreak/>
        <w:t>veinte de enero al veintiocho de febrero de dos mil veintidós</w:t>
      </w:r>
      <w:r w:rsidR="00611BB1" w:rsidRPr="009035ED">
        <w:rPr>
          <w:rFonts w:ascii="Palatino Linotype" w:hAnsi="Palatino Linotype"/>
        </w:rPr>
        <w:t>, bajo los siguientes rubros: unidad administrativa, número de folio, vehículo, fecha, hora, dependencia, litros y cantidad.</w:t>
      </w:r>
    </w:p>
    <w:p w14:paraId="52A8D8C8" w14:textId="77777777" w:rsidR="00611BB1" w:rsidRPr="009035ED" w:rsidRDefault="00611BB1" w:rsidP="00611BB1">
      <w:pPr>
        <w:pStyle w:val="Prrafodelista"/>
        <w:tabs>
          <w:tab w:val="left" w:pos="426"/>
        </w:tabs>
        <w:spacing w:line="360" w:lineRule="auto"/>
        <w:ind w:left="0" w:right="49"/>
        <w:jc w:val="both"/>
        <w:rPr>
          <w:rFonts w:ascii="Palatino Linotype" w:hAnsi="Palatino Linotype" w:cs="Arial"/>
          <w:color w:val="000000" w:themeColor="text1"/>
        </w:rPr>
      </w:pPr>
    </w:p>
    <w:p w14:paraId="7A5D7B37" w14:textId="2E20ABD2" w:rsidR="002E7DE8" w:rsidRPr="009035ED" w:rsidRDefault="0055782C" w:rsidP="002E7DE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Posteriormente, el </w:t>
      </w:r>
      <w:r w:rsidR="005E5EAA" w:rsidRPr="009035ED">
        <w:rPr>
          <w:rFonts w:ascii="Palatino Linotype" w:eastAsia="Calibri" w:hAnsi="Palatino Linotype" w:cs="Tahoma"/>
          <w:b/>
          <w:bCs/>
          <w:color w:val="000000"/>
          <w:lang w:val="es-ES" w:eastAsia="es-MX"/>
        </w:rPr>
        <w:t>RECURRENTE</w:t>
      </w:r>
      <w:r w:rsidR="005E5EAA" w:rsidRPr="009035ED">
        <w:rPr>
          <w:rFonts w:ascii="Palatino Linotype" w:eastAsia="Calibri" w:hAnsi="Palatino Linotype" w:cs="Tahoma"/>
          <w:color w:val="000000"/>
          <w:lang w:val="es-ES" w:eastAsia="es-MX"/>
        </w:rPr>
        <w:t xml:space="preserve"> se inconformó a través del recurso de revisión, manifestando que,</w:t>
      </w:r>
      <w:r w:rsidR="002E7DE8" w:rsidRPr="009035ED">
        <w:rPr>
          <w:rFonts w:ascii="Palatino Linotype" w:hAnsi="Palatino Linotype"/>
        </w:rPr>
        <w:t xml:space="preserve"> la respuesta solo fue una lista de vehículos y cargas, no la bitácora que contiene vehículo, placas, numero de inventario o si es comodato, área de adscripción, proveedor, vale, numero de factura kilometraje recorrido, por otro lado, señaló que no corresponde al periodo solicitado.</w:t>
      </w:r>
    </w:p>
    <w:p w14:paraId="7FF351CD" w14:textId="77777777" w:rsidR="005E5EAA" w:rsidRPr="009035ED"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6129929F" w14:textId="3EE76014" w:rsidR="003A6A97" w:rsidRPr="009035ED" w:rsidRDefault="003A6A97" w:rsidP="003A6A9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Expuestas </w:t>
      </w:r>
      <w:r w:rsidRPr="009035ED">
        <w:rPr>
          <w:rFonts w:ascii="Palatino Linotype" w:hAnsi="Palatino Linotype" w:cs="Arial"/>
        </w:rPr>
        <w:t xml:space="preserve">las posturas de las partes, </w:t>
      </w:r>
      <w:r w:rsidRPr="009035ED">
        <w:rPr>
          <w:rFonts w:ascii="Palatino Linotype" w:hAnsi="Palatino Linotype"/>
          <w:color w:val="222222"/>
          <w:lang w:eastAsia="es-MX"/>
        </w:rPr>
        <w:t xml:space="preserve">se precisa que se obvia el análisis de la competencia por parte del </w:t>
      </w:r>
      <w:r w:rsidRPr="009035ED">
        <w:rPr>
          <w:rFonts w:ascii="Palatino Linotype" w:hAnsi="Palatino Linotype"/>
          <w:b/>
          <w:bCs/>
          <w:color w:val="222222"/>
          <w:lang w:eastAsia="es-MX"/>
        </w:rPr>
        <w:t>SUJETO OBLIGADO</w:t>
      </w:r>
      <w:r w:rsidRPr="009035ED">
        <w:rPr>
          <w:rFonts w:ascii="Palatino Linotype" w:hAnsi="Palatino Linotype"/>
          <w:color w:val="222222"/>
          <w:lang w:eastAsia="es-MX"/>
        </w:rPr>
        <w:t>, para generar, administrar o poseer la información solicitada, dado que éste ha asumido la misma</w:t>
      </w:r>
      <w:r w:rsidR="00084E80" w:rsidRPr="009035ED">
        <w:rPr>
          <w:rFonts w:ascii="Palatino Linotype" w:hAnsi="Palatino Linotype"/>
          <w:color w:val="222222"/>
          <w:lang w:eastAsia="es-MX"/>
        </w:rPr>
        <w:t>.</w:t>
      </w:r>
    </w:p>
    <w:p w14:paraId="09751ACC" w14:textId="77777777" w:rsidR="003A6A97" w:rsidRPr="009035ED" w:rsidRDefault="003A6A97" w:rsidP="003A6A97">
      <w:pPr>
        <w:pStyle w:val="Prrafodelista"/>
        <w:tabs>
          <w:tab w:val="left" w:pos="426"/>
        </w:tabs>
        <w:spacing w:line="360" w:lineRule="auto"/>
        <w:ind w:left="0" w:right="49"/>
        <w:jc w:val="both"/>
        <w:rPr>
          <w:rFonts w:ascii="Palatino Linotype" w:hAnsi="Palatino Linotype" w:cs="Arial"/>
          <w:color w:val="000000" w:themeColor="text1"/>
        </w:rPr>
      </w:pPr>
    </w:p>
    <w:p w14:paraId="36FDA0EF" w14:textId="1C9281CD" w:rsidR="003A6A97" w:rsidRPr="009035ED" w:rsidRDefault="0055782C" w:rsidP="003A6A9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035ED">
        <w:rPr>
          <w:rFonts w:ascii="Palatino Linotype" w:hAnsi="Palatino Linotype" w:cs="Arial"/>
          <w:color w:val="000000" w:themeColor="text1"/>
        </w:rPr>
        <w:t>Así, se reitera que</w:t>
      </w:r>
      <w:r w:rsidR="003A6A97" w:rsidRPr="009035ED">
        <w:rPr>
          <w:rFonts w:ascii="Palatino Linotype" w:hAnsi="Palatino Linotype" w:cs="Arial"/>
        </w:rPr>
        <w:t xml:space="preserve">, </w:t>
      </w:r>
      <w:r w:rsidR="003A6A97" w:rsidRPr="009035ED">
        <w:rPr>
          <w:rFonts w:ascii="Palatino Linotype" w:hAnsi="Palatino Linotype"/>
          <w:color w:val="222222"/>
          <w:lang w:eastAsia="es-MX"/>
        </w:rPr>
        <w:t xml:space="preserve">el hecho de que </w:t>
      </w:r>
      <w:r w:rsidR="003A6A97" w:rsidRPr="009035ED">
        <w:rPr>
          <w:rFonts w:ascii="Palatino Linotype" w:hAnsi="Palatino Linotype"/>
          <w:b/>
          <w:bCs/>
          <w:color w:val="222222"/>
          <w:lang w:eastAsia="es-MX"/>
        </w:rPr>
        <w:t>EL SUJETO OBLIGADO</w:t>
      </w:r>
      <w:r w:rsidR="003A6A97" w:rsidRPr="009035ED">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B13C412" w14:textId="77777777" w:rsidR="003A6A97" w:rsidRPr="009035ED" w:rsidRDefault="003A6A97" w:rsidP="003A6A97">
      <w:pPr>
        <w:jc w:val="both"/>
        <w:rPr>
          <w:rFonts w:ascii="Palatino Linotype" w:hAnsi="Palatino Linotype"/>
          <w:color w:val="222222"/>
          <w:sz w:val="22"/>
          <w:lang w:eastAsia="es-MX"/>
        </w:rPr>
      </w:pPr>
    </w:p>
    <w:p w14:paraId="0055B8D1" w14:textId="77777777" w:rsidR="003A6A97" w:rsidRPr="009035ED" w:rsidRDefault="003A6A97" w:rsidP="003A6A97">
      <w:pPr>
        <w:shd w:val="clear" w:color="auto" w:fill="FFFFFF"/>
        <w:ind w:left="851" w:right="902"/>
        <w:jc w:val="both"/>
        <w:rPr>
          <w:rFonts w:ascii="Palatino Linotype" w:hAnsi="Palatino Linotype"/>
          <w:i/>
          <w:iCs/>
          <w:color w:val="222222"/>
          <w:sz w:val="22"/>
          <w:lang w:eastAsia="es-MX"/>
        </w:rPr>
      </w:pPr>
      <w:r w:rsidRPr="009035ED">
        <w:rPr>
          <w:rFonts w:ascii="Palatino Linotype" w:hAnsi="Palatino Linotype"/>
          <w:i/>
          <w:iCs/>
          <w:color w:val="222222"/>
          <w:sz w:val="22"/>
          <w:lang w:eastAsia="es-MX"/>
        </w:rPr>
        <w:t>“</w:t>
      </w:r>
      <w:r w:rsidRPr="009035ED">
        <w:rPr>
          <w:rFonts w:ascii="Palatino Linotype" w:hAnsi="Palatino Linotype"/>
          <w:b/>
          <w:bCs/>
          <w:i/>
          <w:iCs/>
          <w:color w:val="222222"/>
          <w:sz w:val="22"/>
          <w:lang w:eastAsia="es-MX"/>
        </w:rPr>
        <w:t>Artículo 12.</w:t>
      </w:r>
      <w:r w:rsidRPr="009035ED">
        <w:rPr>
          <w:rFonts w:ascii="Palatino Linotype" w:hAnsi="Palatino Linotype"/>
          <w:i/>
          <w:iCs/>
          <w:color w:val="222222"/>
          <w:sz w:val="22"/>
          <w:lang w:eastAsia="es-MX"/>
        </w:rPr>
        <w:t> Quienes generen, recopilen, administren, manejen, procesen, archiven o conserven información pública serán responsables de la misma en los términos de las disposiciones jurídicas aplicables.</w:t>
      </w:r>
    </w:p>
    <w:p w14:paraId="3B8A614D" w14:textId="77777777" w:rsidR="0055782C" w:rsidRPr="009035ED" w:rsidRDefault="0055782C" w:rsidP="003A6A97">
      <w:pPr>
        <w:shd w:val="clear" w:color="auto" w:fill="FFFFFF"/>
        <w:ind w:left="851" w:right="902"/>
        <w:jc w:val="both"/>
        <w:rPr>
          <w:rFonts w:ascii="Palatino Linotype" w:hAnsi="Palatino Linotype"/>
          <w:color w:val="222222"/>
          <w:sz w:val="22"/>
          <w:lang w:eastAsia="es-MX"/>
        </w:rPr>
      </w:pPr>
    </w:p>
    <w:p w14:paraId="53C76F14" w14:textId="4D5DC82A" w:rsidR="003A6A97" w:rsidRDefault="003A6A97" w:rsidP="00084E80">
      <w:pPr>
        <w:shd w:val="clear" w:color="auto" w:fill="FFFFFF"/>
        <w:ind w:left="851" w:right="902"/>
        <w:jc w:val="both"/>
        <w:rPr>
          <w:rFonts w:ascii="Palatino Linotype" w:hAnsi="Palatino Linotype"/>
          <w:i/>
          <w:iCs/>
          <w:color w:val="222222"/>
          <w:sz w:val="22"/>
          <w:lang w:eastAsia="es-MX"/>
        </w:rPr>
      </w:pPr>
      <w:r w:rsidRPr="009035ED">
        <w:rPr>
          <w:rFonts w:ascii="Palatino Linotype" w:hAnsi="Palatino Linotype"/>
          <w:i/>
          <w:iCs/>
          <w:color w:val="222222"/>
          <w:sz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9035ED">
        <w:rPr>
          <w:rFonts w:ascii="Palatino Linotype" w:hAnsi="Palatino Linotype"/>
          <w:i/>
          <w:iCs/>
          <w:color w:val="222222"/>
          <w:sz w:val="22"/>
          <w:lang w:eastAsia="es-MX"/>
        </w:rPr>
        <w:lastRenderedPageBreak/>
        <w:t>misma, ni el presentarla conforme al interés del solicitante; no estarán obligados a generarla, resumirla, efectuar cálculos o practicar investigaciones.”</w:t>
      </w:r>
    </w:p>
    <w:p w14:paraId="3AB4A30A" w14:textId="77777777" w:rsidR="009035ED" w:rsidRPr="009035ED" w:rsidRDefault="009035ED" w:rsidP="00084E80">
      <w:pPr>
        <w:shd w:val="clear" w:color="auto" w:fill="FFFFFF"/>
        <w:ind w:left="851" w:right="902"/>
        <w:jc w:val="both"/>
        <w:rPr>
          <w:rFonts w:ascii="Palatino Linotype" w:hAnsi="Palatino Linotype"/>
          <w:i/>
          <w:iCs/>
          <w:color w:val="222222"/>
          <w:sz w:val="22"/>
          <w:lang w:eastAsia="es-MX"/>
        </w:rPr>
      </w:pPr>
    </w:p>
    <w:p w14:paraId="0E5E0822" w14:textId="374CC474" w:rsidR="00B2049D" w:rsidRPr="009035ED" w:rsidRDefault="003A6A97" w:rsidP="00B2049D">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035ED">
        <w:rPr>
          <w:rFonts w:ascii="Palatino Linotype" w:hAnsi="Palatino Linotype"/>
          <w:color w:val="000000" w:themeColor="text1"/>
        </w:rPr>
        <w:t xml:space="preserve"> </w:t>
      </w:r>
      <w:r w:rsidR="00623A31" w:rsidRPr="009035ED">
        <w:rPr>
          <w:rFonts w:ascii="Palatino Linotype" w:hAnsi="Palatino Linotype"/>
          <w:color w:val="000000" w:themeColor="text1"/>
        </w:rPr>
        <w:t>Ahora bien</w:t>
      </w:r>
      <w:r w:rsidRPr="009035ED">
        <w:rPr>
          <w:rFonts w:ascii="Palatino Linotype" w:hAnsi="Palatino Linotype"/>
          <w:color w:val="000000" w:themeColor="text1"/>
        </w:rPr>
        <w:t xml:space="preserve">, resulta </w:t>
      </w:r>
      <w:r w:rsidR="003E6145" w:rsidRPr="009035ED">
        <w:rPr>
          <w:rFonts w:ascii="Palatino Linotype" w:hAnsi="Palatino Linotype"/>
          <w:color w:val="000000" w:themeColor="text1"/>
        </w:rPr>
        <w:t>conveniente</w:t>
      </w:r>
      <w:r w:rsidRPr="009035ED">
        <w:rPr>
          <w:rFonts w:ascii="Palatino Linotype" w:hAnsi="Palatino Linotype"/>
          <w:color w:val="000000" w:themeColor="text1"/>
        </w:rPr>
        <w:t xml:space="preserve"> precisar q</w:t>
      </w:r>
      <w:r w:rsidR="00B2049D" w:rsidRPr="009035ED">
        <w:rPr>
          <w:rFonts w:ascii="Palatino Linotype" w:hAnsi="Palatino Linotype"/>
          <w:color w:val="000000" w:themeColor="text1"/>
        </w:rPr>
        <w:t xml:space="preserve">ue la respuesta fue emitida </w:t>
      </w:r>
      <w:r w:rsidRPr="009035ED">
        <w:rPr>
          <w:rFonts w:ascii="Palatino Linotype" w:hAnsi="Palatino Linotype"/>
          <w:color w:val="000000" w:themeColor="text1"/>
        </w:rPr>
        <w:t xml:space="preserve">por </w:t>
      </w:r>
      <w:r w:rsidR="002E7DE8" w:rsidRPr="009035ED">
        <w:rPr>
          <w:rFonts w:ascii="Palatino Linotype" w:hAnsi="Palatino Linotype"/>
          <w:color w:val="000000" w:themeColor="text1"/>
        </w:rPr>
        <w:t>el Servidor Público Habilitado del Departamento del Parque Vehicular</w:t>
      </w:r>
      <w:r w:rsidR="00B2049D" w:rsidRPr="009035ED">
        <w:rPr>
          <w:rFonts w:ascii="Palatino Linotype" w:hAnsi="Palatino Linotype"/>
          <w:color w:val="000000" w:themeColor="text1"/>
        </w:rPr>
        <w:t>, en el ámbito de sus atribuciones.</w:t>
      </w:r>
    </w:p>
    <w:p w14:paraId="4095BCC8" w14:textId="77777777" w:rsidR="00B2049D" w:rsidRPr="009035ED" w:rsidRDefault="00B2049D" w:rsidP="00B2049D">
      <w:pPr>
        <w:pStyle w:val="Prrafodelista"/>
        <w:tabs>
          <w:tab w:val="left" w:pos="426"/>
        </w:tabs>
        <w:spacing w:line="360" w:lineRule="auto"/>
        <w:ind w:left="0" w:right="51"/>
        <w:jc w:val="both"/>
        <w:rPr>
          <w:rFonts w:ascii="Palatino Linotype" w:hAnsi="Palatino Linotype"/>
          <w:color w:val="000000" w:themeColor="text1"/>
        </w:rPr>
      </w:pPr>
    </w:p>
    <w:p w14:paraId="263F4A04" w14:textId="70CA885D" w:rsidR="00B2049D" w:rsidRPr="009035ED" w:rsidRDefault="00B2049D" w:rsidP="00B2049D">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035ED">
        <w:rPr>
          <w:rFonts w:ascii="Palatino Linotype" w:hAnsi="Palatino Linotype"/>
          <w:color w:val="000000" w:themeColor="text1"/>
        </w:rPr>
        <w:t xml:space="preserve">En este sentido, </w:t>
      </w:r>
      <w:r w:rsidRPr="009035ED">
        <w:rPr>
          <w:rFonts w:ascii="Palatino Linotype" w:eastAsia="Times New Roman" w:hAnsi="Palatino Linotype" w:cs="Times New Roman"/>
          <w:lang w:val="es-ES" w:eastAsia="es-MX"/>
        </w:rPr>
        <w:t>cumplió con lo que, para tal efecto, dispone el artículo 162 de la Ley de Transparencia y Acceso a la Información Pública del Estado de México y Municipios, que índica:</w:t>
      </w:r>
    </w:p>
    <w:p w14:paraId="637745E7" w14:textId="77777777" w:rsidR="00B2049D" w:rsidRPr="009035ED" w:rsidRDefault="00B2049D" w:rsidP="00B2049D">
      <w:pPr>
        <w:jc w:val="both"/>
        <w:rPr>
          <w:rFonts w:ascii="Palatino Linotype" w:eastAsia="Times New Roman" w:hAnsi="Palatino Linotype" w:cs="Times New Roman"/>
          <w:sz w:val="22"/>
          <w:lang w:val="es-ES" w:eastAsia="es-MX"/>
        </w:rPr>
      </w:pPr>
    </w:p>
    <w:p w14:paraId="3143D57F" w14:textId="71C19258" w:rsidR="00B2049D" w:rsidRPr="009035ED" w:rsidRDefault="00B2049D" w:rsidP="00B2049D">
      <w:pPr>
        <w:pStyle w:val="Prrafodelista"/>
        <w:tabs>
          <w:tab w:val="left" w:pos="426"/>
        </w:tabs>
        <w:ind w:left="567" w:right="333"/>
        <w:jc w:val="both"/>
        <w:rPr>
          <w:rFonts w:ascii="Palatino Linotype" w:hAnsi="Palatino Linotype"/>
          <w:color w:val="000000" w:themeColor="text1"/>
          <w:sz w:val="22"/>
        </w:rPr>
      </w:pPr>
      <w:r w:rsidRPr="009035ED">
        <w:rPr>
          <w:rFonts w:ascii="Palatino Linotype" w:eastAsia="Times New Roman" w:hAnsi="Palatino Linotype" w:cs="Times New Roman"/>
          <w:b/>
          <w:i/>
          <w:sz w:val="22"/>
          <w:lang w:val="es-ES" w:eastAsia="es-MX"/>
        </w:rPr>
        <w:t>“</w:t>
      </w:r>
      <w:r w:rsidRPr="009035ED">
        <w:rPr>
          <w:rFonts w:ascii="Palatino Linotype" w:eastAsia="Times New Roman" w:hAnsi="Palatino Linotype" w:cs="Times New Roman"/>
          <w:b/>
          <w:bCs/>
          <w:i/>
          <w:sz w:val="22"/>
          <w:lang w:val="es-ES" w:eastAsia="es-MX"/>
        </w:rPr>
        <w:t xml:space="preserve">Artículo 162. </w:t>
      </w:r>
      <w:r w:rsidRPr="009035ED">
        <w:rPr>
          <w:rFonts w:ascii="Palatino Linotype" w:eastAsia="Times New Roman" w:hAnsi="Palatino Linotype" w:cs="Times New Roman"/>
          <w:i/>
          <w:sz w:val="22"/>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B5119A7" w14:textId="77777777" w:rsidR="002E7DE8" w:rsidRPr="009035ED" w:rsidRDefault="002E7DE8" w:rsidP="00B2049D">
      <w:pPr>
        <w:pStyle w:val="Prrafodelista"/>
        <w:tabs>
          <w:tab w:val="left" w:pos="426"/>
        </w:tabs>
        <w:ind w:left="0" w:right="51"/>
        <w:jc w:val="both"/>
        <w:rPr>
          <w:rFonts w:ascii="Palatino Linotype" w:hAnsi="Palatino Linotype"/>
          <w:color w:val="000000" w:themeColor="text1"/>
          <w:sz w:val="22"/>
        </w:rPr>
      </w:pPr>
    </w:p>
    <w:p w14:paraId="066CC1DE" w14:textId="6C7B63FB" w:rsidR="00623A31" w:rsidRPr="009035ED" w:rsidRDefault="00623A31" w:rsidP="009C74AD">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Precisado lo anterior, se advierte </w:t>
      </w:r>
      <w:proofErr w:type="gramStart"/>
      <w:r w:rsidRPr="009035ED">
        <w:rPr>
          <w:rFonts w:ascii="Palatino Linotype" w:hAnsi="Palatino Linotype" w:cs="Arial"/>
          <w:color w:val="000000" w:themeColor="text1"/>
        </w:rPr>
        <w:t>que</w:t>
      </w:r>
      <w:proofErr w:type="gramEnd"/>
      <w:r w:rsidRPr="009035ED">
        <w:rPr>
          <w:rFonts w:ascii="Palatino Linotype" w:hAnsi="Palatino Linotype" w:cs="Arial"/>
          <w:color w:val="000000" w:themeColor="text1"/>
        </w:rPr>
        <w:t xml:space="preserve"> para dar cumplimiento al derecho de acceso a la información del </w:t>
      </w:r>
      <w:r w:rsidRPr="009035ED">
        <w:rPr>
          <w:rFonts w:ascii="Palatino Linotype" w:hAnsi="Palatino Linotype" w:cs="Arial"/>
          <w:b/>
          <w:color w:val="000000" w:themeColor="text1"/>
        </w:rPr>
        <w:t>RECURRENTE</w:t>
      </w:r>
      <w:r w:rsidRPr="009035ED">
        <w:rPr>
          <w:rFonts w:ascii="Palatino Linotype" w:hAnsi="Palatino Linotype" w:cs="Arial"/>
          <w:color w:val="000000" w:themeColor="text1"/>
        </w:rPr>
        <w:t xml:space="preserve">, </w:t>
      </w:r>
      <w:r w:rsidR="00084E80" w:rsidRPr="009035ED">
        <w:rPr>
          <w:rFonts w:ascii="Palatino Linotype" w:hAnsi="Palatino Linotype" w:cs="Arial"/>
          <w:color w:val="000000" w:themeColor="text1"/>
        </w:rPr>
        <w:t xml:space="preserve">el </w:t>
      </w:r>
      <w:r w:rsidR="00084E80" w:rsidRPr="009035ED">
        <w:rPr>
          <w:rFonts w:ascii="Palatino Linotype" w:hAnsi="Palatino Linotype" w:cs="Arial"/>
          <w:b/>
          <w:color w:val="000000" w:themeColor="text1"/>
        </w:rPr>
        <w:t>SUJETO OBLIGADO</w:t>
      </w:r>
      <w:r w:rsidR="00084E80" w:rsidRPr="009035ED">
        <w:rPr>
          <w:rFonts w:ascii="Palatino Linotype" w:hAnsi="Palatino Linotype" w:cs="Arial"/>
          <w:color w:val="000000" w:themeColor="text1"/>
        </w:rPr>
        <w:t xml:space="preserve"> </w:t>
      </w:r>
      <w:r w:rsidRPr="009035ED">
        <w:rPr>
          <w:rFonts w:ascii="Palatino Linotype" w:hAnsi="Palatino Linotype" w:cs="Arial"/>
          <w:color w:val="000000" w:themeColor="text1"/>
        </w:rPr>
        <w:t xml:space="preserve">proporcionó </w:t>
      </w:r>
      <w:r w:rsidRPr="009035ED">
        <w:rPr>
          <w:rFonts w:ascii="Palatino Linotype" w:hAnsi="Palatino Linotype"/>
          <w:color w:val="000000"/>
        </w:rPr>
        <w:t>un documento elaborado “</w:t>
      </w:r>
      <w:r w:rsidRPr="009035ED">
        <w:rPr>
          <w:rFonts w:ascii="Palatino Linotype" w:hAnsi="Palatino Linotype"/>
          <w:b/>
          <w:bCs/>
          <w:color w:val="000000"/>
        </w:rPr>
        <w:t xml:space="preserve">ad hoc”, aún </w:t>
      </w:r>
      <w:r w:rsidRPr="009035ED">
        <w:rPr>
          <w:rFonts w:ascii="Palatino Linotype" w:hAnsi="Palatino Linotype"/>
          <w:lang w:val="es-ES"/>
        </w:rPr>
        <w:t xml:space="preserve">y </w:t>
      </w:r>
      <w:r w:rsidRPr="009035ED">
        <w:rPr>
          <w:rFonts w:ascii="Palatino Linotype" w:hAnsi="Palatino Linotype"/>
          <w:b/>
          <w:lang w:val="es-ES"/>
        </w:rPr>
        <w:t>cuando no es una obligación de las autoridades;</w:t>
      </w:r>
      <w:r w:rsidRPr="009035ED">
        <w:rPr>
          <w:rFonts w:ascii="Palatino Linotype" w:hAnsi="Palatino Linotype"/>
          <w:lang w:val="es-ES"/>
        </w:rPr>
        <w:t xml:space="preserve"> tal y como lo señala </w:t>
      </w:r>
      <w:r w:rsidRPr="009035ED">
        <w:rPr>
          <w:rFonts w:ascii="Palatino Linotype" w:hAnsi="Palatino Linotype" w:cs="Arial"/>
        </w:rPr>
        <w:t xml:space="preserve">el Criterio 09-10, emitido por </w:t>
      </w:r>
      <w:r w:rsidRPr="009035ED">
        <w:rPr>
          <w:rFonts w:ascii="Palatino Linotype" w:eastAsia="Arial Unicode MS" w:hAnsi="Palatino Linotype" w:cs="Arial"/>
        </w:rPr>
        <w:t xml:space="preserve">el Pleno del entonces </w:t>
      </w:r>
      <w:r w:rsidRPr="009035ED">
        <w:rPr>
          <w:rFonts w:ascii="Palatino Linotype" w:eastAsia="Arial Unicode MS" w:hAnsi="Palatino Linotype" w:cs="Arial"/>
          <w:bCs/>
        </w:rPr>
        <w:t xml:space="preserve">Instituto Federal de Acceso a la Información y Protección de Datos, </w:t>
      </w:r>
      <w:r w:rsidRPr="009035ED">
        <w:rPr>
          <w:rFonts w:ascii="Palatino Linotype" w:eastAsia="Arial Unicode MS" w:hAnsi="Palatino Linotype" w:cs="Arial"/>
        </w:rPr>
        <w:t>ahora Instituto Nacional de Transparencia, Acceso a la Información y Protección de Datos Personales,</w:t>
      </w:r>
      <w:r w:rsidRPr="009035ED">
        <w:rPr>
          <w:rFonts w:ascii="Palatino Linotype" w:hAnsi="Palatino Linotype"/>
          <w:bCs/>
        </w:rPr>
        <w:t xml:space="preserve"> que dice:</w:t>
      </w:r>
    </w:p>
    <w:p w14:paraId="71CDBDD9" w14:textId="77777777" w:rsidR="00623A31" w:rsidRPr="009035ED" w:rsidRDefault="00623A31" w:rsidP="00623A31">
      <w:pPr>
        <w:pStyle w:val="Prrafodelista"/>
        <w:tabs>
          <w:tab w:val="left" w:pos="426"/>
        </w:tabs>
        <w:spacing w:line="360" w:lineRule="auto"/>
        <w:ind w:left="0" w:right="49"/>
        <w:jc w:val="both"/>
        <w:rPr>
          <w:rFonts w:ascii="Palatino Linotype" w:hAnsi="Palatino Linotype"/>
          <w:bCs/>
          <w:sz w:val="22"/>
        </w:rPr>
      </w:pPr>
    </w:p>
    <w:p w14:paraId="008C2FFB"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w:t>
      </w:r>
      <w:r w:rsidRPr="009035ED">
        <w:rPr>
          <w:rFonts w:ascii="Palatino Linotype" w:hAnsi="Palatino Linotype" w:cs="Arial"/>
          <w:i/>
          <w:sz w:val="22"/>
        </w:rPr>
        <w:lastRenderedPageBreak/>
        <w:t>la que cuentan en el formato que la misma así lo permita o se encuentre, en aras de dar satisfacción a la solicitud presentada.</w:t>
      </w:r>
    </w:p>
    <w:p w14:paraId="1D195114" w14:textId="77777777" w:rsidR="00623A31" w:rsidRPr="009035ED" w:rsidRDefault="00623A31" w:rsidP="00623A31">
      <w:pPr>
        <w:ind w:left="567" w:right="616"/>
        <w:jc w:val="both"/>
        <w:rPr>
          <w:rFonts w:ascii="Palatino Linotype" w:hAnsi="Palatino Linotype" w:cs="Arial"/>
          <w:i/>
          <w:sz w:val="22"/>
        </w:rPr>
      </w:pPr>
    </w:p>
    <w:p w14:paraId="6F483C23"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Expedientes:</w:t>
      </w:r>
    </w:p>
    <w:p w14:paraId="4138082F"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0438/08 Pemex Exploración y Producción – Alonso Lujambio Irazábal</w:t>
      </w:r>
    </w:p>
    <w:p w14:paraId="1D9EBFE1"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1751/09 Laboratorios de Biológicos y Reactivos de México S.A. de C.V. –</w:t>
      </w:r>
    </w:p>
    <w:p w14:paraId="6E33D52E"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 xml:space="preserve">María </w:t>
      </w:r>
      <w:proofErr w:type="spellStart"/>
      <w:r w:rsidRPr="009035ED">
        <w:rPr>
          <w:rFonts w:ascii="Palatino Linotype" w:hAnsi="Palatino Linotype" w:cs="Arial"/>
          <w:i/>
          <w:sz w:val="22"/>
        </w:rPr>
        <w:t>Marván</w:t>
      </w:r>
      <w:proofErr w:type="spellEnd"/>
      <w:r w:rsidRPr="009035ED">
        <w:rPr>
          <w:rFonts w:ascii="Palatino Linotype" w:hAnsi="Palatino Linotype" w:cs="Arial"/>
          <w:i/>
          <w:sz w:val="22"/>
        </w:rPr>
        <w:t xml:space="preserve"> Laborde</w:t>
      </w:r>
    </w:p>
    <w:p w14:paraId="558639A0"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 xml:space="preserve">2868/09 Consejo Nacional de Ciencia y Tecnología – Jacqueline </w:t>
      </w:r>
      <w:proofErr w:type="spellStart"/>
      <w:r w:rsidRPr="009035ED">
        <w:rPr>
          <w:rFonts w:ascii="Palatino Linotype" w:hAnsi="Palatino Linotype" w:cs="Arial"/>
          <w:i/>
          <w:sz w:val="22"/>
        </w:rPr>
        <w:t>Peschard</w:t>
      </w:r>
      <w:proofErr w:type="spellEnd"/>
    </w:p>
    <w:p w14:paraId="195D88F7"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Mariscal</w:t>
      </w:r>
    </w:p>
    <w:p w14:paraId="345C3D67" w14:textId="77777777" w:rsidR="00623A31" w:rsidRPr="009035ED" w:rsidRDefault="00623A31" w:rsidP="00623A31">
      <w:pPr>
        <w:ind w:left="567" w:right="616"/>
        <w:jc w:val="both"/>
        <w:rPr>
          <w:rFonts w:ascii="Palatino Linotype" w:hAnsi="Palatino Linotype" w:cs="Arial"/>
          <w:i/>
          <w:sz w:val="22"/>
        </w:rPr>
      </w:pPr>
      <w:r w:rsidRPr="009035ED">
        <w:rPr>
          <w:rFonts w:ascii="Palatino Linotype" w:hAnsi="Palatino Linotype" w:cs="Arial"/>
          <w:i/>
          <w:sz w:val="22"/>
        </w:rPr>
        <w:t>5160/09 Secretaría de Hacienda y Crédito Público – Ángel Trinidad Zaldívar</w:t>
      </w:r>
    </w:p>
    <w:p w14:paraId="7CF924BD" w14:textId="5F96E06C" w:rsidR="00623A31" w:rsidRPr="009035ED" w:rsidRDefault="00623A31" w:rsidP="00623A31">
      <w:pPr>
        <w:ind w:left="567" w:right="616"/>
        <w:rPr>
          <w:rFonts w:ascii="Palatino Linotype" w:hAnsi="Palatino Linotype" w:cs="Arial"/>
          <w:bCs/>
          <w:sz w:val="22"/>
        </w:rPr>
      </w:pPr>
      <w:r w:rsidRPr="009035ED">
        <w:rPr>
          <w:rFonts w:ascii="Palatino Linotype" w:hAnsi="Palatino Linotype" w:cs="Arial"/>
          <w:i/>
          <w:sz w:val="22"/>
        </w:rPr>
        <w:t xml:space="preserve">0304/10 Instituto Nacional de Cancerología – Jacqueline </w:t>
      </w:r>
      <w:proofErr w:type="spellStart"/>
      <w:r w:rsidRPr="009035ED">
        <w:rPr>
          <w:rFonts w:ascii="Palatino Linotype" w:hAnsi="Palatino Linotype" w:cs="Arial"/>
          <w:i/>
          <w:sz w:val="22"/>
        </w:rPr>
        <w:t>Peschard</w:t>
      </w:r>
      <w:proofErr w:type="spellEnd"/>
      <w:r w:rsidRPr="009035ED">
        <w:rPr>
          <w:rFonts w:ascii="Palatino Linotype" w:hAnsi="Palatino Linotype" w:cs="Arial"/>
          <w:i/>
          <w:sz w:val="22"/>
        </w:rPr>
        <w:t xml:space="preserve"> Mariscal</w:t>
      </w:r>
    </w:p>
    <w:p w14:paraId="43B7A92C" w14:textId="77777777" w:rsidR="00623A31" w:rsidRPr="009035ED" w:rsidRDefault="00623A31" w:rsidP="00623A31">
      <w:pPr>
        <w:pStyle w:val="Prrafodelista"/>
        <w:tabs>
          <w:tab w:val="left" w:pos="426"/>
        </w:tabs>
        <w:spacing w:line="360" w:lineRule="auto"/>
        <w:ind w:left="0" w:right="49"/>
        <w:jc w:val="both"/>
        <w:rPr>
          <w:rFonts w:ascii="Palatino Linotype" w:hAnsi="Palatino Linotype" w:cs="Arial"/>
          <w:b/>
          <w:color w:val="000000" w:themeColor="text1"/>
        </w:rPr>
      </w:pPr>
    </w:p>
    <w:p w14:paraId="5660A2AB" w14:textId="1AB61EB1" w:rsidR="00623A31" w:rsidRPr="009035ED" w:rsidRDefault="00623A31" w:rsidP="00A1524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En </w:t>
      </w:r>
      <w:r w:rsidRPr="009035ED">
        <w:rPr>
          <w:rFonts w:ascii="Palatino Linotype" w:hAnsi="Palatino Linotype"/>
          <w:lang w:val="es-ES"/>
        </w:rPr>
        <w:t xml:space="preserve">este sentido, dado a que el criterio en mención establece que las autoridades </w:t>
      </w:r>
      <w:r w:rsidRPr="009035ED">
        <w:rPr>
          <w:rFonts w:ascii="Palatino Linotype" w:hAnsi="Palatino Linotype"/>
          <w:b/>
          <w:lang w:val="es-ES"/>
        </w:rPr>
        <w:t xml:space="preserve">no están obligadas a generar documentos “ad hoc”, </w:t>
      </w:r>
      <w:r w:rsidRPr="009035ED">
        <w:rPr>
          <w:rFonts w:ascii="Palatino Linotype" w:hAnsi="Palatino Linotype"/>
          <w:lang w:val="es-ES"/>
        </w:rPr>
        <w:t xml:space="preserve">en contrario sensu, dicho criterio se puede interpretar resultando que las autoridades no están impedidas a generar documentos </w:t>
      </w:r>
      <w:r w:rsidRPr="009035ED">
        <w:rPr>
          <w:rFonts w:ascii="Palatino Linotype" w:hAnsi="Palatino Linotype"/>
          <w:b/>
          <w:bCs/>
          <w:lang w:val="es-ES"/>
        </w:rPr>
        <w:t>“ad hoc”,</w:t>
      </w:r>
      <w:r w:rsidRPr="009035ED">
        <w:rPr>
          <w:rFonts w:ascii="Palatino Linotype" w:hAnsi="Palatino Linotype"/>
          <w:lang w:val="es-ES"/>
        </w:rPr>
        <w:t xml:space="preserve"> esto, siempre que con dicho documento elaborado se dé cabal cumplimiento a los requerimientos planteados.</w:t>
      </w:r>
    </w:p>
    <w:p w14:paraId="544D4FC3" w14:textId="77777777" w:rsidR="00623A31" w:rsidRPr="009035ED" w:rsidRDefault="00623A31" w:rsidP="00623A31">
      <w:pPr>
        <w:pStyle w:val="Prrafodelista"/>
        <w:tabs>
          <w:tab w:val="left" w:pos="426"/>
        </w:tabs>
        <w:spacing w:line="360" w:lineRule="auto"/>
        <w:ind w:left="0" w:right="49"/>
        <w:jc w:val="both"/>
        <w:rPr>
          <w:rFonts w:ascii="Palatino Linotype" w:hAnsi="Palatino Linotype" w:cs="Arial"/>
          <w:color w:val="000000" w:themeColor="text1"/>
        </w:rPr>
      </w:pPr>
    </w:p>
    <w:p w14:paraId="04BD362F" w14:textId="2968563B" w:rsidR="00623A31" w:rsidRPr="009035ED" w:rsidRDefault="00623A31" w:rsidP="00084E8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Por lo </w:t>
      </w:r>
      <w:r w:rsidRPr="009035ED">
        <w:rPr>
          <w:rFonts w:ascii="Palatino Linotype" w:hAnsi="Palatino Linotype" w:cs="Arial"/>
          <w:bCs/>
        </w:rPr>
        <w:t>tanto, a pesar de que el artículo 12 de la Ley de la materia señala que quienes generen, recopilen, administren, manejen, procesen, archiven o conserven información pública</w:t>
      </w:r>
      <w:r w:rsidRPr="009035ED">
        <w:rPr>
          <w:rFonts w:ascii="Palatino Linotype" w:hAnsi="Palatino Linotype" w:cs="Arial"/>
        </w:rPr>
        <w:t xml:space="preserve">, </w:t>
      </w:r>
      <w:r w:rsidRPr="009035ED">
        <w:rPr>
          <w:rFonts w:ascii="Palatino Linotype" w:hAnsi="Palatino Linotype" w:cs="Arial"/>
          <w:bCs/>
        </w:rPr>
        <w:t xml:space="preserve">no están obligados a procesarla, ni presentarla conforme al interés del solicitante, resumirla, efectuar cálculos o generar nuevos documentos para atender una solicitud, la ley tampoco lo prohíbe; es decir, los </w:t>
      </w:r>
      <w:r w:rsidRPr="009035ED">
        <w:rPr>
          <w:rFonts w:ascii="Palatino Linotype" w:hAnsi="Palatino Linotype" w:cs="Arial"/>
          <w:b/>
          <w:bCs/>
        </w:rPr>
        <w:t>SUJETOS OBLIGADOS</w:t>
      </w:r>
      <w:r w:rsidRPr="009035ED">
        <w:rPr>
          <w:rFonts w:ascii="Palatino Linotype" w:hAnsi="Palatino Linotype" w:cs="Arial"/>
          <w:bCs/>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w:t>
      </w:r>
      <w:r w:rsidRPr="009035ED">
        <w:rPr>
          <w:rFonts w:ascii="Palatino Linotype" w:hAnsi="Palatino Linotype" w:cs="Arial"/>
          <w:bCs/>
        </w:rPr>
        <w:lastRenderedPageBreak/>
        <w:t>ley contemple, por ello, la generación de documentos “</w:t>
      </w:r>
      <w:r w:rsidRPr="009035ED">
        <w:rPr>
          <w:rFonts w:ascii="Palatino Linotype" w:hAnsi="Palatino Linotype" w:cs="Arial"/>
          <w:b/>
          <w:bCs/>
        </w:rPr>
        <w:t>ad hoc”</w:t>
      </w:r>
      <w:r w:rsidRPr="009035ED">
        <w:rPr>
          <w:rFonts w:ascii="Palatino Linotype" w:hAnsi="Palatino Linotype" w:cs="Arial"/>
          <w:bCs/>
        </w:rPr>
        <w:t>, puede llevar a cabo siempre y cuando se haga garantice el derecho, como lo es en el presente caso.</w:t>
      </w:r>
    </w:p>
    <w:p w14:paraId="1E3B2BB9" w14:textId="77777777" w:rsidR="009035ED" w:rsidRPr="009035ED" w:rsidRDefault="009035ED" w:rsidP="009035ED">
      <w:pPr>
        <w:pStyle w:val="Prrafodelista"/>
        <w:rPr>
          <w:rFonts w:ascii="Palatino Linotype" w:hAnsi="Palatino Linotype" w:cs="Arial"/>
          <w:color w:val="000000" w:themeColor="text1"/>
        </w:rPr>
      </w:pPr>
    </w:p>
    <w:p w14:paraId="485D8C18" w14:textId="1C55A8F2" w:rsidR="00623A31" w:rsidRPr="009035ED" w:rsidRDefault="00084E80" w:rsidP="00623A31">
      <w:pPr>
        <w:pStyle w:val="Prrafodelista"/>
        <w:numPr>
          <w:ilvl w:val="0"/>
          <w:numId w:val="1"/>
        </w:numPr>
        <w:tabs>
          <w:tab w:val="left" w:pos="426"/>
        </w:tabs>
        <w:spacing w:line="360" w:lineRule="auto"/>
        <w:ind w:right="49"/>
        <w:jc w:val="both"/>
        <w:rPr>
          <w:rFonts w:ascii="Palatino Linotype" w:hAnsi="Palatino Linotype" w:cs="Arial"/>
          <w:color w:val="000000" w:themeColor="text1"/>
          <w:u w:val="single"/>
        </w:rPr>
      </w:pPr>
      <w:r w:rsidRPr="009035ED">
        <w:rPr>
          <w:rFonts w:ascii="Palatino Linotype" w:hAnsi="Palatino Linotype" w:cs="Arial"/>
          <w:color w:val="000000" w:themeColor="text1"/>
        </w:rPr>
        <w:t>En consecuencia</w:t>
      </w:r>
      <w:r w:rsidR="00623A31" w:rsidRPr="009035ED">
        <w:rPr>
          <w:rFonts w:ascii="Palatino Linotype" w:hAnsi="Palatino Linotype" w:cs="Arial"/>
        </w:rPr>
        <w:t>,</w:t>
      </w:r>
      <w:r w:rsidR="00623A31" w:rsidRPr="009035ED">
        <w:rPr>
          <w:rFonts w:ascii="Palatino Linotype" w:hAnsi="Palatino Linotype" w:cs="Tahoma"/>
        </w:rPr>
        <w:t xml:space="preserve"> se advierte que el </w:t>
      </w:r>
      <w:r w:rsidR="00623A31" w:rsidRPr="009035ED">
        <w:rPr>
          <w:rFonts w:ascii="Palatino Linotype" w:hAnsi="Palatino Linotype" w:cs="Tahoma"/>
          <w:b/>
          <w:bCs/>
        </w:rPr>
        <w:t>SUJETO OBLIGADO</w:t>
      </w:r>
      <w:r w:rsidR="00623A31" w:rsidRPr="009035ED">
        <w:rPr>
          <w:rFonts w:ascii="Palatino Linotype" w:hAnsi="Palatino Linotype" w:cs="Tahoma"/>
        </w:rPr>
        <w:t xml:space="preserve"> atendió la solicitud de acceso a la información a través del Servidor Público Habilitado competente</w:t>
      </w:r>
      <w:r w:rsidRPr="009035ED">
        <w:rPr>
          <w:rFonts w:ascii="Palatino Linotype" w:hAnsi="Palatino Linotype" w:cs="Tahoma"/>
        </w:rPr>
        <w:t xml:space="preserve"> y proporcionó los documentos tal cual obran en sus archivos</w:t>
      </w:r>
      <w:r w:rsidR="00623A31" w:rsidRPr="009035ED">
        <w:rPr>
          <w:rFonts w:ascii="Palatino Linotype" w:hAnsi="Palatino Linotype" w:cs="Tahoma"/>
        </w:rPr>
        <w:t xml:space="preserve">, por lo tanto, </w:t>
      </w:r>
      <w:r w:rsidR="00623A31" w:rsidRPr="009035ED">
        <w:rPr>
          <w:rFonts w:ascii="Palatino Linotype" w:hAnsi="Palatino Linotype" w:cs="Arial"/>
        </w:rPr>
        <w:t xml:space="preserve">este Instituto no se encuentra facultado para dudar de la veracidad de las respuestas emitidas por los Sujetos Obligados ni de la que ponen a disposición de los solicitantes; situación que se aleja de las atribuciones de este Instituto </w:t>
      </w:r>
      <w:r w:rsidR="00623A31" w:rsidRPr="009035ED">
        <w:rPr>
          <w:rFonts w:ascii="Palatino Linotype" w:hAnsi="Palatino Linotype"/>
          <w:color w:val="000000"/>
        </w:rPr>
        <w:t xml:space="preserve">máxime que al momento que ponen a disposición ésta, la misma tiene el carácter oficial y se presume veraz, tan es así quedó registrada en el </w:t>
      </w:r>
      <w:r w:rsidR="00623A31" w:rsidRPr="009035ED">
        <w:rPr>
          <w:rFonts w:ascii="Palatino Linotype" w:hAnsi="Palatino Linotype"/>
          <w:b/>
          <w:bCs/>
          <w:color w:val="000000"/>
        </w:rPr>
        <w:t>SAIMEX</w:t>
      </w:r>
      <w:r w:rsidR="00623A31" w:rsidRPr="009035ED">
        <w:rPr>
          <w:rFonts w:ascii="Palatino Linotype" w:hAnsi="Palatino Linotype" w:cs="Arial"/>
          <w:b/>
          <w:bCs/>
          <w:lang w:val="es-ES_tradnl"/>
        </w:rPr>
        <w:t>.</w:t>
      </w:r>
    </w:p>
    <w:p w14:paraId="47D44B8F" w14:textId="77777777" w:rsidR="00623A31" w:rsidRPr="009035ED" w:rsidRDefault="00623A31" w:rsidP="00623A31">
      <w:pPr>
        <w:spacing w:line="360" w:lineRule="auto"/>
        <w:ind w:right="49"/>
        <w:contextualSpacing/>
        <w:jc w:val="both"/>
        <w:rPr>
          <w:rFonts w:ascii="Palatino Linotype" w:hAnsi="Palatino Linotype" w:cs="Arial"/>
          <w:color w:val="000000"/>
        </w:rPr>
      </w:pPr>
    </w:p>
    <w:p w14:paraId="36639ACC" w14:textId="77777777" w:rsidR="00623A31" w:rsidRPr="009035ED" w:rsidRDefault="00623A31" w:rsidP="00623A31">
      <w:pPr>
        <w:numPr>
          <w:ilvl w:val="0"/>
          <w:numId w:val="1"/>
        </w:numPr>
        <w:spacing w:line="360" w:lineRule="auto"/>
        <w:ind w:right="49"/>
        <w:contextualSpacing/>
        <w:jc w:val="both"/>
        <w:rPr>
          <w:rFonts w:ascii="Palatino Linotype" w:hAnsi="Palatino Linotype" w:cs="Arial"/>
          <w:color w:val="000000"/>
        </w:rPr>
      </w:pPr>
      <w:r w:rsidRPr="009035ED">
        <w:rPr>
          <w:rFonts w:ascii="Palatino Linotype" w:hAnsi="Palatino Linotype" w:cs="Arial"/>
          <w:color w:val="000000"/>
        </w:rPr>
        <w:t xml:space="preserve">Sirve </w:t>
      </w:r>
      <w:r w:rsidRPr="009035ED">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26364287" w14:textId="77777777" w:rsidR="00623A31" w:rsidRPr="009035ED" w:rsidRDefault="00623A31" w:rsidP="00623A31">
      <w:pPr>
        <w:spacing w:line="360" w:lineRule="auto"/>
        <w:ind w:right="49"/>
        <w:contextualSpacing/>
        <w:jc w:val="both"/>
        <w:rPr>
          <w:rFonts w:ascii="Palatino Linotype" w:hAnsi="Palatino Linotype" w:cs="Arial"/>
          <w:color w:val="000000"/>
          <w:sz w:val="22"/>
        </w:rPr>
      </w:pPr>
    </w:p>
    <w:p w14:paraId="0AA2F449" w14:textId="77777777" w:rsidR="00623A31" w:rsidRPr="009035ED" w:rsidRDefault="00623A31" w:rsidP="009C74AD">
      <w:pPr>
        <w:ind w:left="567" w:right="539"/>
        <w:jc w:val="both"/>
        <w:rPr>
          <w:rFonts w:ascii="Palatino Linotype" w:hAnsi="Palatino Linotype" w:cs="Arial"/>
          <w:i/>
          <w:sz w:val="22"/>
        </w:rPr>
      </w:pPr>
      <w:r w:rsidRPr="009035ED">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035E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Pr="009035ED">
        <w:rPr>
          <w:rFonts w:ascii="Palatino Linotype" w:hAnsi="Palatino Linotype" w:cs="Arial"/>
          <w:i/>
          <w:sz w:val="22"/>
        </w:rPr>
        <w:lastRenderedPageBreak/>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035ED">
        <w:rPr>
          <w:rFonts w:ascii="Palatino Linotype" w:hAnsi="Palatino Linotype" w:cs="Arial"/>
          <w:i/>
          <w:sz w:val="22"/>
        </w:rPr>
        <w:t>Marván</w:t>
      </w:r>
      <w:proofErr w:type="spellEnd"/>
      <w:r w:rsidRPr="009035ED">
        <w:rPr>
          <w:rFonts w:ascii="Palatino Linotype" w:hAnsi="Palatino Linotype" w:cs="Arial"/>
          <w:i/>
          <w:sz w:val="22"/>
        </w:rPr>
        <w:t xml:space="preserve"> Laborde 2395/09 Secretaría de Economía - María </w:t>
      </w:r>
      <w:proofErr w:type="spellStart"/>
      <w:r w:rsidRPr="009035ED">
        <w:rPr>
          <w:rFonts w:ascii="Palatino Linotype" w:hAnsi="Palatino Linotype" w:cs="Arial"/>
          <w:i/>
          <w:sz w:val="22"/>
        </w:rPr>
        <w:t>Marván</w:t>
      </w:r>
      <w:proofErr w:type="spellEnd"/>
      <w:r w:rsidRPr="009035ED">
        <w:rPr>
          <w:rFonts w:ascii="Palatino Linotype" w:hAnsi="Palatino Linotype" w:cs="Arial"/>
          <w:i/>
          <w:sz w:val="22"/>
        </w:rPr>
        <w:t xml:space="preserve"> Laborde 0837/10 Administración Portuaria Integral de Veracruz, S.A. de C.V. – María </w:t>
      </w:r>
      <w:proofErr w:type="spellStart"/>
      <w:r w:rsidRPr="009035ED">
        <w:rPr>
          <w:rFonts w:ascii="Palatino Linotype" w:hAnsi="Palatino Linotype" w:cs="Arial"/>
          <w:i/>
          <w:sz w:val="22"/>
        </w:rPr>
        <w:t>Marván</w:t>
      </w:r>
      <w:proofErr w:type="spellEnd"/>
      <w:r w:rsidRPr="009035ED">
        <w:rPr>
          <w:rFonts w:ascii="Palatino Linotype" w:hAnsi="Palatino Linotype" w:cs="Arial"/>
          <w:i/>
          <w:sz w:val="22"/>
        </w:rPr>
        <w:t xml:space="preserve"> Laborde </w:t>
      </w:r>
    </w:p>
    <w:p w14:paraId="2BC0F1B4" w14:textId="6D36FA9E" w:rsidR="009C74AD" w:rsidRPr="009035ED" w:rsidRDefault="00623A31" w:rsidP="00084E80">
      <w:pPr>
        <w:pStyle w:val="Prrafodelista"/>
        <w:tabs>
          <w:tab w:val="left" w:pos="426"/>
        </w:tabs>
        <w:spacing w:line="360" w:lineRule="auto"/>
        <w:ind w:left="567" w:right="49"/>
        <w:jc w:val="both"/>
        <w:rPr>
          <w:rFonts w:ascii="Palatino Linotype" w:hAnsi="Palatino Linotype" w:cs="Arial"/>
          <w:i/>
          <w:sz w:val="22"/>
        </w:rPr>
      </w:pPr>
      <w:r w:rsidRPr="009035ED">
        <w:rPr>
          <w:rFonts w:ascii="Palatino Linotype" w:hAnsi="Palatino Linotype" w:cs="Arial"/>
          <w:i/>
          <w:sz w:val="22"/>
        </w:rPr>
        <w:t>Criterio 31/10</w:t>
      </w:r>
    </w:p>
    <w:p w14:paraId="71397E53" w14:textId="77777777" w:rsidR="00084E80" w:rsidRPr="009035ED" w:rsidRDefault="00084E80" w:rsidP="00084E80">
      <w:pPr>
        <w:tabs>
          <w:tab w:val="left" w:pos="426"/>
        </w:tabs>
        <w:spacing w:line="360" w:lineRule="auto"/>
        <w:ind w:right="49"/>
        <w:jc w:val="both"/>
        <w:rPr>
          <w:rFonts w:ascii="Palatino Linotype" w:hAnsi="Palatino Linotype" w:cs="Arial"/>
          <w:b/>
          <w:color w:val="000000" w:themeColor="text1"/>
          <w:highlight w:val="cyan"/>
          <w:u w:val="single"/>
        </w:rPr>
      </w:pPr>
    </w:p>
    <w:p w14:paraId="7C613BB1" w14:textId="7CBC09A0" w:rsidR="00084E80" w:rsidRPr="009035ED" w:rsidRDefault="009C74AD" w:rsidP="006B56D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035ED">
        <w:rPr>
          <w:rFonts w:ascii="Palatino Linotype" w:hAnsi="Palatino Linotype" w:cs="Arial"/>
          <w:color w:val="000000" w:themeColor="text1"/>
        </w:rPr>
        <w:t xml:space="preserve">No </w:t>
      </w:r>
      <w:proofErr w:type="gramStart"/>
      <w:r w:rsidRPr="009035ED">
        <w:rPr>
          <w:rFonts w:ascii="Palatino Linotype" w:hAnsi="Palatino Linotype" w:cs="Arial"/>
          <w:color w:val="000000" w:themeColor="text1"/>
        </w:rPr>
        <w:t>obstante</w:t>
      </w:r>
      <w:proofErr w:type="gramEnd"/>
      <w:r w:rsidRPr="009035ED">
        <w:rPr>
          <w:rFonts w:ascii="Palatino Linotype" w:hAnsi="Palatino Linotype" w:cs="Arial"/>
          <w:color w:val="000000" w:themeColor="text1"/>
        </w:rPr>
        <w:t xml:space="preserve"> a lo anterior, si bien es cierto </w:t>
      </w:r>
      <w:r w:rsidR="00084E80" w:rsidRPr="009035ED">
        <w:rPr>
          <w:rFonts w:ascii="Palatino Linotype" w:hAnsi="Palatino Linotype" w:cs="Arial"/>
          <w:color w:val="000000" w:themeColor="text1"/>
        </w:rPr>
        <w:t xml:space="preserve">que </w:t>
      </w:r>
      <w:r w:rsidRPr="009035ED">
        <w:rPr>
          <w:rFonts w:ascii="Palatino Linotype" w:hAnsi="Palatino Linotype" w:cs="Arial"/>
          <w:color w:val="000000" w:themeColor="text1"/>
        </w:rPr>
        <w:t xml:space="preserve">el </w:t>
      </w:r>
      <w:r w:rsidRPr="009035ED">
        <w:rPr>
          <w:rFonts w:ascii="Palatino Linotype" w:hAnsi="Palatino Linotype" w:cs="Arial"/>
          <w:b/>
          <w:color w:val="000000" w:themeColor="text1"/>
        </w:rPr>
        <w:t>SUJETO OBLIGADO</w:t>
      </w:r>
      <w:r w:rsidRPr="009035ED">
        <w:rPr>
          <w:rFonts w:ascii="Palatino Linotype" w:hAnsi="Palatino Linotype" w:cs="Arial"/>
          <w:color w:val="000000" w:themeColor="text1"/>
        </w:rPr>
        <w:t xml:space="preserve"> proporcionó el documento que da constancia de lo requerido, también lo es que, no proporcionó la información conforme al periodo referido en la solicitud.</w:t>
      </w:r>
    </w:p>
    <w:p w14:paraId="54C5DA04" w14:textId="77777777" w:rsidR="00084E80" w:rsidRPr="009035ED" w:rsidRDefault="00084E80" w:rsidP="00084E80">
      <w:pPr>
        <w:pStyle w:val="Prrafodelista"/>
        <w:tabs>
          <w:tab w:val="left" w:pos="426"/>
        </w:tabs>
        <w:spacing w:line="360" w:lineRule="auto"/>
        <w:ind w:left="0" w:right="49"/>
        <w:jc w:val="both"/>
        <w:rPr>
          <w:rFonts w:ascii="Palatino Linotype" w:hAnsi="Palatino Linotype" w:cs="Arial"/>
          <w:color w:val="000000" w:themeColor="text1"/>
        </w:rPr>
      </w:pPr>
    </w:p>
    <w:p w14:paraId="54CA3DAE" w14:textId="64031625" w:rsidR="00084E80" w:rsidRPr="009035ED" w:rsidRDefault="00084E80" w:rsidP="006B56DA">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9035ED">
        <w:rPr>
          <w:rFonts w:ascii="Palatino Linotype" w:hAnsi="Palatino Linotype" w:cs="Arial"/>
          <w:color w:val="000000" w:themeColor="text1"/>
        </w:rPr>
        <w:t xml:space="preserve">Lo anterior, toda vez que, el Particular requirió información del </w:t>
      </w:r>
      <w:r w:rsidRPr="009035ED">
        <w:rPr>
          <w:rFonts w:ascii="Palatino Linotype" w:hAnsi="Palatino Linotype" w:cs="Arial"/>
          <w:b/>
          <w:color w:val="000000" w:themeColor="text1"/>
        </w:rPr>
        <w:t>uno de enero al veintiocho de febrero de dos mil veintidós</w:t>
      </w:r>
      <w:r w:rsidRPr="009035ED">
        <w:rPr>
          <w:rFonts w:ascii="Palatino Linotype" w:hAnsi="Palatino Linotype" w:cs="Arial"/>
          <w:color w:val="000000" w:themeColor="text1"/>
        </w:rPr>
        <w:t xml:space="preserve">, y el </w:t>
      </w:r>
      <w:r w:rsidRPr="009035ED">
        <w:rPr>
          <w:rFonts w:ascii="Palatino Linotype" w:hAnsi="Palatino Linotype" w:cs="Arial"/>
          <w:b/>
          <w:color w:val="000000" w:themeColor="text1"/>
        </w:rPr>
        <w:t>SUJETO OBLIGADO</w:t>
      </w:r>
      <w:r w:rsidRPr="009035ED">
        <w:rPr>
          <w:rFonts w:ascii="Palatino Linotype" w:hAnsi="Palatino Linotype" w:cs="Arial"/>
          <w:color w:val="000000" w:themeColor="text1"/>
        </w:rPr>
        <w:t xml:space="preserve"> remitió el informe de combustible </w:t>
      </w:r>
      <w:r w:rsidRPr="009035ED">
        <w:rPr>
          <w:rFonts w:ascii="Palatino Linotype" w:hAnsi="Palatino Linotype" w:cs="Arial"/>
          <w:b/>
          <w:color w:val="000000" w:themeColor="text1"/>
        </w:rPr>
        <w:t xml:space="preserve">del </w:t>
      </w:r>
      <w:r w:rsidRPr="009035ED">
        <w:rPr>
          <w:rFonts w:ascii="Palatino Linotype" w:hAnsi="Palatino Linotype"/>
          <w:b/>
        </w:rPr>
        <w:t>veinte de enero al veintiocho de febrero de dos mil veintidós</w:t>
      </w:r>
    </w:p>
    <w:p w14:paraId="393BF01C" w14:textId="77777777" w:rsidR="00084E80" w:rsidRPr="009035ED" w:rsidRDefault="00084E80" w:rsidP="006B56DA">
      <w:pPr>
        <w:spacing w:line="360" w:lineRule="auto"/>
        <w:rPr>
          <w:rFonts w:ascii="Palatino Linotype" w:hAnsi="Palatino Linotype"/>
        </w:rPr>
      </w:pPr>
    </w:p>
    <w:p w14:paraId="4A696DF6" w14:textId="1D38E351" w:rsidR="009C74AD" w:rsidRPr="009035ED" w:rsidRDefault="00084E80" w:rsidP="006B56DA">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9035ED">
        <w:rPr>
          <w:rFonts w:ascii="Palatino Linotype" w:hAnsi="Palatino Linotype"/>
        </w:rPr>
        <w:t>En consecuencia</w:t>
      </w:r>
      <w:r w:rsidR="00362DFF" w:rsidRPr="009035ED">
        <w:rPr>
          <w:rFonts w:ascii="Palatino Linotype" w:hAnsi="Palatino Linotype"/>
        </w:rPr>
        <w:t>,</w:t>
      </w:r>
      <w:r w:rsidR="000D6E18" w:rsidRPr="009035ED">
        <w:rPr>
          <w:rFonts w:ascii="Palatino Linotype" w:hAnsi="Palatino Linotype"/>
        </w:rPr>
        <w:t xml:space="preserve"> </w:t>
      </w:r>
      <w:r w:rsidR="00362DFF" w:rsidRPr="009035ED">
        <w:rPr>
          <w:rFonts w:ascii="Palatino Linotype" w:hAnsi="Palatino Linotype"/>
        </w:rPr>
        <w:t xml:space="preserve">previo a una nueva búsqueda exhaustiva y razonable, de ser procedente en versión pública, el </w:t>
      </w:r>
      <w:r w:rsidR="00362DFF" w:rsidRPr="009035ED">
        <w:rPr>
          <w:rFonts w:ascii="Palatino Linotype" w:hAnsi="Palatino Linotype"/>
          <w:b/>
        </w:rPr>
        <w:t>SUJETO OBLIGADO</w:t>
      </w:r>
      <w:r w:rsidR="00362DFF" w:rsidRPr="009035ED">
        <w:rPr>
          <w:rFonts w:ascii="Palatino Linotype" w:hAnsi="Palatino Linotype"/>
        </w:rPr>
        <w:t xml:space="preserve"> deberá hacer entregar</w:t>
      </w:r>
      <w:r w:rsidR="00362DFF" w:rsidRPr="009035ED">
        <w:rPr>
          <w:rFonts w:ascii="Palatino Linotype" w:hAnsi="Palatino Linotype"/>
          <w:b/>
        </w:rPr>
        <w:t xml:space="preserve"> </w:t>
      </w:r>
      <w:r w:rsidR="009C74AD" w:rsidRPr="009035ED">
        <w:rPr>
          <w:rFonts w:ascii="Palatino Linotype" w:hAnsi="Palatino Linotype"/>
          <w:b/>
        </w:rPr>
        <w:t>las bitácoras de gasolina del uno al diecinueve de enero de dos mil veintidós.</w:t>
      </w:r>
    </w:p>
    <w:p w14:paraId="48FDFBB5" w14:textId="7F3B36AC" w:rsidR="00892705" w:rsidRPr="009035ED" w:rsidRDefault="00892705" w:rsidP="00892705">
      <w:pPr>
        <w:pStyle w:val="Prrafodelista"/>
        <w:tabs>
          <w:tab w:val="left" w:pos="426"/>
        </w:tabs>
        <w:spacing w:line="360" w:lineRule="auto"/>
        <w:ind w:left="0" w:right="49"/>
        <w:jc w:val="both"/>
        <w:rPr>
          <w:rFonts w:ascii="Palatino Linotype" w:hAnsi="Palatino Linotype" w:cs="Arial"/>
        </w:rPr>
      </w:pPr>
      <w:bookmarkStart w:id="32" w:name="_Toc466371865"/>
      <w:bookmarkStart w:id="33" w:name="_Toc466377653"/>
      <w:bookmarkEnd w:id="17"/>
      <w:bookmarkEnd w:id="18"/>
      <w:bookmarkEnd w:id="19"/>
      <w:bookmarkEnd w:id="20"/>
      <w:bookmarkEnd w:id="21"/>
    </w:p>
    <w:p w14:paraId="0EA16053" w14:textId="77777777" w:rsidR="00892705" w:rsidRPr="009035ED" w:rsidRDefault="00892705" w:rsidP="00892705">
      <w:pPr>
        <w:keepNext/>
        <w:keepLines/>
        <w:spacing w:before="240" w:line="360" w:lineRule="auto"/>
        <w:outlineLvl w:val="0"/>
        <w:rPr>
          <w:rFonts w:ascii="Palatino Linotype" w:eastAsia="Calibri" w:hAnsi="Palatino Linotype"/>
          <w:b/>
          <w:lang w:eastAsia="en-US"/>
        </w:rPr>
      </w:pPr>
      <w:r w:rsidRPr="009035ED">
        <w:rPr>
          <w:rFonts w:ascii="Palatino Linotype" w:eastAsia="Calibri" w:hAnsi="Palatino Linotype"/>
          <w:b/>
          <w:lang w:eastAsia="en-US"/>
        </w:rPr>
        <w:t>QUINTO. VERSIÓN PÚBLICA.</w:t>
      </w:r>
    </w:p>
    <w:p w14:paraId="2E96C6CD" w14:textId="2ED63283" w:rsidR="00892705" w:rsidRPr="009035ED" w:rsidRDefault="00892705" w:rsidP="00892705">
      <w:pPr>
        <w:keepNext/>
        <w:keepLines/>
        <w:numPr>
          <w:ilvl w:val="0"/>
          <w:numId w:val="15"/>
        </w:numPr>
        <w:tabs>
          <w:tab w:val="num" w:pos="360"/>
        </w:tabs>
        <w:spacing w:line="360" w:lineRule="auto"/>
        <w:ind w:left="284" w:firstLine="0"/>
        <w:outlineLvl w:val="0"/>
        <w:rPr>
          <w:rFonts w:ascii="Palatino Linotype" w:eastAsia="MS Gothic" w:hAnsi="Palatino Linotype"/>
          <w:b/>
          <w:color w:val="000000"/>
          <w:lang w:eastAsia="en-US"/>
        </w:rPr>
      </w:pPr>
      <w:bookmarkStart w:id="34" w:name="_Toc48135362"/>
      <w:bookmarkStart w:id="35" w:name="_Toc82017070"/>
      <w:bookmarkStart w:id="36" w:name="_Toc82537188"/>
      <w:bookmarkStart w:id="37" w:name="_Toc83830735"/>
      <w:bookmarkStart w:id="38" w:name="_Toc85112355"/>
      <w:r w:rsidRPr="009035ED">
        <w:rPr>
          <w:rFonts w:ascii="Palatino Linotype" w:eastAsia="MS Gothic" w:hAnsi="Palatino Linotype"/>
          <w:b/>
          <w:color w:val="000000"/>
          <w:lang w:eastAsia="es-ES_tradnl"/>
        </w:rPr>
        <w:t>Nociones generales.</w:t>
      </w:r>
      <w:bookmarkEnd w:id="34"/>
      <w:bookmarkEnd w:id="35"/>
      <w:bookmarkEnd w:id="36"/>
      <w:bookmarkEnd w:id="37"/>
      <w:bookmarkEnd w:id="38"/>
      <w:r w:rsidRPr="009035ED">
        <w:rPr>
          <w:rFonts w:ascii="Palatino Linotype" w:eastAsia="MS Gothic" w:hAnsi="Palatino Linotype"/>
          <w:b/>
          <w:color w:val="000000"/>
          <w:lang w:eastAsia="es-ES_tradnl"/>
        </w:rPr>
        <w:t xml:space="preserve"> </w:t>
      </w:r>
    </w:p>
    <w:p w14:paraId="4AA232E6" w14:textId="77777777" w:rsidR="00892705" w:rsidRPr="009035ED" w:rsidRDefault="00892705" w:rsidP="00892705">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9035ED">
        <w:rPr>
          <w:rFonts w:ascii="Palatino Linotype" w:hAnsi="Palatino Linotype" w:cs="Arial"/>
        </w:rPr>
        <w:t xml:space="preserve">Debe </w:t>
      </w:r>
      <w:r w:rsidRPr="009035ED">
        <w:rPr>
          <w:rFonts w:ascii="Palatino Linotype" w:eastAsia="MS Mincho" w:hAnsi="Palatino Linotype" w:cs="Arial"/>
          <w:color w:val="000000"/>
        </w:rPr>
        <w:t>destacarse que, debido a la naturaleza de la información solicitada</w:t>
      </w:r>
      <w:r w:rsidRPr="009035ED">
        <w:rPr>
          <w:rFonts w:ascii="Palatino Linotype" w:eastAsia="MS Mincho" w:hAnsi="Palatino Linotype" w:cs="Arial"/>
          <w:b/>
          <w:color w:val="000000"/>
        </w:rPr>
        <w:t xml:space="preserve">, </w:t>
      </w:r>
      <w:r w:rsidRPr="009035ED">
        <w:rPr>
          <w:rFonts w:ascii="Palatino Linotype" w:eastAsia="MS Mincho" w:hAnsi="Palatino Linotype" w:cs="Arial"/>
          <w:color w:val="000000"/>
        </w:rPr>
        <w:t xml:space="preserve">eventualmente pudiera obrar datos personales susceptibles de protegerse, el </w:t>
      </w:r>
      <w:r w:rsidRPr="009035ED">
        <w:rPr>
          <w:rFonts w:ascii="Palatino Linotype" w:eastAsia="MS Mincho" w:hAnsi="Palatino Linotype" w:cs="Arial"/>
          <w:b/>
          <w:bCs/>
          <w:color w:val="000000"/>
        </w:rPr>
        <w:t xml:space="preserve">Sujeto </w:t>
      </w:r>
      <w:r w:rsidRPr="009035ED">
        <w:rPr>
          <w:rFonts w:ascii="Palatino Linotype" w:eastAsia="MS Mincho" w:hAnsi="Palatino Linotype" w:cs="Arial"/>
          <w:b/>
          <w:bCs/>
          <w:color w:val="000000"/>
        </w:rPr>
        <w:lastRenderedPageBreak/>
        <w:t xml:space="preserve">Obligado </w:t>
      </w:r>
      <w:r w:rsidRPr="009035ED">
        <w:rPr>
          <w:rFonts w:ascii="Palatino Linotype" w:eastAsia="MS Mincho" w:hAnsi="Palatino Linotype" w:cs="Arial"/>
          <w:color w:val="000000"/>
        </w:rPr>
        <w:t xml:space="preserve">deberá de hacer la adecuada versión pública, protegiendo los datos que no son susceptibles de ser proporcionados. </w:t>
      </w:r>
    </w:p>
    <w:p w14:paraId="2608F536" w14:textId="77777777" w:rsidR="00892705" w:rsidRPr="009035ED" w:rsidRDefault="00892705" w:rsidP="00892705">
      <w:pPr>
        <w:pStyle w:val="Prrafodelista"/>
        <w:tabs>
          <w:tab w:val="left" w:pos="426"/>
        </w:tabs>
        <w:spacing w:line="360" w:lineRule="auto"/>
        <w:ind w:left="0" w:right="49"/>
        <w:jc w:val="both"/>
        <w:rPr>
          <w:rFonts w:ascii="Palatino Linotype" w:hAnsi="Palatino Linotype" w:cs="Arial"/>
          <w:b/>
          <w:color w:val="000000" w:themeColor="text1"/>
          <w:u w:val="single"/>
        </w:rPr>
      </w:pPr>
    </w:p>
    <w:p w14:paraId="7BCE0BEF" w14:textId="4B87710E" w:rsidR="00892705" w:rsidRPr="009035ED" w:rsidRDefault="00892705" w:rsidP="00892705">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9035ED">
        <w:rPr>
          <w:rFonts w:ascii="Palatino Linotype" w:eastAsia="MS Mincho" w:hAnsi="Palatino Linotype" w:cs="Arial"/>
          <w:color w:val="000000"/>
        </w:rPr>
        <w:t xml:space="preserve">No pasa desapercibido para este Órgano Garante que los </w:t>
      </w:r>
      <w:r w:rsidRPr="009035ED">
        <w:rPr>
          <w:rFonts w:ascii="Palatino Linotype" w:eastAsia="MS Mincho" w:hAnsi="Palatino Linotype" w:cs="Arial"/>
          <w:bCs/>
          <w:color w:val="000000"/>
        </w:rPr>
        <w:t>Sujetos Obligados</w:t>
      </w:r>
      <w:r w:rsidRPr="009035ED">
        <w:rPr>
          <w:rFonts w:ascii="Palatino Linotype" w:eastAsia="MS Mincho" w:hAnsi="Palatino Linotype" w:cs="Arial"/>
          <w:b/>
          <w:bCs/>
          <w:color w:val="000000"/>
        </w:rPr>
        <w:t xml:space="preserve"> </w:t>
      </w:r>
      <w:r w:rsidRPr="009035ED">
        <w:rPr>
          <w:rFonts w:ascii="Palatino Linotype" w:eastAsia="MS Mincho"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AACCFE1" w14:textId="77777777" w:rsidR="00892705" w:rsidRPr="009035ED" w:rsidRDefault="00892705" w:rsidP="00892705">
      <w:pPr>
        <w:spacing w:line="360" w:lineRule="auto"/>
        <w:ind w:right="49"/>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1838"/>
        <w:gridCol w:w="6990"/>
      </w:tblGrid>
      <w:tr w:rsidR="00892705" w:rsidRPr="009035ED" w14:paraId="3998CB87" w14:textId="77777777" w:rsidTr="0037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AFAE8C" w14:textId="77777777" w:rsidR="00892705" w:rsidRPr="009035ED" w:rsidRDefault="00892705" w:rsidP="00375220">
            <w:pPr>
              <w:rPr>
                <w:rFonts w:ascii="Palatino Linotype" w:eastAsia="Cambria" w:hAnsi="Palatino Linotype"/>
                <w:bCs w:val="0"/>
                <w:sz w:val="20"/>
                <w:szCs w:val="24"/>
              </w:rPr>
            </w:pPr>
            <w:r w:rsidRPr="009035ED">
              <w:rPr>
                <w:rFonts w:ascii="Palatino Linotype" w:eastAsia="Cambria" w:hAnsi="Palatino Linotype"/>
                <w:bCs w:val="0"/>
                <w:sz w:val="20"/>
                <w:szCs w:val="24"/>
              </w:rPr>
              <w:t>a) Requisitos previos.</w:t>
            </w:r>
          </w:p>
        </w:tc>
        <w:tc>
          <w:tcPr>
            <w:tcW w:w="6990" w:type="dxa"/>
            <w:hideMark/>
          </w:tcPr>
          <w:p w14:paraId="68C81975" w14:textId="77777777" w:rsidR="00892705" w:rsidRPr="009035ED"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szCs w:val="24"/>
              </w:rPr>
            </w:pPr>
            <w:r w:rsidRPr="009035ED">
              <w:rPr>
                <w:rFonts w:ascii="Palatino Linotype" w:eastAsia="Cambria" w:hAnsi="Palatino Linotype" w:cs="Arial"/>
                <w:b w:val="0"/>
                <w:bCs w:val="0"/>
                <w:color w:val="000000"/>
                <w:sz w:val="20"/>
                <w:szCs w:val="24"/>
              </w:rPr>
              <w:t xml:space="preserve">Los artículos 100 y 122 de la Ley Estatal y de la Ley General, respectivamente, señalan </w:t>
            </w:r>
            <w:proofErr w:type="gramStart"/>
            <w:r w:rsidRPr="009035ED">
              <w:rPr>
                <w:rFonts w:ascii="Palatino Linotype" w:eastAsia="Cambria" w:hAnsi="Palatino Linotype" w:cs="Arial"/>
                <w:b w:val="0"/>
                <w:bCs w:val="0"/>
                <w:color w:val="000000"/>
                <w:sz w:val="20"/>
                <w:szCs w:val="24"/>
              </w:rPr>
              <w:t>que</w:t>
            </w:r>
            <w:proofErr w:type="gramEnd"/>
            <w:r w:rsidRPr="009035ED">
              <w:rPr>
                <w:rFonts w:ascii="Palatino Linotype" w:eastAsia="Cambria" w:hAnsi="Palatino Linotype" w:cs="Arial"/>
                <w:b w:val="0"/>
                <w:bCs w:val="0"/>
                <w:color w:val="000000"/>
                <w:sz w:val="20"/>
                <w:szCs w:val="24"/>
              </w:rPr>
              <w:t xml:space="preserve"> si los Sujetos Obligados determinan que la información actualiza alguno de los supuestos de clasificación, es deber de los titulares de las áreas proponer su clasificación y no del Comité de Transparencia. </w:t>
            </w:r>
          </w:p>
          <w:p w14:paraId="5F858D38" w14:textId="77777777" w:rsidR="00892705" w:rsidRPr="009035ED"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szCs w:val="24"/>
              </w:rPr>
            </w:pPr>
            <w:r w:rsidRPr="009035ED">
              <w:rPr>
                <w:rFonts w:ascii="Palatino Linotype" w:eastAsia="Cambria" w:hAnsi="Palatino Linotype" w:cs="Arial"/>
                <w:b w:val="0"/>
                <w:bCs w:val="0"/>
                <w:color w:val="000000"/>
                <w:sz w:val="20"/>
                <w:szCs w:val="24"/>
              </w:rPr>
              <w:t>Al hacerlo tienen que precisar de qué información se trata, señalando el supuesto de clasificación (confidencialidad o reserva).</w:t>
            </w:r>
          </w:p>
          <w:p w14:paraId="218796E1" w14:textId="77777777" w:rsidR="00892705" w:rsidRPr="009035ED"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szCs w:val="24"/>
              </w:rPr>
            </w:pPr>
            <w:r w:rsidRPr="009035ED">
              <w:rPr>
                <w:rFonts w:ascii="Palatino Linotype" w:eastAsia="Cambria" w:hAnsi="Palatino Linotype" w:cs="Arial"/>
                <w:b w:val="0"/>
                <w:bCs w:val="0"/>
                <w:color w:val="000000"/>
                <w:sz w:val="20"/>
                <w:szCs w:val="24"/>
              </w:rPr>
              <w:t>Además, se debe señalar el procedimiento, de los tres que establecen los artículos 132 y 106 de la Ley Estatal y General, respectivamente.</w:t>
            </w:r>
          </w:p>
          <w:p w14:paraId="69B4010A" w14:textId="77777777" w:rsidR="00892705" w:rsidRPr="009035ED" w:rsidRDefault="00892705" w:rsidP="00375220">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0"/>
                <w:szCs w:val="24"/>
              </w:rPr>
            </w:pPr>
            <w:r w:rsidRPr="009035ED">
              <w:rPr>
                <w:rFonts w:ascii="Palatino Linotype" w:eastAsia="Cambria" w:hAnsi="Palatino Linotype" w:cs="Arial"/>
                <w:b w:val="0"/>
                <w:bCs w:val="0"/>
                <w:color w:val="000000"/>
                <w:sz w:val="20"/>
                <w:szCs w:val="24"/>
              </w:rPr>
              <w:t xml:space="preserve">El último de estos requisitos previos consiste en que no se pueden emitir acuerdos de carácter general ni particular, esto es, </w:t>
            </w:r>
            <w:r w:rsidRPr="009035ED">
              <w:rPr>
                <w:rFonts w:ascii="Palatino Linotype" w:eastAsia="Cambria" w:hAnsi="Palatino Linotype" w:cs="Arial"/>
                <w:b w:val="0"/>
                <w:bCs w:val="0"/>
                <w:color w:val="000000"/>
                <w:sz w:val="20"/>
                <w:szCs w:val="24"/>
                <w:u w:val="single"/>
              </w:rPr>
              <w:t>no se puede hacer un acuerdo para clasificar de manera general todos los documentos de un expediente o área, sin</w:t>
            </w:r>
            <w:r w:rsidRPr="009035ED">
              <w:rPr>
                <w:rFonts w:ascii="Palatino Linotype" w:eastAsia="Cambria" w:hAnsi="Palatino Linotype" w:cs="Arial"/>
                <w:b w:val="0"/>
                <w:bCs w:val="0"/>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892705" w:rsidRPr="009035ED" w14:paraId="0D3B2FBD" w14:textId="77777777" w:rsidTr="0037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5C4CD4A" w14:textId="77777777" w:rsidR="00892705" w:rsidRPr="009035ED" w:rsidRDefault="00892705" w:rsidP="00375220">
            <w:pPr>
              <w:rPr>
                <w:rFonts w:ascii="Palatino Linotype" w:eastAsia="Cambria" w:hAnsi="Palatino Linotype"/>
                <w:bCs w:val="0"/>
                <w:sz w:val="20"/>
                <w:szCs w:val="24"/>
              </w:rPr>
            </w:pPr>
            <w:r w:rsidRPr="009035ED">
              <w:rPr>
                <w:rFonts w:ascii="Palatino Linotype" w:eastAsia="Cambria" w:hAnsi="Palatino Linotype"/>
                <w:bCs w:val="0"/>
                <w:sz w:val="20"/>
                <w:szCs w:val="24"/>
              </w:rPr>
              <w:t>b) Supuestos de clasificación.</w:t>
            </w:r>
          </w:p>
        </w:tc>
        <w:tc>
          <w:tcPr>
            <w:tcW w:w="6990" w:type="dxa"/>
            <w:hideMark/>
          </w:tcPr>
          <w:p w14:paraId="5A046227"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Las disposiciones constitucionales y legales en la materia establecen los dos supuestos generales para clasificar la información: por reserva y por confidencialidad.</w:t>
            </w:r>
          </w:p>
          <w:p w14:paraId="75365CF0"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985D2C" w14:textId="77777777" w:rsidR="00892705" w:rsidRPr="009035ED" w:rsidRDefault="00892705" w:rsidP="00375220">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0"/>
                <w:szCs w:val="24"/>
              </w:rPr>
            </w:pPr>
            <w:r w:rsidRPr="009035ED">
              <w:rPr>
                <w:rFonts w:ascii="Palatino Linotype" w:eastAsia="Cambria" w:hAnsi="Palatino Linotype" w:cs="Arial"/>
                <w:color w:val="000000"/>
                <w:sz w:val="20"/>
                <w:szCs w:val="24"/>
              </w:rPr>
              <w:t xml:space="preserve">El </w:t>
            </w:r>
            <w:r w:rsidRPr="009035ED">
              <w:rPr>
                <w:rFonts w:ascii="Palatino Linotype" w:eastAsia="Cambria" w:hAnsi="Palatino Linotype" w:cs="Arial"/>
                <w:b/>
                <w:color w:val="000000"/>
                <w:sz w:val="20"/>
                <w:szCs w:val="24"/>
              </w:rPr>
              <w:t>Sujeto Obligado</w:t>
            </w:r>
            <w:r w:rsidRPr="009035ED">
              <w:rPr>
                <w:rFonts w:ascii="Palatino Linotype" w:eastAsia="Cambria" w:hAnsi="Palatino Linotype" w:cs="Arial"/>
                <w:color w:val="000000"/>
                <w:sz w:val="20"/>
                <w:szCs w:val="24"/>
              </w:rPr>
              <w:t xml:space="preserve"> debe identificar claramente el tipo de información y hacer un juicio de subsunción o encaje para acreditar que el supuesto de hecho </w:t>
            </w:r>
            <w:r w:rsidRPr="009035ED">
              <w:rPr>
                <w:rFonts w:ascii="Palatino Linotype" w:eastAsia="Cambria" w:hAnsi="Palatino Linotype" w:cs="Arial"/>
                <w:color w:val="000000"/>
                <w:sz w:val="20"/>
                <w:szCs w:val="24"/>
              </w:rPr>
              <w:lastRenderedPageBreak/>
              <w:t>corresponde estrictamente con la hipótesis jurídica. Esto también lo debe de realizar el servidor público habilitado y el titular del área que administra la información.</w:t>
            </w:r>
          </w:p>
        </w:tc>
      </w:tr>
      <w:tr w:rsidR="00892705" w:rsidRPr="009035ED" w14:paraId="4FAFB031" w14:textId="77777777" w:rsidTr="00375220">
        <w:tc>
          <w:tcPr>
            <w:cnfStyle w:val="001000000000" w:firstRow="0" w:lastRow="0" w:firstColumn="1" w:lastColumn="0" w:oddVBand="0" w:evenVBand="0" w:oddHBand="0" w:evenHBand="0" w:firstRowFirstColumn="0" w:firstRowLastColumn="0" w:lastRowFirstColumn="0" w:lastRowLastColumn="0"/>
            <w:tcW w:w="1838" w:type="dxa"/>
            <w:hideMark/>
          </w:tcPr>
          <w:p w14:paraId="32A31577" w14:textId="77777777" w:rsidR="00892705" w:rsidRPr="009035ED" w:rsidRDefault="00892705" w:rsidP="00375220">
            <w:pPr>
              <w:rPr>
                <w:rFonts w:ascii="Palatino Linotype" w:eastAsia="Cambria" w:hAnsi="Palatino Linotype"/>
                <w:bCs w:val="0"/>
                <w:sz w:val="20"/>
                <w:szCs w:val="24"/>
              </w:rPr>
            </w:pPr>
            <w:r w:rsidRPr="009035ED">
              <w:rPr>
                <w:rFonts w:ascii="Palatino Linotype" w:eastAsia="Cambria" w:hAnsi="Palatino Linotype"/>
                <w:bCs w:val="0"/>
                <w:sz w:val="20"/>
                <w:szCs w:val="24"/>
              </w:rPr>
              <w:lastRenderedPageBreak/>
              <w:t>c) Formalidades para emitir el acuerdo de clasificación.</w:t>
            </w:r>
          </w:p>
        </w:tc>
        <w:tc>
          <w:tcPr>
            <w:tcW w:w="6990" w:type="dxa"/>
            <w:hideMark/>
          </w:tcPr>
          <w:p w14:paraId="357B4BBA" w14:textId="77777777" w:rsidR="00892705" w:rsidRPr="009035ED"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5614DBB6" w14:textId="77777777" w:rsidR="00892705" w:rsidRPr="009035ED"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Es necesario que </w:t>
            </w:r>
            <w:r w:rsidRPr="009035ED">
              <w:rPr>
                <w:rFonts w:ascii="Palatino Linotype" w:eastAsia="Cambria" w:hAnsi="Palatino Linotype" w:cs="Arial"/>
                <w:b/>
                <w:color w:val="000000"/>
                <w:sz w:val="20"/>
                <w:szCs w:val="24"/>
                <w:u w:val="single"/>
              </w:rPr>
              <w:t>el acto reúna con los requisitos elementales</w:t>
            </w:r>
            <w:r w:rsidRPr="009035ED">
              <w:rPr>
                <w:rFonts w:ascii="Palatino Linotype" w:eastAsia="Cambria" w:hAnsi="Palatino Linotype" w:cs="Arial"/>
                <w:color w:val="000000"/>
                <w:sz w:val="20"/>
                <w:szCs w:val="24"/>
              </w:rPr>
              <w:t>, entre ellos, que la autoridad que va a emitir el acto de autoridad sea la legalmente facultada para ello.</w:t>
            </w:r>
          </w:p>
          <w:p w14:paraId="793DB758" w14:textId="77777777" w:rsidR="00892705" w:rsidRPr="009035ED" w:rsidRDefault="00892705" w:rsidP="00375220">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0"/>
                <w:szCs w:val="24"/>
              </w:rPr>
            </w:pPr>
            <w:r w:rsidRPr="009035ED">
              <w:rPr>
                <w:rFonts w:ascii="Palatino Linotype" w:eastAsia="Cambria"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92705" w:rsidRPr="009035ED" w14:paraId="78C352D1" w14:textId="77777777" w:rsidTr="0037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072025" w14:textId="77777777" w:rsidR="00892705" w:rsidRPr="009035ED" w:rsidRDefault="00892705" w:rsidP="00375220">
            <w:pPr>
              <w:rPr>
                <w:rFonts w:ascii="Palatino Linotype" w:eastAsia="Cambria" w:hAnsi="Palatino Linotype"/>
                <w:b w:val="0"/>
                <w:sz w:val="20"/>
                <w:szCs w:val="24"/>
              </w:rPr>
            </w:pPr>
          </w:p>
          <w:p w14:paraId="0668E4D7" w14:textId="77777777" w:rsidR="00892705" w:rsidRPr="009035ED" w:rsidRDefault="00892705" w:rsidP="00375220">
            <w:pPr>
              <w:jc w:val="both"/>
              <w:rPr>
                <w:rFonts w:ascii="Palatino Linotype" w:eastAsia="Cambria" w:hAnsi="Palatino Linotype"/>
                <w:bCs w:val="0"/>
                <w:sz w:val="20"/>
                <w:szCs w:val="24"/>
              </w:rPr>
            </w:pPr>
            <w:r w:rsidRPr="009035ED">
              <w:rPr>
                <w:rFonts w:ascii="Palatino Linotype" w:eastAsia="Cambria" w:hAnsi="Palatino Linotype" w:cs="Arial"/>
                <w:bCs w:val="0"/>
                <w:color w:val="000000"/>
                <w:sz w:val="20"/>
                <w:szCs w:val="24"/>
              </w:rPr>
              <w:t xml:space="preserve">d) Requisitos de fondo del acuerdo de clasificación. </w:t>
            </w:r>
          </w:p>
        </w:tc>
        <w:tc>
          <w:tcPr>
            <w:tcW w:w="6990" w:type="dxa"/>
            <w:hideMark/>
          </w:tcPr>
          <w:p w14:paraId="011FC4D5"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035ED">
              <w:rPr>
                <w:rFonts w:ascii="Palatino Linotype" w:eastAsia="Cambria" w:hAnsi="Palatino Linotype" w:cs="Arial"/>
                <w:b/>
                <w:color w:val="000000"/>
                <w:sz w:val="20"/>
                <w:szCs w:val="24"/>
              </w:rPr>
              <w:t>Sujetos Obligados</w:t>
            </w:r>
            <w:r w:rsidRPr="009035ED">
              <w:rPr>
                <w:rFonts w:ascii="Palatino Linotype" w:eastAsia="Cambria" w:hAnsi="Palatino Linotype" w:cs="Arial"/>
                <w:color w:val="000000"/>
                <w:sz w:val="20"/>
                <w:szCs w:val="24"/>
              </w:rPr>
              <w:t xml:space="preserve">, por lo que deberán fundar y motivar debidamente la clasificación. </w:t>
            </w:r>
          </w:p>
          <w:p w14:paraId="3ACEBFC0"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De lo anterior, se desprende </w:t>
            </w:r>
            <w:proofErr w:type="gramStart"/>
            <w:r w:rsidRPr="009035ED">
              <w:rPr>
                <w:rFonts w:ascii="Palatino Linotype" w:eastAsia="Cambria" w:hAnsi="Palatino Linotype" w:cs="Arial"/>
                <w:color w:val="000000"/>
                <w:sz w:val="20"/>
                <w:szCs w:val="24"/>
              </w:rPr>
              <w:t>que</w:t>
            </w:r>
            <w:proofErr w:type="gramEnd"/>
            <w:r w:rsidRPr="009035ED">
              <w:rPr>
                <w:rFonts w:ascii="Palatino Linotype" w:eastAsia="Cambria" w:hAnsi="Palatino Linotype" w:cs="Arial"/>
                <w:color w:val="000000"/>
                <w:sz w:val="20"/>
                <w:szCs w:val="24"/>
              </w:rPr>
              <w:t xml:space="preserve"> para una correcta </w:t>
            </w:r>
            <w:r w:rsidRPr="009035ED">
              <w:rPr>
                <w:rFonts w:ascii="Palatino Linotype" w:eastAsia="Cambria" w:hAnsi="Palatino Linotype" w:cs="Arial"/>
                <w:b/>
                <w:color w:val="000000"/>
                <w:sz w:val="20"/>
                <w:szCs w:val="24"/>
              </w:rPr>
              <w:t>clasificación total o parcial</w:t>
            </w:r>
            <w:r w:rsidRPr="009035ED">
              <w:rPr>
                <w:rFonts w:ascii="Palatino Linotype" w:eastAsia="Cambria"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9EEE36"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255B2A"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58275A62" w14:textId="77777777" w:rsidR="00892705" w:rsidRPr="009035ED"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Ahora bien, </w:t>
            </w:r>
            <w:r w:rsidRPr="009035ED">
              <w:rPr>
                <w:rFonts w:ascii="Palatino Linotype" w:eastAsia="Cambria" w:hAnsi="Palatino Linotype" w:cs="Arial"/>
                <w:b/>
                <w:color w:val="000000"/>
                <w:sz w:val="20"/>
                <w:szCs w:val="24"/>
                <w:u w:val="single"/>
              </w:rPr>
              <w:t>para cada caso además de fundar y motivar</w:t>
            </w:r>
            <w:r w:rsidRPr="009035ED">
              <w:rPr>
                <w:rFonts w:ascii="Palatino Linotype" w:eastAsia="Cambria" w:hAnsi="Palatino Linotype" w:cs="Arial"/>
                <w:color w:val="000000"/>
                <w:sz w:val="20"/>
                <w:szCs w:val="24"/>
              </w:rPr>
              <w:t xml:space="preserve">, se debe identificar con claridad que datos contenidos en las documentales que son susceptibles de suprimirse, por ejemplo; </w:t>
            </w:r>
            <w:r w:rsidRPr="009035ED">
              <w:rPr>
                <w:rFonts w:ascii="Palatino Linotype" w:eastAsia="Cambria" w:hAnsi="Palatino Linotype" w:cs="Arial"/>
                <w:color w:val="000000"/>
                <w:sz w:val="20"/>
                <w:szCs w:val="24"/>
                <w:lang w:val="es-ES"/>
              </w:rPr>
              <w:t xml:space="preserve">Clave Única de Registro de Población (CURP), Registro Federal de Contribuyentes (R.F.C.), claves de seguros, préstamos o descuentos personales, secretos bancario, fiduciario, industrial, comercial, </w:t>
            </w:r>
            <w:r w:rsidRPr="009035ED">
              <w:rPr>
                <w:rFonts w:ascii="Palatino Linotype" w:eastAsia="Cambria" w:hAnsi="Palatino Linotype" w:cs="Arial"/>
                <w:color w:val="000000"/>
                <w:sz w:val="20"/>
                <w:szCs w:val="24"/>
                <w:lang w:val="es-ES"/>
              </w:rPr>
              <w:lastRenderedPageBreak/>
              <w:t>fiscal, bursátil y postal, cuya titularidad corresponda a particulares, entre otros.</w:t>
            </w:r>
          </w:p>
        </w:tc>
      </w:tr>
      <w:tr w:rsidR="00892705" w:rsidRPr="009035ED" w14:paraId="530F8DB9" w14:textId="77777777" w:rsidTr="00375220">
        <w:tc>
          <w:tcPr>
            <w:cnfStyle w:val="001000000000" w:firstRow="0" w:lastRow="0" w:firstColumn="1" w:lastColumn="0" w:oddVBand="0" w:evenVBand="0" w:oddHBand="0" w:evenHBand="0" w:firstRowFirstColumn="0" w:firstRowLastColumn="0" w:lastRowFirstColumn="0" w:lastRowLastColumn="0"/>
            <w:tcW w:w="1838" w:type="dxa"/>
          </w:tcPr>
          <w:p w14:paraId="784D075F" w14:textId="77777777" w:rsidR="00892705" w:rsidRPr="009035ED" w:rsidRDefault="00892705" w:rsidP="00375220">
            <w:pPr>
              <w:ind w:right="49"/>
              <w:jc w:val="both"/>
              <w:rPr>
                <w:rFonts w:ascii="Palatino Linotype" w:eastAsia="Cambria" w:hAnsi="Palatino Linotype" w:cs="Arial"/>
                <w:bCs w:val="0"/>
                <w:sz w:val="20"/>
                <w:szCs w:val="24"/>
              </w:rPr>
            </w:pPr>
            <w:r w:rsidRPr="009035ED">
              <w:rPr>
                <w:rFonts w:ascii="Palatino Linotype" w:eastAsia="MS Gothic" w:hAnsi="Palatino Linotype"/>
                <w:b w:val="0"/>
                <w:sz w:val="20"/>
                <w:szCs w:val="24"/>
              </w:rPr>
              <w:lastRenderedPageBreak/>
              <w:t>e</w:t>
            </w:r>
            <w:r w:rsidRPr="009035ED">
              <w:rPr>
                <w:rFonts w:ascii="Palatino Linotype" w:eastAsia="MS Gothic" w:hAnsi="Palatino Linotype"/>
                <w:bCs w:val="0"/>
                <w:sz w:val="20"/>
                <w:szCs w:val="24"/>
              </w:rPr>
              <w:t xml:space="preserve">) Condiciones especiales de la clasificación de la información como confidencial. </w:t>
            </w:r>
          </w:p>
        </w:tc>
        <w:tc>
          <w:tcPr>
            <w:tcW w:w="6990" w:type="dxa"/>
            <w:hideMark/>
          </w:tcPr>
          <w:p w14:paraId="3E20B3A2" w14:textId="77777777" w:rsidR="00892705" w:rsidRPr="009035ED"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Los artículos 148 y 120 de la Ley Estatal y de la Ley General, respectivamente, establecen </w:t>
            </w:r>
            <w:proofErr w:type="gramStart"/>
            <w:r w:rsidRPr="009035ED">
              <w:rPr>
                <w:rFonts w:ascii="Palatino Linotype" w:eastAsia="Cambria" w:hAnsi="Palatino Linotype" w:cs="Arial"/>
                <w:color w:val="000000"/>
                <w:sz w:val="20"/>
                <w:szCs w:val="24"/>
              </w:rPr>
              <w:t>que</w:t>
            </w:r>
            <w:proofErr w:type="gramEnd"/>
            <w:r w:rsidRPr="009035ED">
              <w:rPr>
                <w:rFonts w:ascii="Palatino Linotype" w:eastAsia="Cambria" w:hAnsi="Palatino Linotype" w:cs="Arial"/>
                <w:color w:val="000000"/>
                <w:sz w:val="20"/>
                <w:szCs w:val="24"/>
              </w:rPr>
              <w:t xml:space="preserve"> aun tratándose de datos personales, se podrán proporcionar, incluso sin solicitar el consentimiento de su titular. </w:t>
            </w:r>
          </w:p>
          <w:p w14:paraId="07982BE4" w14:textId="77777777" w:rsidR="00892705" w:rsidRPr="009035ED"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szCs w:val="24"/>
              </w:rPr>
            </w:pPr>
            <w:r w:rsidRPr="009035ED">
              <w:rPr>
                <w:rFonts w:ascii="Palatino Linotype" w:eastAsia="Cambria"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3D87BBA" w14:textId="77777777" w:rsidR="00892705" w:rsidRPr="009035ED" w:rsidRDefault="00892705" w:rsidP="00375220">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0"/>
                <w:szCs w:val="24"/>
              </w:rPr>
            </w:pPr>
            <w:r w:rsidRPr="009035ED">
              <w:rPr>
                <w:rFonts w:ascii="Palatino Linotype" w:eastAsia="Cambria"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6BCD57D" w14:textId="77777777" w:rsidR="00892705" w:rsidRPr="009035ED" w:rsidRDefault="00892705" w:rsidP="00892705">
      <w:pPr>
        <w:pStyle w:val="Prrafodelista"/>
        <w:tabs>
          <w:tab w:val="left" w:pos="426"/>
        </w:tabs>
        <w:spacing w:before="240" w:after="240" w:line="360" w:lineRule="auto"/>
        <w:ind w:left="0" w:right="51"/>
        <w:jc w:val="both"/>
        <w:rPr>
          <w:rFonts w:ascii="Palatino Linotype" w:hAnsi="Palatino Linotype"/>
          <w:color w:val="000000" w:themeColor="text1"/>
        </w:rPr>
      </w:pPr>
    </w:p>
    <w:p w14:paraId="1E74F4E3" w14:textId="442E404E" w:rsidR="00362DFF" w:rsidRPr="009035ED" w:rsidRDefault="00892705" w:rsidP="00892705">
      <w:pPr>
        <w:pStyle w:val="Prrafodelista"/>
        <w:numPr>
          <w:ilvl w:val="0"/>
          <w:numId w:val="1"/>
        </w:numPr>
        <w:spacing w:line="360" w:lineRule="auto"/>
        <w:jc w:val="both"/>
        <w:rPr>
          <w:rFonts w:ascii="Palatino Linotype" w:hAnsi="Palatino Linotype" w:cs="Arial"/>
        </w:rPr>
      </w:pPr>
      <w:r w:rsidRPr="009035ED">
        <w:rPr>
          <w:rFonts w:ascii="Palatino Linotype" w:hAnsi="Palatino Linotype" w:cs="Arial"/>
        </w:rPr>
        <w:t xml:space="preserve">Si </w:t>
      </w:r>
      <w:r w:rsidRPr="009035ED">
        <w:rPr>
          <w:rFonts w:ascii="Palatino Linotype" w:eastAsia="MS Mincho"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E373D9" w14:textId="77777777" w:rsidR="00362DFF" w:rsidRPr="009035ED" w:rsidRDefault="00362DFF" w:rsidP="00362DFF">
      <w:pPr>
        <w:pStyle w:val="Prrafodelista"/>
        <w:spacing w:line="360" w:lineRule="auto"/>
        <w:ind w:left="0"/>
        <w:jc w:val="both"/>
        <w:rPr>
          <w:rFonts w:ascii="Palatino Linotype" w:hAnsi="Palatino Linotype" w:cs="Arial"/>
        </w:rPr>
      </w:pPr>
    </w:p>
    <w:p w14:paraId="3D65B6D8" w14:textId="1B91FF7F" w:rsidR="00892705" w:rsidRPr="009035ED" w:rsidRDefault="001C4F63" w:rsidP="00892705">
      <w:pPr>
        <w:pStyle w:val="Prrafodelista"/>
        <w:numPr>
          <w:ilvl w:val="0"/>
          <w:numId w:val="1"/>
        </w:numPr>
        <w:spacing w:line="360" w:lineRule="auto"/>
        <w:jc w:val="both"/>
        <w:rPr>
          <w:rFonts w:ascii="Palatino Linotype" w:hAnsi="Palatino Linotype" w:cs="Arial"/>
        </w:rPr>
      </w:pPr>
      <w:r w:rsidRPr="009035ED">
        <w:rPr>
          <w:rFonts w:ascii="Palatino Linotype" w:eastAsia="Times New Roman" w:hAnsi="Palatino Linotype" w:cs="Arial"/>
          <w:color w:val="222222"/>
          <w:lang w:eastAsia="es-MX"/>
        </w:rPr>
        <w:t xml:space="preserve">Por lo anteriormente expuesto y fundado, este </w:t>
      </w:r>
      <w:r w:rsidRPr="009035ED">
        <w:rPr>
          <w:rFonts w:ascii="Palatino Linotype" w:eastAsia="Times New Roman" w:hAnsi="Palatino Linotype" w:cs="Arial"/>
          <w:b/>
          <w:bCs/>
          <w:color w:val="222222"/>
          <w:lang w:eastAsia="es-MX"/>
        </w:rPr>
        <w:t>ÓRGANO GARANTE</w:t>
      </w:r>
      <w:r w:rsidRPr="009035ED">
        <w:rPr>
          <w:rFonts w:ascii="Palatino Linotype" w:eastAsia="Times New Roman" w:hAnsi="Palatino Linotype" w:cs="Arial"/>
          <w:color w:val="222222"/>
          <w:lang w:eastAsia="es-MX"/>
        </w:rPr>
        <w:t xml:space="preserve"> emite los siguientes:</w:t>
      </w:r>
    </w:p>
    <w:p w14:paraId="18C7D92B" w14:textId="31B1E5E2" w:rsidR="009959DB" w:rsidRPr="009035ED"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9035ED">
        <w:rPr>
          <w:b/>
          <w:color w:val="000000" w:themeColor="text1"/>
          <w:szCs w:val="24"/>
        </w:rPr>
        <w:t>R E S O L U T I V O S</w:t>
      </w:r>
      <w:bookmarkEnd w:id="32"/>
      <w:bookmarkEnd w:id="33"/>
      <w:bookmarkEnd w:id="39"/>
      <w:bookmarkEnd w:id="40"/>
      <w:bookmarkEnd w:id="41"/>
    </w:p>
    <w:p w14:paraId="10CCD2C4" w14:textId="77777777" w:rsidR="00C17715" w:rsidRPr="009035ED" w:rsidRDefault="00C17715" w:rsidP="00C17715">
      <w:pPr>
        <w:rPr>
          <w:lang w:eastAsia="en-US"/>
        </w:rPr>
      </w:pPr>
    </w:p>
    <w:p w14:paraId="6AD72882" w14:textId="2A70A21B" w:rsidR="00892705" w:rsidRPr="009035ED" w:rsidRDefault="00892705" w:rsidP="00892705">
      <w:pPr>
        <w:spacing w:before="240" w:after="240" w:line="360" w:lineRule="auto"/>
        <w:ind w:right="48"/>
        <w:jc w:val="both"/>
        <w:rPr>
          <w:rFonts w:ascii="Palatino Linotype" w:hAnsi="Palatino Linotype" w:cs="Arial"/>
          <w:bCs/>
        </w:rPr>
      </w:pPr>
      <w:r w:rsidRPr="009035ED">
        <w:rPr>
          <w:rFonts w:ascii="Palatino Linotype" w:hAnsi="Palatino Linotype" w:cs="Arial"/>
          <w:b/>
        </w:rPr>
        <w:t xml:space="preserve">PRIMERO. </w:t>
      </w:r>
      <w:r w:rsidRPr="009035ED">
        <w:rPr>
          <w:rFonts w:ascii="Palatino Linotype" w:hAnsi="Palatino Linotype" w:cs="Arial"/>
        </w:rPr>
        <w:t xml:space="preserve">Resultan </w:t>
      </w:r>
      <w:r w:rsidR="00084E80" w:rsidRPr="009035ED">
        <w:rPr>
          <w:rFonts w:ascii="Palatino Linotype" w:hAnsi="Palatino Linotype" w:cs="Arial"/>
        </w:rPr>
        <w:t xml:space="preserve">parcialmente </w:t>
      </w:r>
      <w:r w:rsidRPr="009035ED">
        <w:rPr>
          <w:rFonts w:ascii="Palatino Linotype" w:hAnsi="Palatino Linotype" w:cs="Arial"/>
        </w:rPr>
        <w:t>fundadas las</w:t>
      </w:r>
      <w:r w:rsidRPr="009035ED">
        <w:rPr>
          <w:rFonts w:ascii="Palatino Linotype" w:hAnsi="Palatino Linotype" w:cs="Arial"/>
          <w:b/>
        </w:rPr>
        <w:t xml:space="preserve"> </w:t>
      </w:r>
      <w:r w:rsidRPr="009035ED">
        <w:rPr>
          <w:rFonts w:ascii="Palatino Linotype" w:hAnsi="Palatino Linotype" w:cs="Arial"/>
          <w:lang w:val="es-ES"/>
        </w:rPr>
        <w:t xml:space="preserve">razones o motivos de inconformidad hechos valer </w:t>
      </w:r>
      <w:r w:rsidRPr="009035ED">
        <w:rPr>
          <w:rFonts w:ascii="Palatino Linotype" w:eastAsia="Calibri" w:hAnsi="Palatino Linotype" w:cs="Arial"/>
          <w:lang w:val="es-ES"/>
        </w:rPr>
        <w:t xml:space="preserve">en el recurso de revisión </w:t>
      </w:r>
      <w:r w:rsidRPr="009035ED">
        <w:rPr>
          <w:rFonts w:ascii="Palatino Linotype" w:eastAsia="MS Mincho" w:hAnsi="Palatino Linotype" w:cstheme="majorBidi"/>
          <w:b/>
          <w:bCs/>
          <w:lang w:val="es-ES"/>
        </w:rPr>
        <w:t>0</w:t>
      </w:r>
      <w:r w:rsidR="00084E80" w:rsidRPr="009035ED">
        <w:rPr>
          <w:rFonts w:ascii="Palatino Linotype" w:eastAsia="MS Mincho" w:hAnsi="Palatino Linotype" w:cstheme="majorBidi"/>
          <w:b/>
          <w:bCs/>
          <w:lang w:val="es-ES"/>
        </w:rPr>
        <w:t>5893</w:t>
      </w:r>
      <w:r w:rsidRPr="009035ED">
        <w:rPr>
          <w:rFonts w:ascii="Palatino Linotype" w:eastAsia="MS Mincho" w:hAnsi="Palatino Linotype" w:cstheme="majorBidi"/>
          <w:b/>
          <w:bCs/>
          <w:lang w:val="es-ES"/>
        </w:rPr>
        <w:t>/INFOEM/IP/RR/2022</w:t>
      </w:r>
      <w:r w:rsidRPr="009035ED">
        <w:rPr>
          <w:rFonts w:ascii="Palatino Linotype" w:hAnsi="Palatino Linotype" w:cs="Arial"/>
          <w:b/>
          <w:bCs/>
        </w:rPr>
        <w:t xml:space="preserve">, </w:t>
      </w:r>
      <w:r w:rsidR="009035ED">
        <w:rPr>
          <w:rFonts w:ascii="Palatino Linotype" w:hAnsi="Palatino Linotype" w:cs="Arial"/>
          <w:bCs/>
        </w:rPr>
        <w:t xml:space="preserve">en términos de los </w:t>
      </w:r>
      <w:r w:rsidR="009035ED" w:rsidRPr="009035ED">
        <w:rPr>
          <w:rFonts w:ascii="Palatino Linotype" w:hAnsi="Palatino Linotype" w:cs="Arial"/>
          <w:b/>
          <w:bCs/>
        </w:rPr>
        <w:t>c</w:t>
      </w:r>
      <w:r w:rsidRPr="009035ED">
        <w:rPr>
          <w:rFonts w:ascii="Palatino Linotype" w:hAnsi="Palatino Linotype" w:cs="Arial"/>
          <w:b/>
          <w:bCs/>
        </w:rPr>
        <w:t>onsiderando</w:t>
      </w:r>
      <w:r w:rsidR="009035ED">
        <w:rPr>
          <w:rFonts w:ascii="Palatino Linotype" w:hAnsi="Palatino Linotype" w:cs="Arial"/>
          <w:b/>
          <w:bCs/>
        </w:rPr>
        <w:t>s</w:t>
      </w:r>
      <w:r w:rsidRPr="009035ED">
        <w:rPr>
          <w:rFonts w:ascii="Palatino Linotype" w:hAnsi="Palatino Linotype" w:cs="Arial"/>
          <w:bCs/>
        </w:rPr>
        <w:t xml:space="preserve"> </w:t>
      </w:r>
      <w:r w:rsidRPr="009035ED">
        <w:rPr>
          <w:rFonts w:ascii="Palatino Linotype" w:hAnsi="Palatino Linotype" w:cs="Arial"/>
          <w:b/>
          <w:bCs/>
        </w:rPr>
        <w:t xml:space="preserve">CUARTO y QUINTO </w:t>
      </w:r>
      <w:r w:rsidRPr="009035ED">
        <w:rPr>
          <w:rFonts w:ascii="Palatino Linotype" w:hAnsi="Palatino Linotype" w:cs="Arial"/>
          <w:bCs/>
        </w:rPr>
        <w:t>de la presente resolución.</w:t>
      </w:r>
    </w:p>
    <w:p w14:paraId="6C003BF2" w14:textId="60089990" w:rsidR="005F4F27" w:rsidRPr="009035ED" w:rsidRDefault="00892705" w:rsidP="00892705">
      <w:pPr>
        <w:spacing w:before="240" w:after="240" w:line="360" w:lineRule="auto"/>
        <w:ind w:right="48"/>
        <w:jc w:val="both"/>
        <w:rPr>
          <w:rFonts w:ascii="Palatino Linotype" w:hAnsi="Palatino Linotype" w:cs="Arial"/>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9035ED">
        <w:rPr>
          <w:rFonts w:ascii="Palatino Linotype" w:hAnsi="Palatino Linotype"/>
          <w:b/>
        </w:rPr>
        <w:t>SEGUNDO.</w:t>
      </w:r>
      <w:r w:rsidRPr="009035ED">
        <w:rPr>
          <w:rFonts w:ascii="Palatino Linotype" w:eastAsia="DengXian Light" w:hAnsi="Palatino Linotype"/>
          <w:color w:val="2F5496"/>
        </w:rPr>
        <w:t xml:space="preserve"> </w:t>
      </w:r>
      <w:bookmarkEnd w:id="42"/>
      <w:bookmarkEnd w:id="43"/>
      <w:bookmarkEnd w:id="44"/>
      <w:bookmarkEnd w:id="45"/>
      <w:bookmarkEnd w:id="46"/>
      <w:bookmarkEnd w:id="47"/>
      <w:bookmarkEnd w:id="48"/>
      <w:r w:rsidRPr="009035ED">
        <w:rPr>
          <w:rFonts w:ascii="Palatino Linotype" w:eastAsia="Calibri" w:hAnsi="Palatino Linotype" w:cs="Arial"/>
          <w:lang w:val="es-ES"/>
        </w:rPr>
        <w:t>Se</w:t>
      </w:r>
      <w:r w:rsidRPr="009035ED">
        <w:rPr>
          <w:rFonts w:ascii="Palatino Linotype" w:eastAsia="Calibri" w:hAnsi="Palatino Linotype" w:cs="Arial"/>
          <w:b/>
          <w:lang w:val="es-ES"/>
        </w:rPr>
        <w:t xml:space="preserve"> MODIFICA </w:t>
      </w:r>
      <w:r w:rsidRPr="009035ED">
        <w:rPr>
          <w:rFonts w:ascii="Palatino Linotype" w:eastAsia="Calibri" w:hAnsi="Palatino Linotype" w:cs="Arial"/>
          <w:lang w:val="es-ES"/>
        </w:rPr>
        <w:t xml:space="preserve">la respuesta emitida por </w:t>
      </w:r>
      <w:r w:rsidR="00084E80" w:rsidRPr="009035ED">
        <w:rPr>
          <w:rFonts w:ascii="Palatino Linotype" w:eastAsia="Calibri" w:hAnsi="Palatino Linotype" w:cs="Arial"/>
          <w:lang w:val="es-ES"/>
        </w:rPr>
        <w:t xml:space="preserve">el </w:t>
      </w:r>
      <w:r w:rsidR="00084E80" w:rsidRPr="009035ED">
        <w:rPr>
          <w:rFonts w:ascii="Palatino Linotype" w:eastAsia="Calibri" w:hAnsi="Palatino Linotype" w:cs="Arial"/>
          <w:b/>
          <w:lang w:val="es-ES"/>
        </w:rPr>
        <w:t>Ayuntamiento de Tonatico</w:t>
      </w:r>
      <w:r w:rsidRPr="009035ED">
        <w:rPr>
          <w:rFonts w:ascii="Palatino Linotype" w:eastAsia="Calibri" w:hAnsi="Palatino Linotype" w:cs="Tahoma"/>
          <w:b/>
          <w:bCs/>
          <w:lang w:eastAsia="en-US"/>
        </w:rPr>
        <w:t xml:space="preserve"> </w:t>
      </w:r>
      <w:r w:rsidRPr="009035ED">
        <w:rPr>
          <w:rFonts w:ascii="Palatino Linotype" w:eastAsia="Calibri" w:hAnsi="Palatino Linotype" w:cs="Arial"/>
          <w:lang w:val="es-ES"/>
        </w:rPr>
        <w:t>y se</w:t>
      </w:r>
      <w:r w:rsidRPr="009035ED">
        <w:rPr>
          <w:rFonts w:ascii="Palatino Linotype" w:eastAsia="Calibri" w:hAnsi="Palatino Linotype" w:cs="Arial"/>
          <w:b/>
          <w:lang w:val="es-ES"/>
        </w:rPr>
        <w:t xml:space="preserve"> ORDENA </w:t>
      </w:r>
      <w:r w:rsidRPr="009035ED">
        <w:rPr>
          <w:rFonts w:ascii="Palatino Linotype" w:hAnsi="Palatino Linotype" w:cs="Arial"/>
          <w:lang w:val="es-ES"/>
        </w:rPr>
        <w:t xml:space="preserve">entregar vía Sistema de Accesos a la Información Mexiquense </w:t>
      </w:r>
      <w:r w:rsidRPr="009035ED">
        <w:rPr>
          <w:rFonts w:ascii="Palatino Linotype" w:hAnsi="Palatino Linotype" w:cs="Arial"/>
          <w:b/>
          <w:bCs/>
          <w:lang w:val="es-ES"/>
        </w:rPr>
        <w:lastRenderedPageBreak/>
        <w:t>(SAIMEX)</w:t>
      </w:r>
      <w:r w:rsidRPr="009035ED">
        <w:rPr>
          <w:rFonts w:ascii="Palatino Linotype" w:hAnsi="Palatino Linotype" w:cs="Arial"/>
          <w:lang w:val="es-ES"/>
        </w:rPr>
        <w:t>,</w:t>
      </w:r>
      <w:r w:rsidR="00375220" w:rsidRPr="009035ED">
        <w:rPr>
          <w:rFonts w:ascii="Palatino Linotype" w:hAnsi="Palatino Linotype" w:cs="Arial"/>
          <w:lang w:val="es-ES"/>
        </w:rPr>
        <w:t xml:space="preserve"> previa búsqueda exhaustiva y razonable,</w:t>
      </w:r>
      <w:r w:rsidRPr="009035ED">
        <w:rPr>
          <w:rFonts w:ascii="Palatino Linotype" w:hAnsi="Palatino Linotype" w:cs="Arial"/>
          <w:lang w:val="es-ES"/>
        </w:rPr>
        <w:t xml:space="preserve"> de ser procedente en versión pública, lo siguiente:</w:t>
      </w:r>
    </w:p>
    <w:p w14:paraId="725EBDA9" w14:textId="40B91128" w:rsidR="00892705" w:rsidRPr="009035ED" w:rsidRDefault="005F4F27" w:rsidP="005F4F27">
      <w:pPr>
        <w:pStyle w:val="Prrafodelista"/>
        <w:numPr>
          <w:ilvl w:val="0"/>
          <w:numId w:val="16"/>
        </w:numPr>
        <w:tabs>
          <w:tab w:val="left" w:pos="426"/>
        </w:tabs>
        <w:spacing w:line="360" w:lineRule="auto"/>
        <w:ind w:left="567" w:right="616" w:hanging="141"/>
        <w:jc w:val="both"/>
        <w:rPr>
          <w:rFonts w:ascii="Palatino Linotype" w:hAnsi="Palatino Linotype" w:cs="Arial"/>
          <w:b/>
          <w:color w:val="000000" w:themeColor="text1"/>
          <w:u w:val="single"/>
        </w:rPr>
      </w:pPr>
      <w:r w:rsidRPr="009035ED">
        <w:rPr>
          <w:rFonts w:ascii="Palatino Linotype" w:hAnsi="Palatino Linotype"/>
          <w:b/>
        </w:rPr>
        <w:t>Las bitácoras de gasolina del uno al diecinueve de enero de dos mil veintidós.</w:t>
      </w:r>
    </w:p>
    <w:p w14:paraId="53E49C41" w14:textId="77777777" w:rsidR="00C3708F" w:rsidRPr="009035ED" w:rsidRDefault="00C3708F" w:rsidP="00892705">
      <w:pPr>
        <w:tabs>
          <w:tab w:val="left" w:pos="8080"/>
        </w:tabs>
        <w:spacing w:before="240" w:after="240" w:line="360" w:lineRule="auto"/>
        <w:ind w:right="48"/>
        <w:contextualSpacing/>
        <w:jc w:val="both"/>
        <w:rPr>
          <w:rFonts w:ascii="Palatino Linotype" w:hAnsi="Palatino Linotype"/>
        </w:rPr>
      </w:pPr>
    </w:p>
    <w:p w14:paraId="379EE452" w14:textId="77777777" w:rsidR="00892705" w:rsidRPr="009035ED" w:rsidRDefault="00892705" w:rsidP="00892705">
      <w:pPr>
        <w:tabs>
          <w:tab w:val="left" w:pos="8080"/>
        </w:tabs>
        <w:spacing w:before="240" w:after="240" w:line="360" w:lineRule="auto"/>
        <w:ind w:right="48"/>
        <w:contextualSpacing/>
        <w:jc w:val="both"/>
        <w:rPr>
          <w:rFonts w:ascii="Palatino Linotype" w:hAnsi="Palatino Linotype"/>
          <w:b/>
        </w:rPr>
      </w:pPr>
      <w:r w:rsidRPr="009035ED">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9035ED">
        <w:rPr>
          <w:rFonts w:ascii="Palatino Linotype" w:hAnsi="Palatino Linotype"/>
          <w:b/>
        </w:rPr>
        <w:t xml:space="preserve"> RECURRENTE.</w:t>
      </w:r>
    </w:p>
    <w:p w14:paraId="65A9F53A" w14:textId="77777777" w:rsidR="00892705" w:rsidRPr="009035ED" w:rsidRDefault="00892705" w:rsidP="00892705">
      <w:pPr>
        <w:tabs>
          <w:tab w:val="left" w:pos="8080"/>
        </w:tabs>
        <w:spacing w:before="240" w:after="240" w:line="360" w:lineRule="auto"/>
        <w:ind w:right="48"/>
        <w:contextualSpacing/>
        <w:jc w:val="both"/>
        <w:rPr>
          <w:rFonts w:ascii="Palatino Linotype" w:hAnsi="Palatino Linotype"/>
          <w:b/>
        </w:rPr>
      </w:pPr>
    </w:p>
    <w:p w14:paraId="4431B14C" w14:textId="77777777" w:rsidR="00892705" w:rsidRPr="009035ED" w:rsidRDefault="00892705" w:rsidP="00892705">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9035ED">
        <w:rPr>
          <w:rFonts w:ascii="Palatino Linotype" w:eastAsia="Palatino Linotype" w:hAnsi="Palatino Linotype" w:cs="Palatino Linotype"/>
          <w:b/>
        </w:rPr>
        <w:t xml:space="preserve">TERCERO. </w:t>
      </w:r>
      <w:r w:rsidRPr="009035ED">
        <w:rPr>
          <w:rFonts w:ascii="Palatino Linotype" w:hAnsi="Palatino Linotype" w:cs="Arial"/>
          <w:b/>
          <w:color w:val="000000" w:themeColor="text1"/>
        </w:rPr>
        <w:t>Notifíquese</w:t>
      </w:r>
      <w:r w:rsidRPr="009035ED">
        <w:rPr>
          <w:rFonts w:ascii="Palatino Linotype" w:hAnsi="Palatino Linotype" w:cs="Arial"/>
          <w:b/>
          <w:bCs/>
          <w:color w:val="000000" w:themeColor="text1"/>
        </w:rPr>
        <w:t xml:space="preserve"> </w:t>
      </w:r>
      <w:r w:rsidRPr="009035ED">
        <w:rPr>
          <w:rFonts w:ascii="Palatino Linotype" w:hAnsi="Palatino Linotype" w:cs="AppleSystemUIFont"/>
        </w:rPr>
        <w:t xml:space="preserve">a presente resolución al Titular de la Unidad de Transparencia del </w:t>
      </w:r>
      <w:r w:rsidRPr="009035ED">
        <w:rPr>
          <w:rFonts w:ascii="Palatino Linotype" w:hAnsi="Palatino Linotype" w:cs="AppleSystemUIFont"/>
          <w:b/>
          <w:bCs/>
        </w:rPr>
        <w:t>SUJETO OBLIGADO</w:t>
      </w:r>
      <w:r w:rsidRPr="009035ED">
        <w:rPr>
          <w:rFonts w:ascii="Palatino Linotype" w:hAnsi="Palatino Linotype" w:cs="AppleSystemUIFont"/>
        </w:rPr>
        <w:t xml:space="preserve">, para que conforme al artículo 186 último párrafo, 189 segundo párrafo y 194 de la Ley de Transparencia y Acceso a la Información Pública del Estado de México y Municipios; </w:t>
      </w:r>
      <w:r w:rsidRPr="009035ED">
        <w:rPr>
          <w:rFonts w:ascii="Palatino Linotype" w:hAnsi="Palatino Linotype" w:cs="AppleSystemUIFont"/>
          <w:b/>
        </w:rPr>
        <w:t>dé cumplimiento a lo ordenado dentro del plazo de diez días hábiles</w:t>
      </w:r>
      <w:r w:rsidRPr="009035ED">
        <w:rPr>
          <w:rFonts w:ascii="Palatino Linotype" w:hAnsi="Palatino Linotype" w:cs="AppleSystemUIFont"/>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6B9AC8" w14:textId="77777777" w:rsidR="00892705" w:rsidRPr="009035ED" w:rsidRDefault="00892705" w:rsidP="00892705">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581DD341" w14:textId="77777777" w:rsidR="00892705" w:rsidRPr="009035ED" w:rsidRDefault="00892705" w:rsidP="00892705">
      <w:pPr>
        <w:shd w:val="clear" w:color="auto" w:fill="FFFFFF"/>
        <w:spacing w:before="240" w:after="240" w:line="360" w:lineRule="auto"/>
        <w:ind w:right="48"/>
        <w:jc w:val="both"/>
        <w:rPr>
          <w:rFonts w:ascii="Palatino Linotype" w:hAnsi="Palatino Linotype"/>
          <w:b/>
        </w:rPr>
      </w:pPr>
      <w:r w:rsidRPr="009035ED">
        <w:rPr>
          <w:rFonts w:ascii="Palatino Linotype" w:hAnsi="Palatino Linotype" w:cs="Arial"/>
          <w:b/>
        </w:rPr>
        <w:lastRenderedPageBreak/>
        <w:t xml:space="preserve">CUARTO. </w:t>
      </w:r>
      <w:r w:rsidRPr="009035ED">
        <w:rPr>
          <w:rFonts w:ascii="Palatino Linotype" w:hAnsi="Palatino Linotype"/>
          <w:b/>
          <w:bCs/>
          <w:lang w:val="es-ES"/>
        </w:rPr>
        <w:t>Notifíquese al RECURRENTE</w:t>
      </w:r>
      <w:r w:rsidRPr="009035ED">
        <w:rPr>
          <w:rFonts w:ascii="Palatino Linotype" w:hAnsi="Palatino Linotype"/>
        </w:rPr>
        <w:t xml:space="preserve"> la presente resolución vía </w:t>
      </w:r>
      <w:r w:rsidRPr="009035ED">
        <w:rPr>
          <w:rFonts w:ascii="Palatino Linotype" w:hAnsi="Palatino Linotype"/>
          <w:b/>
        </w:rPr>
        <w:t>SAIMEX.</w:t>
      </w:r>
    </w:p>
    <w:p w14:paraId="7136140C" w14:textId="77777777" w:rsidR="00892705" w:rsidRPr="009035ED" w:rsidRDefault="00892705" w:rsidP="00892705">
      <w:pPr>
        <w:spacing w:before="240" w:after="240" w:line="360" w:lineRule="auto"/>
        <w:ind w:right="48"/>
        <w:jc w:val="both"/>
        <w:rPr>
          <w:rFonts w:ascii="Palatino Linotype" w:eastAsia="MS Mincho" w:hAnsi="Palatino Linotype"/>
          <w:lang w:val="es-ES"/>
        </w:rPr>
      </w:pPr>
      <w:r w:rsidRPr="009035ED">
        <w:rPr>
          <w:rFonts w:ascii="Palatino Linotype" w:eastAsia="MS Mincho" w:hAnsi="Palatino Linotype"/>
          <w:b/>
        </w:rPr>
        <w:t>QUINTO.</w:t>
      </w:r>
      <w:r w:rsidRPr="009035ED">
        <w:rPr>
          <w:rFonts w:ascii="Palatino Linotype" w:eastAsia="MS Mincho" w:hAnsi="Palatino Linotype"/>
        </w:rPr>
        <w:t xml:space="preserve"> </w:t>
      </w:r>
      <w:r w:rsidRPr="009035ED">
        <w:rPr>
          <w:rFonts w:ascii="Palatino Linotype" w:eastAsia="MS Mincho" w:hAnsi="Palatino Linotype"/>
          <w:lang w:val="es-ES"/>
        </w:rPr>
        <w:t xml:space="preserve">Se hace del conocimiento del </w:t>
      </w:r>
      <w:r w:rsidRPr="009035ED">
        <w:rPr>
          <w:rFonts w:ascii="Palatino Linotype" w:hAnsi="Palatino Linotype"/>
          <w:b/>
        </w:rPr>
        <w:t>RECURRENTE</w:t>
      </w:r>
      <w:r w:rsidRPr="009035ED">
        <w:rPr>
          <w:rFonts w:ascii="Palatino Linotype" w:hAnsi="Palatino Linotype"/>
        </w:rPr>
        <w:t xml:space="preserve"> </w:t>
      </w:r>
      <w:r w:rsidRPr="009035ED">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035ED">
        <w:rPr>
          <w:rFonts w:ascii="Palatino Linotype" w:eastAsia="MS Mincho" w:hAnsi="Palatino Linotype"/>
          <w:bCs/>
          <w:lang w:val="es-ES"/>
        </w:rPr>
        <w:t>vía juicio de amparo</w:t>
      </w:r>
      <w:r w:rsidRPr="009035ED">
        <w:rPr>
          <w:rFonts w:ascii="Palatino Linotype" w:eastAsia="MS Mincho" w:hAnsi="Palatino Linotype"/>
          <w:lang w:val="es-ES"/>
        </w:rPr>
        <w:t xml:space="preserve"> en los términos de las leyes aplicables.</w:t>
      </w:r>
    </w:p>
    <w:p w14:paraId="4482E975" w14:textId="5C5DAE4A" w:rsidR="00930741" w:rsidRPr="009035ED" w:rsidRDefault="00892705" w:rsidP="00892705">
      <w:pPr>
        <w:spacing w:before="240" w:after="240" w:line="360" w:lineRule="auto"/>
        <w:ind w:right="48"/>
        <w:jc w:val="both"/>
        <w:rPr>
          <w:rFonts w:ascii="Palatino Linotype" w:eastAsia="Calibri" w:hAnsi="Palatino Linotype" w:cs="Arial"/>
          <w:bCs/>
        </w:rPr>
      </w:pPr>
      <w:r w:rsidRPr="009035ED">
        <w:rPr>
          <w:rFonts w:ascii="Palatino Linotype" w:hAnsi="Palatino Linotype"/>
          <w:b/>
          <w:color w:val="000000"/>
          <w:shd w:val="clear" w:color="auto" w:fill="FFFFFF"/>
        </w:rPr>
        <w:t xml:space="preserve">SEXTO. </w:t>
      </w:r>
      <w:r w:rsidRPr="009035E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Start w:id="49" w:name="_Hlk129792997"/>
    <w:p w14:paraId="30C5ACB0" w14:textId="71CD5D69" w:rsidR="009035ED" w:rsidRPr="009035ED" w:rsidRDefault="00FB34A0" w:rsidP="009035ED">
      <w:pPr>
        <w:spacing w:before="240" w:after="240" w:line="360" w:lineRule="auto"/>
        <w:ind w:firstLine="1"/>
        <w:jc w:val="both"/>
        <w:rPr>
          <w:rStyle w:val="Referenciasutil"/>
          <w:rFonts w:ascii="Palatino Linotype" w:hAnsi="Palatino Linotype"/>
          <w:color w:val="auto"/>
        </w:rPr>
      </w:pPr>
      <w:r>
        <w:rPr>
          <w:rFonts w:ascii="Palatino Linotype" w:hAnsi="Palatino Linotype" w:cs="Times New Roman"/>
          <w:smallCaps/>
          <w:noProof/>
          <w:lang w:eastAsia="es-MX"/>
        </w:rPr>
        <mc:AlternateContent>
          <mc:Choice Requires="wps">
            <w:drawing>
              <wp:anchor distT="0" distB="0" distL="114300" distR="114300" simplePos="0" relativeHeight="251659264" behindDoc="0" locked="0" layoutInCell="1" allowOverlap="1" wp14:anchorId="6E8582F2" wp14:editId="12E17346">
                <wp:simplePos x="0" y="0"/>
                <wp:positionH relativeFrom="column">
                  <wp:posOffset>15239</wp:posOffset>
                </wp:positionH>
                <wp:positionV relativeFrom="paragraph">
                  <wp:posOffset>2834004</wp:posOffset>
                </wp:positionV>
                <wp:extent cx="5553075" cy="2676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76EC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23.15pt" to="438.45pt,4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5juQEAAMUDAAAOAAAAZHJzL2Uyb0RvYy54bWysU9uO0zAQfUfiHyy/06RF6aKo6T50tbwg&#10;qLh8gNcZN5Z809g06d8zdtosAiQE2hc7ts+ZmXNmsrufrGFnwKi96/h6VXMGTvpeu1PHv319fPOO&#10;s5iE64XxDjp+gcjv969f7cbQwsYP3vSAjIK42I6h40NKoa2qKAewIq58AEePyqMViY54qnoUI0W3&#10;ptrU9bYaPfYBvYQY6fZhfuT7El8pkOmTUhESMx2n2lJZsaxPea32O9GeUIRBy2sZ4j+qsEI7SrqE&#10;ehBJsO+ofwtltUQfvUor6W3lldISigZSs65/UfNlEAGKFjInhsWm+HJh5cfzEZnuqXecOWGpRQdq&#10;lEweGeaNrbNHY4gtQQ/uiNdTDEfMgieFNu8khU3F18viK0yJSbpsmuZtfddwJults73bNpsmR62e&#10;6QFjeg/esvzRcaNdFi5acf4Q0wy9QYiXy5kLKF/pYiCDjfsMisRQynVhlzGCg0F2FjQAQkpwqQii&#10;1AWdaUobsxDrvxOv+EyFMmL/Ql4YJbN3aSFb7Tz+KXuabiWrGX9zYNadLXjy/aW0plhDs1LMvc51&#10;Hsafz4X+/PftfwAAAP//AwBQSwMEFAAGAAgAAAAhACG+Ho3hAAAACQEAAA8AAABkcnMvZG93bnJl&#10;di54bWxMj8FOwzAQRO9I/IO1SFwQdShpGkKcCpCqHgAhGj7AjZckIl5HsZOmfD3LCW6zmtHM23wz&#10;205MOPjWkYKbRQQCqXKmpVrBR7m9TkH4oMnozhEqOKGHTXF+luvMuCO947QPteAS8plW0ITQZ1L6&#10;qkGr/cL1SOx9usHqwOdQSzPoI5fbTi6jKJFWt8QLje7xqcHqaz9aBbvtIz6vTmMdm9WuvJrKl9fv&#10;t1Spy4v54R5EwDn8heEXn9GhYKaDG8l40SlYxhxUEMfJLQj203VyB+LAIlmnIItc/v+g+AEAAP//&#10;AwBQSwECLQAUAAYACAAAACEAtoM4kv4AAADhAQAAEwAAAAAAAAAAAAAAAAAAAAAAW0NvbnRlbnRf&#10;VHlwZXNdLnhtbFBLAQItABQABgAIAAAAIQA4/SH/1gAAAJQBAAALAAAAAAAAAAAAAAAAAC8BAABf&#10;cmVscy8ucmVsc1BLAQItABQABgAIAAAAIQCU7z5juQEAAMUDAAAOAAAAAAAAAAAAAAAAAC4CAABk&#10;cnMvZTJvRG9jLnhtbFBLAQItABQABgAIAAAAIQAhvh6N4QAAAAkBAAAPAAAAAAAAAAAAAAAAABME&#10;AABkcnMvZG93bnJldi54bWxQSwUGAAAAAAQABADzAAAAIQUAAAAA&#10;" strokecolor="#4579b8 [3044]"/>
            </w:pict>
          </mc:Fallback>
        </mc:AlternateContent>
      </w:r>
      <w:r w:rsidR="009035ED" w:rsidRPr="009035ED">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VEINTICUATRO (24) DE ENERO DE DOS MIL VEINTICUATRO, ANTE EL SECRETARIO TÉCNICO DEL PLENO ALEXIS TAPIA RAMÍREZ. </w:t>
      </w:r>
      <w:bookmarkEnd w:id="49"/>
    </w:p>
    <w:p w14:paraId="47E11DC5" w14:textId="486A4AD5" w:rsidR="007415E9" w:rsidRPr="009035ED" w:rsidRDefault="007415E9" w:rsidP="007415E9">
      <w:pPr>
        <w:spacing w:before="240" w:after="240" w:line="360" w:lineRule="auto"/>
        <w:ind w:firstLine="1"/>
        <w:jc w:val="both"/>
        <w:rPr>
          <w:rFonts w:ascii="Palatino Linotype" w:hAnsi="Palatino Linotype"/>
        </w:rPr>
      </w:pPr>
    </w:p>
    <w:p w14:paraId="7EFA4F21" w14:textId="77777777" w:rsidR="00895335" w:rsidRPr="009035ED" w:rsidRDefault="00895335">
      <w:pPr>
        <w:rPr>
          <w:rFonts w:ascii="Palatino Linotype" w:hAnsi="Palatino Linotype" w:cs="Arial"/>
          <w:color w:val="000000" w:themeColor="text1"/>
        </w:rPr>
      </w:pPr>
      <w:r w:rsidRPr="009035ED">
        <w:rPr>
          <w:rFonts w:ascii="Palatino Linotype" w:hAnsi="Palatino Linotype" w:cs="Arial"/>
          <w:color w:val="000000" w:themeColor="text1"/>
        </w:rPr>
        <w:br w:type="page"/>
      </w:r>
    </w:p>
    <w:sectPr w:rsidR="00895335" w:rsidRPr="009035ED"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1243" w14:textId="77777777" w:rsidR="00C52ABC" w:rsidRDefault="00C52ABC" w:rsidP="00587366">
      <w:r>
        <w:separator/>
      </w:r>
    </w:p>
  </w:endnote>
  <w:endnote w:type="continuationSeparator" w:id="0">
    <w:p w14:paraId="00404D17" w14:textId="77777777" w:rsidR="00C52ABC" w:rsidRDefault="00C52AB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2E7DE8" w:rsidRPr="00883450" w:rsidRDefault="002E7D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B34A0">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B34A0">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2E7DE8" w:rsidRDefault="002E7D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7827FE1" w:rsidR="002E7DE8" w:rsidRPr="00883450" w:rsidRDefault="002E7D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34A0" w:rsidRPr="00FB34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34A0" w:rsidRPr="00FB34A0">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0A9A2B26" w:rsidR="002E7DE8" w:rsidRPr="00883450" w:rsidRDefault="002E7DE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2C7" w14:textId="77777777" w:rsidR="00C52ABC" w:rsidRDefault="00C52ABC" w:rsidP="00587366">
      <w:r>
        <w:separator/>
      </w:r>
    </w:p>
  </w:footnote>
  <w:footnote w:type="continuationSeparator" w:id="0">
    <w:p w14:paraId="1CADB027" w14:textId="77777777" w:rsidR="00C52ABC" w:rsidRDefault="00C52ABC" w:rsidP="00587366">
      <w:r>
        <w:continuationSeparator/>
      </w:r>
    </w:p>
  </w:footnote>
  <w:footnote w:id="1">
    <w:p w14:paraId="73B938C3" w14:textId="77777777" w:rsidR="002E7DE8" w:rsidRPr="00C7183E" w:rsidRDefault="002E7DE8" w:rsidP="00803A6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23C377DE" w14:textId="77777777" w:rsidR="002E7DE8" w:rsidRDefault="002E7DE8" w:rsidP="00803A6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CDA5033" w14:textId="77777777" w:rsidR="002E7DE8" w:rsidRDefault="002E7DE8" w:rsidP="00803A6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8F6AF17" w14:textId="77777777" w:rsidR="002E7DE8" w:rsidRDefault="002E7DE8" w:rsidP="00636E63">
      <w:pPr>
        <w:pStyle w:val="Textonotapie"/>
      </w:pPr>
      <w:r>
        <w:rPr>
          <w:rStyle w:val="Refdenotaalpie"/>
        </w:rPr>
        <w:footnoteRef/>
      </w:r>
      <w:r>
        <w:t xml:space="preserve"> Convención Americana sobre Derechos Humanos. Artículo 13.</w:t>
      </w:r>
    </w:p>
  </w:footnote>
  <w:footnote w:id="5">
    <w:p w14:paraId="0AA7E917" w14:textId="77777777" w:rsidR="002E7DE8" w:rsidRDefault="002E7DE8" w:rsidP="00636E63">
      <w:pPr>
        <w:pStyle w:val="Textonotapie"/>
      </w:pPr>
      <w:r>
        <w:rPr>
          <w:rStyle w:val="Refdenotaalpie"/>
        </w:rPr>
        <w:footnoteRef/>
      </w:r>
      <w:r>
        <w:t xml:space="preserve"> Constitución Política de los Estados Unidos Mexicanos. Artículo sexto, sección A, fracción I.</w:t>
      </w:r>
    </w:p>
  </w:footnote>
  <w:footnote w:id="6">
    <w:p w14:paraId="66A5C1C3" w14:textId="77777777" w:rsidR="002E7DE8" w:rsidRDefault="002E7DE8" w:rsidP="00636E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00074EB4" w14:textId="77777777" w:rsidR="002E7DE8" w:rsidRDefault="002E7DE8" w:rsidP="00636E6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tblInd w:w="3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E7DE8" w:rsidRPr="009035ED" w14:paraId="07F2896E" w14:textId="77777777" w:rsidTr="009035ED">
      <w:trPr>
        <w:trHeight w:val="138"/>
      </w:trPr>
      <w:tc>
        <w:tcPr>
          <w:tcW w:w="3260" w:type="dxa"/>
          <w:vAlign w:val="center"/>
        </w:tcPr>
        <w:p w14:paraId="4A5B1974" w14:textId="44CA9AFE" w:rsidR="002E7DE8" w:rsidRPr="009035ED" w:rsidRDefault="002E7DE8" w:rsidP="005F1362">
          <w:pPr>
            <w:ind w:right="34"/>
            <w:jc w:val="right"/>
            <w:rPr>
              <w:rFonts w:ascii="Palatino Linotype" w:hAnsi="Palatino Linotype"/>
              <w:b/>
              <w:sz w:val="22"/>
              <w:szCs w:val="22"/>
            </w:rPr>
          </w:pPr>
          <w:r w:rsidRPr="009035ED">
            <w:rPr>
              <w:rFonts w:ascii="Palatino Linotype" w:hAnsi="Palatino Linotype"/>
              <w:b/>
              <w:sz w:val="22"/>
              <w:szCs w:val="22"/>
            </w:rPr>
            <w:t>RECURSO DE REVISIÓN:</w:t>
          </w:r>
        </w:p>
      </w:tc>
      <w:tc>
        <w:tcPr>
          <w:tcW w:w="3690" w:type="dxa"/>
          <w:vAlign w:val="center"/>
        </w:tcPr>
        <w:p w14:paraId="3A05B4B6" w14:textId="584D765A" w:rsidR="002E7DE8" w:rsidRPr="009035ED" w:rsidRDefault="002E7DE8" w:rsidP="00755146">
          <w:pPr>
            <w:pStyle w:val="Encabezado"/>
            <w:jc w:val="both"/>
            <w:rPr>
              <w:rFonts w:ascii="Palatino Linotype" w:hAnsi="Palatino Linotype"/>
              <w:sz w:val="22"/>
              <w:szCs w:val="22"/>
            </w:rPr>
          </w:pPr>
          <w:r w:rsidRPr="009035ED">
            <w:rPr>
              <w:rFonts w:ascii="Palatino Linotype" w:hAnsi="Palatino Linotype"/>
              <w:sz w:val="22"/>
              <w:szCs w:val="22"/>
            </w:rPr>
            <w:t>05893/INFOEM/IP/RR/2022</w:t>
          </w:r>
        </w:p>
      </w:tc>
    </w:tr>
    <w:tr w:rsidR="002E7DE8" w:rsidRPr="009035ED" w14:paraId="1B5D8690" w14:textId="77777777" w:rsidTr="009035ED">
      <w:trPr>
        <w:trHeight w:val="233"/>
      </w:trPr>
      <w:tc>
        <w:tcPr>
          <w:tcW w:w="3260" w:type="dxa"/>
          <w:vAlign w:val="center"/>
        </w:tcPr>
        <w:p w14:paraId="3903F2C6" w14:textId="22D569F8" w:rsidR="002E7DE8" w:rsidRPr="009035ED" w:rsidRDefault="002E7DE8" w:rsidP="000F55C1">
          <w:pPr>
            <w:ind w:right="34"/>
            <w:jc w:val="right"/>
            <w:rPr>
              <w:rFonts w:ascii="Palatino Linotype" w:hAnsi="Palatino Linotype"/>
              <w:b/>
              <w:sz w:val="22"/>
              <w:szCs w:val="22"/>
            </w:rPr>
          </w:pPr>
          <w:r w:rsidRPr="009035ED">
            <w:rPr>
              <w:rFonts w:ascii="Palatino Linotype" w:hAnsi="Palatino Linotype"/>
              <w:b/>
              <w:sz w:val="22"/>
              <w:szCs w:val="22"/>
            </w:rPr>
            <w:t>SUJETO OBLIGADO:</w:t>
          </w:r>
        </w:p>
      </w:tc>
      <w:tc>
        <w:tcPr>
          <w:tcW w:w="3690" w:type="dxa"/>
          <w:vAlign w:val="center"/>
        </w:tcPr>
        <w:p w14:paraId="03C799A2" w14:textId="729E7901" w:rsidR="002E7DE8" w:rsidRPr="009035ED" w:rsidRDefault="002E7DE8" w:rsidP="007D64F2">
          <w:pPr>
            <w:pStyle w:val="Encabezado"/>
            <w:jc w:val="both"/>
            <w:rPr>
              <w:rFonts w:ascii="Palatino Linotype" w:hAnsi="Palatino Linotype"/>
              <w:sz w:val="22"/>
              <w:szCs w:val="22"/>
            </w:rPr>
          </w:pPr>
          <w:r w:rsidRPr="009035ED">
            <w:rPr>
              <w:rFonts w:ascii="Palatino Linotype" w:eastAsia="Calibri" w:hAnsi="Palatino Linotype" w:cs="Arial"/>
              <w:bCs/>
              <w:sz w:val="22"/>
              <w:szCs w:val="22"/>
              <w:lang w:val="es-ES"/>
            </w:rPr>
            <w:t>Ayuntamiento de Tonatico</w:t>
          </w:r>
        </w:p>
      </w:tc>
    </w:tr>
    <w:tr w:rsidR="002E7DE8" w:rsidRPr="009035ED" w14:paraId="095EB01B" w14:textId="77777777" w:rsidTr="009035ED">
      <w:trPr>
        <w:trHeight w:val="321"/>
      </w:trPr>
      <w:tc>
        <w:tcPr>
          <w:tcW w:w="3260" w:type="dxa"/>
          <w:vAlign w:val="center"/>
        </w:tcPr>
        <w:p w14:paraId="6E000A51" w14:textId="05E1861A" w:rsidR="002E7DE8" w:rsidRPr="009035ED" w:rsidRDefault="002E7DE8" w:rsidP="006E6B65">
          <w:pPr>
            <w:ind w:right="34"/>
            <w:jc w:val="right"/>
            <w:rPr>
              <w:rFonts w:ascii="Palatino Linotype" w:hAnsi="Palatino Linotype"/>
              <w:b/>
              <w:sz w:val="22"/>
              <w:szCs w:val="22"/>
            </w:rPr>
          </w:pPr>
          <w:r w:rsidRPr="009035ED">
            <w:rPr>
              <w:rFonts w:ascii="Palatino Linotype" w:hAnsi="Palatino Linotype"/>
              <w:b/>
              <w:sz w:val="22"/>
              <w:szCs w:val="22"/>
            </w:rPr>
            <w:t>COMISIONADA PONENTE:</w:t>
          </w:r>
        </w:p>
      </w:tc>
      <w:tc>
        <w:tcPr>
          <w:tcW w:w="3690" w:type="dxa"/>
          <w:vAlign w:val="center"/>
        </w:tcPr>
        <w:p w14:paraId="07560085" w14:textId="64DC8836" w:rsidR="002E7DE8" w:rsidRPr="009035ED" w:rsidRDefault="002E7DE8" w:rsidP="00472C41">
          <w:pPr>
            <w:pStyle w:val="Encabezado"/>
            <w:rPr>
              <w:rFonts w:ascii="Palatino Linotype" w:hAnsi="Palatino Linotype"/>
              <w:sz w:val="22"/>
              <w:szCs w:val="22"/>
            </w:rPr>
          </w:pPr>
          <w:r w:rsidRPr="009035ED">
            <w:rPr>
              <w:rFonts w:ascii="Palatino Linotype" w:hAnsi="Palatino Linotype"/>
              <w:sz w:val="22"/>
              <w:szCs w:val="22"/>
            </w:rPr>
            <w:t>María del Rosario Mejía Ayala</w:t>
          </w:r>
        </w:p>
      </w:tc>
    </w:tr>
  </w:tbl>
  <w:p w14:paraId="1096C1B8" w14:textId="2BA8EB40" w:rsidR="002E7DE8" w:rsidRDefault="002E7DE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E7DE8" w:rsidRDefault="00C52ABC"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2E7DE8">
      <w:tab/>
    </w:r>
  </w:p>
  <w:tbl>
    <w:tblPr>
      <w:tblStyle w:val="Tablaconcuadrcula"/>
      <w:tblW w:w="7372" w:type="dxa"/>
      <w:tblInd w:w="2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7DE8" w:rsidRPr="009035ED" w14:paraId="0A3256F2" w14:textId="77777777" w:rsidTr="009035ED">
      <w:trPr>
        <w:trHeight w:val="138"/>
      </w:trPr>
      <w:tc>
        <w:tcPr>
          <w:tcW w:w="3261" w:type="dxa"/>
          <w:vAlign w:val="center"/>
        </w:tcPr>
        <w:p w14:paraId="3D80769D" w14:textId="316F11F8" w:rsidR="002E7DE8" w:rsidRPr="009035ED" w:rsidRDefault="002E7DE8" w:rsidP="005F1362">
          <w:pPr>
            <w:jc w:val="right"/>
            <w:rPr>
              <w:rFonts w:ascii="Palatino Linotype" w:hAnsi="Palatino Linotype"/>
              <w:b/>
              <w:sz w:val="22"/>
              <w:szCs w:val="22"/>
            </w:rPr>
          </w:pPr>
          <w:r w:rsidRPr="009035ED">
            <w:rPr>
              <w:rFonts w:ascii="Palatino Linotype" w:hAnsi="Palatino Linotype"/>
              <w:b/>
              <w:sz w:val="22"/>
              <w:szCs w:val="22"/>
            </w:rPr>
            <w:t>RECURSO DE REVISIÓN:</w:t>
          </w:r>
        </w:p>
      </w:tc>
      <w:tc>
        <w:tcPr>
          <w:tcW w:w="4111" w:type="dxa"/>
          <w:vAlign w:val="center"/>
        </w:tcPr>
        <w:p w14:paraId="0453495E" w14:textId="75029059" w:rsidR="002E7DE8" w:rsidRPr="009035ED" w:rsidRDefault="002E7DE8" w:rsidP="000021A0">
          <w:pPr>
            <w:pStyle w:val="Encabezado"/>
            <w:rPr>
              <w:rFonts w:ascii="Palatino Linotype" w:hAnsi="Palatino Linotype"/>
              <w:sz w:val="22"/>
              <w:szCs w:val="22"/>
            </w:rPr>
          </w:pPr>
          <w:r w:rsidRPr="009035ED">
            <w:rPr>
              <w:rFonts w:ascii="Palatino Linotype" w:hAnsi="Palatino Linotype"/>
              <w:sz w:val="22"/>
              <w:szCs w:val="22"/>
            </w:rPr>
            <w:t>05893/INFOEM/IP/RR/2022</w:t>
          </w:r>
        </w:p>
      </w:tc>
    </w:tr>
    <w:tr w:rsidR="002E7DE8" w:rsidRPr="009035ED" w14:paraId="128C8B3C" w14:textId="77777777" w:rsidTr="009035ED">
      <w:trPr>
        <w:trHeight w:val="233"/>
      </w:trPr>
      <w:tc>
        <w:tcPr>
          <w:tcW w:w="3261" w:type="dxa"/>
          <w:vAlign w:val="center"/>
        </w:tcPr>
        <w:p w14:paraId="483E3371" w14:textId="66B1BC74" w:rsidR="002E7DE8" w:rsidRPr="009035ED" w:rsidRDefault="002E7DE8" w:rsidP="00472C41">
          <w:pPr>
            <w:jc w:val="right"/>
            <w:rPr>
              <w:rFonts w:ascii="Palatino Linotype" w:hAnsi="Palatino Linotype"/>
              <w:b/>
              <w:sz w:val="22"/>
              <w:szCs w:val="22"/>
            </w:rPr>
          </w:pPr>
          <w:r w:rsidRPr="009035ED">
            <w:rPr>
              <w:rFonts w:ascii="Palatino Linotype" w:hAnsi="Palatino Linotype"/>
              <w:b/>
              <w:sz w:val="22"/>
              <w:szCs w:val="22"/>
            </w:rPr>
            <w:t>RECURRENTE:</w:t>
          </w:r>
        </w:p>
      </w:tc>
      <w:tc>
        <w:tcPr>
          <w:tcW w:w="4111" w:type="dxa"/>
        </w:tcPr>
        <w:p w14:paraId="1548525E" w14:textId="57ADEE42" w:rsidR="002E7DE8" w:rsidRPr="009035ED" w:rsidRDefault="00C80D34" w:rsidP="00B87705">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2E7DE8" w:rsidRPr="009035ED" w14:paraId="41BE0704" w14:textId="77777777" w:rsidTr="009035ED">
      <w:trPr>
        <w:trHeight w:val="321"/>
      </w:trPr>
      <w:tc>
        <w:tcPr>
          <w:tcW w:w="3261" w:type="dxa"/>
          <w:vAlign w:val="center"/>
        </w:tcPr>
        <w:p w14:paraId="34C64148" w14:textId="10C6C8A9" w:rsidR="002E7DE8" w:rsidRPr="009035ED" w:rsidRDefault="002E7DE8" w:rsidP="005F1362">
          <w:pPr>
            <w:jc w:val="right"/>
            <w:rPr>
              <w:rFonts w:ascii="Palatino Linotype" w:hAnsi="Palatino Linotype"/>
              <w:b/>
              <w:sz w:val="22"/>
              <w:szCs w:val="22"/>
            </w:rPr>
          </w:pPr>
          <w:r w:rsidRPr="009035ED">
            <w:rPr>
              <w:rFonts w:ascii="Palatino Linotype" w:hAnsi="Palatino Linotype"/>
              <w:b/>
              <w:sz w:val="22"/>
              <w:szCs w:val="22"/>
            </w:rPr>
            <w:t>SUJETO OBLIGADO:</w:t>
          </w:r>
        </w:p>
      </w:tc>
      <w:tc>
        <w:tcPr>
          <w:tcW w:w="4111" w:type="dxa"/>
          <w:vAlign w:val="center"/>
        </w:tcPr>
        <w:p w14:paraId="34C341BF" w14:textId="3F5C2A69" w:rsidR="002E7DE8" w:rsidRPr="009035ED" w:rsidRDefault="002E7DE8" w:rsidP="007D64F2">
          <w:pPr>
            <w:pStyle w:val="Encabezado"/>
            <w:jc w:val="both"/>
            <w:rPr>
              <w:rFonts w:ascii="Palatino Linotype" w:hAnsi="Palatino Linotype"/>
              <w:sz w:val="22"/>
              <w:szCs w:val="22"/>
            </w:rPr>
          </w:pPr>
          <w:r w:rsidRPr="009035ED">
            <w:rPr>
              <w:rFonts w:ascii="Palatino Linotype" w:eastAsia="Calibri" w:hAnsi="Palatino Linotype" w:cs="Arial"/>
              <w:bCs/>
              <w:sz w:val="22"/>
              <w:szCs w:val="22"/>
              <w:lang w:val="es-ES"/>
            </w:rPr>
            <w:t>Ayuntamiento de Tonatico</w:t>
          </w:r>
        </w:p>
      </w:tc>
    </w:tr>
    <w:tr w:rsidR="002E7DE8" w:rsidRPr="009035ED" w14:paraId="0C8B6193" w14:textId="77777777" w:rsidTr="009035ED">
      <w:trPr>
        <w:trHeight w:val="321"/>
      </w:trPr>
      <w:tc>
        <w:tcPr>
          <w:tcW w:w="3261" w:type="dxa"/>
          <w:vAlign w:val="center"/>
        </w:tcPr>
        <w:p w14:paraId="321FFAFF" w14:textId="0E8C2CE7" w:rsidR="002E7DE8" w:rsidRPr="009035ED" w:rsidRDefault="002E7DE8" w:rsidP="00472C41">
          <w:pPr>
            <w:jc w:val="right"/>
            <w:rPr>
              <w:rFonts w:ascii="Palatino Linotype" w:hAnsi="Palatino Linotype"/>
              <w:b/>
              <w:sz w:val="22"/>
              <w:szCs w:val="22"/>
            </w:rPr>
          </w:pPr>
          <w:r w:rsidRPr="009035ED">
            <w:rPr>
              <w:rFonts w:ascii="Palatino Linotype" w:hAnsi="Palatino Linotype"/>
              <w:b/>
              <w:sz w:val="22"/>
              <w:szCs w:val="22"/>
            </w:rPr>
            <w:t>COMISIONADA PONENTE:</w:t>
          </w:r>
        </w:p>
      </w:tc>
      <w:tc>
        <w:tcPr>
          <w:tcW w:w="4111" w:type="dxa"/>
          <w:vAlign w:val="center"/>
        </w:tcPr>
        <w:p w14:paraId="0FECDA9D" w14:textId="6D336FD0" w:rsidR="002E7DE8" w:rsidRPr="009035ED" w:rsidRDefault="002E7DE8" w:rsidP="00B44F9F">
          <w:pPr>
            <w:pStyle w:val="Encabezado"/>
            <w:ind w:left="33"/>
            <w:rPr>
              <w:rFonts w:ascii="Palatino Linotype" w:hAnsi="Palatino Linotype"/>
              <w:sz w:val="22"/>
              <w:szCs w:val="22"/>
            </w:rPr>
          </w:pPr>
          <w:r w:rsidRPr="009035ED">
            <w:rPr>
              <w:rFonts w:ascii="Palatino Linotype" w:hAnsi="Palatino Linotype"/>
              <w:sz w:val="22"/>
              <w:szCs w:val="22"/>
            </w:rPr>
            <w:t>María del Rosario Mejía Ayala</w:t>
          </w:r>
        </w:p>
      </w:tc>
    </w:tr>
  </w:tbl>
  <w:p w14:paraId="156B5574" w14:textId="3EA5B995" w:rsidR="002E7DE8" w:rsidRDefault="002E7D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A2242B"/>
    <w:multiLevelType w:val="hybridMultilevel"/>
    <w:tmpl w:val="81F639E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AF5E5232">
      <w:start w:val="1"/>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4D68D4"/>
    <w:multiLevelType w:val="hybridMultilevel"/>
    <w:tmpl w:val="999692E2"/>
    <w:lvl w:ilvl="0" w:tplc="080A0003">
      <w:start w:val="1"/>
      <w:numFmt w:val="bullet"/>
      <w:lvlText w:val="o"/>
      <w:lvlJc w:val="left"/>
      <w:pPr>
        <w:ind w:left="1211" w:hanging="360"/>
      </w:pPr>
      <w:rPr>
        <w:rFonts w:ascii="Courier New" w:hAnsi="Courier New" w:cs="Courier New"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0BB2328"/>
    <w:multiLevelType w:val="hybridMultilevel"/>
    <w:tmpl w:val="C81C98F0"/>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75F49"/>
    <w:multiLevelType w:val="hybridMultilevel"/>
    <w:tmpl w:val="5CEC4A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A731AD"/>
    <w:multiLevelType w:val="hybridMultilevel"/>
    <w:tmpl w:val="E57078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2FA1558"/>
    <w:multiLevelType w:val="hybridMultilevel"/>
    <w:tmpl w:val="2D3A96A8"/>
    <w:lvl w:ilvl="0" w:tplc="080A0003">
      <w:start w:val="1"/>
      <w:numFmt w:val="bullet"/>
      <w:lvlText w:val="o"/>
      <w:lvlJc w:val="left"/>
      <w:pPr>
        <w:ind w:left="1069" w:hanging="360"/>
      </w:pPr>
      <w:rPr>
        <w:rFonts w:ascii="Courier New" w:hAnsi="Courier New" w:cs="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4585BD8"/>
    <w:multiLevelType w:val="hybridMultilevel"/>
    <w:tmpl w:val="7512ADE0"/>
    <w:lvl w:ilvl="0" w:tplc="080A0003">
      <w:start w:val="1"/>
      <w:numFmt w:val="bullet"/>
      <w:lvlText w:val="o"/>
      <w:lvlJc w:val="left"/>
      <w:pPr>
        <w:ind w:left="1211" w:hanging="360"/>
      </w:pPr>
      <w:rPr>
        <w:rFonts w:ascii="Courier New" w:hAnsi="Courier New" w:cs="Courier New"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16cid:durableId="461728815">
    <w:abstractNumId w:val="10"/>
  </w:num>
  <w:num w:numId="2" w16cid:durableId="821853704">
    <w:abstractNumId w:val="0"/>
  </w:num>
  <w:num w:numId="3" w16cid:durableId="1556817573">
    <w:abstractNumId w:val="17"/>
  </w:num>
  <w:num w:numId="4" w16cid:durableId="629823478">
    <w:abstractNumId w:val="7"/>
  </w:num>
  <w:num w:numId="5" w16cid:durableId="296878508">
    <w:abstractNumId w:val="9"/>
  </w:num>
  <w:num w:numId="6" w16cid:durableId="2016103776">
    <w:abstractNumId w:val="11"/>
  </w:num>
  <w:num w:numId="7" w16cid:durableId="925378905">
    <w:abstractNumId w:val="12"/>
  </w:num>
  <w:num w:numId="8" w16cid:durableId="1751077080">
    <w:abstractNumId w:val="13"/>
  </w:num>
  <w:num w:numId="9" w16cid:durableId="1366636974">
    <w:abstractNumId w:val="8"/>
  </w:num>
  <w:num w:numId="10" w16cid:durableId="2073001308">
    <w:abstractNumId w:val="15"/>
  </w:num>
  <w:num w:numId="11" w16cid:durableId="2119711172">
    <w:abstractNumId w:val="5"/>
  </w:num>
  <w:num w:numId="12" w16cid:durableId="246816017">
    <w:abstractNumId w:val="4"/>
  </w:num>
  <w:num w:numId="13" w16cid:durableId="1489322149">
    <w:abstractNumId w:val="2"/>
  </w:num>
  <w:num w:numId="14" w16cid:durableId="366177756">
    <w:abstractNumId w:val="14"/>
  </w:num>
  <w:num w:numId="15" w16cid:durableId="938029781">
    <w:abstractNumId w:val="1"/>
  </w:num>
  <w:num w:numId="16" w16cid:durableId="45498079">
    <w:abstractNumId w:val="16"/>
  </w:num>
  <w:num w:numId="17" w16cid:durableId="1539584295">
    <w:abstractNumId w:val="6"/>
  </w:num>
  <w:num w:numId="18" w16cid:durableId="16589899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44"/>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5860"/>
    <w:rsid w:val="00056A79"/>
    <w:rsid w:val="0005777B"/>
    <w:rsid w:val="00061087"/>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3764"/>
    <w:rsid w:val="0008465D"/>
    <w:rsid w:val="00084E31"/>
    <w:rsid w:val="00084E80"/>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3D47"/>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6E18"/>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0C1"/>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469"/>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0940"/>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24B"/>
    <w:rsid w:val="00271B06"/>
    <w:rsid w:val="00272FEC"/>
    <w:rsid w:val="00273013"/>
    <w:rsid w:val="00273C37"/>
    <w:rsid w:val="00273D1A"/>
    <w:rsid w:val="00273E57"/>
    <w:rsid w:val="0027430D"/>
    <w:rsid w:val="002746D9"/>
    <w:rsid w:val="00274ED2"/>
    <w:rsid w:val="0027504E"/>
    <w:rsid w:val="00275260"/>
    <w:rsid w:val="00275630"/>
    <w:rsid w:val="002765F2"/>
    <w:rsid w:val="00277A35"/>
    <w:rsid w:val="00280994"/>
    <w:rsid w:val="00280E3F"/>
    <w:rsid w:val="00280F05"/>
    <w:rsid w:val="00281DE0"/>
    <w:rsid w:val="0028248C"/>
    <w:rsid w:val="00286DDB"/>
    <w:rsid w:val="002871EB"/>
    <w:rsid w:val="002913D0"/>
    <w:rsid w:val="0029216A"/>
    <w:rsid w:val="002948C4"/>
    <w:rsid w:val="00295100"/>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5733"/>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E7DE8"/>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3952"/>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54"/>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2DFF"/>
    <w:rsid w:val="003643B3"/>
    <w:rsid w:val="00364564"/>
    <w:rsid w:val="00370102"/>
    <w:rsid w:val="003708DD"/>
    <w:rsid w:val="00370B8E"/>
    <w:rsid w:val="00370BB1"/>
    <w:rsid w:val="003718A1"/>
    <w:rsid w:val="003721B2"/>
    <w:rsid w:val="00372328"/>
    <w:rsid w:val="00372CDA"/>
    <w:rsid w:val="00374B45"/>
    <w:rsid w:val="00374CE8"/>
    <w:rsid w:val="00375220"/>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839"/>
    <w:rsid w:val="00396545"/>
    <w:rsid w:val="0039671B"/>
    <w:rsid w:val="00396F3B"/>
    <w:rsid w:val="00396F71"/>
    <w:rsid w:val="003A03D0"/>
    <w:rsid w:val="003A04FF"/>
    <w:rsid w:val="003A05C7"/>
    <w:rsid w:val="003A1B01"/>
    <w:rsid w:val="003A2029"/>
    <w:rsid w:val="003A30C1"/>
    <w:rsid w:val="003A37F7"/>
    <w:rsid w:val="003A4320"/>
    <w:rsid w:val="003A6080"/>
    <w:rsid w:val="003A6417"/>
    <w:rsid w:val="003A65FE"/>
    <w:rsid w:val="003A6A5A"/>
    <w:rsid w:val="003A6A97"/>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6D4A"/>
    <w:rsid w:val="003D792A"/>
    <w:rsid w:val="003E12FD"/>
    <w:rsid w:val="003E2E98"/>
    <w:rsid w:val="003E4096"/>
    <w:rsid w:val="003E4701"/>
    <w:rsid w:val="003E6079"/>
    <w:rsid w:val="003E6128"/>
    <w:rsid w:val="003E6145"/>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577"/>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0796"/>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4AE1"/>
    <w:rsid w:val="0044535B"/>
    <w:rsid w:val="00445FDA"/>
    <w:rsid w:val="004466B2"/>
    <w:rsid w:val="004473B2"/>
    <w:rsid w:val="00447ECE"/>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723"/>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53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EAF"/>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5782C"/>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0B5B"/>
    <w:rsid w:val="00581C0F"/>
    <w:rsid w:val="00582919"/>
    <w:rsid w:val="005849B2"/>
    <w:rsid w:val="00585172"/>
    <w:rsid w:val="00587366"/>
    <w:rsid w:val="0058757A"/>
    <w:rsid w:val="00587CE5"/>
    <w:rsid w:val="00590037"/>
    <w:rsid w:val="00590892"/>
    <w:rsid w:val="00590B68"/>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701"/>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8E"/>
    <w:rsid w:val="005E34D4"/>
    <w:rsid w:val="005E3716"/>
    <w:rsid w:val="005E3AE2"/>
    <w:rsid w:val="005E3DC6"/>
    <w:rsid w:val="005E3FDE"/>
    <w:rsid w:val="005E55F2"/>
    <w:rsid w:val="005E5EAA"/>
    <w:rsid w:val="005E68FC"/>
    <w:rsid w:val="005E7271"/>
    <w:rsid w:val="005E7CC9"/>
    <w:rsid w:val="005F0007"/>
    <w:rsid w:val="005F0E6C"/>
    <w:rsid w:val="005F1362"/>
    <w:rsid w:val="005F1655"/>
    <w:rsid w:val="005F1BAD"/>
    <w:rsid w:val="005F235E"/>
    <w:rsid w:val="005F29F1"/>
    <w:rsid w:val="005F487C"/>
    <w:rsid w:val="005F4F27"/>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BB1"/>
    <w:rsid w:val="00611DC1"/>
    <w:rsid w:val="006124AE"/>
    <w:rsid w:val="00613163"/>
    <w:rsid w:val="00613655"/>
    <w:rsid w:val="00614063"/>
    <w:rsid w:val="006144EE"/>
    <w:rsid w:val="0061507A"/>
    <w:rsid w:val="00617125"/>
    <w:rsid w:val="00617813"/>
    <w:rsid w:val="006206CC"/>
    <w:rsid w:val="00622B06"/>
    <w:rsid w:val="00623A31"/>
    <w:rsid w:val="00624425"/>
    <w:rsid w:val="00625136"/>
    <w:rsid w:val="006257C2"/>
    <w:rsid w:val="00625B2B"/>
    <w:rsid w:val="00626056"/>
    <w:rsid w:val="00627163"/>
    <w:rsid w:val="0063034E"/>
    <w:rsid w:val="00631C43"/>
    <w:rsid w:val="00632E24"/>
    <w:rsid w:val="00633581"/>
    <w:rsid w:val="00634476"/>
    <w:rsid w:val="00634884"/>
    <w:rsid w:val="006348F0"/>
    <w:rsid w:val="00636E63"/>
    <w:rsid w:val="0063717E"/>
    <w:rsid w:val="00637475"/>
    <w:rsid w:val="0064393B"/>
    <w:rsid w:val="006439A1"/>
    <w:rsid w:val="00644375"/>
    <w:rsid w:val="00644A5C"/>
    <w:rsid w:val="0064565D"/>
    <w:rsid w:val="00646A08"/>
    <w:rsid w:val="006471FD"/>
    <w:rsid w:val="0064767C"/>
    <w:rsid w:val="006477E7"/>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6F5B"/>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56DA"/>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29A"/>
    <w:rsid w:val="007914E4"/>
    <w:rsid w:val="00791C43"/>
    <w:rsid w:val="00791E58"/>
    <w:rsid w:val="00793B7B"/>
    <w:rsid w:val="00794C2B"/>
    <w:rsid w:val="0079647A"/>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64F2"/>
    <w:rsid w:val="007D74D9"/>
    <w:rsid w:val="007D7CA5"/>
    <w:rsid w:val="007D7EF3"/>
    <w:rsid w:val="007E0553"/>
    <w:rsid w:val="007E1A88"/>
    <w:rsid w:val="007E5125"/>
    <w:rsid w:val="007E5DB4"/>
    <w:rsid w:val="007E6334"/>
    <w:rsid w:val="007E64B6"/>
    <w:rsid w:val="007E72DF"/>
    <w:rsid w:val="007F05B5"/>
    <w:rsid w:val="007F0617"/>
    <w:rsid w:val="007F1558"/>
    <w:rsid w:val="007F1B5D"/>
    <w:rsid w:val="007F1BCA"/>
    <w:rsid w:val="007F3080"/>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3A69"/>
    <w:rsid w:val="008046E4"/>
    <w:rsid w:val="00804787"/>
    <w:rsid w:val="00804992"/>
    <w:rsid w:val="00804C3D"/>
    <w:rsid w:val="008055FF"/>
    <w:rsid w:val="00806782"/>
    <w:rsid w:val="00810302"/>
    <w:rsid w:val="00810806"/>
    <w:rsid w:val="0081094B"/>
    <w:rsid w:val="00810F94"/>
    <w:rsid w:val="008118AF"/>
    <w:rsid w:val="008137BF"/>
    <w:rsid w:val="00814A17"/>
    <w:rsid w:val="008167F5"/>
    <w:rsid w:val="00816F51"/>
    <w:rsid w:val="00817944"/>
    <w:rsid w:val="0081794B"/>
    <w:rsid w:val="00817D8E"/>
    <w:rsid w:val="008200A3"/>
    <w:rsid w:val="00820AAB"/>
    <w:rsid w:val="00820BF2"/>
    <w:rsid w:val="00824C4E"/>
    <w:rsid w:val="00826125"/>
    <w:rsid w:val="00826F38"/>
    <w:rsid w:val="00827CD0"/>
    <w:rsid w:val="00830D70"/>
    <w:rsid w:val="00831969"/>
    <w:rsid w:val="00833E4C"/>
    <w:rsid w:val="00834316"/>
    <w:rsid w:val="00834CD3"/>
    <w:rsid w:val="00836224"/>
    <w:rsid w:val="00836FF4"/>
    <w:rsid w:val="008374E9"/>
    <w:rsid w:val="008376CD"/>
    <w:rsid w:val="00837B7C"/>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6747B"/>
    <w:rsid w:val="0087030B"/>
    <w:rsid w:val="008705E1"/>
    <w:rsid w:val="00870C42"/>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705"/>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0FE3"/>
    <w:rsid w:val="0090174A"/>
    <w:rsid w:val="00901BB1"/>
    <w:rsid w:val="00902E52"/>
    <w:rsid w:val="009031DD"/>
    <w:rsid w:val="009035ED"/>
    <w:rsid w:val="009036B3"/>
    <w:rsid w:val="0090620F"/>
    <w:rsid w:val="00906D07"/>
    <w:rsid w:val="009071FE"/>
    <w:rsid w:val="009076FC"/>
    <w:rsid w:val="00907761"/>
    <w:rsid w:val="009077A0"/>
    <w:rsid w:val="00907A46"/>
    <w:rsid w:val="00910076"/>
    <w:rsid w:val="0091242A"/>
    <w:rsid w:val="00912E53"/>
    <w:rsid w:val="009131C1"/>
    <w:rsid w:val="0091395C"/>
    <w:rsid w:val="00913AA4"/>
    <w:rsid w:val="00915778"/>
    <w:rsid w:val="00915D23"/>
    <w:rsid w:val="009164DD"/>
    <w:rsid w:val="0091764B"/>
    <w:rsid w:val="009210C9"/>
    <w:rsid w:val="00921375"/>
    <w:rsid w:val="00922EA8"/>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81C"/>
    <w:rsid w:val="00943E62"/>
    <w:rsid w:val="009450F4"/>
    <w:rsid w:val="00945A61"/>
    <w:rsid w:val="00950154"/>
    <w:rsid w:val="00950C6E"/>
    <w:rsid w:val="00951ECA"/>
    <w:rsid w:val="00953054"/>
    <w:rsid w:val="009531D6"/>
    <w:rsid w:val="00953610"/>
    <w:rsid w:val="0095382C"/>
    <w:rsid w:val="00953B03"/>
    <w:rsid w:val="009548C1"/>
    <w:rsid w:val="00956219"/>
    <w:rsid w:val="0095630E"/>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10E"/>
    <w:rsid w:val="009B226D"/>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74AD"/>
    <w:rsid w:val="009D101E"/>
    <w:rsid w:val="009D1378"/>
    <w:rsid w:val="009D1780"/>
    <w:rsid w:val="009D2384"/>
    <w:rsid w:val="009D29F1"/>
    <w:rsid w:val="009D3240"/>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4AA"/>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243"/>
    <w:rsid w:val="00A15C42"/>
    <w:rsid w:val="00A16DF1"/>
    <w:rsid w:val="00A17302"/>
    <w:rsid w:val="00A17A17"/>
    <w:rsid w:val="00A17EAA"/>
    <w:rsid w:val="00A2073A"/>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2125"/>
    <w:rsid w:val="00A73C34"/>
    <w:rsid w:val="00A74E17"/>
    <w:rsid w:val="00A74EDE"/>
    <w:rsid w:val="00A763AE"/>
    <w:rsid w:val="00A76619"/>
    <w:rsid w:val="00A766D5"/>
    <w:rsid w:val="00A76B0D"/>
    <w:rsid w:val="00A80223"/>
    <w:rsid w:val="00A8037C"/>
    <w:rsid w:val="00A81592"/>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17F3"/>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B9"/>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4A42"/>
    <w:rsid w:val="00AE5466"/>
    <w:rsid w:val="00AE76BF"/>
    <w:rsid w:val="00AE7F20"/>
    <w:rsid w:val="00AF0E7C"/>
    <w:rsid w:val="00AF1F04"/>
    <w:rsid w:val="00AF246D"/>
    <w:rsid w:val="00AF2612"/>
    <w:rsid w:val="00AF3B55"/>
    <w:rsid w:val="00AF3D59"/>
    <w:rsid w:val="00AF50BF"/>
    <w:rsid w:val="00AF5C7E"/>
    <w:rsid w:val="00AF6794"/>
    <w:rsid w:val="00AF6795"/>
    <w:rsid w:val="00AF6DAF"/>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49D"/>
    <w:rsid w:val="00B206D8"/>
    <w:rsid w:val="00B20C75"/>
    <w:rsid w:val="00B22AB4"/>
    <w:rsid w:val="00B22B27"/>
    <w:rsid w:val="00B22D4B"/>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33D"/>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13C"/>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531"/>
    <w:rsid w:val="00BF1B7F"/>
    <w:rsid w:val="00BF2346"/>
    <w:rsid w:val="00BF3B85"/>
    <w:rsid w:val="00BF46DB"/>
    <w:rsid w:val="00BF485E"/>
    <w:rsid w:val="00BF4C1F"/>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042"/>
    <w:rsid w:val="00C203F6"/>
    <w:rsid w:val="00C205D6"/>
    <w:rsid w:val="00C20EB1"/>
    <w:rsid w:val="00C2139F"/>
    <w:rsid w:val="00C24101"/>
    <w:rsid w:val="00C24FF3"/>
    <w:rsid w:val="00C2575E"/>
    <w:rsid w:val="00C26121"/>
    <w:rsid w:val="00C2692D"/>
    <w:rsid w:val="00C270F1"/>
    <w:rsid w:val="00C274FD"/>
    <w:rsid w:val="00C275CF"/>
    <w:rsid w:val="00C27ABF"/>
    <w:rsid w:val="00C30330"/>
    <w:rsid w:val="00C3086E"/>
    <w:rsid w:val="00C315FB"/>
    <w:rsid w:val="00C31713"/>
    <w:rsid w:val="00C317BD"/>
    <w:rsid w:val="00C33279"/>
    <w:rsid w:val="00C34B8F"/>
    <w:rsid w:val="00C35332"/>
    <w:rsid w:val="00C35726"/>
    <w:rsid w:val="00C3708F"/>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2ABC"/>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0D34"/>
    <w:rsid w:val="00C823B5"/>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5CE9"/>
    <w:rsid w:val="00CE7D15"/>
    <w:rsid w:val="00CE7E6A"/>
    <w:rsid w:val="00CF030B"/>
    <w:rsid w:val="00CF1E4C"/>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6DB"/>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2AFA"/>
    <w:rsid w:val="00DF391A"/>
    <w:rsid w:val="00DF419C"/>
    <w:rsid w:val="00DF51C5"/>
    <w:rsid w:val="00DF59D4"/>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17553"/>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8E5"/>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6740"/>
    <w:rsid w:val="00EF014A"/>
    <w:rsid w:val="00EF01CE"/>
    <w:rsid w:val="00EF0558"/>
    <w:rsid w:val="00EF0C03"/>
    <w:rsid w:val="00EF1D84"/>
    <w:rsid w:val="00EF1DC8"/>
    <w:rsid w:val="00EF1F30"/>
    <w:rsid w:val="00EF26CB"/>
    <w:rsid w:val="00EF279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3F6"/>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148"/>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4A0"/>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C35"/>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578C"/>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2"/>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5"/>
      </w:numPr>
    </w:pPr>
  </w:style>
  <w:style w:type="table" w:customStyle="1" w:styleId="Tablanormal13">
    <w:name w:val="Tabla normal 13"/>
    <w:basedOn w:val="Tablanormal"/>
    <w:next w:val="Tablanormal1"/>
    <w:uiPriority w:val="41"/>
    <w:rsid w:val="00892705"/>
    <w:rPr>
      <w:rFonts w:eastAsiaTheme="minorHAns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9035E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439491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302914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344408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1109179">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00480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47447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1948543">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209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402092.page" TargetMode="External"/><Relationship Id="rId4" Type="http://schemas.openxmlformats.org/officeDocument/2006/relationships/settings" Target="settings.xml"/><Relationship Id="rId9" Type="http://schemas.openxmlformats.org/officeDocument/2006/relationships/hyperlink" Target="https://saimex.org.mx/saimex/solicitud/downloadAttach/140209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1A17-8A45-494E-AC57-786DF5D1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7009</Words>
  <Characters>38553</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7</cp:revision>
  <cp:lastPrinted>2024-01-25T19:00:00Z</cp:lastPrinted>
  <dcterms:created xsi:type="dcterms:W3CDTF">2024-01-18T20:25:00Z</dcterms:created>
  <dcterms:modified xsi:type="dcterms:W3CDTF">2024-02-06T19:04:00Z</dcterms:modified>
</cp:coreProperties>
</file>