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A121C" w14:textId="77777777" w:rsidR="008339A2" w:rsidRPr="000040D3" w:rsidRDefault="009751FD" w:rsidP="000040D3">
      <w:pPr>
        <w:keepNext/>
        <w:keepLines/>
        <w:pBdr>
          <w:top w:val="nil"/>
          <w:left w:val="nil"/>
          <w:bottom w:val="nil"/>
          <w:right w:val="nil"/>
          <w:between w:val="nil"/>
        </w:pBdr>
        <w:spacing w:before="240" w:line="259" w:lineRule="auto"/>
        <w:jc w:val="left"/>
        <w:rPr>
          <w:rFonts w:eastAsia="Play" w:cs="Play"/>
          <w:sz w:val="28"/>
          <w:szCs w:val="32"/>
        </w:rPr>
      </w:pPr>
      <w:bookmarkStart w:id="0" w:name="_GoBack"/>
      <w:bookmarkEnd w:id="0"/>
      <w:r w:rsidRPr="000040D3">
        <w:rPr>
          <w:rFonts w:eastAsia="Play" w:cs="Play"/>
          <w:sz w:val="28"/>
          <w:szCs w:val="32"/>
        </w:rPr>
        <w:t>Contenido</w:t>
      </w:r>
    </w:p>
    <w:sdt>
      <w:sdtPr>
        <w:id w:val="2046944751"/>
        <w:docPartObj>
          <w:docPartGallery w:val="Table of Contents"/>
          <w:docPartUnique/>
        </w:docPartObj>
      </w:sdtPr>
      <w:sdtEndPr/>
      <w:sdtContent>
        <w:p w14:paraId="5F758407" w14:textId="77777777" w:rsidR="008339A2" w:rsidRPr="000040D3" w:rsidRDefault="009751FD" w:rsidP="000040D3">
          <w:pPr>
            <w:pBdr>
              <w:top w:val="nil"/>
              <w:left w:val="nil"/>
              <w:bottom w:val="nil"/>
              <w:right w:val="nil"/>
              <w:between w:val="nil"/>
            </w:pBdr>
            <w:tabs>
              <w:tab w:val="right" w:pos="9034"/>
            </w:tabs>
            <w:spacing w:after="100"/>
            <w:rPr>
              <w:rFonts w:ascii="Aptos" w:eastAsia="Aptos" w:hAnsi="Aptos" w:cs="Aptos"/>
              <w:szCs w:val="22"/>
            </w:rPr>
          </w:pPr>
          <w:r w:rsidRPr="000040D3">
            <w:fldChar w:fldCharType="begin"/>
          </w:r>
          <w:r w:rsidRPr="000040D3">
            <w:instrText xml:space="preserve"> TOC \h \u \z \t "Heading 1,1,Heading 2,2,Heading 3,3,"</w:instrText>
          </w:r>
          <w:r w:rsidRPr="000040D3">
            <w:fldChar w:fldCharType="separate"/>
          </w:r>
          <w:hyperlink w:anchor="_heading=h.gjdgxs">
            <w:r w:rsidRPr="000040D3">
              <w:rPr>
                <w:rFonts w:eastAsia="Palatino Linotype" w:cs="Palatino Linotype"/>
                <w:szCs w:val="22"/>
              </w:rPr>
              <w:t>DE LA SOLICITUD DE INFORMACIÓN</w:t>
            </w:r>
            <w:r w:rsidRPr="000040D3">
              <w:rPr>
                <w:rFonts w:eastAsia="Palatino Linotype" w:cs="Palatino Linotype"/>
                <w:szCs w:val="22"/>
              </w:rPr>
              <w:tab/>
              <w:t>1</w:t>
            </w:r>
          </w:hyperlink>
        </w:p>
        <w:p w14:paraId="3A56E1CD" w14:textId="77777777" w:rsidR="008339A2" w:rsidRPr="000040D3" w:rsidRDefault="00BE51C8" w:rsidP="000040D3">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0j0zll">
            <w:r w:rsidR="009751FD" w:rsidRPr="000040D3">
              <w:rPr>
                <w:rFonts w:eastAsia="Palatino Linotype" w:cs="Palatino Linotype"/>
                <w:szCs w:val="22"/>
              </w:rPr>
              <w:t>a) Solicitud de información</w:t>
            </w:r>
            <w:r w:rsidR="009751FD" w:rsidRPr="000040D3">
              <w:rPr>
                <w:rFonts w:eastAsia="Palatino Linotype" w:cs="Palatino Linotype"/>
                <w:szCs w:val="22"/>
              </w:rPr>
              <w:tab/>
              <w:t>1</w:t>
            </w:r>
          </w:hyperlink>
        </w:p>
        <w:p w14:paraId="32214679" w14:textId="77777777" w:rsidR="008339A2" w:rsidRPr="000040D3" w:rsidRDefault="00BE51C8" w:rsidP="000040D3">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fob9te">
            <w:r w:rsidR="009751FD" w:rsidRPr="000040D3">
              <w:rPr>
                <w:rFonts w:eastAsia="Palatino Linotype" w:cs="Palatino Linotype"/>
                <w:szCs w:val="22"/>
              </w:rPr>
              <w:t>b) Turno de la solicitud de información</w:t>
            </w:r>
            <w:r w:rsidR="009751FD" w:rsidRPr="000040D3">
              <w:rPr>
                <w:rFonts w:eastAsia="Palatino Linotype" w:cs="Palatino Linotype"/>
                <w:szCs w:val="22"/>
              </w:rPr>
              <w:tab/>
              <w:t>3</w:t>
            </w:r>
          </w:hyperlink>
        </w:p>
        <w:p w14:paraId="419950FF" w14:textId="77777777" w:rsidR="008339A2" w:rsidRPr="000040D3" w:rsidRDefault="00BE51C8" w:rsidP="000040D3">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znysh7">
            <w:r w:rsidR="009751FD" w:rsidRPr="000040D3">
              <w:rPr>
                <w:rFonts w:eastAsia="Palatino Linotype" w:cs="Palatino Linotype"/>
                <w:szCs w:val="22"/>
              </w:rPr>
              <w:t>c) Respuesta del Sujeto Obligado</w:t>
            </w:r>
            <w:r w:rsidR="009751FD" w:rsidRPr="000040D3">
              <w:rPr>
                <w:rFonts w:eastAsia="Palatino Linotype" w:cs="Palatino Linotype"/>
                <w:szCs w:val="22"/>
              </w:rPr>
              <w:tab/>
              <w:t>4</w:t>
            </w:r>
          </w:hyperlink>
        </w:p>
        <w:p w14:paraId="31C51397" w14:textId="77777777" w:rsidR="008339A2" w:rsidRPr="000040D3" w:rsidRDefault="00BE51C8" w:rsidP="000040D3">
          <w:pPr>
            <w:pBdr>
              <w:top w:val="nil"/>
              <w:left w:val="nil"/>
              <w:bottom w:val="nil"/>
              <w:right w:val="nil"/>
              <w:between w:val="nil"/>
            </w:pBdr>
            <w:tabs>
              <w:tab w:val="right" w:pos="9034"/>
            </w:tabs>
            <w:spacing w:after="100"/>
            <w:rPr>
              <w:rFonts w:ascii="Aptos" w:eastAsia="Aptos" w:hAnsi="Aptos" w:cs="Aptos"/>
              <w:szCs w:val="22"/>
            </w:rPr>
          </w:pPr>
          <w:hyperlink w:anchor="_heading=h.2et92p0">
            <w:r w:rsidR="009751FD" w:rsidRPr="000040D3">
              <w:rPr>
                <w:rFonts w:eastAsia="Palatino Linotype" w:cs="Palatino Linotype"/>
                <w:szCs w:val="22"/>
              </w:rPr>
              <w:t>DEL RECURSO DE REVISIÓN</w:t>
            </w:r>
            <w:r w:rsidR="009751FD" w:rsidRPr="000040D3">
              <w:rPr>
                <w:rFonts w:eastAsia="Palatino Linotype" w:cs="Palatino Linotype"/>
                <w:szCs w:val="22"/>
              </w:rPr>
              <w:tab/>
              <w:t>16</w:t>
            </w:r>
          </w:hyperlink>
        </w:p>
        <w:p w14:paraId="708D503C" w14:textId="77777777" w:rsidR="008339A2" w:rsidRPr="000040D3" w:rsidRDefault="00BE51C8" w:rsidP="000040D3">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4d34og8">
            <w:r w:rsidR="009751FD" w:rsidRPr="000040D3">
              <w:rPr>
                <w:rFonts w:eastAsia="Palatino Linotype" w:cs="Palatino Linotype"/>
                <w:szCs w:val="22"/>
              </w:rPr>
              <w:t>a) Interposición del Recurso de Revisión</w:t>
            </w:r>
            <w:r w:rsidR="009751FD" w:rsidRPr="000040D3">
              <w:rPr>
                <w:rFonts w:eastAsia="Palatino Linotype" w:cs="Palatino Linotype"/>
                <w:szCs w:val="22"/>
              </w:rPr>
              <w:tab/>
              <w:t>16</w:t>
            </w:r>
          </w:hyperlink>
        </w:p>
        <w:p w14:paraId="784BF977" w14:textId="77777777" w:rsidR="008339A2" w:rsidRPr="000040D3" w:rsidRDefault="00BE51C8" w:rsidP="000040D3">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2s8eyo1">
            <w:r w:rsidR="009751FD" w:rsidRPr="000040D3">
              <w:rPr>
                <w:rFonts w:eastAsia="Palatino Linotype" w:cs="Palatino Linotype"/>
                <w:szCs w:val="22"/>
              </w:rPr>
              <w:t>b) Turno del Recurso de Revisión</w:t>
            </w:r>
            <w:r w:rsidR="009751FD" w:rsidRPr="000040D3">
              <w:rPr>
                <w:rFonts w:eastAsia="Palatino Linotype" w:cs="Palatino Linotype"/>
                <w:szCs w:val="22"/>
              </w:rPr>
              <w:tab/>
              <w:t>26</w:t>
            </w:r>
          </w:hyperlink>
        </w:p>
        <w:p w14:paraId="15AE4B2F" w14:textId="77777777" w:rsidR="008339A2" w:rsidRPr="000040D3" w:rsidRDefault="00BE51C8" w:rsidP="000040D3">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7dp8vu">
            <w:r w:rsidR="009751FD" w:rsidRPr="000040D3">
              <w:rPr>
                <w:rFonts w:eastAsia="Palatino Linotype" w:cs="Palatino Linotype"/>
                <w:szCs w:val="22"/>
              </w:rPr>
              <w:t>c) Admisión del Recurso de Revisión</w:t>
            </w:r>
            <w:r w:rsidR="009751FD" w:rsidRPr="000040D3">
              <w:rPr>
                <w:rFonts w:eastAsia="Palatino Linotype" w:cs="Palatino Linotype"/>
                <w:szCs w:val="22"/>
              </w:rPr>
              <w:tab/>
              <w:t>26</w:t>
            </w:r>
          </w:hyperlink>
        </w:p>
        <w:p w14:paraId="5A8714C7" w14:textId="77777777" w:rsidR="008339A2" w:rsidRPr="000040D3" w:rsidRDefault="00BE51C8" w:rsidP="000040D3">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rdcrjn">
            <w:r w:rsidR="009751FD" w:rsidRPr="000040D3">
              <w:rPr>
                <w:rFonts w:eastAsia="Palatino Linotype" w:cs="Palatino Linotype"/>
                <w:szCs w:val="22"/>
              </w:rPr>
              <w:t>d) Acumulación de los Recursos de Revisión</w:t>
            </w:r>
            <w:r w:rsidR="009751FD" w:rsidRPr="000040D3">
              <w:rPr>
                <w:rFonts w:eastAsia="Palatino Linotype" w:cs="Palatino Linotype"/>
                <w:szCs w:val="22"/>
              </w:rPr>
              <w:tab/>
              <w:t>26</w:t>
            </w:r>
          </w:hyperlink>
        </w:p>
        <w:p w14:paraId="0B34F3CF" w14:textId="77777777" w:rsidR="008339A2" w:rsidRPr="000040D3" w:rsidRDefault="00BE51C8" w:rsidP="000040D3">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5nkun2">
            <w:r w:rsidR="009751FD" w:rsidRPr="000040D3">
              <w:rPr>
                <w:rFonts w:eastAsia="Palatino Linotype" w:cs="Palatino Linotype"/>
                <w:szCs w:val="22"/>
              </w:rPr>
              <w:t>e) Informe Justificado del Sujeto Obligado</w:t>
            </w:r>
            <w:r w:rsidR="009751FD" w:rsidRPr="000040D3">
              <w:rPr>
                <w:rFonts w:eastAsia="Palatino Linotype" w:cs="Palatino Linotype"/>
                <w:szCs w:val="22"/>
              </w:rPr>
              <w:tab/>
              <w:t>27</w:t>
            </w:r>
          </w:hyperlink>
        </w:p>
        <w:p w14:paraId="0979F3B1" w14:textId="77777777" w:rsidR="008339A2" w:rsidRPr="000040D3" w:rsidRDefault="00BE51C8" w:rsidP="000040D3">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44sinio">
            <w:r w:rsidR="009751FD" w:rsidRPr="000040D3">
              <w:rPr>
                <w:rFonts w:eastAsia="Palatino Linotype" w:cs="Palatino Linotype"/>
                <w:szCs w:val="22"/>
              </w:rPr>
              <w:t>f) Manifestaciones de la Parte Recurrente</w:t>
            </w:r>
            <w:r w:rsidR="009751FD" w:rsidRPr="000040D3">
              <w:rPr>
                <w:rFonts w:eastAsia="Palatino Linotype" w:cs="Palatino Linotype"/>
                <w:szCs w:val="22"/>
              </w:rPr>
              <w:tab/>
              <w:t>27</w:t>
            </w:r>
          </w:hyperlink>
        </w:p>
        <w:p w14:paraId="26867637" w14:textId="77777777" w:rsidR="008339A2" w:rsidRPr="000040D3" w:rsidRDefault="00BE51C8" w:rsidP="000040D3">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z337ya">
            <w:r w:rsidR="009751FD" w:rsidRPr="000040D3">
              <w:rPr>
                <w:rFonts w:eastAsia="Palatino Linotype" w:cs="Palatino Linotype"/>
                <w:szCs w:val="22"/>
              </w:rPr>
              <w:t>g) Requerimiento de información adicional</w:t>
            </w:r>
            <w:r w:rsidR="009751FD" w:rsidRPr="000040D3">
              <w:rPr>
                <w:rFonts w:eastAsia="Palatino Linotype" w:cs="Palatino Linotype"/>
                <w:szCs w:val="22"/>
              </w:rPr>
              <w:tab/>
              <w:t>27</w:t>
            </w:r>
          </w:hyperlink>
        </w:p>
        <w:p w14:paraId="0F71D634" w14:textId="77777777" w:rsidR="008339A2" w:rsidRPr="000040D3" w:rsidRDefault="00BE51C8" w:rsidP="000040D3">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y810tw">
            <w:r w:rsidR="009751FD" w:rsidRPr="000040D3">
              <w:rPr>
                <w:rFonts w:eastAsia="Palatino Linotype" w:cs="Palatino Linotype"/>
                <w:szCs w:val="22"/>
              </w:rPr>
              <w:t>h) Cierre de instrucción</w:t>
            </w:r>
            <w:r w:rsidR="009751FD" w:rsidRPr="000040D3">
              <w:rPr>
                <w:rFonts w:eastAsia="Palatino Linotype" w:cs="Palatino Linotype"/>
                <w:szCs w:val="22"/>
              </w:rPr>
              <w:tab/>
              <w:t>28</w:t>
            </w:r>
          </w:hyperlink>
        </w:p>
        <w:p w14:paraId="1D33418A" w14:textId="77777777" w:rsidR="008339A2" w:rsidRPr="000040D3" w:rsidRDefault="00BE51C8" w:rsidP="000040D3">
          <w:pPr>
            <w:pBdr>
              <w:top w:val="nil"/>
              <w:left w:val="nil"/>
              <w:bottom w:val="nil"/>
              <w:right w:val="nil"/>
              <w:between w:val="nil"/>
            </w:pBdr>
            <w:tabs>
              <w:tab w:val="right" w:pos="9034"/>
            </w:tabs>
            <w:spacing w:after="100"/>
            <w:rPr>
              <w:rFonts w:ascii="Aptos" w:eastAsia="Aptos" w:hAnsi="Aptos" w:cs="Aptos"/>
              <w:szCs w:val="22"/>
            </w:rPr>
          </w:pPr>
          <w:hyperlink w:anchor="_heading=h.o0qb5vri3gj">
            <w:r w:rsidR="009751FD" w:rsidRPr="000040D3">
              <w:rPr>
                <w:rFonts w:eastAsia="Palatino Linotype" w:cs="Palatino Linotype"/>
                <w:szCs w:val="22"/>
              </w:rPr>
              <w:t>CONSIDERANDOS</w:t>
            </w:r>
            <w:r w:rsidR="009751FD" w:rsidRPr="000040D3">
              <w:rPr>
                <w:rFonts w:eastAsia="Palatino Linotype" w:cs="Palatino Linotype"/>
                <w:szCs w:val="22"/>
              </w:rPr>
              <w:tab/>
              <w:t>28</w:t>
            </w:r>
          </w:hyperlink>
        </w:p>
        <w:p w14:paraId="52660AE5" w14:textId="77777777" w:rsidR="008339A2" w:rsidRPr="000040D3" w:rsidRDefault="00BE51C8" w:rsidP="000040D3">
          <w:pPr>
            <w:pBdr>
              <w:top w:val="nil"/>
              <w:left w:val="nil"/>
              <w:bottom w:val="nil"/>
              <w:right w:val="nil"/>
              <w:between w:val="nil"/>
            </w:pBdr>
            <w:tabs>
              <w:tab w:val="right" w:pos="9034"/>
            </w:tabs>
            <w:spacing w:after="100"/>
            <w:rPr>
              <w:rFonts w:ascii="Aptos" w:eastAsia="Aptos" w:hAnsi="Aptos" w:cs="Aptos"/>
              <w:szCs w:val="22"/>
            </w:rPr>
          </w:pPr>
          <w:hyperlink w:anchor="_heading=h.4i7ojhp">
            <w:r w:rsidR="009751FD" w:rsidRPr="000040D3">
              <w:rPr>
                <w:rFonts w:eastAsia="Palatino Linotype" w:cs="Palatino Linotype"/>
                <w:szCs w:val="22"/>
              </w:rPr>
              <w:t>PRIMERO. Procedibilidad</w:t>
            </w:r>
            <w:r w:rsidR="009751FD" w:rsidRPr="000040D3">
              <w:rPr>
                <w:rFonts w:eastAsia="Palatino Linotype" w:cs="Palatino Linotype"/>
                <w:szCs w:val="22"/>
              </w:rPr>
              <w:tab/>
              <w:t>28</w:t>
            </w:r>
          </w:hyperlink>
        </w:p>
        <w:p w14:paraId="2FBCE323" w14:textId="77777777" w:rsidR="008339A2" w:rsidRPr="000040D3" w:rsidRDefault="00BE51C8" w:rsidP="000040D3">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2xcytpi">
            <w:r w:rsidR="009751FD" w:rsidRPr="000040D3">
              <w:rPr>
                <w:rFonts w:eastAsia="Palatino Linotype" w:cs="Palatino Linotype"/>
                <w:szCs w:val="22"/>
              </w:rPr>
              <w:t>a) Competencia del Instituto</w:t>
            </w:r>
            <w:r w:rsidR="009751FD" w:rsidRPr="000040D3">
              <w:rPr>
                <w:rFonts w:eastAsia="Palatino Linotype" w:cs="Palatino Linotype"/>
                <w:szCs w:val="22"/>
              </w:rPr>
              <w:tab/>
              <w:t>28</w:t>
            </w:r>
          </w:hyperlink>
        </w:p>
        <w:p w14:paraId="7C62776C" w14:textId="77777777" w:rsidR="008339A2" w:rsidRPr="000040D3" w:rsidRDefault="00BE51C8" w:rsidP="000040D3">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ci93xb">
            <w:r w:rsidR="009751FD" w:rsidRPr="000040D3">
              <w:rPr>
                <w:rFonts w:eastAsia="Palatino Linotype" w:cs="Palatino Linotype"/>
                <w:szCs w:val="22"/>
              </w:rPr>
              <w:t>b) Legitimidad de la parte recurrente</w:t>
            </w:r>
            <w:r w:rsidR="009751FD" w:rsidRPr="000040D3">
              <w:rPr>
                <w:rFonts w:eastAsia="Palatino Linotype" w:cs="Palatino Linotype"/>
                <w:szCs w:val="22"/>
              </w:rPr>
              <w:tab/>
              <w:t>29</w:t>
            </w:r>
          </w:hyperlink>
        </w:p>
        <w:p w14:paraId="688C75E6" w14:textId="77777777" w:rsidR="008339A2" w:rsidRPr="000040D3" w:rsidRDefault="00BE51C8" w:rsidP="000040D3">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whwml4">
            <w:r w:rsidR="009751FD" w:rsidRPr="000040D3">
              <w:rPr>
                <w:rFonts w:eastAsia="Palatino Linotype" w:cs="Palatino Linotype"/>
                <w:szCs w:val="22"/>
              </w:rPr>
              <w:t>c) Plazo para interponer el recurso</w:t>
            </w:r>
            <w:r w:rsidR="009751FD" w:rsidRPr="000040D3">
              <w:rPr>
                <w:rFonts w:eastAsia="Palatino Linotype" w:cs="Palatino Linotype"/>
                <w:szCs w:val="22"/>
              </w:rPr>
              <w:tab/>
              <w:t>29</w:t>
            </w:r>
          </w:hyperlink>
        </w:p>
        <w:p w14:paraId="6F93E892" w14:textId="77777777" w:rsidR="008339A2" w:rsidRPr="000040D3" w:rsidRDefault="00BE51C8" w:rsidP="000040D3">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as4poj">
            <w:r w:rsidR="009751FD" w:rsidRPr="000040D3">
              <w:rPr>
                <w:rFonts w:eastAsia="Palatino Linotype" w:cs="Palatino Linotype"/>
                <w:szCs w:val="22"/>
              </w:rPr>
              <w:t>d) Causal de procedencia</w:t>
            </w:r>
            <w:r w:rsidR="009751FD" w:rsidRPr="000040D3">
              <w:rPr>
                <w:rFonts w:eastAsia="Palatino Linotype" w:cs="Palatino Linotype"/>
                <w:szCs w:val="22"/>
              </w:rPr>
              <w:tab/>
              <w:t>30</w:t>
            </w:r>
          </w:hyperlink>
        </w:p>
        <w:p w14:paraId="184E1816" w14:textId="77777777" w:rsidR="008339A2" w:rsidRPr="000040D3" w:rsidRDefault="00BE51C8" w:rsidP="000040D3">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pxezwc">
            <w:r w:rsidR="009751FD" w:rsidRPr="000040D3">
              <w:rPr>
                <w:rFonts w:eastAsia="Palatino Linotype" w:cs="Palatino Linotype"/>
                <w:szCs w:val="22"/>
              </w:rPr>
              <w:t>e) Requisitos formales para la interposición del recurso</w:t>
            </w:r>
            <w:r w:rsidR="009751FD" w:rsidRPr="000040D3">
              <w:rPr>
                <w:rFonts w:eastAsia="Palatino Linotype" w:cs="Palatino Linotype"/>
                <w:szCs w:val="22"/>
              </w:rPr>
              <w:tab/>
              <w:t>30</w:t>
            </w:r>
          </w:hyperlink>
        </w:p>
        <w:p w14:paraId="06FEBEF7" w14:textId="77777777" w:rsidR="008339A2" w:rsidRPr="000040D3" w:rsidRDefault="00BE51C8" w:rsidP="000040D3">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49x2ik5">
            <w:r w:rsidR="009751FD" w:rsidRPr="000040D3">
              <w:rPr>
                <w:rFonts w:eastAsia="Palatino Linotype" w:cs="Palatino Linotype"/>
                <w:szCs w:val="22"/>
              </w:rPr>
              <w:t>f) Acumulación de los Recursos de Revisión</w:t>
            </w:r>
            <w:r w:rsidR="009751FD" w:rsidRPr="000040D3">
              <w:rPr>
                <w:rFonts w:eastAsia="Palatino Linotype" w:cs="Palatino Linotype"/>
                <w:szCs w:val="22"/>
              </w:rPr>
              <w:tab/>
              <w:t>31</w:t>
            </w:r>
          </w:hyperlink>
        </w:p>
        <w:p w14:paraId="75F0BB54" w14:textId="77777777" w:rsidR="008339A2" w:rsidRPr="000040D3" w:rsidRDefault="00BE51C8" w:rsidP="000040D3">
          <w:pPr>
            <w:pBdr>
              <w:top w:val="nil"/>
              <w:left w:val="nil"/>
              <w:bottom w:val="nil"/>
              <w:right w:val="nil"/>
              <w:between w:val="nil"/>
            </w:pBdr>
            <w:tabs>
              <w:tab w:val="right" w:pos="9034"/>
            </w:tabs>
            <w:spacing w:after="100"/>
            <w:rPr>
              <w:rFonts w:ascii="Aptos" w:eastAsia="Aptos" w:hAnsi="Aptos" w:cs="Aptos"/>
              <w:szCs w:val="22"/>
            </w:rPr>
          </w:pPr>
          <w:hyperlink w:anchor="_heading=h.2p2csry">
            <w:r w:rsidR="009751FD" w:rsidRPr="000040D3">
              <w:rPr>
                <w:rFonts w:eastAsia="Palatino Linotype" w:cs="Palatino Linotype"/>
                <w:szCs w:val="22"/>
              </w:rPr>
              <w:t>SEGUNDO. Estudio de Fondo</w:t>
            </w:r>
            <w:r w:rsidR="009751FD" w:rsidRPr="000040D3">
              <w:rPr>
                <w:rFonts w:eastAsia="Palatino Linotype" w:cs="Palatino Linotype"/>
                <w:szCs w:val="22"/>
              </w:rPr>
              <w:tab/>
              <w:t>31</w:t>
            </w:r>
          </w:hyperlink>
        </w:p>
        <w:p w14:paraId="2F4F8F29" w14:textId="77777777" w:rsidR="008339A2" w:rsidRPr="000040D3" w:rsidRDefault="00BE51C8" w:rsidP="000040D3">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o7alnk">
            <w:r w:rsidR="009751FD" w:rsidRPr="000040D3">
              <w:rPr>
                <w:rFonts w:eastAsia="Palatino Linotype" w:cs="Palatino Linotype"/>
                <w:szCs w:val="22"/>
              </w:rPr>
              <w:t>a) Mandato de transparencia y responsabilidad del Sujeto Obligado</w:t>
            </w:r>
            <w:r w:rsidR="009751FD" w:rsidRPr="000040D3">
              <w:rPr>
                <w:rFonts w:eastAsia="Palatino Linotype" w:cs="Palatino Linotype"/>
                <w:szCs w:val="22"/>
              </w:rPr>
              <w:tab/>
              <w:t>31</w:t>
            </w:r>
          </w:hyperlink>
        </w:p>
        <w:p w14:paraId="1A33E54C" w14:textId="77777777" w:rsidR="008339A2" w:rsidRPr="000040D3" w:rsidRDefault="00BE51C8" w:rsidP="000040D3">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23ckvvd">
            <w:r w:rsidR="009751FD" w:rsidRPr="000040D3">
              <w:rPr>
                <w:rFonts w:eastAsia="Palatino Linotype" w:cs="Palatino Linotype"/>
                <w:szCs w:val="22"/>
              </w:rPr>
              <w:t>b) Controversia a resolver</w:t>
            </w:r>
            <w:r w:rsidR="009751FD" w:rsidRPr="000040D3">
              <w:rPr>
                <w:rFonts w:eastAsia="Palatino Linotype" w:cs="Palatino Linotype"/>
                <w:szCs w:val="22"/>
              </w:rPr>
              <w:tab/>
              <w:t>34</w:t>
            </w:r>
          </w:hyperlink>
        </w:p>
        <w:p w14:paraId="53F06070" w14:textId="77777777" w:rsidR="008339A2" w:rsidRPr="000040D3" w:rsidRDefault="00BE51C8" w:rsidP="000040D3">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hmsyys">
            <w:r w:rsidR="009751FD" w:rsidRPr="000040D3">
              <w:rPr>
                <w:rFonts w:eastAsia="Palatino Linotype" w:cs="Palatino Linotype"/>
                <w:szCs w:val="22"/>
              </w:rPr>
              <w:t>c) Estudio de la controversia</w:t>
            </w:r>
            <w:r w:rsidR="009751FD" w:rsidRPr="000040D3">
              <w:rPr>
                <w:rFonts w:eastAsia="Palatino Linotype" w:cs="Palatino Linotype"/>
                <w:szCs w:val="22"/>
              </w:rPr>
              <w:tab/>
              <w:t>35</w:t>
            </w:r>
          </w:hyperlink>
        </w:p>
        <w:p w14:paraId="47B07BA2" w14:textId="77777777" w:rsidR="008339A2" w:rsidRPr="000040D3" w:rsidRDefault="00BE51C8" w:rsidP="000040D3">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2grqrue">
            <w:r w:rsidR="009751FD" w:rsidRPr="000040D3">
              <w:rPr>
                <w:rFonts w:eastAsia="Palatino Linotype" w:cs="Palatino Linotype"/>
                <w:szCs w:val="22"/>
              </w:rPr>
              <w:t>d) Versión pública</w:t>
            </w:r>
            <w:r w:rsidR="009751FD" w:rsidRPr="000040D3">
              <w:rPr>
                <w:rFonts w:eastAsia="Palatino Linotype" w:cs="Palatino Linotype"/>
                <w:szCs w:val="22"/>
              </w:rPr>
              <w:tab/>
              <w:t>46</w:t>
            </w:r>
          </w:hyperlink>
        </w:p>
        <w:p w14:paraId="5883D29D" w14:textId="77777777" w:rsidR="008339A2" w:rsidRPr="000040D3" w:rsidRDefault="00BE51C8" w:rsidP="000040D3">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sqyw64">
            <w:r w:rsidR="009751FD" w:rsidRPr="000040D3">
              <w:rPr>
                <w:rFonts w:eastAsia="Palatino Linotype" w:cs="Palatino Linotype"/>
                <w:szCs w:val="22"/>
              </w:rPr>
              <w:t>e) Conclusión</w:t>
            </w:r>
            <w:r w:rsidR="009751FD" w:rsidRPr="000040D3">
              <w:rPr>
                <w:rFonts w:eastAsia="Palatino Linotype" w:cs="Palatino Linotype"/>
                <w:szCs w:val="22"/>
              </w:rPr>
              <w:tab/>
              <w:t>52</w:t>
            </w:r>
          </w:hyperlink>
        </w:p>
        <w:p w14:paraId="5433A5EE" w14:textId="77777777" w:rsidR="008339A2" w:rsidRPr="000040D3" w:rsidRDefault="009751FD" w:rsidP="000040D3">
          <w:r w:rsidRPr="000040D3">
            <w:fldChar w:fldCharType="end"/>
          </w:r>
        </w:p>
      </w:sdtContent>
    </w:sdt>
    <w:p w14:paraId="5C716D95" w14:textId="77777777" w:rsidR="008339A2" w:rsidRPr="000040D3" w:rsidRDefault="008339A2" w:rsidP="000040D3">
      <w:pPr>
        <w:sectPr w:rsidR="008339A2" w:rsidRPr="000040D3">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0685C9F8" w14:textId="77777777" w:rsidR="008339A2" w:rsidRPr="000040D3" w:rsidRDefault="009751FD" w:rsidP="000040D3">
      <w:pPr>
        <w:rPr>
          <w:b/>
        </w:rPr>
      </w:pPr>
      <w:r w:rsidRPr="000040D3">
        <w:lastRenderedPageBreak/>
        <w:t xml:space="preserve">Resolución del Pleno del Instituto de Transparencia, Acceso a la Información Pública y Protección de Datos Personales del Estado de México y Municipios, con domicilio en Metepec, Estado de México, de </w:t>
      </w:r>
      <w:r w:rsidRPr="000040D3">
        <w:rPr>
          <w:b/>
        </w:rPr>
        <w:t>veintisiete de noviembre de dos mil veinticuatro.</w:t>
      </w:r>
    </w:p>
    <w:p w14:paraId="55A1E497" w14:textId="77777777" w:rsidR="008339A2" w:rsidRPr="000040D3" w:rsidRDefault="008339A2" w:rsidP="000040D3"/>
    <w:p w14:paraId="3ECB6938" w14:textId="77777777" w:rsidR="008339A2" w:rsidRPr="000040D3" w:rsidRDefault="009751FD" w:rsidP="000040D3">
      <w:r w:rsidRPr="000040D3">
        <w:rPr>
          <w:b/>
        </w:rPr>
        <w:t xml:space="preserve">VISTO </w:t>
      </w:r>
      <w:r w:rsidRPr="000040D3">
        <w:t xml:space="preserve">el expediente formado con motivo de los Recursos de Revisión </w:t>
      </w:r>
      <w:r w:rsidRPr="000040D3">
        <w:rPr>
          <w:b/>
        </w:rPr>
        <w:t xml:space="preserve">06862/INFOEM/IP/RR/2024, 06863/INFOEM/IP/RR/2024, 06864/INFOEM/IP/RR/2024, 06891/INFOEM/IP/RR/2024, 06892/INFOEM/IP/RR/2024, 06893/INFOEM/IP/RR/2024 y 06894/INFOEM/IP/RR/2024, </w:t>
      </w:r>
      <w:r w:rsidRPr="000040D3">
        <w:t xml:space="preserve">interpuestos por un particular identificado de forma anónima, a quien en lo subsecuente se le denominará </w:t>
      </w:r>
      <w:r w:rsidRPr="000040D3">
        <w:rPr>
          <w:b/>
        </w:rPr>
        <w:t>LA PARTE RECURRENTE</w:t>
      </w:r>
      <w:r w:rsidRPr="000040D3">
        <w:t>, en contra de la respuesta emitida por el</w:t>
      </w:r>
      <w:r w:rsidRPr="000040D3">
        <w:rPr>
          <w:b/>
        </w:rPr>
        <w:t xml:space="preserve"> Ayuntamiento de Temamatla</w:t>
      </w:r>
      <w:r w:rsidRPr="000040D3">
        <w:t xml:space="preserve">, en adelante </w:t>
      </w:r>
      <w:r w:rsidRPr="000040D3">
        <w:rPr>
          <w:b/>
        </w:rPr>
        <w:t>EL SUJETO OBLIGADO</w:t>
      </w:r>
      <w:r w:rsidRPr="000040D3">
        <w:t>, se emite la presente Resolución con base en los Antecedentes y Considerandos que se exponen a continuación:</w:t>
      </w:r>
    </w:p>
    <w:p w14:paraId="1C90668F" w14:textId="77777777" w:rsidR="008339A2" w:rsidRPr="000040D3" w:rsidRDefault="008339A2" w:rsidP="000040D3"/>
    <w:p w14:paraId="6ABB2DED" w14:textId="77777777" w:rsidR="008339A2" w:rsidRPr="000040D3" w:rsidRDefault="009751FD" w:rsidP="000040D3">
      <w:pPr>
        <w:pStyle w:val="Puesto"/>
        <w:ind w:firstLine="567"/>
        <w:jc w:val="center"/>
      </w:pPr>
      <w:bookmarkStart w:id="3" w:name="_heading=h.3dy6vkm" w:colFirst="0" w:colLast="0"/>
      <w:bookmarkEnd w:id="3"/>
      <w:r w:rsidRPr="000040D3">
        <w:t>ANTECEDENTES</w:t>
      </w:r>
    </w:p>
    <w:p w14:paraId="29DDBCDC" w14:textId="77777777" w:rsidR="008339A2" w:rsidRPr="000040D3" w:rsidRDefault="008339A2" w:rsidP="000040D3"/>
    <w:p w14:paraId="3AA2FCA5" w14:textId="77777777" w:rsidR="008339A2" w:rsidRPr="000040D3" w:rsidRDefault="009751FD" w:rsidP="000040D3">
      <w:pPr>
        <w:pStyle w:val="Ttulo1"/>
        <w:jc w:val="left"/>
      </w:pPr>
      <w:bookmarkStart w:id="4" w:name="_heading=h.gjdgxs" w:colFirst="0" w:colLast="0"/>
      <w:bookmarkEnd w:id="4"/>
      <w:r w:rsidRPr="000040D3">
        <w:t>DE LA SOLICITUD DE INFORMACIÓN</w:t>
      </w:r>
    </w:p>
    <w:p w14:paraId="19C30CAD" w14:textId="77777777" w:rsidR="008339A2" w:rsidRPr="000040D3" w:rsidRDefault="009751FD" w:rsidP="000040D3">
      <w:pPr>
        <w:pStyle w:val="Ttulo2"/>
        <w:spacing w:line="480" w:lineRule="auto"/>
        <w:jc w:val="left"/>
      </w:pPr>
      <w:bookmarkStart w:id="5" w:name="_heading=h.30j0zll" w:colFirst="0" w:colLast="0"/>
      <w:bookmarkEnd w:id="5"/>
      <w:r w:rsidRPr="000040D3">
        <w:t>a) Solicitud de información</w:t>
      </w:r>
    </w:p>
    <w:p w14:paraId="6ACA0E4E" w14:textId="77777777" w:rsidR="008339A2" w:rsidRPr="000040D3" w:rsidRDefault="009751FD" w:rsidP="000040D3">
      <w:pPr>
        <w:pBdr>
          <w:top w:val="nil"/>
          <w:left w:val="nil"/>
          <w:bottom w:val="nil"/>
          <w:right w:val="nil"/>
          <w:between w:val="nil"/>
        </w:pBdr>
        <w:tabs>
          <w:tab w:val="left" w:pos="0"/>
        </w:tabs>
      </w:pPr>
      <w:r w:rsidRPr="000040D3">
        <w:t xml:space="preserve">En fechas </w:t>
      </w:r>
      <w:r w:rsidRPr="000040D3">
        <w:rPr>
          <w:b/>
        </w:rPr>
        <w:t>siete y</w:t>
      </w:r>
      <w:r w:rsidRPr="000040D3">
        <w:t xml:space="preserve"> </w:t>
      </w:r>
      <w:r w:rsidRPr="000040D3">
        <w:rPr>
          <w:b/>
        </w:rPr>
        <w:t>ocho</w:t>
      </w:r>
      <w:r w:rsidRPr="000040D3">
        <w:t xml:space="preserve"> </w:t>
      </w:r>
      <w:r w:rsidRPr="000040D3">
        <w:rPr>
          <w:b/>
        </w:rPr>
        <w:t>de octubre de dos mil veinticuatro</w:t>
      </w:r>
      <w:r w:rsidRPr="000040D3">
        <w:t xml:space="preserve">, </w:t>
      </w:r>
      <w:r w:rsidRPr="000040D3">
        <w:rPr>
          <w:b/>
        </w:rPr>
        <w:t>LA PARTE RECURRENTE</w:t>
      </w:r>
      <w:r w:rsidRPr="000040D3">
        <w:t xml:space="preserve"> presentó dos solicitudes de acceso a la información pública ante el </w:t>
      </w:r>
      <w:r w:rsidRPr="000040D3">
        <w:rPr>
          <w:b/>
        </w:rPr>
        <w:t>SUJETO OBLIGADO</w:t>
      </w:r>
      <w:r w:rsidRPr="000040D3">
        <w:t>, a través del Sistema de Acceso a la Información Mexiquense (SAIMEX). Dichas solicitudes quedaron registradas con el número de folio</w:t>
      </w:r>
      <w:r w:rsidRPr="000040D3">
        <w:rPr>
          <w:b/>
        </w:rPr>
        <w:t xml:space="preserve"> 00663/TEMAMATL/IP/2024, 00664/TEMAMATL/IP/2024,</w:t>
      </w:r>
      <w:r w:rsidRPr="000040D3">
        <w:t xml:space="preserve"> </w:t>
      </w:r>
      <w:r w:rsidRPr="000040D3">
        <w:rPr>
          <w:b/>
        </w:rPr>
        <w:t>00665/TEMAMATL/IP/2024, 00666/TEMAMATL/IP/2024, 00701/TEMAMATL/IP/2024, 00702/TEMAMATL/IP/2024 y 00703/TEMAMATL/IP/2024</w:t>
      </w:r>
      <w:r w:rsidRPr="000040D3">
        <w:t xml:space="preserve"> en ellas se requirió la siguiente información:</w:t>
      </w:r>
    </w:p>
    <w:p w14:paraId="6493AEC9" w14:textId="77777777" w:rsidR="008339A2" w:rsidRDefault="008339A2" w:rsidP="000040D3">
      <w:pPr>
        <w:tabs>
          <w:tab w:val="left" w:pos="4667"/>
        </w:tabs>
        <w:ind w:left="567" w:right="567"/>
        <w:rPr>
          <w:b/>
        </w:rPr>
      </w:pPr>
    </w:p>
    <w:p w14:paraId="10A536F4" w14:textId="77777777" w:rsidR="000040D3" w:rsidRPr="000040D3" w:rsidRDefault="000040D3" w:rsidP="000040D3">
      <w:pPr>
        <w:tabs>
          <w:tab w:val="left" w:pos="4667"/>
        </w:tabs>
        <w:ind w:left="567" w:right="567"/>
        <w:rPr>
          <w:b/>
        </w:rPr>
      </w:pPr>
    </w:p>
    <w:p w14:paraId="2D39F1A1" w14:textId="77777777" w:rsidR="008339A2" w:rsidRPr="000040D3" w:rsidRDefault="009751FD" w:rsidP="000040D3">
      <w:pPr>
        <w:tabs>
          <w:tab w:val="left" w:pos="4667"/>
        </w:tabs>
        <w:ind w:left="567" w:right="567"/>
        <w:rPr>
          <w:b/>
        </w:rPr>
      </w:pPr>
      <w:r w:rsidRPr="000040D3">
        <w:rPr>
          <w:b/>
        </w:rPr>
        <w:lastRenderedPageBreak/>
        <w:t>00663/TEMAMATL/IP/2024</w:t>
      </w:r>
    </w:p>
    <w:p w14:paraId="22F76FCD" w14:textId="77777777" w:rsidR="008339A2" w:rsidRPr="000040D3" w:rsidRDefault="009751FD" w:rsidP="000040D3">
      <w:pPr>
        <w:pBdr>
          <w:top w:val="nil"/>
          <w:left w:val="nil"/>
          <w:bottom w:val="nil"/>
          <w:right w:val="nil"/>
          <w:between w:val="nil"/>
        </w:pBdr>
        <w:spacing w:line="240" w:lineRule="auto"/>
        <w:ind w:left="567" w:right="567" w:firstLine="567"/>
        <w:rPr>
          <w:i/>
        </w:rPr>
      </w:pPr>
      <w:r w:rsidRPr="000040D3">
        <w:rPr>
          <w:i/>
        </w:rPr>
        <w:t>“SOLICITO LOS EXPEDIENTES COMPLETOS DE LA ACCION DENOMINADA ADQUICISION DE VEHICULOS TERRESTRES PARA SEGURIDAD PUBLICA EJECUTADO CON RECURSO FORTAMUNDF EJECUTADO POR LA ADMINISTRACION 2022-2024”</w:t>
      </w:r>
    </w:p>
    <w:p w14:paraId="0988DBCD" w14:textId="77777777" w:rsidR="008339A2" w:rsidRPr="000040D3" w:rsidRDefault="008339A2" w:rsidP="000040D3">
      <w:pPr>
        <w:tabs>
          <w:tab w:val="left" w:pos="4667"/>
        </w:tabs>
        <w:ind w:left="567" w:right="567"/>
        <w:rPr>
          <w:i/>
        </w:rPr>
      </w:pPr>
    </w:p>
    <w:p w14:paraId="6264F028" w14:textId="77777777" w:rsidR="008339A2" w:rsidRPr="000040D3" w:rsidRDefault="009751FD" w:rsidP="000040D3">
      <w:pPr>
        <w:tabs>
          <w:tab w:val="left" w:pos="4667"/>
        </w:tabs>
        <w:ind w:left="567" w:right="567"/>
        <w:rPr>
          <w:i/>
        </w:rPr>
      </w:pPr>
      <w:r w:rsidRPr="000040D3">
        <w:rPr>
          <w:b/>
        </w:rPr>
        <w:t>Modalidad de entrega</w:t>
      </w:r>
      <w:r w:rsidRPr="000040D3">
        <w:t>: a</w:t>
      </w:r>
      <w:r w:rsidRPr="000040D3">
        <w:rPr>
          <w:i/>
        </w:rPr>
        <w:t xml:space="preserve"> través del SAIMEX.</w:t>
      </w:r>
    </w:p>
    <w:p w14:paraId="555E2092" w14:textId="77777777" w:rsidR="008339A2" w:rsidRPr="000040D3" w:rsidRDefault="008339A2" w:rsidP="000040D3">
      <w:pPr>
        <w:tabs>
          <w:tab w:val="left" w:pos="4667"/>
        </w:tabs>
        <w:ind w:left="567" w:right="567"/>
        <w:rPr>
          <w:i/>
        </w:rPr>
      </w:pPr>
    </w:p>
    <w:p w14:paraId="17146C6A" w14:textId="77777777" w:rsidR="008339A2" w:rsidRPr="000040D3" w:rsidRDefault="009751FD" w:rsidP="000040D3">
      <w:pPr>
        <w:tabs>
          <w:tab w:val="left" w:pos="4667"/>
        </w:tabs>
        <w:ind w:left="567" w:right="567"/>
      </w:pPr>
      <w:r w:rsidRPr="000040D3">
        <w:rPr>
          <w:b/>
        </w:rPr>
        <w:t>00664/TEMAMATL/IP/2024</w:t>
      </w:r>
    </w:p>
    <w:p w14:paraId="058FDD27" w14:textId="77777777" w:rsidR="008339A2" w:rsidRPr="000040D3" w:rsidRDefault="009751FD" w:rsidP="000040D3">
      <w:pPr>
        <w:pBdr>
          <w:top w:val="nil"/>
          <w:left w:val="nil"/>
          <w:bottom w:val="nil"/>
          <w:right w:val="nil"/>
          <w:between w:val="nil"/>
        </w:pBdr>
        <w:spacing w:line="240" w:lineRule="auto"/>
        <w:ind w:left="567" w:right="567" w:firstLine="567"/>
        <w:rPr>
          <w:i/>
        </w:rPr>
      </w:pPr>
      <w:r w:rsidRPr="000040D3">
        <w:rPr>
          <w:i/>
        </w:rPr>
        <w:t>“SOLICITO LOS EXPEDIENTES COMPLETOS DE LA ACCION DENOMINADA MANTENIMIENTO Y ADQUICISION DE LAMPARAS Y EQUIPO DE MONITOREO SEGURIDAD PUBLICA EJECUTADO CON RECURSO FORTAMUNDF EJECUTADO POR LA ADMINISTRACION 2022-2024”</w:t>
      </w:r>
    </w:p>
    <w:p w14:paraId="7B23CEF2" w14:textId="77777777" w:rsidR="008339A2" w:rsidRPr="000040D3" w:rsidRDefault="008339A2" w:rsidP="000040D3">
      <w:pPr>
        <w:tabs>
          <w:tab w:val="left" w:pos="4667"/>
        </w:tabs>
        <w:ind w:left="567" w:right="567"/>
        <w:jc w:val="center"/>
        <w:rPr>
          <w:b/>
          <w:i/>
        </w:rPr>
      </w:pPr>
    </w:p>
    <w:p w14:paraId="27C71972" w14:textId="77777777" w:rsidR="008339A2" w:rsidRPr="000040D3" w:rsidRDefault="009751FD" w:rsidP="000040D3">
      <w:pPr>
        <w:tabs>
          <w:tab w:val="left" w:pos="4667"/>
        </w:tabs>
        <w:ind w:left="567" w:right="567"/>
        <w:rPr>
          <w:i/>
        </w:rPr>
      </w:pPr>
      <w:r w:rsidRPr="000040D3">
        <w:rPr>
          <w:b/>
        </w:rPr>
        <w:t>Modalidad de entrega</w:t>
      </w:r>
      <w:r w:rsidRPr="000040D3">
        <w:t>: a</w:t>
      </w:r>
      <w:r w:rsidRPr="000040D3">
        <w:rPr>
          <w:i/>
        </w:rPr>
        <w:t xml:space="preserve"> través del </w:t>
      </w:r>
      <w:r w:rsidRPr="000040D3">
        <w:rPr>
          <w:b/>
          <w:i/>
        </w:rPr>
        <w:t>SAIMEX</w:t>
      </w:r>
      <w:r w:rsidRPr="000040D3">
        <w:rPr>
          <w:i/>
        </w:rPr>
        <w:t>.</w:t>
      </w:r>
    </w:p>
    <w:p w14:paraId="1C27E3E3" w14:textId="77777777" w:rsidR="008339A2" w:rsidRPr="000040D3" w:rsidRDefault="008339A2" w:rsidP="000040D3">
      <w:pPr>
        <w:tabs>
          <w:tab w:val="left" w:pos="4667"/>
        </w:tabs>
        <w:ind w:left="567" w:right="567"/>
        <w:rPr>
          <w:i/>
        </w:rPr>
      </w:pPr>
    </w:p>
    <w:p w14:paraId="415E3B27" w14:textId="77777777" w:rsidR="008339A2" w:rsidRPr="000040D3" w:rsidRDefault="009751FD" w:rsidP="000040D3">
      <w:pPr>
        <w:tabs>
          <w:tab w:val="left" w:pos="4667"/>
        </w:tabs>
        <w:ind w:left="567" w:right="567"/>
        <w:rPr>
          <w:b/>
        </w:rPr>
      </w:pPr>
      <w:r w:rsidRPr="000040D3">
        <w:rPr>
          <w:b/>
        </w:rPr>
        <w:t>00665/TEMAMATL/IP/2024</w:t>
      </w:r>
    </w:p>
    <w:p w14:paraId="57103024" w14:textId="77777777" w:rsidR="008339A2" w:rsidRPr="000040D3" w:rsidRDefault="009751FD" w:rsidP="000040D3">
      <w:pPr>
        <w:spacing w:line="240" w:lineRule="auto"/>
        <w:ind w:left="567" w:right="567" w:firstLine="567"/>
        <w:rPr>
          <w:i/>
        </w:rPr>
      </w:pPr>
      <w:r w:rsidRPr="000040D3">
        <w:rPr>
          <w:i/>
        </w:rPr>
        <w:t>“SOLICITO LOS EXPEDIENTES COMPLETOS DE LA ACCION DENOMINADA REPARACION Y MANTENIMIENTO DE VEHICULOS DE SEGURIDAD PUBLICA DE ENERO A DICIEMBRE 2022 CON RECURSO FORTAMUNDF EJECUTADO POR LA ADMINISTRACION 2022-2024”</w:t>
      </w:r>
    </w:p>
    <w:p w14:paraId="2313C147" w14:textId="77777777" w:rsidR="008339A2" w:rsidRPr="000040D3" w:rsidRDefault="008339A2" w:rsidP="000040D3">
      <w:pPr>
        <w:tabs>
          <w:tab w:val="left" w:pos="4667"/>
        </w:tabs>
        <w:ind w:left="567" w:right="567"/>
        <w:rPr>
          <w:i/>
        </w:rPr>
      </w:pPr>
    </w:p>
    <w:p w14:paraId="47EA7F5C" w14:textId="77777777" w:rsidR="008339A2" w:rsidRPr="000040D3" w:rsidRDefault="009751FD" w:rsidP="000040D3">
      <w:pPr>
        <w:tabs>
          <w:tab w:val="left" w:pos="4667"/>
        </w:tabs>
        <w:ind w:left="567" w:right="567"/>
        <w:rPr>
          <w:i/>
        </w:rPr>
      </w:pPr>
      <w:r w:rsidRPr="000040D3">
        <w:rPr>
          <w:b/>
        </w:rPr>
        <w:t>Modalidad de entrega</w:t>
      </w:r>
      <w:r w:rsidRPr="000040D3">
        <w:t>: a</w:t>
      </w:r>
      <w:r w:rsidRPr="000040D3">
        <w:rPr>
          <w:i/>
        </w:rPr>
        <w:t xml:space="preserve"> través del SAIMEX.</w:t>
      </w:r>
    </w:p>
    <w:p w14:paraId="0A24B99A" w14:textId="77777777" w:rsidR="008339A2" w:rsidRPr="000040D3" w:rsidRDefault="008339A2" w:rsidP="000040D3">
      <w:pPr>
        <w:tabs>
          <w:tab w:val="left" w:pos="4667"/>
        </w:tabs>
        <w:ind w:left="567" w:right="567"/>
        <w:rPr>
          <w:i/>
        </w:rPr>
      </w:pPr>
    </w:p>
    <w:p w14:paraId="3DF0FFDE" w14:textId="77777777" w:rsidR="008339A2" w:rsidRPr="000040D3" w:rsidRDefault="009751FD" w:rsidP="000040D3">
      <w:pPr>
        <w:tabs>
          <w:tab w:val="left" w:pos="4667"/>
        </w:tabs>
        <w:ind w:left="567" w:right="567"/>
      </w:pPr>
      <w:r w:rsidRPr="000040D3">
        <w:rPr>
          <w:b/>
        </w:rPr>
        <w:t>00666/TEMAMATL/IP/2024</w:t>
      </w:r>
    </w:p>
    <w:p w14:paraId="6194C6F5" w14:textId="77777777" w:rsidR="008339A2" w:rsidRPr="000040D3" w:rsidRDefault="009751FD" w:rsidP="000040D3">
      <w:pPr>
        <w:spacing w:line="240" w:lineRule="auto"/>
        <w:ind w:left="567" w:right="567" w:firstLine="567"/>
        <w:rPr>
          <w:i/>
        </w:rPr>
      </w:pPr>
      <w:r w:rsidRPr="000040D3">
        <w:rPr>
          <w:i/>
        </w:rPr>
        <w:t>“SOLICITO LOS EXPEDIENTES COMPLETOS DE LA ACCION DENOMINADA REPARACION Y MANTENIMIENTO DE VEHICULOS DE PROTECCION CIVIL DE ENERO A DICIEMBRE 2022 EJECUTADO CON RECURSO FORTAMUNDF POR LA ADMINISTRACION 2022-2024”</w:t>
      </w:r>
    </w:p>
    <w:p w14:paraId="23A180A5" w14:textId="77777777" w:rsidR="008339A2" w:rsidRPr="000040D3" w:rsidRDefault="008339A2" w:rsidP="000040D3">
      <w:pPr>
        <w:tabs>
          <w:tab w:val="left" w:pos="4667"/>
        </w:tabs>
        <w:ind w:left="567" w:right="567"/>
        <w:jc w:val="center"/>
        <w:rPr>
          <w:b/>
          <w:i/>
        </w:rPr>
      </w:pPr>
    </w:p>
    <w:p w14:paraId="05D0F30A" w14:textId="77777777" w:rsidR="008339A2" w:rsidRPr="000040D3" w:rsidRDefault="009751FD" w:rsidP="000040D3">
      <w:pPr>
        <w:tabs>
          <w:tab w:val="left" w:pos="4667"/>
        </w:tabs>
        <w:ind w:left="567" w:right="567"/>
        <w:rPr>
          <w:i/>
        </w:rPr>
      </w:pPr>
      <w:r w:rsidRPr="000040D3">
        <w:rPr>
          <w:b/>
        </w:rPr>
        <w:t>Modalidad de entrega</w:t>
      </w:r>
      <w:r w:rsidRPr="000040D3">
        <w:t>: a</w:t>
      </w:r>
      <w:r w:rsidRPr="000040D3">
        <w:rPr>
          <w:i/>
        </w:rPr>
        <w:t xml:space="preserve"> través del </w:t>
      </w:r>
      <w:r w:rsidRPr="000040D3">
        <w:rPr>
          <w:b/>
          <w:i/>
        </w:rPr>
        <w:t>SAIMEX</w:t>
      </w:r>
      <w:r w:rsidRPr="000040D3">
        <w:rPr>
          <w:i/>
        </w:rPr>
        <w:t>.</w:t>
      </w:r>
    </w:p>
    <w:p w14:paraId="3C0889D8" w14:textId="77777777" w:rsidR="008339A2" w:rsidRPr="000040D3" w:rsidRDefault="009751FD" w:rsidP="000040D3">
      <w:pPr>
        <w:tabs>
          <w:tab w:val="left" w:pos="4667"/>
        </w:tabs>
        <w:ind w:left="567" w:right="567"/>
        <w:rPr>
          <w:b/>
        </w:rPr>
      </w:pPr>
      <w:r w:rsidRPr="000040D3">
        <w:rPr>
          <w:b/>
        </w:rPr>
        <w:lastRenderedPageBreak/>
        <w:t>00701/TEMAMATL/IP/2024</w:t>
      </w:r>
    </w:p>
    <w:p w14:paraId="2E9CFAB0" w14:textId="77777777" w:rsidR="008339A2" w:rsidRPr="000040D3" w:rsidRDefault="009751FD" w:rsidP="000040D3">
      <w:pPr>
        <w:spacing w:line="240" w:lineRule="auto"/>
        <w:ind w:left="567" w:right="567" w:firstLine="567"/>
        <w:rPr>
          <w:i/>
        </w:rPr>
      </w:pPr>
      <w:r w:rsidRPr="000040D3">
        <w:rPr>
          <w:i/>
        </w:rPr>
        <w:t>“SOLICITO EXPEDIENTE COMPLETO DE LA ACCION DENOMINADA REPARACION Y MANTENIMIENTO DE VEHICULOS DE SEGURIDAD PUBLICA DE ENERO A DICIEMBRE 2023 EJECUTADA POR LA ADMINISTRACION 2022-2024 A TRAVES DE RECURSO FORTAMUNDF”</w:t>
      </w:r>
    </w:p>
    <w:p w14:paraId="5749F5E5" w14:textId="77777777" w:rsidR="008339A2" w:rsidRPr="000040D3" w:rsidRDefault="008339A2" w:rsidP="000040D3">
      <w:pPr>
        <w:tabs>
          <w:tab w:val="left" w:pos="4667"/>
        </w:tabs>
        <w:ind w:left="567" w:right="567"/>
        <w:rPr>
          <w:i/>
        </w:rPr>
      </w:pPr>
    </w:p>
    <w:p w14:paraId="4B6B48BA" w14:textId="77777777" w:rsidR="008339A2" w:rsidRPr="000040D3" w:rsidRDefault="009751FD" w:rsidP="000040D3">
      <w:pPr>
        <w:tabs>
          <w:tab w:val="left" w:pos="4667"/>
        </w:tabs>
        <w:ind w:left="567" w:right="567"/>
        <w:rPr>
          <w:i/>
        </w:rPr>
      </w:pPr>
      <w:r w:rsidRPr="000040D3">
        <w:rPr>
          <w:b/>
        </w:rPr>
        <w:t>Modalidad de entrega</w:t>
      </w:r>
      <w:r w:rsidRPr="000040D3">
        <w:t>: a</w:t>
      </w:r>
      <w:r w:rsidRPr="000040D3">
        <w:rPr>
          <w:i/>
        </w:rPr>
        <w:t xml:space="preserve"> través del SAIMEX.</w:t>
      </w:r>
    </w:p>
    <w:p w14:paraId="6DD1EF0B" w14:textId="77777777" w:rsidR="008339A2" w:rsidRPr="000040D3" w:rsidRDefault="008339A2" w:rsidP="000040D3">
      <w:pPr>
        <w:tabs>
          <w:tab w:val="left" w:pos="4667"/>
        </w:tabs>
        <w:ind w:left="567" w:right="567"/>
        <w:rPr>
          <w:i/>
        </w:rPr>
      </w:pPr>
    </w:p>
    <w:p w14:paraId="29CC7348" w14:textId="77777777" w:rsidR="008339A2" w:rsidRPr="000040D3" w:rsidRDefault="009751FD" w:rsidP="000040D3">
      <w:pPr>
        <w:tabs>
          <w:tab w:val="left" w:pos="4667"/>
        </w:tabs>
        <w:ind w:left="567" w:right="567"/>
      </w:pPr>
      <w:r w:rsidRPr="000040D3">
        <w:rPr>
          <w:b/>
        </w:rPr>
        <w:t>00702/TEMAMATL/IP/2024</w:t>
      </w:r>
    </w:p>
    <w:p w14:paraId="236F556B" w14:textId="77777777" w:rsidR="008339A2" w:rsidRPr="000040D3" w:rsidRDefault="009751FD" w:rsidP="000040D3">
      <w:pPr>
        <w:spacing w:line="240" w:lineRule="auto"/>
        <w:ind w:left="567" w:right="567" w:firstLine="567"/>
        <w:rPr>
          <w:i/>
        </w:rPr>
      </w:pPr>
      <w:bookmarkStart w:id="6" w:name="_heading=h.vo6c0587htf2" w:colFirst="0" w:colLast="0"/>
      <w:bookmarkEnd w:id="6"/>
      <w:r w:rsidRPr="000040D3">
        <w:rPr>
          <w:i/>
        </w:rPr>
        <w:t>“SOLICITO EXPEDIENTE COMPLETO DE LA ACCION DENOMINADA ADQUICISION DEVEHICULO TERRESTRE PARA SEGURIDAD PUBLICA EJECUTADA POR LA ADMINISTRACION 2022-2024 A TRAVES DE RECURSO FORTAMUNDF”</w:t>
      </w:r>
    </w:p>
    <w:p w14:paraId="012CAF8F" w14:textId="77777777" w:rsidR="008339A2" w:rsidRPr="000040D3" w:rsidRDefault="008339A2" w:rsidP="000040D3">
      <w:pPr>
        <w:tabs>
          <w:tab w:val="left" w:pos="4667"/>
        </w:tabs>
        <w:ind w:left="567" w:right="567"/>
        <w:jc w:val="center"/>
        <w:rPr>
          <w:b/>
          <w:i/>
        </w:rPr>
      </w:pPr>
    </w:p>
    <w:p w14:paraId="2A57B194" w14:textId="77777777" w:rsidR="008339A2" w:rsidRPr="000040D3" w:rsidRDefault="009751FD" w:rsidP="000040D3">
      <w:pPr>
        <w:tabs>
          <w:tab w:val="left" w:pos="4667"/>
        </w:tabs>
        <w:ind w:left="567" w:right="567"/>
        <w:rPr>
          <w:i/>
        </w:rPr>
      </w:pPr>
      <w:r w:rsidRPr="000040D3">
        <w:rPr>
          <w:b/>
        </w:rPr>
        <w:t>Modalidad de entrega</w:t>
      </w:r>
      <w:r w:rsidRPr="000040D3">
        <w:t>: a</w:t>
      </w:r>
      <w:r w:rsidRPr="000040D3">
        <w:rPr>
          <w:i/>
        </w:rPr>
        <w:t xml:space="preserve"> través del </w:t>
      </w:r>
      <w:r w:rsidRPr="000040D3">
        <w:rPr>
          <w:b/>
          <w:i/>
        </w:rPr>
        <w:t>SAIMEX</w:t>
      </w:r>
      <w:r w:rsidRPr="000040D3">
        <w:rPr>
          <w:i/>
        </w:rPr>
        <w:t>.</w:t>
      </w:r>
    </w:p>
    <w:p w14:paraId="01445030" w14:textId="77777777" w:rsidR="008339A2" w:rsidRPr="000040D3" w:rsidRDefault="008339A2" w:rsidP="000040D3">
      <w:pPr>
        <w:tabs>
          <w:tab w:val="left" w:pos="4667"/>
        </w:tabs>
        <w:ind w:left="567" w:right="567"/>
        <w:rPr>
          <w:b/>
        </w:rPr>
      </w:pPr>
    </w:p>
    <w:p w14:paraId="34C5031D" w14:textId="77777777" w:rsidR="008339A2" w:rsidRPr="000040D3" w:rsidRDefault="009751FD" w:rsidP="000040D3">
      <w:pPr>
        <w:tabs>
          <w:tab w:val="left" w:pos="4667"/>
        </w:tabs>
        <w:ind w:left="567" w:right="567"/>
        <w:rPr>
          <w:b/>
        </w:rPr>
      </w:pPr>
      <w:r w:rsidRPr="000040D3">
        <w:rPr>
          <w:b/>
        </w:rPr>
        <w:t>00703/TEMAMATL/IP/2024</w:t>
      </w:r>
    </w:p>
    <w:p w14:paraId="05153E2D" w14:textId="77777777" w:rsidR="008339A2" w:rsidRPr="000040D3" w:rsidRDefault="009751FD" w:rsidP="000040D3">
      <w:pPr>
        <w:spacing w:line="240" w:lineRule="auto"/>
        <w:ind w:left="567" w:right="567" w:firstLine="567"/>
        <w:rPr>
          <w:i/>
        </w:rPr>
      </w:pPr>
      <w:r w:rsidRPr="000040D3">
        <w:rPr>
          <w:i/>
        </w:rPr>
        <w:t>“SOLICITO EXPEDIENTE COMPLETO DE LA ACCION DENOMINADA REPARACION Y MANTENIMIENTO DE VEHICULOS DE PROTECCION CIVIL DE ENERO A DICIEMBRE 2023 EJECUTADA POR LA ADMINISTRACION 2022-2024 A TRAVES DE RECURSO FORTAMUNDF”</w:t>
      </w:r>
    </w:p>
    <w:p w14:paraId="1AFF0863" w14:textId="77777777" w:rsidR="008339A2" w:rsidRPr="000040D3" w:rsidRDefault="008339A2" w:rsidP="000040D3">
      <w:pPr>
        <w:tabs>
          <w:tab w:val="left" w:pos="4667"/>
        </w:tabs>
        <w:ind w:left="567" w:right="567"/>
        <w:rPr>
          <w:i/>
        </w:rPr>
      </w:pPr>
    </w:p>
    <w:p w14:paraId="44F16EBE" w14:textId="77777777" w:rsidR="008339A2" w:rsidRPr="000040D3" w:rsidRDefault="009751FD" w:rsidP="000040D3">
      <w:pPr>
        <w:tabs>
          <w:tab w:val="left" w:pos="4667"/>
        </w:tabs>
        <w:ind w:left="567" w:right="567"/>
        <w:rPr>
          <w:i/>
        </w:rPr>
      </w:pPr>
      <w:r w:rsidRPr="000040D3">
        <w:rPr>
          <w:b/>
        </w:rPr>
        <w:t>Modalidad de entrega</w:t>
      </w:r>
      <w:r w:rsidRPr="000040D3">
        <w:t>: a</w:t>
      </w:r>
      <w:r w:rsidRPr="000040D3">
        <w:rPr>
          <w:i/>
        </w:rPr>
        <w:t xml:space="preserve"> través del SAIMEX</w:t>
      </w:r>
    </w:p>
    <w:p w14:paraId="7D325260" w14:textId="77777777" w:rsidR="008339A2" w:rsidRPr="000040D3" w:rsidRDefault="008339A2" w:rsidP="000040D3">
      <w:pPr>
        <w:ind w:right="-28"/>
        <w:rPr>
          <w:i/>
        </w:rPr>
      </w:pPr>
    </w:p>
    <w:p w14:paraId="0E8F2789" w14:textId="77777777" w:rsidR="008339A2" w:rsidRPr="000040D3" w:rsidRDefault="009751FD" w:rsidP="000040D3">
      <w:pPr>
        <w:pStyle w:val="Ttulo2"/>
        <w:spacing w:line="480" w:lineRule="auto"/>
        <w:jc w:val="left"/>
      </w:pPr>
      <w:bookmarkStart w:id="7" w:name="_heading=h.1fob9te" w:colFirst="0" w:colLast="0"/>
      <w:bookmarkEnd w:id="7"/>
      <w:r w:rsidRPr="000040D3">
        <w:t>b) Turno de la solicitud de información</w:t>
      </w:r>
    </w:p>
    <w:p w14:paraId="24EC7396" w14:textId="77777777" w:rsidR="008339A2" w:rsidRPr="000040D3" w:rsidRDefault="009751FD" w:rsidP="000040D3">
      <w:r w:rsidRPr="000040D3">
        <w:t xml:space="preserve">En cumplimiento al artículo 162 de la Ley de Transparencia y Acceso a la Información Pública del Estado de México y Municipios, el </w:t>
      </w:r>
      <w:r w:rsidRPr="000040D3">
        <w:rPr>
          <w:b/>
        </w:rPr>
        <w:t>nueve de octubre de dos mil veinticuatro</w:t>
      </w:r>
      <w:r w:rsidRPr="000040D3">
        <w:t xml:space="preserve"> el Titular de la Unidad de Transparencia del </w:t>
      </w:r>
      <w:r w:rsidRPr="000040D3">
        <w:rPr>
          <w:b/>
        </w:rPr>
        <w:t>SUJETO OBLIGADO</w:t>
      </w:r>
      <w:r w:rsidRPr="000040D3">
        <w:t xml:space="preserve"> turnó las solicitudes a los servidores públicos habilitados que estimó pertinentes.</w:t>
      </w:r>
    </w:p>
    <w:p w14:paraId="1E1AF98A" w14:textId="77777777" w:rsidR="008339A2" w:rsidRPr="000040D3" w:rsidRDefault="008339A2" w:rsidP="000040D3"/>
    <w:p w14:paraId="0BE3F7E1" w14:textId="77777777" w:rsidR="008339A2" w:rsidRPr="000040D3" w:rsidRDefault="009751FD" w:rsidP="000040D3">
      <w:pPr>
        <w:pStyle w:val="Ttulo2"/>
        <w:spacing w:line="480" w:lineRule="auto"/>
        <w:jc w:val="left"/>
      </w:pPr>
      <w:bookmarkStart w:id="8" w:name="_heading=h.3znysh7" w:colFirst="0" w:colLast="0"/>
      <w:bookmarkEnd w:id="8"/>
      <w:r w:rsidRPr="000040D3">
        <w:lastRenderedPageBreak/>
        <w:t>c) Respuesta del Sujeto Obligado</w:t>
      </w:r>
    </w:p>
    <w:p w14:paraId="43A936EC" w14:textId="77777777" w:rsidR="008339A2" w:rsidRPr="000040D3" w:rsidRDefault="009751FD" w:rsidP="000040D3">
      <w:pPr>
        <w:pBdr>
          <w:top w:val="nil"/>
          <w:left w:val="nil"/>
          <w:bottom w:val="nil"/>
          <w:right w:val="nil"/>
          <w:between w:val="nil"/>
        </w:pBdr>
      </w:pPr>
      <w:r w:rsidRPr="000040D3">
        <w:t xml:space="preserve">El </w:t>
      </w:r>
      <w:r w:rsidRPr="000040D3">
        <w:rPr>
          <w:b/>
        </w:rPr>
        <w:t>veintitrés y veinticinco de octubre de dos mil veinticuatro</w:t>
      </w:r>
      <w:r w:rsidRPr="000040D3">
        <w:t xml:space="preserve">, el Titular de la Unidad de Transparencia del </w:t>
      </w:r>
      <w:r w:rsidRPr="000040D3">
        <w:rPr>
          <w:b/>
        </w:rPr>
        <w:t>SUJETO OBLIGADO,</w:t>
      </w:r>
      <w:r w:rsidRPr="000040D3">
        <w:t xml:space="preserve"> notificó las siguientes respuestas a través del SAIMEX:</w:t>
      </w:r>
    </w:p>
    <w:p w14:paraId="4DACE0D0" w14:textId="77777777" w:rsidR="008339A2" w:rsidRPr="000040D3" w:rsidRDefault="009751FD" w:rsidP="000040D3">
      <w:pPr>
        <w:tabs>
          <w:tab w:val="left" w:pos="4667"/>
        </w:tabs>
        <w:ind w:left="567" w:right="567"/>
        <w:rPr>
          <w:b/>
        </w:rPr>
      </w:pPr>
      <w:r w:rsidRPr="000040D3">
        <w:rPr>
          <w:b/>
        </w:rPr>
        <w:t>00663/TEMAMATL/IP/2024</w:t>
      </w:r>
    </w:p>
    <w:p w14:paraId="7C3966AC" w14:textId="77777777" w:rsidR="008339A2" w:rsidRPr="000040D3" w:rsidRDefault="008339A2" w:rsidP="000040D3">
      <w:pPr>
        <w:pBdr>
          <w:top w:val="nil"/>
          <w:left w:val="nil"/>
          <w:bottom w:val="nil"/>
          <w:right w:val="nil"/>
          <w:between w:val="nil"/>
        </w:pBdr>
        <w:spacing w:line="240" w:lineRule="auto"/>
        <w:ind w:left="567" w:right="567" w:firstLine="567"/>
        <w:rPr>
          <w:i/>
        </w:rPr>
      </w:pPr>
      <w:bookmarkStart w:id="9" w:name="_heading=h.4sik7eezycgr" w:colFirst="0" w:colLast="0"/>
      <w:bookmarkEnd w:id="9"/>
    </w:p>
    <w:p w14:paraId="4124CFE4" w14:textId="77777777" w:rsidR="008339A2" w:rsidRPr="000040D3" w:rsidRDefault="009751FD" w:rsidP="000040D3">
      <w:pPr>
        <w:pBdr>
          <w:top w:val="nil"/>
          <w:left w:val="nil"/>
          <w:bottom w:val="nil"/>
          <w:right w:val="nil"/>
          <w:between w:val="nil"/>
        </w:pBdr>
        <w:spacing w:line="240" w:lineRule="auto"/>
        <w:ind w:left="567" w:right="567" w:firstLine="567"/>
        <w:rPr>
          <w:i/>
        </w:rPr>
      </w:pPr>
      <w:bookmarkStart w:id="10" w:name="_heading=h.tttoatbhwefm" w:colFirst="0" w:colLast="0"/>
      <w:bookmarkEnd w:id="10"/>
      <w:r w:rsidRPr="000040D3">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C483DF6" w14:textId="77777777" w:rsidR="008339A2" w:rsidRPr="000040D3" w:rsidRDefault="009751FD" w:rsidP="000040D3">
      <w:pPr>
        <w:pBdr>
          <w:top w:val="nil"/>
          <w:left w:val="nil"/>
          <w:bottom w:val="nil"/>
          <w:right w:val="nil"/>
          <w:between w:val="nil"/>
        </w:pBdr>
        <w:spacing w:line="240" w:lineRule="auto"/>
        <w:ind w:left="567" w:right="567" w:firstLine="567"/>
        <w:rPr>
          <w:i/>
        </w:rPr>
      </w:pPr>
      <w:bookmarkStart w:id="11" w:name="_heading=h.ek14spcpz35x" w:colFirst="0" w:colLast="0"/>
      <w:bookmarkEnd w:id="11"/>
      <w:r w:rsidRPr="000040D3">
        <w:rPr>
          <w:i/>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w:t>
      </w:r>
      <w:r w:rsidRPr="000040D3">
        <w:rPr>
          <w:i/>
        </w:rPr>
        <w:lastRenderedPageBreak/>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3A7DE1EE" w14:textId="77777777" w:rsidR="008339A2" w:rsidRPr="000040D3" w:rsidRDefault="008339A2" w:rsidP="000040D3"/>
    <w:p w14:paraId="0A513FF4" w14:textId="77777777" w:rsidR="008339A2" w:rsidRPr="000040D3" w:rsidRDefault="009751FD" w:rsidP="000040D3">
      <w:pPr>
        <w:ind w:right="-28"/>
      </w:pPr>
      <w:r w:rsidRPr="000040D3">
        <w:t xml:space="preserve">Asimismo, </w:t>
      </w:r>
      <w:r w:rsidRPr="000040D3">
        <w:rPr>
          <w:b/>
        </w:rPr>
        <w:t xml:space="preserve">EL SUJETO OBLIGADO </w:t>
      </w:r>
      <w:r w:rsidRPr="000040D3">
        <w:t xml:space="preserve">adjuntó a su respuesta los archivos que se describen a continuación: </w:t>
      </w:r>
    </w:p>
    <w:p w14:paraId="6A0F3AF8" w14:textId="77777777" w:rsidR="008339A2" w:rsidRPr="000040D3" w:rsidRDefault="008339A2" w:rsidP="000040D3">
      <w:pPr>
        <w:ind w:right="-28"/>
      </w:pPr>
    </w:p>
    <w:p w14:paraId="6556394C" w14:textId="77777777" w:rsidR="008339A2" w:rsidRPr="000040D3" w:rsidRDefault="009751FD" w:rsidP="000040D3">
      <w:pPr>
        <w:numPr>
          <w:ilvl w:val="0"/>
          <w:numId w:val="3"/>
        </w:numPr>
        <w:ind w:right="-28"/>
        <w:rPr>
          <w:b/>
          <w:i/>
        </w:rPr>
      </w:pPr>
      <w:r w:rsidRPr="000040D3">
        <w:rPr>
          <w:b/>
          <w:i/>
        </w:rPr>
        <w:t>663</w:t>
      </w:r>
      <w:proofErr w:type="gramStart"/>
      <w:r w:rsidRPr="000040D3">
        <w:rPr>
          <w:b/>
          <w:i/>
        </w:rPr>
        <w:t>.pdf</w:t>
      </w:r>
      <w:proofErr w:type="gramEnd"/>
      <w:r w:rsidRPr="000040D3">
        <w:rPr>
          <w:b/>
          <w:i/>
        </w:rPr>
        <w:t xml:space="preserve">: </w:t>
      </w:r>
      <w:r w:rsidRPr="000040D3">
        <w:t>oficio número</w:t>
      </w:r>
      <w:r w:rsidRPr="000040D3">
        <w:rPr>
          <w:b/>
          <w:i/>
        </w:rPr>
        <w:t xml:space="preserve"> ADMON/431/OI/17/10/2024, </w:t>
      </w:r>
      <w:r w:rsidRPr="000040D3">
        <w:t xml:space="preserve">de fecha diez de octubre, donde la Dirección de Administración solicita el cambio de modalidad a consulta directa de la información solicitada. </w:t>
      </w:r>
    </w:p>
    <w:p w14:paraId="37E10674" w14:textId="77777777" w:rsidR="008339A2" w:rsidRPr="000040D3" w:rsidRDefault="009751FD" w:rsidP="000040D3">
      <w:pPr>
        <w:numPr>
          <w:ilvl w:val="0"/>
          <w:numId w:val="3"/>
        </w:numPr>
        <w:ind w:right="-28"/>
        <w:rPr>
          <w:b/>
          <w:i/>
        </w:rPr>
      </w:pPr>
      <w:r w:rsidRPr="000040D3">
        <w:rPr>
          <w:b/>
          <w:i/>
        </w:rPr>
        <w:t xml:space="preserve">ACTA 84.pdf: </w:t>
      </w:r>
      <w:r w:rsidRPr="000040D3">
        <w:t xml:space="preserve">Acta de la Octogésima Cuarta Sesión Ordinaria del Comité de Transparencia del Ayuntamiento de Temamatla, donde se aprobó el cambio de modalidad a consulta directa de diversas solicitudes, incluyendo la que nos ocupa. </w:t>
      </w:r>
    </w:p>
    <w:p w14:paraId="4EC174EB" w14:textId="77777777" w:rsidR="008339A2" w:rsidRPr="000040D3" w:rsidRDefault="008339A2" w:rsidP="000040D3">
      <w:pPr>
        <w:ind w:right="-28"/>
      </w:pPr>
    </w:p>
    <w:p w14:paraId="6EAF40F9" w14:textId="77777777" w:rsidR="008339A2" w:rsidRPr="000040D3" w:rsidRDefault="009751FD" w:rsidP="000040D3">
      <w:pPr>
        <w:tabs>
          <w:tab w:val="left" w:pos="4667"/>
        </w:tabs>
        <w:ind w:right="567"/>
        <w:rPr>
          <w:b/>
        </w:rPr>
      </w:pPr>
      <w:r w:rsidRPr="000040D3">
        <w:rPr>
          <w:b/>
        </w:rPr>
        <w:t>00664/TEMAMATL/IP/2024</w:t>
      </w:r>
    </w:p>
    <w:p w14:paraId="545C75FC" w14:textId="77777777" w:rsidR="008339A2" w:rsidRPr="000040D3" w:rsidRDefault="008339A2" w:rsidP="000040D3">
      <w:pPr>
        <w:spacing w:line="240" w:lineRule="auto"/>
        <w:ind w:left="567" w:right="567" w:firstLine="567"/>
        <w:rPr>
          <w:i/>
        </w:rPr>
      </w:pPr>
    </w:p>
    <w:p w14:paraId="7A27232E" w14:textId="77777777" w:rsidR="008339A2" w:rsidRPr="000040D3" w:rsidRDefault="009751FD" w:rsidP="000040D3">
      <w:pPr>
        <w:spacing w:line="240" w:lineRule="auto"/>
        <w:ind w:left="567" w:right="567" w:firstLine="567"/>
        <w:rPr>
          <w:i/>
        </w:rPr>
      </w:pPr>
      <w:r w:rsidRPr="000040D3">
        <w:rPr>
          <w:i/>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4A7D855C" w14:textId="77777777" w:rsidR="008339A2" w:rsidRPr="000040D3" w:rsidRDefault="009751FD" w:rsidP="000040D3">
      <w:pPr>
        <w:spacing w:line="240" w:lineRule="auto"/>
        <w:ind w:left="567" w:right="567" w:firstLine="567"/>
        <w:rPr>
          <w:i/>
        </w:rPr>
      </w:pPr>
      <w:r w:rsidRPr="000040D3">
        <w:rPr>
          <w:i/>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w:t>
      </w:r>
      <w:r w:rsidRPr="000040D3">
        <w:rPr>
          <w:i/>
        </w:rPr>
        <w:lastRenderedPageBreak/>
        <w:t>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4C71F8C2" w14:textId="77777777" w:rsidR="008339A2" w:rsidRPr="000040D3" w:rsidRDefault="008339A2" w:rsidP="000040D3">
      <w:pPr>
        <w:ind w:right="-28"/>
      </w:pPr>
    </w:p>
    <w:p w14:paraId="4B60F840" w14:textId="77777777" w:rsidR="008339A2" w:rsidRPr="000040D3" w:rsidRDefault="009751FD" w:rsidP="000040D3">
      <w:pPr>
        <w:ind w:right="-28"/>
      </w:pPr>
      <w:r w:rsidRPr="000040D3">
        <w:t xml:space="preserve">Asimismo, </w:t>
      </w:r>
      <w:r w:rsidRPr="000040D3">
        <w:rPr>
          <w:b/>
        </w:rPr>
        <w:t xml:space="preserve">EL SUJETO OBLIGADO </w:t>
      </w:r>
      <w:r w:rsidRPr="000040D3">
        <w:t>adjuntó a su respuesta los archivos electrónicos que se describen a continuación:</w:t>
      </w:r>
    </w:p>
    <w:p w14:paraId="62209DEB" w14:textId="77777777" w:rsidR="008339A2" w:rsidRPr="000040D3" w:rsidRDefault="008339A2" w:rsidP="000040D3">
      <w:pPr>
        <w:ind w:right="-28"/>
      </w:pPr>
    </w:p>
    <w:p w14:paraId="18572514" w14:textId="77777777" w:rsidR="008339A2" w:rsidRPr="000040D3" w:rsidRDefault="009751FD" w:rsidP="000040D3">
      <w:pPr>
        <w:numPr>
          <w:ilvl w:val="0"/>
          <w:numId w:val="2"/>
        </w:numPr>
        <w:ind w:right="-28"/>
        <w:rPr>
          <w:b/>
          <w:i/>
        </w:rPr>
      </w:pPr>
      <w:r w:rsidRPr="000040D3">
        <w:rPr>
          <w:b/>
          <w:i/>
        </w:rPr>
        <w:t>664</w:t>
      </w:r>
      <w:proofErr w:type="gramStart"/>
      <w:r w:rsidRPr="000040D3">
        <w:rPr>
          <w:b/>
          <w:i/>
        </w:rPr>
        <w:t>.pdf</w:t>
      </w:r>
      <w:proofErr w:type="gramEnd"/>
      <w:r w:rsidRPr="000040D3">
        <w:rPr>
          <w:b/>
          <w:i/>
        </w:rPr>
        <w:t xml:space="preserve">: </w:t>
      </w:r>
      <w:r w:rsidRPr="000040D3">
        <w:t>oficio número</w:t>
      </w:r>
      <w:r w:rsidRPr="000040D3">
        <w:rPr>
          <w:b/>
          <w:i/>
        </w:rPr>
        <w:t xml:space="preserve"> ADMON/429/OI/16/10/2024, </w:t>
      </w:r>
      <w:r w:rsidRPr="000040D3">
        <w:t xml:space="preserve">de fecha diez de octubre, donde la Dirección de Administración solicita el cambio de modalidad a consulta directa de la información solicitada. </w:t>
      </w:r>
    </w:p>
    <w:p w14:paraId="62362889" w14:textId="77777777" w:rsidR="008339A2" w:rsidRPr="000040D3" w:rsidRDefault="009751FD" w:rsidP="000040D3">
      <w:pPr>
        <w:numPr>
          <w:ilvl w:val="0"/>
          <w:numId w:val="2"/>
        </w:numPr>
        <w:ind w:right="-28"/>
        <w:rPr>
          <w:b/>
          <w:i/>
        </w:rPr>
      </w:pPr>
      <w:r w:rsidRPr="000040D3">
        <w:rPr>
          <w:b/>
          <w:i/>
        </w:rPr>
        <w:t xml:space="preserve">ACTA 85.pdf: </w:t>
      </w:r>
      <w:r w:rsidRPr="000040D3">
        <w:t>Acta de la Octogésima Quinta Sesión Ordinaria del Comité de Transparencia del Ayuntamiento de Temamatla, donde se aprobó el cambio de modalidad a consulta directa de diversas solicitudes, incluyendo la que nos ocupa</w:t>
      </w:r>
    </w:p>
    <w:p w14:paraId="52BDF96B" w14:textId="77777777" w:rsidR="008339A2" w:rsidRPr="000040D3" w:rsidRDefault="008339A2" w:rsidP="000040D3">
      <w:pPr>
        <w:tabs>
          <w:tab w:val="left" w:pos="4667"/>
        </w:tabs>
        <w:ind w:left="567" w:right="567"/>
        <w:rPr>
          <w:b/>
        </w:rPr>
      </w:pPr>
    </w:p>
    <w:p w14:paraId="5D165C0E" w14:textId="77777777" w:rsidR="008339A2" w:rsidRPr="000040D3" w:rsidRDefault="009751FD" w:rsidP="000040D3">
      <w:pPr>
        <w:tabs>
          <w:tab w:val="left" w:pos="4667"/>
        </w:tabs>
        <w:ind w:right="567"/>
        <w:rPr>
          <w:b/>
        </w:rPr>
      </w:pPr>
      <w:r w:rsidRPr="000040D3">
        <w:rPr>
          <w:b/>
        </w:rPr>
        <w:t>00665/TEMAMATL/IP/2024</w:t>
      </w:r>
    </w:p>
    <w:p w14:paraId="3DD66B4A" w14:textId="77777777" w:rsidR="008339A2" w:rsidRPr="000040D3" w:rsidRDefault="008339A2" w:rsidP="000040D3">
      <w:pPr>
        <w:spacing w:line="240" w:lineRule="auto"/>
        <w:ind w:left="567" w:right="567" w:firstLine="567"/>
        <w:rPr>
          <w:i/>
        </w:rPr>
      </w:pPr>
    </w:p>
    <w:p w14:paraId="65DEC66E" w14:textId="77777777" w:rsidR="008339A2" w:rsidRPr="000040D3" w:rsidRDefault="009751FD" w:rsidP="000040D3">
      <w:pPr>
        <w:spacing w:line="240" w:lineRule="auto"/>
        <w:ind w:left="567" w:right="567" w:firstLine="567"/>
        <w:rPr>
          <w:i/>
        </w:rPr>
      </w:pPr>
      <w:r w:rsidRPr="000040D3">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E6F4DEB" w14:textId="77777777" w:rsidR="008339A2" w:rsidRPr="000040D3" w:rsidRDefault="009751FD" w:rsidP="000040D3">
      <w:pPr>
        <w:spacing w:line="240" w:lineRule="auto"/>
        <w:ind w:left="567" w:right="567" w:firstLine="567"/>
        <w:rPr>
          <w:i/>
        </w:rPr>
      </w:pPr>
      <w:r w:rsidRPr="000040D3">
        <w:rPr>
          <w:i/>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w:t>
      </w:r>
      <w:r w:rsidRPr="000040D3">
        <w:rPr>
          <w:i/>
        </w:rPr>
        <w:lastRenderedPageBreak/>
        <w:t>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7F0CEFAF" w14:textId="77777777" w:rsidR="008339A2" w:rsidRPr="000040D3" w:rsidRDefault="008339A2" w:rsidP="000040D3">
      <w:pPr>
        <w:ind w:right="-28"/>
      </w:pPr>
    </w:p>
    <w:p w14:paraId="2E53F912" w14:textId="77777777" w:rsidR="008339A2" w:rsidRPr="000040D3" w:rsidRDefault="009751FD" w:rsidP="000040D3">
      <w:pPr>
        <w:ind w:right="-28"/>
      </w:pPr>
      <w:r w:rsidRPr="000040D3">
        <w:lastRenderedPageBreak/>
        <w:t xml:space="preserve">Asimismo, </w:t>
      </w:r>
      <w:r w:rsidRPr="000040D3">
        <w:rPr>
          <w:b/>
        </w:rPr>
        <w:t xml:space="preserve">EL SUJETO OBLIGADO </w:t>
      </w:r>
      <w:r w:rsidRPr="000040D3">
        <w:t>adjuntó a su respuesta los archivos electrónicos que se describen a continuación:</w:t>
      </w:r>
    </w:p>
    <w:p w14:paraId="668701FA" w14:textId="77777777" w:rsidR="008339A2" w:rsidRPr="000040D3" w:rsidRDefault="008339A2" w:rsidP="000040D3">
      <w:pPr>
        <w:ind w:right="-28"/>
      </w:pPr>
    </w:p>
    <w:p w14:paraId="6463B6E0" w14:textId="77777777" w:rsidR="008339A2" w:rsidRPr="000040D3" w:rsidRDefault="009751FD" w:rsidP="000040D3">
      <w:pPr>
        <w:numPr>
          <w:ilvl w:val="0"/>
          <w:numId w:val="2"/>
        </w:numPr>
        <w:ind w:right="-28"/>
        <w:rPr>
          <w:b/>
          <w:i/>
        </w:rPr>
      </w:pPr>
      <w:r w:rsidRPr="000040D3">
        <w:rPr>
          <w:b/>
          <w:i/>
        </w:rPr>
        <w:t>665</w:t>
      </w:r>
      <w:proofErr w:type="gramStart"/>
      <w:r w:rsidRPr="000040D3">
        <w:rPr>
          <w:b/>
          <w:i/>
        </w:rPr>
        <w:t>.pdf</w:t>
      </w:r>
      <w:proofErr w:type="gramEnd"/>
      <w:r w:rsidRPr="000040D3">
        <w:rPr>
          <w:b/>
          <w:i/>
        </w:rPr>
        <w:t xml:space="preserve">: </w:t>
      </w:r>
      <w:r w:rsidRPr="000040D3">
        <w:t>oficio número</w:t>
      </w:r>
      <w:r w:rsidRPr="000040D3">
        <w:rPr>
          <w:b/>
          <w:i/>
        </w:rPr>
        <w:t xml:space="preserve"> ADMON/428/OI/16/10/2024 </w:t>
      </w:r>
      <w:r w:rsidRPr="000040D3">
        <w:t xml:space="preserve">de fecha diez de octubre, donde la Dirección de Administración solicita el cambio de modalidad a consulta directa de la información solicitada. </w:t>
      </w:r>
    </w:p>
    <w:p w14:paraId="606B8E28" w14:textId="77777777" w:rsidR="008339A2" w:rsidRPr="000040D3" w:rsidRDefault="009751FD" w:rsidP="000040D3">
      <w:pPr>
        <w:numPr>
          <w:ilvl w:val="0"/>
          <w:numId w:val="2"/>
        </w:numPr>
        <w:ind w:right="-28"/>
        <w:rPr>
          <w:b/>
          <w:i/>
        </w:rPr>
      </w:pPr>
      <w:r w:rsidRPr="000040D3">
        <w:rPr>
          <w:b/>
          <w:i/>
        </w:rPr>
        <w:t xml:space="preserve">ACTA 85.pdf: </w:t>
      </w:r>
      <w:r w:rsidRPr="000040D3">
        <w:t xml:space="preserve">Acta de la Octogésima Quinta Sesión Ordinaria del Comité de Transparencia del Ayuntamiento de Temamatla, donde se aprobó el cambio de modalidad a consulta directa de diversas solicitudes, incluyendo la que nos ocupa. </w:t>
      </w:r>
    </w:p>
    <w:p w14:paraId="19398C1F" w14:textId="77777777" w:rsidR="008339A2" w:rsidRPr="000040D3" w:rsidRDefault="008339A2" w:rsidP="000040D3">
      <w:pPr>
        <w:tabs>
          <w:tab w:val="left" w:pos="4667"/>
        </w:tabs>
        <w:ind w:right="567"/>
        <w:rPr>
          <w:b/>
        </w:rPr>
      </w:pPr>
    </w:p>
    <w:p w14:paraId="4FC130D7" w14:textId="77777777" w:rsidR="008339A2" w:rsidRPr="000040D3" w:rsidRDefault="009751FD" w:rsidP="000040D3">
      <w:pPr>
        <w:tabs>
          <w:tab w:val="left" w:pos="4667"/>
        </w:tabs>
        <w:ind w:right="567"/>
        <w:rPr>
          <w:b/>
        </w:rPr>
      </w:pPr>
      <w:r w:rsidRPr="000040D3">
        <w:rPr>
          <w:b/>
        </w:rPr>
        <w:t>00666/TEMAMATL/IP/2024</w:t>
      </w:r>
    </w:p>
    <w:p w14:paraId="417B8F0F" w14:textId="77777777" w:rsidR="008339A2" w:rsidRPr="000040D3" w:rsidRDefault="008339A2" w:rsidP="000040D3">
      <w:pPr>
        <w:pBdr>
          <w:top w:val="nil"/>
          <w:left w:val="nil"/>
          <w:bottom w:val="nil"/>
          <w:right w:val="nil"/>
          <w:between w:val="nil"/>
        </w:pBdr>
        <w:spacing w:line="240" w:lineRule="auto"/>
        <w:ind w:left="567" w:right="567" w:firstLine="567"/>
        <w:rPr>
          <w:i/>
        </w:rPr>
      </w:pPr>
    </w:p>
    <w:p w14:paraId="3C2BFBF4" w14:textId="77777777" w:rsidR="008339A2" w:rsidRPr="000040D3" w:rsidRDefault="009751FD" w:rsidP="000040D3">
      <w:pPr>
        <w:pBdr>
          <w:top w:val="nil"/>
          <w:left w:val="nil"/>
          <w:bottom w:val="nil"/>
          <w:right w:val="nil"/>
          <w:between w:val="nil"/>
        </w:pBdr>
        <w:spacing w:line="240" w:lineRule="auto"/>
        <w:ind w:left="567" w:right="567" w:firstLine="567"/>
        <w:rPr>
          <w:i/>
        </w:rPr>
      </w:pPr>
      <w:r w:rsidRPr="000040D3">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E6DA0BF" w14:textId="77777777" w:rsidR="008339A2" w:rsidRPr="000040D3" w:rsidRDefault="009751FD" w:rsidP="000040D3">
      <w:pPr>
        <w:pBdr>
          <w:top w:val="nil"/>
          <w:left w:val="nil"/>
          <w:bottom w:val="nil"/>
          <w:right w:val="nil"/>
          <w:between w:val="nil"/>
        </w:pBdr>
        <w:spacing w:line="240" w:lineRule="auto"/>
        <w:ind w:left="567" w:right="567" w:firstLine="567"/>
        <w:rPr>
          <w:i/>
        </w:rPr>
      </w:pPr>
      <w:r w:rsidRPr="000040D3">
        <w:rPr>
          <w:i/>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w:t>
      </w:r>
      <w:r w:rsidRPr="000040D3">
        <w:rPr>
          <w:i/>
        </w:rPr>
        <w:lastRenderedPageBreak/>
        <w:t>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4EBCA8CF" w14:textId="77777777" w:rsidR="008339A2" w:rsidRPr="000040D3" w:rsidRDefault="008339A2" w:rsidP="000040D3">
      <w:pPr>
        <w:ind w:right="-28"/>
      </w:pPr>
    </w:p>
    <w:p w14:paraId="36A4FCEB" w14:textId="77777777" w:rsidR="008339A2" w:rsidRPr="000040D3" w:rsidRDefault="009751FD" w:rsidP="000040D3">
      <w:pPr>
        <w:ind w:right="-28"/>
      </w:pPr>
      <w:r w:rsidRPr="000040D3">
        <w:t xml:space="preserve">Asimismo, </w:t>
      </w:r>
      <w:r w:rsidRPr="000040D3">
        <w:rPr>
          <w:b/>
        </w:rPr>
        <w:t xml:space="preserve">EL SUJETO OBLIGADO </w:t>
      </w:r>
      <w:r w:rsidRPr="000040D3">
        <w:t>adjuntó a su respuesta los archivos electrónicos que se describen a continuación:</w:t>
      </w:r>
    </w:p>
    <w:p w14:paraId="7287968A" w14:textId="77777777" w:rsidR="008339A2" w:rsidRPr="000040D3" w:rsidRDefault="008339A2" w:rsidP="000040D3">
      <w:pPr>
        <w:ind w:right="-28"/>
      </w:pPr>
    </w:p>
    <w:p w14:paraId="56A71DCC" w14:textId="77777777" w:rsidR="008339A2" w:rsidRPr="000040D3" w:rsidRDefault="009751FD" w:rsidP="000040D3">
      <w:pPr>
        <w:numPr>
          <w:ilvl w:val="0"/>
          <w:numId w:val="2"/>
        </w:numPr>
        <w:ind w:right="-28"/>
        <w:rPr>
          <w:b/>
          <w:i/>
        </w:rPr>
      </w:pPr>
      <w:r w:rsidRPr="000040D3">
        <w:rPr>
          <w:b/>
          <w:i/>
        </w:rPr>
        <w:t>666</w:t>
      </w:r>
      <w:proofErr w:type="gramStart"/>
      <w:r w:rsidRPr="000040D3">
        <w:rPr>
          <w:b/>
          <w:i/>
        </w:rPr>
        <w:t>.pdf</w:t>
      </w:r>
      <w:proofErr w:type="gramEnd"/>
      <w:r w:rsidRPr="000040D3">
        <w:rPr>
          <w:b/>
          <w:i/>
        </w:rPr>
        <w:t xml:space="preserve">: </w:t>
      </w:r>
      <w:r w:rsidRPr="000040D3">
        <w:t>oficio número</w:t>
      </w:r>
      <w:r w:rsidRPr="000040D3">
        <w:rPr>
          <w:b/>
          <w:i/>
        </w:rPr>
        <w:t xml:space="preserve"> ADMON/427/OI/17/10/2024 </w:t>
      </w:r>
      <w:r w:rsidRPr="000040D3">
        <w:t xml:space="preserve">de fecha diecisiete de octubre, donde la Dirección de Administración solicita el cambio de modalidad a consulta directa de la información solicitada. </w:t>
      </w:r>
    </w:p>
    <w:p w14:paraId="642F0A14" w14:textId="77777777" w:rsidR="008339A2" w:rsidRPr="000040D3" w:rsidRDefault="009751FD" w:rsidP="000040D3">
      <w:pPr>
        <w:numPr>
          <w:ilvl w:val="0"/>
          <w:numId w:val="2"/>
        </w:numPr>
        <w:ind w:right="-28"/>
        <w:rPr>
          <w:b/>
          <w:i/>
        </w:rPr>
      </w:pPr>
      <w:r w:rsidRPr="000040D3">
        <w:rPr>
          <w:b/>
          <w:i/>
        </w:rPr>
        <w:lastRenderedPageBreak/>
        <w:t xml:space="preserve">ACTA 85.pdf: </w:t>
      </w:r>
      <w:r w:rsidRPr="000040D3">
        <w:t>Acta de la Octogésima Quinta Sesión Ordinaria del Comité de Transparencia del Ayuntamiento de Temamatla, donde se aprobó el cambio de modalidad a consulta directa de diversas solicitudes, incluyendo la que nos ocupa.</w:t>
      </w:r>
    </w:p>
    <w:p w14:paraId="7BA27B7A" w14:textId="77777777" w:rsidR="008339A2" w:rsidRPr="000040D3" w:rsidRDefault="008339A2" w:rsidP="000040D3">
      <w:pPr>
        <w:tabs>
          <w:tab w:val="left" w:pos="4667"/>
        </w:tabs>
        <w:ind w:right="567"/>
        <w:rPr>
          <w:b/>
        </w:rPr>
      </w:pPr>
    </w:p>
    <w:p w14:paraId="2367EBD6" w14:textId="77777777" w:rsidR="008339A2" w:rsidRPr="000040D3" w:rsidRDefault="009751FD" w:rsidP="000040D3">
      <w:pPr>
        <w:tabs>
          <w:tab w:val="left" w:pos="4667"/>
        </w:tabs>
        <w:ind w:right="567"/>
        <w:rPr>
          <w:b/>
        </w:rPr>
      </w:pPr>
      <w:r w:rsidRPr="000040D3">
        <w:rPr>
          <w:b/>
        </w:rPr>
        <w:t>00701/TEMAMATL/IP/2024</w:t>
      </w:r>
    </w:p>
    <w:p w14:paraId="64CF3599" w14:textId="77777777" w:rsidR="008339A2" w:rsidRPr="000040D3" w:rsidRDefault="008339A2" w:rsidP="000040D3">
      <w:pPr>
        <w:spacing w:line="240" w:lineRule="auto"/>
        <w:ind w:left="567" w:right="567" w:firstLine="567"/>
        <w:rPr>
          <w:i/>
        </w:rPr>
      </w:pPr>
    </w:p>
    <w:p w14:paraId="7C482C02" w14:textId="77777777" w:rsidR="008339A2" w:rsidRPr="000040D3" w:rsidRDefault="009751FD" w:rsidP="000040D3">
      <w:pPr>
        <w:spacing w:line="240" w:lineRule="auto"/>
        <w:ind w:left="567" w:right="567" w:firstLine="567"/>
        <w:rPr>
          <w:i/>
        </w:rPr>
      </w:pPr>
      <w:r w:rsidRPr="000040D3">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7CD4B79" w14:textId="77777777" w:rsidR="008339A2" w:rsidRPr="000040D3" w:rsidRDefault="009751FD" w:rsidP="000040D3">
      <w:pPr>
        <w:spacing w:line="240" w:lineRule="auto"/>
        <w:ind w:left="567" w:right="567" w:firstLine="567"/>
        <w:rPr>
          <w:i/>
        </w:rPr>
      </w:pPr>
      <w:r w:rsidRPr="000040D3">
        <w:rPr>
          <w:i/>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w:t>
      </w:r>
      <w:r w:rsidRPr="000040D3">
        <w:rPr>
          <w:i/>
        </w:rPr>
        <w:lastRenderedPageBreak/>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19D55FD0" w14:textId="77777777" w:rsidR="008339A2" w:rsidRPr="000040D3" w:rsidRDefault="008339A2" w:rsidP="000040D3">
      <w:pPr>
        <w:ind w:right="-28"/>
      </w:pPr>
    </w:p>
    <w:p w14:paraId="29C975F9" w14:textId="77777777" w:rsidR="008339A2" w:rsidRPr="000040D3" w:rsidRDefault="009751FD" w:rsidP="000040D3">
      <w:pPr>
        <w:ind w:right="-28"/>
      </w:pPr>
      <w:r w:rsidRPr="000040D3">
        <w:t xml:space="preserve">Asimismo, </w:t>
      </w:r>
      <w:r w:rsidRPr="000040D3">
        <w:rPr>
          <w:b/>
        </w:rPr>
        <w:t xml:space="preserve">EL SUJETO OBLIGADO </w:t>
      </w:r>
      <w:r w:rsidRPr="000040D3">
        <w:t>adjuntó a su respuesta los archivos electrónicos que se describen a continuación:</w:t>
      </w:r>
    </w:p>
    <w:p w14:paraId="30BF88E8" w14:textId="77777777" w:rsidR="008339A2" w:rsidRPr="000040D3" w:rsidRDefault="008339A2" w:rsidP="000040D3">
      <w:pPr>
        <w:ind w:right="-28"/>
      </w:pPr>
    </w:p>
    <w:p w14:paraId="3EF3EFA4" w14:textId="77777777" w:rsidR="008339A2" w:rsidRPr="000040D3" w:rsidRDefault="009751FD" w:rsidP="000040D3">
      <w:pPr>
        <w:numPr>
          <w:ilvl w:val="0"/>
          <w:numId w:val="2"/>
        </w:numPr>
        <w:ind w:right="-28"/>
        <w:rPr>
          <w:b/>
          <w:i/>
        </w:rPr>
      </w:pPr>
      <w:r w:rsidRPr="000040D3">
        <w:rPr>
          <w:b/>
          <w:i/>
        </w:rPr>
        <w:t>701</w:t>
      </w:r>
      <w:proofErr w:type="gramStart"/>
      <w:r w:rsidRPr="000040D3">
        <w:rPr>
          <w:b/>
          <w:i/>
        </w:rPr>
        <w:t>.pdf</w:t>
      </w:r>
      <w:proofErr w:type="gramEnd"/>
      <w:r w:rsidRPr="000040D3">
        <w:rPr>
          <w:b/>
          <w:i/>
        </w:rPr>
        <w:t xml:space="preserve">: </w:t>
      </w:r>
      <w:r w:rsidRPr="000040D3">
        <w:t>oficio número</w:t>
      </w:r>
      <w:r w:rsidRPr="000040D3">
        <w:rPr>
          <w:b/>
          <w:i/>
        </w:rPr>
        <w:t xml:space="preserve"> ADMON/435/OI/17/10/2024 </w:t>
      </w:r>
      <w:r w:rsidRPr="000040D3">
        <w:t>de fecha diecisiete de octubre, donde la Dirección de Administración solicita el cambio de modalidad a consulta directa de la información solicitada.</w:t>
      </w:r>
    </w:p>
    <w:p w14:paraId="2F3D4BBC" w14:textId="77777777" w:rsidR="008339A2" w:rsidRPr="000040D3" w:rsidRDefault="009751FD" w:rsidP="000040D3">
      <w:pPr>
        <w:numPr>
          <w:ilvl w:val="0"/>
          <w:numId w:val="2"/>
        </w:numPr>
        <w:ind w:right="-28"/>
        <w:rPr>
          <w:b/>
          <w:i/>
        </w:rPr>
      </w:pPr>
      <w:r w:rsidRPr="000040D3">
        <w:rPr>
          <w:b/>
          <w:i/>
        </w:rPr>
        <w:t xml:space="preserve">ACTA 85.pdf: </w:t>
      </w:r>
      <w:r w:rsidRPr="000040D3">
        <w:t xml:space="preserve">Acta de la Octogésima Quinta Sesión Ordinaria del Comité de Transparencia del Ayuntamiento de Temamatla, donde se aprobó el cambio de modalidad a consulta directa de diversas solicitudes, incluyendo la que nos ocupa. </w:t>
      </w:r>
    </w:p>
    <w:p w14:paraId="5D8F2703" w14:textId="77777777" w:rsidR="008339A2" w:rsidRPr="000040D3" w:rsidRDefault="008339A2" w:rsidP="000040D3">
      <w:pPr>
        <w:tabs>
          <w:tab w:val="left" w:pos="4667"/>
        </w:tabs>
        <w:ind w:right="567"/>
        <w:rPr>
          <w:b/>
        </w:rPr>
      </w:pPr>
    </w:p>
    <w:p w14:paraId="57D89560" w14:textId="77777777" w:rsidR="008339A2" w:rsidRPr="000040D3" w:rsidRDefault="009751FD" w:rsidP="000040D3">
      <w:pPr>
        <w:tabs>
          <w:tab w:val="left" w:pos="4667"/>
        </w:tabs>
        <w:ind w:right="567"/>
        <w:rPr>
          <w:b/>
        </w:rPr>
      </w:pPr>
      <w:r w:rsidRPr="000040D3">
        <w:rPr>
          <w:b/>
        </w:rPr>
        <w:t>00702/TEMAMATL/IP/2024</w:t>
      </w:r>
    </w:p>
    <w:p w14:paraId="2AE7644F" w14:textId="77777777" w:rsidR="008339A2" w:rsidRPr="000040D3" w:rsidRDefault="008339A2" w:rsidP="000040D3">
      <w:pPr>
        <w:spacing w:line="240" w:lineRule="auto"/>
        <w:ind w:left="567" w:right="567" w:firstLine="567"/>
        <w:rPr>
          <w:i/>
        </w:rPr>
      </w:pPr>
    </w:p>
    <w:p w14:paraId="09FFFBC6" w14:textId="77777777" w:rsidR="008339A2" w:rsidRPr="000040D3" w:rsidRDefault="009751FD" w:rsidP="000040D3">
      <w:pPr>
        <w:spacing w:line="240" w:lineRule="auto"/>
        <w:ind w:left="567" w:right="567" w:firstLine="567"/>
        <w:rPr>
          <w:i/>
        </w:rPr>
      </w:pPr>
      <w:r w:rsidRPr="000040D3">
        <w:rPr>
          <w:i/>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3C6AA2F0" w14:textId="77777777" w:rsidR="008339A2" w:rsidRPr="000040D3" w:rsidRDefault="009751FD" w:rsidP="000040D3">
      <w:pPr>
        <w:spacing w:line="240" w:lineRule="auto"/>
        <w:ind w:left="567" w:right="567" w:firstLine="567"/>
        <w:rPr>
          <w:i/>
        </w:rPr>
      </w:pPr>
      <w:r w:rsidRPr="000040D3">
        <w:rPr>
          <w:i/>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w:t>
      </w:r>
      <w:r w:rsidRPr="000040D3">
        <w:rPr>
          <w:i/>
        </w:rPr>
        <w:lastRenderedPageBreak/>
        <w:t>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61F99A04" w14:textId="77777777" w:rsidR="008339A2" w:rsidRPr="000040D3" w:rsidRDefault="008339A2" w:rsidP="000040D3">
      <w:pPr>
        <w:ind w:right="-28"/>
      </w:pPr>
    </w:p>
    <w:p w14:paraId="3F967A92" w14:textId="77777777" w:rsidR="008339A2" w:rsidRPr="000040D3" w:rsidRDefault="009751FD" w:rsidP="000040D3">
      <w:pPr>
        <w:ind w:right="-28"/>
      </w:pPr>
      <w:r w:rsidRPr="000040D3">
        <w:t xml:space="preserve">Asimismo, </w:t>
      </w:r>
      <w:r w:rsidRPr="000040D3">
        <w:rPr>
          <w:b/>
        </w:rPr>
        <w:t xml:space="preserve">EL SUJETO OBLIGADO </w:t>
      </w:r>
      <w:r w:rsidRPr="000040D3">
        <w:t>adjuntó a su respuesta los archivos electrónicos que se describen a continuación:</w:t>
      </w:r>
    </w:p>
    <w:p w14:paraId="0AE91B31" w14:textId="77777777" w:rsidR="008339A2" w:rsidRPr="000040D3" w:rsidRDefault="008339A2" w:rsidP="000040D3">
      <w:pPr>
        <w:ind w:right="-28"/>
      </w:pPr>
    </w:p>
    <w:p w14:paraId="2BC4ECB6" w14:textId="77777777" w:rsidR="008339A2" w:rsidRPr="000040D3" w:rsidRDefault="009751FD" w:rsidP="000040D3">
      <w:pPr>
        <w:numPr>
          <w:ilvl w:val="0"/>
          <w:numId w:val="2"/>
        </w:numPr>
        <w:ind w:right="-28"/>
        <w:rPr>
          <w:b/>
          <w:i/>
        </w:rPr>
      </w:pPr>
      <w:r w:rsidRPr="000040D3">
        <w:rPr>
          <w:b/>
          <w:i/>
        </w:rPr>
        <w:t>702</w:t>
      </w:r>
      <w:proofErr w:type="gramStart"/>
      <w:r w:rsidRPr="000040D3">
        <w:rPr>
          <w:b/>
          <w:i/>
        </w:rPr>
        <w:t>.pdf</w:t>
      </w:r>
      <w:proofErr w:type="gramEnd"/>
      <w:r w:rsidRPr="000040D3">
        <w:rPr>
          <w:b/>
          <w:i/>
        </w:rPr>
        <w:t xml:space="preserve">: </w:t>
      </w:r>
      <w:r w:rsidRPr="000040D3">
        <w:t>oficio número</w:t>
      </w:r>
      <w:r w:rsidRPr="000040D3">
        <w:rPr>
          <w:b/>
          <w:i/>
        </w:rPr>
        <w:t xml:space="preserve"> ADMON/432/OI/17/10/2024 </w:t>
      </w:r>
      <w:r w:rsidRPr="000040D3">
        <w:t>de fecha diecisiete de octubre, donde la Dirección de Administración solicita el cambio de modalidad a consulta directa de la información solicitada.</w:t>
      </w:r>
    </w:p>
    <w:p w14:paraId="3CB9C7A7" w14:textId="77777777" w:rsidR="008339A2" w:rsidRPr="000040D3" w:rsidRDefault="009751FD" w:rsidP="000040D3">
      <w:pPr>
        <w:numPr>
          <w:ilvl w:val="0"/>
          <w:numId w:val="2"/>
        </w:numPr>
        <w:ind w:right="-28"/>
        <w:rPr>
          <w:b/>
          <w:i/>
        </w:rPr>
      </w:pPr>
      <w:r w:rsidRPr="000040D3">
        <w:rPr>
          <w:b/>
          <w:i/>
        </w:rPr>
        <w:t xml:space="preserve">ACTA 85.pdf: </w:t>
      </w:r>
      <w:r w:rsidRPr="000040D3">
        <w:t xml:space="preserve">Acta de la Octogésima Quinta Sesión Ordinaria del Comité de Transparencia del Ayuntamiento de Temamatla, donde se aprobó el cambio de modalidad a consulta directa de diversas solicitudes, incluyendo la que nos ocupa.  </w:t>
      </w:r>
    </w:p>
    <w:p w14:paraId="3E2D1AB9" w14:textId="77777777" w:rsidR="008339A2" w:rsidRPr="000040D3" w:rsidRDefault="008339A2" w:rsidP="000040D3">
      <w:pPr>
        <w:ind w:left="720" w:right="-28"/>
      </w:pPr>
    </w:p>
    <w:p w14:paraId="636708DE" w14:textId="77777777" w:rsidR="008339A2" w:rsidRPr="000040D3" w:rsidRDefault="009751FD" w:rsidP="000040D3">
      <w:pPr>
        <w:tabs>
          <w:tab w:val="left" w:pos="4667"/>
        </w:tabs>
        <w:ind w:right="567"/>
        <w:rPr>
          <w:b/>
        </w:rPr>
      </w:pPr>
      <w:r w:rsidRPr="000040D3">
        <w:rPr>
          <w:b/>
        </w:rPr>
        <w:t>00703/TEMAMATL/IP/2024</w:t>
      </w:r>
    </w:p>
    <w:p w14:paraId="02CC0871" w14:textId="77777777" w:rsidR="008339A2" w:rsidRPr="000040D3" w:rsidRDefault="008339A2" w:rsidP="000040D3">
      <w:pPr>
        <w:spacing w:line="240" w:lineRule="auto"/>
        <w:ind w:left="567" w:right="567" w:firstLine="567"/>
        <w:rPr>
          <w:i/>
        </w:rPr>
      </w:pPr>
      <w:bookmarkStart w:id="12" w:name="_heading=h.x7vueplr33d4" w:colFirst="0" w:colLast="0"/>
      <w:bookmarkEnd w:id="12"/>
    </w:p>
    <w:p w14:paraId="686C77B8" w14:textId="77777777" w:rsidR="008339A2" w:rsidRPr="000040D3" w:rsidRDefault="009751FD" w:rsidP="000040D3">
      <w:pPr>
        <w:spacing w:line="240" w:lineRule="auto"/>
        <w:ind w:left="567" w:right="567" w:firstLine="567"/>
        <w:rPr>
          <w:i/>
        </w:rPr>
      </w:pPr>
      <w:bookmarkStart w:id="13" w:name="_heading=h.ps4zyup0s6rt" w:colFirst="0" w:colLast="0"/>
      <w:bookmarkEnd w:id="13"/>
      <w:r w:rsidRPr="000040D3">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439AF2E" w14:textId="77777777" w:rsidR="008339A2" w:rsidRPr="000040D3" w:rsidRDefault="009751FD" w:rsidP="000040D3">
      <w:pPr>
        <w:spacing w:line="240" w:lineRule="auto"/>
        <w:ind w:left="567" w:right="567" w:firstLine="567"/>
        <w:rPr>
          <w:i/>
        </w:rPr>
      </w:pPr>
      <w:bookmarkStart w:id="14" w:name="_heading=h.fj3t5owus2ff" w:colFirst="0" w:colLast="0"/>
      <w:bookmarkEnd w:id="14"/>
      <w:r w:rsidRPr="000040D3">
        <w:rPr>
          <w:i/>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w:t>
      </w:r>
      <w:r w:rsidRPr="000040D3">
        <w:rPr>
          <w:i/>
        </w:rPr>
        <w:lastRenderedPageBreak/>
        <w:t>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54024051" w14:textId="77777777" w:rsidR="008339A2" w:rsidRPr="000040D3" w:rsidRDefault="008339A2" w:rsidP="000040D3">
      <w:pPr>
        <w:ind w:right="-28"/>
      </w:pPr>
    </w:p>
    <w:p w14:paraId="756A3DA3" w14:textId="77777777" w:rsidR="008339A2" w:rsidRPr="000040D3" w:rsidRDefault="009751FD" w:rsidP="000040D3">
      <w:pPr>
        <w:ind w:right="-28"/>
      </w:pPr>
      <w:r w:rsidRPr="000040D3">
        <w:lastRenderedPageBreak/>
        <w:t xml:space="preserve">Asimismo, </w:t>
      </w:r>
      <w:r w:rsidRPr="000040D3">
        <w:rPr>
          <w:b/>
        </w:rPr>
        <w:t xml:space="preserve">EL SUJETO OBLIGADO </w:t>
      </w:r>
      <w:r w:rsidRPr="000040D3">
        <w:t>adjuntó a su respuesta los archivos electrónicos que se describen a continuación:</w:t>
      </w:r>
    </w:p>
    <w:p w14:paraId="07CB8ABB" w14:textId="77777777" w:rsidR="008339A2" w:rsidRPr="000040D3" w:rsidRDefault="008339A2" w:rsidP="000040D3">
      <w:pPr>
        <w:ind w:right="-28"/>
      </w:pPr>
    </w:p>
    <w:p w14:paraId="2695ECCB" w14:textId="77777777" w:rsidR="008339A2" w:rsidRPr="000040D3" w:rsidRDefault="009751FD" w:rsidP="000040D3">
      <w:pPr>
        <w:numPr>
          <w:ilvl w:val="0"/>
          <w:numId w:val="2"/>
        </w:numPr>
        <w:ind w:right="-28"/>
        <w:rPr>
          <w:b/>
          <w:i/>
        </w:rPr>
      </w:pPr>
      <w:r w:rsidRPr="000040D3">
        <w:rPr>
          <w:b/>
          <w:i/>
        </w:rPr>
        <w:t>703</w:t>
      </w:r>
      <w:proofErr w:type="gramStart"/>
      <w:r w:rsidRPr="000040D3">
        <w:rPr>
          <w:b/>
          <w:i/>
        </w:rPr>
        <w:t>.pdf</w:t>
      </w:r>
      <w:proofErr w:type="gramEnd"/>
      <w:r w:rsidRPr="000040D3">
        <w:rPr>
          <w:b/>
          <w:i/>
        </w:rPr>
        <w:t xml:space="preserve">: </w:t>
      </w:r>
      <w:r w:rsidRPr="000040D3">
        <w:t>oficio número</w:t>
      </w:r>
      <w:r w:rsidRPr="000040D3">
        <w:rPr>
          <w:b/>
          <w:i/>
        </w:rPr>
        <w:t xml:space="preserve"> ADMON/433/OI/17/10/2024 </w:t>
      </w:r>
      <w:r w:rsidRPr="000040D3">
        <w:t xml:space="preserve">de fecha diecisiete de octubre, donde la Dirección de Administración solicita el cambio de modalidad a consulta directa de la información solicitada. </w:t>
      </w:r>
    </w:p>
    <w:p w14:paraId="60A9FED0" w14:textId="77777777" w:rsidR="008339A2" w:rsidRPr="000040D3" w:rsidRDefault="009751FD" w:rsidP="000040D3">
      <w:pPr>
        <w:numPr>
          <w:ilvl w:val="0"/>
          <w:numId w:val="2"/>
        </w:numPr>
        <w:ind w:right="-28"/>
        <w:rPr>
          <w:b/>
          <w:i/>
        </w:rPr>
      </w:pPr>
      <w:r w:rsidRPr="000040D3">
        <w:rPr>
          <w:b/>
          <w:i/>
        </w:rPr>
        <w:t xml:space="preserve">ACTA 85.pdf: </w:t>
      </w:r>
      <w:r w:rsidRPr="000040D3">
        <w:t xml:space="preserve">Acta de la Octogésima Quinta Sesión Ordinaria del Comité de Transparencia del Ayuntamiento de Temamatla, donde se aprobó el cambio de modalidad a consulta directa de diversas solicitudes, incluyendo la que nos ocupa.  </w:t>
      </w:r>
    </w:p>
    <w:p w14:paraId="74A14DF2" w14:textId="77777777" w:rsidR="008339A2" w:rsidRPr="000040D3" w:rsidRDefault="008339A2" w:rsidP="000040D3">
      <w:pPr>
        <w:ind w:right="-28"/>
        <w:rPr>
          <w:b/>
          <w:i/>
        </w:rPr>
      </w:pPr>
    </w:p>
    <w:p w14:paraId="6B383BB1" w14:textId="77777777" w:rsidR="008339A2" w:rsidRPr="000040D3" w:rsidRDefault="009751FD" w:rsidP="000040D3">
      <w:pPr>
        <w:pStyle w:val="Ttulo1"/>
        <w:jc w:val="left"/>
      </w:pPr>
      <w:bookmarkStart w:id="15" w:name="_heading=h.2et92p0" w:colFirst="0" w:colLast="0"/>
      <w:bookmarkEnd w:id="15"/>
      <w:r w:rsidRPr="000040D3">
        <w:t>DEL RECURSO DE REVISIÓN</w:t>
      </w:r>
    </w:p>
    <w:p w14:paraId="6756DC07" w14:textId="77777777" w:rsidR="008339A2" w:rsidRPr="000040D3" w:rsidRDefault="008339A2" w:rsidP="000040D3">
      <w:pPr>
        <w:ind w:right="-28"/>
      </w:pPr>
    </w:p>
    <w:p w14:paraId="0A43D396" w14:textId="77777777" w:rsidR="008339A2" w:rsidRPr="000040D3" w:rsidRDefault="009751FD" w:rsidP="000040D3">
      <w:pPr>
        <w:pStyle w:val="Ttulo2"/>
        <w:spacing w:line="480" w:lineRule="auto"/>
        <w:jc w:val="left"/>
      </w:pPr>
      <w:bookmarkStart w:id="16" w:name="_heading=h.4d34og8" w:colFirst="0" w:colLast="0"/>
      <w:bookmarkEnd w:id="16"/>
      <w:r w:rsidRPr="000040D3">
        <w:t>a) Interposición del Recurso de Revisión</w:t>
      </w:r>
    </w:p>
    <w:p w14:paraId="6718C934" w14:textId="77777777" w:rsidR="008339A2" w:rsidRPr="000040D3" w:rsidRDefault="009751FD" w:rsidP="000040D3">
      <w:pPr>
        <w:ind w:right="-28"/>
      </w:pPr>
      <w:r w:rsidRPr="000040D3">
        <w:t xml:space="preserve">En fecha </w:t>
      </w:r>
      <w:r w:rsidRPr="000040D3">
        <w:rPr>
          <w:b/>
        </w:rPr>
        <w:t>treinta de octubre de dos mil veinticuatro,</w:t>
      </w:r>
      <w:r w:rsidRPr="000040D3">
        <w:t xml:space="preserve"> </w:t>
      </w:r>
      <w:r w:rsidRPr="000040D3">
        <w:rPr>
          <w:b/>
        </w:rPr>
        <w:t>LA PARTE RECURRENTE</w:t>
      </w:r>
      <w:r w:rsidRPr="000040D3">
        <w:t xml:space="preserve"> interpuso los recursos de revisión en contra de las respuestas emitidas por el </w:t>
      </w:r>
      <w:r w:rsidRPr="000040D3">
        <w:rPr>
          <w:b/>
        </w:rPr>
        <w:t>SUJETO OBLIGADO</w:t>
      </w:r>
      <w:r w:rsidRPr="000040D3">
        <w:t xml:space="preserve">, mismos que fueron registrados en el SAIMEX con los números de expediente </w:t>
      </w:r>
      <w:r w:rsidRPr="000040D3">
        <w:rPr>
          <w:b/>
        </w:rPr>
        <w:t xml:space="preserve">06862/INFOEM/IP/RR/2024, 06863/INFOEM/IP/RR/2024, 06864/INFOEM/IP/RR/2024, 06891/INFOEM/IP/RR/2024, 06892/INFOEM/IP/RR/2024, 06893/INFOEM/IP/RR/2024 y 06894/INFOEM/IP/RR/2024 </w:t>
      </w:r>
      <w:r w:rsidRPr="000040D3">
        <w:t>y en los cuales manifiesta lo siguiente:</w:t>
      </w:r>
    </w:p>
    <w:p w14:paraId="3CEBB412" w14:textId="77777777" w:rsidR="008339A2" w:rsidRPr="000040D3" w:rsidRDefault="008339A2" w:rsidP="000040D3">
      <w:pPr>
        <w:tabs>
          <w:tab w:val="left" w:pos="4667"/>
        </w:tabs>
        <w:ind w:right="539"/>
      </w:pPr>
    </w:p>
    <w:p w14:paraId="3967EAC2" w14:textId="77777777" w:rsidR="008339A2" w:rsidRPr="000040D3" w:rsidRDefault="009751FD" w:rsidP="000040D3">
      <w:pPr>
        <w:ind w:right="-28"/>
        <w:rPr>
          <w:b/>
        </w:rPr>
      </w:pPr>
      <w:r w:rsidRPr="000040D3">
        <w:rPr>
          <w:b/>
        </w:rPr>
        <w:t>Recurso de Revisión: 06862/INFOEM/IP/RR/2024</w:t>
      </w:r>
    </w:p>
    <w:p w14:paraId="62A5F49C" w14:textId="77777777" w:rsidR="008339A2" w:rsidRPr="000040D3" w:rsidRDefault="008339A2" w:rsidP="000040D3">
      <w:pPr>
        <w:ind w:right="-28"/>
      </w:pPr>
    </w:p>
    <w:p w14:paraId="13A5E03D" w14:textId="77777777" w:rsidR="008339A2" w:rsidRPr="000040D3" w:rsidRDefault="009751FD" w:rsidP="000040D3">
      <w:pPr>
        <w:tabs>
          <w:tab w:val="left" w:pos="4667"/>
        </w:tabs>
        <w:ind w:left="567" w:right="539"/>
        <w:rPr>
          <w:b/>
        </w:rPr>
      </w:pPr>
      <w:r w:rsidRPr="000040D3">
        <w:rPr>
          <w:b/>
        </w:rPr>
        <w:t>ACTO IMPUGNADO</w:t>
      </w:r>
      <w:r w:rsidRPr="000040D3">
        <w:rPr>
          <w:b/>
        </w:rPr>
        <w:tab/>
      </w:r>
    </w:p>
    <w:p w14:paraId="5D983649" w14:textId="77777777" w:rsidR="008339A2" w:rsidRPr="000040D3" w:rsidRDefault="009751FD" w:rsidP="000040D3">
      <w:pPr>
        <w:pBdr>
          <w:top w:val="nil"/>
          <w:left w:val="nil"/>
          <w:bottom w:val="nil"/>
          <w:right w:val="nil"/>
          <w:between w:val="nil"/>
        </w:pBdr>
        <w:spacing w:line="240" w:lineRule="auto"/>
        <w:ind w:left="567" w:right="567" w:firstLine="567"/>
        <w:rPr>
          <w:i/>
        </w:rPr>
      </w:pPr>
      <w:r w:rsidRPr="000040D3">
        <w:rPr>
          <w:i/>
        </w:rPr>
        <w:t>“RESPUESTA OTORGADA”</w:t>
      </w:r>
    </w:p>
    <w:p w14:paraId="33677C37" w14:textId="77777777" w:rsidR="008339A2" w:rsidRPr="000040D3" w:rsidRDefault="008339A2" w:rsidP="000040D3">
      <w:pPr>
        <w:tabs>
          <w:tab w:val="left" w:pos="4667"/>
        </w:tabs>
        <w:ind w:left="567" w:right="539"/>
        <w:rPr>
          <w:i/>
        </w:rPr>
      </w:pPr>
    </w:p>
    <w:p w14:paraId="241520D3" w14:textId="77777777" w:rsidR="008339A2" w:rsidRPr="000040D3" w:rsidRDefault="009751FD" w:rsidP="000040D3">
      <w:pPr>
        <w:tabs>
          <w:tab w:val="left" w:pos="4667"/>
        </w:tabs>
        <w:ind w:left="567" w:right="539"/>
        <w:rPr>
          <w:b/>
        </w:rPr>
      </w:pPr>
      <w:r w:rsidRPr="000040D3">
        <w:rPr>
          <w:b/>
        </w:rPr>
        <w:t>RAZONES O MOTIVOS DE LA INCONFORMIDAD</w:t>
      </w:r>
      <w:r w:rsidRPr="000040D3">
        <w:rPr>
          <w:b/>
        </w:rPr>
        <w:tab/>
      </w:r>
    </w:p>
    <w:p w14:paraId="59990622" w14:textId="77777777" w:rsidR="008339A2" w:rsidRPr="000040D3" w:rsidRDefault="008339A2" w:rsidP="000040D3">
      <w:pPr>
        <w:pBdr>
          <w:top w:val="nil"/>
          <w:left w:val="nil"/>
          <w:bottom w:val="nil"/>
          <w:right w:val="nil"/>
          <w:between w:val="nil"/>
        </w:pBdr>
        <w:spacing w:line="240" w:lineRule="auto"/>
        <w:ind w:left="567" w:right="567" w:firstLine="567"/>
        <w:rPr>
          <w:i/>
        </w:rPr>
      </w:pPr>
    </w:p>
    <w:p w14:paraId="5E8D2B21" w14:textId="77777777" w:rsidR="008339A2" w:rsidRPr="000040D3" w:rsidRDefault="009751FD" w:rsidP="000040D3">
      <w:pPr>
        <w:pBdr>
          <w:top w:val="nil"/>
          <w:left w:val="nil"/>
          <w:bottom w:val="nil"/>
          <w:right w:val="nil"/>
          <w:between w:val="nil"/>
        </w:pBdr>
        <w:spacing w:line="240" w:lineRule="auto"/>
        <w:ind w:left="567" w:right="567" w:firstLine="567"/>
        <w:rPr>
          <w:i/>
        </w:rPr>
      </w:pPr>
      <w:r w:rsidRPr="000040D3">
        <w:rPr>
          <w:i/>
        </w:rPr>
        <w:t xml:space="preserve">“EL SUJETO OBLIGADO MANIFIESTA QUE LA ENTREGA DE INFORMACION SERA MEDIANTE CONSULTA DIRECTA EN UNA FECHA Y UN HORARIO IGUAL AL ESTABLECIDO EN LAS SOLICITUDES 669,670,671,672,673,674,675, 679,686,687,688,689,696,697,701,702,703,705,706,707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 CONSIDERANDO MI SOLICITUD Y LA JURISPRIDENCIA DE LOS MAS ALTOS TRIBUNALES LA CUAL ESTABLECE Registro digital: 2027906 Instancia: Tribunales Colegiados de Circuito Undécima Época Materia(s): Administrativa, Constitucional Tesis: I.18o.A.1 CS (11a.) Fuente: Gaceta del Semanario Judicial de la Federación. Libro 33, Enero de 2024, Tomo VI, página 5953 Tipo: Aislada DERECHO DE ACCESO A LA INFORMACIÓN. PARA GARANTIZARLO DE MANERA EFECTIVA, EL SUJETO OBLIGADO DEBE PRIVILEGIAR EL MEDIO Y FORMATO SOLICITADOS POR EL INTERESADO PARA RECIBIRLA. Criterio jurídico: Este Tribunal Colegiado de Circuito determina que el derecho a solicitar y recibir la información comprende la forma o medio en el cual pide su entrega, a fin de garantizar al interesado el pleno acceso y disposición de la información solicitada, sin que se pueda dejar al arbitrio del sujeto obligado el medio para entregarla, y sin atender la forma como la solicitó el peticionario. Justificación: Los artículos 6o. de la Constitución Política de los Estados Unidos Mexicanos y 121 a 126, 128, 130, 132, 136, 138, 142 y 145 de la Ley Federal de Transparencia y Acceso a la Información Pública, establecen que toda persona tiene derecho al libre acceso a la información plural y oportuna, y a buscar, recibir y difundir información e ideas de toda índole por cualquier medio de expresión, así como el procedimiento para su acceso. Por tanto, para garantizar de la mejor manera posible el derecho de acceso a la información, incluso cuando el sujeto obligado cuente con distintos medios físicos o electrónicos para entregarla, se debe privilegiar el medio o formato elegido por el solicitante, sin que obste a lo anterior que, incluso, el Instituto Nacional de Transparencia, Acceso a la Información y Protección de Datos Personales hubiera indicado en la resolución del recurso de revisión la posibilidad de otorgar los datos por distintos medios, pues eso no faculta al sujeto obligado a decidir con cuál cumple su obligación, sino que debe privilegiar el modo de entrega que elija el </w:t>
      </w:r>
      <w:r w:rsidRPr="000040D3">
        <w:rPr>
          <w:i/>
        </w:rPr>
        <w:lastRenderedPageBreak/>
        <w:t>interesado, por ser su derecho de acceder y disponer de la información de la forma que le permita de mejor manera su manejo y disposición. DÉCIMO OCTAVO TRIBUNAL COLEGIADO EN MATERIA ADMINISTRATIVA DEL PRIMER CIRCUITO.”</w:t>
      </w:r>
    </w:p>
    <w:p w14:paraId="68BC7697" w14:textId="77777777" w:rsidR="008339A2" w:rsidRPr="000040D3" w:rsidRDefault="008339A2" w:rsidP="000040D3">
      <w:pPr>
        <w:tabs>
          <w:tab w:val="left" w:pos="4667"/>
        </w:tabs>
        <w:ind w:left="567" w:right="539"/>
        <w:rPr>
          <w:i/>
        </w:rPr>
      </w:pPr>
    </w:p>
    <w:p w14:paraId="211E6463" w14:textId="77777777" w:rsidR="008339A2" w:rsidRPr="000040D3" w:rsidRDefault="009751FD" w:rsidP="000040D3">
      <w:pPr>
        <w:ind w:right="-28"/>
        <w:rPr>
          <w:b/>
        </w:rPr>
      </w:pPr>
      <w:r w:rsidRPr="000040D3">
        <w:rPr>
          <w:b/>
        </w:rPr>
        <w:t xml:space="preserve">Recurso de Revisión: 06863/INFOEM/IP/RR/2024 </w:t>
      </w:r>
    </w:p>
    <w:p w14:paraId="25FDE22A" w14:textId="77777777" w:rsidR="008339A2" w:rsidRPr="000040D3" w:rsidRDefault="008339A2" w:rsidP="000040D3">
      <w:pPr>
        <w:ind w:right="-28"/>
      </w:pPr>
    </w:p>
    <w:p w14:paraId="17DA2194" w14:textId="77777777" w:rsidR="008339A2" w:rsidRPr="000040D3" w:rsidRDefault="009751FD" w:rsidP="000040D3">
      <w:pPr>
        <w:tabs>
          <w:tab w:val="left" w:pos="4667"/>
        </w:tabs>
        <w:ind w:left="567" w:right="539"/>
        <w:rPr>
          <w:b/>
        </w:rPr>
      </w:pPr>
      <w:r w:rsidRPr="000040D3">
        <w:rPr>
          <w:b/>
        </w:rPr>
        <w:t>ACTO IMPUGNADO</w:t>
      </w:r>
      <w:r w:rsidRPr="000040D3">
        <w:rPr>
          <w:b/>
        </w:rPr>
        <w:tab/>
      </w:r>
    </w:p>
    <w:p w14:paraId="2646E6B6" w14:textId="77777777" w:rsidR="008339A2" w:rsidRPr="000040D3" w:rsidRDefault="009751FD" w:rsidP="000040D3">
      <w:pPr>
        <w:pBdr>
          <w:top w:val="nil"/>
          <w:left w:val="nil"/>
          <w:bottom w:val="nil"/>
          <w:right w:val="nil"/>
          <w:between w:val="nil"/>
        </w:pBdr>
        <w:spacing w:line="240" w:lineRule="auto"/>
        <w:ind w:left="567" w:right="567" w:firstLine="567"/>
        <w:rPr>
          <w:i/>
        </w:rPr>
      </w:pPr>
      <w:r w:rsidRPr="000040D3">
        <w:rPr>
          <w:i/>
        </w:rPr>
        <w:t>“RESPUESTA OTORGADA”</w:t>
      </w:r>
    </w:p>
    <w:p w14:paraId="090D9396" w14:textId="77777777" w:rsidR="008339A2" w:rsidRPr="000040D3" w:rsidRDefault="008339A2" w:rsidP="000040D3">
      <w:pPr>
        <w:tabs>
          <w:tab w:val="left" w:pos="4667"/>
        </w:tabs>
        <w:ind w:left="567" w:right="539"/>
        <w:rPr>
          <w:i/>
        </w:rPr>
      </w:pPr>
    </w:p>
    <w:p w14:paraId="68E38F32" w14:textId="77777777" w:rsidR="008339A2" w:rsidRPr="000040D3" w:rsidRDefault="009751FD" w:rsidP="000040D3">
      <w:pPr>
        <w:tabs>
          <w:tab w:val="left" w:pos="4667"/>
        </w:tabs>
        <w:ind w:left="567" w:right="539"/>
        <w:rPr>
          <w:b/>
        </w:rPr>
      </w:pPr>
      <w:r w:rsidRPr="000040D3">
        <w:rPr>
          <w:b/>
        </w:rPr>
        <w:t>RAZONES O MOTIVOS DE LA INCONFORMIDAD</w:t>
      </w:r>
      <w:r w:rsidRPr="000040D3">
        <w:rPr>
          <w:b/>
        </w:rPr>
        <w:tab/>
      </w:r>
    </w:p>
    <w:p w14:paraId="7CF969B8" w14:textId="77777777" w:rsidR="008339A2" w:rsidRPr="000040D3" w:rsidRDefault="009751FD" w:rsidP="000040D3">
      <w:pPr>
        <w:pBdr>
          <w:top w:val="nil"/>
          <w:left w:val="nil"/>
          <w:bottom w:val="nil"/>
          <w:right w:val="nil"/>
          <w:between w:val="nil"/>
        </w:pBdr>
        <w:spacing w:line="240" w:lineRule="auto"/>
        <w:ind w:left="567" w:right="567" w:firstLine="567"/>
        <w:rPr>
          <w:i/>
        </w:rPr>
      </w:pPr>
      <w:r w:rsidRPr="000040D3">
        <w:rPr>
          <w:i/>
        </w:rPr>
        <w:t xml:space="preserve">“EL SUJETO OBLIGADO MANIFIESTA QUE LA ENTREGA DE INFORMACION SERA MEDIANTE CONSULTA DIRECTA EN UNA FECHA Y UN HORARIO IGUAL AL ESTABLECIDO EN LAS SOLICITUDES 669,670,671,672,673,674,675, 679,686,687,688,689,696,697,701,702,703,705,706,707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 CONSIDERANDO MI SOLICITUD Y LA JURISPRIDENCIA DE LOS MAS ALTOS TRIBUNALES LA CUAL ESTABLECE Registro digital: 2027906 Instancia: Tribunales Colegiados de Circuito Undécima Época Materia(s): Administrativa, Constitucional Tesis: I.18o.A.1 CS (11a.) Fuente: Gaceta del Semanario Judicial de la Federación. Libro 33, Enero de 2024, Tomo VI, página 5953 Tipo: Aislada DERECHO DE ACCESO A LA INFORMACIÓN. PARA GARANTIZARLO DE MANERA EFECTIVA, EL SUJETO OBLIGADO DEBE PRIVILEGIAR EL MEDIO Y FORMATO SOLICITADOS POR EL INTERESADO PARA RECIBIRLA. Criterio jurídico: Este Tribunal Colegiado de Circuito determina que el derecho a solicitar y recibir la información comprende la forma o medio en el cual pide su entrega, a fin de garantizar al interesado el pleno acceso y disposición de la información solicitada, sin que se pueda dejar al arbitrio del sujeto obligado el medio para entregarla, y sin atender la forma como la solicitó el peticionario. Justificación: Los artículos 6o. de la </w:t>
      </w:r>
      <w:r w:rsidRPr="000040D3">
        <w:rPr>
          <w:i/>
        </w:rPr>
        <w:lastRenderedPageBreak/>
        <w:t>Constitución Política de los Estados Unidos Mexicanos y 121 a 126, 128, 130, 132, 136, 138, 142 y 145 de la Ley Federal de Transparencia y Acceso a la Información Pública, establecen que toda persona tiene derecho al libre acceso a la información plural y oportuna, y a buscar, recibir y difundir información e ideas de toda índole por cualquier medio de expresión, así como el procedimiento para su acceso. Por tanto, para garantizar de la mejor manera posible el derecho de acceso a la información, incluso cuando el sujeto obligado cuente con distintos medios físicos o electrónicos para entregarla, se debe privilegiar el medio o formato elegido por el solicitante, sin que obste a lo anterior que, incluso, el Instituto Nacional de Transparencia, Acceso a la Información y Protección de Datos Personales hubiera indicado en la resolución del recurso de revisión la posibilidad de otorgar los datos por distintos medios, pues eso no faculta al sujeto obligado a decidir con cuál cumple su obligación, sino que debe privilegiar el modo de entrega que elija el interesado, por ser su derecho de acceder y disponer de la información de la forma que le permita de mejor manera su manejo y disposición. DÉCIMO OCTAVO TRIBUNAL COLEGIADO EN MATERIA ADMINISTRATIVA DEL PRIMER CIRCUITO.”</w:t>
      </w:r>
    </w:p>
    <w:p w14:paraId="0759C204" w14:textId="77777777" w:rsidR="008339A2" w:rsidRPr="000040D3" w:rsidRDefault="008339A2" w:rsidP="000040D3">
      <w:pPr>
        <w:pBdr>
          <w:top w:val="nil"/>
          <w:left w:val="nil"/>
          <w:bottom w:val="nil"/>
          <w:right w:val="nil"/>
          <w:between w:val="nil"/>
        </w:pBdr>
        <w:spacing w:line="240" w:lineRule="auto"/>
        <w:ind w:left="567" w:right="567" w:firstLine="567"/>
        <w:rPr>
          <w:i/>
        </w:rPr>
      </w:pPr>
      <w:bookmarkStart w:id="17" w:name="_heading=h.4ev2dvvl2l5p" w:colFirst="0" w:colLast="0"/>
      <w:bookmarkEnd w:id="17"/>
    </w:p>
    <w:p w14:paraId="1974C4D5" w14:textId="77777777" w:rsidR="008339A2" w:rsidRPr="000040D3" w:rsidRDefault="009751FD" w:rsidP="000040D3">
      <w:pPr>
        <w:ind w:right="-28"/>
        <w:rPr>
          <w:b/>
        </w:rPr>
      </w:pPr>
      <w:r w:rsidRPr="000040D3">
        <w:rPr>
          <w:b/>
        </w:rPr>
        <w:t>Recurso de Revisión: 06864/INFOEM/IP/RR/2024</w:t>
      </w:r>
    </w:p>
    <w:p w14:paraId="2FAFEDC1" w14:textId="77777777" w:rsidR="008339A2" w:rsidRPr="000040D3" w:rsidRDefault="008339A2" w:rsidP="000040D3">
      <w:pPr>
        <w:ind w:right="-28"/>
      </w:pPr>
    </w:p>
    <w:p w14:paraId="0B40DECE" w14:textId="77777777" w:rsidR="008339A2" w:rsidRPr="000040D3" w:rsidRDefault="009751FD" w:rsidP="000040D3">
      <w:pPr>
        <w:tabs>
          <w:tab w:val="left" w:pos="4667"/>
        </w:tabs>
        <w:ind w:left="567" w:right="539"/>
        <w:rPr>
          <w:b/>
        </w:rPr>
      </w:pPr>
      <w:r w:rsidRPr="000040D3">
        <w:rPr>
          <w:b/>
        </w:rPr>
        <w:t>ACTO IMPUGNADO</w:t>
      </w:r>
      <w:r w:rsidRPr="000040D3">
        <w:rPr>
          <w:b/>
        </w:rPr>
        <w:tab/>
      </w:r>
    </w:p>
    <w:p w14:paraId="52B04892" w14:textId="77777777" w:rsidR="008339A2" w:rsidRPr="000040D3" w:rsidRDefault="009751FD" w:rsidP="000040D3">
      <w:pPr>
        <w:spacing w:line="240" w:lineRule="auto"/>
        <w:ind w:left="567" w:right="567" w:firstLine="567"/>
        <w:rPr>
          <w:i/>
        </w:rPr>
      </w:pPr>
      <w:r w:rsidRPr="000040D3">
        <w:rPr>
          <w:i/>
        </w:rPr>
        <w:t>“RESPUESTA OTORGADA”</w:t>
      </w:r>
    </w:p>
    <w:p w14:paraId="4FDCEAAC" w14:textId="77777777" w:rsidR="008339A2" w:rsidRPr="000040D3" w:rsidRDefault="008339A2" w:rsidP="000040D3">
      <w:pPr>
        <w:tabs>
          <w:tab w:val="left" w:pos="4667"/>
        </w:tabs>
        <w:ind w:left="567" w:right="539"/>
        <w:rPr>
          <w:i/>
        </w:rPr>
      </w:pPr>
    </w:p>
    <w:p w14:paraId="692395F5" w14:textId="77777777" w:rsidR="008339A2" w:rsidRPr="000040D3" w:rsidRDefault="009751FD" w:rsidP="000040D3">
      <w:pPr>
        <w:tabs>
          <w:tab w:val="left" w:pos="4667"/>
        </w:tabs>
        <w:ind w:left="567" w:right="539"/>
        <w:rPr>
          <w:b/>
        </w:rPr>
      </w:pPr>
      <w:r w:rsidRPr="000040D3">
        <w:rPr>
          <w:b/>
        </w:rPr>
        <w:t>RAZONES O MOTIVOS DE LA INCONFORMIDAD</w:t>
      </w:r>
      <w:r w:rsidRPr="000040D3">
        <w:rPr>
          <w:b/>
        </w:rPr>
        <w:tab/>
      </w:r>
    </w:p>
    <w:p w14:paraId="153CD12A" w14:textId="77777777" w:rsidR="008339A2" w:rsidRPr="000040D3" w:rsidRDefault="008339A2" w:rsidP="000040D3">
      <w:pPr>
        <w:spacing w:line="240" w:lineRule="auto"/>
        <w:ind w:left="567" w:right="567" w:firstLine="567"/>
        <w:rPr>
          <w:i/>
        </w:rPr>
      </w:pPr>
    </w:p>
    <w:p w14:paraId="59310715" w14:textId="77777777" w:rsidR="008339A2" w:rsidRPr="000040D3" w:rsidRDefault="009751FD" w:rsidP="000040D3">
      <w:pPr>
        <w:spacing w:line="240" w:lineRule="auto"/>
        <w:ind w:left="567" w:right="567" w:firstLine="567"/>
        <w:rPr>
          <w:i/>
        </w:rPr>
      </w:pPr>
      <w:r w:rsidRPr="000040D3">
        <w:rPr>
          <w:i/>
        </w:rPr>
        <w:t xml:space="preserve">“EL SUJETO OBLIGADO MANIFIESTA QUE LA ENTREGA DE INFORMACION SERA MEDIANTE CONSULTA DIRECTA EN UNA FECHA Y UN HORARIO IGUAL AL ESTABLECIDO EN LAS SOLICITUDES 669,670,671,672,673,674,675, 679,686,687,688,689,696,697,701,702,703,705,706,707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w:t>
      </w:r>
      <w:r w:rsidRPr="000040D3">
        <w:rPr>
          <w:i/>
        </w:rPr>
        <w:lastRenderedPageBreak/>
        <w:t>ENTREGADA A TRAVES DE ESTA PLATAFORMA CONSIDERANDO MI SOLICITUD Y LA JURISPRIDENCIA DE LOS MAS ALTOS TRIBUNALES LA CUAL ESTABLECE Registro digital: 2027906 Instancia: Tribunales Colegiados de Circuito Undécima Época Materia(s): Administrativa, Constitucional Tesis: I.18o.A.1 CS (11a.) Fuente: Gaceta del Semanario Judicial de la Federación. Libro 33, Enero de 2024, Tomo VI, página 5953 Tipo: Aislada DERECHO DE ACCESO A LA INFORMACIÓN. PARA GARANTIZARLO DE MANERA EFECTIVA, EL SUJETO OBLIGADO DEBE PRIVILEGIAR EL MEDIO Y FORMATO SOLICITADOS POR EL INTERESADO PARA RECIBIRLA. Criterio jurídico: Este Tribunal Colegiado de Circuito determina que el derecho a solicitar y recibir la información comprende la forma o medio en el cual pide su entrega, a fin de garantizar al interesado el pleno acceso y disposición de la información solicitada, sin que se pueda dejar al arbitrio del sujeto obligado el medio para entregarla, y sin atender la forma como la solicitó el peticionario. Justificación: Los artículos 6o. de la Constitución Política de los Estados Unidos Mexicanos y 121 a 126, 128, 130, 132, 136, 138, 142 y 145 de la Ley Federal de Transparencia y Acceso a la Información Pública, establecen que toda persona tiene derecho al libre acceso a la información plural y oportuna, y a buscar, recibir y difundir información e ideas de toda índole por cualquier medio de expresión, así como el procedimiento para su acceso. Por tanto, para garantizar de la mejor manera posible el derecho de acceso a la información, incluso cuando el sujeto obligado cuente con distintos medios físicos o electrónicos para entregarla, se debe privilegiar el medio o formato elegido por el solicitante, sin que obste a lo anterior que, incluso, el Instituto Nacional de Transparencia, Acceso a la Información y Protección de Datos Personales hubiera indicado en la resolución del recurso de revisión la posibilidad de otorgar los datos por distintos medios, pues eso no faculta al sujeto obligado a decidir con cuál cumple su obligación, sino que debe privilegiar el modo de entrega que elija el interesado, por ser su derecho de acceder y disponer de la información de la forma que le permita de mejor manera su manejo y disposición. DÉCIMO OCTAVO TRIBUNAL COLEGIADO EN MATERIA ADMINISTRATIVA DEL PRIMER CIRCUITO.”</w:t>
      </w:r>
    </w:p>
    <w:p w14:paraId="48E98DC4" w14:textId="77777777" w:rsidR="008339A2" w:rsidRPr="000040D3" w:rsidRDefault="008339A2" w:rsidP="000040D3">
      <w:pPr>
        <w:tabs>
          <w:tab w:val="left" w:pos="4667"/>
        </w:tabs>
        <w:ind w:left="567" w:right="539"/>
        <w:rPr>
          <w:i/>
        </w:rPr>
      </w:pPr>
    </w:p>
    <w:p w14:paraId="42F06993" w14:textId="77777777" w:rsidR="008339A2" w:rsidRPr="000040D3" w:rsidRDefault="009751FD" w:rsidP="000040D3">
      <w:pPr>
        <w:ind w:right="-28"/>
        <w:rPr>
          <w:b/>
        </w:rPr>
      </w:pPr>
      <w:r w:rsidRPr="000040D3">
        <w:rPr>
          <w:b/>
        </w:rPr>
        <w:t xml:space="preserve">Recurso de Revisión: 06891/INFOEM/IP/RR/2024 </w:t>
      </w:r>
    </w:p>
    <w:p w14:paraId="1C0F1049" w14:textId="77777777" w:rsidR="008339A2" w:rsidRPr="000040D3" w:rsidRDefault="008339A2" w:rsidP="000040D3">
      <w:pPr>
        <w:ind w:right="-28"/>
      </w:pPr>
    </w:p>
    <w:p w14:paraId="08F078DF" w14:textId="77777777" w:rsidR="008339A2" w:rsidRPr="000040D3" w:rsidRDefault="009751FD" w:rsidP="000040D3">
      <w:pPr>
        <w:tabs>
          <w:tab w:val="left" w:pos="4667"/>
        </w:tabs>
        <w:ind w:left="567" w:right="539"/>
        <w:rPr>
          <w:b/>
        </w:rPr>
      </w:pPr>
      <w:r w:rsidRPr="000040D3">
        <w:rPr>
          <w:b/>
        </w:rPr>
        <w:t>ACTO IMPUGNADO</w:t>
      </w:r>
      <w:r w:rsidRPr="000040D3">
        <w:rPr>
          <w:b/>
        </w:rPr>
        <w:tab/>
      </w:r>
    </w:p>
    <w:p w14:paraId="0C59A6E8" w14:textId="77777777" w:rsidR="008339A2" w:rsidRPr="000040D3" w:rsidRDefault="009751FD" w:rsidP="000040D3">
      <w:pPr>
        <w:spacing w:line="240" w:lineRule="auto"/>
        <w:ind w:left="567" w:right="567" w:firstLine="567"/>
        <w:rPr>
          <w:i/>
        </w:rPr>
      </w:pPr>
      <w:r w:rsidRPr="000040D3">
        <w:rPr>
          <w:i/>
        </w:rPr>
        <w:t>“RESPUESTA OTORGADA”</w:t>
      </w:r>
    </w:p>
    <w:p w14:paraId="6664C5FB" w14:textId="77777777" w:rsidR="008339A2" w:rsidRPr="000040D3" w:rsidRDefault="008339A2" w:rsidP="000040D3">
      <w:pPr>
        <w:tabs>
          <w:tab w:val="left" w:pos="4667"/>
        </w:tabs>
        <w:ind w:left="567" w:right="539"/>
        <w:rPr>
          <w:i/>
        </w:rPr>
      </w:pPr>
    </w:p>
    <w:p w14:paraId="430C14C3" w14:textId="77777777" w:rsidR="008339A2" w:rsidRPr="000040D3" w:rsidRDefault="009751FD" w:rsidP="000040D3">
      <w:pPr>
        <w:tabs>
          <w:tab w:val="left" w:pos="4667"/>
        </w:tabs>
        <w:ind w:left="567" w:right="539"/>
        <w:rPr>
          <w:b/>
        </w:rPr>
      </w:pPr>
      <w:r w:rsidRPr="000040D3">
        <w:rPr>
          <w:b/>
        </w:rPr>
        <w:t>RAZONES O MOTIVOS DE LA INCONFORMIDAD</w:t>
      </w:r>
      <w:r w:rsidRPr="000040D3">
        <w:rPr>
          <w:b/>
        </w:rPr>
        <w:tab/>
      </w:r>
    </w:p>
    <w:p w14:paraId="418549DE" w14:textId="77777777" w:rsidR="008339A2" w:rsidRPr="000040D3" w:rsidRDefault="009751FD" w:rsidP="000040D3">
      <w:pPr>
        <w:spacing w:line="240" w:lineRule="auto"/>
        <w:ind w:left="567" w:right="567" w:firstLine="567"/>
        <w:rPr>
          <w:i/>
        </w:rPr>
      </w:pPr>
      <w:r w:rsidRPr="000040D3">
        <w:rPr>
          <w:i/>
        </w:rPr>
        <w:lastRenderedPageBreak/>
        <w:t xml:space="preserve">“EL SUJETO OBLIGADO MANIFIESTA QUE LA ENTREGA DE INFORMACION SERA MEDIANTE CONSULTA DIRECTA EN UNA FECHA Y UN HORARIO IGUAL AL ESTABLECIDO EN LAS SOLICITUDES 625,651,649,638,623,637,639,635,626,681,668,667,621,620,619,611,605,663,664,665 Y 666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 CONSIDERANDO MI SOLICITUD Y LA JURISPRIDENCIA DE LOS MAS ALTOS TRIBUNALES LA CUAL ESTABLECE Registro digital: 2027906 Instancia: Tribunales Colegiados de Circuito Undécima Época Materia(s): Administrativa, Constitucional Tesis: I.18o.A.1 CS (11a.) Fuente: Gaceta del Semanario Judicial de la Federación. Libro 33, Enero de 2024, Tomo VI, página 5953 Tipo: Aislada DERECHO DE ACCESO A LA INFORMACIÓN. PARA GARANTIZARLO DE MANERA EFECTIVA, EL SUJETO OBLIGADO DEBE PRIVILEGIAR EL MEDIO Y FORMATO SOLICITADOS POR EL INTERESADO PARA RECIBIRLA. Criterio jurídico: Este Tribunal Colegiado de Circuito determina que el derecho a solicitar y recibir la información comprende la forma o medio en el cual pide su entrega, a fin de garantizar al interesado el pleno acceso y disposición de la información solicitada, sin que se pueda dejar al arbitrio del sujeto obligado el medio para entregarla, y sin atender la forma como la solicitó el peticionario. Justificación: Los artículos 6o. de la Constitución Política de los Estados Unidos Mexicanos y 121 a 126, 128, 130, 132, 136, 138, 142 y 145 de la Ley Federal de Transparencia y Acceso a la Información Pública, establecen que toda persona tiene derecho al libre acceso a la información plural y oportuna, y a buscar, recibir y difundir información e ideas de toda índole por cualquier medio de expresión, así como el procedimiento para su acceso. Por tanto, para garantizar de la mejor manera posible el derecho de acceso a la información, incluso cuando el sujeto obligado cuente con distintos medios físicos o electrónicos para entregarla, se debe privilegiar el medio o formato elegido por el solicitante, sin que obste a lo anterior que, incluso, el Instituto Nacional de Transparencia, Acceso a la Información y Protección de Datos Personales hubiera indicado en la resolución del recurso de revisión la posibilidad de otorgar los datos por distintos medios, pues eso no faculta al sujeto obligado a decidir con cuál cumple su obligación, sino que debe privilegiar el modo de entrega que elija el interesado, por ser su derecho de acceder y disponer de la información de la forma que le </w:t>
      </w:r>
      <w:r w:rsidRPr="000040D3">
        <w:rPr>
          <w:i/>
        </w:rPr>
        <w:lastRenderedPageBreak/>
        <w:t>permita de mejor manera su manejo y disposición. DÉCIMO OCTAVO TRIBUNAL COLEGIADO EN MATERIA ADMINISTRATIVA DEL PRIMER CIRCUITO.”</w:t>
      </w:r>
    </w:p>
    <w:p w14:paraId="316F9900" w14:textId="77777777" w:rsidR="008339A2" w:rsidRPr="000040D3" w:rsidRDefault="008339A2" w:rsidP="000040D3">
      <w:pPr>
        <w:spacing w:line="240" w:lineRule="auto"/>
        <w:ind w:left="567" w:right="567" w:firstLine="567"/>
        <w:rPr>
          <w:i/>
        </w:rPr>
      </w:pPr>
      <w:bookmarkStart w:id="18" w:name="_heading=h.v87vi8roej" w:colFirst="0" w:colLast="0"/>
      <w:bookmarkEnd w:id="18"/>
    </w:p>
    <w:p w14:paraId="214D5631" w14:textId="77777777" w:rsidR="008339A2" w:rsidRPr="000040D3" w:rsidRDefault="009751FD" w:rsidP="000040D3">
      <w:pPr>
        <w:ind w:right="-28"/>
        <w:rPr>
          <w:b/>
        </w:rPr>
      </w:pPr>
      <w:r w:rsidRPr="000040D3">
        <w:rPr>
          <w:b/>
        </w:rPr>
        <w:t>Recurso de Revisión: 06892/INFOEM/IP/RR/2024</w:t>
      </w:r>
    </w:p>
    <w:p w14:paraId="2EF04A54" w14:textId="77777777" w:rsidR="008339A2" w:rsidRPr="000040D3" w:rsidRDefault="008339A2" w:rsidP="000040D3">
      <w:pPr>
        <w:ind w:right="-28"/>
      </w:pPr>
    </w:p>
    <w:p w14:paraId="536038A7" w14:textId="77777777" w:rsidR="008339A2" w:rsidRPr="000040D3" w:rsidRDefault="009751FD" w:rsidP="000040D3">
      <w:pPr>
        <w:tabs>
          <w:tab w:val="left" w:pos="4667"/>
        </w:tabs>
        <w:ind w:left="567" w:right="539"/>
        <w:rPr>
          <w:b/>
        </w:rPr>
      </w:pPr>
      <w:r w:rsidRPr="000040D3">
        <w:rPr>
          <w:b/>
        </w:rPr>
        <w:t>ACTO IMPUGNADO</w:t>
      </w:r>
      <w:r w:rsidRPr="000040D3">
        <w:rPr>
          <w:b/>
        </w:rPr>
        <w:tab/>
      </w:r>
    </w:p>
    <w:p w14:paraId="2D6A4B17" w14:textId="77777777" w:rsidR="008339A2" w:rsidRPr="000040D3" w:rsidRDefault="009751FD" w:rsidP="000040D3">
      <w:pPr>
        <w:spacing w:line="240" w:lineRule="auto"/>
        <w:ind w:left="567" w:right="567" w:firstLine="567"/>
        <w:rPr>
          <w:i/>
        </w:rPr>
      </w:pPr>
      <w:r w:rsidRPr="000040D3">
        <w:rPr>
          <w:i/>
        </w:rPr>
        <w:t>“RESPUESTA OTORGADA”</w:t>
      </w:r>
    </w:p>
    <w:p w14:paraId="61CF84D3" w14:textId="77777777" w:rsidR="008339A2" w:rsidRPr="000040D3" w:rsidRDefault="008339A2" w:rsidP="000040D3">
      <w:pPr>
        <w:tabs>
          <w:tab w:val="left" w:pos="4667"/>
        </w:tabs>
        <w:ind w:left="567" w:right="539"/>
        <w:rPr>
          <w:i/>
        </w:rPr>
      </w:pPr>
    </w:p>
    <w:p w14:paraId="712779D3" w14:textId="77777777" w:rsidR="008339A2" w:rsidRPr="000040D3" w:rsidRDefault="009751FD" w:rsidP="000040D3">
      <w:pPr>
        <w:tabs>
          <w:tab w:val="left" w:pos="4667"/>
        </w:tabs>
        <w:ind w:left="567" w:right="539"/>
        <w:rPr>
          <w:b/>
        </w:rPr>
      </w:pPr>
      <w:r w:rsidRPr="000040D3">
        <w:rPr>
          <w:b/>
        </w:rPr>
        <w:t>RAZONES O MOTIVOS DE LA INCONFORMIDAD</w:t>
      </w:r>
      <w:r w:rsidRPr="000040D3">
        <w:rPr>
          <w:b/>
        </w:rPr>
        <w:tab/>
      </w:r>
    </w:p>
    <w:p w14:paraId="1279986E" w14:textId="77777777" w:rsidR="008339A2" w:rsidRPr="000040D3" w:rsidRDefault="008339A2" w:rsidP="000040D3">
      <w:pPr>
        <w:spacing w:line="240" w:lineRule="auto"/>
        <w:ind w:left="567" w:right="567" w:firstLine="567"/>
        <w:rPr>
          <w:i/>
        </w:rPr>
      </w:pPr>
    </w:p>
    <w:p w14:paraId="5DD96257" w14:textId="77777777" w:rsidR="008339A2" w:rsidRPr="000040D3" w:rsidRDefault="009751FD" w:rsidP="000040D3">
      <w:pPr>
        <w:spacing w:line="240" w:lineRule="auto"/>
        <w:ind w:left="567" w:right="567" w:firstLine="567"/>
        <w:rPr>
          <w:i/>
        </w:rPr>
      </w:pPr>
      <w:r w:rsidRPr="000040D3">
        <w:rPr>
          <w:i/>
        </w:rPr>
        <w:t xml:space="preserve">“EL SUJETO OBLIGADO MANIFIESTA QUE LA ENTREGA DE INFORMACION SERA MEDIANTE CONSULTA DIRECTA EN UNA FECHA Y UN HORARIO IGUAL AL ESTABLECIDO EN LAS SOLICITUDES 669,670,671,672,673,674,675, 679,686,687,688,689,696,697,701,702,703,705,706,707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 CONSIDERANDO MI SOLICITUD Y LA JURISPRIDENCIA DE LOS MAS ALTOS TRIBUNALES LA CUAL ESTABLECE Registro digital: 2027906 Instancia: Tribunales Colegiados de Circuito Undécima Época Materia(s): Administrativa, Constitucional Tesis: I.18o.A.1 CS (11a.) Fuente: Gaceta del Semanario Judicial de la Federación. Libro 33, Enero de 2024, Tomo VI, página 5953 Tipo: Aislada DERECHO DE ACCESO A LA INFORMACIÓN. PARA GARANTIZARLO DE MANERA EFECTIVA, EL SUJETO OBLIGADO DEBE PRIVILEGIAR EL MEDIO Y FORMATO SOLICITADOS POR EL INTERESADO PARA RECIBIRLA. Criterio jurídico: Este Tribunal Colegiado de Circuito determina que el derecho a solicitar y recibir la información comprende la forma o medio en el cual pide su entrega, a fin de garantizar al interesado el pleno acceso y disposición de la información solicitada, sin que se pueda dejar al arbitrio del sujeto obligado el medio para entregarla, y sin atender la forma como la solicitó el peticionario. Justificación: Los artículos 6o. de la </w:t>
      </w:r>
      <w:r w:rsidRPr="000040D3">
        <w:rPr>
          <w:i/>
        </w:rPr>
        <w:lastRenderedPageBreak/>
        <w:t>Constitución Política de los Estados Unidos Mexicanos y 121 a 126, 128, 130, 132, 136, 138, 142 y 145 de la Ley Federal de Transparencia y Acceso a la Información Pública, establecen que toda persona tiene derecho al libre acceso a la información plural y oportuna, y a buscar, recibir y difundir información e ideas de toda índole por cualquier medio de expresión, así como el procedimiento para su acceso. Por tanto, para garantizar de la mejor manera posible el derecho de acceso a la información, incluso cuando el sujeto obligado cuente con distintos medios físicos o electrónicos para entregarla, se debe privilegiar el medio o formato elegido por el solicitante, sin que obste a lo anterior que, incluso, el Instituto Nacional de Transparencia, Acceso a la Información y Protección de Datos Personales hubiera indicado en la resolución del recurso de revisión la posibilidad de otorgar los datos por distintos medios, pues eso no faculta al sujeto obligado a decidir con cuál cumple su obligación, sino que debe privilegiar el modo de entrega que elija el interesado, por ser su derecho de acceder y disponer de la información de la forma que le permita de mejor manera su manejo y disposición. DÉCIMO OCTAVO TRIBUNAL COLEGIADO EN MATERIA ADMINISTRATIVA DEL PRIMER CIRCUITO.”</w:t>
      </w:r>
    </w:p>
    <w:p w14:paraId="779E8E27" w14:textId="77777777" w:rsidR="008339A2" w:rsidRPr="000040D3" w:rsidRDefault="008339A2" w:rsidP="000040D3">
      <w:pPr>
        <w:tabs>
          <w:tab w:val="left" w:pos="4667"/>
        </w:tabs>
        <w:ind w:left="567" w:right="539"/>
        <w:rPr>
          <w:i/>
        </w:rPr>
      </w:pPr>
    </w:p>
    <w:p w14:paraId="18C05340" w14:textId="77777777" w:rsidR="008339A2" w:rsidRPr="000040D3" w:rsidRDefault="009751FD" w:rsidP="000040D3">
      <w:pPr>
        <w:ind w:right="-28"/>
        <w:rPr>
          <w:b/>
        </w:rPr>
      </w:pPr>
      <w:r w:rsidRPr="000040D3">
        <w:rPr>
          <w:b/>
        </w:rPr>
        <w:t xml:space="preserve">Recurso de Revisión: 06893/INFOEM/IP/RR/2024 </w:t>
      </w:r>
    </w:p>
    <w:p w14:paraId="25467314" w14:textId="77777777" w:rsidR="008339A2" w:rsidRPr="000040D3" w:rsidRDefault="008339A2" w:rsidP="000040D3">
      <w:pPr>
        <w:ind w:right="-28"/>
      </w:pPr>
    </w:p>
    <w:p w14:paraId="1AB97BEB" w14:textId="77777777" w:rsidR="008339A2" w:rsidRPr="000040D3" w:rsidRDefault="009751FD" w:rsidP="000040D3">
      <w:pPr>
        <w:tabs>
          <w:tab w:val="left" w:pos="4667"/>
        </w:tabs>
        <w:ind w:left="567" w:right="539"/>
        <w:rPr>
          <w:b/>
        </w:rPr>
      </w:pPr>
      <w:r w:rsidRPr="000040D3">
        <w:rPr>
          <w:b/>
        </w:rPr>
        <w:t>ACTO IMPUGNADO</w:t>
      </w:r>
      <w:r w:rsidRPr="000040D3">
        <w:rPr>
          <w:b/>
        </w:rPr>
        <w:tab/>
      </w:r>
    </w:p>
    <w:p w14:paraId="58D39BF2" w14:textId="77777777" w:rsidR="008339A2" w:rsidRPr="000040D3" w:rsidRDefault="009751FD" w:rsidP="000040D3">
      <w:pPr>
        <w:spacing w:line="240" w:lineRule="auto"/>
        <w:ind w:left="567" w:right="567" w:firstLine="567"/>
        <w:rPr>
          <w:i/>
        </w:rPr>
      </w:pPr>
      <w:bookmarkStart w:id="19" w:name="_heading=h.xs4ogdewrh3g" w:colFirst="0" w:colLast="0"/>
      <w:bookmarkEnd w:id="19"/>
      <w:r w:rsidRPr="000040D3">
        <w:rPr>
          <w:i/>
        </w:rPr>
        <w:t>“RESPUESTA OTORGADA”</w:t>
      </w:r>
    </w:p>
    <w:p w14:paraId="491267E2" w14:textId="77777777" w:rsidR="008339A2" w:rsidRPr="000040D3" w:rsidRDefault="008339A2" w:rsidP="000040D3">
      <w:pPr>
        <w:tabs>
          <w:tab w:val="left" w:pos="4667"/>
        </w:tabs>
        <w:ind w:left="567" w:right="539"/>
        <w:rPr>
          <w:i/>
        </w:rPr>
      </w:pPr>
    </w:p>
    <w:p w14:paraId="62282231" w14:textId="77777777" w:rsidR="008339A2" w:rsidRPr="000040D3" w:rsidRDefault="009751FD" w:rsidP="000040D3">
      <w:pPr>
        <w:tabs>
          <w:tab w:val="left" w:pos="4667"/>
        </w:tabs>
        <w:ind w:left="567" w:right="539"/>
        <w:rPr>
          <w:b/>
        </w:rPr>
      </w:pPr>
      <w:r w:rsidRPr="000040D3">
        <w:rPr>
          <w:b/>
        </w:rPr>
        <w:t>RAZONES O MOTIVOS DE LA INCONFORMIDAD</w:t>
      </w:r>
      <w:r w:rsidRPr="000040D3">
        <w:rPr>
          <w:b/>
        </w:rPr>
        <w:tab/>
      </w:r>
    </w:p>
    <w:p w14:paraId="38B48A84" w14:textId="77777777" w:rsidR="008339A2" w:rsidRPr="000040D3" w:rsidRDefault="009751FD" w:rsidP="000040D3">
      <w:pPr>
        <w:spacing w:line="240" w:lineRule="auto"/>
        <w:ind w:left="567" w:right="567" w:firstLine="567"/>
        <w:rPr>
          <w:i/>
        </w:rPr>
      </w:pPr>
      <w:bookmarkStart w:id="20" w:name="_heading=h.un19hvghlk2e" w:colFirst="0" w:colLast="0"/>
      <w:bookmarkEnd w:id="20"/>
      <w:r w:rsidRPr="000040D3">
        <w:rPr>
          <w:i/>
        </w:rPr>
        <w:t xml:space="preserve">“EL SUJETO OBLIGADO MANIFIESTA QUE LA ENTREGA DE INFORMACION SERA MEDIANTE CONSULTA DIRECTA EN UNA FECHA Y UN HORARIO IGUAL AL ESTABLECIDO EN LAS SOLICITUDES 625,651,649,638,623,637,639,635,626,681,668,667,621,620,619,611,605,663,664,665 Y 666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 CONSIDERANDO MI </w:t>
      </w:r>
      <w:r w:rsidRPr="000040D3">
        <w:rPr>
          <w:i/>
        </w:rPr>
        <w:lastRenderedPageBreak/>
        <w:t>SOLICITUD Y LA JURISPRIDENCIA DE LOS MAS ALTOS TRIBUNALES LA CUAL ESTABLECE Registro digital: 2027906 Instancia: Tribunales Colegiados de Circuito Undécima Época Materia(s): Administrativa, Constitucional Tesis: I.18o.A.1 CS (11a.) Fuente: Gaceta del Semanario Judicial de la Federación. Libro 33, Enero de 2024, Tomo VI, página 5953 Tipo: Aislada DERECHO DE ACCESO A LA INFORMACIÓN. PARA GARANTIZARLO DE MANERA EFECTIVA, EL SUJETO OBLIGADO DEBE PRIVILEGIAR EL MEDIO Y FORMATO SOLICITADOS POR EL INTERESADO PARA RECIBIRLA. Criterio jurídico: Este Tribunal Colegiado de Circuito determina que el derecho a solicitar y recibir la información comprende la forma o medio en el cual pide su entrega, a fin de garantizar al interesado el pleno acceso y disposición de la información solicitada, sin que se pueda dejar al arbitrio del sujeto obligado el medio para entregarla, y sin atender la forma como la solicitó el peticionario. Justificación: Los artículos 6o. de la Constitución Política de los Estados Unidos Mexicanos y 121 a 126, 128, 130, 132, 136, 138, 142 y 145 de la Ley Federal de Transparencia y Acceso a la Información Pública, establecen que toda persona tiene derecho al libre acceso a la información plural y oportuna, y a buscar, recibir y difundir información e ideas de toda índole por cualquier medio de expresión, así como el procedimiento para su acceso. Por tanto, para garantizar de la mejor manera posible el derecho de acceso a la información, incluso cuando el sujeto obligado cuente con distintos medios físicos o electrónicos para entregarla, se debe privilegiar el medio o formato elegido por el solicitante, sin que obste a lo anterior que, incluso, el Instituto Nacional de Transparencia, Acceso a la Información y Protección de Datos Personales hubiera indicado en la resolución del recurso de revisión la posibilidad de otorgar los datos por distintos medios, pues eso no faculta al sujeto obligado a decidir con cuál cumple su obligación, sino que debe privilegiar el modo de entrega que elija el interesado, por ser su derecho de acceder y disponer de la información de la forma que le permita de mejor manera su manejo y disposición. DÉCIMO OCTAVO TRIBUNAL COLEGIADO EN MATERIA ADMINISTRATIVA DEL PRIMER CIRCUITO.”</w:t>
      </w:r>
    </w:p>
    <w:p w14:paraId="0132C632" w14:textId="77777777" w:rsidR="008339A2" w:rsidRPr="000040D3" w:rsidRDefault="008339A2" w:rsidP="000040D3">
      <w:pPr>
        <w:spacing w:line="240" w:lineRule="auto"/>
        <w:ind w:left="567" w:right="567"/>
        <w:rPr>
          <w:i/>
        </w:rPr>
      </w:pPr>
      <w:bookmarkStart w:id="21" w:name="_heading=h.issaxo8ztlg0" w:colFirst="0" w:colLast="0"/>
      <w:bookmarkEnd w:id="21"/>
    </w:p>
    <w:p w14:paraId="13EA1048" w14:textId="77777777" w:rsidR="008339A2" w:rsidRPr="000040D3" w:rsidRDefault="009751FD" w:rsidP="000040D3">
      <w:pPr>
        <w:ind w:right="-28"/>
        <w:rPr>
          <w:b/>
        </w:rPr>
      </w:pPr>
      <w:r w:rsidRPr="000040D3">
        <w:rPr>
          <w:b/>
        </w:rPr>
        <w:t>Recurso de Revisión: 06894/INFOEM/IP/RR/2024</w:t>
      </w:r>
    </w:p>
    <w:p w14:paraId="157F62C4" w14:textId="77777777" w:rsidR="008339A2" w:rsidRPr="000040D3" w:rsidRDefault="008339A2" w:rsidP="000040D3">
      <w:pPr>
        <w:ind w:right="-28"/>
      </w:pPr>
    </w:p>
    <w:p w14:paraId="52FCB88E" w14:textId="77777777" w:rsidR="008339A2" w:rsidRPr="000040D3" w:rsidRDefault="009751FD" w:rsidP="000040D3">
      <w:pPr>
        <w:tabs>
          <w:tab w:val="left" w:pos="4667"/>
        </w:tabs>
        <w:ind w:left="567" w:right="539"/>
        <w:rPr>
          <w:b/>
        </w:rPr>
      </w:pPr>
      <w:r w:rsidRPr="000040D3">
        <w:rPr>
          <w:b/>
        </w:rPr>
        <w:t>ACTO IMPUGNADO</w:t>
      </w:r>
      <w:r w:rsidRPr="000040D3">
        <w:rPr>
          <w:b/>
        </w:rPr>
        <w:tab/>
      </w:r>
    </w:p>
    <w:p w14:paraId="4440FC62" w14:textId="77777777" w:rsidR="008339A2" w:rsidRPr="000040D3" w:rsidRDefault="009751FD" w:rsidP="000040D3">
      <w:pPr>
        <w:spacing w:line="240" w:lineRule="auto"/>
        <w:ind w:left="567" w:right="567" w:firstLine="567"/>
        <w:rPr>
          <w:i/>
        </w:rPr>
      </w:pPr>
      <w:r w:rsidRPr="000040D3">
        <w:rPr>
          <w:i/>
        </w:rPr>
        <w:t>“RESPUESTA OTORGADA”</w:t>
      </w:r>
    </w:p>
    <w:p w14:paraId="0C1F2734" w14:textId="77777777" w:rsidR="008339A2" w:rsidRPr="000040D3" w:rsidRDefault="008339A2" w:rsidP="000040D3">
      <w:pPr>
        <w:tabs>
          <w:tab w:val="left" w:pos="4667"/>
        </w:tabs>
        <w:ind w:left="567" w:right="539"/>
        <w:rPr>
          <w:i/>
        </w:rPr>
      </w:pPr>
    </w:p>
    <w:p w14:paraId="222FA313" w14:textId="77777777" w:rsidR="008339A2" w:rsidRPr="000040D3" w:rsidRDefault="009751FD" w:rsidP="000040D3">
      <w:pPr>
        <w:tabs>
          <w:tab w:val="left" w:pos="4667"/>
        </w:tabs>
        <w:ind w:left="567" w:right="539"/>
        <w:rPr>
          <w:b/>
        </w:rPr>
      </w:pPr>
      <w:r w:rsidRPr="000040D3">
        <w:rPr>
          <w:b/>
        </w:rPr>
        <w:t>RAZONES O MOTIVOS DE LA INCONFORMIDAD</w:t>
      </w:r>
      <w:r w:rsidRPr="000040D3">
        <w:rPr>
          <w:b/>
        </w:rPr>
        <w:tab/>
      </w:r>
    </w:p>
    <w:p w14:paraId="188FD7B0" w14:textId="77777777" w:rsidR="008339A2" w:rsidRPr="000040D3" w:rsidRDefault="008339A2" w:rsidP="000040D3">
      <w:pPr>
        <w:spacing w:line="240" w:lineRule="auto"/>
        <w:ind w:left="567" w:right="567" w:firstLine="567"/>
        <w:rPr>
          <w:i/>
        </w:rPr>
      </w:pPr>
    </w:p>
    <w:p w14:paraId="61522EDC" w14:textId="77777777" w:rsidR="008339A2" w:rsidRPr="000040D3" w:rsidRDefault="009751FD" w:rsidP="000040D3">
      <w:pPr>
        <w:spacing w:line="240" w:lineRule="auto"/>
        <w:ind w:left="567" w:right="567" w:firstLine="567"/>
        <w:rPr>
          <w:i/>
        </w:rPr>
      </w:pPr>
      <w:r w:rsidRPr="000040D3">
        <w:rPr>
          <w:i/>
        </w:rPr>
        <w:lastRenderedPageBreak/>
        <w:t xml:space="preserve">“EL SUJETO OBLIGADO MANIFIESTA QUE LA ENTREGA DE INFORMACION SERA MEDIANTE CONSULTA DIRECTA EN UNA FECHA Y UN HORARIO IGUAL AL ESTABLECIDO EN LAS SOLICITUDES 669,670,671,672,673,674,675, 679,686,687,688,689,696,697,701,702,703,705,706,707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 CONSIDERANDO MI SOLICITUD Y LA JURISPRIDENCIA DE LOS MAS ALTOS TRIBUNALES LA CUAL ESTABLECE Registro digital: 2027906 Instancia: Tribunales Colegiados de Circuito Undécima Época Materia(s): Administrativa, Constitucional Tesis: I.18o.A.1 CS (11a.) Fuente: Gaceta del Semanario Judicial de la Federación. Libro 33, Enero de 2024, Tomo VI, página 5953 Tipo: Aislada DERECHO DE ACCESO A LA INFORMACIÓN. PARA GARANTIZARLO DE MANERA EFECTIVA, EL SUJETO OBLIGADO DEBE PRIVILEGIAR EL MEDIO Y FORMATO SOLICITADOS POR EL INTERESADO PARA RECIBIRLA. Criterio jurídico: Este Tribunal Colegiado de Circuito determina que el derecho a solicitar y recibir la información comprende la forma o medio en el cual pide su entrega, a fin de garantizar al interesado el pleno acceso y disposición de la información solicitada, sin que se pueda dejar al arbitrio del sujeto obligado el medio para entregarla, y sin atender la forma como la solicitó el peticionario. Justificación: Los artículos 6o. de la Constitución Política de los Estados Unidos Mexicanos y 121 a 126, 128, 130, 132, 136, 138, 142 y 145 de la Ley Federal de Transparencia y Acceso a la Información Pública, establecen que toda persona tiene derecho al libre acceso a la información plural y oportuna, y a buscar, recibir y difundir información e ideas de toda índole por cualquier medio de expresión, así como el procedimiento para su acceso. Por tanto, para garantizar de la mejor manera posible el derecho de acceso a la información, incluso cuando el sujeto obligado cuente con distintos medios físicos o electrónicos para entregarla, se debe privilegiar el medio o formato elegido por el solicitante, sin que obste a lo anterior que, incluso, el Instituto Nacional de Transparencia, Acceso a la Información y Protección de Datos Personales hubiera indicado en la resolución del recurso de revisión la posibilidad de otorgar los datos por distintos medios, pues eso no faculta al sujeto obligado a decidir con cuál cumple su obligación, sino que debe privilegiar el modo de entrega que elija el interesado, por ser su derecho de acceder y disponer de la información de la forma que le </w:t>
      </w:r>
      <w:r w:rsidRPr="000040D3">
        <w:rPr>
          <w:i/>
        </w:rPr>
        <w:lastRenderedPageBreak/>
        <w:t>permita de mejor manera su manejo y disposición. DÉCIMO OCTAVO TRIBUNAL COLEGIADO EN MATERIA ADMINISTRATIVA DEL PRIMER CIRCUITO.”</w:t>
      </w:r>
    </w:p>
    <w:p w14:paraId="28DCA968" w14:textId="77777777" w:rsidR="008339A2" w:rsidRPr="000040D3" w:rsidRDefault="008339A2" w:rsidP="000040D3"/>
    <w:p w14:paraId="345BBB72" w14:textId="77777777" w:rsidR="008339A2" w:rsidRPr="000040D3" w:rsidRDefault="009751FD" w:rsidP="000040D3">
      <w:pPr>
        <w:pStyle w:val="Ttulo2"/>
        <w:spacing w:line="480" w:lineRule="auto"/>
        <w:jc w:val="left"/>
      </w:pPr>
      <w:bookmarkStart w:id="22" w:name="_heading=h.2s8eyo1" w:colFirst="0" w:colLast="0"/>
      <w:bookmarkEnd w:id="22"/>
      <w:r w:rsidRPr="000040D3">
        <w:t>b) Turno del Recurso de Revisión</w:t>
      </w:r>
    </w:p>
    <w:p w14:paraId="3E32D4E3" w14:textId="77777777" w:rsidR="008339A2" w:rsidRPr="000040D3" w:rsidRDefault="009751FD" w:rsidP="000040D3">
      <w:r w:rsidRPr="000040D3">
        <w:t>Con fundamento en el artículo 185, fracción I de la Ley de Transparencia y Acceso a la Información Pública del Estado de México y Municipios, el</w:t>
      </w:r>
      <w:r w:rsidRPr="000040D3">
        <w:rPr>
          <w:b/>
        </w:rPr>
        <w:t xml:space="preserve"> treinta de octubre de dos mil veinticuatro </w:t>
      </w:r>
      <w:r w:rsidRPr="000040D3">
        <w:t xml:space="preserve">se turnaron los recursos de revisión a través del </w:t>
      </w:r>
      <w:r w:rsidRPr="000040D3">
        <w:rPr>
          <w:b/>
        </w:rPr>
        <w:t>SAIMEX</w:t>
      </w:r>
      <w:r w:rsidRPr="000040D3">
        <w:t xml:space="preserve">, a los Comisionados de este Instituto, a efecto de decretar su admisión o </w:t>
      </w:r>
      <w:proofErr w:type="spellStart"/>
      <w:r w:rsidRPr="000040D3">
        <w:t>desechamiento</w:t>
      </w:r>
      <w:proofErr w:type="spellEnd"/>
      <w:r w:rsidRPr="000040D3">
        <w:t xml:space="preserve">. </w:t>
      </w:r>
    </w:p>
    <w:p w14:paraId="3F1DE574" w14:textId="77777777" w:rsidR="008339A2" w:rsidRPr="000040D3" w:rsidRDefault="008339A2" w:rsidP="000040D3"/>
    <w:p w14:paraId="78F85693" w14:textId="77777777" w:rsidR="008339A2" w:rsidRPr="000040D3" w:rsidRDefault="009751FD" w:rsidP="000040D3">
      <w:pPr>
        <w:pStyle w:val="Ttulo2"/>
        <w:spacing w:line="480" w:lineRule="auto"/>
        <w:jc w:val="left"/>
      </w:pPr>
      <w:bookmarkStart w:id="23" w:name="_heading=h.17dp8vu" w:colFirst="0" w:colLast="0"/>
      <w:bookmarkEnd w:id="23"/>
      <w:r w:rsidRPr="000040D3">
        <w:t>c) Admisión del Recurso de Revisión</w:t>
      </w:r>
    </w:p>
    <w:p w14:paraId="6A1E3186" w14:textId="77777777" w:rsidR="008339A2" w:rsidRPr="000040D3" w:rsidRDefault="009751FD" w:rsidP="000040D3">
      <w:r w:rsidRPr="000040D3">
        <w:t xml:space="preserve">En fechas </w:t>
      </w:r>
      <w:r w:rsidRPr="000040D3">
        <w:rPr>
          <w:b/>
        </w:rPr>
        <w:t xml:space="preserve">cuatro y cinco de noviembre de dos mil veinticuatro </w:t>
      </w:r>
      <w:r w:rsidRPr="000040D3">
        <w:t>se acordó la admisión a trámite de los Recursos de Revisión y se integraron los expedientes respectivos, mismos que se pusieron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235EBFB7" w14:textId="77777777" w:rsidR="008339A2" w:rsidRPr="000040D3" w:rsidRDefault="008339A2" w:rsidP="000040D3"/>
    <w:p w14:paraId="04EDA7C0" w14:textId="77777777" w:rsidR="008339A2" w:rsidRPr="000040D3" w:rsidRDefault="009751FD" w:rsidP="000040D3">
      <w:pPr>
        <w:pStyle w:val="Ttulo2"/>
        <w:spacing w:line="480" w:lineRule="auto"/>
        <w:jc w:val="left"/>
      </w:pPr>
      <w:bookmarkStart w:id="24" w:name="_heading=h.3rdcrjn" w:colFirst="0" w:colLast="0"/>
      <w:bookmarkEnd w:id="24"/>
      <w:r w:rsidRPr="000040D3">
        <w:t>d) Acumulación de los Recursos de Revisión</w:t>
      </w:r>
    </w:p>
    <w:p w14:paraId="2C49232E" w14:textId="77777777" w:rsidR="008339A2" w:rsidRPr="000040D3" w:rsidRDefault="009751FD" w:rsidP="000040D3">
      <w:pPr>
        <w:ind w:left="-57"/>
        <w:rPr>
          <w:b/>
        </w:rPr>
      </w:pPr>
      <w:bookmarkStart w:id="25" w:name="_heading=h.lnxbz9" w:colFirst="0" w:colLast="0"/>
      <w:bookmarkEnd w:id="25"/>
      <w:r w:rsidRPr="000040D3">
        <w:t xml:space="preserve">Por economía procesal y con la finalidad de evitar resoluciones contradictorias, en la </w:t>
      </w:r>
      <w:r w:rsidRPr="000040D3">
        <w:rPr>
          <w:b/>
        </w:rPr>
        <w:t>Trigésima Novena Sesión Ordinaria</w:t>
      </w:r>
      <w:r w:rsidRPr="000040D3">
        <w:t xml:space="preserve"> celebrada el </w:t>
      </w:r>
      <w:r w:rsidRPr="000040D3">
        <w:rPr>
          <w:b/>
        </w:rPr>
        <w:t>trece de noviembre de dos mil veinticuatro</w:t>
      </w:r>
      <w:r w:rsidRPr="000040D3">
        <w:t>, el Pleno de este Instituto determinó acumular los Recursos de Revisión</w:t>
      </w:r>
      <w:r w:rsidRPr="000040D3">
        <w:rPr>
          <w:b/>
        </w:rPr>
        <w:t xml:space="preserve"> 06862/INFOEM/IP/RR/2024, 06863/INFOEM/IP/RR/2024, 06864/INFOEM/IP/RR/2024, 06891/INFOEM/IP/RR/2024, 06892/INFOEM/IP/RR/2024, 06893/INFOEM/IP/RR/2024 y 06894/INFOEM/IP/RR/2024</w:t>
      </w:r>
    </w:p>
    <w:p w14:paraId="0CD7588E" w14:textId="77777777" w:rsidR="008339A2" w:rsidRPr="000040D3" w:rsidRDefault="008339A2" w:rsidP="000040D3">
      <w:pPr>
        <w:rPr>
          <w:b/>
        </w:rPr>
      </w:pPr>
    </w:p>
    <w:p w14:paraId="3C6D05F2" w14:textId="77777777" w:rsidR="008339A2" w:rsidRPr="000040D3" w:rsidRDefault="009751FD" w:rsidP="000040D3">
      <w:pPr>
        <w:pStyle w:val="Ttulo2"/>
        <w:spacing w:line="480" w:lineRule="auto"/>
        <w:jc w:val="left"/>
      </w:pPr>
      <w:bookmarkStart w:id="26" w:name="_heading=h.35nkun2" w:colFirst="0" w:colLast="0"/>
      <w:bookmarkEnd w:id="26"/>
      <w:r w:rsidRPr="000040D3">
        <w:lastRenderedPageBreak/>
        <w:t>e) Informe Justificado del Sujeto Obligado</w:t>
      </w:r>
    </w:p>
    <w:p w14:paraId="3D89DDE5" w14:textId="77777777" w:rsidR="008339A2" w:rsidRPr="000040D3" w:rsidRDefault="009751FD" w:rsidP="000040D3">
      <w:r w:rsidRPr="000040D3">
        <w:t>Transcurrido el plazo para tal efecto</w:t>
      </w:r>
      <w:r w:rsidRPr="000040D3">
        <w:rPr>
          <w:b/>
        </w:rPr>
        <w:t xml:space="preserve">, EL SUJETO OBLIGADO </w:t>
      </w:r>
      <w:r w:rsidRPr="000040D3">
        <w:t>fue omiso en rendir sus informes justificados correspondientes.</w:t>
      </w:r>
    </w:p>
    <w:p w14:paraId="6D1270E2" w14:textId="77777777" w:rsidR="008339A2" w:rsidRPr="000040D3" w:rsidRDefault="008339A2" w:rsidP="000040D3">
      <w:pPr>
        <w:ind w:right="539"/>
      </w:pPr>
    </w:p>
    <w:p w14:paraId="77816E02" w14:textId="77777777" w:rsidR="008339A2" w:rsidRPr="000040D3" w:rsidRDefault="009751FD" w:rsidP="000040D3">
      <w:pPr>
        <w:pStyle w:val="Ttulo2"/>
        <w:spacing w:line="480" w:lineRule="auto"/>
        <w:jc w:val="left"/>
      </w:pPr>
      <w:bookmarkStart w:id="27" w:name="_heading=h.44sinio" w:colFirst="0" w:colLast="0"/>
      <w:bookmarkEnd w:id="27"/>
      <w:r w:rsidRPr="000040D3">
        <w:t>f) Manifestaciones de la Parte Recurrente</w:t>
      </w:r>
    </w:p>
    <w:p w14:paraId="3B662FBF" w14:textId="77777777" w:rsidR="008339A2" w:rsidRPr="000040D3" w:rsidRDefault="009751FD" w:rsidP="000040D3">
      <w:r w:rsidRPr="000040D3">
        <w:rPr>
          <w:b/>
        </w:rPr>
        <w:t xml:space="preserve">LA PARTE RECURRENTE </w:t>
      </w:r>
      <w:r w:rsidRPr="000040D3">
        <w:t>no realizó manifestación alguna dentro del término legalmente concedido para tal efecto, ni presentó pruebas o alegatos.</w:t>
      </w:r>
    </w:p>
    <w:p w14:paraId="5A429750" w14:textId="77777777" w:rsidR="008339A2" w:rsidRPr="000040D3" w:rsidRDefault="008339A2" w:rsidP="000040D3"/>
    <w:p w14:paraId="47B3CB9A" w14:textId="77777777" w:rsidR="008339A2" w:rsidRPr="000040D3" w:rsidRDefault="009751FD" w:rsidP="000040D3">
      <w:pPr>
        <w:pStyle w:val="Ttulo2"/>
        <w:spacing w:line="480" w:lineRule="auto"/>
        <w:ind w:right="-312"/>
        <w:jc w:val="left"/>
      </w:pPr>
      <w:bookmarkStart w:id="28" w:name="_heading=h.z337ya" w:colFirst="0" w:colLast="0"/>
      <w:bookmarkEnd w:id="28"/>
      <w:r w:rsidRPr="000040D3">
        <w:t>g) Requerimiento de información adicional</w:t>
      </w:r>
    </w:p>
    <w:p w14:paraId="5796B03B" w14:textId="77777777" w:rsidR="008339A2" w:rsidRPr="000040D3" w:rsidRDefault="009751FD" w:rsidP="000040D3">
      <w:r w:rsidRPr="000040D3">
        <w:t xml:space="preserve">El </w:t>
      </w:r>
      <w:r w:rsidRPr="000040D3">
        <w:rPr>
          <w:b/>
        </w:rPr>
        <w:t>dieciséis de noviembre de dos mil veinticuatro</w:t>
      </w:r>
      <w:r w:rsidRPr="000040D3">
        <w:t xml:space="preserve">, se notificó en </w:t>
      </w:r>
      <w:r w:rsidRPr="000040D3">
        <w:rPr>
          <w:b/>
        </w:rPr>
        <w:t>EL SAIMEX</w:t>
      </w:r>
      <w:r w:rsidRPr="000040D3">
        <w:t xml:space="preserve"> un requerimiento de información adicional al </w:t>
      </w:r>
      <w:r w:rsidRPr="000040D3">
        <w:rPr>
          <w:b/>
        </w:rPr>
        <w:t>SUJETO OBLIGADO</w:t>
      </w:r>
      <w:r w:rsidRPr="000040D3">
        <w:t>, el cual consistió en lo siguiente:</w:t>
      </w:r>
    </w:p>
    <w:p w14:paraId="4AF3A6BE" w14:textId="77777777" w:rsidR="008339A2" w:rsidRPr="000040D3" w:rsidRDefault="008339A2" w:rsidP="000040D3">
      <w:pPr>
        <w:spacing w:line="240" w:lineRule="auto"/>
        <w:ind w:left="567" w:right="567" w:firstLine="567"/>
        <w:rPr>
          <w:i/>
        </w:rPr>
      </w:pPr>
    </w:p>
    <w:p w14:paraId="0050A2AA" w14:textId="77777777" w:rsidR="008339A2" w:rsidRPr="000040D3" w:rsidRDefault="009751FD" w:rsidP="000040D3">
      <w:pPr>
        <w:spacing w:line="276" w:lineRule="auto"/>
        <w:ind w:left="567" w:right="567" w:firstLine="567"/>
        <w:rPr>
          <w:i/>
        </w:rPr>
      </w:pPr>
      <w:r w:rsidRPr="000040D3">
        <w:rPr>
          <w:i/>
        </w:rPr>
        <w:t>“De las respuestas a las solicitudes de información que dieron origen a los Recursos de Revisión 06862/INFOEM/IP/RR/2024, 06863/INFOEM/IP/RR/2024, 06864/INFOEM/IP/RR/2024, 06891/INFOEM/IP/RR/2024, 06892/INFOEM/IP/RR/2024, 06893/INFOEM/IP/RR/2024 y 06894/INFOEM/IP/RR/2024 se advierte que pretende realizar el cambio de modalidad de la entrega de información, por ende se requiere lo siguiente:</w:t>
      </w:r>
    </w:p>
    <w:p w14:paraId="307D0CDB" w14:textId="77777777" w:rsidR="008339A2" w:rsidRPr="000040D3" w:rsidRDefault="008339A2" w:rsidP="000040D3">
      <w:pPr>
        <w:spacing w:line="276" w:lineRule="auto"/>
        <w:ind w:left="567" w:right="567" w:firstLine="567"/>
        <w:rPr>
          <w:i/>
        </w:rPr>
      </w:pPr>
    </w:p>
    <w:p w14:paraId="4862F0C5" w14:textId="77777777" w:rsidR="008339A2" w:rsidRPr="000040D3" w:rsidRDefault="009751FD" w:rsidP="000040D3">
      <w:pPr>
        <w:spacing w:line="276" w:lineRule="auto"/>
        <w:ind w:left="567" w:right="567" w:firstLine="567"/>
        <w:rPr>
          <w:i/>
        </w:rPr>
      </w:pPr>
      <w:r w:rsidRPr="000040D3">
        <w:rPr>
          <w:i/>
        </w:rPr>
        <w:t>1. Proporcione el dato referente al número total de fojas en relación a la entrega</w:t>
      </w:r>
    </w:p>
    <w:p w14:paraId="16BB9B2C" w14:textId="77777777" w:rsidR="008339A2" w:rsidRPr="000040D3" w:rsidRDefault="009751FD" w:rsidP="000040D3">
      <w:pPr>
        <w:spacing w:line="276" w:lineRule="auto"/>
        <w:ind w:left="567" w:right="567" w:firstLine="567"/>
        <w:rPr>
          <w:i/>
        </w:rPr>
      </w:pPr>
      <w:proofErr w:type="gramStart"/>
      <w:r w:rsidRPr="000040D3">
        <w:rPr>
          <w:i/>
        </w:rPr>
        <w:t>de</w:t>
      </w:r>
      <w:proofErr w:type="gramEnd"/>
      <w:r w:rsidRPr="000040D3">
        <w:rPr>
          <w:i/>
        </w:rPr>
        <w:t xml:space="preserve"> información de los recursos de revisión ya citados.</w:t>
      </w:r>
    </w:p>
    <w:p w14:paraId="363CA626" w14:textId="77777777" w:rsidR="008339A2" w:rsidRPr="000040D3" w:rsidRDefault="009751FD" w:rsidP="000040D3">
      <w:pPr>
        <w:spacing w:line="276" w:lineRule="auto"/>
        <w:ind w:left="567" w:right="567" w:firstLine="567"/>
        <w:rPr>
          <w:i/>
        </w:rPr>
      </w:pPr>
      <w:r w:rsidRPr="000040D3">
        <w:rPr>
          <w:i/>
        </w:rPr>
        <w:t>2. Proporcione el dato referente a la calidad en la que se pretende realizar el</w:t>
      </w:r>
    </w:p>
    <w:p w14:paraId="4FBEDE5D" w14:textId="77777777" w:rsidR="008339A2" w:rsidRPr="000040D3" w:rsidRDefault="009751FD" w:rsidP="000040D3">
      <w:pPr>
        <w:spacing w:line="276" w:lineRule="auto"/>
        <w:ind w:left="567" w:right="567" w:firstLine="567"/>
        <w:rPr>
          <w:i/>
        </w:rPr>
      </w:pPr>
      <w:proofErr w:type="gramStart"/>
      <w:r w:rsidRPr="000040D3">
        <w:rPr>
          <w:i/>
        </w:rPr>
        <w:t>escaneo</w:t>
      </w:r>
      <w:proofErr w:type="gramEnd"/>
      <w:r w:rsidRPr="000040D3">
        <w:rPr>
          <w:i/>
        </w:rPr>
        <w:t xml:space="preserve"> de las fojas consistentes en el soporte documental que da cuenta de</w:t>
      </w:r>
    </w:p>
    <w:p w14:paraId="68657877" w14:textId="77777777" w:rsidR="008339A2" w:rsidRPr="000040D3" w:rsidRDefault="009751FD" w:rsidP="000040D3">
      <w:pPr>
        <w:spacing w:line="276" w:lineRule="auto"/>
        <w:ind w:left="567" w:right="567" w:firstLine="567"/>
        <w:rPr>
          <w:i/>
        </w:rPr>
      </w:pPr>
      <w:proofErr w:type="gramStart"/>
      <w:r w:rsidRPr="000040D3">
        <w:rPr>
          <w:i/>
        </w:rPr>
        <w:t>lo</w:t>
      </w:r>
      <w:proofErr w:type="gramEnd"/>
      <w:r w:rsidRPr="000040D3">
        <w:rPr>
          <w:i/>
        </w:rPr>
        <w:t xml:space="preserve"> requerido.</w:t>
      </w:r>
    </w:p>
    <w:p w14:paraId="17CB4F8A" w14:textId="77777777" w:rsidR="008339A2" w:rsidRPr="000040D3" w:rsidRDefault="009751FD" w:rsidP="000040D3">
      <w:pPr>
        <w:spacing w:line="276" w:lineRule="auto"/>
        <w:ind w:left="567" w:right="567" w:firstLine="567"/>
        <w:rPr>
          <w:i/>
        </w:rPr>
      </w:pPr>
      <w:r w:rsidRPr="000040D3">
        <w:rPr>
          <w:i/>
        </w:rPr>
        <w:t>3. Número de servidores públicos con los que se cuenta para la entrega de la</w:t>
      </w:r>
    </w:p>
    <w:p w14:paraId="6DB72098" w14:textId="77777777" w:rsidR="008339A2" w:rsidRPr="000040D3" w:rsidRDefault="009751FD" w:rsidP="000040D3">
      <w:pPr>
        <w:spacing w:line="276" w:lineRule="auto"/>
        <w:ind w:left="567" w:right="567" w:firstLine="567"/>
        <w:rPr>
          <w:i/>
        </w:rPr>
      </w:pPr>
      <w:proofErr w:type="gramStart"/>
      <w:r w:rsidRPr="000040D3">
        <w:rPr>
          <w:i/>
        </w:rPr>
        <w:t>información</w:t>
      </w:r>
      <w:proofErr w:type="gramEnd"/>
      <w:r w:rsidRPr="000040D3">
        <w:rPr>
          <w:i/>
        </w:rPr>
        <w:t xml:space="preserve"> solicitada.</w:t>
      </w:r>
    </w:p>
    <w:p w14:paraId="256A61A7" w14:textId="77777777" w:rsidR="008339A2" w:rsidRPr="000040D3" w:rsidRDefault="009751FD" w:rsidP="000040D3">
      <w:pPr>
        <w:spacing w:line="276" w:lineRule="auto"/>
        <w:ind w:left="567" w:right="567" w:firstLine="567"/>
        <w:rPr>
          <w:i/>
        </w:rPr>
      </w:pPr>
      <w:r w:rsidRPr="000040D3">
        <w:rPr>
          <w:i/>
        </w:rPr>
        <w:t>4. Especifique cuáles son los recursos materiales limitados que impiden la</w:t>
      </w:r>
    </w:p>
    <w:p w14:paraId="7D311603" w14:textId="77777777" w:rsidR="008339A2" w:rsidRPr="000040D3" w:rsidRDefault="009751FD" w:rsidP="000040D3">
      <w:pPr>
        <w:spacing w:line="276" w:lineRule="auto"/>
        <w:ind w:left="567" w:right="567" w:firstLine="567"/>
        <w:rPr>
          <w:i/>
        </w:rPr>
      </w:pPr>
      <w:proofErr w:type="gramStart"/>
      <w:r w:rsidRPr="000040D3">
        <w:rPr>
          <w:i/>
        </w:rPr>
        <w:t>entrega</w:t>
      </w:r>
      <w:proofErr w:type="gramEnd"/>
      <w:r w:rsidRPr="000040D3">
        <w:rPr>
          <w:i/>
        </w:rPr>
        <w:t xml:space="preserve"> de información solicitada.</w:t>
      </w:r>
    </w:p>
    <w:p w14:paraId="5F2662D4" w14:textId="77777777" w:rsidR="008339A2" w:rsidRPr="000040D3" w:rsidRDefault="008339A2" w:rsidP="000040D3">
      <w:pPr>
        <w:spacing w:line="276" w:lineRule="auto"/>
        <w:ind w:left="567" w:right="567" w:firstLine="567"/>
        <w:rPr>
          <w:i/>
        </w:rPr>
      </w:pPr>
    </w:p>
    <w:p w14:paraId="5EAA5507" w14:textId="77777777" w:rsidR="008339A2" w:rsidRPr="000040D3" w:rsidRDefault="009751FD" w:rsidP="000040D3">
      <w:pPr>
        <w:spacing w:line="276" w:lineRule="auto"/>
        <w:ind w:left="567" w:right="567"/>
        <w:rPr>
          <w:i/>
        </w:rPr>
      </w:pPr>
      <w:r w:rsidRPr="000040D3">
        <w:rPr>
          <w:i/>
        </w:rPr>
        <w:t>Motivo por el cual, se solicita que la información señalada en el inciso que antecede, sea precisada en un término no mayor a tres días, contados a partir de la notificación del presente, a través Sistema de Acceso la Información Mexiquense (SAIMEX) o al correo electrónico alan.gutierrez@infoem.org.mx.</w:t>
      </w:r>
    </w:p>
    <w:p w14:paraId="478CCA9B" w14:textId="77777777" w:rsidR="008339A2" w:rsidRPr="000040D3" w:rsidRDefault="008339A2" w:rsidP="000040D3">
      <w:pPr>
        <w:spacing w:line="276" w:lineRule="auto"/>
        <w:ind w:left="567" w:right="567" w:firstLine="567"/>
        <w:rPr>
          <w:i/>
        </w:rPr>
      </w:pPr>
    </w:p>
    <w:p w14:paraId="7F4566B5" w14:textId="77777777" w:rsidR="008339A2" w:rsidRPr="000040D3" w:rsidRDefault="009751FD" w:rsidP="000040D3">
      <w:pPr>
        <w:spacing w:line="276" w:lineRule="auto"/>
        <w:ind w:left="567" w:right="567"/>
        <w:rPr>
          <w:i/>
        </w:rPr>
      </w:pPr>
      <w:r w:rsidRPr="000040D3">
        <w:rPr>
          <w:i/>
        </w:rPr>
        <w:t>Sin otro particular, por el momento, me reitero a sus órdenes.</w:t>
      </w:r>
    </w:p>
    <w:p w14:paraId="24823C1F" w14:textId="77777777" w:rsidR="008339A2" w:rsidRPr="000040D3" w:rsidRDefault="008339A2" w:rsidP="000040D3">
      <w:pPr>
        <w:spacing w:line="276" w:lineRule="auto"/>
        <w:ind w:left="567" w:right="567"/>
        <w:rPr>
          <w:i/>
        </w:rPr>
      </w:pPr>
    </w:p>
    <w:p w14:paraId="3349293C" w14:textId="77777777" w:rsidR="008339A2" w:rsidRPr="000040D3" w:rsidRDefault="009751FD" w:rsidP="000040D3">
      <w:pPr>
        <w:spacing w:line="276" w:lineRule="auto"/>
        <w:ind w:left="567" w:right="567"/>
        <w:rPr>
          <w:i/>
        </w:rPr>
      </w:pPr>
      <w:r w:rsidRPr="000040D3">
        <w:rPr>
          <w:i/>
        </w:rPr>
        <w:t>Alan Gutiérrez Zárate</w:t>
      </w:r>
    </w:p>
    <w:p w14:paraId="18BFB093" w14:textId="77777777" w:rsidR="008339A2" w:rsidRPr="000040D3" w:rsidRDefault="009751FD" w:rsidP="000040D3">
      <w:pPr>
        <w:spacing w:line="276" w:lineRule="auto"/>
        <w:ind w:left="567" w:right="567"/>
        <w:rPr>
          <w:i/>
        </w:rPr>
      </w:pPr>
      <w:r w:rsidRPr="000040D3">
        <w:rPr>
          <w:i/>
        </w:rPr>
        <w:t xml:space="preserve">Coordinador de Proyectos de la Comisionada Sharon Morales Martínez.” </w:t>
      </w:r>
    </w:p>
    <w:p w14:paraId="0CE5BFB6" w14:textId="77777777" w:rsidR="008339A2" w:rsidRPr="000040D3" w:rsidRDefault="008339A2" w:rsidP="000040D3"/>
    <w:p w14:paraId="64F86775" w14:textId="77777777" w:rsidR="008339A2" w:rsidRPr="000040D3" w:rsidRDefault="009751FD" w:rsidP="000040D3">
      <w:r w:rsidRPr="000040D3">
        <w:t xml:space="preserve">Cabe señalar que </w:t>
      </w:r>
      <w:r w:rsidRPr="000040D3">
        <w:rPr>
          <w:b/>
        </w:rPr>
        <w:t>EL SUJETO OBLIGADO</w:t>
      </w:r>
      <w:r w:rsidRPr="000040D3">
        <w:t xml:space="preserve"> fue omiso en atender este requerimiento de información adicional respecto del cambio de modalidad. </w:t>
      </w:r>
    </w:p>
    <w:p w14:paraId="28A5D224" w14:textId="77777777" w:rsidR="008339A2" w:rsidRPr="000040D3" w:rsidRDefault="008339A2" w:rsidP="000040D3">
      <w:pPr>
        <w:pStyle w:val="Ttulo2"/>
        <w:spacing w:line="480" w:lineRule="auto"/>
        <w:jc w:val="left"/>
      </w:pPr>
    </w:p>
    <w:p w14:paraId="7C7B725C" w14:textId="77777777" w:rsidR="008339A2" w:rsidRPr="000040D3" w:rsidRDefault="009751FD" w:rsidP="000040D3">
      <w:pPr>
        <w:pStyle w:val="Ttulo2"/>
        <w:spacing w:line="480" w:lineRule="auto"/>
        <w:jc w:val="left"/>
      </w:pPr>
      <w:bookmarkStart w:id="29" w:name="_heading=h.1y810tw" w:colFirst="0" w:colLast="0"/>
      <w:bookmarkEnd w:id="29"/>
      <w:r w:rsidRPr="000040D3">
        <w:t>h) Cierre de instrucción</w:t>
      </w:r>
    </w:p>
    <w:p w14:paraId="26DF37F9" w14:textId="77777777" w:rsidR="008339A2" w:rsidRPr="000040D3" w:rsidRDefault="009751FD" w:rsidP="000040D3">
      <w:bookmarkStart w:id="30" w:name="_heading=h.3j2qqm3" w:colFirst="0" w:colLast="0"/>
      <w:bookmarkEnd w:id="30"/>
      <w:r w:rsidRPr="000040D3">
        <w:t xml:space="preserve">Al no existir diligencias pendientes por desahogar, el </w:t>
      </w:r>
      <w:r w:rsidRPr="000040D3">
        <w:rPr>
          <w:b/>
        </w:rPr>
        <w:t>veintiséis de noviembre de dos mil veinticuatro</w:t>
      </w:r>
      <w:r w:rsidRPr="000040D3">
        <w:t xml:space="preserve"> se acordó el cierre de instrucción y la remisión de los expedientes a efecto de ser resueltos, de conformidad con lo establecido en el artículo 185 fracciones VI y VIII de la Ley de Transparencia y Acceso a la Información Pública del Estado de México y Municipios. Dicho acuerdo fue notificado a las partes el mismo día a través del SAIMEX.</w:t>
      </w:r>
    </w:p>
    <w:p w14:paraId="5C730B5F" w14:textId="77777777" w:rsidR="008339A2" w:rsidRPr="000040D3" w:rsidRDefault="008339A2" w:rsidP="000040D3">
      <w:bookmarkStart w:id="31" w:name="_heading=h.9hi2otjkckju" w:colFirst="0" w:colLast="0"/>
      <w:bookmarkEnd w:id="31"/>
    </w:p>
    <w:p w14:paraId="44881307" w14:textId="77777777" w:rsidR="008339A2" w:rsidRPr="000040D3" w:rsidRDefault="009751FD" w:rsidP="000040D3">
      <w:pPr>
        <w:pStyle w:val="Ttulo1"/>
      </w:pPr>
      <w:bookmarkStart w:id="32" w:name="_heading=h.o0qb5vri3gj" w:colFirst="0" w:colLast="0"/>
      <w:bookmarkEnd w:id="32"/>
      <w:r w:rsidRPr="000040D3">
        <w:t>CONSIDERANDOS</w:t>
      </w:r>
    </w:p>
    <w:p w14:paraId="334ED361" w14:textId="77777777" w:rsidR="008339A2" w:rsidRPr="000040D3" w:rsidRDefault="008339A2" w:rsidP="000040D3">
      <w:pPr>
        <w:jc w:val="center"/>
        <w:rPr>
          <w:b/>
        </w:rPr>
      </w:pPr>
    </w:p>
    <w:p w14:paraId="720FEFED" w14:textId="77777777" w:rsidR="008339A2" w:rsidRPr="000040D3" w:rsidRDefault="009751FD" w:rsidP="000040D3">
      <w:pPr>
        <w:pStyle w:val="Ttulo1"/>
        <w:jc w:val="left"/>
      </w:pPr>
      <w:bookmarkStart w:id="33" w:name="_heading=h.4i7ojhp" w:colFirst="0" w:colLast="0"/>
      <w:bookmarkEnd w:id="33"/>
      <w:r w:rsidRPr="000040D3">
        <w:t xml:space="preserve">PRIMERO. </w:t>
      </w:r>
      <w:proofErr w:type="spellStart"/>
      <w:r w:rsidRPr="000040D3">
        <w:t>Procedibilidad</w:t>
      </w:r>
      <w:proofErr w:type="spellEnd"/>
    </w:p>
    <w:p w14:paraId="68744012" w14:textId="77777777" w:rsidR="008339A2" w:rsidRPr="000040D3" w:rsidRDefault="009751FD" w:rsidP="000040D3">
      <w:pPr>
        <w:pStyle w:val="Ttulo2"/>
        <w:spacing w:line="480" w:lineRule="auto"/>
        <w:jc w:val="left"/>
      </w:pPr>
      <w:bookmarkStart w:id="34" w:name="_heading=h.2xcytpi" w:colFirst="0" w:colLast="0"/>
      <w:bookmarkEnd w:id="34"/>
      <w:r w:rsidRPr="000040D3">
        <w:t>a) Competencia del Instituto</w:t>
      </w:r>
    </w:p>
    <w:p w14:paraId="4ECADECF" w14:textId="77777777" w:rsidR="008339A2" w:rsidRPr="000040D3" w:rsidRDefault="009751FD" w:rsidP="000040D3">
      <w:r w:rsidRPr="000040D3">
        <w:t xml:space="preserve">Este Instituto de Transparencia, Acceso a la Información Pública y Protección de Datos Personales del Estado de México y Municipios es competente para conocer y resolver los </w:t>
      </w:r>
      <w:r w:rsidRPr="000040D3">
        <w:lastRenderedPageBreak/>
        <w:t>presentes Recursos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57D29718" w14:textId="77777777" w:rsidR="008339A2" w:rsidRPr="000040D3" w:rsidRDefault="008339A2" w:rsidP="000040D3"/>
    <w:p w14:paraId="44FB6323" w14:textId="77777777" w:rsidR="008339A2" w:rsidRPr="000040D3" w:rsidRDefault="009751FD" w:rsidP="000040D3">
      <w:pPr>
        <w:pStyle w:val="Ttulo2"/>
        <w:spacing w:line="480" w:lineRule="auto"/>
        <w:jc w:val="left"/>
      </w:pPr>
      <w:bookmarkStart w:id="35" w:name="_heading=h.1ci93xb" w:colFirst="0" w:colLast="0"/>
      <w:bookmarkEnd w:id="35"/>
      <w:r w:rsidRPr="000040D3">
        <w:t>b) Legitimidad de la parte recurrente</w:t>
      </w:r>
    </w:p>
    <w:p w14:paraId="7B17135F" w14:textId="77777777" w:rsidR="008339A2" w:rsidRPr="000040D3" w:rsidRDefault="009751FD" w:rsidP="000040D3">
      <w:r w:rsidRPr="000040D3">
        <w:t>Los recursos de revisión fueron interpuestos por parte legítima, ya que se presentaron por la misma persona que formuló las solicitudes de acceso a la Información Pública,</w:t>
      </w:r>
      <w:r w:rsidRPr="000040D3">
        <w:rPr>
          <w:b/>
        </w:rPr>
        <w:t xml:space="preserve"> </w:t>
      </w:r>
      <w:r w:rsidRPr="000040D3">
        <w:t>debido a que los datos de acceso</w:t>
      </w:r>
      <w:r w:rsidRPr="000040D3">
        <w:rPr>
          <w:b/>
        </w:rPr>
        <w:t xml:space="preserve"> </w:t>
      </w:r>
      <w:r w:rsidRPr="000040D3">
        <w:t>SAIMEX son personales e irrepetibles.</w:t>
      </w:r>
    </w:p>
    <w:p w14:paraId="3F4F25AA" w14:textId="77777777" w:rsidR="008339A2" w:rsidRPr="000040D3" w:rsidRDefault="008339A2" w:rsidP="000040D3"/>
    <w:p w14:paraId="5A64B1DD" w14:textId="77777777" w:rsidR="008339A2" w:rsidRPr="000040D3" w:rsidRDefault="009751FD" w:rsidP="000040D3">
      <w:pPr>
        <w:pStyle w:val="Ttulo2"/>
        <w:spacing w:line="480" w:lineRule="auto"/>
        <w:jc w:val="left"/>
      </w:pPr>
      <w:bookmarkStart w:id="36" w:name="_heading=h.3whwml4" w:colFirst="0" w:colLast="0"/>
      <w:bookmarkEnd w:id="36"/>
      <w:r w:rsidRPr="000040D3">
        <w:t>c) Plazo para interponer el recurso</w:t>
      </w:r>
    </w:p>
    <w:p w14:paraId="64085395" w14:textId="77777777" w:rsidR="008339A2" w:rsidRPr="000040D3" w:rsidRDefault="009751FD" w:rsidP="000040D3">
      <w:bookmarkStart w:id="37" w:name="_heading=h.2bn6wsx" w:colFirst="0" w:colLast="0"/>
      <w:bookmarkEnd w:id="37"/>
      <w:r w:rsidRPr="000040D3">
        <w:rPr>
          <w:b/>
        </w:rPr>
        <w:t>EL SUJETO OBLIGADO</w:t>
      </w:r>
      <w:r w:rsidRPr="000040D3">
        <w:t xml:space="preserve"> notificó las respuestas a las solicitudes de acceso a la Información Pública </w:t>
      </w:r>
      <w:r w:rsidRPr="000040D3">
        <w:rPr>
          <w:b/>
        </w:rPr>
        <w:t xml:space="preserve">el veinticinco de octubre </w:t>
      </w:r>
      <w:r w:rsidRPr="000040D3">
        <w:t xml:space="preserve"> </w:t>
      </w:r>
      <w:r w:rsidRPr="000040D3">
        <w:rPr>
          <w:b/>
        </w:rPr>
        <w:t>de dos mil veinticuatro,</w:t>
      </w:r>
      <w:r w:rsidRPr="000040D3">
        <w:t xml:space="preserve"> y los recursos que nos ocupan se interpusieron el </w:t>
      </w:r>
      <w:r w:rsidRPr="000040D3">
        <w:rPr>
          <w:b/>
        </w:rPr>
        <w:t>treinta de octubre  de dos mil veinticuatro</w:t>
      </w:r>
      <w:r w:rsidRPr="000040D3">
        <w:t xml:space="preserve">; por lo tanto, éste se encuentra dentro del margen temporal previsto en el artículo 178 de la Ley de Transparencia y Acceso a la Información Pública del Estado de México y Municipios, el cual transcurrió del </w:t>
      </w:r>
      <w:r w:rsidR="004B608E" w:rsidRPr="000040D3">
        <w:rPr>
          <w:b/>
        </w:rPr>
        <w:t>veintiocho</w:t>
      </w:r>
      <w:r w:rsidRPr="000040D3">
        <w:rPr>
          <w:b/>
        </w:rPr>
        <w:t xml:space="preserve"> de octubre al </w:t>
      </w:r>
      <w:r w:rsidR="004B608E" w:rsidRPr="000040D3">
        <w:rPr>
          <w:b/>
        </w:rPr>
        <w:t>diecinueve</w:t>
      </w:r>
      <w:r w:rsidRPr="000040D3">
        <w:rPr>
          <w:b/>
        </w:rPr>
        <w:t xml:space="preserve"> de noviembre de dos mil veinticuatro</w:t>
      </w:r>
      <w:r w:rsidRPr="000040D3">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2E7B7557" w14:textId="77777777" w:rsidR="008339A2" w:rsidRPr="000040D3" w:rsidRDefault="008339A2" w:rsidP="000040D3"/>
    <w:p w14:paraId="515147E5" w14:textId="77777777" w:rsidR="008339A2" w:rsidRPr="000040D3" w:rsidRDefault="009751FD" w:rsidP="000040D3">
      <w:pPr>
        <w:pStyle w:val="Ttulo2"/>
        <w:spacing w:line="480" w:lineRule="auto"/>
        <w:jc w:val="left"/>
      </w:pPr>
      <w:bookmarkStart w:id="38" w:name="_heading=h.3as4poj" w:colFirst="0" w:colLast="0"/>
      <w:bookmarkEnd w:id="38"/>
      <w:r w:rsidRPr="000040D3">
        <w:t xml:space="preserve">d) Causal de procedencia </w:t>
      </w:r>
    </w:p>
    <w:p w14:paraId="36400C5C" w14:textId="77777777" w:rsidR="008339A2" w:rsidRPr="000040D3" w:rsidRDefault="009751FD" w:rsidP="000040D3">
      <w:r w:rsidRPr="000040D3">
        <w:t>Resulta procedente la interposición de los recursos de revisión, ya que se actualiza la causal de procedencia señalada en el artículo 179, fracción II de la Ley de Transparencia y Acceso a la Información Pública del Estado de México y Municipios.</w:t>
      </w:r>
    </w:p>
    <w:p w14:paraId="5226FC0A" w14:textId="77777777" w:rsidR="008339A2" w:rsidRPr="000040D3" w:rsidRDefault="008339A2" w:rsidP="000040D3"/>
    <w:p w14:paraId="3C9FE493" w14:textId="77777777" w:rsidR="008339A2" w:rsidRPr="000040D3" w:rsidRDefault="009751FD" w:rsidP="000040D3">
      <w:pPr>
        <w:pStyle w:val="Ttulo2"/>
        <w:spacing w:line="480" w:lineRule="auto"/>
        <w:jc w:val="left"/>
      </w:pPr>
      <w:bookmarkStart w:id="39" w:name="_heading=h.1pxezwc" w:colFirst="0" w:colLast="0"/>
      <w:bookmarkEnd w:id="39"/>
      <w:r w:rsidRPr="000040D3">
        <w:t>e) Requisitos formales para la interposición del recurso</w:t>
      </w:r>
    </w:p>
    <w:p w14:paraId="5D10A62E" w14:textId="77777777" w:rsidR="008339A2" w:rsidRPr="000040D3" w:rsidRDefault="009751FD" w:rsidP="000040D3">
      <w:r w:rsidRPr="000040D3">
        <w:t xml:space="preserve">Es importante mencionar que, de la revisión de los expedientes electrónicos del SAIMEX, se observa que </w:t>
      </w:r>
      <w:r w:rsidRPr="000040D3">
        <w:rPr>
          <w:b/>
        </w:rPr>
        <w:t>LA PARTE RECURRENTE</w:t>
      </w:r>
      <w:r w:rsidRPr="000040D3">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0040D3">
        <w:rPr>
          <w:b/>
          <w:u w:val="single"/>
        </w:rPr>
        <w:t>el nombre no es un requisito indispensable</w:t>
      </w:r>
      <w:r w:rsidRPr="000040D3">
        <w:t xml:space="preserve"> para que las y los ciudadanos ejerzan el derecho de acceso a la información pública. </w:t>
      </w:r>
    </w:p>
    <w:p w14:paraId="62C41730" w14:textId="77777777" w:rsidR="008339A2" w:rsidRPr="000040D3" w:rsidRDefault="008339A2" w:rsidP="000040D3"/>
    <w:p w14:paraId="17BA7C88" w14:textId="77777777" w:rsidR="008339A2" w:rsidRPr="000040D3" w:rsidRDefault="009751FD" w:rsidP="000040D3">
      <w:r w:rsidRPr="000040D3">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0040D3">
        <w:rPr>
          <w:b/>
        </w:rPr>
        <w:t>LA PARTE RECURRENTE;</w:t>
      </w:r>
      <w:r w:rsidRPr="000040D3">
        <w:t xml:space="preserve"> por lo que, en el presente caso, al haber sido presentado el recurso de revisión vía SAIMEX, dicho requisito resulta innecesario.</w:t>
      </w:r>
    </w:p>
    <w:p w14:paraId="68483D0E" w14:textId="77777777" w:rsidR="008339A2" w:rsidRPr="000040D3" w:rsidRDefault="008339A2" w:rsidP="000040D3"/>
    <w:p w14:paraId="365B1F26" w14:textId="77777777" w:rsidR="008339A2" w:rsidRPr="000040D3" w:rsidRDefault="009751FD" w:rsidP="000040D3">
      <w:pPr>
        <w:pStyle w:val="Ttulo2"/>
        <w:spacing w:line="480" w:lineRule="auto"/>
        <w:jc w:val="left"/>
      </w:pPr>
      <w:bookmarkStart w:id="40" w:name="_heading=h.49x2ik5" w:colFirst="0" w:colLast="0"/>
      <w:bookmarkEnd w:id="40"/>
      <w:r w:rsidRPr="000040D3">
        <w:lastRenderedPageBreak/>
        <w:t>f) Acumulación de los Recursos de Revisión</w:t>
      </w:r>
    </w:p>
    <w:p w14:paraId="60C6BF35" w14:textId="77777777" w:rsidR="008339A2" w:rsidRPr="000040D3" w:rsidRDefault="009751FD" w:rsidP="000040D3">
      <w:r w:rsidRPr="000040D3">
        <w:t xml:space="preserve">De las constancias que obran en los expedientes acumulados, se advierte que los recursos de revisión </w:t>
      </w:r>
      <w:r w:rsidRPr="000040D3">
        <w:rPr>
          <w:b/>
        </w:rPr>
        <w:t xml:space="preserve">06727/INFOEM/IP/RR/2024 y 06898/INFOEM/IP/RR/2024 </w:t>
      </w:r>
      <w:r w:rsidRPr="000040D3">
        <w:t xml:space="preserve">fueron presentados por la misma </w:t>
      </w:r>
      <w:r w:rsidRPr="000040D3">
        <w:rPr>
          <w:b/>
        </w:rPr>
        <w:t>PARTE RECURRENTE</w:t>
      </w:r>
      <w:r w:rsidRPr="000040D3">
        <w:t xml:space="preserve"> respecto de actos u omisiones similares, realizados por el mismo </w:t>
      </w:r>
      <w:r w:rsidRPr="000040D3">
        <w:rPr>
          <w:b/>
        </w:rPr>
        <w:t>SUJETO OBLIGADO</w:t>
      </w:r>
      <w:r w:rsidRPr="000040D3">
        <w:t>, razón por la cual, con la finalidad de evitar la emisión de resoluciones contradictorias, este Órgano Garante realizó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14:paraId="43A23C41" w14:textId="77777777" w:rsidR="008339A2" w:rsidRPr="000040D3" w:rsidRDefault="008339A2" w:rsidP="000040D3">
      <w:pPr>
        <w:ind w:left="-57"/>
      </w:pPr>
    </w:p>
    <w:p w14:paraId="41EE67F3" w14:textId="77777777" w:rsidR="008339A2" w:rsidRPr="000040D3" w:rsidRDefault="009751FD" w:rsidP="000040D3">
      <w:pPr>
        <w:pStyle w:val="Ttulo1"/>
        <w:jc w:val="left"/>
      </w:pPr>
      <w:bookmarkStart w:id="41" w:name="_heading=h.2p2csry" w:colFirst="0" w:colLast="0"/>
      <w:bookmarkEnd w:id="41"/>
      <w:r w:rsidRPr="000040D3">
        <w:t>SEGUNDO. Estudio de Fondo</w:t>
      </w:r>
    </w:p>
    <w:p w14:paraId="7216A30D" w14:textId="77777777" w:rsidR="008339A2" w:rsidRPr="000040D3" w:rsidRDefault="009751FD" w:rsidP="000040D3">
      <w:pPr>
        <w:pStyle w:val="Ttulo2"/>
        <w:spacing w:line="480" w:lineRule="auto"/>
        <w:jc w:val="left"/>
      </w:pPr>
      <w:bookmarkStart w:id="42" w:name="_heading=h.3o7alnk" w:colFirst="0" w:colLast="0"/>
      <w:bookmarkEnd w:id="42"/>
      <w:r w:rsidRPr="000040D3">
        <w:t>a) Mandato de transparencia y responsabilidad del Sujeto Obligado</w:t>
      </w:r>
    </w:p>
    <w:p w14:paraId="697A1864" w14:textId="77777777" w:rsidR="008339A2" w:rsidRPr="000040D3" w:rsidRDefault="009751FD" w:rsidP="000040D3">
      <w:r w:rsidRPr="000040D3">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0C06991C" w14:textId="77777777" w:rsidR="008339A2" w:rsidRPr="000040D3" w:rsidRDefault="008339A2" w:rsidP="000040D3"/>
    <w:p w14:paraId="742C8669" w14:textId="77777777" w:rsidR="008339A2" w:rsidRPr="000040D3" w:rsidRDefault="009751FD" w:rsidP="000040D3">
      <w:pPr>
        <w:spacing w:line="240" w:lineRule="auto"/>
        <w:ind w:left="567" w:right="539"/>
        <w:rPr>
          <w:b/>
          <w:i/>
        </w:rPr>
      </w:pPr>
      <w:r w:rsidRPr="000040D3">
        <w:rPr>
          <w:b/>
          <w:i/>
        </w:rPr>
        <w:t>Constitución Política de los Estados Unidos Mexicanos</w:t>
      </w:r>
    </w:p>
    <w:p w14:paraId="6B2D4FAC" w14:textId="77777777" w:rsidR="008339A2" w:rsidRPr="000040D3" w:rsidRDefault="009751FD" w:rsidP="000040D3">
      <w:pPr>
        <w:spacing w:line="240" w:lineRule="auto"/>
        <w:ind w:left="567" w:right="539"/>
        <w:rPr>
          <w:b/>
          <w:i/>
        </w:rPr>
      </w:pPr>
      <w:r w:rsidRPr="000040D3">
        <w:rPr>
          <w:b/>
          <w:i/>
        </w:rPr>
        <w:t>“Artículo 6.</w:t>
      </w:r>
    </w:p>
    <w:p w14:paraId="4456581E" w14:textId="77777777" w:rsidR="008339A2" w:rsidRPr="000040D3" w:rsidRDefault="009751FD" w:rsidP="000040D3">
      <w:pPr>
        <w:spacing w:line="240" w:lineRule="auto"/>
        <w:ind w:left="567" w:right="539"/>
        <w:rPr>
          <w:i/>
        </w:rPr>
      </w:pPr>
      <w:r w:rsidRPr="000040D3">
        <w:rPr>
          <w:i/>
        </w:rPr>
        <w:t>(…)</w:t>
      </w:r>
    </w:p>
    <w:p w14:paraId="3F7F609F" w14:textId="77777777" w:rsidR="008339A2" w:rsidRPr="000040D3" w:rsidRDefault="009751FD" w:rsidP="000040D3">
      <w:pPr>
        <w:spacing w:line="240" w:lineRule="auto"/>
        <w:ind w:left="567" w:right="539"/>
        <w:rPr>
          <w:i/>
        </w:rPr>
      </w:pPr>
      <w:r w:rsidRPr="000040D3">
        <w:rPr>
          <w:i/>
        </w:rPr>
        <w:t>Para efectos de lo dispuesto en el presente artículo se observará lo siguiente:</w:t>
      </w:r>
    </w:p>
    <w:p w14:paraId="14AA98EB" w14:textId="77777777" w:rsidR="008339A2" w:rsidRPr="000040D3" w:rsidRDefault="009751FD" w:rsidP="000040D3">
      <w:pPr>
        <w:spacing w:line="240" w:lineRule="auto"/>
        <w:ind w:left="567" w:right="539"/>
        <w:rPr>
          <w:b/>
          <w:i/>
        </w:rPr>
      </w:pPr>
      <w:r w:rsidRPr="000040D3">
        <w:rPr>
          <w:b/>
          <w:i/>
        </w:rPr>
        <w:t>A</w:t>
      </w:r>
      <w:r w:rsidRPr="000040D3">
        <w:rPr>
          <w:i/>
        </w:rPr>
        <w:t xml:space="preserve">. </w:t>
      </w:r>
      <w:r w:rsidRPr="000040D3">
        <w:rPr>
          <w:b/>
          <w:i/>
        </w:rPr>
        <w:t>Para el ejercicio del derecho de acceso a la información</w:t>
      </w:r>
      <w:r w:rsidRPr="000040D3">
        <w:rPr>
          <w:i/>
        </w:rPr>
        <w:t xml:space="preserve">, la Federación y </w:t>
      </w:r>
      <w:r w:rsidRPr="000040D3">
        <w:rPr>
          <w:b/>
          <w:i/>
        </w:rPr>
        <w:t>las entidades federativas, en el ámbito de sus respectivas competencias, se regirán por los siguientes principios y bases:</w:t>
      </w:r>
    </w:p>
    <w:p w14:paraId="6FB92B16" w14:textId="77777777" w:rsidR="008339A2" w:rsidRPr="000040D3" w:rsidRDefault="009751FD" w:rsidP="000040D3">
      <w:pPr>
        <w:spacing w:line="240" w:lineRule="auto"/>
        <w:ind w:left="567" w:right="539"/>
        <w:rPr>
          <w:i/>
        </w:rPr>
      </w:pPr>
      <w:r w:rsidRPr="000040D3">
        <w:rPr>
          <w:b/>
          <w:i/>
        </w:rPr>
        <w:t xml:space="preserve">I. </w:t>
      </w:r>
      <w:r w:rsidRPr="000040D3">
        <w:rPr>
          <w:b/>
          <w:i/>
        </w:rPr>
        <w:tab/>
        <w:t>Toda la información en posesión de cualquier</w:t>
      </w:r>
      <w:r w:rsidRPr="000040D3">
        <w:rPr>
          <w:i/>
        </w:rPr>
        <w:t xml:space="preserve"> </w:t>
      </w:r>
      <w:r w:rsidRPr="000040D3">
        <w:rPr>
          <w:b/>
          <w:i/>
        </w:rPr>
        <w:t>autoridad</w:t>
      </w:r>
      <w:r w:rsidRPr="000040D3">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0040D3">
        <w:rPr>
          <w:b/>
          <w:i/>
        </w:rPr>
        <w:t>municipal</w:t>
      </w:r>
      <w:r w:rsidRPr="000040D3">
        <w:rPr>
          <w:i/>
        </w:rPr>
        <w:t xml:space="preserve">, </w:t>
      </w:r>
      <w:r w:rsidRPr="000040D3">
        <w:rPr>
          <w:b/>
          <w:i/>
        </w:rPr>
        <w:t>es pública</w:t>
      </w:r>
      <w:r w:rsidRPr="000040D3">
        <w:rPr>
          <w:i/>
        </w:rPr>
        <w:t xml:space="preserve"> y sólo podrá ser reservada temporalmente por razones de interés público y seguridad nacional, en los términos que fijen las leyes. </w:t>
      </w:r>
      <w:r w:rsidRPr="000040D3">
        <w:rPr>
          <w:b/>
          <w:i/>
        </w:rPr>
        <w:t xml:space="preserve">En la interpretación de este derecho deberá prevalecer el principio de máxima </w:t>
      </w:r>
      <w:r w:rsidRPr="000040D3">
        <w:rPr>
          <w:b/>
          <w:i/>
        </w:rPr>
        <w:lastRenderedPageBreak/>
        <w:t>publicidad. Los sujetos obligados deberán documentar todo acto que derive del ejercicio de sus facultades, competencias o funciones</w:t>
      </w:r>
      <w:r w:rsidRPr="000040D3">
        <w:rPr>
          <w:i/>
        </w:rPr>
        <w:t>, la ley determinará los supuestos específicos bajo los cuales procederá la declaración de inexistencia de la información.”</w:t>
      </w:r>
    </w:p>
    <w:p w14:paraId="2DB6E248" w14:textId="77777777" w:rsidR="008339A2" w:rsidRPr="000040D3" w:rsidRDefault="008339A2" w:rsidP="000040D3">
      <w:pPr>
        <w:spacing w:line="240" w:lineRule="auto"/>
        <w:ind w:left="567" w:right="539"/>
        <w:rPr>
          <w:b/>
          <w:i/>
        </w:rPr>
      </w:pPr>
    </w:p>
    <w:p w14:paraId="5C139E39" w14:textId="77777777" w:rsidR="008339A2" w:rsidRPr="000040D3" w:rsidRDefault="009751FD" w:rsidP="000040D3">
      <w:pPr>
        <w:spacing w:line="240" w:lineRule="auto"/>
        <w:ind w:left="567" w:right="539"/>
        <w:rPr>
          <w:b/>
          <w:i/>
        </w:rPr>
      </w:pPr>
      <w:r w:rsidRPr="000040D3">
        <w:rPr>
          <w:b/>
          <w:i/>
        </w:rPr>
        <w:t>Constitución Política del Estado Libre y Soberano de México</w:t>
      </w:r>
    </w:p>
    <w:p w14:paraId="77A9E824" w14:textId="77777777" w:rsidR="008339A2" w:rsidRPr="000040D3" w:rsidRDefault="009751FD" w:rsidP="000040D3">
      <w:pPr>
        <w:spacing w:line="240" w:lineRule="auto"/>
        <w:ind w:left="567" w:right="539"/>
        <w:rPr>
          <w:i/>
        </w:rPr>
      </w:pPr>
      <w:r w:rsidRPr="000040D3">
        <w:rPr>
          <w:b/>
          <w:i/>
        </w:rPr>
        <w:t>“Artículo 5</w:t>
      </w:r>
      <w:r w:rsidRPr="000040D3">
        <w:rPr>
          <w:i/>
        </w:rPr>
        <w:t xml:space="preserve">.- </w:t>
      </w:r>
    </w:p>
    <w:p w14:paraId="4C3B9B72" w14:textId="77777777" w:rsidR="008339A2" w:rsidRPr="000040D3" w:rsidRDefault="009751FD" w:rsidP="000040D3">
      <w:pPr>
        <w:spacing w:line="240" w:lineRule="auto"/>
        <w:ind w:left="567" w:right="539"/>
        <w:rPr>
          <w:i/>
        </w:rPr>
      </w:pPr>
      <w:r w:rsidRPr="000040D3">
        <w:rPr>
          <w:i/>
        </w:rPr>
        <w:t>(…)</w:t>
      </w:r>
    </w:p>
    <w:p w14:paraId="25C753AF" w14:textId="77777777" w:rsidR="008339A2" w:rsidRPr="000040D3" w:rsidRDefault="009751FD" w:rsidP="000040D3">
      <w:pPr>
        <w:spacing w:line="240" w:lineRule="auto"/>
        <w:ind w:left="567" w:right="539"/>
        <w:rPr>
          <w:i/>
        </w:rPr>
      </w:pPr>
      <w:r w:rsidRPr="000040D3">
        <w:rPr>
          <w:b/>
          <w:i/>
        </w:rPr>
        <w:t>El derecho a la información será garantizado por el Estado. La ley establecerá las previsiones que permitan asegurar la protección, el respeto y la difusión de este derecho</w:t>
      </w:r>
      <w:r w:rsidRPr="000040D3">
        <w:rPr>
          <w:i/>
        </w:rPr>
        <w:t>.</w:t>
      </w:r>
    </w:p>
    <w:p w14:paraId="6AE2304C" w14:textId="77777777" w:rsidR="008339A2" w:rsidRPr="000040D3" w:rsidRDefault="009751FD" w:rsidP="000040D3">
      <w:pPr>
        <w:spacing w:line="240" w:lineRule="auto"/>
        <w:ind w:left="567" w:right="539"/>
        <w:rPr>
          <w:i/>
        </w:rPr>
      </w:pPr>
      <w:r w:rsidRPr="000040D3">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0263B7A5" w14:textId="77777777" w:rsidR="008339A2" w:rsidRPr="000040D3" w:rsidRDefault="009751FD" w:rsidP="000040D3">
      <w:pPr>
        <w:spacing w:line="240" w:lineRule="auto"/>
        <w:ind w:left="567" w:right="539"/>
        <w:rPr>
          <w:i/>
        </w:rPr>
      </w:pPr>
      <w:r w:rsidRPr="000040D3">
        <w:rPr>
          <w:b/>
          <w:i/>
        </w:rPr>
        <w:t>Este derecho se regirá por los principios y bases siguientes</w:t>
      </w:r>
      <w:r w:rsidRPr="000040D3">
        <w:rPr>
          <w:i/>
        </w:rPr>
        <w:t>:</w:t>
      </w:r>
    </w:p>
    <w:p w14:paraId="4688D4F0" w14:textId="77777777" w:rsidR="008339A2" w:rsidRPr="000040D3" w:rsidRDefault="009751FD" w:rsidP="000040D3">
      <w:pPr>
        <w:spacing w:line="240" w:lineRule="auto"/>
        <w:ind w:left="567" w:right="539"/>
        <w:rPr>
          <w:i/>
        </w:rPr>
      </w:pPr>
      <w:r w:rsidRPr="000040D3">
        <w:rPr>
          <w:b/>
          <w:i/>
        </w:rPr>
        <w:t>I. Toda la información en posesión de cualquier autoridad, entidad, órgano y organismos de los</w:t>
      </w:r>
      <w:r w:rsidRPr="000040D3">
        <w:rPr>
          <w:i/>
        </w:rPr>
        <w:t xml:space="preserve"> Poderes Ejecutivo, Legislativo y Judicial, órganos autónomos, partidos políticos, fideicomisos y fondos públicos estatales y </w:t>
      </w:r>
      <w:r w:rsidRPr="000040D3">
        <w:rPr>
          <w:b/>
          <w:i/>
        </w:rPr>
        <w:t>municipales</w:t>
      </w:r>
      <w:r w:rsidRPr="000040D3">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0040D3">
        <w:rPr>
          <w:b/>
          <w:i/>
        </w:rPr>
        <w:t>es pública</w:t>
      </w:r>
      <w:r w:rsidRPr="000040D3">
        <w:rPr>
          <w:i/>
        </w:rPr>
        <w:t xml:space="preserve"> y sólo podrá ser reservada temporalmente por razones previstas en la Constitución Política de los Estados Unidos Mexicanos de interés público y seguridad, en los términos que fijen las leyes. </w:t>
      </w:r>
      <w:r w:rsidRPr="000040D3">
        <w:rPr>
          <w:b/>
          <w:i/>
        </w:rPr>
        <w:t>En la interpretación de este derecho deberá prevalecer el principio de máxima publicidad</w:t>
      </w:r>
      <w:r w:rsidRPr="000040D3">
        <w:rPr>
          <w:i/>
        </w:rPr>
        <w:t xml:space="preserve">. </w:t>
      </w:r>
      <w:r w:rsidRPr="000040D3">
        <w:rPr>
          <w:b/>
          <w:i/>
        </w:rPr>
        <w:t>Los sujetos obligados deberán documentar todo acto que derive del ejercicio de sus facultades, competencias o funciones</w:t>
      </w:r>
      <w:r w:rsidRPr="000040D3">
        <w:rPr>
          <w:i/>
        </w:rPr>
        <w:t>, la ley determinará los supuestos específicos bajo los cuales procederá la declaración de inexistencia de la información.”</w:t>
      </w:r>
    </w:p>
    <w:p w14:paraId="0A5DC42C" w14:textId="77777777" w:rsidR="008339A2" w:rsidRPr="000040D3" w:rsidRDefault="008339A2" w:rsidP="000040D3">
      <w:pPr>
        <w:rPr>
          <w:b/>
          <w:i/>
        </w:rPr>
      </w:pPr>
    </w:p>
    <w:p w14:paraId="4A3B9351" w14:textId="77777777" w:rsidR="008339A2" w:rsidRPr="000040D3" w:rsidRDefault="009751FD" w:rsidP="000040D3">
      <w:pPr>
        <w:rPr>
          <w:i/>
        </w:rPr>
      </w:pPr>
      <w:r w:rsidRPr="000040D3">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0040D3">
        <w:rPr>
          <w:i/>
        </w:rPr>
        <w:t>por los principios de simplicidad, rapidez, gratuidad del procedimiento, auxilio y orientación a los particulares.</w:t>
      </w:r>
    </w:p>
    <w:p w14:paraId="6A8F6144" w14:textId="77777777" w:rsidR="008339A2" w:rsidRPr="000040D3" w:rsidRDefault="008339A2" w:rsidP="000040D3">
      <w:pPr>
        <w:rPr>
          <w:i/>
        </w:rPr>
      </w:pPr>
    </w:p>
    <w:p w14:paraId="19935B8D" w14:textId="77777777" w:rsidR="008339A2" w:rsidRPr="000040D3" w:rsidRDefault="009751FD" w:rsidP="000040D3">
      <w:pPr>
        <w:rPr>
          <w:i/>
        </w:rPr>
      </w:pPr>
      <w:r w:rsidRPr="000040D3">
        <w:t xml:space="preserve">Por su parte, el artículo 4 de la Ley de Transparencia y Acceso a la Información Pública del Estado de México y Municipios refiere que toda la información generada, obtenida, adquirida, </w:t>
      </w:r>
      <w:r w:rsidRPr="000040D3">
        <w:lastRenderedPageBreak/>
        <w:t>transformada, administrada o en posesión de los sujetos obligados es pública y accesible de manera permanente a cualquier persona, privilegiando el principio de máxima publicidad.</w:t>
      </w:r>
    </w:p>
    <w:p w14:paraId="452BEEA3" w14:textId="77777777" w:rsidR="008339A2" w:rsidRPr="000040D3" w:rsidRDefault="008339A2" w:rsidP="000040D3"/>
    <w:p w14:paraId="416EC8D1" w14:textId="77777777" w:rsidR="008339A2" w:rsidRPr="000040D3" w:rsidRDefault="009751FD" w:rsidP="000040D3">
      <w:r w:rsidRPr="000040D3">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521ADF74" w14:textId="77777777" w:rsidR="008339A2" w:rsidRPr="000040D3" w:rsidRDefault="008339A2" w:rsidP="000040D3"/>
    <w:p w14:paraId="6BFB43B3" w14:textId="77777777" w:rsidR="008339A2" w:rsidRPr="000040D3" w:rsidRDefault="009751FD" w:rsidP="000040D3">
      <w:r w:rsidRPr="000040D3">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solo se concretarán a proporcionar la información solicitada que tengan en su poder en el estado que se encuentra, sin necesidad de concretarse al interés o términos específicos del solicitante.</w:t>
      </w:r>
    </w:p>
    <w:p w14:paraId="21610CB6" w14:textId="77777777" w:rsidR="008339A2" w:rsidRPr="000040D3" w:rsidRDefault="008339A2" w:rsidP="000040D3"/>
    <w:p w14:paraId="23315E23" w14:textId="77777777" w:rsidR="008339A2" w:rsidRPr="000040D3" w:rsidRDefault="009751FD" w:rsidP="000040D3">
      <w:r w:rsidRPr="000040D3">
        <w:t>En esa tesitura, el artículo 24 último párrafo de la Ley de la Materia dispone que los Sujetos Obligados solo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37F52B26" w14:textId="77777777" w:rsidR="008339A2" w:rsidRPr="000040D3" w:rsidRDefault="008339A2" w:rsidP="000040D3"/>
    <w:p w14:paraId="538520C1" w14:textId="77777777" w:rsidR="008339A2" w:rsidRPr="000040D3" w:rsidRDefault="009751FD" w:rsidP="000040D3">
      <w:bookmarkStart w:id="43" w:name="_heading=h.147n2zr" w:colFirst="0" w:colLast="0"/>
      <w:bookmarkEnd w:id="43"/>
      <w:r w:rsidRPr="000040D3">
        <w:t xml:space="preserve">Con base en lo anterior, se considera que </w:t>
      </w:r>
      <w:r w:rsidRPr="000040D3">
        <w:rPr>
          <w:b/>
        </w:rPr>
        <w:t>EL</w:t>
      </w:r>
      <w:r w:rsidRPr="000040D3">
        <w:t xml:space="preserve"> </w:t>
      </w:r>
      <w:r w:rsidRPr="000040D3">
        <w:rPr>
          <w:b/>
        </w:rPr>
        <w:t>SUJETO OBLIGADO</w:t>
      </w:r>
      <w:r w:rsidRPr="000040D3">
        <w:t xml:space="preserve"> se encontraba compelido a atender las solicitudes de acceso a la información realizadas por </w:t>
      </w:r>
      <w:r w:rsidRPr="000040D3">
        <w:rPr>
          <w:b/>
        </w:rPr>
        <w:t>LA PARTE RECURRENTE</w:t>
      </w:r>
      <w:r w:rsidRPr="000040D3">
        <w:t>.</w:t>
      </w:r>
    </w:p>
    <w:p w14:paraId="35465EAF" w14:textId="77777777" w:rsidR="008339A2" w:rsidRPr="000040D3" w:rsidRDefault="008339A2" w:rsidP="000040D3"/>
    <w:p w14:paraId="67AB3FDB" w14:textId="77777777" w:rsidR="008339A2" w:rsidRPr="000040D3" w:rsidRDefault="009751FD" w:rsidP="000040D3">
      <w:pPr>
        <w:pStyle w:val="Ttulo2"/>
        <w:spacing w:line="480" w:lineRule="auto"/>
        <w:jc w:val="left"/>
      </w:pPr>
      <w:bookmarkStart w:id="44" w:name="_heading=h.23ckvvd" w:colFirst="0" w:colLast="0"/>
      <w:bookmarkEnd w:id="44"/>
      <w:r w:rsidRPr="000040D3">
        <w:t>b) Controversia a resolver</w:t>
      </w:r>
    </w:p>
    <w:p w14:paraId="2FBD9E0F" w14:textId="77777777" w:rsidR="008339A2" w:rsidRPr="000040D3" w:rsidRDefault="009751FD" w:rsidP="000040D3">
      <w:r w:rsidRPr="000040D3">
        <w:t xml:space="preserve">Con el objeto de ilustrar la controversia planteada, resulta conveniente precisar que, una vez realizado el estudio de las constancias que integran los expedientes en que se actúa, se desprende que </w:t>
      </w:r>
      <w:r w:rsidRPr="000040D3">
        <w:rPr>
          <w:b/>
        </w:rPr>
        <w:t>LA PARTE RECURRENTE</w:t>
      </w:r>
      <w:r w:rsidRPr="000040D3">
        <w:t xml:space="preserve"> solicitó relacionado con la ejecución del recurso FORTAMUN en la administración 2022-2024, lo siguiente:</w:t>
      </w:r>
    </w:p>
    <w:p w14:paraId="186575B3" w14:textId="77777777" w:rsidR="008339A2" w:rsidRPr="000040D3" w:rsidRDefault="008339A2" w:rsidP="000040D3">
      <w:pPr>
        <w:tabs>
          <w:tab w:val="left" w:pos="4962"/>
        </w:tabs>
      </w:pPr>
    </w:p>
    <w:p w14:paraId="07611C1D" w14:textId="77777777" w:rsidR="008339A2" w:rsidRPr="000040D3" w:rsidRDefault="009751FD" w:rsidP="000040D3">
      <w:pPr>
        <w:numPr>
          <w:ilvl w:val="0"/>
          <w:numId w:val="5"/>
        </w:numPr>
        <w:pBdr>
          <w:top w:val="nil"/>
          <w:left w:val="nil"/>
          <w:bottom w:val="nil"/>
          <w:right w:val="nil"/>
          <w:between w:val="nil"/>
        </w:pBdr>
        <w:tabs>
          <w:tab w:val="left" w:pos="4962"/>
        </w:tabs>
      </w:pPr>
      <w:r w:rsidRPr="000040D3">
        <w:t>Expediente de la acción denominada “adquisición de vehículos terrestres para seguridad pública”.</w:t>
      </w:r>
    </w:p>
    <w:p w14:paraId="33802DF9" w14:textId="77777777" w:rsidR="008339A2" w:rsidRPr="000040D3" w:rsidRDefault="009751FD" w:rsidP="000040D3">
      <w:pPr>
        <w:numPr>
          <w:ilvl w:val="0"/>
          <w:numId w:val="5"/>
        </w:numPr>
        <w:pBdr>
          <w:top w:val="nil"/>
          <w:left w:val="nil"/>
          <w:bottom w:val="nil"/>
          <w:right w:val="nil"/>
          <w:between w:val="nil"/>
        </w:pBdr>
        <w:tabs>
          <w:tab w:val="left" w:pos="4962"/>
        </w:tabs>
      </w:pPr>
      <w:r w:rsidRPr="000040D3">
        <w:t xml:space="preserve">Expediente de la acción denominada “mantenimiento y adquisición de lámparas y equipo de monitoreo de seguridad pública”. </w:t>
      </w:r>
    </w:p>
    <w:p w14:paraId="57706E17" w14:textId="77777777" w:rsidR="008339A2" w:rsidRPr="000040D3" w:rsidRDefault="009751FD" w:rsidP="000040D3">
      <w:pPr>
        <w:numPr>
          <w:ilvl w:val="0"/>
          <w:numId w:val="5"/>
        </w:numPr>
        <w:pBdr>
          <w:top w:val="nil"/>
          <w:left w:val="nil"/>
          <w:bottom w:val="nil"/>
          <w:right w:val="nil"/>
          <w:between w:val="nil"/>
        </w:pBdr>
        <w:tabs>
          <w:tab w:val="left" w:pos="4962"/>
        </w:tabs>
      </w:pPr>
      <w:r w:rsidRPr="000040D3">
        <w:t>Expediente de la acción denominada “reparación y mantenimiento de vehículos de seguridad pública”</w:t>
      </w:r>
    </w:p>
    <w:p w14:paraId="0F3C50E2" w14:textId="77777777" w:rsidR="008339A2" w:rsidRPr="000040D3" w:rsidRDefault="009751FD" w:rsidP="000040D3">
      <w:pPr>
        <w:numPr>
          <w:ilvl w:val="0"/>
          <w:numId w:val="5"/>
        </w:numPr>
        <w:tabs>
          <w:tab w:val="left" w:pos="4962"/>
        </w:tabs>
      </w:pPr>
      <w:r w:rsidRPr="000040D3">
        <w:t xml:space="preserve">Expediente de la acción denominada “reparación y mantenimiento de vehículos de protección civil de enero a diciembre de dos mil veintidós”. </w:t>
      </w:r>
    </w:p>
    <w:p w14:paraId="17F7B07E" w14:textId="77777777" w:rsidR="008339A2" w:rsidRPr="000040D3" w:rsidRDefault="009751FD" w:rsidP="000040D3">
      <w:pPr>
        <w:numPr>
          <w:ilvl w:val="0"/>
          <w:numId w:val="5"/>
        </w:numPr>
        <w:tabs>
          <w:tab w:val="left" w:pos="4962"/>
        </w:tabs>
      </w:pPr>
      <w:r w:rsidRPr="000040D3">
        <w:t xml:space="preserve">Expediente de la acción denominada “Reparación y mantenimiento de vehículos de seguridad pública de enero a diciembre de dos mil veintitrés”. </w:t>
      </w:r>
    </w:p>
    <w:p w14:paraId="143A82B4" w14:textId="77777777" w:rsidR="008339A2" w:rsidRPr="000040D3" w:rsidRDefault="009751FD" w:rsidP="000040D3">
      <w:pPr>
        <w:numPr>
          <w:ilvl w:val="0"/>
          <w:numId w:val="5"/>
        </w:numPr>
        <w:tabs>
          <w:tab w:val="left" w:pos="4962"/>
        </w:tabs>
      </w:pPr>
      <w:r w:rsidRPr="000040D3">
        <w:t>Expediente de la acción denominada “adquisición de vehículos terrestres para seguridad pública”.</w:t>
      </w:r>
    </w:p>
    <w:p w14:paraId="23B4FE52" w14:textId="77777777" w:rsidR="008339A2" w:rsidRPr="000040D3" w:rsidRDefault="009751FD" w:rsidP="000040D3">
      <w:pPr>
        <w:numPr>
          <w:ilvl w:val="0"/>
          <w:numId w:val="5"/>
        </w:numPr>
        <w:pBdr>
          <w:top w:val="nil"/>
          <w:left w:val="nil"/>
          <w:bottom w:val="nil"/>
          <w:right w:val="nil"/>
          <w:between w:val="nil"/>
        </w:pBdr>
        <w:tabs>
          <w:tab w:val="left" w:pos="4962"/>
        </w:tabs>
      </w:pPr>
      <w:r w:rsidRPr="000040D3">
        <w:t>Expediente de la acción denominada “Reparación y mantenimiento de vehículos de protección civil de enero a diciembre de dos mil veintitrés”</w:t>
      </w:r>
    </w:p>
    <w:p w14:paraId="718D5BD7" w14:textId="77777777" w:rsidR="008339A2" w:rsidRPr="000040D3" w:rsidRDefault="008339A2" w:rsidP="000040D3">
      <w:pPr>
        <w:pBdr>
          <w:top w:val="nil"/>
          <w:left w:val="nil"/>
          <w:bottom w:val="nil"/>
          <w:right w:val="nil"/>
          <w:between w:val="nil"/>
        </w:pBdr>
        <w:tabs>
          <w:tab w:val="left" w:pos="4962"/>
        </w:tabs>
        <w:ind w:left="720"/>
      </w:pPr>
    </w:p>
    <w:p w14:paraId="57092EF4" w14:textId="77777777" w:rsidR="008339A2" w:rsidRPr="000040D3" w:rsidRDefault="009751FD" w:rsidP="000040D3">
      <w:pPr>
        <w:tabs>
          <w:tab w:val="left" w:pos="4962"/>
        </w:tabs>
      </w:pPr>
      <w:r w:rsidRPr="000040D3">
        <w:t xml:space="preserve">En respuesta, </w:t>
      </w:r>
      <w:r w:rsidRPr="000040D3">
        <w:rPr>
          <w:b/>
        </w:rPr>
        <w:t>EL SUJETO OBLIGADO</w:t>
      </w:r>
      <w:r w:rsidRPr="000040D3">
        <w:t xml:space="preserve"> se pronunció por conducto de la Dirección de Administración, quien solicitó el cambio de modalidad a consulta directa. Motivo por el cual </w:t>
      </w:r>
      <w:r w:rsidRPr="000040D3">
        <w:rPr>
          <w:b/>
        </w:rPr>
        <w:t>LA PARTE RECURRENTE</w:t>
      </w:r>
      <w:r w:rsidRPr="000040D3">
        <w:t xml:space="preserve"> manifestó su inconformidad. </w:t>
      </w:r>
    </w:p>
    <w:p w14:paraId="165B3D8E" w14:textId="77777777" w:rsidR="008339A2" w:rsidRPr="000040D3" w:rsidRDefault="008339A2" w:rsidP="000040D3">
      <w:pPr>
        <w:tabs>
          <w:tab w:val="left" w:pos="4962"/>
        </w:tabs>
      </w:pPr>
    </w:p>
    <w:p w14:paraId="45552E2D" w14:textId="77777777" w:rsidR="008339A2" w:rsidRPr="000040D3" w:rsidRDefault="009751FD" w:rsidP="000040D3">
      <w:pPr>
        <w:pStyle w:val="Ttulo2"/>
        <w:spacing w:line="480" w:lineRule="auto"/>
        <w:jc w:val="left"/>
      </w:pPr>
      <w:bookmarkStart w:id="45" w:name="_heading=h.1hmsyys" w:colFirst="0" w:colLast="0"/>
      <w:bookmarkEnd w:id="45"/>
      <w:r w:rsidRPr="000040D3">
        <w:lastRenderedPageBreak/>
        <w:t>c) Estudio de la controversia</w:t>
      </w:r>
    </w:p>
    <w:p w14:paraId="6FD95A06" w14:textId="77777777" w:rsidR="008339A2" w:rsidRPr="000040D3" w:rsidRDefault="009751FD" w:rsidP="000040D3">
      <w:pPr>
        <w:tabs>
          <w:tab w:val="left" w:pos="851"/>
        </w:tabs>
        <w:ind w:right="49"/>
      </w:pPr>
      <w:r w:rsidRPr="000040D3">
        <w:t>En primer lugar, a efecto de determinar la naturaleza de la información solicitada, se advierte que todas las solicitudes del particular refieren a la ejecución de un recurso específico denominado como FORTAMUN, por lo que, cabe señalar que el Fondo de Aportaciones para el Fortalecimiento de los Municipios, por sus siglas FORTAMUN es, como su nombre lo indica, un fondo que destina recursos  anualmente a las haciendas municipales, del Presupuesto de Egresos de la Federación por un monto equivalente al 2.35% de la recaudación federal participable estimada.</w:t>
      </w:r>
    </w:p>
    <w:p w14:paraId="005F84AE" w14:textId="77777777" w:rsidR="008339A2" w:rsidRPr="000040D3" w:rsidRDefault="008339A2" w:rsidP="000040D3">
      <w:pPr>
        <w:tabs>
          <w:tab w:val="left" w:pos="851"/>
        </w:tabs>
        <w:ind w:right="49"/>
      </w:pPr>
    </w:p>
    <w:p w14:paraId="6B71BB49" w14:textId="77777777" w:rsidR="008339A2" w:rsidRPr="000040D3" w:rsidRDefault="009751FD" w:rsidP="000040D3">
      <w:pPr>
        <w:tabs>
          <w:tab w:val="left" w:pos="851"/>
        </w:tabs>
        <w:ind w:right="49"/>
      </w:pPr>
      <w:r w:rsidRPr="000040D3">
        <w:t>En ese tenor, el artículo 37 de la Ley de Coordinación Fiscal señala que, los Municipios destinaran los recursos de dicho fondo, a satisfacer sus necesidades particulares, dando prioridad a sus obligaciones financieras, al pago de derechos y aprovechamientos por concepto de agua, descargas de aguas residuales, a la modernización de los sistemas de recaudación locales, mantenimiento de infraestructura, y a la atención de las necesidades en materia de  seguridad pública.</w:t>
      </w:r>
    </w:p>
    <w:p w14:paraId="052AC295" w14:textId="77777777" w:rsidR="008339A2" w:rsidRPr="000040D3" w:rsidRDefault="008339A2" w:rsidP="000040D3">
      <w:pPr>
        <w:tabs>
          <w:tab w:val="left" w:pos="851"/>
        </w:tabs>
        <w:ind w:right="49"/>
      </w:pPr>
    </w:p>
    <w:p w14:paraId="54776E92" w14:textId="77777777" w:rsidR="008339A2" w:rsidRPr="000040D3" w:rsidRDefault="009751FD" w:rsidP="000040D3">
      <w:pPr>
        <w:tabs>
          <w:tab w:val="left" w:pos="851"/>
        </w:tabs>
        <w:ind w:right="49"/>
      </w:pPr>
      <w:r w:rsidRPr="000040D3">
        <w:t>Según lo refiere su página oficial</w:t>
      </w:r>
      <w:r w:rsidRPr="000040D3">
        <w:rPr>
          <w:vertAlign w:val="superscript"/>
        </w:rPr>
        <w:footnoteReference w:id="1"/>
      </w:r>
      <w:r w:rsidRPr="000040D3">
        <w:t xml:space="preserve">, los recursos de este Fondo se distribuyen en proporción directa al número de habitantes con que cuenta cada municipio, de acuerdo con la información estadística más reciente que al efecto emita el INEGI. </w:t>
      </w:r>
    </w:p>
    <w:p w14:paraId="04D9C9D5" w14:textId="77777777" w:rsidR="008339A2" w:rsidRPr="000040D3" w:rsidRDefault="008339A2" w:rsidP="000040D3">
      <w:pPr>
        <w:tabs>
          <w:tab w:val="left" w:pos="851"/>
        </w:tabs>
        <w:ind w:right="49"/>
      </w:pPr>
    </w:p>
    <w:p w14:paraId="3220AE59" w14:textId="77777777" w:rsidR="008339A2" w:rsidRPr="000040D3" w:rsidRDefault="009751FD" w:rsidP="000040D3">
      <w:pPr>
        <w:tabs>
          <w:tab w:val="left" w:pos="851"/>
        </w:tabs>
        <w:ind w:right="49"/>
      </w:pPr>
      <w:r w:rsidRPr="000040D3">
        <w:t xml:space="preserve">Los criterios para su distribución se publican cada ejército fiscal, a más tardar el 31 de enero, en la Gaceta del Gobierno del Estado de México, conforme a lo señalado por los numerales 36 y 38 de la Ley de Coordinación Fiscal. </w:t>
      </w:r>
    </w:p>
    <w:p w14:paraId="2ACD4820" w14:textId="77777777" w:rsidR="008339A2" w:rsidRPr="000040D3" w:rsidRDefault="008339A2" w:rsidP="000040D3">
      <w:pPr>
        <w:tabs>
          <w:tab w:val="left" w:pos="851"/>
        </w:tabs>
        <w:ind w:right="49"/>
      </w:pPr>
    </w:p>
    <w:p w14:paraId="2054CB85" w14:textId="77777777" w:rsidR="008339A2" w:rsidRPr="000040D3" w:rsidRDefault="009751FD" w:rsidP="000040D3">
      <w:pPr>
        <w:tabs>
          <w:tab w:val="left" w:pos="851"/>
        </w:tabs>
        <w:ind w:right="49"/>
      </w:pPr>
      <w:r w:rsidRPr="000040D3">
        <w:lastRenderedPageBreak/>
        <w:t>Atento a ello, este Instituto ubicó el Acuerdo por el que se da a conocer a los gobiernos de las entidades federativas la distribución y calendarización para la ministración durante el ejercicio fiscal 2023, de los recursos correspondientes a los Ramos Generales 28 Participaciones a Entidades Federativas y Municipios y 33 Aportaciones Federales para Entidades Federativas y Municipios, el cual en su Capítulo II prevé la distribución y calendarización de los recursos referentes al ramo 33 dentro de los cuales se observa el Fondo de Aportaciones para el Fortalecimiento de los Municipios y de las Demarcaciones Territoriales del Distrito Federal (FORTAMUN), mismo que para el año 2023 fue de 113,849,845,715, como se observa de la captura de pantalla que se inserta a continuación:</w:t>
      </w:r>
    </w:p>
    <w:p w14:paraId="70106343" w14:textId="77777777" w:rsidR="008339A2" w:rsidRPr="000040D3" w:rsidRDefault="008339A2" w:rsidP="000040D3">
      <w:pPr>
        <w:tabs>
          <w:tab w:val="left" w:pos="851"/>
        </w:tabs>
        <w:ind w:right="49"/>
      </w:pPr>
    </w:p>
    <w:p w14:paraId="3FBCF927" w14:textId="77777777" w:rsidR="008339A2" w:rsidRPr="000040D3" w:rsidRDefault="009751FD" w:rsidP="000040D3">
      <w:pPr>
        <w:jc w:val="center"/>
      </w:pPr>
      <w:r w:rsidRPr="000040D3">
        <w:rPr>
          <w:noProof/>
          <w:lang w:eastAsia="es-MX"/>
        </w:rPr>
        <w:drawing>
          <wp:inline distT="114300" distB="114300" distL="114300" distR="114300" wp14:anchorId="589580CF" wp14:editId="7A7B5CB6">
            <wp:extent cx="5742940" cy="4432300"/>
            <wp:effectExtent l="0" t="0" r="0" b="0"/>
            <wp:docPr id="21596447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742940" cy="4432300"/>
                    </a:xfrm>
                    <a:prstGeom prst="rect">
                      <a:avLst/>
                    </a:prstGeom>
                    <a:ln/>
                  </pic:spPr>
                </pic:pic>
              </a:graphicData>
            </a:graphic>
          </wp:inline>
        </w:drawing>
      </w:r>
    </w:p>
    <w:p w14:paraId="4FAF11BA" w14:textId="77777777" w:rsidR="008339A2" w:rsidRPr="000040D3" w:rsidRDefault="009751FD" w:rsidP="000040D3">
      <w:r w:rsidRPr="000040D3">
        <w:lastRenderedPageBreak/>
        <w:t>Por su parte, el ACUERDO POR EL QUE SE DAN A CONOCER LAS VARIABLES, LA FÓRMULA, METODOLOGÍA, DISTRIBUCIÓN Y EL CALENDARIO DE LAS ASIGNACIONES POR MUNICIPIO QUE CORRESPONDEN AL FONDO DE APORTACIONES PARA EL FORTALECIMIENTO DE LOS MUNICIPIOS Y DE LAS  DEMARCACIONES TERRITORIALES DEL DISTRITO FEDERAL (FORTAMUN) PARA EL EJERCICIO FISCAL 2023. Señala que el recurso destinado al Ayuntamiento de Temamatla para el año 2023 fue de 12</w:t>
      </w:r>
      <w:proofErr w:type="gramStart"/>
      <w:r w:rsidRPr="000040D3">
        <w:t>,595,560.60</w:t>
      </w:r>
      <w:proofErr w:type="gramEnd"/>
      <w:r w:rsidRPr="000040D3">
        <w:t xml:space="preserve">. Se inserta imagen de dicho acuerdo para mayor referencia: </w:t>
      </w:r>
    </w:p>
    <w:p w14:paraId="0A47EE21" w14:textId="77777777" w:rsidR="008339A2" w:rsidRPr="000040D3" w:rsidRDefault="009751FD" w:rsidP="000040D3">
      <w:r w:rsidRPr="000040D3">
        <w:rPr>
          <w:noProof/>
          <w:lang w:eastAsia="es-MX"/>
        </w:rPr>
        <w:drawing>
          <wp:inline distT="114300" distB="114300" distL="114300" distR="114300" wp14:anchorId="69A0B850" wp14:editId="55CBBB30">
            <wp:extent cx="5742940" cy="1346200"/>
            <wp:effectExtent l="0" t="0" r="0" b="0"/>
            <wp:docPr id="21596448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742940" cy="1346200"/>
                    </a:xfrm>
                    <a:prstGeom prst="rect">
                      <a:avLst/>
                    </a:prstGeom>
                    <a:ln/>
                  </pic:spPr>
                </pic:pic>
              </a:graphicData>
            </a:graphic>
          </wp:inline>
        </w:drawing>
      </w:r>
    </w:p>
    <w:p w14:paraId="04872E80" w14:textId="77777777" w:rsidR="008339A2" w:rsidRPr="000040D3" w:rsidRDefault="008339A2" w:rsidP="000040D3"/>
    <w:p w14:paraId="510F950E" w14:textId="77777777" w:rsidR="008339A2" w:rsidRPr="000040D3" w:rsidRDefault="009751FD" w:rsidP="000040D3">
      <w:r w:rsidRPr="000040D3">
        <w:t xml:space="preserve">De los argumentos antes esgrimidos se puede determinar que </w:t>
      </w:r>
      <w:r w:rsidRPr="000040D3">
        <w:rPr>
          <w:b/>
        </w:rPr>
        <w:t xml:space="preserve">EL SUJETO OBLIGADO </w:t>
      </w:r>
      <w:r w:rsidRPr="000040D3">
        <w:t xml:space="preserve">cuenta con facultades para conocer de la información solicitada, lo cual se reafirma de su respuesta, ya que al llevar a cabo el cambio de modalidad a consulta directa está asumiendo la existencia de la información. </w:t>
      </w:r>
    </w:p>
    <w:p w14:paraId="5DD60889" w14:textId="77777777" w:rsidR="008339A2" w:rsidRPr="000040D3" w:rsidRDefault="008339A2" w:rsidP="000040D3"/>
    <w:p w14:paraId="7712506D" w14:textId="77777777" w:rsidR="008339A2" w:rsidRPr="000040D3" w:rsidRDefault="009751FD" w:rsidP="000040D3">
      <w:r w:rsidRPr="000040D3">
        <w:t xml:space="preserve">Así, respecto del cambio de modalidad, es de puntualizar que conforme a la Ley de Transparencia y Acceso a la Información Pública del Estado de México y Municipios, en el artículo 158 se prevé el cambio de modalidad, como se ilustra: </w:t>
      </w:r>
    </w:p>
    <w:p w14:paraId="14A44B94" w14:textId="77777777" w:rsidR="008339A2" w:rsidRPr="000040D3" w:rsidRDefault="008339A2" w:rsidP="000040D3"/>
    <w:p w14:paraId="7DF4287B" w14:textId="77777777" w:rsidR="008339A2" w:rsidRPr="000040D3" w:rsidRDefault="009751FD" w:rsidP="000040D3">
      <w:pPr>
        <w:spacing w:line="240" w:lineRule="auto"/>
        <w:ind w:left="567" w:right="567" w:firstLine="567"/>
        <w:rPr>
          <w:i/>
        </w:rPr>
      </w:pPr>
      <w:r w:rsidRPr="000040D3">
        <w:rPr>
          <w:i/>
        </w:rPr>
        <w:t>“</w:t>
      </w:r>
      <w:r w:rsidRPr="000040D3">
        <w:rPr>
          <w:b/>
          <w:i/>
        </w:rPr>
        <w:t>Artículo 158.</w:t>
      </w:r>
      <w:r w:rsidRPr="000040D3">
        <w:rPr>
          <w:i/>
        </w:rPr>
        <w:t xml:space="preserve">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w:t>
      </w:r>
      <w:r w:rsidRPr="000040D3">
        <w:rPr>
          <w:i/>
        </w:rPr>
        <w:lastRenderedPageBreak/>
        <w:t>sujeto obligado para cumplir con la solicitud, en los plazos establecidos para dichos efectos, se podrá poner a disposición del solicitante los documentos en consulta directa, salvo la información clasificada”.</w:t>
      </w:r>
    </w:p>
    <w:p w14:paraId="1AC1EDF9" w14:textId="77777777" w:rsidR="008339A2" w:rsidRPr="000040D3" w:rsidRDefault="009751FD" w:rsidP="000040D3">
      <w:pPr>
        <w:spacing w:line="240" w:lineRule="auto"/>
        <w:ind w:left="567" w:right="567" w:firstLine="567"/>
        <w:rPr>
          <w:i/>
        </w:rPr>
      </w:pPr>
      <w:r w:rsidRPr="000040D3">
        <w:rPr>
          <w:i/>
        </w:rPr>
        <w:t xml:space="preserve"> (Énfasis añadido) </w:t>
      </w:r>
    </w:p>
    <w:p w14:paraId="1CD32387" w14:textId="77777777" w:rsidR="008339A2" w:rsidRPr="000040D3" w:rsidRDefault="008339A2" w:rsidP="000040D3">
      <w:pPr>
        <w:spacing w:line="240" w:lineRule="auto"/>
        <w:ind w:left="567" w:right="567" w:firstLine="567"/>
        <w:rPr>
          <w:i/>
        </w:rPr>
      </w:pPr>
    </w:p>
    <w:p w14:paraId="6B06C31D" w14:textId="77777777" w:rsidR="008339A2" w:rsidRPr="000040D3" w:rsidRDefault="009751FD" w:rsidP="000040D3">
      <w:pPr>
        <w:ind w:right="-312"/>
      </w:pPr>
      <w:r w:rsidRPr="000040D3">
        <w:t xml:space="preserve">Es así que, la Ley de la materia contempla que excepcionalmente, de manera fundada y motivada, en el caso de que la información solicitada implique análisis, estudio o procesamiento de documentos, cuya entrega o reproducción sobrepase las capacidades técnicas administrativas y humanas del Sujeto Obligado, se podrá poner a disposición del solicitante los documentos en consulta directa. </w:t>
      </w:r>
    </w:p>
    <w:p w14:paraId="7D781DE7" w14:textId="77777777" w:rsidR="008339A2" w:rsidRPr="000040D3" w:rsidRDefault="008339A2" w:rsidP="000040D3">
      <w:pPr>
        <w:ind w:right="-312"/>
      </w:pPr>
    </w:p>
    <w:p w14:paraId="04201631" w14:textId="77777777" w:rsidR="008339A2" w:rsidRPr="000040D3" w:rsidRDefault="009751FD" w:rsidP="000040D3">
      <w:pPr>
        <w:ind w:right="-312"/>
        <w:rPr>
          <w:b/>
        </w:rPr>
      </w:pPr>
      <w:r w:rsidRPr="000040D3">
        <w:t xml:space="preserve">Por tanto, existen varios elementos que se deben de cumplir para que se dé el cambio de entrega de la información a uno diferente al elegido por el particular, esto es, por un lado, deben de fundar y motivar, y por otro se deben de cumplir tres hipótesis que en conjunto, validan el cambio de modalidad de entrega de la información y las cuales son, que las documentales a proporcionar </w:t>
      </w:r>
      <w:r w:rsidRPr="000040D3">
        <w:rPr>
          <w:b/>
        </w:rPr>
        <w:t>sobrepasen las capacidades técnicas administrativas y humanas del SUJETO OBLIGADO.</w:t>
      </w:r>
    </w:p>
    <w:p w14:paraId="5DFFFF3C" w14:textId="77777777" w:rsidR="008339A2" w:rsidRPr="000040D3" w:rsidRDefault="008339A2" w:rsidP="000040D3">
      <w:pPr>
        <w:ind w:right="-312"/>
        <w:rPr>
          <w:b/>
        </w:rPr>
      </w:pPr>
    </w:p>
    <w:p w14:paraId="40EF8BCB" w14:textId="77777777" w:rsidR="008339A2" w:rsidRPr="000040D3" w:rsidRDefault="009751FD" w:rsidP="000040D3">
      <w:pPr>
        <w:ind w:right="-312"/>
      </w:pPr>
      <w:r w:rsidRPr="000040D3">
        <w:t>Así, por principio, se analiza el primer elemento constitutivo referente al fundar y motivar, teniendo que en términos de lo dispuesto en el artículo 16 de la Constitución Política de los Estados Unidos Mexicanos, el cual, exige que todo acto de autoridad debe de estar debidamente fundado y motivado, en el que se exprese el precepto legal aplicable al caso, además de señalarse las circunstancias, razones particulares o causas inmediatas que se hayan tenido en cuenta para la emisión del acto, según se puede leer en la jurisprudencia del texto y rubro que inserta enseguida para mayor referencia:</w:t>
      </w:r>
    </w:p>
    <w:p w14:paraId="40D2D345" w14:textId="77777777" w:rsidR="008339A2" w:rsidRPr="000040D3" w:rsidRDefault="008339A2" w:rsidP="000040D3">
      <w:pPr>
        <w:ind w:right="-312"/>
      </w:pPr>
    </w:p>
    <w:p w14:paraId="72FFE6D0" w14:textId="77777777" w:rsidR="008339A2" w:rsidRPr="000040D3" w:rsidRDefault="009751FD" w:rsidP="000040D3">
      <w:pPr>
        <w:spacing w:line="240" w:lineRule="auto"/>
        <w:ind w:left="567" w:right="567" w:firstLine="567"/>
        <w:rPr>
          <w:i/>
        </w:rPr>
      </w:pPr>
      <w:r w:rsidRPr="000040D3">
        <w:rPr>
          <w:b/>
          <w:i/>
        </w:rPr>
        <w:t>“FUNDAMENTACIÓN Y MOTIVACIÓN DE LOS ACTOS ADMINISTRATIVOS</w:t>
      </w:r>
      <w:r w:rsidRPr="000040D3">
        <w:rPr>
          <w:i/>
        </w:rPr>
        <w:t xml:space="preserve">. De acuerdo con  el artículo 16 constitucional, todo acto de autoridad debe estar suficientemente fundado y motivado, entendiéndose por lo primero que han de expresarse con precisión el precepto legal aplicable al caso y por lo segundo, que </w:t>
      </w:r>
      <w:r w:rsidRPr="000040D3">
        <w:rPr>
          <w:i/>
        </w:rPr>
        <w:lastRenderedPageBreak/>
        <w:t xml:space="preserve">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estén aplicando al caso concreto, es decir, los supuestos normativos en que se encuadra la conducta del gobernado para que esté obligado al pago, que serán señalados con toda exactitud, precisándose los incisos, </w:t>
      </w:r>
      <w:proofErr w:type="spellStart"/>
      <w:r w:rsidRPr="000040D3">
        <w:rPr>
          <w:i/>
        </w:rPr>
        <w:t>subincisos</w:t>
      </w:r>
      <w:proofErr w:type="spellEnd"/>
      <w:r w:rsidRPr="000040D3">
        <w:rPr>
          <w:i/>
        </w:rPr>
        <w:t>, fracciones y preceptos aplicable, y b).- Los cuerpos legales y preceptos que otorgan competencia o facultades a las autoridades para emitir el acto en agravio del gobernado.”</w:t>
      </w:r>
    </w:p>
    <w:p w14:paraId="5E46B737" w14:textId="77777777" w:rsidR="008339A2" w:rsidRPr="000040D3" w:rsidRDefault="008339A2" w:rsidP="000040D3"/>
    <w:p w14:paraId="59EFAA59" w14:textId="77777777" w:rsidR="008339A2" w:rsidRPr="000040D3" w:rsidRDefault="009751FD" w:rsidP="000040D3">
      <w:pPr>
        <w:ind w:right="-312"/>
      </w:pPr>
      <w:r w:rsidRPr="000040D3">
        <w:t>En ese entendido, según lo dispuesto en los artículos 160 y 164 de la Ley de Transparencia y Acceso a la Información Pública del Estado de México y Municipios, los Sujetos Obligados deben otorgar acceso a los documentos que se encuentren en sus archivos o que estén obligados a documentar de acuerdo con sus facultades, competencias o funciones en el formato que el solicitante manifieste, debiendo dar el acceso a la información en la modalidad de entrega solicitada, empero en caso de ofrecer otra u otras modalidades de entrega deberá fundar y motivar su respuesta, a saber:</w:t>
      </w:r>
    </w:p>
    <w:p w14:paraId="5A66EB5A" w14:textId="77777777" w:rsidR="008339A2" w:rsidRPr="000040D3" w:rsidRDefault="008339A2" w:rsidP="000040D3">
      <w:pPr>
        <w:ind w:right="-312"/>
      </w:pPr>
    </w:p>
    <w:p w14:paraId="395FBF6D" w14:textId="77777777" w:rsidR="008339A2" w:rsidRPr="000040D3" w:rsidRDefault="009751FD" w:rsidP="000040D3">
      <w:pPr>
        <w:spacing w:line="240" w:lineRule="auto"/>
        <w:ind w:left="567" w:right="567" w:firstLine="567"/>
        <w:rPr>
          <w:i/>
        </w:rPr>
      </w:pPr>
      <w:r w:rsidRPr="000040D3">
        <w:rPr>
          <w:i/>
        </w:rPr>
        <w:t>“</w:t>
      </w:r>
      <w:r w:rsidRPr="000040D3">
        <w:rPr>
          <w:b/>
          <w:i/>
        </w:rPr>
        <w:t>Artículo 160.</w:t>
      </w:r>
      <w:r w:rsidRPr="000040D3">
        <w:rPr>
          <w:i/>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293F895F" w14:textId="77777777" w:rsidR="008339A2" w:rsidRPr="000040D3" w:rsidRDefault="008339A2" w:rsidP="000040D3"/>
    <w:p w14:paraId="0585D403" w14:textId="77777777" w:rsidR="008339A2" w:rsidRPr="000040D3" w:rsidRDefault="009751FD" w:rsidP="000040D3">
      <w:pPr>
        <w:spacing w:line="240" w:lineRule="auto"/>
        <w:ind w:left="567" w:right="567" w:firstLine="567"/>
        <w:rPr>
          <w:i/>
        </w:rPr>
      </w:pPr>
      <w:r w:rsidRPr="000040D3">
        <w:rPr>
          <w:b/>
          <w:i/>
        </w:rPr>
        <w:t>Artículo 164.</w:t>
      </w:r>
      <w:r w:rsidRPr="000040D3">
        <w:rPr>
          <w:i/>
        </w:rPr>
        <w:t xml:space="preserve"> El acceso se dará en la modalidad de entrega y, en su caso, de envío elegidos por el solicitante. Cuando la información no pueda entregarse o enviarse en la modalidad solicitada, </w:t>
      </w:r>
      <w:r w:rsidRPr="000040D3">
        <w:rPr>
          <w:i/>
          <w:u w:val="single"/>
        </w:rPr>
        <w:t>el sujeto obligado deberá ofrecer otra u otras modalidades de entrega.</w:t>
      </w:r>
      <w:r w:rsidRPr="000040D3">
        <w:rPr>
          <w:i/>
        </w:rPr>
        <w:t xml:space="preserve"> En cualquier caso, se deberá fundar y motivar la necesidad de ofrecer otras modalidades.”</w:t>
      </w:r>
    </w:p>
    <w:p w14:paraId="7A232A0A" w14:textId="77777777" w:rsidR="008339A2" w:rsidRPr="000040D3" w:rsidRDefault="008339A2" w:rsidP="000040D3">
      <w:pPr>
        <w:ind w:right="-312"/>
      </w:pPr>
    </w:p>
    <w:p w14:paraId="3210AF41" w14:textId="77777777" w:rsidR="008339A2" w:rsidRPr="000040D3" w:rsidRDefault="009751FD" w:rsidP="000040D3">
      <w:pPr>
        <w:ind w:right="-312"/>
      </w:pPr>
      <w:r w:rsidRPr="000040D3">
        <w:t>Esto es, los Sujetos Obligados podrán poner a disposición, los documentos solicitados, en todo caso, por cualquier medio disponible en sus instalaciones, cuando de forma fundada y motivada se determine que implica un análisis, estudio o procesamiento, cuya entrega o reproducción sobrepase las capacidades técnicas administrativas y humanas.</w:t>
      </w:r>
    </w:p>
    <w:p w14:paraId="45202090" w14:textId="77777777" w:rsidR="008339A2" w:rsidRPr="000040D3" w:rsidRDefault="008339A2" w:rsidP="000040D3">
      <w:pPr>
        <w:ind w:right="-312"/>
      </w:pPr>
    </w:p>
    <w:p w14:paraId="7C8E06E1" w14:textId="77777777" w:rsidR="008339A2" w:rsidRPr="000040D3" w:rsidRDefault="009751FD" w:rsidP="000040D3">
      <w:pPr>
        <w:ind w:right="-312"/>
        <w:rPr>
          <w:b/>
        </w:rPr>
      </w:pPr>
      <w:r w:rsidRPr="000040D3">
        <w:t xml:space="preserve">Para lo cual, conforme al artículo 174 de la ley de la materia, los costos de reproducción y, en su caso, de envío para la obtención de la información deberán ser cubiertos por el solicitante de manera previa a la entrega por parte del </w:t>
      </w:r>
      <w:r w:rsidRPr="000040D3">
        <w:rPr>
          <w:b/>
        </w:rPr>
        <w:t>SUJETO OBLIGADO.</w:t>
      </w:r>
    </w:p>
    <w:p w14:paraId="6FAAEC62" w14:textId="77777777" w:rsidR="008339A2" w:rsidRPr="000040D3" w:rsidRDefault="008339A2" w:rsidP="000040D3">
      <w:pPr>
        <w:ind w:right="-312"/>
        <w:rPr>
          <w:b/>
        </w:rPr>
      </w:pPr>
    </w:p>
    <w:p w14:paraId="0B3B552E" w14:textId="77777777" w:rsidR="008339A2" w:rsidRPr="000040D3" w:rsidRDefault="009751FD" w:rsidP="000040D3">
      <w:pPr>
        <w:ind w:right="-312"/>
      </w:pPr>
      <w:r w:rsidRPr="000040D3">
        <w:t xml:space="preserve">En tales consideraciones, la entrega deberá hacerse, </w:t>
      </w:r>
      <w:r w:rsidRPr="000040D3">
        <w:rPr>
          <w:b/>
        </w:rPr>
        <w:t>en la medida de lo posible, en la forma solicitada por el interesado, salvo que exista un impedimento justificado para atenderla</w:t>
      </w:r>
      <w:r w:rsidRPr="000040D3">
        <w:t xml:space="preserve">, en cuyo caso, deberán exponerse las razones por las cuales no es posible utilizar el medio de reproducción solicitado; en este sentido, la entrega de la información en una modalidad distinta a la elegida por la particular </w:t>
      </w:r>
      <w:r w:rsidRPr="000040D3">
        <w:rPr>
          <w:b/>
        </w:rPr>
        <w:t>sólo procede, en caso de que se acredite la imposibilidad de atenderla.</w:t>
      </w:r>
      <w:r w:rsidRPr="000040D3">
        <w:t xml:space="preserve"> </w:t>
      </w:r>
    </w:p>
    <w:p w14:paraId="7E3F76A3" w14:textId="77777777" w:rsidR="008339A2" w:rsidRPr="000040D3" w:rsidRDefault="008339A2" w:rsidP="000040D3">
      <w:pPr>
        <w:ind w:right="-312"/>
      </w:pPr>
    </w:p>
    <w:p w14:paraId="63B73C81" w14:textId="77777777" w:rsidR="008339A2" w:rsidRPr="000040D3" w:rsidRDefault="009751FD" w:rsidP="000040D3">
      <w:pPr>
        <w:ind w:right="-312"/>
      </w:pPr>
      <w:r w:rsidRPr="000040D3">
        <w:t xml:space="preserve">Derivado de lo anterior, cabe mencionar lo que se entiende por </w:t>
      </w:r>
      <w:r w:rsidRPr="000040D3">
        <w:rPr>
          <w:b/>
        </w:rPr>
        <w:t>“capacidad”</w:t>
      </w:r>
      <w:r w:rsidRPr="000040D3">
        <w:t>, que de manera general puede ser interpretado como la circunstancia o conjunto de condiciones, cualidades o aptitudes que permiten el desarrollo o el cumplimiento de una función o desempeño de un cargo.</w:t>
      </w:r>
    </w:p>
    <w:p w14:paraId="07991348" w14:textId="77777777" w:rsidR="008339A2" w:rsidRPr="000040D3" w:rsidRDefault="008339A2" w:rsidP="000040D3"/>
    <w:p w14:paraId="168572A5" w14:textId="77777777" w:rsidR="008339A2" w:rsidRPr="000040D3" w:rsidRDefault="009751FD" w:rsidP="000040D3">
      <w:pPr>
        <w:ind w:right="-312"/>
      </w:pPr>
      <w:r w:rsidRPr="000040D3">
        <w:t xml:space="preserve">Ahora bien, respecto a las </w:t>
      </w:r>
      <w:r w:rsidRPr="000040D3">
        <w:rPr>
          <w:b/>
        </w:rPr>
        <w:t>capacidades técnicas</w:t>
      </w:r>
      <w:r w:rsidRPr="000040D3">
        <w:t xml:space="preserve">, el Sistema de Acceso a la Información Mexiquense (SAIMEX),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la misma. </w:t>
      </w:r>
    </w:p>
    <w:p w14:paraId="188BF458" w14:textId="77777777" w:rsidR="008339A2" w:rsidRPr="000040D3" w:rsidRDefault="008339A2" w:rsidP="000040D3"/>
    <w:p w14:paraId="4C29839F" w14:textId="77777777" w:rsidR="008339A2" w:rsidRPr="000040D3" w:rsidRDefault="009751FD" w:rsidP="000040D3">
      <w:pPr>
        <w:ind w:right="-312"/>
      </w:pPr>
      <w:r w:rsidRPr="000040D3">
        <w:t xml:space="preserve">Derivado de lo anterior, es importante señalar que el </w:t>
      </w:r>
      <w:r w:rsidRPr="000040D3">
        <w:rPr>
          <w:b/>
        </w:rPr>
        <w:t>SAIMEX</w:t>
      </w:r>
      <w:r w:rsidRPr="000040D3">
        <w:t xml:space="preserve"> cuenta con el soporte tecnológico para que se puedan adjuntar archivos con un peso aprox. de hasta 500Mb o un equivalente de hasta 8,000 hojas, garantizando que el Ciudadano no tenga problemas en la descarga de la información usando conexiones a internet convencionales bajo parámetros de escaneo en resolución máxima de 150Dpi's, escala de grises y formato "PDF" extraído directamente del escáner. </w:t>
      </w:r>
    </w:p>
    <w:p w14:paraId="6FAB58AE" w14:textId="77777777" w:rsidR="008339A2" w:rsidRPr="000040D3" w:rsidRDefault="008339A2" w:rsidP="000040D3"/>
    <w:p w14:paraId="1B75F6F6" w14:textId="77777777" w:rsidR="008339A2" w:rsidRPr="000040D3" w:rsidRDefault="009751FD" w:rsidP="000040D3">
      <w:pPr>
        <w:ind w:right="-312"/>
      </w:pPr>
      <w:r w:rsidRPr="000040D3">
        <w:t xml:space="preserve">Es así que, en el presente asunto </w:t>
      </w:r>
      <w:r w:rsidRPr="000040D3">
        <w:rPr>
          <w:b/>
        </w:rPr>
        <w:t xml:space="preserve">EL SUJETO OBLIGADO </w:t>
      </w:r>
      <w:r w:rsidRPr="000040D3">
        <w:t xml:space="preserve">omitió demostrar que los documentos con los que pretendía dar respuesta excedían de la capacidad para ser cargada en la plataforma </w:t>
      </w:r>
      <w:r w:rsidRPr="000040D3">
        <w:rPr>
          <w:b/>
        </w:rPr>
        <w:t>SAIMEX</w:t>
      </w:r>
      <w:r w:rsidRPr="000040D3">
        <w:t>, por lo que dicha respuesta carece de fundamentación y motivación; por lo tanto, dicha situación implica un incumplimiento a los principios de transparencia, ya que no se proporcionó la información que requería el particular en la modalidad que ésta señaló que se le entregara, que en el caso en particular la peticionó vía SAIMEX, como se ilustra:</w:t>
      </w:r>
    </w:p>
    <w:p w14:paraId="178FF6A3" w14:textId="77777777" w:rsidR="008339A2" w:rsidRPr="000040D3" w:rsidRDefault="008339A2" w:rsidP="000040D3"/>
    <w:p w14:paraId="08F598B2" w14:textId="77777777" w:rsidR="008339A2" w:rsidRPr="000040D3" w:rsidRDefault="009751FD" w:rsidP="000040D3">
      <w:r w:rsidRPr="000040D3">
        <w:rPr>
          <w:noProof/>
          <w:lang w:eastAsia="es-MX"/>
        </w:rPr>
        <w:drawing>
          <wp:inline distT="0" distB="0" distL="0" distR="0" wp14:anchorId="03D91062" wp14:editId="39564150">
            <wp:extent cx="5382895" cy="720725"/>
            <wp:effectExtent l="0" t="0" r="0" b="0"/>
            <wp:docPr id="215964480" name="image2.pn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Texto&#10;&#10;Descripción generada automáticamente con confianza media"/>
                    <pic:cNvPicPr preferRelativeResize="0"/>
                  </pic:nvPicPr>
                  <pic:blipFill>
                    <a:blip r:embed="rId13"/>
                    <a:srcRect/>
                    <a:stretch>
                      <a:fillRect/>
                    </a:stretch>
                  </pic:blipFill>
                  <pic:spPr>
                    <a:xfrm>
                      <a:off x="0" y="0"/>
                      <a:ext cx="5382895" cy="720725"/>
                    </a:xfrm>
                    <a:prstGeom prst="rect">
                      <a:avLst/>
                    </a:prstGeom>
                    <a:ln/>
                  </pic:spPr>
                </pic:pic>
              </a:graphicData>
            </a:graphic>
          </wp:inline>
        </w:drawing>
      </w:r>
      <w:r w:rsidRPr="000040D3">
        <w:rPr>
          <w:noProof/>
          <w:lang w:eastAsia="es-MX"/>
        </w:rPr>
        <mc:AlternateContent>
          <mc:Choice Requires="wps">
            <w:drawing>
              <wp:anchor distT="0" distB="0" distL="114300" distR="114300" simplePos="0" relativeHeight="251658240" behindDoc="0" locked="0" layoutInCell="1" hidden="0" allowOverlap="1" wp14:anchorId="3D147F5E" wp14:editId="566702CD">
                <wp:simplePos x="0" y="0"/>
                <wp:positionH relativeFrom="column">
                  <wp:posOffset>-88899</wp:posOffset>
                </wp:positionH>
                <wp:positionV relativeFrom="paragraph">
                  <wp:posOffset>50800</wp:posOffset>
                </wp:positionV>
                <wp:extent cx="1617478" cy="384101"/>
                <wp:effectExtent l="0" t="0" r="0" b="0"/>
                <wp:wrapNone/>
                <wp:docPr id="215964478" name="Elipse 215964478"/>
                <wp:cNvGraphicFramePr/>
                <a:graphic xmlns:a="http://schemas.openxmlformats.org/drawingml/2006/main">
                  <a:graphicData uri="http://schemas.microsoft.com/office/word/2010/wordprocessingShape">
                    <wps:wsp>
                      <wps:cNvSpPr/>
                      <wps:spPr>
                        <a:xfrm>
                          <a:off x="4622986" y="3673675"/>
                          <a:ext cx="1446028" cy="212651"/>
                        </a:xfrm>
                        <a:prstGeom prst="ellipse">
                          <a:avLst/>
                        </a:prstGeom>
                        <a:noFill/>
                        <a:ln w="28575" cap="flat" cmpd="sng">
                          <a:solidFill>
                            <a:srgbClr val="FF0000"/>
                          </a:solidFill>
                          <a:prstDash val="solid"/>
                          <a:miter lim="800000"/>
                          <a:headEnd type="none" w="sm" len="sm"/>
                          <a:tailEnd type="none" w="sm" len="sm"/>
                        </a:ln>
                      </wps:spPr>
                      <wps:txbx>
                        <w:txbxContent>
                          <w:p w14:paraId="2C85735A" w14:textId="77777777" w:rsidR="008339A2" w:rsidRDefault="008339A2">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D147F5E" id="Elipse 215964478" o:spid="_x0000_s1026" style="position:absolute;left:0;text-align:left;margin-left:-7pt;margin-top:4pt;width:127.35pt;height:30.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mh9GAIAACgEAAAOAAAAZHJzL2Uyb0RvYy54bWysU9uO0zAQfUfiHyy/s7nQhm7VdIW2FCGt&#10;oNLCB0wdp7HkGx739veMnbIt8ICEiCJnJh4fn5k5s3g4Gc0OMqBytuXVXcmZtMJ1yu5a/u3r+s2M&#10;M4xgO9DOypafJfKH5etXi6Ofy9oNTncyMAKxOD/6lg8x+nlRoBikAbxzXlra7F0wEMkNu6ILcCR0&#10;o4u6LJvi6ELngxMSkf6uxk2+zPh9L0X80vcoI9MtJ24xryGv27QWywXMdwH8oMSFBvwDCwPK0qUv&#10;UCuIwPZB/QFllAgOXR/vhDOF63slZM6BsqnK37J5HsDLnAsVB/1LmfD/wYrPh2e/CVSGo8c5kpmy&#10;OPXBpC/xY6eWT5q6vp81nJ1b/rZ5R+90LJw8RSYooJpMmrKmVguKqKu6mVYpoLgi+YDxo3SGJaPl&#10;UmvlMeUGczg8YRyjf0al39atlda5P9qyI+HOpnQvE0Ay6TVEMo3vWo52l3HQadWlM+k0ht32UQd2&#10;AGr8el3Sc2H0S1i6cAU4jHF5a8zMqEi61Mq0fJYOX5QySOg+2I7FsycxW5I0T9TQcKYlDQAZmXEE&#10;pf8eR/XRlsp0LX2y4ml7IpBkbl133gSGXqwVMX0CjBsIJNCKriXR0oXf9xCIhP5kSRX31aSmEsVb&#10;J9w621sHrBgczYKIgbPReYx5Nsb6v99H16vcmiuZC12SY+7vZXSS3m/9HHUd8OUPAAAA//8DAFBL&#10;AwQUAAYACAAAACEA7wNGzN4AAAAIAQAADwAAAGRycy9kb3ducmV2LnhtbEyPwU7DMBBE70j8g7VI&#10;3FonIZQoxKkQUrnAhVIJjm68xCHxOoqdNvw9ywlOo9WsZt5U28UN4oRT6DwpSNcJCKTGm45aBYe3&#10;3aoAEaImowdPqOAbA2zry4tKl8af6RVP+9gKDqFQagU2xrGUMjQWnQ5rPyKx9+knpyOfUyvNpM8c&#10;7gaZJclGOt0RN1g94qPFpt/PTsHHnD2llD+/7N4b0/qD7W/MV6/U9dXycA8i4hL/nuEXn9GhZqaj&#10;n8kEMShYpTlviQoKFvazPLkDcVSwKW5B1pX8P6D+AQAA//8DAFBLAQItABQABgAIAAAAIQC2gziS&#10;/gAAAOEBAAATAAAAAAAAAAAAAAAAAAAAAABbQ29udGVudF9UeXBlc10ueG1sUEsBAi0AFAAGAAgA&#10;AAAhADj9If/WAAAAlAEAAAsAAAAAAAAAAAAAAAAALwEAAF9yZWxzLy5yZWxzUEsBAi0AFAAGAAgA&#10;AAAhADcSaH0YAgAAKAQAAA4AAAAAAAAAAAAAAAAALgIAAGRycy9lMm9Eb2MueG1sUEsBAi0AFAAG&#10;AAgAAAAhAO8DRszeAAAACAEAAA8AAAAAAAAAAAAAAAAAcgQAAGRycy9kb3ducmV2LnhtbFBLBQYA&#10;AAAABAAEAPMAAAB9BQAAAAA=&#10;" filled="f" strokecolor="red" strokeweight="2.25pt">
                <v:stroke startarrowwidth="narrow" startarrowlength="short" endarrowwidth="narrow" endarrowlength="short" joinstyle="miter"/>
                <v:textbox inset="2.53958mm,2.53958mm,2.53958mm,2.53958mm">
                  <w:txbxContent>
                    <w:p w14:paraId="2C85735A" w14:textId="77777777" w:rsidR="008339A2" w:rsidRDefault="008339A2">
                      <w:pPr>
                        <w:spacing w:line="240" w:lineRule="auto"/>
                        <w:jc w:val="left"/>
                        <w:textDirection w:val="btLr"/>
                      </w:pPr>
                    </w:p>
                  </w:txbxContent>
                </v:textbox>
              </v:oval>
            </w:pict>
          </mc:Fallback>
        </mc:AlternateContent>
      </w:r>
    </w:p>
    <w:p w14:paraId="50EF9119" w14:textId="77777777" w:rsidR="008339A2" w:rsidRPr="000040D3" w:rsidRDefault="008339A2" w:rsidP="000040D3"/>
    <w:p w14:paraId="119E3AE9" w14:textId="77777777" w:rsidR="008339A2" w:rsidRPr="000040D3" w:rsidRDefault="009751FD" w:rsidP="000040D3">
      <w:pPr>
        <w:ind w:right="-312"/>
      </w:pPr>
      <w:r w:rsidRPr="000040D3">
        <w:t xml:space="preserve">Es así que, los Sujetos Obligados deben respetar la forma seleccionada por </w:t>
      </w:r>
      <w:r w:rsidRPr="000040D3">
        <w:rPr>
          <w:b/>
        </w:rPr>
        <w:t>LA RECURRENTE</w:t>
      </w:r>
      <w:r w:rsidRPr="000040D3">
        <w:t xml:space="preserve"> para la entrega de la información, por lo que, si éste eligió que la vía de entrega de la información sea el</w:t>
      </w:r>
      <w:r w:rsidRPr="000040D3">
        <w:rPr>
          <w:b/>
        </w:rPr>
        <w:t xml:space="preserve"> SAIMEX</w:t>
      </w:r>
      <w:r w:rsidRPr="000040D3">
        <w:t xml:space="preserve">, el responsable de la Unidad de Transparencia debió agregar los archivos electrónicos que contengan la información requerida en dicho sistema </w:t>
      </w:r>
      <w:r w:rsidRPr="000040D3">
        <w:rPr>
          <w:b/>
        </w:rPr>
        <w:t>y sólo en caso de imposibilidad técnica, y previo aviso a este Instituto, puede optarse por cambiar la modalidad de entrega.</w:t>
      </w:r>
      <w:r w:rsidRPr="000040D3">
        <w:t xml:space="preserve"> </w:t>
      </w:r>
    </w:p>
    <w:p w14:paraId="7E46B36A" w14:textId="77777777" w:rsidR="008339A2" w:rsidRPr="000040D3" w:rsidRDefault="008339A2" w:rsidP="000040D3"/>
    <w:p w14:paraId="795DE13D" w14:textId="77777777" w:rsidR="008339A2" w:rsidRPr="000040D3" w:rsidRDefault="009751FD" w:rsidP="000040D3">
      <w:pPr>
        <w:ind w:right="-312"/>
        <w:rPr>
          <w:b/>
        </w:rPr>
      </w:pPr>
      <w:r w:rsidRPr="000040D3">
        <w:lastRenderedPageBreak/>
        <w:t xml:space="preserve">Ahora bien, referente la </w:t>
      </w:r>
      <w:r w:rsidRPr="000040D3">
        <w:rPr>
          <w:b/>
        </w:rPr>
        <w:t>capacidad administrativa</w:t>
      </w:r>
      <w:r w:rsidRPr="000040D3">
        <w:t xml:space="preserve">, esta es definida como la habilidad institucional de un gobierno, para formular y realizar planes, políticas, programas, actividades, operaciones u otras medidas para cumplir con los propósitos de desarrollo. En palabras más simples, es la </w:t>
      </w:r>
      <w:r w:rsidRPr="000040D3">
        <w:rPr>
          <w:b/>
        </w:rPr>
        <w:t>eficiencia organizacional para efectuar funciones esenciales.</w:t>
      </w:r>
    </w:p>
    <w:p w14:paraId="2196EB8E" w14:textId="77777777" w:rsidR="008339A2" w:rsidRPr="000040D3" w:rsidRDefault="008339A2" w:rsidP="000040D3">
      <w:pPr>
        <w:rPr>
          <w:b/>
        </w:rPr>
      </w:pPr>
    </w:p>
    <w:p w14:paraId="35D76CF2" w14:textId="77777777" w:rsidR="008339A2" w:rsidRPr="000040D3" w:rsidRDefault="009751FD" w:rsidP="000040D3">
      <w:pPr>
        <w:ind w:right="-312"/>
      </w:pPr>
      <w:r w:rsidRPr="000040D3">
        <w:t xml:space="preserve">La capacidad administrativa resulta ser un mandato para un gobierno eficaz, la cual engloba, previsión, organización, coordinación y control en actos y esfuerzos con la finalidad de cumplir con sus responsabilidades y funciones de manera eficaz, eficiente y sostenible. </w:t>
      </w:r>
    </w:p>
    <w:p w14:paraId="247B48E5" w14:textId="77777777" w:rsidR="008339A2" w:rsidRPr="000040D3" w:rsidRDefault="008339A2" w:rsidP="000040D3"/>
    <w:p w14:paraId="28A84FE3" w14:textId="77777777" w:rsidR="008339A2" w:rsidRPr="000040D3" w:rsidRDefault="009751FD" w:rsidP="000040D3">
      <w:pPr>
        <w:ind w:right="-312"/>
        <w:rPr>
          <w:i/>
        </w:rPr>
      </w:pPr>
      <w:r w:rsidRPr="000040D3">
        <w:t xml:space="preserve">Desde una perspectiva institucional, la </w:t>
      </w:r>
      <w:r w:rsidRPr="000040D3">
        <w:rPr>
          <w:b/>
        </w:rPr>
        <w:t xml:space="preserve">capacidad administrativa </w:t>
      </w:r>
      <w:r w:rsidRPr="000040D3">
        <w:t xml:space="preserve">es entendida como </w:t>
      </w:r>
      <w:r w:rsidRPr="000040D3">
        <w:rPr>
          <w:i/>
        </w:rPr>
        <w:t xml:space="preserve">“las habilidades técnico-burocráticas del aparato estatal requeridas para alcanzar sus objetos. En este componente se ubican el nivel micro y meso de la Capacidad Institucional. El </w:t>
      </w:r>
      <w:r w:rsidRPr="000040D3">
        <w:rPr>
          <w:b/>
          <w:i/>
        </w:rPr>
        <w:t xml:space="preserve">primero </w:t>
      </w:r>
      <w:r w:rsidRPr="000040D3">
        <w:rPr>
          <w:i/>
        </w:rPr>
        <w:t xml:space="preserve">hace alusión al individuo, al </w:t>
      </w:r>
      <w:r w:rsidRPr="000040D3">
        <w:rPr>
          <w:b/>
          <w:i/>
        </w:rPr>
        <w:t>recursos humano</w:t>
      </w:r>
      <w:r w:rsidRPr="000040D3">
        <w:rPr>
          <w:i/>
        </w:rPr>
        <w:t xml:space="preserve">. En el segundo nivel, se ubica la </w:t>
      </w:r>
      <w:r w:rsidRPr="000040D3">
        <w:rPr>
          <w:b/>
          <w:i/>
        </w:rPr>
        <w:t>capacidad de gestión</w:t>
      </w:r>
      <w:r w:rsidRPr="000040D3">
        <w:rPr>
          <w:i/>
        </w:rPr>
        <w:t xml:space="preserve">, el cual se centra en el fortalecimiento organizacional como área de intervención para construir capacidad; cultura organizacional, sistemas de comunicación u organización”. </w:t>
      </w:r>
      <w:r w:rsidRPr="000040D3">
        <w:rPr>
          <w:i/>
          <w:vertAlign w:val="superscript"/>
        </w:rPr>
        <w:footnoteReference w:id="2"/>
      </w:r>
    </w:p>
    <w:p w14:paraId="5C0D7102" w14:textId="77777777" w:rsidR="008339A2" w:rsidRPr="000040D3" w:rsidRDefault="008339A2" w:rsidP="000040D3"/>
    <w:p w14:paraId="0AB546C0" w14:textId="77777777" w:rsidR="008339A2" w:rsidRPr="000040D3" w:rsidRDefault="009751FD" w:rsidP="000040D3">
      <w:pPr>
        <w:ind w:right="-312"/>
      </w:pPr>
      <w:r w:rsidRPr="000040D3">
        <w:t xml:space="preserve">Hasta aquí se tiene que, la capacidad administrativa señala los recursos humanos y organizacionales, donde los organizacionales, además de englobar recursos humanos, engloban recursos materiales (espacio, equipos de cómputo, instalaciones, tecnología), financieros (ingresos) e intangibles (tiempo), los cuales en conjunto y a la medida correcta, alcanzarían que las instituciones logren la finalidad de cumplir con sus responsabilidades y funciones de manera eficaz y eficiente. </w:t>
      </w:r>
    </w:p>
    <w:p w14:paraId="6767F23D" w14:textId="77777777" w:rsidR="008339A2" w:rsidRPr="000040D3" w:rsidRDefault="008339A2" w:rsidP="000040D3">
      <w:pPr>
        <w:ind w:right="-312"/>
      </w:pPr>
    </w:p>
    <w:p w14:paraId="19C4FABC" w14:textId="77777777" w:rsidR="008339A2" w:rsidRPr="000040D3" w:rsidRDefault="009751FD" w:rsidP="000040D3">
      <w:pPr>
        <w:ind w:right="-312"/>
      </w:pPr>
      <w:r w:rsidRPr="000040D3">
        <w:lastRenderedPageBreak/>
        <w:t xml:space="preserve">Ahora bien, respecto de las </w:t>
      </w:r>
      <w:r w:rsidRPr="000040D3">
        <w:rPr>
          <w:b/>
        </w:rPr>
        <w:t>capacidades humanas</w:t>
      </w:r>
      <w:r w:rsidRPr="000040D3">
        <w:t xml:space="preserve"> vale la pena precisar lo que se denomina por </w:t>
      </w:r>
      <w:r w:rsidRPr="000040D3">
        <w:rPr>
          <w:b/>
        </w:rPr>
        <w:t>recursos humanos</w:t>
      </w:r>
      <w:r w:rsidRPr="000040D3">
        <w:t xml:space="preserve">, es decir, es el conjunto de personas con las que cuenta una determinada organización, para desarrollar y ejecutar de manera correcta las acciones, actividades, labores y tareas que deben realizarse y que han sido solicitadas. </w:t>
      </w:r>
    </w:p>
    <w:p w14:paraId="34D3B957" w14:textId="77777777" w:rsidR="008339A2" w:rsidRPr="000040D3" w:rsidRDefault="008339A2" w:rsidP="000040D3"/>
    <w:p w14:paraId="397A1D8A" w14:textId="77777777" w:rsidR="008339A2" w:rsidRPr="000040D3" w:rsidRDefault="009751FD" w:rsidP="000040D3">
      <w:pPr>
        <w:ind w:right="-312"/>
      </w:pPr>
      <w:r w:rsidRPr="000040D3">
        <w:t xml:space="preserve">Las personas son la </w:t>
      </w:r>
      <w:r w:rsidRPr="000040D3">
        <w:rPr>
          <w:b/>
        </w:rPr>
        <w:t xml:space="preserve">parte fundamental de una organización </w:t>
      </w:r>
      <w:r w:rsidRPr="000040D3">
        <w:t xml:space="preserve">y junto con los recursos materiales, financieros e intangibles, conforman </w:t>
      </w:r>
      <w:r w:rsidRPr="000040D3">
        <w:rPr>
          <w:i/>
        </w:rPr>
        <w:t>el</w:t>
      </w:r>
      <w:r w:rsidRPr="000040D3">
        <w:t xml:space="preserve"> “todo” que una organización necesita, es decir, para el correcto funcionamiento y el alcance de objetivos, deben coexistir uno con otro, de otra forma, el desarrollo no sería el apropiado y el cumplimiento de metas inasequible. </w:t>
      </w:r>
    </w:p>
    <w:p w14:paraId="1CCC164B" w14:textId="77777777" w:rsidR="008339A2" w:rsidRPr="000040D3" w:rsidRDefault="008339A2" w:rsidP="000040D3">
      <w:pPr>
        <w:ind w:right="-312"/>
      </w:pPr>
    </w:p>
    <w:p w14:paraId="5C8008F2" w14:textId="77777777" w:rsidR="008339A2" w:rsidRPr="000040D3" w:rsidRDefault="009751FD" w:rsidP="000040D3">
      <w:pPr>
        <w:ind w:right="-312"/>
      </w:pPr>
      <w:r w:rsidRPr="000040D3">
        <w:t xml:space="preserve">Luego, es conveniente mencionar que, en fecha </w:t>
      </w:r>
      <w:r w:rsidRPr="000040D3">
        <w:rPr>
          <w:b/>
        </w:rPr>
        <w:t>dieciséis de octubre de dos mil veinticuatro</w:t>
      </w:r>
      <w:r w:rsidRPr="000040D3">
        <w:t xml:space="preserve">, este Órgano Garante, requirió al </w:t>
      </w:r>
      <w:r w:rsidRPr="000040D3">
        <w:rPr>
          <w:b/>
        </w:rPr>
        <w:t>SUJETO OBLIGADO</w:t>
      </w:r>
      <w:r w:rsidRPr="000040D3">
        <w:t xml:space="preserve"> vía SAIMEX para que en un plazo no mayor a tres días</w:t>
      </w:r>
      <w:r w:rsidRPr="000040D3">
        <w:rPr>
          <w:vertAlign w:val="superscript"/>
        </w:rPr>
        <w:footnoteReference w:id="3"/>
      </w:r>
      <w:r w:rsidRPr="000040D3">
        <w:t>, informara, de ser el caso, la imposibilidad de poder cargar la información en el Sistema de Acceso a la Información Mexiquense (SAIMEX) con la debida motivación y atender a las opciones que a continuación se mencionan, y tal como se advierte de lo siguiente:</w:t>
      </w:r>
    </w:p>
    <w:p w14:paraId="36E4139E" w14:textId="77777777" w:rsidR="008339A2" w:rsidRPr="000040D3" w:rsidRDefault="009751FD" w:rsidP="000040D3">
      <w:pPr>
        <w:numPr>
          <w:ilvl w:val="0"/>
          <w:numId w:val="4"/>
        </w:numPr>
        <w:ind w:right="567"/>
      </w:pPr>
      <w:r w:rsidRPr="000040D3">
        <w:t>Proporcione el dato referente al número total de fojas en relación con la entrega de información de los recursos de revisión ya citados.</w:t>
      </w:r>
    </w:p>
    <w:p w14:paraId="66D156DC" w14:textId="77777777" w:rsidR="008339A2" w:rsidRPr="000040D3" w:rsidRDefault="009751FD" w:rsidP="000040D3">
      <w:pPr>
        <w:numPr>
          <w:ilvl w:val="0"/>
          <w:numId w:val="4"/>
        </w:numPr>
        <w:ind w:right="567"/>
      </w:pPr>
      <w:r w:rsidRPr="000040D3">
        <w:t>Proporcione el dato referente a la calidad en la que se pretende realizar el escaneo de las fojas consistentes en el soporte documental que da cuenta de lo requerido.</w:t>
      </w:r>
    </w:p>
    <w:p w14:paraId="07FE142F" w14:textId="77777777" w:rsidR="008339A2" w:rsidRPr="000040D3" w:rsidRDefault="009751FD" w:rsidP="000040D3">
      <w:pPr>
        <w:numPr>
          <w:ilvl w:val="0"/>
          <w:numId w:val="4"/>
        </w:numPr>
        <w:ind w:right="567"/>
      </w:pPr>
      <w:r w:rsidRPr="000040D3">
        <w:t>Número de servidores públicos con los que se cuenta para la entrega de la información solicitada.</w:t>
      </w:r>
    </w:p>
    <w:p w14:paraId="395915E2" w14:textId="77777777" w:rsidR="008339A2" w:rsidRPr="000040D3" w:rsidRDefault="009751FD" w:rsidP="000040D3">
      <w:pPr>
        <w:numPr>
          <w:ilvl w:val="0"/>
          <w:numId w:val="4"/>
        </w:numPr>
        <w:ind w:right="567"/>
      </w:pPr>
      <w:r w:rsidRPr="000040D3">
        <w:lastRenderedPageBreak/>
        <w:t xml:space="preserve"> Especifique cuáles son los recursos materiales limitados que impiden la entrega de información solicitada.</w:t>
      </w:r>
    </w:p>
    <w:p w14:paraId="29A94B88" w14:textId="77777777" w:rsidR="008339A2" w:rsidRPr="000040D3" w:rsidRDefault="008339A2" w:rsidP="000040D3">
      <w:pPr>
        <w:ind w:right="-312"/>
      </w:pPr>
    </w:p>
    <w:p w14:paraId="5EC35E5F" w14:textId="77777777" w:rsidR="008339A2" w:rsidRPr="000040D3" w:rsidRDefault="009751FD" w:rsidP="000040D3">
      <w:pPr>
        <w:ind w:right="-312"/>
      </w:pPr>
      <w:r w:rsidRPr="000040D3">
        <w:t xml:space="preserve">Hecha la precisión que antecede, se advierte que en el plazo solicitado, no se recibió correo electrónico, del </w:t>
      </w:r>
      <w:r w:rsidRPr="000040D3">
        <w:rPr>
          <w:b/>
        </w:rPr>
        <w:t>SUJETO OBLIGADO</w:t>
      </w:r>
      <w:r w:rsidRPr="000040D3">
        <w:t xml:space="preserve"> para desahogar el requerimiento de mérito, por lo cual, se desconoce de manera puntual las imposibilidades para dar atención a la solicitud relacionada con el recurso de revisión que ahora se resuelve.</w:t>
      </w:r>
    </w:p>
    <w:p w14:paraId="080844AC" w14:textId="77777777" w:rsidR="008339A2" w:rsidRPr="000040D3" w:rsidRDefault="008339A2" w:rsidP="000040D3"/>
    <w:p w14:paraId="403F2C03" w14:textId="77777777" w:rsidR="008339A2" w:rsidRPr="000040D3" w:rsidRDefault="009751FD" w:rsidP="000040D3">
      <w:pPr>
        <w:ind w:right="-312"/>
      </w:pPr>
      <w:r w:rsidRPr="000040D3">
        <w:t xml:space="preserve">Además, </w:t>
      </w:r>
      <w:r w:rsidRPr="000040D3">
        <w:rPr>
          <w:b/>
        </w:rPr>
        <w:t>EL SUJETO OBLIGADO</w:t>
      </w:r>
      <w:r w:rsidRPr="000040D3">
        <w:t xml:space="preserve"> tampoco acreditó que lo peticionado sobrepasará las capacidades técnicas, administrativas y humanas; además que la entrega de la información y de acuerdo a la naturaleza del SAIMEX, aunado a ello, no se precisó el número de personas que se encontraban en las áreas, ni el formato; esto es, no proporcionó los elementos necesarios para acreditar el cambio de modalidad, consecuentemente no justificó dicho cambio.</w:t>
      </w:r>
    </w:p>
    <w:p w14:paraId="52884B67" w14:textId="77777777" w:rsidR="008339A2" w:rsidRPr="000040D3" w:rsidRDefault="008339A2" w:rsidP="000040D3"/>
    <w:p w14:paraId="51C17FDD" w14:textId="77777777" w:rsidR="008339A2" w:rsidRPr="000040D3" w:rsidRDefault="009751FD" w:rsidP="000040D3">
      <w:pPr>
        <w:ind w:right="-312"/>
      </w:pPr>
      <w:r w:rsidRPr="000040D3">
        <w:t xml:space="preserve">En consecuencia, </w:t>
      </w:r>
      <w:r w:rsidRPr="000040D3">
        <w:rPr>
          <w:b/>
        </w:rPr>
        <w:t>EL SUJETO OBLIGADO</w:t>
      </w:r>
      <w:r w:rsidRPr="000040D3">
        <w:t xml:space="preserve"> no justificó el impedimento para remitir la información solicitada vía SAIMEX, siendo aplicable por analogía el criterio de interpretación 08/17, emitido por el Instituto Nacional de Transparencia, Acceso a la Información y Protección de Datos Personales, INAI, que es del tenor literal siguiente:</w:t>
      </w:r>
    </w:p>
    <w:p w14:paraId="07532C23" w14:textId="77777777" w:rsidR="008339A2" w:rsidRPr="000040D3" w:rsidRDefault="008339A2" w:rsidP="000040D3">
      <w:pPr>
        <w:ind w:right="51"/>
      </w:pPr>
    </w:p>
    <w:p w14:paraId="1CD0EEF1" w14:textId="77777777" w:rsidR="008339A2" w:rsidRPr="000040D3" w:rsidRDefault="009751FD" w:rsidP="000040D3">
      <w:pPr>
        <w:spacing w:line="240" w:lineRule="auto"/>
        <w:ind w:left="567" w:right="567" w:firstLine="567"/>
        <w:rPr>
          <w:i/>
        </w:rPr>
      </w:pPr>
      <w:r w:rsidRPr="000040D3">
        <w:rPr>
          <w:i/>
        </w:rPr>
        <w:t>“</w:t>
      </w:r>
      <w:r w:rsidRPr="000040D3">
        <w:rPr>
          <w:b/>
          <w:i/>
        </w:rPr>
        <w:t>Modalidad de entrega. Procedencia de proporcionar la información solicitada en una diversa a la elegida por el solicitante</w:t>
      </w:r>
      <w:r w:rsidRPr="000040D3">
        <w:rPr>
          <w:i/>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w:t>
      </w:r>
      <w:r w:rsidRPr="000040D3">
        <w:rPr>
          <w:b/>
          <w:i/>
        </w:rPr>
        <w:t xml:space="preserve">a) justifique el impedimento para atender la misma </w:t>
      </w:r>
      <w:r w:rsidRPr="000040D3">
        <w:rPr>
          <w:i/>
        </w:rPr>
        <w:t xml:space="preserve">y </w:t>
      </w:r>
      <w:r w:rsidRPr="000040D3">
        <w:rPr>
          <w:b/>
          <w:i/>
        </w:rPr>
        <w:t>b) se notifique al particular la disposición de la información en todas las modalidades que permita el documento de que se trate</w:t>
      </w:r>
      <w:r w:rsidRPr="000040D3">
        <w:rPr>
          <w:i/>
        </w:rPr>
        <w:t>, procurando reducir, en todo momento, los costos de entrega.”(Sic)</w:t>
      </w:r>
    </w:p>
    <w:p w14:paraId="166B5E2F" w14:textId="77777777" w:rsidR="008339A2" w:rsidRPr="000040D3" w:rsidRDefault="008339A2" w:rsidP="000040D3">
      <w:pPr>
        <w:ind w:right="-312"/>
      </w:pPr>
    </w:p>
    <w:p w14:paraId="3008E141" w14:textId="77777777" w:rsidR="008339A2" w:rsidRPr="000040D3" w:rsidRDefault="009751FD" w:rsidP="000040D3">
      <w:pPr>
        <w:ind w:right="-312"/>
      </w:pPr>
      <w:r w:rsidRPr="000040D3">
        <w:lastRenderedPageBreak/>
        <w:t xml:space="preserve">Es así que, del análisis realizado a las documentales que integra la respuesta a la solicitud de información, se puede advertir que </w:t>
      </w:r>
      <w:r w:rsidRPr="000040D3">
        <w:rPr>
          <w:b/>
        </w:rPr>
        <w:t xml:space="preserve">EL SUJETO OBLIGADO </w:t>
      </w:r>
      <w:r w:rsidRPr="000040D3">
        <w:t xml:space="preserve">no fundó adecuadamente ni motivó válidamente la imposibilidad de entregar la información solicitada respecto de los inventarios de transferencia primaria, en formato electrónico a través del </w:t>
      </w:r>
      <w:r w:rsidRPr="000040D3">
        <w:rPr>
          <w:b/>
        </w:rPr>
        <w:t>SAIMEX</w:t>
      </w:r>
      <w:r w:rsidRPr="000040D3">
        <w:t xml:space="preserve">, por lo tanto resulta dable ordenar la entrega de la información a través del </w:t>
      </w:r>
      <w:r w:rsidRPr="000040D3">
        <w:rPr>
          <w:b/>
        </w:rPr>
        <w:t>SAIMEX</w:t>
      </w:r>
      <w:r w:rsidRPr="000040D3">
        <w:t>.</w:t>
      </w:r>
    </w:p>
    <w:p w14:paraId="5FB64C95" w14:textId="77777777" w:rsidR="008339A2" w:rsidRPr="000040D3" w:rsidRDefault="008339A2" w:rsidP="000040D3"/>
    <w:p w14:paraId="6FA4E564" w14:textId="77777777" w:rsidR="008339A2" w:rsidRPr="000040D3" w:rsidRDefault="008339A2" w:rsidP="000040D3"/>
    <w:p w14:paraId="2401116F" w14:textId="77777777" w:rsidR="008339A2" w:rsidRPr="000040D3" w:rsidRDefault="009751FD" w:rsidP="000040D3">
      <w:r w:rsidRPr="000040D3">
        <w:t xml:space="preserve">En este sentido, y con la finalidad de garantizar el pleno ejercicio del derecho de acceso a la información pública de </w:t>
      </w:r>
      <w:r w:rsidRPr="000040D3">
        <w:rPr>
          <w:b/>
        </w:rPr>
        <w:t>LA PARTE RECURRENTE</w:t>
      </w:r>
      <w:r w:rsidRPr="000040D3">
        <w:t xml:space="preserve">, se considera pertinente ordenar al </w:t>
      </w:r>
      <w:r w:rsidRPr="000040D3">
        <w:rPr>
          <w:b/>
        </w:rPr>
        <w:t>SUJETO OBLIGADO</w:t>
      </w:r>
      <w:r w:rsidRPr="000040D3">
        <w:t xml:space="preserve"> a proporcionar la entrega de la información. </w:t>
      </w:r>
    </w:p>
    <w:p w14:paraId="58069C93" w14:textId="77777777" w:rsidR="008339A2" w:rsidRPr="000040D3" w:rsidRDefault="008339A2" w:rsidP="000040D3"/>
    <w:p w14:paraId="10B197A9" w14:textId="77777777" w:rsidR="008339A2" w:rsidRPr="000040D3" w:rsidRDefault="009751FD" w:rsidP="000040D3">
      <w:r w:rsidRPr="000040D3">
        <w:t>En tal sentido, este Instituto determina</w:t>
      </w:r>
      <w:r w:rsidRPr="000040D3">
        <w:rPr>
          <w:b/>
        </w:rPr>
        <w:t xml:space="preserve"> REVOCAR </w:t>
      </w:r>
      <w:r w:rsidRPr="000040D3">
        <w:t xml:space="preserve">las respuestas del </w:t>
      </w:r>
      <w:r w:rsidRPr="000040D3">
        <w:rPr>
          <w:b/>
        </w:rPr>
        <w:t xml:space="preserve">SUJETO OBLIGADO </w:t>
      </w:r>
      <w:r w:rsidRPr="000040D3">
        <w:t xml:space="preserve">a las solicitudes </w:t>
      </w:r>
      <w:r w:rsidRPr="000040D3">
        <w:rPr>
          <w:b/>
        </w:rPr>
        <w:t xml:space="preserve">00663/TEMAMATL/IP/2024, 00664/TEMAMATL/IP/2024, 00665/TEMAMATL/IP/2024, 00666/TEMAMATL/IP/2024, 00701/TEMAMATL/IP/2024, 00702/TEMAMATL/IP/2024 y 00703/TEMAMATL/IP/2024 </w:t>
      </w:r>
      <w:r w:rsidRPr="000040D3">
        <w:t xml:space="preserve">por resultar </w:t>
      </w:r>
      <w:r w:rsidRPr="000040D3">
        <w:rPr>
          <w:b/>
        </w:rPr>
        <w:t xml:space="preserve">FUNDADOS </w:t>
      </w:r>
      <w:r w:rsidRPr="000040D3">
        <w:t xml:space="preserve">las razones o motivos de la </w:t>
      </w:r>
      <w:r w:rsidRPr="000040D3">
        <w:rPr>
          <w:b/>
        </w:rPr>
        <w:t>PARTE RECURRENTE</w:t>
      </w:r>
      <w:r w:rsidRPr="000040D3">
        <w:t xml:space="preserve"> en los recursos de revisión </w:t>
      </w:r>
      <w:r w:rsidRPr="000040D3">
        <w:rPr>
          <w:b/>
        </w:rPr>
        <w:t xml:space="preserve">06862/INFOEM/IP/RR/2024, 06863/INFOEM/IP/RR/2024, 06864/INFOEM/IP/RR/2024, 06891/INFOEM/IP/RR/2024, 06892/INFOEM/IP/RR/2024, 06893/INFOEM/IP/RR/2024 y 06894/INFOEM/IP/RR/2024, </w:t>
      </w:r>
      <w:r w:rsidRPr="000040D3">
        <w:t>y ordenarle entrega a través del SAIMEX, los documentos de ser procedente en versión pública, donde conste, relativo a la ejecución del recurso FORTAMUN, lo siguiente</w:t>
      </w:r>
    </w:p>
    <w:p w14:paraId="0813E339" w14:textId="77777777" w:rsidR="008339A2" w:rsidRPr="000040D3" w:rsidRDefault="008339A2" w:rsidP="000040D3">
      <w:pPr>
        <w:tabs>
          <w:tab w:val="left" w:pos="4962"/>
        </w:tabs>
      </w:pPr>
    </w:p>
    <w:p w14:paraId="7E00B75A" w14:textId="77777777" w:rsidR="008339A2" w:rsidRPr="000040D3" w:rsidRDefault="009751FD" w:rsidP="000040D3">
      <w:pPr>
        <w:numPr>
          <w:ilvl w:val="0"/>
          <w:numId w:val="6"/>
        </w:numPr>
        <w:tabs>
          <w:tab w:val="left" w:pos="4962"/>
        </w:tabs>
      </w:pPr>
      <w:r w:rsidRPr="000040D3">
        <w:t xml:space="preserve">Expediente de la acción denominada “adquisición de vehículos terrestres para seguridad pública” del primero de enero del dos mil veintidós al siete de octubre de dos mil veinticuatro. </w:t>
      </w:r>
    </w:p>
    <w:p w14:paraId="7C86F9FE" w14:textId="77777777" w:rsidR="008339A2" w:rsidRPr="000040D3" w:rsidRDefault="009751FD" w:rsidP="000040D3">
      <w:pPr>
        <w:numPr>
          <w:ilvl w:val="0"/>
          <w:numId w:val="6"/>
        </w:numPr>
        <w:tabs>
          <w:tab w:val="left" w:pos="4962"/>
        </w:tabs>
      </w:pPr>
      <w:r w:rsidRPr="000040D3">
        <w:lastRenderedPageBreak/>
        <w:t>Expediente de la acción denominada “mantenimiento y adquisición de lámparas y equipo de monitoreo de seguridad pública” del primero de enero del dos mil veintidós al siete de octubre de dos mil veinticuatro.</w:t>
      </w:r>
    </w:p>
    <w:p w14:paraId="613180AE" w14:textId="77777777" w:rsidR="008339A2" w:rsidRPr="000040D3" w:rsidRDefault="009751FD" w:rsidP="000040D3">
      <w:pPr>
        <w:numPr>
          <w:ilvl w:val="0"/>
          <w:numId w:val="6"/>
        </w:numPr>
        <w:tabs>
          <w:tab w:val="left" w:pos="4962"/>
        </w:tabs>
      </w:pPr>
      <w:r w:rsidRPr="000040D3">
        <w:t xml:space="preserve">Expediente de la acción denominada “Reparación y mantenimiento de vehículos de seguridad pública” del primero de enero al treinta y uno de diciembre de dos mil veintidós. </w:t>
      </w:r>
    </w:p>
    <w:p w14:paraId="43227358" w14:textId="77777777" w:rsidR="008339A2" w:rsidRPr="000040D3" w:rsidRDefault="009751FD" w:rsidP="000040D3">
      <w:pPr>
        <w:numPr>
          <w:ilvl w:val="0"/>
          <w:numId w:val="6"/>
        </w:numPr>
        <w:tabs>
          <w:tab w:val="left" w:pos="4962"/>
        </w:tabs>
      </w:pPr>
      <w:r w:rsidRPr="000040D3">
        <w:t>Expediente de la acción denominada “Reparación y mantenimiento de vehículos de protección civil de enero a diciembre de dos mil veintidós.</w:t>
      </w:r>
    </w:p>
    <w:p w14:paraId="1BAFD289" w14:textId="77777777" w:rsidR="008339A2" w:rsidRPr="000040D3" w:rsidRDefault="009751FD" w:rsidP="000040D3">
      <w:pPr>
        <w:numPr>
          <w:ilvl w:val="0"/>
          <w:numId w:val="6"/>
        </w:numPr>
        <w:tabs>
          <w:tab w:val="left" w:pos="4962"/>
        </w:tabs>
      </w:pPr>
      <w:r w:rsidRPr="000040D3">
        <w:t>Expediente de la acción denominada “Reparación y mantenimiento de vehículos de protección civil de enero a diciembre de dos mil veintitrés.</w:t>
      </w:r>
    </w:p>
    <w:p w14:paraId="432C83E6" w14:textId="77777777" w:rsidR="008339A2" w:rsidRPr="000040D3" w:rsidRDefault="009751FD" w:rsidP="000040D3">
      <w:pPr>
        <w:numPr>
          <w:ilvl w:val="0"/>
          <w:numId w:val="6"/>
        </w:numPr>
        <w:tabs>
          <w:tab w:val="left" w:pos="4962"/>
        </w:tabs>
      </w:pPr>
      <w:r w:rsidRPr="000040D3">
        <w:t>Expediente de la acción denominada “adquisición de vehículos terrestres para seguridad pública” del primero de enero del dos mil veintidós al ocho de octubre de dos mil veinticuatro.</w:t>
      </w:r>
    </w:p>
    <w:p w14:paraId="1DCCD5E4" w14:textId="77777777" w:rsidR="008339A2" w:rsidRPr="000040D3" w:rsidRDefault="009751FD" w:rsidP="000040D3">
      <w:pPr>
        <w:numPr>
          <w:ilvl w:val="0"/>
          <w:numId w:val="6"/>
        </w:numPr>
        <w:tabs>
          <w:tab w:val="left" w:pos="4962"/>
        </w:tabs>
      </w:pPr>
      <w:r w:rsidRPr="000040D3">
        <w:t>Expediente de la acción denominada “reparación y mantenimiento de vehículos de seguridad pública” del primero de enero del dos mil veintidós al ocho de octubre de dos mil veinticuatro.</w:t>
      </w:r>
    </w:p>
    <w:p w14:paraId="56363C4E" w14:textId="77777777" w:rsidR="008339A2" w:rsidRPr="000040D3" w:rsidRDefault="008339A2" w:rsidP="000040D3">
      <w:pPr>
        <w:tabs>
          <w:tab w:val="left" w:pos="4962"/>
        </w:tabs>
      </w:pPr>
    </w:p>
    <w:p w14:paraId="79B46A2D" w14:textId="77777777" w:rsidR="009751FD" w:rsidRPr="000040D3" w:rsidRDefault="009751FD" w:rsidP="000040D3">
      <w:r w:rsidRPr="000040D3">
        <w:t xml:space="preserve">Ahora bien, para el caso de no se haya generado la información de la cual se ordena su entrega,  bastará que así se lo haga saber el Sujeto Obligado a </w:t>
      </w:r>
      <w:r w:rsidRPr="000040D3">
        <w:rPr>
          <w:b/>
        </w:rPr>
        <w:t>LA PARTE RECURRENTE</w:t>
      </w:r>
      <w:r w:rsidRPr="000040D3">
        <w:t xml:space="preserve"> para tener por colmado su derecho de acceso a la información, atendiendo de manera supletoria a las formalidades que establece el artículo 19, párrafo segundo de la Ley de Transparencia y Acceso a la Información Pública del Estado de México y Municipios, que es del tenor literal siguiente:</w:t>
      </w:r>
    </w:p>
    <w:p w14:paraId="195A4B7E" w14:textId="77777777" w:rsidR="009751FD" w:rsidRPr="000040D3" w:rsidRDefault="009751FD" w:rsidP="000040D3">
      <w:pPr>
        <w:pStyle w:val="Puesto"/>
      </w:pPr>
    </w:p>
    <w:p w14:paraId="380EE017" w14:textId="77777777" w:rsidR="009751FD" w:rsidRPr="000040D3" w:rsidRDefault="009751FD" w:rsidP="000040D3">
      <w:pPr>
        <w:pStyle w:val="Puesto"/>
        <w:rPr>
          <w:b/>
        </w:rPr>
      </w:pPr>
      <w:r w:rsidRPr="000040D3">
        <w:t>“</w:t>
      </w:r>
      <w:r w:rsidRPr="000040D3">
        <w:rPr>
          <w:b/>
        </w:rPr>
        <w:t>Artículo 19…</w:t>
      </w:r>
    </w:p>
    <w:p w14:paraId="2DB7987D" w14:textId="77777777" w:rsidR="009751FD" w:rsidRPr="000040D3" w:rsidRDefault="009751FD" w:rsidP="000040D3">
      <w:pPr>
        <w:pStyle w:val="Puesto"/>
      </w:pPr>
      <w:r w:rsidRPr="000040D3">
        <w:rPr>
          <w:b/>
        </w:rPr>
        <w:lastRenderedPageBreak/>
        <w:t>En los casos en que ciertas facultades, competencias o funciones no se hayan ejercido, se debe motivar la respuesta en función de las causas que motiven tal circunstancia</w:t>
      </w:r>
      <w:r w:rsidRPr="000040D3">
        <w:t>.”</w:t>
      </w:r>
    </w:p>
    <w:p w14:paraId="7761CDD8" w14:textId="77777777" w:rsidR="009751FD" w:rsidRPr="000040D3" w:rsidRDefault="009751FD" w:rsidP="000040D3">
      <w:pPr>
        <w:ind w:left="851" w:right="899"/>
        <w:rPr>
          <w:rFonts w:eastAsia="Palatino Linotype" w:cs="Palatino Linotype"/>
          <w:i/>
          <w:szCs w:val="22"/>
        </w:rPr>
      </w:pPr>
    </w:p>
    <w:p w14:paraId="7E22E0E2" w14:textId="77777777" w:rsidR="008339A2" w:rsidRPr="000040D3" w:rsidRDefault="009751FD" w:rsidP="000040D3">
      <w:pPr>
        <w:pStyle w:val="Ttulo2"/>
        <w:spacing w:line="480" w:lineRule="auto"/>
      </w:pPr>
      <w:bookmarkStart w:id="46" w:name="_heading=h.2grqrue" w:colFirst="0" w:colLast="0"/>
      <w:bookmarkEnd w:id="46"/>
      <w:r w:rsidRPr="000040D3">
        <w:t>d) Versión pública</w:t>
      </w:r>
    </w:p>
    <w:p w14:paraId="1B1A4367" w14:textId="77777777" w:rsidR="008339A2" w:rsidRPr="000040D3" w:rsidRDefault="009751FD" w:rsidP="000040D3">
      <w:r w:rsidRPr="000040D3">
        <w:t xml:space="preserve">Para el caso de que el o los documentos de los cuales se ordena su entrega contengan datos personales susceptibles de ser testados, deberán ser entregados en </w:t>
      </w:r>
      <w:r w:rsidRPr="000040D3">
        <w:rPr>
          <w:b/>
        </w:rPr>
        <w:t>versión pública</w:t>
      </w:r>
      <w:r w:rsidRPr="000040D3">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9987F4A" w14:textId="77777777" w:rsidR="008339A2" w:rsidRPr="000040D3" w:rsidRDefault="008339A2" w:rsidP="000040D3"/>
    <w:p w14:paraId="4A580E8D" w14:textId="77777777" w:rsidR="008339A2" w:rsidRPr="000040D3" w:rsidRDefault="009751FD" w:rsidP="000040D3">
      <w:r w:rsidRPr="000040D3">
        <w:t>A este respecto, los artículos 3, fracciones IX, XX, XXI y XLV; 51 y 52 de la Ley de Transparencia y Acceso a la Información Pública del Estado de México y Municipios establecen:</w:t>
      </w:r>
    </w:p>
    <w:p w14:paraId="2F331ACE" w14:textId="77777777" w:rsidR="008339A2" w:rsidRPr="000040D3" w:rsidRDefault="008339A2" w:rsidP="000040D3"/>
    <w:p w14:paraId="569813AC" w14:textId="77777777" w:rsidR="008339A2" w:rsidRPr="000040D3" w:rsidRDefault="009751FD" w:rsidP="000040D3">
      <w:pPr>
        <w:spacing w:line="240" w:lineRule="auto"/>
        <w:ind w:left="567" w:right="567" w:firstLine="567"/>
        <w:rPr>
          <w:i/>
        </w:rPr>
      </w:pPr>
      <w:r w:rsidRPr="000040D3">
        <w:rPr>
          <w:b/>
          <w:i/>
        </w:rPr>
        <w:t xml:space="preserve">“Artículo 3. </w:t>
      </w:r>
      <w:r w:rsidRPr="000040D3">
        <w:rPr>
          <w:i/>
        </w:rPr>
        <w:t xml:space="preserve">Para los efectos de la presente Ley se entenderá por: </w:t>
      </w:r>
    </w:p>
    <w:p w14:paraId="2337883A" w14:textId="77777777" w:rsidR="008339A2" w:rsidRPr="000040D3" w:rsidRDefault="009751FD" w:rsidP="000040D3">
      <w:pPr>
        <w:spacing w:line="240" w:lineRule="auto"/>
        <w:ind w:left="567" w:right="567" w:firstLine="567"/>
        <w:rPr>
          <w:i/>
        </w:rPr>
      </w:pPr>
      <w:r w:rsidRPr="000040D3">
        <w:rPr>
          <w:b/>
          <w:i/>
        </w:rPr>
        <w:t>IX.</w:t>
      </w:r>
      <w:r w:rsidRPr="000040D3">
        <w:rPr>
          <w:i/>
        </w:rPr>
        <w:t xml:space="preserve"> </w:t>
      </w:r>
      <w:r w:rsidRPr="000040D3">
        <w:rPr>
          <w:b/>
          <w:i/>
        </w:rPr>
        <w:t xml:space="preserve">Datos personales: </w:t>
      </w:r>
      <w:r w:rsidRPr="000040D3">
        <w:rPr>
          <w:i/>
        </w:rPr>
        <w:t xml:space="preserve">La información concerniente a una persona, identificada o identificable según lo dispuesto por la Ley de Protección de Datos Personales del Estado de México; </w:t>
      </w:r>
    </w:p>
    <w:p w14:paraId="2471CB46" w14:textId="77777777" w:rsidR="008339A2" w:rsidRPr="000040D3" w:rsidRDefault="008339A2" w:rsidP="000040D3"/>
    <w:p w14:paraId="3C900ABB" w14:textId="77777777" w:rsidR="008339A2" w:rsidRPr="000040D3" w:rsidRDefault="009751FD" w:rsidP="000040D3">
      <w:pPr>
        <w:spacing w:line="240" w:lineRule="auto"/>
        <w:ind w:left="567" w:right="567" w:firstLine="567"/>
        <w:rPr>
          <w:i/>
        </w:rPr>
      </w:pPr>
      <w:r w:rsidRPr="000040D3">
        <w:rPr>
          <w:b/>
          <w:i/>
        </w:rPr>
        <w:t>XX.</w:t>
      </w:r>
      <w:r w:rsidRPr="000040D3">
        <w:rPr>
          <w:i/>
        </w:rPr>
        <w:t xml:space="preserve"> </w:t>
      </w:r>
      <w:r w:rsidRPr="000040D3">
        <w:rPr>
          <w:b/>
          <w:i/>
        </w:rPr>
        <w:t>Información clasificada:</w:t>
      </w:r>
      <w:r w:rsidRPr="000040D3">
        <w:rPr>
          <w:i/>
        </w:rPr>
        <w:t xml:space="preserve"> Aquella considerada por la presente Ley como reservada o confidencial; </w:t>
      </w:r>
    </w:p>
    <w:p w14:paraId="7CF87AA7" w14:textId="77777777" w:rsidR="008339A2" w:rsidRPr="000040D3" w:rsidRDefault="008339A2" w:rsidP="000040D3"/>
    <w:p w14:paraId="638646E3" w14:textId="77777777" w:rsidR="008339A2" w:rsidRPr="000040D3" w:rsidRDefault="009751FD" w:rsidP="000040D3">
      <w:pPr>
        <w:spacing w:line="240" w:lineRule="auto"/>
        <w:ind w:left="567" w:right="567" w:firstLine="567"/>
        <w:rPr>
          <w:i/>
        </w:rPr>
      </w:pPr>
      <w:r w:rsidRPr="000040D3">
        <w:rPr>
          <w:b/>
          <w:i/>
        </w:rPr>
        <w:t>XXI.</w:t>
      </w:r>
      <w:r w:rsidRPr="000040D3">
        <w:rPr>
          <w:i/>
        </w:rPr>
        <w:t xml:space="preserve"> </w:t>
      </w:r>
      <w:r w:rsidRPr="000040D3">
        <w:rPr>
          <w:b/>
          <w:i/>
        </w:rPr>
        <w:t>Información confidencial</w:t>
      </w:r>
      <w:r w:rsidRPr="000040D3">
        <w:rPr>
          <w:i/>
        </w:rPr>
        <w:t xml:space="preserve">: Se considera como información confidencial los secretos bancario, fiduciario, industrial, comercial, fiscal, bursátil y postal, cuya titularidad </w:t>
      </w:r>
      <w:r w:rsidRPr="000040D3">
        <w:rPr>
          <w:i/>
        </w:rPr>
        <w:lastRenderedPageBreak/>
        <w:t xml:space="preserve">corresponda a particulares, sujetos de derecho internacional o a sujetos obligados cuando no involucren el ejercicio de recursos públicos; </w:t>
      </w:r>
    </w:p>
    <w:p w14:paraId="315A53CC" w14:textId="77777777" w:rsidR="008339A2" w:rsidRPr="000040D3" w:rsidRDefault="008339A2" w:rsidP="000040D3"/>
    <w:p w14:paraId="714D9113" w14:textId="77777777" w:rsidR="008339A2" w:rsidRPr="000040D3" w:rsidRDefault="009751FD" w:rsidP="000040D3">
      <w:pPr>
        <w:spacing w:line="240" w:lineRule="auto"/>
        <w:ind w:left="567" w:right="567" w:firstLine="567"/>
        <w:rPr>
          <w:i/>
        </w:rPr>
      </w:pPr>
      <w:r w:rsidRPr="000040D3">
        <w:rPr>
          <w:b/>
          <w:i/>
        </w:rPr>
        <w:t>XLV. Versión pública:</w:t>
      </w:r>
      <w:r w:rsidRPr="000040D3">
        <w:rPr>
          <w:i/>
        </w:rPr>
        <w:t xml:space="preserve"> Documento en el que se elimine, suprime o borra la información clasificada como reservada o confidencial para permitir su acceso. </w:t>
      </w:r>
    </w:p>
    <w:p w14:paraId="47C3692F" w14:textId="77777777" w:rsidR="008339A2" w:rsidRPr="000040D3" w:rsidRDefault="008339A2" w:rsidP="000040D3"/>
    <w:p w14:paraId="2EA6FD7A" w14:textId="77777777" w:rsidR="008339A2" w:rsidRPr="000040D3" w:rsidRDefault="009751FD" w:rsidP="000040D3">
      <w:pPr>
        <w:spacing w:line="240" w:lineRule="auto"/>
        <w:ind w:left="567" w:right="567" w:firstLine="567"/>
        <w:rPr>
          <w:i/>
        </w:rPr>
      </w:pPr>
      <w:r w:rsidRPr="000040D3">
        <w:rPr>
          <w:b/>
          <w:i/>
        </w:rPr>
        <w:t>Artículo 51.</w:t>
      </w:r>
      <w:r w:rsidRPr="000040D3">
        <w:rPr>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0040D3">
        <w:rPr>
          <w:b/>
          <w:i/>
        </w:rPr>
        <w:t xml:space="preserve">y tendrá la responsabilidad de verificar en cada caso que la misma no sea confidencial o reservada. </w:t>
      </w:r>
      <w:r w:rsidRPr="000040D3">
        <w:rPr>
          <w:i/>
        </w:rPr>
        <w:t>Dicha Unidad contará con las facultades internas necesarias para gestionar la atención a las solicitudes de información en los términos de la Ley General y la presente Ley.</w:t>
      </w:r>
    </w:p>
    <w:p w14:paraId="5756FD26" w14:textId="77777777" w:rsidR="008339A2" w:rsidRPr="000040D3" w:rsidRDefault="008339A2" w:rsidP="000040D3"/>
    <w:p w14:paraId="3F3A6DC0" w14:textId="77777777" w:rsidR="008339A2" w:rsidRPr="000040D3" w:rsidRDefault="009751FD" w:rsidP="000040D3">
      <w:pPr>
        <w:spacing w:line="240" w:lineRule="auto"/>
        <w:ind w:left="567" w:right="567" w:firstLine="567"/>
        <w:rPr>
          <w:i/>
        </w:rPr>
      </w:pPr>
      <w:r w:rsidRPr="000040D3">
        <w:rPr>
          <w:b/>
          <w:i/>
        </w:rPr>
        <w:t>Artículo 52.</w:t>
      </w:r>
      <w:r w:rsidRPr="000040D3">
        <w:rPr>
          <w:i/>
        </w:rPr>
        <w:t xml:space="preserve"> Las solicitudes de acceso a la información y las respuestas que se les dé, incluyendo, en su caso, </w:t>
      </w:r>
      <w:r w:rsidRPr="000040D3">
        <w:rPr>
          <w:i/>
          <w:u w:val="single"/>
        </w:rPr>
        <w:t>la información entregada, así como las resoluciones a los recursos que en su caso se promuevan serán públicas, y de ser el caso que contenga datos personales que deban ser protegidos se podrá dar su acceso en su versión pública</w:t>
      </w:r>
      <w:r w:rsidRPr="000040D3">
        <w:rPr>
          <w:i/>
        </w:rPr>
        <w:t xml:space="preserve">, siempre y cuando la resolución de referencia se someta a un proceso de disociación, es decir, no haga identificable al titular de tales datos personales.” </w:t>
      </w:r>
      <w:r w:rsidRPr="000040D3">
        <w:t>(Énfasis añadido)</w:t>
      </w:r>
    </w:p>
    <w:p w14:paraId="3F913B83" w14:textId="77777777" w:rsidR="008339A2" w:rsidRPr="000040D3" w:rsidRDefault="008339A2" w:rsidP="000040D3"/>
    <w:p w14:paraId="41A4E57C" w14:textId="77777777" w:rsidR="008339A2" w:rsidRPr="000040D3" w:rsidRDefault="009751FD" w:rsidP="000040D3">
      <w:r w:rsidRPr="000040D3">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6E04982A" w14:textId="77777777" w:rsidR="008339A2" w:rsidRPr="000040D3" w:rsidRDefault="008339A2" w:rsidP="000040D3"/>
    <w:p w14:paraId="414E8675" w14:textId="77777777" w:rsidR="008339A2" w:rsidRPr="000040D3" w:rsidRDefault="009751FD" w:rsidP="000040D3">
      <w:pPr>
        <w:spacing w:line="240" w:lineRule="auto"/>
        <w:ind w:left="567" w:right="567" w:firstLine="567"/>
        <w:rPr>
          <w:i/>
        </w:rPr>
      </w:pPr>
      <w:r w:rsidRPr="000040D3">
        <w:rPr>
          <w:b/>
          <w:i/>
        </w:rPr>
        <w:lastRenderedPageBreak/>
        <w:t>“Artículo 22.</w:t>
      </w:r>
      <w:r w:rsidRPr="000040D3">
        <w:rPr>
          <w:i/>
        </w:rPr>
        <w:t xml:space="preserve"> Todo tratamiento de datos personales que efectúe el responsable deberá estar justificado por finalidades concretas, lícitas, explícitas y legítimas, relacionadas con las atribuciones que la normatividad aplicable les confiera. </w:t>
      </w:r>
    </w:p>
    <w:p w14:paraId="7C891270" w14:textId="77777777" w:rsidR="008339A2" w:rsidRPr="000040D3" w:rsidRDefault="008339A2" w:rsidP="000040D3"/>
    <w:p w14:paraId="31954E05" w14:textId="77777777" w:rsidR="008339A2" w:rsidRPr="000040D3" w:rsidRDefault="009751FD" w:rsidP="000040D3">
      <w:pPr>
        <w:spacing w:line="240" w:lineRule="auto"/>
        <w:ind w:left="567" w:right="567" w:firstLine="567"/>
        <w:rPr>
          <w:i/>
        </w:rPr>
      </w:pPr>
      <w:r w:rsidRPr="000040D3">
        <w:rPr>
          <w:b/>
          <w:i/>
        </w:rPr>
        <w:t>Artículo 38.</w:t>
      </w:r>
      <w:r w:rsidRPr="000040D3">
        <w:rPr>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0040D3">
        <w:rPr>
          <w:b/>
          <w:i/>
        </w:rPr>
        <w:t>”</w:t>
      </w:r>
      <w:r w:rsidRPr="000040D3">
        <w:rPr>
          <w:i/>
        </w:rPr>
        <w:t xml:space="preserve"> </w:t>
      </w:r>
    </w:p>
    <w:p w14:paraId="47DEEF0E" w14:textId="77777777" w:rsidR="008339A2" w:rsidRPr="000040D3" w:rsidRDefault="008339A2" w:rsidP="000040D3">
      <w:pPr>
        <w:rPr>
          <w:i/>
        </w:rPr>
      </w:pPr>
    </w:p>
    <w:p w14:paraId="4E85D2BD" w14:textId="77777777" w:rsidR="008339A2" w:rsidRPr="000040D3" w:rsidRDefault="009751FD" w:rsidP="000040D3">
      <w:r w:rsidRPr="000040D3">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7EF270A7" w14:textId="77777777" w:rsidR="008339A2" w:rsidRPr="000040D3" w:rsidRDefault="008339A2" w:rsidP="000040D3"/>
    <w:p w14:paraId="35D8A843" w14:textId="77777777" w:rsidR="008339A2" w:rsidRPr="000040D3" w:rsidRDefault="009751FD" w:rsidP="000040D3">
      <w:r w:rsidRPr="000040D3">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0040D3">
        <w:rPr>
          <w:b/>
        </w:rPr>
        <w:t>EL SUJETO OBLIGADO,</w:t>
      </w:r>
      <w:r w:rsidRPr="000040D3">
        <w:t xml:space="preserve"> por lo que, todo dato personal susceptible de clasificación debe ser protegido.</w:t>
      </w:r>
    </w:p>
    <w:p w14:paraId="53BBD3E7" w14:textId="77777777" w:rsidR="008339A2" w:rsidRPr="000040D3" w:rsidRDefault="008339A2" w:rsidP="000040D3"/>
    <w:p w14:paraId="67BD1C48" w14:textId="77777777" w:rsidR="008339A2" w:rsidRPr="000040D3" w:rsidRDefault="009751FD" w:rsidP="000040D3">
      <w:r w:rsidRPr="000040D3">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5CF2EE6A" w14:textId="77777777" w:rsidR="008339A2" w:rsidRPr="000040D3" w:rsidRDefault="008339A2" w:rsidP="000040D3"/>
    <w:p w14:paraId="6EB146CD" w14:textId="77777777" w:rsidR="008339A2" w:rsidRPr="000040D3" w:rsidRDefault="009751FD" w:rsidP="000040D3">
      <w:r w:rsidRPr="000040D3">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1F60EB3" w14:textId="77777777" w:rsidR="008339A2" w:rsidRPr="000040D3" w:rsidRDefault="008339A2" w:rsidP="000040D3"/>
    <w:p w14:paraId="779EB5FA" w14:textId="77777777" w:rsidR="008339A2" w:rsidRPr="000040D3" w:rsidRDefault="009751FD" w:rsidP="000040D3">
      <w:pPr>
        <w:jc w:val="center"/>
        <w:rPr>
          <w:b/>
          <w:i/>
        </w:rPr>
      </w:pPr>
      <w:r w:rsidRPr="000040D3">
        <w:rPr>
          <w:b/>
          <w:i/>
        </w:rPr>
        <w:t>Ley de Transparencia y Acceso a la Información Pública del Estado de México y Municipios</w:t>
      </w:r>
    </w:p>
    <w:p w14:paraId="1EB82691" w14:textId="77777777" w:rsidR="008339A2" w:rsidRPr="000040D3" w:rsidRDefault="008339A2" w:rsidP="000040D3"/>
    <w:p w14:paraId="19AC4E23" w14:textId="77777777" w:rsidR="008339A2" w:rsidRPr="000040D3" w:rsidRDefault="009751FD" w:rsidP="000040D3">
      <w:pPr>
        <w:spacing w:line="240" w:lineRule="auto"/>
        <w:ind w:left="567" w:right="567" w:firstLine="567"/>
        <w:rPr>
          <w:i/>
        </w:rPr>
      </w:pPr>
      <w:r w:rsidRPr="000040D3">
        <w:rPr>
          <w:b/>
          <w:i/>
        </w:rPr>
        <w:t xml:space="preserve">“Artículo 49. </w:t>
      </w:r>
      <w:r w:rsidRPr="000040D3">
        <w:rPr>
          <w:i/>
        </w:rPr>
        <w:t>Los Comités de Transparencia tendrán las siguientes atribuciones:</w:t>
      </w:r>
    </w:p>
    <w:p w14:paraId="023E56CE" w14:textId="77777777" w:rsidR="008339A2" w:rsidRPr="000040D3" w:rsidRDefault="009751FD" w:rsidP="000040D3">
      <w:pPr>
        <w:spacing w:line="240" w:lineRule="auto"/>
        <w:ind w:left="567" w:right="567" w:firstLine="567"/>
        <w:rPr>
          <w:i/>
        </w:rPr>
      </w:pPr>
      <w:r w:rsidRPr="000040D3">
        <w:rPr>
          <w:b/>
          <w:i/>
        </w:rPr>
        <w:t>VIII.</w:t>
      </w:r>
      <w:r w:rsidRPr="000040D3">
        <w:rPr>
          <w:i/>
        </w:rPr>
        <w:t xml:space="preserve"> Aprobar, modificar o revocar la clasificación de la información;</w:t>
      </w:r>
    </w:p>
    <w:p w14:paraId="2C94D841" w14:textId="77777777" w:rsidR="008339A2" w:rsidRPr="000040D3" w:rsidRDefault="008339A2" w:rsidP="000040D3"/>
    <w:p w14:paraId="65391107" w14:textId="77777777" w:rsidR="008339A2" w:rsidRPr="000040D3" w:rsidRDefault="009751FD" w:rsidP="000040D3">
      <w:pPr>
        <w:spacing w:line="240" w:lineRule="auto"/>
        <w:ind w:left="567" w:right="567" w:firstLine="567"/>
        <w:rPr>
          <w:i/>
        </w:rPr>
      </w:pPr>
      <w:r w:rsidRPr="000040D3">
        <w:rPr>
          <w:b/>
          <w:i/>
        </w:rPr>
        <w:t>Artículo 132.</w:t>
      </w:r>
      <w:r w:rsidRPr="000040D3">
        <w:rPr>
          <w:i/>
        </w:rPr>
        <w:t xml:space="preserve"> La clasificación de la información se llevará a cabo en el momento en que:</w:t>
      </w:r>
    </w:p>
    <w:p w14:paraId="594F1B19" w14:textId="77777777" w:rsidR="008339A2" w:rsidRPr="000040D3" w:rsidRDefault="009751FD" w:rsidP="000040D3">
      <w:pPr>
        <w:spacing w:line="240" w:lineRule="auto"/>
        <w:ind w:left="567" w:right="567" w:firstLine="567"/>
        <w:rPr>
          <w:i/>
        </w:rPr>
      </w:pPr>
      <w:r w:rsidRPr="000040D3">
        <w:rPr>
          <w:b/>
          <w:i/>
        </w:rPr>
        <w:t>I.</w:t>
      </w:r>
      <w:r w:rsidRPr="000040D3">
        <w:rPr>
          <w:i/>
        </w:rPr>
        <w:t xml:space="preserve"> Se reciba una solicitud de acceso a la información;</w:t>
      </w:r>
    </w:p>
    <w:p w14:paraId="4ACF7AF4" w14:textId="77777777" w:rsidR="008339A2" w:rsidRPr="000040D3" w:rsidRDefault="009751FD" w:rsidP="000040D3">
      <w:pPr>
        <w:spacing w:line="240" w:lineRule="auto"/>
        <w:ind w:left="567" w:right="567" w:firstLine="567"/>
        <w:rPr>
          <w:i/>
        </w:rPr>
      </w:pPr>
      <w:r w:rsidRPr="000040D3">
        <w:rPr>
          <w:b/>
          <w:i/>
        </w:rPr>
        <w:t>II.</w:t>
      </w:r>
      <w:r w:rsidRPr="000040D3">
        <w:rPr>
          <w:i/>
        </w:rPr>
        <w:t xml:space="preserve"> Se determine mediante resolución de autoridad competente; o</w:t>
      </w:r>
    </w:p>
    <w:p w14:paraId="14ACB98F" w14:textId="77777777" w:rsidR="008339A2" w:rsidRPr="000040D3" w:rsidRDefault="009751FD" w:rsidP="000040D3">
      <w:pPr>
        <w:spacing w:line="240" w:lineRule="auto"/>
        <w:ind w:left="567" w:right="567" w:firstLine="567"/>
        <w:rPr>
          <w:b/>
          <w:i/>
        </w:rPr>
      </w:pPr>
      <w:r w:rsidRPr="000040D3">
        <w:rPr>
          <w:b/>
          <w:i/>
        </w:rPr>
        <w:t>III.</w:t>
      </w:r>
      <w:r w:rsidRPr="000040D3">
        <w:rPr>
          <w:i/>
        </w:rPr>
        <w:t xml:space="preserve"> Se generen versiones públicas para dar cumplimiento a las obligaciones de transparencia previstas en esta Ley.</w:t>
      </w:r>
      <w:r w:rsidRPr="000040D3">
        <w:rPr>
          <w:b/>
          <w:i/>
        </w:rPr>
        <w:t>”</w:t>
      </w:r>
    </w:p>
    <w:p w14:paraId="41577166" w14:textId="77777777" w:rsidR="008339A2" w:rsidRPr="000040D3" w:rsidRDefault="008339A2" w:rsidP="000040D3"/>
    <w:p w14:paraId="52A636B6" w14:textId="77777777" w:rsidR="008339A2" w:rsidRPr="000040D3" w:rsidRDefault="009751FD" w:rsidP="000040D3">
      <w:pPr>
        <w:spacing w:line="240" w:lineRule="auto"/>
        <w:ind w:left="567" w:right="567" w:firstLine="567"/>
        <w:rPr>
          <w:i/>
        </w:rPr>
      </w:pPr>
      <w:r w:rsidRPr="000040D3">
        <w:rPr>
          <w:b/>
          <w:i/>
        </w:rPr>
        <w:t>“Segundo. -</w:t>
      </w:r>
      <w:r w:rsidRPr="000040D3">
        <w:rPr>
          <w:i/>
        </w:rPr>
        <w:t xml:space="preserve"> Para efectos de los presentes Lineamientos Generales, se entenderá por:</w:t>
      </w:r>
    </w:p>
    <w:p w14:paraId="4D8DCA18" w14:textId="77777777" w:rsidR="008339A2" w:rsidRPr="000040D3" w:rsidRDefault="009751FD" w:rsidP="000040D3">
      <w:pPr>
        <w:spacing w:line="240" w:lineRule="auto"/>
        <w:ind w:left="567" w:right="567" w:firstLine="567"/>
        <w:rPr>
          <w:i/>
        </w:rPr>
      </w:pPr>
      <w:r w:rsidRPr="000040D3">
        <w:rPr>
          <w:b/>
          <w:i/>
        </w:rPr>
        <w:t>XVIII.</w:t>
      </w:r>
      <w:r w:rsidRPr="000040D3">
        <w:rPr>
          <w:i/>
        </w:rPr>
        <w:t xml:space="preserve">  </w:t>
      </w:r>
      <w:r w:rsidRPr="000040D3">
        <w:rPr>
          <w:b/>
          <w:i/>
        </w:rPr>
        <w:t>Versión pública:</w:t>
      </w:r>
      <w:r w:rsidRPr="000040D3">
        <w:rPr>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38EDCB9" w14:textId="77777777" w:rsidR="008339A2" w:rsidRPr="000040D3" w:rsidRDefault="008339A2" w:rsidP="000040D3">
      <w:pPr>
        <w:spacing w:line="240" w:lineRule="auto"/>
        <w:ind w:left="567" w:right="567" w:firstLine="567"/>
        <w:rPr>
          <w:i/>
        </w:rPr>
      </w:pPr>
    </w:p>
    <w:p w14:paraId="2AB69587" w14:textId="77777777" w:rsidR="008339A2" w:rsidRPr="000040D3" w:rsidRDefault="009751FD" w:rsidP="000040D3">
      <w:pPr>
        <w:spacing w:line="240" w:lineRule="auto"/>
        <w:ind w:left="567" w:right="567" w:firstLine="567"/>
        <w:rPr>
          <w:b/>
          <w:i/>
        </w:rPr>
      </w:pPr>
      <w:r w:rsidRPr="000040D3">
        <w:rPr>
          <w:b/>
          <w:i/>
        </w:rPr>
        <w:t>Lineamientos Generales en materia de Clasificación y Desclasificación de la Información</w:t>
      </w:r>
    </w:p>
    <w:p w14:paraId="39931A3C" w14:textId="77777777" w:rsidR="008339A2" w:rsidRPr="000040D3" w:rsidRDefault="008339A2" w:rsidP="000040D3">
      <w:pPr>
        <w:spacing w:line="240" w:lineRule="auto"/>
        <w:ind w:left="567" w:right="567" w:firstLine="567"/>
        <w:rPr>
          <w:i/>
        </w:rPr>
      </w:pPr>
    </w:p>
    <w:p w14:paraId="5B62407E" w14:textId="77777777" w:rsidR="008339A2" w:rsidRPr="000040D3" w:rsidRDefault="009751FD" w:rsidP="000040D3">
      <w:pPr>
        <w:spacing w:line="240" w:lineRule="auto"/>
        <w:ind w:left="567" w:right="567" w:firstLine="567"/>
        <w:rPr>
          <w:i/>
        </w:rPr>
      </w:pPr>
      <w:r w:rsidRPr="000040D3">
        <w:rPr>
          <w:b/>
          <w:i/>
        </w:rPr>
        <w:lastRenderedPageBreak/>
        <w:t>Cuarto.</w:t>
      </w:r>
      <w:r w:rsidRPr="000040D3">
        <w:rPr>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35113AA" w14:textId="77777777" w:rsidR="008339A2" w:rsidRPr="000040D3" w:rsidRDefault="009751FD" w:rsidP="000040D3">
      <w:pPr>
        <w:spacing w:line="240" w:lineRule="auto"/>
        <w:ind w:left="567" w:right="567" w:firstLine="567"/>
        <w:rPr>
          <w:i/>
        </w:rPr>
      </w:pPr>
      <w:r w:rsidRPr="000040D3">
        <w:rPr>
          <w:i/>
        </w:rPr>
        <w:t>Los sujetos obligados deberán aplicar, de manera estricta, las excepciones al derecho de acceso a la información y sólo podrán invocarlas cuando acrediten su procedencia.</w:t>
      </w:r>
    </w:p>
    <w:p w14:paraId="386C3E32" w14:textId="77777777" w:rsidR="008339A2" w:rsidRPr="000040D3" w:rsidRDefault="008339A2" w:rsidP="000040D3"/>
    <w:p w14:paraId="2B9ACB0C" w14:textId="77777777" w:rsidR="008339A2" w:rsidRPr="000040D3" w:rsidRDefault="009751FD" w:rsidP="000040D3">
      <w:pPr>
        <w:spacing w:line="240" w:lineRule="auto"/>
        <w:ind w:left="567" w:right="567" w:firstLine="567"/>
        <w:rPr>
          <w:i/>
        </w:rPr>
      </w:pPr>
      <w:r w:rsidRPr="000040D3">
        <w:rPr>
          <w:b/>
          <w:i/>
        </w:rPr>
        <w:t>Quinto.</w:t>
      </w:r>
      <w:r w:rsidRPr="000040D3">
        <w:rPr>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C6C5EC1" w14:textId="77777777" w:rsidR="008339A2" w:rsidRPr="000040D3" w:rsidRDefault="008339A2" w:rsidP="000040D3"/>
    <w:p w14:paraId="147BF253" w14:textId="77777777" w:rsidR="008339A2" w:rsidRPr="000040D3" w:rsidRDefault="009751FD" w:rsidP="000040D3">
      <w:pPr>
        <w:spacing w:line="240" w:lineRule="auto"/>
        <w:ind w:left="567" w:right="567" w:firstLine="567"/>
        <w:rPr>
          <w:i/>
        </w:rPr>
      </w:pPr>
      <w:r w:rsidRPr="000040D3">
        <w:rPr>
          <w:b/>
          <w:i/>
        </w:rPr>
        <w:t>Sexto.</w:t>
      </w:r>
      <w:r w:rsidRPr="000040D3">
        <w:rPr>
          <w:i/>
        </w:rPr>
        <w:t xml:space="preserve"> Se deroga.</w:t>
      </w:r>
    </w:p>
    <w:p w14:paraId="720C1651" w14:textId="77777777" w:rsidR="008339A2" w:rsidRPr="000040D3" w:rsidRDefault="008339A2" w:rsidP="000040D3"/>
    <w:p w14:paraId="54C11C28" w14:textId="77777777" w:rsidR="008339A2" w:rsidRPr="000040D3" w:rsidRDefault="009751FD" w:rsidP="000040D3">
      <w:pPr>
        <w:spacing w:line="240" w:lineRule="auto"/>
        <w:ind w:left="567" w:right="567" w:firstLine="567"/>
        <w:rPr>
          <w:i/>
        </w:rPr>
      </w:pPr>
      <w:r w:rsidRPr="000040D3">
        <w:rPr>
          <w:b/>
          <w:i/>
        </w:rPr>
        <w:t>Séptimo.</w:t>
      </w:r>
      <w:r w:rsidRPr="000040D3">
        <w:rPr>
          <w:i/>
        </w:rPr>
        <w:t xml:space="preserve"> La clasificación de la información se llevará a cabo en el momento en que:</w:t>
      </w:r>
    </w:p>
    <w:p w14:paraId="0F6218C1" w14:textId="77777777" w:rsidR="008339A2" w:rsidRPr="000040D3" w:rsidRDefault="009751FD" w:rsidP="000040D3">
      <w:pPr>
        <w:spacing w:line="240" w:lineRule="auto"/>
        <w:ind w:left="567" w:right="567" w:firstLine="567"/>
        <w:rPr>
          <w:i/>
        </w:rPr>
      </w:pPr>
      <w:r w:rsidRPr="000040D3">
        <w:rPr>
          <w:b/>
          <w:i/>
        </w:rPr>
        <w:t>I.</w:t>
      </w:r>
      <w:r w:rsidRPr="000040D3">
        <w:rPr>
          <w:i/>
        </w:rPr>
        <w:t xml:space="preserve">        Se reciba una solicitud de acceso a la información;</w:t>
      </w:r>
    </w:p>
    <w:p w14:paraId="415C5F02" w14:textId="77777777" w:rsidR="008339A2" w:rsidRPr="000040D3" w:rsidRDefault="009751FD" w:rsidP="000040D3">
      <w:pPr>
        <w:spacing w:line="240" w:lineRule="auto"/>
        <w:ind w:left="567" w:right="567" w:firstLine="567"/>
        <w:rPr>
          <w:i/>
        </w:rPr>
      </w:pPr>
      <w:r w:rsidRPr="000040D3">
        <w:rPr>
          <w:b/>
          <w:i/>
        </w:rPr>
        <w:t>II.</w:t>
      </w:r>
      <w:r w:rsidRPr="000040D3">
        <w:rPr>
          <w:i/>
        </w:rPr>
        <w:t xml:space="preserve">       Se determine mediante resolución del Comité de Transparencia, el órgano garante competente, o en cumplimiento a una sentencia del Poder Judicial; o</w:t>
      </w:r>
    </w:p>
    <w:p w14:paraId="0FB5A0BA" w14:textId="77777777" w:rsidR="008339A2" w:rsidRPr="000040D3" w:rsidRDefault="009751FD" w:rsidP="000040D3">
      <w:pPr>
        <w:spacing w:line="240" w:lineRule="auto"/>
        <w:ind w:left="567" w:right="567" w:firstLine="567"/>
        <w:rPr>
          <w:i/>
        </w:rPr>
      </w:pPr>
      <w:r w:rsidRPr="000040D3">
        <w:rPr>
          <w:b/>
          <w:i/>
        </w:rPr>
        <w:t>III.</w:t>
      </w:r>
      <w:r w:rsidRPr="000040D3">
        <w:rPr>
          <w:i/>
        </w:rPr>
        <w:t xml:space="preserve">      Se generen versiones públicas para dar cumplimiento a las obligaciones de transparencia previstas en la Ley General, la Ley Federal y las correspondientes de las entidades federativas.</w:t>
      </w:r>
    </w:p>
    <w:p w14:paraId="45E3C09C" w14:textId="77777777" w:rsidR="008339A2" w:rsidRPr="000040D3" w:rsidRDefault="009751FD" w:rsidP="000040D3">
      <w:pPr>
        <w:spacing w:line="240" w:lineRule="auto"/>
        <w:ind w:left="567" w:right="567" w:firstLine="567"/>
        <w:rPr>
          <w:i/>
        </w:rPr>
      </w:pPr>
      <w:r w:rsidRPr="000040D3">
        <w:rPr>
          <w:i/>
        </w:rPr>
        <w:t xml:space="preserve">Los titulares de las áreas deberán revisar la información requerida al momento de la recepción de una solicitud de acceso, para verificar, conforme a su naturaleza, si encuadra en una causal de reserva o de confidencialidad. </w:t>
      </w:r>
    </w:p>
    <w:p w14:paraId="4D60ED9F" w14:textId="77777777" w:rsidR="008339A2" w:rsidRPr="000040D3" w:rsidRDefault="008339A2" w:rsidP="000040D3"/>
    <w:p w14:paraId="1A88DB82" w14:textId="77777777" w:rsidR="008339A2" w:rsidRPr="000040D3" w:rsidRDefault="009751FD" w:rsidP="000040D3">
      <w:pPr>
        <w:spacing w:line="240" w:lineRule="auto"/>
        <w:ind w:left="567" w:right="567" w:firstLine="567"/>
        <w:rPr>
          <w:i/>
        </w:rPr>
      </w:pPr>
      <w:r w:rsidRPr="000040D3">
        <w:rPr>
          <w:b/>
          <w:i/>
        </w:rPr>
        <w:t>Octavo.</w:t>
      </w:r>
      <w:r w:rsidRPr="000040D3">
        <w:rPr>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F59CF8A" w14:textId="77777777" w:rsidR="008339A2" w:rsidRPr="000040D3" w:rsidRDefault="009751FD" w:rsidP="000040D3">
      <w:pPr>
        <w:spacing w:line="240" w:lineRule="auto"/>
        <w:ind w:left="567" w:right="567" w:firstLine="567"/>
        <w:rPr>
          <w:i/>
        </w:rPr>
      </w:pPr>
      <w:r w:rsidRPr="000040D3">
        <w:rPr>
          <w:i/>
        </w:rPr>
        <w:t>Para motivar la clasificación se deberán señalar las razones o circunstancias especiales que lo llevaron a concluir que el caso particular se ajusta al supuesto previsto por la norma legal invocada como fundamento.</w:t>
      </w:r>
    </w:p>
    <w:p w14:paraId="037B9549" w14:textId="77777777" w:rsidR="008339A2" w:rsidRPr="000040D3" w:rsidRDefault="009751FD" w:rsidP="000040D3">
      <w:pPr>
        <w:spacing w:line="240" w:lineRule="auto"/>
        <w:ind w:left="567" w:right="567" w:firstLine="567"/>
        <w:rPr>
          <w:i/>
        </w:rPr>
      </w:pPr>
      <w:r w:rsidRPr="000040D3">
        <w:rPr>
          <w:i/>
        </w:rPr>
        <w:lastRenderedPageBreak/>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71AD52E" w14:textId="77777777" w:rsidR="008339A2" w:rsidRPr="000040D3" w:rsidRDefault="008339A2" w:rsidP="000040D3"/>
    <w:p w14:paraId="1B712060" w14:textId="77777777" w:rsidR="008339A2" w:rsidRPr="000040D3" w:rsidRDefault="009751FD" w:rsidP="000040D3">
      <w:pPr>
        <w:spacing w:line="240" w:lineRule="auto"/>
        <w:ind w:left="567" w:right="567" w:firstLine="567"/>
        <w:rPr>
          <w:i/>
        </w:rPr>
      </w:pPr>
      <w:r w:rsidRPr="000040D3">
        <w:rPr>
          <w:b/>
          <w:i/>
        </w:rPr>
        <w:t>Noveno.</w:t>
      </w:r>
      <w:r w:rsidRPr="000040D3">
        <w:rPr>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DF3D478" w14:textId="77777777" w:rsidR="008339A2" w:rsidRPr="000040D3" w:rsidRDefault="008339A2" w:rsidP="000040D3"/>
    <w:p w14:paraId="6E2AF860" w14:textId="77777777" w:rsidR="008339A2" w:rsidRPr="000040D3" w:rsidRDefault="009751FD" w:rsidP="000040D3">
      <w:pPr>
        <w:spacing w:line="240" w:lineRule="auto"/>
        <w:ind w:left="567" w:right="567" w:firstLine="567"/>
        <w:rPr>
          <w:i/>
        </w:rPr>
      </w:pPr>
      <w:r w:rsidRPr="000040D3">
        <w:rPr>
          <w:b/>
          <w:i/>
        </w:rPr>
        <w:t>Décimo.</w:t>
      </w:r>
      <w:r w:rsidRPr="000040D3">
        <w:rPr>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1877397" w14:textId="77777777" w:rsidR="008339A2" w:rsidRPr="000040D3" w:rsidRDefault="009751FD" w:rsidP="000040D3">
      <w:pPr>
        <w:spacing w:line="240" w:lineRule="auto"/>
        <w:ind w:left="567" w:right="567" w:firstLine="567"/>
        <w:rPr>
          <w:i/>
        </w:rPr>
      </w:pPr>
      <w:r w:rsidRPr="000040D3">
        <w:rPr>
          <w:i/>
        </w:rPr>
        <w:t>En ausencia de los titulares de las áreas, la información será clasificada o desclasificada por la persona que lo supla, en términos de la normativa que rija la actuación del sujeto obligado.</w:t>
      </w:r>
    </w:p>
    <w:p w14:paraId="446A0CF2" w14:textId="77777777" w:rsidR="008339A2" w:rsidRPr="000040D3" w:rsidRDefault="009751FD" w:rsidP="000040D3">
      <w:pPr>
        <w:spacing w:line="240" w:lineRule="auto"/>
        <w:ind w:left="567" w:right="567" w:firstLine="567"/>
        <w:rPr>
          <w:b/>
          <w:i/>
        </w:rPr>
      </w:pPr>
      <w:r w:rsidRPr="000040D3">
        <w:rPr>
          <w:b/>
          <w:i/>
        </w:rPr>
        <w:t>Décimo primero.</w:t>
      </w:r>
      <w:r w:rsidRPr="000040D3">
        <w:rPr>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0040D3">
        <w:rPr>
          <w:b/>
          <w:i/>
        </w:rPr>
        <w:t>”</w:t>
      </w:r>
    </w:p>
    <w:p w14:paraId="337F7662" w14:textId="77777777" w:rsidR="008339A2" w:rsidRPr="000040D3" w:rsidRDefault="008339A2" w:rsidP="000040D3"/>
    <w:p w14:paraId="3BED6412" w14:textId="77777777" w:rsidR="008339A2" w:rsidRPr="000040D3" w:rsidRDefault="009751FD" w:rsidP="000040D3">
      <w:r w:rsidRPr="000040D3">
        <w:t xml:space="preserve">Consecuentemente, se destaca que la versión pública que elabore </w:t>
      </w:r>
      <w:r w:rsidRPr="000040D3">
        <w:rPr>
          <w:b/>
        </w:rPr>
        <w:t>EL SUJETO OBLIGADO</w:t>
      </w:r>
      <w:r w:rsidRPr="000040D3">
        <w:t xml:space="preserve"> debe cumplir con las formalidades exigidas en la Ley, por lo que para tal efecto emitirá el </w:t>
      </w:r>
      <w:r w:rsidRPr="000040D3">
        <w:rPr>
          <w:b/>
        </w:rPr>
        <w:t>Acuerdo del Comité de Transparencia</w:t>
      </w:r>
      <w:r w:rsidRPr="000040D3">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w:t>
      </w:r>
      <w:r w:rsidRPr="000040D3">
        <w:lastRenderedPageBreak/>
        <w:t>conocer o comprender porque no aparecen en la documentación respectiva, es decir, si no se exponen de manera puntual las razones, se estaría violentando desde un inicio el derecho de acceso a la información del solicitante.</w:t>
      </w:r>
    </w:p>
    <w:p w14:paraId="1D24D18B" w14:textId="77777777" w:rsidR="008339A2" w:rsidRPr="000040D3" w:rsidRDefault="008339A2" w:rsidP="000040D3">
      <w:pPr>
        <w:pBdr>
          <w:top w:val="nil"/>
          <w:left w:val="nil"/>
          <w:bottom w:val="nil"/>
          <w:right w:val="nil"/>
          <w:between w:val="nil"/>
        </w:pBdr>
        <w:spacing w:line="240" w:lineRule="auto"/>
        <w:ind w:left="567" w:right="567" w:firstLine="567"/>
        <w:rPr>
          <w:i/>
        </w:rPr>
      </w:pPr>
    </w:p>
    <w:p w14:paraId="28879485" w14:textId="77777777" w:rsidR="008339A2" w:rsidRPr="000040D3" w:rsidRDefault="009751FD" w:rsidP="000040D3">
      <w:r w:rsidRPr="000040D3">
        <w:t xml:space="preserve">Ahora bien, no se omite comentar que existe la posibilidad que dentro de la información de la cual se ordena su entrega, puede contener información susceptible de ser clasificada como reservada; motivo por el cual se realiza el siguiente análisis: </w:t>
      </w:r>
    </w:p>
    <w:p w14:paraId="74596FAE" w14:textId="77777777" w:rsidR="008339A2" w:rsidRPr="000040D3" w:rsidRDefault="008339A2" w:rsidP="000040D3">
      <w:pPr>
        <w:widowControl w:val="0"/>
      </w:pPr>
    </w:p>
    <w:p w14:paraId="261E5D59" w14:textId="77777777" w:rsidR="008339A2" w:rsidRPr="000040D3" w:rsidRDefault="009751FD" w:rsidP="000040D3">
      <w:r w:rsidRPr="000040D3">
        <w:t>El artículo 81 de la Ley de Seguridad del Estado de México, que establece lo siguiente:</w:t>
      </w:r>
    </w:p>
    <w:p w14:paraId="75EFF1FA" w14:textId="77777777" w:rsidR="008339A2" w:rsidRPr="000040D3" w:rsidRDefault="008339A2" w:rsidP="000040D3"/>
    <w:p w14:paraId="1122EB13" w14:textId="77777777" w:rsidR="008339A2" w:rsidRPr="000040D3" w:rsidRDefault="009751FD" w:rsidP="000040D3">
      <w:pPr>
        <w:pStyle w:val="Puesto"/>
        <w:ind w:firstLine="567"/>
      </w:pPr>
      <w:r w:rsidRPr="000040D3">
        <w:rPr>
          <w:b/>
        </w:rPr>
        <w:t>“Artículo 81.-</w:t>
      </w:r>
      <w:r w:rsidRPr="000040D3">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 </w:t>
      </w:r>
    </w:p>
    <w:p w14:paraId="03A0F712" w14:textId="77777777" w:rsidR="008339A2" w:rsidRPr="000040D3" w:rsidRDefault="008339A2" w:rsidP="000040D3">
      <w:pPr>
        <w:ind w:left="567" w:right="567"/>
        <w:rPr>
          <w:i/>
        </w:rPr>
      </w:pPr>
    </w:p>
    <w:p w14:paraId="513325BC" w14:textId="77777777" w:rsidR="008339A2" w:rsidRPr="000040D3" w:rsidRDefault="009751FD" w:rsidP="000040D3">
      <w:pPr>
        <w:pStyle w:val="Puesto"/>
        <w:ind w:firstLine="567"/>
        <w:rPr>
          <w:b/>
        </w:rPr>
      </w:pPr>
      <w:r w:rsidRPr="000040D3">
        <w:rPr>
          <w:b/>
        </w:rPr>
        <w:t xml:space="preserve">I. Aquella cuya divulgación implique la revelación de normas, procedimientos, métodos, fuentes, especificaciones técnicas, sistemas, tecnología o equipos útiles a la generación de inteligencia para la seguridad pública o el combate a la delincuencia en el Estado de México; </w:t>
      </w:r>
    </w:p>
    <w:p w14:paraId="323B7FFB" w14:textId="77777777" w:rsidR="008339A2" w:rsidRPr="000040D3" w:rsidRDefault="008339A2" w:rsidP="000040D3">
      <w:pPr>
        <w:ind w:left="567" w:right="567"/>
        <w:rPr>
          <w:i/>
        </w:rPr>
      </w:pPr>
    </w:p>
    <w:p w14:paraId="2FA97C21" w14:textId="77777777" w:rsidR="008339A2" w:rsidRPr="000040D3" w:rsidRDefault="009751FD" w:rsidP="000040D3">
      <w:pPr>
        <w:pStyle w:val="Puesto"/>
        <w:ind w:firstLine="567"/>
        <w:rPr>
          <w:b/>
        </w:rPr>
      </w:pPr>
      <w:r w:rsidRPr="000040D3">
        <w:rPr>
          <w:b/>
        </w:rPr>
        <w:t xml:space="preserve">II. Aquella cuya revelación pueda ser utilizada para actualizar o potenciar una amenaza a la seguridad pública o a las instituciones del Estado de México; </w:t>
      </w:r>
    </w:p>
    <w:p w14:paraId="140BBD75" w14:textId="77777777" w:rsidR="008339A2" w:rsidRPr="000040D3" w:rsidRDefault="009751FD" w:rsidP="000040D3">
      <w:pPr>
        <w:pStyle w:val="Puesto"/>
        <w:ind w:firstLine="567"/>
      </w:pPr>
      <w:r w:rsidRPr="000040D3">
        <w:t>…</w:t>
      </w:r>
    </w:p>
    <w:p w14:paraId="216FDF36" w14:textId="77777777" w:rsidR="008339A2" w:rsidRPr="000040D3" w:rsidRDefault="009751FD" w:rsidP="000040D3">
      <w:pPr>
        <w:pStyle w:val="Puesto"/>
        <w:ind w:firstLine="567"/>
      </w:pPr>
      <w:r w:rsidRPr="000040D3">
        <w:rPr>
          <w:b/>
        </w:rPr>
        <w:t xml:space="preserve">IV. </w:t>
      </w:r>
      <w:r w:rsidRPr="000040D3">
        <w:t xml:space="preserve">La que sea producto de una intervención de comunicaciones privadas autorizadas conforme a la Constitución Federal y las disposiciones legales correspondientes; y </w:t>
      </w:r>
    </w:p>
    <w:p w14:paraId="5BD2ECD0" w14:textId="77777777" w:rsidR="008339A2" w:rsidRPr="000040D3" w:rsidRDefault="008339A2" w:rsidP="000040D3">
      <w:pPr>
        <w:pStyle w:val="Puesto"/>
        <w:ind w:firstLine="567"/>
        <w:rPr>
          <w:b/>
        </w:rPr>
      </w:pPr>
    </w:p>
    <w:p w14:paraId="45D3CB5E" w14:textId="77777777" w:rsidR="008339A2" w:rsidRPr="000040D3" w:rsidRDefault="009751FD" w:rsidP="000040D3">
      <w:pPr>
        <w:pStyle w:val="Puesto"/>
        <w:ind w:firstLine="567"/>
      </w:pPr>
      <w:r w:rsidRPr="000040D3">
        <w:rPr>
          <w:b/>
        </w:rPr>
        <w:t>V.</w:t>
      </w:r>
      <w:r w:rsidRPr="000040D3">
        <w:t xml:space="preserve"> La contenida en averiguaciones previas, carpetas de investigación, expedientes y demás archivos relativos a la investigación para la prevención y la investigación de los delitos y faltas administrativas, en términos de las disposiciones aplicables.”</w:t>
      </w:r>
    </w:p>
    <w:p w14:paraId="692DACE3" w14:textId="77777777" w:rsidR="008339A2" w:rsidRPr="000040D3" w:rsidRDefault="008339A2" w:rsidP="000040D3"/>
    <w:p w14:paraId="184E7535" w14:textId="77777777" w:rsidR="008339A2" w:rsidRPr="000040D3" w:rsidRDefault="009751FD" w:rsidP="000040D3">
      <w:r w:rsidRPr="000040D3">
        <w:lastRenderedPageBreak/>
        <w:t>De lo anterior, se logra desprender que es información reservada, aquella que pueda revelar las normas, procedimientos, métodos, fuentes, técnicas, sistemas, tecnología, útiles a la generación de inteligencia para la seguridad pública o el combate a la delincuencia, que pueda potenciar o amenazar la seguridad pública o las instituciones del Estado de México, la que sea producto de un intervención de comunicaciones privadas, o bien, la contenida en las averiguaciones previas, carpetas de investigación de los delitos y faltas administrativas.</w:t>
      </w:r>
    </w:p>
    <w:p w14:paraId="14F32595" w14:textId="77777777" w:rsidR="008339A2" w:rsidRPr="000040D3" w:rsidRDefault="008339A2" w:rsidP="000040D3">
      <w:pPr>
        <w:ind w:right="49"/>
      </w:pPr>
    </w:p>
    <w:p w14:paraId="4EF588DD" w14:textId="77777777" w:rsidR="008339A2" w:rsidRPr="000040D3" w:rsidRDefault="009751FD" w:rsidP="000040D3">
      <w:bookmarkStart w:id="47" w:name="_heading=h.nmf14n" w:colFirst="0" w:colLast="0"/>
      <w:bookmarkEnd w:id="47"/>
      <w:r w:rsidRPr="000040D3">
        <w:t>Así, respecto a la información clasificada como reservada como se analizó con anterioridad la Ley de Transparencia vigente en nuestra entidad establece en su artículo 140 una serie de hipótesis en las cuales radica la posibilidad de tal clasificación de información, de manera específica el artículo 140, fracción I, de la Ley de Transparencia y Acceso a la Información Pública del Estado de México y Municipios, (homólogo del artículo 113, fracción I de la Ley General de Transparencia y Acceso a la Información Pública), prevé lo siguiente:</w:t>
      </w:r>
    </w:p>
    <w:p w14:paraId="3C9067EB" w14:textId="77777777" w:rsidR="008339A2" w:rsidRPr="000040D3" w:rsidRDefault="008339A2" w:rsidP="000040D3">
      <w:pPr>
        <w:tabs>
          <w:tab w:val="left" w:pos="4962"/>
        </w:tabs>
      </w:pPr>
    </w:p>
    <w:p w14:paraId="0AEF6FDA" w14:textId="77777777" w:rsidR="008339A2" w:rsidRPr="000040D3" w:rsidRDefault="009751FD" w:rsidP="000040D3">
      <w:pPr>
        <w:pStyle w:val="Puesto"/>
        <w:ind w:firstLine="567"/>
      </w:pPr>
      <w:r w:rsidRPr="000040D3">
        <w:t>“</w:t>
      </w:r>
      <w:r w:rsidRPr="000040D3">
        <w:rPr>
          <w:b/>
        </w:rPr>
        <w:t>Artículo 140.</w:t>
      </w:r>
      <w:r w:rsidRPr="000040D3">
        <w:t xml:space="preserve"> El acceso a la información pública será restringido excepcionalmente, cuando por razones de interés público, ésta sea clasificada como reservada, conforme a los criterios siguientes: </w:t>
      </w:r>
    </w:p>
    <w:p w14:paraId="1EA2AAA1" w14:textId="77777777" w:rsidR="008339A2" w:rsidRPr="000040D3" w:rsidRDefault="008339A2" w:rsidP="000040D3">
      <w:pPr>
        <w:pStyle w:val="Puesto"/>
        <w:ind w:firstLine="567"/>
      </w:pPr>
    </w:p>
    <w:p w14:paraId="6178B150" w14:textId="77777777" w:rsidR="008339A2" w:rsidRPr="000040D3" w:rsidRDefault="009751FD" w:rsidP="000040D3">
      <w:pPr>
        <w:pStyle w:val="Puesto"/>
        <w:ind w:firstLine="567"/>
        <w:rPr>
          <w:b/>
          <w:u w:val="single"/>
        </w:rPr>
      </w:pPr>
      <w:r w:rsidRPr="000040D3">
        <w:rPr>
          <w:b/>
          <w:u w:val="single"/>
        </w:rPr>
        <w:t>I. Comprometa la seguridad pública y cuente con un propósito genuino y un efecto demostrable;</w:t>
      </w:r>
    </w:p>
    <w:p w14:paraId="6E372732" w14:textId="77777777" w:rsidR="008339A2" w:rsidRPr="000040D3" w:rsidRDefault="009751FD" w:rsidP="000040D3">
      <w:pPr>
        <w:tabs>
          <w:tab w:val="left" w:pos="4962"/>
        </w:tabs>
        <w:ind w:left="567" w:right="567"/>
        <w:rPr>
          <w:i/>
        </w:rPr>
      </w:pPr>
      <w:r w:rsidRPr="000040D3">
        <w:rPr>
          <w:i/>
        </w:rPr>
        <w:t xml:space="preserve">…” </w:t>
      </w:r>
    </w:p>
    <w:p w14:paraId="54E7A0E6" w14:textId="77777777" w:rsidR="008339A2" w:rsidRPr="000040D3" w:rsidRDefault="008339A2" w:rsidP="000040D3">
      <w:pPr>
        <w:tabs>
          <w:tab w:val="left" w:pos="4962"/>
        </w:tabs>
        <w:ind w:left="567" w:right="567"/>
      </w:pPr>
    </w:p>
    <w:p w14:paraId="55147B95" w14:textId="77777777" w:rsidR="008339A2" w:rsidRPr="000040D3" w:rsidRDefault="009751FD" w:rsidP="000040D3">
      <w:pPr>
        <w:tabs>
          <w:tab w:val="left" w:pos="4962"/>
        </w:tabs>
      </w:pPr>
      <w:r w:rsidRPr="000040D3">
        <w:t xml:space="preserve">De dicho precepto normativo se desprende que podrá clasificarse como información reservada aquella cuya publicación comprometa la seguridad pública y cuente con un propósito genuino y un efecto demostrable. </w:t>
      </w:r>
    </w:p>
    <w:p w14:paraId="0DD5EFC7" w14:textId="77777777" w:rsidR="008339A2" w:rsidRPr="000040D3" w:rsidRDefault="008339A2" w:rsidP="000040D3">
      <w:pPr>
        <w:tabs>
          <w:tab w:val="left" w:pos="4962"/>
        </w:tabs>
      </w:pPr>
    </w:p>
    <w:p w14:paraId="635C674E" w14:textId="77777777" w:rsidR="008339A2" w:rsidRPr="000040D3" w:rsidRDefault="009751FD" w:rsidP="000040D3">
      <w:pPr>
        <w:tabs>
          <w:tab w:val="left" w:pos="4962"/>
        </w:tabs>
      </w:pPr>
      <w:r w:rsidRPr="000040D3">
        <w:t>Por su parte, los Lineamientos Generales, disponen:</w:t>
      </w:r>
    </w:p>
    <w:p w14:paraId="6AF3F626" w14:textId="77777777" w:rsidR="008339A2" w:rsidRPr="000040D3" w:rsidRDefault="008339A2" w:rsidP="000040D3"/>
    <w:p w14:paraId="2C36EF57" w14:textId="77777777" w:rsidR="008339A2" w:rsidRPr="000040D3" w:rsidRDefault="009751FD" w:rsidP="000040D3">
      <w:pPr>
        <w:pStyle w:val="Puesto"/>
        <w:ind w:firstLine="567"/>
      </w:pPr>
      <w:r w:rsidRPr="000040D3">
        <w:rPr>
          <w:b/>
        </w:rPr>
        <w:lastRenderedPageBreak/>
        <w:t>“Décimo octavo.</w:t>
      </w:r>
      <w:r w:rsidRPr="000040D3">
        <w:t xml:space="preserve"> De conformidad con el artículo 113, fracción I de la Ley General,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 </w:t>
      </w:r>
    </w:p>
    <w:p w14:paraId="5288A6DC" w14:textId="77777777" w:rsidR="008339A2" w:rsidRPr="000040D3" w:rsidRDefault="008339A2" w:rsidP="000040D3">
      <w:pPr>
        <w:tabs>
          <w:tab w:val="left" w:pos="4962"/>
        </w:tabs>
        <w:ind w:left="567" w:right="567"/>
        <w:rPr>
          <w:i/>
        </w:rPr>
      </w:pPr>
    </w:p>
    <w:p w14:paraId="5F761FFC" w14:textId="77777777" w:rsidR="008339A2" w:rsidRPr="000040D3" w:rsidRDefault="009751FD" w:rsidP="000040D3">
      <w:pPr>
        <w:pStyle w:val="Puesto"/>
        <w:ind w:firstLine="567"/>
      </w:pPr>
      <w:r w:rsidRPr="000040D3">
        <w:t xml:space="preserve">Se pone en peligro el orden público cuando la difusión de la información pueda entorpecer los sistemas de coordinación interinstitucional en materia de seguridad pública, menoscabar o dificultar las estrategias contra la evasión de reos; o menoscabar o limitar la capacidad de las autoridades encaminadas a disuadir o prevenir disturbios sociales. </w:t>
      </w:r>
    </w:p>
    <w:p w14:paraId="51B5ED1F" w14:textId="77777777" w:rsidR="008339A2" w:rsidRPr="000040D3" w:rsidRDefault="008339A2" w:rsidP="000040D3">
      <w:pPr>
        <w:tabs>
          <w:tab w:val="left" w:pos="4962"/>
        </w:tabs>
        <w:ind w:left="567" w:right="567"/>
        <w:rPr>
          <w:i/>
        </w:rPr>
      </w:pPr>
    </w:p>
    <w:p w14:paraId="4B56B1A7" w14:textId="77777777" w:rsidR="008339A2" w:rsidRPr="000040D3" w:rsidRDefault="009751FD" w:rsidP="000040D3">
      <w:pPr>
        <w:pStyle w:val="Puesto"/>
        <w:ind w:firstLine="567"/>
        <w:rPr>
          <w:b/>
        </w:rPr>
      </w:pPr>
      <w:r w:rsidRPr="000040D3">
        <w:rPr>
          <w:b/>
        </w:rPr>
        <w:t>Asimismo, podrá considerarse como reservada aquella que revele datos que pudieran ser aprovechados para conocer la capacidad de reacción de las instituciones encargadas de la seguridad pública, sus planes, estrategias, tecnología, información, sistemas de comunicaciones.”</w:t>
      </w:r>
    </w:p>
    <w:p w14:paraId="57EA2304" w14:textId="77777777" w:rsidR="008339A2" w:rsidRPr="000040D3" w:rsidRDefault="008339A2" w:rsidP="000040D3"/>
    <w:p w14:paraId="4C4E3801" w14:textId="77777777" w:rsidR="008339A2" w:rsidRPr="000040D3" w:rsidRDefault="009751FD" w:rsidP="000040D3">
      <w:r w:rsidRPr="000040D3">
        <w:t xml:space="preserve">Así, es posible observar que podrá clasificarse como información reservada, aquélla que comprometa la seguridad pública o bien, entorpezca los sistemas de coordinación interinstitucional en materia de seguridad pública, menoscabar o dificultar las estrategias contra la evasión de reos o la capacidad de las autoridades para disuadir o prevenir disturbios sociales. </w:t>
      </w:r>
    </w:p>
    <w:p w14:paraId="6FC75940" w14:textId="77777777" w:rsidR="008339A2" w:rsidRPr="000040D3" w:rsidRDefault="008339A2" w:rsidP="000040D3"/>
    <w:p w14:paraId="4DB7D2C0" w14:textId="77777777" w:rsidR="008339A2" w:rsidRPr="000040D3" w:rsidRDefault="009751FD" w:rsidP="000040D3">
      <w:r w:rsidRPr="000040D3">
        <w:t xml:space="preserve">De la misma manera, será información clasificada aquella que revele datos que pudieran ser aprovechados para conocer la </w:t>
      </w:r>
      <w:r w:rsidRPr="000040D3">
        <w:rPr>
          <w:b/>
        </w:rPr>
        <w:t>capacidad de reacción</w:t>
      </w:r>
      <w:r w:rsidRPr="000040D3">
        <w:t xml:space="preserve"> de las instituciones encargadas de la seguridad pública, sus planes, estrategias, tecnología, información, sistemas de comunicaciones.</w:t>
      </w:r>
    </w:p>
    <w:p w14:paraId="201CFC2C" w14:textId="77777777" w:rsidR="008339A2" w:rsidRPr="000040D3" w:rsidRDefault="008339A2" w:rsidP="000040D3"/>
    <w:p w14:paraId="1302F775" w14:textId="77777777" w:rsidR="008339A2" w:rsidRPr="000040D3" w:rsidRDefault="009751FD" w:rsidP="000040D3">
      <w:r w:rsidRPr="000040D3">
        <w:t xml:space="preserve">Así, este Instituto advierte que proporcionar las características o especificaciones de los equipos o armamento adquiridos o arrendados, revelaría la nueva tecnología, sistemas y componentes, con los que cuenta el Sujeto Obligado para el combate a la delincuencia, pues al </w:t>
      </w:r>
      <w:r w:rsidRPr="000040D3">
        <w:lastRenderedPageBreak/>
        <w:t>proporcionar información sobre el armamento y radios con los que cuentan dicha área, se estaría dando cuenta de los aparatos que se utilizan para estar en comunicación los policías municipales, así como, las características del equipo y armamento especial, con el que cuentan el personal, y que es utilizado para mantener la seguridad.</w:t>
      </w:r>
    </w:p>
    <w:p w14:paraId="73DC0450" w14:textId="77777777" w:rsidR="008339A2" w:rsidRPr="000040D3" w:rsidRDefault="008339A2" w:rsidP="000040D3"/>
    <w:p w14:paraId="5A9E75D6" w14:textId="77777777" w:rsidR="008339A2" w:rsidRPr="000040D3" w:rsidRDefault="009751FD" w:rsidP="000040D3">
      <w:r w:rsidRPr="000040D3">
        <w:t>Inclusive, dar a conocer las especificaciones y características de dicho equipamiento, podría ocasionar que los entes delincuenciales busquen allegarse de instrumentos para disminuir o destruir estos, con el fin de aumentar la inseguridad, pues podría ser utilizada dicha información para buscar las debilidades de las mismas y poderse aprovechar de dichas situaciones para realizar diversos delitos, lo cual va en detrimento de la paz y orden social.</w:t>
      </w:r>
    </w:p>
    <w:p w14:paraId="0C1B677D" w14:textId="77777777" w:rsidR="008339A2" w:rsidRPr="000040D3" w:rsidRDefault="008339A2" w:rsidP="000040D3"/>
    <w:p w14:paraId="125DEA99" w14:textId="77777777" w:rsidR="008339A2" w:rsidRPr="000040D3" w:rsidRDefault="009751FD" w:rsidP="000040D3">
      <w:pPr>
        <w:rPr>
          <w:i/>
        </w:rPr>
      </w:pPr>
      <w:r w:rsidRPr="000040D3">
        <w:t xml:space="preserve">Conforme a lo anterior, se puede colegir que proporcionar la información en análisis podría comprometer la seguridad pública, al poner en peligro las funciones a cargo del Municipio, tendientes a preservar y resguardar la vida, la salud, la integridad y el ejercicio de los derechos de las personas, así como para el mantenimiento del orden público, toda vez que da cuenta de las tecnologías, componentes y sistemas del equipo utilizado por </w:t>
      </w:r>
      <w:r w:rsidRPr="000040D3">
        <w:rPr>
          <w:b/>
        </w:rPr>
        <w:t>EL SUJETO OBLIGADO</w:t>
      </w:r>
      <w:r w:rsidRPr="000040D3">
        <w:t xml:space="preserve"> y por lo tanto, actualiza la hipótesis establecida en el artículo 140, fracción I, de la Ley de Transparencia y Acceso a la Información Pública del Estado de México y Municipios</w:t>
      </w:r>
      <w:r w:rsidRPr="000040D3">
        <w:rPr>
          <w:i/>
        </w:rPr>
        <w:t>.</w:t>
      </w:r>
    </w:p>
    <w:p w14:paraId="37FDAE4C" w14:textId="77777777" w:rsidR="008339A2" w:rsidRPr="000040D3" w:rsidRDefault="009751FD" w:rsidP="000040D3">
      <w:pPr>
        <w:spacing w:before="280"/>
      </w:pPr>
      <w:r w:rsidRPr="000040D3">
        <w:t xml:space="preserve">Por lo antes expuesto, </w:t>
      </w:r>
      <w:r w:rsidRPr="000040D3">
        <w:rPr>
          <w:b/>
        </w:rPr>
        <w:t>EL SUJETO OBLIGADO</w:t>
      </w:r>
      <w:r w:rsidRPr="000040D3">
        <w:t xml:space="preserve">, de considerarlo necesario deberá hacer entrega al </w:t>
      </w:r>
      <w:r w:rsidRPr="000040D3">
        <w:rPr>
          <w:b/>
        </w:rPr>
        <w:t>RECURRENTE</w:t>
      </w:r>
      <w:r w:rsidRPr="000040D3">
        <w:t xml:space="preserve"> del Acuerdo que clasifique parte de la información contenida en la información de la cual se ordena su entrega, relativo al equipo policial, cámaras, torre de vigilancia, vehículos, motocicletas, postes, uniformes, mantenimiento, entre otros, así como las características del armamento, como reservada. Lo anterior con sustento en los artículos 49 fracción VIII, 122, 125, 132, fracción II y 141 de la Ley de Transparencia y Acceso a la </w:t>
      </w:r>
      <w:r w:rsidRPr="000040D3">
        <w:lastRenderedPageBreak/>
        <w:t xml:space="preserve">Información Pública del Estado de México y Municipios, normatividad cuyo contenido literal es el siguiente: </w:t>
      </w:r>
    </w:p>
    <w:p w14:paraId="1A1474BA" w14:textId="77777777" w:rsidR="008339A2" w:rsidRPr="000040D3" w:rsidRDefault="008339A2" w:rsidP="000040D3"/>
    <w:p w14:paraId="1DCEB241" w14:textId="77777777" w:rsidR="008339A2" w:rsidRPr="000040D3" w:rsidRDefault="009751FD" w:rsidP="000040D3">
      <w:pPr>
        <w:pStyle w:val="Puesto"/>
        <w:ind w:firstLine="567"/>
      </w:pPr>
      <w:r w:rsidRPr="000040D3">
        <w:rPr>
          <w:b/>
        </w:rPr>
        <w:t xml:space="preserve">Artículo 49. </w:t>
      </w:r>
      <w:r w:rsidRPr="000040D3">
        <w:t xml:space="preserve">Los Comités de Transparencia tendrán las siguientes atribuciones: </w:t>
      </w:r>
    </w:p>
    <w:p w14:paraId="1D99214F" w14:textId="77777777" w:rsidR="008339A2" w:rsidRPr="000040D3" w:rsidRDefault="009751FD" w:rsidP="000040D3">
      <w:pPr>
        <w:pStyle w:val="Puesto"/>
        <w:ind w:firstLine="567"/>
      </w:pPr>
      <w:r w:rsidRPr="000040D3">
        <w:t xml:space="preserve">(…) </w:t>
      </w:r>
    </w:p>
    <w:p w14:paraId="169FA84C" w14:textId="77777777" w:rsidR="008339A2" w:rsidRPr="000040D3" w:rsidRDefault="009751FD" w:rsidP="000040D3">
      <w:pPr>
        <w:pStyle w:val="Puesto"/>
        <w:ind w:firstLine="567"/>
      </w:pPr>
      <w:r w:rsidRPr="000040D3">
        <w:rPr>
          <w:b/>
        </w:rPr>
        <w:t xml:space="preserve">VIII. </w:t>
      </w:r>
      <w:r w:rsidRPr="000040D3">
        <w:rPr>
          <w:b/>
        </w:rPr>
        <w:tab/>
        <w:t xml:space="preserve">   </w:t>
      </w:r>
      <w:r w:rsidRPr="000040D3">
        <w:t xml:space="preserve">Aprobar, modificar o revocar la clasificación de la información </w:t>
      </w:r>
    </w:p>
    <w:p w14:paraId="060821DC" w14:textId="77777777" w:rsidR="008339A2" w:rsidRPr="000040D3" w:rsidRDefault="008339A2" w:rsidP="000040D3">
      <w:pPr>
        <w:pStyle w:val="Puesto"/>
        <w:ind w:firstLine="567"/>
      </w:pPr>
    </w:p>
    <w:p w14:paraId="0107BBE2" w14:textId="77777777" w:rsidR="008339A2" w:rsidRPr="000040D3" w:rsidRDefault="009751FD" w:rsidP="000040D3">
      <w:pPr>
        <w:pStyle w:val="Puesto"/>
        <w:ind w:firstLine="567"/>
      </w:pPr>
      <w:r w:rsidRPr="000040D3">
        <w:rPr>
          <w:b/>
        </w:rPr>
        <w:t>Artículo 122.</w:t>
      </w:r>
      <w:r w:rsidRPr="000040D3">
        <w:t xml:space="preserve"> La clasificación es el proceso mediante el cual el sujeto obligado determina que la información en su poder </w:t>
      </w:r>
      <w:proofErr w:type="spellStart"/>
      <w:r w:rsidRPr="000040D3">
        <w:t>actualiza</w:t>
      </w:r>
      <w:proofErr w:type="spellEnd"/>
      <w:r w:rsidRPr="000040D3">
        <w:t xml:space="preserve"> alguno de los supuestos de reserva o confidencialidad, de conformidad con lo dispuesto en el presente título. </w:t>
      </w:r>
    </w:p>
    <w:p w14:paraId="20BF811B" w14:textId="77777777" w:rsidR="008339A2" w:rsidRPr="000040D3" w:rsidRDefault="009751FD" w:rsidP="000040D3">
      <w:pPr>
        <w:pStyle w:val="Puesto"/>
        <w:ind w:firstLine="567"/>
      </w:pPr>
      <w:r w:rsidRPr="000040D3">
        <w:t xml:space="preserve">(…) </w:t>
      </w:r>
    </w:p>
    <w:p w14:paraId="6DC89E88" w14:textId="77777777" w:rsidR="008339A2" w:rsidRPr="000040D3" w:rsidRDefault="009751FD" w:rsidP="000040D3">
      <w:pPr>
        <w:pStyle w:val="Puesto"/>
        <w:ind w:firstLine="567"/>
      </w:pPr>
      <w:r w:rsidRPr="000040D3">
        <w:rPr>
          <w:b/>
        </w:rPr>
        <w:t xml:space="preserve">Artículo 125. </w:t>
      </w:r>
      <w:r w:rsidRPr="000040D3">
        <w:t>La información clasificada como reservada, de acuerdo a lo establecido en esta Ley podrá permanecer con tal carácter hasta por un periodo de cinco años, contados a partir de su clasificación, salvo que antes del cumplimiento del periodo de restricción, dejaran de existir los motivos de su reserva. Los titulares de las áreas deberán determinar que el plazo de reserva sea el estrictamente necesario para proteger la información mientras subsistan las causas que dieron origen a la clasificación, salvaguardando el interés público protegido y tomarán en cuenta las razones que justifican el periodo de reserva establecido. Excepcionalmente los sujetos obligados con la aprobación de su Comité de Transparencia, podrán ampliar el periodo de reserva hasta por un plazo de cinco años adicionales y por una sola vez, siempre y cuando justifiquen que subsisten las causas que dieron origen a su clasificación, mediante la aplicación de una prueba de daño. Cuando expiren los plazos de clasificación o se trate de información cuya publicación pueda ocasionar la destrucción o inhabilitación de la infraestructura de carácter estratégico para la provisión de bienes o servicios públicos, que a juicio de un sujeto obligado sea necesario ampliar nuevamente el periodo de reserva de la información, el Comité de Transparencia respectivo deberá hacer la solicitud correspondiente al Instituto, debidamente fundada y motivada, aplicando la prueba de daño y señalando el plazo de reserva, por lo menos con tres meses de anticipación al vencimiento del periodo.</w:t>
      </w:r>
    </w:p>
    <w:p w14:paraId="4476B5D0" w14:textId="77777777" w:rsidR="008339A2" w:rsidRPr="000040D3" w:rsidRDefault="008339A2" w:rsidP="000040D3">
      <w:pPr>
        <w:ind w:left="851" w:right="851"/>
        <w:rPr>
          <w:b/>
          <w:i/>
        </w:rPr>
      </w:pPr>
    </w:p>
    <w:p w14:paraId="1929CC19" w14:textId="77777777" w:rsidR="008339A2" w:rsidRPr="000040D3" w:rsidRDefault="009751FD" w:rsidP="000040D3">
      <w:pPr>
        <w:pStyle w:val="Puesto"/>
        <w:ind w:firstLine="567"/>
      </w:pPr>
      <w:r w:rsidRPr="000040D3">
        <w:rPr>
          <w:b/>
        </w:rPr>
        <w:t>Artículo 132.</w:t>
      </w:r>
      <w:r w:rsidRPr="000040D3">
        <w:t xml:space="preserve"> La clasificación de la información se llevará a cabo en el momento en que: </w:t>
      </w:r>
    </w:p>
    <w:p w14:paraId="7387A542" w14:textId="77777777" w:rsidR="008339A2" w:rsidRPr="000040D3" w:rsidRDefault="009751FD" w:rsidP="000040D3">
      <w:pPr>
        <w:pStyle w:val="Puesto"/>
        <w:ind w:firstLine="567"/>
        <w:rPr>
          <w:b/>
        </w:rPr>
      </w:pPr>
      <w:r w:rsidRPr="000040D3">
        <w:rPr>
          <w:b/>
        </w:rPr>
        <w:t xml:space="preserve">(…) </w:t>
      </w:r>
    </w:p>
    <w:p w14:paraId="35DBCE70" w14:textId="77777777" w:rsidR="008339A2" w:rsidRPr="000040D3" w:rsidRDefault="009751FD" w:rsidP="000040D3">
      <w:pPr>
        <w:pStyle w:val="Puesto"/>
        <w:ind w:firstLine="567"/>
      </w:pPr>
      <w:r w:rsidRPr="000040D3">
        <w:rPr>
          <w:b/>
          <w:u w:val="single"/>
        </w:rPr>
        <w:t>II. Se determine mediante resolución de autoridad competente</w:t>
      </w:r>
      <w:r w:rsidRPr="000040D3">
        <w:t xml:space="preserve">; o </w:t>
      </w:r>
    </w:p>
    <w:p w14:paraId="4C8B6319" w14:textId="77777777" w:rsidR="008339A2" w:rsidRPr="000040D3" w:rsidRDefault="009751FD" w:rsidP="000040D3">
      <w:pPr>
        <w:pStyle w:val="Puesto"/>
        <w:ind w:firstLine="567"/>
        <w:rPr>
          <w:b/>
        </w:rPr>
      </w:pPr>
      <w:r w:rsidRPr="000040D3">
        <w:rPr>
          <w:b/>
        </w:rPr>
        <w:t>(…)</w:t>
      </w:r>
    </w:p>
    <w:p w14:paraId="1A6589B4" w14:textId="77777777" w:rsidR="008339A2" w:rsidRPr="000040D3" w:rsidRDefault="009751FD" w:rsidP="000040D3">
      <w:pPr>
        <w:pStyle w:val="Puesto"/>
        <w:ind w:firstLine="567"/>
        <w:rPr>
          <w:b/>
        </w:rPr>
      </w:pPr>
      <w:r w:rsidRPr="000040D3">
        <w:rPr>
          <w:b/>
        </w:rPr>
        <w:lastRenderedPageBreak/>
        <w:t xml:space="preserve">Artículo 141. </w:t>
      </w:r>
      <w:r w:rsidRPr="000040D3">
        <w:t>Las causales de reserva previstas en este Capítulo se deberán fundar y motivar, a través de la aplicación de la prueba de daño a la que se hace referencia en el presente Título.</w:t>
      </w:r>
    </w:p>
    <w:p w14:paraId="44608D24" w14:textId="77777777" w:rsidR="008339A2" w:rsidRPr="000040D3" w:rsidRDefault="009751FD" w:rsidP="000040D3">
      <w:pPr>
        <w:spacing w:before="280"/>
      </w:pPr>
      <w:r w:rsidRPr="000040D3">
        <w:t xml:space="preserve">Aunado a lo anterior, resultaría necesario que el Comité de Transparencia del </w:t>
      </w:r>
      <w:r w:rsidRPr="000040D3">
        <w:rPr>
          <w:b/>
        </w:rPr>
        <w:t>SUJETO OBLIGADO</w:t>
      </w:r>
      <w:r w:rsidRPr="000040D3">
        <w:t xml:space="preserve"> emita el Acuerdo de Clasificación de la versión pública respecto de la información que se contenga en los documentos ordenados y que puedan comprometer la seguridad pública, al poner en peligro las funciones a cargo del Municipio, así como revelar el estado de fuerza, el cual, se reitera deberá de observar estrictamente lo estipulado en los artículos 128, 129, 130, 131, 134 de la Ley de Transparencia y Acceso a la Información Pública del Estado de México y Municipios, y en los Lineamientos Generales en Materia de Clasificación y Desclasificación de la Información, así como para la elaboración de Versiones Públicas, citados anteriormente, así como demás normatividad aplicable. </w:t>
      </w:r>
    </w:p>
    <w:p w14:paraId="4713743F" w14:textId="77777777" w:rsidR="008339A2" w:rsidRPr="000040D3" w:rsidRDefault="008339A2" w:rsidP="000040D3"/>
    <w:p w14:paraId="505F6A61" w14:textId="77777777" w:rsidR="008339A2" w:rsidRPr="000040D3" w:rsidRDefault="009751FD" w:rsidP="000040D3">
      <w:pPr>
        <w:pStyle w:val="Ttulo2"/>
        <w:spacing w:line="480" w:lineRule="auto"/>
        <w:jc w:val="left"/>
      </w:pPr>
      <w:bookmarkStart w:id="48" w:name="_heading=h.sqyw64" w:colFirst="0" w:colLast="0"/>
      <w:bookmarkEnd w:id="48"/>
      <w:r w:rsidRPr="000040D3">
        <w:t>e) Conclusión</w:t>
      </w:r>
    </w:p>
    <w:p w14:paraId="7780EEBD" w14:textId="4FA14FEE" w:rsidR="008339A2" w:rsidRPr="000040D3" w:rsidRDefault="009751FD" w:rsidP="000040D3">
      <w:pPr>
        <w:numPr>
          <w:ilvl w:val="0"/>
          <w:numId w:val="1"/>
        </w:numPr>
        <w:ind w:right="-93"/>
      </w:pPr>
      <w:r w:rsidRPr="000040D3">
        <w:rPr>
          <w:b/>
        </w:rPr>
        <w:t>El SUJETO OBLIGADO</w:t>
      </w:r>
      <w:r w:rsidRPr="000040D3">
        <w:t xml:space="preserve"> es competente para conocer de la información solicitada, lo cual asumió al </w:t>
      </w:r>
      <w:r w:rsidR="00CE0B4E" w:rsidRPr="000040D3">
        <w:t>llevar a</w:t>
      </w:r>
      <w:r w:rsidRPr="000040D3">
        <w:t xml:space="preserve"> cabo el cambio de modalidad.</w:t>
      </w:r>
    </w:p>
    <w:p w14:paraId="2853D142" w14:textId="4077D20C" w:rsidR="008339A2" w:rsidRPr="000040D3" w:rsidRDefault="009751FD" w:rsidP="000040D3">
      <w:pPr>
        <w:numPr>
          <w:ilvl w:val="0"/>
          <w:numId w:val="1"/>
        </w:numPr>
        <w:ind w:right="-93"/>
      </w:pPr>
      <w:r w:rsidRPr="000040D3">
        <w:t xml:space="preserve">Dicho cambio no fue debidamente </w:t>
      </w:r>
      <w:r w:rsidR="00CE0B4E" w:rsidRPr="000040D3">
        <w:t>fundado, motivado</w:t>
      </w:r>
      <w:r w:rsidRPr="000040D3">
        <w:t xml:space="preserve"> por lo cual no se puede validar  </w:t>
      </w:r>
    </w:p>
    <w:p w14:paraId="328F898C" w14:textId="77777777" w:rsidR="008339A2" w:rsidRPr="000040D3" w:rsidRDefault="009751FD" w:rsidP="000040D3">
      <w:pPr>
        <w:numPr>
          <w:ilvl w:val="0"/>
          <w:numId w:val="1"/>
        </w:numPr>
        <w:ind w:right="-93"/>
      </w:pPr>
      <w:r w:rsidRPr="000040D3">
        <w:t>Luego, entonces, se considera procedente que haga entrega de la misma por el medio elegido por la parte recurrente.</w:t>
      </w:r>
    </w:p>
    <w:p w14:paraId="479C9F05" w14:textId="77777777" w:rsidR="008339A2" w:rsidRPr="000040D3" w:rsidRDefault="008339A2" w:rsidP="000040D3">
      <w:pPr>
        <w:ind w:right="-93"/>
      </w:pPr>
      <w:bookmarkStart w:id="49" w:name="_heading=h.8k8pc5q34lt4" w:colFirst="0" w:colLast="0"/>
      <w:bookmarkEnd w:id="49"/>
    </w:p>
    <w:p w14:paraId="5E8D5084" w14:textId="77777777" w:rsidR="008339A2" w:rsidRPr="000040D3" w:rsidRDefault="009751FD" w:rsidP="000040D3">
      <w:pPr>
        <w:ind w:right="-93"/>
      </w:pPr>
      <w:bookmarkStart w:id="50" w:name="_heading=h.41mghml" w:colFirst="0" w:colLast="0"/>
      <w:bookmarkEnd w:id="50"/>
      <w:r w:rsidRPr="000040D3">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6E56BFA7" w14:textId="77777777" w:rsidR="008339A2" w:rsidRPr="000040D3" w:rsidRDefault="008339A2" w:rsidP="000040D3"/>
    <w:p w14:paraId="1103527F" w14:textId="77777777" w:rsidR="008339A2" w:rsidRPr="000040D3" w:rsidRDefault="009751FD" w:rsidP="000040D3">
      <w:pPr>
        <w:pStyle w:val="Puesto"/>
        <w:keepNext/>
        <w:keepLines/>
        <w:ind w:firstLine="567"/>
        <w:jc w:val="center"/>
        <w:rPr>
          <w:b/>
          <w:i w:val="0"/>
        </w:rPr>
      </w:pPr>
      <w:bookmarkStart w:id="51" w:name="_heading=h.1rvwp1q" w:colFirst="0" w:colLast="0"/>
      <w:bookmarkEnd w:id="51"/>
      <w:r w:rsidRPr="000040D3">
        <w:rPr>
          <w:b/>
          <w:i w:val="0"/>
        </w:rPr>
        <w:lastRenderedPageBreak/>
        <w:t>RESUELVE</w:t>
      </w:r>
    </w:p>
    <w:p w14:paraId="47808A1C" w14:textId="77777777" w:rsidR="008339A2" w:rsidRPr="000040D3" w:rsidRDefault="008339A2" w:rsidP="000040D3">
      <w:pPr>
        <w:ind w:right="113"/>
        <w:rPr>
          <w:b/>
        </w:rPr>
      </w:pPr>
    </w:p>
    <w:p w14:paraId="293F21F3" w14:textId="77777777" w:rsidR="008339A2" w:rsidRPr="000040D3" w:rsidRDefault="009751FD" w:rsidP="000040D3">
      <w:pPr>
        <w:widowControl w:val="0"/>
      </w:pPr>
      <w:r w:rsidRPr="000040D3">
        <w:rPr>
          <w:b/>
        </w:rPr>
        <w:t>PRIMERO.</w:t>
      </w:r>
      <w:r w:rsidRPr="000040D3">
        <w:t xml:space="preserve"> Se </w:t>
      </w:r>
      <w:r w:rsidRPr="000040D3">
        <w:rPr>
          <w:b/>
        </w:rPr>
        <w:t xml:space="preserve">REVOCAN </w:t>
      </w:r>
      <w:r w:rsidRPr="000040D3">
        <w:t xml:space="preserve">las respuestas entregadas por el </w:t>
      </w:r>
      <w:r w:rsidRPr="000040D3">
        <w:rPr>
          <w:b/>
        </w:rPr>
        <w:t>SUJETO OBLIGADO</w:t>
      </w:r>
      <w:r w:rsidRPr="000040D3">
        <w:t xml:space="preserve"> en las solicitudes de información </w:t>
      </w:r>
      <w:r w:rsidRPr="000040D3">
        <w:rPr>
          <w:b/>
        </w:rPr>
        <w:t>00663/TEMAMATL/IP/2024, 00664/TEMAMATL/IP/2024, 00665/TEMAMATL/IP/2024, 00666/TEMAMATL/IP/2024, 00701/TEMAMATL/IP/2024, 00702/TEMAMATL/IP/2024 y 00703/TEMAMATL/IP/2024</w:t>
      </w:r>
      <w:r w:rsidRPr="000040D3">
        <w:t xml:space="preserve">, por resultar </w:t>
      </w:r>
      <w:r w:rsidRPr="000040D3">
        <w:rPr>
          <w:b/>
        </w:rPr>
        <w:t>FUNDADAS</w:t>
      </w:r>
      <w:r w:rsidRPr="000040D3">
        <w:t xml:space="preserve"> las razones o motivos de inconformidad hechos valer por </w:t>
      </w:r>
      <w:r w:rsidRPr="000040D3">
        <w:rPr>
          <w:b/>
        </w:rPr>
        <w:t>LA PARTE RECURRENTE</w:t>
      </w:r>
      <w:r w:rsidRPr="000040D3">
        <w:t xml:space="preserve"> en los Recursos de Revisión </w:t>
      </w:r>
      <w:r w:rsidRPr="000040D3">
        <w:rPr>
          <w:b/>
        </w:rPr>
        <w:t xml:space="preserve">06862/INFOEM/IP/RR/2024, 06863/INFOEM/IP/RR/2024, 06864/INFOEM/IP/RR/2024, 06891/INFOEM/IP/RR/2024, 06892/INFOEM/IP/RR/2024, 06893/INFOEM/IP/RR/2024 y 06894/INFOEM/IP/RR/2024 </w:t>
      </w:r>
      <w:r w:rsidRPr="000040D3">
        <w:t xml:space="preserve">en términos del considerando </w:t>
      </w:r>
      <w:r w:rsidRPr="000040D3">
        <w:rPr>
          <w:b/>
        </w:rPr>
        <w:t>SEGUNDO</w:t>
      </w:r>
      <w:r w:rsidRPr="000040D3">
        <w:t xml:space="preserve"> de la presente Resolución.</w:t>
      </w:r>
    </w:p>
    <w:p w14:paraId="76062F95" w14:textId="77777777" w:rsidR="008339A2" w:rsidRPr="000040D3" w:rsidRDefault="008339A2" w:rsidP="000040D3">
      <w:pPr>
        <w:rPr>
          <w:b/>
        </w:rPr>
      </w:pPr>
    </w:p>
    <w:p w14:paraId="665C4BD5" w14:textId="00664CCB" w:rsidR="008339A2" w:rsidRPr="000040D3" w:rsidRDefault="009751FD" w:rsidP="000040D3">
      <w:pPr>
        <w:ind w:right="-93"/>
      </w:pPr>
      <w:r w:rsidRPr="000040D3">
        <w:rPr>
          <w:b/>
        </w:rPr>
        <w:t>SEGUNDO.</w:t>
      </w:r>
      <w:r w:rsidRPr="000040D3">
        <w:t xml:space="preserve"> Se </w:t>
      </w:r>
      <w:r w:rsidRPr="000040D3">
        <w:rPr>
          <w:b/>
        </w:rPr>
        <w:t xml:space="preserve">ORDENA </w:t>
      </w:r>
      <w:r w:rsidRPr="000040D3">
        <w:t xml:space="preserve">al </w:t>
      </w:r>
      <w:r w:rsidRPr="000040D3">
        <w:rPr>
          <w:b/>
        </w:rPr>
        <w:t>SUJETO OBLIGADO</w:t>
      </w:r>
      <w:r w:rsidRPr="000040D3">
        <w:t xml:space="preserve">, a efecto de que entregue a través del </w:t>
      </w:r>
      <w:r w:rsidRPr="000040D3">
        <w:rPr>
          <w:b/>
        </w:rPr>
        <w:t>SAIMEX</w:t>
      </w:r>
      <w:r w:rsidRPr="000040D3">
        <w:t>, los documentos donde conste</w:t>
      </w:r>
      <w:r w:rsidR="00CE0B4E">
        <w:t xml:space="preserve"> lo</w:t>
      </w:r>
      <w:r w:rsidRPr="000040D3">
        <w:t xml:space="preserve">  relativo a la ejecución del recurso FORTAMUN, de ser procedente en </w:t>
      </w:r>
      <w:r w:rsidRPr="000040D3">
        <w:rPr>
          <w:b/>
        </w:rPr>
        <w:t>versión pública,</w:t>
      </w:r>
      <w:r w:rsidRPr="000040D3">
        <w:t xml:space="preserve"> lo siguiente</w:t>
      </w:r>
    </w:p>
    <w:p w14:paraId="7DD60903" w14:textId="77777777" w:rsidR="008339A2" w:rsidRPr="000040D3" w:rsidRDefault="008339A2" w:rsidP="000040D3">
      <w:pPr>
        <w:tabs>
          <w:tab w:val="left" w:pos="4962"/>
        </w:tabs>
      </w:pPr>
    </w:p>
    <w:p w14:paraId="1724A1BE" w14:textId="77777777" w:rsidR="000040D3" w:rsidRDefault="009751FD" w:rsidP="000040D3">
      <w:pPr>
        <w:pStyle w:val="Prrafodelista"/>
        <w:numPr>
          <w:ilvl w:val="0"/>
          <w:numId w:val="7"/>
        </w:numPr>
        <w:tabs>
          <w:tab w:val="left" w:pos="4962"/>
        </w:tabs>
        <w:spacing w:line="240" w:lineRule="auto"/>
        <w:ind w:right="822"/>
        <w:rPr>
          <w:i/>
        </w:rPr>
      </w:pPr>
      <w:r w:rsidRPr="000040D3">
        <w:rPr>
          <w:i/>
        </w:rPr>
        <w:t xml:space="preserve">El expediente relacionado con la “adquisición de vehículos terrestres para seguridad pública” del primero de enero del dos mil veintidós al siete de octubre de dos mil veinticuatro. </w:t>
      </w:r>
    </w:p>
    <w:p w14:paraId="735DADFE" w14:textId="77777777" w:rsidR="000040D3" w:rsidRDefault="009751FD" w:rsidP="000040D3">
      <w:pPr>
        <w:pStyle w:val="Prrafodelista"/>
        <w:numPr>
          <w:ilvl w:val="0"/>
          <w:numId w:val="7"/>
        </w:numPr>
        <w:tabs>
          <w:tab w:val="left" w:pos="4962"/>
        </w:tabs>
        <w:spacing w:line="240" w:lineRule="auto"/>
        <w:ind w:right="822"/>
        <w:rPr>
          <w:i/>
        </w:rPr>
      </w:pPr>
      <w:r w:rsidRPr="000040D3">
        <w:rPr>
          <w:i/>
        </w:rPr>
        <w:t>El expediente relacionado con el “mantenimiento y adquisición de lámparas y equipo de monitoreo de seguridad pública” del primero de enero del dos mil veintidós al siete de octubre de dos mil veinticuatro.</w:t>
      </w:r>
    </w:p>
    <w:p w14:paraId="6BE8DD69" w14:textId="77777777" w:rsidR="000040D3" w:rsidRDefault="009751FD" w:rsidP="000040D3">
      <w:pPr>
        <w:pStyle w:val="Prrafodelista"/>
        <w:numPr>
          <w:ilvl w:val="0"/>
          <w:numId w:val="7"/>
        </w:numPr>
        <w:tabs>
          <w:tab w:val="left" w:pos="4962"/>
        </w:tabs>
        <w:spacing w:line="240" w:lineRule="auto"/>
        <w:ind w:right="822"/>
        <w:rPr>
          <w:i/>
        </w:rPr>
      </w:pPr>
      <w:r w:rsidRPr="000040D3">
        <w:rPr>
          <w:i/>
        </w:rPr>
        <w:t xml:space="preserve">El expediente relacionado con la “Reparación y mantenimiento de vehículos de seguridad pública” del primero de enero al treinta y uno de diciembre de dos mil veintidós. </w:t>
      </w:r>
    </w:p>
    <w:p w14:paraId="5F82F3F6" w14:textId="77777777" w:rsidR="000040D3" w:rsidRDefault="009751FD" w:rsidP="000040D3">
      <w:pPr>
        <w:pStyle w:val="Prrafodelista"/>
        <w:numPr>
          <w:ilvl w:val="0"/>
          <w:numId w:val="7"/>
        </w:numPr>
        <w:tabs>
          <w:tab w:val="left" w:pos="4962"/>
        </w:tabs>
        <w:spacing w:line="240" w:lineRule="auto"/>
        <w:ind w:right="822"/>
        <w:rPr>
          <w:i/>
        </w:rPr>
      </w:pPr>
      <w:r w:rsidRPr="000040D3">
        <w:rPr>
          <w:i/>
        </w:rPr>
        <w:t>El expediente relacionado con la “Reparación y mantenimiento de vehículos de protección civil del año 2022, 2023, y del uno de enero a diciembre de dos mil veintidós.</w:t>
      </w:r>
      <w:bookmarkStart w:id="52" w:name="_heading=h.2r0uhxc" w:colFirst="0" w:colLast="0"/>
      <w:bookmarkEnd w:id="52"/>
    </w:p>
    <w:p w14:paraId="3DD61715" w14:textId="77777777" w:rsidR="000040D3" w:rsidRPr="000040D3" w:rsidRDefault="009751FD" w:rsidP="000040D3">
      <w:pPr>
        <w:pStyle w:val="Prrafodelista"/>
        <w:numPr>
          <w:ilvl w:val="0"/>
          <w:numId w:val="7"/>
        </w:numPr>
        <w:tabs>
          <w:tab w:val="left" w:pos="4962"/>
        </w:tabs>
        <w:spacing w:line="240" w:lineRule="auto"/>
        <w:ind w:right="822"/>
        <w:rPr>
          <w:i/>
        </w:rPr>
      </w:pPr>
      <w:r w:rsidRPr="000040D3">
        <w:rPr>
          <w:i/>
        </w:rPr>
        <w:t>El expediente relacionado con la “Reparación y mantenimiento de vehículos de protección civil de enero a diciembre de dos mil veintitrés.</w:t>
      </w:r>
    </w:p>
    <w:p w14:paraId="59405DFD" w14:textId="77777777" w:rsidR="000040D3" w:rsidRDefault="009751FD" w:rsidP="000040D3">
      <w:pPr>
        <w:pStyle w:val="Prrafodelista"/>
        <w:numPr>
          <w:ilvl w:val="0"/>
          <w:numId w:val="7"/>
        </w:numPr>
        <w:tabs>
          <w:tab w:val="left" w:pos="4962"/>
        </w:tabs>
        <w:spacing w:line="240" w:lineRule="auto"/>
        <w:ind w:right="822"/>
        <w:rPr>
          <w:i/>
        </w:rPr>
      </w:pPr>
      <w:r w:rsidRPr="000040D3">
        <w:rPr>
          <w:i/>
        </w:rPr>
        <w:lastRenderedPageBreak/>
        <w:t>El expediente relacionado con la “adquisición de vehículos terrestres para seguridad pública” del primero de enero del dos mil veintidós al ocho de octubre de dos mil veinticuatro.</w:t>
      </w:r>
    </w:p>
    <w:p w14:paraId="15629931" w14:textId="77777777" w:rsidR="008339A2" w:rsidRDefault="009751FD" w:rsidP="000040D3">
      <w:pPr>
        <w:pStyle w:val="Prrafodelista"/>
        <w:numPr>
          <w:ilvl w:val="0"/>
          <w:numId w:val="7"/>
        </w:numPr>
        <w:tabs>
          <w:tab w:val="left" w:pos="4962"/>
        </w:tabs>
        <w:spacing w:line="240" w:lineRule="auto"/>
        <w:ind w:left="851" w:right="822"/>
        <w:rPr>
          <w:i/>
        </w:rPr>
      </w:pPr>
      <w:r w:rsidRPr="000040D3">
        <w:rPr>
          <w:i/>
        </w:rPr>
        <w:t>El expediente relacionado con la “reparación y mantenimiento de vehículos de seguridad pública” del primero de enero del dos mil veintidós al ocho de octubre de dos mil veinticuatro.</w:t>
      </w:r>
    </w:p>
    <w:p w14:paraId="029B9DF5" w14:textId="77777777" w:rsidR="000040D3" w:rsidRPr="000040D3" w:rsidRDefault="000040D3" w:rsidP="000040D3">
      <w:pPr>
        <w:pStyle w:val="Prrafodelista"/>
        <w:tabs>
          <w:tab w:val="left" w:pos="4962"/>
        </w:tabs>
        <w:spacing w:line="240" w:lineRule="auto"/>
        <w:ind w:left="851" w:right="822"/>
        <w:rPr>
          <w:i/>
        </w:rPr>
      </w:pPr>
    </w:p>
    <w:p w14:paraId="2707797A" w14:textId="77777777" w:rsidR="008339A2" w:rsidRPr="000040D3" w:rsidRDefault="009751FD" w:rsidP="000040D3">
      <w:pPr>
        <w:spacing w:line="240" w:lineRule="auto"/>
        <w:ind w:left="851" w:right="822"/>
        <w:rPr>
          <w:i/>
        </w:rPr>
      </w:pPr>
      <w:r w:rsidRPr="000040D3">
        <w:rPr>
          <w:i/>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64CBFD03" w14:textId="77777777" w:rsidR="008339A2" w:rsidRPr="000040D3" w:rsidRDefault="008339A2" w:rsidP="000040D3">
      <w:pPr>
        <w:spacing w:line="240" w:lineRule="auto"/>
        <w:ind w:left="851" w:right="822"/>
        <w:rPr>
          <w:i/>
        </w:rPr>
      </w:pPr>
    </w:p>
    <w:p w14:paraId="00B635B5" w14:textId="77777777" w:rsidR="009751FD" w:rsidRPr="000040D3" w:rsidRDefault="009751FD" w:rsidP="000040D3">
      <w:pPr>
        <w:spacing w:line="240" w:lineRule="auto"/>
        <w:ind w:left="851" w:right="822"/>
        <w:rPr>
          <w:i/>
        </w:rPr>
      </w:pPr>
      <w:r w:rsidRPr="000040D3">
        <w:rPr>
          <w:i/>
        </w:rPr>
        <w:t xml:space="preserve">Para el caso de que la información ordenada no obre en los archivos del </w:t>
      </w:r>
      <w:r w:rsidRPr="000040D3">
        <w:rPr>
          <w:b/>
          <w:i/>
        </w:rPr>
        <w:t>SUJETO OBLIGADO</w:t>
      </w:r>
      <w:r w:rsidRPr="000040D3">
        <w:rPr>
          <w:i/>
        </w:rPr>
        <w:t xml:space="preserve">, por no haberse generado, bastará con que así lo haga del conocimiento de </w:t>
      </w:r>
      <w:r w:rsidRPr="000040D3">
        <w:rPr>
          <w:b/>
          <w:i/>
        </w:rPr>
        <w:t>LA PARTE</w:t>
      </w:r>
      <w:r w:rsidRPr="000040D3">
        <w:rPr>
          <w:i/>
        </w:rPr>
        <w:t xml:space="preserve"> </w:t>
      </w:r>
      <w:r w:rsidRPr="000040D3">
        <w:rPr>
          <w:b/>
          <w:i/>
        </w:rPr>
        <w:t>RECURRENTE</w:t>
      </w:r>
      <w:r w:rsidRPr="000040D3">
        <w:rPr>
          <w:i/>
        </w:rPr>
        <w:t xml:space="preserve">. </w:t>
      </w:r>
    </w:p>
    <w:p w14:paraId="69371D85" w14:textId="77777777" w:rsidR="009751FD" w:rsidRPr="000040D3" w:rsidRDefault="009751FD" w:rsidP="000040D3">
      <w:pPr>
        <w:tabs>
          <w:tab w:val="left" w:pos="4962"/>
        </w:tabs>
      </w:pPr>
    </w:p>
    <w:p w14:paraId="02745D13" w14:textId="77777777" w:rsidR="008339A2" w:rsidRPr="000040D3" w:rsidRDefault="009751FD" w:rsidP="000040D3">
      <w:r w:rsidRPr="000040D3">
        <w:rPr>
          <w:b/>
        </w:rPr>
        <w:t>TERCERO.</w:t>
      </w:r>
      <w:r w:rsidRPr="000040D3">
        <w:t xml:space="preserve"> Notifíquese la presente resolución al Titular de la Unidad de Transparencia del </w:t>
      </w:r>
      <w:r w:rsidRPr="000040D3">
        <w:rPr>
          <w:b/>
        </w:rPr>
        <w:t>SUJETO OBLIGADO</w:t>
      </w:r>
      <w:r w:rsidRPr="000040D3">
        <w:t xml:space="preserve">, vía Sistema de Acceso a la Información Mexiquense (SAIMEX), para que conforme al artículo 186 último párrafo, 189 segundo párrafo y 194 de la Ley de Transparencia y Acceso a la Información Pública del Estado de México y Municipios, dé cumplimiento a lo ordenado dentro del plazo de </w:t>
      </w:r>
      <w:r w:rsidRPr="000040D3">
        <w:rPr>
          <w:b/>
        </w:rPr>
        <w:t>diez días hábiles</w:t>
      </w:r>
      <w:r w:rsidRPr="000040D3">
        <w:t xml:space="preserve">, e informe a este Instituto en un plazo de </w:t>
      </w:r>
      <w:r w:rsidRPr="000040D3">
        <w:rPr>
          <w:b/>
        </w:rPr>
        <w:t>tres días hábiles</w:t>
      </w:r>
      <w:r w:rsidRPr="000040D3">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523541B" w14:textId="77777777" w:rsidR="008339A2" w:rsidRPr="000040D3" w:rsidRDefault="008339A2" w:rsidP="000040D3"/>
    <w:p w14:paraId="775E5E1C" w14:textId="77777777" w:rsidR="008339A2" w:rsidRPr="000040D3" w:rsidRDefault="009751FD" w:rsidP="000040D3">
      <w:r w:rsidRPr="000040D3">
        <w:rPr>
          <w:b/>
        </w:rPr>
        <w:t>CUARTO.</w:t>
      </w:r>
      <w:r w:rsidRPr="000040D3">
        <w:t xml:space="preserve"> Notifíquese a </w:t>
      </w:r>
      <w:r w:rsidRPr="000040D3">
        <w:rPr>
          <w:b/>
        </w:rPr>
        <w:t>LA PARTE RECURRENTE</w:t>
      </w:r>
      <w:r w:rsidRPr="000040D3">
        <w:t xml:space="preserve"> la presente resolución vía Sistema de Acceso a la Información Mexiquense (SAIMEX).</w:t>
      </w:r>
    </w:p>
    <w:p w14:paraId="7A4D41E4" w14:textId="77777777" w:rsidR="008339A2" w:rsidRPr="000040D3" w:rsidRDefault="008339A2" w:rsidP="000040D3"/>
    <w:p w14:paraId="00E5D36C" w14:textId="77777777" w:rsidR="008339A2" w:rsidRPr="000040D3" w:rsidRDefault="009751FD" w:rsidP="000040D3">
      <w:bookmarkStart w:id="53" w:name="_heading=h.4bvk7pj" w:colFirst="0" w:colLast="0"/>
      <w:bookmarkEnd w:id="53"/>
      <w:r w:rsidRPr="000040D3">
        <w:rPr>
          <w:b/>
        </w:rPr>
        <w:lastRenderedPageBreak/>
        <w:t>QUINTO</w:t>
      </w:r>
      <w:r w:rsidRPr="000040D3">
        <w:t xml:space="preserve">. Hágase del conocimiento a </w:t>
      </w:r>
      <w:r w:rsidRPr="000040D3">
        <w:rPr>
          <w:b/>
        </w:rPr>
        <w:t>LA PARTE RECURRENTE</w:t>
      </w:r>
      <w:r w:rsidRPr="000040D3">
        <w:t xml:space="preserve"> vía Sistema de Acceso a la Información Mexiquense (</w:t>
      </w:r>
      <w:r w:rsidRPr="000040D3">
        <w:rPr>
          <w:b/>
        </w:rPr>
        <w:t>SAIMEX</w:t>
      </w:r>
      <w:r w:rsidRPr="000040D3">
        <w:t>),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BEC9900" w14:textId="77777777" w:rsidR="008339A2" w:rsidRPr="000040D3" w:rsidRDefault="008339A2" w:rsidP="000040D3">
      <w:pPr>
        <w:rPr>
          <w:b/>
        </w:rPr>
      </w:pPr>
    </w:p>
    <w:p w14:paraId="0EB64269" w14:textId="77777777" w:rsidR="008339A2" w:rsidRPr="000040D3" w:rsidRDefault="009751FD" w:rsidP="000040D3">
      <w:bookmarkStart w:id="54" w:name="_heading=h.tyjcwt" w:colFirst="0" w:colLast="0"/>
      <w:bookmarkEnd w:id="54"/>
      <w:r w:rsidRPr="000040D3">
        <w:rPr>
          <w:b/>
        </w:rPr>
        <w:t>SEXTO.</w:t>
      </w:r>
      <w:r w:rsidRPr="000040D3">
        <w:t xml:space="preserve"> De conformidad con el artículo 198 de la Ley de Transparencia y Acceso a la Información Pública del Estado de México y Municipios, el </w:t>
      </w:r>
      <w:r w:rsidRPr="000040D3">
        <w:rPr>
          <w:b/>
        </w:rPr>
        <w:t>SUJETO OBLIGADO</w:t>
      </w:r>
      <w:r w:rsidRPr="000040D3">
        <w:t xml:space="preserve"> podrá solicitar una ampliación de plazo, de manera fundada y motivada, para el cumplimiento de la presente resolución.</w:t>
      </w:r>
    </w:p>
    <w:p w14:paraId="011E77F9" w14:textId="77777777" w:rsidR="008339A2" w:rsidRPr="000040D3" w:rsidRDefault="008339A2" w:rsidP="000040D3">
      <w:pPr>
        <w:ind w:right="113"/>
        <w:rPr>
          <w:b/>
        </w:rPr>
      </w:pPr>
    </w:p>
    <w:p w14:paraId="08ED41AC" w14:textId="77777777" w:rsidR="008339A2" w:rsidRPr="000040D3" w:rsidRDefault="009751FD" w:rsidP="000040D3">
      <w:r w:rsidRPr="000040D3">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PRIMERA SESIÓN ORDINARIA, CELEBRADA EL VEINTISIETE DE NOVIEMBRE DE DOS MIL VEINTICUATRO, ANTE EL SECRETARIO TÉCNICO DEL PLENO, ALEXIS TAPIA RAMÍREZ.</w:t>
      </w:r>
    </w:p>
    <w:p w14:paraId="10FD13C8" w14:textId="77777777" w:rsidR="008339A2" w:rsidRPr="000040D3" w:rsidRDefault="009751FD" w:rsidP="000040D3">
      <w:pPr>
        <w:ind w:right="-93"/>
        <w:rPr>
          <w:sz w:val="18"/>
          <w:szCs w:val="18"/>
        </w:rPr>
      </w:pPr>
      <w:r w:rsidRPr="000040D3">
        <w:rPr>
          <w:sz w:val="18"/>
          <w:szCs w:val="18"/>
        </w:rPr>
        <w:t>SCMM/AGZ/DEMF/PMRE</w:t>
      </w:r>
    </w:p>
    <w:p w14:paraId="57EC8E09" w14:textId="77777777" w:rsidR="008339A2" w:rsidRPr="000040D3" w:rsidRDefault="008339A2" w:rsidP="000040D3">
      <w:pPr>
        <w:ind w:right="-93"/>
      </w:pPr>
    </w:p>
    <w:p w14:paraId="2911D9D2" w14:textId="77777777" w:rsidR="008339A2" w:rsidRPr="000040D3" w:rsidRDefault="008339A2" w:rsidP="000040D3">
      <w:pPr>
        <w:ind w:right="-93"/>
      </w:pPr>
    </w:p>
    <w:p w14:paraId="2CDE0C01" w14:textId="77777777" w:rsidR="008339A2" w:rsidRPr="000040D3" w:rsidRDefault="008339A2" w:rsidP="000040D3">
      <w:pPr>
        <w:ind w:right="-93"/>
      </w:pPr>
    </w:p>
    <w:p w14:paraId="5D7F5D7A" w14:textId="77777777" w:rsidR="008339A2" w:rsidRPr="000040D3" w:rsidRDefault="008339A2" w:rsidP="000040D3">
      <w:pPr>
        <w:ind w:right="-93"/>
      </w:pPr>
    </w:p>
    <w:p w14:paraId="7A31E65C" w14:textId="77777777" w:rsidR="008339A2" w:rsidRPr="000040D3" w:rsidRDefault="008339A2" w:rsidP="000040D3">
      <w:pPr>
        <w:ind w:right="-93"/>
      </w:pPr>
    </w:p>
    <w:p w14:paraId="675F5DD7" w14:textId="77777777" w:rsidR="008339A2" w:rsidRPr="000040D3" w:rsidRDefault="008339A2" w:rsidP="000040D3">
      <w:pPr>
        <w:ind w:right="-93"/>
      </w:pPr>
    </w:p>
    <w:p w14:paraId="509FFC36" w14:textId="77777777" w:rsidR="008339A2" w:rsidRPr="000040D3" w:rsidRDefault="008339A2" w:rsidP="000040D3">
      <w:pPr>
        <w:ind w:right="-93"/>
      </w:pPr>
    </w:p>
    <w:p w14:paraId="249B8E2B" w14:textId="77777777" w:rsidR="008339A2" w:rsidRPr="000040D3" w:rsidRDefault="008339A2" w:rsidP="000040D3">
      <w:pPr>
        <w:tabs>
          <w:tab w:val="center" w:pos="4568"/>
        </w:tabs>
        <w:ind w:right="-93"/>
      </w:pPr>
    </w:p>
    <w:p w14:paraId="7EA9C655" w14:textId="77777777" w:rsidR="008339A2" w:rsidRPr="000040D3" w:rsidRDefault="008339A2" w:rsidP="000040D3">
      <w:pPr>
        <w:tabs>
          <w:tab w:val="center" w:pos="4568"/>
        </w:tabs>
        <w:ind w:right="-93"/>
      </w:pPr>
    </w:p>
    <w:p w14:paraId="522AAC5B" w14:textId="77777777" w:rsidR="008339A2" w:rsidRPr="000040D3" w:rsidRDefault="008339A2" w:rsidP="000040D3">
      <w:pPr>
        <w:tabs>
          <w:tab w:val="center" w:pos="4568"/>
        </w:tabs>
        <w:ind w:right="-93"/>
      </w:pPr>
    </w:p>
    <w:p w14:paraId="4A22F41A" w14:textId="77777777" w:rsidR="008339A2" w:rsidRPr="000040D3" w:rsidRDefault="008339A2" w:rsidP="000040D3">
      <w:pPr>
        <w:tabs>
          <w:tab w:val="center" w:pos="4568"/>
        </w:tabs>
        <w:ind w:right="-93"/>
      </w:pPr>
    </w:p>
    <w:p w14:paraId="39FB6981" w14:textId="77777777" w:rsidR="008339A2" w:rsidRPr="000040D3" w:rsidRDefault="008339A2" w:rsidP="000040D3">
      <w:pPr>
        <w:tabs>
          <w:tab w:val="center" w:pos="4568"/>
        </w:tabs>
        <w:ind w:right="-93"/>
      </w:pPr>
    </w:p>
    <w:p w14:paraId="7D0B4E74" w14:textId="77777777" w:rsidR="008339A2" w:rsidRPr="000040D3" w:rsidRDefault="008339A2" w:rsidP="000040D3">
      <w:pPr>
        <w:tabs>
          <w:tab w:val="center" w:pos="4568"/>
        </w:tabs>
        <w:ind w:right="-93"/>
      </w:pPr>
    </w:p>
    <w:p w14:paraId="35CDBB1E" w14:textId="77777777" w:rsidR="008339A2" w:rsidRPr="000040D3" w:rsidRDefault="008339A2" w:rsidP="000040D3">
      <w:pPr>
        <w:tabs>
          <w:tab w:val="center" w:pos="4568"/>
        </w:tabs>
        <w:ind w:right="-93"/>
      </w:pPr>
    </w:p>
    <w:p w14:paraId="309034DB" w14:textId="77777777" w:rsidR="008339A2" w:rsidRPr="000040D3" w:rsidRDefault="008339A2" w:rsidP="000040D3">
      <w:pPr>
        <w:tabs>
          <w:tab w:val="center" w:pos="4568"/>
        </w:tabs>
        <w:ind w:right="-93"/>
      </w:pPr>
    </w:p>
    <w:p w14:paraId="27488FED" w14:textId="77777777" w:rsidR="008339A2" w:rsidRPr="000040D3" w:rsidRDefault="008339A2" w:rsidP="000040D3">
      <w:pPr>
        <w:tabs>
          <w:tab w:val="center" w:pos="4568"/>
        </w:tabs>
        <w:ind w:right="-93"/>
      </w:pPr>
    </w:p>
    <w:p w14:paraId="25C62CD3" w14:textId="77777777" w:rsidR="008339A2" w:rsidRPr="000040D3" w:rsidRDefault="008339A2" w:rsidP="000040D3">
      <w:pPr>
        <w:tabs>
          <w:tab w:val="center" w:pos="4568"/>
        </w:tabs>
        <w:ind w:right="-93"/>
      </w:pPr>
    </w:p>
    <w:p w14:paraId="3EB25732" w14:textId="77777777" w:rsidR="008339A2" w:rsidRPr="000040D3" w:rsidRDefault="008339A2" w:rsidP="000040D3">
      <w:pPr>
        <w:tabs>
          <w:tab w:val="center" w:pos="4568"/>
        </w:tabs>
        <w:ind w:right="-93"/>
      </w:pPr>
    </w:p>
    <w:p w14:paraId="5AC7EA03" w14:textId="77777777" w:rsidR="008339A2" w:rsidRPr="000040D3" w:rsidRDefault="008339A2" w:rsidP="000040D3">
      <w:pPr>
        <w:tabs>
          <w:tab w:val="center" w:pos="4568"/>
        </w:tabs>
        <w:ind w:right="-93"/>
      </w:pPr>
    </w:p>
    <w:p w14:paraId="42694E8E" w14:textId="77777777" w:rsidR="008339A2" w:rsidRPr="000040D3" w:rsidRDefault="008339A2" w:rsidP="000040D3">
      <w:pPr>
        <w:tabs>
          <w:tab w:val="center" w:pos="4568"/>
        </w:tabs>
        <w:ind w:right="-93"/>
      </w:pPr>
    </w:p>
    <w:p w14:paraId="5CF772C7" w14:textId="77777777" w:rsidR="008339A2" w:rsidRPr="000040D3" w:rsidRDefault="008339A2" w:rsidP="000040D3">
      <w:pPr>
        <w:tabs>
          <w:tab w:val="center" w:pos="4568"/>
        </w:tabs>
        <w:ind w:right="-93"/>
      </w:pPr>
    </w:p>
    <w:p w14:paraId="1BFB2A4A" w14:textId="77777777" w:rsidR="008339A2" w:rsidRPr="000040D3" w:rsidRDefault="008339A2" w:rsidP="000040D3">
      <w:pPr>
        <w:tabs>
          <w:tab w:val="center" w:pos="4568"/>
        </w:tabs>
        <w:ind w:right="-93"/>
      </w:pPr>
    </w:p>
    <w:p w14:paraId="0D92253D" w14:textId="77777777" w:rsidR="008339A2" w:rsidRPr="000040D3" w:rsidRDefault="008339A2" w:rsidP="000040D3">
      <w:pPr>
        <w:tabs>
          <w:tab w:val="center" w:pos="4568"/>
        </w:tabs>
        <w:ind w:right="-93"/>
      </w:pPr>
    </w:p>
    <w:p w14:paraId="3AAB4C28" w14:textId="77777777" w:rsidR="008339A2" w:rsidRPr="000040D3" w:rsidRDefault="008339A2" w:rsidP="000040D3"/>
    <w:sectPr w:rsidR="008339A2" w:rsidRPr="000040D3">
      <w:footerReference w:type="default" r:id="rId14"/>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651E1" w14:textId="77777777" w:rsidR="00BE51C8" w:rsidRDefault="00BE51C8">
      <w:pPr>
        <w:spacing w:line="240" w:lineRule="auto"/>
      </w:pPr>
      <w:r>
        <w:separator/>
      </w:r>
    </w:p>
  </w:endnote>
  <w:endnote w:type="continuationSeparator" w:id="0">
    <w:p w14:paraId="7B1CB177" w14:textId="77777777" w:rsidR="00BE51C8" w:rsidRDefault="00BE51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Play">
    <w:altName w:val="Times New Roman"/>
    <w:charset w:val="00"/>
    <w:family w:val="auto"/>
    <w:pitch w:val="default"/>
  </w:font>
  <w:font w:name="Aptos">
    <w:altName w:val="Arial"/>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030D6" w14:textId="77777777" w:rsidR="008339A2" w:rsidRDefault="008339A2">
    <w:pPr>
      <w:tabs>
        <w:tab w:val="center" w:pos="4550"/>
        <w:tab w:val="left" w:pos="5818"/>
      </w:tabs>
      <w:ind w:right="260"/>
      <w:jc w:val="right"/>
      <w:rPr>
        <w:color w:val="071320"/>
        <w:sz w:val="24"/>
        <w:szCs w:val="24"/>
      </w:rPr>
    </w:pPr>
  </w:p>
  <w:p w14:paraId="4FDE43C1" w14:textId="77777777" w:rsidR="008339A2" w:rsidRDefault="008339A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8B49C" w14:textId="77777777" w:rsidR="008339A2" w:rsidRDefault="009751FD">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816733">
      <w:rPr>
        <w:noProof/>
        <w:color w:val="0A1D30"/>
        <w:sz w:val="24"/>
        <w:szCs w:val="24"/>
      </w:rPr>
      <w:t>61</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816733">
      <w:rPr>
        <w:noProof/>
        <w:color w:val="0A1D30"/>
        <w:sz w:val="24"/>
        <w:szCs w:val="24"/>
      </w:rPr>
      <w:t>64</w:t>
    </w:r>
    <w:r>
      <w:rPr>
        <w:color w:val="0A1D30"/>
        <w:sz w:val="24"/>
        <w:szCs w:val="24"/>
      </w:rPr>
      <w:fldChar w:fldCharType="end"/>
    </w:r>
  </w:p>
  <w:p w14:paraId="0C659F1D" w14:textId="77777777" w:rsidR="008339A2" w:rsidRDefault="008339A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BB748" w14:textId="77777777" w:rsidR="00BE51C8" w:rsidRDefault="00BE51C8">
      <w:pPr>
        <w:spacing w:line="240" w:lineRule="auto"/>
      </w:pPr>
      <w:r>
        <w:separator/>
      </w:r>
    </w:p>
  </w:footnote>
  <w:footnote w:type="continuationSeparator" w:id="0">
    <w:p w14:paraId="7F277F52" w14:textId="77777777" w:rsidR="00BE51C8" w:rsidRDefault="00BE51C8">
      <w:pPr>
        <w:spacing w:line="240" w:lineRule="auto"/>
      </w:pPr>
      <w:r>
        <w:continuationSeparator/>
      </w:r>
    </w:p>
  </w:footnote>
  <w:footnote w:id="1">
    <w:p w14:paraId="4E5CF0F6" w14:textId="77777777" w:rsidR="008339A2" w:rsidRDefault="009751FD">
      <w:pPr>
        <w:spacing w:line="240" w:lineRule="auto"/>
        <w:rPr>
          <w:sz w:val="20"/>
        </w:rPr>
      </w:pPr>
      <w:r>
        <w:rPr>
          <w:vertAlign w:val="superscript"/>
        </w:rPr>
        <w:footnoteRef/>
      </w:r>
      <w:r>
        <w:rPr>
          <w:sz w:val="20"/>
        </w:rPr>
        <w:t xml:space="preserve"> Disponible para su consulta en:  https://inversionpublica.edomex.gob.mx/fortamundf</w:t>
      </w:r>
    </w:p>
  </w:footnote>
  <w:footnote w:id="2">
    <w:p w14:paraId="5E94DA2B" w14:textId="77777777" w:rsidR="008339A2" w:rsidRDefault="009751FD">
      <w:pPr>
        <w:spacing w:line="240" w:lineRule="auto"/>
        <w:rPr>
          <w:sz w:val="18"/>
          <w:szCs w:val="18"/>
        </w:rPr>
      </w:pPr>
      <w:r>
        <w:rPr>
          <w:vertAlign w:val="superscript"/>
        </w:rPr>
        <w:footnoteRef/>
      </w:r>
      <w:r>
        <w:rPr>
          <w:sz w:val="20"/>
        </w:rPr>
        <w:t xml:space="preserve"> </w:t>
      </w:r>
      <w:r>
        <w:rPr>
          <w:sz w:val="18"/>
          <w:szCs w:val="18"/>
        </w:rPr>
        <w:t xml:space="preserve">Políticas Públicas y Cambio Climático. Angélica Rosas Huerta. Profesora- investigadora. Departamento Política y Cultura. División de Ciencias Sociales y Humanidades. </w:t>
      </w:r>
    </w:p>
  </w:footnote>
  <w:footnote w:id="3">
    <w:p w14:paraId="0F82846F" w14:textId="77777777" w:rsidR="008339A2" w:rsidRDefault="009751FD">
      <w:pPr>
        <w:spacing w:line="240" w:lineRule="auto"/>
        <w:rPr>
          <w:b/>
          <w:i/>
          <w:sz w:val="20"/>
        </w:rPr>
      </w:pPr>
      <w:r>
        <w:rPr>
          <w:vertAlign w:val="superscript"/>
        </w:rPr>
        <w:footnoteRef/>
      </w:r>
      <w:r>
        <w:rPr>
          <w:sz w:val="20"/>
        </w:rPr>
        <w:t xml:space="preserve"> “</w:t>
      </w:r>
      <w:r>
        <w:rPr>
          <w:b/>
          <w:i/>
          <w:sz w:val="20"/>
        </w:rPr>
        <w:t>Código de Procedimientos Administrativos del Estado de México</w:t>
      </w:r>
    </w:p>
    <w:p w14:paraId="1D1F3D84" w14:textId="77777777" w:rsidR="008339A2" w:rsidRDefault="008339A2">
      <w:pPr>
        <w:spacing w:line="240" w:lineRule="auto"/>
        <w:rPr>
          <w:i/>
          <w:sz w:val="10"/>
          <w:szCs w:val="10"/>
        </w:rPr>
      </w:pPr>
    </w:p>
    <w:p w14:paraId="5287A45A" w14:textId="77777777" w:rsidR="008339A2" w:rsidRDefault="009751FD">
      <w:pPr>
        <w:spacing w:line="240" w:lineRule="auto"/>
        <w:rPr>
          <w:sz w:val="20"/>
        </w:rPr>
      </w:pPr>
      <w:r>
        <w:rPr>
          <w:b/>
          <w:i/>
          <w:sz w:val="20"/>
        </w:rPr>
        <w:t>Artículo 124.-</w:t>
      </w:r>
      <w:r>
        <w:rPr>
          <w:i/>
          <w:sz w:val="20"/>
        </w:rPr>
        <w:t xml:space="preserve"> La autoridad administrativa llevará a cabo, de oficio o a petición de particulares, los actos de tramitación adecuados para la determinación, conocimiento y comprobación de los datos sobre los que deba basarse la resolución del procedimiento.”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8023A" w14:textId="77777777" w:rsidR="008339A2" w:rsidRDefault="008339A2">
    <w:pPr>
      <w:widowControl w:val="0"/>
      <w:pBdr>
        <w:top w:val="nil"/>
        <w:left w:val="nil"/>
        <w:bottom w:val="nil"/>
        <w:right w:val="nil"/>
        <w:between w:val="nil"/>
      </w:pBdr>
      <w:spacing w:line="276" w:lineRule="auto"/>
      <w:jc w:val="left"/>
    </w:pPr>
  </w:p>
  <w:tbl>
    <w:tblPr>
      <w:tblStyle w:val="af5"/>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8339A2" w14:paraId="36BC305B" w14:textId="77777777">
      <w:trPr>
        <w:trHeight w:val="144"/>
        <w:jc w:val="right"/>
      </w:trPr>
      <w:tc>
        <w:tcPr>
          <w:tcW w:w="2727" w:type="dxa"/>
        </w:tcPr>
        <w:p w14:paraId="46DA3626" w14:textId="77777777" w:rsidR="008339A2" w:rsidRDefault="009751FD">
          <w:pPr>
            <w:tabs>
              <w:tab w:val="right" w:pos="8838"/>
            </w:tabs>
            <w:ind w:left="-74" w:right="-105"/>
            <w:rPr>
              <w:b/>
            </w:rPr>
          </w:pPr>
          <w:r>
            <w:rPr>
              <w:b/>
            </w:rPr>
            <w:t>Recurso de Revisión:</w:t>
          </w:r>
        </w:p>
      </w:tc>
      <w:tc>
        <w:tcPr>
          <w:tcW w:w="3402" w:type="dxa"/>
        </w:tcPr>
        <w:p w14:paraId="3C5C29CB" w14:textId="77777777" w:rsidR="008339A2" w:rsidRDefault="009751FD">
          <w:pPr>
            <w:tabs>
              <w:tab w:val="right" w:pos="8838"/>
            </w:tabs>
            <w:ind w:left="-74" w:right="-105"/>
          </w:pPr>
          <w:r>
            <w:t>06862/INFOEM/IP/RR/2024 y acumulados</w:t>
          </w:r>
        </w:p>
      </w:tc>
    </w:tr>
    <w:tr w:rsidR="008339A2" w14:paraId="08B5604C" w14:textId="77777777">
      <w:trPr>
        <w:trHeight w:val="283"/>
        <w:jc w:val="right"/>
      </w:trPr>
      <w:tc>
        <w:tcPr>
          <w:tcW w:w="2727" w:type="dxa"/>
        </w:tcPr>
        <w:p w14:paraId="6C97E434" w14:textId="77777777" w:rsidR="008339A2" w:rsidRDefault="009751FD">
          <w:pPr>
            <w:tabs>
              <w:tab w:val="right" w:pos="8838"/>
            </w:tabs>
            <w:ind w:left="-74" w:right="-105"/>
            <w:rPr>
              <w:b/>
            </w:rPr>
          </w:pPr>
          <w:r>
            <w:rPr>
              <w:b/>
            </w:rPr>
            <w:t>Sujeto Obligado:</w:t>
          </w:r>
        </w:p>
      </w:tc>
      <w:tc>
        <w:tcPr>
          <w:tcW w:w="3402" w:type="dxa"/>
        </w:tcPr>
        <w:p w14:paraId="1A1A943B" w14:textId="77777777" w:rsidR="008339A2" w:rsidRDefault="009751FD">
          <w:pPr>
            <w:tabs>
              <w:tab w:val="left" w:pos="2834"/>
              <w:tab w:val="right" w:pos="8838"/>
            </w:tabs>
            <w:ind w:left="-108" w:right="-105"/>
          </w:pPr>
          <w:r>
            <w:t>Ayuntamiento de Temamatla</w:t>
          </w:r>
        </w:p>
      </w:tc>
    </w:tr>
    <w:tr w:rsidR="008339A2" w14:paraId="1A917D32" w14:textId="77777777">
      <w:trPr>
        <w:trHeight w:val="283"/>
        <w:jc w:val="right"/>
      </w:trPr>
      <w:tc>
        <w:tcPr>
          <w:tcW w:w="2727" w:type="dxa"/>
        </w:tcPr>
        <w:p w14:paraId="313BF450" w14:textId="77777777" w:rsidR="008339A2" w:rsidRDefault="009751FD">
          <w:pPr>
            <w:tabs>
              <w:tab w:val="right" w:pos="8838"/>
            </w:tabs>
            <w:ind w:left="-74" w:right="-105"/>
            <w:rPr>
              <w:b/>
            </w:rPr>
          </w:pPr>
          <w:r>
            <w:rPr>
              <w:b/>
            </w:rPr>
            <w:t>Comisionada Ponente:</w:t>
          </w:r>
        </w:p>
      </w:tc>
      <w:tc>
        <w:tcPr>
          <w:tcW w:w="3402" w:type="dxa"/>
        </w:tcPr>
        <w:p w14:paraId="64187D72" w14:textId="77777777" w:rsidR="008339A2" w:rsidRDefault="009751FD">
          <w:pPr>
            <w:tabs>
              <w:tab w:val="right" w:pos="8838"/>
            </w:tabs>
            <w:ind w:left="-108" w:right="-105"/>
          </w:pPr>
          <w:r>
            <w:t>Sharon Cristina Morales Martínez</w:t>
          </w:r>
        </w:p>
      </w:tc>
    </w:tr>
  </w:tbl>
  <w:p w14:paraId="5A7CA787" w14:textId="77777777" w:rsidR="008339A2" w:rsidRDefault="009751FD">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4470770D" wp14:editId="299416A0">
          <wp:simplePos x="0" y="0"/>
          <wp:positionH relativeFrom="margin">
            <wp:posOffset>-995035</wp:posOffset>
          </wp:positionH>
          <wp:positionV relativeFrom="margin">
            <wp:posOffset>-1782435</wp:posOffset>
          </wp:positionV>
          <wp:extent cx="8426450" cy="10972800"/>
          <wp:effectExtent l="0" t="0" r="0" b="0"/>
          <wp:wrapNone/>
          <wp:docPr id="21596448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AECA1" w14:textId="77777777" w:rsidR="008339A2" w:rsidRDefault="008339A2">
    <w:pPr>
      <w:widowControl w:val="0"/>
      <w:pBdr>
        <w:top w:val="nil"/>
        <w:left w:val="nil"/>
        <w:bottom w:val="nil"/>
        <w:right w:val="nil"/>
        <w:between w:val="nil"/>
      </w:pBdr>
      <w:spacing w:line="276" w:lineRule="auto"/>
      <w:jc w:val="left"/>
      <w:rPr>
        <w:color w:val="000000"/>
        <w:sz w:val="14"/>
        <w:szCs w:val="14"/>
      </w:rPr>
    </w:pPr>
  </w:p>
  <w:tbl>
    <w:tblPr>
      <w:tblStyle w:val="af6"/>
      <w:tblW w:w="6660" w:type="dxa"/>
      <w:tblInd w:w="2552" w:type="dxa"/>
      <w:tblLayout w:type="fixed"/>
      <w:tblLook w:val="0400" w:firstRow="0" w:lastRow="0" w:firstColumn="0" w:lastColumn="0" w:noHBand="0" w:noVBand="1"/>
    </w:tblPr>
    <w:tblGrid>
      <w:gridCol w:w="283"/>
      <w:gridCol w:w="6377"/>
    </w:tblGrid>
    <w:tr w:rsidR="008339A2" w14:paraId="7D03A378" w14:textId="77777777">
      <w:trPr>
        <w:trHeight w:val="1435"/>
      </w:trPr>
      <w:tc>
        <w:tcPr>
          <w:tcW w:w="283" w:type="dxa"/>
          <w:shd w:val="clear" w:color="auto" w:fill="auto"/>
        </w:tcPr>
        <w:p w14:paraId="7C14CD07" w14:textId="77777777" w:rsidR="008339A2" w:rsidRDefault="008339A2">
          <w:pPr>
            <w:tabs>
              <w:tab w:val="right" w:pos="4273"/>
            </w:tabs>
            <w:rPr>
              <w:rFonts w:ascii="Garamond" w:eastAsia="Garamond" w:hAnsi="Garamond" w:cs="Garamond"/>
            </w:rPr>
          </w:pPr>
        </w:p>
      </w:tc>
      <w:tc>
        <w:tcPr>
          <w:tcW w:w="6377" w:type="dxa"/>
          <w:shd w:val="clear" w:color="auto" w:fill="auto"/>
        </w:tcPr>
        <w:p w14:paraId="450A7F27" w14:textId="77777777" w:rsidR="008339A2" w:rsidRDefault="008339A2">
          <w:pPr>
            <w:widowControl w:val="0"/>
            <w:pBdr>
              <w:top w:val="nil"/>
              <w:left w:val="nil"/>
              <w:bottom w:val="nil"/>
              <w:right w:val="nil"/>
              <w:between w:val="nil"/>
            </w:pBdr>
            <w:spacing w:line="276" w:lineRule="auto"/>
            <w:jc w:val="left"/>
            <w:rPr>
              <w:rFonts w:ascii="Garamond" w:eastAsia="Garamond" w:hAnsi="Garamond" w:cs="Garamond"/>
            </w:rPr>
          </w:pPr>
        </w:p>
        <w:tbl>
          <w:tblPr>
            <w:tblStyle w:val="af7"/>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8339A2" w14:paraId="751DA06F" w14:textId="77777777">
            <w:trPr>
              <w:trHeight w:val="144"/>
            </w:trPr>
            <w:tc>
              <w:tcPr>
                <w:tcW w:w="2727" w:type="dxa"/>
              </w:tcPr>
              <w:p w14:paraId="3EBCCD84" w14:textId="77777777" w:rsidR="008339A2" w:rsidRDefault="009751FD">
                <w:pPr>
                  <w:tabs>
                    <w:tab w:val="right" w:pos="8838"/>
                  </w:tabs>
                  <w:ind w:left="-74" w:right="-105"/>
                  <w:rPr>
                    <w:b/>
                  </w:rPr>
                </w:pPr>
                <w:bookmarkStart w:id="1" w:name="_heading=h.vx1227" w:colFirst="0" w:colLast="0"/>
                <w:bookmarkEnd w:id="1"/>
                <w:r>
                  <w:rPr>
                    <w:b/>
                  </w:rPr>
                  <w:t>Recurso de Revisión:</w:t>
                </w:r>
              </w:p>
            </w:tc>
            <w:tc>
              <w:tcPr>
                <w:tcW w:w="3402" w:type="dxa"/>
              </w:tcPr>
              <w:p w14:paraId="6C250C54" w14:textId="77777777" w:rsidR="008339A2" w:rsidRDefault="009751FD">
                <w:pPr>
                  <w:tabs>
                    <w:tab w:val="right" w:pos="8838"/>
                  </w:tabs>
                  <w:ind w:left="-74" w:right="-105"/>
                </w:pPr>
                <w:r>
                  <w:t>06862/INFOEM/IP/RR/2024 y acumulados</w:t>
                </w:r>
              </w:p>
            </w:tc>
            <w:tc>
              <w:tcPr>
                <w:tcW w:w="3402" w:type="dxa"/>
              </w:tcPr>
              <w:p w14:paraId="6456E860" w14:textId="77777777" w:rsidR="008339A2" w:rsidRDefault="008339A2">
                <w:pPr>
                  <w:tabs>
                    <w:tab w:val="right" w:pos="8838"/>
                  </w:tabs>
                  <w:ind w:left="-74" w:right="-105"/>
                </w:pPr>
              </w:p>
            </w:tc>
          </w:tr>
          <w:tr w:rsidR="008339A2" w14:paraId="4CAA8FA1" w14:textId="77777777">
            <w:trPr>
              <w:trHeight w:val="144"/>
            </w:trPr>
            <w:tc>
              <w:tcPr>
                <w:tcW w:w="2727" w:type="dxa"/>
              </w:tcPr>
              <w:p w14:paraId="0CA0C24E" w14:textId="77777777" w:rsidR="008339A2" w:rsidRDefault="009751FD">
                <w:pPr>
                  <w:tabs>
                    <w:tab w:val="right" w:pos="8838"/>
                  </w:tabs>
                  <w:ind w:left="-74" w:right="-105"/>
                  <w:rPr>
                    <w:b/>
                  </w:rPr>
                </w:pPr>
                <w:bookmarkStart w:id="2" w:name="_heading=h.3fwokq0" w:colFirst="0" w:colLast="0"/>
                <w:bookmarkEnd w:id="2"/>
                <w:r>
                  <w:rPr>
                    <w:b/>
                  </w:rPr>
                  <w:t>Recurrente:</w:t>
                </w:r>
              </w:p>
            </w:tc>
            <w:tc>
              <w:tcPr>
                <w:tcW w:w="3402" w:type="dxa"/>
              </w:tcPr>
              <w:p w14:paraId="0E4AE71B" w14:textId="77777777" w:rsidR="008339A2" w:rsidRDefault="008339A2">
                <w:pPr>
                  <w:tabs>
                    <w:tab w:val="left" w:pos="3122"/>
                    <w:tab w:val="right" w:pos="8838"/>
                  </w:tabs>
                  <w:ind w:left="-105" w:right="-105"/>
                </w:pPr>
              </w:p>
            </w:tc>
            <w:tc>
              <w:tcPr>
                <w:tcW w:w="3402" w:type="dxa"/>
              </w:tcPr>
              <w:p w14:paraId="6A90B632" w14:textId="77777777" w:rsidR="008339A2" w:rsidRDefault="008339A2">
                <w:pPr>
                  <w:tabs>
                    <w:tab w:val="left" w:pos="3122"/>
                    <w:tab w:val="right" w:pos="8838"/>
                  </w:tabs>
                  <w:ind w:left="-105" w:right="-105"/>
                </w:pPr>
              </w:p>
            </w:tc>
          </w:tr>
          <w:tr w:rsidR="008339A2" w14:paraId="0078C4B7" w14:textId="77777777">
            <w:trPr>
              <w:trHeight w:val="283"/>
            </w:trPr>
            <w:tc>
              <w:tcPr>
                <w:tcW w:w="2727" w:type="dxa"/>
              </w:tcPr>
              <w:p w14:paraId="4654E9CE" w14:textId="77777777" w:rsidR="008339A2" w:rsidRDefault="009751FD">
                <w:pPr>
                  <w:tabs>
                    <w:tab w:val="right" w:pos="8838"/>
                  </w:tabs>
                  <w:ind w:left="-74" w:right="-105"/>
                  <w:rPr>
                    <w:b/>
                  </w:rPr>
                </w:pPr>
                <w:r>
                  <w:rPr>
                    <w:b/>
                  </w:rPr>
                  <w:t>Sujeto Obligado:</w:t>
                </w:r>
              </w:p>
            </w:tc>
            <w:tc>
              <w:tcPr>
                <w:tcW w:w="3402" w:type="dxa"/>
              </w:tcPr>
              <w:p w14:paraId="429A6744" w14:textId="77777777" w:rsidR="008339A2" w:rsidRDefault="009751FD">
                <w:pPr>
                  <w:tabs>
                    <w:tab w:val="left" w:pos="2834"/>
                    <w:tab w:val="right" w:pos="8838"/>
                  </w:tabs>
                  <w:ind w:left="-108" w:right="-105"/>
                </w:pPr>
                <w:r>
                  <w:t>Ayuntamiento Temamatla</w:t>
                </w:r>
              </w:p>
            </w:tc>
            <w:tc>
              <w:tcPr>
                <w:tcW w:w="3402" w:type="dxa"/>
              </w:tcPr>
              <w:p w14:paraId="387876F7" w14:textId="77777777" w:rsidR="008339A2" w:rsidRDefault="008339A2">
                <w:pPr>
                  <w:tabs>
                    <w:tab w:val="left" w:pos="2834"/>
                    <w:tab w:val="right" w:pos="8838"/>
                  </w:tabs>
                  <w:ind w:left="-108" w:right="-105"/>
                </w:pPr>
              </w:p>
            </w:tc>
          </w:tr>
          <w:tr w:rsidR="008339A2" w14:paraId="2BFD0E10" w14:textId="77777777">
            <w:trPr>
              <w:trHeight w:val="283"/>
            </w:trPr>
            <w:tc>
              <w:tcPr>
                <w:tcW w:w="2727" w:type="dxa"/>
              </w:tcPr>
              <w:p w14:paraId="341F51EF" w14:textId="77777777" w:rsidR="008339A2" w:rsidRDefault="009751FD">
                <w:pPr>
                  <w:tabs>
                    <w:tab w:val="right" w:pos="8838"/>
                  </w:tabs>
                  <w:ind w:left="-74" w:right="-105"/>
                  <w:rPr>
                    <w:b/>
                  </w:rPr>
                </w:pPr>
                <w:r>
                  <w:rPr>
                    <w:b/>
                  </w:rPr>
                  <w:t>Comisionada Ponente:</w:t>
                </w:r>
              </w:p>
            </w:tc>
            <w:tc>
              <w:tcPr>
                <w:tcW w:w="3402" w:type="dxa"/>
              </w:tcPr>
              <w:p w14:paraId="3097132C" w14:textId="77777777" w:rsidR="008339A2" w:rsidRDefault="009751FD">
                <w:pPr>
                  <w:tabs>
                    <w:tab w:val="right" w:pos="8838"/>
                  </w:tabs>
                  <w:ind w:left="-108" w:right="-105"/>
                </w:pPr>
                <w:r>
                  <w:t>Sharon Cristina Morales Martínez</w:t>
                </w:r>
              </w:p>
            </w:tc>
            <w:tc>
              <w:tcPr>
                <w:tcW w:w="3402" w:type="dxa"/>
              </w:tcPr>
              <w:p w14:paraId="2EC739B1" w14:textId="77777777" w:rsidR="008339A2" w:rsidRDefault="008339A2">
                <w:pPr>
                  <w:tabs>
                    <w:tab w:val="right" w:pos="8838"/>
                  </w:tabs>
                  <w:ind w:left="-108" w:right="-105"/>
                </w:pPr>
              </w:p>
            </w:tc>
          </w:tr>
        </w:tbl>
        <w:p w14:paraId="261133F9" w14:textId="77777777" w:rsidR="008339A2" w:rsidRDefault="008339A2">
          <w:pPr>
            <w:tabs>
              <w:tab w:val="right" w:pos="8838"/>
            </w:tabs>
            <w:ind w:left="-28"/>
            <w:rPr>
              <w:rFonts w:ascii="Arial" w:eastAsia="Arial" w:hAnsi="Arial" w:cs="Arial"/>
              <w:b/>
            </w:rPr>
          </w:pPr>
        </w:p>
      </w:tc>
    </w:tr>
  </w:tbl>
  <w:p w14:paraId="0FA32A25" w14:textId="77777777" w:rsidR="008339A2" w:rsidRDefault="00BE51C8">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3134B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4"/>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817EB"/>
    <w:multiLevelType w:val="multilevel"/>
    <w:tmpl w:val="AA3AE2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12B1BA0"/>
    <w:multiLevelType w:val="multilevel"/>
    <w:tmpl w:val="108E8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F8C42F7"/>
    <w:multiLevelType w:val="multilevel"/>
    <w:tmpl w:val="8E18CA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C2E6A44"/>
    <w:multiLevelType w:val="multilevel"/>
    <w:tmpl w:val="FDB6E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0E53CB"/>
    <w:multiLevelType w:val="multilevel"/>
    <w:tmpl w:val="C304E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5D510B0"/>
    <w:multiLevelType w:val="multilevel"/>
    <w:tmpl w:val="B448AE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7201D0E"/>
    <w:multiLevelType w:val="multilevel"/>
    <w:tmpl w:val="525C08DE"/>
    <w:lvl w:ilvl="0">
      <w:start w:val="1"/>
      <w:numFmt w:val="decimal"/>
      <w:lvlText w:val="%1."/>
      <w:lvlJc w:val="left"/>
      <w:pPr>
        <w:ind w:left="720" w:hanging="360"/>
      </w:pPr>
      <w:rPr>
        <w:rFonts w:ascii="Palatino Linotype" w:eastAsia="Times New Roman" w:hAnsi="Palatino Linotype"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3"/>
  </w:num>
  <w:num w:numId="3">
    <w:abstractNumId w:val="4"/>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9A2"/>
    <w:rsid w:val="000040D3"/>
    <w:rsid w:val="002A3E6D"/>
    <w:rsid w:val="004B608E"/>
    <w:rsid w:val="00816733"/>
    <w:rsid w:val="008339A2"/>
    <w:rsid w:val="009751FD"/>
    <w:rsid w:val="009B6553"/>
    <w:rsid w:val="00B41591"/>
    <w:rsid w:val="00BE51C8"/>
    <w:rsid w:val="00BF7CE2"/>
    <w:rsid w:val="00CE0B4E"/>
    <w:rsid w:val="00EF23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BCB6D6"/>
  <w15:docId w15:val="{59A00402-CC76-44FD-A58E-267B97F5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b/>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6"/>
    <w:pPr>
      <w:spacing w:line="240" w:lineRule="auto"/>
    </w:pPr>
    <w:tblPr>
      <w:tblStyleRowBandSize w:val="1"/>
      <w:tblStyleColBandSize w:val="1"/>
      <w:tblCellMar>
        <w:left w:w="108" w:type="dxa"/>
        <w:right w:w="108" w:type="dxa"/>
      </w:tblCellMar>
    </w:tblPr>
  </w:style>
  <w:style w:type="table" w:customStyle="1" w:styleId="a0">
    <w:basedOn w:val="TableNormal6"/>
    <w:tblPr>
      <w:tblStyleRowBandSize w:val="1"/>
      <w:tblStyleColBandSize w:val="1"/>
      <w:tblCellMar>
        <w:left w:w="115" w:type="dxa"/>
        <w:right w:w="115" w:type="dxa"/>
      </w:tblCellMar>
    </w:tblPr>
  </w:style>
  <w:style w:type="table" w:customStyle="1" w:styleId="a1">
    <w:basedOn w:val="TableNormal6"/>
    <w:pPr>
      <w:spacing w:line="240" w:lineRule="auto"/>
    </w:pPr>
    <w:tblPr>
      <w:tblStyleRowBandSize w:val="1"/>
      <w:tblStyleColBandSize w:val="1"/>
      <w:tblCellMar>
        <w:left w:w="108" w:type="dxa"/>
        <w:right w:w="108" w:type="dxa"/>
      </w:tblCellMar>
    </w:tblPr>
  </w:style>
  <w:style w:type="table" w:customStyle="1" w:styleId="a2">
    <w:basedOn w:val="TableNormal6"/>
    <w:pPr>
      <w:spacing w:line="240" w:lineRule="auto"/>
    </w:pPr>
    <w:tblPr>
      <w:tblStyleRowBandSize w:val="1"/>
      <w:tblStyleColBandSize w:val="1"/>
      <w:tblCellMar>
        <w:left w:w="108" w:type="dxa"/>
        <w:right w:w="108" w:type="dxa"/>
      </w:tblCellMar>
    </w:tblPr>
  </w:style>
  <w:style w:type="table" w:customStyle="1" w:styleId="a3">
    <w:basedOn w:val="TableNormal6"/>
    <w:pPr>
      <w:spacing w:line="240" w:lineRule="auto"/>
    </w:pPr>
    <w:tblPr>
      <w:tblStyleRowBandSize w:val="1"/>
      <w:tblStyleColBandSize w:val="1"/>
      <w:tblCellMar>
        <w:left w:w="108" w:type="dxa"/>
        <w:right w:w="108" w:type="dxa"/>
      </w:tblCellMar>
    </w:tblPr>
  </w:style>
  <w:style w:type="table" w:customStyle="1" w:styleId="a4">
    <w:basedOn w:val="TableNormal6"/>
    <w:pPr>
      <w:spacing w:line="240" w:lineRule="auto"/>
    </w:pPr>
    <w:tblPr>
      <w:tblStyleRowBandSize w:val="1"/>
      <w:tblStyleColBandSize w:val="1"/>
      <w:tblCellMar>
        <w:left w:w="108" w:type="dxa"/>
        <w:right w:w="108" w:type="dxa"/>
      </w:tblCellMar>
    </w:tblPr>
  </w:style>
  <w:style w:type="character" w:styleId="nfasissutil">
    <w:name w:val="Subtle Emphasis"/>
    <w:basedOn w:val="Fuentedeprrafopredeter"/>
    <w:uiPriority w:val="19"/>
    <w:qFormat/>
    <w:rsid w:val="00E41B75"/>
    <w:rPr>
      <w:i/>
      <w:iCs/>
      <w:color w:val="404040" w:themeColor="text1" w:themeTint="BF"/>
    </w:rPr>
  </w:style>
  <w:style w:type="table" w:customStyle="1" w:styleId="a5">
    <w:basedOn w:val="TableNormal5"/>
    <w:tblPr>
      <w:tblStyleRowBandSize w:val="1"/>
      <w:tblStyleColBandSize w:val="1"/>
      <w:tblCellMar>
        <w:left w:w="115" w:type="dxa"/>
        <w:right w:w="115" w:type="dxa"/>
      </w:tblCellMar>
    </w:tblPr>
  </w:style>
  <w:style w:type="table" w:customStyle="1" w:styleId="a6">
    <w:basedOn w:val="TableNormal5"/>
    <w:pPr>
      <w:spacing w:line="240" w:lineRule="auto"/>
    </w:pPr>
    <w:tblPr>
      <w:tblStyleRowBandSize w:val="1"/>
      <w:tblStyleColBandSize w:val="1"/>
      <w:tblCellMar>
        <w:left w:w="108" w:type="dxa"/>
        <w:right w:w="108" w:type="dxa"/>
      </w:tblCellMar>
    </w:tblPr>
  </w:style>
  <w:style w:type="table" w:customStyle="1" w:styleId="a7">
    <w:basedOn w:val="TableNormal5"/>
    <w:pPr>
      <w:spacing w:line="240" w:lineRule="auto"/>
    </w:pPr>
    <w:tblPr>
      <w:tblStyleRowBandSize w:val="1"/>
      <w:tblStyleColBandSize w:val="1"/>
      <w:tblCellMar>
        <w:left w:w="108" w:type="dxa"/>
        <w:right w:w="108" w:type="dxa"/>
      </w:tblCellMar>
    </w:tblPr>
  </w:style>
  <w:style w:type="table" w:customStyle="1" w:styleId="a8">
    <w:basedOn w:val="TableNormal5"/>
    <w:pPr>
      <w:spacing w:line="240" w:lineRule="auto"/>
    </w:pPr>
    <w:tblPr>
      <w:tblStyleRowBandSize w:val="1"/>
      <w:tblStyleColBandSize w:val="1"/>
      <w:tblCellMar>
        <w:left w:w="108" w:type="dxa"/>
        <w:right w:w="108" w:type="dxa"/>
      </w:tblCellMar>
    </w:tblPr>
  </w:style>
  <w:style w:type="table" w:customStyle="1" w:styleId="a9">
    <w:basedOn w:val="TableNormal4"/>
    <w:pPr>
      <w:spacing w:line="240" w:lineRule="auto"/>
    </w:pPr>
    <w:tblPr>
      <w:tblStyleRowBandSize w:val="1"/>
      <w:tblStyleColBandSize w:val="1"/>
      <w:tblCellMar>
        <w:left w:w="108" w:type="dxa"/>
        <w:right w:w="108" w:type="dxa"/>
      </w:tblCellMar>
    </w:tblPr>
  </w:style>
  <w:style w:type="table" w:customStyle="1" w:styleId="aa">
    <w:basedOn w:val="TableNormal4"/>
    <w:pPr>
      <w:spacing w:line="240" w:lineRule="auto"/>
    </w:pPr>
    <w:tblPr>
      <w:tblStyleRowBandSize w:val="1"/>
      <w:tblStyleColBandSize w:val="1"/>
      <w:tblCellMar>
        <w:left w:w="108" w:type="dxa"/>
        <w:right w:w="108" w:type="dxa"/>
      </w:tblCellMar>
    </w:tblPr>
  </w:style>
  <w:style w:type="table" w:customStyle="1" w:styleId="ab">
    <w:basedOn w:val="TableNormal4"/>
    <w:pPr>
      <w:spacing w:line="240" w:lineRule="auto"/>
    </w:pPr>
    <w:tblPr>
      <w:tblStyleRowBandSize w:val="1"/>
      <w:tblStyleColBandSize w:val="1"/>
      <w:tblCellMar>
        <w:left w:w="108" w:type="dxa"/>
        <w:right w:w="108" w:type="dxa"/>
      </w:tblCellMar>
    </w:tblPr>
  </w:style>
  <w:style w:type="table" w:customStyle="1" w:styleId="ac">
    <w:basedOn w:val="TableNormal4"/>
    <w:pPr>
      <w:spacing w:line="240" w:lineRule="auto"/>
    </w:pPr>
    <w:tblPr>
      <w:tblStyleRowBandSize w:val="1"/>
      <w:tblStyleColBandSize w:val="1"/>
      <w:tblCellMar>
        <w:left w:w="108" w:type="dxa"/>
        <w:right w:w="108" w:type="dxa"/>
      </w:tblCellMar>
    </w:tblPr>
  </w:style>
  <w:style w:type="table" w:customStyle="1" w:styleId="ad">
    <w:basedOn w:val="TableNormal4"/>
    <w:pPr>
      <w:spacing w:line="240" w:lineRule="auto"/>
    </w:pPr>
    <w:tblPr>
      <w:tblStyleRowBandSize w:val="1"/>
      <w:tblStyleColBandSize w:val="1"/>
      <w:tblCellMar>
        <w:left w:w="108" w:type="dxa"/>
        <w:right w:w="108" w:type="dxa"/>
      </w:tblCellMar>
    </w:tblPr>
  </w:style>
  <w:style w:type="table" w:customStyle="1" w:styleId="ae">
    <w:basedOn w:val="TableNormal4"/>
    <w:pPr>
      <w:spacing w:line="240" w:lineRule="auto"/>
    </w:pPr>
    <w:tblPr>
      <w:tblStyleRowBandSize w:val="1"/>
      <w:tblStyleColBandSize w:val="1"/>
      <w:tblCellMar>
        <w:left w:w="108" w:type="dxa"/>
        <w:right w:w="108" w:type="dxa"/>
      </w:tblCellMar>
    </w:tblPr>
  </w:style>
  <w:style w:type="table" w:customStyle="1" w:styleId="af">
    <w:basedOn w:val="TableNormal4"/>
    <w:pPr>
      <w:spacing w:line="240" w:lineRule="auto"/>
    </w:pPr>
    <w:tblPr>
      <w:tblStyleRowBandSize w:val="1"/>
      <w:tblStyleColBandSize w:val="1"/>
      <w:tblCellMar>
        <w:left w:w="108" w:type="dxa"/>
        <w:right w:w="108" w:type="dxa"/>
      </w:tblCellMar>
    </w:tblPr>
  </w:style>
  <w:style w:type="table" w:customStyle="1" w:styleId="af0">
    <w:basedOn w:val="TableNormal4"/>
    <w:pPr>
      <w:spacing w:line="240" w:lineRule="auto"/>
    </w:pPr>
    <w:tblPr>
      <w:tblStyleRowBandSize w:val="1"/>
      <w:tblStyleColBandSize w:val="1"/>
      <w:tblCellMar>
        <w:left w:w="108" w:type="dxa"/>
        <w:right w:w="108" w:type="dxa"/>
      </w:tblCellMar>
    </w:tblPr>
  </w:style>
  <w:style w:type="table" w:customStyle="1" w:styleId="af1">
    <w:basedOn w:val="TableNormal4"/>
    <w:pPr>
      <w:spacing w:line="240" w:lineRule="auto"/>
    </w:pPr>
    <w:tblPr>
      <w:tblStyleRowBandSize w:val="1"/>
      <w:tblStyleColBandSize w:val="1"/>
      <w:tblCellMar>
        <w:left w:w="108" w:type="dxa"/>
        <w:right w:w="108" w:type="dxa"/>
      </w:tblCellMar>
    </w:tblPr>
  </w:style>
  <w:style w:type="table" w:customStyle="1" w:styleId="af2">
    <w:basedOn w:val="TableNormal4"/>
    <w:pPr>
      <w:spacing w:line="240" w:lineRule="auto"/>
    </w:pPr>
    <w:tblPr>
      <w:tblStyleRowBandSize w:val="1"/>
      <w:tblStyleColBandSize w:val="1"/>
      <w:tblCellMar>
        <w:left w:w="108" w:type="dxa"/>
        <w:right w:w="108" w:type="dxa"/>
      </w:tblCellMar>
    </w:tblPr>
  </w:style>
  <w:style w:type="table" w:customStyle="1" w:styleId="af3">
    <w:basedOn w:val="TableNormal4"/>
    <w:pPr>
      <w:spacing w:line="240" w:lineRule="auto"/>
    </w:pPr>
    <w:tblPr>
      <w:tblStyleRowBandSize w:val="1"/>
      <w:tblStyleColBandSize w:val="1"/>
      <w:tblCellMar>
        <w:left w:w="108" w:type="dxa"/>
        <w:right w:w="108" w:type="dxa"/>
      </w:tblCellMar>
    </w:tblPr>
  </w:style>
  <w:style w:type="table" w:customStyle="1" w:styleId="af4">
    <w:basedOn w:val="TableNormal4"/>
    <w:pPr>
      <w:spacing w:line="240" w:lineRule="auto"/>
    </w:pPr>
    <w:tblPr>
      <w:tblStyleRowBandSize w:val="1"/>
      <w:tblStyleColBandSize w:val="1"/>
      <w:tblCellMar>
        <w:left w:w="108" w:type="dxa"/>
        <w:right w:w="108" w:type="dxa"/>
      </w:tblCellMar>
    </w:tblPr>
  </w:style>
  <w:style w:type="table" w:customStyle="1" w:styleId="af5">
    <w:basedOn w:val="TableNormal0"/>
    <w:pPr>
      <w:spacing w:line="240" w:lineRule="auto"/>
    </w:pPr>
    <w:tblPr>
      <w:tblStyleRowBandSize w:val="1"/>
      <w:tblStyleColBandSize w:val="1"/>
      <w:tblCellMar>
        <w:left w:w="108" w:type="dxa"/>
        <w:right w:w="108" w:type="dxa"/>
      </w:tblCellMar>
    </w:tblPr>
  </w:style>
  <w:style w:type="table" w:customStyle="1" w:styleId="af6">
    <w:basedOn w:val="TableNormal0"/>
    <w:pPr>
      <w:spacing w:line="240" w:lineRule="auto"/>
    </w:pPr>
    <w:tblPr>
      <w:tblStyleRowBandSize w:val="1"/>
      <w:tblStyleColBandSize w:val="1"/>
      <w:tblCellMar>
        <w:left w:w="108" w:type="dxa"/>
        <w:right w:w="108" w:type="dxa"/>
      </w:tblCellMar>
    </w:tblPr>
  </w:style>
  <w:style w:type="table" w:customStyle="1" w:styleId="af7">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VMH0QExfSgFeiULbdiLY7hCp7w==">CgMxLjAyCWguM2R5NnZrbTIIaC5namRneHMyCWguMzBqMHpsbDIOaC52bzZjMDU4N2h0ZjIyCWguMWZvYjl0ZTIJaC4zem55c2g3Mg5oLjRzaWs3ZWV6eWNncjIOaC50dHRvYXRiaHdlZm0yDmguZWsxNHNwY3B6MzV4Mg5oLng3dnVlcGxyMzNkNDIOaC5wczR6eXVwMHM2cnQyDmguZmozdDVvd3VzMmZmMgloLjJldDkycDAyCWguNGQzNG9nODIOaC40ZXYyZHZ2bDJsNXAyDGgudjg3dmk4cm9lajIOaC54czRvZ2Rld3JoM2cyDmgudW4xOWh2Z2hsazJlMg5oLmlzc2F4bzh6dGxnMDIJaC4yczhleW8xMgloLjE3ZHA4dnUyCWguM3JkY3JqbjIIaC5sbnhiejkyCWguMzVua3VuMjIJaC40NHNpbmlvMghoLnozMzd5YTIJaC4xeTgxMHR3MgloLjNqMnFxbTMyDmguOWhpMm90amtja2p1Mg1oLm8wcWI1dnJpM2dqMgloLjRpN29qaHAyCWguMnhjeXRwaTIJaC4xY2k5M3hiMgloLjN3aHdtbDQyCWguMmJuNndzeDIJaC4zYXM0cG9qMgloLjFweGV6d2MyCWguNDl4MmlrNTIJaC4ycDJjc3J5MgloLjNvN2FsbmsyCWguMTQ3bjJ6cjIJaC4yM2NrdnZkMgloLjFobXN5eXMyCWguMmdycXJ1ZTIIaC5ubWYxNG4yCGguc3F5dzY0Mg5oLjhrOHBjNXEzNGx0NDIJaC40MW1naG1sMgloLjFydndwMXEyCWguMnIwdWh4YzIJaC40YnZrN3BqMghoLnR5amN3dDIIaC52eDEyMjcyCWguM2Z3b2txMDgAciExdmJnOEU4Nzl5OVFBVEZoLTUyN3NvQ3hSMWtWamZNa1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64</Pages>
  <Words>17921</Words>
  <Characters>98568</Characters>
  <Application>Microsoft Office Word</Application>
  <DocSecurity>0</DocSecurity>
  <Lines>821</Lines>
  <Paragraphs>232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infoem607b</cp:lastModifiedBy>
  <cp:revision>9</cp:revision>
  <cp:lastPrinted>2024-11-28T15:49:00Z</cp:lastPrinted>
  <dcterms:created xsi:type="dcterms:W3CDTF">2024-11-25T23:37:00Z</dcterms:created>
  <dcterms:modified xsi:type="dcterms:W3CDTF">2024-11-28T15:49:00Z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