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E9D5" w14:textId="0A9D8E90" w:rsidR="009B5029" w:rsidRPr="00406861" w:rsidRDefault="009B5029" w:rsidP="009B5029">
      <w:pPr>
        <w:spacing w:before="240" w:line="360" w:lineRule="auto"/>
        <w:jc w:val="both"/>
        <w:rPr>
          <w:rFonts w:ascii="Palatino Linotype" w:eastAsia="Times New Roman" w:hAnsi="Palatino Linotype" w:cs="Arial"/>
          <w:color w:val="000000"/>
          <w:sz w:val="24"/>
          <w:szCs w:val="24"/>
          <w:lang w:eastAsia="es-MX"/>
        </w:rPr>
      </w:pPr>
      <w:r w:rsidRPr="0040686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A1429" w:rsidRPr="00406861">
        <w:rPr>
          <w:rFonts w:ascii="Palatino Linotype" w:eastAsia="Times New Roman" w:hAnsi="Palatino Linotype" w:cs="Arial"/>
          <w:b/>
          <w:color w:val="000000"/>
          <w:sz w:val="24"/>
          <w:szCs w:val="24"/>
          <w:lang w:eastAsia="es-MX"/>
        </w:rPr>
        <w:t>veinticuatro de enero de dos mil veinticuatro</w:t>
      </w:r>
      <w:r w:rsidR="00DA1429" w:rsidRPr="00406861">
        <w:rPr>
          <w:rFonts w:ascii="Palatino Linotype" w:eastAsia="Times New Roman" w:hAnsi="Palatino Linotype" w:cs="Arial"/>
          <w:color w:val="000000"/>
          <w:sz w:val="24"/>
          <w:szCs w:val="24"/>
          <w:lang w:eastAsia="es-MX"/>
        </w:rPr>
        <w:t xml:space="preserve">. </w:t>
      </w:r>
      <w:r w:rsidR="00795F57" w:rsidRPr="00406861">
        <w:rPr>
          <w:rFonts w:ascii="Palatino Linotype" w:eastAsia="Times New Roman" w:hAnsi="Palatino Linotype" w:cs="Arial"/>
          <w:color w:val="000000"/>
          <w:sz w:val="24"/>
          <w:szCs w:val="24"/>
          <w:lang w:eastAsia="es-MX"/>
        </w:rPr>
        <w:t xml:space="preserve"> </w:t>
      </w:r>
      <w:r w:rsidR="0011113A" w:rsidRPr="00406861">
        <w:rPr>
          <w:rFonts w:ascii="Palatino Linotype" w:eastAsia="Times New Roman" w:hAnsi="Palatino Linotype" w:cs="Arial"/>
          <w:color w:val="000000"/>
          <w:sz w:val="24"/>
          <w:szCs w:val="24"/>
          <w:lang w:eastAsia="es-MX"/>
        </w:rPr>
        <w:t xml:space="preserve"> </w:t>
      </w:r>
      <w:r w:rsidR="00FC2D20" w:rsidRPr="00406861">
        <w:rPr>
          <w:rFonts w:ascii="Palatino Linotype" w:eastAsia="Times New Roman" w:hAnsi="Palatino Linotype" w:cs="Arial"/>
          <w:color w:val="000000"/>
          <w:sz w:val="24"/>
          <w:szCs w:val="24"/>
          <w:lang w:eastAsia="es-MX"/>
        </w:rPr>
        <w:t xml:space="preserve"> </w:t>
      </w:r>
      <w:r w:rsidR="00317C14" w:rsidRPr="00406861">
        <w:rPr>
          <w:rFonts w:ascii="Palatino Linotype" w:eastAsia="Times New Roman" w:hAnsi="Palatino Linotype" w:cs="Arial"/>
          <w:color w:val="000000"/>
          <w:sz w:val="24"/>
          <w:szCs w:val="24"/>
          <w:lang w:eastAsia="es-MX"/>
        </w:rPr>
        <w:t xml:space="preserve"> </w:t>
      </w:r>
      <w:r w:rsidRPr="00406861">
        <w:rPr>
          <w:rFonts w:ascii="Palatino Linotype" w:eastAsia="Times New Roman" w:hAnsi="Palatino Linotype" w:cs="Arial"/>
          <w:color w:val="000000"/>
          <w:sz w:val="24"/>
          <w:szCs w:val="24"/>
          <w:lang w:eastAsia="es-MX"/>
        </w:rPr>
        <w:t xml:space="preserve">               </w:t>
      </w:r>
    </w:p>
    <w:p w14:paraId="192C7925" w14:textId="4915ACFB" w:rsidR="0011113A" w:rsidRPr="00406861" w:rsidRDefault="009B5029" w:rsidP="009B5029">
      <w:pPr>
        <w:tabs>
          <w:tab w:val="left" w:pos="1701"/>
        </w:tabs>
        <w:spacing w:before="240" w:line="360" w:lineRule="auto"/>
        <w:jc w:val="both"/>
        <w:rPr>
          <w:rFonts w:ascii="Palatino Linotype" w:hAnsi="Palatino Linotype" w:cs="Arial"/>
          <w:b/>
          <w:bCs/>
          <w:sz w:val="24"/>
        </w:rPr>
      </w:pPr>
      <w:r w:rsidRPr="00406861">
        <w:rPr>
          <w:rFonts w:ascii="Palatino Linotype" w:hAnsi="Palatino Linotype" w:cs="Arial"/>
          <w:b/>
          <w:sz w:val="24"/>
        </w:rPr>
        <w:t>VISTO</w:t>
      </w:r>
      <w:r w:rsidRPr="00406861">
        <w:rPr>
          <w:rFonts w:ascii="Palatino Linotype" w:hAnsi="Palatino Linotype" w:cs="Arial"/>
          <w:sz w:val="24"/>
        </w:rPr>
        <w:t xml:space="preserve"> el expediente electrónico formado con motivo del recurso de revisión número </w:t>
      </w:r>
      <w:r w:rsidR="00FC2D20" w:rsidRPr="00406861">
        <w:rPr>
          <w:rFonts w:ascii="Palatino Linotype" w:hAnsi="Palatino Linotype" w:cs="Arial"/>
          <w:b/>
          <w:bCs/>
          <w:sz w:val="24"/>
        </w:rPr>
        <w:t>0</w:t>
      </w:r>
      <w:r w:rsidR="0011113A" w:rsidRPr="00406861">
        <w:rPr>
          <w:rFonts w:ascii="Palatino Linotype" w:hAnsi="Palatino Linotype" w:cs="Arial"/>
          <w:b/>
          <w:bCs/>
          <w:sz w:val="24"/>
        </w:rPr>
        <w:t>4290</w:t>
      </w:r>
      <w:r w:rsidRPr="00406861">
        <w:rPr>
          <w:rFonts w:ascii="Palatino Linotype" w:hAnsi="Palatino Linotype" w:cs="Arial"/>
          <w:b/>
          <w:sz w:val="24"/>
        </w:rPr>
        <w:t xml:space="preserve">/INFOEM/IP/RR/2023, </w:t>
      </w:r>
      <w:r w:rsidRPr="00406861">
        <w:rPr>
          <w:rFonts w:ascii="Palatino Linotype" w:hAnsi="Palatino Linotype" w:cs="Arial"/>
          <w:sz w:val="24"/>
        </w:rPr>
        <w:t xml:space="preserve">interpuesto por </w:t>
      </w:r>
      <w:r w:rsidR="0011113A" w:rsidRPr="00406861">
        <w:rPr>
          <w:rFonts w:ascii="Palatino Linotype" w:hAnsi="Palatino Linotype" w:cs="Arial"/>
          <w:sz w:val="24"/>
        </w:rPr>
        <w:t xml:space="preserve">el </w:t>
      </w:r>
      <w:r w:rsidR="0011113A" w:rsidRPr="00406861">
        <w:rPr>
          <w:rFonts w:ascii="Palatino Linotype" w:hAnsi="Palatino Linotype" w:cs="Arial"/>
          <w:b/>
          <w:bCs/>
          <w:sz w:val="24"/>
        </w:rPr>
        <w:t xml:space="preserve">C. </w:t>
      </w:r>
      <w:r w:rsidR="00406389" w:rsidRPr="00406861">
        <w:rPr>
          <w:rFonts w:ascii="Palatino Linotype" w:hAnsi="Palatino Linotype" w:cs="Arial"/>
          <w:b/>
          <w:bCs/>
          <w:sz w:val="24"/>
        </w:rPr>
        <w:t>XXXXXXXXXXXXXXXXX</w:t>
      </w:r>
      <w:r w:rsidR="0011113A" w:rsidRPr="00406861">
        <w:rPr>
          <w:rFonts w:ascii="Palatino Linotype" w:hAnsi="Palatino Linotype" w:cs="Arial"/>
          <w:b/>
          <w:bCs/>
          <w:sz w:val="24"/>
        </w:rPr>
        <w:t xml:space="preserve"> </w:t>
      </w:r>
      <w:r w:rsidR="00406389" w:rsidRPr="00406861">
        <w:rPr>
          <w:rFonts w:ascii="Palatino Linotype" w:hAnsi="Palatino Linotype" w:cs="Arial"/>
          <w:b/>
          <w:bCs/>
          <w:sz w:val="24"/>
        </w:rPr>
        <w:t>XXXXXXXXXX</w:t>
      </w:r>
      <w:r w:rsidR="0011113A" w:rsidRPr="00406861">
        <w:rPr>
          <w:rFonts w:ascii="Palatino Linotype" w:hAnsi="Palatino Linotype" w:cs="Arial"/>
          <w:b/>
          <w:bCs/>
          <w:sz w:val="24"/>
        </w:rPr>
        <w:t xml:space="preserve">, </w:t>
      </w:r>
      <w:r w:rsidR="0011113A" w:rsidRPr="00406861">
        <w:rPr>
          <w:rFonts w:ascii="Palatino Linotype" w:hAnsi="Palatino Linotype" w:cs="Arial"/>
          <w:sz w:val="24"/>
        </w:rPr>
        <w:t xml:space="preserve">en lo sucesivo </w:t>
      </w:r>
      <w:r w:rsidR="0011113A" w:rsidRPr="00406861">
        <w:rPr>
          <w:rFonts w:ascii="Palatino Linotype" w:hAnsi="Palatino Linotype" w:cs="Arial"/>
          <w:b/>
          <w:bCs/>
          <w:sz w:val="24"/>
        </w:rPr>
        <w:t xml:space="preserve">El Recurrente, </w:t>
      </w:r>
      <w:r w:rsidR="0011113A" w:rsidRPr="00406861">
        <w:rPr>
          <w:rFonts w:ascii="Palatino Linotype" w:hAnsi="Palatino Linotype" w:cs="Arial"/>
          <w:sz w:val="24"/>
        </w:rPr>
        <w:t xml:space="preserve">en contra de la respuesta de la </w:t>
      </w:r>
      <w:r w:rsidR="0011113A" w:rsidRPr="00406861">
        <w:rPr>
          <w:rFonts w:ascii="Palatino Linotype" w:hAnsi="Palatino Linotype" w:cs="Arial"/>
          <w:b/>
          <w:bCs/>
          <w:sz w:val="24"/>
        </w:rPr>
        <w:t xml:space="preserve">Fiscalía General de Justicia del Estado de México, </w:t>
      </w:r>
      <w:r w:rsidR="0011113A" w:rsidRPr="00406861">
        <w:rPr>
          <w:rFonts w:ascii="Palatino Linotype" w:hAnsi="Palatino Linotype" w:cs="Arial"/>
          <w:sz w:val="24"/>
        </w:rPr>
        <w:t xml:space="preserve">en lo sucesivo </w:t>
      </w:r>
      <w:r w:rsidR="0011113A" w:rsidRPr="00406861">
        <w:rPr>
          <w:rFonts w:ascii="Palatino Linotype" w:hAnsi="Palatino Linotype" w:cs="Arial"/>
          <w:b/>
          <w:bCs/>
          <w:sz w:val="24"/>
        </w:rPr>
        <w:t xml:space="preserve">El Sujeto Obligado, </w:t>
      </w:r>
      <w:r w:rsidR="0011113A" w:rsidRPr="00406861">
        <w:rPr>
          <w:rFonts w:ascii="Palatino Linotype" w:hAnsi="Palatino Linotype" w:cs="Arial"/>
          <w:sz w:val="24"/>
        </w:rPr>
        <w:t xml:space="preserve">se procede a dictar la presente resolución. </w:t>
      </w:r>
      <w:r w:rsidR="0011113A" w:rsidRPr="00406861">
        <w:rPr>
          <w:rFonts w:ascii="Palatino Linotype" w:hAnsi="Palatino Linotype" w:cs="Arial"/>
          <w:b/>
          <w:bCs/>
          <w:sz w:val="24"/>
        </w:rPr>
        <w:t xml:space="preserve"> </w:t>
      </w:r>
    </w:p>
    <w:p w14:paraId="30CBAE1F" w14:textId="77777777" w:rsidR="00FC2D20" w:rsidRPr="00406861" w:rsidRDefault="00FC2D20" w:rsidP="009B5029">
      <w:pPr>
        <w:tabs>
          <w:tab w:val="left" w:pos="1701"/>
        </w:tabs>
        <w:spacing w:before="240" w:line="360" w:lineRule="auto"/>
        <w:jc w:val="both"/>
        <w:rPr>
          <w:rFonts w:ascii="Palatino Linotype" w:hAnsi="Palatino Linotype" w:cs="Arial"/>
          <w:sz w:val="24"/>
        </w:rPr>
      </w:pPr>
    </w:p>
    <w:p w14:paraId="4BC4461B" w14:textId="4BE6C5A3" w:rsidR="009B5029" w:rsidRPr="00406861" w:rsidRDefault="009B5029" w:rsidP="009B5029">
      <w:pPr>
        <w:pStyle w:val="infoemcitas"/>
        <w:jc w:val="center"/>
        <w:rPr>
          <w:b/>
          <w:bCs/>
          <w:i w:val="0"/>
          <w:iCs/>
          <w:sz w:val="28"/>
          <w:szCs w:val="28"/>
        </w:rPr>
      </w:pPr>
      <w:r w:rsidRPr="00406861">
        <w:rPr>
          <w:b/>
          <w:bCs/>
          <w:i w:val="0"/>
          <w:iCs/>
          <w:sz w:val="28"/>
          <w:szCs w:val="28"/>
        </w:rPr>
        <w:t>A N T E C E D E N T E S   D E L   A S U N T O</w:t>
      </w:r>
    </w:p>
    <w:p w14:paraId="43C252D3" w14:textId="77777777" w:rsidR="009B5029" w:rsidRPr="00406861" w:rsidRDefault="009B5029" w:rsidP="009B5029">
      <w:pPr>
        <w:spacing w:before="240" w:after="240" w:line="360" w:lineRule="auto"/>
        <w:jc w:val="both"/>
        <w:rPr>
          <w:rFonts w:ascii="Palatino Linotype" w:hAnsi="Palatino Linotype"/>
        </w:rPr>
      </w:pPr>
      <w:r w:rsidRPr="00406861">
        <w:rPr>
          <w:rFonts w:ascii="Palatino Linotype" w:hAnsi="Palatino Linotype" w:cs="Arial"/>
          <w:b/>
          <w:sz w:val="28"/>
        </w:rPr>
        <w:t>PRIMERO.</w:t>
      </w:r>
      <w:r w:rsidRPr="00406861">
        <w:rPr>
          <w:rFonts w:ascii="Palatino Linotype" w:hAnsi="Palatino Linotype" w:cs="Arial"/>
        </w:rPr>
        <w:t xml:space="preserve"> </w:t>
      </w:r>
      <w:r w:rsidRPr="00406861">
        <w:rPr>
          <w:rFonts w:ascii="Palatino Linotype" w:hAnsi="Palatino Linotype"/>
          <w:b/>
          <w:sz w:val="28"/>
          <w:szCs w:val="28"/>
        </w:rPr>
        <w:t>De la Solicitud de Información.</w:t>
      </w:r>
    </w:p>
    <w:p w14:paraId="4EE404AA" w14:textId="26E475EB" w:rsidR="0011113A" w:rsidRPr="00406861" w:rsidRDefault="009B5029" w:rsidP="009B5029">
      <w:pPr>
        <w:spacing w:before="240" w:line="360" w:lineRule="auto"/>
        <w:jc w:val="both"/>
        <w:rPr>
          <w:rFonts w:ascii="Palatino Linotype" w:hAnsi="Palatino Linotype" w:cs="Arial"/>
          <w:sz w:val="24"/>
        </w:rPr>
      </w:pPr>
      <w:r w:rsidRPr="00406861">
        <w:rPr>
          <w:rFonts w:ascii="Palatino Linotype" w:hAnsi="Palatino Linotype" w:cs="Arial"/>
          <w:sz w:val="24"/>
        </w:rPr>
        <w:t>Con fecha</w:t>
      </w:r>
      <w:r w:rsidR="00FC2D20" w:rsidRPr="00406861">
        <w:rPr>
          <w:rFonts w:ascii="Palatino Linotype" w:hAnsi="Palatino Linotype" w:cs="Arial"/>
          <w:sz w:val="24"/>
        </w:rPr>
        <w:t xml:space="preserve"> </w:t>
      </w:r>
      <w:r w:rsidR="0011113A" w:rsidRPr="00406861">
        <w:rPr>
          <w:rFonts w:ascii="Palatino Linotype" w:hAnsi="Palatino Linotype" w:cs="Arial"/>
          <w:b/>
          <w:bCs/>
          <w:sz w:val="24"/>
        </w:rPr>
        <w:t xml:space="preserve">veintisiete de junio de dos mil veintitrés, EL Recurrente, </w:t>
      </w:r>
      <w:r w:rsidR="0011113A" w:rsidRPr="00406861">
        <w:rPr>
          <w:rFonts w:ascii="Palatino Linotype" w:hAnsi="Palatino Linotype" w:cs="Arial"/>
          <w:sz w:val="24"/>
        </w:rPr>
        <w:t>presentó a través del Sistema de Acceso a la Información Mexiquense (</w:t>
      </w:r>
      <w:r w:rsidR="0011113A" w:rsidRPr="00406861">
        <w:rPr>
          <w:rFonts w:ascii="Palatino Linotype" w:hAnsi="Palatino Linotype" w:cs="Arial"/>
          <w:b/>
          <w:sz w:val="24"/>
        </w:rPr>
        <w:t>SAIMEX)</w:t>
      </w:r>
      <w:r w:rsidR="0011113A" w:rsidRPr="00406861">
        <w:rPr>
          <w:rFonts w:ascii="Palatino Linotype" w:hAnsi="Palatino Linotype" w:cs="Arial"/>
          <w:sz w:val="24"/>
        </w:rPr>
        <w:t xml:space="preserve"> ante </w:t>
      </w:r>
      <w:r w:rsidR="0011113A" w:rsidRPr="00406861">
        <w:rPr>
          <w:rFonts w:ascii="Palatino Linotype" w:hAnsi="Palatino Linotype" w:cs="Arial"/>
          <w:b/>
          <w:sz w:val="24"/>
        </w:rPr>
        <w:t>El Sujeto Obligado</w:t>
      </w:r>
      <w:r w:rsidR="0011113A" w:rsidRPr="00406861">
        <w:rPr>
          <w:rFonts w:ascii="Palatino Linotype" w:hAnsi="Palatino Linotype" w:cs="Arial"/>
          <w:sz w:val="24"/>
        </w:rPr>
        <w:t xml:space="preserve">, solicitud de acceso a la información pública, registrada bajo el número de expediente </w:t>
      </w:r>
      <w:r w:rsidR="0011113A" w:rsidRPr="00406861">
        <w:rPr>
          <w:rFonts w:ascii="Palatino Linotype" w:hAnsi="Palatino Linotype" w:cs="Arial"/>
          <w:b/>
          <w:bCs/>
          <w:sz w:val="24"/>
        </w:rPr>
        <w:t xml:space="preserve">00656/FGJ/IP/2023, </w:t>
      </w:r>
      <w:r w:rsidR="0011113A" w:rsidRPr="00406861">
        <w:rPr>
          <w:rFonts w:ascii="Palatino Linotype" w:hAnsi="Palatino Linotype" w:cs="Arial"/>
          <w:sz w:val="24"/>
        </w:rPr>
        <w:t>mediante la cual solicitó información en el tenor siguiente:</w:t>
      </w:r>
    </w:p>
    <w:p w14:paraId="45B67E2B" w14:textId="6C12A5D9" w:rsidR="00FC2D20" w:rsidRPr="00406861" w:rsidRDefault="00FC2D20" w:rsidP="00FC2D20">
      <w:pPr>
        <w:pStyle w:val="Citas"/>
        <w:rPr>
          <w:b/>
          <w:sz w:val="24"/>
        </w:rPr>
      </w:pPr>
      <w:r w:rsidRPr="00406861">
        <w:t>“</w:t>
      </w:r>
      <w:r w:rsidR="0011113A" w:rsidRPr="00406861">
        <w:t xml:space="preserve">EN RELACIÓN CON LA CARPETA DE INVESTIGACIÓN IDENTIFICADA CON EL NÚMERO NUC: TOL/TOL/ZIN/120/292731/21/10, ECO: 1124/21, INCIADA EN LA MESA TERCERA DE TRÁMITE DE LA FISCALÍA </w:t>
      </w:r>
      <w:r w:rsidR="0011113A" w:rsidRPr="00406861">
        <w:lastRenderedPageBreak/>
        <w:t>REGIONAL DE TOLUCA, FISCALÍA GENERAL DE JUSTICIA DEL ESTADO DE MÉXICO, SOLICITO SE INFORME EL ESTADO ACTUAL DE LA CARPETA DE INVESTIGACIÓN ANTERIORMENTE ANOTADA</w:t>
      </w:r>
      <w:r w:rsidRPr="00406861">
        <w:t xml:space="preserve">” </w:t>
      </w:r>
      <w:r w:rsidRPr="00406861">
        <w:rPr>
          <w:b/>
        </w:rPr>
        <w:t>(Sic)</w:t>
      </w:r>
    </w:p>
    <w:p w14:paraId="0FDD1B9D" w14:textId="77777777" w:rsidR="009B5029" w:rsidRPr="00406861"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406861">
        <w:rPr>
          <w:rFonts w:ascii="Palatino Linotype" w:eastAsia="Times New Roman" w:hAnsi="Palatino Linotype" w:cs="Times New Roman"/>
          <w:b/>
          <w:sz w:val="24"/>
          <w:szCs w:val="24"/>
          <w:lang w:val="es-ES_tradnl" w:eastAsia="es-ES"/>
        </w:rPr>
        <w:t>Modalidad de entrega:</w:t>
      </w:r>
      <w:r w:rsidRPr="00406861">
        <w:rPr>
          <w:rFonts w:ascii="Palatino Linotype" w:eastAsia="Times New Roman" w:hAnsi="Palatino Linotype" w:cs="Times New Roman"/>
          <w:sz w:val="24"/>
          <w:szCs w:val="24"/>
          <w:lang w:val="es-ES_tradnl" w:eastAsia="es-ES"/>
        </w:rPr>
        <w:t xml:space="preserve"> A través del SAIMEX.</w:t>
      </w:r>
    </w:p>
    <w:p w14:paraId="5FBE22B9" w14:textId="77777777" w:rsidR="00317C14" w:rsidRPr="00406861" w:rsidRDefault="00317C14" w:rsidP="009B5029">
      <w:pPr>
        <w:spacing w:before="240" w:line="360" w:lineRule="auto"/>
        <w:jc w:val="both"/>
        <w:rPr>
          <w:rFonts w:ascii="Palatino Linotype" w:hAnsi="Palatino Linotype" w:cs="Arial"/>
          <w:b/>
          <w:sz w:val="28"/>
        </w:rPr>
      </w:pPr>
    </w:p>
    <w:p w14:paraId="32234D96" w14:textId="57CC9D5F" w:rsidR="009B5029" w:rsidRPr="00406861" w:rsidRDefault="009B5029" w:rsidP="009B5029">
      <w:pPr>
        <w:spacing w:before="240" w:line="360" w:lineRule="auto"/>
        <w:jc w:val="both"/>
        <w:rPr>
          <w:rFonts w:ascii="Palatino Linotype" w:hAnsi="Palatino Linotype" w:cs="Arial"/>
          <w:b/>
          <w:sz w:val="28"/>
        </w:rPr>
      </w:pPr>
      <w:r w:rsidRPr="00406861">
        <w:rPr>
          <w:rFonts w:ascii="Palatino Linotype" w:hAnsi="Palatino Linotype" w:cs="Arial"/>
          <w:b/>
          <w:sz w:val="28"/>
        </w:rPr>
        <w:t xml:space="preserve">SEGUNDO. </w:t>
      </w:r>
      <w:r w:rsidRPr="00406861">
        <w:rPr>
          <w:rFonts w:ascii="Palatino Linotype" w:hAnsi="Palatino Linotype" w:cs="Arial"/>
          <w:b/>
          <w:sz w:val="28"/>
          <w:szCs w:val="20"/>
        </w:rPr>
        <w:t>De la respuesta del Sujeto Obligado.</w:t>
      </w:r>
    </w:p>
    <w:p w14:paraId="384732EE" w14:textId="140CCEF7" w:rsidR="0011113A" w:rsidRPr="00406861" w:rsidRDefault="009B5029" w:rsidP="009B5029">
      <w:pPr>
        <w:spacing w:before="240" w:line="360" w:lineRule="auto"/>
        <w:jc w:val="both"/>
        <w:rPr>
          <w:rFonts w:ascii="Palatino Linotype" w:hAnsi="Palatino Linotype" w:cs="Arial"/>
          <w:sz w:val="24"/>
          <w:szCs w:val="24"/>
        </w:rPr>
      </w:pPr>
      <w:r w:rsidRPr="00406861">
        <w:rPr>
          <w:rFonts w:ascii="Palatino Linotype" w:hAnsi="Palatino Linotype" w:cs="Arial"/>
          <w:sz w:val="24"/>
          <w:szCs w:val="24"/>
        </w:rPr>
        <w:t xml:space="preserve">En el expediente electrónico </w:t>
      </w:r>
      <w:r w:rsidRPr="00406861">
        <w:rPr>
          <w:rFonts w:ascii="Palatino Linotype" w:hAnsi="Palatino Linotype" w:cs="Arial"/>
          <w:b/>
          <w:sz w:val="24"/>
          <w:szCs w:val="24"/>
        </w:rPr>
        <w:t xml:space="preserve">SAIMEX, </w:t>
      </w:r>
      <w:r w:rsidRPr="00406861">
        <w:rPr>
          <w:rFonts w:ascii="Palatino Linotype" w:hAnsi="Palatino Linotype" w:cs="Arial"/>
          <w:sz w:val="24"/>
          <w:szCs w:val="24"/>
        </w:rPr>
        <w:t xml:space="preserve">se aprecia que el </w:t>
      </w:r>
      <w:r w:rsidR="0011113A" w:rsidRPr="00406861">
        <w:rPr>
          <w:rFonts w:ascii="Palatino Linotype" w:hAnsi="Palatino Linotype" w:cs="Arial"/>
          <w:b/>
          <w:bCs/>
          <w:sz w:val="24"/>
          <w:szCs w:val="24"/>
        </w:rPr>
        <w:t xml:space="preserve">uno de agosto de dos mil veintitrés, El Sujeto Obligado </w:t>
      </w:r>
      <w:r w:rsidR="0011113A" w:rsidRPr="00406861">
        <w:rPr>
          <w:rFonts w:ascii="Palatino Linotype" w:hAnsi="Palatino Linotype" w:cs="Arial"/>
          <w:sz w:val="24"/>
          <w:szCs w:val="24"/>
        </w:rPr>
        <w:t xml:space="preserve">dio respuesta a la solicitud de información en los siguientes términos: </w:t>
      </w:r>
    </w:p>
    <w:p w14:paraId="4257F194" w14:textId="5B55947B" w:rsidR="0011113A" w:rsidRPr="00406861" w:rsidRDefault="0011113A" w:rsidP="0011113A">
      <w:pPr>
        <w:pStyle w:val="Citas"/>
      </w:pPr>
      <w:r w:rsidRPr="00406861">
        <w:t>“En respuesta a la solicitud recibida, nos permitimos hacer de su conocimiento que con fundamento en el artículo 53, Fracciones: II, V y VI de la Ley de Transparencia y Acceso a la Información Pública del Estado de México y Municipios, le contestamos que:</w:t>
      </w:r>
    </w:p>
    <w:p w14:paraId="2D115A6B" w14:textId="10D2AF2C" w:rsidR="0011113A" w:rsidRPr="00406861" w:rsidRDefault="0011113A" w:rsidP="0011113A">
      <w:pPr>
        <w:pStyle w:val="Citas"/>
        <w:rPr>
          <w:b/>
          <w:bCs/>
          <w:sz w:val="24"/>
          <w:szCs w:val="24"/>
        </w:rPr>
      </w:pPr>
      <w:r w:rsidRPr="00406861">
        <w:t xml:space="preserve">Se adjunta respuesta” </w:t>
      </w:r>
      <w:r w:rsidRPr="00406861">
        <w:rPr>
          <w:b/>
          <w:bCs/>
        </w:rPr>
        <w:t>(Sic)</w:t>
      </w:r>
    </w:p>
    <w:p w14:paraId="33649E1E" w14:textId="46E2EDF8" w:rsidR="0011113A" w:rsidRPr="00406861" w:rsidRDefault="009B5029" w:rsidP="009B5029">
      <w:pPr>
        <w:spacing w:before="240" w:line="360" w:lineRule="auto"/>
        <w:jc w:val="both"/>
        <w:rPr>
          <w:rFonts w:ascii="Palatino Linotype" w:hAnsi="Palatino Linotype" w:cs="Arial"/>
          <w:sz w:val="24"/>
          <w:szCs w:val="24"/>
        </w:rPr>
      </w:pPr>
      <w:r w:rsidRPr="00406861">
        <w:rPr>
          <w:rFonts w:ascii="Palatino Linotype" w:hAnsi="Palatino Linotype" w:cs="Arial"/>
          <w:sz w:val="24"/>
          <w:szCs w:val="24"/>
        </w:rPr>
        <w:t xml:space="preserve">Adicionalmente, </w:t>
      </w:r>
      <w:r w:rsidRPr="00406861">
        <w:rPr>
          <w:rFonts w:ascii="Palatino Linotype" w:hAnsi="Palatino Linotype" w:cs="Arial"/>
          <w:b/>
          <w:bCs/>
          <w:sz w:val="24"/>
          <w:szCs w:val="24"/>
        </w:rPr>
        <w:t xml:space="preserve">El Sujeto Obligado </w:t>
      </w:r>
      <w:r w:rsidRPr="00406861">
        <w:rPr>
          <w:rFonts w:ascii="Palatino Linotype" w:hAnsi="Palatino Linotype" w:cs="Arial"/>
          <w:sz w:val="24"/>
          <w:szCs w:val="24"/>
        </w:rPr>
        <w:t xml:space="preserve">adjuntó </w:t>
      </w:r>
      <w:r w:rsidR="00317C14" w:rsidRPr="00406861">
        <w:rPr>
          <w:rFonts w:ascii="Palatino Linotype" w:hAnsi="Palatino Linotype" w:cs="Arial"/>
          <w:sz w:val="24"/>
          <w:szCs w:val="24"/>
        </w:rPr>
        <w:t>los</w:t>
      </w:r>
      <w:r w:rsidR="00DF6F34" w:rsidRPr="00406861">
        <w:rPr>
          <w:rFonts w:ascii="Palatino Linotype" w:hAnsi="Palatino Linotype" w:cs="Arial"/>
          <w:sz w:val="24"/>
          <w:szCs w:val="24"/>
        </w:rPr>
        <w:t xml:space="preserve"> documento</w:t>
      </w:r>
      <w:r w:rsidR="00317C14" w:rsidRPr="00406861">
        <w:rPr>
          <w:rFonts w:ascii="Palatino Linotype" w:hAnsi="Palatino Linotype" w:cs="Arial"/>
          <w:sz w:val="24"/>
          <w:szCs w:val="24"/>
        </w:rPr>
        <w:t>s</w:t>
      </w:r>
      <w:r w:rsidR="00DF6F34" w:rsidRPr="00406861">
        <w:rPr>
          <w:rFonts w:ascii="Palatino Linotype" w:hAnsi="Palatino Linotype" w:cs="Arial"/>
          <w:sz w:val="24"/>
          <w:szCs w:val="24"/>
        </w:rPr>
        <w:t xml:space="preserve"> electrónico</w:t>
      </w:r>
      <w:r w:rsidR="00317C14" w:rsidRPr="00406861">
        <w:rPr>
          <w:rFonts w:ascii="Palatino Linotype" w:hAnsi="Palatino Linotype" w:cs="Arial"/>
          <w:sz w:val="24"/>
          <w:szCs w:val="24"/>
        </w:rPr>
        <w:t xml:space="preserve">s </w:t>
      </w:r>
      <w:r w:rsidR="0011113A" w:rsidRPr="00406861">
        <w:rPr>
          <w:rFonts w:ascii="Palatino Linotype" w:hAnsi="Palatino Linotype" w:cs="Arial"/>
          <w:b/>
          <w:bCs/>
          <w:sz w:val="24"/>
          <w:szCs w:val="24"/>
        </w:rPr>
        <w:t xml:space="preserve">“RESPUESTA_00656 OFICIO 2814.pdf” </w:t>
      </w:r>
      <w:r w:rsidR="0011113A" w:rsidRPr="00406861">
        <w:rPr>
          <w:rFonts w:ascii="Palatino Linotype" w:hAnsi="Palatino Linotype" w:cs="Arial"/>
          <w:sz w:val="24"/>
          <w:szCs w:val="24"/>
        </w:rPr>
        <w:t xml:space="preserve">y </w:t>
      </w:r>
      <w:r w:rsidR="0011113A" w:rsidRPr="00406861">
        <w:rPr>
          <w:rFonts w:ascii="Palatino Linotype" w:hAnsi="Palatino Linotype" w:cs="Arial"/>
          <w:b/>
          <w:bCs/>
          <w:sz w:val="24"/>
          <w:szCs w:val="24"/>
        </w:rPr>
        <w:t xml:space="preserve">“ACUERDO SE-18 SOLICITUD 656.pdf”, </w:t>
      </w:r>
      <w:r w:rsidR="0011113A" w:rsidRPr="00406861">
        <w:rPr>
          <w:rFonts w:ascii="Palatino Linotype" w:hAnsi="Palatino Linotype" w:cs="Arial"/>
          <w:sz w:val="24"/>
          <w:szCs w:val="24"/>
        </w:rPr>
        <w:t xml:space="preserve">cuyo contenido será materia de análisis en el considerando respectivo. </w:t>
      </w:r>
    </w:p>
    <w:p w14:paraId="531FF3CF" w14:textId="77777777" w:rsidR="00FC2D20" w:rsidRPr="00406861" w:rsidRDefault="00FC2D20" w:rsidP="009B5029">
      <w:pPr>
        <w:spacing w:before="240" w:line="360" w:lineRule="auto"/>
        <w:jc w:val="both"/>
        <w:rPr>
          <w:rFonts w:ascii="Palatino Linotype" w:hAnsi="Palatino Linotype" w:cs="Arial"/>
          <w:sz w:val="24"/>
          <w:szCs w:val="24"/>
        </w:rPr>
      </w:pPr>
    </w:p>
    <w:p w14:paraId="2C824AC7" w14:textId="77777777" w:rsidR="009B5029" w:rsidRPr="00406861" w:rsidRDefault="009B5029" w:rsidP="009B5029">
      <w:pPr>
        <w:spacing w:before="240" w:line="360" w:lineRule="auto"/>
        <w:rPr>
          <w:rFonts w:ascii="Palatino Linotype" w:hAnsi="Palatino Linotype" w:cs="Arial"/>
          <w:b/>
          <w:sz w:val="28"/>
        </w:rPr>
      </w:pPr>
      <w:r w:rsidRPr="00406861">
        <w:rPr>
          <w:rFonts w:ascii="Palatino Linotype" w:hAnsi="Palatino Linotype" w:cs="Arial"/>
          <w:b/>
          <w:sz w:val="28"/>
        </w:rPr>
        <w:t xml:space="preserve">TERCERO. </w:t>
      </w:r>
      <w:r w:rsidRPr="00406861">
        <w:rPr>
          <w:rFonts w:ascii="Palatino Linotype" w:hAnsi="Palatino Linotype"/>
          <w:b/>
          <w:sz w:val="28"/>
        </w:rPr>
        <w:t>Del recurso de revisión.</w:t>
      </w:r>
    </w:p>
    <w:p w14:paraId="6DE72380" w14:textId="2CF11CFB" w:rsidR="0011113A" w:rsidRPr="00406861" w:rsidRDefault="009B5029" w:rsidP="009B5029">
      <w:pPr>
        <w:spacing w:before="240" w:line="360" w:lineRule="auto"/>
        <w:jc w:val="both"/>
        <w:rPr>
          <w:rFonts w:ascii="Palatino Linotype" w:hAnsi="Palatino Linotype" w:cs="Arial"/>
          <w:sz w:val="24"/>
          <w:szCs w:val="24"/>
        </w:rPr>
      </w:pPr>
      <w:r w:rsidRPr="00406861">
        <w:rPr>
          <w:rFonts w:ascii="Palatino Linotype" w:hAnsi="Palatino Linotype" w:cs="Arial"/>
          <w:sz w:val="24"/>
          <w:szCs w:val="24"/>
        </w:rPr>
        <w:lastRenderedPageBreak/>
        <w:t xml:space="preserve">Inconforme con la respuesta por </w:t>
      </w:r>
      <w:r w:rsidRPr="00406861">
        <w:rPr>
          <w:rFonts w:ascii="Palatino Linotype" w:hAnsi="Palatino Linotype" w:cs="Arial"/>
          <w:b/>
          <w:sz w:val="24"/>
          <w:szCs w:val="24"/>
        </w:rPr>
        <w:t xml:space="preserve">El Sujeto Obligado, El Recurrente </w:t>
      </w:r>
      <w:r w:rsidRPr="00406861">
        <w:rPr>
          <w:rFonts w:ascii="Palatino Linotype" w:hAnsi="Palatino Linotype" w:cs="Arial"/>
          <w:sz w:val="24"/>
          <w:szCs w:val="24"/>
        </w:rPr>
        <w:t>interpuso recurso de revisión, en fecha</w:t>
      </w:r>
      <w:r w:rsidR="00DF6F34" w:rsidRPr="00406861">
        <w:rPr>
          <w:rFonts w:ascii="Palatino Linotype" w:hAnsi="Palatino Linotype" w:cs="Arial"/>
          <w:sz w:val="24"/>
          <w:szCs w:val="24"/>
        </w:rPr>
        <w:t xml:space="preserve"> </w:t>
      </w:r>
      <w:r w:rsidR="0011113A" w:rsidRPr="00406861">
        <w:rPr>
          <w:rFonts w:ascii="Palatino Linotype" w:hAnsi="Palatino Linotype" w:cs="Arial"/>
          <w:b/>
          <w:bCs/>
          <w:sz w:val="24"/>
          <w:szCs w:val="24"/>
        </w:rPr>
        <w:t xml:space="preserve">dos de agosto de dos mil veintitrés, </w:t>
      </w:r>
      <w:r w:rsidR="0011113A" w:rsidRPr="00406861">
        <w:rPr>
          <w:rFonts w:ascii="Palatino Linotype" w:hAnsi="Palatino Linotype" w:cs="Arial"/>
          <w:sz w:val="24"/>
          <w:szCs w:val="24"/>
        </w:rPr>
        <w:t xml:space="preserve">el cual </w:t>
      </w:r>
      <w:r w:rsidR="004711D5" w:rsidRPr="00406861">
        <w:rPr>
          <w:rFonts w:ascii="Palatino Linotype" w:hAnsi="Palatino Linotype" w:cs="Arial"/>
          <w:sz w:val="24"/>
          <w:szCs w:val="24"/>
        </w:rPr>
        <w:t xml:space="preserve">fue registrado en el sistema electrónico con el expediente </w:t>
      </w:r>
      <w:r w:rsidR="004711D5" w:rsidRPr="00406861">
        <w:rPr>
          <w:rFonts w:ascii="Palatino Linotype" w:hAnsi="Palatino Linotype" w:cs="Arial"/>
          <w:b/>
          <w:bCs/>
          <w:sz w:val="24"/>
          <w:szCs w:val="24"/>
        </w:rPr>
        <w:t xml:space="preserve">04290/INFOEM/IP/RR/2023, </w:t>
      </w:r>
      <w:r w:rsidR="004711D5" w:rsidRPr="00406861">
        <w:rPr>
          <w:rFonts w:ascii="Palatino Linotype" w:hAnsi="Palatino Linotype" w:cs="Arial"/>
          <w:sz w:val="24"/>
          <w:szCs w:val="24"/>
        </w:rPr>
        <w:t xml:space="preserve">en el cual arguye las siguientes manifestaciones: </w:t>
      </w:r>
    </w:p>
    <w:p w14:paraId="26145687" w14:textId="77777777" w:rsidR="009B5029" w:rsidRPr="00406861" w:rsidRDefault="009B5029" w:rsidP="009B5029">
      <w:pPr>
        <w:spacing w:before="240" w:line="360" w:lineRule="auto"/>
        <w:jc w:val="both"/>
        <w:rPr>
          <w:rFonts w:ascii="Palatino Linotype" w:hAnsi="Palatino Linotype" w:cs="Arial"/>
          <w:b/>
          <w:sz w:val="24"/>
        </w:rPr>
      </w:pPr>
      <w:r w:rsidRPr="00406861">
        <w:rPr>
          <w:rFonts w:ascii="Palatino Linotype" w:hAnsi="Palatino Linotype" w:cs="Arial"/>
          <w:b/>
          <w:sz w:val="24"/>
        </w:rPr>
        <w:t>Acto Impugnado:</w:t>
      </w:r>
    </w:p>
    <w:p w14:paraId="643D150B" w14:textId="710A9904" w:rsidR="00317C14" w:rsidRPr="00406861" w:rsidRDefault="00FC2D20" w:rsidP="00CE3EB5">
      <w:pPr>
        <w:pStyle w:val="Citas"/>
        <w:rPr>
          <w:b/>
          <w:bCs/>
          <w:sz w:val="24"/>
        </w:rPr>
      </w:pPr>
      <w:r w:rsidRPr="00406861">
        <w:t>“</w:t>
      </w:r>
      <w:r w:rsidR="004711D5" w:rsidRPr="00406861">
        <w:t>Se interpone recurso de revisión en contra de la respuesta de la Titular de la Unidad de Transparencia de la Fiscalía General de Justicia del Estado de México, de fecha primero de agosto de dos mil veintitrés, a la solicitud de información anteriormente enunciada, así como del Acuerdo dictado por el COMITÉ DE TRANSPARENCIA DE LA FISCALÍA GENERAL DE JUSTICIA DEL ESTADO DE MÉXICO, en Sesión Extraordinaria 18/2023 celebrada en fecha primero de agosto del año dos mil veintitrés, en la cual se aprobó la propuesta de clasificación como información reservada en su totalidad, por un periodo de cinco años, de la información contenida en la carpeta de investigación TOL/TOL/ZIN/120/292731/21/10</w:t>
      </w:r>
      <w:r w:rsidR="00CE3EB5" w:rsidRPr="00406861">
        <w:t xml:space="preserve">” </w:t>
      </w:r>
      <w:r w:rsidR="00CE3EB5" w:rsidRPr="00406861">
        <w:rPr>
          <w:b/>
          <w:bCs/>
        </w:rPr>
        <w:t>(Sic)</w:t>
      </w:r>
    </w:p>
    <w:p w14:paraId="70C90EFB" w14:textId="77777777" w:rsidR="009B5029" w:rsidRPr="00406861" w:rsidRDefault="009B5029" w:rsidP="009B5029">
      <w:pPr>
        <w:spacing w:before="240" w:line="360" w:lineRule="auto"/>
        <w:jc w:val="both"/>
        <w:rPr>
          <w:rFonts w:ascii="Palatino Linotype" w:hAnsi="Palatino Linotype" w:cs="Arial"/>
          <w:b/>
          <w:sz w:val="24"/>
        </w:rPr>
      </w:pPr>
      <w:r w:rsidRPr="00406861">
        <w:rPr>
          <w:rFonts w:ascii="Palatino Linotype" w:hAnsi="Palatino Linotype" w:cs="Arial"/>
          <w:b/>
          <w:sz w:val="24"/>
        </w:rPr>
        <w:t>Razones o motivos de la inconformidad:</w:t>
      </w:r>
    </w:p>
    <w:p w14:paraId="6CBFC893" w14:textId="32393C90" w:rsidR="009B5029" w:rsidRPr="00406861" w:rsidRDefault="00CE3EB5" w:rsidP="00CE3EB5">
      <w:pPr>
        <w:pStyle w:val="Citas"/>
        <w:rPr>
          <w:b/>
          <w:bCs/>
        </w:rPr>
      </w:pPr>
      <w:r w:rsidRPr="00406861">
        <w:t>“</w:t>
      </w:r>
      <w:r w:rsidR="004711D5" w:rsidRPr="00406861">
        <w:t xml:space="preserve">Se vulneró en mi perjuicio lo establecido por los artículos 140 fracción VI, 141 de la Ley de Transparencia y Acceso a la Información Pública del Estado de México, en razón de la incorrecta e indebida aplicación de dichos preceptos legales, efectuada por los sujetos obligados, vulnerándose con ello, el derecho fundamental establecido por el artículo 6 apartado A de la Constitución Política de los Estados Unidos Mexicanos, que establece el derecho de toda persona para el libre acceso a información, lo cual me fue negado con la emisión de los actos anteriormente enunciados. En efecto, el acreditamiento de la incorrecta e ilegal determinación de </w:t>
      </w:r>
      <w:r w:rsidR="004711D5" w:rsidRPr="00406861">
        <w:lastRenderedPageBreak/>
        <w:t xml:space="preserve">los sujetos obligados, queda evidenciado de la lectura al contenido del documento consistente en el oficio de respuesta 2814/MAIP/FGJ/2023 de fecha primero de agosto del año dos mil veintitrés, en la que se hace referencia al Acuerdo de los integrantes del COMITÉ DE TRANSPARENCIA DE LA FISCALÍA GENERAL DE JUSTICIA DEL ESTADO DE MÉXICO, que entre otros aspectos, indica lo que a continuación se transcribe: “….Al respecto, esta Fiscalía General, hace de conocimiento que la Fiscalía Regional de Toluca, en respuesta a su solicitud informó que la misma corresponde a información de carácter reservada, de conformidad con lo establecido en el artículo 140 de la Ley de Transparencia y Acceso a la Información Pública del Estado de México y Municipios, por lo cual no puede ser puesta a disposición del solicitante. En virtud de lo anterior, en la Sesión Extraordinaria 18/2023, uno de agosto de dos mil veintitrés, el Comité de Transparencia confirmó la clasificación de la información solicitada como información reservada. Se adjunta a la presente el Acuerdo derivado de la sesión en comento. No obstante, conforme al artículo 218 del Código Nacional de Procedimientos Penales determina que los registros de la investigación, así como todos los documentos, independientemente de su contenido o naturaleza, los objetos, los registros de voz e imágenes o cosas que le estén relacionados, son estrictamente reservados, por lo que únicamente las partes, podrán tener acceso a los mismos, con las limitaciones establecidas por Ley y demás disposiciones aplicables, pudiendo la víctima u ofendido y su Asesor Jurídico tener acceso a los registros de la investigación en cualquier momento…..…”(sic) Lo anterior me causa agravio, en razón a que de manera ilegal determinaron la clasificación como información reservada en su totalidad, por un periodo de cinco años, porque a su consideración se trata de información reservada y que en caso de darse a conocer se estaría poniendo en riesgo el adecuado seguimiento de la carpeta de investigación, lo cual es ilegal y contrario a derecho, puesto que de manera </w:t>
      </w:r>
      <w:r w:rsidR="004711D5" w:rsidRPr="00406861">
        <w:lastRenderedPageBreak/>
        <w:t xml:space="preserve">indebida llevan a cabo una interpretación personal y subjetiva respecto de lo establecido por los artículos invocados con antelación, que además de resultar errónea, es ilegal al carecer de atribuciones para la interpretación de disposiciones legales, como lo fue en el caso que se somete a consideración de ese Instituto, como a continuación se explica. Lo anterior, en razón de que con la entrega de la información solicitada, no existe ningún riesgo real y objetivo al interés público, a la seguridad, o al adecuado seguimiento de la carpeta de investigación, lo cual no se perjudica con indicar únicamente el estado en que se encuentra dicha carpeta de investigación, es decir, solamente decir si se encuentra en trámite o no, lisa y llanamente, sin tener que proporcionar ningún otro dato o información que ponga en riesgo la identidad de los involucrados o el seguimiento o investigación de la misma, aunado a que no fundamentan su apreciación subjetiva, en lo preceptuado por las Leyes que invocan, a efecto de sustentar el presunto riesgo que a su consideración existe con simplemente decir el estado actual de la carpeta de investigación, si está en trámite o no, de ahí lo ilegal e indebido de su argumentación para negarme el acceso a la información pública solicitada, por lo que dicha aseveración se reduce a una conjetura o especulación, carente de procedencia legal alguna, lo cual hace patente la equivocada aplicación de la Ley de Transparencia por parte de los sujetos obligados Me ocasiona agravio también la determinación de las autoridades emisoras de los actos que por esta vía se controvierten, en razón de que resulta ilegal la determinación que se hace en el sentido de que:”….Por unanimidad se aprueba la clasificación de la información referente a la carpeta de investigación TOL/TOL/ZIN/120/292731/21/10, como reservada, por un periodo de cinco años…..…”(sic), puesto que no se hacen los razonamientos jurídicos que sustenten dicha determinación, es decir, no se explica ni motiva en modo alguno, la causa por la cual se considera que la información deba ser clasificada como reservada por un periodo de cinco años, a lo cual se encontraban </w:t>
      </w:r>
      <w:r w:rsidR="004711D5" w:rsidRPr="00406861">
        <w:lastRenderedPageBreak/>
        <w:t xml:space="preserve">obligadas las autoridades emisoras del acto reclamado, dado que debieron justificar porque establecieron la reserva por un periodo de cinco años, y no por un periodo de tres, dos o un mes, lo que demuestra fehacientemente la falta de motivación con respecto a lo señalado en renglones precedentes, al tratarse de una decisión arbitraria contraria a derecho, además que la fundamentación que se invoca para tal efecto, resulta legalmente inaplicable, dado que de la lectura realizada al artículo 6° de la Constitución Política de los Estados Unidos Mexicanos, solamente se indica la posibilidad de clasificar temporalmente determinada información, pero en ningún momento se desprende alguna temporalidad que tenga que observarse, ni mucho menos el periodo de cinco años que se determinó en el caso que se somete a ese Instituto. Con independencia de lo anterior, debe destacarse a ese Instituto de Transparencia, que el Acuerdo dictado por el COMITÉ DE TRANSPARENCIA DE LA FISCALÍA GENERAL DE JUSTICIA DEL ESTADO DE MÉXICO, en Sesión Extraordinaria 18/2023 celebrada en fecha primero de agosto del año dos mil veintitrés, carece de eficacia legal para cualquier efecto que se pretenda dar, en razón de que NO TIENE LAS FIRMAS DE LOS INTEGRANTES DEL COMITÉ QUE CONVALIDE LA PROPUESTA DE RESERVA DE LA INFORMACIÓN QUE EN DICHO DOCUMENTO SE ALUDE, LO CUAL RESULTA INDISPENSABLE LEGALMENTE DADO QUE SE TRATA DE UN ACTO QUE DEBE SER AUTORIZADO MEDIANTE RUBRICA POR LOS INTEGRANTES DE DICHO CUERPO COLEGIADO, por lo que resulta procedente que se declare la improcedencia del Acuerdo de referencia y se ordene que se informe al suscrito el estado e que se encuentra la carpeta de investigación TOL/TOL/ZIN/120/292731/21/10. Por consiguiente, se acredita fehacientemente la falta de motivación y fundamentación de los actos que por esta vía se controvierten, vulnerándose lo establecido por el artículo 16 de la Constitución Política de los </w:t>
      </w:r>
      <w:r w:rsidR="004711D5" w:rsidRPr="00406861">
        <w:lastRenderedPageBreak/>
        <w:t xml:space="preserve">Estados Unidos Mexicanos, siendo motivo suficiente para que se revoque el Acuerdo dictado por el Comité de Transparencia de la Fiscalía General de Justicia del Estado de México, siendo coincidente lo argumentado en párrafos que anteceden, con las tesis sostenidas por los Tribunales Federales del tenor literal siguiente: No. Registro: 211,489 Tesis aislada Materia(s): Común Octava Época Instancia: Tribunales Colegiados de Circuito Fuente: Semanario Judicial de la Federación XIV, Julio de 1994 Tesis: Página: 600 “FUNDAMENTACION Y MOTIVACION, NO EXISTE CUANDO EL ACTO NO SE ADECUA A LA NORMA EN QUE SE APOYA. Todo acto de autoridad debe estar suficientemente fundado y motivado, de manera que si los motivos o causas que tomó en cuenta el juzgador para dictar un proveído, no se adecuan a la hipótesis de la norma en que pretende apoyarse, no se cumple con el requisito de fundamentación y motivación que exige el artículo 16 constitucional, por tanto, el acto reclamado es violatorio de garantías.” SEGUNDO TRIBUNAL COLEGIADO DEL SEXTO CIRCUITO. Amparo en revisión 383/88. Patricia Eugenia Cavazos Morales. 19 de enero de 1989. Unanimidad de votos. Ponente: José Galván Rojas. Secretario: Vicente Martínez Sánchez. No. Registro: 216,534 Jurisprudencia Materia(s): Administrativa Octava Época Instancia: Tribunales Colegiados de Circuito Fuente: Gaceta del Semanario Judicial de la Federación 64, Abril de 1993 Tesis: VI. 2o. J/248 Página: 43 “FUNDAMENTACION Y MOTIVACION DE LOS ACTOS ADMINISTRATIVOS.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w:t>
      </w:r>
      <w:r w:rsidR="004711D5" w:rsidRPr="00406861">
        <w:lastRenderedPageBreak/>
        <w:t xml:space="preserve">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004711D5" w:rsidRPr="00406861">
        <w:t>subincisos</w:t>
      </w:r>
      <w:proofErr w:type="spellEnd"/>
      <w:r w:rsidR="004711D5" w:rsidRPr="00406861">
        <w:t xml:space="preserve">, fracciones y preceptos aplicables, y b).- Los cuerpos legales, y preceptos que otorgan competencia o facultades a las autoridades para emitir el acto en agravio del gobernado.” SEGUNDO TRIBUNAL COLEGIADO DEL SEXTO CIRCUITO. Amparo directo 194/88. Bufete Industrial Construcciones, S.A. 28 de junio de 1988. Unanimidad de votos. Ponente: Gustavo Calvillo Rangel. Secretario: Jorge Alberto González </w:t>
      </w:r>
      <w:proofErr w:type="spellStart"/>
      <w:r w:rsidR="004711D5" w:rsidRPr="00406861">
        <w:t>Alvarez</w:t>
      </w:r>
      <w:proofErr w:type="spellEnd"/>
      <w:r w:rsidR="004711D5" w:rsidRPr="00406861">
        <w:t xml:space="preserve">. Aunado a que en términos de lo preceptuado por el artículo 177 de la Ley de Transparencia y Acceso a la Información Pública del Estado de México y Municipios, que dispone:” Artículo 177. En las respuestas a las solicitudes de acceso a la información pública, las unidades de transparencia deberán informar a los interesados el derecho y plazo que tienen para promover recurso de revisión.”, debe destacarse a ese Instituto de Transparencia que en ninguna parte del oficio de respuesta que me fue notificado, se hace mención al derecho que me asiste en términos de lo preceptuado por el ordenamiento legal invocado, con lo cual se demuestra la deficiencia en la actuación de las autoridades asignadas al seguimiento de las solicitudes de información. Concluyentemente, se hace patente el agravio que me </w:t>
      </w:r>
      <w:r w:rsidR="004711D5" w:rsidRPr="00406861">
        <w:lastRenderedPageBreak/>
        <w:t xml:space="preserve">causan los actos reclamados, con base en los argumentos que se exponen en este ocurso , puesto que de acuerdo con lo establecido en el artículo 1° de la Constitución Política de los Estados Unidos Mexicanos, las autoridades municipales debieron aplicar en mi beneficio la interpretación más favorable respecto de lo establecido en el artículo 6° de la misma, en el cual se establece el derecho a la información pública y que únicamente podrá reservarse temporalmente por razones de interés público y seguridad nacional, en los términos que fijen las leyes, sin que en el caso que nos ocupa se hubiese acreditado el denominado “interés público” ni mucho menos razones de “seguridad nacional” para negarme el acceso a la información solicitada, siendo aplicables los siguientes criterios sostenidos por los Tribunales Federales en las jurisprudencias que se citan a continuación: “CONTROL DE CONVENCIONALIDAD EX OFFICIO EN UN MODELO DE CONTROL DIFUSO DE CONSTITUCIONALIDAD. De conformidad con lo previsto en el artículo 1o. de la Constitución Política de los Estados Unidos Mexicanos, todas las autoridades del país, dentro del ámbito de sus competencias, se encuentran obligadas a velar no sólo por los derechos humanos contenidos en la Constitución Federal, sino también por aquellos contenidos en los instrumentos internacionales celebrados por el Estado Mexicano, adoptando la interpretación más favorable al derecho humano de que se trate, lo que se conoce en la doctrina como principio </w:t>
      </w:r>
      <w:proofErr w:type="spellStart"/>
      <w:r w:rsidR="004711D5" w:rsidRPr="00406861">
        <w:t>pro</w:t>
      </w:r>
      <w:proofErr w:type="spellEnd"/>
      <w:r w:rsidR="004711D5" w:rsidRPr="00406861">
        <w:t xml:space="preserve"> persona. Estos mandatos contenidos en el artículo 1o. constitucional, reformado mediante Decreto publicado en el Diario Oficial de la Federación de 10 de junio de 2011, deben interpretarse junto con lo establecido por el diverso 133 para determinar el marco dentro del que debe realizarse el control de convencionalidad ex </w:t>
      </w:r>
      <w:proofErr w:type="spellStart"/>
      <w:r w:rsidR="004711D5" w:rsidRPr="00406861">
        <w:t>officio</w:t>
      </w:r>
      <w:proofErr w:type="spellEnd"/>
      <w:r w:rsidR="004711D5" w:rsidRPr="00406861">
        <w:t xml:space="preserve"> en materia de derechos humanos a cargo del Poder Judicial, el que deberá adecuarse al modelo de control de constitucionalidad existente en nuestro país. Es en la función jurisdiccional, como está indicado en la última parte del artículo 133 en relación con </w:t>
      </w:r>
      <w:r w:rsidR="004711D5" w:rsidRPr="00406861">
        <w:lastRenderedPageBreak/>
        <w:t xml:space="preserve">el artículo 1o. constitucionales, en donde los jueces están obligados a preferir los derechos humanos contenidos en la Constitución y en los tratados internacionales, aun a pesar de las disposiciones en contrario que se encuentren en cualquier norma inferior. Si bien los jueces 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 Registro No. 160589 Localización: Décima Época Instancia: Pleno Fuente: Semanario Judicial de la Federación y su Gaceta Libro III, Diciembre de 2011 Página: 535 Tesis: P. LXVII/2011(9a.) Tesis Aislada Materia(s): Constitucional “PARÁMETRO PARA EL CONTROL DE CONVENCIONALIDAD EX OFFICIO EN MATERIA DE DERECHOS HUMANOS. El mecanismo para el control de convencionalidad ex </w:t>
      </w:r>
      <w:proofErr w:type="spellStart"/>
      <w:r w:rsidR="004711D5" w:rsidRPr="00406861">
        <w:t>officio</w:t>
      </w:r>
      <w:proofErr w:type="spellEnd"/>
      <w:r w:rsidR="004711D5" w:rsidRPr="00406861">
        <w:t xml:space="preserve"> en materia de derechos humanos a cargo del Poder Judicial debe ser acorde con el modelo general de control establecido constitucionalmente. El parámetro de análisis de este tipo de control que deberán ejercer todos los jueces del país, se integra de la manera siguiente: a) todos los derechos humanos contenidos en la Constitución Federal (con fundamento en los artículos 1o. y 133), así como la jurisprudencia emitida por el Poder Judicial de la Federación; b) todos los derechos humanos contenidos en tratados internacionales en los que el Estado Mexicano sea parte; c) los criterios vinculantes de la Corte Interamericana de Derechos Humanos derivados de las sentencias en las que el Estado Mexicano haya sido parte, y d) los criterios orientadores de la jurisprudencia y precedentes de la citada Corte, cuando el Estado Mexicano no haya sido parte.” Registro No. 160526 Localización: Décima Época Instancia: Pleno Fuente: </w:t>
      </w:r>
      <w:r w:rsidR="004711D5" w:rsidRPr="00406861">
        <w:lastRenderedPageBreak/>
        <w:t xml:space="preserve">Semanario Judicial de la Federación y su Gaceta Libro III, Diciembre de 2011 Página: 551 Tesis: P. LXVIII/2011 (9a.) Tesis Aislada Materia(s): Constitucional Todo ello privilegiando el derecho contenido en el artículo 6° Constitucional, que debe respetarse no sólo desde una perspectiva formal, conforme la cual se establece la obligación del Estado Mexicano de acceso a la información pública. Por todo lo anteriormente expuesto, y fundado, solicito: PRIMERO: Tenerme por presentado en tiempo y forma interponiendo recurso de revisión en contra de la respuesta de la Titular de la Unidad de Transparencia de la Fiscalía General de Justicia del Estado de México, de fecha primero de agosto de dos mil veintitrés, Acuerdo dictado por el COMITÉ DE TRANSPARENCIA DE LA FISCALÍA GENERAL DE JUSTICIA DEL ESTADO DE MÉXICO, en Sesión Extraordinaria 18/2023 celebrada en fecha primero de agosto del año dos mil veintitrés, así como la propuesta de clasificación como información reservada en su totalidad, por un periodo de cinco años, de la información contenida en la carpeta de investigación TOL/TOL/ZIN/120/292731/21/10. SEGUNDO: Con fundamento en lo preceptuado por el artículo 186, fracciones III y IV, de la Ley de Transparencia y Acceso a la Información Pública del Estado de México y Municipios, revocar la respuesta de los sujetos obligados, ordenando que a través del Sistema de Acceso a la Información Mexiquense (SAIMEX), se me indique el estado actual de la carpeta de investigación mencionada en el párrafo anterior. Toluca; Estado de México, a 01 de agosto de 2023 PROTESTO LO NECESARIO </w:t>
      </w:r>
      <w:r w:rsidR="00406389" w:rsidRPr="00406861">
        <w:t>XXXXXXXXXXXXXXX</w:t>
      </w:r>
      <w:r w:rsidR="004711D5" w:rsidRPr="00406861">
        <w:t xml:space="preserve"> </w:t>
      </w:r>
      <w:r w:rsidR="00406389" w:rsidRPr="00406861">
        <w:t>XXXXX</w:t>
      </w:r>
      <w:r w:rsidRPr="00406861">
        <w:t xml:space="preserve">” </w:t>
      </w:r>
      <w:r w:rsidRPr="00406861">
        <w:rPr>
          <w:b/>
          <w:bCs/>
        </w:rPr>
        <w:t>(Sic)</w:t>
      </w:r>
    </w:p>
    <w:p w14:paraId="4A4C7430" w14:textId="1299D39D" w:rsidR="00CE3EB5" w:rsidRPr="00406861" w:rsidRDefault="004711D5" w:rsidP="004711D5">
      <w:pPr>
        <w:pStyle w:val="Citas"/>
        <w:ind w:left="0" w:right="0"/>
        <w:rPr>
          <w:i w:val="0"/>
          <w:iCs/>
          <w:sz w:val="24"/>
          <w:szCs w:val="24"/>
        </w:rPr>
      </w:pPr>
      <w:r w:rsidRPr="00406861">
        <w:rPr>
          <w:i w:val="0"/>
          <w:iCs/>
          <w:sz w:val="24"/>
          <w:szCs w:val="24"/>
        </w:rPr>
        <w:t xml:space="preserve">Adjuntando para tal efecto los documentos electrónicos </w:t>
      </w:r>
      <w:r w:rsidRPr="00406861">
        <w:rPr>
          <w:b/>
          <w:bCs/>
          <w:i w:val="0"/>
          <w:iCs/>
          <w:sz w:val="24"/>
          <w:szCs w:val="24"/>
        </w:rPr>
        <w:t xml:space="preserve">“Recurso08-02-2023-181319.pdf” </w:t>
      </w:r>
      <w:r w:rsidRPr="00406861">
        <w:rPr>
          <w:i w:val="0"/>
          <w:iCs/>
          <w:sz w:val="24"/>
          <w:szCs w:val="24"/>
        </w:rPr>
        <w:t xml:space="preserve">y </w:t>
      </w:r>
      <w:r w:rsidRPr="00406861">
        <w:rPr>
          <w:b/>
          <w:bCs/>
          <w:i w:val="0"/>
          <w:iCs/>
          <w:sz w:val="24"/>
          <w:szCs w:val="24"/>
        </w:rPr>
        <w:t xml:space="preserve">“RESPUESTA_00656 OFICIO2814.pdf” </w:t>
      </w:r>
      <w:r w:rsidRPr="00406861">
        <w:rPr>
          <w:i w:val="0"/>
          <w:iCs/>
          <w:sz w:val="24"/>
          <w:szCs w:val="24"/>
        </w:rPr>
        <w:t xml:space="preserve">cuyo contenido será materia de análisis en párrafos subsecuentes. </w:t>
      </w:r>
    </w:p>
    <w:p w14:paraId="147EA26C" w14:textId="77777777" w:rsidR="009B5029" w:rsidRPr="00406861" w:rsidRDefault="009B5029" w:rsidP="009B5029">
      <w:pPr>
        <w:spacing w:before="240" w:line="360" w:lineRule="auto"/>
        <w:jc w:val="both"/>
        <w:rPr>
          <w:rFonts w:ascii="Palatino Linotype" w:hAnsi="Palatino Linotype" w:cs="Arial"/>
          <w:b/>
          <w:sz w:val="24"/>
          <w:szCs w:val="24"/>
        </w:rPr>
      </w:pPr>
      <w:r w:rsidRPr="00406861">
        <w:rPr>
          <w:rFonts w:ascii="Palatino Linotype" w:hAnsi="Palatino Linotype" w:cs="Arial"/>
          <w:b/>
          <w:sz w:val="28"/>
        </w:rPr>
        <w:lastRenderedPageBreak/>
        <w:t>CUARTO</w:t>
      </w:r>
      <w:r w:rsidRPr="00406861">
        <w:rPr>
          <w:rFonts w:ascii="Palatino Linotype" w:hAnsi="Palatino Linotype" w:cs="Arial"/>
          <w:b/>
          <w:sz w:val="24"/>
          <w:szCs w:val="24"/>
        </w:rPr>
        <w:t xml:space="preserve">. </w:t>
      </w:r>
      <w:r w:rsidRPr="00406861">
        <w:rPr>
          <w:rFonts w:ascii="Palatino Linotype" w:hAnsi="Palatino Linotype" w:cs="Arial"/>
          <w:b/>
          <w:sz w:val="28"/>
          <w:szCs w:val="28"/>
        </w:rPr>
        <w:t>Del turno del recurso de revisión.</w:t>
      </w:r>
    </w:p>
    <w:p w14:paraId="5929B5D1" w14:textId="16B88EBC" w:rsidR="009B5029" w:rsidRPr="00406861" w:rsidRDefault="009B5029" w:rsidP="009B5029">
      <w:pPr>
        <w:spacing w:before="240" w:line="360" w:lineRule="auto"/>
        <w:jc w:val="both"/>
        <w:rPr>
          <w:rFonts w:ascii="Palatino Linotype" w:hAnsi="Palatino Linotype" w:cs="Arial"/>
          <w:sz w:val="24"/>
          <w:szCs w:val="24"/>
        </w:rPr>
      </w:pPr>
      <w:r w:rsidRPr="00406861">
        <w:rPr>
          <w:rFonts w:ascii="Palatino Linotype" w:hAnsi="Palatino Linotype" w:cs="Arial"/>
          <w:sz w:val="24"/>
          <w:szCs w:val="24"/>
        </w:rPr>
        <w:t xml:space="preserve">Medio de impugnación que le fue turnado al Comisionado presidente </w:t>
      </w:r>
      <w:r w:rsidRPr="00406861">
        <w:rPr>
          <w:rFonts w:ascii="Palatino Linotype" w:hAnsi="Palatino Linotype" w:cs="Arial"/>
          <w:b/>
          <w:sz w:val="24"/>
          <w:szCs w:val="24"/>
        </w:rPr>
        <w:t xml:space="preserve">José Martínez Vilchis, </w:t>
      </w:r>
      <w:r w:rsidRPr="00406861">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4711D5" w:rsidRPr="00406861">
        <w:rPr>
          <w:rFonts w:ascii="Palatino Linotype" w:hAnsi="Palatino Linotype" w:cs="Arial"/>
          <w:b/>
          <w:bCs/>
          <w:sz w:val="24"/>
          <w:szCs w:val="24"/>
        </w:rPr>
        <w:t xml:space="preserve">tres de agosto de dos mil veintitrés, </w:t>
      </w:r>
      <w:r w:rsidRPr="00406861">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Pr="00406861" w:rsidRDefault="009B5029" w:rsidP="009B5029">
      <w:pPr>
        <w:spacing w:before="240" w:line="360" w:lineRule="auto"/>
        <w:jc w:val="both"/>
        <w:rPr>
          <w:rFonts w:ascii="Palatino Linotype" w:hAnsi="Palatino Linotype" w:cs="Arial"/>
          <w:sz w:val="24"/>
          <w:szCs w:val="24"/>
        </w:rPr>
      </w:pPr>
    </w:p>
    <w:p w14:paraId="606807D4" w14:textId="77777777" w:rsidR="009B5029" w:rsidRPr="00406861" w:rsidRDefault="009B5029" w:rsidP="009B5029">
      <w:pPr>
        <w:pStyle w:val="Prrafodelista"/>
        <w:spacing w:line="360" w:lineRule="auto"/>
        <w:ind w:left="0"/>
        <w:jc w:val="both"/>
        <w:rPr>
          <w:rFonts w:ascii="Palatino Linotype" w:hAnsi="Palatino Linotype" w:cs="Arial"/>
          <w:b/>
        </w:rPr>
      </w:pPr>
      <w:r w:rsidRPr="00406861">
        <w:rPr>
          <w:rFonts w:ascii="Palatino Linotype" w:hAnsi="Palatino Linotype" w:cs="Arial"/>
          <w:b/>
          <w:sz w:val="28"/>
        </w:rPr>
        <w:t>QUINTO</w:t>
      </w:r>
      <w:r w:rsidRPr="00406861">
        <w:rPr>
          <w:rFonts w:ascii="Palatino Linotype" w:hAnsi="Palatino Linotype" w:cs="Arial"/>
          <w:b/>
          <w:sz w:val="28"/>
          <w:szCs w:val="28"/>
        </w:rPr>
        <w:t>. De la etapa de instrucción.</w:t>
      </w:r>
    </w:p>
    <w:p w14:paraId="700A6F63" w14:textId="7F38E8A8" w:rsidR="00FC2D20" w:rsidRPr="00406861" w:rsidRDefault="009B5029" w:rsidP="004711D5">
      <w:pPr>
        <w:spacing w:after="0" w:line="360" w:lineRule="auto"/>
        <w:jc w:val="both"/>
        <w:rPr>
          <w:rFonts w:ascii="Palatino Linotype" w:hAnsi="Palatino Linotype" w:cs="Arial"/>
          <w:b/>
          <w:bCs/>
          <w:sz w:val="24"/>
          <w:szCs w:val="24"/>
        </w:rPr>
      </w:pPr>
      <w:r w:rsidRPr="00406861">
        <w:rPr>
          <w:rFonts w:ascii="Palatino Linotype" w:hAnsi="Palatino Linotype" w:cs="Arial"/>
          <w:sz w:val="24"/>
          <w:szCs w:val="24"/>
        </w:rPr>
        <w:t xml:space="preserve">Así, en la etapa de instrucción, de las constancias que obran en los expedientes electrónicos de los recursos de revisión se advierte que </w:t>
      </w:r>
      <w:r w:rsidRPr="00406861">
        <w:rPr>
          <w:rFonts w:ascii="Palatino Linotype" w:hAnsi="Palatino Linotype" w:cs="Arial"/>
          <w:b/>
          <w:bCs/>
          <w:sz w:val="24"/>
          <w:szCs w:val="24"/>
        </w:rPr>
        <w:t>El Sujeto Obligado</w:t>
      </w:r>
      <w:r w:rsidR="00FC2D20" w:rsidRPr="00406861">
        <w:rPr>
          <w:rFonts w:ascii="Palatino Linotype" w:hAnsi="Palatino Linotype" w:cs="Arial"/>
          <w:b/>
          <w:bCs/>
          <w:sz w:val="24"/>
          <w:szCs w:val="24"/>
        </w:rPr>
        <w:t xml:space="preserve"> </w:t>
      </w:r>
      <w:r w:rsidR="004711D5" w:rsidRPr="00406861">
        <w:rPr>
          <w:rFonts w:ascii="Palatino Linotype" w:hAnsi="Palatino Linotype" w:cs="Arial"/>
          <w:bCs/>
          <w:sz w:val="24"/>
          <w:szCs w:val="24"/>
        </w:rPr>
        <w:t xml:space="preserve">fue omiso en rendir su informe justificado. </w:t>
      </w:r>
    </w:p>
    <w:p w14:paraId="468F8640" w14:textId="6F5A860A" w:rsidR="00DF6F34" w:rsidRPr="00406861" w:rsidRDefault="00FC2D20" w:rsidP="00321484">
      <w:pPr>
        <w:spacing w:after="0" w:line="360" w:lineRule="auto"/>
        <w:jc w:val="both"/>
        <w:rPr>
          <w:rFonts w:ascii="Palatino Linotype" w:hAnsi="Palatino Linotype" w:cs="Arial"/>
          <w:sz w:val="24"/>
          <w:szCs w:val="24"/>
        </w:rPr>
      </w:pPr>
      <w:r w:rsidRPr="00406861">
        <w:rPr>
          <w:rFonts w:ascii="Palatino Linotype" w:hAnsi="Palatino Linotype" w:cs="Arial"/>
          <w:bCs/>
          <w:sz w:val="24"/>
          <w:szCs w:val="24"/>
        </w:rPr>
        <w:t xml:space="preserve">Por lo cual se decretó </w:t>
      </w:r>
      <w:r w:rsidR="00321484" w:rsidRPr="00406861">
        <w:rPr>
          <w:rFonts w:ascii="Palatino Linotype" w:hAnsi="Palatino Linotype" w:cs="Arial"/>
          <w:bCs/>
          <w:sz w:val="24"/>
          <w:szCs w:val="24"/>
        </w:rPr>
        <w:t xml:space="preserve">el cierre de </w:t>
      </w:r>
      <w:r w:rsidRPr="00406861">
        <w:rPr>
          <w:rFonts w:ascii="Palatino Linotype" w:hAnsi="Palatino Linotype" w:cs="Arial"/>
          <w:bCs/>
          <w:sz w:val="24"/>
          <w:szCs w:val="24"/>
        </w:rPr>
        <w:t xml:space="preserve">instrucción con fecha </w:t>
      </w:r>
      <w:r w:rsidR="004711D5" w:rsidRPr="00406861">
        <w:rPr>
          <w:rFonts w:ascii="Palatino Linotype" w:hAnsi="Palatino Linotype" w:cs="Arial"/>
          <w:b/>
          <w:bCs/>
          <w:sz w:val="24"/>
          <w:szCs w:val="24"/>
        </w:rPr>
        <w:t>quince</w:t>
      </w:r>
      <w:r w:rsidR="00321484" w:rsidRPr="00406861">
        <w:rPr>
          <w:rFonts w:ascii="Palatino Linotype" w:hAnsi="Palatino Linotype" w:cs="Arial"/>
          <w:b/>
          <w:bCs/>
          <w:sz w:val="24"/>
          <w:szCs w:val="24"/>
        </w:rPr>
        <w:t xml:space="preserve"> de agosto del presente, </w:t>
      </w:r>
      <w:r w:rsidR="00DF6F34" w:rsidRPr="00406861">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104ADAE" w14:textId="1C8CC2DE" w:rsidR="00A14C82" w:rsidRPr="00406861" w:rsidRDefault="00A14C82" w:rsidP="00A14C82">
      <w:pPr>
        <w:spacing w:before="240" w:line="360" w:lineRule="auto"/>
        <w:jc w:val="both"/>
        <w:rPr>
          <w:rFonts w:ascii="Palatino Linotype" w:hAnsi="Palatino Linotype" w:cs="Arial"/>
          <w:sz w:val="24"/>
          <w:szCs w:val="24"/>
        </w:rPr>
      </w:pPr>
      <w:r w:rsidRPr="00406861">
        <w:rPr>
          <w:rFonts w:ascii="Palatino Linotype" w:hAnsi="Palatino Linotype" w:cs="Arial"/>
          <w:sz w:val="24"/>
          <w:szCs w:val="24"/>
        </w:rPr>
        <w:t xml:space="preserve">El día </w:t>
      </w:r>
      <w:r w:rsidRPr="00406861">
        <w:rPr>
          <w:rFonts w:ascii="Palatino Linotype" w:hAnsi="Palatino Linotype" w:cs="Arial"/>
          <w:b/>
          <w:bCs/>
          <w:sz w:val="24"/>
          <w:szCs w:val="24"/>
        </w:rPr>
        <w:t xml:space="preserve">veinticinco de agosto de dos mil veintitrés, El Sujeto Obligado </w:t>
      </w:r>
      <w:r w:rsidRPr="00406861">
        <w:rPr>
          <w:rFonts w:ascii="Palatino Linotype" w:hAnsi="Palatino Linotype" w:cs="Arial"/>
          <w:sz w:val="24"/>
          <w:szCs w:val="24"/>
        </w:rPr>
        <w:t xml:space="preserve">remitió alcance al informe justificado vía correo electrónico. </w:t>
      </w:r>
    </w:p>
    <w:p w14:paraId="4B87ABE6" w14:textId="63DA266B" w:rsidR="00A14C82" w:rsidRPr="00406861" w:rsidRDefault="00A14C82" w:rsidP="00A14C82">
      <w:pPr>
        <w:spacing w:line="360" w:lineRule="auto"/>
        <w:jc w:val="both"/>
        <w:rPr>
          <w:rFonts w:ascii="Palatino Linotype" w:hAnsi="Palatino Linotype" w:cstheme="majorHAnsi"/>
          <w:bCs/>
          <w:sz w:val="24"/>
          <w:szCs w:val="24"/>
        </w:rPr>
      </w:pPr>
      <w:r w:rsidRPr="00406861">
        <w:rPr>
          <w:rFonts w:ascii="Palatino Linotype" w:hAnsi="Palatino Linotype" w:cstheme="majorHAnsi"/>
          <w:bCs/>
          <w:sz w:val="24"/>
          <w:szCs w:val="24"/>
        </w:rPr>
        <w:t xml:space="preserve">Que en fecha </w:t>
      </w:r>
      <w:r w:rsidRPr="00406861">
        <w:rPr>
          <w:rFonts w:ascii="Palatino Linotype" w:hAnsi="Palatino Linotype" w:cstheme="majorHAnsi"/>
          <w:b/>
          <w:sz w:val="24"/>
          <w:szCs w:val="24"/>
        </w:rPr>
        <w:t xml:space="preserve">treinta de agosto de dos mil veintitrés, </w:t>
      </w:r>
      <w:r w:rsidRPr="00406861">
        <w:rPr>
          <w:rFonts w:ascii="Palatino Linotype" w:hAnsi="Palatino Linotype" w:cstheme="majorHAnsi"/>
          <w:bCs/>
          <w:sz w:val="24"/>
          <w:szCs w:val="24"/>
        </w:rPr>
        <w:t xml:space="preserve">se dejó sin efectos el acuerdo de cierre de instrucción de fecha </w:t>
      </w:r>
      <w:r w:rsidRPr="00406861">
        <w:rPr>
          <w:rFonts w:ascii="Palatino Linotype" w:hAnsi="Palatino Linotype" w:cstheme="majorHAnsi"/>
          <w:b/>
          <w:sz w:val="24"/>
          <w:szCs w:val="24"/>
        </w:rPr>
        <w:t xml:space="preserve">quince de agosto de dos mil veintitrés, </w:t>
      </w:r>
      <w:r w:rsidRPr="00406861">
        <w:rPr>
          <w:rFonts w:ascii="Palatino Linotype" w:hAnsi="Palatino Linotype" w:cstheme="majorHAnsi"/>
          <w:bCs/>
          <w:sz w:val="24"/>
          <w:szCs w:val="24"/>
        </w:rPr>
        <w:t xml:space="preserve">ordenando la </w:t>
      </w:r>
      <w:r w:rsidRPr="00406861">
        <w:rPr>
          <w:rFonts w:ascii="Palatino Linotype" w:hAnsi="Palatino Linotype" w:cstheme="majorHAnsi"/>
          <w:bCs/>
          <w:sz w:val="24"/>
          <w:szCs w:val="24"/>
        </w:rPr>
        <w:lastRenderedPageBreak/>
        <w:t xml:space="preserve">apertura por un término de tres días hábiles a efecto de hacer valer los alegatos, pruebas o manifestaciones correspondientes. </w:t>
      </w:r>
    </w:p>
    <w:p w14:paraId="3198C62A" w14:textId="44234C82" w:rsidR="003072AF" w:rsidRPr="00406861" w:rsidRDefault="00A14C82" w:rsidP="00A14C82">
      <w:pPr>
        <w:spacing w:line="360" w:lineRule="auto"/>
        <w:jc w:val="both"/>
        <w:rPr>
          <w:rFonts w:ascii="Palatino Linotype" w:hAnsi="Palatino Linotype" w:cstheme="majorHAnsi"/>
          <w:bCs/>
          <w:sz w:val="24"/>
          <w:szCs w:val="24"/>
        </w:rPr>
      </w:pPr>
      <w:r w:rsidRPr="00406861">
        <w:rPr>
          <w:rFonts w:ascii="Palatino Linotype" w:hAnsi="Palatino Linotype" w:cstheme="majorHAnsi"/>
          <w:bCs/>
          <w:sz w:val="24"/>
          <w:szCs w:val="24"/>
        </w:rPr>
        <w:t xml:space="preserve">Asimismo, en fecha </w:t>
      </w:r>
      <w:r w:rsidR="003072AF" w:rsidRPr="00406861">
        <w:rPr>
          <w:rFonts w:ascii="Palatino Linotype" w:hAnsi="Palatino Linotype" w:cstheme="majorHAnsi"/>
          <w:b/>
          <w:sz w:val="24"/>
          <w:szCs w:val="24"/>
        </w:rPr>
        <w:t xml:space="preserve">cuatro de septiembre del presente, </w:t>
      </w:r>
      <w:r w:rsidR="003072AF" w:rsidRPr="00406861">
        <w:rPr>
          <w:rFonts w:ascii="Palatino Linotype" w:hAnsi="Palatino Linotype" w:cstheme="majorHAnsi"/>
          <w:bCs/>
          <w:sz w:val="24"/>
          <w:szCs w:val="24"/>
        </w:rPr>
        <w:t xml:space="preserve">el particular rindió las manifestaciones estimadas pertinentes. </w:t>
      </w:r>
    </w:p>
    <w:p w14:paraId="2EDA7F88" w14:textId="33242E30" w:rsidR="00A14C82" w:rsidRPr="00406861" w:rsidRDefault="003072AF" w:rsidP="00A14C82">
      <w:pPr>
        <w:spacing w:line="360" w:lineRule="auto"/>
        <w:jc w:val="both"/>
        <w:rPr>
          <w:rFonts w:ascii="Palatino Linotype" w:hAnsi="Palatino Linotype" w:cstheme="majorHAnsi"/>
          <w:b/>
          <w:sz w:val="24"/>
          <w:szCs w:val="24"/>
        </w:rPr>
      </w:pPr>
      <w:r w:rsidRPr="00406861">
        <w:rPr>
          <w:rFonts w:ascii="Palatino Linotype" w:hAnsi="Palatino Linotype" w:cstheme="majorHAnsi"/>
          <w:bCs/>
          <w:sz w:val="24"/>
          <w:szCs w:val="24"/>
        </w:rPr>
        <w:t>Por otra parte,</w:t>
      </w:r>
      <w:r w:rsidRPr="00406861">
        <w:rPr>
          <w:rFonts w:ascii="Palatino Linotype" w:hAnsi="Palatino Linotype" w:cstheme="majorHAnsi"/>
          <w:b/>
          <w:sz w:val="24"/>
          <w:szCs w:val="24"/>
        </w:rPr>
        <w:t xml:space="preserve"> el </w:t>
      </w:r>
      <w:r w:rsidR="00795F57" w:rsidRPr="00406861">
        <w:rPr>
          <w:rFonts w:ascii="Palatino Linotype" w:hAnsi="Palatino Linotype" w:cstheme="majorHAnsi"/>
          <w:b/>
          <w:sz w:val="24"/>
          <w:szCs w:val="24"/>
        </w:rPr>
        <w:t>once de octubre</w:t>
      </w:r>
      <w:r w:rsidR="00A14C82" w:rsidRPr="00406861">
        <w:rPr>
          <w:rFonts w:ascii="Palatino Linotype" w:hAnsi="Palatino Linotype" w:cstheme="majorHAnsi"/>
          <w:b/>
          <w:sz w:val="24"/>
          <w:szCs w:val="24"/>
        </w:rPr>
        <w:t xml:space="preserve"> de dos mil veintitrés, </w:t>
      </w:r>
      <w:r w:rsidR="00A14C82" w:rsidRPr="00406861">
        <w:rPr>
          <w:rFonts w:ascii="Palatino Linotype" w:hAnsi="Palatino Linotype" w:cstheme="majorHAnsi"/>
          <w:bCs/>
          <w:sz w:val="24"/>
          <w:szCs w:val="24"/>
        </w:rPr>
        <w:t xml:space="preserve">se puso a la vista parcialmente el </w:t>
      </w:r>
      <w:r w:rsidR="000A62C4" w:rsidRPr="00406861">
        <w:rPr>
          <w:rFonts w:ascii="Palatino Linotype" w:hAnsi="Palatino Linotype" w:cstheme="majorHAnsi"/>
          <w:bCs/>
          <w:sz w:val="24"/>
          <w:szCs w:val="24"/>
        </w:rPr>
        <w:t>alcance al i</w:t>
      </w:r>
      <w:r w:rsidR="00A14C82" w:rsidRPr="00406861">
        <w:rPr>
          <w:rFonts w:ascii="Palatino Linotype" w:hAnsi="Palatino Linotype" w:cstheme="majorHAnsi"/>
          <w:bCs/>
          <w:sz w:val="24"/>
          <w:szCs w:val="24"/>
        </w:rPr>
        <w:t xml:space="preserve">nforme justificado rendido por </w:t>
      </w:r>
      <w:r w:rsidR="00A14C82" w:rsidRPr="00406861">
        <w:rPr>
          <w:rFonts w:ascii="Palatino Linotype" w:hAnsi="Palatino Linotype" w:cstheme="majorHAnsi"/>
          <w:b/>
          <w:sz w:val="24"/>
          <w:szCs w:val="24"/>
        </w:rPr>
        <w:t xml:space="preserve">El Sujeto Obligado. </w:t>
      </w:r>
    </w:p>
    <w:p w14:paraId="0F5B4A3E" w14:textId="46ED3A0E" w:rsidR="00A14C82" w:rsidRPr="00406861" w:rsidRDefault="00A14C82" w:rsidP="00A14C82">
      <w:pPr>
        <w:spacing w:line="360" w:lineRule="auto"/>
        <w:jc w:val="both"/>
        <w:rPr>
          <w:rFonts w:ascii="Palatino Linotype" w:hAnsi="Palatino Linotype" w:cs="Arial"/>
          <w:sz w:val="24"/>
          <w:szCs w:val="24"/>
        </w:rPr>
      </w:pPr>
      <w:r w:rsidRPr="00406861">
        <w:rPr>
          <w:rFonts w:ascii="Palatino Linotype" w:hAnsi="Palatino Linotype" w:cstheme="majorHAnsi"/>
          <w:bCs/>
          <w:sz w:val="24"/>
          <w:szCs w:val="24"/>
        </w:rPr>
        <w:t xml:space="preserve">Finalmente, se decretó el cierre de instrucción con fecha </w:t>
      </w:r>
      <w:r w:rsidR="00EC0720" w:rsidRPr="00406861">
        <w:rPr>
          <w:rFonts w:ascii="Palatino Linotype" w:hAnsi="Palatino Linotype" w:cstheme="majorHAnsi"/>
          <w:b/>
          <w:sz w:val="24"/>
          <w:szCs w:val="24"/>
        </w:rPr>
        <w:t>veintitrés</w:t>
      </w:r>
      <w:r w:rsidR="00943EC7" w:rsidRPr="00406861">
        <w:rPr>
          <w:rFonts w:ascii="Palatino Linotype" w:hAnsi="Palatino Linotype" w:cstheme="majorHAnsi"/>
          <w:b/>
          <w:sz w:val="24"/>
          <w:szCs w:val="24"/>
        </w:rPr>
        <w:t xml:space="preserve"> de enero</w:t>
      </w:r>
      <w:r w:rsidRPr="00406861">
        <w:rPr>
          <w:rFonts w:ascii="Palatino Linotype" w:hAnsi="Palatino Linotype" w:cstheme="majorHAnsi"/>
          <w:b/>
          <w:sz w:val="24"/>
          <w:szCs w:val="24"/>
        </w:rPr>
        <w:t xml:space="preserve"> del presente, </w:t>
      </w:r>
      <w:r w:rsidRPr="00406861">
        <w:rPr>
          <w:rFonts w:ascii="Palatino Linotype" w:hAnsi="Palatino Linotype" w:cs="Arial"/>
          <w:sz w:val="24"/>
          <w:szCs w:val="24"/>
        </w:rPr>
        <w:t xml:space="preserve">en términos del artículo 185 Fracción VI de la Ley de Transparencia y Acceso a la Información Pública del Estado de México y Municipios. </w:t>
      </w:r>
    </w:p>
    <w:p w14:paraId="75C06F8C" w14:textId="77777777" w:rsidR="00321484" w:rsidRPr="00406861" w:rsidRDefault="00321484" w:rsidP="00844569">
      <w:pPr>
        <w:spacing w:before="240" w:line="360" w:lineRule="auto"/>
        <w:jc w:val="center"/>
        <w:rPr>
          <w:rFonts w:ascii="Palatino Linotype" w:hAnsi="Palatino Linotype" w:cs="Arial"/>
          <w:b/>
          <w:sz w:val="24"/>
        </w:rPr>
      </w:pPr>
    </w:p>
    <w:p w14:paraId="1EBA35FA" w14:textId="563EFF0D" w:rsidR="006168E4" w:rsidRPr="00406861" w:rsidRDefault="006168E4" w:rsidP="00844569">
      <w:pPr>
        <w:spacing w:before="240" w:line="360" w:lineRule="auto"/>
        <w:jc w:val="center"/>
        <w:rPr>
          <w:rFonts w:ascii="Palatino Linotype" w:hAnsi="Palatino Linotype" w:cs="Arial"/>
          <w:b/>
          <w:sz w:val="24"/>
        </w:rPr>
      </w:pPr>
      <w:r w:rsidRPr="00406861">
        <w:rPr>
          <w:rFonts w:ascii="Palatino Linotype" w:hAnsi="Palatino Linotype" w:cs="Arial"/>
          <w:b/>
          <w:sz w:val="24"/>
        </w:rPr>
        <w:t xml:space="preserve">C O N S I D E R A N D O </w:t>
      </w:r>
    </w:p>
    <w:p w14:paraId="68B57F26" w14:textId="77777777" w:rsidR="006168E4" w:rsidRPr="00406861" w:rsidRDefault="006168E4" w:rsidP="00844569">
      <w:pPr>
        <w:spacing w:before="240" w:line="360" w:lineRule="auto"/>
        <w:jc w:val="both"/>
        <w:rPr>
          <w:rFonts w:ascii="Palatino Linotype" w:hAnsi="Palatino Linotype" w:cs="Arial"/>
          <w:sz w:val="24"/>
        </w:rPr>
      </w:pPr>
      <w:r w:rsidRPr="00406861">
        <w:rPr>
          <w:rFonts w:ascii="Palatino Linotype" w:hAnsi="Palatino Linotype" w:cs="Arial"/>
          <w:b/>
          <w:sz w:val="28"/>
        </w:rPr>
        <w:t>PRIMERO.</w:t>
      </w:r>
      <w:r w:rsidRPr="00406861">
        <w:rPr>
          <w:rFonts w:ascii="Palatino Linotype" w:hAnsi="Palatino Linotype" w:cs="Arial"/>
          <w:b/>
        </w:rPr>
        <w:t xml:space="preserve"> </w:t>
      </w:r>
      <w:r w:rsidRPr="00406861">
        <w:rPr>
          <w:rFonts w:ascii="Palatino Linotype" w:hAnsi="Palatino Linotype" w:cs="Arial"/>
          <w:b/>
          <w:sz w:val="28"/>
          <w:szCs w:val="28"/>
        </w:rPr>
        <w:t>De la competencia</w:t>
      </w:r>
      <w:r w:rsidRPr="00406861">
        <w:rPr>
          <w:rFonts w:ascii="Palatino Linotype" w:hAnsi="Palatino Linotype" w:cs="Arial"/>
          <w:sz w:val="28"/>
          <w:szCs w:val="28"/>
        </w:rPr>
        <w:t>.</w:t>
      </w:r>
    </w:p>
    <w:p w14:paraId="2206594A" w14:textId="77777777" w:rsidR="00CF43A2" w:rsidRPr="00406861" w:rsidRDefault="00CF43A2" w:rsidP="00CF43A2">
      <w:pPr>
        <w:spacing w:before="240" w:line="360" w:lineRule="auto"/>
        <w:jc w:val="both"/>
        <w:rPr>
          <w:rFonts w:ascii="Palatino Linotype" w:eastAsia="Calibri" w:hAnsi="Palatino Linotype" w:cs="Arial"/>
          <w:bCs/>
          <w:color w:val="000000" w:themeColor="text1"/>
          <w:sz w:val="24"/>
          <w:szCs w:val="24"/>
        </w:rPr>
      </w:pPr>
      <w:r w:rsidRPr="00406861">
        <w:rPr>
          <w:rFonts w:ascii="Palatino Linotype" w:eastAsia="Calibri" w:hAnsi="Palatino Linotype" w:cs="Arial"/>
          <w:bCs/>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w:t>
      </w:r>
      <w:r w:rsidRPr="00406861">
        <w:rPr>
          <w:rFonts w:ascii="Palatino Linotype" w:eastAsia="Calibri" w:hAnsi="Palatino Linotype" w:cs="Arial"/>
          <w:bCs/>
          <w:color w:val="000000" w:themeColor="text1"/>
          <w:sz w:val="24"/>
          <w:szCs w:val="24"/>
        </w:rPr>
        <w:lastRenderedPageBreak/>
        <w:t>y Municipios; y 7, 9 fracciones I y XXIV, y 11 del Reglamento Interior del Instituto de Transparencia, Acceso a la Información Pública y Protección de Datos Personales del Estado de México y Municipios.</w:t>
      </w:r>
    </w:p>
    <w:p w14:paraId="451A6E4D" w14:textId="77777777" w:rsidR="00CF43A2" w:rsidRPr="00406861" w:rsidRDefault="00CF43A2" w:rsidP="0070748D">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p>
    <w:p w14:paraId="072EB9D2" w14:textId="77777777" w:rsidR="006168E4" w:rsidRPr="00406861"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406861">
        <w:rPr>
          <w:rFonts w:ascii="Palatino Linotype" w:hAnsi="Palatino Linotype" w:cs="Arial"/>
          <w:b/>
          <w:sz w:val="28"/>
        </w:rPr>
        <w:t>SEGUNDO</w:t>
      </w:r>
      <w:r w:rsidRPr="00406861">
        <w:rPr>
          <w:rFonts w:ascii="Palatino Linotype" w:hAnsi="Palatino Linotype" w:cs="Arial"/>
          <w:b/>
        </w:rPr>
        <w:t xml:space="preserve">. </w:t>
      </w:r>
      <w:r w:rsidRPr="00406861">
        <w:rPr>
          <w:rFonts w:ascii="Palatino Linotype" w:hAnsi="Palatino Linotype" w:cs="Arial"/>
          <w:b/>
          <w:sz w:val="28"/>
          <w:szCs w:val="28"/>
        </w:rPr>
        <w:t>Sobre los alcances del recurso de revisión.</w:t>
      </w:r>
      <w:r w:rsidRPr="00406861">
        <w:rPr>
          <w:rFonts w:ascii="Palatino Linotype" w:hAnsi="Palatino Linotype" w:cs="Arial"/>
          <w:b/>
        </w:rPr>
        <w:t xml:space="preserve"> </w:t>
      </w:r>
    </w:p>
    <w:p w14:paraId="269B6C88" w14:textId="77777777" w:rsidR="006168E4" w:rsidRPr="00406861"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40686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DECD263" w14:textId="77777777" w:rsidR="004F3393" w:rsidRPr="00406861" w:rsidRDefault="004F3393"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F7415D5" w14:textId="77777777" w:rsidR="00A14C82" w:rsidRPr="00406861" w:rsidRDefault="00A14C82" w:rsidP="00A14C82">
      <w:pPr>
        <w:tabs>
          <w:tab w:val="left" w:pos="709"/>
        </w:tabs>
        <w:spacing w:before="240" w:line="360" w:lineRule="auto"/>
        <w:ind w:right="51"/>
        <w:jc w:val="both"/>
        <w:rPr>
          <w:rFonts w:ascii="Palatino Linotype" w:hAnsi="Palatino Linotype"/>
          <w:b/>
          <w:sz w:val="28"/>
          <w:szCs w:val="28"/>
        </w:rPr>
      </w:pPr>
      <w:r w:rsidRPr="00406861">
        <w:rPr>
          <w:rFonts w:ascii="Palatino Linotype" w:hAnsi="Palatino Linotype"/>
          <w:b/>
          <w:sz w:val="28"/>
          <w:szCs w:val="28"/>
        </w:rPr>
        <w:t xml:space="preserve">TERCERO. </w:t>
      </w:r>
      <w:r w:rsidRPr="00406861">
        <w:rPr>
          <w:rFonts w:ascii="Palatino Linotype" w:hAnsi="Palatino Linotype" w:cs="Arial"/>
          <w:b/>
          <w:sz w:val="28"/>
          <w:szCs w:val="28"/>
        </w:rPr>
        <w:t>Del estudio de las causas de improcedencia y sobreseimiento</w:t>
      </w:r>
    </w:p>
    <w:p w14:paraId="03767129" w14:textId="77777777" w:rsidR="00A14C82" w:rsidRPr="00406861" w:rsidRDefault="00A14C82" w:rsidP="00A14C82">
      <w:pPr>
        <w:pStyle w:val="Prrafodelista"/>
        <w:autoSpaceDE w:val="0"/>
        <w:autoSpaceDN w:val="0"/>
        <w:adjustRightInd w:val="0"/>
        <w:spacing w:line="360" w:lineRule="auto"/>
        <w:ind w:left="0"/>
        <w:jc w:val="both"/>
        <w:rPr>
          <w:rFonts w:ascii="Palatino Linotype" w:hAnsi="Palatino Linotype" w:cs="Arial"/>
        </w:rPr>
      </w:pPr>
      <w:r w:rsidRPr="00406861">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406861">
        <w:rPr>
          <w:rFonts w:ascii="Palatino Linotype" w:hAnsi="Palatino Linotype" w:cs="Arial"/>
        </w:rPr>
        <w:lastRenderedPageBreak/>
        <w:t>y Acceso a la Información Pública del Estado de México y Municipios, en correlación con la seguridad jurídica que debe generar lo actuado ante este Organismo garante.</w:t>
      </w:r>
    </w:p>
    <w:p w14:paraId="71DFF122" w14:textId="77777777" w:rsidR="00A14C82" w:rsidRPr="00406861" w:rsidRDefault="00A14C82" w:rsidP="00A14C82">
      <w:pPr>
        <w:pStyle w:val="Prrafodelista"/>
        <w:autoSpaceDE w:val="0"/>
        <w:autoSpaceDN w:val="0"/>
        <w:adjustRightInd w:val="0"/>
        <w:spacing w:line="360" w:lineRule="auto"/>
        <w:ind w:left="0"/>
        <w:jc w:val="both"/>
        <w:rPr>
          <w:rFonts w:ascii="Palatino Linotype" w:hAnsi="Palatino Linotype" w:cs="Arial"/>
        </w:rPr>
      </w:pPr>
      <w:r w:rsidRPr="00406861">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406861">
        <w:rPr>
          <w:rStyle w:val="Refdenotaalpie"/>
          <w:rFonts w:ascii="Palatino Linotype" w:hAnsi="Palatino Linotype" w:cs="Arial"/>
        </w:rPr>
        <w:footnoteReference w:id="1"/>
      </w:r>
      <w:r w:rsidRPr="00406861">
        <w:rPr>
          <w:rFonts w:ascii="Palatino Linotype" w:hAnsi="Palatino Linotype" w:cs="Arial"/>
        </w:rPr>
        <w:t>.</w:t>
      </w:r>
    </w:p>
    <w:p w14:paraId="37328AE1" w14:textId="77777777" w:rsidR="00A14C82" w:rsidRPr="00406861" w:rsidRDefault="00A14C82" w:rsidP="00A14C82">
      <w:pPr>
        <w:autoSpaceDE w:val="0"/>
        <w:autoSpaceDN w:val="0"/>
        <w:adjustRightInd w:val="0"/>
        <w:spacing w:line="360" w:lineRule="auto"/>
        <w:jc w:val="both"/>
        <w:rPr>
          <w:rFonts w:ascii="Palatino Linotype" w:hAnsi="Palatino Linotype" w:cs="Arial"/>
          <w:sz w:val="24"/>
          <w:szCs w:val="24"/>
        </w:rPr>
      </w:pPr>
      <w:r w:rsidRPr="00406861">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w:t>
      </w:r>
      <w:r w:rsidRPr="00406861">
        <w:rPr>
          <w:rFonts w:ascii="Palatino Linotype" w:hAnsi="Palatino Linotype" w:cs="Arial"/>
          <w:b/>
          <w:sz w:val="24"/>
          <w:szCs w:val="24"/>
        </w:rPr>
        <w:t>El Sujeto Obligado</w:t>
      </w:r>
      <w:r w:rsidRPr="00406861">
        <w:rPr>
          <w:rFonts w:ascii="Palatino Linotype" w:hAnsi="Palatino Linotype" w:cs="Arial"/>
          <w:sz w:val="24"/>
          <w:szCs w:val="24"/>
        </w:rPr>
        <w:t xml:space="preserve">, y por otro lado la materia sobre la que versara el recurso de revisión ante </w:t>
      </w:r>
      <w:r w:rsidRPr="00406861">
        <w:rPr>
          <w:rFonts w:ascii="Palatino Linotype" w:hAnsi="Palatino Linotype" w:cs="Arial"/>
          <w:sz w:val="24"/>
          <w:szCs w:val="24"/>
        </w:rPr>
        <w:lastRenderedPageBreak/>
        <w:t>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2906B860" w14:textId="6C33231F" w:rsidR="00A14C82" w:rsidRPr="00406861" w:rsidRDefault="00A14C82" w:rsidP="00A14C82">
      <w:pPr>
        <w:autoSpaceDE w:val="0"/>
        <w:autoSpaceDN w:val="0"/>
        <w:adjustRightInd w:val="0"/>
        <w:spacing w:line="360" w:lineRule="auto"/>
        <w:jc w:val="both"/>
        <w:rPr>
          <w:rFonts w:ascii="Palatino Linotype" w:hAnsi="Palatino Linotype" w:cs="Arial"/>
          <w:sz w:val="24"/>
          <w:szCs w:val="24"/>
        </w:rPr>
      </w:pPr>
      <w:r w:rsidRPr="00406861">
        <w:rPr>
          <w:rFonts w:ascii="Palatino Linotype" w:hAnsi="Palatino Linotype" w:cs="Arial"/>
          <w:sz w:val="24"/>
          <w:szCs w:val="24"/>
        </w:rPr>
        <w:t>Ya que el planteamiento del problema es de toral importancia, a efecto de determinar la intención o voluntad del</w:t>
      </w:r>
      <w:r w:rsidRPr="00406861">
        <w:rPr>
          <w:rFonts w:ascii="Palatino Linotype" w:hAnsi="Palatino Linotype" w:cs="Arial"/>
          <w:b/>
          <w:sz w:val="24"/>
          <w:szCs w:val="24"/>
        </w:rPr>
        <w:t xml:space="preserve"> Recurrente</w:t>
      </w:r>
      <w:r w:rsidRPr="00406861">
        <w:rPr>
          <w:rFonts w:ascii="Palatino Linotype" w:hAnsi="Palatino Linotype" w:cs="Arial"/>
          <w:sz w:val="24"/>
          <w:szCs w:val="24"/>
        </w:rPr>
        <w:t xml:space="preserve"> a la luz de la interpretación de la solicitud de información, y que puede generar de forma objetiva y material </w:t>
      </w:r>
      <w:r w:rsidRPr="00406861">
        <w:rPr>
          <w:rFonts w:ascii="Palatino Linotype" w:hAnsi="Palatino Linotype" w:cs="Arial"/>
          <w:b/>
          <w:sz w:val="24"/>
          <w:szCs w:val="24"/>
        </w:rPr>
        <w:t>El Sujeto Obligado</w:t>
      </w:r>
      <w:r w:rsidRPr="00406861">
        <w:rPr>
          <w:rFonts w:ascii="Palatino Linotype" w:hAnsi="Palatino Linotype" w:cs="Arial"/>
          <w:sz w:val="24"/>
          <w:szCs w:val="24"/>
        </w:rPr>
        <w:t xml:space="preserve"> que se relacione con esa intención, respecto del presente asunto se realiza a continuación.</w:t>
      </w:r>
    </w:p>
    <w:p w14:paraId="2B094083" w14:textId="52CC3688" w:rsidR="007773E6" w:rsidRPr="00406861" w:rsidRDefault="008028E9" w:rsidP="00E04DB7">
      <w:pPr>
        <w:autoSpaceDE w:val="0"/>
        <w:autoSpaceDN w:val="0"/>
        <w:adjustRightInd w:val="0"/>
        <w:spacing w:before="240" w:line="360" w:lineRule="auto"/>
        <w:jc w:val="both"/>
        <w:rPr>
          <w:rFonts w:ascii="Palatino Linotype" w:hAnsi="Palatino Linotype" w:cs="Arial"/>
          <w:sz w:val="24"/>
          <w:szCs w:val="24"/>
        </w:rPr>
      </w:pPr>
      <w:r w:rsidRPr="00406861">
        <w:rPr>
          <w:rFonts w:ascii="Palatino Linotype" w:hAnsi="Palatino Linotype" w:cs="Arial"/>
          <w:sz w:val="24"/>
          <w:szCs w:val="24"/>
        </w:rPr>
        <w:t xml:space="preserve">En una aproximación inicial, con relación </w:t>
      </w:r>
      <w:r w:rsidR="007773E6" w:rsidRPr="00406861">
        <w:rPr>
          <w:rFonts w:ascii="Palatino Linotype" w:hAnsi="Palatino Linotype" w:cs="Arial"/>
          <w:sz w:val="24"/>
          <w:szCs w:val="24"/>
        </w:rPr>
        <w:t xml:space="preserve">a la solicitud de información </w:t>
      </w:r>
      <w:r w:rsidR="009C2170" w:rsidRPr="00406861">
        <w:rPr>
          <w:rFonts w:ascii="Palatino Linotype" w:hAnsi="Palatino Linotype" w:cs="Arial"/>
          <w:b/>
          <w:bCs/>
          <w:sz w:val="24"/>
          <w:szCs w:val="24"/>
        </w:rPr>
        <w:t>00656/FGJ/IP/2023</w:t>
      </w:r>
      <w:r w:rsidR="007773E6" w:rsidRPr="00406861">
        <w:rPr>
          <w:rFonts w:ascii="Palatino Linotype" w:hAnsi="Palatino Linotype" w:cs="Arial"/>
          <w:b/>
          <w:bCs/>
          <w:sz w:val="24"/>
          <w:szCs w:val="24"/>
        </w:rPr>
        <w:t xml:space="preserve"> </w:t>
      </w:r>
      <w:r w:rsidR="007773E6" w:rsidRPr="00406861">
        <w:rPr>
          <w:rFonts w:ascii="Palatino Linotype" w:hAnsi="Palatino Linotype" w:cs="Arial"/>
          <w:sz w:val="24"/>
          <w:szCs w:val="24"/>
        </w:rPr>
        <w:t>se desprenden las siguientes consideraciones:</w:t>
      </w:r>
    </w:p>
    <w:p w14:paraId="5EB61A55" w14:textId="77777777" w:rsidR="00133A1D" w:rsidRPr="00406861" w:rsidRDefault="00133A1D" w:rsidP="00551CC3">
      <w:pPr>
        <w:pStyle w:val="Prrafodelista"/>
        <w:numPr>
          <w:ilvl w:val="0"/>
          <w:numId w:val="6"/>
        </w:numPr>
        <w:autoSpaceDE w:val="0"/>
        <w:autoSpaceDN w:val="0"/>
        <w:adjustRightInd w:val="0"/>
        <w:spacing w:before="240" w:line="360" w:lineRule="auto"/>
        <w:jc w:val="both"/>
        <w:rPr>
          <w:rFonts w:ascii="Palatino Linotype" w:hAnsi="Palatino Linotype" w:cs="Arial"/>
        </w:rPr>
      </w:pPr>
      <w:r w:rsidRPr="00406861">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406861">
        <w:rPr>
          <w:rFonts w:ascii="Palatino Linotype" w:hAnsi="Palatino Linotype" w:cs="Arial"/>
          <w:b/>
          <w:bCs/>
        </w:rPr>
        <w:t xml:space="preserve">Sujetos Obligados. </w:t>
      </w:r>
    </w:p>
    <w:p w14:paraId="1E2BE2BC" w14:textId="2F4369BF" w:rsidR="00321484" w:rsidRPr="00406861" w:rsidRDefault="00133A1D" w:rsidP="00551CC3">
      <w:pPr>
        <w:pStyle w:val="Prrafodelista"/>
        <w:numPr>
          <w:ilvl w:val="0"/>
          <w:numId w:val="6"/>
        </w:numPr>
        <w:autoSpaceDE w:val="0"/>
        <w:autoSpaceDN w:val="0"/>
        <w:adjustRightInd w:val="0"/>
        <w:spacing w:before="240" w:line="360" w:lineRule="auto"/>
        <w:jc w:val="both"/>
        <w:rPr>
          <w:rFonts w:ascii="Palatino Linotype" w:hAnsi="Palatino Linotype" w:cs="Arial"/>
          <w:b/>
          <w:bCs/>
          <w:i/>
          <w:iCs/>
          <w:sz w:val="20"/>
          <w:szCs w:val="20"/>
        </w:rPr>
      </w:pPr>
      <w:r w:rsidRPr="00406861">
        <w:rPr>
          <w:rFonts w:ascii="Palatino Linotype" w:hAnsi="Palatino Linotype" w:cs="Arial"/>
        </w:rPr>
        <w:t xml:space="preserve">Que </w:t>
      </w:r>
      <w:r w:rsidR="00CE3EB5" w:rsidRPr="00406861">
        <w:rPr>
          <w:rFonts w:ascii="Palatino Linotype" w:hAnsi="Palatino Linotype" w:cs="Arial"/>
        </w:rPr>
        <w:t xml:space="preserve">fue formulado </w:t>
      </w:r>
      <w:r w:rsidR="00CE3EB5" w:rsidRPr="00406861">
        <w:rPr>
          <w:rFonts w:ascii="Palatino Linotype" w:hAnsi="Palatino Linotype" w:cs="Arial"/>
          <w:b/>
          <w:bCs/>
        </w:rPr>
        <w:t xml:space="preserve">1 -un- </w:t>
      </w:r>
      <w:r w:rsidR="00CE3EB5" w:rsidRPr="00406861">
        <w:rPr>
          <w:rFonts w:ascii="Palatino Linotype" w:hAnsi="Palatino Linotype" w:cs="Arial"/>
        </w:rPr>
        <w:t>requ</w:t>
      </w:r>
      <w:r w:rsidR="00321484" w:rsidRPr="00406861">
        <w:rPr>
          <w:rFonts w:ascii="Palatino Linotype" w:hAnsi="Palatino Linotype" w:cs="Arial"/>
        </w:rPr>
        <w:t xml:space="preserve">erimiento respecto del cual no fue señalado elemento temporal, debiendo de ser fijado a la fecha en que se ejerció el derecho </w:t>
      </w:r>
      <w:r w:rsidR="00321484" w:rsidRPr="00406861">
        <w:rPr>
          <w:rFonts w:ascii="Palatino Linotype" w:hAnsi="Palatino Linotype" w:cs="Arial"/>
        </w:rPr>
        <w:lastRenderedPageBreak/>
        <w:t xml:space="preserve">de acceso a la información pública, es decir, al </w:t>
      </w:r>
      <w:r w:rsidR="009C2170" w:rsidRPr="00406861">
        <w:rPr>
          <w:rFonts w:ascii="Palatino Linotype" w:hAnsi="Palatino Linotype" w:cs="Arial"/>
        </w:rPr>
        <w:t xml:space="preserve">veintisiete de junio de dos mil veintitrés. </w:t>
      </w:r>
      <w:r w:rsidR="009979A2" w:rsidRPr="00406861">
        <w:rPr>
          <w:rFonts w:ascii="Palatino Linotype" w:hAnsi="Palatino Linotype" w:cs="Arial"/>
        </w:rPr>
        <w:t>´</w:t>
      </w:r>
    </w:p>
    <w:p w14:paraId="3757F09E" w14:textId="77777777" w:rsidR="009979A2" w:rsidRPr="00406861" w:rsidRDefault="009979A2" w:rsidP="00551CC3">
      <w:pPr>
        <w:pStyle w:val="Prrafodelista"/>
        <w:numPr>
          <w:ilvl w:val="0"/>
          <w:numId w:val="4"/>
        </w:numPr>
        <w:autoSpaceDE w:val="0"/>
        <w:autoSpaceDN w:val="0"/>
        <w:adjustRightInd w:val="0"/>
        <w:spacing w:before="240" w:line="360" w:lineRule="auto"/>
        <w:jc w:val="both"/>
        <w:rPr>
          <w:rFonts w:ascii="Palatino Linotype" w:hAnsi="Palatino Linotype"/>
        </w:rPr>
      </w:pPr>
      <w:r w:rsidRPr="00406861">
        <w:rPr>
          <w:rFonts w:ascii="Palatino Linotype" w:hAnsi="Palatino Linotype" w:cs="Arial"/>
        </w:rPr>
        <w:t xml:space="preserve">Que cuando los particulares no identifican </w:t>
      </w:r>
      <w:r w:rsidRPr="00406861">
        <w:rPr>
          <w:rFonts w:ascii="Palatino Linotype" w:hAnsi="Palatino Linotype"/>
        </w:rPr>
        <w:t xml:space="preserve">de forma precisa el documento requerido bastará con que se remita cualquiera que refleje la información requerida. Al respecto cobra relevancia el criterio emitido por el Órgano Garante Nacional con número </w:t>
      </w:r>
      <w:r w:rsidRPr="00406861">
        <w:rPr>
          <w:rFonts w:ascii="Palatino Linotype" w:hAnsi="Palatino Linotype"/>
          <w:b/>
          <w:bCs/>
        </w:rPr>
        <w:t xml:space="preserve">16/17 </w:t>
      </w:r>
      <w:r w:rsidRPr="00406861">
        <w:rPr>
          <w:rFonts w:ascii="Palatino Linotype" w:hAnsi="Palatino Linotype"/>
        </w:rPr>
        <w:t>cuyo rubro y texto disponen a la literalidad lo siguiente:</w:t>
      </w:r>
    </w:p>
    <w:p w14:paraId="43B6B477" w14:textId="77777777" w:rsidR="009979A2" w:rsidRPr="00406861" w:rsidRDefault="009979A2" w:rsidP="009979A2">
      <w:pPr>
        <w:pStyle w:val="Citas"/>
        <w:jc w:val="center"/>
        <w:rPr>
          <w:b/>
          <w:bCs/>
          <w:sz w:val="24"/>
          <w:szCs w:val="24"/>
        </w:rPr>
      </w:pPr>
      <w:r w:rsidRPr="00406861">
        <w:rPr>
          <w:b/>
          <w:bCs/>
          <w:sz w:val="24"/>
          <w:szCs w:val="24"/>
        </w:rPr>
        <w:t>“EXPRESIÓN DOCUMENTAL.</w:t>
      </w:r>
    </w:p>
    <w:p w14:paraId="5336159E" w14:textId="77777777" w:rsidR="009979A2" w:rsidRPr="00406861" w:rsidRDefault="009979A2" w:rsidP="009979A2">
      <w:pPr>
        <w:pStyle w:val="Citas"/>
        <w:rPr>
          <w:szCs w:val="24"/>
        </w:rPr>
      </w:pPr>
      <w:r w:rsidRPr="00406861">
        <w:rPr>
          <w:bCs/>
          <w:szCs w:val="24"/>
        </w:rPr>
        <w:t>Cuando</w:t>
      </w:r>
      <w:r w:rsidRPr="00406861">
        <w:rPr>
          <w:lang w:val="es-ES"/>
        </w:rPr>
        <w:t xml:space="preserve"> los particulares presenten solicitudes de acceso a la información sin identificar de forma precisa la documentación que pudiera contener la información de su interés, </w:t>
      </w:r>
      <w:r w:rsidRPr="00406861">
        <w:rPr>
          <w:szCs w:val="24"/>
        </w:rPr>
        <w:t>o bien, la solicitud constituya una consulta,</w:t>
      </w:r>
      <w:r w:rsidRPr="00406861">
        <w:rPr>
          <w:lang w:val="es-ES"/>
        </w:rPr>
        <w:t xml:space="preserve"> pero la respuesta pudiera obrar en algún documento en poder de los sujetos obligados, éstos deben dar a dichas solicitudes una interpretación que les otorgue una expresión documental. </w:t>
      </w:r>
    </w:p>
    <w:p w14:paraId="5CE826D0" w14:textId="77777777" w:rsidR="009979A2" w:rsidRPr="00406861" w:rsidRDefault="009979A2" w:rsidP="009979A2">
      <w:pPr>
        <w:pStyle w:val="Citas"/>
        <w:rPr>
          <w:b/>
        </w:rPr>
      </w:pPr>
      <w:r w:rsidRPr="00406861">
        <w:rPr>
          <w:b/>
        </w:rPr>
        <w:t>Precedentes:</w:t>
      </w:r>
    </w:p>
    <w:p w14:paraId="5125E04A" w14:textId="77777777" w:rsidR="009979A2" w:rsidRPr="00406861" w:rsidRDefault="009979A2" w:rsidP="00551CC3">
      <w:pPr>
        <w:pStyle w:val="Citas"/>
        <w:numPr>
          <w:ilvl w:val="0"/>
          <w:numId w:val="5"/>
        </w:numPr>
        <w:rPr>
          <w:color w:val="000000"/>
        </w:rPr>
      </w:pPr>
      <w:r w:rsidRPr="00406861">
        <w:t xml:space="preserve">Acceso a la información pública. RRA 0774/16. Sesión del 31 de agosto de 2016. Votación por unanimidad. </w:t>
      </w:r>
      <w:r w:rsidRPr="00406861">
        <w:rPr>
          <w:rFonts w:eastAsia="Arial"/>
        </w:rPr>
        <w:t>Sin votos disidentes o particulares.</w:t>
      </w:r>
      <w:r w:rsidRPr="00406861">
        <w:t xml:space="preserve"> Secretaría de Salud. Comisionada Ponente María Patricia </w:t>
      </w:r>
      <w:proofErr w:type="spellStart"/>
      <w:r w:rsidRPr="00406861">
        <w:t>Kurczyn</w:t>
      </w:r>
      <w:proofErr w:type="spellEnd"/>
      <w:r w:rsidRPr="00406861">
        <w:t xml:space="preserve"> Villalobos.</w:t>
      </w:r>
    </w:p>
    <w:p w14:paraId="351A51D9" w14:textId="77777777" w:rsidR="009979A2" w:rsidRPr="00406861" w:rsidRDefault="009979A2" w:rsidP="00551CC3">
      <w:pPr>
        <w:pStyle w:val="Citas"/>
        <w:numPr>
          <w:ilvl w:val="0"/>
          <w:numId w:val="5"/>
        </w:numPr>
        <w:rPr>
          <w:color w:val="000000"/>
        </w:rPr>
      </w:pPr>
      <w:r w:rsidRPr="00406861">
        <w:t xml:space="preserve">Acceso a la información pública. RRA 0143/17. Sesión del 22 de febrero de 2017. Votación por unanimidad. </w:t>
      </w:r>
      <w:r w:rsidRPr="00406861">
        <w:rPr>
          <w:rFonts w:eastAsia="Arial"/>
        </w:rPr>
        <w:t>Sin votos disidentes o particulares.</w:t>
      </w:r>
      <w:r w:rsidRPr="00406861">
        <w:t xml:space="preserve"> Universidad Autónoma Agraria Antonio Narro. Comisionado Ponente Oscar Mauricio Guerra Ford. </w:t>
      </w:r>
    </w:p>
    <w:p w14:paraId="4DC2B8F0" w14:textId="77777777" w:rsidR="009979A2" w:rsidRPr="00406861" w:rsidRDefault="009979A2" w:rsidP="00551CC3">
      <w:pPr>
        <w:pStyle w:val="Citas"/>
        <w:numPr>
          <w:ilvl w:val="0"/>
          <w:numId w:val="5"/>
        </w:numPr>
        <w:rPr>
          <w:color w:val="000000"/>
        </w:rPr>
      </w:pPr>
      <w:r w:rsidRPr="00406861">
        <w:lastRenderedPageBreak/>
        <w:t xml:space="preserve">Acceso a la información pública. RRA 0540/17. Sesión del 08 de marzo del 2017. Votación por unanimidad. </w:t>
      </w:r>
      <w:r w:rsidRPr="00406861">
        <w:rPr>
          <w:rFonts w:eastAsia="Arial"/>
        </w:rPr>
        <w:t>Sin votos disidentes o particulares.</w:t>
      </w:r>
      <w:r w:rsidRPr="00406861">
        <w:t xml:space="preserve"> Secretaría de Economía. Comisionado Ponente Francisco Javier Acuña Llamas. “ </w:t>
      </w:r>
      <w:r w:rsidRPr="00406861">
        <w:rPr>
          <w:b/>
          <w:bCs/>
        </w:rPr>
        <w:t>(Sic)</w:t>
      </w:r>
    </w:p>
    <w:p w14:paraId="194B9EE2" w14:textId="77777777" w:rsidR="000A62C4" w:rsidRPr="00406861" w:rsidRDefault="000A62C4" w:rsidP="001534CF">
      <w:pPr>
        <w:spacing w:before="240" w:line="360" w:lineRule="auto"/>
        <w:jc w:val="both"/>
        <w:rPr>
          <w:rFonts w:ascii="Palatino Linotype" w:hAnsi="Palatino Linotype"/>
          <w:sz w:val="24"/>
          <w:szCs w:val="24"/>
        </w:rPr>
      </w:pPr>
    </w:p>
    <w:p w14:paraId="5C2A02B1" w14:textId="0E0CBA16" w:rsidR="001534CF" w:rsidRPr="00406861" w:rsidRDefault="001534CF" w:rsidP="001534CF">
      <w:pPr>
        <w:spacing w:before="240" w:line="360" w:lineRule="auto"/>
        <w:jc w:val="both"/>
        <w:rPr>
          <w:rFonts w:ascii="Palatino Linotype" w:hAnsi="Palatino Linotype"/>
          <w:sz w:val="24"/>
          <w:szCs w:val="24"/>
        </w:rPr>
      </w:pPr>
      <w:r w:rsidRPr="00406861">
        <w:rPr>
          <w:rFonts w:ascii="Palatino Linotype" w:hAnsi="Palatino Linotype"/>
          <w:sz w:val="24"/>
          <w:szCs w:val="24"/>
        </w:rPr>
        <w:t xml:space="preserve">Dichas precisiones, con fundamento en los artículos 13 y 181 cuarto párrafo de la Ley en materia, los cuales a la letra rezan: </w:t>
      </w:r>
    </w:p>
    <w:p w14:paraId="52B63351" w14:textId="77777777" w:rsidR="001534CF" w:rsidRPr="00406861" w:rsidRDefault="001534CF" w:rsidP="001534CF">
      <w:pPr>
        <w:pStyle w:val="Citas"/>
      </w:pPr>
      <w:r w:rsidRPr="00406861">
        <w:rPr>
          <w:b/>
          <w:bCs/>
        </w:rPr>
        <w:t xml:space="preserve">“Artículo 13. </w:t>
      </w:r>
      <w:r w:rsidRPr="00406861">
        <w:t>El Instituto, en el ámbito de sus atribuciones, deberá suplir cualquier deficiencia para garantizar el ejercicio del derecho de acceso a la información.</w:t>
      </w:r>
    </w:p>
    <w:p w14:paraId="32DB7D4C" w14:textId="77777777" w:rsidR="001534CF" w:rsidRPr="00406861" w:rsidRDefault="001534CF" w:rsidP="001534CF">
      <w:pPr>
        <w:pStyle w:val="Citas"/>
        <w:rPr>
          <w:b/>
        </w:rPr>
      </w:pPr>
      <w:r w:rsidRPr="00406861">
        <w:rPr>
          <w:b/>
        </w:rPr>
        <w:t xml:space="preserve">Artículo 181. … </w:t>
      </w:r>
    </w:p>
    <w:p w14:paraId="2962A267" w14:textId="77777777" w:rsidR="001534CF" w:rsidRPr="00406861" w:rsidRDefault="001534CF" w:rsidP="001534CF">
      <w:pPr>
        <w:pStyle w:val="Citas"/>
        <w:rPr>
          <w:b/>
        </w:rPr>
      </w:pPr>
      <w:r w:rsidRPr="00406861">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406861">
        <w:rPr>
          <w:b/>
        </w:rPr>
        <w:t>[Sic]</w:t>
      </w:r>
    </w:p>
    <w:p w14:paraId="7581141B" w14:textId="77777777" w:rsidR="009979A2" w:rsidRPr="00406861" w:rsidRDefault="009979A2" w:rsidP="001534CF">
      <w:pPr>
        <w:spacing w:before="240" w:line="360" w:lineRule="auto"/>
        <w:jc w:val="both"/>
        <w:rPr>
          <w:rFonts w:ascii="Palatino Linotype" w:hAnsi="Palatino Linotype"/>
          <w:sz w:val="24"/>
          <w:szCs w:val="24"/>
        </w:rPr>
      </w:pPr>
    </w:p>
    <w:p w14:paraId="551ECE12" w14:textId="1BE9DAF1" w:rsidR="001534CF" w:rsidRPr="00406861" w:rsidRDefault="001534CF" w:rsidP="001534CF">
      <w:pPr>
        <w:spacing w:before="240" w:line="360" w:lineRule="auto"/>
        <w:jc w:val="both"/>
        <w:rPr>
          <w:rFonts w:ascii="Palatino Linotype" w:hAnsi="Palatino Linotype"/>
          <w:sz w:val="24"/>
          <w:szCs w:val="24"/>
        </w:rPr>
      </w:pPr>
      <w:r w:rsidRPr="00406861">
        <w:rPr>
          <w:rFonts w:ascii="Palatino Linotype" w:hAnsi="Palatino Linotype"/>
          <w:sz w:val="24"/>
          <w:szCs w:val="24"/>
        </w:rPr>
        <w:t xml:space="preserve">Bajo estas líneas argumentativas, al retomar y delimitar los requerimientos formulados por el ahora </w:t>
      </w:r>
      <w:r w:rsidRPr="00406861">
        <w:rPr>
          <w:rFonts w:ascii="Palatino Linotype" w:hAnsi="Palatino Linotype"/>
          <w:b/>
          <w:bCs/>
          <w:sz w:val="24"/>
          <w:szCs w:val="24"/>
        </w:rPr>
        <w:t xml:space="preserve">Recurrente, </w:t>
      </w:r>
      <w:r w:rsidRPr="00406861">
        <w:rPr>
          <w:rFonts w:ascii="Palatino Linotype" w:hAnsi="Palatino Linotype"/>
          <w:sz w:val="24"/>
          <w:szCs w:val="24"/>
        </w:rPr>
        <w:t xml:space="preserve">de manera objetiva se precisa que versa en conocer la siguiente información: </w:t>
      </w:r>
    </w:p>
    <w:p w14:paraId="45213BFD" w14:textId="3D4D8E0A" w:rsidR="00DF3F6B" w:rsidRPr="00406861" w:rsidRDefault="009C2170" w:rsidP="00551CC3">
      <w:pPr>
        <w:pStyle w:val="Prrafodelista"/>
        <w:numPr>
          <w:ilvl w:val="0"/>
          <w:numId w:val="3"/>
        </w:numPr>
        <w:autoSpaceDE w:val="0"/>
        <w:autoSpaceDN w:val="0"/>
        <w:adjustRightInd w:val="0"/>
        <w:spacing w:before="240" w:line="360" w:lineRule="auto"/>
        <w:jc w:val="both"/>
        <w:rPr>
          <w:rFonts w:ascii="Palatino Linotype" w:hAnsi="Palatino Linotype" w:cs="Arial"/>
        </w:rPr>
      </w:pPr>
      <w:r w:rsidRPr="00406861">
        <w:rPr>
          <w:rFonts w:ascii="Palatino Linotype" w:hAnsi="Palatino Linotype" w:cs="Arial"/>
        </w:rPr>
        <w:lastRenderedPageBreak/>
        <w:t xml:space="preserve">El o los documentos donde conste el estado actual (procesal) de la carpeta de investigación referida en la solicitud de información </w:t>
      </w:r>
      <w:r w:rsidRPr="00406861">
        <w:rPr>
          <w:rFonts w:ascii="Palatino Linotype" w:hAnsi="Palatino Linotype" w:cs="Arial"/>
          <w:b/>
          <w:bCs/>
        </w:rPr>
        <w:t xml:space="preserve">00656/FGJ/IP/2023, </w:t>
      </w:r>
      <w:r w:rsidRPr="00406861">
        <w:rPr>
          <w:rFonts w:ascii="Palatino Linotype" w:hAnsi="Palatino Linotype" w:cs="Arial"/>
        </w:rPr>
        <w:t xml:space="preserve">al veintisiete de junio de dos mil veintitrés. </w:t>
      </w:r>
    </w:p>
    <w:p w14:paraId="5F7FA7E2" w14:textId="77777777" w:rsidR="00CE3EB5" w:rsidRPr="00406861" w:rsidRDefault="00CE3EB5" w:rsidP="00E04DB7">
      <w:pPr>
        <w:spacing w:after="0" w:line="360" w:lineRule="auto"/>
        <w:jc w:val="both"/>
        <w:rPr>
          <w:rFonts w:ascii="Palatino Linotype" w:hAnsi="Palatino Linotype" w:cs="Arial"/>
          <w:sz w:val="24"/>
          <w:szCs w:val="24"/>
        </w:rPr>
      </w:pPr>
    </w:p>
    <w:p w14:paraId="5371FC09" w14:textId="347D523D" w:rsidR="009C2170" w:rsidRPr="00406861" w:rsidRDefault="009C2170" w:rsidP="009C2170">
      <w:pPr>
        <w:autoSpaceDE w:val="0"/>
        <w:autoSpaceDN w:val="0"/>
        <w:adjustRightInd w:val="0"/>
        <w:spacing w:line="360" w:lineRule="auto"/>
        <w:jc w:val="both"/>
        <w:rPr>
          <w:rFonts w:ascii="Palatino Linotype" w:hAnsi="Palatino Linotype" w:cs="Arial"/>
          <w:sz w:val="24"/>
          <w:szCs w:val="24"/>
        </w:rPr>
      </w:pPr>
      <w:r w:rsidRPr="00406861">
        <w:rPr>
          <w:rFonts w:ascii="Palatino Linotype" w:hAnsi="Palatino Linotype" w:cs="Arial"/>
          <w:sz w:val="24"/>
          <w:szCs w:val="24"/>
        </w:rPr>
        <w:t xml:space="preserve">Una vez precisado lo anterior y con el propósito de realizar un análisis exhaustivo de la información requerida, resulta oportuno desentrañar la naturaleza de la </w:t>
      </w:r>
      <w:r w:rsidR="005C300C" w:rsidRPr="00406861">
        <w:rPr>
          <w:rFonts w:ascii="Palatino Linotype" w:hAnsi="Palatino Linotype" w:cs="Arial"/>
          <w:sz w:val="24"/>
          <w:szCs w:val="24"/>
        </w:rPr>
        <w:t>fiscalía general</w:t>
      </w:r>
      <w:r w:rsidRPr="00406861">
        <w:rPr>
          <w:rFonts w:ascii="Palatino Linotype" w:hAnsi="Palatino Linotype" w:cs="Arial"/>
          <w:sz w:val="24"/>
          <w:szCs w:val="24"/>
        </w:rPr>
        <w:t xml:space="preserve"> de Justicia del Estado de México. </w:t>
      </w:r>
    </w:p>
    <w:p w14:paraId="56DED06A" w14:textId="3290E73D" w:rsidR="009C2170" w:rsidRPr="00406861" w:rsidRDefault="009C2170" w:rsidP="009C2170">
      <w:pPr>
        <w:autoSpaceDE w:val="0"/>
        <w:autoSpaceDN w:val="0"/>
        <w:adjustRightInd w:val="0"/>
        <w:spacing w:line="360" w:lineRule="auto"/>
        <w:jc w:val="both"/>
        <w:rPr>
          <w:rFonts w:ascii="Palatino Linotype" w:hAnsi="Palatino Linotype" w:cs="Arial"/>
          <w:sz w:val="24"/>
          <w:szCs w:val="24"/>
        </w:rPr>
      </w:pPr>
      <w:r w:rsidRPr="00406861">
        <w:rPr>
          <w:rFonts w:ascii="Palatino Linotype" w:hAnsi="Palatino Linotype" w:cs="Arial"/>
          <w:sz w:val="24"/>
          <w:szCs w:val="24"/>
        </w:rPr>
        <w:t xml:space="preserve">Para tal efecto, se destaca </w:t>
      </w:r>
      <w:r w:rsidR="000A62C4" w:rsidRPr="00406861">
        <w:rPr>
          <w:rFonts w:ascii="Palatino Linotype" w:hAnsi="Palatino Linotype" w:cs="Arial"/>
          <w:sz w:val="24"/>
          <w:szCs w:val="24"/>
        </w:rPr>
        <w:t>que,</w:t>
      </w:r>
      <w:r w:rsidRPr="00406861">
        <w:rPr>
          <w:rFonts w:ascii="Palatino Linotype" w:hAnsi="Palatino Linotype" w:cs="Arial"/>
          <w:sz w:val="24"/>
          <w:szCs w:val="24"/>
        </w:rPr>
        <w:t xml:space="preserve"> desde una óptica constitucional de corte contemporáneo, el poder del Estado se encuentra distribuido entre distintos órganos que frenan mutuamente el ejercicio de sus competencias, superando la teoría clásica de división tripartita de poderes (Poder Ejecutivo, Legislativo y Judicial), replanteando la función operativa del </w:t>
      </w:r>
      <w:r w:rsidR="009979A2" w:rsidRPr="00406861">
        <w:rPr>
          <w:rFonts w:ascii="Palatino Linotype" w:hAnsi="Palatino Linotype" w:cs="Arial"/>
          <w:sz w:val="24"/>
          <w:szCs w:val="24"/>
        </w:rPr>
        <w:t>Estado, y</w:t>
      </w:r>
      <w:r w:rsidRPr="00406861">
        <w:rPr>
          <w:rFonts w:ascii="Palatino Linotype" w:hAnsi="Palatino Linotype" w:cs="Arial"/>
          <w:sz w:val="24"/>
          <w:szCs w:val="24"/>
        </w:rPr>
        <w:t xml:space="preserve"> atendiendo las nuevas exigencias sociales, jurídicas y políticas.  </w:t>
      </w:r>
    </w:p>
    <w:p w14:paraId="3CEE68F8" w14:textId="77777777" w:rsidR="009C2170" w:rsidRPr="00406861" w:rsidRDefault="009C2170" w:rsidP="009C2170">
      <w:pPr>
        <w:autoSpaceDE w:val="0"/>
        <w:autoSpaceDN w:val="0"/>
        <w:adjustRightInd w:val="0"/>
        <w:spacing w:line="360" w:lineRule="auto"/>
        <w:jc w:val="both"/>
        <w:rPr>
          <w:rFonts w:ascii="Palatino Linotype" w:hAnsi="Palatino Linotype" w:cs="Arial"/>
          <w:sz w:val="24"/>
          <w:szCs w:val="24"/>
        </w:rPr>
      </w:pPr>
      <w:r w:rsidRPr="00406861">
        <w:rPr>
          <w:rFonts w:ascii="Palatino Linotype" w:hAnsi="Palatino Linotype" w:cs="Arial"/>
          <w:sz w:val="24"/>
          <w:szCs w:val="24"/>
        </w:rPr>
        <w:t xml:space="preserve">En este tenor, Susana Thalía Pedroza de la Llave (2002) en la obra </w:t>
      </w:r>
      <w:r w:rsidRPr="00406861">
        <w:rPr>
          <w:rFonts w:ascii="Palatino Linotype" w:hAnsi="Palatino Linotype" w:cs="Arial"/>
          <w:i/>
          <w:sz w:val="24"/>
          <w:szCs w:val="24"/>
        </w:rPr>
        <w:t>“Estado</w:t>
      </w:r>
      <w:r w:rsidRPr="00406861">
        <w:rPr>
          <w:rFonts w:ascii="Palatino Linotype" w:hAnsi="Palatino Linotype" w:cs="Arial"/>
          <w:sz w:val="24"/>
          <w:szCs w:val="24"/>
        </w:rPr>
        <w:t xml:space="preserve"> </w:t>
      </w:r>
      <w:r w:rsidRPr="00406861">
        <w:rPr>
          <w:rFonts w:ascii="Palatino Linotype" w:hAnsi="Palatino Linotype" w:cs="Arial"/>
          <w:i/>
          <w:sz w:val="24"/>
          <w:szCs w:val="24"/>
        </w:rPr>
        <w:t xml:space="preserve">de Derecho y Transición Jurídica” </w:t>
      </w:r>
      <w:r w:rsidRPr="00406861">
        <w:rPr>
          <w:rFonts w:ascii="Palatino Linotype" w:hAnsi="Palatino Linotype" w:cs="Arial"/>
          <w:sz w:val="24"/>
          <w:szCs w:val="24"/>
        </w:rPr>
        <w:t>delimita los principales atributos de los órganos autónomos al señalar que:</w:t>
      </w:r>
    </w:p>
    <w:p w14:paraId="213DD29B" w14:textId="77777777" w:rsidR="009C2170" w:rsidRPr="00406861" w:rsidRDefault="009C2170" w:rsidP="00551CC3">
      <w:pPr>
        <w:pStyle w:val="Prrafodelista"/>
        <w:numPr>
          <w:ilvl w:val="0"/>
          <w:numId w:val="7"/>
        </w:numPr>
        <w:autoSpaceDE w:val="0"/>
        <w:autoSpaceDN w:val="0"/>
        <w:adjustRightInd w:val="0"/>
        <w:spacing w:line="360" w:lineRule="auto"/>
        <w:jc w:val="both"/>
        <w:rPr>
          <w:rFonts w:ascii="Palatino Linotype" w:hAnsi="Palatino Linotype" w:cs="Arial"/>
        </w:rPr>
      </w:pPr>
      <w:r w:rsidRPr="00406861">
        <w:rPr>
          <w:rFonts w:ascii="Palatino Linotype" w:hAnsi="Palatino Linotype" w:cs="Arial"/>
        </w:rPr>
        <w:t xml:space="preserve">Son entes públicos previstos en la Constitución que gozan de autonomía de tipo política-jurídica. </w:t>
      </w:r>
    </w:p>
    <w:p w14:paraId="5BC535FC" w14:textId="77777777" w:rsidR="009C2170" w:rsidRPr="00406861" w:rsidRDefault="009C2170" w:rsidP="00551CC3">
      <w:pPr>
        <w:pStyle w:val="Prrafodelista"/>
        <w:numPr>
          <w:ilvl w:val="0"/>
          <w:numId w:val="7"/>
        </w:numPr>
        <w:autoSpaceDE w:val="0"/>
        <w:autoSpaceDN w:val="0"/>
        <w:adjustRightInd w:val="0"/>
        <w:spacing w:line="360" w:lineRule="auto"/>
        <w:jc w:val="both"/>
        <w:rPr>
          <w:rFonts w:ascii="Palatino Linotype" w:hAnsi="Palatino Linotype" w:cs="Arial"/>
        </w:rPr>
      </w:pPr>
      <w:r w:rsidRPr="00406861">
        <w:rPr>
          <w:rFonts w:ascii="Palatino Linotype" w:hAnsi="Palatino Linotype" w:cs="Arial"/>
        </w:rPr>
        <w:t xml:space="preserve">Gozan de personalidad jurídica y potestad normativa o reglamentaria. </w:t>
      </w:r>
    </w:p>
    <w:p w14:paraId="37B4EECC" w14:textId="77777777" w:rsidR="009C2170" w:rsidRPr="00406861" w:rsidRDefault="009C2170" w:rsidP="00551CC3">
      <w:pPr>
        <w:pStyle w:val="Prrafodelista"/>
        <w:numPr>
          <w:ilvl w:val="0"/>
          <w:numId w:val="7"/>
        </w:numPr>
        <w:autoSpaceDE w:val="0"/>
        <w:autoSpaceDN w:val="0"/>
        <w:adjustRightInd w:val="0"/>
        <w:spacing w:line="360" w:lineRule="auto"/>
        <w:jc w:val="both"/>
        <w:rPr>
          <w:rFonts w:ascii="Palatino Linotype" w:hAnsi="Palatino Linotype" w:cs="Arial"/>
        </w:rPr>
      </w:pPr>
      <w:r w:rsidRPr="00406861">
        <w:rPr>
          <w:rFonts w:ascii="Palatino Linotype" w:hAnsi="Palatino Linotype" w:cs="Arial"/>
        </w:rPr>
        <w:t>Se establece de forma precisa sus competencias propias y exclusivas.</w:t>
      </w:r>
    </w:p>
    <w:p w14:paraId="3339D151" w14:textId="77777777" w:rsidR="009C2170" w:rsidRPr="00406861" w:rsidRDefault="009C2170" w:rsidP="00551CC3">
      <w:pPr>
        <w:pStyle w:val="Prrafodelista"/>
        <w:numPr>
          <w:ilvl w:val="0"/>
          <w:numId w:val="7"/>
        </w:numPr>
        <w:autoSpaceDE w:val="0"/>
        <w:autoSpaceDN w:val="0"/>
        <w:adjustRightInd w:val="0"/>
        <w:spacing w:line="360" w:lineRule="auto"/>
        <w:jc w:val="both"/>
        <w:rPr>
          <w:rFonts w:ascii="Palatino Linotype" w:hAnsi="Palatino Linotype" w:cs="Arial"/>
        </w:rPr>
      </w:pPr>
      <w:r w:rsidRPr="00406861">
        <w:rPr>
          <w:rFonts w:ascii="Palatino Linotype" w:hAnsi="Palatino Linotype" w:cs="Arial"/>
        </w:rPr>
        <w:t xml:space="preserve">Elaboran sus políticas, planes y programas respecto de las funciones a su cargo. </w:t>
      </w:r>
    </w:p>
    <w:p w14:paraId="4C1FD5A9" w14:textId="77777777" w:rsidR="009C2170" w:rsidRPr="00406861" w:rsidRDefault="009C2170" w:rsidP="00551CC3">
      <w:pPr>
        <w:pStyle w:val="Prrafodelista"/>
        <w:numPr>
          <w:ilvl w:val="0"/>
          <w:numId w:val="7"/>
        </w:numPr>
        <w:autoSpaceDE w:val="0"/>
        <w:autoSpaceDN w:val="0"/>
        <w:adjustRightInd w:val="0"/>
        <w:spacing w:line="360" w:lineRule="auto"/>
        <w:jc w:val="both"/>
        <w:rPr>
          <w:rFonts w:ascii="Palatino Linotype" w:hAnsi="Palatino Linotype" w:cs="Arial"/>
        </w:rPr>
      </w:pPr>
      <w:r w:rsidRPr="00406861">
        <w:rPr>
          <w:rFonts w:ascii="Palatino Linotype" w:hAnsi="Palatino Linotype" w:cs="Arial"/>
        </w:rPr>
        <w:t xml:space="preserve">Cuentan con capacidad para auto organizarse. </w:t>
      </w:r>
    </w:p>
    <w:p w14:paraId="7C5487F0" w14:textId="77777777" w:rsidR="009C2170" w:rsidRPr="00406861" w:rsidRDefault="009C2170" w:rsidP="00551CC3">
      <w:pPr>
        <w:pStyle w:val="Prrafodelista"/>
        <w:numPr>
          <w:ilvl w:val="0"/>
          <w:numId w:val="7"/>
        </w:numPr>
        <w:autoSpaceDE w:val="0"/>
        <w:autoSpaceDN w:val="0"/>
        <w:adjustRightInd w:val="0"/>
        <w:spacing w:line="360" w:lineRule="auto"/>
        <w:jc w:val="both"/>
        <w:rPr>
          <w:rFonts w:ascii="Palatino Linotype" w:hAnsi="Palatino Linotype" w:cs="Arial"/>
        </w:rPr>
      </w:pPr>
      <w:r w:rsidRPr="00406861">
        <w:rPr>
          <w:rFonts w:ascii="Palatino Linotype" w:hAnsi="Palatino Linotype" w:cs="Arial"/>
        </w:rPr>
        <w:lastRenderedPageBreak/>
        <w:t xml:space="preserve">Gozan de autonomía financiera, o de gasto. </w:t>
      </w:r>
    </w:p>
    <w:p w14:paraId="51EFF055" w14:textId="77777777" w:rsidR="009C2170" w:rsidRPr="00406861" w:rsidRDefault="009C2170" w:rsidP="00551CC3">
      <w:pPr>
        <w:pStyle w:val="Prrafodelista"/>
        <w:numPr>
          <w:ilvl w:val="0"/>
          <w:numId w:val="7"/>
        </w:numPr>
        <w:autoSpaceDE w:val="0"/>
        <w:autoSpaceDN w:val="0"/>
        <w:adjustRightInd w:val="0"/>
        <w:spacing w:line="360" w:lineRule="auto"/>
        <w:jc w:val="both"/>
        <w:rPr>
          <w:rFonts w:ascii="Palatino Linotype" w:hAnsi="Palatino Linotype" w:cs="Arial"/>
        </w:rPr>
      </w:pPr>
      <w:r w:rsidRPr="00406861">
        <w:rPr>
          <w:rFonts w:ascii="Palatino Linotype" w:hAnsi="Palatino Linotype" w:cs="Arial"/>
        </w:rPr>
        <w:t xml:space="preserve">Sus titulares tienen un estatuto jurídico especial que los resguarda de la presión, influencia o poderes fácticos de la sociedad. </w:t>
      </w:r>
    </w:p>
    <w:p w14:paraId="7CE3C750" w14:textId="77777777" w:rsidR="009C2170" w:rsidRPr="00406861" w:rsidRDefault="009C2170" w:rsidP="00551CC3">
      <w:pPr>
        <w:pStyle w:val="Prrafodelista"/>
        <w:numPr>
          <w:ilvl w:val="0"/>
          <w:numId w:val="7"/>
        </w:numPr>
        <w:autoSpaceDE w:val="0"/>
        <w:autoSpaceDN w:val="0"/>
        <w:adjustRightInd w:val="0"/>
        <w:spacing w:line="360" w:lineRule="auto"/>
        <w:jc w:val="both"/>
        <w:rPr>
          <w:rFonts w:ascii="Palatino Linotype" w:hAnsi="Palatino Linotype" w:cs="Arial"/>
        </w:rPr>
      </w:pPr>
      <w:r w:rsidRPr="00406861">
        <w:rPr>
          <w:rFonts w:ascii="Palatino Linotype" w:hAnsi="Palatino Linotype" w:cs="Arial"/>
        </w:rPr>
        <w:t>Los nombramientos de sus titulares son de mayor duración que los de las demás autoridades políticas.</w:t>
      </w:r>
    </w:p>
    <w:p w14:paraId="4962517B" w14:textId="77777777" w:rsidR="009C2170" w:rsidRPr="00406861" w:rsidRDefault="009C2170" w:rsidP="00551CC3">
      <w:pPr>
        <w:pStyle w:val="Prrafodelista"/>
        <w:numPr>
          <w:ilvl w:val="0"/>
          <w:numId w:val="7"/>
        </w:numPr>
        <w:autoSpaceDE w:val="0"/>
        <w:autoSpaceDN w:val="0"/>
        <w:adjustRightInd w:val="0"/>
        <w:spacing w:line="360" w:lineRule="auto"/>
        <w:jc w:val="both"/>
        <w:rPr>
          <w:rFonts w:ascii="Palatino Linotype" w:hAnsi="Palatino Linotype" w:cs="Arial"/>
        </w:rPr>
      </w:pPr>
      <w:r w:rsidRPr="00406861">
        <w:rPr>
          <w:rFonts w:ascii="Palatino Linotype" w:hAnsi="Palatino Linotype" w:cs="Arial"/>
        </w:rPr>
        <w:t>Tienen el derecho de iniciativa legislativa</w:t>
      </w:r>
    </w:p>
    <w:p w14:paraId="5BDCBA9E" w14:textId="77777777" w:rsidR="009C2170" w:rsidRPr="00406861" w:rsidRDefault="009C2170" w:rsidP="00551CC3">
      <w:pPr>
        <w:pStyle w:val="Prrafodelista"/>
        <w:numPr>
          <w:ilvl w:val="0"/>
          <w:numId w:val="7"/>
        </w:numPr>
        <w:autoSpaceDE w:val="0"/>
        <w:autoSpaceDN w:val="0"/>
        <w:adjustRightInd w:val="0"/>
        <w:spacing w:line="360" w:lineRule="auto"/>
        <w:jc w:val="both"/>
        <w:rPr>
          <w:rFonts w:ascii="Palatino Linotype" w:hAnsi="Palatino Linotype" w:cs="Arial"/>
        </w:rPr>
      </w:pPr>
      <w:r w:rsidRPr="00406861">
        <w:rPr>
          <w:rFonts w:ascii="Palatino Linotype" w:hAnsi="Palatino Linotype" w:cs="Arial"/>
        </w:rPr>
        <w:t>Otras.</w:t>
      </w:r>
    </w:p>
    <w:p w14:paraId="3DF01E8F" w14:textId="77777777" w:rsidR="009C2170" w:rsidRPr="00406861" w:rsidRDefault="009C2170" w:rsidP="009C2170">
      <w:pPr>
        <w:autoSpaceDE w:val="0"/>
        <w:autoSpaceDN w:val="0"/>
        <w:adjustRightInd w:val="0"/>
        <w:spacing w:line="360" w:lineRule="auto"/>
        <w:jc w:val="both"/>
        <w:rPr>
          <w:rFonts w:ascii="Palatino Linotype" w:hAnsi="Palatino Linotype" w:cs="Arial"/>
          <w:sz w:val="24"/>
          <w:szCs w:val="24"/>
        </w:rPr>
      </w:pPr>
    </w:p>
    <w:p w14:paraId="3FD121A6" w14:textId="77777777" w:rsidR="009C2170" w:rsidRPr="00406861" w:rsidRDefault="009C2170" w:rsidP="009C2170">
      <w:pPr>
        <w:autoSpaceDE w:val="0"/>
        <w:autoSpaceDN w:val="0"/>
        <w:adjustRightInd w:val="0"/>
        <w:spacing w:before="240" w:line="360" w:lineRule="auto"/>
        <w:jc w:val="both"/>
        <w:rPr>
          <w:rFonts w:ascii="Palatino Linotype" w:hAnsi="Palatino Linotype" w:cs="Arial"/>
          <w:sz w:val="24"/>
          <w:szCs w:val="24"/>
        </w:rPr>
      </w:pPr>
      <w:r w:rsidRPr="00406861">
        <w:rPr>
          <w:rFonts w:ascii="Palatino Linotype" w:hAnsi="Palatino Linotype" w:cs="Arial"/>
          <w:sz w:val="24"/>
          <w:szCs w:val="24"/>
        </w:rPr>
        <w:t xml:space="preserve">Una vez sentado lo anterior, en alusión al requerimiento formulado por el particular, resulta oportuno traer a colación los artículos 24, fracción XII y 92, fracción II de la Ley de Transparencia y Acceso a la Información Pública del Estado de México y Municipios, dispositivos jurídicos que disponen a la literalidad lo siguiente: </w:t>
      </w:r>
    </w:p>
    <w:p w14:paraId="5504C501" w14:textId="77777777" w:rsidR="009C2170" w:rsidRPr="00406861" w:rsidRDefault="009C2170" w:rsidP="009C2170">
      <w:pPr>
        <w:autoSpaceDE w:val="0"/>
        <w:autoSpaceDN w:val="0"/>
        <w:adjustRightInd w:val="0"/>
        <w:spacing w:before="240" w:line="360" w:lineRule="auto"/>
        <w:ind w:left="851" w:right="851"/>
        <w:jc w:val="both"/>
        <w:rPr>
          <w:rFonts w:ascii="Palatino Linotype" w:hAnsi="Palatino Linotype"/>
          <w:i/>
          <w:iCs/>
        </w:rPr>
      </w:pPr>
      <w:r w:rsidRPr="00406861">
        <w:rPr>
          <w:rFonts w:ascii="Palatino Linotype" w:hAnsi="Palatino Linotype"/>
          <w:i/>
          <w:iCs/>
        </w:rPr>
        <w:t>“Artículo 24. Para el cumplimiento de los objetivos de esta Ley, los sujetos obligados deberán cumplir con las siguientes obligaciones, según corresponda, de acuerdo a su naturaleza:</w:t>
      </w:r>
    </w:p>
    <w:p w14:paraId="3306A030" w14:textId="77777777" w:rsidR="009C2170" w:rsidRPr="00406861" w:rsidRDefault="009C2170" w:rsidP="009C2170">
      <w:pPr>
        <w:autoSpaceDE w:val="0"/>
        <w:autoSpaceDN w:val="0"/>
        <w:adjustRightInd w:val="0"/>
        <w:spacing w:before="240" w:line="360" w:lineRule="auto"/>
        <w:ind w:left="851" w:right="851"/>
        <w:jc w:val="both"/>
        <w:rPr>
          <w:rFonts w:ascii="Palatino Linotype" w:hAnsi="Palatino Linotype"/>
          <w:i/>
          <w:iCs/>
        </w:rPr>
      </w:pPr>
      <w:r w:rsidRPr="00406861">
        <w:rPr>
          <w:rFonts w:ascii="Palatino Linotype" w:hAnsi="Palatino Linotype"/>
          <w:i/>
          <w:iCs/>
        </w:rPr>
        <w:t>(…)</w:t>
      </w:r>
    </w:p>
    <w:p w14:paraId="203C2FB3" w14:textId="77777777" w:rsidR="009C2170" w:rsidRPr="00406861" w:rsidRDefault="009C2170" w:rsidP="009C2170">
      <w:pPr>
        <w:autoSpaceDE w:val="0"/>
        <w:autoSpaceDN w:val="0"/>
        <w:adjustRightInd w:val="0"/>
        <w:spacing w:before="240" w:line="360" w:lineRule="auto"/>
        <w:ind w:left="851" w:right="851"/>
        <w:jc w:val="both"/>
        <w:rPr>
          <w:rFonts w:ascii="Palatino Linotype" w:hAnsi="Palatino Linotype"/>
          <w:i/>
          <w:iCs/>
        </w:rPr>
      </w:pPr>
      <w:r w:rsidRPr="00406861">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3FFEACD6" w14:textId="77777777" w:rsidR="009C2170" w:rsidRPr="00406861" w:rsidRDefault="009C2170" w:rsidP="009C2170">
      <w:pPr>
        <w:autoSpaceDE w:val="0"/>
        <w:autoSpaceDN w:val="0"/>
        <w:adjustRightInd w:val="0"/>
        <w:spacing w:before="240" w:line="360" w:lineRule="auto"/>
        <w:ind w:left="851" w:right="851"/>
        <w:jc w:val="both"/>
        <w:rPr>
          <w:rFonts w:ascii="Palatino Linotype" w:hAnsi="Palatino Linotype" w:cs="Arial"/>
          <w:i/>
          <w:iCs/>
        </w:rPr>
      </w:pPr>
      <w:r w:rsidRPr="00406861">
        <w:rPr>
          <w:rFonts w:ascii="Palatino Linotype" w:hAnsi="Palatino Linotype"/>
          <w:i/>
          <w:iCs/>
        </w:rPr>
        <w:t>(…)</w:t>
      </w:r>
    </w:p>
    <w:p w14:paraId="28395A2C" w14:textId="77777777" w:rsidR="009C2170" w:rsidRPr="00406861" w:rsidRDefault="009C2170" w:rsidP="009C2170">
      <w:pPr>
        <w:autoSpaceDE w:val="0"/>
        <w:autoSpaceDN w:val="0"/>
        <w:adjustRightInd w:val="0"/>
        <w:spacing w:before="240" w:line="360" w:lineRule="auto"/>
        <w:ind w:left="851" w:right="851"/>
        <w:jc w:val="both"/>
        <w:rPr>
          <w:rFonts w:ascii="Palatino Linotype" w:hAnsi="Palatino Linotype"/>
          <w:i/>
          <w:iCs/>
        </w:rPr>
      </w:pPr>
      <w:r w:rsidRPr="00406861">
        <w:rPr>
          <w:rFonts w:ascii="Palatino Linotype" w:hAnsi="Palatino Linotype"/>
          <w:i/>
          <w:iCs/>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B4507F3" w14:textId="77777777" w:rsidR="009C2170" w:rsidRPr="00406861" w:rsidRDefault="009C2170" w:rsidP="009C2170">
      <w:pPr>
        <w:autoSpaceDE w:val="0"/>
        <w:autoSpaceDN w:val="0"/>
        <w:adjustRightInd w:val="0"/>
        <w:spacing w:before="240" w:line="360" w:lineRule="auto"/>
        <w:ind w:left="851" w:right="851"/>
        <w:jc w:val="both"/>
        <w:rPr>
          <w:rFonts w:ascii="Palatino Linotype" w:hAnsi="Palatino Linotype"/>
          <w:i/>
          <w:iCs/>
        </w:rPr>
      </w:pPr>
      <w:r w:rsidRPr="00406861">
        <w:rPr>
          <w:rFonts w:ascii="Palatino Linotype" w:hAnsi="Palatino Linotype"/>
          <w:i/>
          <w:iCs/>
        </w:rPr>
        <w:t>(…)</w:t>
      </w:r>
    </w:p>
    <w:p w14:paraId="624ED76E" w14:textId="77777777" w:rsidR="009C2170" w:rsidRPr="00406861" w:rsidRDefault="009C2170" w:rsidP="009C2170">
      <w:pPr>
        <w:autoSpaceDE w:val="0"/>
        <w:autoSpaceDN w:val="0"/>
        <w:adjustRightInd w:val="0"/>
        <w:spacing w:before="240" w:line="360" w:lineRule="auto"/>
        <w:ind w:left="851" w:right="851"/>
        <w:jc w:val="both"/>
        <w:rPr>
          <w:rFonts w:ascii="Palatino Linotype" w:hAnsi="Palatino Linotype"/>
          <w:b/>
          <w:bCs/>
          <w:i/>
          <w:iCs/>
          <w:u w:val="single"/>
        </w:rPr>
      </w:pPr>
      <w:r w:rsidRPr="00406861">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5AB9538" w14:textId="77777777" w:rsidR="009C2170" w:rsidRPr="00406861" w:rsidRDefault="009C2170" w:rsidP="009C2170">
      <w:pPr>
        <w:autoSpaceDE w:val="0"/>
        <w:autoSpaceDN w:val="0"/>
        <w:adjustRightInd w:val="0"/>
        <w:spacing w:before="240" w:line="360" w:lineRule="auto"/>
        <w:ind w:left="851" w:right="851"/>
        <w:jc w:val="both"/>
        <w:rPr>
          <w:rFonts w:ascii="Palatino Linotype" w:hAnsi="Palatino Linotype"/>
          <w:b/>
          <w:bCs/>
          <w:i/>
          <w:iCs/>
        </w:rPr>
      </w:pPr>
      <w:r w:rsidRPr="00406861">
        <w:rPr>
          <w:rFonts w:ascii="Palatino Linotype" w:hAnsi="Palatino Linotype"/>
          <w:i/>
          <w:iCs/>
        </w:rPr>
        <w:t xml:space="preserve">(…)” </w:t>
      </w:r>
      <w:r w:rsidRPr="00406861">
        <w:rPr>
          <w:rFonts w:ascii="Palatino Linotype" w:hAnsi="Palatino Linotype"/>
          <w:b/>
          <w:bCs/>
          <w:i/>
          <w:iCs/>
        </w:rPr>
        <w:t xml:space="preserve">[Sic] </w:t>
      </w:r>
    </w:p>
    <w:p w14:paraId="22883B4B" w14:textId="77777777" w:rsidR="009C2170" w:rsidRPr="00406861" w:rsidRDefault="009C2170" w:rsidP="009C2170">
      <w:pPr>
        <w:autoSpaceDE w:val="0"/>
        <w:autoSpaceDN w:val="0"/>
        <w:adjustRightInd w:val="0"/>
        <w:spacing w:before="240" w:line="360" w:lineRule="auto"/>
        <w:ind w:left="851" w:right="851"/>
        <w:jc w:val="both"/>
        <w:rPr>
          <w:rFonts w:ascii="Palatino Linotype" w:hAnsi="Palatino Linotype"/>
          <w:b/>
          <w:bCs/>
          <w:i/>
          <w:iCs/>
        </w:rPr>
      </w:pPr>
    </w:p>
    <w:p w14:paraId="3EF4F0E9" w14:textId="27878970" w:rsidR="00CE3EB5" w:rsidRPr="00406861" w:rsidRDefault="009C2170" w:rsidP="009C2170">
      <w:pPr>
        <w:spacing w:after="0" w:line="360" w:lineRule="auto"/>
        <w:jc w:val="both"/>
        <w:rPr>
          <w:rFonts w:ascii="Palatino Linotype" w:hAnsi="Palatino Linotype" w:cs="Arial"/>
          <w:sz w:val="24"/>
          <w:szCs w:val="24"/>
        </w:rPr>
      </w:pPr>
      <w:r w:rsidRPr="00406861">
        <w:rPr>
          <w:rFonts w:ascii="Palatino Linotype" w:hAnsi="Palatino Linotype" w:cs="Arial"/>
          <w:sz w:val="24"/>
          <w:szCs w:val="24"/>
        </w:rPr>
        <w:t xml:space="preserve">Bajo este contexto, en alusión a la normatividad previamente plasmada, sirven de sustento las siguientes imágenes ilustrativas, correspondientes al organigrama del </w:t>
      </w:r>
      <w:r w:rsidRPr="00406861">
        <w:rPr>
          <w:rFonts w:ascii="Palatino Linotype" w:hAnsi="Palatino Linotype" w:cs="Arial"/>
          <w:b/>
          <w:bCs/>
          <w:sz w:val="24"/>
          <w:szCs w:val="24"/>
        </w:rPr>
        <w:t>Sujeto Obligado:</w:t>
      </w:r>
      <w:r w:rsidRPr="00406861">
        <w:rPr>
          <w:rFonts w:ascii="Palatino Linotype" w:hAnsi="Palatino Linotype" w:cs="Arial"/>
          <w:sz w:val="24"/>
          <w:szCs w:val="24"/>
        </w:rPr>
        <w:t xml:space="preserve"> </w:t>
      </w:r>
    </w:p>
    <w:p w14:paraId="4A3E89C4" w14:textId="0236D905" w:rsidR="009C2170" w:rsidRPr="00406861" w:rsidRDefault="000A62C4" w:rsidP="00E04DB7">
      <w:pPr>
        <w:spacing w:after="0" w:line="360" w:lineRule="auto"/>
        <w:jc w:val="both"/>
        <w:rPr>
          <w:rFonts w:ascii="Palatino Linotype" w:hAnsi="Palatino Linotype" w:cs="Arial"/>
          <w:sz w:val="24"/>
          <w:szCs w:val="24"/>
        </w:rPr>
      </w:pPr>
      <w:r w:rsidRPr="00406861">
        <w:rPr>
          <w:rFonts w:ascii="Palatino Linotype" w:hAnsi="Palatino Linotype" w:cs="Arial"/>
          <w:noProof/>
          <w:sz w:val="24"/>
          <w:szCs w:val="24"/>
          <w:lang w:eastAsia="es-MX"/>
        </w:rPr>
        <mc:AlternateContent>
          <mc:Choice Requires="wps">
            <w:drawing>
              <wp:anchor distT="0" distB="0" distL="114300" distR="114300" simplePos="0" relativeHeight="251882483" behindDoc="0" locked="0" layoutInCell="1" allowOverlap="1" wp14:anchorId="0D3048E5" wp14:editId="6E64C70F">
                <wp:simplePos x="0" y="0"/>
                <wp:positionH relativeFrom="column">
                  <wp:posOffset>-89535</wp:posOffset>
                </wp:positionH>
                <wp:positionV relativeFrom="paragraph">
                  <wp:posOffset>88900</wp:posOffset>
                </wp:positionV>
                <wp:extent cx="6070600" cy="2127250"/>
                <wp:effectExtent l="0" t="0" r="25400" b="25400"/>
                <wp:wrapNone/>
                <wp:docPr id="1767534965" name="Straight Connector 2"/>
                <wp:cNvGraphicFramePr/>
                <a:graphic xmlns:a="http://schemas.openxmlformats.org/drawingml/2006/main">
                  <a:graphicData uri="http://schemas.microsoft.com/office/word/2010/wordprocessingShape">
                    <wps:wsp>
                      <wps:cNvCnPr/>
                      <wps:spPr>
                        <a:xfrm>
                          <a:off x="0" y="0"/>
                          <a:ext cx="6070600" cy="212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022F30" id="Straight Connector 2" o:spid="_x0000_s1026" style="position:absolute;z-index:251882483;visibility:visible;mso-wrap-style:square;mso-wrap-distance-left:9pt;mso-wrap-distance-top:0;mso-wrap-distance-right:9pt;mso-wrap-distance-bottom:0;mso-position-horizontal:absolute;mso-position-horizontal-relative:text;mso-position-vertical:absolute;mso-position-vertical-relative:text" from="-7.05pt,7pt" to="470.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" strokecolor="#5b9bd5 [3204]" strokeweight=".5pt">
                <v:stroke joinstyle="miter"/>
              </v:line>
            </w:pict>
          </mc:Fallback>
        </mc:AlternateContent>
      </w:r>
    </w:p>
    <w:p w14:paraId="6CC8EA44" w14:textId="3D78E0FB" w:rsidR="009C2170" w:rsidRPr="00406861" w:rsidRDefault="009C2170" w:rsidP="00E04DB7">
      <w:pPr>
        <w:spacing w:after="0" w:line="360" w:lineRule="auto"/>
        <w:jc w:val="both"/>
        <w:rPr>
          <w:rFonts w:ascii="Palatino Linotype" w:hAnsi="Palatino Linotype" w:cs="Arial"/>
          <w:sz w:val="24"/>
          <w:szCs w:val="24"/>
        </w:rPr>
      </w:pPr>
    </w:p>
    <w:p w14:paraId="78F83E51" w14:textId="65FED012" w:rsidR="009C2170" w:rsidRPr="00406861" w:rsidRDefault="009C2170" w:rsidP="00E04DB7">
      <w:pPr>
        <w:spacing w:after="0" w:line="360" w:lineRule="auto"/>
        <w:jc w:val="both"/>
        <w:rPr>
          <w:rFonts w:ascii="Palatino Linotype" w:hAnsi="Palatino Linotype" w:cs="Arial"/>
          <w:sz w:val="24"/>
          <w:szCs w:val="24"/>
        </w:rPr>
      </w:pPr>
    </w:p>
    <w:p w14:paraId="27D30CE6" w14:textId="77777777" w:rsidR="00CF43A2" w:rsidRPr="00406861" w:rsidRDefault="00CF43A2" w:rsidP="008F4A26">
      <w:pPr>
        <w:autoSpaceDE w:val="0"/>
        <w:autoSpaceDN w:val="0"/>
        <w:adjustRightInd w:val="0"/>
        <w:spacing w:before="240" w:line="360" w:lineRule="auto"/>
        <w:jc w:val="both"/>
        <w:rPr>
          <w:rFonts w:ascii="Palatino Linotype" w:hAnsi="Palatino Linotype" w:cs="Arial"/>
          <w:sz w:val="24"/>
          <w:szCs w:val="24"/>
        </w:rPr>
      </w:pPr>
    </w:p>
    <w:p w14:paraId="056AC0D7" w14:textId="77777777" w:rsidR="00CF43A2" w:rsidRPr="00406861" w:rsidRDefault="00CF43A2" w:rsidP="008F4A26">
      <w:pPr>
        <w:autoSpaceDE w:val="0"/>
        <w:autoSpaceDN w:val="0"/>
        <w:adjustRightInd w:val="0"/>
        <w:spacing w:before="240" w:line="360" w:lineRule="auto"/>
        <w:jc w:val="both"/>
        <w:rPr>
          <w:rFonts w:ascii="Palatino Linotype" w:hAnsi="Palatino Linotype" w:cs="Arial"/>
          <w:sz w:val="24"/>
          <w:szCs w:val="24"/>
        </w:rPr>
      </w:pPr>
    </w:p>
    <w:p w14:paraId="2A97A231" w14:textId="4DF33F71" w:rsidR="000A62C4" w:rsidRPr="00406861" w:rsidRDefault="000A62C4" w:rsidP="008F4A26">
      <w:pPr>
        <w:autoSpaceDE w:val="0"/>
        <w:autoSpaceDN w:val="0"/>
        <w:adjustRightInd w:val="0"/>
        <w:spacing w:before="240" w:line="360" w:lineRule="auto"/>
        <w:jc w:val="both"/>
        <w:rPr>
          <w:rFonts w:ascii="Palatino Linotype" w:hAnsi="Palatino Linotype" w:cs="Arial"/>
          <w:sz w:val="24"/>
          <w:szCs w:val="24"/>
        </w:rPr>
      </w:pPr>
      <w:r w:rsidRPr="00406861">
        <w:rPr>
          <w:rFonts w:ascii="Palatino Linotype" w:hAnsi="Palatino Linotype" w:cs="Arial"/>
          <w:noProof/>
          <w:sz w:val="24"/>
          <w:szCs w:val="24"/>
          <w:lang w:eastAsia="es-MX"/>
        </w:rPr>
        <w:lastRenderedPageBreak/>
        <w:drawing>
          <wp:anchor distT="0" distB="0" distL="114300" distR="114300" simplePos="0" relativeHeight="251881459" behindDoc="0" locked="0" layoutInCell="1" allowOverlap="1" wp14:anchorId="0DA8068A" wp14:editId="07D5BB07">
            <wp:simplePos x="0" y="0"/>
            <wp:positionH relativeFrom="page">
              <wp:align>center</wp:align>
            </wp:positionH>
            <wp:positionV relativeFrom="paragraph">
              <wp:posOffset>3856355</wp:posOffset>
            </wp:positionV>
            <wp:extent cx="2322830" cy="880110"/>
            <wp:effectExtent l="19050" t="19050" r="20320" b="15240"/>
            <wp:wrapThrough wrapText="bothSides">
              <wp:wrapPolygon edited="0">
                <wp:start x="-177" y="-468"/>
                <wp:lineTo x="-177" y="21506"/>
                <wp:lineTo x="21612" y="21506"/>
                <wp:lineTo x="21612" y="-468"/>
                <wp:lineTo x="-177" y="-468"/>
              </wp:wrapPolygon>
            </wp:wrapThrough>
            <wp:docPr id="1474393680" name="Picture 3"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93680" name="Picture 3" descr="Black text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830" cy="8801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06861">
        <w:rPr>
          <w:rFonts w:ascii="Palatino Linotype" w:hAnsi="Palatino Linotype" w:cs="Arial"/>
          <w:noProof/>
          <w:sz w:val="24"/>
          <w:szCs w:val="24"/>
          <w:lang w:eastAsia="es-MX"/>
        </w:rPr>
        <w:drawing>
          <wp:anchor distT="0" distB="0" distL="114300" distR="114300" simplePos="0" relativeHeight="251880435" behindDoc="0" locked="0" layoutInCell="1" allowOverlap="1" wp14:anchorId="032A931D" wp14:editId="30D6FAD5">
            <wp:simplePos x="0" y="0"/>
            <wp:positionH relativeFrom="page">
              <wp:align>center</wp:align>
            </wp:positionH>
            <wp:positionV relativeFrom="paragraph">
              <wp:posOffset>19050</wp:posOffset>
            </wp:positionV>
            <wp:extent cx="5730875" cy="3532505"/>
            <wp:effectExtent l="19050" t="19050" r="22225" b="10795"/>
            <wp:wrapThrough wrapText="bothSides">
              <wp:wrapPolygon edited="0">
                <wp:start x="-72" y="-116"/>
                <wp:lineTo x="-72" y="21550"/>
                <wp:lineTo x="21612" y="21550"/>
                <wp:lineTo x="21612" y="-116"/>
                <wp:lineTo x="-72" y="-116"/>
              </wp:wrapPolygon>
            </wp:wrapThrough>
            <wp:docPr id="1263363269" name="Picture 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363269" name="Picture 2" descr="A diagram of a company&#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35325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0A058D0" w14:textId="37734F8C" w:rsidR="000A62C4" w:rsidRPr="00406861" w:rsidRDefault="000A62C4" w:rsidP="008F4A26">
      <w:pPr>
        <w:autoSpaceDE w:val="0"/>
        <w:autoSpaceDN w:val="0"/>
        <w:adjustRightInd w:val="0"/>
        <w:spacing w:before="240" w:line="360" w:lineRule="auto"/>
        <w:jc w:val="both"/>
        <w:rPr>
          <w:rFonts w:ascii="Palatino Linotype" w:hAnsi="Palatino Linotype" w:cs="Arial"/>
          <w:sz w:val="24"/>
          <w:szCs w:val="24"/>
        </w:rPr>
      </w:pPr>
    </w:p>
    <w:p w14:paraId="3A19C590" w14:textId="77777777" w:rsidR="000A62C4" w:rsidRPr="00406861" w:rsidRDefault="000A62C4" w:rsidP="008F4A26">
      <w:pPr>
        <w:autoSpaceDE w:val="0"/>
        <w:autoSpaceDN w:val="0"/>
        <w:adjustRightInd w:val="0"/>
        <w:spacing w:before="240" w:line="360" w:lineRule="auto"/>
        <w:jc w:val="both"/>
        <w:rPr>
          <w:rFonts w:ascii="Palatino Linotype" w:hAnsi="Palatino Linotype" w:cs="Arial"/>
          <w:sz w:val="24"/>
          <w:szCs w:val="24"/>
        </w:rPr>
      </w:pPr>
    </w:p>
    <w:p w14:paraId="0D478658" w14:textId="77777777" w:rsidR="000A62C4" w:rsidRPr="00406861" w:rsidRDefault="000A62C4" w:rsidP="008F4A26">
      <w:pPr>
        <w:autoSpaceDE w:val="0"/>
        <w:autoSpaceDN w:val="0"/>
        <w:adjustRightInd w:val="0"/>
        <w:spacing w:before="240" w:line="360" w:lineRule="auto"/>
        <w:jc w:val="both"/>
        <w:rPr>
          <w:rFonts w:ascii="Palatino Linotype" w:hAnsi="Palatino Linotype" w:cs="Arial"/>
          <w:sz w:val="24"/>
          <w:szCs w:val="24"/>
        </w:rPr>
      </w:pPr>
    </w:p>
    <w:p w14:paraId="58238630" w14:textId="15342A4D" w:rsidR="008F4A26" w:rsidRPr="00406861" w:rsidRDefault="008F4A26" w:rsidP="008F4A26">
      <w:pPr>
        <w:autoSpaceDE w:val="0"/>
        <w:autoSpaceDN w:val="0"/>
        <w:adjustRightInd w:val="0"/>
        <w:spacing w:before="240" w:line="360" w:lineRule="auto"/>
        <w:jc w:val="both"/>
        <w:rPr>
          <w:rFonts w:ascii="Palatino Linotype" w:hAnsi="Palatino Linotype" w:cs="Arial"/>
          <w:sz w:val="24"/>
          <w:szCs w:val="24"/>
        </w:rPr>
      </w:pPr>
      <w:r w:rsidRPr="00406861">
        <w:rPr>
          <w:rFonts w:ascii="Palatino Linotype" w:hAnsi="Palatino Linotype" w:cs="Arial"/>
          <w:sz w:val="24"/>
          <w:szCs w:val="24"/>
        </w:rPr>
        <w:t xml:space="preserve">De lo expuesto con anterioridad, se desprende que </w:t>
      </w:r>
      <w:r w:rsidRPr="00406861">
        <w:rPr>
          <w:rFonts w:ascii="Palatino Linotype" w:hAnsi="Palatino Linotype" w:cs="Arial"/>
          <w:b/>
          <w:sz w:val="24"/>
          <w:szCs w:val="24"/>
        </w:rPr>
        <w:t xml:space="preserve">El Sujeto Obligado </w:t>
      </w:r>
      <w:r w:rsidRPr="00406861">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Fiscalía regional de Toluca. </w:t>
      </w:r>
    </w:p>
    <w:p w14:paraId="2E0C8337" w14:textId="1DA810F4" w:rsidR="008F4A26" w:rsidRPr="00406861" w:rsidRDefault="008F4A26" w:rsidP="008F4A26">
      <w:pPr>
        <w:autoSpaceDE w:val="0"/>
        <w:autoSpaceDN w:val="0"/>
        <w:adjustRightInd w:val="0"/>
        <w:spacing w:before="240" w:line="360" w:lineRule="auto"/>
        <w:jc w:val="both"/>
        <w:rPr>
          <w:rFonts w:ascii="Palatino Linotype" w:hAnsi="Palatino Linotype" w:cs="Arial"/>
          <w:sz w:val="24"/>
          <w:szCs w:val="24"/>
        </w:rPr>
      </w:pPr>
      <w:r w:rsidRPr="00406861">
        <w:rPr>
          <w:rFonts w:ascii="Palatino Linotype" w:hAnsi="Palatino Linotype" w:cs="Arial"/>
          <w:sz w:val="24"/>
          <w:szCs w:val="24"/>
        </w:rPr>
        <w:lastRenderedPageBreak/>
        <w:t xml:space="preserve">A mayor abundamiento, en alusión al requerimiento formulado por el particular, resulta oportuno traer a colación los artículos </w:t>
      </w:r>
      <w:r w:rsidR="005E161D" w:rsidRPr="00406861">
        <w:rPr>
          <w:rFonts w:ascii="Palatino Linotype" w:hAnsi="Palatino Linotype" w:cs="Arial"/>
          <w:sz w:val="24"/>
          <w:szCs w:val="24"/>
        </w:rPr>
        <w:t xml:space="preserve">28 y 30 de la Ley de la </w:t>
      </w:r>
      <w:r w:rsidR="005C300C" w:rsidRPr="00406861">
        <w:rPr>
          <w:rFonts w:ascii="Palatino Linotype" w:hAnsi="Palatino Linotype" w:cs="Arial"/>
          <w:sz w:val="24"/>
          <w:szCs w:val="24"/>
        </w:rPr>
        <w:t>fiscalía general</w:t>
      </w:r>
      <w:r w:rsidR="005E161D" w:rsidRPr="00406861">
        <w:rPr>
          <w:rFonts w:ascii="Palatino Linotype" w:hAnsi="Palatino Linotype" w:cs="Arial"/>
          <w:sz w:val="24"/>
          <w:szCs w:val="24"/>
        </w:rPr>
        <w:t xml:space="preserve"> de Justicia del Estado de México, así como el numeral 211 del Código Nacional de Procedimientos Penales, porciones normativas que disponen a la literalidad lo siguiente:</w:t>
      </w:r>
    </w:p>
    <w:p w14:paraId="7841892A" w14:textId="41650720" w:rsidR="005E161D" w:rsidRPr="00406861" w:rsidRDefault="005E161D" w:rsidP="005E161D">
      <w:pPr>
        <w:pStyle w:val="Citas"/>
        <w:jc w:val="center"/>
        <w:rPr>
          <w:b/>
          <w:bCs/>
        </w:rPr>
      </w:pPr>
      <w:r w:rsidRPr="00406861">
        <w:rPr>
          <w:b/>
          <w:bCs/>
        </w:rPr>
        <w:t>LEY DE LA FISCALÍA GENERAL DE JUSTICIA DEL ESTADO DE MÉXICO</w:t>
      </w:r>
    </w:p>
    <w:p w14:paraId="7D2F8702" w14:textId="5EDC25BC" w:rsidR="008F4A26" w:rsidRPr="00406861" w:rsidRDefault="005E161D" w:rsidP="008F4A26">
      <w:pPr>
        <w:pStyle w:val="Citas"/>
      </w:pPr>
      <w:r w:rsidRPr="00406861">
        <w:t>“</w:t>
      </w:r>
      <w:r w:rsidR="008F4A26" w:rsidRPr="00406861">
        <w:t xml:space="preserve">Artículo 28. Para el despacho de los asuntos que competen a la Fiscalía, esta se auxiliará de las unidades administrativas siguientes: </w:t>
      </w:r>
    </w:p>
    <w:p w14:paraId="7F9CF5FC" w14:textId="77777777" w:rsidR="008F4A26" w:rsidRPr="00406861" w:rsidRDefault="008F4A26" w:rsidP="008F4A26">
      <w:pPr>
        <w:pStyle w:val="Citas"/>
      </w:pPr>
      <w:r w:rsidRPr="00406861">
        <w:t xml:space="preserve">I. </w:t>
      </w:r>
      <w:proofErr w:type="spellStart"/>
      <w:r w:rsidRPr="00406861">
        <w:t>Vicefiscalía</w:t>
      </w:r>
      <w:proofErr w:type="spellEnd"/>
      <w:r w:rsidRPr="00406861">
        <w:t xml:space="preserve"> General. </w:t>
      </w:r>
    </w:p>
    <w:p w14:paraId="578BB359" w14:textId="77777777" w:rsidR="008F4A26" w:rsidRPr="00406861" w:rsidRDefault="008F4A26" w:rsidP="008F4A26">
      <w:pPr>
        <w:pStyle w:val="Citas"/>
      </w:pPr>
      <w:r w:rsidRPr="00406861">
        <w:t>II. Fiscalías Centrales.</w:t>
      </w:r>
    </w:p>
    <w:p w14:paraId="44C3D6B0" w14:textId="77777777" w:rsidR="008F4A26" w:rsidRPr="00406861" w:rsidRDefault="008F4A26" w:rsidP="008F4A26">
      <w:pPr>
        <w:pStyle w:val="Citas"/>
      </w:pPr>
      <w:r w:rsidRPr="00406861">
        <w:t xml:space="preserve"> III. Oficialía Mayor, Órgano Interno de Control, Visitaduría General, comisiones, coordinaciones generales, institutos y centros. </w:t>
      </w:r>
    </w:p>
    <w:p w14:paraId="09DA855D" w14:textId="77777777" w:rsidR="008F4A26" w:rsidRPr="00406861" w:rsidRDefault="008F4A26" w:rsidP="008F4A26">
      <w:pPr>
        <w:pStyle w:val="Citas"/>
        <w:rPr>
          <w:b/>
          <w:bCs/>
          <w:u w:val="single"/>
        </w:rPr>
      </w:pPr>
      <w:r w:rsidRPr="00406861">
        <w:rPr>
          <w:b/>
          <w:bCs/>
          <w:u w:val="single"/>
        </w:rPr>
        <w:t xml:space="preserve">IV. Fiscalías regionales y especializadas. </w:t>
      </w:r>
    </w:p>
    <w:p w14:paraId="321B92A3" w14:textId="77777777" w:rsidR="008F4A26" w:rsidRPr="00406861" w:rsidRDefault="008F4A26" w:rsidP="008F4A26">
      <w:pPr>
        <w:pStyle w:val="Citas"/>
      </w:pPr>
      <w:r w:rsidRPr="00406861">
        <w:t xml:space="preserve">V. Direcciones generales y direcciones generales adjuntas. </w:t>
      </w:r>
    </w:p>
    <w:p w14:paraId="1D743BB6" w14:textId="77777777" w:rsidR="008F4A26" w:rsidRPr="00406861" w:rsidRDefault="008F4A26" w:rsidP="008F4A26">
      <w:pPr>
        <w:pStyle w:val="Citas"/>
      </w:pPr>
      <w:r w:rsidRPr="00406861">
        <w:t xml:space="preserve">VI. Direcciones de área, subdirecciones y jefaturas de departamento. </w:t>
      </w:r>
    </w:p>
    <w:p w14:paraId="6155A881" w14:textId="77777777" w:rsidR="008F4A26" w:rsidRPr="00406861" w:rsidRDefault="008F4A26" w:rsidP="008F4A26">
      <w:pPr>
        <w:pStyle w:val="Citas"/>
      </w:pPr>
      <w:r w:rsidRPr="00406861">
        <w:t xml:space="preserve">VII. Las demás unidades administrativas necesarias para el ejercicio de sus funciones conforme a la disponibilidad presupuestal. </w:t>
      </w:r>
    </w:p>
    <w:p w14:paraId="3ED59EFA" w14:textId="77777777" w:rsidR="008F4A26" w:rsidRPr="00406861" w:rsidRDefault="008F4A26" w:rsidP="008F4A26">
      <w:pPr>
        <w:pStyle w:val="Citas"/>
      </w:pPr>
      <w:r w:rsidRPr="00406861">
        <w:lastRenderedPageBreak/>
        <w:t xml:space="preserve">Los rangos y jerarquías de las Fiscalías antes mencionadas serán determinados en el Reglamento, así como el número, materia y circunscripción territorial de actuación de las unidades administrativas. </w:t>
      </w:r>
    </w:p>
    <w:p w14:paraId="42C030BF" w14:textId="2E2E3C8C" w:rsidR="008F4A26" w:rsidRPr="00406861" w:rsidRDefault="008F4A26" w:rsidP="008F4A26">
      <w:pPr>
        <w:pStyle w:val="Citas"/>
      </w:pPr>
      <w:r w:rsidRPr="00406861">
        <w:t>La o el Fiscal General podrá nombrar y remover a los titulares de las unidades administrativas de la Fiscalía, salvo los casos establecidos en la Constitución del Estado.</w:t>
      </w:r>
    </w:p>
    <w:p w14:paraId="34A74A02" w14:textId="4BB1E0A1" w:rsidR="008F4A26" w:rsidRPr="00406861" w:rsidRDefault="008F4A26" w:rsidP="008F4A26">
      <w:pPr>
        <w:pStyle w:val="Citas"/>
      </w:pPr>
      <w:r w:rsidRPr="00406861">
        <w:t>Artículo 30. Para el desarrollo de las funciones de la Fiscalía, se contará con un sistema de especialización y organización territorial, sujeto a las bases generales siguientes:</w:t>
      </w:r>
    </w:p>
    <w:p w14:paraId="4DD09AF6" w14:textId="021F795A" w:rsidR="008F4A26" w:rsidRPr="00406861" w:rsidRDefault="008F4A26" w:rsidP="008F4A26">
      <w:pPr>
        <w:pStyle w:val="Citas"/>
      </w:pPr>
      <w:r w:rsidRPr="00406861">
        <w:t>(…)</w:t>
      </w:r>
    </w:p>
    <w:p w14:paraId="074B7D6F" w14:textId="7F0115B9" w:rsidR="008F4A26" w:rsidRPr="00406861" w:rsidRDefault="008F4A26" w:rsidP="008F4A26">
      <w:pPr>
        <w:pStyle w:val="Citas"/>
      </w:pPr>
      <w:r w:rsidRPr="00406861">
        <w:t>II. Sistema de organización territorial:</w:t>
      </w:r>
    </w:p>
    <w:p w14:paraId="3F148E4D" w14:textId="19E056B3" w:rsidR="008F4A26" w:rsidRPr="00406861" w:rsidRDefault="008F4A26" w:rsidP="008F4A26">
      <w:pPr>
        <w:pStyle w:val="Citas"/>
      </w:pPr>
      <w:r w:rsidRPr="00406861">
        <w:t>(…)</w:t>
      </w:r>
    </w:p>
    <w:p w14:paraId="758D8628" w14:textId="1F0B3FEC" w:rsidR="008F4A26" w:rsidRPr="00406861" w:rsidRDefault="008F4A26" w:rsidP="008F4A26">
      <w:pPr>
        <w:pStyle w:val="Citas"/>
        <w:rPr>
          <w:b/>
          <w:bCs/>
          <w:u w:val="single"/>
        </w:rPr>
      </w:pPr>
      <w:r w:rsidRPr="00406861">
        <w:rPr>
          <w:b/>
          <w:bCs/>
          <w:u w:val="single"/>
        </w:rPr>
        <w:t>B) La o el Fiscal General podrá establecer fiscalías regionales en circunscripciones que abarcarán uno o más municipios o regiones del Estado de México.</w:t>
      </w:r>
    </w:p>
    <w:p w14:paraId="64F8F258" w14:textId="387DC5CC" w:rsidR="008F4A26" w:rsidRPr="00406861" w:rsidRDefault="008F4A26" w:rsidP="008F4A26">
      <w:pPr>
        <w:pStyle w:val="Citas"/>
        <w:rPr>
          <w:b/>
          <w:bCs/>
        </w:rPr>
      </w:pPr>
      <w:r w:rsidRPr="00406861">
        <w:t>(…)</w:t>
      </w:r>
      <w:r w:rsidR="005E161D" w:rsidRPr="00406861">
        <w:t xml:space="preserve">” </w:t>
      </w:r>
      <w:r w:rsidR="005E161D" w:rsidRPr="00406861">
        <w:rPr>
          <w:b/>
          <w:bCs/>
        </w:rPr>
        <w:t>(Sic)</w:t>
      </w:r>
    </w:p>
    <w:p w14:paraId="3E49BE0B" w14:textId="77777777" w:rsidR="008F4A26" w:rsidRPr="00406861" w:rsidRDefault="008F4A26" w:rsidP="00E04DB7">
      <w:pPr>
        <w:pStyle w:val="Sinespaciado"/>
        <w:spacing w:line="360" w:lineRule="auto"/>
        <w:jc w:val="both"/>
        <w:rPr>
          <w:rFonts w:ascii="Palatino Linotype" w:hAnsi="Palatino Linotype"/>
          <w:b/>
          <w:bCs/>
        </w:rPr>
      </w:pPr>
    </w:p>
    <w:p w14:paraId="1CB76CFB" w14:textId="0ECD9667" w:rsidR="005E161D" w:rsidRPr="00406861" w:rsidRDefault="005E161D" w:rsidP="005E161D">
      <w:pPr>
        <w:pStyle w:val="Citas"/>
        <w:jc w:val="center"/>
        <w:rPr>
          <w:b/>
          <w:bCs/>
        </w:rPr>
      </w:pPr>
      <w:r w:rsidRPr="00406861">
        <w:rPr>
          <w:b/>
          <w:bCs/>
        </w:rPr>
        <w:t>CÓDIGO NACIONAL DE PROCEDIMIENTOS PENALES</w:t>
      </w:r>
    </w:p>
    <w:p w14:paraId="63D75C9A" w14:textId="1D4F23C0" w:rsidR="005E161D" w:rsidRPr="00406861" w:rsidRDefault="005E161D" w:rsidP="005E161D">
      <w:pPr>
        <w:pStyle w:val="Citas"/>
      </w:pPr>
      <w:r w:rsidRPr="00406861">
        <w:t xml:space="preserve">“Artículo 211. Etapas del procedimiento penal </w:t>
      </w:r>
    </w:p>
    <w:p w14:paraId="55495018" w14:textId="77777777" w:rsidR="005E161D" w:rsidRPr="00406861" w:rsidRDefault="005E161D" w:rsidP="005E161D">
      <w:pPr>
        <w:pStyle w:val="Citas"/>
      </w:pPr>
      <w:r w:rsidRPr="00406861">
        <w:t xml:space="preserve">El procedimiento penal comprende las siguientes etapas: </w:t>
      </w:r>
    </w:p>
    <w:p w14:paraId="27EF5664" w14:textId="77777777" w:rsidR="005E161D" w:rsidRPr="00406861" w:rsidRDefault="005E161D" w:rsidP="005E161D">
      <w:pPr>
        <w:pStyle w:val="Citas"/>
      </w:pPr>
      <w:r w:rsidRPr="00406861">
        <w:lastRenderedPageBreak/>
        <w:t xml:space="preserve">I. La de investigación, que comprende las siguientes fases: </w:t>
      </w:r>
    </w:p>
    <w:p w14:paraId="495D3555" w14:textId="77777777" w:rsidR="005E161D" w:rsidRPr="00406861" w:rsidRDefault="005E161D" w:rsidP="005E161D">
      <w:pPr>
        <w:pStyle w:val="Citas"/>
      </w:pPr>
      <w:r w:rsidRPr="00406861">
        <w:t xml:space="preserve">a) Investigación inicial, que comienza con la presentación de la denuncia, querella u otro requisito equivalente y concluye cuando el imputado queda a disposición del Juez de control para que se le formule imputación, e </w:t>
      </w:r>
    </w:p>
    <w:p w14:paraId="365AB042" w14:textId="77777777" w:rsidR="005E161D" w:rsidRPr="00406861" w:rsidRDefault="005E161D" w:rsidP="005E161D">
      <w:pPr>
        <w:pStyle w:val="Citas"/>
      </w:pPr>
      <w:r w:rsidRPr="00406861">
        <w:t>b) Investigación complementaria, que comprende desde la formulación de la imputación y se agota una vez que se haya cerrado la investigación;</w:t>
      </w:r>
    </w:p>
    <w:p w14:paraId="3FAD2A1F" w14:textId="77777777" w:rsidR="005E161D" w:rsidRPr="00406861" w:rsidRDefault="005E161D" w:rsidP="005E161D">
      <w:pPr>
        <w:pStyle w:val="Citas"/>
      </w:pPr>
      <w:r w:rsidRPr="00406861">
        <w:t xml:space="preserve"> II. La intermedia o de preparación del juicio, que comprende desde la formulación de la acusación hasta el auto de apertura del juicio, y </w:t>
      </w:r>
    </w:p>
    <w:p w14:paraId="3518A14F" w14:textId="77777777" w:rsidR="005E161D" w:rsidRPr="00406861" w:rsidRDefault="005E161D" w:rsidP="005E161D">
      <w:pPr>
        <w:pStyle w:val="Citas"/>
      </w:pPr>
      <w:r w:rsidRPr="00406861">
        <w:t xml:space="preserve">III. La de juicio, que comprende desde que se recibe el auto de apertura a juicio hasta la sentencia emitida por el Tribunal de enjuiciamiento. </w:t>
      </w:r>
    </w:p>
    <w:p w14:paraId="1B1C5C6E" w14:textId="77777777" w:rsidR="005E161D" w:rsidRPr="00406861" w:rsidRDefault="005E161D" w:rsidP="005E161D">
      <w:pPr>
        <w:pStyle w:val="Citas"/>
      </w:pPr>
      <w:r w:rsidRPr="00406861">
        <w:t xml:space="preserve">La investigación no se interrumpe ni se suspende durante el tiempo en que se lleve a cabo la audiencia inicial hasta su conclusión o durante la víspera de la ejecución de una orden de aprehensión. El ejercicio de la acción inicia con la solicitud de citatorio a audiencia inicial, puesta a disposición del detenido ante la autoridad judicial o cuando se solicita la orden de aprehensión o comparecencia, con lo cual el Ministerio Público no perderá la dirección de la investigación. </w:t>
      </w:r>
    </w:p>
    <w:p w14:paraId="10D70889" w14:textId="367B0139" w:rsidR="005E161D" w:rsidRPr="00406861" w:rsidRDefault="005E161D" w:rsidP="005E161D">
      <w:pPr>
        <w:pStyle w:val="Citas"/>
        <w:rPr>
          <w:b/>
          <w:bCs/>
        </w:rPr>
      </w:pPr>
      <w:r w:rsidRPr="00406861">
        <w:t xml:space="preserve">El proceso dará inicio con la audiencia inicial, y terminará con la sentencia firme.” </w:t>
      </w:r>
      <w:r w:rsidR="00110EF0" w:rsidRPr="00406861">
        <w:rPr>
          <w:b/>
          <w:bCs/>
        </w:rPr>
        <w:t>(Sic)</w:t>
      </w:r>
    </w:p>
    <w:p w14:paraId="5A7C38F5" w14:textId="77777777" w:rsidR="005E161D" w:rsidRPr="00406861" w:rsidRDefault="005E161D" w:rsidP="00E04DB7">
      <w:pPr>
        <w:pStyle w:val="Sinespaciado"/>
        <w:spacing w:line="360" w:lineRule="auto"/>
        <w:jc w:val="both"/>
        <w:rPr>
          <w:rFonts w:ascii="Palatino Linotype" w:hAnsi="Palatino Linotype"/>
          <w:b/>
          <w:bCs/>
        </w:rPr>
      </w:pPr>
    </w:p>
    <w:p w14:paraId="64AE7727" w14:textId="581A9743" w:rsidR="005E161D" w:rsidRPr="00406861" w:rsidRDefault="00110EF0" w:rsidP="00E04DB7">
      <w:pPr>
        <w:pStyle w:val="Sinespaciado"/>
        <w:spacing w:line="360" w:lineRule="auto"/>
        <w:jc w:val="both"/>
        <w:rPr>
          <w:rFonts w:ascii="Palatino Linotype" w:hAnsi="Palatino Linotype"/>
        </w:rPr>
      </w:pPr>
      <w:r w:rsidRPr="00406861">
        <w:rPr>
          <w:rFonts w:ascii="Palatino Linotype" w:hAnsi="Palatino Linotype"/>
        </w:rPr>
        <w:t>Hasta aquí lo expuesto se desprenden las siguientes consideraciones:</w:t>
      </w:r>
    </w:p>
    <w:p w14:paraId="51C0008D" w14:textId="0211B7C2" w:rsidR="00110EF0" w:rsidRPr="00406861" w:rsidRDefault="00110EF0" w:rsidP="00551CC3">
      <w:pPr>
        <w:pStyle w:val="Sinespaciado"/>
        <w:numPr>
          <w:ilvl w:val="0"/>
          <w:numId w:val="8"/>
        </w:numPr>
        <w:spacing w:line="360" w:lineRule="auto"/>
        <w:jc w:val="both"/>
        <w:rPr>
          <w:rFonts w:ascii="Palatino Linotype" w:hAnsi="Palatino Linotype"/>
        </w:rPr>
      </w:pPr>
      <w:r w:rsidRPr="00406861">
        <w:rPr>
          <w:rFonts w:ascii="Palatino Linotype" w:hAnsi="Palatino Linotype"/>
        </w:rPr>
        <w:lastRenderedPageBreak/>
        <w:t xml:space="preserve">Que la carpeta de investigación es un legajo o conjunto de actas que, en el sistema penal acusatorio, constituyen el registro de la investigación que realiza el Ministerio Público, con auxilio de la policía y los peritos. </w:t>
      </w:r>
    </w:p>
    <w:p w14:paraId="6ACA94DD" w14:textId="66093F49" w:rsidR="00110EF0" w:rsidRPr="00406861" w:rsidRDefault="00110EF0" w:rsidP="00551CC3">
      <w:pPr>
        <w:pStyle w:val="Sinespaciado"/>
        <w:numPr>
          <w:ilvl w:val="0"/>
          <w:numId w:val="8"/>
        </w:numPr>
        <w:spacing w:line="360" w:lineRule="auto"/>
        <w:jc w:val="both"/>
        <w:rPr>
          <w:rFonts w:ascii="Palatino Linotype" w:hAnsi="Palatino Linotype"/>
        </w:rPr>
      </w:pPr>
      <w:r w:rsidRPr="00406861">
        <w:rPr>
          <w:rFonts w:ascii="Palatino Linotype" w:hAnsi="Palatino Linotype"/>
        </w:rPr>
        <w:t>Que el sistema de justicia penal acusatorio se divide en tres etapas:</w:t>
      </w:r>
    </w:p>
    <w:p w14:paraId="6C9D32CC" w14:textId="66049B9D" w:rsidR="00110EF0" w:rsidRPr="00406861" w:rsidRDefault="00110EF0" w:rsidP="00551CC3">
      <w:pPr>
        <w:pStyle w:val="Sinespaciado"/>
        <w:numPr>
          <w:ilvl w:val="0"/>
          <w:numId w:val="9"/>
        </w:numPr>
        <w:spacing w:line="360" w:lineRule="auto"/>
        <w:jc w:val="both"/>
        <w:rPr>
          <w:rFonts w:ascii="Palatino Linotype" w:hAnsi="Palatino Linotype"/>
        </w:rPr>
      </w:pPr>
      <w:r w:rsidRPr="00406861">
        <w:rPr>
          <w:rFonts w:ascii="Palatino Linotype" w:hAnsi="Palatino Linotype"/>
          <w:b/>
          <w:bCs/>
        </w:rPr>
        <w:t>Primera etapa:</w:t>
      </w:r>
      <w:r w:rsidRPr="00406861">
        <w:rPr>
          <w:rFonts w:ascii="Palatino Linotype" w:hAnsi="Palatino Linotype"/>
        </w:rPr>
        <w:t xml:space="preserve"> De investigación, la cual a su vez está dividida en inicial y complementaria. Dentro de esta primera etapa se celebra la Audiencia Inicial que puede comenzar desde el control de la detención para continuar con la formulación de la imputación y culmina con la vinculación a proceso. </w:t>
      </w:r>
    </w:p>
    <w:p w14:paraId="048960D7" w14:textId="20815503" w:rsidR="00110EF0" w:rsidRPr="00406861" w:rsidRDefault="00110EF0" w:rsidP="00551CC3">
      <w:pPr>
        <w:pStyle w:val="Sinespaciado"/>
        <w:numPr>
          <w:ilvl w:val="0"/>
          <w:numId w:val="9"/>
        </w:numPr>
        <w:spacing w:line="360" w:lineRule="auto"/>
        <w:jc w:val="both"/>
        <w:rPr>
          <w:rFonts w:ascii="Palatino Linotype" w:hAnsi="Palatino Linotype"/>
        </w:rPr>
      </w:pPr>
      <w:r w:rsidRPr="00406861">
        <w:rPr>
          <w:rFonts w:ascii="Palatino Linotype" w:hAnsi="Palatino Linotype"/>
          <w:b/>
          <w:bCs/>
        </w:rPr>
        <w:t>Segunda etapa:</w:t>
      </w:r>
      <w:r w:rsidRPr="00406861">
        <w:rPr>
          <w:rFonts w:ascii="Palatino Linotype" w:hAnsi="Palatino Linotype"/>
        </w:rPr>
        <w:t xml:space="preserve"> Intermedia o de preparación a juicio, donde se resuelve sobre la admisión a pruebas. </w:t>
      </w:r>
    </w:p>
    <w:p w14:paraId="519D3788" w14:textId="53B2847E" w:rsidR="00110EF0" w:rsidRPr="00406861" w:rsidRDefault="00110EF0" w:rsidP="00551CC3">
      <w:pPr>
        <w:pStyle w:val="Sinespaciado"/>
        <w:numPr>
          <w:ilvl w:val="0"/>
          <w:numId w:val="9"/>
        </w:numPr>
        <w:spacing w:line="360" w:lineRule="auto"/>
        <w:jc w:val="both"/>
        <w:rPr>
          <w:rFonts w:ascii="Palatino Linotype" w:hAnsi="Palatino Linotype"/>
        </w:rPr>
      </w:pPr>
      <w:r w:rsidRPr="00406861">
        <w:rPr>
          <w:rFonts w:ascii="Palatino Linotype" w:hAnsi="Palatino Linotype"/>
          <w:b/>
          <w:bCs/>
        </w:rPr>
        <w:t>Tercera etapa:</w:t>
      </w:r>
      <w:r w:rsidRPr="00406861">
        <w:rPr>
          <w:rFonts w:ascii="Palatino Linotype" w:hAnsi="Palatino Linotype"/>
        </w:rPr>
        <w:t xml:space="preserve"> La de Juicio Oral, que inicia con la audiencia de debate, donde se desahogan las pruebas y que concluye con la sentencia. </w:t>
      </w:r>
    </w:p>
    <w:p w14:paraId="01240CA4" w14:textId="4467AD12" w:rsidR="00110EF0" w:rsidRPr="00406861" w:rsidRDefault="00044314" w:rsidP="00551CC3">
      <w:pPr>
        <w:pStyle w:val="Prrafodelista"/>
        <w:numPr>
          <w:ilvl w:val="0"/>
          <w:numId w:val="10"/>
        </w:numPr>
        <w:autoSpaceDE w:val="0"/>
        <w:autoSpaceDN w:val="0"/>
        <w:adjustRightInd w:val="0"/>
        <w:spacing w:before="240" w:line="360" w:lineRule="auto"/>
        <w:jc w:val="both"/>
        <w:rPr>
          <w:rFonts w:ascii="Palatino Linotype" w:hAnsi="Palatino Linotype" w:cs="Arial"/>
          <w:noProof/>
        </w:rPr>
      </w:pPr>
      <w:r w:rsidRPr="00406861">
        <w:rPr>
          <w:rFonts w:ascii="Palatino Linotype" w:hAnsi="Palatino Linotype" w:cs="Arial"/>
          <w:noProof/>
        </w:rPr>
        <w:t xml:space="preserve">Que en la carpeta de investigación son susceptibles de obrar diversos datos de particulares (personales) tales como nombres, domicilio, edad o fecha de nacimiento, nacionalidad, registro federal de contribuyentes, huella dactilar, correo electrónico, fotografías, antecedentes clinicos, registro federal de contribuyentes. </w:t>
      </w:r>
    </w:p>
    <w:p w14:paraId="1432AEAF" w14:textId="0C731240" w:rsidR="00044314" w:rsidRPr="00406861" w:rsidRDefault="00044314" w:rsidP="00551CC3">
      <w:pPr>
        <w:pStyle w:val="Prrafodelista"/>
        <w:numPr>
          <w:ilvl w:val="0"/>
          <w:numId w:val="10"/>
        </w:numPr>
        <w:autoSpaceDE w:val="0"/>
        <w:autoSpaceDN w:val="0"/>
        <w:adjustRightInd w:val="0"/>
        <w:spacing w:before="240" w:line="360" w:lineRule="auto"/>
        <w:jc w:val="both"/>
        <w:rPr>
          <w:rFonts w:ascii="Palatino Linotype" w:hAnsi="Palatino Linotype" w:cs="Arial"/>
          <w:noProof/>
        </w:rPr>
      </w:pPr>
      <w:r w:rsidRPr="00406861">
        <w:rPr>
          <w:rFonts w:ascii="Palatino Linotype" w:hAnsi="Palatino Linotype" w:cs="Arial"/>
          <w:noProof/>
        </w:rPr>
        <w:t xml:space="preserve">Que en el caso en concreto, la única pretensión del particular estriba en conocer la etapa procesal de la carpeta de investigación referida mediante la solicitud de información </w:t>
      </w:r>
      <w:r w:rsidRPr="00406861">
        <w:rPr>
          <w:rFonts w:ascii="Palatino Linotype" w:hAnsi="Palatino Linotype" w:cs="Arial"/>
          <w:b/>
          <w:bCs/>
          <w:noProof/>
        </w:rPr>
        <w:t xml:space="preserve">00656/FGJ/IP/2023. </w:t>
      </w:r>
    </w:p>
    <w:p w14:paraId="288DD652" w14:textId="6F95AE04" w:rsidR="00044314" w:rsidRPr="00406861" w:rsidRDefault="00044314" w:rsidP="00551CC3">
      <w:pPr>
        <w:pStyle w:val="Prrafodelista"/>
        <w:numPr>
          <w:ilvl w:val="0"/>
          <w:numId w:val="10"/>
        </w:numPr>
        <w:autoSpaceDE w:val="0"/>
        <w:autoSpaceDN w:val="0"/>
        <w:adjustRightInd w:val="0"/>
        <w:spacing w:before="240" w:line="360" w:lineRule="auto"/>
        <w:jc w:val="both"/>
        <w:rPr>
          <w:rFonts w:ascii="Palatino Linotype" w:hAnsi="Palatino Linotype" w:cs="Arial"/>
          <w:noProof/>
        </w:rPr>
      </w:pPr>
      <w:r w:rsidRPr="00406861">
        <w:rPr>
          <w:rFonts w:ascii="Palatino Linotype" w:hAnsi="Palatino Linotype" w:cs="Arial"/>
          <w:noProof/>
        </w:rPr>
        <w:lastRenderedPageBreak/>
        <w:t xml:space="preserve">Que cuando en un mismo medio, impreso o electrónico, obra información pública y reservada o confidencial, la Unidad de Transparencia deberá elaborar una versión pública, testando la información clasificada, lo anterior en términos del numeral 137 de la Ley de Transparencia y Acceso a la Información Pública del Estado de México y Municipios. </w:t>
      </w:r>
    </w:p>
    <w:p w14:paraId="7E2D4982" w14:textId="77777777" w:rsidR="00797F7C" w:rsidRPr="00406861" w:rsidRDefault="00797F7C" w:rsidP="00551CC3">
      <w:pPr>
        <w:pStyle w:val="Prrafodelista"/>
        <w:numPr>
          <w:ilvl w:val="0"/>
          <w:numId w:val="10"/>
        </w:numPr>
        <w:spacing w:line="360" w:lineRule="auto"/>
        <w:jc w:val="both"/>
        <w:rPr>
          <w:rFonts w:ascii="Palatino Linotype" w:hAnsi="Palatino Linotype" w:cs="Arial"/>
        </w:rPr>
      </w:pPr>
      <w:r w:rsidRPr="00406861">
        <w:rPr>
          <w:rFonts w:ascii="Palatino Linotype" w:hAnsi="Palatino Linotype" w:cs="Arial"/>
          <w:noProof/>
        </w:rPr>
        <w:t xml:space="preserve">Que la </w:t>
      </w:r>
      <w:r w:rsidRPr="00406861">
        <w:rPr>
          <w:rFonts w:ascii="Palatino Linotype" w:hAnsi="Palatino Linotype"/>
        </w:rPr>
        <w:t xml:space="preserve">esfera competencial del </w:t>
      </w:r>
      <w:r w:rsidRPr="00406861">
        <w:rPr>
          <w:rFonts w:ascii="Palatino Linotype" w:hAnsi="Palatino Linotype"/>
          <w:b/>
          <w:bCs/>
        </w:rPr>
        <w:t xml:space="preserve">Sujeto Obligado </w:t>
      </w:r>
      <w:r w:rsidRPr="00406861">
        <w:rPr>
          <w:rFonts w:ascii="Palatino Linotype" w:hAnsi="Palatino Linotype"/>
        </w:rPr>
        <w:t xml:space="preserve">le constriñe a generar, poseer y administrar la información requerida. </w:t>
      </w:r>
      <w:r w:rsidRPr="00406861">
        <w:rPr>
          <w:rFonts w:ascii="Palatino Linotype" w:hAnsi="Palatino Linotype" w:cs="Arial"/>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A69F1AB" w14:textId="77777777" w:rsidR="00797F7C" w:rsidRPr="00406861" w:rsidRDefault="00797F7C" w:rsidP="00797F7C">
      <w:pPr>
        <w:pStyle w:val="Citas"/>
        <w:ind w:left="720"/>
      </w:pPr>
      <w:r w:rsidRPr="00406861">
        <w:t xml:space="preserve">“Artículo 18. Los sujetos obligados deberán documentar todo acto que derive del ejercicio de sus facultades, competencias o funciones, considerando desde su origen la eventual publicidad y reutilización de la información que generen. </w:t>
      </w:r>
    </w:p>
    <w:p w14:paraId="3D690743" w14:textId="77777777" w:rsidR="00797F7C" w:rsidRPr="00406861" w:rsidRDefault="00797F7C" w:rsidP="00797F7C">
      <w:pPr>
        <w:pStyle w:val="Citas"/>
        <w:ind w:left="720"/>
      </w:pPr>
      <w:r w:rsidRPr="00406861">
        <w:t xml:space="preserve">Artículo 19. Se presume que la información debe existir si se refiere a las facultades, competencias y funciones que los ordenamientos jurídicos aplicables otorgan a los sujetos obligados. </w:t>
      </w:r>
    </w:p>
    <w:p w14:paraId="01485C87" w14:textId="77777777" w:rsidR="00797F7C" w:rsidRPr="00406861" w:rsidRDefault="00797F7C" w:rsidP="00797F7C">
      <w:pPr>
        <w:pStyle w:val="Citas"/>
        <w:ind w:left="720"/>
      </w:pPr>
      <w:r w:rsidRPr="00406861">
        <w:t xml:space="preserve">En los casos en que ciertas facultades, competencias o funciones no se hayan ejercido, se debe motivar la respuesta en función de las causas que motiven tal circunstancia. </w:t>
      </w:r>
    </w:p>
    <w:p w14:paraId="50124996" w14:textId="77777777" w:rsidR="00797F7C" w:rsidRPr="00406861" w:rsidRDefault="00797F7C" w:rsidP="00797F7C">
      <w:pPr>
        <w:pStyle w:val="Citas"/>
        <w:ind w:left="720"/>
        <w:rPr>
          <w:b/>
          <w:bCs/>
          <w:sz w:val="24"/>
          <w:szCs w:val="24"/>
        </w:rPr>
      </w:pPr>
      <w:r w:rsidRPr="00406861">
        <w:t xml:space="preserve">Si el sujeto obligado, en el ejercicio de sus atribuciones, debía generar, poseer o administrar la información, pero ésta no se encuentra, el Comité de transparencia </w:t>
      </w:r>
      <w:r w:rsidRPr="00406861">
        <w:lastRenderedPageBreak/>
        <w:t xml:space="preserve">deberá emitir un acuerdo de inexistencia, debidamente fundado y motivado, en el que detalle las razones del por qué no obra en sus archivos.” </w:t>
      </w:r>
      <w:r w:rsidRPr="00406861">
        <w:rPr>
          <w:b/>
          <w:bCs/>
        </w:rPr>
        <w:t>(Sic)</w:t>
      </w:r>
    </w:p>
    <w:p w14:paraId="1004AFBF" w14:textId="689DCF37" w:rsidR="00797F7C" w:rsidRPr="00406861" w:rsidRDefault="00797F7C" w:rsidP="00797F7C">
      <w:pPr>
        <w:autoSpaceDE w:val="0"/>
        <w:autoSpaceDN w:val="0"/>
        <w:adjustRightInd w:val="0"/>
        <w:spacing w:before="240" w:line="360" w:lineRule="auto"/>
        <w:jc w:val="both"/>
        <w:rPr>
          <w:rFonts w:ascii="Palatino Linotype" w:hAnsi="Palatino Linotype" w:cs="Arial"/>
          <w:noProof/>
        </w:rPr>
      </w:pPr>
    </w:p>
    <w:p w14:paraId="61D4FE0F" w14:textId="3CE57F30" w:rsidR="00797F7C" w:rsidRPr="00406861" w:rsidRDefault="00797F7C" w:rsidP="00797F7C">
      <w:pPr>
        <w:spacing w:after="240" w:line="360" w:lineRule="auto"/>
        <w:jc w:val="both"/>
        <w:rPr>
          <w:rFonts w:ascii="Palatino Linotype" w:hAnsi="Palatino Linotype" w:cs="Arial"/>
          <w:color w:val="000000"/>
          <w:sz w:val="24"/>
          <w:lang w:val="es-ES_tradnl"/>
        </w:rPr>
      </w:pPr>
      <w:r w:rsidRPr="00406861">
        <w:rPr>
          <w:rFonts w:ascii="Palatino Linotype" w:hAnsi="Palatino Linotype" w:cs="Arial"/>
          <w:color w:val="000000"/>
          <w:sz w:val="24"/>
          <w:lang w:val="es-ES_tradnl"/>
        </w:rPr>
        <w:t xml:space="preserve">Una vez sentado lo anterior, como se mencionó en el antecedente segundo, </w:t>
      </w:r>
      <w:r w:rsidRPr="00406861">
        <w:rPr>
          <w:rFonts w:ascii="Palatino Linotype" w:hAnsi="Palatino Linotype" w:cs="Arial"/>
          <w:b/>
          <w:color w:val="000000"/>
          <w:sz w:val="24"/>
          <w:lang w:val="es-ES_tradnl"/>
        </w:rPr>
        <w:t xml:space="preserve">El Sujeto Obligado </w:t>
      </w:r>
      <w:r w:rsidRPr="00406861">
        <w:rPr>
          <w:rFonts w:ascii="Palatino Linotype" w:hAnsi="Palatino Linotype" w:cs="Arial"/>
          <w:color w:val="000000"/>
          <w:sz w:val="24"/>
          <w:lang w:val="es-ES_tradnl"/>
        </w:rPr>
        <w:t xml:space="preserve">en fecha </w:t>
      </w:r>
      <w:r w:rsidRPr="00406861">
        <w:rPr>
          <w:rFonts w:ascii="Palatino Linotype" w:hAnsi="Palatino Linotype" w:cs="Arial"/>
          <w:b/>
          <w:bCs/>
          <w:color w:val="000000"/>
          <w:sz w:val="24"/>
          <w:lang w:val="es-ES_tradnl"/>
        </w:rPr>
        <w:t xml:space="preserve">uno de agosto de dos mil veintitrés, </w:t>
      </w:r>
      <w:r w:rsidRPr="00406861">
        <w:rPr>
          <w:rFonts w:ascii="Palatino Linotype" w:hAnsi="Palatino Linotype" w:cs="Arial"/>
          <w:color w:val="000000"/>
          <w:sz w:val="24"/>
          <w:lang w:val="es-ES_tradnl"/>
        </w:rPr>
        <w:t>rindió su respuesta a la solicitud de información formulada por el particular, adjuntando para tal efecto lo siguiente:</w:t>
      </w:r>
    </w:p>
    <w:p w14:paraId="49EEE032" w14:textId="2A88E007" w:rsidR="00B72E36" w:rsidRPr="00406861" w:rsidRDefault="00B72E36" w:rsidP="00551CC3">
      <w:pPr>
        <w:pStyle w:val="Prrafodelista"/>
        <w:numPr>
          <w:ilvl w:val="0"/>
          <w:numId w:val="11"/>
        </w:numPr>
        <w:spacing w:after="240" w:line="360" w:lineRule="auto"/>
        <w:jc w:val="both"/>
        <w:rPr>
          <w:rFonts w:ascii="Palatino Linotype" w:hAnsi="Palatino Linotype" w:cs="Arial"/>
          <w:b/>
          <w:bCs/>
          <w:color w:val="000000"/>
          <w:lang w:val="es-ES_tradnl"/>
        </w:rPr>
      </w:pPr>
      <w:r w:rsidRPr="00406861">
        <w:rPr>
          <w:rFonts w:ascii="Palatino Linotype" w:hAnsi="Palatino Linotype" w:cs="Arial"/>
          <w:b/>
          <w:bCs/>
        </w:rPr>
        <w:t xml:space="preserve">“RESPUESTA_00656 OFICIO 2814.pdf”: </w:t>
      </w:r>
      <w:r w:rsidRPr="00406861">
        <w:rPr>
          <w:rFonts w:ascii="Palatino Linotype" w:hAnsi="Palatino Linotype" w:cs="Arial"/>
        </w:rPr>
        <w:t xml:space="preserve">Oficio número </w:t>
      </w:r>
      <w:r w:rsidRPr="00406861">
        <w:rPr>
          <w:rFonts w:ascii="Palatino Linotype" w:hAnsi="Palatino Linotype" w:cs="Arial"/>
          <w:b/>
          <w:bCs/>
        </w:rPr>
        <w:t xml:space="preserve">2814/MAIP/FGJ/2023 </w:t>
      </w:r>
      <w:r w:rsidRPr="00406861">
        <w:rPr>
          <w:rFonts w:ascii="Palatino Linotype" w:hAnsi="Palatino Linotype" w:cs="Arial"/>
        </w:rPr>
        <w:t xml:space="preserve">signado por la titular de la unidad de transparencia y dirigido al particular, de fecha uno de agosto de dos mil veintitrés, en lo medular refiere que </w:t>
      </w:r>
      <w:r w:rsidR="002F0D85" w:rsidRPr="00406861">
        <w:rPr>
          <w:rFonts w:ascii="Palatino Linotype" w:hAnsi="Palatino Linotype" w:cs="Arial"/>
        </w:rPr>
        <w:t>la</w:t>
      </w:r>
      <w:r w:rsidRPr="00406861">
        <w:rPr>
          <w:rFonts w:ascii="Palatino Linotype" w:hAnsi="Palatino Linotype" w:cs="Arial"/>
        </w:rPr>
        <w:t xml:space="preserve"> información fue clasificada como reservada por el Comité de Transparencia, resaltando que únicamente las partes podrán tener acceso a las carpetas de investigación en términos del numeral 218 del Código Nacional de Procedimientos Penales. </w:t>
      </w:r>
    </w:p>
    <w:p w14:paraId="6577C0BD" w14:textId="3DDDE5E7" w:rsidR="00B72E36" w:rsidRPr="00406861" w:rsidRDefault="00B72E36" w:rsidP="00551CC3">
      <w:pPr>
        <w:pStyle w:val="Prrafodelista"/>
        <w:numPr>
          <w:ilvl w:val="0"/>
          <w:numId w:val="11"/>
        </w:numPr>
        <w:spacing w:after="240" w:line="360" w:lineRule="auto"/>
        <w:jc w:val="both"/>
        <w:rPr>
          <w:rFonts w:ascii="Palatino Linotype" w:hAnsi="Palatino Linotype" w:cs="Arial"/>
          <w:b/>
          <w:bCs/>
          <w:color w:val="000000"/>
          <w:lang w:val="es-ES_tradnl"/>
        </w:rPr>
      </w:pPr>
      <w:r w:rsidRPr="00406861">
        <w:rPr>
          <w:rFonts w:ascii="Palatino Linotype" w:hAnsi="Palatino Linotype" w:cs="Arial"/>
          <w:b/>
          <w:bCs/>
        </w:rPr>
        <w:t>“ACUERDO SE-18 SOLICITUD 656.pdf”</w:t>
      </w:r>
      <w:r w:rsidR="002F0D85" w:rsidRPr="00406861">
        <w:rPr>
          <w:rFonts w:ascii="Palatino Linotype" w:hAnsi="Palatino Linotype" w:cs="Arial"/>
          <w:b/>
          <w:bCs/>
        </w:rPr>
        <w:t xml:space="preserve">: </w:t>
      </w:r>
      <w:r w:rsidR="002F0D85" w:rsidRPr="00406861">
        <w:rPr>
          <w:rFonts w:ascii="Palatino Linotype" w:hAnsi="Palatino Linotype" w:cs="Arial"/>
        </w:rPr>
        <w:t xml:space="preserve">Acuerdo de clasificación de información derivado de la solicitud de información </w:t>
      </w:r>
      <w:r w:rsidR="002F0D85" w:rsidRPr="00406861">
        <w:rPr>
          <w:rFonts w:ascii="Palatino Linotype" w:hAnsi="Palatino Linotype" w:cs="Arial"/>
          <w:b/>
          <w:bCs/>
        </w:rPr>
        <w:t xml:space="preserve">00656/FGJ/IP/2023 </w:t>
      </w:r>
      <w:r w:rsidR="002F0D85" w:rsidRPr="00406861">
        <w:rPr>
          <w:rFonts w:ascii="Palatino Linotype" w:hAnsi="Palatino Linotype" w:cs="Arial"/>
        </w:rPr>
        <w:t xml:space="preserve">mediante el cual se clasifica la información como reservada por un periodo de 5 años, en términos del numeral 140, fracción VI de la Ley de Transparencia del Estado de México y Municipios. </w:t>
      </w:r>
    </w:p>
    <w:p w14:paraId="439D56EB" w14:textId="77777777" w:rsidR="00797F7C" w:rsidRPr="00406861" w:rsidRDefault="00797F7C" w:rsidP="00797F7C">
      <w:pPr>
        <w:spacing w:after="240" w:line="360" w:lineRule="auto"/>
        <w:jc w:val="both"/>
        <w:rPr>
          <w:rFonts w:ascii="Palatino Linotype" w:hAnsi="Palatino Linotype" w:cs="Arial"/>
          <w:color w:val="000000"/>
          <w:sz w:val="24"/>
          <w:lang w:val="es-ES_tradnl"/>
        </w:rPr>
      </w:pPr>
    </w:p>
    <w:p w14:paraId="2363C7C0" w14:textId="77777777" w:rsidR="00723C12" w:rsidRPr="00406861" w:rsidRDefault="00723C12" w:rsidP="00723C12">
      <w:pPr>
        <w:spacing w:before="240" w:line="360" w:lineRule="auto"/>
        <w:jc w:val="both"/>
        <w:rPr>
          <w:rFonts w:ascii="Palatino Linotype" w:hAnsi="Palatino Linotype"/>
          <w:sz w:val="24"/>
          <w:szCs w:val="24"/>
        </w:rPr>
      </w:pPr>
      <w:r w:rsidRPr="00406861">
        <w:rPr>
          <w:rFonts w:ascii="Palatino Linotype" w:hAnsi="Palatino Linotype"/>
          <w:iCs/>
          <w:sz w:val="24"/>
          <w:szCs w:val="24"/>
        </w:rPr>
        <w:lastRenderedPageBreak/>
        <w:t>Bajo este contexto,</w:t>
      </w:r>
      <w:r w:rsidRPr="00406861">
        <w:rPr>
          <w:rFonts w:ascii="Palatino Linotype" w:hAnsi="Palatino Linotype"/>
          <w:iCs/>
        </w:rPr>
        <w:t xml:space="preserve"> </w:t>
      </w:r>
      <w:r w:rsidRPr="00406861">
        <w:rPr>
          <w:rFonts w:ascii="Palatino Linotype" w:hAnsi="Palatino Linotype"/>
          <w:sz w:val="24"/>
        </w:rPr>
        <w:t>se destaca que la clasificación debe de concebirse</w:t>
      </w:r>
      <w:r w:rsidRPr="00406861">
        <w:rPr>
          <w:rFonts w:ascii="Palatino Linotype" w:hAnsi="Palatino Linotype"/>
          <w:i/>
          <w:iCs/>
          <w:sz w:val="24"/>
        </w:rPr>
        <w:t xml:space="preserve"> </w:t>
      </w:r>
      <w:r w:rsidRPr="00406861">
        <w:rPr>
          <w:rFonts w:ascii="Palatino Linotype" w:hAnsi="Palatino Linotype"/>
          <w:sz w:val="24"/>
        </w:rPr>
        <w:t xml:space="preserve">como </w:t>
      </w:r>
      <w:r w:rsidRPr="00406861">
        <w:rPr>
          <w:rFonts w:ascii="Palatino Linotype" w:hAnsi="Palatino Linotype"/>
          <w:sz w:val="24"/>
          <w:szCs w:val="24"/>
        </w:rPr>
        <w:t xml:space="preserve">el acto administrativo mediante el cual los </w:t>
      </w:r>
      <w:r w:rsidRPr="00406861">
        <w:rPr>
          <w:rFonts w:ascii="Palatino Linotype" w:hAnsi="Palatino Linotype"/>
          <w:b/>
          <w:sz w:val="24"/>
          <w:szCs w:val="24"/>
        </w:rPr>
        <w:t xml:space="preserve">Sujetos Obligados </w:t>
      </w:r>
      <w:r w:rsidRPr="00406861">
        <w:rPr>
          <w:rFonts w:ascii="Palatino Linotype" w:hAnsi="Palatino Linotype"/>
          <w:sz w:val="24"/>
          <w:szCs w:val="24"/>
        </w:rPr>
        <w:t xml:space="preserve">determinan que la información requerida actualiza alguno de los supuestos de confidencialidad </w:t>
      </w:r>
      <w:r w:rsidRPr="00406861">
        <w:rPr>
          <w:rFonts w:ascii="Palatino Linotype" w:hAnsi="Palatino Linotype"/>
          <w:bCs/>
          <w:sz w:val="24"/>
          <w:szCs w:val="24"/>
        </w:rPr>
        <w:t xml:space="preserve">o </w:t>
      </w:r>
      <w:r w:rsidRPr="00406861">
        <w:rPr>
          <w:rFonts w:ascii="Palatino Linotype" w:hAnsi="Palatino Linotype"/>
          <w:bCs/>
          <w:sz w:val="24"/>
          <w:szCs w:val="24"/>
          <w:u w:val="single"/>
        </w:rPr>
        <w:t>reserva,</w:t>
      </w:r>
      <w:r w:rsidRPr="00406861">
        <w:rPr>
          <w:rFonts w:ascii="Palatino Linotype" w:hAnsi="Palatino Linotype"/>
          <w:b/>
          <w:sz w:val="24"/>
          <w:szCs w:val="24"/>
        </w:rPr>
        <w:t xml:space="preserve"> </w:t>
      </w:r>
      <w:r w:rsidRPr="00406861">
        <w:rPr>
          <w:rFonts w:ascii="Palatino Linotype" w:hAnsi="Palatino Linotype"/>
          <w:sz w:val="24"/>
          <w:szCs w:val="24"/>
        </w:rPr>
        <w:t xml:space="preserve">de acuerdo con las bases y los principios inmersos en la normatividad aplicable. </w:t>
      </w:r>
    </w:p>
    <w:p w14:paraId="5D1EDC28" w14:textId="0770DB70" w:rsidR="005027B5" w:rsidRPr="00406861" w:rsidRDefault="005027B5" w:rsidP="00723C12">
      <w:pPr>
        <w:spacing w:before="240" w:line="360" w:lineRule="auto"/>
        <w:jc w:val="both"/>
        <w:rPr>
          <w:rFonts w:ascii="Palatino Linotype" w:hAnsi="Palatino Linotype"/>
          <w:sz w:val="24"/>
          <w:szCs w:val="24"/>
        </w:rPr>
      </w:pPr>
      <w:r w:rsidRPr="00406861">
        <w:rPr>
          <w:rFonts w:ascii="Palatino Linotype" w:hAnsi="Palatino Linotype"/>
          <w:sz w:val="24"/>
          <w:szCs w:val="24"/>
        </w:rPr>
        <w:t xml:space="preserve">Visto de esta forma, el estado procesal de la carpeta de investigación únicamente atañe al punto en que se encuentra el procesal legal y que acciones se han llevado hasta el momento. En otras palabras, el estado procesal </w:t>
      </w:r>
      <w:r w:rsidRPr="00406861">
        <w:rPr>
          <w:rFonts w:ascii="Palatino Linotype" w:eastAsia="MS Mincho" w:hAnsi="Palatino Linotype" w:cs="Arial"/>
          <w:sz w:val="24"/>
          <w:szCs w:val="24"/>
        </w:rPr>
        <w:t>proporciona una idea de si el caso está en una etapa inicial de recolección de pruebas, en una fase intermedia de análisis o si se encuentra en una etapa más avanzada que podría estar cerca de ser resuelto o llevado a juicio; es decir si se encuentra en</w:t>
      </w:r>
      <w:r w:rsidRPr="00406861">
        <w:rPr>
          <w:rFonts w:ascii="Palatino Linotype" w:eastAsia="MS Mincho" w:hAnsi="Palatino Linotype" w:cs="Arial"/>
          <w:b/>
          <w:sz w:val="24"/>
          <w:szCs w:val="24"/>
        </w:rPr>
        <w:t xml:space="preserve"> </w:t>
      </w:r>
      <w:r w:rsidRPr="00406861">
        <w:rPr>
          <w:rFonts w:ascii="Palatino Linotype" w:eastAsia="MS Mincho" w:hAnsi="Palatino Linotype" w:cs="Arial"/>
          <w:sz w:val="24"/>
          <w:szCs w:val="24"/>
        </w:rPr>
        <w:t xml:space="preserve">trámite o concluida. </w:t>
      </w:r>
    </w:p>
    <w:p w14:paraId="4A33B972" w14:textId="0E750BBB" w:rsidR="005027B5" w:rsidRPr="00406861" w:rsidRDefault="005027B5" w:rsidP="00723C12">
      <w:pPr>
        <w:spacing w:before="240" w:line="360" w:lineRule="auto"/>
        <w:jc w:val="both"/>
        <w:rPr>
          <w:rFonts w:ascii="Palatino Linotype" w:hAnsi="Palatino Linotype"/>
          <w:sz w:val="24"/>
          <w:szCs w:val="24"/>
        </w:rPr>
      </w:pPr>
      <w:r w:rsidRPr="00406861">
        <w:rPr>
          <w:rFonts w:ascii="Palatino Linotype" w:hAnsi="Palatino Linotype"/>
          <w:sz w:val="24"/>
          <w:szCs w:val="24"/>
        </w:rPr>
        <w:t xml:space="preserve">En resumidas cuentas, no se estima que la información requerida mediante la solicitud de información </w:t>
      </w:r>
      <w:r w:rsidRPr="00406861">
        <w:rPr>
          <w:rFonts w:ascii="Palatino Linotype" w:hAnsi="Palatino Linotype" w:cs="Arial"/>
          <w:b/>
          <w:bCs/>
          <w:sz w:val="24"/>
        </w:rPr>
        <w:t xml:space="preserve">00656/FGJ/IP/2023 </w:t>
      </w:r>
      <w:r w:rsidRPr="00406861">
        <w:rPr>
          <w:rFonts w:ascii="Palatino Linotype" w:hAnsi="Palatino Linotype" w:cs="Arial"/>
          <w:sz w:val="24"/>
        </w:rPr>
        <w:t xml:space="preserve">sea susceptible de actualizar causales de reserva o confidencialidad, ya que únicamente fue requerido el estado procesal, es decir, no fue requerida la carpeta de investigación. Luego entonces, la respuesta primigenia no es susceptible de colmar el derecho de acceso a la información. </w:t>
      </w:r>
    </w:p>
    <w:p w14:paraId="720B3091" w14:textId="637DD782" w:rsidR="002F0D85" w:rsidRPr="00406861" w:rsidRDefault="002F0D85" w:rsidP="002F0D85">
      <w:pPr>
        <w:spacing w:after="240" w:line="360" w:lineRule="auto"/>
        <w:jc w:val="both"/>
        <w:rPr>
          <w:rFonts w:ascii="Palatino Linotype" w:hAnsi="Palatino Linotype" w:cs="Arial"/>
          <w:color w:val="000000"/>
          <w:sz w:val="24"/>
          <w:lang w:val="es-ES_tradnl"/>
        </w:rPr>
      </w:pPr>
      <w:r w:rsidRPr="00406861">
        <w:rPr>
          <w:rFonts w:ascii="Palatino Linotype" w:hAnsi="Palatino Linotype" w:cs="Arial"/>
          <w:color w:val="000000"/>
          <w:sz w:val="24"/>
          <w:lang w:val="es-ES_tradnl"/>
        </w:rPr>
        <w:t xml:space="preserve">Inconforme con la respuesta rendida por </w:t>
      </w:r>
      <w:r w:rsidRPr="00406861">
        <w:rPr>
          <w:rFonts w:ascii="Palatino Linotype" w:hAnsi="Palatino Linotype" w:cs="Arial"/>
          <w:b/>
          <w:bCs/>
          <w:color w:val="000000"/>
          <w:sz w:val="24"/>
          <w:lang w:val="es-ES_tradnl"/>
        </w:rPr>
        <w:t xml:space="preserve">El Sujeto Obligado, El Recurrente </w:t>
      </w:r>
      <w:r w:rsidRPr="00406861">
        <w:rPr>
          <w:rFonts w:ascii="Palatino Linotype" w:hAnsi="Palatino Linotype" w:cs="Arial"/>
          <w:color w:val="000000"/>
          <w:sz w:val="24"/>
          <w:lang w:val="es-ES_tradnl"/>
        </w:rPr>
        <w:t xml:space="preserve">interpuso recurso de revisión en fecha </w:t>
      </w:r>
      <w:r w:rsidRPr="00406861">
        <w:rPr>
          <w:rFonts w:ascii="Palatino Linotype" w:hAnsi="Palatino Linotype" w:cs="Arial"/>
          <w:b/>
          <w:bCs/>
          <w:color w:val="000000"/>
          <w:sz w:val="24"/>
          <w:lang w:val="es-ES_tradnl"/>
        </w:rPr>
        <w:t xml:space="preserve">dos de agosto, </w:t>
      </w:r>
      <w:r w:rsidRPr="00406861">
        <w:rPr>
          <w:rFonts w:ascii="Palatino Linotype" w:hAnsi="Palatino Linotype" w:cs="Arial"/>
          <w:color w:val="000000"/>
          <w:sz w:val="24"/>
          <w:lang w:val="es-ES_tradnl"/>
        </w:rPr>
        <w:t xml:space="preserve">admitiéndose el </w:t>
      </w:r>
      <w:r w:rsidRPr="00406861">
        <w:rPr>
          <w:rFonts w:ascii="Palatino Linotype" w:hAnsi="Palatino Linotype" w:cs="Arial"/>
          <w:b/>
          <w:bCs/>
          <w:color w:val="000000"/>
          <w:sz w:val="24"/>
          <w:lang w:val="es-ES_tradnl"/>
        </w:rPr>
        <w:t xml:space="preserve">tres de agosto, ambos de dos mil veintitrés. </w:t>
      </w:r>
      <w:r w:rsidRPr="00406861">
        <w:rPr>
          <w:rFonts w:ascii="Palatino Linotype" w:hAnsi="Palatino Linotype" w:cs="Arial"/>
          <w:color w:val="000000"/>
          <w:sz w:val="24"/>
          <w:lang w:val="es-ES_tradnl"/>
        </w:rPr>
        <w:t xml:space="preserve">Señalando como razones o motivos de inconformidad: </w:t>
      </w:r>
    </w:p>
    <w:p w14:paraId="490905D0" w14:textId="79F36821" w:rsidR="002F0D85" w:rsidRPr="00406861" w:rsidRDefault="002F0D85" w:rsidP="002F0D85">
      <w:pPr>
        <w:pStyle w:val="Citas"/>
        <w:rPr>
          <w:b/>
          <w:bCs/>
        </w:rPr>
      </w:pPr>
      <w:r w:rsidRPr="00406861">
        <w:rPr>
          <w:b/>
          <w:bCs/>
          <w:u w:val="single"/>
        </w:rPr>
        <w:t>“Se vulneró en mi perjuicio lo establecido por los artículos 140 fracción VI,</w:t>
      </w:r>
      <w:r w:rsidRPr="00406861">
        <w:t xml:space="preserve"> 141 de la Ley de Transparencia y Acceso a la Información Pública del Estado de México, en razón de la incorrecta e indebida aplicación de dichos preceptos legales, efectuada por los sujetos obligados, vulnerándose con ello, el derecho fundamental </w:t>
      </w:r>
      <w:r w:rsidRPr="00406861">
        <w:lastRenderedPageBreak/>
        <w:t xml:space="preserve">establecido por el artículo 6 apartado A de la Constitución Política de los Estados Unidos Mexicanos, que establece el derecho de toda persona para el libre acceso a información, lo cual me fue negado con la emisión de los actos anteriormente enunciados. En efecto, el acreditamiento de la incorrecta e ilegal determinación de los sujetos obligados, queda evidenciado de la lectura al contenido del documento consistente en el oficio de respuesta 2814/MAIP/FGJ/2023 de fecha primero de agosto del año dos mil veintitrés, en la que se hace referencia al Acuerdo de los integrantes del COMITÉ DE TRANSPARENCIA DE LA FISCALÍA GENERAL DE JUSTICIA DEL ESTADO DE MÉXICO, que entre otros aspectos, indica lo que a continuación se transcribe: “….Al respecto, esta Fiscalía General, hace de conocimiento que la Fiscalía Regional de Toluca, en respuesta a su solicitud informó que la misma corresponde a información de carácter reservada, de conformidad con lo establecido en el artículo 140 de la Ley de Transparencia y Acceso a la Información Pública del Estado de México y Municipios, por lo cual no puede ser puesta a disposición del solicitante. En virtud de lo anterior, en la Sesión Extraordinaria 18/2023, uno de agosto de dos mil veintitrés, el Comité de Transparencia confirmó la clasificación de la información solicitada como información reservada. Se adjunta a la presente el Acuerdo derivado de la sesión en comento. No obstante, conforme al artículo 218 del Código Nacional de Procedimientos Penales determina que los registros de la investigación, así como todos los documentos, independientemente de su contenido o naturaleza, los objetos, los registros de voz e imágenes o cosas que le estén relacionados, son estrictamente reservados, por lo que únicamente las partes, podrán tener acceso a los mismos, con las limitaciones establecidas por Ley y demás disposiciones aplicables, pudiendo la víctima u ofendido y su Asesor Jurídico tener acceso a los registros de la investigación en cualquier momento…..…”(sic) </w:t>
      </w:r>
      <w:r w:rsidRPr="00406861">
        <w:rPr>
          <w:b/>
          <w:bCs/>
          <w:u w:val="single"/>
        </w:rPr>
        <w:t xml:space="preserve">Lo anterior me causa agravio, en razón a que de manera ilegal determinaron la </w:t>
      </w:r>
      <w:r w:rsidRPr="00406861">
        <w:rPr>
          <w:b/>
          <w:bCs/>
          <w:u w:val="single"/>
        </w:rPr>
        <w:lastRenderedPageBreak/>
        <w:t>clasificación como información reservada en su totalidad, por un periodo de cinco años,</w:t>
      </w:r>
      <w:r w:rsidRPr="00406861">
        <w:t xml:space="preserve"> porque a su consideración se trata de información reservada y que en caso de darse a conocer se estaría poniendo en riesgo el adecuado seguimiento de la carpeta de investigación, lo cual es ilegal y contrario a derecho, puesto que de manera indebida llevan a cabo una interpretación personal y subjetiva respecto de lo establecido por los artículos invocados con antelación, que además de resultar errónea, es ilegal al carecer de atribuciones para la interpretación de disposiciones legales, como lo fue en el caso que se somete a consideración de ese Instituto, como a continuación se explica. Lo anterior, en razón de que con la entrega de la información solicitada, no existe ningún riesgo real y objetivo al interés público, a la seguridad, o al adecuado seguimiento de la carpeta de investigación, </w:t>
      </w:r>
      <w:r w:rsidRPr="00406861">
        <w:rPr>
          <w:b/>
          <w:bCs/>
          <w:u w:val="single"/>
        </w:rPr>
        <w:t>lo cual no se perjudica con indicar únicamente el estado en que se encuentra dicha carpeta de investigación, es decir, solamente decir si se encuentra en trámite o no, lisa y llanamente, sin tener que proporcionar ningún otro dato o información que ponga en riesgo la identidad de los involucrados o el seguimiento o investigación de la misma,</w:t>
      </w:r>
      <w:r w:rsidRPr="00406861">
        <w:t xml:space="preserve"> aunado a que no fundamentan su apreciación subjetiva, en lo preceptuado por las Leyes que invocan, a efecto de sustentar el presunto riesgo que a su consideración existe con simplemente decir el estado actual de la carpeta de investigación, si está en trámite o no, de ahí lo ilegal e indebido de su argumentación para negarme el acceso a la información pública solicitada, por lo que dicha aseveración se reduce a una conjetura o especulación, carente de procedencia legal alguna, lo cual hace patente la equivocada aplicación de la Ley de Transparencia por parte de los sujetos obligados Me ocasiona agravio también la determinación de las autoridades emisoras de los actos que por esta vía se controvierten, en razón de que resulta ilegal la determinación que se hace en el sentido de que:”….Por unanimidad se aprueba la clasificación de la información </w:t>
      </w:r>
      <w:r w:rsidRPr="00406861">
        <w:lastRenderedPageBreak/>
        <w:t xml:space="preserve">referente a la carpeta de investigación TOL/TOL/ZIN/120/292731/21/10, como reservada, por un periodo de cinco años…..…”(sic), puesto que no se hacen los razonamientos jurídicos que sustenten dicha determinación, es decir, no se explica ni motiva en modo alguno, la causa por la cual se considera que la información deba ser clasificada como reservada por un periodo de cinco años, a lo cual se encontraban obligadas las autoridades emisoras del acto reclamado, dado que debieron justificar porque establecieron la reserva por un periodo de cinco años, y no por un periodo de tres, dos o un mes, lo que demuestra fehacientemente la falta de motivación con respecto a lo señalado en renglones precedentes, al tratarse de una decisión arbitraria contraria a derecho, además que la fundamentación que se invoca para tal efecto, resulta legalmente inaplicable, dado que de la lectura realizada al artículo 6° de la Constitución Política de los Estados Unidos Mexicanos, solamente se indica la posibilidad de clasificar temporalmente determinada información, pero en ningún momento se desprende alguna temporalidad que tenga que observarse, ni mucho menos el periodo de cinco años que se determinó en el caso que se somete a ese Instituto. Con independencia de lo anterior, debe destacarse a ese Instituto de Transparencia, que el Acuerdo dictado por el COMITÉ DE TRANSPARENCIA DE LA FISCALÍA GENERAL DE JUSTICIA DEL ESTADO DE MÉXICO, en Sesión Extraordinaria 18/2023 celebrada en fecha primero de agosto del año dos mil veintitrés, carece de eficacia legal para cualquier efecto que se pretenda dar, en razón de que </w:t>
      </w:r>
      <w:r w:rsidRPr="00406861">
        <w:rPr>
          <w:b/>
          <w:bCs/>
          <w:u w:val="single"/>
        </w:rPr>
        <w:t>NO TIENE LAS FIRMAS DE LOS INTEGRANTES DEL COMITÉ QUE CONVALIDE LA PROPUESTA DE RESERVA DE LA INFORMACIÓN QUE EN DICHO DOCUMENTO SE ALUDE, LO CUAL RESULTA INDISPENSABLE LEGALMENTE DADO QUE SE TRATA DE UN ACTO QUE DEBE SER AUTORIZADO MEDIANTE RUBRICA POR LOS INTEGRANTES DE DICHO CUERPO COLEGIADO,</w:t>
      </w:r>
      <w:r w:rsidRPr="00406861">
        <w:t xml:space="preserve"> por lo que resulta </w:t>
      </w:r>
      <w:r w:rsidRPr="00406861">
        <w:lastRenderedPageBreak/>
        <w:t xml:space="preserve">procedente que se declare la improcedencia del Acuerdo de referencia y se ordene que se informe al suscrito el estado e que se encuentra la carpeta de investigación TOL/TOL/ZIN/120/292731/21/10. </w:t>
      </w:r>
      <w:r w:rsidRPr="00406861">
        <w:rPr>
          <w:b/>
          <w:bCs/>
          <w:u w:val="single"/>
        </w:rPr>
        <w:t>Por consiguiente, se acredita fehacientemente la falta de motivación y fundamentación</w:t>
      </w:r>
      <w:r w:rsidRPr="00406861">
        <w:t xml:space="preserve"> de los actos que por esta vía se controvierten, vulnerándose lo establecido por el artículo 16 de la Constitución Política de los Estados Unidos Mexicanos, siendo motivo suficiente para que se revoque el Acuerdo dictado por el Comité de Transparencia de la Fiscalía General de Justicia del Estado de México, siendo coincidente lo argumentado en párrafos que anteceden, con las tesis sostenidas por los Tribunales Federales del tenor literal siguiente: No. Registro: 211,489 Tesis aislada Materia(s): Común Octava Época Instancia: Tribunales Colegiados de Circuito Fuente: Semanario Judicial de la Federación XIV, Julio de 1994 Tesis: Página: 600 “FUNDAMENTACION Y MOTIVACION, NO EXISTE CUANDO EL ACTO NO SE ADECUA A LA NORMA EN QUE SE APOYA. Todo acto de autoridad debe estar suficientemente fundado y motivado, de manera que si los motivos o causas que tomó en cuenta el juzgador para dictar un proveído, no se adecuan a la hipótesis de la norma en que pretende apoyarse, no se cumple con el requisito de fundamentación y motivación que exige el artículo 16 constitucional, por tanto, el acto reclamado es violatorio de garantías.” SEGUNDO TRIBUNAL COLEGIADO DEL SEXTO CIRCUITO. Amparo en revisión 383/88. Patricia Eugenia Cavazos Morales. 19 de enero de 1989. Unanimidad de votos. Ponente: José Galván Rojas. Secretario: Vicente Martínez Sánchez. No. Registro: 216,534 Jurisprudencia Materia(s): Administrativa Octava Época Instancia: Tribunales Colegiados de Circuito Fuente: Gaceta del Semanario Judicial de la Federación 64, Abril de 1993 Tesis: VI. 2o. J/248 Página: 43 “FUNDAMENTACION Y MOTIVACION DE LOS ACTOS ADMINISTRATIVOS. De acuerdo con el artículo 16 constitucional, todo acto de </w:t>
      </w:r>
      <w:r w:rsidRPr="00406861">
        <w:lastRenderedPageBreak/>
        <w:t xml:space="preserve">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406861">
        <w:t>subincisos</w:t>
      </w:r>
      <w:proofErr w:type="spellEnd"/>
      <w:r w:rsidRPr="00406861">
        <w:t xml:space="preserve">, fracciones y preceptos aplicables, y b).- Los cuerpos legales, y preceptos que otorgan competencia o facultades a las autoridades para emitir el acto en agravio del gobernado.” SEGUNDO TRIBUNAL COLEGIADO DEL SEXTO CIRCUITO. Amparo directo 194/88. Bufete Industrial Construcciones, S.A. 28 de junio de 1988. Unanimidad de votos. Ponente: Gustavo Calvillo Rangel. Secretario: Jorge Alberto González </w:t>
      </w:r>
      <w:proofErr w:type="spellStart"/>
      <w:r w:rsidRPr="00406861">
        <w:t>Alvarez</w:t>
      </w:r>
      <w:proofErr w:type="spellEnd"/>
      <w:r w:rsidRPr="00406861">
        <w:t xml:space="preserve">. Aunado a que en términos de lo preceptuado por el artículo 177 de la Ley de Transparencia y Acceso a la Información Pública del Estado de México y Municipios, que dispone:” Artículo 177. En las respuestas a las solicitudes de acceso a la información pública, las unidades de transparencia deberán informar a los interesados el derecho y plazo que tienen para promover recurso de </w:t>
      </w:r>
      <w:r w:rsidRPr="00406861">
        <w:lastRenderedPageBreak/>
        <w:t xml:space="preserve">revisión.”, debe destacarse a ese Instituto de Transparencia que en ninguna parte del oficio de respuesta que me fue notificado, se hace mención al derecho que me asiste en términos de lo preceptuado por el ordenamiento legal invocado, con lo cual se demuestra la deficiencia en la actuación de las autoridades asignadas al seguimiento de las solicitudes de información. Concluyentemente, se hace patente el agravio que me causan los actos reclamados, con base en los argumentos que se exponen en este ocurso , puesto que de acuerdo con lo establecido en el artículo 1° de la Constitución Política de los Estados Unidos Mexicanos, las autoridades municipales debieron aplicar en mi beneficio la interpretación más favorable respecto de lo establecido en el artículo 6° de la misma, en el cual se establece el derecho a la información pública y que únicamente podrá reservarse temporalmente por razones de interés público y seguridad nacional, en los términos que fijen las leyes, sin que en el caso que nos ocupa se hubiese acreditado el denominado “interés público” ni mucho menos razones de “seguridad nacional” para negarme el acceso a la información solicitada, siendo aplicables los siguientes criterios sostenidos por los Tribunales Federales en las jurisprudencias que se citan a continuación: “CONTROL DE CONVENCIONALIDAD EX OFFICIO EN UN MODELO DE CONTROL DIFUSO DE CONSTITUCIONALIDAD. De conformidad con lo previsto en el artículo 1o. de la Constitución Política de los Estados Unidos Mexicanos, todas las autoridades del país, dentro del ámbito de sus competencias, se encuentran obligadas a velar no sólo por los derechos humanos contenidos en la Constitución Federal, sino también por aquellos contenidos en los instrumentos internacionales celebrados por el Estado Mexicano, adoptando la interpretación más favorable al derecho humano de que se trate, lo que se conoce en la doctrina como principio </w:t>
      </w:r>
      <w:proofErr w:type="spellStart"/>
      <w:r w:rsidRPr="00406861">
        <w:t>pro</w:t>
      </w:r>
      <w:proofErr w:type="spellEnd"/>
      <w:r w:rsidRPr="00406861">
        <w:t xml:space="preserve"> persona. Estos mandatos contenidos en el artículo 1o. constitucional, reformado mediante Decreto publicado en el Diario Oficial de la Federación de 10 de junio de 2011, deben </w:t>
      </w:r>
      <w:r w:rsidRPr="00406861">
        <w:lastRenderedPageBreak/>
        <w:t xml:space="preserve">interpretarse junto con lo establecido por el diverso 133 para determinar el marco dentro del que debe realizarse el control de convencionalidad ex </w:t>
      </w:r>
      <w:proofErr w:type="spellStart"/>
      <w:r w:rsidRPr="00406861">
        <w:t>officio</w:t>
      </w:r>
      <w:proofErr w:type="spellEnd"/>
      <w:r w:rsidRPr="00406861">
        <w:t xml:space="preserve"> en materia de derechos humanos a cargo del Poder Judicial, el que deberá adecuarse al modelo de control de constitucionalidad existente en nuestro país. Es en la función jurisdiccional, como está indicado en la última parte del artículo 133 en relación con el artículo 1o. constitucionales, en donde los jueces están obligados a preferir los derechos humanos contenidos en la Constitución y en los tratados internacionales, aun a pesar de las disposiciones en contrario que se encuentren en cualquier norma inferior. Si bien los jueces 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 Registro No. 160589 Localización: Décima Época Instancia: Pleno Fuente: Semanario Judicial de la Federación y su Gaceta Libro III, Diciembre de 2011 Página: 535 Tesis: P. LXVII/2011(9a.) Tesis Aislada Materia(s): Constitucional “PARÁMETRO PARA EL CONTROL DE CONVENCIONALIDAD EX OFFICIO EN MATERIA DE DERECHOS HUMANOS. El mecanismo para el control de convencionalidad ex </w:t>
      </w:r>
      <w:proofErr w:type="spellStart"/>
      <w:r w:rsidRPr="00406861">
        <w:t>officio</w:t>
      </w:r>
      <w:proofErr w:type="spellEnd"/>
      <w:r w:rsidRPr="00406861">
        <w:t xml:space="preserve"> en materia de derechos humanos a cargo del Poder Judicial debe ser acorde con el modelo general de control establecido constitucionalmente. El parámetro de análisis de este tipo de control que deberán ejercer todos los jueces del país, se integra de la manera siguiente: a) todos los derechos humanos contenidos en la Constitución Federal (con fundamento en los artículos 1o. y 133), así como la jurisprudencia emitida por el Poder Judicial de la Federación; b) todos los derechos humanos contenidos en tratados internacionales en </w:t>
      </w:r>
      <w:r w:rsidRPr="00406861">
        <w:lastRenderedPageBreak/>
        <w:t xml:space="preserve">los que el Estado Mexicano sea parte; c) los criterios vinculantes de la Corte Interamericana de Derechos Humanos derivados de las sentencias en las que el Estado Mexicano haya sido parte, y d) los criterios orientadores de la jurisprudencia y precedentes de la citada Corte, cuando el Estado Mexicano no haya sido parte.” Registro No. 160526 Localización: Décima Época Instancia: Pleno Fuente: Semanario Judicial de la Federación y su Gaceta Libro III, Diciembre de 2011 Página: 551 Tesis: P. LXVIII/2011 (9a.) Tesis Aislada Materia(s): Constitucional Todo ello privilegiando el derecho contenido en el artículo 6° Constitucional, que debe respetarse no sólo desde una perspectiva formal, conforme la cual se establece la obligación del Estado Mexicano de acceso a la información pública. Por todo lo anteriormente expuesto, y fundado, solicito: PRIMERO: Tenerme por presentado en tiempo y forma interponiendo recurso de revisión en contra de la respuesta de la Titular de la Unidad de Transparencia de la Fiscalía General de Justicia del Estado de México, de fecha primero de agosto de dos mil veintitrés, Acuerdo dictado por el COMITÉ DE TRANSPARENCIA DE LA FISCALÍA GENERAL DE JUSTICIA DEL ESTADO DE MÉXICO, en Sesión Extraordinaria 18/2023 celebrada en fecha primero de agosto del año dos mil veintitrés, así como la propuesta de clasificación como información reservada en su totalidad, por un periodo de cinco años, de la información contenida en la carpeta de investigación TOL/TOL/ZIN/120/292731/21/10. SEGUNDO: Con fundamento en lo preceptuado por el artículo 186, fracciones III y IV, de la Ley de Transparencia y Acceso a la Información Pública del Estado de México y Municipios, revocar la respuesta de los sujetos obligados, ordenando que a través del Sistema de Acceso a la Información Mexiquense (SAIMEX), se me indique el estado actual de la carpeta de investigación mencionada en el párrafo anterior. Toluca; Estado de México, a 01 de </w:t>
      </w:r>
      <w:r w:rsidRPr="00406861">
        <w:lastRenderedPageBreak/>
        <w:t xml:space="preserve">agosto de 2023 PROTESTO LO NECESARIO </w:t>
      </w:r>
      <w:r w:rsidR="00406389" w:rsidRPr="00406861">
        <w:t>XXXXXXXXXXXXX</w:t>
      </w:r>
      <w:r w:rsidRPr="00406861">
        <w:t xml:space="preserve"> </w:t>
      </w:r>
      <w:r w:rsidR="00406389" w:rsidRPr="00406861">
        <w:t>XXXXXXXX</w:t>
      </w:r>
      <w:r w:rsidRPr="00406861">
        <w:t xml:space="preserve">” </w:t>
      </w:r>
      <w:r w:rsidRPr="00406861">
        <w:rPr>
          <w:b/>
          <w:bCs/>
        </w:rPr>
        <w:t>(Sic)</w:t>
      </w:r>
    </w:p>
    <w:p w14:paraId="396C5FDC" w14:textId="6DD0318E" w:rsidR="00A54B16" w:rsidRPr="00406861" w:rsidRDefault="00A54B16" w:rsidP="002F0D85">
      <w:pPr>
        <w:spacing w:after="240" w:line="360" w:lineRule="auto"/>
        <w:jc w:val="both"/>
        <w:rPr>
          <w:rFonts w:ascii="Palatino Linotype" w:hAnsi="Palatino Linotype" w:cs="Arial"/>
          <w:color w:val="000000"/>
          <w:sz w:val="24"/>
        </w:rPr>
      </w:pPr>
      <w:r w:rsidRPr="00406861">
        <w:rPr>
          <w:rFonts w:ascii="Palatino Linotype" w:hAnsi="Palatino Linotype" w:cs="Arial"/>
          <w:color w:val="000000"/>
          <w:sz w:val="24"/>
        </w:rPr>
        <w:t>Adjuntando para tal efecto lo siguiente:</w:t>
      </w:r>
    </w:p>
    <w:p w14:paraId="07456CB9" w14:textId="3C4C38FC" w:rsidR="00A54B16" w:rsidRPr="00406861" w:rsidRDefault="00A54B16" w:rsidP="00551CC3">
      <w:pPr>
        <w:pStyle w:val="Prrafodelista"/>
        <w:numPr>
          <w:ilvl w:val="0"/>
          <w:numId w:val="12"/>
        </w:numPr>
        <w:spacing w:after="240" w:line="360" w:lineRule="auto"/>
        <w:jc w:val="both"/>
        <w:rPr>
          <w:rFonts w:ascii="Palatino Linotype" w:hAnsi="Palatino Linotype" w:cs="Arial"/>
          <w:b/>
          <w:bCs/>
          <w:color w:val="000000"/>
        </w:rPr>
      </w:pPr>
      <w:r w:rsidRPr="00406861">
        <w:rPr>
          <w:rFonts w:ascii="Palatino Linotype" w:hAnsi="Palatino Linotype" w:cs="Arial"/>
          <w:b/>
          <w:bCs/>
          <w:color w:val="000000"/>
        </w:rPr>
        <w:t xml:space="preserve">“Recurso08-02-2023-181319.pdf”: </w:t>
      </w:r>
      <w:r w:rsidR="001D0109" w:rsidRPr="00406861">
        <w:rPr>
          <w:rFonts w:ascii="Palatino Linotype" w:hAnsi="Palatino Linotype" w:cs="Arial"/>
          <w:color w:val="000000"/>
        </w:rPr>
        <w:t xml:space="preserve">Escrito libre signado por el particular, consistente en 7 -siete- fojas, que en lo medular refleja a la literalidad los motivos de inconformidad descritos en párrafos precedentes. </w:t>
      </w:r>
    </w:p>
    <w:p w14:paraId="61D12CC1" w14:textId="68E0147B" w:rsidR="00A54B16" w:rsidRPr="00406861" w:rsidRDefault="00A54B16" w:rsidP="00551CC3">
      <w:pPr>
        <w:pStyle w:val="Prrafodelista"/>
        <w:numPr>
          <w:ilvl w:val="0"/>
          <w:numId w:val="12"/>
        </w:numPr>
        <w:spacing w:after="240" w:line="360" w:lineRule="auto"/>
        <w:jc w:val="both"/>
        <w:rPr>
          <w:rFonts w:ascii="Palatino Linotype" w:hAnsi="Palatino Linotype" w:cs="Arial"/>
          <w:b/>
          <w:bCs/>
          <w:color w:val="000000"/>
        </w:rPr>
      </w:pPr>
      <w:r w:rsidRPr="00406861">
        <w:rPr>
          <w:rFonts w:ascii="Palatino Linotype" w:hAnsi="Palatino Linotype" w:cs="Arial"/>
          <w:b/>
          <w:bCs/>
          <w:color w:val="000000"/>
        </w:rPr>
        <w:t xml:space="preserve">“RESPUESTA_00656 OFICIO 2814.pdf”: </w:t>
      </w:r>
      <w:r w:rsidR="001D0109" w:rsidRPr="00406861">
        <w:rPr>
          <w:rFonts w:ascii="Palatino Linotype" w:hAnsi="Palatino Linotype" w:cs="Arial"/>
          <w:color w:val="000000"/>
        </w:rPr>
        <w:t xml:space="preserve">Oficio número </w:t>
      </w:r>
      <w:r w:rsidR="001D0109" w:rsidRPr="00406861">
        <w:rPr>
          <w:rFonts w:ascii="Palatino Linotype" w:hAnsi="Palatino Linotype" w:cs="Arial"/>
          <w:b/>
          <w:bCs/>
          <w:color w:val="000000"/>
        </w:rPr>
        <w:t xml:space="preserve">2814/MAIP/FGJ/2023 </w:t>
      </w:r>
      <w:r w:rsidR="001D0109" w:rsidRPr="00406861">
        <w:rPr>
          <w:rFonts w:ascii="Palatino Linotype" w:hAnsi="Palatino Linotype" w:cs="Arial"/>
          <w:color w:val="000000"/>
        </w:rPr>
        <w:t xml:space="preserve">signado por la titular de la unidad de transparencia y dirigido al particular, remitido por </w:t>
      </w:r>
      <w:r w:rsidR="001D0109" w:rsidRPr="00406861">
        <w:rPr>
          <w:rFonts w:ascii="Palatino Linotype" w:hAnsi="Palatino Linotype" w:cs="Arial"/>
          <w:b/>
          <w:bCs/>
          <w:color w:val="000000"/>
        </w:rPr>
        <w:t xml:space="preserve">El Sujeto Obligado </w:t>
      </w:r>
      <w:r w:rsidR="001D0109" w:rsidRPr="00406861">
        <w:rPr>
          <w:rFonts w:ascii="Palatino Linotype" w:hAnsi="Palatino Linotype" w:cs="Arial"/>
          <w:color w:val="000000"/>
        </w:rPr>
        <w:t xml:space="preserve">mediante respuesta primigenia. </w:t>
      </w:r>
    </w:p>
    <w:p w14:paraId="4CB44B34" w14:textId="77777777" w:rsidR="00A54B16" w:rsidRPr="00406861" w:rsidRDefault="00A54B16" w:rsidP="0061744C">
      <w:pPr>
        <w:pStyle w:val="infoemcitas"/>
        <w:tabs>
          <w:tab w:val="left" w:pos="7655"/>
        </w:tabs>
        <w:ind w:left="0" w:right="0"/>
        <w:rPr>
          <w:i w:val="0"/>
          <w:sz w:val="24"/>
          <w:szCs w:val="24"/>
        </w:rPr>
      </w:pPr>
    </w:p>
    <w:p w14:paraId="512F391B" w14:textId="5E05C3FE" w:rsidR="00723C12" w:rsidRPr="00406861" w:rsidRDefault="00723C12" w:rsidP="00723C12">
      <w:pPr>
        <w:pStyle w:val="infoemcitas"/>
        <w:tabs>
          <w:tab w:val="left" w:pos="7655"/>
        </w:tabs>
        <w:ind w:left="0" w:right="0"/>
        <w:rPr>
          <w:i w:val="0"/>
          <w:sz w:val="24"/>
          <w:szCs w:val="24"/>
        </w:rPr>
      </w:pPr>
      <w:r w:rsidRPr="00406861">
        <w:rPr>
          <w:i w:val="0"/>
          <w:sz w:val="24"/>
          <w:szCs w:val="24"/>
        </w:rPr>
        <w:t xml:space="preserve">Así las cosas, resulta inconcuso que los motivos de inconformidad </w:t>
      </w:r>
      <w:r w:rsidR="00AC55B8" w:rsidRPr="00406861">
        <w:rPr>
          <w:i w:val="0"/>
          <w:sz w:val="24"/>
          <w:szCs w:val="24"/>
        </w:rPr>
        <w:t xml:space="preserve">expuestos por </w:t>
      </w:r>
      <w:r w:rsidR="00AC55B8" w:rsidRPr="00406861">
        <w:rPr>
          <w:b/>
          <w:bCs/>
          <w:i w:val="0"/>
          <w:sz w:val="24"/>
          <w:szCs w:val="24"/>
        </w:rPr>
        <w:t xml:space="preserve">El Recurrente, </w:t>
      </w:r>
      <w:r w:rsidR="00AC55B8" w:rsidRPr="00406861">
        <w:rPr>
          <w:i w:val="0"/>
          <w:sz w:val="24"/>
          <w:szCs w:val="24"/>
        </w:rPr>
        <w:t>son susceptibles de actualizar las causales de procedencia previstas en el artículo 179, fracciones I y II de la Ley de Transparencia y Acceso a la Información Pública del Estado de México y Municipios, porciones normativas que disponen a la literalidad lo siguiente:</w:t>
      </w:r>
    </w:p>
    <w:p w14:paraId="5F0FC087" w14:textId="71B4D90F" w:rsidR="00723C12" w:rsidRPr="00406861" w:rsidRDefault="00723C12" w:rsidP="00723C12">
      <w:pPr>
        <w:pStyle w:val="Citas"/>
      </w:pPr>
      <w:r w:rsidRPr="00406861">
        <w:t>“Artículo 179. El recurso de revisión es un medio de protección que la Ley otorga a los particulares, para hacer valer su derecho de acceso a la información pública, y procederá en contra de las siguientes causas:</w:t>
      </w:r>
    </w:p>
    <w:p w14:paraId="7A59F46C" w14:textId="77777777" w:rsidR="00723C12" w:rsidRPr="00406861" w:rsidRDefault="00723C12" w:rsidP="00723C12">
      <w:pPr>
        <w:pStyle w:val="Citas"/>
      </w:pPr>
      <w:r w:rsidRPr="00406861">
        <w:t>I. La negativa a la información solicitada;</w:t>
      </w:r>
    </w:p>
    <w:p w14:paraId="4603F0A3" w14:textId="77777777" w:rsidR="00AC55B8" w:rsidRPr="00406861" w:rsidRDefault="00AC55B8" w:rsidP="00723C12">
      <w:pPr>
        <w:pStyle w:val="Citas"/>
      </w:pPr>
      <w:r w:rsidRPr="00406861">
        <w:t>II. La clasificación de la información;</w:t>
      </w:r>
    </w:p>
    <w:p w14:paraId="6307B93F" w14:textId="77777777" w:rsidR="00723C12" w:rsidRPr="00406861" w:rsidRDefault="00723C12" w:rsidP="00723C12">
      <w:pPr>
        <w:pStyle w:val="Citas"/>
        <w:rPr>
          <w:b/>
          <w:bCs/>
          <w:noProof/>
          <w:color w:val="000000"/>
          <w:sz w:val="24"/>
          <w:lang w:eastAsia="es-MX"/>
        </w:rPr>
      </w:pPr>
      <w:r w:rsidRPr="00406861">
        <w:rPr>
          <w:noProof/>
          <w:color w:val="000000"/>
          <w:sz w:val="24"/>
          <w:lang w:eastAsia="es-MX"/>
        </w:rPr>
        <w:lastRenderedPageBreak/>
        <w:t xml:space="preserve">(…)” </w:t>
      </w:r>
      <w:r w:rsidRPr="00406861">
        <w:rPr>
          <w:b/>
          <w:bCs/>
          <w:noProof/>
          <w:color w:val="000000"/>
          <w:sz w:val="24"/>
          <w:lang w:eastAsia="es-MX"/>
        </w:rPr>
        <w:t>[Sic]</w:t>
      </w:r>
    </w:p>
    <w:p w14:paraId="75AB9041" w14:textId="77777777" w:rsidR="00723C12" w:rsidRPr="00406861" w:rsidRDefault="00723C12" w:rsidP="00B40BA1">
      <w:pPr>
        <w:spacing w:after="0" w:line="360" w:lineRule="auto"/>
        <w:jc w:val="both"/>
        <w:rPr>
          <w:rFonts w:ascii="Palatino Linotype" w:hAnsi="Palatino Linotype" w:cs="Arial"/>
          <w:sz w:val="24"/>
          <w:szCs w:val="24"/>
        </w:rPr>
      </w:pPr>
    </w:p>
    <w:p w14:paraId="612ED7EF" w14:textId="71B83F6E" w:rsidR="00CF43A2" w:rsidRPr="00406861" w:rsidRDefault="00AC55B8" w:rsidP="00AC55B8">
      <w:pPr>
        <w:spacing w:before="240" w:line="360" w:lineRule="auto"/>
        <w:jc w:val="both"/>
        <w:rPr>
          <w:rFonts w:ascii="Palatino Linotype" w:hAnsi="Palatino Linotype"/>
          <w:sz w:val="24"/>
          <w:szCs w:val="24"/>
        </w:rPr>
      </w:pPr>
      <w:r w:rsidRPr="00406861">
        <w:rPr>
          <w:rFonts w:ascii="Palatino Linotype" w:hAnsi="Palatino Linotype"/>
          <w:sz w:val="24"/>
          <w:szCs w:val="24"/>
        </w:rPr>
        <w:t xml:space="preserve">Por otra parte, en etapa de manifestaciones, </w:t>
      </w:r>
      <w:r w:rsidR="00CF43A2" w:rsidRPr="00406861">
        <w:rPr>
          <w:rFonts w:ascii="Palatino Linotype" w:hAnsi="Palatino Linotype"/>
          <w:b/>
          <w:bCs/>
          <w:sz w:val="24"/>
          <w:szCs w:val="24"/>
        </w:rPr>
        <w:t xml:space="preserve">El Recurrente </w:t>
      </w:r>
      <w:r w:rsidR="00CF43A2" w:rsidRPr="00406861">
        <w:rPr>
          <w:rFonts w:ascii="Palatino Linotype" w:hAnsi="Palatino Linotype"/>
          <w:sz w:val="24"/>
          <w:szCs w:val="24"/>
        </w:rPr>
        <w:t>adjuntó el siguiente documento electrónico:</w:t>
      </w:r>
    </w:p>
    <w:p w14:paraId="24DF5148" w14:textId="0B9312A6" w:rsidR="00CF43A2" w:rsidRPr="00406861" w:rsidRDefault="00CF43A2" w:rsidP="00551CC3">
      <w:pPr>
        <w:pStyle w:val="Prrafodelista"/>
        <w:numPr>
          <w:ilvl w:val="0"/>
          <w:numId w:val="17"/>
        </w:numPr>
        <w:spacing w:before="240" w:line="360" w:lineRule="auto"/>
        <w:jc w:val="both"/>
        <w:rPr>
          <w:rFonts w:ascii="Palatino Linotype" w:hAnsi="Palatino Linotype"/>
          <w:b/>
          <w:bCs/>
        </w:rPr>
      </w:pPr>
      <w:r w:rsidRPr="00406861">
        <w:rPr>
          <w:rFonts w:ascii="Palatino Linotype" w:hAnsi="Palatino Linotype"/>
          <w:b/>
          <w:bCs/>
        </w:rPr>
        <w:t xml:space="preserve">“Alegatos09-04-2023-223630.pdf”: </w:t>
      </w:r>
      <w:r w:rsidRPr="00406861">
        <w:rPr>
          <w:rFonts w:ascii="Palatino Linotype" w:hAnsi="Palatino Linotype"/>
        </w:rPr>
        <w:t xml:space="preserve">Escrito libre signado por el particular y dirigido a los comisionados del órgano garante, de fecha cuatro de septiembre de dos mil veintitrés, en términos generales refiere que ratifica lo expuesto en el recurso de revisión </w:t>
      </w:r>
      <w:r w:rsidRPr="00406861">
        <w:rPr>
          <w:rFonts w:ascii="Palatino Linotype" w:hAnsi="Palatino Linotype"/>
          <w:b/>
          <w:bCs/>
          <w:u w:val="single"/>
        </w:rPr>
        <w:t xml:space="preserve">y que </w:t>
      </w:r>
      <w:r w:rsidR="00980B3A" w:rsidRPr="00406861">
        <w:rPr>
          <w:rFonts w:ascii="Palatino Linotype" w:hAnsi="Palatino Linotype"/>
          <w:b/>
          <w:bCs/>
          <w:u w:val="single"/>
        </w:rPr>
        <w:t>su única pretensión es conocer si la carpeta de investigación se encuentra en trámite o no, lisa y llanamente.</w:t>
      </w:r>
      <w:r w:rsidR="00980B3A" w:rsidRPr="00406861">
        <w:rPr>
          <w:rFonts w:ascii="Palatino Linotype" w:hAnsi="Palatino Linotype"/>
        </w:rPr>
        <w:t xml:space="preserve"> </w:t>
      </w:r>
    </w:p>
    <w:p w14:paraId="0412B415" w14:textId="77777777" w:rsidR="00CF43A2" w:rsidRPr="00406861" w:rsidRDefault="00CF43A2" w:rsidP="00AC55B8">
      <w:pPr>
        <w:spacing w:before="240" w:line="360" w:lineRule="auto"/>
        <w:jc w:val="both"/>
        <w:rPr>
          <w:rFonts w:ascii="Palatino Linotype" w:hAnsi="Palatino Linotype"/>
          <w:sz w:val="24"/>
          <w:szCs w:val="24"/>
        </w:rPr>
      </w:pPr>
    </w:p>
    <w:p w14:paraId="73898DDE" w14:textId="384EABA0" w:rsidR="00AC55B8" w:rsidRPr="00406861" w:rsidRDefault="00CF43A2" w:rsidP="00AC55B8">
      <w:pPr>
        <w:spacing w:before="240" w:line="360" w:lineRule="auto"/>
        <w:jc w:val="both"/>
        <w:rPr>
          <w:rFonts w:ascii="Palatino Linotype" w:hAnsi="Palatino Linotype"/>
          <w:sz w:val="24"/>
          <w:szCs w:val="24"/>
        </w:rPr>
      </w:pPr>
      <w:r w:rsidRPr="00406861">
        <w:rPr>
          <w:rFonts w:ascii="Palatino Linotype" w:hAnsi="Palatino Linotype"/>
          <w:sz w:val="24"/>
          <w:szCs w:val="24"/>
        </w:rPr>
        <w:t xml:space="preserve">En contraste, </w:t>
      </w:r>
      <w:r w:rsidR="00AC55B8" w:rsidRPr="00406861">
        <w:rPr>
          <w:rFonts w:ascii="Palatino Linotype" w:hAnsi="Palatino Linotype"/>
          <w:b/>
          <w:bCs/>
          <w:sz w:val="24"/>
          <w:szCs w:val="24"/>
        </w:rPr>
        <w:t xml:space="preserve">El Sujeto Obligado </w:t>
      </w:r>
      <w:r w:rsidR="00AC55B8" w:rsidRPr="00406861">
        <w:rPr>
          <w:rFonts w:ascii="Palatino Linotype" w:hAnsi="Palatino Linotype"/>
          <w:sz w:val="24"/>
          <w:szCs w:val="24"/>
        </w:rPr>
        <w:t>rindió su alcance al informe justificado</w:t>
      </w:r>
      <w:r w:rsidR="00FC7A08" w:rsidRPr="00406861">
        <w:rPr>
          <w:rFonts w:ascii="Palatino Linotype" w:hAnsi="Palatino Linotype"/>
          <w:sz w:val="24"/>
          <w:szCs w:val="24"/>
        </w:rPr>
        <w:t>, mismo que fue puesto a la vista parcialmente, el cual se nutre</w:t>
      </w:r>
      <w:r w:rsidR="00AC55B8" w:rsidRPr="00406861">
        <w:rPr>
          <w:rFonts w:ascii="Palatino Linotype" w:hAnsi="Palatino Linotype"/>
          <w:sz w:val="24"/>
          <w:szCs w:val="24"/>
        </w:rPr>
        <w:t xml:space="preserve"> en los siguientes términos: </w:t>
      </w:r>
    </w:p>
    <w:p w14:paraId="4E1C6CB5" w14:textId="3EDF1FE8" w:rsidR="00723C12" w:rsidRPr="00406861" w:rsidRDefault="00AC55B8" w:rsidP="00551CC3">
      <w:pPr>
        <w:pStyle w:val="Prrafodelista"/>
        <w:numPr>
          <w:ilvl w:val="0"/>
          <w:numId w:val="13"/>
        </w:numPr>
        <w:spacing w:line="360" w:lineRule="auto"/>
        <w:jc w:val="both"/>
        <w:rPr>
          <w:rFonts w:ascii="Palatino Linotype" w:hAnsi="Palatino Linotype" w:cs="Arial"/>
          <w:b/>
          <w:bCs/>
        </w:rPr>
      </w:pPr>
      <w:r w:rsidRPr="00406861">
        <w:rPr>
          <w:rFonts w:ascii="Palatino Linotype" w:hAnsi="Palatino Linotype" w:cs="Arial"/>
          <w:b/>
          <w:bCs/>
        </w:rPr>
        <w:t xml:space="preserve">“OFICIO INFORME JUSTIFICADO SOL. 656 RR 4290_2023_08_25_14_45_14_333”: </w:t>
      </w:r>
      <w:r w:rsidRPr="00406861">
        <w:rPr>
          <w:rFonts w:ascii="Palatino Linotype" w:hAnsi="Palatino Linotype" w:cs="Arial"/>
        </w:rPr>
        <w:t xml:space="preserve">Oficio número </w:t>
      </w:r>
      <w:r w:rsidRPr="00406861">
        <w:rPr>
          <w:rFonts w:ascii="Palatino Linotype" w:hAnsi="Palatino Linotype" w:cs="Arial"/>
          <w:b/>
          <w:bCs/>
        </w:rPr>
        <w:t xml:space="preserve">3112/MAIP/FGJ/2023 </w:t>
      </w:r>
      <w:r w:rsidRPr="00406861">
        <w:rPr>
          <w:rFonts w:ascii="Palatino Linotype" w:hAnsi="Palatino Linotype" w:cs="Arial"/>
        </w:rPr>
        <w:t xml:space="preserve">signado por la Titular de la Unidad de Transparencia y dirigido al Comisionado Ponente, de fecha catorce de agosto de dos mil veintitrés, en síntesis, refiere adjuntar informe justificado. </w:t>
      </w:r>
    </w:p>
    <w:p w14:paraId="51E46951" w14:textId="370850A8" w:rsidR="00AC55B8" w:rsidRPr="00406861" w:rsidRDefault="00AC55B8" w:rsidP="00551CC3">
      <w:pPr>
        <w:pStyle w:val="Prrafodelista"/>
        <w:numPr>
          <w:ilvl w:val="0"/>
          <w:numId w:val="13"/>
        </w:numPr>
        <w:spacing w:line="360" w:lineRule="auto"/>
        <w:jc w:val="both"/>
        <w:rPr>
          <w:rFonts w:ascii="Palatino Linotype" w:hAnsi="Palatino Linotype" w:cs="Arial"/>
          <w:b/>
          <w:bCs/>
        </w:rPr>
      </w:pPr>
      <w:r w:rsidRPr="00406861">
        <w:rPr>
          <w:rFonts w:ascii="Palatino Linotype" w:hAnsi="Palatino Linotype" w:cs="Arial"/>
          <w:b/>
          <w:bCs/>
        </w:rPr>
        <w:t xml:space="preserve">“RESPUESTA FISCALIA REGIONAL TOLUCA SOL.656 RR 4290_2023_08_25_14_43_17_680”: </w:t>
      </w:r>
      <w:r w:rsidRPr="00406861">
        <w:rPr>
          <w:rFonts w:ascii="Palatino Linotype" w:hAnsi="Palatino Linotype" w:cs="Arial"/>
        </w:rPr>
        <w:t xml:space="preserve">Oficio número </w:t>
      </w:r>
      <w:r w:rsidRPr="00406861">
        <w:rPr>
          <w:rFonts w:ascii="Palatino Linotype" w:hAnsi="Palatino Linotype" w:cs="Arial"/>
          <w:b/>
          <w:bCs/>
        </w:rPr>
        <w:t xml:space="preserve">400L2A000/8113/2023 </w:t>
      </w:r>
      <w:r w:rsidRPr="00406861">
        <w:rPr>
          <w:rFonts w:ascii="Palatino Linotype" w:hAnsi="Palatino Linotype" w:cs="Arial"/>
        </w:rPr>
        <w:t xml:space="preserve">signado por </w:t>
      </w:r>
      <w:r w:rsidR="00366BCD" w:rsidRPr="00406861">
        <w:rPr>
          <w:rFonts w:ascii="Palatino Linotype" w:hAnsi="Palatino Linotype" w:cs="Arial"/>
        </w:rPr>
        <w:t xml:space="preserve">una agente del ministerio público con funciones de asesor del fiscal regional de Toluca y dirigido a la titular de la unidad de transparencia, de fecha diez de </w:t>
      </w:r>
      <w:r w:rsidR="00366BCD" w:rsidRPr="00406861">
        <w:rPr>
          <w:rFonts w:ascii="Palatino Linotype" w:hAnsi="Palatino Linotype" w:cs="Arial"/>
        </w:rPr>
        <w:lastRenderedPageBreak/>
        <w:t xml:space="preserve">agosto de dos mil veintitrés, en síntesis refiere estado procesal de la carpeta de investigación referida en la solicitud de información </w:t>
      </w:r>
      <w:r w:rsidR="00366BCD" w:rsidRPr="00406861">
        <w:rPr>
          <w:rFonts w:ascii="Palatino Linotype" w:hAnsi="Palatino Linotype" w:cs="Arial"/>
          <w:b/>
          <w:bCs/>
        </w:rPr>
        <w:t xml:space="preserve">00656/FGJ/IP/2023, </w:t>
      </w:r>
      <w:r w:rsidR="00366BCD" w:rsidRPr="00406861">
        <w:rPr>
          <w:rFonts w:ascii="Palatino Linotype" w:hAnsi="Palatino Linotype" w:cs="Arial"/>
        </w:rPr>
        <w:t xml:space="preserve">destacando que no puede proporcionar mayores detalles al actualizar lo previsto en el artículo 140, fracción VI </w:t>
      </w:r>
      <w:r w:rsidR="00366BCD" w:rsidRPr="00406861">
        <w:rPr>
          <w:rFonts w:ascii="Palatino Linotype" w:hAnsi="Palatino Linotype" w:cs="Arial"/>
          <w:b/>
          <w:bCs/>
        </w:rPr>
        <w:t xml:space="preserve">-prevención o persecución de delitos- </w:t>
      </w:r>
      <w:r w:rsidR="00366BCD" w:rsidRPr="00406861">
        <w:rPr>
          <w:rFonts w:ascii="Palatino Linotype" w:hAnsi="Palatino Linotype" w:cs="Arial"/>
        </w:rPr>
        <w:t xml:space="preserve">de la Ley de Transparencia y Acceso a la Información Pública del Estado de México y Municipios. </w:t>
      </w:r>
    </w:p>
    <w:p w14:paraId="6F931EA7" w14:textId="77777777" w:rsidR="00FC7A08" w:rsidRPr="00406861" w:rsidRDefault="00FC7A08" w:rsidP="00FC7A08">
      <w:pPr>
        <w:pStyle w:val="Prrafodelista"/>
        <w:spacing w:line="360" w:lineRule="auto"/>
        <w:ind w:left="720"/>
        <w:jc w:val="both"/>
        <w:rPr>
          <w:rFonts w:ascii="Palatino Linotype" w:hAnsi="Palatino Linotype" w:cs="Arial"/>
          <w:b/>
          <w:bCs/>
        </w:rPr>
      </w:pPr>
    </w:p>
    <w:p w14:paraId="5F020EB3" w14:textId="1D444EF0" w:rsidR="00AC55B8" w:rsidRPr="00406861" w:rsidRDefault="00AC55B8" w:rsidP="00551CC3">
      <w:pPr>
        <w:pStyle w:val="Prrafodelista"/>
        <w:numPr>
          <w:ilvl w:val="0"/>
          <w:numId w:val="13"/>
        </w:numPr>
        <w:spacing w:line="360" w:lineRule="auto"/>
        <w:jc w:val="both"/>
        <w:rPr>
          <w:rFonts w:ascii="Palatino Linotype" w:hAnsi="Palatino Linotype" w:cs="Arial"/>
          <w:b/>
          <w:bCs/>
        </w:rPr>
      </w:pPr>
      <w:r w:rsidRPr="00406861">
        <w:rPr>
          <w:rFonts w:ascii="Palatino Linotype" w:hAnsi="Palatino Linotype" w:cs="Arial"/>
          <w:b/>
          <w:bCs/>
        </w:rPr>
        <w:t>“ACTA SESIÓN EXTRAORDINARIA  18-2023”</w:t>
      </w:r>
      <w:r w:rsidR="00366BCD" w:rsidRPr="00406861">
        <w:rPr>
          <w:rFonts w:ascii="Palatino Linotype" w:hAnsi="Palatino Linotype" w:cs="Arial"/>
          <w:b/>
          <w:bCs/>
        </w:rPr>
        <w:t xml:space="preserve">: </w:t>
      </w:r>
      <w:r w:rsidR="00E22B94" w:rsidRPr="00406861">
        <w:rPr>
          <w:rFonts w:ascii="Palatino Linotype" w:hAnsi="Palatino Linotype" w:cs="Arial"/>
        </w:rPr>
        <w:t xml:space="preserve">Acta de la sesión extraordinaria </w:t>
      </w:r>
      <w:r w:rsidR="00E22B94" w:rsidRPr="00406861">
        <w:rPr>
          <w:rFonts w:ascii="Palatino Linotype" w:hAnsi="Palatino Linotype" w:cs="Arial"/>
          <w:b/>
          <w:bCs/>
        </w:rPr>
        <w:t xml:space="preserve">18/2023 </w:t>
      </w:r>
      <w:r w:rsidR="00E22B94" w:rsidRPr="00406861">
        <w:rPr>
          <w:rFonts w:ascii="Palatino Linotype" w:hAnsi="Palatino Linotype" w:cs="Arial"/>
        </w:rPr>
        <w:t xml:space="preserve">del Comité de Transparencia de la </w:t>
      </w:r>
      <w:r w:rsidR="00A14C82" w:rsidRPr="00406861">
        <w:rPr>
          <w:rFonts w:ascii="Palatino Linotype" w:hAnsi="Palatino Linotype" w:cs="Arial"/>
        </w:rPr>
        <w:t>fiscalía general</w:t>
      </w:r>
      <w:r w:rsidR="00E22B94" w:rsidRPr="00406861">
        <w:rPr>
          <w:rFonts w:ascii="Palatino Linotype" w:hAnsi="Palatino Linotype" w:cs="Arial"/>
        </w:rPr>
        <w:t xml:space="preserve"> de Justicia del Estado de México, de la lectura al orden del día se advierte lo siguiente:</w:t>
      </w:r>
    </w:p>
    <w:p w14:paraId="7421460B" w14:textId="614385C7" w:rsidR="00E22B94" w:rsidRPr="00406861" w:rsidRDefault="00E22B94" w:rsidP="00E22B94">
      <w:pPr>
        <w:pStyle w:val="Prrafodelista"/>
        <w:spacing w:line="360" w:lineRule="auto"/>
        <w:ind w:left="720"/>
        <w:jc w:val="both"/>
        <w:rPr>
          <w:rFonts w:ascii="Palatino Linotype" w:hAnsi="Palatino Linotype" w:cs="Arial"/>
          <w:i/>
          <w:iCs/>
        </w:rPr>
      </w:pPr>
      <w:r w:rsidRPr="00406861">
        <w:rPr>
          <w:rFonts w:ascii="Palatino Linotype" w:hAnsi="Palatino Linotype" w:cs="Arial"/>
          <w:i/>
          <w:iCs/>
        </w:rPr>
        <w:t>“3.- Análisis para la aprobación, modificación o revocación de la clasificación de información para la atención de la solicitud de acceso a la información pública número 00656/FGJ/IP/2023”</w:t>
      </w:r>
    </w:p>
    <w:p w14:paraId="0B32CA2E" w14:textId="64B32E1D" w:rsidR="00AC55B8" w:rsidRPr="00406861" w:rsidRDefault="00AC55B8" w:rsidP="00551CC3">
      <w:pPr>
        <w:pStyle w:val="Prrafodelista"/>
        <w:numPr>
          <w:ilvl w:val="0"/>
          <w:numId w:val="13"/>
        </w:numPr>
        <w:spacing w:line="360" w:lineRule="auto"/>
        <w:jc w:val="both"/>
        <w:rPr>
          <w:rFonts w:ascii="Palatino Linotype" w:hAnsi="Palatino Linotype" w:cs="Arial"/>
          <w:b/>
          <w:bCs/>
        </w:rPr>
      </w:pPr>
      <w:r w:rsidRPr="00406861">
        <w:rPr>
          <w:rFonts w:ascii="Palatino Linotype" w:hAnsi="Palatino Linotype" w:cs="Arial"/>
          <w:b/>
          <w:bCs/>
        </w:rPr>
        <w:t>“INFORME JUSTIFICADO SOL. 656 RR 4290_2023_08_25_14_46_06_260”:</w:t>
      </w:r>
      <w:r w:rsidR="00366BCD" w:rsidRPr="00406861">
        <w:rPr>
          <w:rFonts w:ascii="Palatino Linotype" w:hAnsi="Palatino Linotype" w:cs="Arial"/>
          <w:b/>
          <w:bCs/>
        </w:rPr>
        <w:t xml:space="preserve"> </w:t>
      </w:r>
      <w:r w:rsidR="00366BCD" w:rsidRPr="00406861">
        <w:rPr>
          <w:rFonts w:ascii="Palatino Linotype" w:hAnsi="Palatino Linotype" w:cs="Arial"/>
        </w:rPr>
        <w:t xml:space="preserve">Oficio número </w:t>
      </w:r>
      <w:r w:rsidR="00366BCD" w:rsidRPr="00406861">
        <w:rPr>
          <w:rFonts w:ascii="Palatino Linotype" w:hAnsi="Palatino Linotype" w:cs="Arial"/>
          <w:b/>
          <w:bCs/>
        </w:rPr>
        <w:t xml:space="preserve">3111/MAIP/FGJ/2023 </w:t>
      </w:r>
      <w:r w:rsidR="00366BCD" w:rsidRPr="00406861">
        <w:rPr>
          <w:rFonts w:ascii="Palatino Linotype" w:hAnsi="Palatino Linotype" w:cs="Arial"/>
        </w:rPr>
        <w:t xml:space="preserve">signado por la Titular de la unidad de transparencia y dirigido al comisionado ponente, de fecha catorce de agosto de dos mil veintitrés, </w:t>
      </w:r>
      <w:r w:rsidR="00E22B94" w:rsidRPr="00406861">
        <w:rPr>
          <w:rFonts w:ascii="Palatino Linotype" w:hAnsi="Palatino Linotype" w:cs="Arial"/>
        </w:rPr>
        <w:t>resulta de nuestro interés el siguiente extracto:</w:t>
      </w:r>
    </w:p>
    <w:p w14:paraId="2EB27FC4" w14:textId="6A53FBD2" w:rsidR="00E22B94" w:rsidRPr="00406861" w:rsidRDefault="00E22B94" w:rsidP="00E22B94">
      <w:pPr>
        <w:pStyle w:val="Prrafodelista"/>
        <w:spacing w:line="360" w:lineRule="auto"/>
        <w:ind w:left="720"/>
        <w:jc w:val="both"/>
        <w:rPr>
          <w:rFonts w:ascii="Palatino Linotype" w:hAnsi="Palatino Linotype" w:cs="Arial"/>
          <w:b/>
          <w:bCs/>
          <w:i/>
          <w:iCs/>
        </w:rPr>
      </w:pPr>
      <w:r w:rsidRPr="00406861">
        <w:rPr>
          <w:rFonts w:ascii="Palatino Linotype" w:hAnsi="Palatino Linotype" w:cs="Arial"/>
          <w:i/>
          <w:iCs/>
        </w:rPr>
        <w:t xml:space="preserve">“En este sentido, se advierte que el estado que guarda la carpeta es en trámite, motivo por el cual procede la reserva de cualquier otro dato relacionado con la misma, tal como se sustenta en el Acta de la Sesión Extraordinaria 18/2023, del Comité de Transparencia de la Fiscalía General de Justicia del Estado de México, misma que se adjunta al presente” </w:t>
      </w:r>
      <w:r w:rsidRPr="00406861">
        <w:rPr>
          <w:rFonts w:ascii="Palatino Linotype" w:hAnsi="Palatino Linotype" w:cs="Arial"/>
          <w:b/>
          <w:bCs/>
          <w:i/>
          <w:iCs/>
        </w:rPr>
        <w:t>(Sic)</w:t>
      </w:r>
    </w:p>
    <w:p w14:paraId="109C142E" w14:textId="1FD0CE4D" w:rsidR="00EC76FA" w:rsidRPr="00406861" w:rsidRDefault="00FC7A08" w:rsidP="00EC76FA">
      <w:pPr>
        <w:spacing w:before="240" w:after="240" w:line="360" w:lineRule="auto"/>
        <w:jc w:val="both"/>
        <w:rPr>
          <w:rFonts w:ascii="Palatino Linotype" w:hAnsi="Palatino Linotype" w:cs="Arial"/>
          <w:sz w:val="24"/>
          <w:szCs w:val="24"/>
          <w:lang w:val="es-ES"/>
        </w:rPr>
      </w:pPr>
      <w:r w:rsidRPr="00406861">
        <w:rPr>
          <w:rFonts w:ascii="Palatino Linotype" w:hAnsi="Palatino Linotype" w:cs="Arial"/>
          <w:sz w:val="24"/>
          <w:szCs w:val="24"/>
        </w:rPr>
        <w:lastRenderedPageBreak/>
        <w:t xml:space="preserve">Bajo este contexto, con relación al documento electrónico </w:t>
      </w:r>
      <w:r w:rsidR="00EC76FA" w:rsidRPr="00406861">
        <w:rPr>
          <w:rFonts w:ascii="Palatino Linotype" w:hAnsi="Palatino Linotype" w:cs="Arial"/>
          <w:sz w:val="24"/>
          <w:szCs w:val="24"/>
        </w:rPr>
        <w:t>“</w:t>
      </w:r>
      <w:r w:rsidRPr="00406861">
        <w:rPr>
          <w:rFonts w:ascii="Palatino Linotype" w:hAnsi="Palatino Linotype" w:cs="Arial"/>
          <w:b/>
          <w:bCs/>
          <w:sz w:val="24"/>
          <w:szCs w:val="24"/>
        </w:rPr>
        <w:t xml:space="preserve">RESPUESTA FISCALIA REGIONAL TOLUCA SOL.656 RR 4290_2023_08_25_14_43_17_680” </w:t>
      </w:r>
      <w:r w:rsidR="00EC76FA" w:rsidRPr="00406861">
        <w:rPr>
          <w:rFonts w:ascii="Palatino Linotype" w:hAnsi="Palatino Linotype" w:cs="Arial"/>
          <w:sz w:val="24"/>
          <w:szCs w:val="24"/>
        </w:rPr>
        <w:t xml:space="preserve">se destaca que el nombre del emisor </w:t>
      </w:r>
      <w:r w:rsidR="00943EC7" w:rsidRPr="00406861">
        <w:rPr>
          <w:rFonts w:ascii="Palatino Linotype" w:hAnsi="Palatino Linotype" w:cs="Arial"/>
          <w:sz w:val="24"/>
          <w:szCs w:val="24"/>
        </w:rPr>
        <w:t>imposibilitó</w:t>
      </w:r>
      <w:r w:rsidR="00EC76FA" w:rsidRPr="00406861">
        <w:rPr>
          <w:rFonts w:ascii="Palatino Linotype" w:hAnsi="Palatino Linotype" w:cs="Arial"/>
          <w:sz w:val="24"/>
          <w:szCs w:val="24"/>
        </w:rPr>
        <w:t xml:space="preserve"> la difusión del documento, al tomar en consideración que es susceptible de </w:t>
      </w:r>
      <w:r w:rsidR="00EC76FA" w:rsidRPr="00406861">
        <w:rPr>
          <w:rFonts w:ascii="Palatino Linotype" w:hAnsi="Palatino Linotype" w:cs="Arial"/>
          <w:sz w:val="24"/>
          <w:szCs w:val="24"/>
          <w:lang w:val="es-ES"/>
        </w:rPr>
        <w:t>reflejar el nombre de personal operativo que no ostent</w:t>
      </w:r>
      <w:r w:rsidR="00943EC7" w:rsidRPr="00406861">
        <w:rPr>
          <w:rFonts w:ascii="Palatino Linotype" w:hAnsi="Palatino Linotype" w:cs="Arial"/>
          <w:sz w:val="24"/>
          <w:szCs w:val="24"/>
          <w:lang w:val="es-ES"/>
        </w:rPr>
        <w:t>a</w:t>
      </w:r>
      <w:r w:rsidR="00EC76FA" w:rsidRPr="00406861">
        <w:rPr>
          <w:rFonts w:ascii="Palatino Linotype" w:hAnsi="Palatino Linotype" w:cs="Arial"/>
          <w:sz w:val="24"/>
          <w:szCs w:val="24"/>
          <w:lang w:val="es-ES"/>
        </w:rPr>
        <w:t xml:space="preserve"> mando medio o superior,</w:t>
      </w:r>
      <w:r w:rsidR="00943EC7" w:rsidRPr="00406861">
        <w:rPr>
          <w:rFonts w:ascii="Palatino Linotype" w:hAnsi="Palatino Linotype" w:cs="Arial"/>
          <w:b/>
          <w:bCs/>
          <w:sz w:val="24"/>
          <w:szCs w:val="24"/>
          <w:lang w:val="es-ES"/>
        </w:rPr>
        <w:t xml:space="preserve"> </w:t>
      </w:r>
      <w:r w:rsidR="00EC76FA" w:rsidRPr="00406861">
        <w:rPr>
          <w:rFonts w:ascii="Palatino Linotype" w:hAnsi="Palatino Linotype" w:cs="Arial"/>
          <w:sz w:val="24"/>
          <w:szCs w:val="24"/>
          <w:lang w:val="es-ES"/>
        </w:rPr>
        <w:t>información que deberá de ser objeto de un proceso de reserva de la información para no hacer identificable al titular de los datos personales</w:t>
      </w:r>
      <w:r w:rsidR="00943EC7" w:rsidRPr="00406861">
        <w:rPr>
          <w:rFonts w:ascii="Palatino Linotype" w:hAnsi="Palatino Linotype" w:cs="Arial"/>
          <w:sz w:val="24"/>
          <w:szCs w:val="24"/>
          <w:lang w:val="es-ES"/>
        </w:rPr>
        <w:t xml:space="preserve">. </w:t>
      </w:r>
    </w:p>
    <w:p w14:paraId="0703252C" w14:textId="432EED76" w:rsidR="00795F57" w:rsidRPr="00406861" w:rsidRDefault="00943EC7" w:rsidP="00795F57">
      <w:pPr>
        <w:autoSpaceDE w:val="0"/>
        <w:autoSpaceDN w:val="0"/>
        <w:adjustRightInd w:val="0"/>
        <w:spacing w:after="0" w:line="360" w:lineRule="auto"/>
        <w:ind w:right="72"/>
        <w:jc w:val="both"/>
        <w:rPr>
          <w:rFonts w:ascii="Palatino Linotype" w:hAnsi="Palatino Linotype"/>
          <w:bCs/>
          <w:sz w:val="24"/>
          <w:szCs w:val="24"/>
        </w:rPr>
      </w:pPr>
      <w:r w:rsidRPr="00406861">
        <w:rPr>
          <w:rFonts w:ascii="Palatino Linotype" w:hAnsi="Palatino Linotype" w:cs="Arial"/>
          <w:sz w:val="24"/>
          <w:szCs w:val="24"/>
          <w:lang w:val="es-ES"/>
        </w:rPr>
        <w:t>En función de lo planteado,</w:t>
      </w:r>
      <w:r w:rsidR="00795F57" w:rsidRPr="00406861">
        <w:rPr>
          <w:rFonts w:ascii="Palatino Linotype" w:hAnsi="Palatino Linotype" w:cs="Arial"/>
          <w:sz w:val="24"/>
          <w:szCs w:val="24"/>
          <w:lang w:val="es-ES"/>
        </w:rPr>
        <w:t xml:space="preserve"> se estima al nombre como un atributo de la personalidad que </w:t>
      </w:r>
      <w:r w:rsidR="00795F57" w:rsidRPr="00406861">
        <w:rPr>
          <w:rFonts w:ascii="Palatino Linotype" w:hAnsi="Palatino Linotype"/>
          <w:sz w:val="24"/>
          <w:szCs w:val="24"/>
        </w:rPr>
        <w:t xml:space="preserve">designa e individualiza a una persona, compuesto por </w:t>
      </w:r>
      <w:r w:rsidR="00795F57" w:rsidRPr="00406861">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1EB5AD67" w14:textId="229C148C" w:rsidR="00795F57" w:rsidRPr="00406861" w:rsidRDefault="00CF43A2" w:rsidP="00CF43A2">
      <w:pPr>
        <w:pStyle w:val="Citas"/>
      </w:pPr>
      <w:r w:rsidRPr="00406861">
        <w:t>“</w:t>
      </w:r>
      <w:r w:rsidR="00795F57" w:rsidRPr="00406861">
        <w:t>Artículo 2.13.- El nombre designa e individualiza a una persona.</w:t>
      </w:r>
    </w:p>
    <w:p w14:paraId="73697F7F" w14:textId="77777777" w:rsidR="00795F57" w:rsidRPr="00406861" w:rsidRDefault="00795F57" w:rsidP="00CF43A2">
      <w:pPr>
        <w:pStyle w:val="Citas"/>
      </w:pPr>
      <w:r w:rsidRPr="00406861">
        <w:t xml:space="preserve">Artículo 2.14.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76FD8BF0" w14:textId="77777777" w:rsidR="00795F57" w:rsidRPr="00406861" w:rsidRDefault="00795F57" w:rsidP="00CF43A2">
      <w:pPr>
        <w:pStyle w:val="Citas"/>
      </w:pPr>
      <w:r w:rsidRPr="00406861">
        <w:t xml:space="preserve">El orden de los apellidos acordado entre padre y madre se considerará preferentemente para los demás hijos e hijas del mismo vínculo. </w:t>
      </w:r>
    </w:p>
    <w:p w14:paraId="10FBDAC4" w14:textId="61005CC7" w:rsidR="00795F57" w:rsidRPr="00406861" w:rsidRDefault="00795F57" w:rsidP="00CF43A2">
      <w:pPr>
        <w:pStyle w:val="Citas"/>
        <w:rPr>
          <w:b/>
          <w:bCs/>
          <w:sz w:val="24"/>
          <w:szCs w:val="24"/>
        </w:rPr>
      </w:pPr>
      <w:r w:rsidRPr="00406861">
        <w:t>Cuando solo lo reconozca uno de ellos se formará con los apellidos de este, en el mismo orden, con las salvedades que establece el Libro Tercero de este Código.</w:t>
      </w:r>
      <w:r w:rsidR="00CF43A2" w:rsidRPr="00406861">
        <w:t xml:space="preserve">” </w:t>
      </w:r>
      <w:r w:rsidR="00CF43A2" w:rsidRPr="00406861">
        <w:rPr>
          <w:b/>
          <w:bCs/>
        </w:rPr>
        <w:t>(Sic)</w:t>
      </w:r>
    </w:p>
    <w:p w14:paraId="62052BF0" w14:textId="77777777" w:rsidR="00795F57" w:rsidRPr="00406861" w:rsidRDefault="00795F57" w:rsidP="00795F57">
      <w:pPr>
        <w:pStyle w:val="Sinespaciado"/>
        <w:spacing w:line="360" w:lineRule="auto"/>
        <w:jc w:val="both"/>
        <w:rPr>
          <w:rFonts w:ascii="Palatino Linotype" w:hAnsi="Palatino Linotype"/>
          <w:bCs/>
        </w:rPr>
      </w:pPr>
      <w:r w:rsidRPr="00406861">
        <w:rPr>
          <w:rFonts w:ascii="Palatino Linotype" w:hAnsi="Palatino Linotype"/>
          <w:bCs/>
        </w:rPr>
        <w:lastRenderedPageBreak/>
        <w:t>Circunstancia que de ser visible y otorgarse por los Sujetos Obligados, vulneraria el derecho de protección de datos personales de las personas mismas, siempre y cuando no se trate de personas físicas que:</w:t>
      </w:r>
    </w:p>
    <w:p w14:paraId="7B737618" w14:textId="77777777" w:rsidR="00795F57" w:rsidRPr="00406861" w:rsidRDefault="00795F57" w:rsidP="00795F57">
      <w:pPr>
        <w:pStyle w:val="Sinespaciado"/>
        <w:spacing w:line="360" w:lineRule="auto"/>
        <w:jc w:val="both"/>
        <w:rPr>
          <w:rFonts w:ascii="Palatino Linotype" w:hAnsi="Palatino Linotype"/>
          <w:bCs/>
        </w:rPr>
      </w:pPr>
    </w:p>
    <w:p w14:paraId="178663BE" w14:textId="77777777" w:rsidR="00795F57" w:rsidRPr="00406861" w:rsidRDefault="00795F57" w:rsidP="00551CC3">
      <w:pPr>
        <w:pStyle w:val="Sinespaciado"/>
        <w:numPr>
          <w:ilvl w:val="0"/>
          <w:numId w:val="16"/>
        </w:numPr>
        <w:spacing w:line="360" w:lineRule="auto"/>
        <w:jc w:val="both"/>
        <w:rPr>
          <w:rFonts w:ascii="Palatino Linotype" w:hAnsi="Palatino Linotype"/>
          <w:b/>
          <w:u w:val="single"/>
        </w:rPr>
      </w:pPr>
      <w:r w:rsidRPr="00406861">
        <w:rPr>
          <w:rFonts w:ascii="Palatino Linotype" w:hAnsi="Palatino Linotype"/>
          <w:b/>
          <w:u w:val="single"/>
        </w:rPr>
        <w:t xml:space="preserve">Ejerzan funciones en el ámbito público. </w:t>
      </w:r>
    </w:p>
    <w:p w14:paraId="19AD2E97" w14:textId="77777777" w:rsidR="00795F57" w:rsidRPr="00406861" w:rsidRDefault="00795F57" w:rsidP="00551CC3">
      <w:pPr>
        <w:pStyle w:val="Sinespaciado"/>
        <w:numPr>
          <w:ilvl w:val="0"/>
          <w:numId w:val="16"/>
        </w:numPr>
        <w:spacing w:line="360" w:lineRule="auto"/>
        <w:jc w:val="both"/>
        <w:rPr>
          <w:rFonts w:ascii="Palatino Linotype" w:hAnsi="Palatino Linotype"/>
        </w:rPr>
      </w:pPr>
      <w:r w:rsidRPr="00406861">
        <w:rPr>
          <w:rFonts w:ascii="Palatino Linotype" w:hAnsi="Palatino Linotype"/>
        </w:rPr>
        <w:t xml:space="preserve">Practiquen actos de autoridad </w:t>
      </w:r>
    </w:p>
    <w:p w14:paraId="23E12409" w14:textId="77777777" w:rsidR="00795F57" w:rsidRPr="00406861" w:rsidRDefault="00795F57" w:rsidP="00551CC3">
      <w:pPr>
        <w:pStyle w:val="Sinespaciado"/>
        <w:numPr>
          <w:ilvl w:val="0"/>
          <w:numId w:val="16"/>
        </w:numPr>
        <w:spacing w:line="360" w:lineRule="auto"/>
        <w:jc w:val="both"/>
        <w:rPr>
          <w:rFonts w:ascii="Palatino Linotype" w:hAnsi="Palatino Linotype"/>
        </w:rPr>
      </w:pPr>
      <w:r w:rsidRPr="00406861">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0F302432" w14:textId="77777777" w:rsidR="00795F57" w:rsidRPr="00406861" w:rsidRDefault="00795F57" w:rsidP="00551CC3">
      <w:pPr>
        <w:pStyle w:val="Sinespaciado"/>
        <w:numPr>
          <w:ilvl w:val="0"/>
          <w:numId w:val="16"/>
        </w:numPr>
        <w:spacing w:line="360" w:lineRule="auto"/>
        <w:jc w:val="both"/>
        <w:rPr>
          <w:rFonts w:ascii="Palatino Linotype" w:hAnsi="Palatino Linotype"/>
        </w:rPr>
      </w:pPr>
      <w:r w:rsidRPr="00406861">
        <w:rPr>
          <w:rFonts w:ascii="Palatino Linotype" w:hAnsi="Palatino Linotype"/>
        </w:rPr>
        <w:t xml:space="preserve">Sean titulares de licencias que involucren aprovechamientos de bienes, servicios y/o recursos públicos. </w:t>
      </w:r>
    </w:p>
    <w:p w14:paraId="44E94B1C" w14:textId="77777777" w:rsidR="00795F57" w:rsidRPr="00406861" w:rsidRDefault="00795F57" w:rsidP="00795F57">
      <w:pPr>
        <w:spacing w:after="0" w:line="360" w:lineRule="auto"/>
        <w:contextualSpacing/>
        <w:jc w:val="both"/>
        <w:rPr>
          <w:rFonts w:ascii="Palatino Linotype" w:hAnsi="Palatino Linotype"/>
          <w:sz w:val="24"/>
          <w:szCs w:val="24"/>
          <w:lang w:val="es-ES"/>
        </w:rPr>
      </w:pPr>
    </w:p>
    <w:p w14:paraId="44F34CCF" w14:textId="77777777" w:rsidR="00795F57" w:rsidRPr="00406861" w:rsidRDefault="00795F57" w:rsidP="00795F57">
      <w:pPr>
        <w:spacing w:after="0" w:line="360" w:lineRule="auto"/>
        <w:contextualSpacing/>
        <w:jc w:val="both"/>
        <w:rPr>
          <w:rFonts w:ascii="Palatino Linotype" w:hAnsi="Palatino Linotype"/>
          <w:sz w:val="24"/>
          <w:szCs w:val="24"/>
          <w:lang w:val="es-ES"/>
        </w:rPr>
      </w:pPr>
      <w:r w:rsidRPr="00406861">
        <w:rPr>
          <w:rFonts w:ascii="Palatino Linotype" w:hAnsi="Palatino Linotype"/>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44D680A8" w14:textId="77777777" w:rsidR="00795F57" w:rsidRPr="00406861" w:rsidRDefault="00795F57" w:rsidP="00795F57">
      <w:pPr>
        <w:spacing w:after="0" w:line="360" w:lineRule="auto"/>
        <w:contextualSpacing/>
        <w:jc w:val="both"/>
        <w:rPr>
          <w:rFonts w:ascii="Palatino Linotype" w:hAnsi="Palatino Linotype"/>
          <w:sz w:val="24"/>
          <w:szCs w:val="24"/>
          <w:lang w:val="es-ES"/>
        </w:rPr>
      </w:pPr>
    </w:p>
    <w:p w14:paraId="7412969A" w14:textId="77777777" w:rsidR="00795F57" w:rsidRPr="00406861" w:rsidRDefault="00795F57" w:rsidP="00795F57">
      <w:pPr>
        <w:spacing w:after="0" w:line="360" w:lineRule="auto"/>
        <w:contextualSpacing/>
        <w:jc w:val="both"/>
        <w:rPr>
          <w:rFonts w:ascii="Palatino Linotype" w:hAnsi="Palatino Linotype"/>
          <w:sz w:val="24"/>
          <w:szCs w:val="24"/>
          <w:lang w:val="es-ES"/>
        </w:rPr>
      </w:pPr>
      <w:r w:rsidRPr="00406861">
        <w:rPr>
          <w:rFonts w:ascii="Palatino Linotype" w:hAnsi="Palatino Linotype"/>
          <w:sz w:val="24"/>
          <w:szCs w:val="24"/>
          <w:lang w:val="es-ES"/>
        </w:rPr>
        <w:t xml:space="preserve">En contraste, tratándose del nombre de servidores públicos que ejercen funciones de seguridad, el Pleno del Órgano Garante Nacional ha sostenido el criterio número </w:t>
      </w:r>
      <w:r w:rsidRPr="00406861">
        <w:rPr>
          <w:rFonts w:ascii="Palatino Linotype" w:hAnsi="Palatino Linotype"/>
          <w:b/>
          <w:bCs/>
          <w:sz w:val="24"/>
          <w:szCs w:val="24"/>
          <w:lang w:val="es-ES"/>
        </w:rPr>
        <w:t xml:space="preserve">006/2009 </w:t>
      </w:r>
      <w:r w:rsidRPr="00406861">
        <w:rPr>
          <w:rFonts w:ascii="Palatino Linotype" w:hAnsi="Palatino Linotype"/>
          <w:sz w:val="24"/>
          <w:szCs w:val="24"/>
          <w:lang w:val="es-ES"/>
        </w:rPr>
        <w:t xml:space="preserve">cuyo rubro y texto disponen a la literalidad lo siguiente: </w:t>
      </w:r>
    </w:p>
    <w:p w14:paraId="08288F87" w14:textId="77777777" w:rsidR="00795F57" w:rsidRPr="00406861" w:rsidRDefault="00795F57" w:rsidP="00795F57">
      <w:pPr>
        <w:pStyle w:val="Citas"/>
        <w:rPr>
          <w:b/>
          <w:bCs/>
        </w:rPr>
      </w:pPr>
      <w:r w:rsidRPr="00406861">
        <w:rPr>
          <w:b/>
          <w:bCs/>
        </w:rPr>
        <w:lastRenderedPageBreak/>
        <w:t>“NOMBRES DE SERVIDORES PÚBLICOS DEDICADOS A ACTIVIDADES EN MATERIA DE SEGURIDAD, POR EXCEPCIÓN PUEDEN CONSIDERARSE INFORMACIÓN RESERVADA.</w:t>
      </w:r>
    </w:p>
    <w:p w14:paraId="1716F201" w14:textId="77777777" w:rsidR="00795F57" w:rsidRPr="00406861" w:rsidRDefault="00795F57" w:rsidP="00795F57">
      <w:pPr>
        <w:pStyle w:val="Citas"/>
      </w:pPr>
      <w:r w:rsidRPr="00406861">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64EE089" w14:textId="77777777" w:rsidR="00795F57" w:rsidRPr="00406861" w:rsidRDefault="00795F57" w:rsidP="00795F57">
      <w:pPr>
        <w:pStyle w:val="Citas"/>
      </w:pPr>
      <w:r w:rsidRPr="00406861">
        <w:t>Precedentes:</w:t>
      </w:r>
    </w:p>
    <w:p w14:paraId="7B08CF3E" w14:textId="77777777" w:rsidR="00795F57" w:rsidRPr="00406861" w:rsidRDefault="00795F57" w:rsidP="00551CC3">
      <w:pPr>
        <w:pStyle w:val="Citas"/>
        <w:numPr>
          <w:ilvl w:val="0"/>
          <w:numId w:val="15"/>
        </w:numPr>
      </w:pPr>
      <w:r w:rsidRPr="00406861">
        <w:rPr>
          <w:color w:val="000000" w:themeColor="text1"/>
        </w:rPr>
        <w:lastRenderedPageBreak/>
        <w:t>Acceso a la información pública. 4548/07. Sesión del 13 de febrero de 2008. Votación por unanimidad. Sin votos disidentes o particulares. Centro de Investigación y Seguridad Nacional. Comisionado Ponente Alonso Gómez-Robledo V.</w:t>
      </w:r>
    </w:p>
    <w:p w14:paraId="1C0377CF" w14:textId="77777777" w:rsidR="00795F57" w:rsidRPr="00406861" w:rsidRDefault="00795F57" w:rsidP="00551CC3">
      <w:pPr>
        <w:pStyle w:val="Citas"/>
        <w:numPr>
          <w:ilvl w:val="0"/>
          <w:numId w:val="15"/>
        </w:numPr>
      </w:pPr>
      <w:r w:rsidRPr="00406861">
        <w:rPr>
          <w:color w:val="000000" w:themeColor="text1"/>
        </w:rPr>
        <w:t xml:space="preserve">Acceso a la información pública. 4130/08. Sesión del 17 de diciembre de 2008. Votación por unanimidad. Sin votos disidentes o particulares. Policía Federal Preventiva. Comisionada Ponente Jacqueline </w:t>
      </w:r>
      <w:proofErr w:type="spellStart"/>
      <w:r w:rsidRPr="00406861">
        <w:rPr>
          <w:color w:val="000000" w:themeColor="text1"/>
        </w:rPr>
        <w:t>Peschard</w:t>
      </w:r>
      <w:proofErr w:type="spellEnd"/>
      <w:r w:rsidRPr="00406861">
        <w:rPr>
          <w:color w:val="000000" w:themeColor="text1"/>
        </w:rPr>
        <w:t xml:space="preserve"> Mariscal.</w:t>
      </w:r>
    </w:p>
    <w:p w14:paraId="4C180475" w14:textId="77777777" w:rsidR="00795F57" w:rsidRPr="00406861" w:rsidRDefault="00795F57" w:rsidP="00551CC3">
      <w:pPr>
        <w:pStyle w:val="Citas"/>
        <w:numPr>
          <w:ilvl w:val="0"/>
          <w:numId w:val="15"/>
        </w:numPr>
      </w:pPr>
      <w:r w:rsidRPr="00406861">
        <w:rPr>
          <w:color w:val="000000" w:themeColor="text1"/>
        </w:rPr>
        <w:t>Acceso a la información pública. 4441/08. Sesión del 14 de enero de 2009. Votación por unanimidad. Sin votos disidentes o particulares. Policía Federal Preventiva. Comisionado Ponente Alonso Gómez-Robledo V.</w:t>
      </w:r>
    </w:p>
    <w:p w14:paraId="506FE88D" w14:textId="77777777" w:rsidR="00795F57" w:rsidRPr="00406861" w:rsidRDefault="00795F57" w:rsidP="00551CC3">
      <w:pPr>
        <w:pStyle w:val="Citas"/>
        <w:numPr>
          <w:ilvl w:val="0"/>
          <w:numId w:val="15"/>
        </w:numPr>
      </w:pPr>
      <w:r w:rsidRPr="00406861">
        <w:rPr>
          <w:color w:val="000000" w:themeColor="text1"/>
        </w:rPr>
        <w:t xml:space="preserve">Acceso a la información pública. 5235/08. Sesión del 11 de febrero de 2009. Votación por unanimidad. Sin votos disidentes o particulares. Secretaría de la Defensa Nacional. Comisionada Ponente Jacqueline </w:t>
      </w:r>
      <w:proofErr w:type="spellStart"/>
      <w:r w:rsidRPr="00406861">
        <w:rPr>
          <w:color w:val="000000" w:themeColor="text1"/>
        </w:rPr>
        <w:t>Peschard</w:t>
      </w:r>
      <w:proofErr w:type="spellEnd"/>
      <w:r w:rsidRPr="00406861">
        <w:rPr>
          <w:color w:val="000000" w:themeColor="text1"/>
        </w:rPr>
        <w:t xml:space="preserve"> Mariscal.</w:t>
      </w:r>
    </w:p>
    <w:p w14:paraId="70394036" w14:textId="77777777" w:rsidR="00795F57" w:rsidRPr="00406861" w:rsidRDefault="00795F57" w:rsidP="00551CC3">
      <w:pPr>
        <w:pStyle w:val="Citas"/>
        <w:numPr>
          <w:ilvl w:val="0"/>
          <w:numId w:val="15"/>
        </w:numPr>
        <w:rPr>
          <w:b/>
          <w:bCs/>
        </w:rPr>
      </w:pPr>
      <w:r w:rsidRPr="00406861">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sidRPr="00406861">
        <w:rPr>
          <w:b/>
          <w:bCs/>
          <w:color w:val="000000" w:themeColor="text1"/>
        </w:rPr>
        <w:t>(Sic)</w:t>
      </w:r>
    </w:p>
    <w:p w14:paraId="5F615366" w14:textId="77777777" w:rsidR="00795F57" w:rsidRPr="00406861" w:rsidRDefault="00795F57" w:rsidP="00795F57">
      <w:pPr>
        <w:spacing w:after="0" w:line="360" w:lineRule="auto"/>
        <w:contextualSpacing/>
        <w:jc w:val="both"/>
        <w:rPr>
          <w:rFonts w:ascii="Palatino Linotype" w:hAnsi="Palatino Linotype"/>
          <w:sz w:val="24"/>
          <w:szCs w:val="24"/>
          <w:lang w:val="es-ES"/>
        </w:rPr>
      </w:pPr>
    </w:p>
    <w:p w14:paraId="4C4064D6" w14:textId="33A840CB" w:rsidR="00795F57" w:rsidRPr="00406861" w:rsidRDefault="00795F57" w:rsidP="00795F57">
      <w:pPr>
        <w:spacing w:after="0" w:line="360" w:lineRule="auto"/>
        <w:contextualSpacing/>
        <w:jc w:val="both"/>
        <w:rPr>
          <w:rFonts w:ascii="Palatino Linotype" w:hAnsi="Palatino Linotype"/>
          <w:sz w:val="24"/>
          <w:szCs w:val="24"/>
        </w:rPr>
      </w:pPr>
      <w:r w:rsidRPr="00406861">
        <w:rPr>
          <w:rFonts w:ascii="Palatino Linotype" w:hAnsi="Palatino Linotype"/>
          <w:sz w:val="24"/>
          <w:szCs w:val="24"/>
        </w:rPr>
        <w:t>En este sentido, se arriba a la premisa de que el nombre del personal operativo adscrito a unidades administrativas relacionadas con funciones de seguridad debe ser clasificado como reservado, al tomar en consideración las funciones desempeñadas, así como el contexto generalizado de violencia que actualmente se vive en el país.</w:t>
      </w:r>
    </w:p>
    <w:p w14:paraId="5D694832" w14:textId="77777777" w:rsidR="00795F57" w:rsidRPr="00406861" w:rsidRDefault="00795F57" w:rsidP="00795F57">
      <w:pPr>
        <w:spacing w:after="0" w:line="360" w:lineRule="auto"/>
        <w:contextualSpacing/>
        <w:jc w:val="both"/>
        <w:rPr>
          <w:rFonts w:ascii="Palatino Linotype" w:hAnsi="Palatino Linotype"/>
          <w:sz w:val="24"/>
          <w:szCs w:val="24"/>
          <w:lang w:val="es-ES"/>
        </w:rPr>
      </w:pPr>
    </w:p>
    <w:p w14:paraId="2B0399EE" w14:textId="77777777" w:rsidR="00795F57" w:rsidRPr="00406861" w:rsidRDefault="00795F57" w:rsidP="00795F57">
      <w:pPr>
        <w:spacing w:after="0" w:line="360" w:lineRule="auto"/>
        <w:contextualSpacing/>
        <w:jc w:val="both"/>
        <w:rPr>
          <w:rFonts w:ascii="Palatino Linotype" w:hAnsi="Palatino Linotype"/>
          <w:sz w:val="24"/>
          <w:szCs w:val="24"/>
          <w:lang w:val="es-ES"/>
        </w:rPr>
      </w:pPr>
      <w:r w:rsidRPr="00406861">
        <w:rPr>
          <w:rFonts w:ascii="Palatino Linotype" w:hAnsi="Palatino Linotype"/>
          <w:sz w:val="24"/>
          <w:szCs w:val="24"/>
          <w:lang w:val="es-ES"/>
        </w:rPr>
        <w:lastRenderedPageBreak/>
        <w:t xml:space="preserve">Bajo este tenor, resulta necesario garantizar </w:t>
      </w:r>
      <w:r w:rsidRPr="00406861">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406861">
        <w:rPr>
          <w:rFonts w:ascii="Palatino Linotype" w:hAnsi="Palatino Linotype"/>
          <w:sz w:val="24"/>
          <w:szCs w:val="24"/>
          <w:lang w:val="es-ES"/>
        </w:rPr>
        <w:t xml:space="preserve"> </w:t>
      </w:r>
    </w:p>
    <w:p w14:paraId="44350B4A" w14:textId="77777777" w:rsidR="00795F57" w:rsidRPr="00406861" w:rsidRDefault="00795F57" w:rsidP="00795F57">
      <w:pPr>
        <w:spacing w:after="0" w:line="360" w:lineRule="auto"/>
        <w:contextualSpacing/>
        <w:jc w:val="both"/>
        <w:rPr>
          <w:rFonts w:ascii="Palatino Linotype" w:hAnsi="Palatino Linotype"/>
          <w:sz w:val="24"/>
          <w:szCs w:val="24"/>
          <w:lang w:val="es-ES"/>
        </w:rPr>
      </w:pPr>
    </w:p>
    <w:p w14:paraId="41FEE8D4" w14:textId="77777777" w:rsidR="00795F57" w:rsidRPr="00406861" w:rsidRDefault="00795F57" w:rsidP="00795F57">
      <w:pPr>
        <w:spacing w:after="0" w:line="360" w:lineRule="auto"/>
        <w:contextualSpacing/>
        <w:jc w:val="both"/>
        <w:rPr>
          <w:rFonts w:ascii="Palatino Linotype" w:hAnsi="Palatino Linotype"/>
          <w:color w:val="000000"/>
          <w:sz w:val="24"/>
          <w:szCs w:val="24"/>
        </w:rPr>
      </w:pPr>
      <w:r w:rsidRPr="00406861">
        <w:rPr>
          <w:rFonts w:ascii="Palatino Linotype" w:hAnsi="Palatino Linotype"/>
          <w:sz w:val="24"/>
          <w:szCs w:val="24"/>
          <w:lang w:val="es-ES"/>
        </w:rPr>
        <w:t xml:space="preserve">Asimismo, revelar </w:t>
      </w:r>
      <w:r w:rsidRPr="00406861">
        <w:rPr>
          <w:rFonts w:ascii="Palatino Linotype" w:hAnsi="Palatino Linotype"/>
          <w:color w:val="000000"/>
          <w:sz w:val="24"/>
          <w:szCs w:val="24"/>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6B36E9C6" w14:textId="77777777" w:rsidR="00795F57" w:rsidRPr="00406861" w:rsidRDefault="00795F57" w:rsidP="00795F57">
      <w:pPr>
        <w:spacing w:after="0" w:line="360" w:lineRule="auto"/>
        <w:contextualSpacing/>
        <w:jc w:val="both"/>
        <w:rPr>
          <w:rFonts w:ascii="Palatino Linotype" w:hAnsi="Palatino Linotype"/>
          <w:color w:val="000000"/>
          <w:sz w:val="24"/>
          <w:szCs w:val="24"/>
        </w:rPr>
      </w:pPr>
    </w:p>
    <w:p w14:paraId="34B34C30" w14:textId="77777777" w:rsidR="00795F57" w:rsidRPr="00406861" w:rsidRDefault="00795F57" w:rsidP="00795F57">
      <w:pPr>
        <w:spacing w:after="0" w:line="360" w:lineRule="auto"/>
        <w:contextualSpacing/>
        <w:jc w:val="both"/>
        <w:rPr>
          <w:rFonts w:ascii="Palatino Linotype" w:hAnsi="Palatino Linotype"/>
          <w:sz w:val="24"/>
          <w:szCs w:val="24"/>
          <w:lang w:val="es-ES"/>
        </w:rPr>
      </w:pPr>
      <w:r w:rsidRPr="00406861">
        <w:rPr>
          <w:rFonts w:ascii="Palatino Linotype" w:hAnsi="Palatino Linotype"/>
          <w:sz w:val="24"/>
          <w:szCs w:val="24"/>
          <w:lang w:val="es-E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5D7E9FA2" w14:textId="77777777" w:rsidR="00795F57" w:rsidRPr="00406861" w:rsidRDefault="00795F57" w:rsidP="00795F57">
      <w:pPr>
        <w:spacing w:after="0" w:line="360" w:lineRule="auto"/>
        <w:contextualSpacing/>
        <w:jc w:val="both"/>
        <w:rPr>
          <w:rFonts w:ascii="Palatino Linotype" w:hAnsi="Palatino Linotype"/>
          <w:sz w:val="24"/>
          <w:szCs w:val="24"/>
          <w:lang w:val="es-ES"/>
        </w:rPr>
      </w:pPr>
    </w:p>
    <w:p w14:paraId="5DBEEDA8" w14:textId="58CA6883" w:rsidR="00795F57" w:rsidRPr="00406861" w:rsidRDefault="00795F57" w:rsidP="00795F57">
      <w:pPr>
        <w:spacing w:after="0" w:line="360" w:lineRule="auto"/>
        <w:contextualSpacing/>
        <w:jc w:val="both"/>
        <w:rPr>
          <w:rFonts w:ascii="Palatino Linotype" w:hAnsi="Palatino Linotype"/>
          <w:sz w:val="24"/>
          <w:szCs w:val="24"/>
          <w:lang w:val="es-ES"/>
        </w:rPr>
      </w:pPr>
      <w:r w:rsidRPr="00406861">
        <w:rPr>
          <w:rFonts w:ascii="Palatino Linotype" w:hAnsi="Palatino Linotype"/>
          <w:sz w:val="24"/>
          <w:szCs w:val="24"/>
          <w:lang w:val="es-ES"/>
        </w:rPr>
        <w:t>Por lo que revelar  el nombre del personal operativo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7F73034D" w14:textId="77777777" w:rsidR="00795F57" w:rsidRPr="00406861" w:rsidRDefault="00795F57" w:rsidP="00795F57">
      <w:pPr>
        <w:spacing w:after="0" w:line="360" w:lineRule="auto"/>
        <w:contextualSpacing/>
        <w:jc w:val="both"/>
        <w:rPr>
          <w:rFonts w:ascii="Palatino Linotype" w:hAnsi="Palatino Linotype"/>
          <w:sz w:val="24"/>
          <w:szCs w:val="24"/>
          <w:lang w:val="es-ES"/>
        </w:rPr>
      </w:pPr>
      <w:r w:rsidRPr="00406861">
        <w:rPr>
          <w:rFonts w:ascii="Palatino Linotype" w:hAnsi="Palatino Linotype"/>
          <w:sz w:val="24"/>
          <w:szCs w:val="24"/>
          <w:lang w:val="es-ES"/>
        </w:rPr>
        <w:lastRenderedPageBreak/>
        <w:t xml:space="preserve">En esta perspectiva, se advierte una evidente y clara conexión entre la información requerida y una afectación desproporcionada respecto del personal encargado de la seguridad pública. </w:t>
      </w:r>
    </w:p>
    <w:p w14:paraId="7A52A106" w14:textId="77777777" w:rsidR="00795F57" w:rsidRPr="00406861" w:rsidRDefault="00795F57" w:rsidP="00795F57">
      <w:pPr>
        <w:spacing w:after="0" w:line="360" w:lineRule="auto"/>
        <w:contextualSpacing/>
        <w:jc w:val="both"/>
        <w:rPr>
          <w:rFonts w:ascii="Palatino Linotype" w:hAnsi="Palatino Linotype"/>
          <w:sz w:val="24"/>
          <w:szCs w:val="24"/>
          <w:lang w:val="es-ES"/>
        </w:rPr>
      </w:pPr>
    </w:p>
    <w:p w14:paraId="4EF858E4" w14:textId="68184F57" w:rsidR="00795F57" w:rsidRPr="00406861" w:rsidRDefault="00795F57" w:rsidP="00795F57">
      <w:pPr>
        <w:spacing w:after="0" w:line="360" w:lineRule="auto"/>
        <w:contextualSpacing/>
        <w:jc w:val="both"/>
        <w:rPr>
          <w:rFonts w:ascii="Palatino Linotype" w:hAnsi="Palatino Linotype"/>
          <w:sz w:val="24"/>
          <w:szCs w:val="24"/>
        </w:rPr>
      </w:pPr>
      <w:r w:rsidRPr="00406861">
        <w:rPr>
          <w:rFonts w:ascii="Palatino Linotype" w:hAnsi="Palatino Linotype"/>
          <w:sz w:val="24"/>
          <w:szCs w:val="24"/>
        </w:rPr>
        <w:t>Por lo que se estima procedente que</w:t>
      </w:r>
      <w:r w:rsidRPr="00406861">
        <w:rPr>
          <w:rFonts w:ascii="Palatino Linotype" w:hAnsi="Palatino Linotype"/>
          <w:sz w:val="24"/>
          <w:szCs w:val="24"/>
          <w:lang w:val="es-ES"/>
        </w:rPr>
        <w:t xml:space="preserve"> el nombre del personal operativo encargado de la seguridad pública es susceptible de clasificación por parte de los </w:t>
      </w:r>
      <w:r w:rsidRPr="00406861">
        <w:rPr>
          <w:rFonts w:ascii="Palatino Linotype" w:hAnsi="Palatino Linotype"/>
          <w:sz w:val="24"/>
          <w:szCs w:val="24"/>
        </w:rPr>
        <w:t>Sujetos</w:t>
      </w:r>
      <w:r w:rsidRPr="00406861">
        <w:rPr>
          <w:rFonts w:ascii="Palatino Linotype" w:hAnsi="Palatino Linotype"/>
          <w:b/>
          <w:sz w:val="24"/>
          <w:szCs w:val="24"/>
        </w:rPr>
        <w:t xml:space="preserve"> </w:t>
      </w:r>
      <w:r w:rsidRPr="00406861">
        <w:rPr>
          <w:rFonts w:ascii="Palatino Linotype" w:hAnsi="Palatino Linotype"/>
          <w:bCs/>
          <w:sz w:val="24"/>
          <w:szCs w:val="24"/>
        </w:rPr>
        <w:t>Obligados</w:t>
      </w:r>
      <w:r w:rsidRPr="00406861">
        <w:rPr>
          <w:rFonts w:ascii="Palatino Linotype" w:hAnsi="Palatino Linotype"/>
          <w:b/>
          <w:sz w:val="24"/>
          <w:szCs w:val="24"/>
        </w:rPr>
        <w:t xml:space="preserve"> </w:t>
      </w:r>
      <w:r w:rsidRPr="00406861">
        <w:rPr>
          <w:rFonts w:ascii="Palatino Linotype" w:hAnsi="Palatino Linotype"/>
          <w:sz w:val="24"/>
          <w:szCs w:val="24"/>
        </w:rPr>
        <w:t xml:space="preserve">como información reservada, de acuerdo con las bases y los principios inmersos en la normatividad aplicable. </w:t>
      </w:r>
    </w:p>
    <w:p w14:paraId="28770A75" w14:textId="77777777" w:rsidR="00795F57" w:rsidRPr="00406861" w:rsidRDefault="00795F57" w:rsidP="00795F57">
      <w:pPr>
        <w:spacing w:after="0" w:line="360" w:lineRule="auto"/>
        <w:contextualSpacing/>
        <w:jc w:val="both"/>
        <w:rPr>
          <w:rFonts w:ascii="Palatino Linotype" w:hAnsi="Palatino Linotype"/>
          <w:sz w:val="24"/>
          <w:szCs w:val="24"/>
        </w:rPr>
      </w:pPr>
    </w:p>
    <w:p w14:paraId="79D8E5FE" w14:textId="77777777" w:rsidR="00795F57" w:rsidRPr="00406861" w:rsidRDefault="00795F57" w:rsidP="00795F57">
      <w:pPr>
        <w:spacing w:line="360" w:lineRule="auto"/>
        <w:jc w:val="both"/>
        <w:rPr>
          <w:rFonts w:ascii="Palatino Linotype" w:hAnsi="Palatino Linotype" w:cs="Arial"/>
          <w:sz w:val="24"/>
          <w:szCs w:val="24"/>
        </w:rPr>
      </w:pPr>
      <w:r w:rsidRPr="00406861">
        <w:rPr>
          <w:rFonts w:ascii="Palatino Linotype" w:hAnsi="Palatino Linotype" w:cs="Arial"/>
          <w:sz w:val="24"/>
          <w:szCs w:val="24"/>
        </w:rPr>
        <w:t>Luego entonces, procede la entrega de la información conforme al propio concepto de versión pública contenido en el artículo 3, fracción XXIV, de la multicitada Ley de Transparencia se define como:</w:t>
      </w:r>
    </w:p>
    <w:p w14:paraId="10FC4A05" w14:textId="77777777" w:rsidR="00795F57" w:rsidRPr="00406861" w:rsidRDefault="00795F57" w:rsidP="00795F57">
      <w:pPr>
        <w:pStyle w:val="Citas"/>
        <w:rPr>
          <w:b/>
          <w:bCs/>
        </w:rPr>
      </w:pPr>
      <w:r w:rsidRPr="00406861">
        <w:t>“</w:t>
      </w:r>
      <w:r w:rsidRPr="00406861">
        <w:rPr>
          <w:b/>
        </w:rPr>
        <w:t>XXIV</w:t>
      </w:r>
      <w:r w:rsidRPr="00406861">
        <w:t xml:space="preserve">. </w:t>
      </w:r>
      <w:r w:rsidRPr="00406861">
        <w:rPr>
          <w:b/>
        </w:rPr>
        <w:t>Información reservada:</w:t>
      </w:r>
      <w:r w:rsidRPr="00406861">
        <w:t xml:space="preserve"> La clasificada con este carácter de manera temporal por las disposiciones de esta Ley, cuya divulgación puede causar daño en términos de lo establecido por esta Ley;” </w:t>
      </w:r>
      <w:r w:rsidRPr="00406861">
        <w:rPr>
          <w:b/>
          <w:bCs/>
        </w:rPr>
        <w:t>(Sic)</w:t>
      </w:r>
    </w:p>
    <w:p w14:paraId="39B06853" w14:textId="77777777" w:rsidR="00795F57" w:rsidRPr="00406861" w:rsidRDefault="00795F57" w:rsidP="00795F57">
      <w:pPr>
        <w:spacing w:line="360" w:lineRule="auto"/>
        <w:jc w:val="both"/>
        <w:rPr>
          <w:rFonts w:ascii="Palatino Linotype" w:hAnsi="Palatino Linotype" w:cs="Arial"/>
          <w:sz w:val="24"/>
          <w:szCs w:val="24"/>
        </w:rPr>
      </w:pPr>
    </w:p>
    <w:p w14:paraId="3F9F0F12" w14:textId="07A8B013" w:rsidR="00795F57" w:rsidRPr="00406861" w:rsidRDefault="00795F57" w:rsidP="00795F57">
      <w:pPr>
        <w:spacing w:line="360" w:lineRule="auto"/>
        <w:jc w:val="both"/>
        <w:rPr>
          <w:rFonts w:ascii="Palatino Linotype" w:hAnsi="Palatino Linotype" w:cs="Arial"/>
          <w:sz w:val="24"/>
          <w:szCs w:val="24"/>
        </w:rPr>
      </w:pPr>
      <w:r w:rsidRPr="00406861">
        <w:rPr>
          <w:rFonts w:ascii="Palatino Linotype" w:hAnsi="Palatino Linotype" w:cs="Arial"/>
          <w:sz w:val="24"/>
          <w:szCs w:val="24"/>
        </w:rPr>
        <w:t xml:space="preserve">Bajo este contexto, se insiste en que por regla general se consideran como datos personales no confidenciales, el nombre del servidor público, sin embargo, tratándose de soportes documentales que reflejen información de elementos de seguridad pública en su vertiente operativa, la </w:t>
      </w:r>
      <w:r w:rsidRPr="00406861">
        <w:rPr>
          <w:rFonts w:ascii="Palatino Linotype" w:hAnsi="Palatino Linotype" w:cs="Arial"/>
          <w:b/>
          <w:sz w:val="24"/>
          <w:szCs w:val="24"/>
        </w:rPr>
        <w:t>elaboración de versiones públicas pudiera variar, eliminando dicha información, siempre y cuando se demuestre que pueda poner en riesgo la vida e integridad física con motivo de las funciones de servidores públicos</w:t>
      </w:r>
      <w:r w:rsidRPr="00406861">
        <w:rPr>
          <w:rFonts w:ascii="Palatino Linotype" w:hAnsi="Palatino Linotype" w:cs="Arial"/>
          <w:sz w:val="24"/>
          <w:szCs w:val="24"/>
        </w:rPr>
        <w:t>.</w:t>
      </w:r>
    </w:p>
    <w:p w14:paraId="5411F3FD" w14:textId="77777777" w:rsidR="00795F57" w:rsidRPr="00406861" w:rsidRDefault="00795F57" w:rsidP="00795F57">
      <w:pPr>
        <w:spacing w:line="360" w:lineRule="auto"/>
        <w:jc w:val="both"/>
        <w:rPr>
          <w:rFonts w:ascii="Palatino Linotype" w:hAnsi="Palatino Linotype" w:cs="Arial"/>
          <w:sz w:val="24"/>
          <w:szCs w:val="24"/>
        </w:rPr>
      </w:pPr>
      <w:r w:rsidRPr="00406861">
        <w:rPr>
          <w:rFonts w:ascii="Palatino Linotype" w:hAnsi="Palatino Linotype" w:cs="Arial"/>
          <w:sz w:val="24"/>
          <w:szCs w:val="24"/>
        </w:rPr>
        <w:lastRenderedPageBreak/>
        <w:t xml:space="preserve">Esto es así, ya que el artículo 81, fracción III, de la Ley de Seguridad del Estado de México, establece lo siguiente: </w:t>
      </w:r>
    </w:p>
    <w:p w14:paraId="4FCA1191" w14:textId="77777777" w:rsidR="00795F57" w:rsidRPr="00406861" w:rsidRDefault="00795F57" w:rsidP="00795F57">
      <w:pPr>
        <w:pStyle w:val="Citas"/>
      </w:pPr>
      <w:r w:rsidRPr="00406861">
        <w:t>“</w:t>
      </w:r>
      <w:r w:rsidRPr="00406861">
        <w:rPr>
          <w:b/>
        </w:rPr>
        <w:t>Artículo 81.-</w:t>
      </w:r>
      <w:r w:rsidRPr="00406861">
        <w:t xml:space="preserve"> </w:t>
      </w:r>
      <w:r w:rsidRPr="00406861">
        <w:rPr>
          <w:u w:val="single"/>
        </w:rPr>
        <w:t>Toda información para la seguridad pública</w:t>
      </w:r>
      <w:r w:rsidRPr="00406861">
        <w:t xml:space="preserve"> generada o en poder de Instituciones de Seguridad Pública o de cualquier instancia del Sistema Estatal </w:t>
      </w:r>
      <w:r w:rsidRPr="00406861">
        <w:rPr>
          <w:u w:val="single"/>
        </w:rPr>
        <w:t>debe</w:t>
      </w:r>
      <w:r w:rsidRPr="00406861">
        <w:t xml:space="preserve"> registrarse, </w:t>
      </w:r>
      <w:r w:rsidRPr="00406861">
        <w:rPr>
          <w:u w:val="single"/>
        </w:rPr>
        <w:t>clasificarse</w:t>
      </w:r>
      <w:r w:rsidRPr="00406861">
        <w:t xml:space="preserve"> y tratarse de conformidad con las disposiciones aplicables. No obstante lo anterior, esta información se considerará reservada en los casos siguientes:</w:t>
      </w:r>
    </w:p>
    <w:p w14:paraId="1610CDA8" w14:textId="77777777" w:rsidR="00795F57" w:rsidRPr="00406861" w:rsidRDefault="00795F57" w:rsidP="00795F57">
      <w:pPr>
        <w:pStyle w:val="Citas"/>
      </w:pPr>
      <w:r w:rsidRPr="00406861">
        <w:t>(…)</w:t>
      </w:r>
    </w:p>
    <w:p w14:paraId="1DAE61AD" w14:textId="77777777" w:rsidR="00795F57" w:rsidRPr="00406861" w:rsidRDefault="00795F57" w:rsidP="00795F57">
      <w:pPr>
        <w:pStyle w:val="Citas"/>
        <w:rPr>
          <w:b/>
          <w:bCs/>
        </w:rPr>
      </w:pPr>
      <w:r w:rsidRPr="00406861">
        <w:rPr>
          <w:b/>
        </w:rPr>
        <w:t>III</w:t>
      </w:r>
      <w:r w:rsidRPr="00406861">
        <w:t xml:space="preserve">. La relativa a servidores públicos miembros de las instituciones de seguridad pública, cuya revelación pueda poner en riesgo su vida e integridad física con motivo de sus funciones;” </w:t>
      </w:r>
      <w:r w:rsidRPr="00406861">
        <w:rPr>
          <w:b/>
          <w:bCs/>
        </w:rPr>
        <w:t>(Sic)</w:t>
      </w:r>
    </w:p>
    <w:p w14:paraId="45E5F3CD" w14:textId="77777777" w:rsidR="00795F57" w:rsidRPr="00406861" w:rsidRDefault="00795F57" w:rsidP="00795F57">
      <w:pPr>
        <w:spacing w:line="360" w:lineRule="auto"/>
        <w:jc w:val="both"/>
        <w:rPr>
          <w:rFonts w:ascii="Palatino Linotype" w:hAnsi="Palatino Linotype" w:cs="Arial"/>
          <w:sz w:val="24"/>
          <w:szCs w:val="24"/>
        </w:rPr>
      </w:pPr>
    </w:p>
    <w:p w14:paraId="21C6E407" w14:textId="77777777" w:rsidR="00795F57" w:rsidRPr="00406861" w:rsidRDefault="00795F57" w:rsidP="00795F57">
      <w:pPr>
        <w:spacing w:line="360" w:lineRule="auto"/>
        <w:jc w:val="both"/>
        <w:rPr>
          <w:rFonts w:ascii="Palatino Linotype" w:hAnsi="Palatino Linotype" w:cs="Arial"/>
          <w:sz w:val="24"/>
          <w:szCs w:val="24"/>
        </w:rPr>
      </w:pPr>
      <w:r w:rsidRPr="00406861">
        <w:rPr>
          <w:rFonts w:ascii="Palatino Linotype" w:hAnsi="Palatino Linotype" w:cs="Arial"/>
          <w:sz w:val="24"/>
          <w:szCs w:val="24"/>
        </w:rPr>
        <w:t xml:space="preserve">Por tanto, </w:t>
      </w:r>
      <w:r w:rsidRPr="00406861">
        <w:rPr>
          <w:rFonts w:ascii="Palatino Linotype" w:hAnsi="Palatino Linotype" w:cs="Arial"/>
          <w:b/>
          <w:bCs/>
          <w:sz w:val="24"/>
          <w:szCs w:val="24"/>
        </w:rPr>
        <w:t>El Sujeto Obligado</w:t>
      </w:r>
      <w:r w:rsidRPr="00406861">
        <w:rPr>
          <w:rFonts w:ascii="Palatino Linotype" w:hAnsi="Palatino Linotype" w:cs="Arial"/>
          <w:sz w:val="24"/>
          <w:szCs w:val="24"/>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626B13D" w14:textId="47A197D6" w:rsidR="00795F57" w:rsidRPr="00406861" w:rsidRDefault="00795F57" w:rsidP="00795F57">
      <w:pPr>
        <w:spacing w:line="360" w:lineRule="auto"/>
        <w:jc w:val="both"/>
        <w:rPr>
          <w:rFonts w:ascii="Palatino Linotype" w:hAnsi="Palatino Linotype" w:cs="Arial"/>
          <w:sz w:val="24"/>
          <w:szCs w:val="24"/>
        </w:rPr>
      </w:pPr>
      <w:r w:rsidRPr="00406861">
        <w:rPr>
          <w:rFonts w:ascii="Palatino Linotype" w:hAnsi="Palatino Linotype" w:cs="Arial"/>
          <w:sz w:val="24"/>
          <w:szCs w:val="24"/>
        </w:rPr>
        <w:t>Es decir, podrá eliminar cualquier información considerada no confidencial, de los elementos de seguridad pública operativos, desde el nombre</w:t>
      </w:r>
      <w:r w:rsidR="00943EC7" w:rsidRPr="00406861">
        <w:rPr>
          <w:rFonts w:ascii="Palatino Linotype" w:hAnsi="Palatino Linotype" w:cs="Arial"/>
          <w:sz w:val="24"/>
          <w:szCs w:val="24"/>
        </w:rPr>
        <w:t xml:space="preserve">, </w:t>
      </w:r>
      <w:r w:rsidRPr="00406861">
        <w:rPr>
          <w:rFonts w:ascii="Palatino Linotype" w:hAnsi="Palatino Linotype" w:cs="Arial"/>
          <w:sz w:val="24"/>
          <w:szCs w:val="24"/>
        </w:rPr>
        <w:t xml:space="preserve">dependiendo de la </w:t>
      </w:r>
      <w:r w:rsidRPr="00406861">
        <w:rPr>
          <w:rFonts w:ascii="Palatino Linotype" w:hAnsi="Palatino Linotype" w:cs="Arial"/>
          <w:sz w:val="24"/>
          <w:szCs w:val="24"/>
        </w:rPr>
        <w:lastRenderedPageBreak/>
        <w:t xml:space="preserve">información que se determine que genera el riesgo real e inminente, por constituir información reservada. </w:t>
      </w:r>
    </w:p>
    <w:p w14:paraId="756A630C" w14:textId="77777777" w:rsidR="00795F57" w:rsidRPr="00406861" w:rsidRDefault="00795F57" w:rsidP="00795F57">
      <w:pPr>
        <w:spacing w:line="360" w:lineRule="auto"/>
        <w:jc w:val="both"/>
        <w:rPr>
          <w:rFonts w:ascii="Palatino Linotype" w:hAnsi="Palatino Linotype" w:cs="Arial"/>
          <w:sz w:val="24"/>
          <w:szCs w:val="24"/>
        </w:rPr>
      </w:pPr>
      <w:r w:rsidRPr="00406861">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0D66C729" w14:textId="1D4AC097" w:rsidR="00795F57" w:rsidRPr="00406861" w:rsidRDefault="00795F57" w:rsidP="00795F57">
      <w:pPr>
        <w:spacing w:before="240" w:line="360" w:lineRule="auto"/>
        <w:jc w:val="both"/>
        <w:rPr>
          <w:rFonts w:ascii="Palatino Linotype" w:hAnsi="Palatino Linotype"/>
          <w:sz w:val="24"/>
          <w:szCs w:val="24"/>
        </w:rPr>
      </w:pPr>
      <w:r w:rsidRPr="00406861">
        <w:rPr>
          <w:rFonts w:ascii="Palatino Linotype" w:hAnsi="Palatino Linotype"/>
          <w:sz w:val="24"/>
          <w:szCs w:val="24"/>
          <w:lang w:val="es-ES"/>
        </w:rPr>
        <w:t xml:space="preserve">Bajo este contexto, con relación al nombre de personal de seguridad operativo </w:t>
      </w:r>
      <w:r w:rsidRPr="00406861">
        <w:rPr>
          <w:rFonts w:ascii="Palatino Linotype" w:hAnsi="Palatino Linotype"/>
          <w:sz w:val="24"/>
          <w:szCs w:val="24"/>
        </w:rPr>
        <w:t xml:space="preserve">para realizar la reserva de la información no basta con exponer alguna de las causales previstas en la Ley de Transparencia local, en sentido contrario dicha valoración debe de realizarse a través de la </w:t>
      </w:r>
      <w:r w:rsidRPr="00406861">
        <w:rPr>
          <w:rFonts w:ascii="Palatino Linotype" w:hAnsi="Palatino Linotype"/>
          <w:b/>
          <w:i/>
          <w:sz w:val="24"/>
          <w:szCs w:val="24"/>
        </w:rPr>
        <w:t xml:space="preserve">“prueba de daño” </w:t>
      </w:r>
      <w:r w:rsidRPr="00406861">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7CF13A26" w14:textId="77777777" w:rsidR="00943EC7" w:rsidRPr="00406861" w:rsidRDefault="00EC76FA" w:rsidP="00EC76FA">
      <w:pPr>
        <w:spacing w:after="0" w:line="360" w:lineRule="auto"/>
        <w:jc w:val="both"/>
        <w:rPr>
          <w:rFonts w:ascii="Palatino Linotype" w:hAnsi="Palatino Linotype" w:cs="Arial"/>
          <w:sz w:val="24"/>
          <w:szCs w:val="24"/>
        </w:rPr>
      </w:pPr>
      <w:r w:rsidRPr="00406861">
        <w:rPr>
          <w:rFonts w:ascii="Palatino Linotype" w:hAnsi="Palatino Linotype" w:cs="Arial"/>
          <w:sz w:val="24"/>
          <w:szCs w:val="24"/>
        </w:rPr>
        <w:t>Luego entonces, se insiste en que el nombre del emisor del documento electrónico identificado con el nombre “</w:t>
      </w:r>
      <w:r w:rsidRPr="00406861">
        <w:rPr>
          <w:rFonts w:ascii="Palatino Linotype" w:hAnsi="Palatino Linotype" w:cs="Arial"/>
          <w:b/>
          <w:bCs/>
          <w:sz w:val="24"/>
          <w:szCs w:val="24"/>
        </w:rPr>
        <w:t xml:space="preserve">RESPUESTA FISCALIA REGIONAL TOLUCA SOL.656 RR 4290_2023_08_25_14_43_17_680” </w:t>
      </w:r>
      <w:r w:rsidR="00943EC7" w:rsidRPr="00406861">
        <w:rPr>
          <w:rFonts w:ascii="Palatino Linotype" w:hAnsi="Palatino Linotype" w:cs="Arial"/>
          <w:sz w:val="24"/>
          <w:szCs w:val="24"/>
        </w:rPr>
        <w:t xml:space="preserve">imposibilitó su difusión. </w:t>
      </w:r>
      <w:r w:rsidRPr="00406861">
        <w:rPr>
          <w:rFonts w:ascii="Palatino Linotype" w:hAnsi="Palatino Linotype" w:cs="Arial"/>
          <w:sz w:val="24"/>
          <w:szCs w:val="24"/>
        </w:rPr>
        <w:t xml:space="preserve"> </w:t>
      </w:r>
    </w:p>
    <w:p w14:paraId="2EF7ECFD" w14:textId="77777777" w:rsidR="00943EC7" w:rsidRPr="00406861" w:rsidRDefault="00943EC7" w:rsidP="00EC76FA">
      <w:pPr>
        <w:spacing w:after="0" w:line="360" w:lineRule="auto"/>
        <w:jc w:val="both"/>
        <w:rPr>
          <w:rFonts w:ascii="Palatino Linotype" w:hAnsi="Palatino Linotype" w:cs="Arial"/>
          <w:sz w:val="24"/>
          <w:szCs w:val="24"/>
        </w:rPr>
      </w:pPr>
    </w:p>
    <w:p w14:paraId="3E4F8771" w14:textId="77777777" w:rsidR="00454CB9" w:rsidRPr="00406861" w:rsidRDefault="00454CB9" w:rsidP="00454CB9">
      <w:pPr>
        <w:spacing w:before="240" w:line="360" w:lineRule="auto"/>
        <w:jc w:val="both"/>
        <w:rPr>
          <w:rFonts w:ascii="Palatino Linotype" w:hAnsi="Palatino Linotype"/>
          <w:sz w:val="24"/>
          <w:szCs w:val="24"/>
        </w:rPr>
      </w:pPr>
    </w:p>
    <w:p w14:paraId="352B1B70" w14:textId="59D9052E" w:rsidR="005027B5" w:rsidRPr="00406861" w:rsidRDefault="00454CB9" w:rsidP="00454CB9">
      <w:pPr>
        <w:spacing w:after="0" w:line="360" w:lineRule="auto"/>
        <w:jc w:val="both"/>
        <w:rPr>
          <w:rFonts w:ascii="Palatino Linotype" w:hAnsi="Palatino Linotype" w:cs="Arial"/>
          <w:b/>
          <w:bCs/>
          <w:sz w:val="24"/>
          <w:szCs w:val="24"/>
          <w:u w:val="single"/>
        </w:rPr>
      </w:pPr>
      <w:r w:rsidRPr="00406861">
        <w:rPr>
          <w:rFonts w:ascii="Palatino Linotype" w:hAnsi="Palatino Linotype" w:cs="Arial"/>
          <w:noProof/>
          <w:color w:val="000000"/>
          <w:sz w:val="24"/>
          <w:szCs w:val="24"/>
          <w:lang w:eastAsia="es-MX"/>
        </w:rPr>
        <w:lastRenderedPageBreak/>
        <w:t xml:space="preserve">En efecto, se arriba a la conclusión de que </w:t>
      </w:r>
      <w:r w:rsidR="005027B5" w:rsidRPr="00406861">
        <w:rPr>
          <w:rFonts w:ascii="Palatino Linotype" w:hAnsi="Palatino Linotype" w:cs="Arial"/>
          <w:noProof/>
          <w:color w:val="000000"/>
          <w:sz w:val="24"/>
          <w:szCs w:val="24"/>
          <w:lang w:eastAsia="es-MX"/>
        </w:rPr>
        <w:t xml:space="preserve">mediante informe justificado, </w:t>
      </w:r>
      <w:r w:rsidR="005027B5" w:rsidRPr="00406861">
        <w:rPr>
          <w:rFonts w:ascii="Palatino Linotype" w:hAnsi="Palatino Linotype" w:cs="Arial"/>
          <w:b/>
          <w:bCs/>
          <w:noProof/>
          <w:color w:val="000000"/>
          <w:sz w:val="24"/>
          <w:szCs w:val="24"/>
          <w:lang w:eastAsia="es-MX"/>
        </w:rPr>
        <w:t xml:space="preserve">El Sujeto Obligado </w:t>
      </w:r>
      <w:r w:rsidR="005027B5" w:rsidRPr="00406861">
        <w:rPr>
          <w:rFonts w:ascii="Palatino Linotype" w:hAnsi="Palatino Linotype" w:cs="Arial"/>
          <w:noProof/>
          <w:color w:val="000000"/>
          <w:sz w:val="24"/>
          <w:szCs w:val="24"/>
          <w:lang w:eastAsia="es-MX"/>
        </w:rPr>
        <w:t xml:space="preserve">clasificó la </w:t>
      </w:r>
      <w:r w:rsidR="00A14C82" w:rsidRPr="00406861">
        <w:rPr>
          <w:rFonts w:ascii="Palatino Linotype" w:hAnsi="Palatino Linotype" w:cs="Arial"/>
          <w:b/>
          <w:bCs/>
          <w:sz w:val="24"/>
          <w:szCs w:val="24"/>
          <w:u w:val="single"/>
        </w:rPr>
        <w:t>información detallada que guarda vinculación con el estatus procesal de la carpeta de investigación referida en la solicitud de información 00656/FGJ/IP/2023</w:t>
      </w:r>
      <w:r w:rsidR="00B85778" w:rsidRPr="00406861">
        <w:rPr>
          <w:rFonts w:ascii="Palatino Linotype" w:hAnsi="Palatino Linotype" w:cs="Arial"/>
          <w:b/>
          <w:bCs/>
          <w:sz w:val="24"/>
          <w:szCs w:val="24"/>
          <w:u w:val="single"/>
        </w:rPr>
        <w:t xml:space="preserve">. </w:t>
      </w:r>
    </w:p>
    <w:p w14:paraId="124AB31F" w14:textId="77777777" w:rsidR="005027B5" w:rsidRPr="00406861" w:rsidRDefault="005027B5" w:rsidP="00454CB9">
      <w:pPr>
        <w:spacing w:after="0" w:line="360" w:lineRule="auto"/>
        <w:jc w:val="both"/>
        <w:rPr>
          <w:rFonts w:ascii="Palatino Linotype" w:hAnsi="Palatino Linotype" w:cs="Arial"/>
          <w:b/>
          <w:bCs/>
          <w:sz w:val="24"/>
          <w:szCs w:val="24"/>
          <w:u w:val="single"/>
        </w:rPr>
      </w:pPr>
    </w:p>
    <w:p w14:paraId="261E0F14" w14:textId="3C97CF3C" w:rsidR="00454CB9" w:rsidRPr="00406861" w:rsidRDefault="00B85778" w:rsidP="00454CB9">
      <w:pPr>
        <w:spacing w:after="0" w:line="360" w:lineRule="auto"/>
        <w:jc w:val="both"/>
        <w:rPr>
          <w:rFonts w:ascii="Palatino Linotype" w:hAnsi="Palatino Linotype" w:cs="Arial"/>
          <w:b/>
          <w:bCs/>
          <w:sz w:val="24"/>
          <w:szCs w:val="24"/>
          <w:u w:val="single"/>
        </w:rPr>
      </w:pPr>
      <w:r w:rsidRPr="00406861">
        <w:rPr>
          <w:rFonts w:ascii="Palatino Linotype" w:hAnsi="Palatino Linotype" w:cs="Arial"/>
          <w:b/>
          <w:bCs/>
          <w:sz w:val="24"/>
          <w:szCs w:val="24"/>
          <w:u w:val="single"/>
        </w:rPr>
        <w:t>N</w:t>
      </w:r>
      <w:r w:rsidR="00A14C82" w:rsidRPr="00406861">
        <w:rPr>
          <w:rFonts w:ascii="Palatino Linotype" w:hAnsi="Palatino Linotype" w:cs="Arial"/>
          <w:b/>
          <w:bCs/>
          <w:sz w:val="24"/>
          <w:szCs w:val="24"/>
          <w:u w:val="single"/>
        </w:rPr>
        <w:t>o obstante, se refirió en términos generales el estado procesal al señalar que se encuentra en etapa de investigación</w:t>
      </w:r>
      <w:r w:rsidRPr="00406861">
        <w:rPr>
          <w:rFonts w:ascii="Palatino Linotype" w:hAnsi="Palatino Linotype" w:cs="Arial"/>
          <w:b/>
          <w:bCs/>
          <w:sz w:val="24"/>
          <w:szCs w:val="24"/>
          <w:u w:val="single"/>
        </w:rPr>
        <w:t>, pronunciamiento respecto del cual es posible inferir que la carpeta de investigación se encuentra en trámite. L</w:t>
      </w:r>
      <w:r w:rsidR="00A14C82" w:rsidRPr="00406861">
        <w:rPr>
          <w:rFonts w:ascii="Palatino Linotype" w:hAnsi="Palatino Linotype" w:cs="Arial"/>
          <w:b/>
          <w:bCs/>
          <w:sz w:val="24"/>
          <w:szCs w:val="24"/>
          <w:u w:val="single"/>
        </w:rPr>
        <w:t xml:space="preserve">uego entonces, </w:t>
      </w:r>
      <w:r w:rsidR="00884BE6" w:rsidRPr="00406861">
        <w:rPr>
          <w:rFonts w:ascii="Palatino Linotype" w:hAnsi="Palatino Linotype" w:cs="Arial"/>
          <w:b/>
          <w:bCs/>
          <w:sz w:val="24"/>
          <w:szCs w:val="24"/>
          <w:u w:val="single"/>
        </w:rPr>
        <w:t>al señalar la etapa</w:t>
      </w:r>
      <w:r w:rsidR="008277BE" w:rsidRPr="00406861">
        <w:rPr>
          <w:rFonts w:ascii="Palatino Linotype" w:hAnsi="Palatino Linotype" w:cs="Arial"/>
          <w:b/>
          <w:bCs/>
          <w:sz w:val="24"/>
          <w:szCs w:val="24"/>
          <w:u w:val="single"/>
        </w:rPr>
        <w:t xml:space="preserve"> procesal</w:t>
      </w:r>
      <w:r w:rsidR="00884BE6" w:rsidRPr="00406861">
        <w:rPr>
          <w:rFonts w:ascii="Palatino Linotype" w:hAnsi="Palatino Linotype" w:cs="Arial"/>
          <w:b/>
          <w:bCs/>
          <w:sz w:val="24"/>
          <w:szCs w:val="24"/>
          <w:u w:val="single"/>
        </w:rPr>
        <w:t xml:space="preserve"> </w:t>
      </w:r>
      <w:r w:rsidR="00A14C82" w:rsidRPr="00406861">
        <w:rPr>
          <w:rFonts w:ascii="Palatino Linotype" w:hAnsi="Palatino Linotype" w:cs="Arial"/>
          <w:b/>
          <w:bCs/>
          <w:sz w:val="24"/>
          <w:szCs w:val="24"/>
          <w:u w:val="single"/>
        </w:rPr>
        <w:t xml:space="preserve">se atiende la pretensión del particular, observando de manera diligente los principios de congruencia y exhaustividad. </w:t>
      </w:r>
    </w:p>
    <w:p w14:paraId="44786E61" w14:textId="77777777" w:rsidR="00A14C82" w:rsidRPr="00406861" w:rsidRDefault="00A14C82" w:rsidP="00A14C82">
      <w:pPr>
        <w:tabs>
          <w:tab w:val="left" w:pos="709"/>
        </w:tabs>
        <w:spacing w:before="240" w:line="360" w:lineRule="auto"/>
        <w:ind w:right="51"/>
        <w:jc w:val="both"/>
        <w:rPr>
          <w:rFonts w:ascii="Palatino Linotype" w:hAnsi="Palatino Linotype" w:cs="Arial"/>
          <w:sz w:val="24"/>
          <w:szCs w:val="24"/>
        </w:rPr>
      </w:pPr>
      <w:r w:rsidRPr="00406861">
        <w:rPr>
          <w:rFonts w:ascii="Palatino Linotype" w:hAnsi="Palatino Linotype" w:cs="Arial"/>
          <w:sz w:val="24"/>
          <w:szCs w:val="24"/>
        </w:rPr>
        <w:t>En este sentido, 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Pr="00406861">
        <w:rPr>
          <w:rFonts w:ascii="Palatino Linotype" w:hAnsi="Palatino Linotype" w:cs="Arial"/>
          <w:b/>
          <w:sz w:val="24"/>
          <w:szCs w:val="24"/>
        </w:rPr>
        <w:t xml:space="preserve"> Recurrente </w:t>
      </w:r>
      <w:r w:rsidRPr="00406861">
        <w:rPr>
          <w:rFonts w:ascii="Palatino Linotype" w:hAnsi="Palatino Linotype" w:cs="Arial"/>
          <w:sz w:val="24"/>
          <w:szCs w:val="24"/>
        </w:rPr>
        <w:t xml:space="preserve">o que el </w:t>
      </w:r>
      <w:r w:rsidRPr="00406861">
        <w:rPr>
          <w:rFonts w:ascii="Palatino Linotype" w:hAnsi="Palatino Linotype" w:cs="Arial"/>
          <w:b/>
          <w:sz w:val="24"/>
          <w:szCs w:val="24"/>
        </w:rPr>
        <w:t xml:space="preserve">Sujeto Obligado </w:t>
      </w:r>
      <w:r w:rsidRPr="00406861">
        <w:rPr>
          <w:rFonts w:ascii="Palatino Linotype" w:hAnsi="Palatino Linotype" w:cs="Arial"/>
          <w:b/>
          <w:sz w:val="24"/>
          <w:szCs w:val="24"/>
          <w:u w:val="single"/>
        </w:rPr>
        <w:t xml:space="preserve">modifique el acto; </w:t>
      </w:r>
      <w:r w:rsidRPr="00406861">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5B2F4AEA" w14:textId="77777777" w:rsidR="00A14C82" w:rsidRPr="00406861" w:rsidRDefault="00A14C82" w:rsidP="00A14C82">
      <w:pPr>
        <w:spacing w:line="360" w:lineRule="auto"/>
        <w:jc w:val="both"/>
        <w:rPr>
          <w:rFonts w:ascii="Palatino Linotype" w:hAnsi="Palatino Linotype" w:cs="Arial"/>
          <w:sz w:val="24"/>
          <w:szCs w:val="24"/>
        </w:rPr>
      </w:pPr>
      <w:r w:rsidRPr="00406861">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059DE61" w14:textId="77777777" w:rsidR="00A14C82" w:rsidRPr="00406861" w:rsidRDefault="00A14C82" w:rsidP="00A14C82">
      <w:pPr>
        <w:spacing w:line="360" w:lineRule="auto"/>
        <w:ind w:left="851" w:right="851"/>
        <w:jc w:val="both"/>
        <w:rPr>
          <w:rFonts w:ascii="Palatino Linotype" w:hAnsi="Palatino Linotype" w:cs="Arial"/>
          <w:b/>
          <w:i/>
        </w:rPr>
      </w:pPr>
      <w:r w:rsidRPr="00406861">
        <w:rPr>
          <w:rFonts w:ascii="Palatino Linotype" w:hAnsi="Palatino Linotype" w:cs="Arial"/>
          <w:b/>
          <w:i/>
        </w:rPr>
        <w:lastRenderedPageBreak/>
        <w:t>“SOBRESEIMIENTO EN EL JUICIO DE AMPARO DIRECTO. IMPIDE EL ESTUDIO DE LAS VIOLACIONES PROCESALES PLANTEADAS EN LOS CONCEPTOS DE VIOLACIÓN.</w:t>
      </w:r>
    </w:p>
    <w:p w14:paraId="52B5143E" w14:textId="77777777" w:rsidR="00A14C82" w:rsidRPr="00406861" w:rsidRDefault="00A14C82" w:rsidP="00A14C82">
      <w:pPr>
        <w:spacing w:line="360" w:lineRule="auto"/>
        <w:ind w:left="851" w:right="851"/>
        <w:jc w:val="both"/>
        <w:rPr>
          <w:rFonts w:ascii="Palatino Linotype" w:hAnsi="Palatino Linotype"/>
          <w:i/>
          <w:color w:val="000000"/>
        </w:rPr>
      </w:pPr>
      <w:r w:rsidRPr="00406861">
        <w:rPr>
          <w:rFonts w:ascii="Palatino Linotype" w:hAnsi="Palatino Linotype" w:cs="Arial"/>
          <w:b/>
          <w:i/>
          <w:u w:val="single"/>
        </w:rPr>
        <w:t>El sobreseimiento</w:t>
      </w:r>
      <w:r w:rsidRPr="00406861">
        <w:rPr>
          <w:rFonts w:ascii="Palatino Linotype" w:hAnsi="Palatino Linotype" w:cs="Arial"/>
          <w:b/>
          <w:i/>
        </w:rPr>
        <w:t xml:space="preserve"> </w:t>
      </w:r>
      <w:r w:rsidRPr="00406861">
        <w:rPr>
          <w:rFonts w:ascii="Palatino Linotype" w:hAnsi="Palatino Linotype" w:cs="Arial"/>
          <w:i/>
        </w:rPr>
        <w:t xml:space="preserve">en el juicio de amparo directo </w:t>
      </w:r>
      <w:r w:rsidRPr="00406861">
        <w:rPr>
          <w:rFonts w:ascii="Palatino Linotype" w:hAnsi="Palatino Linotype" w:cs="Arial"/>
          <w:b/>
          <w:i/>
          <w:u w:val="single"/>
        </w:rPr>
        <w:t>provoca la terminación de la controversia planteada</w:t>
      </w:r>
      <w:r w:rsidRPr="00406861">
        <w:rPr>
          <w:rFonts w:ascii="Palatino Linotype" w:hAnsi="Palatino Linotype" w:cs="Arial"/>
          <w:b/>
          <w:i/>
        </w:rPr>
        <w:t xml:space="preserve"> </w:t>
      </w:r>
      <w:r w:rsidRPr="00406861">
        <w:rPr>
          <w:rFonts w:ascii="Palatino Linotype" w:hAnsi="Palatino Linotype" w:cs="Arial"/>
          <w:i/>
        </w:rPr>
        <w:t>por el quejoso en la demanda de amparo</w:t>
      </w:r>
      <w:r w:rsidRPr="00406861">
        <w:rPr>
          <w:rFonts w:ascii="Calibri" w:hAnsi="Calibri"/>
          <w:color w:val="000000"/>
          <w:sz w:val="26"/>
          <w:szCs w:val="26"/>
        </w:rPr>
        <w:t xml:space="preserve"> </w:t>
      </w:r>
      <w:r w:rsidRPr="00406861">
        <w:rPr>
          <w:rFonts w:ascii="Palatino Linotype" w:hAnsi="Palatino Linotype"/>
          <w:i/>
          <w:color w:val="000000"/>
        </w:rPr>
        <w:t xml:space="preserve">provoca la terminación de la controversia planteada por el quejoso en la demanda de </w:t>
      </w:r>
      <w:r w:rsidRPr="00406861">
        <w:rPr>
          <w:rFonts w:ascii="Palatino Linotype" w:hAnsi="Palatino Linotype"/>
          <w:b/>
          <w:i/>
          <w:color w:val="000000"/>
        </w:rPr>
        <w:t>amparo</w:t>
      </w:r>
      <w:r w:rsidRPr="00406861">
        <w:rPr>
          <w:rFonts w:ascii="Palatino Linotype" w:hAnsi="Palatino Linotype"/>
          <w:i/>
          <w:color w:val="000000"/>
        </w:rPr>
        <w:t>, sin hacer un pronunciamiento de fondo sobre la legalidad o ilegalidad de la sentencia reclamada. Por consiguiente, si al sobreseerse en el</w:t>
      </w:r>
      <w:r w:rsidRPr="00406861">
        <w:rPr>
          <w:rFonts w:ascii="Palatino Linotype" w:hAnsi="Palatino Linotype"/>
          <w:b/>
          <w:i/>
          <w:color w:val="000000"/>
        </w:rPr>
        <w:t xml:space="preserve"> juicio </w:t>
      </w:r>
      <w:r w:rsidRPr="00406861">
        <w:rPr>
          <w:rFonts w:ascii="Palatino Linotype" w:hAnsi="Palatino Linotype"/>
          <w:i/>
          <w:color w:val="000000"/>
        </w:rPr>
        <w:t xml:space="preserve">de </w:t>
      </w:r>
      <w:r w:rsidRPr="00406861">
        <w:rPr>
          <w:rFonts w:ascii="Palatino Linotype" w:hAnsi="Palatino Linotype"/>
          <w:b/>
          <w:i/>
          <w:color w:val="000000"/>
        </w:rPr>
        <w:t>amparo</w:t>
      </w:r>
      <w:r w:rsidRPr="00406861">
        <w:rPr>
          <w:rFonts w:ascii="Palatino Linotype" w:hAnsi="Palatino Linotype"/>
          <w:i/>
          <w:color w:val="000000"/>
        </w:rPr>
        <w:t xml:space="preserve"> no se pueden estudiar los planteamientos que se hacen valer en contra del fallo reclamado, tampoco se deben analizar las</w:t>
      </w:r>
      <w:r w:rsidRPr="00406861">
        <w:rPr>
          <w:rFonts w:ascii="Palatino Linotype" w:hAnsi="Palatino Linotype"/>
          <w:b/>
          <w:i/>
          <w:color w:val="000000"/>
        </w:rPr>
        <w:t xml:space="preserve"> violaciones procesales</w:t>
      </w:r>
      <w:r w:rsidRPr="00406861">
        <w:rPr>
          <w:rFonts w:ascii="Palatino Linotype" w:hAnsi="Palatino Linotype"/>
          <w:i/>
          <w:color w:val="000000"/>
        </w:rPr>
        <w:t xml:space="preserve"> propuestas en los </w:t>
      </w:r>
      <w:r w:rsidRPr="00406861">
        <w:rPr>
          <w:rFonts w:ascii="Palatino Linotype" w:hAnsi="Palatino Linotype"/>
          <w:b/>
          <w:i/>
          <w:color w:val="000000"/>
        </w:rPr>
        <w:t xml:space="preserve">conceptos </w:t>
      </w:r>
      <w:r w:rsidRPr="00406861">
        <w:rPr>
          <w:rFonts w:ascii="Palatino Linotype" w:hAnsi="Palatino Linotype"/>
          <w:i/>
          <w:color w:val="000000"/>
        </w:rPr>
        <w:t xml:space="preserve">de </w:t>
      </w:r>
      <w:r w:rsidRPr="00406861">
        <w:rPr>
          <w:rFonts w:ascii="Palatino Linotype" w:hAnsi="Palatino Linotype"/>
          <w:b/>
          <w:i/>
          <w:color w:val="000000"/>
        </w:rPr>
        <w:t>violación</w:t>
      </w:r>
      <w:r w:rsidRPr="00406861">
        <w:rPr>
          <w:rFonts w:ascii="Palatino Linotype" w:hAnsi="Palatino Linotype"/>
          <w:i/>
          <w:color w:val="000000"/>
        </w:rPr>
        <w:t xml:space="preserve">, dado que, la principal consecuencia del </w:t>
      </w:r>
      <w:r w:rsidRPr="00406861">
        <w:rPr>
          <w:rFonts w:ascii="Palatino Linotype" w:hAnsi="Palatino Linotype"/>
          <w:b/>
          <w:i/>
          <w:color w:val="000000"/>
        </w:rPr>
        <w:t>sobreseimiento</w:t>
      </w:r>
      <w:r w:rsidRPr="00406861">
        <w:rPr>
          <w:rFonts w:ascii="Palatino Linotype" w:hAnsi="Palatino Linotype"/>
          <w:i/>
          <w:color w:val="000000"/>
        </w:rPr>
        <w:t xml:space="preserve"> es poner fin al </w:t>
      </w:r>
      <w:r w:rsidRPr="00406861">
        <w:rPr>
          <w:rFonts w:ascii="Palatino Linotype" w:hAnsi="Palatino Linotype"/>
          <w:b/>
          <w:i/>
          <w:color w:val="000000"/>
        </w:rPr>
        <w:t xml:space="preserve">juicio </w:t>
      </w:r>
      <w:r w:rsidRPr="00406861">
        <w:rPr>
          <w:rFonts w:ascii="Palatino Linotype" w:hAnsi="Palatino Linotype"/>
          <w:i/>
          <w:color w:val="000000"/>
        </w:rPr>
        <w:t xml:space="preserve">de </w:t>
      </w:r>
      <w:r w:rsidRPr="00406861">
        <w:rPr>
          <w:rFonts w:ascii="Palatino Linotype" w:hAnsi="Palatino Linotype"/>
          <w:b/>
          <w:i/>
          <w:color w:val="000000"/>
        </w:rPr>
        <w:t xml:space="preserve">amparo </w:t>
      </w:r>
      <w:r w:rsidRPr="00406861">
        <w:rPr>
          <w:rFonts w:ascii="Palatino Linotype" w:hAnsi="Palatino Linotype"/>
          <w:i/>
          <w:color w:val="000000"/>
        </w:rPr>
        <w:t>sin resolver la controversia en sus méritos.  </w:t>
      </w:r>
    </w:p>
    <w:p w14:paraId="07D662AC" w14:textId="77777777" w:rsidR="00A14C82" w:rsidRPr="00406861" w:rsidRDefault="00A14C82" w:rsidP="00A14C82">
      <w:pPr>
        <w:spacing w:line="360" w:lineRule="auto"/>
        <w:ind w:left="851" w:right="851"/>
        <w:jc w:val="both"/>
        <w:rPr>
          <w:rFonts w:ascii="Palatino Linotype" w:hAnsi="Palatino Linotype" w:cs="Arial"/>
          <w:b/>
          <w:i/>
        </w:rPr>
      </w:pPr>
      <w:r w:rsidRPr="00406861">
        <w:rPr>
          <w:rFonts w:ascii="Palatino Linotype" w:hAnsi="Palatino Linotype" w:cs="Arial"/>
          <w:b/>
          <w:i/>
        </w:rPr>
        <w:t>SÉPTIMO TRIBUNAL COLEGIADO EN MATERIA CIVIL DEL PRIMER CIRCUITO.</w:t>
      </w:r>
    </w:p>
    <w:p w14:paraId="46941349" w14:textId="77777777" w:rsidR="00A14C82" w:rsidRPr="00406861" w:rsidRDefault="00A14C82" w:rsidP="00A14C82">
      <w:pPr>
        <w:spacing w:line="360" w:lineRule="auto"/>
        <w:ind w:left="851" w:right="851"/>
        <w:jc w:val="both"/>
        <w:rPr>
          <w:rFonts w:ascii="Palatino Linotype" w:hAnsi="Palatino Linotype" w:cs="Arial"/>
          <w:i/>
        </w:rPr>
      </w:pPr>
      <w:r w:rsidRPr="00406861">
        <w:rPr>
          <w:rFonts w:ascii="Palatino Linotype" w:hAnsi="Palatino Linotype" w:cs="Arial"/>
          <w:i/>
        </w:rPr>
        <w:t>Amparo directo 699/2008. Mariana Leticia González Steele. 13 de noviembre de 2008. Unanimidad de votos. Ponente: Sara Judith Montalvo Trejo. Secretario: Arnulfo Mateos García.”</w:t>
      </w:r>
      <w:r w:rsidRPr="00406861">
        <w:rPr>
          <w:rFonts w:ascii="Palatino Linotype" w:eastAsia="Times New Roman" w:hAnsi="Palatino Linotype" w:cs="Times New Roman"/>
          <w:b/>
          <w:i/>
          <w:lang w:val="es-ES_tradnl" w:eastAsia="es-ES"/>
        </w:rPr>
        <w:t xml:space="preserve"> [Sic]</w:t>
      </w:r>
    </w:p>
    <w:p w14:paraId="39B4B734" w14:textId="77777777" w:rsidR="00A14C82" w:rsidRPr="00406861" w:rsidRDefault="00A14C82" w:rsidP="00A14C82">
      <w:pPr>
        <w:ind w:right="141"/>
        <w:jc w:val="both"/>
        <w:rPr>
          <w:rFonts w:ascii="Palatino Linotype" w:hAnsi="Palatino Linotype" w:cs="Arial"/>
        </w:rPr>
      </w:pPr>
    </w:p>
    <w:p w14:paraId="64E51E01" w14:textId="77777777" w:rsidR="00A14C82" w:rsidRPr="00406861" w:rsidRDefault="00A14C82" w:rsidP="00A14C82">
      <w:pPr>
        <w:spacing w:line="360" w:lineRule="auto"/>
        <w:jc w:val="both"/>
        <w:rPr>
          <w:rFonts w:ascii="Palatino Linotype" w:hAnsi="Palatino Linotype" w:cs="Arial"/>
          <w:sz w:val="24"/>
          <w:szCs w:val="24"/>
        </w:rPr>
      </w:pPr>
      <w:r w:rsidRPr="00406861">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406861">
        <w:rPr>
          <w:rFonts w:ascii="Palatino Linotype" w:hAnsi="Palatino Linotype" w:cs="Arial"/>
          <w:b/>
          <w:sz w:val="24"/>
          <w:szCs w:val="24"/>
        </w:rPr>
        <w:t xml:space="preserve">artículo 192 </w:t>
      </w:r>
      <w:r w:rsidRPr="00406861">
        <w:rPr>
          <w:rFonts w:ascii="Palatino Linotype" w:hAnsi="Palatino Linotype" w:cs="Arial"/>
          <w:sz w:val="24"/>
          <w:szCs w:val="24"/>
        </w:rPr>
        <w:t xml:space="preserve">de la </w:t>
      </w:r>
      <w:r w:rsidRPr="00406861">
        <w:rPr>
          <w:rFonts w:ascii="Palatino Linotype" w:hAnsi="Palatino Linotype" w:cs="Arial"/>
          <w:b/>
          <w:sz w:val="24"/>
          <w:szCs w:val="24"/>
        </w:rPr>
        <w:t xml:space="preserve">Ley de Transparencia y Acceso a la Información Pública del Estado de México y Municipios, </w:t>
      </w:r>
      <w:r w:rsidRPr="00406861">
        <w:rPr>
          <w:rFonts w:ascii="Palatino Linotype" w:hAnsi="Palatino Linotype" w:cs="Arial"/>
          <w:sz w:val="24"/>
          <w:szCs w:val="24"/>
        </w:rPr>
        <w:t xml:space="preserve">nos encontramos ante un sobreseimiento definitivo toda vez que pone fin al procedimiento sin entrar al estudio de fondo del mismo. </w:t>
      </w:r>
    </w:p>
    <w:p w14:paraId="44BCFD94" w14:textId="77777777" w:rsidR="00A14C82" w:rsidRPr="00406861" w:rsidRDefault="00A14C82" w:rsidP="00A14C82">
      <w:pPr>
        <w:spacing w:line="360" w:lineRule="auto"/>
        <w:jc w:val="both"/>
        <w:rPr>
          <w:rFonts w:ascii="Palatino Linotype" w:hAnsi="Palatino Linotype" w:cs="Arial"/>
          <w:b/>
          <w:sz w:val="24"/>
          <w:szCs w:val="24"/>
        </w:rPr>
      </w:pPr>
      <w:r w:rsidRPr="00406861">
        <w:rPr>
          <w:rFonts w:ascii="Palatino Linotype" w:hAnsi="Palatino Linotype" w:cs="Arial"/>
          <w:sz w:val="24"/>
          <w:szCs w:val="24"/>
        </w:rPr>
        <w:lastRenderedPageBreak/>
        <w:t xml:space="preserve">Para los efectos de esta resolución, resulta oportuno precisar los alcances jurídicos de la </w:t>
      </w:r>
      <w:r w:rsidRPr="00406861">
        <w:rPr>
          <w:rFonts w:ascii="Palatino Linotype" w:hAnsi="Palatino Linotype" w:cs="Arial"/>
          <w:b/>
          <w:sz w:val="24"/>
          <w:szCs w:val="24"/>
        </w:rPr>
        <w:t xml:space="preserve">fracción III </w:t>
      </w:r>
      <w:r w:rsidRPr="00406861">
        <w:rPr>
          <w:rFonts w:ascii="Palatino Linotype" w:hAnsi="Palatino Linotype" w:cs="Arial"/>
          <w:sz w:val="24"/>
          <w:szCs w:val="24"/>
        </w:rPr>
        <w:t xml:space="preserve">de la disposición legal transcrita. Así, procede el sobreseimiento del recurso de revisión cuando el </w:t>
      </w:r>
      <w:r w:rsidRPr="00406861">
        <w:rPr>
          <w:rFonts w:ascii="Palatino Linotype" w:hAnsi="Palatino Linotype" w:cs="Arial"/>
          <w:b/>
          <w:sz w:val="24"/>
          <w:szCs w:val="24"/>
        </w:rPr>
        <w:t xml:space="preserve">Sujeto Obligado: </w:t>
      </w:r>
    </w:p>
    <w:p w14:paraId="21590237" w14:textId="77777777" w:rsidR="00A14C82" w:rsidRPr="00406861" w:rsidRDefault="00A14C82" w:rsidP="00551CC3">
      <w:pPr>
        <w:pStyle w:val="Prrafodelista"/>
        <w:numPr>
          <w:ilvl w:val="0"/>
          <w:numId w:val="14"/>
        </w:numPr>
        <w:spacing w:line="360" w:lineRule="auto"/>
        <w:ind w:right="851"/>
        <w:jc w:val="both"/>
        <w:rPr>
          <w:rFonts w:ascii="Palatino Linotype" w:hAnsi="Palatino Linotype" w:cs="Arial"/>
          <w:b/>
        </w:rPr>
      </w:pPr>
      <w:r w:rsidRPr="00406861">
        <w:rPr>
          <w:rFonts w:ascii="Palatino Linotype" w:hAnsi="Palatino Linotype" w:cs="Arial"/>
          <w:b/>
        </w:rPr>
        <w:t xml:space="preserve">Modifique el acto impugnado: </w:t>
      </w:r>
      <w:r w:rsidRPr="00406861">
        <w:rPr>
          <w:rFonts w:ascii="Palatino Linotype" w:hAnsi="Palatino Linotype" w:cs="Arial"/>
        </w:rPr>
        <w:t xml:space="preserve">Se actualiza cuando el </w:t>
      </w:r>
      <w:r w:rsidRPr="00406861">
        <w:rPr>
          <w:rFonts w:ascii="Palatino Linotype" w:hAnsi="Palatino Linotype" w:cs="Arial"/>
          <w:b/>
        </w:rPr>
        <w:t xml:space="preserve">Sujeto Obligado </w:t>
      </w:r>
      <w:r w:rsidRPr="00406861">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6EB6BD96" w14:textId="77777777" w:rsidR="00A14C82" w:rsidRPr="00406861" w:rsidRDefault="00A14C82" w:rsidP="00A14C82">
      <w:pPr>
        <w:pStyle w:val="Prrafodelista"/>
        <w:spacing w:line="360" w:lineRule="auto"/>
        <w:ind w:left="720" w:right="851"/>
        <w:jc w:val="both"/>
        <w:rPr>
          <w:rFonts w:ascii="Palatino Linotype" w:hAnsi="Palatino Linotype" w:cs="Arial"/>
          <w:b/>
        </w:rPr>
      </w:pPr>
    </w:p>
    <w:p w14:paraId="739419E0" w14:textId="77777777" w:rsidR="00A14C82" w:rsidRPr="00406861" w:rsidRDefault="00A14C82" w:rsidP="00A14C82">
      <w:pPr>
        <w:spacing w:line="360" w:lineRule="auto"/>
        <w:jc w:val="both"/>
        <w:rPr>
          <w:rFonts w:ascii="Palatino Linotype" w:hAnsi="Palatino Linotype" w:cs="Arial"/>
          <w:sz w:val="24"/>
          <w:szCs w:val="24"/>
          <w:u w:val="single"/>
        </w:rPr>
      </w:pPr>
      <w:r w:rsidRPr="00406861">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406861">
        <w:rPr>
          <w:rFonts w:ascii="Palatino Linotype" w:hAnsi="Palatino Linotype" w:cs="Arial"/>
          <w:b/>
          <w:sz w:val="24"/>
          <w:szCs w:val="24"/>
          <w:u w:val="single"/>
        </w:rPr>
        <w:t xml:space="preserve">cuando ha sido satisfecha la pretensión del particular, </w:t>
      </w:r>
      <w:r w:rsidRPr="00406861">
        <w:rPr>
          <w:rFonts w:ascii="Palatino Linotype" w:hAnsi="Palatino Linotype" w:cs="Arial"/>
          <w:sz w:val="24"/>
          <w:szCs w:val="24"/>
        </w:rPr>
        <w:t>ya sea porque se hizo la entrega de la información solicitada o porque se completó la misma.</w:t>
      </w:r>
      <w:r w:rsidRPr="00406861">
        <w:rPr>
          <w:rFonts w:ascii="Palatino Linotype" w:hAnsi="Palatino Linotype" w:cs="Arial"/>
          <w:sz w:val="24"/>
          <w:szCs w:val="24"/>
          <w:u w:val="single"/>
        </w:rPr>
        <w:t xml:space="preserve"> </w:t>
      </w:r>
    </w:p>
    <w:p w14:paraId="13B1A648" w14:textId="77777777" w:rsidR="00A14C82" w:rsidRPr="00406861" w:rsidRDefault="00A14C82" w:rsidP="00A14C82">
      <w:pPr>
        <w:spacing w:line="360" w:lineRule="auto"/>
        <w:jc w:val="both"/>
        <w:rPr>
          <w:rFonts w:ascii="Palatino Linotype" w:hAnsi="Palatino Linotype" w:cs="Arial"/>
          <w:sz w:val="24"/>
          <w:szCs w:val="24"/>
        </w:rPr>
      </w:pPr>
      <w:r w:rsidRPr="00406861">
        <w:rPr>
          <w:rFonts w:ascii="Palatino Linotype" w:hAnsi="Palatino Linotype" w:cs="Arial"/>
          <w:sz w:val="24"/>
          <w:szCs w:val="24"/>
        </w:rPr>
        <w:t xml:space="preserve">En este tenor, se advierte que </w:t>
      </w:r>
      <w:r w:rsidRPr="00406861">
        <w:rPr>
          <w:rFonts w:ascii="Palatino Linotype" w:hAnsi="Palatino Linotype" w:cs="Arial"/>
          <w:b/>
          <w:sz w:val="24"/>
          <w:szCs w:val="24"/>
        </w:rPr>
        <w:t>El</w:t>
      </w:r>
      <w:r w:rsidRPr="00406861">
        <w:rPr>
          <w:rFonts w:ascii="Palatino Linotype" w:hAnsi="Palatino Linotype" w:cs="Arial"/>
          <w:sz w:val="24"/>
          <w:szCs w:val="24"/>
        </w:rPr>
        <w:t xml:space="preserve"> </w:t>
      </w:r>
      <w:r w:rsidRPr="00406861">
        <w:rPr>
          <w:rFonts w:ascii="Palatino Linotype" w:hAnsi="Palatino Linotype" w:cs="Arial"/>
          <w:b/>
          <w:sz w:val="24"/>
          <w:szCs w:val="24"/>
        </w:rPr>
        <w:t xml:space="preserve">Sujeto Obligado </w:t>
      </w:r>
      <w:r w:rsidRPr="00406861">
        <w:rPr>
          <w:rFonts w:ascii="Palatino Linotype" w:hAnsi="Palatino Linotype" w:cs="Arial"/>
          <w:sz w:val="24"/>
          <w:szCs w:val="24"/>
        </w:rPr>
        <w:t xml:space="preserve">con la información enviada a este Órgano Garante, </w:t>
      </w:r>
      <w:r w:rsidRPr="00406861">
        <w:rPr>
          <w:rFonts w:ascii="Palatino Linotype" w:hAnsi="Palatino Linotype" w:cs="Arial"/>
          <w:b/>
          <w:sz w:val="24"/>
          <w:szCs w:val="24"/>
        </w:rPr>
        <w:t xml:space="preserve">modifica </w:t>
      </w:r>
      <w:r w:rsidRPr="00406861">
        <w:rPr>
          <w:rFonts w:ascii="Palatino Linotype" w:hAnsi="Palatino Linotype" w:cs="Arial"/>
          <w:sz w:val="24"/>
          <w:szCs w:val="24"/>
        </w:rPr>
        <w:t xml:space="preserve">el acto que le dio origen al recurso de revisión, </w:t>
      </w:r>
      <w:r w:rsidRPr="00406861">
        <w:rPr>
          <w:rFonts w:ascii="Palatino Linotype" w:hAnsi="Palatino Linotype" w:cs="Arial"/>
          <w:b/>
          <w:sz w:val="24"/>
          <w:szCs w:val="24"/>
        </w:rPr>
        <w:t xml:space="preserve">por lo que trae como consecuencia que el mismo quede sin materia, </w:t>
      </w:r>
      <w:r w:rsidRPr="00406861">
        <w:rPr>
          <w:rFonts w:ascii="Palatino Linotype" w:hAnsi="Palatino Linotype" w:cs="Arial"/>
          <w:sz w:val="24"/>
          <w:szCs w:val="24"/>
        </w:rPr>
        <w:t xml:space="preserve">actualizándose de este modo, la hipótesis jurídica contenida en la fracción III del artículo 192. </w:t>
      </w:r>
    </w:p>
    <w:p w14:paraId="2144CE08" w14:textId="77777777" w:rsidR="00A14C82" w:rsidRPr="00406861" w:rsidRDefault="00A14C82" w:rsidP="00A14C82">
      <w:pPr>
        <w:spacing w:line="360" w:lineRule="auto"/>
        <w:jc w:val="both"/>
        <w:rPr>
          <w:rFonts w:ascii="Palatino Linotype" w:hAnsi="Palatino Linotype" w:cs="Arial"/>
          <w:sz w:val="24"/>
          <w:szCs w:val="24"/>
        </w:rPr>
      </w:pPr>
      <w:r w:rsidRPr="00406861">
        <w:rPr>
          <w:rFonts w:ascii="Palatino Linotype" w:hAnsi="Palatino Linotype" w:cs="Arial"/>
          <w:sz w:val="24"/>
          <w:szCs w:val="24"/>
        </w:rPr>
        <w:t xml:space="preserve">De este modo, cuando </w:t>
      </w:r>
      <w:r w:rsidRPr="00406861">
        <w:rPr>
          <w:rFonts w:ascii="Palatino Linotype" w:hAnsi="Palatino Linotype" w:cs="Arial"/>
          <w:b/>
          <w:sz w:val="24"/>
          <w:szCs w:val="24"/>
        </w:rPr>
        <w:t>El</w:t>
      </w:r>
      <w:r w:rsidRPr="00406861">
        <w:rPr>
          <w:rFonts w:ascii="Palatino Linotype" w:hAnsi="Palatino Linotype" w:cs="Arial"/>
          <w:sz w:val="24"/>
          <w:szCs w:val="24"/>
        </w:rPr>
        <w:t xml:space="preserve"> </w:t>
      </w:r>
      <w:r w:rsidRPr="00406861">
        <w:rPr>
          <w:rFonts w:ascii="Palatino Linotype" w:hAnsi="Palatino Linotype" w:cs="Arial"/>
          <w:b/>
          <w:sz w:val="24"/>
          <w:szCs w:val="24"/>
        </w:rPr>
        <w:t>Sujeto Obligado</w:t>
      </w:r>
      <w:r w:rsidRPr="00406861">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406861">
        <w:rPr>
          <w:rFonts w:ascii="Palatino Linotype" w:hAnsi="Palatino Linotype" w:cs="Arial"/>
          <w:b/>
          <w:i/>
          <w:sz w:val="24"/>
          <w:szCs w:val="24"/>
        </w:rPr>
        <w:t xml:space="preserve">litis </w:t>
      </w:r>
      <w:r w:rsidRPr="00406861">
        <w:rPr>
          <w:rFonts w:ascii="Palatino Linotype" w:hAnsi="Palatino Linotype" w:cs="Arial"/>
          <w:sz w:val="24"/>
          <w:szCs w:val="24"/>
        </w:rPr>
        <w:lastRenderedPageBreak/>
        <w:t xml:space="preserve">planteada, debido a que la afectación en su esfera de derechos fue restituida por la propia autoridad que emitió el acto de impugnación. </w:t>
      </w:r>
    </w:p>
    <w:p w14:paraId="67A0D362" w14:textId="77777777" w:rsidR="00A14C82" w:rsidRPr="00406861" w:rsidRDefault="00A14C82" w:rsidP="00A14C82">
      <w:pPr>
        <w:tabs>
          <w:tab w:val="left" w:pos="7797"/>
        </w:tabs>
        <w:spacing w:line="360" w:lineRule="auto"/>
        <w:jc w:val="both"/>
        <w:rPr>
          <w:rFonts w:ascii="Palatino Linotype" w:hAnsi="Palatino Linotype" w:cs="Arial"/>
          <w:sz w:val="24"/>
          <w:szCs w:val="24"/>
        </w:rPr>
      </w:pPr>
      <w:r w:rsidRPr="00406861">
        <w:rPr>
          <w:rFonts w:ascii="Palatino Linotype" w:hAnsi="Palatino Linotype" w:cs="Arial"/>
          <w:sz w:val="24"/>
          <w:szCs w:val="24"/>
        </w:rPr>
        <w:t xml:space="preserve">Por lo tanto, para que se actualice el sobreseimiento de un recurso de revisión, </w:t>
      </w:r>
      <w:r w:rsidRPr="00406861">
        <w:rPr>
          <w:rFonts w:ascii="Palatino Linotype" w:hAnsi="Palatino Linotype" w:cs="Arial"/>
          <w:b/>
          <w:sz w:val="24"/>
          <w:szCs w:val="24"/>
        </w:rPr>
        <w:t>El</w:t>
      </w:r>
      <w:r w:rsidRPr="00406861">
        <w:rPr>
          <w:rFonts w:ascii="Palatino Linotype" w:hAnsi="Palatino Linotype" w:cs="Arial"/>
          <w:sz w:val="24"/>
          <w:szCs w:val="24"/>
        </w:rPr>
        <w:t xml:space="preserve"> </w:t>
      </w:r>
      <w:r w:rsidRPr="00406861">
        <w:rPr>
          <w:rFonts w:ascii="Palatino Linotype" w:hAnsi="Palatino Linotype" w:cs="Arial"/>
          <w:b/>
          <w:sz w:val="24"/>
          <w:szCs w:val="24"/>
        </w:rPr>
        <w:t xml:space="preserve">Sujeto Obligado </w:t>
      </w:r>
      <w:r w:rsidRPr="00406861">
        <w:rPr>
          <w:rFonts w:ascii="Palatino Linotype" w:hAnsi="Palatino Linotype" w:cs="Arial"/>
          <w:sz w:val="24"/>
          <w:szCs w:val="24"/>
        </w:rPr>
        <w:t xml:space="preserve">puede entregar o completar la información al momento de rendir su </w:t>
      </w:r>
      <w:r w:rsidRPr="00406861">
        <w:rPr>
          <w:rFonts w:ascii="Palatino Linotype" w:hAnsi="Palatino Linotype" w:cs="Arial"/>
          <w:b/>
          <w:sz w:val="24"/>
          <w:szCs w:val="24"/>
          <w:u w:val="single"/>
        </w:rPr>
        <w:t>informe de justificación dentro de los siete días</w:t>
      </w:r>
      <w:r w:rsidRPr="00406861">
        <w:rPr>
          <w:rFonts w:ascii="Palatino Linotype" w:hAnsi="Palatino Linotype" w:cs="Arial"/>
          <w:b/>
          <w:sz w:val="24"/>
          <w:szCs w:val="24"/>
        </w:rPr>
        <w:t xml:space="preserve"> </w:t>
      </w:r>
      <w:r w:rsidRPr="00406861">
        <w:rPr>
          <w:rFonts w:ascii="Palatino Linotype" w:hAnsi="Palatino Linotype" w:cs="Arial"/>
          <w:sz w:val="24"/>
          <w:szCs w:val="24"/>
        </w:rPr>
        <w:t>previstos para manifestar lo que a su derecho convenga.</w:t>
      </w:r>
    </w:p>
    <w:p w14:paraId="1FDA4593" w14:textId="56D2F58C" w:rsidR="00A14C82" w:rsidRPr="00406861" w:rsidRDefault="00A14C82" w:rsidP="00A14C82">
      <w:pPr>
        <w:tabs>
          <w:tab w:val="left" w:pos="8080"/>
        </w:tabs>
        <w:spacing w:line="360" w:lineRule="auto"/>
        <w:jc w:val="both"/>
        <w:rPr>
          <w:rFonts w:ascii="Palatino Linotype" w:hAnsi="Palatino Linotype" w:cs="Arial"/>
          <w:sz w:val="24"/>
          <w:szCs w:val="24"/>
        </w:rPr>
      </w:pPr>
      <w:r w:rsidRPr="00406861">
        <w:rPr>
          <w:rFonts w:ascii="Palatino Linotype" w:hAnsi="Palatino Linotype" w:cs="Arial"/>
          <w:sz w:val="24"/>
          <w:szCs w:val="24"/>
        </w:rPr>
        <w:t xml:space="preserve">En mérito de lo expuesto en líneas anteriores, resultan fundados los motivos de inconformidad que arguye </w:t>
      </w:r>
      <w:r w:rsidRPr="00406861">
        <w:rPr>
          <w:rFonts w:ascii="Palatino Linotype" w:hAnsi="Palatino Linotype" w:cs="Arial"/>
          <w:b/>
          <w:sz w:val="24"/>
          <w:szCs w:val="24"/>
        </w:rPr>
        <w:t xml:space="preserve">El Recurrente </w:t>
      </w:r>
      <w:r w:rsidRPr="00406861">
        <w:rPr>
          <w:rFonts w:ascii="Palatino Linotype" w:hAnsi="Palatino Linotype" w:cs="Arial"/>
          <w:sz w:val="24"/>
          <w:szCs w:val="24"/>
        </w:rPr>
        <w:t xml:space="preserve">en su medio de impugnación que fue materia de estudio, por ello </w:t>
      </w:r>
      <w:r w:rsidRPr="00406861">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406861">
        <w:rPr>
          <w:rFonts w:ascii="Palatino Linotype" w:hAnsi="Palatino Linotype" w:cs="Arial"/>
          <w:sz w:val="24"/>
          <w:szCs w:val="24"/>
        </w:rPr>
        <w:t xml:space="preserve">se </w:t>
      </w:r>
      <w:r w:rsidRPr="00406861">
        <w:rPr>
          <w:rFonts w:ascii="Palatino Linotype" w:hAnsi="Palatino Linotype" w:cs="Arial"/>
          <w:b/>
          <w:sz w:val="24"/>
          <w:szCs w:val="24"/>
        </w:rPr>
        <w:t xml:space="preserve">SOBRESEE </w:t>
      </w:r>
      <w:r w:rsidRPr="00406861">
        <w:rPr>
          <w:rFonts w:ascii="Palatino Linotype" w:hAnsi="Palatino Linotype" w:cs="Arial"/>
          <w:sz w:val="24"/>
          <w:szCs w:val="24"/>
        </w:rPr>
        <w:t xml:space="preserve">el recurso de revisión </w:t>
      </w:r>
      <w:r w:rsidRPr="00406861">
        <w:rPr>
          <w:rFonts w:ascii="Palatino Linotype" w:hAnsi="Palatino Linotype" w:cs="Arial"/>
          <w:b/>
          <w:sz w:val="24"/>
          <w:szCs w:val="24"/>
        </w:rPr>
        <w:t>04290/INFOEM/IP/RR/2023</w:t>
      </w:r>
      <w:r w:rsidRPr="00406861">
        <w:rPr>
          <w:rFonts w:ascii="Palatino Linotype" w:hAnsi="Palatino Linotype" w:cs="Arial"/>
          <w:b/>
          <w:sz w:val="24"/>
          <w:szCs w:val="24"/>
          <w:lang w:val="es-ES_tradnl"/>
        </w:rPr>
        <w:t xml:space="preserve">, </w:t>
      </w:r>
      <w:r w:rsidRPr="00406861">
        <w:rPr>
          <w:rFonts w:ascii="Palatino Linotype" w:hAnsi="Palatino Linotype" w:cs="Arial"/>
          <w:sz w:val="24"/>
          <w:szCs w:val="24"/>
          <w:lang w:val="es-ES_tradnl"/>
        </w:rPr>
        <w:t xml:space="preserve">que ha sido materia del presente fallo. </w:t>
      </w:r>
    </w:p>
    <w:p w14:paraId="13ABCC41" w14:textId="77777777" w:rsidR="00A14C82" w:rsidRPr="00406861" w:rsidRDefault="00A14C82" w:rsidP="00A14C82">
      <w:pPr>
        <w:tabs>
          <w:tab w:val="left" w:pos="8080"/>
        </w:tabs>
        <w:spacing w:line="360" w:lineRule="auto"/>
        <w:jc w:val="both"/>
        <w:rPr>
          <w:rFonts w:ascii="Palatino Linotype" w:hAnsi="Palatino Linotype" w:cs="Arial"/>
          <w:bCs/>
          <w:sz w:val="24"/>
          <w:szCs w:val="24"/>
        </w:rPr>
      </w:pPr>
      <w:r w:rsidRPr="00406861">
        <w:rPr>
          <w:rFonts w:ascii="Palatino Linotype" w:hAnsi="Palatino Linotype" w:cs="Arial"/>
          <w:bCs/>
          <w:sz w:val="24"/>
          <w:szCs w:val="24"/>
        </w:rPr>
        <w:t>Por lo antes expuesto y fundado es de resolverse y,</w:t>
      </w:r>
    </w:p>
    <w:p w14:paraId="16C09003" w14:textId="77777777" w:rsidR="00A14C82" w:rsidRPr="00406861" w:rsidRDefault="00A14C82" w:rsidP="00A14C82">
      <w:pPr>
        <w:spacing w:after="0" w:line="360" w:lineRule="auto"/>
        <w:jc w:val="center"/>
        <w:rPr>
          <w:rFonts w:ascii="Palatino Linotype" w:eastAsia="Times New Roman" w:hAnsi="Palatino Linotype" w:cs="Times New Roman"/>
          <w:b/>
          <w:bCs/>
          <w:spacing w:val="60"/>
          <w:sz w:val="28"/>
          <w:szCs w:val="24"/>
          <w:lang w:val="es-ES_tradnl" w:eastAsia="es-ES"/>
        </w:rPr>
      </w:pPr>
    </w:p>
    <w:p w14:paraId="5B0E3ED6" w14:textId="77777777" w:rsidR="00A14C82" w:rsidRPr="00406861" w:rsidRDefault="00A14C82" w:rsidP="00A14C82">
      <w:pPr>
        <w:spacing w:after="0" w:line="360" w:lineRule="auto"/>
        <w:jc w:val="center"/>
        <w:rPr>
          <w:rFonts w:ascii="Palatino Linotype" w:eastAsia="Times New Roman" w:hAnsi="Palatino Linotype" w:cs="Times New Roman"/>
          <w:b/>
          <w:bCs/>
          <w:spacing w:val="60"/>
          <w:sz w:val="28"/>
          <w:szCs w:val="24"/>
          <w:lang w:val="es-ES_tradnl" w:eastAsia="es-ES"/>
        </w:rPr>
      </w:pPr>
      <w:r w:rsidRPr="00406861">
        <w:rPr>
          <w:rFonts w:ascii="Palatino Linotype" w:eastAsia="Times New Roman" w:hAnsi="Palatino Linotype" w:cs="Times New Roman"/>
          <w:b/>
          <w:bCs/>
          <w:spacing w:val="60"/>
          <w:sz w:val="28"/>
          <w:szCs w:val="24"/>
          <w:lang w:val="es-ES_tradnl" w:eastAsia="es-ES"/>
        </w:rPr>
        <w:t>SE    RESUELVE</w:t>
      </w:r>
    </w:p>
    <w:p w14:paraId="4C8D8211" w14:textId="77777777" w:rsidR="00A14C82" w:rsidRPr="00406861" w:rsidRDefault="00A14C82" w:rsidP="00A14C82">
      <w:pPr>
        <w:spacing w:after="0" w:line="360" w:lineRule="auto"/>
        <w:jc w:val="center"/>
        <w:rPr>
          <w:rFonts w:ascii="Palatino Linotype" w:eastAsia="Times New Roman" w:hAnsi="Palatino Linotype" w:cs="Times New Roman"/>
          <w:bCs/>
          <w:spacing w:val="60"/>
          <w:sz w:val="24"/>
          <w:szCs w:val="24"/>
          <w:lang w:val="es-ES_tradnl" w:eastAsia="es-ES"/>
        </w:rPr>
      </w:pPr>
    </w:p>
    <w:p w14:paraId="6BC39659" w14:textId="489A801F" w:rsidR="00A14C82" w:rsidRPr="00406861" w:rsidRDefault="00A14C82" w:rsidP="00A14C82">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406861">
        <w:rPr>
          <w:rFonts w:ascii="Palatino Linotype" w:eastAsiaTheme="minorEastAsia" w:hAnsi="Palatino Linotype" w:cs="Arial"/>
          <w:b/>
          <w:sz w:val="28"/>
          <w:szCs w:val="24"/>
          <w:lang w:val="es-ES_tradnl" w:eastAsia="es-ES"/>
        </w:rPr>
        <w:t>PRIMERO.</w:t>
      </w:r>
      <w:r w:rsidRPr="00406861">
        <w:rPr>
          <w:rFonts w:ascii="Palatino Linotype" w:eastAsiaTheme="minorEastAsia" w:hAnsi="Palatino Linotype" w:cs="Arial"/>
          <w:sz w:val="24"/>
          <w:szCs w:val="24"/>
          <w:lang w:val="es-ES_tradnl" w:eastAsia="es-ES"/>
        </w:rPr>
        <w:t xml:space="preserve"> Se </w:t>
      </w:r>
      <w:r w:rsidRPr="00406861">
        <w:rPr>
          <w:rFonts w:ascii="Palatino Linotype" w:eastAsiaTheme="minorEastAsia" w:hAnsi="Palatino Linotype" w:cs="Arial"/>
          <w:b/>
          <w:sz w:val="24"/>
          <w:szCs w:val="24"/>
          <w:lang w:val="es-ES_tradnl" w:eastAsia="es-ES"/>
        </w:rPr>
        <w:t>SOBRESEE</w:t>
      </w:r>
      <w:r w:rsidRPr="00406861">
        <w:rPr>
          <w:rFonts w:ascii="Palatino Linotype" w:eastAsiaTheme="minorEastAsia" w:hAnsi="Palatino Linotype" w:cs="Arial"/>
          <w:sz w:val="24"/>
          <w:szCs w:val="24"/>
          <w:lang w:val="es-ES_tradnl" w:eastAsia="es-ES"/>
        </w:rPr>
        <w:t xml:space="preserve"> el recurso de revisión número </w:t>
      </w:r>
      <w:r w:rsidRPr="00406861">
        <w:rPr>
          <w:rFonts w:ascii="Palatino Linotype" w:hAnsi="Palatino Linotype" w:cs="Arial"/>
          <w:b/>
          <w:sz w:val="24"/>
          <w:szCs w:val="24"/>
        </w:rPr>
        <w:t>04290/INFOEM/IP/RR/2023</w:t>
      </w:r>
      <w:r w:rsidRPr="00406861">
        <w:rPr>
          <w:rFonts w:ascii="Palatino Linotype" w:eastAsiaTheme="minorEastAsia" w:hAnsi="Palatino Linotype" w:cs="Arial"/>
          <w:sz w:val="24"/>
          <w:szCs w:val="24"/>
          <w:lang w:val="es-ES_tradnl" w:eastAsia="es-ES"/>
        </w:rPr>
        <w:t xml:space="preserve">, porque </w:t>
      </w:r>
      <w:r w:rsidRPr="00406861">
        <w:rPr>
          <w:rFonts w:ascii="Palatino Linotype" w:eastAsiaTheme="minorEastAsia" w:hAnsi="Palatino Linotype" w:cs="Arial"/>
          <w:b/>
          <w:bCs/>
          <w:sz w:val="24"/>
          <w:szCs w:val="24"/>
          <w:lang w:val="es-ES_tradnl" w:eastAsia="es-ES"/>
        </w:rPr>
        <w:t>EL SUJETO OBLIGADO</w:t>
      </w:r>
      <w:r w:rsidRPr="00406861">
        <w:rPr>
          <w:rFonts w:ascii="Palatino Linotype" w:eastAsiaTheme="minorEastAsia" w:hAnsi="Palatino Linotype" w:cs="Arial"/>
          <w:sz w:val="24"/>
          <w:szCs w:val="24"/>
          <w:lang w:val="es-ES_tradnl" w:eastAsia="es-ES"/>
        </w:rPr>
        <w:t xml:space="preserve"> al modificar su respuesta, el recurso de revisión quedó sin materia, en términos del artículo 192 fracción III de la Ley de Transparencia y Acceso a la Información Pública del Estado de México y Municipios, en términos del Considerando </w:t>
      </w:r>
      <w:r w:rsidRPr="00406861">
        <w:rPr>
          <w:rFonts w:ascii="Palatino Linotype" w:eastAsiaTheme="minorEastAsia" w:hAnsi="Palatino Linotype" w:cs="Arial"/>
          <w:b/>
          <w:sz w:val="24"/>
          <w:szCs w:val="24"/>
          <w:lang w:val="es-ES_tradnl" w:eastAsia="es-ES"/>
        </w:rPr>
        <w:t>TERCERO</w:t>
      </w:r>
      <w:r w:rsidRPr="00406861">
        <w:rPr>
          <w:rFonts w:ascii="Palatino Linotype" w:eastAsiaTheme="minorEastAsia" w:hAnsi="Palatino Linotype" w:cs="Arial"/>
          <w:sz w:val="24"/>
          <w:szCs w:val="24"/>
          <w:lang w:val="es-ES_tradnl" w:eastAsia="es-ES"/>
        </w:rPr>
        <w:t xml:space="preserve"> de la presente resolución.</w:t>
      </w:r>
    </w:p>
    <w:p w14:paraId="4510C832" w14:textId="6A3EDE8F" w:rsidR="00A14C82" w:rsidRPr="00406861" w:rsidRDefault="00A14C82" w:rsidP="00A14C82">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406861">
        <w:rPr>
          <w:rFonts w:ascii="Palatino Linotype" w:eastAsiaTheme="minorEastAsia" w:hAnsi="Palatino Linotype" w:cs="Arial"/>
          <w:b/>
          <w:sz w:val="28"/>
          <w:szCs w:val="24"/>
          <w:lang w:val="es-ES_tradnl" w:eastAsia="es-ES"/>
        </w:rPr>
        <w:lastRenderedPageBreak/>
        <w:t>SEGUNDO</w:t>
      </w:r>
      <w:r w:rsidRPr="00406861">
        <w:rPr>
          <w:rFonts w:ascii="Palatino Linotype" w:eastAsiaTheme="minorEastAsia" w:hAnsi="Palatino Linotype" w:cs="Arial"/>
          <w:b/>
          <w:sz w:val="24"/>
          <w:szCs w:val="24"/>
          <w:lang w:val="es-ES_tradnl" w:eastAsia="es-ES"/>
        </w:rPr>
        <w:t>.</w:t>
      </w:r>
      <w:r w:rsidRPr="00406861">
        <w:rPr>
          <w:rFonts w:ascii="Palatino Linotype" w:eastAsiaTheme="minorEastAsia" w:hAnsi="Palatino Linotype" w:cs="Arial"/>
          <w:sz w:val="24"/>
          <w:szCs w:val="24"/>
          <w:lang w:val="es-ES_tradnl" w:eastAsia="es-ES"/>
        </w:rPr>
        <w:t xml:space="preserve"> </w:t>
      </w:r>
      <w:r w:rsidRPr="00406861">
        <w:rPr>
          <w:rFonts w:ascii="Palatino Linotype" w:eastAsiaTheme="minorEastAsia" w:hAnsi="Palatino Linotype" w:cs="Arial"/>
          <w:b/>
          <w:sz w:val="24"/>
          <w:szCs w:val="24"/>
          <w:lang w:val="es-ES_tradnl" w:eastAsia="es-ES"/>
        </w:rPr>
        <w:t>NOTIFÍQUESE</w:t>
      </w:r>
      <w:r w:rsidRPr="00406861">
        <w:rPr>
          <w:rFonts w:ascii="Palatino Linotype" w:eastAsiaTheme="minorEastAsia" w:hAnsi="Palatino Linotype" w:cs="Arial"/>
          <w:sz w:val="24"/>
          <w:szCs w:val="24"/>
          <w:lang w:val="es-ES_tradnl" w:eastAsia="es-ES"/>
        </w:rPr>
        <w:t xml:space="preserve"> vía </w:t>
      </w:r>
      <w:r w:rsidRPr="00406861">
        <w:rPr>
          <w:rFonts w:ascii="Palatino Linotype" w:eastAsia="Times New Roman" w:hAnsi="Palatino Linotype" w:cs="Times New Roman"/>
          <w:sz w:val="24"/>
          <w:szCs w:val="24"/>
          <w:lang w:val="es-ES" w:eastAsia="es-ES"/>
        </w:rPr>
        <w:t>Sistema de Acceso a la Información Mexiquense</w:t>
      </w:r>
      <w:r w:rsidRPr="00406861">
        <w:rPr>
          <w:rFonts w:ascii="Palatino Linotype" w:eastAsiaTheme="minorEastAsia" w:hAnsi="Palatino Linotype" w:cs="Arial"/>
          <w:b/>
          <w:bCs/>
          <w:sz w:val="24"/>
          <w:szCs w:val="24"/>
          <w:lang w:val="es-ES_tradnl" w:eastAsia="es-ES"/>
        </w:rPr>
        <w:t xml:space="preserve"> (SAIMEX)</w:t>
      </w:r>
      <w:r w:rsidRPr="00406861">
        <w:rPr>
          <w:rFonts w:ascii="Palatino Linotype" w:eastAsiaTheme="minorEastAsia" w:hAnsi="Palatino Linotype" w:cs="Arial"/>
          <w:sz w:val="24"/>
          <w:szCs w:val="24"/>
          <w:lang w:val="es-ES_tradnl" w:eastAsia="es-ES"/>
        </w:rPr>
        <w:t xml:space="preserve"> la presente resolución al Titular de la Unidad de Transparencia del </w:t>
      </w:r>
      <w:r w:rsidRPr="00406861">
        <w:rPr>
          <w:rFonts w:ascii="Palatino Linotype" w:eastAsiaTheme="minorEastAsia" w:hAnsi="Palatino Linotype" w:cs="Arial"/>
          <w:b/>
          <w:sz w:val="24"/>
          <w:szCs w:val="24"/>
          <w:lang w:val="es-ES_tradnl" w:eastAsia="es-ES"/>
        </w:rPr>
        <w:t>Sujeto Obligado</w:t>
      </w:r>
      <w:r w:rsidRPr="00406861">
        <w:rPr>
          <w:rFonts w:ascii="Palatino Linotype" w:eastAsiaTheme="minorEastAsia" w:hAnsi="Palatino Linotype" w:cs="Arial"/>
          <w:sz w:val="24"/>
          <w:szCs w:val="24"/>
          <w:lang w:val="es-ES_tradnl" w:eastAsia="es-ES"/>
        </w:rPr>
        <w:t>.</w:t>
      </w:r>
    </w:p>
    <w:p w14:paraId="41A0A6DA" w14:textId="77777777" w:rsidR="003D3594" w:rsidRPr="00406861" w:rsidRDefault="003D3594" w:rsidP="00A14C82">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2FDCF165" w14:textId="77777777" w:rsidR="00A14C82" w:rsidRPr="00406861" w:rsidRDefault="00A14C82" w:rsidP="00A14C82">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4A257141" w14:textId="77777777" w:rsidR="00A14C82" w:rsidRPr="00406861" w:rsidRDefault="00A14C82" w:rsidP="00A14C82">
      <w:pPr>
        <w:spacing w:after="0" w:line="360" w:lineRule="auto"/>
        <w:jc w:val="both"/>
        <w:rPr>
          <w:rFonts w:ascii="Palatino Linotype" w:eastAsia="Times New Roman" w:hAnsi="Palatino Linotype" w:cs="Arial"/>
          <w:sz w:val="24"/>
          <w:szCs w:val="24"/>
          <w:lang w:val="es-ES" w:eastAsia="es-ES"/>
        </w:rPr>
      </w:pPr>
      <w:r w:rsidRPr="00406861">
        <w:rPr>
          <w:rFonts w:ascii="Palatino Linotype" w:eastAsia="Times New Roman" w:hAnsi="Palatino Linotype" w:cs="Arial"/>
          <w:b/>
          <w:sz w:val="28"/>
          <w:szCs w:val="24"/>
          <w:lang w:val="es-ES" w:eastAsia="es-ES"/>
        </w:rPr>
        <w:t>TERCERO</w:t>
      </w:r>
      <w:r w:rsidRPr="00406861">
        <w:rPr>
          <w:rFonts w:ascii="Palatino Linotype" w:eastAsia="Times New Roman" w:hAnsi="Palatino Linotype" w:cs="Arial"/>
          <w:b/>
          <w:sz w:val="24"/>
          <w:szCs w:val="24"/>
          <w:lang w:val="es-ES" w:eastAsia="es-ES"/>
        </w:rPr>
        <w:t>.</w:t>
      </w:r>
      <w:r w:rsidRPr="00406861">
        <w:rPr>
          <w:rFonts w:ascii="Palatino Linotype" w:eastAsia="Times New Roman" w:hAnsi="Palatino Linotype" w:cs="Arial"/>
          <w:sz w:val="24"/>
          <w:szCs w:val="24"/>
          <w:lang w:val="es-ES" w:eastAsia="es-ES"/>
        </w:rPr>
        <w:t xml:space="preserve"> </w:t>
      </w:r>
      <w:r w:rsidRPr="00406861">
        <w:rPr>
          <w:rFonts w:ascii="Palatino Linotype" w:eastAsia="Times New Roman" w:hAnsi="Palatino Linotype" w:cs="Arial"/>
          <w:b/>
          <w:sz w:val="24"/>
          <w:szCs w:val="24"/>
          <w:lang w:val="es-ES" w:eastAsia="es-ES"/>
        </w:rPr>
        <w:t>NOTIFÍQUESE</w:t>
      </w:r>
      <w:r w:rsidRPr="00406861">
        <w:rPr>
          <w:rFonts w:ascii="Palatino Linotype" w:eastAsia="Times New Roman" w:hAnsi="Palatino Linotype" w:cs="Arial"/>
          <w:sz w:val="24"/>
          <w:szCs w:val="24"/>
          <w:lang w:val="es-ES" w:eastAsia="es-ES"/>
        </w:rPr>
        <w:t xml:space="preserve"> a través del</w:t>
      </w:r>
      <w:r w:rsidRPr="00406861">
        <w:rPr>
          <w:rFonts w:ascii="Palatino Linotype" w:eastAsia="Times New Roman" w:hAnsi="Palatino Linotype" w:cs="Times New Roman"/>
          <w:sz w:val="24"/>
          <w:szCs w:val="24"/>
          <w:lang w:val="es-ES" w:eastAsia="es-ES"/>
        </w:rPr>
        <w:t xml:space="preserve"> Sistema de Acceso a la Información Mexiquense </w:t>
      </w:r>
      <w:r w:rsidRPr="00406861">
        <w:rPr>
          <w:rFonts w:ascii="Palatino Linotype" w:eastAsia="Times New Roman" w:hAnsi="Palatino Linotype" w:cs="Times New Roman"/>
          <w:b/>
          <w:bCs/>
          <w:sz w:val="24"/>
          <w:szCs w:val="24"/>
          <w:lang w:val="es-ES" w:eastAsia="es-ES"/>
        </w:rPr>
        <w:t>(SAIMEX)</w:t>
      </w:r>
      <w:r w:rsidRPr="00406861">
        <w:rPr>
          <w:rFonts w:ascii="Palatino Linotype" w:eastAsia="Times New Roman" w:hAnsi="Palatino Linotype" w:cs="Arial"/>
          <w:b/>
          <w:bCs/>
          <w:sz w:val="24"/>
          <w:szCs w:val="24"/>
          <w:lang w:val="es-ES" w:eastAsia="es-ES"/>
        </w:rPr>
        <w:t>,</w:t>
      </w:r>
      <w:r w:rsidRPr="00406861">
        <w:rPr>
          <w:rFonts w:ascii="Palatino Linotype" w:eastAsia="Times New Roman" w:hAnsi="Palatino Linotype" w:cs="Arial"/>
          <w:sz w:val="24"/>
          <w:szCs w:val="24"/>
          <w:lang w:val="es-ES" w:eastAsia="es-ES"/>
        </w:rPr>
        <w:t xml:space="preserve"> al </w:t>
      </w:r>
      <w:r w:rsidRPr="00406861">
        <w:rPr>
          <w:rFonts w:ascii="Palatino Linotype" w:eastAsia="Times New Roman" w:hAnsi="Palatino Linotype" w:cs="Arial"/>
          <w:b/>
          <w:sz w:val="24"/>
          <w:szCs w:val="24"/>
          <w:lang w:val="es-ES" w:eastAsia="es-ES"/>
        </w:rPr>
        <w:t xml:space="preserve">RECURRENTE </w:t>
      </w:r>
      <w:r w:rsidRPr="00406861">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1976A1FB" w14:textId="77777777" w:rsidR="00A14C82" w:rsidRPr="00406861" w:rsidRDefault="00A14C82" w:rsidP="00A14C82">
      <w:pPr>
        <w:spacing w:after="0" w:line="360" w:lineRule="auto"/>
        <w:jc w:val="both"/>
        <w:rPr>
          <w:rFonts w:ascii="Palatino Linotype" w:hAnsi="Palatino Linotype"/>
          <w:sz w:val="24"/>
          <w:szCs w:val="24"/>
          <w:lang w:val="es-ES"/>
        </w:rPr>
      </w:pPr>
    </w:p>
    <w:p w14:paraId="7730EC14" w14:textId="77C85187" w:rsidR="00A14C82" w:rsidRPr="00406861" w:rsidRDefault="00A14C82" w:rsidP="00A14C82">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406861">
        <w:rPr>
          <w:rFonts w:ascii="Palatino Linotype" w:hAnsi="Palatino Linotype" w:cs="Arial"/>
        </w:rPr>
        <w:t>ASÍ LO ACORDÓ, POR UNANIMIDAD DE VOTOS, EL PLENO DEL</w:t>
      </w:r>
      <w:r w:rsidRPr="00406861">
        <w:rPr>
          <w:rFonts w:ascii="Palatino Linotype" w:eastAsia="Arial Unicode MS" w:hAnsi="Palatino Linotype" w:cs="Arial"/>
        </w:rPr>
        <w:t xml:space="preserve"> INSTITUTO DE TRANSPARENCIA, ACCESO A LA INFORMACIÓN PÚBLICA Y PROTECCIÓN DE DATOS PERSONALES DEL ESTADO DE MÉXICO Y MUNICIPIOS</w:t>
      </w:r>
      <w:r w:rsidRPr="00406861">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DA1429" w:rsidRPr="00406861">
        <w:rPr>
          <w:rFonts w:ascii="Palatino Linotype" w:hAnsi="Palatino Linotype" w:cs="Arial"/>
        </w:rPr>
        <w:t>SEGUNDA</w:t>
      </w:r>
      <w:r w:rsidRPr="00406861">
        <w:rPr>
          <w:rFonts w:ascii="Palatino Linotype" w:hAnsi="Palatino Linotype" w:cs="Arial"/>
        </w:rPr>
        <w:t xml:space="preserve"> SESIÓN ORDINARIA CELEBRADA EL </w:t>
      </w:r>
      <w:r w:rsidR="00DA1429" w:rsidRPr="00406861">
        <w:rPr>
          <w:rFonts w:ascii="Palatino Linotype" w:hAnsi="Palatino Linotype" w:cs="Arial"/>
        </w:rPr>
        <w:t>VEINTICUATRO DE ENERO DE DOS MIL VEINTICUATRO</w:t>
      </w:r>
      <w:r w:rsidRPr="00406861">
        <w:rPr>
          <w:rFonts w:ascii="Palatino Linotype" w:hAnsi="Palatino Linotype" w:cs="Arial"/>
        </w:rPr>
        <w:t xml:space="preserve">, ANTE EL SECRETARIO </w:t>
      </w:r>
      <w:r w:rsidRPr="00406861">
        <w:rPr>
          <w:rFonts w:ascii="Palatino Linotype" w:hAnsi="Palatino Linotype" w:cs="Arial"/>
          <w:sz w:val="23"/>
          <w:szCs w:val="23"/>
        </w:rPr>
        <w:t xml:space="preserve">TÉCNICO DEL PLENO, ALEXIS TAPIA RAMÍREZ. </w:t>
      </w:r>
    </w:p>
    <w:p w14:paraId="2ADDA990" w14:textId="77777777" w:rsidR="00A14C82" w:rsidRDefault="00A14C82" w:rsidP="00A14C82">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406861">
        <w:rPr>
          <w:rFonts w:ascii="Palatino Linotype" w:hAnsi="Palatino Linotype"/>
          <w:bCs/>
          <w:sz w:val="18"/>
          <w:szCs w:val="18"/>
        </w:rPr>
        <w:t>CCR/JCMA</w:t>
      </w:r>
    </w:p>
    <w:p w14:paraId="40DB1C41" w14:textId="3901B080" w:rsidR="00A14C82" w:rsidRDefault="00A14C82" w:rsidP="00454CB9">
      <w:pPr>
        <w:spacing w:after="0" w:line="360" w:lineRule="auto"/>
        <w:jc w:val="both"/>
        <w:rPr>
          <w:rFonts w:ascii="Palatino Linotype" w:hAnsi="Palatino Linotype" w:cs="Arial"/>
          <w:sz w:val="24"/>
          <w:szCs w:val="24"/>
        </w:rPr>
      </w:pPr>
    </w:p>
    <w:p w14:paraId="7FD1CE0B" w14:textId="45EB3B90" w:rsidR="00A14C82" w:rsidRPr="00A14C82" w:rsidRDefault="00A14C82" w:rsidP="00454CB9">
      <w:pPr>
        <w:spacing w:after="0" w:line="360" w:lineRule="auto"/>
        <w:jc w:val="both"/>
        <w:rPr>
          <w:rFonts w:ascii="Palatino Linotype" w:hAnsi="Palatino Linotype" w:cs="Arial"/>
          <w:sz w:val="24"/>
          <w:szCs w:val="24"/>
        </w:rPr>
      </w:pPr>
    </w:p>
    <w:p w14:paraId="57CD1B65" w14:textId="72A0C7D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202F6C" w14:textId="22B0A064"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A3B738E" w14:textId="77777777" w:rsidR="00EC76FA" w:rsidRDefault="00EC76FA"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929187" w14:textId="77777777" w:rsidR="00EC76FA" w:rsidRDefault="00EC76FA"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29FC5E" w14:textId="77777777" w:rsidR="00EC76FA" w:rsidRDefault="00EC76FA"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9BB0A23" w14:textId="77777777" w:rsidR="00EC76FA" w:rsidRDefault="00EC76FA"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AC9DCF" w14:textId="77777777" w:rsidR="00EC76FA" w:rsidRDefault="00EC76FA"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F802533" w14:textId="77777777" w:rsidR="00EC76FA" w:rsidRDefault="00EC76FA"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33680F5" w14:textId="77777777" w:rsidR="00EC76FA" w:rsidRDefault="00EC76FA"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1DFD09" w14:textId="77777777" w:rsidR="00EC76FA" w:rsidRDefault="00EC76FA"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581946D" w14:textId="77777777" w:rsidR="00EC76FA" w:rsidRDefault="00EC76FA"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3EF1321" w14:textId="20A0E5B0" w:rsidR="00EC76FA" w:rsidRDefault="00EC76FA"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EC76FA" w:rsidSect="005E1E00">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78C5" w14:textId="77777777" w:rsidR="00551CC3" w:rsidRDefault="00551CC3" w:rsidP="006168E4">
      <w:pPr>
        <w:spacing w:after="0" w:line="240" w:lineRule="auto"/>
      </w:pPr>
      <w:r>
        <w:separator/>
      </w:r>
    </w:p>
  </w:endnote>
  <w:endnote w:type="continuationSeparator" w:id="0">
    <w:p w14:paraId="2941FF1C" w14:textId="77777777" w:rsidR="00551CC3" w:rsidRDefault="00551CC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638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6389">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638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6389">
      <w:rPr>
        <w:rFonts w:ascii="Palatino Linotype" w:hAnsi="Palatino Linotype"/>
        <w:bCs/>
        <w:noProof/>
        <w:sz w:val="20"/>
      </w:rPr>
      <w:t>54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6E869" w14:textId="77777777" w:rsidR="00551CC3" w:rsidRDefault="00551CC3" w:rsidP="006168E4">
      <w:pPr>
        <w:spacing w:after="0" w:line="240" w:lineRule="auto"/>
      </w:pPr>
      <w:r>
        <w:separator/>
      </w:r>
    </w:p>
  </w:footnote>
  <w:footnote w:type="continuationSeparator" w:id="0">
    <w:p w14:paraId="67451836" w14:textId="77777777" w:rsidR="00551CC3" w:rsidRDefault="00551CC3" w:rsidP="006168E4">
      <w:pPr>
        <w:spacing w:after="0" w:line="240" w:lineRule="auto"/>
      </w:pPr>
      <w:r>
        <w:continuationSeparator/>
      </w:r>
    </w:p>
  </w:footnote>
  <w:footnote w:id="1">
    <w:p w14:paraId="01DBFE2A" w14:textId="77777777" w:rsidR="00A14C82" w:rsidRPr="00911081" w:rsidRDefault="00A14C82" w:rsidP="00A14C8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FB24914" w14:textId="77777777" w:rsidR="00A14C82" w:rsidRPr="00911081" w:rsidRDefault="00A14C82" w:rsidP="00A14C8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4F3246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14:paraId="17981A04" w14:textId="77777777" w:rsidTr="00417FC0">
      <w:trPr>
        <w:trHeight w:val="227"/>
      </w:trPr>
      <w:tc>
        <w:tcPr>
          <w:tcW w:w="5529" w:type="dxa"/>
          <w:hideMark/>
        </w:tcPr>
        <w:p w14:paraId="0E414BC5" w14:textId="75B4D793"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59A5E6F"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1113A">
            <w:rPr>
              <w:rFonts w:ascii="Palatino Linotype" w:hAnsi="Palatino Linotype" w:cs="Arial"/>
              <w:bCs/>
              <w:sz w:val="24"/>
              <w:lang w:eastAsia="es-MX"/>
            </w:rPr>
            <w:t>4290</w:t>
          </w:r>
          <w:r>
            <w:rPr>
              <w:rFonts w:ascii="Palatino Linotype" w:hAnsi="Palatino Linotype" w:cs="Arial"/>
              <w:bCs/>
              <w:sz w:val="24"/>
              <w:lang w:eastAsia="es-MX"/>
            </w:rPr>
            <w:t>/INFOEM/IP/RR/2023</w:t>
          </w:r>
        </w:p>
      </w:tc>
    </w:tr>
    <w:tr w:rsidR="00FC2D20" w14:paraId="637042F0" w14:textId="77777777" w:rsidTr="00417FC0">
      <w:trPr>
        <w:trHeight w:val="242"/>
      </w:trPr>
      <w:tc>
        <w:tcPr>
          <w:tcW w:w="5529" w:type="dxa"/>
          <w:hideMark/>
        </w:tcPr>
        <w:p w14:paraId="412AD568" w14:textId="582E7AD7"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080ABC1" w:rsidR="00FC2D20" w:rsidRPr="00F06FED" w:rsidRDefault="0011113A" w:rsidP="001B1CE0">
          <w:pPr>
            <w:spacing w:after="120" w:line="256" w:lineRule="auto"/>
            <w:ind w:left="639" w:right="214"/>
            <w:jc w:val="both"/>
            <w:rPr>
              <w:rFonts w:ascii="Palatino Linotype" w:hAnsi="Palatino Linotype" w:cs="Arial"/>
            </w:rPr>
          </w:pPr>
          <w:r>
            <w:rPr>
              <w:rFonts w:ascii="Palatino Linotype" w:hAnsi="Palatino Linotype" w:cs="Arial"/>
            </w:rPr>
            <w:t xml:space="preserve">Fiscalía General de Justicia del Estado de México </w:t>
          </w:r>
          <w:r w:rsidR="00FC2D20">
            <w:rPr>
              <w:rFonts w:ascii="Palatino Linotype" w:hAnsi="Palatino Linotype" w:cs="Arial"/>
            </w:rPr>
            <w:t xml:space="preserve"> </w:t>
          </w:r>
        </w:p>
      </w:tc>
    </w:tr>
    <w:tr w:rsidR="00FC2D20" w14:paraId="21BFE746" w14:textId="77777777" w:rsidTr="00417FC0">
      <w:trPr>
        <w:trHeight w:val="342"/>
      </w:trPr>
      <w:tc>
        <w:tcPr>
          <w:tcW w:w="5529" w:type="dxa"/>
          <w:hideMark/>
        </w:tcPr>
        <w:p w14:paraId="64C4E314" w14:textId="1C66F8DB" w:rsidR="00FC2D20" w:rsidRDefault="00FC2D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C2D20" w:rsidRDefault="00FC2D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2D20" w:rsidRDefault="00FC2D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14:paraId="385FD437" w14:textId="77777777" w:rsidTr="00417FC0">
      <w:trPr>
        <w:trHeight w:val="227"/>
      </w:trPr>
      <w:tc>
        <w:tcPr>
          <w:tcW w:w="5529" w:type="dxa"/>
          <w:hideMark/>
        </w:tcPr>
        <w:p w14:paraId="272860E8" w14:textId="23375EDF"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93C012D"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1113A">
            <w:rPr>
              <w:rFonts w:ascii="Palatino Linotype" w:hAnsi="Palatino Linotype" w:cs="Arial"/>
              <w:bCs/>
              <w:sz w:val="24"/>
              <w:lang w:eastAsia="es-MX"/>
            </w:rPr>
            <w:t>4290</w:t>
          </w:r>
          <w:r>
            <w:rPr>
              <w:rFonts w:ascii="Palatino Linotype" w:hAnsi="Palatino Linotype" w:cs="Arial"/>
              <w:bCs/>
              <w:sz w:val="24"/>
              <w:lang w:eastAsia="es-MX"/>
            </w:rPr>
            <w:t xml:space="preserve">/INFOEM/IP/RR/2023 </w:t>
          </w:r>
        </w:p>
      </w:tc>
    </w:tr>
    <w:tr w:rsidR="00FC2D20" w14:paraId="33FC5097" w14:textId="77777777" w:rsidTr="00417FC0">
      <w:trPr>
        <w:trHeight w:val="196"/>
      </w:trPr>
      <w:tc>
        <w:tcPr>
          <w:tcW w:w="5529" w:type="dxa"/>
          <w:hideMark/>
        </w:tcPr>
        <w:p w14:paraId="4F5D01E5"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3BA1893" w:rsidR="00FC2D20" w:rsidRPr="00E93E68" w:rsidRDefault="00FC2D20" w:rsidP="00406389">
          <w:pPr>
            <w:spacing w:after="120" w:line="256" w:lineRule="auto"/>
            <w:ind w:left="634" w:right="1209" w:hanging="634"/>
            <w:jc w:val="both"/>
            <w:rPr>
              <w:rFonts w:ascii="Palatino Linotype" w:hAnsi="Palatino Linotype" w:cs="Arial"/>
            </w:rPr>
          </w:pPr>
          <w:r>
            <w:rPr>
              <w:rFonts w:ascii="Palatino Linotype" w:hAnsi="Palatino Linotype" w:cs="Arial"/>
            </w:rPr>
            <w:t xml:space="preserve">            </w:t>
          </w:r>
          <w:r w:rsidR="00406389">
            <w:rPr>
              <w:rFonts w:ascii="Palatino Linotype" w:hAnsi="Palatino Linotype" w:cs="Arial"/>
            </w:rPr>
            <w:t>XXXXXXXXXX</w:t>
          </w:r>
          <w:r w:rsidR="0011113A">
            <w:rPr>
              <w:rFonts w:ascii="Palatino Linotype" w:hAnsi="Palatino Linotype" w:cs="Arial"/>
            </w:rPr>
            <w:t xml:space="preserve">       </w:t>
          </w:r>
          <w:r w:rsidR="00406389">
            <w:rPr>
              <w:rFonts w:ascii="Palatino Linotype" w:hAnsi="Palatino Linotype" w:cs="Arial"/>
            </w:rPr>
            <w:t>XXXXXXXXX</w:t>
          </w:r>
        </w:p>
      </w:tc>
    </w:tr>
    <w:tr w:rsidR="00FC2D20" w14:paraId="178280DE" w14:textId="77777777" w:rsidTr="00417FC0">
      <w:trPr>
        <w:trHeight w:val="242"/>
      </w:trPr>
      <w:tc>
        <w:tcPr>
          <w:tcW w:w="5529" w:type="dxa"/>
          <w:hideMark/>
        </w:tcPr>
        <w:p w14:paraId="71AC708B"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AE02279" w:rsidR="00FC2D20" w:rsidRDefault="0011113A"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Fiscalía General de Justicia del Estado de México </w:t>
          </w:r>
          <w:r w:rsidR="00FC2D20">
            <w:rPr>
              <w:rFonts w:ascii="Palatino Linotype" w:hAnsi="Palatino Linotype" w:cs="Arial"/>
              <w:szCs w:val="20"/>
            </w:rPr>
            <w:t xml:space="preserve"> </w:t>
          </w:r>
        </w:p>
      </w:tc>
    </w:tr>
    <w:tr w:rsidR="00FC2D20" w14:paraId="0518978B" w14:textId="77777777" w:rsidTr="00417FC0">
      <w:trPr>
        <w:trHeight w:val="342"/>
      </w:trPr>
      <w:tc>
        <w:tcPr>
          <w:tcW w:w="5529" w:type="dxa"/>
          <w:hideMark/>
        </w:tcPr>
        <w:p w14:paraId="04968A43" w14:textId="5F7729A7" w:rsidR="00FC2D20" w:rsidRDefault="00FC2D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C2D20" w:rsidRDefault="00FC2D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4EE"/>
    <w:multiLevelType w:val="hybridMultilevel"/>
    <w:tmpl w:val="3208E6C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371D95"/>
    <w:multiLevelType w:val="hybridMultilevel"/>
    <w:tmpl w:val="C1B00CE4"/>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C06D41"/>
    <w:multiLevelType w:val="hybridMultilevel"/>
    <w:tmpl w:val="475C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61B00"/>
    <w:multiLevelType w:val="hybridMultilevel"/>
    <w:tmpl w:val="4DF89D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CE6D85"/>
    <w:multiLevelType w:val="hybridMultilevel"/>
    <w:tmpl w:val="C9DEE274"/>
    <w:lvl w:ilvl="0" w:tplc="1D22E95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9D132B5"/>
    <w:multiLevelType w:val="hybridMultilevel"/>
    <w:tmpl w:val="805EFF20"/>
    <w:lvl w:ilvl="0" w:tplc="6A465F0A">
      <w:start w:val="3"/>
      <w:numFmt w:val="bullet"/>
      <w:lvlText w:val="-"/>
      <w:lvlJc w:val="left"/>
      <w:pPr>
        <w:ind w:left="1428" w:hanging="360"/>
      </w:pPr>
      <w:rPr>
        <w:rFonts w:ascii="Palatino Linotype" w:eastAsia="Times New Roman" w:hAnsi="Palatino Linotype" w:cs="Times New Roman"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6DD12F65"/>
    <w:multiLevelType w:val="hybridMultilevel"/>
    <w:tmpl w:val="026A1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CB593B"/>
    <w:multiLevelType w:val="hybridMultilevel"/>
    <w:tmpl w:val="F7947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951F65"/>
    <w:multiLevelType w:val="hybridMultilevel"/>
    <w:tmpl w:val="7FCC47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6847514">
    <w:abstractNumId w:val="6"/>
  </w:num>
  <w:num w:numId="2" w16cid:durableId="56977417">
    <w:abstractNumId w:val="4"/>
  </w:num>
  <w:num w:numId="3" w16cid:durableId="31158041">
    <w:abstractNumId w:val="7"/>
  </w:num>
  <w:num w:numId="4" w16cid:durableId="728309045">
    <w:abstractNumId w:val="15"/>
  </w:num>
  <w:num w:numId="5" w16cid:durableId="1808157890">
    <w:abstractNumId w:val="3"/>
  </w:num>
  <w:num w:numId="6" w16cid:durableId="1747066168">
    <w:abstractNumId w:val="9"/>
  </w:num>
  <w:num w:numId="7" w16cid:durableId="1245188773">
    <w:abstractNumId w:val="14"/>
  </w:num>
  <w:num w:numId="8" w16cid:durableId="1236941586">
    <w:abstractNumId w:val="0"/>
  </w:num>
  <w:num w:numId="9" w16cid:durableId="221643003">
    <w:abstractNumId w:val="12"/>
  </w:num>
  <w:num w:numId="10" w16cid:durableId="1576090697">
    <w:abstractNumId w:val="13"/>
  </w:num>
  <w:num w:numId="11" w16cid:durableId="911281083">
    <w:abstractNumId w:val="16"/>
  </w:num>
  <w:num w:numId="12" w16cid:durableId="1795250349">
    <w:abstractNumId w:val="11"/>
  </w:num>
  <w:num w:numId="13" w16cid:durableId="1591038693">
    <w:abstractNumId w:val="5"/>
  </w:num>
  <w:num w:numId="14" w16cid:durableId="9879777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8454135">
    <w:abstractNumId w:val="1"/>
  </w:num>
  <w:num w:numId="16" w16cid:durableId="1291859464">
    <w:abstractNumId w:val="2"/>
  </w:num>
  <w:num w:numId="17" w16cid:durableId="78580896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99E"/>
    <w:rsid w:val="000026CF"/>
    <w:rsid w:val="00002FA5"/>
    <w:rsid w:val="0000484E"/>
    <w:rsid w:val="00004BE2"/>
    <w:rsid w:val="000054D0"/>
    <w:rsid w:val="000056BB"/>
    <w:rsid w:val="00005B85"/>
    <w:rsid w:val="000064FD"/>
    <w:rsid w:val="00010643"/>
    <w:rsid w:val="000115F8"/>
    <w:rsid w:val="0001366A"/>
    <w:rsid w:val="00013C75"/>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2762"/>
    <w:rsid w:val="00032896"/>
    <w:rsid w:val="000329BE"/>
    <w:rsid w:val="00033125"/>
    <w:rsid w:val="00037EBF"/>
    <w:rsid w:val="0004186E"/>
    <w:rsid w:val="000420E2"/>
    <w:rsid w:val="00044314"/>
    <w:rsid w:val="00044D01"/>
    <w:rsid w:val="000451BE"/>
    <w:rsid w:val="00045379"/>
    <w:rsid w:val="00045CB8"/>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E86"/>
    <w:rsid w:val="00070E99"/>
    <w:rsid w:val="000720CA"/>
    <w:rsid w:val="00073E78"/>
    <w:rsid w:val="00073FC2"/>
    <w:rsid w:val="000740DB"/>
    <w:rsid w:val="00076AE0"/>
    <w:rsid w:val="0007756F"/>
    <w:rsid w:val="0008151E"/>
    <w:rsid w:val="000821BF"/>
    <w:rsid w:val="0008548C"/>
    <w:rsid w:val="00085A69"/>
    <w:rsid w:val="00085EA6"/>
    <w:rsid w:val="00086AF1"/>
    <w:rsid w:val="00086BE9"/>
    <w:rsid w:val="00090174"/>
    <w:rsid w:val="00091552"/>
    <w:rsid w:val="00091C3A"/>
    <w:rsid w:val="00092C14"/>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62C4"/>
    <w:rsid w:val="000A79DA"/>
    <w:rsid w:val="000B03E0"/>
    <w:rsid w:val="000B1C4F"/>
    <w:rsid w:val="000B43A0"/>
    <w:rsid w:val="000B4B51"/>
    <w:rsid w:val="000B5864"/>
    <w:rsid w:val="000B6250"/>
    <w:rsid w:val="000B6D61"/>
    <w:rsid w:val="000B7158"/>
    <w:rsid w:val="000C0B33"/>
    <w:rsid w:val="000C2602"/>
    <w:rsid w:val="000C2A35"/>
    <w:rsid w:val="000C48B5"/>
    <w:rsid w:val="000C5B8B"/>
    <w:rsid w:val="000C7ED3"/>
    <w:rsid w:val="000D0F48"/>
    <w:rsid w:val="000D1A4E"/>
    <w:rsid w:val="000D1B50"/>
    <w:rsid w:val="000D1B55"/>
    <w:rsid w:val="000D20C9"/>
    <w:rsid w:val="000D24CD"/>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6D5B"/>
    <w:rsid w:val="000F7389"/>
    <w:rsid w:val="00100C19"/>
    <w:rsid w:val="00100F8E"/>
    <w:rsid w:val="0010154B"/>
    <w:rsid w:val="00104A18"/>
    <w:rsid w:val="00104B9D"/>
    <w:rsid w:val="00105B75"/>
    <w:rsid w:val="00105F91"/>
    <w:rsid w:val="00106372"/>
    <w:rsid w:val="001108D8"/>
    <w:rsid w:val="00110EF0"/>
    <w:rsid w:val="0011113A"/>
    <w:rsid w:val="00111DCD"/>
    <w:rsid w:val="00112C29"/>
    <w:rsid w:val="00114965"/>
    <w:rsid w:val="00114CF9"/>
    <w:rsid w:val="00116FA7"/>
    <w:rsid w:val="00120642"/>
    <w:rsid w:val="001228AB"/>
    <w:rsid w:val="001233A3"/>
    <w:rsid w:val="001235C3"/>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7251"/>
    <w:rsid w:val="00157736"/>
    <w:rsid w:val="001602D7"/>
    <w:rsid w:val="001603EC"/>
    <w:rsid w:val="001605FD"/>
    <w:rsid w:val="00161FBE"/>
    <w:rsid w:val="0016297B"/>
    <w:rsid w:val="0016745C"/>
    <w:rsid w:val="0017022E"/>
    <w:rsid w:val="00170562"/>
    <w:rsid w:val="00170FD1"/>
    <w:rsid w:val="001710C0"/>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319"/>
    <w:rsid w:val="001C7D87"/>
    <w:rsid w:val="001D0109"/>
    <w:rsid w:val="001D23B4"/>
    <w:rsid w:val="001D2949"/>
    <w:rsid w:val="001D3E11"/>
    <w:rsid w:val="001D3E87"/>
    <w:rsid w:val="001D491D"/>
    <w:rsid w:val="001D49A2"/>
    <w:rsid w:val="001D627A"/>
    <w:rsid w:val="001D6B60"/>
    <w:rsid w:val="001E07F4"/>
    <w:rsid w:val="001E0C3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3CAE"/>
    <w:rsid w:val="002248AC"/>
    <w:rsid w:val="00225FB3"/>
    <w:rsid w:val="00226AF5"/>
    <w:rsid w:val="002305CB"/>
    <w:rsid w:val="00230F7C"/>
    <w:rsid w:val="002315A1"/>
    <w:rsid w:val="002317D3"/>
    <w:rsid w:val="0023373D"/>
    <w:rsid w:val="00233904"/>
    <w:rsid w:val="0023423C"/>
    <w:rsid w:val="002363F6"/>
    <w:rsid w:val="00241038"/>
    <w:rsid w:val="002417A0"/>
    <w:rsid w:val="002420E3"/>
    <w:rsid w:val="002432D3"/>
    <w:rsid w:val="002448CB"/>
    <w:rsid w:val="00245C21"/>
    <w:rsid w:val="0024633A"/>
    <w:rsid w:val="0024703B"/>
    <w:rsid w:val="00251B84"/>
    <w:rsid w:val="00252232"/>
    <w:rsid w:val="002525C7"/>
    <w:rsid w:val="002526E7"/>
    <w:rsid w:val="00252DBE"/>
    <w:rsid w:val="00254BA9"/>
    <w:rsid w:val="00254FD8"/>
    <w:rsid w:val="002563D7"/>
    <w:rsid w:val="0025690D"/>
    <w:rsid w:val="002577FE"/>
    <w:rsid w:val="0026055B"/>
    <w:rsid w:val="00261125"/>
    <w:rsid w:val="00261542"/>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0D85"/>
    <w:rsid w:val="002F14AA"/>
    <w:rsid w:val="002F2198"/>
    <w:rsid w:val="002F37BE"/>
    <w:rsid w:val="002F3F85"/>
    <w:rsid w:val="002F4577"/>
    <w:rsid w:val="002F4E06"/>
    <w:rsid w:val="002F6424"/>
    <w:rsid w:val="00300966"/>
    <w:rsid w:val="00300D0B"/>
    <w:rsid w:val="00303522"/>
    <w:rsid w:val="00304D88"/>
    <w:rsid w:val="003056A2"/>
    <w:rsid w:val="00306096"/>
    <w:rsid w:val="00306FB6"/>
    <w:rsid w:val="003072AF"/>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3737"/>
    <w:rsid w:val="003640B1"/>
    <w:rsid w:val="00365C45"/>
    <w:rsid w:val="00366BCD"/>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3C41"/>
    <w:rsid w:val="003B4B5F"/>
    <w:rsid w:val="003B5455"/>
    <w:rsid w:val="003B58C0"/>
    <w:rsid w:val="003B5FFE"/>
    <w:rsid w:val="003B63C0"/>
    <w:rsid w:val="003C2632"/>
    <w:rsid w:val="003C2A7C"/>
    <w:rsid w:val="003C2A8E"/>
    <w:rsid w:val="003C7873"/>
    <w:rsid w:val="003C78F7"/>
    <w:rsid w:val="003C7C12"/>
    <w:rsid w:val="003D153C"/>
    <w:rsid w:val="003D3594"/>
    <w:rsid w:val="003D65C9"/>
    <w:rsid w:val="003D70D4"/>
    <w:rsid w:val="003E0BC5"/>
    <w:rsid w:val="003E16E1"/>
    <w:rsid w:val="003E2624"/>
    <w:rsid w:val="003E34C9"/>
    <w:rsid w:val="003E4B54"/>
    <w:rsid w:val="003E53AC"/>
    <w:rsid w:val="003E55DB"/>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389"/>
    <w:rsid w:val="00406861"/>
    <w:rsid w:val="004069EB"/>
    <w:rsid w:val="00407273"/>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3664"/>
    <w:rsid w:val="0042416D"/>
    <w:rsid w:val="004277C4"/>
    <w:rsid w:val="00431178"/>
    <w:rsid w:val="004319BF"/>
    <w:rsid w:val="0043218D"/>
    <w:rsid w:val="00433507"/>
    <w:rsid w:val="004335F1"/>
    <w:rsid w:val="00434F13"/>
    <w:rsid w:val="00434FFC"/>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B9"/>
    <w:rsid w:val="00454CE6"/>
    <w:rsid w:val="00456FFF"/>
    <w:rsid w:val="00457135"/>
    <w:rsid w:val="00457A9F"/>
    <w:rsid w:val="00460632"/>
    <w:rsid w:val="0046133D"/>
    <w:rsid w:val="00462881"/>
    <w:rsid w:val="00462B0D"/>
    <w:rsid w:val="004642A1"/>
    <w:rsid w:val="0046475C"/>
    <w:rsid w:val="004653BB"/>
    <w:rsid w:val="004702BF"/>
    <w:rsid w:val="00470F88"/>
    <w:rsid w:val="004711D5"/>
    <w:rsid w:val="00472649"/>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8EB"/>
    <w:rsid w:val="004D1FB9"/>
    <w:rsid w:val="004D2D13"/>
    <w:rsid w:val="004D6029"/>
    <w:rsid w:val="004D647B"/>
    <w:rsid w:val="004E0679"/>
    <w:rsid w:val="004E0B32"/>
    <w:rsid w:val="004E1E0C"/>
    <w:rsid w:val="004E2371"/>
    <w:rsid w:val="004E4936"/>
    <w:rsid w:val="004E59D7"/>
    <w:rsid w:val="004E5A14"/>
    <w:rsid w:val="004E6BE9"/>
    <w:rsid w:val="004E77E1"/>
    <w:rsid w:val="004E78B8"/>
    <w:rsid w:val="004E79A4"/>
    <w:rsid w:val="004F1C51"/>
    <w:rsid w:val="004F26CF"/>
    <w:rsid w:val="004F3071"/>
    <w:rsid w:val="004F3393"/>
    <w:rsid w:val="004F402B"/>
    <w:rsid w:val="004F41DA"/>
    <w:rsid w:val="004F4792"/>
    <w:rsid w:val="004F4DF1"/>
    <w:rsid w:val="004F6476"/>
    <w:rsid w:val="004F698D"/>
    <w:rsid w:val="004F76FC"/>
    <w:rsid w:val="00500601"/>
    <w:rsid w:val="00500BA6"/>
    <w:rsid w:val="0050182F"/>
    <w:rsid w:val="00501EFE"/>
    <w:rsid w:val="005027B5"/>
    <w:rsid w:val="00502F50"/>
    <w:rsid w:val="00503655"/>
    <w:rsid w:val="0050375C"/>
    <w:rsid w:val="00503CA0"/>
    <w:rsid w:val="00504408"/>
    <w:rsid w:val="00505759"/>
    <w:rsid w:val="0050578D"/>
    <w:rsid w:val="00510BCE"/>
    <w:rsid w:val="0051107C"/>
    <w:rsid w:val="005115C9"/>
    <w:rsid w:val="0051235E"/>
    <w:rsid w:val="005124EC"/>
    <w:rsid w:val="0051313D"/>
    <w:rsid w:val="00513CB3"/>
    <w:rsid w:val="00513DE2"/>
    <w:rsid w:val="00514187"/>
    <w:rsid w:val="00515090"/>
    <w:rsid w:val="00517889"/>
    <w:rsid w:val="005178ED"/>
    <w:rsid w:val="00521E57"/>
    <w:rsid w:val="00521F80"/>
    <w:rsid w:val="00523DDF"/>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BC6"/>
    <w:rsid w:val="0054390A"/>
    <w:rsid w:val="005478DE"/>
    <w:rsid w:val="0055176C"/>
    <w:rsid w:val="00551CC3"/>
    <w:rsid w:val="005520FE"/>
    <w:rsid w:val="0055211D"/>
    <w:rsid w:val="00552FA7"/>
    <w:rsid w:val="00553E92"/>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3A8"/>
    <w:rsid w:val="00583431"/>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300C"/>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161D"/>
    <w:rsid w:val="005E1E00"/>
    <w:rsid w:val="005E482F"/>
    <w:rsid w:val="005E4D7C"/>
    <w:rsid w:val="005E4EB4"/>
    <w:rsid w:val="005E4ED7"/>
    <w:rsid w:val="005E7A49"/>
    <w:rsid w:val="005F048E"/>
    <w:rsid w:val="005F1408"/>
    <w:rsid w:val="005F18FF"/>
    <w:rsid w:val="005F1E0B"/>
    <w:rsid w:val="005F4648"/>
    <w:rsid w:val="005F4E5A"/>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627"/>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C7F"/>
    <w:rsid w:val="006A3E53"/>
    <w:rsid w:val="006A4322"/>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48D"/>
    <w:rsid w:val="007078A3"/>
    <w:rsid w:val="00711536"/>
    <w:rsid w:val="00712203"/>
    <w:rsid w:val="007129C0"/>
    <w:rsid w:val="007142B5"/>
    <w:rsid w:val="00714663"/>
    <w:rsid w:val="00714C96"/>
    <w:rsid w:val="00716BFE"/>
    <w:rsid w:val="0072048E"/>
    <w:rsid w:val="007234D1"/>
    <w:rsid w:val="00723C12"/>
    <w:rsid w:val="00724441"/>
    <w:rsid w:val="00725B1D"/>
    <w:rsid w:val="0072666C"/>
    <w:rsid w:val="00731428"/>
    <w:rsid w:val="0073157A"/>
    <w:rsid w:val="00731690"/>
    <w:rsid w:val="007338D5"/>
    <w:rsid w:val="00735209"/>
    <w:rsid w:val="00740F93"/>
    <w:rsid w:val="0074395D"/>
    <w:rsid w:val="007444E2"/>
    <w:rsid w:val="00744D68"/>
    <w:rsid w:val="00744E29"/>
    <w:rsid w:val="00744EEF"/>
    <w:rsid w:val="007517D1"/>
    <w:rsid w:val="0075229E"/>
    <w:rsid w:val="007524CA"/>
    <w:rsid w:val="00753476"/>
    <w:rsid w:val="00754B44"/>
    <w:rsid w:val="00754CAE"/>
    <w:rsid w:val="00756CE9"/>
    <w:rsid w:val="00757992"/>
    <w:rsid w:val="007608F0"/>
    <w:rsid w:val="00761B5E"/>
    <w:rsid w:val="007622D6"/>
    <w:rsid w:val="00763998"/>
    <w:rsid w:val="00763FEE"/>
    <w:rsid w:val="0076467C"/>
    <w:rsid w:val="007658D5"/>
    <w:rsid w:val="00767724"/>
    <w:rsid w:val="00772BA8"/>
    <w:rsid w:val="007736D6"/>
    <w:rsid w:val="00774266"/>
    <w:rsid w:val="00775E28"/>
    <w:rsid w:val="00776FEB"/>
    <w:rsid w:val="007773E6"/>
    <w:rsid w:val="0078028A"/>
    <w:rsid w:val="00780302"/>
    <w:rsid w:val="007806CB"/>
    <w:rsid w:val="007816FD"/>
    <w:rsid w:val="00781C64"/>
    <w:rsid w:val="007829AF"/>
    <w:rsid w:val="007848FB"/>
    <w:rsid w:val="007851D5"/>
    <w:rsid w:val="00785698"/>
    <w:rsid w:val="0078693A"/>
    <w:rsid w:val="00790164"/>
    <w:rsid w:val="00793170"/>
    <w:rsid w:val="007933A7"/>
    <w:rsid w:val="00793670"/>
    <w:rsid w:val="00794153"/>
    <w:rsid w:val="0079486A"/>
    <w:rsid w:val="00794930"/>
    <w:rsid w:val="00794D7E"/>
    <w:rsid w:val="00794D93"/>
    <w:rsid w:val="00794E74"/>
    <w:rsid w:val="00794F80"/>
    <w:rsid w:val="00795F57"/>
    <w:rsid w:val="0079620D"/>
    <w:rsid w:val="0079666D"/>
    <w:rsid w:val="00796CA6"/>
    <w:rsid w:val="00797118"/>
    <w:rsid w:val="00797B4F"/>
    <w:rsid w:val="00797F7C"/>
    <w:rsid w:val="007A006A"/>
    <w:rsid w:val="007A139A"/>
    <w:rsid w:val="007A1C9E"/>
    <w:rsid w:val="007A21C7"/>
    <w:rsid w:val="007A312D"/>
    <w:rsid w:val="007A3B58"/>
    <w:rsid w:val="007A3BB5"/>
    <w:rsid w:val="007A4967"/>
    <w:rsid w:val="007A7354"/>
    <w:rsid w:val="007B2C77"/>
    <w:rsid w:val="007B34C6"/>
    <w:rsid w:val="007B7A6F"/>
    <w:rsid w:val="007C2C6B"/>
    <w:rsid w:val="007C368A"/>
    <w:rsid w:val="007C57D3"/>
    <w:rsid w:val="007C7FF1"/>
    <w:rsid w:val="007D15EF"/>
    <w:rsid w:val="007D1A27"/>
    <w:rsid w:val="007D1B24"/>
    <w:rsid w:val="007D1F15"/>
    <w:rsid w:val="007D25B1"/>
    <w:rsid w:val="007D2878"/>
    <w:rsid w:val="007D300A"/>
    <w:rsid w:val="007D57D2"/>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2EC"/>
    <w:rsid w:val="007F53D4"/>
    <w:rsid w:val="00800927"/>
    <w:rsid w:val="00800F46"/>
    <w:rsid w:val="008016F1"/>
    <w:rsid w:val="008028E9"/>
    <w:rsid w:val="00802C56"/>
    <w:rsid w:val="00803A88"/>
    <w:rsid w:val="00803F88"/>
    <w:rsid w:val="008041B5"/>
    <w:rsid w:val="00804BD9"/>
    <w:rsid w:val="00805270"/>
    <w:rsid w:val="00810845"/>
    <w:rsid w:val="008111EB"/>
    <w:rsid w:val="00811205"/>
    <w:rsid w:val="008112E3"/>
    <w:rsid w:val="00811D16"/>
    <w:rsid w:val="00812C48"/>
    <w:rsid w:val="008146F9"/>
    <w:rsid w:val="00814D55"/>
    <w:rsid w:val="00815093"/>
    <w:rsid w:val="00816506"/>
    <w:rsid w:val="0081682C"/>
    <w:rsid w:val="008170EF"/>
    <w:rsid w:val="00817BFB"/>
    <w:rsid w:val="008230AE"/>
    <w:rsid w:val="00823267"/>
    <w:rsid w:val="0082382A"/>
    <w:rsid w:val="00824DCD"/>
    <w:rsid w:val="00824DDB"/>
    <w:rsid w:val="008257A6"/>
    <w:rsid w:val="008277BE"/>
    <w:rsid w:val="00831346"/>
    <w:rsid w:val="00831D3F"/>
    <w:rsid w:val="00832986"/>
    <w:rsid w:val="00833C97"/>
    <w:rsid w:val="00833DB5"/>
    <w:rsid w:val="00833FA4"/>
    <w:rsid w:val="00834BBB"/>
    <w:rsid w:val="00834E50"/>
    <w:rsid w:val="00835692"/>
    <w:rsid w:val="00835A92"/>
    <w:rsid w:val="008419A8"/>
    <w:rsid w:val="008436AD"/>
    <w:rsid w:val="00844569"/>
    <w:rsid w:val="0084474D"/>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4BE6"/>
    <w:rsid w:val="00886712"/>
    <w:rsid w:val="008868B6"/>
    <w:rsid w:val="00890452"/>
    <w:rsid w:val="00891715"/>
    <w:rsid w:val="00893C5F"/>
    <w:rsid w:val="00895089"/>
    <w:rsid w:val="008951CB"/>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55A3"/>
    <w:rsid w:val="008C783C"/>
    <w:rsid w:val="008D06E0"/>
    <w:rsid w:val="008D1DFF"/>
    <w:rsid w:val="008D24AA"/>
    <w:rsid w:val="008D6165"/>
    <w:rsid w:val="008E0AFD"/>
    <w:rsid w:val="008E15BF"/>
    <w:rsid w:val="008E19C1"/>
    <w:rsid w:val="008E6308"/>
    <w:rsid w:val="008E6375"/>
    <w:rsid w:val="008F16D2"/>
    <w:rsid w:val="008F1EF4"/>
    <w:rsid w:val="008F3674"/>
    <w:rsid w:val="008F42F4"/>
    <w:rsid w:val="008F4A26"/>
    <w:rsid w:val="008F4C65"/>
    <w:rsid w:val="008F66C9"/>
    <w:rsid w:val="0090060E"/>
    <w:rsid w:val="00901E77"/>
    <w:rsid w:val="009020E0"/>
    <w:rsid w:val="0090233A"/>
    <w:rsid w:val="00903410"/>
    <w:rsid w:val="0090429A"/>
    <w:rsid w:val="00905422"/>
    <w:rsid w:val="00905BEF"/>
    <w:rsid w:val="00906C7A"/>
    <w:rsid w:val="00910B4E"/>
    <w:rsid w:val="0091211D"/>
    <w:rsid w:val="009130C0"/>
    <w:rsid w:val="00913133"/>
    <w:rsid w:val="00913283"/>
    <w:rsid w:val="00915791"/>
    <w:rsid w:val="00916B04"/>
    <w:rsid w:val="00917869"/>
    <w:rsid w:val="009178EF"/>
    <w:rsid w:val="009179B9"/>
    <w:rsid w:val="00917BDD"/>
    <w:rsid w:val="0092113F"/>
    <w:rsid w:val="00921DB9"/>
    <w:rsid w:val="00921FC1"/>
    <w:rsid w:val="00922358"/>
    <w:rsid w:val="00923DBE"/>
    <w:rsid w:val="0092403D"/>
    <w:rsid w:val="00930D7A"/>
    <w:rsid w:val="00932888"/>
    <w:rsid w:val="009331C2"/>
    <w:rsid w:val="00936DCF"/>
    <w:rsid w:val="009402DB"/>
    <w:rsid w:val="0094145F"/>
    <w:rsid w:val="0094160B"/>
    <w:rsid w:val="00943910"/>
    <w:rsid w:val="00943EC7"/>
    <w:rsid w:val="00943F2E"/>
    <w:rsid w:val="00944355"/>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0B3A"/>
    <w:rsid w:val="0098182D"/>
    <w:rsid w:val="009845ED"/>
    <w:rsid w:val="00985C4C"/>
    <w:rsid w:val="0098704B"/>
    <w:rsid w:val="0099059B"/>
    <w:rsid w:val="00991E43"/>
    <w:rsid w:val="00993821"/>
    <w:rsid w:val="00994280"/>
    <w:rsid w:val="0099517B"/>
    <w:rsid w:val="009970B5"/>
    <w:rsid w:val="009979A2"/>
    <w:rsid w:val="009A0D0A"/>
    <w:rsid w:val="009A0FAE"/>
    <w:rsid w:val="009A1D94"/>
    <w:rsid w:val="009A200B"/>
    <w:rsid w:val="009A2418"/>
    <w:rsid w:val="009A3184"/>
    <w:rsid w:val="009A3F82"/>
    <w:rsid w:val="009A5659"/>
    <w:rsid w:val="009A64BD"/>
    <w:rsid w:val="009A686F"/>
    <w:rsid w:val="009A6ACC"/>
    <w:rsid w:val="009B1636"/>
    <w:rsid w:val="009B33A8"/>
    <w:rsid w:val="009B3487"/>
    <w:rsid w:val="009B3978"/>
    <w:rsid w:val="009B4510"/>
    <w:rsid w:val="009B5029"/>
    <w:rsid w:val="009B5F5A"/>
    <w:rsid w:val="009B7C61"/>
    <w:rsid w:val="009C0DC9"/>
    <w:rsid w:val="009C1104"/>
    <w:rsid w:val="009C2170"/>
    <w:rsid w:val="009C3793"/>
    <w:rsid w:val="009C451F"/>
    <w:rsid w:val="009C5E96"/>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131EA"/>
    <w:rsid w:val="00A13253"/>
    <w:rsid w:val="00A14C82"/>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E71"/>
    <w:rsid w:val="00A46BDA"/>
    <w:rsid w:val="00A477E9"/>
    <w:rsid w:val="00A503DF"/>
    <w:rsid w:val="00A535E3"/>
    <w:rsid w:val="00A540E1"/>
    <w:rsid w:val="00A54B16"/>
    <w:rsid w:val="00A560C7"/>
    <w:rsid w:val="00A570A7"/>
    <w:rsid w:val="00A572E9"/>
    <w:rsid w:val="00A57B77"/>
    <w:rsid w:val="00A625E2"/>
    <w:rsid w:val="00A62AA3"/>
    <w:rsid w:val="00A62B55"/>
    <w:rsid w:val="00A64C80"/>
    <w:rsid w:val="00A65143"/>
    <w:rsid w:val="00A67EF9"/>
    <w:rsid w:val="00A70411"/>
    <w:rsid w:val="00A72465"/>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285C"/>
    <w:rsid w:val="00AA327E"/>
    <w:rsid w:val="00AA4542"/>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55B8"/>
    <w:rsid w:val="00AC7C82"/>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1B55"/>
    <w:rsid w:val="00AE2056"/>
    <w:rsid w:val="00AE3724"/>
    <w:rsid w:val="00AE3AAC"/>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46DA"/>
    <w:rsid w:val="00B25262"/>
    <w:rsid w:val="00B26532"/>
    <w:rsid w:val="00B272A6"/>
    <w:rsid w:val="00B30856"/>
    <w:rsid w:val="00B31395"/>
    <w:rsid w:val="00B32CD3"/>
    <w:rsid w:val="00B3475C"/>
    <w:rsid w:val="00B34866"/>
    <w:rsid w:val="00B34CA9"/>
    <w:rsid w:val="00B35797"/>
    <w:rsid w:val="00B35A93"/>
    <w:rsid w:val="00B3672D"/>
    <w:rsid w:val="00B36864"/>
    <w:rsid w:val="00B40656"/>
    <w:rsid w:val="00B40BA1"/>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1DC9"/>
    <w:rsid w:val="00B658D4"/>
    <w:rsid w:val="00B667E5"/>
    <w:rsid w:val="00B66C9E"/>
    <w:rsid w:val="00B66D88"/>
    <w:rsid w:val="00B705ED"/>
    <w:rsid w:val="00B70E50"/>
    <w:rsid w:val="00B72E36"/>
    <w:rsid w:val="00B73C99"/>
    <w:rsid w:val="00B75A2C"/>
    <w:rsid w:val="00B75E7F"/>
    <w:rsid w:val="00B773ED"/>
    <w:rsid w:val="00B77811"/>
    <w:rsid w:val="00B80129"/>
    <w:rsid w:val="00B80734"/>
    <w:rsid w:val="00B813AC"/>
    <w:rsid w:val="00B8376C"/>
    <w:rsid w:val="00B84260"/>
    <w:rsid w:val="00B85778"/>
    <w:rsid w:val="00B8655B"/>
    <w:rsid w:val="00B86A15"/>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2E0"/>
    <w:rsid w:val="00BC3AAD"/>
    <w:rsid w:val="00BC4AA7"/>
    <w:rsid w:val="00BC5852"/>
    <w:rsid w:val="00BD0B09"/>
    <w:rsid w:val="00BD1B09"/>
    <w:rsid w:val="00BD274A"/>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3536"/>
    <w:rsid w:val="00C03793"/>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EB5"/>
    <w:rsid w:val="00CE410A"/>
    <w:rsid w:val="00CE4B84"/>
    <w:rsid w:val="00CE68C7"/>
    <w:rsid w:val="00CE74B0"/>
    <w:rsid w:val="00CE74DF"/>
    <w:rsid w:val="00CF00DE"/>
    <w:rsid w:val="00CF0213"/>
    <w:rsid w:val="00CF052D"/>
    <w:rsid w:val="00CF0623"/>
    <w:rsid w:val="00CF181D"/>
    <w:rsid w:val="00CF1D7D"/>
    <w:rsid w:val="00CF3998"/>
    <w:rsid w:val="00CF4273"/>
    <w:rsid w:val="00CF43A2"/>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737E"/>
    <w:rsid w:val="00D274A9"/>
    <w:rsid w:val="00D27F98"/>
    <w:rsid w:val="00D30750"/>
    <w:rsid w:val="00D32644"/>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4D3"/>
    <w:rsid w:val="00D63705"/>
    <w:rsid w:val="00D64BD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429"/>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2FA4"/>
    <w:rsid w:val="00DD3539"/>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6F34"/>
    <w:rsid w:val="00DF7233"/>
    <w:rsid w:val="00DF7781"/>
    <w:rsid w:val="00DF78AE"/>
    <w:rsid w:val="00E02AE8"/>
    <w:rsid w:val="00E033F2"/>
    <w:rsid w:val="00E0462A"/>
    <w:rsid w:val="00E04A8B"/>
    <w:rsid w:val="00E04DB7"/>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2B94"/>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965"/>
    <w:rsid w:val="00E53400"/>
    <w:rsid w:val="00E538D1"/>
    <w:rsid w:val="00E54816"/>
    <w:rsid w:val="00E5512E"/>
    <w:rsid w:val="00E55E60"/>
    <w:rsid w:val="00E56594"/>
    <w:rsid w:val="00E5750F"/>
    <w:rsid w:val="00E578DF"/>
    <w:rsid w:val="00E57D18"/>
    <w:rsid w:val="00E605C2"/>
    <w:rsid w:val="00E60761"/>
    <w:rsid w:val="00E6129C"/>
    <w:rsid w:val="00E62B95"/>
    <w:rsid w:val="00E635A7"/>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0720"/>
    <w:rsid w:val="00EC2174"/>
    <w:rsid w:val="00EC2525"/>
    <w:rsid w:val="00EC3E9E"/>
    <w:rsid w:val="00EC49A4"/>
    <w:rsid w:val="00EC76FA"/>
    <w:rsid w:val="00ED4BC1"/>
    <w:rsid w:val="00ED50C1"/>
    <w:rsid w:val="00ED56D8"/>
    <w:rsid w:val="00ED5DF8"/>
    <w:rsid w:val="00ED6A44"/>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169F"/>
    <w:rsid w:val="00F123EC"/>
    <w:rsid w:val="00F15FB1"/>
    <w:rsid w:val="00F16331"/>
    <w:rsid w:val="00F20356"/>
    <w:rsid w:val="00F22566"/>
    <w:rsid w:val="00F22963"/>
    <w:rsid w:val="00F2436E"/>
    <w:rsid w:val="00F25862"/>
    <w:rsid w:val="00F310D2"/>
    <w:rsid w:val="00F31705"/>
    <w:rsid w:val="00F31A1A"/>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3D86"/>
    <w:rsid w:val="00F952BF"/>
    <w:rsid w:val="00F95515"/>
    <w:rsid w:val="00F95ED4"/>
    <w:rsid w:val="00F974AA"/>
    <w:rsid w:val="00FA103A"/>
    <w:rsid w:val="00FA2545"/>
    <w:rsid w:val="00FA2729"/>
    <w:rsid w:val="00FA4C7E"/>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C8C"/>
    <w:rsid w:val="00FC2D20"/>
    <w:rsid w:val="00FC4F9B"/>
    <w:rsid w:val="00FC5068"/>
    <w:rsid w:val="00FC59F0"/>
    <w:rsid w:val="00FC5F82"/>
    <w:rsid w:val="00FC7A08"/>
    <w:rsid w:val="00FD01CA"/>
    <w:rsid w:val="00FD21A8"/>
    <w:rsid w:val="00FD4599"/>
    <w:rsid w:val="00FD4784"/>
    <w:rsid w:val="00FD4FE7"/>
    <w:rsid w:val="00FD65FE"/>
    <w:rsid w:val="00FD6B22"/>
    <w:rsid w:val="00FD725C"/>
    <w:rsid w:val="00FE0FAF"/>
    <w:rsid w:val="00FE35B1"/>
    <w:rsid w:val="00FE3C36"/>
    <w:rsid w:val="00FE427F"/>
    <w:rsid w:val="00FE45DB"/>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BC6C-D51A-4737-BB0C-B8083EF0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54</Pages>
  <Words>12549</Words>
  <Characters>69024</Characters>
  <Application>Microsoft Office Word</Application>
  <DocSecurity>0</DocSecurity>
  <Lines>575</Lines>
  <Paragraphs>162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carmen colin</cp:lastModifiedBy>
  <cp:revision>39</cp:revision>
  <cp:lastPrinted>2024-01-25T16:37:00Z</cp:lastPrinted>
  <dcterms:created xsi:type="dcterms:W3CDTF">2023-08-08T23:42:00Z</dcterms:created>
  <dcterms:modified xsi:type="dcterms:W3CDTF">2024-03-20T18:40:00Z</dcterms:modified>
</cp:coreProperties>
</file>