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98D36B" w14:textId="77777777" w:rsidR="00507609" w:rsidRPr="00F444C4" w:rsidRDefault="00507609" w:rsidP="00507609">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 xml:space="preserve">Resolución del Pleno del Instituto de Transparencia, Acceso a la Información Pública y Protección de Datos Personales del Estado de México y Municipios, con domicilio en Metepec, Estado de México, </w:t>
      </w:r>
      <w:r w:rsidRPr="00CA75DE">
        <w:rPr>
          <w:rFonts w:ascii="Palatino Linotype" w:hAnsi="Palatino Linotype" w:cs="Palatino Linotype"/>
          <w:color w:val="000000"/>
          <w:lang w:val="es-ES_tradnl"/>
        </w:rPr>
        <w:t xml:space="preserve">a </w:t>
      </w:r>
      <w:r w:rsidR="00F05881">
        <w:rPr>
          <w:rFonts w:ascii="Palatino Linotype" w:hAnsi="Palatino Linotype" w:cs="Palatino Linotype"/>
          <w:color w:val="000000"/>
          <w:lang w:val="es-ES_tradnl"/>
        </w:rPr>
        <w:t xml:space="preserve">trece </w:t>
      </w:r>
      <w:r>
        <w:rPr>
          <w:rFonts w:ascii="Palatino Linotype" w:hAnsi="Palatino Linotype" w:cs="Palatino Linotype"/>
          <w:color w:val="000000"/>
          <w:lang w:val="es-ES_tradnl"/>
        </w:rPr>
        <w:t xml:space="preserve">de marzo </w:t>
      </w:r>
      <w:r w:rsidRPr="00CA75DE">
        <w:rPr>
          <w:rFonts w:ascii="Palatino Linotype" w:hAnsi="Palatino Linotype" w:cs="Palatino Linotype"/>
          <w:color w:val="000000"/>
          <w:lang w:val="es-ES_tradnl"/>
        </w:rPr>
        <w:t>de dos mil veinticuatro.</w:t>
      </w:r>
    </w:p>
    <w:p w14:paraId="2DF36B37" w14:textId="77777777" w:rsidR="00507609" w:rsidRPr="00F444C4" w:rsidRDefault="00507609" w:rsidP="00507609">
      <w:pPr>
        <w:spacing w:line="360" w:lineRule="auto"/>
        <w:contextualSpacing/>
        <w:jc w:val="both"/>
        <w:rPr>
          <w:rFonts w:ascii="Palatino Linotype" w:hAnsi="Palatino Linotype" w:cs="Palatino Linotype"/>
          <w:color w:val="000000"/>
          <w:lang w:val="es-ES_tradnl"/>
        </w:rPr>
      </w:pPr>
    </w:p>
    <w:p w14:paraId="6E64F16C" w14:textId="77777777" w:rsidR="00507609" w:rsidRDefault="00507609" w:rsidP="00507609">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b/>
          <w:color w:val="000000"/>
          <w:lang w:val="es-ES_tradnl"/>
        </w:rPr>
        <w:t>VISTO</w:t>
      </w:r>
      <w:r w:rsidRPr="00F444C4">
        <w:rPr>
          <w:rFonts w:ascii="Palatino Linotype" w:hAnsi="Palatino Linotype" w:cs="Palatino Linotype"/>
          <w:color w:val="000000"/>
          <w:lang w:val="es-ES_tradnl"/>
        </w:rPr>
        <w:t xml:space="preserve"> el expediente el</w:t>
      </w:r>
      <w:r w:rsidR="00F452E6">
        <w:rPr>
          <w:rFonts w:ascii="Palatino Linotype" w:hAnsi="Palatino Linotype" w:cs="Palatino Linotype"/>
          <w:color w:val="000000"/>
          <w:lang w:val="es-ES_tradnl"/>
        </w:rPr>
        <w:t>ectrónico formado con motivo de los</w:t>
      </w:r>
      <w:r w:rsidRPr="00F444C4">
        <w:rPr>
          <w:rFonts w:ascii="Palatino Linotype" w:hAnsi="Palatino Linotype" w:cs="Palatino Linotype"/>
          <w:color w:val="000000"/>
          <w:lang w:val="es-ES_tradnl"/>
        </w:rPr>
        <w:t xml:space="preserve"> recurso</w:t>
      </w:r>
      <w:r w:rsidR="00F452E6">
        <w:rPr>
          <w:rFonts w:ascii="Palatino Linotype" w:hAnsi="Palatino Linotype" w:cs="Palatino Linotype"/>
          <w:color w:val="000000"/>
          <w:lang w:val="es-ES_tradnl"/>
        </w:rPr>
        <w:t>s</w:t>
      </w:r>
      <w:r w:rsidRPr="00F444C4">
        <w:rPr>
          <w:rFonts w:ascii="Palatino Linotype" w:hAnsi="Palatino Linotype" w:cs="Palatino Linotype"/>
          <w:color w:val="000000"/>
          <w:lang w:val="es-ES_tradnl"/>
        </w:rPr>
        <w:t xml:space="preserve"> de revisión número </w:t>
      </w:r>
      <w:bookmarkStart w:id="0" w:name="_GoBack"/>
      <w:r w:rsidR="00F05881">
        <w:rPr>
          <w:rFonts w:ascii="Palatino Linotype" w:hAnsi="Palatino Linotype" w:cs="Palatino Linotype"/>
          <w:b/>
          <w:color w:val="000000"/>
          <w:lang w:val="es-ES_tradnl"/>
        </w:rPr>
        <w:t>08215</w:t>
      </w:r>
      <w:r>
        <w:rPr>
          <w:rFonts w:ascii="Palatino Linotype" w:hAnsi="Palatino Linotype" w:cs="Palatino Linotype"/>
          <w:b/>
          <w:color w:val="000000"/>
          <w:lang w:val="es-ES_tradnl"/>
        </w:rPr>
        <w:t>/INFOEM/IP/RR/2023</w:t>
      </w:r>
      <w:r w:rsidR="00F452E6">
        <w:rPr>
          <w:rFonts w:ascii="Palatino Linotype" w:hAnsi="Palatino Linotype" w:cs="Palatino Linotype"/>
          <w:color w:val="000000"/>
          <w:lang w:val="es-ES_tradnl"/>
        </w:rPr>
        <w:t xml:space="preserve"> </w:t>
      </w:r>
      <w:bookmarkEnd w:id="0"/>
      <w:r w:rsidR="00F452E6">
        <w:rPr>
          <w:rFonts w:ascii="Palatino Linotype" w:hAnsi="Palatino Linotype" w:cs="Palatino Linotype"/>
          <w:color w:val="000000"/>
          <w:lang w:val="es-ES_tradnl"/>
        </w:rPr>
        <w:t xml:space="preserve">y  </w:t>
      </w:r>
      <w:r w:rsidR="00F452E6">
        <w:rPr>
          <w:rFonts w:ascii="Palatino Linotype" w:hAnsi="Palatino Linotype" w:cs="Palatino Linotype"/>
          <w:b/>
          <w:color w:val="000000"/>
          <w:lang w:val="es-ES_tradnl"/>
        </w:rPr>
        <w:t>08218/INFOEM/IP/RR/2023</w:t>
      </w:r>
      <w:r>
        <w:rPr>
          <w:rFonts w:ascii="Palatino Linotype" w:hAnsi="Palatino Linotype" w:cs="Palatino Linotype"/>
          <w:color w:val="000000"/>
          <w:lang w:val="es-ES_tradnl"/>
        </w:rPr>
        <w:t xml:space="preserve"> interpuesto</w:t>
      </w:r>
      <w:r w:rsidR="00F452E6">
        <w:rPr>
          <w:rFonts w:ascii="Palatino Linotype" w:hAnsi="Palatino Linotype" w:cs="Palatino Linotype"/>
          <w:color w:val="000000"/>
          <w:lang w:val="es-ES_tradnl"/>
        </w:rPr>
        <w:t>s</w:t>
      </w:r>
      <w:r>
        <w:rPr>
          <w:rFonts w:ascii="Palatino Linotype" w:hAnsi="Palatino Linotype" w:cs="Palatino Linotype"/>
          <w:color w:val="000000"/>
          <w:lang w:val="es-ES_tradnl"/>
        </w:rPr>
        <w:t xml:space="preserve"> por un particular que no señalo nombre o seudónimo, </w:t>
      </w:r>
      <w:r w:rsidRPr="00F444C4">
        <w:rPr>
          <w:rFonts w:ascii="Palatino Linotype" w:hAnsi="Palatino Linotype" w:cs="Palatino Linotype"/>
          <w:color w:val="000000"/>
          <w:lang w:val="es-ES_tradnl"/>
        </w:rPr>
        <w:t xml:space="preserve">en lo sucesivo el </w:t>
      </w:r>
      <w:r w:rsidRPr="00F444C4">
        <w:rPr>
          <w:rFonts w:ascii="Palatino Linotype" w:hAnsi="Palatino Linotype" w:cs="Palatino Linotype"/>
          <w:b/>
          <w:color w:val="000000"/>
          <w:lang w:val="es-ES_tradnl"/>
        </w:rPr>
        <w:t>Recurrente</w:t>
      </w:r>
      <w:r w:rsidRPr="00F444C4">
        <w:rPr>
          <w:rFonts w:ascii="Palatino Linotype" w:hAnsi="Palatino Linotype" w:cs="Palatino Linotype"/>
          <w:color w:val="000000"/>
          <w:lang w:val="es-ES_tradnl"/>
        </w:rPr>
        <w:t xml:space="preserve">, en contra de la respuesta del </w:t>
      </w:r>
      <w:r w:rsidR="00F05881">
        <w:rPr>
          <w:rFonts w:ascii="Palatino Linotype" w:hAnsi="Palatino Linotype" w:cs="Palatino Linotype"/>
          <w:b/>
          <w:color w:val="000000"/>
          <w:lang w:val="es-ES_tradnl"/>
        </w:rPr>
        <w:t xml:space="preserve">Ayuntamiento de </w:t>
      </w:r>
      <w:r w:rsidR="00F05881" w:rsidRPr="00F05881">
        <w:rPr>
          <w:rFonts w:ascii="Palatino Linotype" w:hAnsi="Palatino Linotype" w:cs="Arial"/>
          <w:b/>
        </w:rPr>
        <w:t>Melchor Ocampo</w:t>
      </w:r>
      <w:r w:rsidRPr="00F444C4">
        <w:rPr>
          <w:rFonts w:ascii="Palatino Linotype" w:hAnsi="Palatino Linotype" w:cs="Palatino Linotype"/>
          <w:color w:val="000000"/>
          <w:lang w:val="es-ES_tradnl"/>
        </w:rPr>
        <w:t>, en lo subsecuente</w:t>
      </w:r>
      <w:r w:rsidRPr="00F444C4">
        <w:rPr>
          <w:rFonts w:ascii="Palatino Linotype" w:hAnsi="Palatino Linotype" w:cs="Palatino Linotype"/>
          <w:b/>
          <w:color w:val="000000"/>
          <w:lang w:val="es-ES_tradnl"/>
        </w:rPr>
        <w:t xml:space="preserve"> </w:t>
      </w:r>
      <w:r w:rsidRPr="00F444C4">
        <w:rPr>
          <w:rFonts w:ascii="Palatino Linotype" w:hAnsi="Palatino Linotype" w:cs="Palatino Linotype"/>
          <w:color w:val="000000"/>
          <w:lang w:val="es-ES_tradnl"/>
        </w:rPr>
        <w:t>el</w:t>
      </w:r>
      <w:r w:rsidRPr="00F444C4">
        <w:rPr>
          <w:rFonts w:ascii="Palatino Linotype" w:hAnsi="Palatino Linotype" w:cs="Palatino Linotype"/>
          <w:b/>
          <w:color w:val="000000"/>
          <w:lang w:val="es-ES_tradnl"/>
        </w:rPr>
        <w:t xml:space="preserve"> Sujeto Obligado, </w:t>
      </w:r>
      <w:r w:rsidRPr="00F444C4">
        <w:rPr>
          <w:rFonts w:ascii="Palatino Linotype" w:hAnsi="Palatino Linotype" w:cs="Palatino Linotype"/>
          <w:color w:val="000000"/>
          <w:lang w:val="es-ES_tradnl"/>
        </w:rPr>
        <w:t>se procede a dictar la presente resolución.</w:t>
      </w:r>
    </w:p>
    <w:p w14:paraId="318EB146" w14:textId="77777777" w:rsidR="00507609" w:rsidRPr="00F444C4" w:rsidRDefault="00507609" w:rsidP="00507609">
      <w:pPr>
        <w:spacing w:line="360" w:lineRule="auto"/>
        <w:contextualSpacing/>
        <w:jc w:val="both"/>
        <w:rPr>
          <w:rFonts w:ascii="Palatino Linotype" w:hAnsi="Palatino Linotype" w:cs="Palatino Linotype"/>
          <w:color w:val="000000"/>
          <w:lang w:val="es-ES_tradnl"/>
        </w:rPr>
      </w:pPr>
    </w:p>
    <w:p w14:paraId="4A3399C7" w14:textId="77777777" w:rsidR="00507609" w:rsidRPr="00F444C4" w:rsidRDefault="00507609" w:rsidP="00507609">
      <w:pPr>
        <w:keepNext/>
        <w:keepLines/>
        <w:spacing w:line="360" w:lineRule="auto"/>
        <w:jc w:val="center"/>
        <w:outlineLvl w:val="0"/>
        <w:rPr>
          <w:rFonts w:ascii="Palatino Linotype" w:hAnsi="Palatino Linotype"/>
          <w:b/>
          <w:color w:val="000000" w:themeColor="text1"/>
          <w:sz w:val="28"/>
          <w:szCs w:val="32"/>
          <w:lang w:val="es-ES_tradnl" w:eastAsia="es-ES"/>
        </w:rPr>
      </w:pPr>
      <w:r w:rsidRPr="00F444C4">
        <w:rPr>
          <w:rFonts w:ascii="Palatino Linotype" w:hAnsi="Palatino Linotype"/>
          <w:b/>
          <w:color w:val="000000" w:themeColor="text1"/>
          <w:sz w:val="28"/>
          <w:szCs w:val="32"/>
          <w:lang w:val="es-ES_tradnl" w:eastAsia="es-ES"/>
        </w:rPr>
        <w:t>A N T E C E D E N T E S</w:t>
      </w:r>
    </w:p>
    <w:p w14:paraId="389F4ED8" w14:textId="77777777" w:rsidR="00507609" w:rsidRPr="00F444C4" w:rsidRDefault="00507609" w:rsidP="00507609">
      <w:pPr>
        <w:spacing w:line="360" w:lineRule="auto"/>
        <w:contextualSpacing/>
        <w:jc w:val="both"/>
        <w:rPr>
          <w:rFonts w:ascii="Palatino Linotype" w:hAnsi="Palatino Linotype" w:cs="Palatino Linotype"/>
          <w:color w:val="000000"/>
          <w:lang w:val="es-ES_tradnl"/>
        </w:rPr>
      </w:pPr>
    </w:p>
    <w:p w14:paraId="52A08F5B" w14:textId="77777777" w:rsidR="00507609" w:rsidRPr="00F444C4" w:rsidRDefault="00507609" w:rsidP="00507609">
      <w:pPr>
        <w:keepNext/>
        <w:keepLines/>
        <w:spacing w:line="360" w:lineRule="auto"/>
        <w:jc w:val="both"/>
        <w:outlineLvl w:val="1"/>
        <w:rPr>
          <w:rFonts w:ascii="Palatino Linotype" w:hAnsi="Palatino Linotype"/>
          <w:b/>
          <w:color w:val="000000" w:themeColor="text1"/>
          <w:sz w:val="26"/>
          <w:szCs w:val="26"/>
          <w:lang w:val="es-ES_tradnl"/>
        </w:rPr>
      </w:pPr>
      <w:r w:rsidRPr="00F444C4">
        <w:rPr>
          <w:rFonts w:ascii="Palatino Linotype" w:hAnsi="Palatino Linotype"/>
          <w:b/>
          <w:color w:val="000000" w:themeColor="text1"/>
          <w:sz w:val="26"/>
          <w:szCs w:val="26"/>
          <w:lang w:val="es-ES_tradnl"/>
        </w:rPr>
        <w:t>PRIMERO. De la Solicitud de Información.</w:t>
      </w:r>
    </w:p>
    <w:p w14:paraId="74A87C8F" w14:textId="77777777" w:rsidR="00507609" w:rsidRDefault="00507609" w:rsidP="00507609">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Con fecha</w:t>
      </w:r>
      <w:r>
        <w:rPr>
          <w:rFonts w:ascii="Palatino Linotype" w:hAnsi="Palatino Linotype" w:cs="Palatino Linotype"/>
          <w:color w:val="000000"/>
          <w:lang w:val="es-ES_tradnl"/>
        </w:rPr>
        <w:t xml:space="preserve"> </w:t>
      </w:r>
      <w:r w:rsidR="00F05881">
        <w:rPr>
          <w:rFonts w:ascii="Palatino Linotype" w:hAnsi="Palatino Linotype" w:cs="Palatino Linotype"/>
          <w:color w:val="000000"/>
          <w:lang w:val="es-ES_tradnl"/>
        </w:rPr>
        <w:t xml:space="preserve">veintitrés de octubre </w:t>
      </w:r>
      <w:r>
        <w:rPr>
          <w:rFonts w:ascii="Palatino Linotype" w:hAnsi="Palatino Linotype" w:cs="Palatino Linotype"/>
          <w:color w:val="000000"/>
          <w:lang w:val="es-ES_tradnl"/>
        </w:rPr>
        <w:t>de dos mil veintitrés</w:t>
      </w:r>
      <w:r w:rsidRPr="00F444C4">
        <w:rPr>
          <w:rFonts w:ascii="Palatino Linotype" w:hAnsi="Palatino Linotype" w:cs="Palatino Linotype"/>
          <w:color w:val="000000"/>
          <w:lang w:val="es-ES_tradnl"/>
        </w:rPr>
        <w:t>, el Recurrente presentó mediante el Sistema de Acceso a la Información Mexiquense (SAIMEX), solicitud</w:t>
      </w:r>
      <w:r w:rsidR="00F452E6">
        <w:rPr>
          <w:rFonts w:ascii="Palatino Linotype" w:hAnsi="Palatino Linotype" w:cs="Palatino Linotype"/>
          <w:color w:val="000000"/>
          <w:lang w:val="es-ES_tradnl"/>
        </w:rPr>
        <w:t>es</w:t>
      </w:r>
      <w:r w:rsidRPr="00F444C4">
        <w:rPr>
          <w:rFonts w:ascii="Palatino Linotype" w:hAnsi="Palatino Linotype" w:cs="Palatino Linotype"/>
          <w:color w:val="000000"/>
          <w:lang w:val="es-ES_tradnl"/>
        </w:rPr>
        <w:t xml:space="preserve"> de información registrada</w:t>
      </w:r>
      <w:r w:rsidR="00F452E6">
        <w:rPr>
          <w:rFonts w:ascii="Palatino Linotype" w:hAnsi="Palatino Linotype" w:cs="Palatino Linotype"/>
          <w:color w:val="000000"/>
          <w:lang w:val="es-ES_tradnl"/>
        </w:rPr>
        <w:t>s con los</w:t>
      </w:r>
      <w:r w:rsidRPr="00F444C4">
        <w:rPr>
          <w:rFonts w:ascii="Palatino Linotype" w:hAnsi="Palatino Linotype" w:cs="Palatino Linotype"/>
          <w:color w:val="000000"/>
          <w:lang w:val="es-ES_tradnl"/>
        </w:rPr>
        <w:t xml:space="preserve"> número</w:t>
      </w:r>
      <w:r w:rsidR="00F452E6">
        <w:rPr>
          <w:rFonts w:ascii="Palatino Linotype" w:hAnsi="Palatino Linotype" w:cs="Palatino Linotype"/>
          <w:color w:val="000000"/>
          <w:lang w:val="es-ES_tradnl"/>
        </w:rPr>
        <w:t>s</w:t>
      </w:r>
      <w:r w:rsidRPr="00F444C4">
        <w:rPr>
          <w:rFonts w:ascii="Palatino Linotype" w:hAnsi="Palatino Linotype" w:cs="Palatino Linotype"/>
          <w:color w:val="000000"/>
          <w:lang w:val="es-ES_tradnl"/>
        </w:rPr>
        <w:t xml:space="preserve"> de </w:t>
      </w:r>
      <w:r w:rsidRPr="00F444C4">
        <w:rPr>
          <w:rFonts w:ascii="Palatino Linotype" w:hAnsi="Palatino Linotype" w:cs="Palatino Linotype"/>
          <w:lang w:val="es-ES_tradnl"/>
        </w:rPr>
        <w:t>expediente</w:t>
      </w:r>
      <w:r w:rsidR="00F05881" w:rsidRPr="00F05881">
        <w:rPr>
          <w:rFonts w:ascii="Verdana" w:hAnsi="Verdana"/>
          <w:b/>
          <w:bCs/>
          <w:color w:val="FF0000"/>
        </w:rPr>
        <w:t xml:space="preserve"> </w:t>
      </w:r>
      <w:r w:rsidR="00F05881" w:rsidRPr="00F05881">
        <w:rPr>
          <w:rFonts w:ascii="Palatino Linotype" w:hAnsi="Palatino Linotype"/>
          <w:b/>
          <w:bCs/>
        </w:rPr>
        <w:t>00627/MELOCAM/IP/2023</w:t>
      </w:r>
      <w:r w:rsidR="00F452E6">
        <w:rPr>
          <w:rFonts w:ascii="Palatino Linotype" w:hAnsi="Palatino Linotype"/>
          <w:b/>
          <w:bCs/>
        </w:rPr>
        <w:t xml:space="preserve"> y </w:t>
      </w:r>
      <w:r w:rsidR="00F452E6" w:rsidRPr="00F452E6">
        <w:rPr>
          <w:rFonts w:ascii="Palatino Linotype" w:hAnsi="Palatino Linotype"/>
          <w:b/>
          <w:bCs/>
        </w:rPr>
        <w:t>00628/MELOCAM/IP/2023</w:t>
      </w:r>
      <w:r w:rsidRPr="00F452E6">
        <w:rPr>
          <w:rFonts w:ascii="Verdana" w:hAnsi="Verdana"/>
          <w:b/>
          <w:bCs/>
        </w:rPr>
        <w:t xml:space="preserve"> </w:t>
      </w:r>
      <w:r w:rsidR="00F452E6">
        <w:rPr>
          <w:rFonts w:ascii="Palatino Linotype" w:hAnsi="Palatino Linotype" w:cs="Palatino Linotype"/>
          <w:color w:val="000000"/>
          <w:lang w:val="es-ES_tradnl"/>
        </w:rPr>
        <w:t>mediante las</w:t>
      </w:r>
      <w:r w:rsidRPr="00F444C4">
        <w:rPr>
          <w:rFonts w:ascii="Palatino Linotype" w:hAnsi="Palatino Linotype" w:cs="Palatino Linotype"/>
          <w:color w:val="000000"/>
          <w:lang w:val="es-ES_tradnl"/>
        </w:rPr>
        <w:t xml:space="preserve"> cual</w:t>
      </w:r>
      <w:r w:rsidR="00F452E6">
        <w:rPr>
          <w:rFonts w:ascii="Palatino Linotype" w:hAnsi="Palatino Linotype" w:cs="Palatino Linotype"/>
          <w:color w:val="000000"/>
          <w:lang w:val="es-ES_tradnl"/>
        </w:rPr>
        <w:t>es</w:t>
      </w:r>
      <w:r w:rsidRPr="00F444C4">
        <w:rPr>
          <w:rFonts w:ascii="Palatino Linotype" w:hAnsi="Palatino Linotype" w:cs="Palatino Linotype"/>
          <w:color w:val="000000"/>
          <w:lang w:val="es-ES_tradnl"/>
        </w:rPr>
        <w:t xml:space="preserve"> solicitó información en el tenor siguiente:</w:t>
      </w:r>
    </w:p>
    <w:p w14:paraId="7EBF665E" w14:textId="77777777" w:rsidR="00F452E6" w:rsidRPr="00F444C4" w:rsidRDefault="00F452E6" w:rsidP="00507609">
      <w:pPr>
        <w:spacing w:line="360" w:lineRule="auto"/>
        <w:contextualSpacing/>
        <w:jc w:val="both"/>
        <w:rPr>
          <w:rFonts w:ascii="Palatino Linotype" w:hAnsi="Palatino Linotype" w:cs="Palatino Linotype"/>
          <w:color w:val="000000"/>
          <w:lang w:val="es-ES_tradnl"/>
        </w:rPr>
      </w:pPr>
    </w:p>
    <w:p w14:paraId="0FC71E0F" w14:textId="77777777" w:rsidR="00507609" w:rsidRPr="00F452E6" w:rsidRDefault="00F452E6" w:rsidP="00507609">
      <w:pPr>
        <w:pStyle w:val="Prrafodelista"/>
        <w:numPr>
          <w:ilvl w:val="0"/>
          <w:numId w:val="28"/>
        </w:numPr>
        <w:ind w:right="567"/>
        <w:contextualSpacing/>
        <w:rPr>
          <w:rFonts w:cs="Palatino Linotype"/>
          <w:i/>
          <w:color w:val="000000"/>
          <w:lang w:val="es-ES_tradnl"/>
        </w:rPr>
      </w:pPr>
      <w:r>
        <w:rPr>
          <w:rFonts w:cs="Palatino Linotype"/>
          <w:i/>
          <w:color w:val="000000"/>
          <w:lang w:val="es-ES_tradnl"/>
        </w:rPr>
        <w:t xml:space="preserve">Para la solicitud </w:t>
      </w:r>
      <w:r w:rsidRPr="00F452E6">
        <w:rPr>
          <w:b/>
          <w:bCs/>
        </w:rPr>
        <w:t>0062</w:t>
      </w:r>
      <w:r w:rsidR="00BB3447">
        <w:rPr>
          <w:b/>
          <w:bCs/>
        </w:rPr>
        <w:t>7</w:t>
      </w:r>
      <w:r w:rsidRPr="00F452E6">
        <w:rPr>
          <w:b/>
          <w:bCs/>
        </w:rPr>
        <w:t>/MELOCAM/IP/2023</w:t>
      </w:r>
    </w:p>
    <w:p w14:paraId="64D8ED4E" w14:textId="77777777" w:rsidR="00507609" w:rsidRDefault="00507609" w:rsidP="00F05881">
      <w:pPr>
        <w:spacing w:line="360" w:lineRule="auto"/>
        <w:ind w:left="567" w:right="567"/>
        <w:contextualSpacing/>
        <w:jc w:val="both"/>
        <w:rPr>
          <w:rFonts w:ascii="Palatino Linotype" w:hAnsi="Palatino Linotype" w:cs="Palatino Linotype"/>
          <w:i/>
          <w:color w:val="000000"/>
          <w:lang w:val="es-ES_tradnl"/>
        </w:rPr>
      </w:pPr>
      <w:r w:rsidRPr="00507609">
        <w:rPr>
          <w:rFonts w:ascii="Palatino Linotype" w:hAnsi="Palatino Linotype" w:cs="Palatino Linotype"/>
          <w:i/>
          <w:iCs/>
          <w:color w:val="000000"/>
          <w:lang w:val="es-ES_tradnl"/>
        </w:rPr>
        <w:t>“</w:t>
      </w:r>
      <w:r w:rsidR="00F05881" w:rsidRPr="00F05881">
        <w:rPr>
          <w:rFonts w:ascii="Palatino Linotype" w:hAnsi="Palatino Linotype"/>
          <w:i/>
          <w:color w:val="000000"/>
        </w:rPr>
        <w:t xml:space="preserve">Solicito se me proporcione vía </w:t>
      </w:r>
      <w:proofErr w:type="spellStart"/>
      <w:r w:rsidR="00F05881" w:rsidRPr="00F05881">
        <w:rPr>
          <w:rFonts w:ascii="Palatino Linotype" w:hAnsi="Palatino Linotype"/>
          <w:i/>
          <w:color w:val="000000"/>
        </w:rPr>
        <w:t>saimex</w:t>
      </w:r>
      <w:proofErr w:type="spellEnd"/>
      <w:r w:rsidR="00F05881" w:rsidRPr="00F05881">
        <w:rPr>
          <w:rFonts w:ascii="Palatino Linotype" w:hAnsi="Palatino Linotype"/>
          <w:i/>
          <w:color w:val="000000"/>
        </w:rPr>
        <w:t xml:space="preserve"> el porcentaje del presupuesto de egresos municipal destinado para pago a servidores públicos tanto del gobierno central como de los organismos descentralizados municipales del 2023</w:t>
      </w:r>
      <w:r w:rsidRPr="00507609">
        <w:rPr>
          <w:rFonts w:ascii="Palatino Linotype" w:hAnsi="Palatino Linotype"/>
          <w:i/>
          <w:color w:val="000000"/>
        </w:rPr>
        <w:t>”</w:t>
      </w:r>
      <w:r w:rsidRPr="00F444C4">
        <w:rPr>
          <w:rFonts w:ascii="Palatino Linotype" w:hAnsi="Palatino Linotype" w:cs="Palatino Linotype"/>
          <w:i/>
          <w:color w:val="000000"/>
          <w:lang w:val="es-ES_tradnl"/>
        </w:rPr>
        <w:t xml:space="preserve"> (Sic)</w:t>
      </w:r>
    </w:p>
    <w:p w14:paraId="7114AA97" w14:textId="77777777" w:rsidR="00F452E6" w:rsidRDefault="00F452E6" w:rsidP="00F05881">
      <w:pPr>
        <w:spacing w:line="360" w:lineRule="auto"/>
        <w:ind w:left="567" w:right="567"/>
        <w:contextualSpacing/>
        <w:jc w:val="both"/>
        <w:rPr>
          <w:rFonts w:ascii="Palatino Linotype" w:hAnsi="Palatino Linotype" w:cs="Palatino Linotype"/>
          <w:i/>
          <w:color w:val="000000"/>
          <w:lang w:val="es-ES_tradnl"/>
        </w:rPr>
      </w:pPr>
    </w:p>
    <w:p w14:paraId="40E15A37" w14:textId="77777777" w:rsidR="00BB3447" w:rsidRDefault="00BB3447" w:rsidP="00F05881">
      <w:pPr>
        <w:spacing w:line="360" w:lineRule="auto"/>
        <w:ind w:left="567" w:right="567"/>
        <w:contextualSpacing/>
        <w:jc w:val="both"/>
        <w:rPr>
          <w:rFonts w:ascii="Palatino Linotype" w:hAnsi="Palatino Linotype" w:cs="Palatino Linotype"/>
          <w:i/>
          <w:color w:val="000000"/>
          <w:lang w:val="es-ES_tradnl"/>
        </w:rPr>
      </w:pPr>
    </w:p>
    <w:p w14:paraId="204ED775" w14:textId="77777777" w:rsidR="00F452E6" w:rsidRPr="00BB3447" w:rsidRDefault="00F452E6" w:rsidP="00F452E6">
      <w:pPr>
        <w:pStyle w:val="Prrafodelista"/>
        <w:numPr>
          <w:ilvl w:val="0"/>
          <w:numId w:val="28"/>
        </w:numPr>
        <w:ind w:right="567"/>
        <w:contextualSpacing/>
        <w:rPr>
          <w:rFonts w:cs="Palatino Linotype"/>
          <w:i/>
          <w:color w:val="000000"/>
          <w:lang w:val="es-ES_tradnl"/>
        </w:rPr>
      </w:pPr>
      <w:r>
        <w:rPr>
          <w:rFonts w:cs="Palatino Linotype"/>
          <w:i/>
          <w:color w:val="000000"/>
          <w:lang w:val="es-ES_tradnl"/>
        </w:rPr>
        <w:lastRenderedPageBreak/>
        <w:t xml:space="preserve">Para la solicitud </w:t>
      </w:r>
      <w:r w:rsidRPr="00F452E6">
        <w:rPr>
          <w:b/>
          <w:bCs/>
        </w:rPr>
        <w:t>00628/MELOCAM/IP/2023</w:t>
      </w:r>
    </w:p>
    <w:p w14:paraId="0BAC776D" w14:textId="77777777" w:rsidR="00BB3447" w:rsidRPr="00BB3447" w:rsidRDefault="00BB3447" w:rsidP="00BB3447">
      <w:pPr>
        <w:pStyle w:val="Prrafodelista"/>
        <w:ind w:left="927" w:right="567"/>
        <w:contextualSpacing/>
        <w:rPr>
          <w:rFonts w:cs="Palatino Linotype"/>
          <w:i/>
          <w:color w:val="000000"/>
          <w:sz w:val="22"/>
          <w:szCs w:val="22"/>
          <w:lang w:val="es-ES_tradnl"/>
        </w:rPr>
      </w:pPr>
      <w:r w:rsidRPr="00BB3447">
        <w:rPr>
          <w:i/>
          <w:color w:val="000000"/>
          <w:sz w:val="22"/>
          <w:szCs w:val="22"/>
        </w:rPr>
        <w:t xml:space="preserve">“Solicito se me proporcione vía </w:t>
      </w:r>
      <w:proofErr w:type="spellStart"/>
      <w:r w:rsidRPr="00BB3447">
        <w:rPr>
          <w:i/>
          <w:color w:val="000000"/>
          <w:sz w:val="22"/>
          <w:szCs w:val="22"/>
        </w:rPr>
        <w:t>saimex</w:t>
      </w:r>
      <w:proofErr w:type="spellEnd"/>
      <w:r w:rsidRPr="00BB3447">
        <w:rPr>
          <w:i/>
          <w:color w:val="000000"/>
          <w:sz w:val="22"/>
          <w:szCs w:val="22"/>
        </w:rPr>
        <w:t xml:space="preserve"> el porcentaje del presupuesto de egresos municipal destinado para pago a servidores públicos tanto del gobierno central como de los organismos descentralizados municipales del 2022”</w:t>
      </w:r>
      <w:r w:rsidRPr="00BB3447">
        <w:rPr>
          <w:rFonts w:cs="Palatino Linotype"/>
          <w:i/>
          <w:color w:val="000000"/>
          <w:lang w:val="es-ES_tradnl"/>
        </w:rPr>
        <w:t xml:space="preserve"> </w:t>
      </w:r>
      <w:r w:rsidRPr="00F444C4">
        <w:rPr>
          <w:rFonts w:cs="Palatino Linotype"/>
          <w:i/>
          <w:color w:val="000000"/>
          <w:lang w:val="es-ES_tradnl"/>
        </w:rPr>
        <w:t>(Sic)</w:t>
      </w:r>
    </w:p>
    <w:p w14:paraId="726E54DB" w14:textId="77777777" w:rsidR="00507609" w:rsidRPr="00F444C4" w:rsidRDefault="00507609" w:rsidP="00507609">
      <w:pPr>
        <w:spacing w:line="360" w:lineRule="auto"/>
        <w:contextualSpacing/>
        <w:jc w:val="both"/>
        <w:rPr>
          <w:rFonts w:ascii="Palatino Linotype" w:hAnsi="Palatino Linotype" w:cs="Palatino Linotype"/>
          <w:color w:val="000000"/>
          <w:lang w:val="es-ES_tradnl"/>
        </w:rPr>
      </w:pPr>
    </w:p>
    <w:p w14:paraId="0DBA419C" w14:textId="77777777" w:rsidR="00507609" w:rsidRPr="00F444C4" w:rsidRDefault="00507609" w:rsidP="00507609">
      <w:pPr>
        <w:spacing w:line="360" w:lineRule="auto"/>
        <w:contextualSpacing/>
        <w:jc w:val="both"/>
        <w:rPr>
          <w:rFonts w:ascii="Palatino Linotype" w:hAnsi="Palatino Linotype" w:cs="Palatino Linotype"/>
          <w:b/>
          <w:color w:val="000000"/>
          <w:lang w:val="es-ES_tradnl"/>
        </w:rPr>
      </w:pPr>
      <w:r w:rsidRPr="00F444C4">
        <w:rPr>
          <w:rFonts w:ascii="Palatino Linotype" w:hAnsi="Palatino Linotype" w:cs="Palatino Linotype"/>
          <w:color w:val="000000"/>
          <w:lang w:val="es-ES_tradnl"/>
        </w:rPr>
        <w:t xml:space="preserve">Modalidad de entrega: </w:t>
      </w:r>
      <w:r w:rsidRPr="00F444C4">
        <w:rPr>
          <w:rFonts w:ascii="Palatino Linotype" w:hAnsi="Palatino Linotype" w:cs="Palatino Linotype"/>
          <w:b/>
          <w:color w:val="000000"/>
          <w:lang w:val="es-ES_tradnl"/>
        </w:rPr>
        <w:t>A través del SAIMEX</w:t>
      </w:r>
      <w:r w:rsidRPr="00F444C4">
        <w:rPr>
          <w:rFonts w:ascii="Palatino Linotype" w:hAnsi="Palatino Linotype" w:cs="Palatino Linotype"/>
          <w:color w:val="000000"/>
          <w:lang w:val="es-ES_tradnl"/>
        </w:rPr>
        <w:t>.</w:t>
      </w:r>
    </w:p>
    <w:p w14:paraId="3D73AE73" w14:textId="77777777" w:rsidR="00507609" w:rsidRPr="00F444C4" w:rsidRDefault="00507609" w:rsidP="00507609">
      <w:pPr>
        <w:spacing w:line="360" w:lineRule="auto"/>
        <w:contextualSpacing/>
        <w:jc w:val="both"/>
        <w:rPr>
          <w:rFonts w:ascii="Palatino Linotype" w:hAnsi="Palatino Linotype" w:cs="Palatino Linotype"/>
          <w:color w:val="000000"/>
          <w:lang w:val="es-ES_tradnl"/>
        </w:rPr>
      </w:pPr>
    </w:p>
    <w:p w14:paraId="19F85523" w14:textId="77777777" w:rsidR="00507609" w:rsidRPr="00F444C4" w:rsidRDefault="00507609" w:rsidP="00507609">
      <w:pPr>
        <w:keepNext/>
        <w:keepLines/>
        <w:spacing w:line="360" w:lineRule="auto"/>
        <w:jc w:val="both"/>
        <w:outlineLvl w:val="1"/>
        <w:rPr>
          <w:rFonts w:ascii="Palatino Linotype" w:hAnsi="Palatino Linotype"/>
          <w:b/>
          <w:color w:val="000000" w:themeColor="text1"/>
          <w:sz w:val="26"/>
          <w:szCs w:val="26"/>
          <w:lang w:val="es-ES_tradnl"/>
        </w:rPr>
      </w:pPr>
      <w:r w:rsidRPr="00F444C4">
        <w:rPr>
          <w:rFonts w:ascii="Palatino Linotype" w:hAnsi="Palatino Linotype"/>
          <w:b/>
          <w:color w:val="000000" w:themeColor="text1"/>
          <w:sz w:val="26"/>
          <w:szCs w:val="26"/>
          <w:lang w:val="es-ES_tradnl"/>
        </w:rPr>
        <w:t>SEGUNDO. De la</w:t>
      </w:r>
      <w:r>
        <w:rPr>
          <w:rFonts w:ascii="Palatino Linotype" w:hAnsi="Palatino Linotype"/>
          <w:b/>
          <w:color w:val="000000" w:themeColor="text1"/>
          <w:sz w:val="26"/>
          <w:szCs w:val="26"/>
          <w:lang w:val="es-ES_tradnl"/>
        </w:rPr>
        <w:t xml:space="preserve"> Prórroga y </w:t>
      </w:r>
      <w:r w:rsidRPr="00F444C4">
        <w:rPr>
          <w:rFonts w:ascii="Palatino Linotype" w:hAnsi="Palatino Linotype"/>
          <w:b/>
          <w:color w:val="000000" w:themeColor="text1"/>
          <w:sz w:val="26"/>
          <w:szCs w:val="26"/>
          <w:lang w:val="es-ES_tradnl"/>
        </w:rPr>
        <w:t>respuesta del Sujeto Obligado.</w:t>
      </w:r>
    </w:p>
    <w:p w14:paraId="66E6CDA5" w14:textId="77777777" w:rsidR="00507609" w:rsidRDefault="00507609" w:rsidP="00507609">
      <w:pPr>
        <w:spacing w:line="360" w:lineRule="auto"/>
        <w:contextualSpacing/>
        <w:jc w:val="both"/>
        <w:rPr>
          <w:rFonts w:ascii="Palatino Linotype" w:hAnsi="Palatino Linotype" w:cs="Palatino Linotype"/>
          <w:color w:val="000000"/>
          <w:lang w:val="es-ES_tradnl"/>
        </w:rPr>
      </w:pPr>
      <w:r w:rsidRPr="00354257">
        <w:rPr>
          <w:rFonts w:ascii="Palatino Linotype" w:hAnsi="Palatino Linotype" w:cs="Palatino Linotype"/>
          <w:color w:val="000000"/>
          <w:lang w:val="es-ES_tradnl"/>
        </w:rPr>
        <w:t>De las constancias que obran en el expediente electrónico del SAIMEX, se advierte</w:t>
      </w:r>
      <w:r>
        <w:rPr>
          <w:rFonts w:ascii="Palatino Linotype" w:hAnsi="Palatino Linotype" w:cs="Palatino Linotype"/>
          <w:color w:val="000000"/>
          <w:lang w:val="es-ES_tradnl"/>
        </w:rPr>
        <w:t xml:space="preserve"> que en fecha </w:t>
      </w:r>
      <w:r w:rsidR="00F05881">
        <w:rPr>
          <w:rFonts w:ascii="Palatino Linotype" w:hAnsi="Palatino Linotype" w:cs="Palatino Linotype"/>
          <w:color w:val="000000"/>
          <w:lang w:val="es-ES_tradnl"/>
        </w:rPr>
        <w:t xml:space="preserve">catorce de noviembre </w:t>
      </w:r>
      <w:r>
        <w:rPr>
          <w:rFonts w:ascii="Palatino Linotype" w:hAnsi="Palatino Linotype" w:cs="Palatino Linotype"/>
          <w:color w:val="000000"/>
          <w:lang w:val="es-ES_tradnl"/>
        </w:rPr>
        <w:t xml:space="preserve">de dos mil veintitrés, El </w:t>
      </w:r>
      <w:r w:rsidRPr="00354257">
        <w:rPr>
          <w:rFonts w:ascii="Palatino Linotype" w:hAnsi="Palatino Linotype" w:cs="Palatino Linotype"/>
          <w:color w:val="000000"/>
          <w:lang w:val="es-ES_tradnl"/>
        </w:rPr>
        <w:t>Sujeto Obligado solicitó prórroga de siete días para re</w:t>
      </w:r>
      <w:r>
        <w:rPr>
          <w:rFonts w:ascii="Palatino Linotype" w:hAnsi="Palatino Linotype" w:cs="Palatino Linotype"/>
          <w:color w:val="000000"/>
          <w:lang w:val="es-ES_tradnl"/>
        </w:rPr>
        <w:t>cabar la información solicitada a la</w:t>
      </w:r>
      <w:r w:rsidR="00BB3447">
        <w:rPr>
          <w:rFonts w:ascii="Palatino Linotype" w:hAnsi="Palatino Linotype" w:cs="Palatino Linotype"/>
          <w:color w:val="000000"/>
          <w:lang w:val="es-ES_tradnl"/>
        </w:rPr>
        <w:t>s</w:t>
      </w:r>
      <w:r>
        <w:rPr>
          <w:rFonts w:ascii="Palatino Linotype" w:hAnsi="Palatino Linotype" w:cs="Palatino Linotype"/>
          <w:color w:val="000000"/>
          <w:lang w:val="es-ES_tradnl"/>
        </w:rPr>
        <w:t xml:space="preserve"> solicitud</w:t>
      </w:r>
      <w:r w:rsidR="00BB3447">
        <w:rPr>
          <w:rFonts w:ascii="Palatino Linotype" w:hAnsi="Palatino Linotype" w:cs="Palatino Linotype"/>
          <w:color w:val="000000"/>
          <w:lang w:val="es-ES_tradnl"/>
        </w:rPr>
        <w:t>es</w:t>
      </w:r>
      <w:r w:rsidRPr="00354257">
        <w:rPr>
          <w:rFonts w:ascii="Palatino Linotype" w:hAnsi="Palatino Linotype" w:cs="Palatino Linotype"/>
          <w:color w:val="000000"/>
          <w:lang w:val="es-ES_tradnl"/>
        </w:rPr>
        <w:t xml:space="preserve"> de info</w:t>
      </w:r>
      <w:r>
        <w:rPr>
          <w:rFonts w:ascii="Palatino Linotype" w:hAnsi="Palatino Linotype" w:cs="Palatino Linotype"/>
          <w:color w:val="000000"/>
          <w:lang w:val="es-ES_tradnl"/>
        </w:rPr>
        <w:t xml:space="preserve">rmación </w:t>
      </w:r>
      <w:r w:rsidR="00F05881" w:rsidRPr="00F05881">
        <w:rPr>
          <w:rFonts w:ascii="Palatino Linotype" w:hAnsi="Palatino Linotype"/>
          <w:b/>
          <w:bCs/>
        </w:rPr>
        <w:t>00627/MELOCAM/IP/2023</w:t>
      </w:r>
      <w:r w:rsidR="00BB3447">
        <w:rPr>
          <w:rFonts w:ascii="Palatino Linotype" w:hAnsi="Palatino Linotype"/>
          <w:b/>
          <w:bCs/>
        </w:rPr>
        <w:t xml:space="preserve"> y 00628</w:t>
      </w:r>
      <w:r w:rsidR="00BB3447" w:rsidRPr="00F05881">
        <w:rPr>
          <w:rFonts w:ascii="Palatino Linotype" w:hAnsi="Palatino Linotype"/>
          <w:b/>
          <w:bCs/>
        </w:rPr>
        <w:t>/MELOCAM/IP/2023</w:t>
      </w:r>
      <w:r w:rsidR="00BB3447">
        <w:rPr>
          <w:rFonts w:ascii="Palatino Linotype" w:hAnsi="Palatino Linotype"/>
          <w:b/>
          <w:bCs/>
        </w:rPr>
        <w:t xml:space="preserve">  para</w:t>
      </w:r>
      <w:r w:rsidR="00F05881">
        <w:rPr>
          <w:rFonts w:ascii="Palatino Linotype" w:hAnsi="Palatino Linotype"/>
          <w:b/>
          <w:bCs/>
        </w:rPr>
        <w:t xml:space="preserve"> </w:t>
      </w:r>
      <w:r>
        <w:rPr>
          <w:rFonts w:ascii="Palatino Linotype" w:hAnsi="Palatino Linotype" w:cs="Palatino Linotype"/>
          <w:color w:val="000000"/>
          <w:lang w:val="es-ES_tradnl"/>
        </w:rPr>
        <w:t xml:space="preserve"> dar </w:t>
      </w:r>
      <w:r w:rsidRPr="00354257">
        <w:rPr>
          <w:rFonts w:ascii="Palatino Linotype" w:hAnsi="Palatino Linotype" w:cs="Palatino Linotype"/>
          <w:color w:val="000000"/>
          <w:lang w:val="es-ES_tradnl"/>
        </w:rPr>
        <w:t>cumplimiento a lo requerido por El Recurrente, advi</w:t>
      </w:r>
      <w:r>
        <w:rPr>
          <w:rFonts w:ascii="Palatino Linotype" w:hAnsi="Palatino Linotype" w:cs="Palatino Linotype"/>
          <w:color w:val="000000"/>
          <w:lang w:val="es-ES_tradnl"/>
        </w:rPr>
        <w:t>rtiendo que dicha prórroga</w:t>
      </w:r>
      <w:r w:rsidRPr="00B8032F">
        <w:rPr>
          <w:rFonts w:ascii="Palatino Linotype" w:hAnsi="Palatino Linotype" w:cs="Palatino Linotype"/>
          <w:b/>
          <w:color w:val="000000"/>
          <w:lang w:val="es-ES_tradnl"/>
        </w:rPr>
        <w:t xml:space="preserve"> no</w:t>
      </w:r>
      <w:r>
        <w:rPr>
          <w:rFonts w:ascii="Palatino Linotype" w:hAnsi="Palatino Linotype" w:cs="Palatino Linotype"/>
          <w:color w:val="000000"/>
          <w:lang w:val="es-ES_tradnl"/>
        </w:rPr>
        <w:t xml:space="preserve"> cumple</w:t>
      </w:r>
      <w:r w:rsidRPr="00354257">
        <w:rPr>
          <w:rFonts w:ascii="Palatino Linotype" w:hAnsi="Palatino Linotype" w:cs="Palatino Linotype"/>
          <w:color w:val="000000"/>
          <w:lang w:val="es-ES_tradnl"/>
        </w:rPr>
        <w:t xml:space="preserve"> con lo establecido en el artículo 49, fracción </w:t>
      </w:r>
      <w:r>
        <w:rPr>
          <w:rFonts w:ascii="Palatino Linotype" w:hAnsi="Palatino Linotype" w:cs="Palatino Linotype"/>
          <w:color w:val="000000"/>
          <w:lang w:val="es-ES_tradnl"/>
        </w:rPr>
        <w:t xml:space="preserve">II, así como en el artículo 163 </w:t>
      </w:r>
      <w:r w:rsidRPr="00354257">
        <w:rPr>
          <w:rFonts w:ascii="Palatino Linotype" w:hAnsi="Palatino Linotype" w:cs="Palatino Linotype"/>
          <w:color w:val="000000"/>
          <w:lang w:val="es-ES_tradnl"/>
        </w:rPr>
        <w:t>segundo párrafo, de la Ley de Transparencia y Acce</w:t>
      </w:r>
      <w:r>
        <w:rPr>
          <w:rFonts w:ascii="Palatino Linotype" w:hAnsi="Palatino Linotype" w:cs="Palatino Linotype"/>
          <w:color w:val="000000"/>
          <w:lang w:val="es-ES_tradnl"/>
        </w:rPr>
        <w:t xml:space="preserve">so a la Información Pública del </w:t>
      </w:r>
      <w:r w:rsidRPr="00354257">
        <w:rPr>
          <w:rFonts w:ascii="Palatino Linotype" w:hAnsi="Palatino Linotype" w:cs="Palatino Linotype"/>
          <w:color w:val="000000"/>
          <w:lang w:val="es-ES_tradnl"/>
        </w:rPr>
        <w:t>Estado de México y Municipios.</w:t>
      </w:r>
    </w:p>
    <w:p w14:paraId="3F6C1A0B" w14:textId="77777777" w:rsidR="00507609" w:rsidRDefault="00507609" w:rsidP="00507609">
      <w:pPr>
        <w:spacing w:line="360" w:lineRule="auto"/>
        <w:contextualSpacing/>
        <w:jc w:val="both"/>
        <w:rPr>
          <w:rFonts w:ascii="Palatino Linotype" w:hAnsi="Palatino Linotype" w:cs="Palatino Linotype"/>
          <w:color w:val="000000"/>
          <w:lang w:val="es-ES_tradnl"/>
        </w:rPr>
      </w:pPr>
    </w:p>
    <w:p w14:paraId="312FEF70" w14:textId="77777777" w:rsidR="00507609" w:rsidRDefault="00507609" w:rsidP="00507609">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De las constancias que obran en el expediente electrónico, se observa que el</w:t>
      </w:r>
      <w:r>
        <w:rPr>
          <w:rFonts w:ascii="Palatino Linotype" w:hAnsi="Palatino Linotype" w:cs="Palatino Linotype"/>
          <w:color w:val="000000"/>
          <w:lang w:val="es-ES_tradnl"/>
        </w:rPr>
        <w:t xml:space="preserve"> </w:t>
      </w:r>
      <w:r w:rsidR="00F452E6">
        <w:rPr>
          <w:rFonts w:ascii="Palatino Linotype" w:hAnsi="Palatino Linotype" w:cs="Palatino Linotype"/>
          <w:color w:val="000000"/>
          <w:lang w:val="es-ES_tradnl"/>
        </w:rPr>
        <w:t xml:space="preserve">dieciséis de noviembre </w:t>
      </w:r>
      <w:r>
        <w:rPr>
          <w:rFonts w:ascii="Palatino Linotype" w:hAnsi="Palatino Linotype" w:cs="Palatino Linotype"/>
          <w:color w:val="000000"/>
          <w:lang w:val="es-ES_tradnl"/>
        </w:rPr>
        <w:t>de dos mil veintitrés</w:t>
      </w:r>
      <w:r w:rsidRPr="00F444C4">
        <w:rPr>
          <w:rFonts w:ascii="Palatino Linotype" w:hAnsi="Palatino Linotype" w:cs="Palatino Linotype"/>
          <w:color w:val="000000"/>
          <w:lang w:val="es-ES_tradnl"/>
        </w:rPr>
        <w:t>, el Sujeto Obligado dio respuesta a la solicitud de información</w:t>
      </w:r>
      <w:r w:rsidR="00BB3447">
        <w:rPr>
          <w:rFonts w:ascii="Palatino Linotype" w:hAnsi="Palatino Linotype" w:cs="Palatino Linotype"/>
          <w:color w:val="000000"/>
          <w:lang w:val="es-ES_tradnl"/>
        </w:rPr>
        <w:t xml:space="preserve"> </w:t>
      </w:r>
      <w:r w:rsidR="00BB3447" w:rsidRPr="00F05881">
        <w:rPr>
          <w:rFonts w:ascii="Palatino Linotype" w:hAnsi="Palatino Linotype"/>
          <w:b/>
          <w:bCs/>
        </w:rPr>
        <w:t>00627/MELOCAM/IP/2023</w:t>
      </w:r>
      <w:r w:rsidR="00BB3447">
        <w:rPr>
          <w:rFonts w:ascii="Palatino Linotype" w:hAnsi="Palatino Linotype"/>
          <w:b/>
          <w:bCs/>
        </w:rPr>
        <w:t xml:space="preserve"> </w:t>
      </w:r>
      <w:r w:rsidRPr="00F444C4">
        <w:rPr>
          <w:rFonts w:ascii="Palatino Linotype" w:hAnsi="Palatino Linotype" w:cs="Palatino Linotype"/>
          <w:color w:val="000000"/>
          <w:lang w:val="es-ES_tradnl"/>
        </w:rPr>
        <w:t xml:space="preserve"> manifestando lo siguiente:</w:t>
      </w:r>
    </w:p>
    <w:p w14:paraId="1701748E" w14:textId="77777777" w:rsidR="00507609" w:rsidRPr="00F444C4" w:rsidRDefault="00507609" w:rsidP="00507609">
      <w:pPr>
        <w:spacing w:line="360" w:lineRule="auto"/>
        <w:contextualSpacing/>
        <w:jc w:val="both"/>
        <w:rPr>
          <w:rFonts w:ascii="Palatino Linotype" w:hAnsi="Palatino Linotype" w:cs="Palatino Linotype"/>
          <w:color w:val="000000"/>
          <w:lang w:val="es-ES_tradnl"/>
        </w:rPr>
      </w:pPr>
    </w:p>
    <w:tbl>
      <w:tblPr>
        <w:tblW w:w="8997" w:type="dxa"/>
        <w:jc w:val="center"/>
        <w:tblCellSpacing w:w="0" w:type="dxa"/>
        <w:tblCellMar>
          <w:left w:w="0" w:type="dxa"/>
          <w:right w:w="0" w:type="dxa"/>
        </w:tblCellMar>
        <w:tblLook w:val="04A0" w:firstRow="1" w:lastRow="0" w:firstColumn="1" w:lastColumn="0" w:noHBand="0" w:noVBand="1"/>
      </w:tblPr>
      <w:tblGrid>
        <w:gridCol w:w="8997"/>
      </w:tblGrid>
      <w:tr w:rsidR="00F452E6" w:rsidRPr="00F452E6" w14:paraId="32E41E4B" w14:textId="77777777" w:rsidTr="00F452E6">
        <w:trPr>
          <w:trHeight w:val="298"/>
          <w:tblCellSpacing w:w="0" w:type="dxa"/>
          <w:jc w:val="center"/>
        </w:trPr>
        <w:tc>
          <w:tcPr>
            <w:tcW w:w="0" w:type="auto"/>
            <w:vAlign w:val="center"/>
            <w:hideMark/>
          </w:tcPr>
          <w:p w14:paraId="2DE12F66" w14:textId="77777777" w:rsidR="00F452E6" w:rsidRPr="00F452E6" w:rsidRDefault="00F452E6">
            <w:pPr>
              <w:jc w:val="right"/>
              <w:rPr>
                <w:rFonts w:ascii="Palatino Linotype" w:hAnsi="Palatino Linotype"/>
                <w:i/>
                <w:sz w:val="22"/>
                <w:szCs w:val="22"/>
              </w:rPr>
            </w:pPr>
            <w:r w:rsidRPr="00F452E6">
              <w:rPr>
                <w:rFonts w:ascii="Palatino Linotype" w:hAnsi="Palatino Linotype"/>
                <w:i/>
                <w:sz w:val="22"/>
                <w:szCs w:val="22"/>
              </w:rPr>
              <w:br/>
              <w:t>Melchor Ocampo, México a 16 de Noviembre de 2023</w:t>
            </w:r>
          </w:p>
        </w:tc>
      </w:tr>
      <w:tr w:rsidR="00F452E6" w:rsidRPr="00F452E6" w14:paraId="4503A31E" w14:textId="77777777" w:rsidTr="00F452E6">
        <w:trPr>
          <w:trHeight w:val="298"/>
          <w:tblCellSpacing w:w="0" w:type="dxa"/>
          <w:jc w:val="center"/>
        </w:trPr>
        <w:tc>
          <w:tcPr>
            <w:tcW w:w="0" w:type="auto"/>
            <w:vAlign w:val="center"/>
            <w:hideMark/>
          </w:tcPr>
          <w:p w14:paraId="746AEC99" w14:textId="77777777" w:rsidR="00F452E6" w:rsidRPr="00F452E6" w:rsidRDefault="00F452E6">
            <w:pPr>
              <w:jc w:val="right"/>
              <w:rPr>
                <w:rFonts w:ascii="Palatino Linotype" w:hAnsi="Palatino Linotype"/>
                <w:i/>
                <w:sz w:val="22"/>
                <w:szCs w:val="22"/>
              </w:rPr>
            </w:pPr>
            <w:r w:rsidRPr="00F452E6">
              <w:rPr>
                <w:rFonts w:ascii="Palatino Linotype" w:hAnsi="Palatino Linotype"/>
                <w:i/>
                <w:sz w:val="22"/>
                <w:szCs w:val="22"/>
              </w:rPr>
              <w:t>Nombre del solicitante: C. Solicitante</w:t>
            </w:r>
          </w:p>
        </w:tc>
      </w:tr>
      <w:tr w:rsidR="00F452E6" w:rsidRPr="00F452E6" w14:paraId="7D903029" w14:textId="77777777" w:rsidTr="00F452E6">
        <w:trPr>
          <w:trHeight w:val="298"/>
          <w:tblCellSpacing w:w="0" w:type="dxa"/>
          <w:jc w:val="center"/>
        </w:trPr>
        <w:tc>
          <w:tcPr>
            <w:tcW w:w="0" w:type="auto"/>
            <w:vAlign w:val="center"/>
            <w:hideMark/>
          </w:tcPr>
          <w:p w14:paraId="3795815A" w14:textId="77777777" w:rsidR="00F452E6" w:rsidRPr="00F452E6" w:rsidRDefault="00F452E6">
            <w:pPr>
              <w:jc w:val="right"/>
              <w:rPr>
                <w:rFonts w:ascii="Palatino Linotype" w:hAnsi="Palatino Linotype"/>
                <w:i/>
                <w:sz w:val="22"/>
                <w:szCs w:val="22"/>
              </w:rPr>
            </w:pPr>
            <w:r w:rsidRPr="00F452E6">
              <w:rPr>
                <w:rFonts w:ascii="Palatino Linotype" w:hAnsi="Palatino Linotype"/>
                <w:i/>
                <w:sz w:val="22"/>
                <w:szCs w:val="22"/>
              </w:rPr>
              <w:t>Folio de la solicitud: 00627/MELOCAM/IP/2023</w:t>
            </w:r>
          </w:p>
        </w:tc>
      </w:tr>
      <w:tr w:rsidR="00F452E6" w:rsidRPr="00F452E6" w14:paraId="1FEF8B70" w14:textId="77777777" w:rsidTr="00F452E6">
        <w:trPr>
          <w:trHeight w:val="448"/>
          <w:tblCellSpacing w:w="0" w:type="dxa"/>
          <w:jc w:val="center"/>
        </w:trPr>
        <w:tc>
          <w:tcPr>
            <w:tcW w:w="0" w:type="auto"/>
            <w:vAlign w:val="center"/>
            <w:hideMark/>
          </w:tcPr>
          <w:p w14:paraId="1F948643" w14:textId="77777777" w:rsidR="00F452E6" w:rsidRPr="00F452E6" w:rsidRDefault="00F452E6">
            <w:pPr>
              <w:jc w:val="right"/>
              <w:rPr>
                <w:rFonts w:ascii="Palatino Linotype" w:hAnsi="Palatino Linotype"/>
                <w:i/>
                <w:sz w:val="22"/>
                <w:szCs w:val="22"/>
              </w:rPr>
            </w:pPr>
          </w:p>
        </w:tc>
      </w:tr>
      <w:tr w:rsidR="00F452E6" w:rsidRPr="00F452E6" w14:paraId="796B0ED4" w14:textId="77777777" w:rsidTr="00F452E6">
        <w:trPr>
          <w:trHeight w:val="149"/>
          <w:tblCellSpacing w:w="0" w:type="dxa"/>
          <w:jc w:val="center"/>
        </w:trPr>
        <w:tc>
          <w:tcPr>
            <w:tcW w:w="0" w:type="auto"/>
            <w:vAlign w:val="center"/>
            <w:hideMark/>
          </w:tcPr>
          <w:p w14:paraId="43C50C06" w14:textId="77777777" w:rsidR="00F452E6" w:rsidRPr="00F452E6" w:rsidRDefault="00F452E6" w:rsidP="00F452E6">
            <w:pPr>
              <w:jc w:val="both"/>
              <w:rPr>
                <w:rFonts w:ascii="Palatino Linotype" w:hAnsi="Palatino Linotype"/>
                <w:i/>
                <w:sz w:val="22"/>
                <w:szCs w:val="22"/>
              </w:rPr>
            </w:pPr>
            <w:r w:rsidRPr="00F452E6">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F452E6" w:rsidRPr="00F452E6" w14:paraId="6EEF7131" w14:textId="77777777" w:rsidTr="00F452E6">
        <w:trPr>
          <w:trHeight w:val="373"/>
          <w:tblCellSpacing w:w="0" w:type="dxa"/>
          <w:jc w:val="center"/>
        </w:trPr>
        <w:tc>
          <w:tcPr>
            <w:tcW w:w="0" w:type="auto"/>
            <w:vAlign w:val="center"/>
            <w:hideMark/>
          </w:tcPr>
          <w:p w14:paraId="1B24D441" w14:textId="77777777" w:rsidR="00F452E6" w:rsidRPr="00F452E6" w:rsidRDefault="00F452E6">
            <w:pPr>
              <w:rPr>
                <w:rFonts w:ascii="Palatino Linotype" w:hAnsi="Palatino Linotype"/>
                <w:i/>
                <w:sz w:val="22"/>
                <w:szCs w:val="22"/>
              </w:rPr>
            </w:pPr>
          </w:p>
        </w:tc>
      </w:tr>
      <w:tr w:rsidR="00F452E6" w:rsidRPr="00F452E6" w14:paraId="2224F4C5" w14:textId="77777777" w:rsidTr="00F452E6">
        <w:trPr>
          <w:trHeight w:val="80"/>
          <w:tblCellSpacing w:w="0" w:type="dxa"/>
          <w:jc w:val="center"/>
        </w:trPr>
        <w:tc>
          <w:tcPr>
            <w:tcW w:w="0" w:type="auto"/>
            <w:vAlign w:val="center"/>
            <w:hideMark/>
          </w:tcPr>
          <w:p w14:paraId="72D64BC0" w14:textId="77777777" w:rsidR="00F452E6" w:rsidRPr="00F452E6" w:rsidRDefault="00F452E6" w:rsidP="00F452E6">
            <w:pPr>
              <w:jc w:val="both"/>
              <w:rPr>
                <w:rFonts w:ascii="Palatino Linotype" w:hAnsi="Palatino Linotype"/>
                <w:i/>
                <w:sz w:val="22"/>
                <w:szCs w:val="22"/>
              </w:rPr>
            </w:pPr>
            <w:r w:rsidRPr="00F452E6">
              <w:rPr>
                <w:rFonts w:ascii="Palatino Linotype" w:hAnsi="Palatino Linotype"/>
                <w:b/>
                <w:i/>
                <w:sz w:val="22"/>
                <w:szCs w:val="22"/>
              </w:rPr>
              <w:t xml:space="preserve">(…); </w:t>
            </w:r>
            <w:r w:rsidRPr="00F452E6">
              <w:rPr>
                <w:rFonts w:ascii="Palatino Linotype" w:hAnsi="Palatino Linotype"/>
                <w:i/>
                <w:sz w:val="22"/>
                <w:szCs w:val="22"/>
              </w:rPr>
              <w:t>le informo que la respuesta dada a su solicitud de información pública, fue emitida por las siguientes Dependencias</w:t>
            </w:r>
            <w:r w:rsidRPr="00F452E6">
              <w:rPr>
                <w:rFonts w:ascii="Palatino Linotype" w:hAnsi="Palatino Linotype"/>
                <w:b/>
                <w:i/>
                <w:sz w:val="22"/>
                <w:szCs w:val="22"/>
              </w:rPr>
              <w:t xml:space="preserve">: (1) Dirección General del Sistema Municipal DIF y (2) Tesorería Municipal; </w:t>
            </w:r>
            <w:r w:rsidRPr="00F452E6">
              <w:rPr>
                <w:rFonts w:ascii="Palatino Linotype" w:hAnsi="Palatino Linotype"/>
                <w:i/>
                <w:sz w:val="22"/>
                <w:szCs w:val="22"/>
              </w:rPr>
              <w:t>por lo que en ese orden se transcriben:</w:t>
            </w:r>
            <w:r w:rsidRPr="00F452E6">
              <w:rPr>
                <w:rFonts w:ascii="Palatino Linotype" w:hAnsi="Palatino Linotype"/>
                <w:b/>
                <w:i/>
                <w:sz w:val="22"/>
                <w:szCs w:val="22"/>
              </w:rPr>
              <w:t xml:space="preserve"> 1.- “Se da respuesta a través del oficio anexo” (Sic) y 2.- “En este acto tengo a bien informarle el porcentaje destinado al pago de servidores públicos (Nomina) del Municipio para el ejercicio 2023, respecto al presupuesto autorizado es del 34.49%”</w:t>
            </w:r>
            <w:r w:rsidRPr="00F452E6">
              <w:rPr>
                <w:rFonts w:ascii="Palatino Linotype" w:hAnsi="Palatino Linotype"/>
                <w:i/>
                <w:sz w:val="22"/>
                <w:szCs w:val="22"/>
              </w:rPr>
              <w:t xml:space="preserve"> (Sic).(…)”</w:t>
            </w:r>
          </w:p>
        </w:tc>
      </w:tr>
      <w:tr w:rsidR="00F452E6" w:rsidRPr="00F452E6" w14:paraId="64331BF0" w14:textId="77777777" w:rsidTr="00F452E6">
        <w:trPr>
          <w:trHeight w:val="104"/>
          <w:tblCellSpacing w:w="0" w:type="dxa"/>
          <w:jc w:val="center"/>
        </w:trPr>
        <w:tc>
          <w:tcPr>
            <w:tcW w:w="0" w:type="auto"/>
            <w:vAlign w:val="center"/>
            <w:hideMark/>
          </w:tcPr>
          <w:p w14:paraId="7ECEF251" w14:textId="77777777" w:rsidR="00F452E6" w:rsidRPr="00F452E6" w:rsidRDefault="00F452E6">
            <w:pPr>
              <w:rPr>
                <w:rFonts w:ascii="Palatino Linotype" w:hAnsi="Palatino Linotype"/>
                <w:sz w:val="22"/>
                <w:szCs w:val="22"/>
              </w:rPr>
            </w:pPr>
          </w:p>
        </w:tc>
      </w:tr>
    </w:tbl>
    <w:p w14:paraId="17C3B29D" w14:textId="77777777" w:rsidR="00507609" w:rsidRPr="00A47ACD" w:rsidRDefault="00507609" w:rsidP="00507609">
      <w:pPr>
        <w:spacing w:line="360" w:lineRule="auto"/>
        <w:contextualSpacing/>
        <w:jc w:val="both"/>
        <w:rPr>
          <w:rFonts w:ascii="Palatino Linotype" w:hAnsi="Palatino Linotype" w:cs="Palatino Linotype"/>
          <w:i/>
          <w:color w:val="000000"/>
          <w:lang w:val="es-ES_tradnl"/>
        </w:rPr>
      </w:pPr>
    </w:p>
    <w:p w14:paraId="49A7DE24" w14:textId="77777777" w:rsidR="00507609" w:rsidRPr="00507609" w:rsidRDefault="00507609" w:rsidP="00507609">
      <w:pPr>
        <w:spacing w:line="360" w:lineRule="auto"/>
        <w:contextualSpacing/>
        <w:jc w:val="both"/>
        <w:rPr>
          <w:rFonts w:ascii="Palatino Linotype" w:hAnsi="Palatino Linotype" w:cs="Arial"/>
          <w:b/>
          <w:bCs/>
          <w:i/>
        </w:rPr>
      </w:pPr>
      <w:r w:rsidRPr="00F444C4">
        <w:rPr>
          <w:rFonts w:ascii="Palatino Linotype" w:hAnsi="Palatino Linotype" w:cs="Palatino Linotype"/>
          <w:color w:val="000000"/>
          <w:lang w:val="es-ES_tradnl"/>
        </w:rPr>
        <w:t xml:space="preserve">El Sujeto Obligado </w:t>
      </w:r>
      <w:r>
        <w:rPr>
          <w:rFonts w:ascii="Palatino Linotype" w:hAnsi="Palatino Linotype" w:cs="Palatino Linotype"/>
          <w:color w:val="000000"/>
          <w:lang w:val="es-ES_tradnl"/>
        </w:rPr>
        <w:t xml:space="preserve">adjuntó a su respuesta los documentos denominados </w:t>
      </w:r>
      <w:r w:rsidRPr="00C069FB">
        <w:rPr>
          <w:rFonts w:ascii="Palatino Linotype" w:hAnsi="Palatino Linotype" w:cs="Palatino Linotype"/>
          <w:i/>
          <w:lang w:val="es-ES_tradnl"/>
        </w:rPr>
        <w:t>“</w:t>
      </w:r>
      <w:r w:rsidR="00F452E6">
        <w:rPr>
          <w:rFonts w:ascii="Palatino Linotype" w:hAnsi="Palatino Linotype" w:cs="Arial"/>
          <w:b/>
          <w:bCs/>
          <w:i/>
        </w:rPr>
        <w:t>627.pdf</w:t>
      </w:r>
      <w:proofErr w:type="gramStart"/>
      <w:r w:rsidR="00F452E6">
        <w:rPr>
          <w:rFonts w:ascii="Palatino Linotype" w:hAnsi="Palatino Linotype" w:cs="Arial"/>
          <w:b/>
          <w:bCs/>
          <w:i/>
        </w:rPr>
        <w:t xml:space="preserve">”  </w:t>
      </w:r>
      <w:r w:rsidR="00BB3447">
        <w:rPr>
          <w:rFonts w:ascii="Palatino Linotype" w:hAnsi="Palatino Linotype" w:cs="Arial"/>
          <w:b/>
          <w:bCs/>
          <w:i/>
        </w:rPr>
        <w:t>y</w:t>
      </w:r>
      <w:proofErr w:type="gramEnd"/>
      <w:r w:rsidR="00BB3447">
        <w:rPr>
          <w:rFonts w:ascii="Palatino Linotype" w:hAnsi="Palatino Linotype" w:cs="Arial"/>
          <w:b/>
          <w:bCs/>
          <w:i/>
        </w:rPr>
        <w:t xml:space="preserve"> ”</w:t>
      </w:r>
      <w:r w:rsidR="00F452E6">
        <w:rPr>
          <w:rFonts w:ascii="Palatino Linotype" w:hAnsi="Palatino Linotype" w:cs="Arial"/>
          <w:b/>
          <w:bCs/>
          <w:i/>
        </w:rPr>
        <w:t xml:space="preserve">627.pdf “ </w:t>
      </w:r>
      <w:r>
        <w:rPr>
          <w:rFonts w:ascii="Palatino Linotype" w:hAnsi="Palatino Linotype" w:cs="Palatino Linotype"/>
          <w:color w:val="000000"/>
          <w:lang w:val="es-ES_tradnl"/>
        </w:rPr>
        <w:t>los cuales no se reproducen</w:t>
      </w:r>
      <w:r w:rsidRPr="00F444C4">
        <w:rPr>
          <w:rFonts w:ascii="Palatino Linotype" w:hAnsi="Palatino Linotype" w:cs="Palatino Linotype"/>
          <w:color w:val="000000"/>
          <w:lang w:val="es-ES_tradnl"/>
        </w:rPr>
        <w:t xml:space="preserve"> por ser del conocimiento de las partes; no obstante, su contenido será motivo de análisis en el estudio correspondiente.</w:t>
      </w:r>
    </w:p>
    <w:p w14:paraId="4801F241" w14:textId="77777777" w:rsidR="00507609" w:rsidRDefault="00507609" w:rsidP="00507609">
      <w:pPr>
        <w:spacing w:line="360" w:lineRule="auto"/>
        <w:contextualSpacing/>
        <w:jc w:val="both"/>
        <w:rPr>
          <w:rFonts w:ascii="Palatino Linotype" w:hAnsi="Palatino Linotype"/>
        </w:rPr>
      </w:pPr>
    </w:p>
    <w:p w14:paraId="0DB78607" w14:textId="77777777" w:rsidR="00BB3447" w:rsidRDefault="00BB3447" w:rsidP="00507609">
      <w:pPr>
        <w:spacing w:line="360" w:lineRule="auto"/>
        <w:contextualSpacing/>
        <w:jc w:val="both"/>
        <w:rPr>
          <w:rFonts w:ascii="Palatino Linotype" w:hAnsi="Palatino Linotype"/>
        </w:rPr>
      </w:pPr>
    </w:p>
    <w:p w14:paraId="549D68EC" w14:textId="77777777" w:rsidR="00BB3447" w:rsidRDefault="00BB3447" w:rsidP="00BB3447">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De las constancias que obran en el expediente electrónico, se observa que el</w:t>
      </w:r>
      <w:r>
        <w:rPr>
          <w:rFonts w:ascii="Palatino Linotype" w:hAnsi="Palatino Linotype" w:cs="Palatino Linotype"/>
          <w:color w:val="000000"/>
          <w:lang w:val="es-ES_tradnl"/>
        </w:rPr>
        <w:t xml:space="preserve"> dieciséis de noviembre de dos mil veintitrés</w:t>
      </w:r>
      <w:r w:rsidRPr="00F444C4">
        <w:rPr>
          <w:rFonts w:ascii="Palatino Linotype" w:hAnsi="Palatino Linotype" w:cs="Palatino Linotype"/>
          <w:color w:val="000000"/>
          <w:lang w:val="es-ES_tradnl"/>
        </w:rPr>
        <w:t>, el Sujeto Obligado dio respuesta a la solicitud de información</w:t>
      </w:r>
      <w:r>
        <w:rPr>
          <w:rFonts w:ascii="Palatino Linotype" w:hAnsi="Palatino Linotype" w:cs="Palatino Linotype"/>
          <w:color w:val="000000"/>
          <w:lang w:val="es-ES_tradnl"/>
        </w:rPr>
        <w:t xml:space="preserve"> </w:t>
      </w:r>
      <w:r>
        <w:rPr>
          <w:rFonts w:ascii="Palatino Linotype" w:hAnsi="Palatino Linotype"/>
          <w:b/>
          <w:bCs/>
        </w:rPr>
        <w:t>00628</w:t>
      </w:r>
      <w:r w:rsidRPr="00F05881">
        <w:rPr>
          <w:rFonts w:ascii="Palatino Linotype" w:hAnsi="Palatino Linotype"/>
          <w:b/>
          <w:bCs/>
        </w:rPr>
        <w:t>/MELOCAM/IP/2023</w:t>
      </w:r>
      <w:r>
        <w:rPr>
          <w:rFonts w:ascii="Palatino Linotype" w:hAnsi="Palatino Linotype"/>
          <w:b/>
          <w:bCs/>
        </w:rPr>
        <w:t xml:space="preserve"> </w:t>
      </w:r>
      <w:r w:rsidRPr="00F444C4">
        <w:rPr>
          <w:rFonts w:ascii="Palatino Linotype" w:hAnsi="Palatino Linotype" w:cs="Palatino Linotype"/>
          <w:color w:val="000000"/>
          <w:lang w:val="es-ES_tradnl"/>
        </w:rPr>
        <w:t xml:space="preserve"> manifestando lo siguiente:</w:t>
      </w:r>
    </w:p>
    <w:tbl>
      <w:tblPr>
        <w:tblW w:w="9028" w:type="dxa"/>
        <w:jc w:val="center"/>
        <w:tblCellSpacing w:w="0" w:type="dxa"/>
        <w:tblCellMar>
          <w:left w:w="0" w:type="dxa"/>
          <w:right w:w="0" w:type="dxa"/>
        </w:tblCellMar>
        <w:tblLook w:val="04A0" w:firstRow="1" w:lastRow="0" w:firstColumn="1" w:lastColumn="0" w:noHBand="0" w:noVBand="1"/>
      </w:tblPr>
      <w:tblGrid>
        <w:gridCol w:w="9028"/>
      </w:tblGrid>
      <w:tr w:rsidR="00BB3447" w14:paraId="63B07F3C" w14:textId="77777777" w:rsidTr="00BB3447">
        <w:trPr>
          <w:trHeight w:val="342"/>
          <w:tblCellSpacing w:w="0" w:type="dxa"/>
          <w:jc w:val="center"/>
        </w:trPr>
        <w:tc>
          <w:tcPr>
            <w:tcW w:w="0" w:type="auto"/>
            <w:vAlign w:val="center"/>
            <w:hideMark/>
          </w:tcPr>
          <w:p w14:paraId="35CF1049" w14:textId="77777777" w:rsidR="00BB3447" w:rsidRPr="00BB3447" w:rsidRDefault="00BB3447">
            <w:pPr>
              <w:jc w:val="right"/>
              <w:rPr>
                <w:rFonts w:ascii="Palatino Linotype" w:hAnsi="Palatino Linotype"/>
                <w:i/>
                <w:sz w:val="22"/>
                <w:szCs w:val="22"/>
              </w:rPr>
            </w:pPr>
            <w:r w:rsidRPr="00BB3447">
              <w:rPr>
                <w:rFonts w:ascii="Palatino Linotype" w:hAnsi="Palatino Linotype"/>
                <w:i/>
                <w:sz w:val="22"/>
                <w:szCs w:val="22"/>
              </w:rPr>
              <w:br/>
              <w:t>Melchor Ocampo, México a 16 de Noviembre de 2023</w:t>
            </w:r>
          </w:p>
        </w:tc>
      </w:tr>
      <w:tr w:rsidR="00BB3447" w14:paraId="0485EEB1" w14:textId="77777777" w:rsidTr="00BB3447">
        <w:trPr>
          <w:trHeight w:val="342"/>
          <w:tblCellSpacing w:w="0" w:type="dxa"/>
          <w:jc w:val="center"/>
        </w:trPr>
        <w:tc>
          <w:tcPr>
            <w:tcW w:w="0" w:type="auto"/>
            <w:vAlign w:val="center"/>
            <w:hideMark/>
          </w:tcPr>
          <w:p w14:paraId="050DFBEA" w14:textId="77777777" w:rsidR="00BB3447" w:rsidRPr="00BB3447" w:rsidRDefault="00BB3447">
            <w:pPr>
              <w:jc w:val="right"/>
              <w:rPr>
                <w:rFonts w:ascii="Palatino Linotype" w:hAnsi="Palatino Linotype"/>
                <w:i/>
                <w:sz w:val="22"/>
                <w:szCs w:val="22"/>
              </w:rPr>
            </w:pPr>
            <w:r w:rsidRPr="00BB3447">
              <w:rPr>
                <w:rFonts w:ascii="Palatino Linotype" w:hAnsi="Palatino Linotype"/>
                <w:i/>
                <w:sz w:val="22"/>
                <w:szCs w:val="22"/>
              </w:rPr>
              <w:t>Nombre del solicitante: C. Solicitante</w:t>
            </w:r>
          </w:p>
        </w:tc>
      </w:tr>
      <w:tr w:rsidR="00BB3447" w14:paraId="4BACCC3B" w14:textId="77777777" w:rsidTr="00BB3447">
        <w:trPr>
          <w:trHeight w:val="342"/>
          <w:tblCellSpacing w:w="0" w:type="dxa"/>
          <w:jc w:val="center"/>
        </w:trPr>
        <w:tc>
          <w:tcPr>
            <w:tcW w:w="0" w:type="auto"/>
            <w:vAlign w:val="center"/>
            <w:hideMark/>
          </w:tcPr>
          <w:p w14:paraId="2122B5FF" w14:textId="77777777" w:rsidR="00BB3447" w:rsidRPr="00BB3447" w:rsidRDefault="00BB3447">
            <w:pPr>
              <w:jc w:val="right"/>
              <w:rPr>
                <w:rFonts w:ascii="Palatino Linotype" w:hAnsi="Palatino Linotype"/>
                <w:i/>
                <w:sz w:val="22"/>
                <w:szCs w:val="22"/>
              </w:rPr>
            </w:pPr>
            <w:r w:rsidRPr="00BB3447">
              <w:rPr>
                <w:rFonts w:ascii="Palatino Linotype" w:hAnsi="Palatino Linotype"/>
                <w:i/>
                <w:sz w:val="22"/>
                <w:szCs w:val="22"/>
              </w:rPr>
              <w:t>Folio de la solicitud: 00628/MELOCAM/IP/2023</w:t>
            </w:r>
          </w:p>
        </w:tc>
      </w:tr>
      <w:tr w:rsidR="00BB3447" w14:paraId="5BF12351" w14:textId="77777777" w:rsidTr="00BB3447">
        <w:trPr>
          <w:trHeight w:val="513"/>
          <w:tblCellSpacing w:w="0" w:type="dxa"/>
          <w:jc w:val="center"/>
        </w:trPr>
        <w:tc>
          <w:tcPr>
            <w:tcW w:w="0" w:type="auto"/>
            <w:vAlign w:val="center"/>
            <w:hideMark/>
          </w:tcPr>
          <w:p w14:paraId="3F23D00C" w14:textId="77777777" w:rsidR="00BB3447" w:rsidRPr="00BB3447" w:rsidRDefault="00BB3447">
            <w:pPr>
              <w:jc w:val="right"/>
              <w:rPr>
                <w:rFonts w:ascii="Palatino Linotype" w:hAnsi="Palatino Linotype"/>
                <w:i/>
                <w:sz w:val="22"/>
                <w:szCs w:val="22"/>
              </w:rPr>
            </w:pPr>
          </w:p>
        </w:tc>
      </w:tr>
      <w:tr w:rsidR="00BB3447" w14:paraId="5E9C1259" w14:textId="77777777" w:rsidTr="00BB3447">
        <w:trPr>
          <w:trHeight w:val="171"/>
          <w:tblCellSpacing w:w="0" w:type="dxa"/>
          <w:jc w:val="center"/>
        </w:trPr>
        <w:tc>
          <w:tcPr>
            <w:tcW w:w="0" w:type="auto"/>
            <w:vAlign w:val="center"/>
            <w:hideMark/>
          </w:tcPr>
          <w:p w14:paraId="4CE4B4CA" w14:textId="77777777" w:rsidR="00BB3447" w:rsidRPr="00BB3447" w:rsidRDefault="00BB3447">
            <w:pPr>
              <w:rPr>
                <w:rFonts w:ascii="Palatino Linotype" w:hAnsi="Palatino Linotype"/>
                <w:i/>
                <w:sz w:val="22"/>
                <w:szCs w:val="22"/>
              </w:rPr>
            </w:pPr>
            <w:r w:rsidRPr="00BB3447">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CF88577" w14:textId="77777777" w:rsidR="00BB3447" w:rsidRPr="00BB3447" w:rsidRDefault="00BB3447">
            <w:pPr>
              <w:rPr>
                <w:rFonts w:ascii="Palatino Linotype" w:hAnsi="Palatino Linotype"/>
                <w:i/>
                <w:sz w:val="22"/>
                <w:szCs w:val="22"/>
              </w:rPr>
            </w:pPr>
          </w:p>
          <w:p w14:paraId="65252F7F" w14:textId="77777777" w:rsidR="00BB3447" w:rsidRPr="00BB3447" w:rsidRDefault="00BB3447" w:rsidP="00BB3447">
            <w:pPr>
              <w:jc w:val="both"/>
              <w:rPr>
                <w:rFonts w:ascii="Palatino Linotype" w:hAnsi="Palatino Linotype"/>
                <w:i/>
                <w:sz w:val="22"/>
                <w:szCs w:val="22"/>
              </w:rPr>
            </w:pPr>
            <w:r w:rsidRPr="00BB3447">
              <w:rPr>
                <w:rFonts w:ascii="Palatino Linotype" w:hAnsi="Palatino Linotype"/>
                <w:i/>
                <w:sz w:val="22"/>
                <w:szCs w:val="22"/>
              </w:rPr>
              <w:t>(…)</w:t>
            </w:r>
            <w:r>
              <w:rPr>
                <w:rFonts w:ascii="Palatino Linotype" w:hAnsi="Palatino Linotype"/>
                <w:i/>
                <w:sz w:val="22"/>
                <w:szCs w:val="22"/>
              </w:rPr>
              <w:t xml:space="preserve"> l</w:t>
            </w:r>
            <w:r w:rsidRPr="00BB3447">
              <w:rPr>
                <w:rFonts w:ascii="Palatino Linotype" w:hAnsi="Palatino Linotype"/>
                <w:i/>
                <w:sz w:val="22"/>
                <w:szCs w:val="22"/>
              </w:rPr>
              <w:t>e informo que la respuesta dada a su solicitud de información pública, fue emitida por las siguientes Dependencias: (</w:t>
            </w:r>
            <w:r w:rsidRPr="00BB3447">
              <w:rPr>
                <w:rFonts w:ascii="Palatino Linotype" w:hAnsi="Palatino Linotype"/>
                <w:b/>
                <w:i/>
                <w:sz w:val="22"/>
                <w:szCs w:val="22"/>
              </w:rPr>
              <w:t xml:space="preserve">1) Dirección General del Sistema Municipal DIF y (2) Tesorería Municipal; por </w:t>
            </w:r>
            <w:r w:rsidRPr="00BB3447">
              <w:rPr>
                <w:rFonts w:ascii="Palatino Linotype" w:hAnsi="Palatino Linotype"/>
                <w:i/>
                <w:sz w:val="22"/>
                <w:szCs w:val="22"/>
              </w:rPr>
              <w:lastRenderedPageBreak/>
              <w:t>lo que en ese orden se transcriben:</w:t>
            </w:r>
            <w:r w:rsidRPr="00BB3447">
              <w:rPr>
                <w:rFonts w:ascii="Palatino Linotype" w:hAnsi="Palatino Linotype"/>
                <w:b/>
                <w:i/>
                <w:sz w:val="22"/>
                <w:szCs w:val="22"/>
              </w:rPr>
              <w:t xml:space="preserve"> 1.- “Se da respuesta a través del oficio anexo” (Sic) y 2.- “En este acto tengo a bien informarle el porcentaje destinado al pago de servidores públicos (Nomina) del Municipio para el ejercicio 2023, respecto al presupuesto a</w:t>
            </w:r>
            <w:r>
              <w:rPr>
                <w:rFonts w:ascii="Palatino Linotype" w:hAnsi="Palatino Linotype"/>
                <w:b/>
                <w:i/>
                <w:sz w:val="22"/>
                <w:szCs w:val="22"/>
              </w:rPr>
              <w:t>utorizado es del 33.01.%” (Sic)</w:t>
            </w:r>
            <w:r w:rsidRPr="00BB3447">
              <w:rPr>
                <w:rFonts w:ascii="Palatino Linotype" w:hAnsi="Palatino Linotype"/>
                <w:i/>
                <w:sz w:val="22"/>
                <w:szCs w:val="22"/>
              </w:rPr>
              <w:t xml:space="preserve"> (…) </w:t>
            </w:r>
            <w:r>
              <w:rPr>
                <w:rFonts w:ascii="Palatino Linotype" w:hAnsi="Palatino Linotype"/>
                <w:i/>
                <w:sz w:val="22"/>
                <w:szCs w:val="22"/>
              </w:rPr>
              <w:t>“</w:t>
            </w:r>
          </w:p>
        </w:tc>
      </w:tr>
    </w:tbl>
    <w:p w14:paraId="2478B9CC" w14:textId="77777777" w:rsidR="00BB3447" w:rsidRDefault="00BB3447" w:rsidP="00507609">
      <w:pPr>
        <w:spacing w:line="360" w:lineRule="auto"/>
        <w:contextualSpacing/>
        <w:jc w:val="both"/>
        <w:rPr>
          <w:rFonts w:ascii="Palatino Linotype" w:hAnsi="Palatino Linotype"/>
        </w:rPr>
      </w:pPr>
      <w:r>
        <w:rPr>
          <w:rFonts w:ascii="Palatino Linotype" w:hAnsi="Palatino Linotype"/>
        </w:rPr>
        <w:lastRenderedPageBreak/>
        <w:t xml:space="preserve"> </w:t>
      </w:r>
    </w:p>
    <w:p w14:paraId="467C9C4E" w14:textId="77777777" w:rsidR="00BB3447" w:rsidRPr="00507609" w:rsidRDefault="00BB3447" w:rsidP="00BB3447">
      <w:pPr>
        <w:spacing w:line="360" w:lineRule="auto"/>
        <w:contextualSpacing/>
        <w:jc w:val="both"/>
        <w:rPr>
          <w:rFonts w:ascii="Palatino Linotype" w:hAnsi="Palatino Linotype" w:cs="Arial"/>
          <w:b/>
          <w:bCs/>
          <w:i/>
        </w:rPr>
      </w:pPr>
      <w:r w:rsidRPr="00F444C4">
        <w:rPr>
          <w:rFonts w:ascii="Palatino Linotype" w:hAnsi="Palatino Linotype" w:cs="Palatino Linotype"/>
          <w:color w:val="000000"/>
          <w:lang w:val="es-ES_tradnl"/>
        </w:rPr>
        <w:t xml:space="preserve">El Sujeto Obligado </w:t>
      </w:r>
      <w:r>
        <w:rPr>
          <w:rFonts w:ascii="Palatino Linotype" w:hAnsi="Palatino Linotype" w:cs="Palatino Linotype"/>
          <w:color w:val="000000"/>
          <w:lang w:val="es-ES_tradnl"/>
        </w:rPr>
        <w:t xml:space="preserve">adjuntó a su respuesta los documentos denominados </w:t>
      </w:r>
      <w:r w:rsidRPr="00C069FB">
        <w:rPr>
          <w:rFonts w:ascii="Palatino Linotype" w:hAnsi="Palatino Linotype" w:cs="Palatino Linotype"/>
          <w:i/>
          <w:lang w:val="es-ES_tradnl"/>
        </w:rPr>
        <w:t>“</w:t>
      </w:r>
      <w:r>
        <w:rPr>
          <w:rFonts w:ascii="Palatino Linotype" w:hAnsi="Palatino Linotype" w:cs="Arial"/>
          <w:b/>
          <w:bCs/>
          <w:i/>
        </w:rPr>
        <w:t>628.pdf</w:t>
      </w:r>
      <w:proofErr w:type="gramStart"/>
      <w:r>
        <w:rPr>
          <w:rFonts w:ascii="Palatino Linotype" w:hAnsi="Palatino Linotype" w:cs="Arial"/>
          <w:b/>
          <w:bCs/>
          <w:i/>
        </w:rPr>
        <w:t>”  y</w:t>
      </w:r>
      <w:proofErr w:type="gramEnd"/>
      <w:r>
        <w:rPr>
          <w:rFonts w:ascii="Palatino Linotype" w:hAnsi="Palatino Linotype" w:cs="Arial"/>
          <w:b/>
          <w:bCs/>
          <w:i/>
        </w:rPr>
        <w:t xml:space="preserve"> ”628.pdf “ </w:t>
      </w:r>
      <w:r>
        <w:rPr>
          <w:rFonts w:ascii="Palatino Linotype" w:hAnsi="Palatino Linotype" w:cs="Palatino Linotype"/>
          <w:color w:val="000000"/>
          <w:lang w:val="es-ES_tradnl"/>
        </w:rPr>
        <w:t>los cuales no se reproducen</w:t>
      </w:r>
      <w:r w:rsidRPr="00F444C4">
        <w:rPr>
          <w:rFonts w:ascii="Palatino Linotype" w:hAnsi="Palatino Linotype" w:cs="Palatino Linotype"/>
          <w:color w:val="000000"/>
          <w:lang w:val="es-ES_tradnl"/>
        </w:rPr>
        <w:t xml:space="preserve"> por ser del conocimiento de las partes; no obstante, su contenido será motivo de análisis en el estudio correspondiente.</w:t>
      </w:r>
    </w:p>
    <w:p w14:paraId="358523F8" w14:textId="77777777" w:rsidR="00BB3447" w:rsidRDefault="00BB3447" w:rsidP="00507609">
      <w:pPr>
        <w:spacing w:line="360" w:lineRule="auto"/>
        <w:contextualSpacing/>
        <w:jc w:val="both"/>
        <w:rPr>
          <w:rFonts w:ascii="Palatino Linotype" w:hAnsi="Palatino Linotype"/>
        </w:rPr>
      </w:pPr>
    </w:p>
    <w:p w14:paraId="4FC1AD72" w14:textId="77777777" w:rsidR="00BB3447" w:rsidRPr="00C069FB" w:rsidRDefault="00BB3447" w:rsidP="00507609">
      <w:pPr>
        <w:spacing w:line="360" w:lineRule="auto"/>
        <w:contextualSpacing/>
        <w:jc w:val="both"/>
        <w:rPr>
          <w:rFonts w:ascii="Palatino Linotype" w:hAnsi="Palatino Linotype"/>
        </w:rPr>
      </w:pPr>
    </w:p>
    <w:p w14:paraId="5427CBC6" w14:textId="77777777" w:rsidR="00507609" w:rsidRPr="00F444C4" w:rsidRDefault="00507609" w:rsidP="00507609">
      <w:pPr>
        <w:keepNext/>
        <w:keepLines/>
        <w:spacing w:line="360" w:lineRule="auto"/>
        <w:jc w:val="both"/>
        <w:outlineLvl w:val="1"/>
        <w:rPr>
          <w:rFonts w:ascii="Palatino Linotype" w:hAnsi="Palatino Linotype"/>
          <w:b/>
          <w:color w:val="000000" w:themeColor="text1"/>
          <w:sz w:val="26"/>
          <w:szCs w:val="26"/>
          <w:lang w:val="es-ES_tradnl"/>
        </w:rPr>
      </w:pPr>
      <w:r w:rsidRPr="00F444C4">
        <w:rPr>
          <w:rFonts w:ascii="Palatino Linotype" w:hAnsi="Palatino Linotype"/>
          <w:b/>
          <w:color w:val="000000" w:themeColor="text1"/>
          <w:sz w:val="26"/>
          <w:szCs w:val="26"/>
          <w:lang w:val="es-ES_tradnl"/>
        </w:rPr>
        <w:t>TERCERO. Del recurso de revisión.</w:t>
      </w:r>
    </w:p>
    <w:p w14:paraId="15C15136" w14:textId="77777777" w:rsidR="00507609" w:rsidRDefault="00507609" w:rsidP="00507609">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Inconforme con la respuesta emitida por el Sujeto Obli</w:t>
      </w:r>
      <w:r w:rsidR="00BB3447">
        <w:rPr>
          <w:rFonts w:ascii="Palatino Linotype" w:hAnsi="Palatino Linotype" w:cs="Palatino Linotype"/>
          <w:color w:val="000000"/>
          <w:lang w:val="es-ES_tradnl"/>
        </w:rPr>
        <w:t>gado, el Recurrente interpuso los</w:t>
      </w:r>
      <w:r w:rsidRPr="00F444C4">
        <w:rPr>
          <w:rFonts w:ascii="Palatino Linotype" w:hAnsi="Palatino Linotype" w:cs="Palatino Linotype"/>
          <w:color w:val="000000"/>
          <w:lang w:val="es-ES_tradnl"/>
        </w:rPr>
        <w:t xml:space="preserve"> presente</w:t>
      </w:r>
      <w:r w:rsidR="00BB3447">
        <w:rPr>
          <w:rFonts w:ascii="Palatino Linotype" w:hAnsi="Palatino Linotype" w:cs="Palatino Linotype"/>
          <w:color w:val="000000"/>
          <w:lang w:val="es-ES_tradnl"/>
        </w:rPr>
        <w:t>s</w:t>
      </w:r>
      <w:r w:rsidRPr="00F444C4">
        <w:rPr>
          <w:rFonts w:ascii="Palatino Linotype" w:hAnsi="Palatino Linotype" w:cs="Palatino Linotype"/>
          <w:color w:val="000000"/>
          <w:lang w:val="es-ES_tradnl"/>
        </w:rPr>
        <w:t xml:space="preserve"> recurso</w:t>
      </w:r>
      <w:r w:rsidR="00BB3447">
        <w:rPr>
          <w:rFonts w:ascii="Palatino Linotype" w:hAnsi="Palatino Linotype" w:cs="Palatino Linotype"/>
          <w:color w:val="000000"/>
          <w:lang w:val="es-ES_tradnl"/>
        </w:rPr>
        <w:t>s</w:t>
      </w:r>
      <w:r w:rsidRPr="00F444C4">
        <w:rPr>
          <w:rFonts w:ascii="Palatino Linotype" w:hAnsi="Palatino Linotype" w:cs="Palatino Linotype"/>
          <w:color w:val="000000"/>
          <w:lang w:val="es-ES_tradnl"/>
        </w:rPr>
        <w:t xml:space="preserve"> de revisión el día</w:t>
      </w:r>
      <w:r>
        <w:rPr>
          <w:rFonts w:ascii="Palatino Linotype" w:hAnsi="Palatino Linotype" w:cs="Palatino Linotype"/>
          <w:color w:val="000000"/>
          <w:lang w:val="es-ES_tradnl"/>
        </w:rPr>
        <w:t xml:space="preserve"> </w:t>
      </w:r>
      <w:r w:rsidR="00F452E6">
        <w:rPr>
          <w:rFonts w:ascii="Palatino Linotype" w:hAnsi="Palatino Linotype" w:cs="Palatino Linotype"/>
          <w:color w:val="000000"/>
          <w:lang w:val="es-ES_tradnl"/>
        </w:rPr>
        <w:t xml:space="preserve">veintinueve de noviembre </w:t>
      </w:r>
      <w:r>
        <w:rPr>
          <w:rFonts w:ascii="Palatino Linotype" w:hAnsi="Palatino Linotype" w:cs="Palatino Linotype"/>
          <w:color w:val="000000"/>
          <w:lang w:val="es-ES_tradnl"/>
        </w:rPr>
        <w:t xml:space="preserve">de dos mil veintitrés, </w:t>
      </w:r>
      <w:r w:rsidR="00BB3447">
        <w:rPr>
          <w:rFonts w:ascii="Palatino Linotype" w:hAnsi="Palatino Linotype" w:cs="Palatino Linotype"/>
          <w:color w:val="000000"/>
          <w:lang w:val="es-ES_tradnl"/>
        </w:rPr>
        <w:t>los</w:t>
      </w:r>
      <w:r w:rsidRPr="00F444C4">
        <w:rPr>
          <w:rFonts w:ascii="Palatino Linotype" w:hAnsi="Palatino Linotype" w:cs="Palatino Linotype"/>
          <w:color w:val="000000"/>
          <w:lang w:val="es-ES_tradnl"/>
        </w:rPr>
        <w:t xml:space="preserve"> cual</w:t>
      </w:r>
      <w:r w:rsidR="00BB3447">
        <w:rPr>
          <w:rFonts w:ascii="Palatino Linotype" w:hAnsi="Palatino Linotype" w:cs="Palatino Linotype"/>
          <w:color w:val="000000"/>
          <w:lang w:val="es-ES_tradnl"/>
        </w:rPr>
        <w:t>es se registraron</w:t>
      </w:r>
      <w:r w:rsidRPr="00F444C4">
        <w:rPr>
          <w:rFonts w:ascii="Palatino Linotype" w:hAnsi="Palatino Linotype" w:cs="Palatino Linotype"/>
          <w:color w:val="000000"/>
          <w:lang w:val="es-ES_tradnl"/>
        </w:rPr>
        <w:t xml:space="preserve"> con el expediente número </w:t>
      </w:r>
      <w:r w:rsidR="00F452E6">
        <w:rPr>
          <w:rFonts w:ascii="Palatino Linotype" w:hAnsi="Palatino Linotype" w:cs="Palatino Linotype"/>
          <w:b/>
          <w:color w:val="000000"/>
          <w:lang w:val="es-ES_tradnl"/>
        </w:rPr>
        <w:t>08215</w:t>
      </w:r>
      <w:r>
        <w:rPr>
          <w:rFonts w:ascii="Palatino Linotype" w:hAnsi="Palatino Linotype" w:cs="Palatino Linotype"/>
          <w:b/>
          <w:color w:val="000000"/>
          <w:lang w:val="es-ES_tradnl"/>
        </w:rPr>
        <w:t>/INFOEM/IP/RR/2023</w:t>
      </w:r>
      <w:r w:rsidR="00BB3447">
        <w:rPr>
          <w:rFonts w:ascii="Palatino Linotype" w:hAnsi="Palatino Linotype" w:cs="Palatino Linotype"/>
          <w:b/>
          <w:color w:val="000000"/>
          <w:lang w:val="es-ES_tradnl"/>
        </w:rPr>
        <w:t xml:space="preserve"> y 08218/INFOEM/IP/RR/2023</w:t>
      </w:r>
      <w:r w:rsidRPr="00F444C4">
        <w:rPr>
          <w:rFonts w:ascii="Palatino Linotype" w:hAnsi="Palatino Linotype" w:cs="Palatino Linotype"/>
          <w:color w:val="000000"/>
          <w:lang w:val="es-ES_tradnl"/>
        </w:rPr>
        <w:t>, manifestando</w:t>
      </w:r>
      <w:r w:rsidR="00BB3447">
        <w:rPr>
          <w:rFonts w:ascii="Palatino Linotype" w:hAnsi="Palatino Linotype" w:cs="Palatino Linotype"/>
          <w:color w:val="000000"/>
          <w:lang w:val="es-ES_tradnl"/>
        </w:rPr>
        <w:t xml:space="preserve"> en ambos recursos</w:t>
      </w:r>
      <w:r w:rsidRPr="00F444C4">
        <w:rPr>
          <w:rFonts w:ascii="Palatino Linotype" w:hAnsi="Palatino Linotype" w:cs="Palatino Linotype"/>
          <w:color w:val="000000"/>
          <w:lang w:val="es-ES_tradnl"/>
        </w:rPr>
        <w:t xml:space="preserve"> lo siguiente:</w:t>
      </w:r>
    </w:p>
    <w:p w14:paraId="345535C5" w14:textId="77777777" w:rsidR="00F452E6" w:rsidRPr="00F444C4" w:rsidRDefault="00F452E6" w:rsidP="00507609">
      <w:pPr>
        <w:spacing w:line="360" w:lineRule="auto"/>
        <w:contextualSpacing/>
        <w:jc w:val="both"/>
        <w:rPr>
          <w:rFonts w:ascii="Palatino Linotype" w:hAnsi="Palatino Linotype" w:cs="Palatino Linotype"/>
          <w:color w:val="000000"/>
          <w:lang w:val="es-ES_tradnl"/>
        </w:rPr>
      </w:pPr>
    </w:p>
    <w:p w14:paraId="43FCA666" w14:textId="77777777" w:rsidR="00F452E6" w:rsidRDefault="00507609" w:rsidP="00F452E6">
      <w:pPr>
        <w:ind w:right="567" w:firstLine="567"/>
        <w:contextualSpacing/>
        <w:jc w:val="both"/>
        <w:rPr>
          <w:rFonts w:ascii="Palatino Linotype" w:hAnsi="Palatino Linotype" w:cs="Palatino Linotype"/>
          <w:b/>
          <w:lang w:val="es-ES_tradnl"/>
        </w:rPr>
      </w:pPr>
      <w:r>
        <w:rPr>
          <w:rFonts w:ascii="Palatino Linotype" w:hAnsi="Palatino Linotype" w:cs="Palatino Linotype"/>
          <w:b/>
          <w:lang w:val="es-ES_tradnl"/>
        </w:rPr>
        <w:t xml:space="preserve">Acto Impugnado </w:t>
      </w:r>
      <w:r w:rsidR="00F452E6">
        <w:rPr>
          <w:rFonts w:ascii="Palatino Linotype" w:hAnsi="Palatino Linotype" w:cs="Palatino Linotype"/>
          <w:b/>
          <w:lang w:val="es-ES_tradnl"/>
        </w:rPr>
        <w:t xml:space="preserve">y </w:t>
      </w:r>
      <w:r w:rsidR="00F452E6" w:rsidRPr="00F444C4">
        <w:rPr>
          <w:rFonts w:ascii="Palatino Linotype" w:hAnsi="Palatino Linotype" w:cs="Palatino Linotype"/>
          <w:b/>
          <w:lang w:val="es-ES_tradnl"/>
        </w:rPr>
        <w:t>Razones o Motivos de Inconformidad</w:t>
      </w:r>
    </w:p>
    <w:p w14:paraId="4E887D1B" w14:textId="77777777" w:rsidR="00507609" w:rsidRDefault="00507609" w:rsidP="00F452E6">
      <w:pPr>
        <w:ind w:right="567"/>
        <w:contextualSpacing/>
        <w:jc w:val="both"/>
        <w:rPr>
          <w:rFonts w:ascii="Palatino Linotype" w:hAnsi="Palatino Linotype" w:cs="Palatino Linotype"/>
          <w:b/>
          <w:lang w:val="es-ES_tradnl"/>
        </w:rPr>
      </w:pPr>
    </w:p>
    <w:p w14:paraId="65345DC8" w14:textId="77777777" w:rsidR="00507609" w:rsidRDefault="00F452E6" w:rsidP="00507609">
      <w:pPr>
        <w:ind w:left="567" w:right="567"/>
        <w:contextualSpacing/>
        <w:jc w:val="both"/>
        <w:rPr>
          <w:rFonts w:ascii="Palatino Linotype" w:hAnsi="Palatino Linotype" w:cs="Palatino Linotype"/>
          <w:i/>
          <w:color w:val="000000"/>
          <w:lang w:val="es-ES_tradnl"/>
        </w:rPr>
      </w:pPr>
      <w:r>
        <w:rPr>
          <w:rFonts w:ascii="Palatino Linotype" w:hAnsi="Palatino Linotype"/>
          <w:i/>
          <w:color w:val="000000"/>
        </w:rPr>
        <w:t>“Negar información</w:t>
      </w:r>
      <w:r w:rsidR="00507609" w:rsidRPr="00A916EF">
        <w:rPr>
          <w:rFonts w:ascii="Palatino Linotype" w:hAnsi="Palatino Linotype"/>
          <w:i/>
          <w:color w:val="000000"/>
        </w:rPr>
        <w:t>”</w:t>
      </w:r>
      <w:r w:rsidR="00507609">
        <w:rPr>
          <w:rFonts w:ascii="Palatino Linotype" w:hAnsi="Palatino Linotype"/>
          <w:i/>
          <w:color w:val="000000"/>
        </w:rPr>
        <w:t xml:space="preserve"> </w:t>
      </w:r>
      <w:r w:rsidR="00507609">
        <w:rPr>
          <w:rFonts w:ascii="Palatino Linotype" w:hAnsi="Palatino Linotype" w:cs="Palatino Linotype"/>
          <w:i/>
          <w:color w:val="000000"/>
          <w:lang w:val="es-ES_tradnl"/>
        </w:rPr>
        <w:t>(</w:t>
      </w:r>
      <w:r w:rsidR="00507609" w:rsidRPr="00C069FB">
        <w:rPr>
          <w:rFonts w:ascii="Palatino Linotype" w:hAnsi="Palatino Linotype" w:cs="Palatino Linotype"/>
          <w:i/>
          <w:color w:val="000000"/>
          <w:lang w:val="es-ES_tradnl"/>
        </w:rPr>
        <w:t>Sic</w:t>
      </w:r>
      <w:r w:rsidR="00507609" w:rsidRPr="00F444C4">
        <w:rPr>
          <w:rFonts w:ascii="Palatino Linotype" w:hAnsi="Palatino Linotype" w:cs="Palatino Linotype"/>
          <w:i/>
          <w:color w:val="000000"/>
          <w:lang w:val="es-ES_tradnl"/>
        </w:rPr>
        <w:t>)</w:t>
      </w:r>
    </w:p>
    <w:p w14:paraId="24FEADDB" w14:textId="77777777" w:rsidR="00E554D0" w:rsidRPr="00E554D0" w:rsidRDefault="00E554D0" w:rsidP="00057260">
      <w:pPr>
        <w:ind w:right="567"/>
        <w:contextualSpacing/>
        <w:jc w:val="both"/>
        <w:rPr>
          <w:rFonts w:ascii="Palatino Linotype" w:hAnsi="Palatino Linotype" w:cs="Palatino Linotype"/>
          <w:i/>
          <w:color w:val="000000"/>
          <w:lang w:val="es-ES_tradnl"/>
        </w:rPr>
      </w:pPr>
    </w:p>
    <w:p w14:paraId="5960691F" w14:textId="77777777" w:rsidR="00507609" w:rsidRPr="008033E1" w:rsidRDefault="00507609" w:rsidP="00507609">
      <w:pPr>
        <w:ind w:left="567" w:right="567"/>
        <w:contextualSpacing/>
        <w:jc w:val="both"/>
        <w:rPr>
          <w:rFonts w:ascii="Palatino Linotype" w:hAnsi="Palatino Linotype" w:cs="Palatino Linotype"/>
          <w:b/>
          <w:i/>
          <w:color w:val="000000"/>
          <w:lang w:val="es-ES_tradnl"/>
        </w:rPr>
      </w:pPr>
    </w:p>
    <w:p w14:paraId="62ADBDCD" w14:textId="77777777" w:rsidR="00507609" w:rsidRPr="00F444C4" w:rsidRDefault="00507609" w:rsidP="00507609">
      <w:pPr>
        <w:keepNext/>
        <w:keepLines/>
        <w:spacing w:line="360" w:lineRule="auto"/>
        <w:jc w:val="both"/>
        <w:outlineLvl w:val="1"/>
        <w:rPr>
          <w:rFonts w:ascii="Palatino Linotype" w:hAnsi="Palatino Linotype"/>
          <w:b/>
          <w:color w:val="000000" w:themeColor="text1"/>
          <w:sz w:val="26"/>
          <w:szCs w:val="26"/>
          <w:lang w:val="es-ES_tradnl"/>
        </w:rPr>
      </w:pPr>
      <w:r w:rsidRPr="00E20FC4">
        <w:rPr>
          <w:rFonts w:ascii="Palatino Linotype" w:hAnsi="Palatino Linotype"/>
          <w:b/>
          <w:color w:val="000000" w:themeColor="text1"/>
          <w:sz w:val="26"/>
          <w:szCs w:val="26"/>
          <w:lang w:val="es-ES_tradnl"/>
        </w:rPr>
        <w:t>CUARTO. Del turno y admisión del recurso de revisión.</w:t>
      </w:r>
    </w:p>
    <w:p w14:paraId="3E573EC2" w14:textId="77777777" w:rsidR="00F452E6" w:rsidRPr="0055610A" w:rsidRDefault="00F452E6" w:rsidP="00F452E6">
      <w:pPr>
        <w:spacing w:line="360" w:lineRule="auto"/>
        <w:jc w:val="both"/>
        <w:rPr>
          <w:rFonts w:ascii="Palatino Linotype" w:hAnsi="Palatino Linotype"/>
        </w:rPr>
      </w:pPr>
      <w:r w:rsidRPr="0055610A">
        <w:rPr>
          <w:rFonts w:ascii="Palatino Linotype" w:hAnsi="Palatino Linotype" w:cs="Arial"/>
        </w:rPr>
        <w:t xml:space="preserve">De conformidad con el artículo 185 fracción I de la Ley de Transparencia y Acceso a la información Pública del Estado de México y Municipios vigente, </w:t>
      </w:r>
      <w:r w:rsidRPr="0055610A">
        <w:rPr>
          <w:rFonts w:ascii="Palatino Linotype" w:hAnsi="Palatino Linotype"/>
        </w:rPr>
        <w:t>el presente recurso de revisión se envió electrónicamente al Instituto de Transparencia, Acceso a la Información Pública y Protección de Datos Personales del Estado de México y Municipios, que por razón de turno fue asignado a los comisionados Comisionado José Martínez Vilchis</w:t>
      </w:r>
      <w:r w:rsidR="00BB3447">
        <w:rPr>
          <w:rFonts w:ascii="Palatino Linotype" w:hAnsi="Palatino Linotype"/>
        </w:rPr>
        <w:t xml:space="preserve"> y </w:t>
      </w:r>
      <w:r w:rsidRPr="0055610A">
        <w:rPr>
          <w:rFonts w:ascii="Palatino Linotype" w:hAnsi="Palatino Linotype"/>
        </w:rPr>
        <w:t xml:space="preserve"> </w:t>
      </w:r>
      <w:r w:rsidRPr="0055610A">
        <w:rPr>
          <w:rFonts w:ascii="Palatino Linotype" w:hAnsi="Palatino Linotype"/>
        </w:rPr>
        <w:lastRenderedPageBreak/>
        <w:t>María del Rosario Mejía Ayala para su análisis, estudio, elaboración del proyecto y presentación ante el Pleno de este Instituto</w:t>
      </w:r>
      <w:r w:rsidR="00BB3447">
        <w:rPr>
          <w:rFonts w:ascii="Palatino Linotype" w:hAnsi="Palatino Linotype"/>
        </w:rPr>
        <w:t>.</w:t>
      </w:r>
    </w:p>
    <w:p w14:paraId="340F77C9" w14:textId="77777777" w:rsidR="00F452E6" w:rsidRPr="0055610A" w:rsidRDefault="00F452E6" w:rsidP="00F452E6">
      <w:pPr>
        <w:spacing w:line="360" w:lineRule="auto"/>
        <w:jc w:val="both"/>
        <w:rPr>
          <w:rFonts w:ascii="Palatino Linotype" w:hAnsi="Palatino Linotype"/>
        </w:rPr>
      </w:pPr>
    </w:p>
    <w:p w14:paraId="507335A8" w14:textId="77777777" w:rsidR="00F452E6" w:rsidRPr="0055610A" w:rsidRDefault="00F452E6" w:rsidP="00F452E6">
      <w:pPr>
        <w:spacing w:line="360" w:lineRule="auto"/>
        <w:jc w:val="both"/>
        <w:rPr>
          <w:rFonts w:ascii="Palatino Linotype" w:hAnsi="Palatino Linotype" w:cs="Arial"/>
        </w:rPr>
      </w:pPr>
      <w:r w:rsidRPr="0055610A">
        <w:rPr>
          <w:rFonts w:ascii="Palatino Linotype" w:hAnsi="Palatino Linotype"/>
        </w:rPr>
        <w:t>Mediante acuerdos</w:t>
      </w:r>
      <w:r w:rsidR="00BB3447">
        <w:rPr>
          <w:rFonts w:ascii="Palatino Linotype" w:hAnsi="Palatino Linotype"/>
        </w:rPr>
        <w:t xml:space="preserve">  fechas veintinueve de noviembre  y cinco de diciembre de dos mil veintitrés</w:t>
      </w:r>
      <w:r w:rsidRPr="0055610A">
        <w:rPr>
          <w:rFonts w:ascii="Palatino Linotype" w:hAnsi="Palatino Linotype"/>
        </w:rPr>
        <w:t>, este Organismo Garante, admitió a trámite los recursos de revisión respectivos,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w:t>
      </w:r>
    </w:p>
    <w:p w14:paraId="6EDE4D7D" w14:textId="77777777" w:rsidR="00F452E6" w:rsidRDefault="00F452E6" w:rsidP="00507609">
      <w:pPr>
        <w:keepNext/>
        <w:keepLines/>
        <w:spacing w:line="360" w:lineRule="auto"/>
        <w:jc w:val="both"/>
        <w:outlineLvl w:val="1"/>
        <w:rPr>
          <w:rFonts w:ascii="Palatino Linotype" w:hAnsi="Palatino Linotype"/>
          <w:b/>
          <w:color w:val="000000" w:themeColor="text1"/>
          <w:sz w:val="26"/>
          <w:szCs w:val="26"/>
          <w:lang w:val="es-ES_tradnl"/>
        </w:rPr>
      </w:pPr>
    </w:p>
    <w:p w14:paraId="614F9DFB" w14:textId="77777777" w:rsidR="00F452E6" w:rsidRPr="0055610A" w:rsidRDefault="00F452E6" w:rsidP="00F452E6">
      <w:pPr>
        <w:spacing w:line="360" w:lineRule="auto"/>
        <w:jc w:val="both"/>
        <w:rPr>
          <w:rFonts w:ascii="Palatino Linotype" w:hAnsi="Palatino Linotype" w:cs="Arial"/>
          <w:b/>
        </w:rPr>
      </w:pPr>
      <w:r w:rsidRPr="0055610A">
        <w:rPr>
          <w:rFonts w:ascii="Palatino Linotype" w:hAnsi="Palatino Linotype" w:cs="Arial"/>
          <w:b/>
          <w:sz w:val="28"/>
          <w:szCs w:val="28"/>
        </w:rPr>
        <w:t>QUINTO.</w:t>
      </w:r>
      <w:r w:rsidRPr="0055610A">
        <w:rPr>
          <w:rFonts w:ascii="Palatino Linotype" w:hAnsi="Palatino Linotype" w:cs="Arial"/>
          <w:b/>
        </w:rPr>
        <w:t xml:space="preserve"> </w:t>
      </w:r>
      <w:r w:rsidRPr="00BB3447">
        <w:rPr>
          <w:rFonts w:ascii="Palatino Linotype" w:hAnsi="Palatino Linotype" w:cs="Arial"/>
          <w:b/>
        </w:rPr>
        <w:t>De la Acumulación</w:t>
      </w:r>
      <w:r w:rsidRPr="0055610A">
        <w:rPr>
          <w:rFonts w:ascii="Palatino Linotype" w:hAnsi="Palatino Linotype" w:cs="Arial"/>
          <w:b/>
        </w:rPr>
        <w:t xml:space="preserve"> </w:t>
      </w:r>
    </w:p>
    <w:p w14:paraId="466CA3D7" w14:textId="77777777" w:rsidR="00F452E6" w:rsidRPr="00BB3447" w:rsidRDefault="00F452E6" w:rsidP="00F452E6">
      <w:pPr>
        <w:pStyle w:val="Default"/>
        <w:spacing w:line="360" w:lineRule="auto"/>
        <w:jc w:val="both"/>
        <w:rPr>
          <w:rFonts w:ascii="Palatino Linotype" w:hAnsi="Palatino Linotype"/>
          <w:b/>
          <w:bCs/>
        </w:rPr>
      </w:pPr>
      <w:r w:rsidRPr="00BB3447">
        <w:rPr>
          <w:rFonts w:ascii="Palatino Linotype" w:hAnsi="Palatino Linotype"/>
        </w:rPr>
        <w:t xml:space="preserve">Posteriormente por acuerdo del Pleno del Instituto, en la </w:t>
      </w:r>
      <w:r w:rsidR="00BB3447">
        <w:rPr>
          <w:rFonts w:ascii="Palatino Linotype" w:hAnsi="Palatino Linotype"/>
          <w:b/>
          <w:bCs/>
        </w:rPr>
        <w:t xml:space="preserve">Cuadragésima Quinta </w:t>
      </w:r>
      <w:r w:rsidRPr="00BB3447">
        <w:rPr>
          <w:rFonts w:ascii="Palatino Linotype" w:hAnsi="Palatino Linotype"/>
          <w:b/>
          <w:bCs/>
        </w:rPr>
        <w:t xml:space="preserve">Sesión Ordinaria </w:t>
      </w:r>
      <w:r w:rsidRPr="00BB3447">
        <w:rPr>
          <w:rFonts w:ascii="Palatino Linotype" w:hAnsi="Palatino Linotype"/>
        </w:rPr>
        <w:t xml:space="preserve">celebrada </w:t>
      </w:r>
      <w:r w:rsidR="00BB3447">
        <w:rPr>
          <w:rFonts w:ascii="Palatino Linotype" w:hAnsi="Palatino Linotype"/>
        </w:rPr>
        <w:t xml:space="preserve">el trece de diciembre de dos mil veintitrés </w:t>
      </w:r>
      <w:r w:rsidRPr="00BB3447">
        <w:rPr>
          <w:rFonts w:ascii="Palatino Linotype" w:hAnsi="Palatino Linotype"/>
        </w:rPr>
        <w:t>se aprobó la acumulación de los recursos de revisión</w:t>
      </w:r>
      <w:r w:rsidR="00BB3447">
        <w:rPr>
          <w:rFonts w:ascii="Palatino Linotype" w:hAnsi="Palatino Linotype"/>
        </w:rPr>
        <w:t xml:space="preserve"> </w:t>
      </w:r>
      <w:r w:rsidR="00BB3447">
        <w:rPr>
          <w:rFonts w:ascii="Palatino Linotype" w:hAnsi="Palatino Linotype" w:cs="Palatino Linotype"/>
          <w:b/>
          <w:lang w:val="es-ES_tradnl"/>
        </w:rPr>
        <w:t>08215/INFOEM/IP/RR/2023</w:t>
      </w:r>
      <w:r w:rsidR="00BB3447">
        <w:rPr>
          <w:rFonts w:ascii="Palatino Linotype" w:hAnsi="Palatino Linotype" w:cs="Palatino Linotype"/>
          <w:lang w:val="es-ES_tradnl"/>
        </w:rPr>
        <w:t xml:space="preserve"> y  </w:t>
      </w:r>
      <w:r w:rsidR="00BB3447">
        <w:rPr>
          <w:rFonts w:ascii="Palatino Linotype" w:hAnsi="Palatino Linotype" w:cs="Palatino Linotype"/>
          <w:b/>
          <w:lang w:val="es-ES_tradnl"/>
        </w:rPr>
        <w:t>08218/INFOEM/IP/RR/2023</w:t>
      </w:r>
      <w:r w:rsidRPr="00BB3447">
        <w:rPr>
          <w:rFonts w:ascii="Palatino Linotype" w:hAnsi="Palatino Linotype"/>
        </w:rPr>
        <w:t xml:space="preserve">;  se determinó acumular los recursos de revisión en estudio, ya que existe identidad del solicitante, del </w:t>
      </w:r>
      <w:r w:rsidRPr="00BB3447">
        <w:rPr>
          <w:rFonts w:ascii="Palatino Linotype" w:hAnsi="Palatino Linotype"/>
          <w:b/>
        </w:rPr>
        <w:t>Sujeto Obligado</w:t>
      </w:r>
      <w:r w:rsidRPr="00BB3447">
        <w:rPr>
          <w:rFonts w:ascii="Palatino Linotype" w:hAnsi="Palatino Linotype"/>
        </w:rPr>
        <w:t xml:space="preserve"> y similitud de causas y objeto de solicitud.</w:t>
      </w:r>
    </w:p>
    <w:p w14:paraId="50D63A08" w14:textId="77777777" w:rsidR="00F452E6" w:rsidRPr="00BB3447" w:rsidRDefault="00F452E6" w:rsidP="00F452E6">
      <w:pPr>
        <w:pStyle w:val="Prrafodelista"/>
        <w:ind w:left="0"/>
        <w:rPr>
          <w:rFonts w:cs="Arial"/>
        </w:rPr>
      </w:pPr>
    </w:p>
    <w:p w14:paraId="457D3752" w14:textId="77777777" w:rsidR="00F452E6" w:rsidRPr="00BB3447" w:rsidRDefault="00F452E6" w:rsidP="00F452E6">
      <w:pPr>
        <w:spacing w:line="360" w:lineRule="auto"/>
        <w:jc w:val="both"/>
        <w:rPr>
          <w:rFonts w:ascii="Palatino Linotype" w:hAnsi="Palatino Linotype"/>
        </w:rPr>
      </w:pPr>
      <w:r w:rsidRPr="00BB3447">
        <w:rPr>
          <w:rFonts w:ascii="Palatino Linotype" w:hAnsi="Palatino Linotype"/>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6FC02CA3" w14:textId="77777777" w:rsidR="00F452E6" w:rsidRPr="00BB3447" w:rsidRDefault="00F452E6" w:rsidP="00F452E6">
      <w:pPr>
        <w:pStyle w:val="Sinespaciado"/>
        <w:spacing w:line="360" w:lineRule="auto"/>
        <w:rPr>
          <w:rFonts w:ascii="Palatino Linotype" w:hAnsi="Palatino Linotype"/>
          <w:sz w:val="18"/>
        </w:rPr>
      </w:pPr>
    </w:p>
    <w:p w14:paraId="3A7D5FFA" w14:textId="77777777" w:rsidR="00F452E6" w:rsidRPr="00BB3447" w:rsidRDefault="00F452E6" w:rsidP="00F452E6">
      <w:pPr>
        <w:spacing w:line="360" w:lineRule="auto"/>
        <w:ind w:left="851" w:right="851"/>
        <w:jc w:val="both"/>
        <w:rPr>
          <w:rFonts w:ascii="Palatino Linotype" w:hAnsi="Palatino Linotype"/>
          <w:i/>
          <w:sz w:val="20"/>
          <w:szCs w:val="20"/>
        </w:rPr>
      </w:pPr>
      <w:r w:rsidRPr="00BB3447">
        <w:rPr>
          <w:rFonts w:ascii="Palatino Linotype" w:hAnsi="Palatino Linotype"/>
          <w:i/>
          <w:sz w:val="20"/>
          <w:szCs w:val="20"/>
        </w:rPr>
        <w:lastRenderedPageBreak/>
        <w:t>“</w:t>
      </w:r>
      <w:r w:rsidRPr="00BB3447">
        <w:rPr>
          <w:rFonts w:ascii="Palatino Linotype" w:hAnsi="Palatino Linotype"/>
          <w:b/>
          <w:i/>
          <w:sz w:val="20"/>
          <w:szCs w:val="20"/>
        </w:rPr>
        <w:t>Artículo 195.</w:t>
      </w:r>
      <w:r w:rsidRPr="00BB3447">
        <w:rPr>
          <w:rFonts w:ascii="Palatino Linotype" w:hAnsi="Palatino Linotype"/>
          <w:i/>
          <w:sz w:val="20"/>
          <w:szCs w:val="20"/>
        </w:rPr>
        <w:t xml:space="preserve"> En la tramitación del recurso de revisión se aplicarán supletoriamente las disposiciones contenidas en el </w:t>
      </w:r>
      <w:r w:rsidRPr="00BB3447">
        <w:rPr>
          <w:rFonts w:ascii="Palatino Linotype" w:hAnsi="Palatino Linotype"/>
          <w:b/>
          <w:i/>
          <w:sz w:val="20"/>
          <w:szCs w:val="20"/>
          <w:u w:val="single"/>
        </w:rPr>
        <w:t>Código de Procedimientos Administrativos del Estado de México</w:t>
      </w:r>
      <w:r w:rsidRPr="00BB3447">
        <w:rPr>
          <w:rFonts w:ascii="Palatino Linotype" w:hAnsi="Palatino Linotype"/>
          <w:i/>
          <w:sz w:val="20"/>
          <w:szCs w:val="20"/>
        </w:rPr>
        <w:t>.”</w:t>
      </w:r>
    </w:p>
    <w:p w14:paraId="76D7CFE9" w14:textId="77777777" w:rsidR="00F452E6" w:rsidRPr="00BB3447" w:rsidRDefault="00F452E6" w:rsidP="00F452E6">
      <w:pPr>
        <w:spacing w:line="360" w:lineRule="auto"/>
        <w:ind w:left="851" w:right="851"/>
        <w:jc w:val="both"/>
        <w:rPr>
          <w:rFonts w:ascii="Palatino Linotype" w:hAnsi="Palatino Linotype"/>
          <w:i/>
          <w:sz w:val="20"/>
          <w:szCs w:val="20"/>
        </w:rPr>
      </w:pPr>
    </w:p>
    <w:p w14:paraId="50501288" w14:textId="77777777" w:rsidR="00F452E6" w:rsidRPr="00BB3447" w:rsidRDefault="00F452E6" w:rsidP="00F452E6">
      <w:pPr>
        <w:spacing w:line="360" w:lineRule="auto"/>
        <w:ind w:left="851" w:right="851"/>
        <w:jc w:val="both"/>
        <w:rPr>
          <w:rFonts w:ascii="Palatino Linotype" w:hAnsi="Palatino Linotype"/>
          <w:i/>
          <w:sz w:val="20"/>
          <w:szCs w:val="20"/>
        </w:rPr>
      </w:pPr>
      <w:r w:rsidRPr="00BB3447">
        <w:rPr>
          <w:rFonts w:ascii="Palatino Linotype" w:hAnsi="Palatino Linotype"/>
          <w:i/>
          <w:sz w:val="20"/>
          <w:szCs w:val="20"/>
        </w:rPr>
        <w:t>“</w:t>
      </w:r>
      <w:r w:rsidRPr="00BB3447">
        <w:rPr>
          <w:rFonts w:ascii="Palatino Linotype" w:hAnsi="Palatino Linotype"/>
          <w:b/>
          <w:i/>
          <w:sz w:val="20"/>
          <w:szCs w:val="20"/>
        </w:rPr>
        <w:t>Artículo 18.</w:t>
      </w:r>
      <w:r w:rsidRPr="00BB3447">
        <w:rPr>
          <w:rFonts w:ascii="Palatino Linotype" w:hAnsi="Palatino Linotype"/>
          <w:i/>
          <w:sz w:val="20"/>
          <w:szCs w:val="20"/>
        </w:rPr>
        <w:t xml:space="preserve"> </w:t>
      </w:r>
      <w:r w:rsidRPr="00BB3447">
        <w:rPr>
          <w:rFonts w:ascii="Palatino Linotype" w:hAnsi="Palatino Linotype"/>
          <w:b/>
          <w:i/>
          <w:sz w:val="20"/>
          <w:szCs w:val="20"/>
          <w:u w:val="single"/>
        </w:rPr>
        <w:t>La autoridad administrativa</w:t>
      </w:r>
      <w:r w:rsidRPr="00BB3447">
        <w:rPr>
          <w:rFonts w:ascii="Palatino Linotype" w:hAnsi="Palatino Linotype"/>
          <w:i/>
          <w:sz w:val="20"/>
          <w:szCs w:val="20"/>
        </w:rPr>
        <w:t xml:space="preserve"> o el Tribunal </w:t>
      </w:r>
      <w:r w:rsidRPr="00BB3447">
        <w:rPr>
          <w:rFonts w:ascii="Palatino Linotype" w:hAnsi="Palatino Linotype"/>
          <w:b/>
          <w:i/>
          <w:sz w:val="20"/>
          <w:szCs w:val="20"/>
          <w:u w:val="single"/>
        </w:rPr>
        <w:t>acordarán la acumulación</w:t>
      </w:r>
      <w:r w:rsidRPr="00BB3447">
        <w:rPr>
          <w:rFonts w:ascii="Palatino Linotype" w:hAnsi="Palatino Linotype"/>
          <w:i/>
          <w:sz w:val="20"/>
          <w:szCs w:val="20"/>
        </w:rPr>
        <w:t xml:space="preserve"> de los expedientes del procedimiento y proceso administrativo que ante ellos se sigan</w:t>
      </w:r>
      <w:r w:rsidRPr="00BB3447">
        <w:rPr>
          <w:rFonts w:ascii="Palatino Linotype" w:hAnsi="Palatino Linotype"/>
          <w:b/>
          <w:i/>
          <w:sz w:val="20"/>
          <w:szCs w:val="20"/>
          <w:u w:val="single"/>
        </w:rPr>
        <w:t>, de oficio</w:t>
      </w:r>
      <w:r w:rsidRPr="00BB3447">
        <w:rPr>
          <w:rFonts w:ascii="Palatino Linotype" w:hAnsi="Palatino Linotype"/>
          <w:i/>
          <w:sz w:val="20"/>
          <w:szCs w:val="20"/>
        </w:rPr>
        <w:t xml:space="preserve"> o a petición de parte, </w:t>
      </w:r>
      <w:r w:rsidRPr="00BB3447">
        <w:rPr>
          <w:rFonts w:ascii="Palatino Linotype" w:hAnsi="Palatino Linotype"/>
          <w:b/>
          <w:i/>
          <w:sz w:val="20"/>
          <w:szCs w:val="20"/>
          <w:u w:val="single"/>
        </w:rPr>
        <w:t>cuando las partes o los actos administrativos sean iguales, se trate de actos conexos o resulte conveniente el trámite unificado de los asuntos</w:t>
      </w:r>
      <w:r w:rsidRPr="00BB3447">
        <w:rPr>
          <w:rFonts w:ascii="Palatino Linotype" w:hAnsi="Palatino Linotype"/>
          <w:i/>
          <w:sz w:val="20"/>
          <w:szCs w:val="20"/>
        </w:rPr>
        <w:t>, para evitar la emisión de resoluciones contradictorias. La misma regla se aplicará, en lo conducente, para la separación de los expedientes.”</w:t>
      </w:r>
    </w:p>
    <w:p w14:paraId="2AE3D309" w14:textId="77777777" w:rsidR="00F452E6" w:rsidRDefault="00F452E6" w:rsidP="00507609">
      <w:pPr>
        <w:keepNext/>
        <w:keepLines/>
        <w:spacing w:line="360" w:lineRule="auto"/>
        <w:jc w:val="both"/>
        <w:outlineLvl w:val="1"/>
        <w:rPr>
          <w:rFonts w:ascii="Palatino Linotype" w:hAnsi="Palatino Linotype"/>
          <w:b/>
          <w:color w:val="000000" w:themeColor="text1"/>
          <w:sz w:val="26"/>
          <w:szCs w:val="26"/>
          <w:lang w:val="es-ES_tradnl"/>
        </w:rPr>
      </w:pPr>
    </w:p>
    <w:p w14:paraId="0123BBC4" w14:textId="77777777" w:rsidR="00507609" w:rsidRPr="00F444C4" w:rsidRDefault="00F452E6" w:rsidP="00507609">
      <w:pPr>
        <w:keepNext/>
        <w:keepLines/>
        <w:spacing w:line="360" w:lineRule="auto"/>
        <w:jc w:val="both"/>
        <w:outlineLvl w:val="1"/>
        <w:rPr>
          <w:rFonts w:ascii="Palatino Linotype" w:hAnsi="Palatino Linotype"/>
          <w:b/>
          <w:color w:val="000000" w:themeColor="text1"/>
          <w:sz w:val="26"/>
          <w:szCs w:val="26"/>
          <w:lang w:val="es-ES_tradnl"/>
        </w:rPr>
      </w:pPr>
      <w:r>
        <w:rPr>
          <w:rFonts w:ascii="Palatino Linotype" w:hAnsi="Palatino Linotype"/>
          <w:b/>
          <w:color w:val="000000" w:themeColor="text1"/>
          <w:sz w:val="26"/>
          <w:szCs w:val="26"/>
          <w:lang w:val="es-ES_tradnl"/>
        </w:rPr>
        <w:t>SEXT</w:t>
      </w:r>
      <w:r w:rsidR="00507609" w:rsidRPr="00F444C4">
        <w:rPr>
          <w:rFonts w:ascii="Palatino Linotype" w:hAnsi="Palatino Linotype"/>
          <w:b/>
          <w:color w:val="000000" w:themeColor="text1"/>
          <w:sz w:val="26"/>
          <w:szCs w:val="26"/>
          <w:lang w:val="es-ES_tradnl"/>
        </w:rPr>
        <w:t>O. De la etapa de instrucción.</w:t>
      </w:r>
    </w:p>
    <w:p w14:paraId="52E70A38" w14:textId="77777777" w:rsidR="00507609" w:rsidRPr="00F444C4" w:rsidRDefault="00507609" w:rsidP="00507609">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Una vez abierta la etapa de instrucción, el Sujeto Obligado</w:t>
      </w:r>
      <w:r>
        <w:rPr>
          <w:rFonts w:ascii="Palatino Linotype" w:hAnsi="Palatino Linotype" w:cs="Palatino Linotype"/>
          <w:color w:val="000000"/>
          <w:lang w:val="es-ES_tradnl"/>
        </w:rPr>
        <w:t xml:space="preserve"> fue omiso para rendir su informe justificado</w:t>
      </w:r>
      <w:r w:rsidRPr="00F444C4">
        <w:rPr>
          <w:rFonts w:ascii="Palatino Linotype" w:hAnsi="Palatino Linotype" w:cs="Palatino Linotype"/>
          <w:color w:val="000000"/>
          <w:lang w:val="es-ES_tradnl"/>
        </w:rPr>
        <w:t xml:space="preserve">. Por su parte, el Recurrente no realizó manifestaciones, vertió alegatos ni presentó pruebas que a su derecho convinieran. </w:t>
      </w:r>
    </w:p>
    <w:p w14:paraId="047FF325" w14:textId="77777777" w:rsidR="00507609" w:rsidRPr="00F444C4" w:rsidRDefault="00507609" w:rsidP="00507609">
      <w:pPr>
        <w:spacing w:line="360" w:lineRule="auto"/>
        <w:contextualSpacing/>
        <w:jc w:val="both"/>
        <w:rPr>
          <w:rFonts w:ascii="Palatino Linotype" w:hAnsi="Palatino Linotype" w:cs="Palatino Linotype"/>
          <w:color w:val="000000"/>
          <w:lang w:val="es-ES_tradnl"/>
        </w:rPr>
      </w:pPr>
    </w:p>
    <w:p w14:paraId="3B9F877E" w14:textId="77777777" w:rsidR="00507609" w:rsidRPr="00F444C4" w:rsidRDefault="00F452E6" w:rsidP="00507609">
      <w:pPr>
        <w:keepNext/>
        <w:keepLines/>
        <w:spacing w:line="360" w:lineRule="auto"/>
        <w:jc w:val="both"/>
        <w:outlineLvl w:val="1"/>
        <w:rPr>
          <w:rFonts w:ascii="Palatino Linotype" w:hAnsi="Palatino Linotype"/>
          <w:b/>
          <w:color w:val="000000" w:themeColor="text1"/>
          <w:sz w:val="26"/>
          <w:szCs w:val="26"/>
          <w:lang w:val="es-ES_tradnl"/>
        </w:rPr>
      </w:pPr>
      <w:r>
        <w:rPr>
          <w:rFonts w:ascii="Palatino Linotype" w:hAnsi="Palatino Linotype"/>
          <w:b/>
          <w:color w:val="000000" w:themeColor="text1"/>
          <w:sz w:val="26"/>
          <w:szCs w:val="26"/>
          <w:lang w:val="es-ES_tradnl"/>
        </w:rPr>
        <w:t>SÉPTIMO</w:t>
      </w:r>
      <w:r w:rsidR="00507609" w:rsidRPr="00F444C4">
        <w:rPr>
          <w:rFonts w:ascii="Palatino Linotype" w:hAnsi="Palatino Linotype"/>
          <w:b/>
          <w:color w:val="000000" w:themeColor="text1"/>
          <w:sz w:val="26"/>
          <w:szCs w:val="26"/>
          <w:lang w:val="es-ES_tradnl"/>
        </w:rPr>
        <w:t>. Del cierre de instrucción.</w:t>
      </w:r>
    </w:p>
    <w:p w14:paraId="721DB753" w14:textId="77777777" w:rsidR="00507609" w:rsidRDefault="00507609" w:rsidP="00507609">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Así, una vez transcurrido el término legal, se decretó e</w:t>
      </w:r>
      <w:r>
        <w:rPr>
          <w:rFonts w:ascii="Palatino Linotype" w:hAnsi="Palatino Linotype" w:cs="Palatino Linotype"/>
          <w:color w:val="000000"/>
          <w:lang w:val="es-ES_tradnl"/>
        </w:rPr>
        <w:t xml:space="preserve">l cierre de instrucción en fecha </w:t>
      </w:r>
      <w:r w:rsidR="00BB3447">
        <w:rPr>
          <w:rFonts w:ascii="Palatino Linotype" w:hAnsi="Palatino Linotype" w:cs="Palatino Linotype"/>
          <w:b/>
          <w:color w:val="000000"/>
          <w:lang w:val="es-ES_tradnl"/>
        </w:rPr>
        <w:t xml:space="preserve">dieciocho de diciembre </w:t>
      </w:r>
      <w:r>
        <w:rPr>
          <w:rFonts w:ascii="Palatino Linotype" w:hAnsi="Palatino Linotype" w:cs="Palatino Linotype"/>
          <w:b/>
          <w:color w:val="000000"/>
          <w:lang w:val="es-ES_tradnl"/>
        </w:rPr>
        <w:t>de dos mil veintitrés</w:t>
      </w:r>
      <w:r w:rsidRPr="00F444C4">
        <w:rPr>
          <w:rFonts w:ascii="Palatino Linotype" w:hAnsi="Palatino Linotype" w:cs="Palatino Linotype"/>
          <w:color w:val="000000"/>
          <w:lang w:val="es-ES_tradnl"/>
        </w:rPr>
        <w:t>, en términos del artículo 185 fracción VI de la Ley de Transparencia y Acceso a la Información Pública del Estado de México y Municipios, iniciando el término legal para dictar resolución definitiva del asunto.</w:t>
      </w:r>
    </w:p>
    <w:p w14:paraId="790EE116" w14:textId="77777777" w:rsidR="00507609" w:rsidRDefault="00507609" w:rsidP="00507609">
      <w:pPr>
        <w:spacing w:line="360" w:lineRule="auto"/>
        <w:contextualSpacing/>
        <w:jc w:val="both"/>
        <w:rPr>
          <w:rFonts w:ascii="Palatino Linotype" w:hAnsi="Palatino Linotype" w:cs="Palatino Linotype"/>
          <w:color w:val="000000"/>
          <w:lang w:val="es-ES_tradnl"/>
        </w:rPr>
      </w:pPr>
    </w:p>
    <w:p w14:paraId="4ADE0599" w14:textId="77777777" w:rsidR="00507609" w:rsidRPr="00C8247B" w:rsidRDefault="00F452E6" w:rsidP="00507609">
      <w:pPr>
        <w:spacing w:line="360" w:lineRule="auto"/>
        <w:jc w:val="both"/>
        <w:rPr>
          <w:rFonts w:ascii="Palatino Linotype" w:hAnsi="Palatino Linotype" w:cs="Arial"/>
          <w:b/>
          <w:sz w:val="28"/>
          <w:szCs w:val="28"/>
          <w:lang w:val="es-419"/>
        </w:rPr>
      </w:pPr>
      <w:r>
        <w:rPr>
          <w:rFonts w:ascii="Palatino Linotype" w:hAnsi="Palatino Linotype" w:cs="Arial"/>
          <w:b/>
          <w:sz w:val="28"/>
          <w:szCs w:val="28"/>
        </w:rPr>
        <w:t>OCTAV</w:t>
      </w:r>
      <w:r w:rsidR="00507609">
        <w:rPr>
          <w:rFonts w:ascii="Palatino Linotype" w:hAnsi="Palatino Linotype" w:cs="Arial"/>
          <w:b/>
          <w:sz w:val="28"/>
          <w:szCs w:val="28"/>
        </w:rPr>
        <w:t>O</w:t>
      </w:r>
      <w:r w:rsidR="00507609" w:rsidRPr="00C8247B">
        <w:rPr>
          <w:rFonts w:ascii="Palatino Linotype" w:hAnsi="Palatino Linotype" w:cs="Arial"/>
          <w:b/>
          <w:sz w:val="28"/>
          <w:szCs w:val="28"/>
        </w:rPr>
        <w:t>. Ampliación del término para resolver</w:t>
      </w:r>
      <w:r w:rsidR="00507609">
        <w:rPr>
          <w:rFonts w:ascii="Palatino Linotype" w:hAnsi="Palatino Linotype" w:cs="Arial"/>
          <w:b/>
          <w:sz w:val="28"/>
          <w:szCs w:val="28"/>
          <w:lang w:val="es-419"/>
        </w:rPr>
        <w:t>.</w:t>
      </w:r>
    </w:p>
    <w:p w14:paraId="42899B1E" w14:textId="77777777" w:rsidR="00507609" w:rsidRPr="00BE3282" w:rsidRDefault="00507609" w:rsidP="00507609">
      <w:pPr>
        <w:spacing w:line="360" w:lineRule="auto"/>
        <w:jc w:val="both"/>
        <w:rPr>
          <w:rFonts w:ascii="Palatino Linotype" w:hAnsi="Palatino Linotype" w:cs="Arial"/>
        </w:rPr>
      </w:pPr>
      <w:r w:rsidRPr="00B14C18">
        <w:rPr>
          <w:rFonts w:ascii="Palatino Linotype" w:hAnsi="Palatino Linotype" w:cs="Arial"/>
        </w:rPr>
        <w:t>Posteriormente, en fecha</w:t>
      </w:r>
      <w:r w:rsidR="00E20FC4">
        <w:rPr>
          <w:rFonts w:ascii="Palatino Linotype" w:hAnsi="Palatino Linotype" w:cs="Arial"/>
          <w:b/>
        </w:rPr>
        <w:t xml:space="preserve"> nueve de febrero de dos mil veinticuatro</w:t>
      </w:r>
      <w:r w:rsidRPr="00B14C18">
        <w:rPr>
          <w:rFonts w:ascii="Palatino Linotype" w:hAnsi="Palatino Linotype" w:cs="Arial"/>
        </w:rPr>
        <w:t xml:space="preserve">, en términos del párrafo tercero del artículo 181, de la Ley de Transparencia y Acceso a la Información </w:t>
      </w:r>
      <w:r w:rsidRPr="00B14C18">
        <w:rPr>
          <w:rFonts w:ascii="Palatino Linotype" w:hAnsi="Palatino Linotype" w:cs="Arial"/>
        </w:rPr>
        <w:lastRenderedPageBreak/>
        <w:t>Pública del</w:t>
      </w:r>
      <w:r w:rsidRPr="00BE3282">
        <w:rPr>
          <w:rFonts w:ascii="Palatino Linotype" w:hAnsi="Palatino Linotype" w:cs="Arial"/>
        </w:rPr>
        <w:t xml:space="preserve"> Estado de México y Municipios, se emitió acuerdo mediante el cual se amplío el plazo para emitir la resolución que en derecho proceda.</w:t>
      </w:r>
    </w:p>
    <w:p w14:paraId="3410B440" w14:textId="77777777" w:rsidR="00507609" w:rsidRPr="00BE3282" w:rsidRDefault="00507609" w:rsidP="00507609">
      <w:pPr>
        <w:tabs>
          <w:tab w:val="left" w:pos="5271"/>
        </w:tabs>
        <w:spacing w:line="360" w:lineRule="auto"/>
        <w:jc w:val="both"/>
        <w:rPr>
          <w:rFonts w:ascii="Palatino Linotype" w:hAnsi="Palatino Linotype" w:cs="Arial"/>
        </w:rPr>
      </w:pPr>
    </w:p>
    <w:p w14:paraId="7FDFD9BB" w14:textId="77777777" w:rsidR="00507609" w:rsidRPr="00BE3282" w:rsidRDefault="00507609" w:rsidP="00507609">
      <w:pPr>
        <w:spacing w:line="360" w:lineRule="auto"/>
        <w:jc w:val="both"/>
        <w:rPr>
          <w:rFonts w:ascii="Palatino Linotype" w:hAnsi="Palatino Linotype"/>
        </w:rPr>
      </w:pPr>
      <w:r w:rsidRPr="00BE3282">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49B0DD02" w14:textId="77777777" w:rsidR="00507609" w:rsidRPr="00BE3282" w:rsidRDefault="00507609" w:rsidP="00507609">
      <w:pPr>
        <w:spacing w:line="360" w:lineRule="auto"/>
        <w:jc w:val="both"/>
        <w:rPr>
          <w:rFonts w:ascii="Palatino Linotype" w:hAnsi="Palatino Linotype"/>
        </w:rPr>
      </w:pPr>
    </w:p>
    <w:p w14:paraId="211B7C28" w14:textId="77777777" w:rsidR="00507609" w:rsidRPr="00BE3282" w:rsidRDefault="00507609" w:rsidP="00507609">
      <w:pPr>
        <w:spacing w:line="360" w:lineRule="auto"/>
        <w:jc w:val="both"/>
        <w:rPr>
          <w:rFonts w:ascii="Palatino Linotype" w:hAnsi="Palatino Linotype"/>
        </w:rPr>
      </w:pPr>
      <w:r w:rsidRPr="00BE3282">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676C99F" w14:textId="77777777" w:rsidR="00507609" w:rsidRPr="00BE3282" w:rsidRDefault="00507609" w:rsidP="00507609">
      <w:pPr>
        <w:spacing w:line="360" w:lineRule="auto"/>
        <w:jc w:val="both"/>
        <w:rPr>
          <w:rFonts w:ascii="Palatino Linotype" w:hAnsi="Palatino Linotype"/>
        </w:rPr>
      </w:pPr>
    </w:p>
    <w:p w14:paraId="0621B05B" w14:textId="77777777" w:rsidR="00507609" w:rsidRPr="00BE3282" w:rsidRDefault="00507609" w:rsidP="00507609">
      <w:pPr>
        <w:spacing w:line="360" w:lineRule="auto"/>
        <w:jc w:val="both"/>
        <w:rPr>
          <w:rFonts w:ascii="Palatino Linotype" w:hAnsi="Palatino Linotype"/>
        </w:rPr>
      </w:pPr>
      <w:r w:rsidRPr="00BE3282">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577537F" w14:textId="77777777" w:rsidR="00507609" w:rsidRPr="00BE3282" w:rsidRDefault="00507609" w:rsidP="00507609">
      <w:pPr>
        <w:spacing w:line="360" w:lineRule="auto"/>
        <w:jc w:val="both"/>
        <w:rPr>
          <w:rFonts w:ascii="Palatino Linotype" w:hAnsi="Palatino Linotype"/>
        </w:rPr>
      </w:pPr>
    </w:p>
    <w:p w14:paraId="5DCB1111" w14:textId="77777777" w:rsidR="00507609" w:rsidRPr="00BE3282" w:rsidRDefault="00507609" w:rsidP="00507609">
      <w:pPr>
        <w:spacing w:line="360" w:lineRule="auto"/>
        <w:jc w:val="both"/>
        <w:rPr>
          <w:rFonts w:ascii="Palatino Linotype" w:hAnsi="Palatino Linotype"/>
        </w:rPr>
      </w:pPr>
      <w:r w:rsidRPr="00BE3282">
        <w:rPr>
          <w:rFonts w:ascii="Palatino Linotype" w:hAnsi="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25AA286" w14:textId="77777777" w:rsidR="00507609" w:rsidRPr="00BE3282" w:rsidRDefault="00507609" w:rsidP="00507609">
      <w:pPr>
        <w:spacing w:line="360" w:lineRule="auto"/>
        <w:jc w:val="both"/>
        <w:rPr>
          <w:rFonts w:ascii="Palatino Linotype" w:hAnsi="Palatino Linotype"/>
        </w:rPr>
      </w:pPr>
    </w:p>
    <w:p w14:paraId="7A19D75A" w14:textId="77777777" w:rsidR="00507609" w:rsidRPr="00BE3282" w:rsidRDefault="00507609" w:rsidP="00507609">
      <w:pPr>
        <w:spacing w:line="360" w:lineRule="auto"/>
        <w:jc w:val="both"/>
        <w:rPr>
          <w:rFonts w:ascii="Palatino Linotype" w:hAnsi="Palatino Linotype"/>
        </w:rPr>
      </w:pPr>
      <w:r w:rsidRPr="00BE3282">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4C678E62" w14:textId="77777777" w:rsidR="00507609" w:rsidRPr="00BE3282" w:rsidRDefault="00507609" w:rsidP="00507609">
      <w:pPr>
        <w:spacing w:line="360" w:lineRule="auto"/>
        <w:jc w:val="both"/>
        <w:rPr>
          <w:rFonts w:ascii="Palatino Linotype" w:hAnsi="Palatino Linotype"/>
        </w:rPr>
      </w:pPr>
    </w:p>
    <w:p w14:paraId="3BCE14A7" w14:textId="77777777" w:rsidR="00507609" w:rsidRDefault="00507609" w:rsidP="00507609">
      <w:pPr>
        <w:pStyle w:val="Prrafodelista"/>
        <w:numPr>
          <w:ilvl w:val="0"/>
          <w:numId w:val="15"/>
        </w:numPr>
        <w:contextualSpacing/>
      </w:pPr>
      <w:r w:rsidRPr="006E3F99">
        <w:rPr>
          <w:b/>
        </w:rPr>
        <w:t>Complejidad del Asunto:</w:t>
      </w:r>
      <w:r w:rsidRPr="00BE3282">
        <w:t xml:space="preserve"> La complejidad de la prueba, la pluralidad de sujetos procesales, el tiempo transcurrido, las caracter</w:t>
      </w:r>
      <w:r>
        <w:t>ísticas y contexto del recurso.</w:t>
      </w:r>
    </w:p>
    <w:p w14:paraId="6BFB1658" w14:textId="77777777" w:rsidR="00507609" w:rsidRDefault="00507609" w:rsidP="00507609">
      <w:pPr>
        <w:pStyle w:val="Prrafodelista"/>
        <w:numPr>
          <w:ilvl w:val="0"/>
          <w:numId w:val="15"/>
        </w:numPr>
        <w:contextualSpacing/>
      </w:pPr>
      <w:r w:rsidRPr="006E3F99">
        <w:rPr>
          <w:b/>
        </w:rPr>
        <w:t>Actividad Procesal del interesado.</w:t>
      </w:r>
      <w:r w:rsidRPr="00BE3282">
        <w:t xml:space="preserve"> Acciones u omisiones del interesado.</w:t>
      </w:r>
    </w:p>
    <w:p w14:paraId="1A951958" w14:textId="77777777" w:rsidR="00507609" w:rsidRPr="00BE3282" w:rsidRDefault="00507609" w:rsidP="00507609">
      <w:pPr>
        <w:pStyle w:val="Prrafodelista"/>
        <w:numPr>
          <w:ilvl w:val="0"/>
          <w:numId w:val="15"/>
        </w:numPr>
        <w:contextualSpacing/>
      </w:pPr>
      <w:r w:rsidRPr="006E3F99">
        <w:rPr>
          <w:b/>
        </w:rPr>
        <w:t>Conducta de la Autoridad:</w:t>
      </w:r>
      <w:r w:rsidRPr="00BE3282">
        <w:t xml:space="preserve"> Las Acciones u omisiones realizadas en el procedimiento. Así como si la autoridad actuó con la debida diligencia.</w:t>
      </w:r>
    </w:p>
    <w:p w14:paraId="64FA03AF" w14:textId="77777777" w:rsidR="00507609" w:rsidRPr="00BE3282" w:rsidRDefault="00507609" w:rsidP="00507609">
      <w:pPr>
        <w:pStyle w:val="Prrafodelista"/>
        <w:numPr>
          <w:ilvl w:val="0"/>
          <w:numId w:val="15"/>
        </w:numPr>
        <w:contextualSpacing/>
      </w:pPr>
      <w:r w:rsidRPr="006E3F99">
        <w:rPr>
          <w:b/>
        </w:rPr>
        <w:t>La afectación generada en la situación jurídica de la persona involucrada en el proceso:</w:t>
      </w:r>
      <w:r w:rsidRPr="00BE3282">
        <w:t xml:space="preserve"> Violación a sus derechos humanos.</w:t>
      </w:r>
    </w:p>
    <w:p w14:paraId="666C2BAF" w14:textId="77777777" w:rsidR="00507609" w:rsidRPr="00BE3282" w:rsidRDefault="00507609" w:rsidP="00507609">
      <w:pPr>
        <w:spacing w:line="360" w:lineRule="auto"/>
        <w:jc w:val="both"/>
        <w:rPr>
          <w:rFonts w:ascii="Palatino Linotype" w:hAnsi="Palatino Linotype"/>
        </w:rPr>
      </w:pPr>
    </w:p>
    <w:p w14:paraId="5ED4D3FB" w14:textId="77777777" w:rsidR="00507609" w:rsidRPr="00BE3282" w:rsidRDefault="00507609" w:rsidP="00507609">
      <w:pPr>
        <w:spacing w:line="360" w:lineRule="auto"/>
        <w:jc w:val="both"/>
        <w:rPr>
          <w:rFonts w:ascii="Palatino Linotype" w:hAnsi="Palatino Linotype"/>
        </w:rPr>
      </w:pPr>
      <w:r w:rsidRPr="00BE3282">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5D5243E" w14:textId="77777777" w:rsidR="00507609" w:rsidRPr="00BE3282" w:rsidRDefault="00507609" w:rsidP="00507609">
      <w:pPr>
        <w:spacing w:line="360" w:lineRule="auto"/>
        <w:jc w:val="both"/>
        <w:rPr>
          <w:rFonts w:ascii="Palatino Linotype" w:hAnsi="Palatino Linotype"/>
        </w:rPr>
      </w:pPr>
    </w:p>
    <w:p w14:paraId="7CDC331D" w14:textId="77777777" w:rsidR="00507609" w:rsidRPr="00BE3282" w:rsidRDefault="00507609" w:rsidP="00507609">
      <w:pPr>
        <w:spacing w:line="360" w:lineRule="auto"/>
        <w:jc w:val="both"/>
        <w:rPr>
          <w:rFonts w:ascii="Palatino Linotype" w:hAnsi="Palatino Linotype"/>
          <w:b/>
        </w:rPr>
      </w:pPr>
      <w:r w:rsidRPr="00BE3282">
        <w:rPr>
          <w:rFonts w:ascii="Palatino Linotype" w:hAnsi="Palatino Linotype"/>
        </w:rPr>
        <w:lastRenderedPageBreak/>
        <w:t>Argumento que encuentra sustento en la jurisprudencia P</w:t>
      </w:r>
      <w:proofErr w:type="gramStart"/>
      <w:r w:rsidRPr="00BE3282">
        <w:rPr>
          <w:rFonts w:ascii="Palatino Linotype" w:hAnsi="Palatino Linotype"/>
        </w:rPr>
        <w:t>./</w:t>
      </w:r>
      <w:proofErr w:type="gramEnd"/>
      <w:r w:rsidRPr="00BE3282">
        <w:rPr>
          <w:rFonts w:ascii="Palatino Linotype" w:hAnsi="Palatino Linotype"/>
        </w:rPr>
        <w:t xml:space="preserve">J. 32/92 emitida por el Pleno de la Suprema Corte de Justicia de la Nación de rubro </w:t>
      </w:r>
      <w:r w:rsidRPr="00BE3282">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BE3282">
        <w:rPr>
          <w:rFonts w:ascii="Palatino Linotype" w:hAnsi="Palatino Linotype"/>
        </w:rPr>
        <w:t>, visible en la Gaceta del Seminario Judicial de la Federación con el registro digital 205635.</w:t>
      </w:r>
    </w:p>
    <w:p w14:paraId="26A1E283" w14:textId="77777777" w:rsidR="00507609" w:rsidRPr="00BE3282" w:rsidRDefault="00507609" w:rsidP="00507609">
      <w:pPr>
        <w:spacing w:line="360" w:lineRule="auto"/>
        <w:jc w:val="both"/>
        <w:rPr>
          <w:rFonts w:ascii="Palatino Linotype" w:hAnsi="Palatino Linotype"/>
        </w:rPr>
      </w:pPr>
    </w:p>
    <w:p w14:paraId="2B7B828C" w14:textId="77777777" w:rsidR="00507609" w:rsidRPr="00BE3282" w:rsidRDefault="00507609" w:rsidP="00507609">
      <w:pPr>
        <w:spacing w:line="360" w:lineRule="auto"/>
        <w:jc w:val="both"/>
        <w:rPr>
          <w:rFonts w:ascii="Palatino Linotype" w:hAnsi="Palatino Linotype"/>
        </w:rPr>
      </w:pPr>
      <w:r w:rsidRPr="00BE3282">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C4C0F39" w14:textId="77777777" w:rsidR="00507609" w:rsidRPr="00BE3282" w:rsidRDefault="00507609" w:rsidP="00507609">
      <w:pPr>
        <w:spacing w:line="360" w:lineRule="auto"/>
        <w:jc w:val="both"/>
        <w:rPr>
          <w:rFonts w:ascii="Palatino Linotype" w:hAnsi="Palatino Linotype"/>
        </w:rPr>
      </w:pPr>
    </w:p>
    <w:p w14:paraId="4CF0D9CB" w14:textId="77777777" w:rsidR="00507609" w:rsidRPr="00BE3282" w:rsidRDefault="00507609" w:rsidP="00507609">
      <w:pPr>
        <w:spacing w:line="360" w:lineRule="auto"/>
        <w:jc w:val="both"/>
        <w:rPr>
          <w:rFonts w:ascii="Palatino Linotype" w:hAnsi="Palatino Linotype"/>
        </w:rPr>
      </w:pPr>
      <w:r w:rsidRPr="00BE3282">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4EE023A7" w14:textId="77777777" w:rsidR="00507609" w:rsidRPr="00BE3282" w:rsidRDefault="00507609" w:rsidP="00507609">
      <w:pPr>
        <w:spacing w:line="360" w:lineRule="auto"/>
        <w:jc w:val="both"/>
        <w:rPr>
          <w:rFonts w:ascii="Palatino Linotype" w:hAnsi="Palatino Linotype"/>
        </w:rPr>
      </w:pPr>
    </w:p>
    <w:p w14:paraId="07C48E85" w14:textId="77777777" w:rsidR="00507609" w:rsidRPr="00BE3282" w:rsidRDefault="00507609" w:rsidP="00507609">
      <w:pPr>
        <w:spacing w:line="360" w:lineRule="auto"/>
        <w:jc w:val="both"/>
        <w:rPr>
          <w:rFonts w:ascii="Palatino Linotype" w:hAnsi="Palatino Linotype"/>
        </w:rPr>
      </w:pPr>
      <w:r w:rsidRPr="00BE3282">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A9C376C" w14:textId="77777777" w:rsidR="00507609" w:rsidRPr="00BE3282" w:rsidRDefault="00507609" w:rsidP="00507609">
      <w:pPr>
        <w:spacing w:line="360" w:lineRule="auto"/>
        <w:jc w:val="both"/>
        <w:rPr>
          <w:rFonts w:ascii="Palatino Linotype" w:hAnsi="Palatino Linotype"/>
        </w:rPr>
      </w:pPr>
    </w:p>
    <w:p w14:paraId="7606D910" w14:textId="77777777" w:rsidR="00507609" w:rsidRPr="00BE3282" w:rsidRDefault="00507609" w:rsidP="00507609">
      <w:pPr>
        <w:spacing w:line="360" w:lineRule="auto"/>
        <w:jc w:val="both"/>
        <w:rPr>
          <w:rFonts w:ascii="Palatino Linotype" w:hAnsi="Palatino Linotype"/>
        </w:rPr>
      </w:pPr>
      <w:r w:rsidRPr="00BE3282">
        <w:rPr>
          <w:rFonts w:ascii="Palatino Linotype" w:hAnsi="Palatino Linotype"/>
          <w:i/>
        </w:rPr>
        <w:t>“PLAZO RAZONABLE PARA RESOLVER. DIMENSIÓN Y EFECTOS DE ESTE CONCEPTO CUANDO SE ADUCE EXCESIVA CARGA DE TRABAJO.”</w:t>
      </w:r>
      <w:r w:rsidRPr="00BE3282">
        <w:rPr>
          <w:rFonts w:ascii="Palatino Linotype" w:hAnsi="Palatino Linotype"/>
        </w:rPr>
        <w:t xml:space="preserve"> consultable en el Seminario Judicial de la Federación y su gaceta, con el registro digital 2002351.</w:t>
      </w:r>
    </w:p>
    <w:p w14:paraId="7FC228CE" w14:textId="77777777" w:rsidR="00507609" w:rsidRPr="00BE3282" w:rsidRDefault="00507609" w:rsidP="00507609">
      <w:pPr>
        <w:spacing w:line="360" w:lineRule="auto"/>
        <w:jc w:val="both"/>
        <w:rPr>
          <w:rFonts w:ascii="Palatino Linotype" w:hAnsi="Palatino Linotype"/>
          <w:b/>
        </w:rPr>
      </w:pPr>
    </w:p>
    <w:p w14:paraId="56A4598D" w14:textId="77777777" w:rsidR="00507609" w:rsidRPr="00B8032F" w:rsidRDefault="00507609" w:rsidP="00507609">
      <w:pPr>
        <w:spacing w:line="360" w:lineRule="auto"/>
        <w:jc w:val="both"/>
        <w:rPr>
          <w:rFonts w:ascii="Palatino Linotype" w:hAnsi="Palatino Linotype"/>
        </w:rPr>
      </w:pPr>
      <w:r w:rsidRPr="00BE3282">
        <w:rPr>
          <w:rFonts w:ascii="Palatino Linotype" w:hAnsi="Palatino Linotype"/>
          <w:i/>
        </w:rPr>
        <w:t>“PLAZO RAZONABLE PARA RESOLVER. CONCEPTO Y ELEMENTOS QUE LO INTEGRAN A LA LUZ DEL DERECHO INTERNACIONAL DE LOS DERECHOS HUMANOS.”</w:t>
      </w:r>
      <w:r w:rsidRPr="00BE3282">
        <w:rPr>
          <w:rFonts w:ascii="Palatino Linotype" w:hAnsi="Palatino Linotype"/>
        </w:rPr>
        <w:t>, visible en el Seminario Judicial de la Federación y su gaceta, co</w:t>
      </w:r>
      <w:r>
        <w:rPr>
          <w:rFonts w:ascii="Palatino Linotype" w:hAnsi="Palatino Linotype"/>
        </w:rPr>
        <w:t>n el registro digital 2002350, y,</w:t>
      </w:r>
    </w:p>
    <w:p w14:paraId="7A0C53A8" w14:textId="77777777" w:rsidR="00507609" w:rsidRPr="00F444C4" w:rsidRDefault="00507609" w:rsidP="00507609">
      <w:pPr>
        <w:spacing w:line="360" w:lineRule="auto"/>
        <w:jc w:val="both"/>
        <w:rPr>
          <w:rFonts w:ascii="Palatino Linotype" w:hAnsi="Palatino Linotype" w:cs="Calibri"/>
          <w:lang w:val="es-ES"/>
        </w:rPr>
      </w:pPr>
    </w:p>
    <w:p w14:paraId="45F24147" w14:textId="77777777" w:rsidR="00507609" w:rsidRPr="00F444C4" w:rsidRDefault="00507609" w:rsidP="00507609">
      <w:pPr>
        <w:keepNext/>
        <w:keepLines/>
        <w:spacing w:line="360" w:lineRule="auto"/>
        <w:jc w:val="center"/>
        <w:outlineLvl w:val="0"/>
        <w:rPr>
          <w:rFonts w:ascii="Palatino Linotype" w:hAnsi="Palatino Linotype"/>
          <w:b/>
          <w:color w:val="000000" w:themeColor="text1"/>
          <w:sz w:val="28"/>
          <w:szCs w:val="32"/>
          <w:lang w:val="es-ES_tradnl" w:eastAsia="es-ES"/>
        </w:rPr>
      </w:pPr>
      <w:r w:rsidRPr="00F444C4">
        <w:rPr>
          <w:rFonts w:ascii="Palatino Linotype" w:hAnsi="Palatino Linotype"/>
          <w:b/>
          <w:color w:val="000000" w:themeColor="text1"/>
          <w:sz w:val="28"/>
          <w:szCs w:val="32"/>
          <w:lang w:val="es-ES_tradnl" w:eastAsia="es-ES"/>
        </w:rPr>
        <w:t>C O N S I D E R A N D O</w:t>
      </w:r>
    </w:p>
    <w:p w14:paraId="79BF1456" w14:textId="77777777" w:rsidR="00507609" w:rsidRPr="00F444C4" w:rsidRDefault="00507609" w:rsidP="00507609">
      <w:pPr>
        <w:spacing w:line="360" w:lineRule="auto"/>
        <w:contextualSpacing/>
        <w:jc w:val="both"/>
        <w:rPr>
          <w:rFonts w:ascii="Palatino Linotype" w:hAnsi="Palatino Linotype" w:cs="Palatino Linotype"/>
          <w:color w:val="000000"/>
          <w:lang w:val="es-ES_tradnl"/>
        </w:rPr>
      </w:pPr>
    </w:p>
    <w:p w14:paraId="327C1563" w14:textId="77777777" w:rsidR="00507609" w:rsidRPr="00F444C4" w:rsidRDefault="00507609" w:rsidP="00507609">
      <w:pPr>
        <w:keepNext/>
        <w:keepLines/>
        <w:spacing w:line="360" w:lineRule="auto"/>
        <w:jc w:val="both"/>
        <w:outlineLvl w:val="1"/>
        <w:rPr>
          <w:rFonts w:ascii="Palatino Linotype" w:hAnsi="Palatino Linotype"/>
          <w:b/>
          <w:color w:val="000000" w:themeColor="text1"/>
          <w:sz w:val="26"/>
          <w:szCs w:val="26"/>
          <w:lang w:val="es-ES_tradnl"/>
        </w:rPr>
      </w:pPr>
      <w:r w:rsidRPr="00F444C4">
        <w:rPr>
          <w:rFonts w:ascii="Palatino Linotype" w:hAnsi="Palatino Linotype"/>
          <w:b/>
          <w:color w:val="000000" w:themeColor="text1"/>
          <w:sz w:val="26"/>
          <w:szCs w:val="26"/>
          <w:lang w:val="es-ES_tradnl"/>
        </w:rPr>
        <w:t>PRIMERO. De la competencia.</w:t>
      </w:r>
    </w:p>
    <w:p w14:paraId="5D4D5167" w14:textId="77777777" w:rsidR="00507609" w:rsidRPr="00F444C4" w:rsidRDefault="00507609" w:rsidP="00507609">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7A38BF78" w14:textId="77777777" w:rsidR="00507609" w:rsidRPr="00F444C4" w:rsidRDefault="00507609" w:rsidP="00507609">
      <w:pPr>
        <w:keepNext/>
        <w:keepLines/>
        <w:spacing w:line="360" w:lineRule="auto"/>
        <w:jc w:val="both"/>
        <w:outlineLvl w:val="1"/>
        <w:rPr>
          <w:rFonts w:ascii="Palatino Linotype" w:hAnsi="Palatino Linotype"/>
          <w:b/>
          <w:color w:val="000000" w:themeColor="text1"/>
          <w:sz w:val="26"/>
          <w:szCs w:val="26"/>
          <w:lang w:val="es-ES_tradnl"/>
        </w:rPr>
      </w:pPr>
      <w:r w:rsidRPr="00F444C4">
        <w:rPr>
          <w:rFonts w:ascii="Palatino Linotype" w:hAnsi="Palatino Linotype"/>
          <w:b/>
          <w:color w:val="000000" w:themeColor="text1"/>
          <w:sz w:val="26"/>
          <w:szCs w:val="26"/>
          <w:lang w:val="es-ES_tradnl"/>
        </w:rPr>
        <w:lastRenderedPageBreak/>
        <w:t xml:space="preserve">SEGUNDO. Sobre los alcances del recurso de revisión. </w:t>
      </w:r>
    </w:p>
    <w:p w14:paraId="6E1663BD" w14:textId="77777777" w:rsidR="00507609" w:rsidRPr="00F444C4" w:rsidRDefault="00507609" w:rsidP="00507609">
      <w:pPr>
        <w:spacing w:line="360" w:lineRule="auto"/>
        <w:jc w:val="both"/>
        <w:rPr>
          <w:rFonts w:ascii="Palatino Linotype" w:hAnsi="Palatino Linotype" w:cs="Calibri"/>
          <w:lang w:val="es-ES_tradnl"/>
        </w:rPr>
      </w:pPr>
      <w:r w:rsidRPr="00F444C4">
        <w:rPr>
          <w:rFonts w:ascii="Palatino Linotype" w:hAnsi="Palatino Linotype" w:cs="Calibri"/>
          <w:lang w:val="es-ES_tradn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BFD4151" w14:textId="77777777" w:rsidR="00507609" w:rsidRPr="00F444C4" w:rsidRDefault="00507609" w:rsidP="00507609">
      <w:pPr>
        <w:spacing w:line="360" w:lineRule="auto"/>
        <w:jc w:val="both"/>
        <w:rPr>
          <w:rFonts w:ascii="Palatino Linotype" w:hAnsi="Palatino Linotype" w:cs="Calibri"/>
          <w:lang w:val="es-ES_tradnl"/>
        </w:rPr>
      </w:pPr>
    </w:p>
    <w:p w14:paraId="6DBFC3C6" w14:textId="77777777" w:rsidR="00507609" w:rsidRPr="00DB6E06" w:rsidRDefault="00507609" w:rsidP="00507609">
      <w:pPr>
        <w:autoSpaceDE w:val="0"/>
        <w:autoSpaceDN w:val="0"/>
        <w:adjustRightInd w:val="0"/>
        <w:spacing w:before="240"/>
        <w:rPr>
          <w:rFonts w:ascii="Palatino Linotype" w:hAnsi="Palatino Linotype" w:cs="Arial"/>
          <w:b/>
          <w:lang w:val="es-ES" w:eastAsia="es-ES"/>
        </w:rPr>
      </w:pPr>
      <w:r>
        <w:rPr>
          <w:rFonts w:ascii="Palatino Linotype" w:hAnsi="Palatino Linotype"/>
          <w:b/>
          <w:color w:val="000000" w:themeColor="text1"/>
          <w:sz w:val="26"/>
          <w:szCs w:val="26"/>
          <w:lang w:val="es-ES_tradnl"/>
        </w:rPr>
        <w:t>TERCERO</w:t>
      </w:r>
      <w:r w:rsidRPr="00F444C4">
        <w:rPr>
          <w:rFonts w:ascii="Palatino Linotype" w:hAnsi="Palatino Linotype"/>
          <w:b/>
          <w:color w:val="000000" w:themeColor="text1"/>
          <w:sz w:val="26"/>
          <w:szCs w:val="26"/>
          <w:lang w:val="es-ES_tradnl"/>
        </w:rPr>
        <w:t xml:space="preserve">. </w:t>
      </w:r>
      <w:r w:rsidRPr="00DB6E06">
        <w:rPr>
          <w:rFonts w:ascii="Palatino Linotype" w:hAnsi="Palatino Linotype" w:cs="Arial"/>
          <w:b/>
          <w:sz w:val="28"/>
          <w:szCs w:val="28"/>
          <w:lang w:val="es-ES" w:eastAsia="es-ES"/>
        </w:rPr>
        <w:t>Cuestiones de previo y especial pronunciamiento</w:t>
      </w:r>
    </w:p>
    <w:p w14:paraId="70C66CCD" w14:textId="77777777" w:rsidR="00507609" w:rsidRPr="00DB6E06" w:rsidRDefault="00507609" w:rsidP="00507609">
      <w:pPr>
        <w:autoSpaceDE w:val="0"/>
        <w:autoSpaceDN w:val="0"/>
        <w:adjustRightInd w:val="0"/>
        <w:spacing w:before="240" w:line="360" w:lineRule="auto"/>
        <w:jc w:val="both"/>
        <w:rPr>
          <w:rFonts w:ascii="Palatino Linotype" w:hAnsi="Palatino Linotype"/>
        </w:rPr>
      </w:pPr>
      <w:r w:rsidRPr="00DB6E06">
        <w:rPr>
          <w:rFonts w:ascii="Palatino Linotype" w:hAnsi="Palatino Linotype"/>
        </w:rPr>
        <w:t>El Recurso de Revisión en estudio contiene los elementos normativos de validez exigidos en la Ley de Transparencia y Acceso a la Información Pública del Estado de México y Municipios, establecidos en el artículo 180 que enuncia:</w:t>
      </w:r>
    </w:p>
    <w:p w14:paraId="0748E7A4" w14:textId="77777777" w:rsidR="00507609" w:rsidRPr="00D0679F" w:rsidRDefault="00507609" w:rsidP="00507609">
      <w:pPr>
        <w:autoSpaceDE w:val="0"/>
        <w:autoSpaceDN w:val="0"/>
        <w:adjustRightInd w:val="0"/>
        <w:spacing w:before="240" w:line="360" w:lineRule="auto"/>
        <w:ind w:left="360" w:firstLine="348"/>
        <w:jc w:val="both"/>
        <w:rPr>
          <w:rFonts w:ascii="Palatino Linotype" w:hAnsi="Palatino Linotype"/>
          <w:i/>
          <w:sz w:val="22"/>
          <w:szCs w:val="22"/>
        </w:rPr>
      </w:pPr>
      <w:r w:rsidRPr="00D0679F">
        <w:rPr>
          <w:rFonts w:ascii="Palatino Linotype" w:hAnsi="Palatino Linotype"/>
          <w:i/>
          <w:sz w:val="22"/>
          <w:szCs w:val="22"/>
        </w:rPr>
        <w:t>“Artículo 180. El recurso de revisión contendrá:</w:t>
      </w:r>
    </w:p>
    <w:p w14:paraId="12EB391A" w14:textId="77777777" w:rsidR="00507609" w:rsidRPr="00D0679F" w:rsidRDefault="00507609" w:rsidP="00507609">
      <w:pPr>
        <w:numPr>
          <w:ilvl w:val="0"/>
          <w:numId w:val="14"/>
        </w:numPr>
        <w:autoSpaceDE w:val="0"/>
        <w:autoSpaceDN w:val="0"/>
        <w:adjustRightInd w:val="0"/>
        <w:spacing w:before="240" w:line="360" w:lineRule="auto"/>
        <w:jc w:val="both"/>
        <w:rPr>
          <w:rFonts w:ascii="Palatino Linotype" w:hAnsi="Palatino Linotype"/>
          <w:i/>
          <w:sz w:val="22"/>
          <w:szCs w:val="22"/>
          <w:lang w:val="es-ES" w:eastAsia="es-ES"/>
        </w:rPr>
      </w:pPr>
      <w:r w:rsidRPr="00D0679F">
        <w:rPr>
          <w:rFonts w:ascii="Palatino Linotype" w:hAnsi="Palatino Linotype"/>
          <w:i/>
          <w:sz w:val="22"/>
          <w:szCs w:val="22"/>
          <w:lang w:val="es-ES" w:eastAsia="es-ES"/>
        </w:rPr>
        <w:t>EL sujeto obligado ante la cual se presentó la solicitud;</w:t>
      </w:r>
    </w:p>
    <w:p w14:paraId="64FA4899" w14:textId="77777777" w:rsidR="00507609" w:rsidRPr="00D0679F" w:rsidRDefault="00507609" w:rsidP="00507609">
      <w:pPr>
        <w:numPr>
          <w:ilvl w:val="0"/>
          <w:numId w:val="14"/>
        </w:numPr>
        <w:autoSpaceDE w:val="0"/>
        <w:autoSpaceDN w:val="0"/>
        <w:adjustRightInd w:val="0"/>
        <w:spacing w:before="240" w:line="360" w:lineRule="auto"/>
        <w:jc w:val="both"/>
        <w:rPr>
          <w:rFonts w:ascii="Palatino Linotype" w:hAnsi="Palatino Linotype"/>
          <w:i/>
          <w:sz w:val="22"/>
          <w:szCs w:val="22"/>
          <w:lang w:val="es-ES" w:eastAsia="es-ES"/>
        </w:rPr>
      </w:pPr>
      <w:r w:rsidRPr="00D0679F">
        <w:rPr>
          <w:rFonts w:ascii="Palatino Linotype" w:hAnsi="Palatino Linotype"/>
          <w:i/>
          <w:sz w:val="22"/>
          <w:szCs w:val="22"/>
          <w:lang w:val="es-ES" w:eastAsia="es-ES"/>
        </w:rPr>
        <w:t>El nombre del solicitante que recurre o de su representante y, en su caso, del tercero interesado, así como la dirección o medio que señale para recibir notificaciones;</w:t>
      </w:r>
    </w:p>
    <w:p w14:paraId="70C01196" w14:textId="77777777" w:rsidR="00507609" w:rsidRPr="00D0679F" w:rsidRDefault="00507609" w:rsidP="00507609">
      <w:pPr>
        <w:numPr>
          <w:ilvl w:val="0"/>
          <w:numId w:val="14"/>
        </w:numPr>
        <w:autoSpaceDE w:val="0"/>
        <w:autoSpaceDN w:val="0"/>
        <w:adjustRightInd w:val="0"/>
        <w:spacing w:before="240" w:line="360" w:lineRule="auto"/>
        <w:jc w:val="both"/>
        <w:rPr>
          <w:rFonts w:ascii="Palatino Linotype" w:hAnsi="Palatino Linotype"/>
          <w:i/>
          <w:sz w:val="22"/>
          <w:szCs w:val="22"/>
          <w:lang w:val="es-ES" w:eastAsia="es-ES"/>
        </w:rPr>
      </w:pPr>
      <w:r w:rsidRPr="00D0679F">
        <w:rPr>
          <w:rFonts w:ascii="Palatino Linotype" w:hAnsi="Palatino Linotype"/>
          <w:i/>
          <w:sz w:val="22"/>
          <w:szCs w:val="22"/>
          <w:lang w:val="es-ES" w:eastAsia="es-ES"/>
        </w:rPr>
        <w:t>El número de folio de respuesta de la solicitud de acceso;</w:t>
      </w:r>
    </w:p>
    <w:p w14:paraId="136F98F0" w14:textId="77777777" w:rsidR="00507609" w:rsidRPr="00D0679F" w:rsidRDefault="00507609" w:rsidP="00507609">
      <w:pPr>
        <w:autoSpaceDE w:val="0"/>
        <w:autoSpaceDN w:val="0"/>
        <w:adjustRightInd w:val="0"/>
        <w:spacing w:before="240" w:line="360" w:lineRule="auto"/>
        <w:ind w:left="1080"/>
        <w:jc w:val="both"/>
        <w:rPr>
          <w:rFonts w:ascii="Palatino Linotype" w:hAnsi="Palatino Linotype"/>
          <w:i/>
          <w:sz w:val="22"/>
          <w:szCs w:val="22"/>
        </w:rPr>
      </w:pPr>
      <w:r w:rsidRPr="00D0679F">
        <w:rPr>
          <w:rFonts w:ascii="Palatino Linotype" w:hAnsi="Palatino Linotype"/>
          <w:i/>
          <w:sz w:val="22"/>
          <w:szCs w:val="22"/>
        </w:rPr>
        <w:t>IV. La fecha en que fue notificada la respuesta al solicitante o tuvo conocimiento del acto reclamado, o de presentación de la solicitud, en caso de falta de respuesta;</w:t>
      </w:r>
    </w:p>
    <w:p w14:paraId="3B4AE2F7" w14:textId="77777777" w:rsidR="00507609" w:rsidRPr="00D0679F" w:rsidRDefault="00507609" w:rsidP="00507609">
      <w:pPr>
        <w:autoSpaceDE w:val="0"/>
        <w:autoSpaceDN w:val="0"/>
        <w:adjustRightInd w:val="0"/>
        <w:spacing w:before="240" w:line="360" w:lineRule="auto"/>
        <w:ind w:left="732" w:firstLine="348"/>
        <w:jc w:val="both"/>
        <w:rPr>
          <w:rFonts w:ascii="Palatino Linotype" w:hAnsi="Palatino Linotype"/>
          <w:i/>
          <w:sz w:val="22"/>
          <w:szCs w:val="22"/>
        </w:rPr>
      </w:pPr>
      <w:r w:rsidRPr="00D0679F">
        <w:rPr>
          <w:rFonts w:ascii="Palatino Linotype" w:hAnsi="Palatino Linotype"/>
          <w:i/>
          <w:sz w:val="22"/>
          <w:szCs w:val="22"/>
        </w:rPr>
        <w:t>V. El acto que se recurre;</w:t>
      </w:r>
    </w:p>
    <w:p w14:paraId="42F1E4EA" w14:textId="77777777" w:rsidR="00507609" w:rsidRPr="00D0679F" w:rsidRDefault="00507609" w:rsidP="00507609">
      <w:pPr>
        <w:autoSpaceDE w:val="0"/>
        <w:autoSpaceDN w:val="0"/>
        <w:adjustRightInd w:val="0"/>
        <w:spacing w:before="240" w:line="360" w:lineRule="auto"/>
        <w:ind w:left="732" w:firstLine="348"/>
        <w:jc w:val="both"/>
        <w:rPr>
          <w:rFonts w:ascii="Palatino Linotype" w:hAnsi="Palatino Linotype"/>
          <w:i/>
          <w:sz w:val="22"/>
          <w:szCs w:val="22"/>
        </w:rPr>
      </w:pPr>
      <w:r w:rsidRPr="00D0679F">
        <w:rPr>
          <w:rFonts w:ascii="Palatino Linotype" w:hAnsi="Palatino Linotype"/>
          <w:i/>
          <w:sz w:val="22"/>
          <w:szCs w:val="22"/>
        </w:rPr>
        <w:lastRenderedPageBreak/>
        <w:t>VI. Las razones o motivos de inconformidad;</w:t>
      </w:r>
    </w:p>
    <w:p w14:paraId="54E7ADE9" w14:textId="77777777" w:rsidR="00507609" w:rsidRPr="00D0679F" w:rsidRDefault="00507609" w:rsidP="00507609">
      <w:pPr>
        <w:autoSpaceDE w:val="0"/>
        <w:autoSpaceDN w:val="0"/>
        <w:adjustRightInd w:val="0"/>
        <w:spacing w:before="240" w:line="360" w:lineRule="auto"/>
        <w:ind w:left="1080"/>
        <w:jc w:val="both"/>
        <w:rPr>
          <w:rFonts w:ascii="Palatino Linotype" w:hAnsi="Palatino Linotype"/>
          <w:i/>
          <w:sz w:val="22"/>
          <w:szCs w:val="22"/>
        </w:rPr>
      </w:pPr>
      <w:r w:rsidRPr="00D0679F">
        <w:rPr>
          <w:rFonts w:ascii="Palatino Linotype" w:hAnsi="Palatino Linotype"/>
          <w:i/>
          <w:sz w:val="22"/>
          <w:szCs w:val="22"/>
        </w:rPr>
        <w:t>VII. La copia de la respuesta que se impugna y, en su caso, de la notificación correspondiente, en el caso de respuesta de la solicitud; y</w:t>
      </w:r>
    </w:p>
    <w:p w14:paraId="5707B9BB" w14:textId="77777777" w:rsidR="00507609" w:rsidRPr="00D0679F" w:rsidRDefault="00507609" w:rsidP="00507609">
      <w:pPr>
        <w:autoSpaceDE w:val="0"/>
        <w:autoSpaceDN w:val="0"/>
        <w:adjustRightInd w:val="0"/>
        <w:spacing w:before="240" w:line="360" w:lineRule="auto"/>
        <w:ind w:left="732" w:firstLine="348"/>
        <w:jc w:val="both"/>
        <w:rPr>
          <w:rFonts w:ascii="Palatino Linotype" w:hAnsi="Palatino Linotype"/>
          <w:i/>
          <w:sz w:val="22"/>
          <w:szCs w:val="22"/>
        </w:rPr>
      </w:pPr>
      <w:r w:rsidRPr="00D0679F">
        <w:rPr>
          <w:rFonts w:ascii="Palatino Linotype" w:hAnsi="Palatino Linotype"/>
          <w:i/>
          <w:sz w:val="22"/>
          <w:szCs w:val="22"/>
        </w:rPr>
        <w:t>VIII. Firma del recurrente, en su caso, cuando se presente por escrito, requisito sin el cual se dará trámite al recurso.</w:t>
      </w:r>
    </w:p>
    <w:p w14:paraId="5E6D1EF6" w14:textId="77777777" w:rsidR="00507609" w:rsidRPr="00D0679F" w:rsidRDefault="00507609" w:rsidP="00507609">
      <w:pPr>
        <w:autoSpaceDE w:val="0"/>
        <w:autoSpaceDN w:val="0"/>
        <w:adjustRightInd w:val="0"/>
        <w:spacing w:before="240" w:line="360" w:lineRule="auto"/>
        <w:ind w:left="1080"/>
        <w:jc w:val="both"/>
        <w:rPr>
          <w:rFonts w:ascii="Palatino Linotype" w:hAnsi="Palatino Linotype"/>
          <w:i/>
          <w:sz w:val="22"/>
          <w:szCs w:val="22"/>
        </w:rPr>
      </w:pPr>
      <w:r w:rsidRPr="00D0679F">
        <w:rPr>
          <w:rFonts w:ascii="Palatino Linotype" w:hAnsi="Palatino Linotype"/>
          <w:i/>
          <w:sz w:val="22"/>
          <w:szCs w:val="22"/>
        </w:rPr>
        <w:t>Adicionalmente, se podrán anexar las pruebas y demás elementos que considere procedentes someter a juicio del Instituto.</w:t>
      </w:r>
    </w:p>
    <w:p w14:paraId="1B49B004" w14:textId="77777777" w:rsidR="00507609" w:rsidRPr="00D0679F" w:rsidRDefault="00507609" w:rsidP="00507609">
      <w:pPr>
        <w:autoSpaceDE w:val="0"/>
        <w:autoSpaceDN w:val="0"/>
        <w:adjustRightInd w:val="0"/>
        <w:spacing w:before="240" w:line="360" w:lineRule="auto"/>
        <w:ind w:left="732" w:firstLine="348"/>
        <w:jc w:val="both"/>
        <w:rPr>
          <w:rFonts w:ascii="Palatino Linotype" w:hAnsi="Palatino Linotype"/>
          <w:i/>
          <w:sz w:val="22"/>
          <w:szCs w:val="22"/>
        </w:rPr>
      </w:pPr>
      <w:r w:rsidRPr="00D0679F">
        <w:rPr>
          <w:rFonts w:ascii="Palatino Linotype" w:hAnsi="Palatino Linotype"/>
          <w:i/>
          <w:sz w:val="22"/>
          <w:szCs w:val="22"/>
        </w:rPr>
        <w:t>En ningún caso será necesario que el particular ratifique el recurso de revisión interpuesto.</w:t>
      </w:r>
    </w:p>
    <w:p w14:paraId="74F24B76" w14:textId="77777777" w:rsidR="00507609" w:rsidRPr="00D0679F" w:rsidRDefault="00507609" w:rsidP="00507609">
      <w:pPr>
        <w:autoSpaceDE w:val="0"/>
        <w:autoSpaceDN w:val="0"/>
        <w:adjustRightInd w:val="0"/>
        <w:spacing w:before="240" w:line="360" w:lineRule="auto"/>
        <w:ind w:left="732" w:firstLine="348"/>
        <w:jc w:val="both"/>
        <w:rPr>
          <w:rFonts w:ascii="Palatino Linotype" w:hAnsi="Palatino Linotype"/>
          <w:i/>
          <w:sz w:val="22"/>
          <w:szCs w:val="22"/>
        </w:rPr>
      </w:pPr>
    </w:p>
    <w:p w14:paraId="0E45EF0C" w14:textId="77777777" w:rsidR="00507609" w:rsidRPr="00D0679F" w:rsidRDefault="00507609" w:rsidP="00507609">
      <w:pPr>
        <w:autoSpaceDE w:val="0"/>
        <w:autoSpaceDN w:val="0"/>
        <w:adjustRightInd w:val="0"/>
        <w:spacing w:before="240" w:line="360" w:lineRule="auto"/>
        <w:ind w:left="1080"/>
        <w:jc w:val="both"/>
        <w:rPr>
          <w:rFonts w:ascii="Palatino Linotype" w:hAnsi="Palatino Linotype"/>
          <w:b/>
          <w:i/>
          <w:sz w:val="22"/>
          <w:szCs w:val="22"/>
          <w:u w:val="single"/>
        </w:rPr>
      </w:pPr>
      <w:r w:rsidRPr="00D0679F">
        <w:rPr>
          <w:rFonts w:ascii="Palatino Linotype" w:hAnsi="Palatino Linotype"/>
          <w:b/>
          <w:i/>
          <w:sz w:val="22"/>
          <w:szCs w:val="22"/>
          <w:u w:val="single"/>
        </w:rPr>
        <w:t>En caso de que el recurso se interponga de manera electrónica no será indispensable que contengan los requisitos establecidos en las fracciones II, IV, VII y VIII.” [Sic]</w:t>
      </w:r>
    </w:p>
    <w:p w14:paraId="2BF05888" w14:textId="77777777" w:rsidR="00507609" w:rsidRPr="00DB6E06" w:rsidRDefault="00507609" w:rsidP="00507609">
      <w:pPr>
        <w:autoSpaceDE w:val="0"/>
        <w:autoSpaceDN w:val="0"/>
        <w:adjustRightInd w:val="0"/>
        <w:spacing w:before="240" w:line="360" w:lineRule="auto"/>
        <w:ind w:left="1080"/>
        <w:jc w:val="both"/>
        <w:rPr>
          <w:rFonts w:ascii="Palatino Linotype" w:hAnsi="Palatino Linotype"/>
          <w:b/>
          <w:i/>
          <w:u w:val="single"/>
        </w:rPr>
      </w:pPr>
    </w:p>
    <w:p w14:paraId="3E812396" w14:textId="77777777" w:rsidR="00507609" w:rsidRPr="00DB6E06" w:rsidRDefault="00507609" w:rsidP="00507609">
      <w:pPr>
        <w:spacing w:line="360" w:lineRule="auto"/>
        <w:jc w:val="both"/>
        <w:rPr>
          <w:rFonts w:ascii="Palatino Linotype" w:hAnsi="Palatino Linotype" w:cs="Arial"/>
          <w:lang w:val="es-ES" w:eastAsia="es-ES"/>
        </w:rPr>
      </w:pPr>
      <w:r w:rsidRPr="00DB6E06">
        <w:rPr>
          <w:rFonts w:ascii="Palatino Linotype" w:hAnsi="Palatino Linotype" w:cs="Segoe UI"/>
          <w:lang w:val="es-ES" w:eastAsia="es-ES"/>
        </w:rPr>
        <w:t xml:space="preserve">Cabe señalar que </w:t>
      </w:r>
      <w:r w:rsidRPr="00DB6E06">
        <w:rPr>
          <w:rFonts w:ascii="Palatino Linotype" w:hAnsi="Palatino Linotype" w:cs="Segoe UI"/>
          <w:b/>
          <w:lang w:val="es-ES" w:eastAsia="es-ES"/>
        </w:rPr>
        <w:t>El Recurrente</w:t>
      </w:r>
      <w:r w:rsidRPr="00DB6E06">
        <w:rPr>
          <w:rFonts w:ascii="Palatino Linotype" w:hAnsi="Palatino Linotype" w:cs="Segoe UI"/>
          <w:lang w:val="es-ES" w:eastAsia="es-ES"/>
        </w:rPr>
        <w:t xml:space="preserve"> ejerció de manera anónima su derecho de acceso a la información pública</w:t>
      </w:r>
      <w:r w:rsidRPr="00DB6E06">
        <w:rPr>
          <w:rFonts w:ascii="Palatino Linotype" w:hAnsi="Palatino Linotype"/>
          <w:lang w:val="es-ES" w:eastAsia="es-ES"/>
        </w:rPr>
        <w:t xml:space="preserve">, sin embargo, no es motivo para desechar las </w:t>
      </w:r>
      <w:r w:rsidRPr="00DB6E06">
        <w:rPr>
          <w:rFonts w:ascii="Palatino Linotype" w:hAnsi="Palatino Linotype" w:cs="Arial"/>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7B3F0496" w14:textId="77777777" w:rsidR="00507609" w:rsidRDefault="00507609" w:rsidP="00507609">
      <w:pPr>
        <w:spacing w:before="240" w:line="360" w:lineRule="auto"/>
        <w:ind w:left="851" w:right="851"/>
        <w:jc w:val="both"/>
        <w:rPr>
          <w:rFonts w:ascii="Palatino Linotype" w:hAnsi="Palatino Linotype" w:cs="Arial"/>
          <w:b/>
          <w:i/>
          <w:sz w:val="22"/>
          <w:szCs w:val="22"/>
          <w:lang w:val="es-ES" w:eastAsia="es-ES"/>
        </w:rPr>
      </w:pPr>
      <w:r w:rsidRPr="00D0679F">
        <w:rPr>
          <w:rFonts w:ascii="Palatino Linotype" w:hAnsi="Palatino Linotype" w:cs="Arial"/>
          <w:i/>
          <w:sz w:val="22"/>
          <w:szCs w:val="22"/>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D0679F">
        <w:rPr>
          <w:rFonts w:ascii="Palatino Linotype" w:hAnsi="Palatino Linotype" w:cs="Arial"/>
          <w:b/>
          <w:i/>
          <w:sz w:val="22"/>
          <w:szCs w:val="22"/>
          <w:lang w:val="es-ES" w:eastAsia="es-ES"/>
        </w:rPr>
        <w:t>[Sic]</w:t>
      </w:r>
    </w:p>
    <w:p w14:paraId="3B9FD931" w14:textId="77777777" w:rsidR="00507609" w:rsidRPr="00D0679F" w:rsidRDefault="00507609" w:rsidP="00507609">
      <w:pPr>
        <w:spacing w:before="240" w:line="360" w:lineRule="auto"/>
        <w:ind w:left="851" w:right="851"/>
        <w:jc w:val="both"/>
        <w:rPr>
          <w:rFonts w:ascii="Palatino Linotype" w:hAnsi="Palatino Linotype" w:cs="Arial"/>
          <w:b/>
          <w:i/>
          <w:sz w:val="22"/>
          <w:szCs w:val="22"/>
          <w:lang w:val="es-ES" w:eastAsia="es-ES"/>
        </w:rPr>
      </w:pPr>
    </w:p>
    <w:p w14:paraId="7E5BF973" w14:textId="77777777" w:rsidR="00507609" w:rsidRPr="00DB6E06" w:rsidRDefault="00507609" w:rsidP="00507609">
      <w:pPr>
        <w:spacing w:line="360" w:lineRule="auto"/>
        <w:jc w:val="both"/>
        <w:rPr>
          <w:rFonts w:ascii="Palatino Linotype" w:hAnsi="Palatino Linotype"/>
          <w:lang w:val="es-ES" w:eastAsia="es-ES"/>
        </w:rPr>
      </w:pPr>
      <w:r w:rsidRPr="00DB6E06">
        <w:rPr>
          <w:rFonts w:ascii="Palatino Linotype" w:hAnsi="Palatino Linotype"/>
          <w:lang w:val="es-ES" w:eastAsia="es-ES"/>
        </w:rPr>
        <w:lastRenderedPageBreak/>
        <w:t xml:space="preserve">Robusteciendo lo anterior se encuentra lo dispuesto en los artículos 6, Apartado A, fracciones III y IV de la Constitución Política de los Estados Unidos Mexicanos y 5 párrafos </w:t>
      </w:r>
      <w:r w:rsidRPr="00DB6E06">
        <w:rPr>
          <w:rFonts w:ascii="Palatino Linotype" w:hAnsi="Palatino Linotype" w:cs="Arial"/>
          <w:lang w:val="es-ES" w:eastAsia="es-ES"/>
        </w:rPr>
        <w:t>vigésimo, vigésimo primero</w:t>
      </w:r>
      <w:r w:rsidRPr="00DB6E06">
        <w:rPr>
          <w:rFonts w:ascii="Palatino Linotype" w:hAnsi="Palatino Linotype" w:cs="Arial"/>
          <w:lang w:eastAsia="es-ES"/>
        </w:rPr>
        <w:t xml:space="preserve"> y vigésimo segundo</w:t>
      </w:r>
      <w:r w:rsidRPr="00DB6E06">
        <w:rPr>
          <w:rFonts w:ascii="Palatino Linotype" w:hAnsi="Palatino Linotype"/>
          <w:lang w:val="es-ES" w:eastAsia="es-ES"/>
        </w:rPr>
        <w:t>, de la Constitución Política del Estado Libre y Soberano de México, se establece lo siguiente:</w:t>
      </w:r>
    </w:p>
    <w:p w14:paraId="297DAA03" w14:textId="77777777" w:rsidR="00507609" w:rsidRPr="00D0679F" w:rsidRDefault="00507609" w:rsidP="00507609">
      <w:pPr>
        <w:spacing w:before="240" w:line="360" w:lineRule="auto"/>
        <w:ind w:left="851" w:right="851"/>
        <w:jc w:val="both"/>
        <w:rPr>
          <w:rFonts w:ascii="Palatino Linotype" w:hAnsi="Palatino Linotype"/>
          <w:b/>
          <w:i/>
          <w:sz w:val="22"/>
          <w:szCs w:val="22"/>
          <w:u w:val="single"/>
          <w:lang w:val="es-ES" w:eastAsia="es-ES"/>
        </w:rPr>
      </w:pPr>
      <w:r w:rsidRPr="00D0679F">
        <w:rPr>
          <w:rFonts w:ascii="Palatino Linotype" w:hAnsi="Palatino Linotype"/>
          <w:b/>
          <w:i/>
          <w:sz w:val="22"/>
          <w:szCs w:val="22"/>
          <w:u w:val="single"/>
          <w:lang w:val="es-ES" w:eastAsia="es-ES"/>
        </w:rPr>
        <w:t>Constitución Política de los Estados Unidos Mexicanos</w:t>
      </w:r>
    </w:p>
    <w:p w14:paraId="54F00B08" w14:textId="77777777" w:rsidR="00507609" w:rsidRPr="00D0679F" w:rsidRDefault="00507609" w:rsidP="00507609">
      <w:pPr>
        <w:spacing w:before="240" w:line="360" w:lineRule="auto"/>
        <w:ind w:left="851" w:right="851"/>
        <w:jc w:val="both"/>
        <w:rPr>
          <w:rFonts w:ascii="Palatino Linotype" w:hAnsi="Palatino Linotype"/>
          <w:i/>
          <w:sz w:val="22"/>
          <w:szCs w:val="22"/>
          <w:lang w:val="es-ES" w:eastAsia="es-ES"/>
        </w:rPr>
      </w:pPr>
      <w:r w:rsidRPr="00D0679F">
        <w:rPr>
          <w:rFonts w:ascii="Palatino Linotype" w:hAnsi="Palatino Linotype"/>
          <w:b/>
          <w:i/>
          <w:sz w:val="22"/>
          <w:szCs w:val="22"/>
          <w:lang w:val="es-ES" w:eastAsia="es-ES"/>
        </w:rPr>
        <w:t>“Artículo 6</w:t>
      </w:r>
      <w:r w:rsidRPr="00D0679F">
        <w:rPr>
          <w:rFonts w:ascii="Palatino Linotype" w:hAnsi="Palatino Linotype"/>
          <w:i/>
          <w:sz w:val="22"/>
          <w:szCs w:val="22"/>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7E418DC" w14:textId="77777777" w:rsidR="00507609" w:rsidRPr="00D0679F" w:rsidRDefault="00507609" w:rsidP="00507609">
      <w:pPr>
        <w:spacing w:before="240" w:line="360" w:lineRule="auto"/>
        <w:ind w:left="851" w:right="851"/>
        <w:jc w:val="both"/>
        <w:rPr>
          <w:rFonts w:ascii="Palatino Linotype" w:hAnsi="Palatino Linotype"/>
          <w:i/>
          <w:sz w:val="22"/>
          <w:szCs w:val="22"/>
          <w:lang w:val="es-ES" w:eastAsia="es-ES"/>
        </w:rPr>
      </w:pPr>
      <w:r w:rsidRPr="00D0679F">
        <w:rPr>
          <w:rFonts w:ascii="Palatino Linotype" w:hAnsi="Palatino Linotype"/>
          <w:i/>
          <w:sz w:val="22"/>
          <w:szCs w:val="22"/>
          <w:lang w:val="es-ES" w:eastAsia="es-ES"/>
        </w:rPr>
        <w:t>(…)</w:t>
      </w:r>
    </w:p>
    <w:p w14:paraId="249A796E" w14:textId="77777777" w:rsidR="00507609" w:rsidRPr="00D0679F" w:rsidRDefault="00507609" w:rsidP="00507609">
      <w:pPr>
        <w:spacing w:before="240" w:line="360" w:lineRule="auto"/>
        <w:ind w:left="851" w:right="851"/>
        <w:jc w:val="both"/>
        <w:rPr>
          <w:rFonts w:ascii="Palatino Linotype" w:hAnsi="Palatino Linotype"/>
          <w:i/>
          <w:sz w:val="22"/>
          <w:szCs w:val="22"/>
          <w:lang w:val="es-ES" w:eastAsia="es-ES"/>
        </w:rPr>
      </w:pPr>
      <w:r w:rsidRPr="00D0679F">
        <w:rPr>
          <w:rFonts w:ascii="Palatino Linotype" w:hAnsi="Palatino Linotype"/>
          <w:i/>
          <w:sz w:val="22"/>
          <w:szCs w:val="22"/>
          <w:lang w:val="es-ES" w:eastAsia="es-ES"/>
        </w:rPr>
        <w:t xml:space="preserve">Para efectos de lo dispuesto en el presente artículo se observará lo siguiente: </w:t>
      </w:r>
    </w:p>
    <w:p w14:paraId="55312BB4" w14:textId="77777777" w:rsidR="00507609" w:rsidRPr="00D0679F" w:rsidRDefault="00507609" w:rsidP="00507609">
      <w:pPr>
        <w:spacing w:before="240" w:line="360" w:lineRule="auto"/>
        <w:ind w:left="851" w:right="851"/>
        <w:jc w:val="both"/>
        <w:rPr>
          <w:rFonts w:ascii="Palatino Linotype" w:hAnsi="Palatino Linotype"/>
          <w:i/>
          <w:sz w:val="22"/>
          <w:szCs w:val="22"/>
          <w:lang w:val="es-ES" w:eastAsia="es-ES"/>
        </w:rPr>
      </w:pPr>
      <w:r w:rsidRPr="00D0679F">
        <w:rPr>
          <w:rFonts w:ascii="Palatino Linotype" w:hAnsi="Palatino Linotype"/>
          <w:i/>
          <w:sz w:val="22"/>
          <w:szCs w:val="22"/>
          <w:lang w:val="es-ES" w:eastAsia="es-ES"/>
        </w:rPr>
        <w:t>A. Para el ejercicio del derecho de acceso a la información, la Federación, los Estados y el Distrito Federal, en el ámbito de sus respectivas competencias, se regirán por los siguientes principios y bases:</w:t>
      </w:r>
    </w:p>
    <w:p w14:paraId="5A6681D0" w14:textId="77777777" w:rsidR="00507609" w:rsidRPr="00D0679F" w:rsidRDefault="00507609" w:rsidP="00507609">
      <w:pPr>
        <w:spacing w:before="240" w:line="360" w:lineRule="auto"/>
        <w:ind w:left="851" w:right="851"/>
        <w:jc w:val="both"/>
        <w:rPr>
          <w:rFonts w:ascii="Palatino Linotype" w:hAnsi="Palatino Linotype"/>
          <w:i/>
          <w:sz w:val="22"/>
          <w:szCs w:val="22"/>
          <w:lang w:val="es-ES" w:eastAsia="es-ES"/>
        </w:rPr>
      </w:pPr>
      <w:r w:rsidRPr="00D0679F">
        <w:rPr>
          <w:rFonts w:ascii="Palatino Linotype" w:hAnsi="Palatino Linotype"/>
          <w:i/>
          <w:sz w:val="22"/>
          <w:szCs w:val="22"/>
          <w:lang w:val="es-ES" w:eastAsia="es-ES"/>
        </w:rPr>
        <w:t>(…)</w:t>
      </w:r>
    </w:p>
    <w:p w14:paraId="298EF835" w14:textId="77777777" w:rsidR="00507609" w:rsidRPr="00D0679F" w:rsidRDefault="00507609" w:rsidP="00507609">
      <w:pPr>
        <w:spacing w:before="240" w:line="360" w:lineRule="auto"/>
        <w:ind w:left="851" w:right="851"/>
        <w:jc w:val="both"/>
        <w:rPr>
          <w:rFonts w:ascii="Palatino Linotype" w:hAnsi="Palatino Linotype"/>
          <w:i/>
          <w:sz w:val="22"/>
          <w:szCs w:val="22"/>
          <w:lang w:val="es-ES" w:eastAsia="es-ES"/>
        </w:rPr>
      </w:pPr>
      <w:r w:rsidRPr="00D0679F">
        <w:rPr>
          <w:rFonts w:ascii="Palatino Linotype" w:hAnsi="Palatino Linotype"/>
          <w:i/>
          <w:sz w:val="22"/>
          <w:szCs w:val="22"/>
          <w:lang w:val="es-ES" w:eastAsia="es-ES"/>
        </w:rPr>
        <w:t xml:space="preserve">III. Toda persona, sin necesidad de acreditar interés alguno o justificar su utilización, tendrá acceso gratuito a la información pública, a sus datos personales o a la rectificación de éstos. </w:t>
      </w:r>
    </w:p>
    <w:p w14:paraId="6CD4D574" w14:textId="77777777" w:rsidR="00507609" w:rsidRPr="00D0679F" w:rsidRDefault="00507609" w:rsidP="00057260">
      <w:pPr>
        <w:spacing w:before="240" w:line="360" w:lineRule="auto"/>
        <w:ind w:left="851" w:right="851"/>
        <w:jc w:val="both"/>
        <w:rPr>
          <w:rFonts w:ascii="Palatino Linotype" w:hAnsi="Palatino Linotype"/>
          <w:b/>
          <w:i/>
          <w:sz w:val="22"/>
          <w:szCs w:val="22"/>
          <w:lang w:val="es-ES" w:eastAsia="es-ES"/>
        </w:rPr>
      </w:pPr>
      <w:r w:rsidRPr="00D0679F">
        <w:rPr>
          <w:rFonts w:ascii="Palatino Linotype" w:hAnsi="Palatino Linotype"/>
          <w:i/>
          <w:sz w:val="22"/>
          <w:szCs w:val="22"/>
          <w:lang w:val="es-ES" w:eastAsia="es-ES"/>
        </w:rPr>
        <w:lastRenderedPageBreak/>
        <w:t xml:space="preserve">IV. Se establecerán mecanismos de acceso a la información y procedimientos de revisión expeditos que se sustanciarán ante los organismos autónomos especializados e imparciales que establece esta Constitución.” </w:t>
      </w:r>
      <w:r w:rsidR="00057260">
        <w:rPr>
          <w:rFonts w:ascii="Palatino Linotype" w:hAnsi="Palatino Linotype"/>
          <w:b/>
          <w:i/>
          <w:sz w:val="22"/>
          <w:szCs w:val="22"/>
          <w:lang w:val="es-ES" w:eastAsia="es-ES"/>
        </w:rPr>
        <w:t>[Sic]</w:t>
      </w:r>
    </w:p>
    <w:p w14:paraId="3C0DB8EE" w14:textId="77777777" w:rsidR="00507609" w:rsidRPr="00D0679F" w:rsidRDefault="00507609" w:rsidP="00507609">
      <w:pPr>
        <w:spacing w:before="240" w:line="360" w:lineRule="auto"/>
        <w:ind w:left="851" w:right="851"/>
        <w:jc w:val="both"/>
        <w:rPr>
          <w:rFonts w:ascii="Palatino Linotype" w:hAnsi="Palatino Linotype"/>
          <w:b/>
          <w:i/>
          <w:sz w:val="22"/>
          <w:szCs w:val="22"/>
          <w:u w:val="single"/>
          <w:lang w:val="es-ES" w:eastAsia="es-ES"/>
        </w:rPr>
      </w:pPr>
      <w:r w:rsidRPr="00D0679F">
        <w:rPr>
          <w:rFonts w:ascii="Palatino Linotype" w:hAnsi="Palatino Linotype"/>
          <w:b/>
          <w:i/>
          <w:sz w:val="22"/>
          <w:szCs w:val="22"/>
          <w:u w:val="single"/>
          <w:lang w:val="es-ES" w:eastAsia="es-ES"/>
        </w:rPr>
        <w:t>Constitución Política del Estado Libre y Soberano de México</w:t>
      </w:r>
    </w:p>
    <w:p w14:paraId="757C4A9D" w14:textId="77777777" w:rsidR="00507609" w:rsidRPr="00D0679F" w:rsidRDefault="00507609" w:rsidP="00507609">
      <w:pPr>
        <w:spacing w:before="240" w:line="360" w:lineRule="auto"/>
        <w:ind w:left="851" w:right="851"/>
        <w:jc w:val="both"/>
        <w:rPr>
          <w:rFonts w:ascii="Palatino Linotype" w:hAnsi="Palatino Linotype"/>
          <w:i/>
          <w:sz w:val="22"/>
          <w:szCs w:val="22"/>
          <w:lang w:val="es-ES" w:eastAsia="es-ES"/>
        </w:rPr>
      </w:pPr>
      <w:r w:rsidRPr="00D0679F">
        <w:rPr>
          <w:rFonts w:ascii="Palatino Linotype" w:hAnsi="Palatino Linotype"/>
          <w:i/>
          <w:sz w:val="22"/>
          <w:szCs w:val="22"/>
          <w:lang w:val="es-ES" w:eastAsia="es-ES"/>
        </w:rPr>
        <w:t>“</w:t>
      </w:r>
      <w:r w:rsidRPr="00D0679F">
        <w:rPr>
          <w:rFonts w:ascii="Palatino Linotype" w:hAnsi="Palatino Linotype"/>
          <w:b/>
          <w:i/>
          <w:sz w:val="22"/>
          <w:szCs w:val="22"/>
          <w:lang w:val="es-ES" w:eastAsia="es-ES"/>
        </w:rPr>
        <w:t>Artículo 5</w:t>
      </w:r>
      <w:r w:rsidRPr="00D0679F">
        <w:rPr>
          <w:rFonts w:ascii="Palatino Linotype" w:hAnsi="Palatino Linotype"/>
          <w:i/>
          <w:sz w:val="22"/>
          <w:szCs w:val="22"/>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C47662A" w14:textId="77777777" w:rsidR="00507609" w:rsidRPr="00D0679F" w:rsidRDefault="00507609" w:rsidP="00507609">
      <w:pPr>
        <w:spacing w:before="240" w:line="360" w:lineRule="auto"/>
        <w:ind w:left="851" w:right="851"/>
        <w:jc w:val="both"/>
        <w:rPr>
          <w:rFonts w:ascii="Palatino Linotype" w:hAnsi="Palatino Linotype"/>
          <w:i/>
          <w:sz w:val="22"/>
          <w:szCs w:val="22"/>
          <w:lang w:val="es-ES" w:eastAsia="es-ES"/>
        </w:rPr>
      </w:pPr>
      <w:r w:rsidRPr="00D0679F">
        <w:rPr>
          <w:rFonts w:ascii="Palatino Linotype" w:hAnsi="Palatino Linotype"/>
          <w:i/>
          <w:sz w:val="22"/>
          <w:szCs w:val="22"/>
          <w:lang w:val="es-ES" w:eastAsia="es-ES"/>
        </w:rPr>
        <w:t>(…)</w:t>
      </w:r>
    </w:p>
    <w:p w14:paraId="1A274049" w14:textId="77777777" w:rsidR="00507609" w:rsidRPr="00D0679F" w:rsidRDefault="00507609" w:rsidP="00507609">
      <w:pPr>
        <w:spacing w:before="240" w:line="360" w:lineRule="auto"/>
        <w:ind w:left="851" w:right="851"/>
        <w:jc w:val="both"/>
        <w:rPr>
          <w:rFonts w:ascii="Palatino Linotype" w:hAnsi="Palatino Linotype"/>
          <w:b/>
          <w:i/>
          <w:sz w:val="22"/>
          <w:szCs w:val="22"/>
          <w:lang w:val="es-ES" w:eastAsia="es-ES"/>
        </w:rPr>
      </w:pPr>
      <w:proofErr w:type="gramStart"/>
      <w:r w:rsidRPr="00D0679F">
        <w:rPr>
          <w:rFonts w:ascii="Palatino Linotype" w:hAnsi="Palatino Linotype"/>
          <w:i/>
          <w:sz w:val="22"/>
          <w:szCs w:val="22"/>
          <w:lang w:val="es-ES" w:eastAsia="es-ES"/>
        </w:rPr>
        <w:t>transparencia</w:t>
      </w:r>
      <w:proofErr w:type="gramEnd"/>
      <w:r w:rsidRPr="00D0679F">
        <w:rPr>
          <w:rFonts w:ascii="Palatino Linotype" w:hAnsi="Palatino Linotype"/>
          <w:i/>
          <w:sz w:val="22"/>
          <w:szCs w:val="22"/>
          <w:lang w:val="es-ES" w:eastAsia="es-ES"/>
        </w:rPr>
        <w:t xml:space="preserve">, acceso a la información pública y a la protección de datos personales en posesión de los sujetos obligados en los términos que establezca la ley. (…)” </w:t>
      </w:r>
      <w:r w:rsidRPr="00D0679F">
        <w:rPr>
          <w:rFonts w:ascii="Palatino Linotype" w:hAnsi="Palatino Linotype"/>
          <w:b/>
          <w:i/>
          <w:sz w:val="22"/>
          <w:szCs w:val="22"/>
          <w:lang w:val="es-ES" w:eastAsia="es-ES"/>
        </w:rPr>
        <w:t>[Sic]</w:t>
      </w:r>
    </w:p>
    <w:p w14:paraId="6EDA00FD" w14:textId="77777777" w:rsidR="00507609" w:rsidRPr="00D0679F" w:rsidRDefault="00507609" w:rsidP="00507609">
      <w:pPr>
        <w:spacing w:before="240" w:line="360" w:lineRule="auto"/>
        <w:ind w:left="851" w:right="851"/>
        <w:jc w:val="both"/>
        <w:rPr>
          <w:rFonts w:ascii="Palatino Linotype" w:hAnsi="Palatino Linotype"/>
          <w:b/>
          <w:i/>
          <w:sz w:val="22"/>
          <w:szCs w:val="22"/>
          <w:lang w:val="es-ES" w:eastAsia="es-ES"/>
        </w:rPr>
      </w:pPr>
    </w:p>
    <w:p w14:paraId="3C64ED43" w14:textId="77777777" w:rsidR="00507609" w:rsidRPr="00DB6E06" w:rsidRDefault="00507609" w:rsidP="00507609">
      <w:pPr>
        <w:spacing w:line="360" w:lineRule="auto"/>
        <w:jc w:val="both"/>
        <w:rPr>
          <w:rFonts w:ascii="Palatino Linotype" w:hAnsi="Palatino Linotype"/>
          <w:lang w:val="es-ES" w:eastAsia="es-ES"/>
        </w:rPr>
      </w:pPr>
      <w:r w:rsidRPr="00DB6E06">
        <w:rPr>
          <w:rFonts w:ascii="Palatino Linotype" w:hAnsi="Palatino Linotype"/>
          <w:lang w:val="es-ES" w:eastAsia="es-ES"/>
        </w:rPr>
        <w:t>Por otra parte, del contenido del artículo 1 de la Constitución Política de los Estados Unidos Mexicanos, se destaca lo siguiente:</w:t>
      </w:r>
    </w:p>
    <w:p w14:paraId="06EEE6DB" w14:textId="77777777" w:rsidR="00507609" w:rsidRPr="00D0679F" w:rsidRDefault="00507609" w:rsidP="00507609">
      <w:pPr>
        <w:spacing w:before="240" w:line="360" w:lineRule="auto"/>
        <w:ind w:left="851" w:right="851"/>
        <w:jc w:val="both"/>
        <w:rPr>
          <w:rFonts w:ascii="Palatino Linotype" w:hAnsi="Palatino Linotype"/>
          <w:i/>
          <w:sz w:val="22"/>
          <w:szCs w:val="22"/>
          <w:lang w:val="es-ES" w:eastAsia="es-ES"/>
        </w:rPr>
      </w:pPr>
      <w:r w:rsidRPr="00D0679F">
        <w:rPr>
          <w:rFonts w:ascii="Palatino Linotype" w:hAnsi="Palatino Linotype"/>
          <w:i/>
          <w:sz w:val="22"/>
          <w:szCs w:val="22"/>
          <w:lang w:val="es-ES" w:eastAsia="es-ES"/>
        </w:rPr>
        <w:t>“</w:t>
      </w:r>
      <w:r w:rsidRPr="00D0679F">
        <w:rPr>
          <w:rFonts w:ascii="Palatino Linotype" w:hAnsi="Palatino Linotype"/>
          <w:b/>
          <w:i/>
          <w:sz w:val="22"/>
          <w:szCs w:val="22"/>
          <w:lang w:val="es-ES" w:eastAsia="es-ES"/>
        </w:rPr>
        <w:t>Artículo 1o</w:t>
      </w:r>
      <w:r w:rsidRPr="00D0679F">
        <w:rPr>
          <w:rFonts w:ascii="Palatino Linotype" w:hAnsi="Palatino Linotype"/>
          <w:i/>
          <w:sz w:val="22"/>
          <w:szCs w:val="22"/>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61B05ED" w14:textId="77777777" w:rsidR="00507609" w:rsidRPr="00D0679F" w:rsidRDefault="00507609" w:rsidP="00507609">
      <w:pPr>
        <w:spacing w:before="240" w:line="360" w:lineRule="auto"/>
        <w:ind w:left="851" w:right="851"/>
        <w:jc w:val="both"/>
        <w:rPr>
          <w:rFonts w:ascii="Palatino Linotype" w:hAnsi="Palatino Linotype"/>
          <w:i/>
          <w:sz w:val="22"/>
          <w:szCs w:val="22"/>
          <w:lang w:val="es-ES" w:eastAsia="es-ES"/>
        </w:rPr>
      </w:pPr>
      <w:r w:rsidRPr="00D0679F">
        <w:rPr>
          <w:rFonts w:ascii="Palatino Linotype" w:hAnsi="Palatino Linotype"/>
          <w:i/>
          <w:sz w:val="22"/>
          <w:szCs w:val="22"/>
          <w:lang w:val="es-ES" w:eastAsia="es-ES"/>
        </w:rPr>
        <w:lastRenderedPageBreak/>
        <w:t>Las normas relativas a los derechos humanos se interpretarán de conformidad con esta Constitución y con los tratados internacionales de la materia favoreciendo en todo tiempo a las personas la protección más amplia.</w:t>
      </w:r>
    </w:p>
    <w:p w14:paraId="25BF0893" w14:textId="77777777" w:rsidR="00507609" w:rsidRPr="00D0679F" w:rsidRDefault="00507609" w:rsidP="00507609">
      <w:pPr>
        <w:spacing w:before="240" w:line="360" w:lineRule="auto"/>
        <w:ind w:left="851" w:right="851"/>
        <w:jc w:val="both"/>
        <w:rPr>
          <w:rFonts w:ascii="Palatino Linotype" w:hAnsi="Palatino Linotype"/>
          <w:b/>
          <w:i/>
          <w:sz w:val="22"/>
          <w:szCs w:val="22"/>
          <w:lang w:val="es-ES" w:eastAsia="es-ES"/>
        </w:rPr>
      </w:pPr>
      <w:r w:rsidRPr="00D0679F">
        <w:rPr>
          <w:rFonts w:ascii="Palatino Linotype" w:hAnsi="Palatino Linotype"/>
          <w:i/>
          <w:sz w:val="22"/>
          <w:szCs w:val="22"/>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D0679F">
        <w:rPr>
          <w:rFonts w:ascii="Palatino Linotype" w:hAnsi="Palatino Linotype"/>
          <w:b/>
          <w:i/>
          <w:sz w:val="22"/>
          <w:szCs w:val="22"/>
          <w:lang w:val="es-ES" w:eastAsia="es-ES"/>
        </w:rPr>
        <w:t>[Sic]</w:t>
      </w:r>
    </w:p>
    <w:p w14:paraId="2CB8C113" w14:textId="77777777" w:rsidR="00507609" w:rsidRDefault="00507609" w:rsidP="00507609">
      <w:pPr>
        <w:autoSpaceDE w:val="0"/>
        <w:autoSpaceDN w:val="0"/>
        <w:adjustRightInd w:val="0"/>
        <w:spacing w:before="240" w:line="360" w:lineRule="auto"/>
        <w:jc w:val="both"/>
        <w:rPr>
          <w:rFonts w:cs="Arial"/>
          <w:b/>
          <w:sz w:val="28"/>
          <w:lang w:val="es-ES" w:eastAsia="es-ES"/>
        </w:rPr>
      </w:pPr>
      <w:r w:rsidRPr="00DB6E06">
        <w:rPr>
          <w:rFonts w:ascii="Palatino Linotype" w:hAnsi="Palatino Linotype"/>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DB6E06">
        <w:rPr>
          <w:rFonts w:ascii="Palatino Linotype" w:hAnsi="Palatino Linotype"/>
          <w:b/>
          <w:u w:val="single"/>
          <w:lang w:val="es-ES" w:eastAsia="es-ES"/>
        </w:rPr>
        <w:t>incluso, la solicitud de acceso a la información pueda ser anónima</w:t>
      </w:r>
      <w:r w:rsidRPr="00DB6E06">
        <w:rPr>
          <w:rFonts w:ascii="Palatino Linotype" w:hAnsi="Palatino Linotype"/>
          <w:lang w:val="es-ES" w:eastAsia="es-ES"/>
        </w:rPr>
        <w:t xml:space="preserve"> o no contener un nombre que identifique al solicitante o que permita tener certeza sobre su identidad. </w:t>
      </w:r>
      <w:r w:rsidRPr="00DB6E06">
        <w:rPr>
          <w:rFonts w:ascii="Palatino Linotype" w:hAnsi="Palatino Linotype" w:cs="Arial"/>
          <w:lang w:val="es-ES"/>
        </w:rPr>
        <w:t xml:space="preserve">En conclusión, se cubrieron los requisitos de procedencia y </w:t>
      </w:r>
      <w:proofErr w:type="spellStart"/>
      <w:r w:rsidRPr="00DB6E06">
        <w:rPr>
          <w:rFonts w:ascii="Palatino Linotype" w:hAnsi="Palatino Linotype" w:cs="Arial"/>
          <w:lang w:val="es-ES"/>
        </w:rPr>
        <w:t>procedibilidad</w:t>
      </w:r>
      <w:proofErr w:type="spellEnd"/>
      <w:r w:rsidRPr="00DB6E06">
        <w:rPr>
          <w:rFonts w:ascii="Palatino Linotype" w:hAnsi="Palatino Linotype" w:cs="Arial"/>
          <w:lang w:val="es-ES"/>
        </w:rPr>
        <w:t xml:space="preserve"> y conforme a las constancias que obran en el expediente.</w:t>
      </w:r>
    </w:p>
    <w:p w14:paraId="46D3CF4B" w14:textId="77777777" w:rsidR="00507609" w:rsidRPr="0050307A" w:rsidRDefault="00507609" w:rsidP="00507609">
      <w:pPr>
        <w:autoSpaceDE w:val="0"/>
        <w:autoSpaceDN w:val="0"/>
        <w:adjustRightInd w:val="0"/>
        <w:spacing w:before="240" w:line="360" w:lineRule="auto"/>
        <w:jc w:val="both"/>
        <w:rPr>
          <w:rFonts w:cs="Arial"/>
          <w:b/>
          <w:sz w:val="28"/>
          <w:lang w:val="es-ES" w:eastAsia="es-ES"/>
        </w:rPr>
      </w:pPr>
    </w:p>
    <w:p w14:paraId="46C43E79" w14:textId="77777777" w:rsidR="00507609" w:rsidRPr="00F444C4" w:rsidRDefault="00507609" w:rsidP="00507609">
      <w:pPr>
        <w:keepNext/>
        <w:keepLines/>
        <w:spacing w:line="360" w:lineRule="auto"/>
        <w:jc w:val="both"/>
        <w:outlineLvl w:val="1"/>
        <w:rPr>
          <w:rFonts w:ascii="Palatino Linotype" w:hAnsi="Palatino Linotype"/>
          <w:b/>
          <w:color w:val="000000" w:themeColor="text1"/>
          <w:sz w:val="26"/>
          <w:szCs w:val="26"/>
          <w:lang w:val="es-ES_tradnl"/>
        </w:rPr>
      </w:pPr>
      <w:r>
        <w:rPr>
          <w:rFonts w:ascii="Palatino Linotype" w:hAnsi="Palatino Linotype"/>
          <w:b/>
          <w:color w:val="000000" w:themeColor="text1"/>
          <w:sz w:val="26"/>
          <w:szCs w:val="26"/>
          <w:lang w:val="es-ES_tradnl"/>
        </w:rPr>
        <w:t xml:space="preserve">CUARTO. </w:t>
      </w:r>
      <w:r w:rsidRPr="00F444C4">
        <w:rPr>
          <w:rFonts w:ascii="Palatino Linotype" w:hAnsi="Palatino Linotype"/>
          <w:b/>
          <w:color w:val="000000" w:themeColor="text1"/>
          <w:sz w:val="26"/>
          <w:szCs w:val="26"/>
          <w:lang w:val="es-ES_tradnl"/>
        </w:rPr>
        <w:t>De las causas de improcedencia.</w:t>
      </w:r>
    </w:p>
    <w:p w14:paraId="719D73B5" w14:textId="77777777" w:rsidR="00507609" w:rsidRPr="00F444C4" w:rsidRDefault="00507609" w:rsidP="00507609">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 xml:space="preserve">En el procedimiento de acceso a la información y de los medios de impugnación de la materia, se advierten diversos supuestos de </w:t>
      </w:r>
      <w:proofErr w:type="spellStart"/>
      <w:r w:rsidRPr="00F444C4">
        <w:rPr>
          <w:rFonts w:ascii="Palatino Linotype" w:hAnsi="Palatino Linotype" w:cs="Palatino Linotype"/>
          <w:color w:val="000000"/>
          <w:lang w:val="es-ES_tradnl"/>
        </w:rPr>
        <w:t>procedibilidad</w:t>
      </w:r>
      <w:proofErr w:type="spellEnd"/>
      <w:r w:rsidRPr="00F444C4">
        <w:rPr>
          <w:rFonts w:ascii="Palatino Linotype" w:hAnsi="Palatino Linotype" w:cs="Palatino Linotype"/>
          <w:color w:val="000000"/>
          <w:lang w:val="es-ES_tradnl"/>
        </w:rPr>
        <w:t xml:space="preserve"> que deben estudiarse con la finalidad de dar cumplimiento a los principios de legalidad y objetividad inmersos en el artículo 9 de Ley de Transparencia y Acceso a la Información Pública del Estado de </w:t>
      </w:r>
      <w:r w:rsidRPr="00F444C4">
        <w:rPr>
          <w:rFonts w:ascii="Palatino Linotype" w:hAnsi="Palatino Linotype" w:cs="Palatino Linotype"/>
          <w:color w:val="000000"/>
          <w:lang w:val="es-ES_tradnl"/>
        </w:rPr>
        <w:lastRenderedPageBreak/>
        <w:t>México y Municipios, en correlación con la seguridad jurídica que debe generar lo actuado ante este Organismo garante.</w:t>
      </w:r>
    </w:p>
    <w:p w14:paraId="406CD918" w14:textId="77777777" w:rsidR="00507609" w:rsidRPr="00F444C4" w:rsidRDefault="00507609" w:rsidP="00507609">
      <w:pPr>
        <w:spacing w:line="360" w:lineRule="auto"/>
        <w:contextualSpacing/>
        <w:jc w:val="both"/>
        <w:rPr>
          <w:rFonts w:ascii="Palatino Linotype" w:hAnsi="Palatino Linotype" w:cs="Palatino Linotype"/>
          <w:color w:val="000000"/>
          <w:lang w:val="es-ES_tradnl"/>
        </w:rPr>
      </w:pPr>
    </w:p>
    <w:p w14:paraId="2AD14EC1" w14:textId="77777777" w:rsidR="00507609" w:rsidRPr="00F444C4" w:rsidRDefault="00507609" w:rsidP="00507609">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 xml:space="preserve">Por lo anterior, es una facultad legal entrar al estudio de las causas de improcedencia que hagan valer las partes o que se adviertan de oficio por este </w:t>
      </w:r>
      <w:proofErr w:type="spellStart"/>
      <w:r w:rsidRPr="00F444C4">
        <w:rPr>
          <w:rFonts w:ascii="Palatino Linotype" w:hAnsi="Palatino Linotype" w:cs="Palatino Linotype"/>
          <w:color w:val="000000"/>
          <w:lang w:val="es-ES_tradnl"/>
        </w:rPr>
        <w:t>Resolutor</w:t>
      </w:r>
      <w:proofErr w:type="spellEnd"/>
      <w:r w:rsidRPr="00F444C4">
        <w:rPr>
          <w:rFonts w:ascii="Palatino Linotype" w:hAnsi="Palatino Linotype" w:cs="Palatino Linotype"/>
          <w:color w:val="000000"/>
          <w:lang w:val="es-ES_tradnl"/>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00F444C4">
        <w:rPr>
          <w:rFonts w:ascii="Palatino Linotype" w:hAnsi="Palatino Linotype" w:cs="Palatino Linotype"/>
          <w:color w:val="000000"/>
          <w:vertAlign w:val="superscript"/>
          <w:lang w:val="es-ES_tradnl"/>
        </w:rPr>
        <w:footnoteReference w:id="1"/>
      </w:r>
      <w:r w:rsidRPr="00F444C4">
        <w:rPr>
          <w:rFonts w:ascii="Palatino Linotype" w:hAnsi="Palatino Linotype" w:cs="Palatino Linotype"/>
          <w:color w:val="000000"/>
          <w:lang w:val="es-ES_tradnl"/>
        </w:rPr>
        <w:t>, la cual permite dilucidar alguna causal que impida el estudio y resolución, cuando una vez admitido el recurso de revisión se advierta una causa de improcedencia que permita sobreseerlo, sin estudiar el fondo del asunto.</w:t>
      </w:r>
    </w:p>
    <w:p w14:paraId="3AC6FE35" w14:textId="77777777" w:rsidR="00507609" w:rsidRPr="00F444C4" w:rsidRDefault="00507609" w:rsidP="00507609">
      <w:pPr>
        <w:spacing w:line="360" w:lineRule="auto"/>
        <w:contextualSpacing/>
        <w:jc w:val="both"/>
        <w:rPr>
          <w:rFonts w:ascii="Palatino Linotype" w:hAnsi="Palatino Linotype" w:cs="Palatino Linotype"/>
          <w:color w:val="000000"/>
          <w:lang w:val="es-ES_tradnl"/>
        </w:rPr>
      </w:pPr>
    </w:p>
    <w:p w14:paraId="7F1304A7" w14:textId="77777777" w:rsidR="00507609" w:rsidRDefault="00507609" w:rsidP="00507609">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lastRenderedPageBreak/>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7A66CDD" w14:textId="77777777" w:rsidR="00507609" w:rsidRDefault="00507609" w:rsidP="00507609">
      <w:pPr>
        <w:spacing w:line="360" w:lineRule="auto"/>
        <w:contextualSpacing/>
        <w:jc w:val="both"/>
        <w:rPr>
          <w:rFonts w:ascii="Palatino Linotype" w:hAnsi="Palatino Linotype" w:cs="Palatino Linotype"/>
          <w:color w:val="000000"/>
          <w:lang w:val="es-ES_tradnl"/>
        </w:rPr>
      </w:pPr>
    </w:p>
    <w:p w14:paraId="66AB06DE" w14:textId="77777777" w:rsidR="00507609" w:rsidRPr="00D0679F" w:rsidRDefault="00507609" w:rsidP="00507609">
      <w:pPr>
        <w:spacing w:line="360" w:lineRule="auto"/>
        <w:contextualSpacing/>
        <w:jc w:val="both"/>
        <w:rPr>
          <w:rFonts w:ascii="Palatino Linotype" w:hAnsi="Palatino Linotype" w:cs="Palatino Linotype"/>
          <w:color w:val="000000"/>
          <w:lang w:val="es-ES_tradnl"/>
        </w:rPr>
      </w:pPr>
      <w:r w:rsidRPr="00D0679F">
        <w:rPr>
          <w:rFonts w:ascii="Palatino Linotype" w:hAnsi="Palatino Linotype"/>
          <w:b/>
          <w:color w:val="000000" w:themeColor="text1"/>
          <w:sz w:val="28"/>
          <w:szCs w:val="28"/>
          <w:lang w:val="es-ES_tradnl"/>
        </w:rPr>
        <w:t>QUINTO. Estudio y resolución del asunto.</w:t>
      </w:r>
    </w:p>
    <w:p w14:paraId="4A334F69" w14:textId="77777777" w:rsidR="00507609" w:rsidRDefault="00507609" w:rsidP="00507609">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B3D9975" w14:textId="77777777" w:rsidR="000419EF" w:rsidRPr="00F444C4" w:rsidRDefault="000419EF" w:rsidP="00507609">
      <w:pPr>
        <w:spacing w:line="360" w:lineRule="auto"/>
        <w:contextualSpacing/>
        <w:jc w:val="both"/>
        <w:rPr>
          <w:rFonts w:ascii="Palatino Linotype" w:hAnsi="Palatino Linotype" w:cs="Palatino Linotype"/>
          <w:color w:val="000000"/>
          <w:lang w:val="es-ES_tradnl"/>
        </w:rPr>
      </w:pPr>
    </w:p>
    <w:p w14:paraId="2D7A440A" w14:textId="77777777" w:rsidR="00507609" w:rsidRPr="00F444C4" w:rsidRDefault="00507609" w:rsidP="00507609">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Por tanto, es conveniente recordar que el hoy Recurrente requirió del Sujeto Obligado, de la actual administración, lo siguiente:</w:t>
      </w:r>
    </w:p>
    <w:p w14:paraId="469105C1" w14:textId="77777777" w:rsidR="00507609" w:rsidRPr="00CC5AA1" w:rsidRDefault="00507609" w:rsidP="00507609">
      <w:pPr>
        <w:spacing w:line="360" w:lineRule="auto"/>
        <w:contextualSpacing/>
        <w:jc w:val="both"/>
        <w:rPr>
          <w:rFonts w:ascii="Palatino Linotype" w:hAnsi="Palatino Linotype" w:cs="Palatino Linotype"/>
          <w:i/>
          <w:iCs/>
          <w:color w:val="000000"/>
          <w:lang w:val="es-ES_tradnl"/>
        </w:rPr>
      </w:pPr>
    </w:p>
    <w:p w14:paraId="449699F3" w14:textId="77777777" w:rsidR="00E20FC4" w:rsidRPr="00E20FC4" w:rsidRDefault="00E20FC4" w:rsidP="00057260">
      <w:pPr>
        <w:pStyle w:val="Prrafodelista"/>
        <w:numPr>
          <w:ilvl w:val="0"/>
          <w:numId w:val="1"/>
        </w:numPr>
        <w:contextualSpacing/>
        <w:rPr>
          <w:rFonts w:cs="Palatino Linotype"/>
          <w:i/>
          <w:iCs/>
          <w:color w:val="000000"/>
        </w:rPr>
      </w:pPr>
      <w:r w:rsidRPr="00E20FC4">
        <w:rPr>
          <w:i/>
          <w:color w:val="000000"/>
        </w:rPr>
        <w:t>El porcentaje del presupuesto de egresos municipal destinado para pago a servidores públicos tanto del gobierno central como de los organismos descentralizados municipales del 2023</w:t>
      </w:r>
    </w:p>
    <w:p w14:paraId="609CDB23" w14:textId="77777777" w:rsidR="00E20FC4" w:rsidRDefault="00E20FC4" w:rsidP="00E20FC4">
      <w:pPr>
        <w:pStyle w:val="Prrafodelista"/>
        <w:ind w:left="1429"/>
        <w:contextualSpacing/>
        <w:rPr>
          <w:i/>
          <w:color w:val="000000"/>
        </w:rPr>
      </w:pPr>
    </w:p>
    <w:p w14:paraId="7C8FC213" w14:textId="77777777" w:rsidR="00E20FC4" w:rsidRPr="00E20FC4" w:rsidRDefault="00E20FC4" w:rsidP="00E20FC4">
      <w:pPr>
        <w:pStyle w:val="Prrafodelista"/>
        <w:ind w:left="1429"/>
        <w:contextualSpacing/>
        <w:rPr>
          <w:rFonts w:cs="Palatino Linotype"/>
          <w:i/>
          <w:iCs/>
          <w:color w:val="000000"/>
        </w:rPr>
      </w:pPr>
    </w:p>
    <w:p w14:paraId="3215567A" w14:textId="77777777" w:rsidR="00507609" w:rsidRPr="00E20FC4" w:rsidRDefault="00E20FC4" w:rsidP="00057260">
      <w:pPr>
        <w:pStyle w:val="Prrafodelista"/>
        <w:numPr>
          <w:ilvl w:val="0"/>
          <w:numId w:val="1"/>
        </w:numPr>
        <w:contextualSpacing/>
        <w:rPr>
          <w:rFonts w:cs="Palatino Linotype"/>
          <w:i/>
          <w:iCs/>
          <w:color w:val="000000"/>
        </w:rPr>
      </w:pPr>
      <w:r w:rsidRPr="00E20FC4">
        <w:rPr>
          <w:i/>
          <w:color w:val="000000"/>
        </w:rPr>
        <w:lastRenderedPageBreak/>
        <w:t>El porcentaje del presupuesto de egresos municipal destinado para pago a servidores públicos tanto del gobierno central como de los organismos descentralizados municipales del 2022</w:t>
      </w:r>
    </w:p>
    <w:p w14:paraId="77A35EA8" w14:textId="77777777" w:rsidR="00507609" w:rsidRPr="00CC5AA1" w:rsidRDefault="00507609" w:rsidP="00507609">
      <w:pPr>
        <w:pStyle w:val="Prrafodelista"/>
        <w:ind w:left="1429"/>
        <w:contextualSpacing/>
        <w:rPr>
          <w:rFonts w:cs="Palatino Linotype"/>
          <w:color w:val="000000"/>
        </w:rPr>
      </w:pPr>
    </w:p>
    <w:p w14:paraId="51735927" w14:textId="77777777" w:rsidR="00507609" w:rsidRDefault="00507609" w:rsidP="00507609">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Por lo que atento a la solicitud de información el Sujeto Obligado hizo entrega de</w:t>
      </w:r>
      <w:r>
        <w:rPr>
          <w:rFonts w:ascii="Palatino Linotype" w:hAnsi="Palatino Linotype" w:cs="Palatino Linotype"/>
          <w:color w:val="000000"/>
          <w:lang w:val="es-ES_tradnl"/>
        </w:rPr>
        <w:t xml:space="preserve"> los </w:t>
      </w:r>
      <w:r w:rsidRPr="00F444C4">
        <w:rPr>
          <w:rFonts w:ascii="Palatino Linotype" w:hAnsi="Palatino Linotype" w:cs="Palatino Linotype"/>
          <w:color w:val="000000"/>
          <w:lang w:val="es-ES_tradnl"/>
        </w:rPr>
        <w:t>siguient</w:t>
      </w:r>
      <w:r>
        <w:rPr>
          <w:rFonts w:ascii="Palatino Linotype" w:hAnsi="Palatino Linotype" w:cs="Palatino Linotype"/>
          <w:color w:val="000000"/>
          <w:lang w:val="es-ES_tradnl"/>
        </w:rPr>
        <w:t>es</w:t>
      </w:r>
      <w:r w:rsidRPr="00F444C4">
        <w:rPr>
          <w:rFonts w:ascii="Palatino Linotype" w:hAnsi="Palatino Linotype" w:cs="Palatino Linotype"/>
          <w:color w:val="000000"/>
          <w:lang w:val="es-ES_tradnl"/>
        </w:rPr>
        <w:t xml:space="preserve"> archivo</w:t>
      </w:r>
      <w:r>
        <w:rPr>
          <w:rFonts w:ascii="Palatino Linotype" w:hAnsi="Palatino Linotype" w:cs="Palatino Linotype"/>
          <w:color w:val="000000"/>
          <w:lang w:val="es-ES_tradnl"/>
        </w:rPr>
        <w:t>s</w:t>
      </w:r>
      <w:r w:rsidRPr="00F444C4">
        <w:rPr>
          <w:rFonts w:ascii="Palatino Linotype" w:hAnsi="Palatino Linotype" w:cs="Palatino Linotype"/>
          <w:color w:val="000000"/>
          <w:lang w:val="es-ES_tradnl"/>
        </w:rPr>
        <w:t xml:space="preserve"> electrónico</w:t>
      </w:r>
      <w:r>
        <w:rPr>
          <w:rFonts w:ascii="Palatino Linotype" w:hAnsi="Palatino Linotype" w:cs="Palatino Linotype"/>
          <w:color w:val="000000"/>
          <w:lang w:val="es-ES_tradnl"/>
        </w:rPr>
        <w:t>s</w:t>
      </w:r>
      <w:r w:rsidRPr="00F444C4">
        <w:rPr>
          <w:rFonts w:ascii="Palatino Linotype" w:hAnsi="Palatino Linotype" w:cs="Palatino Linotype"/>
          <w:color w:val="000000"/>
          <w:lang w:val="es-ES_tradnl"/>
        </w:rPr>
        <w:t>:</w:t>
      </w:r>
    </w:p>
    <w:p w14:paraId="51300C67" w14:textId="77777777" w:rsidR="00507609" w:rsidRDefault="00507609" w:rsidP="00507609">
      <w:pPr>
        <w:contextualSpacing/>
        <w:rPr>
          <w:rFonts w:ascii="Palatino Linotype" w:hAnsi="Palatino Linotype" w:cs="Arial"/>
          <w:b/>
          <w:bCs/>
          <w:lang w:val="es-ES" w:eastAsia="es-ES"/>
        </w:rPr>
      </w:pPr>
    </w:p>
    <w:p w14:paraId="3B58A016" w14:textId="77777777" w:rsidR="00E20FC4" w:rsidRPr="00A6533D" w:rsidRDefault="00E20FC4" w:rsidP="00E20FC4">
      <w:pPr>
        <w:pStyle w:val="Prrafodelista"/>
        <w:numPr>
          <w:ilvl w:val="0"/>
          <w:numId w:val="25"/>
        </w:numPr>
        <w:contextualSpacing/>
        <w:rPr>
          <w:rFonts w:cs="Arial"/>
          <w:b/>
          <w:bCs/>
        </w:rPr>
      </w:pPr>
      <w:r>
        <w:rPr>
          <w:rFonts w:cs="Arial"/>
          <w:bCs/>
        </w:rPr>
        <w:t xml:space="preserve">Para el recurso </w:t>
      </w:r>
      <w:r>
        <w:rPr>
          <w:rFonts w:cs="Palatino Linotype"/>
          <w:b/>
          <w:color w:val="000000"/>
          <w:lang w:val="es-ES_tradnl"/>
        </w:rPr>
        <w:t xml:space="preserve">08215/INFOEM/IP/RR/2023 </w:t>
      </w:r>
    </w:p>
    <w:p w14:paraId="52024F92" w14:textId="11E0E1A8" w:rsidR="00E20FC4" w:rsidRPr="00E20FC4" w:rsidRDefault="00380AD5" w:rsidP="00E20FC4">
      <w:pPr>
        <w:pStyle w:val="Prrafodelista"/>
        <w:numPr>
          <w:ilvl w:val="0"/>
          <w:numId w:val="29"/>
        </w:numPr>
        <w:contextualSpacing/>
        <w:rPr>
          <w:rFonts w:cs="Arial"/>
          <w:b/>
          <w:bCs/>
        </w:rPr>
      </w:pPr>
      <w:hyperlink r:id="rId8" w:tgtFrame="_blank" w:history="1">
        <w:r w:rsidR="00E20FC4" w:rsidRPr="00E20FC4">
          <w:rPr>
            <w:rFonts w:cs="Arial"/>
            <w:b/>
            <w:bCs/>
          </w:rPr>
          <w:t>627.pdf</w:t>
        </w:r>
      </w:hyperlink>
      <w:r w:rsidR="00E20FC4">
        <w:t xml:space="preserve">: Documento que consta de una foja en formato PDF de fecha catorce de noviembre de dos mil veintitrés por medio del cual el Tesorero Municipal informa que el porcentaje de pago de servidores públicos (nómina) del Municipio para el ejercicio 2023 respecto al presupuesto autorizado es del </w:t>
      </w:r>
      <w:r w:rsidR="0010051D">
        <w:t>34</w:t>
      </w:r>
      <w:r w:rsidR="00E20FC4">
        <w:t>.49%</w:t>
      </w:r>
      <w:r w:rsidR="004B3181">
        <w:t>.</w:t>
      </w:r>
    </w:p>
    <w:p w14:paraId="3DB37D3D" w14:textId="77777777" w:rsidR="00E20FC4" w:rsidRDefault="00E20FC4" w:rsidP="00E20FC4">
      <w:pPr>
        <w:contextualSpacing/>
        <w:rPr>
          <w:rFonts w:cs="Arial"/>
          <w:b/>
          <w:bCs/>
        </w:rPr>
      </w:pPr>
    </w:p>
    <w:p w14:paraId="29D867E6" w14:textId="77777777" w:rsidR="00E20FC4" w:rsidRPr="00E20FC4" w:rsidRDefault="00E20FC4" w:rsidP="00E20FC4">
      <w:pPr>
        <w:contextualSpacing/>
        <w:rPr>
          <w:rFonts w:cs="Arial"/>
          <w:b/>
          <w:bCs/>
        </w:rPr>
      </w:pPr>
    </w:p>
    <w:p w14:paraId="6E16BB1E" w14:textId="77777777" w:rsidR="00A6533D" w:rsidRPr="00A6533D" w:rsidRDefault="00380AD5" w:rsidP="00E20FC4">
      <w:pPr>
        <w:pStyle w:val="Prrafodelista"/>
        <w:numPr>
          <w:ilvl w:val="0"/>
          <w:numId w:val="29"/>
        </w:numPr>
        <w:contextualSpacing/>
        <w:rPr>
          <w:rFonts w:cs="Arial"/>
          <w:b/>
          <w:bCs/>
        </w:rPr>
      </w:pPr>
      <w:hyperlink r:id="rId9" w:tgtFrame="_blank" w:history="1">
        <w:r w:rsidR="00E20FC4" w:rsidRPr="00E20FC4">
          <w:rPr>
            <w:rFonts w:cs="Arial"/>
            <w:b/>
            <w:bCs/>
          </w:rPr>
          <w:t>627.pdf</w:t>
        </w:r>
      </w:hyperlink>
      <w:r w:rsidR="00E20FC4">
        <w:t>: Documento que consta una foja con número de oficio UIPPE/AIVC/018/2023 por medio del cual</w:t>
      </w:r>
      <w:r w:rsidR="00A6533D">
        <w:t xml:space="preserve"> el </w:t>
      </w:r>
      <w:r w:rsidR="00A6533D">
        <w:rPr>
          <w:rFonts w:cs="Arial"/>
          <w:bCs/>
        </w:rPr>
        <w:t>Titular de la UIPPE y enlace de la transparencia del sistema Municipal DIF</w:t>
      </w:r>
      <w:r w:rsidR="00E20FC4">
        <w:t xml:space="preserve"> informa que el porcentaje del presupuesto de 2023 destinado al pago de nómina de servidores públicos es de 58% anexando una liga electrónica en la que se puede consultar el presupuesto; </w:t>
      </w:r>
      <w:hyperlink r:id="rId10" w:history="1">
        <w:r w:rsidR="004B3181" w:rsidRPr="007A2B58">
          <w:rPr>
            <w:rStyle w:val="Hipervnculo"/>
          </w:rPr>
          <w:t>https://melchor-ocampo.gob.mx/contenidos/melchor-ocampo/docs/242_caratula-del-presupuesto-de-egresos_23519114835.pdf</w:t>
        </w:r>
      </w:hyperlink>
      <w:r w:rsidR="004B3181">
        <w:t xml:space="preserve"> </w:t>
      </w:r>
    </w:p>
    <w:p w14:paraId="7915628F" w14:textId="77777777" w:rsidR="00E20FC4" w:rsidRPr="00E20FC4" w:rsidRDefault="00E20FC4" w:rsidP="00E20FC4">
      <w:pPr>
        <w:contextualSpacing/>
        <w:rPr>
          <w:rFonts w:cs="Arial"/>
          <w:b/>
          <w:bCs/>
        </w:rPr>
      </w:pPr>
    </w:p>
    <w:p w14:paraId="4473011C" w14:textId="77777777" w:rsidR="004B3181" w:rsidRPr="00A6533D" w:rsidRDefault="00E20FC4" w:rsidP="00A6533D">
      <w:pPr>
        <w:pStyle w:val="Prrafodelista"/>
        <w:numPr>
          <w:ilvl w:val="0"/>
          <w:numId w:val="25"/>
        </w:numPr>
        <w:contextualSpacing/>
        <w:rPr>
          <w:rFonts w:cs="Arial"/>
          <w:b/>
          <w:bCs/>
        </w:rPr>
      </w:pPr>
      <w:r>
        <w:rPr>
          <w:rFonts w:cs="Palatino Linotype"/>
          <w:b/>
          <w:color w:val="000000"/>
          <w:lang w:val="es-ES_tradnl"/>
        </w:rPr>
        <w:t xml:space="preserve"> </w:t>
      </w:r>
      <w:r>
        <w:rPr>
          <w:rFonts w:cs="Arial"/>
          <w:bCs/>
        </w:rPr>
        <w:t xml:space="preserve">Para el recurso </w:t>
      </w:r>
      <w:r>
        <w:rPr>
          <w:rFonts w:cs="Palatino Linotype"/>
          <w:b/>
          <w:color w:val="000000"/>
          <w:lang w:val="es-ES_tradnl"/>
        </w:rPr>
        <w:t>08218/INFOEM/IP/RR/2023</w:t>
      </w:r>
    </w:p>
    <w:p w14:paraId="0AFE5E13" w14:textId="77777777" w:rsidR="00A6533D" w:rsidRPr="00A6533D" w:rsidRDefault="004B3181" w:rsidP="00A6533D">
      <w:pPr>
        <w:pStyle w:val="Prrafodelista"/>
        <w:numPr>
          <w:ilvl w:val="0"/>
          <w:numId w:val="29"/>
        </w:numPr>
        <w:contextualSpacing/>
        <w:rPr>
          <w:rFonts w:cs="Arial"/>
          <w:b/>
          <w:bCs/>
        </w:rPr>
      </w:pPr>
      <w:r w:rsidRPr="004B3181">
        <w:rPr>
          <w:rFonts w:cs="Arial"/>
          <w:b/>
          <w:bCs/>
        </w:rPr>
        <w:t>628.pdf</w:t>
      </w:r>
      <w:r>
        <w:rPr>
          <w:rFonts w:cs="Arial"/>
          <w:b/>
          <w:bCs/>
        </w:rPr>
        <w:t xml:space="preserve">: </w:t>
      </w:r>
      <w:r>
        <w:rPr>
          <w:rFonts w:cs="Arial"/>
          <w:bCs/>
        </w:rPr>
        <w:t xml:space="preserve">Documento que consta de una foja en formato PDF con número d oficio TM/IN/712/2023 de fecha catorce de noviembre de dos mil veintitrés por medio </w:t>
      </w:r>
      <w:r>
        <w:rPr>
          <w:rFonts w:cs="Arial"/>
          <w:bCs/>
        </w:rPr>
        <w:lastRenderedPageBreak/>
        <w:t>del cual el Tesorero Municipal informa que el porcentaje destinado al pago de servidores públicos (nómina) del municipio para el ejercicio 2023, respecto al presupuesto autorizado es del 33.01%.</w:t>
      </w:r>
    </w:p>
    <w:p w14:paraId="5B6BBCA4" w14:textId="77777777" w:rsidR="00A6533D" w:rsidRPr="00A6533D" w:rsidRDefault="00A6533D" w:rsidP="00A6533D">
      <w:pPr>
        <w:pStyle w:val="Prrafodelista"/>
        <w:ind w:left="720"/>
        <w:contextualSpacing/>
        <w:rPr>
          <w:rFonts w:cs="Arial"/>
          <w:b/>
          <w:bCs/>
        </w:rPr>
      </w:pPr>
    </w:p>
    <w:p w14:paraId="4F30D331" w14:textId="77777777" w:rsidR="00E20FC4" w:rsidRPr="00A6533D" w:rsidRDefault="004B3181" w:rsidP="00A6533D">
      <w:pPr>
        <w:pStyle w:val="Prrafodelista"/>
        <w:numPr>
          <w:ilvl w:val="0"/>
          <w:numId w:val="29"/>
        </w:numPr>
        <w:contextualSpacing/>
        <w:rPr>
          <w:rFonts w:cs="Arial"/>
          <w:b/>
          <w:bCs/>
        </w:rPr>
      </w:pPr>
      <w:r w:rsidRPr="00A6533D">
        <w:rPr>
          <w:rFonts w:cs="Arial"/>
          <w:b/>
          <w:bCs/>
        </w:rPr>
        <w:t xml:space="preserve">628.pdf: </w:t>
      </w:r>
      <w:r w:rsidRPr="00A6533D">
        <w:rPr>
          <w:rFonts w:cs="Arial"/>
          <w:bCs/>
        </w:rPr>
        <w:t xml:space="preserve">Documento que consta de una foja en formato PDF con número de oficio UIPPE/AIVC/017/2023 </w:t>
      </w:r>
      <w:r>
        <w:t>por medio del cual</w:t>
      </w:r>
      <w:r w:rsidR="00A6533D">
        <w:t xml:space="preserve"> </w:t>
      </w:r>
      <w:r>
        <w:t xml:space="preserve"> </w:t>
      </w:r>
      <w:r w:rsidR="00A6533D" w:rsidRPr="00A6533D">
        <w:rPr>
          <w:rFonts w:cs="Arial"/>
          <w:bCs/>
        </w:rPr>
        <w:t>el Titular de la UIPPE y enlace de la transparencia del sistema Municipal DIF</w:t>
      </w:r>
      <w:r w:rsidR="00A6533D" w:rsidRPr="00A6533D">
        <w:t xml:space="preserve"> </w:t>
      </w:r>
      <w:r>
        <w:t xml:space="preserve">informa que el porcentaje del presupuesto de 2022 destinado al pago de nómina de servidores públicos es de 53% anexando una liga electrónica en la que se puede consultar el presupuesto;  </w:t>
      </w:r>
      <w:hyperlink r:id="rId11" w:history="1">
        <w:r w:rsidRPr="007A2B58">
          <w:rPr>
            <w:rStyle w:val="Hipervnculo"/>
          </w:rPr>
          <w:t>https://melchor-ocampo.gob.mx/contenidos/melchor-ocampo/docs/242_caratula-del-presupuesto-de-egresos_23519114835.pdf</w:t>
        </w:r>
      </w:hyperlink>
    </w:p>
    <w:p w14:paraId="1F22E30F" w14:textId="77777777" w:rsidR="00A6533D" w:rsidRDefault="00A6533D" w:rsidP="00507609">
      <w:pPr>
        <w:spacing w:line="360" w:lineRule="auto"/>
        <w:contextualSpacing/>
        <w:jc w:val="both"/>
        <w:rPr>
          <w:rFonts w:ascii="Palatino Linotype" w:hAnsi="Palatino Linotype" w:cs="Arial"/>
          <w:b/>
          <w:bCs/>
          <w:lang w:val="es-ES" w:eastAsia="es-ES"/>
        </w:rPr>
      </w:pPr>
    </w:p>
    <w:p w14:paraId="186D6B47" w14:textId="77777777" w:rsidR="00507609" w:rsidRDefault="00507609" w:rsidP="00507609">
      <w:pPr>
        <w:spacing w:line="360" w:lineRule="auto"/>
        <w:contextualSpacing/>
        <w:jc w:val="both"/>
        <w:rPr>
          <w:rFonts w:ascii="Palatino Linotype" w:hAnsi="Palatino Linotype" w:cs="Palatino Linotype"/>
          <w:color w:val="000000"/>
          <w:lang w:val="es-ES_tradnl"/>
        </w:rPr>
      </w:pPr>
      <w:r w:rsidRPr="009A4F46">
        <w:rPr>
          <w:rFonts w:ascii="Palatino Linotype" w:hAnsi="Palatino Linotype" w:cs="Palatino Linotype"/>
          <w:color w:val="000000"/>
          <w:lang w:val="es-ES_tradnl"/>
        </w:rPr>
        <w:t xml:space="preserve">Ante la respuesta emitida por el Sujeto Obligado, el Recurrente consideró que su derecho a la información pública había sido conculcado, por lo que interpuso el recurso de revisión al rubro citado, señalando como acto impugnado </w:t>
      </w:r>
      <w:r w:rsidR="00E554D0" w:rsidRPr="009A4F46">
        <w:rPr>
          <w:rFonts w:ascii="Palatino Linotype" w:hAnsi="Palatino Linotype" w:cs="Palatino Linotype"/>
          <w:i/>
          <w:color w:val="000000"/>
          <w:lang w:val="es-ES_tradnl"/>
        </w:rPr>
        <w:t>y</w:t>
      </w:r>
      <w:r w:rsidRPr="009A4F46">
        <w:rPr>
          <w:rFonts w:ascii="Palatino Linotype" w:hAnsi="Palatino Linotype" w:cs="Palatino Linotype"/>
          <w:color w:val="000000"/>
          <w:lang w:val="es-ES_tradnl"/>
        </w:rPr>
        <w:t xml:space="preserve"> motivos de </w:t>
      </w:r>
      <w:r w:rsidR="009A4F46">
        <w:rPr>
          <w:rFonts w:ascii="Palatino Linotype" w:hAnsi="Palatino Linotype" w:cs="Palatino Linotype"/>
          <w:color w:val="000000"/>
          <w:lang w:val="es-ES_tradnl"/>
        </w:rPr>
        <w:t>inconformidad la negativa de entrega de la información</w:t>
      </w:r>
      <w:r w:rsidRPr="009A4F46">
        <w:rPr>
          <w:rFonts w:ascii="Palatino Linotype" w:hAnsi="Palatino Linotype" w:cs="Palatino Linotype"/>
          <w:i/>
          <w:color w:val="000000"/>
          <w:lang w:val="es-ES_tradnl"/>
        </w:rPr>
        <w:t xml:space="preserve">, </w:t>
      </w:r>
      <w:r w:rsidRPr="009A4F46">
        <w:rPr>
          <w:rFonts w:ascii="Palatino Linotype" w:hAnsi="Palatino Linotype" w:cs="Palatino Linotype"/>
          <w:color w:val="000000"/>
          <w:lang w:val="es-ES_tradnl"/>
        </w:rPr>
        <w:t xml:space="preserve">en este sentido el Recurrente considero que el Ayuntamiento de </w:t>
      </w:r>
      <w:r w:rsidR="009A4F46">
        <w:rPr>
          <w:rFonts w:ascii="Palatino Linotype" w:hAnsi="Palatino Linotype" w:cs="Palatino Linotype"/>
          <w:color w:val="000000"/>
          <w:lang w:val="es-ES_tradnl"/>
        </w:rPr>
        <w:t>Melchor Ocampo</w:t>
      </w:r>
      <w:r w:rsidRPr="009A4F46">
        <w:rPr>
          <w:rFonts w:ascii="Palatino Linotype" w:hAnsi="Palatino Linotype" w:cs="Palatino Linotype"/>
          <w:color w:val="000000"/>
          <w:lang w:val="es-ES_tradnl"/>
        </w:rPr>
        <w:t xml:space="preserve"> no le hizo entrega de </w:t>
      </w:r>
      <w:r w:rsidR="00E554D0" w:rsidRPr="009A4F46">
        <w:rPr>
          <w:rFonts w:ascii="Palatino Linotype" w:hAnsi="Palatino Linotype" w:cs="Palatino Linotype"/>
          <w:color w:val="000000"/>
          <w:lang w:val="es-ES_tradnl"/>
        </w:rPr>
        <w:t xml:space="preserve">los </w:t>
      </w:r>
      <w:r w:rsidR="009A4F46">
        <w:rPr>
          <w:rFonts w:ascii="Palatino Linotype" w:hAnsi="Palatino Linotype" w:cs="Palatino Linotype"/>
          <w:color w:val="000000"/>
          <w:lang w:val="es-ES_tradnl"/>
        </w:rPr>
        <w:t>egresos municipales destinados para el pago a servidores públicos del gobierno central como de los organismos descentralizados del 2022 y 2023.</w:t>
      </w:r>
    </w:p>
    <w:p w14:paraId="38B93871" w14:textId="77777777" w:rsidR="009D1D4A" w:rsidRDefault="009D1D4A" w:rsidP="00507609">
      <w:pPr>
        <w:spacing w:line="360" w:lineRule="auto"/>
        <w:jc w:val="both"/>
        <w:rPr>
          <w:rFonts w:ascii="Palatino Linotype" w:hAnsi="Palatino Linotype" w:cs="Calibri"/>
          <w:lang w:val="es-ES_tradnl"/>
        </w:rPr>
      </w:pPr>
    </w:p>
    <w:p w14:paraId="34B722FD" w14:textId="77777777" w:rsidR="00507609" w:rsidRPr="00AA7641" w:rsidRDefault="00507609" w:rsidP="00507609">
      <w:pPr>
        <w:pBdr>
          <w:top w:val="nil"/>
          <w:left w:val="nil"/>
          <w:bottom w:val="nil"/>
          <w:right w:val="nil"/>
          <w:between w:val="nil"/>
        </w:pBdr>
        <w:spacing w:line="360" w:lineRule="auto"/>
        <w:contextualSpacing/>
        <w:jc w:val="both"/>
        <w:rPr>
          <w:rFonts w:ascii="Palatino Linotype" w:hAnsi="Palatino Linotype"/>
        </w:rPr>
      </w:pPr>
      <w:r w:rsidRPr="00AA7641">
        <w:rPr>
          <w:rFonts w:ascii="Palatino Linotype" w:hAnsi="Palatino Linotype"/>
        </w:rPr>
        <w:t xml:space="preserve">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w:t>
      </w:r>
      <w:r w:rsidRPr="00AA7641">
        <w:rPr>
          <w:rFonts w:ascii="Palatino Linotype" w:hAnsi="Palatino Linotype"/>
        </w:rPr>
        <w:lastRenderedPageBreak/>
        <w:t>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70C618E0" w14:textId="77777777" w:rsidR="00507609" w:rsidRDefault="00507609" w:rsidP="00507609">
      <w:pPr>
        <w:spacing w:line="360" w:lineRule="auto"/>
        <w:jc w:val="both"/>
        <w:rPr>
          <w:rFonts w:ascii="Palatino Linotype" w:hAnsi="Palatino Linotype" w:cs="Calibri"/>
          <w:lang w:val="es-ES_tradnl"/>
        </w:rPr>
      </w:pPr>
    </w:p>
    <w:p w14:paraId="7AB548D3" w14:textId="77777777" w:rsidR="00507609" w:rsidRDefault="00507609" w:rsidP="0050760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A502B3">
        <w:rPr>
          <w:rFonts w:ascii="Palatino Linotype" w:eastAsia="Palatino Linotype" w:hAnsi="Palatino Linotype" w:cs="Palatino Linotype"/>
          <w:color w:val="000000"/>
        </w:rPr>
        <w:t xml:space="preserve">Ahora bien, quedando establecido lo anterior, este Órgano Garante considera viable realizar el estudio en aras de establecer si la respuesta del Sujeto Obligado colma la pretensión de la Recurrente, así como calificar los motivos de inconformidad del particular. </w:t>
      </w:r>
    </w:p>
    <w:p w14:paraId="17B7C5CF" w14:textId="77777777" w:rsidR="00507609" w:rsidRDefault="00507609" w:rsidP="0050760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002C531F" w14:textId="77777777" w:rsidR="00507609" w:rsidRPr="00A502B3" w:rsidRDefault="00507609" w:rsidP="0050760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A502B3">
        <w:rPr>
          <w:rFonts w:ascii="Palatino Linotype" w:eastAsia="Palatino Linotype" w:hAnsi="Palatino Linotype" w:cs="Palatino Linotype"/>
          <w:color w:val="000000"/>
        </w:rPr>
        <w:t>En este sentido, es pertinente enfatizar lo que, respecto al derecho de acceso a la información pública, refiere el artículo 6° de la Constitución Política de los Estados Unidos Mexicanos, que en su parte conducente señala:</w:t>
      </w:r>
    </w:p>
    <w:p w14:paraId="3F7D733A" w14:textId="77777777" w:rsidR="00507609" w:rsidRPr="00A502B3" w:rsidRDefault="00507609" w:rsidP="0050760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4ABA3CEE" w14:textId="77777777" w:rsidR="00507609" w:rsidRPr="00A502B3" w:rsidRDefault="00507609" w:rsidP="00507609">
      <w:pPr>
        <w:pStyle w:val="Fundamentos"/>
        <w:spacing w:line="360" w:lineRule="auto"/>
        <w:rPr>
          <w:szCs w:val="22"/>
        </w:rPr>
      </w:pPr>
      <w:r w:rsidRPr="00A502B3">
        <w:rPr>
          <w:b/>
          <w:szCs w:val="22"/>
        </w:rPr>
        <w:t>Artículo 6o.</w:t>
      </w:r>
      <w:r w:rsidRPr="00A502B3">
        <w:rPr>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502B3">
        <w:rPr>
          <w:b/>
          <w:szCs w:val="22"/>
        </w:rPr>
        <w:t>El derecho a la información será garantizado por el Estado.</w:t>
      </w:r>
      <w:r w:rsidRPr="00A502B3">
        <w:rPr>
          <w:szCs w:val="22"/>
        </w:rPr>
        <w:t xml:space="preserve"> </w:t>
      </w:r>
    </w:p>
    <w:p w14:paraId="65C05BE9" w14:textId="77777777" w:rsidR="00507609" w:rsidRPr="00A502B3" w:rsidRDefault="00507609" w:rsidP="00507609">
      <w:pPr>
        <w:pStyle w:val="Fundamentos"/>
        <w:spacing w:line="360" w:lineRule="auto"/>
        <w:rPr>
          <w:szCs w:val="22"/>
        </w:rPr>
      </w:pPr>
    </w:p>
    <w:p w14:paraId="1F92F79A" w14:textId="77777777" w:rsidR="00507609" w:rsidRPr="00A502B3" w:rsidRDefault="00507609" w:rsidP="00507609">
      <w:pPr>
        <w:pStyle w:val="Fundamentos"/>
        <w:spacing w:line="360" w:lineRule="auto"/>
        <w:rPr>
          <w:szCs w:val="22"/>
        </w:rPr>
      </w:pPr>
      <w:r w:rsidRPr="00A502B3">
        <w:rPr>
          <w:szCs w:val="22"/>
        </w:rPr>
        <w:t>Toda persona tiene derecho al libre acceso a información plural y oportuna, así como a buscar, recibir y difundir información e ideas de toda índole por cualquier medio de expresión.</w:t>
      </w:r>
    </w:p>
    <w:p w14:paraId="64318F62" w14:textId="77777777" w:rsidR="00507609" w:rsidRPr="00A502B3" w:rsidRDefault="00507609" w:rsidP="00507609">
      <w:pPr>
        <w:pStyle w:val="Fundamentos"/>
        <w:spacing w:line="360" w:lineRule="auto"/>
        <w:rPr>
          <w:szCs w:val="22"/>
        </w:rPr>
      </w:pPr>
    </w:p>
    <w:p w14:paraId="5C568488" w14:textId="77777777" w:rsidR="00507609" w:rsidRPr="00A502B3" w:rsidRDefault="00507609" w:rsidP="00507609">
      <w:pPr>
        <w:pStyle w:val="Fundamentos"/>
        <w:spacing w:line="360" w:lineRule="auto"/>
        <w:rPr>
          <w:szCs w:val="22"/>
        </w:rPr>
      </w:pPr>
      <w:r w:rsidRPr="00A502B3">
        <w:rPr>
          <w:szCs w:val="22"/>
        </w:rPr>
        <w:t>Para efectos de lo dispuesto en el presente artículo se observará lo siguiente:</w:t>
      </w:r>
    </w:p>
    <w:p w14:paraId="7E273EC1" w14:textId="77777777" w:rsidR="00507609" w:rsidRPr="00A502B3" w:rsidRDefault="00507609" w:rsidP="00507609">
      <w:pPr>
        <w:pStyle w:val="Fundamentos"/>
        <w:spacing w:line="360" w:lineRule="auto"/>
        <w:rPr>
          <w:szCs w:val="22"/>
        </w:rPr>
      </w:pPr>
    </w:p>
    <w:p w14:paraId="429F5ACA" w14:textId="77777777" w:rsidR="00507609" w:rsidRPr="00A502B3" w:rsidRDefault="00507609" w:rsidP="00507609">
      <w:pPr>
        <w:pStyle w:val="Fundamentos"/>
        <w:spacing w:line="360" w:lineRule="auto"/>
        <w:rPr>
          <w:szCs w:val="22"/>
        </w:rPr>
      </w:pPr>
      <w:r w:rsidRPr="00A502B3">
        <w:rPr>
          <w:szCs w:val="22"/>
        </w:rPr>
        <w:lastRenderedPageBreak/>
        <w:t>A. Para el ejercicio del derecho de acceso a la información, la Federación, los Estados y el Distrito Federal, en el ámbito de sus respectivas competencias, se regirán por los siguientes principios y bases:</w:t>
      </w:r>
    </w:p>
    <w:p w14:paraId="766AC7C7" w14:textId="77777777" w:rsidR="00507609" w:rsidRPr="00A502B3" w:rsidRDefault="00507609" w:rsidP="00507609">
      <w:pPr>
        <w:pStyle w:val="Fundamentos"/>
        <w:spacing w:line="360" w:lineRule="auto"/>
        <w:rPr>
          <w:szCs w:val="22"/>
        </w:rPr>
      </w:pPr>
    </w:p>
    <w:p w14:paraId="797F19AC" w14:textId="77777777" w:rsidR="00507609" w:rsidRPr="00A502B3" w:rsidRDefault="00507609" w:rsidP="00507609">
      <w:pPr>
        <w:pStyle w:val="Fundamentos"/>
        <w:spacing w:line="360" w:lineRule="auto"/>
        <w:rPr>
          <w:szCs w:val="22"/>
        </w:rPr>
      </w:pPr>
      <w:r w:rsidRPr="00A502B3">
        <w:rPr>
          <w:b/>
          <w:szCs w:val="22"/>
        </w:rPr>
        <w:t>I. Toda la información en posesión de</w:t>
      </w:r>
      <w:r w:rsidRPr="00A502B3">
        <w:rPr>
          <w:szCs w:val="22"/>
        </w:rPr>
        <w:t xml:space="preserve"> </w:t>
      </w:r>
      <w:r w:rsidRPr="00A502B3">
        <w:rPr>
          <w:b/>
          <w:szCs w:val="22"/>
        </w:rPr>
        <w:t>cualquier autoridad</w:t>
      </w:r>
      <w:r w:rsidRPr="00A502B3">
        <w:rPr>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A502B3">
        <w:rPr>
          <w:b/>
          <w:szCs w:val="22"/>
        </w:rPr>
        <w:t>en el ámbito federal, estatal y municipal, es pública</w:t>
      </w:r>
      <w:r w:rsidRPr="00A502B3">
        <w:rPr>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A502B3">
        <w:rPr>
          <w:b/>
          <w:szCs w:val="22"/>
        </w:rPr>
        <w:t>Los sujetos obligados deberán documentar todo acto que derive del ejercicio de sus facultades, competencias o funciones</w:t>
      </w:r>
      <w:r w:rsidRPr="00A502B3">
        <w:rPr>
          <w:szCs w:val="22"/>
        </w:rPr>
        <w:t>, la ley determinará los supuestos específicos bajo los cuales procederá la declaración de inexistencia de la información.</w:t>
      </w:r>
    </w:p>
    <w:p w14:paraId="1C08C968" w14:textId="77777777" w:rsidR="00507609" w:rsidRPr="00A502B3" w:rsidRDefault="00507609" w:rsidP="00507609">
      <w:pPr>
        <w:pStyle w:val="Fundamentos"/>
        <w:spacing w:line="360" w:lineRule="auto"/>
        <w:rPr>
          <w:szCs w:val="22"/>
        </w:rPr>
      </w:pPr>
      <w:r w:rsidRPr="00A502B3">
        <w:rPr>
          <w:szCs w:val="22"/>
        </w:rPr>
        <w:t>II. La información que se refiere a la vida privada y los datos personales será protegida en los términos y con las excepciones que fijen las leyes.</w:t>
      </w:r>
    </w:p>
    <w:p w14:paraId="1823603E" w14:textId="77777777" w:rsidR="00507609" w:rsidRPr="00A502B3" w:rsidRDefault="00507609" w:rsidP="00507609">
      <w:pPr>
        <w:pStyle w:val="Fundamentos"/>
        <w:spacing w:line="360" w:lineRule="auto"/>
        <w:rPr>
          <w:szCs w:val="22"/>
        </w:rPr>
      </w:pPr>
      <w:r w:rsidRPr="00A502B3">
        <w:rPr>
          <w:szCs w:val="22"/>
        </w:rPr>
        <w:t>III. Toda persona, sin necesidad de acreditar interés alguno o justificar su utilización, tendrá acceso gratuito a la información pública, a sus datos personales o a la rectificación de éstos.</w:t>
      </w:r>
    </w:p>
    <w:p w14:paraId="202FEC9D" w14:textId="77777777" w:rsidR="00507609" w:rsidRPr="00A502B3" w:rsidRDefault="00507609" w:rsidP="00507609">
      <w:pPr>
        <w:pStyle w:val="Fundamentos"/>
        <w:spacing w:line="360" w:lineRule="auto"/>
        <w:rPr>
          <w:szCs w:val="22"/>
        </w:rPr>
      </w:pPr>
      <w:r w:rsidRPr="00A502B3">
        <w:rPr>
          <w:szCs w:val="22"/>
        </w:rPr>
        <w:t>IV.   Se establecerán mecanismos de acceso a la información y procedimientos de revisión expeditos que se sustanciarán ante los organismos autónomos especializados e imparciales que establece esta Constitución.</w:t>
      </w:r>
    </w:p>
    <w:p w14:paraId="6994FE73" w14:textId="77777777" w:rsidR="00507609" w:rsidRPr="00A502B3" w:rsidRDefault="00507609" w:rsidP="00507609">
      <w:pPr>
        <w:pStyle w:val="Fundamentos"/>
        <w:spacing w:line="360" w:lineRule="auto"/>
        <w:rPr>
          <w:szCs w:val="22"/>
        </w:rPr>
      </w:pPr>
      <w:r w:rsidRPr="00A502B3">
        <w:rPr>
          <w:b/>
          <w:szCs w:val="22"/>
        </w:rPr>
        <w:t>V. Los sujetos obligados deberán preservar sus documentos en archivos administrativos actualizados y publicarán, a través de los medios electrónicos disponibles</w:t>
      </w:r>
      <w:r w:rsidRPr="00A502B3">
        <w:rPr>
          <w:szCs w:val="22"/>
        </w:rPr>
        <w:t xml:space="preserve">, </w:t>
      </w:r>
      <w:r w:rsidRPr="00A502B3">
        <w:rPr>
          <w:b/>
          <w:szCs w:val="22"/>
        </w:rPr>
        <w:t xml:space="preserve">la información completa y actualizada sobre el ejercicio de los recursos públicos </w:t>
      </w:r>
      <w:r w:rsidRPr="00A502B3">
        <w:rPr>
          <w:szCs w:val="22"/>
        </w:rPr>
        <w:t>y los indicadores que permitan rendir cuenta del cumplimiento de sus objetivos y de los resultados obtenidos.</w:t>
      </w:r>
    </w:p>
    <w:p w14:paraId="13F2838E" w14:textId="77777777" w:rsidR="00507609" w:rsidRPr="00A502B3" w:rsidRDefault="00507609" w:rsidP="00507609">
      <w:pPr>
        <w:pStyle w:val="Fundamentos"/>
        <w:spacing w:line="360" w:lineRule="auto"/>
        <w:rPr>
          <w:szCs w:val="22"/>
        </w:rPr>
      </w:pPr>
      <w:r w:rsidRPr="00A502B3">
        <w:rPr>
          <w:szCs w:val="22"/>
        </w:rPr>
        <w:lastRenderedPageBreak/>
        <w:t>VI. Las leyes determinarán la manera en que los sujetos obligados deberán hacer pública la información relativa a los recursos públicos que entreguen a personas físicas o morales.</w:t>
      </w:r>
    </w:p>
    <w:p w14:paraId="59ADA923" w14:textId="77777777" w:rsidR="00507609" w:rsidRPr="00A502B3" w:rsidRDefault="00507609" w:rsidP="00507609">
      <w:pPr>
        <w:pStyle w:val="Fundamentos"/>
        <w:spacing w:line="360" w:lineRule="auto"/>
        <w:rPr>
          <w:szCs w:val="22"/>
        </w:rPr>
      </w:pPr>
      <w:r w:rsidRPr="00A502B3">
        <w:rPr>
          <w:szCs w:val="22"/>
        </w:rPr>
        <w:t>VII. La inobservancia a las disposiciones en materia de acceso a la información pública será sancionada en los términos que dispongan las leyes.</w:t>
      </w:r>
    </w:p>
    <w:p w14:paraId="763E99A6" w14:textId="77777777" w:rsidR="00507609" w:rsidRPr="00A502B3" w:rsidRDefault="00507609" w:rsidP="00507609">
      <w:pPr>
        <w:pStyle w:val="Fundamentos"/>
        <w:spacing w:line="360" w:lineRule="auto"/>
        <w:rPr>
          <w:szCs w:val="22"/>
        </w:rPr>
      </w:pPr>
      <w:r w:rsidRPr="00A502B3">
        <w:rPr>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A9971C2" w14:textId="77777777" w:rsidR="00507609" w:rsidRPr="00A502B3" w:rsidRDefault="00507609" w:rsidP="00507609">
      <w:pPr>
        <w:pStyle w:val="Fundamentos"/>
        <w:spacing w:line="360" w:lineRule="auto"/>
        <w:rPr>
          <w:szCs w:val="22"/>
        </w:rPr>
      </w:pPr>
      <w:r w:rsidRPr="00A502B3">
        <w:rPr>
          <w:szCs w:val="22"/>
        </w:rPr>
        <w:t>…</w:t>
      </w:r>
    </w:p>
    <w:p w14:paraId="4BAE1470" w14:textId="77777777" w:rsidR="00507609" w:rsidRPr="00A502B3" w:rsidRDefault="00507609" w:rsidP="00507609">
      <w:pPr>
        <w:pStyle w:val="Fundamentos"/>
        <w:spacing w:line="360" w:lineRule="auto"/>
        <w:rPr>
          <w:szCs w:val="22"/>
        </w:rPr>
      </w:pPr>
      <w:r w:rsidRPr="00A502B3">
        <w:rPr>
          <w:szCs w:val="22"/>
        </w:rPr>
        <w:t>La ley establecerá aquella información que se considere reservada o confidencial.</w:t>
      </w:r>
    </w:p>
    <w:p w14:paraId="7052FB47" w14:textId="77777777" w:rsidR="00507609" w:rsidRPr="00A502B3" w:rsidRDefault="00507609" w:rsidP="0050760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2"/>
          <w:szCs w:val="22"/>
        </w:rPr>
      </w:pPr>
    </w:p>
    <w:p w14:paraId="3A7ED6E4" w14:textId="77777777" w:rsidR="00507609" w:rsidRPr="00A502B3" w:rsidRDefault="00507609" w:rsidP="0050760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A502B3">
        <w:rPr>
          <w:rFonts w:ascii="Palatino Linotype" w:eastAsia="Palatino Linotype" w:hAnsi="Palatino Linotype" w:cs="Palatino Linotype"/>
          <w:color w:val="000000"/>
        </w:rPr>
        <w:t>Por su parte, la Constitución Política del Estado Libre y Soberano de México, en su artículo 5°, dispone en su parte conducente, lo siguiente:</w:t>
      </w:r>
    </w:p>
    <w:p w14:paraId="2F06CBA9" w14:textId="77777777" w:rsidR="00507609" w:rsidRPr="00A502B3" w:rsidRDefault="00507609" w:rsidP="0050760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32BFDC46" w14:textId="77777777" w:rsidR="00507609" w:rsidRPr="00A502B3" w:rsidRDefault="00507609" w:rsidP="00507609">
      <w:pPr>
        <w:pStyle w:val="Fundamentos"/>
        <w:spacing w:line="360" w:lineRule="auto"/>
        <w:rPr>
          <w:szCs w:val="22"/>
        </w:rPr>
      </w:pPr>
      <w:r w:rsidRPr="00A502B3">
        <w:rPr>
          <w:b/>
          <w:bCs/>
          <w:szCs w:val="22"/>
        </w:rPr>
        <w:t>Artículo 5.</w:t>
      </w:r>
      <w:r w:rsidRPr="00A502B3">
        <w:rPr>
          <w:szCs w:val="22"/>
        </w:rPr>
        <w:t xml:space="preserve"> (…) </w:t>
      </w:r>
    </w:p>
    <w:p w14:paraId="05724705" w14:textId="77777777" w:rsidR="00507609" w:rsidRPr="00A502B3" w:rsidRDefault="00507609" w:rsidP="00507609">
      <w:pPr>
        <w:pStyle w:val="Fundamentos"/>
        <w:spacing w:line="360" w:lineRule="auto"/>
        <w:rPr>
          <w:szCs w:val="22"/>
        </w:rPr>
      </w:pPr>
      <w:r w:rsidRPr="00A502B3">
        <w:rPr>
          <w:szCs w:val="22"/>
        </w:rPr>
        <w:t xml:space="preserve">El derecho a la información será garantizado por el Estado. La ley establecerá las previsiones que permitan asegurar la protección, el respeto y la difusión de este derecho. </w:t>
      </w:r>
    </w:p>
    <w:p w14:paraId="0C1B3947" w14:textId="77777777" w:rsidR="00507609" w:rsidRPr="00A502B3" w:rsidRDefault="00507609" w:rsidP="00507609">
      <w:pPr>
        <w:pStyle w:val="Fundamentos"/>
        <w:spacing w:line="360" w:lineRule="auto"/>
        <w:rPr>
          <w:szCs w:val="22"/>
        </w:rPr>
      </w:pPr>
    </w:p>
    <w:p w14:paraId="0B70FD96" w14:textId="77777777" w:rsidR="00507609" w:rsidRPr="00A502B3" w:rsidRDefault="00507609" w:rsidP="00507609">
      <w:pPr>
        <w:pStyle w:val="Fundamentos"/>
        <w:spacing w:line="360" w:lineRule="auto"/>
        <w:rPr>
          <w:szCs w:val="22"/>
        </w:rPr>
      </w:pPr>
      <w:r w:rsidRPr="00A502B3">
        <w:rPr>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BD1E17" w14:textId="77777777" w:rsidR="00507609" w:rsidRPr="00A502B3" w:rsidRDefault="00507609" w:rsidP="00507609">
      <w:pPr>
        <w:pStyle w:val="Fundamentos"/>
        <w:spacing w:line="360" w:lineRule="auto"/>
        <w:rPr>
          <w:szCs w:val="22"/>
        </w:rPr>
      </w:pPr>
    </w:p>
    <w:p w14:paraId="5A380D7A" w14:textId="77777777" w:rsidR="00507609" w:rsidRPr="00A502B3" w:rsidRDefault="00507609" w:rsidP="00507609">
      <w:pPr>
        <w:pStyle w:val="Fundamentos"/>
        <w:spacing w:line="360" w:lineRule="auto"/>
        <w:rPr>
          <w:szCs w:val="22"/>
        </w:rPr>
      </w:pPr>
      <w:r w:rsidRPr="00A502B3">
        <w:rPr>
          <w:szCs w:val="22"/>
        </w:rPr>
        <w:t>Este derecho se regirá por los principios y bases siguientes:</w:t>
      </w:r>
    </w:p>
    <w:p w14:paraId="3369F935" w14:textId="77777777" w:rsidR="00507609" w:rsidRPr="00A502B3" w:rsidRDefault="00507609" w:rsidP="00507609">
      <w:pPr>
        <w:pStyle w:val="Fundamentos"/>
        <w:spacing w:line="360" w:lineRule="auto"/>
        <w:rPr>
          <w:szCs w:val="22"/>
        </w:rPr>
      </w:pPr>
    </w:p>
    <w:p w14:paraId="038A31B6" w14:textId="77777777" w:rsidR="00507609" w:rsidRPr="00A502B3" w:rsidRDefault="00507609" w:rsidP="00507609">
      <w:pPr>
        <w:pStyle w:val="Fundamentos"/>
        <w:spacing w:line="360" w:lineRule="auto"/>
        <w:rPr>
          <w:szCs w:val="22"/>
        </w:rPr>
      </w:pPr>
      <w:r w:rsidRPr="00A502B3">
        <w:rPr>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7A1C338" w14:textId="77777777" w:rsidR="00507609" w:rsidRPr="00A502B3" w:rsidRDefault="00507609" w:rsidP="00507609">
      <w:pPr>
        <w:pStyle w:val="Fundamentos"/>
        <w:spacing w:line="360" w:lineRule="auto"/>
        <w:rPr>
          <w:szCs w:val="22"/>
        </w:rPr>
      </w:pPr>
      <w:r w:rsidRPr="00A502B3">
        <w:rPr>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43CB2CB6" w14:textId="77777777" w:rsidR="00507609" w:rsidRPr="00A502B3" w:rsidRDefault="00507609" w:rsidP="00507609">
      <w:pPr>
        <w:pStyle w:val="Fundamentos"/>
        <w:spacing w:line="360" w:lineRule="auto"/>
        <w:rPr>
          <w:szCs w:val="22"/>
        </w:rPr>
      </w:pPr>
      <w:r w:rsidRPr="00A502B3">
        <w:rPr>
          <w:szCs w:val="22"/>
        </w:rPr>
        <w:t>III. Toda persona, sin necesidad de acreditar interés alguno o justificar su utilización, tendrá acceso gratuito a la información pública, a sus datos personales o a la rectificación de éstos.</w:t>
      </w:r>
    </w:p>
    <w:p w14:paraId="647F1523" w14:textId="77777777" w:rsidR="00507609" w:rsidRPr="00A502B3" w:rsidRDefault="00507609" w:rsidP="00507609">
      <w:pPr>
        <w:pStyle w:val="Fundamentos"/>
        <w:spacing w:line="360" w:lineRule="auto"/>
        <w:rPr>
          <w:szCs w:val="22"/>
        </w:rPr>
      </w:pPr>
      <w:r w:rsidRPr="00A502B3">
        <w:rPr>
          <w:szCs w:val="22"/>
        </w:rPr>
        <w:t>IV. Se establecerán mecanismos de acceso a la información y procedimientos de revisión expeditos que se sustanciarán ante el organismo autónomo especializado e imparcial que establece esta Constitución.</w:t>
      </w:r>
    </w:p>
    <w:p w14:paraId="7A5AC371" w14:textId="77777777" w:rsidR="00507609" w:rsidRPr="00A502B3" w:rsidRDefault="00507609" w:rsidP="00507609">
      <w:pPr>
        <w:pStyle w:val="Fundamentos"/>
        <w:spacing w:line="360" w:lineRule="auto"/>
        <w:rPr>
          <w:szCs w:val="22"/>
        </w:rPr>
      </w:pPr>
      <w:r w:rsidRPr="00A502B3">
        <w:rPr>
          <w:szCs w:val="22"/>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w:t>
      </w:r>
      <w:r w:rsidRPr="00A502B3">
        <w:rPr>
          <w:szCs w:val="22"/>
        </w:rPr>
        <w:lastRenderedPageBreak/>
        <w:t>resoluciones que correspondan a estos procedimientos se sistematizarán para favorecer su consulta.</w:t>
      </w:r>
    </w:p>
    <w:p w14:paraId="0708BD31" w14:textId="77777777" w:rsidR="00507609" w:rsidRPr="00A502B3" w:rsidRDefault="00507609" w:rsidP="00507609">
      <w:pPr>
        <w:pStyle w:val="Fundamentos"/>
        <w:spacing w:line="360" w:lineRule="auto"/>
        <w:rPr>
          <w:szCs w:val="22"/>
        </w:rPr>
      </w:pPr>
      <w:r w:rsidRPr="00A502B3">
        <w:rPr>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54EAD15" w14:textId="77777777" w:rsidR="00507609" w:rsidRPr="00A502B3" w:rsidRDefault="00507609" w:rsidP="00507609">
      <w:pPr>
        <w:pStyle w:val="Fundamentos"/>
        <w:spacing w:line="360" w:lineRule="auto"/>
        <w:rPr>
          <w:szCs w:val="22"/>
        </w:rPr>
      </w:pPr>
      <w:r w:rsidRPr="00A502B3">
        <w:rPr>
          <w:szCs w:val="22"/>
        </w:rPr>
        <w:t>VII. La ley reglamentaria, determinará la manera en que los sujetos obligados deberán hacer pública la información relativa a los recursos públicos que entreguen a personas físicas o jurídicas colectivas.</w:t>
      </w:r>
    </w:p>
    <w:p w14:paraId="6652E5E1" w14:textId="77777777" w:rsidR="00507609" w:rsidRPr="00A502B3" w:rsidRDefault="00507609" w:rsidP="0050760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2"/>
          <w:szCs w:val="22"/>
        </w:rPr>
      </w:pPr>
    </w:p>
    <w:p w14:paraId="1549CE45" w14:textId="77777777" w:rsidR="00507609" w:rsidRPr="00A502B3" w:rsidRDefault="00507609" w:rsidP="00507609">
      <w:pPr>
        <w:spacing w:line="360" w:lineRule="auto"/>
        <w:jc w:val="both"/>
        <w:rPr>
          <w:rFonts w:ascii="Palatino Linotype" w:eastAsia="Palatino Linotype" w:hAnsi="Palatino Linotype" w:cs="Palatino Linotype"/>
        </w:rPr>
      </w:pPr>
      <w:r w:rsidRPr="00A502B3">
        <w:rPr>
          <w:rFonts w:ascii="Palatino Linotype" w:eastAsia="Palatino Linotype" w:hAnsi="Palatino Linotype" w:cs="Palatino Linotype"/>
        </w:rPr>
        <w:t>En ese orden de ideas, la Ley de Transparencia y Acceso a la Información Pública del Estado de México y Municipios, prevé en su artículo 23, fracción IV, lo siguiente:</w:t>
      </w:r>
    </w:p>
    <w:p w14:paraId="4B7AE543" w14:textId="77777777" w:rsidR="00507609" w:rsidRPr="00A502B3" w:rsidRDefault="00507609" w:rsidP="00507609">
      <w:pPr>
        <w:spacing w:line="360" w:lineRule="auto"/>
        <w:jc w:val="both"/>
        <w:rPr>
          <w:rFonts w:ascii="Palatino Linotype" w:eastAsia="Palatino Linotype" w:hAnsi="Palatino Linotype" w:cs="Palatino Linotype"/>
        </w:rPr>
      </w:pPr>
    </w:p>
    <w:p w14:paraId="44BA1E05" w14:textId="77777777" w:rsidR="00507609" w:rsidRPr="00A502B3" w:rsidRDefault="00507609" w:rsidP="00507609">
      <w:pPr>
        <w:pStyle w:val="Fundamentos"/>
        <w:spacing w:line="360" w:lineRule="auto"/>
        <w:rPr>
          <w:szCs w:val="22"/>
        </w:rPr>
      </w:pPr>
      <w:r w:rsidRPr="00A502B3">
        <w:rPr>
          <w:b/>
          <w:szCs w:val="22"/>
        </w:rPr>
        <w:t>Artículo 23.</w:t>
      </w:r>
      <w:r w:rsidRPr="00A502B3">
        <w:rPr>
          <w:szCs w:val="22"/>
        </w:rPr>
        <w:t xml:space="preserve"> Son sujetos obligados a transparentar y permitir el acceso a su información y proteger los datos personales que obren en su poder:</w:t>
      </w:r>
    </w:p>
    <w:p w14:paraId="331E8820" w14:textId="77777777" w:rsidR="00507609" w:rsidRPr="00A502B3" w:rsidRDefault="00507609" w:rsidP="00507609">
      <w:pPr>
        <w:pStyle w:val="Fundamentos"/>
        <w:spacing w:line="360" w:lineRule="auto"/>
        <w:rPr>
          <w:szCs w:val="22"/>
        </w:rPr>
      </w:pPr>
      <w:r w:rsidRPr="00A502B3">
        <w:rPr>
          <w:szCs w:val="22"/>
        </w:rPr>
        <w:t>(…)</w:t>
      </w:r>
    </w:p>
    <w:p w14:paraId="3558F317" w14:textId="77777777" w:rsidR="00507609" w:rsidRPr="00A502B3" w:rsidRDefault="00507609" w:rsidP="00507609">
      <w:pPr>
        <w:pStyle w:val="Fundamentos"/>
        <w:spacing w:line="360" w:lineRule="auto"/>
        <w:rPr>
          <w:szCs w:val="22"/>
        </w:rPr>
      </w:pPr>
      <w:r w:rsidRPr="00A502B3">
        <w:rPr>
          <w:b/>
          <w:bCs/>
          <w:szCs w:val="22"/>
        </w:rPr>
        <w:t xml:space="preserve">IV. </w:t>
      </w:r>
      <w:r w:rsidRPr="00A502B3">
        <w:rPr>
          <w:szCs w:val="22"/>
        </w:rPr>
        <w:t>Los ayuntamientos y las dependencias, organismos, órganos y entidades de la administración municipal;</w:t>
      </w:r>
    </w:p>
    <w:p w14:paraId="30728D6D" w14:textId="77777777" w:rsidR="00507609" w:rsidRPr="00A502B3" w:rsidRDefault="00507609" w:rsidP="00507609">
      <w:pPr>
        <w:pStyle w:val="Fundamentos"/>
        <w:spacing w:line="360" w:lineRule="auto"/>
        <w:rPr>
          <w:szCs w:val="22"/>
        </w:rPr>
      </w:pPr>
      <w:r w:rsidRPr="00A502B3">
        <w:rPr>
          <w:szCs w:val="22"/>
        </w:rPr>
        <w:t>(…)</w:t>
      </w:r>
    </w:p>
    <w:p w14:paraId="35A860CC" w14:textId="77777777" w:rsidR="00507609" w:rsidRPr="00A502B3" w:rsidRDefault="00507609" w:rsidP="0050760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17962F8E" w14:textId="77777777" w:rsidR="00507609" w:rsidRPr="009A4F46" w:rsidRDefault="00507609" w:rsidP="009A4F46">
      <w:pPr>
        <w:spacing w:line="360" w:lineRule="auto"/>
        <w:jc w:val="both"/>
        <w:rPr>
          <w:rFonts w:ascii="Palatino Linotype" w:hAnsi="Palatino Linotype"/>
        </w:rPr>
      </w:pPr>
      <w:r w:rsidRPr="00A502B3">
        <w:rPr>
          <w:rFonts w:ascii="Palatino Linotype" w:hAnsi="Palatino Linotype"/>
        </w:rPr>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77AB0BF6" w14:textId="77777777" w:rsidR="009A4F46" w:rsidRPr="00A6533D" w:rsidRDefault="00507609" w:rsidP="00507609">
      <w:pPr>
        <w:spacing w:line="360" w:lineRule="auto"/>
        <w:jc w:val="both"/>
        <w:rPr>
          <w:rFonts w:ascii="Palatino Linotype" w:hAnsi="Palatino Linotype"/>
        </w:rPr>
      </w:pPr>
      <w:r w:rsidRPr="00A502B3">
        <w:rPr>
          <w:rFonts w:ascii="Palatino Linotype" w:hAnsi="Palatino Linotype"/>
        </w:rPr>
        <w:lastRenderedPageBreak/>
        <w:t xml:space="preserve">En </w:t>
      </w:r>
      <w:r>
        <w:rPr>
          <w:rFonts w:ascii="Palatino Linotype" w:hAnsi="Palatino Linotype"/>
        </w:rPr>
        <w:t xml:space="preserve">primer </w:t>
      </w:r>
      <w:r w:rsidRPr="00A502B3">
        <w:rPr>
          <w:rFonts w:ascii="Palatino Linotype" w:hAnsi="Palatino Linotype"/>
        </w:rPr>
        <w:t>término, se observa que el Sujeto Obligado no negó contar con la informaci</w:t>
      </w:r>
      <w:r w:rsidR="00A6533D">
        <w:rPr>
          <w:rFonts w:ascii="Palatino Linotype" w:hAnsi="Palatino Linotype"/>
        </w:rPr>
        <w:t xml:space="preserve">ón, por el contrario, hizo entrega para el recurso de revisión  </w:t>
      </w:r>
      <w:r w:rsidR="00A6533D">
        <w:rPr>
          <w:rFonts w:cs="Palatino Linotype"/>
          <w:b/>
          <w:color w:val="000000"/>
          <w:lang w:val="es-ES_tradnl"/>
        </w:rPr>
        <w:t>08215</w:t>
      </w:r>
      <w:r w:rsidR="00A6533D" w:rsidRPr="00A6533D">
        <w:rPr>
          <w:rFonts w:cs="Palatino Linotype"/>
          <w:b/>
          <w:color w:val="000000"/>
          <w:lang w:val="es-ES_tradnl"/>
        </w:rPr>
        <w:t>/INFOEM/IP/RR/2023</w:t>
      </w:r>
      <w:r w:rsidR="00A6533D">
        <w:rPr>
          <w:rFonts w:ascii="Palatino Linotype" w:hAnsi="Palatino Linotype"/>
        </w:rPr>
        <w:t xml:space="preserve"> dos documentos en los cuales </w:t>
      </w:r>
      <w:r w:rsidR="00A6533D" w:rsidRPr="00A6533D">
        <w:rPr>
          <w:rFonts w:ascii="Palatino Linotype" w:hAnsi="Palatino Linotype"/>
        </w:rPr>
        <w:t>el Tesorero Municipal informa que el porcentaje de pago de servidores públicos (nómina) del Municipio para el ejercicio 2023 respecto al presupuesto autorizado es del 43.49%</w:t>
      </w:r>
      <w:r w:rsidR="00A6533D" w:rsidRPr="00A6533D">
        <w:rPr>
          <w:rFonts w:ascii="Palatino Linotype" w:hAnsi="Palatino Linotype" w:cs="Arial"/>
          <w:bCs/>
        </w:rPr>
        <w:t xml:space="preserve"> </w:t>
      </w:r>
      <w:r w:rsidR="00A6533D">
        <w:rPr>
          <w:rFonts w:ascii="Palatino Linotype" w:hAnsi="Palatino Linotype" w:cs="Arial"/>
          <w:bCs/>
        </w:rPr>
        <w:t>y por otro lado el Titular de la UIPPE y enlace de la transparencia del sistema Municipal DIF</w:t>
      </w:r>
      <w:r w:rsidR="00A6533D">
        <w:rPr>
          <w:rFonts w:ascii="Palatino Linotype" w:hAnsi="Palatino Linotype"/>
        </w:rPr>
        <w:t xml:space="preserve"> informó</w:t>
      </w:r>
      <w:r w:rsidR="00A6533D" w:rsidRPr="00A6533D">
        <w:rPr>
          <w:rFonts w:ascii="Palatino Linotype" w:hAnsi="Palatino Linotype"/>
        </w:rPr>
        <w:t xml:space="preserve"> que el porcentaje del presupuesto de 2023 destinado al pago de nómina de servidores públicos es de 58%</w:t>
      </w:r>
      <w:r w:rsidR="00A6533D">
        <w:rPr>
          <w:rFonts w:ascii="Palatino Linotype" w:hAnsi="Palatino Linotype"/>
        </w:rPr>
        <w:t xml:space="preserve">, para el recurso de revisión </w:t>
      </w:r>
      <w:r w:rsidR="00A6533D" w:rsidRPr="00A6533D">
        <w:rPr>
          <w:rFonts w:cs="Palatino Linotype"/>
          <w:b/>
          <w:color w:val="000000"/>
          <w:lang w:val="es-ES_tradnl"/>
        </w:rPr>
        <w:t>08218/INFOEM/IP/RR/2023</w:t>
      </w:r>
      <w:r w:rsidR="00A6533D">
        <w:rPr>
          <w:rFonts w:ascii="Palatino Linotype" w:hAnsi="Palatino Linotype"/>
        </w:rPr>
        <w:t xml:space="preserve"> hizo entrega dos documentos en los cuales </w:t>
      </w:r>
      <w:r w:rsidR="00A6533D" w:rsidRPr="00A6533D">
        <w:rPr>
          <w:rFonts w:ascii="Palatino Linotype" w:hAnsi="Palatino Linotype"/>
        </w:rPr>
        <w:t xml:space="preserve">el </w:t>
      </w:r>
      <w:r w:rsidR="00A6533D">
        <w:rPr>
          <w:rFonts w:ascii="Palatino Linotype" w:hAnsi="Palatino Linotype" w:cs="Arial"/>
          <w:bCs/>
        </w:rPr>
        <w:t>Tesorero Municipal informó</w:t>
      </w:r>
      <w:r w:rsidR="00A6533D" w:rsidRPr="00A6533D">
        <w:rPr>
          <w:rFonts w:ascii="Palatino Linotype" w:hAnsi="Palatino Linotype" w:cs="Arial"/>
          <w:bCs/>
        </w:rPr>
        <w:t xml:space="preserve"> que el porcentaje destinado al pago de servidores públicos (nómina) del municipio para el ejercicio 202</w:t>
      </w:r>
      <w:r w:rsidR="00384D01">
        <w:rPr>
          <w:rFonts w:ascii="Palatino Linotype" w:hAnsi="Palatino Linotype" w:cs="Arial"/>
          <w:bCs/>
        </w:rPr>
        <w:t>2</w:t>
      </w:r>
      <w:r w:rsidR="00A6533D" w:rsidRPr="00A6533D">
        <w:rPr>
          <w:rFonts w:ascii="Palatino Linotype" w:hAnsi="Palatino Linotype" w:cs="Arial"/>
          <w:bCs/>
        </w:rPr>
        <w:t>, respecto al presu</w:t>
      </w:r>
      <w:r w:rsidR="00A6533D">
        <w:rPr>
          <w:rFonts w:ascii="Palatino Linotype" w:hAnsi="Palatino Linotype" w:cs="Arial"/>
          <w:bCs/>
        </w:rPr>
        <w:t>puesto autorizado es del 33.01% y por otro lado el Titular de la UIPPE y enlace de la transparencia del sistema Municipal DIF</w:t>
      </w:r>
      <w:r w:rsidR="00A6533D" w:rsidRPr="00A6533D">
        <w:t xml:space="preserve"> </w:t>
      </w:r>
      <w:r w:rsidR="00A6533D" w:rsidRPr="00A6533D">
        <w:rPr>
          <w:rFonts w:ascii="Palatino Linotype" w:hAnsi="Palatino Linotype"/>
        </w:rPr>
        <w:t>informa que el porcentaje del presupuesto de 2022 destinado al pago de nómina de servidores públicos es de 53%</w:t>
      </w:r>
      <w:r w:rsidR="00A6533D">
        <w:rPr>
          <w:rFonts w:ascii="Palatino Linotype" w:hAnsi="Palatino Linotype"/>
        </w:rPr>
        <w:t>.</w:t>
      </w:r>
    </w:p>
    <w:p w14:paraId="77F6D11A" w14:textId="77777777" w:rsidR="00A6533D" w:rsidRDefault="00A6533D" w:rsidP="00507609">
      <w:pPr>
        <w:spacing w:line="360" w:lineRule="auto"/>
        <w:jc w:val="both"/>
        <w:rPr>
          <w:rFonts w:ascii="Palatino Linotype" w:hAnsi="Palatino Linotype"/>
        </w:rPr>
      </w:pPr>
    </w:p>
    <w:p w14:paraId="52C0D2A6" w14:textId="77777777" w:rsidR="00507609" w:rsidRPr="00A502B3" w:rsidRDefault="00A6533D" w:rsidP="00507609">
      <w:pPr>
        <w:spacing w:line="360" w:lineRule="auto"/>
        <w:jc w:val="both"/>
        <w:rPr>
          <w:rFonts w:ascii="Palatino Linotype" w:hAnsi="Palatino Linotype"/>
        </w:rPr>
      </w:pPr>
      <w:r>
        <w:rPr>
          <w:rFonts w:ascii="Palatino Linotype" w:hAnsi="Palatino Linotype"/>
        </w:rPr>
        <w:t xml:space="preserve">Conforme lo anterior se puede </w:t>
      </w:r>
      <w:r w:rsidR="009171E6">
        <w:rPr>
          <w:rFonts w:ascii="Palatino Linotype" w:hAnsi="Palatino Linotype"/>
        </w:rPr>
        <w:t xml:space="preserve">deducir que por medio de los documentos descritos en líneas anteriores el Sujeto Obligado </w:t>
      </w:r>
      <w:r w:rsidR="00507609" w:rsidRPr="00A502B3">
        <w:rPr>
          <w:rFonts w:ascii="Palatino Linotype" w:hAnsi="Palatino Linotype"/>
        </w:rPr>
        <w:t>intentó colmar la pretensión del Recurrente; por tanto, se debe entender que el Sujeto Obligado cuenta con las atribuciones, competencias o facultades para generar, poseer o administrar la información solicitada; es decir, aceptó que cuenta con dichos documentos en sus archivos, por ende, es dable omitir el estudio respecto de la fuente obligación para generar, poseer o administrar la información solicitada.</w:t>
      </w:r>
    </w:p>
    <w:p w14:paraId="4A5DFC0D" w14:textId="77777777" w:rsidR="00507609" w:rsidRPr="00A502B3" w:rsidRDefault="00507609" w:rsidP="0050760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129B5F15" w14:textId="77777777" w:rsidR="00507609" w:rsidRDefault="00507609" w:rsidP="00507609">
      <w:pPr>
        <w:spacing w:line="360" w:lineRule="auto"/>
        <w:jc w:val="both"/>
        <w:rPr>
          <w:rFonts w:ascii="Palatino Linotype" w:hAnsi="Palatino Linotype"/>
        </w:rPr>
      </w:pPr>
      <w:r w:rsidRPr="00A502B3">
        <w:rPr>
          <w:rFonts w:ascii="Palatino Linotype" w:hAnsi="Palatino Linotype"/>
        </w:rPr>
        <w:t xml:space="preserve">Cabe recordar que el estudio de la naturaleza jurídica tiene por objeto determinar si la información requerida es generada, poseída o administrada por los sujetos obligados; por </w:t>
      </w:r>
      <w:r w:rsidRPr="00A502B3">
        <w:rPr>
          <w:rFonts w:ascii="Palatino Linotype" w:hAnsi="Palatino Linotype"/>
        </w:rPr>
        <w:lastRenderedPageBreak/>
        <w:t>lo que, en el caso en concreto, en virtud de que el Sujeto Obligado asumió contar con dicha información, resulta redundante realizar el estudio correspondiente, y a nada práctico conduciría llevar a cabo dicho estudio.</w:t>
      </w:r>
    </w:p>
    <w:p w14:paraId="6D9B72BB" w14:textId="77777777" w:rsidR="00312FC3" w:rsidRDefault="00312FC3" w:rsidP="00507609">
      <w:pPr>
        <w:spacing w:line="360" w:lineRule="auto"/>
        <w:jc w:val="both"/>
        <w:rPr>
          <w:rFonts w:ascii="Palatino Linotype" w:hAnsi="Palatino Linotype"/>
        </w:rPr>
      </w:pPr>
    </w:p>
    <w:p w14:paraId="7F8D626C" w14:textId="77777777" w:rsidR="00312FC3" w:rsidRDefault="00312FC3" w:rsidP="00507609">
      <w:pPr>
        <w:spacing w:line="360" w:lineRule="auto"/>
        <w:jc w:val="both"/>
        <w:rPr>
          <w:rFonts w:ascii="Palatino Linotype" w:hAnsi="Palatino Linotype"/>
        </w:rPr>
      </w:pPr>
      <w:r>
        <w:rPr>
          <w:rFonts w:ascii="Palatino Linotype" w:hAnsi="Palatino Linotype"/>
        </w:rPr>
        <w:t>Conforme el requerimiento del Recurrente resulta necesario precisar que c</w:t>
      </w:r>
      <w:r w:rsidRPr="00312FC3">
        <w:rPr>
          <w:rFonts w:ascii="Palatino Linotype" w:hAnsi="Palatino Linotype"/>
        </w:rPr>
        <w:t>on base en lo que establece el artículo 285 del Código Financiero del Estado de México y Municipios, el Presupuesto de Egresos Municipal se conceptualiza como el instrumento jurídico, de política económica y de política de gasto, que a</w:t>
      </w:r>
      <w:r>
        <w:rPr>
          <w:rFonts w:ascii="Palatino Linotype" w:hAnsi="Palatino Linotype"/>
        </w:rPr>
        <w:t>prueba el Cabildo, conforme al propuesto</w:t>
      </w:r>
      <w:r w:rsidRPr="00312FC3">
        <w:rPr>
          <w:rFonts w:ascii="Palatino Linotype" w:hAnsi="Palatino Linotype"/>
        </w:rPr>
        <w:t xml:space="preserve"> que presenta el C. Presidente</w:t>
      </w:r>
      <w:r>
        <w:rPr>
          <w:rFonts w:ascii="Palatino Linotype" w:hAnsi="Palatino Linotype"/>
        </w:rPr>
        <w:t xml:space="preserve"> (a)</w:t>
      </w:r>
      <w:r w:rsidRPr="00312FC3">
        <w:rPr>
          <w:rFonts w:ascii="Palatino Linotype" w:hAnsi="Palatino Linotype"/>
        </w:rPr>
        <w:t xml:space="preserv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14:paraId="6E05B80D" w14:textId="77777777" w:rsidR="00312FC3" w:rsidRDefault="00312FC3" w:rsidP="00507609">
      <w:pPr>
        <w:spacing w:line="360" w:lineRule="auto"/>
        <w:jc w:val="both"/>
        <w:rPr>
          <w:rFonts w:ascii="Palatino Linotype" w:hAnsi="Palatino Linotype"/>
        </w:rPr>
      </w:pPr>
    </w:p>
    <w:p w14:paraId="6C72BD6F" w14:textId="77777777" w:rsidR="00312FC3" w:rsidRDefault="00312FC3" w:rsidP="00507609">
      <w:pPr>
        <w:spacing w:line="360" w:lineRule="auto"/>
        <w:jc w:val="both"/>
        <w:rPr>
          <w:rFonts w:ascii="Palatino Linotype" w:hAnsi="Palatino Linotype"/>
        </w:rPr>
      </w:pPr>
      <w:r>
        <w:rPr>
          <w:rFonts w:ascii="Palatino Linotype" w:hAnsi="Palatino Linotype"/>
        </w:rPr>
        <w:t>Entonces</w:t>
      </w:r>
      <w:r w:rsidRPr="00312FC3">
        <w:rPr>
          <w:rFonts w:ascii="Palatino Linotype" w:hAnsi="Palatino Linotype"/>
        </w:rPr>
        <w:t>, el presupuesto puede definirse como “la expresión contable de los gastos de un determinado período, obteniendo los límites de autorización por parte del Cabildo para cumplir con los fines políticos, económicos y sociales para dar cumplimiento al mandato legal”.</w:t>
      </w:r>
    </w:p>
    <w:p w14:paraId="08DA4F20" w14:textId="77777777" w:rsidR="00312FC3" w:rsidRDefault="00312FC3" w:rsidP="00507609">
      <w:pPr>
        <w:spacing w:line="360" w:lineRule="auto"/>
        <w:jc w:val="both"/>
        <w:rPr>
          <w:rFonts w:ascii="Palatino Linotype" w:hAnsi="Palatino Linotype"/>
        </w:rPr>
      </w:pPr>
    </w:p>
    <w:p w14:paraId="3A1A4595" w14:textId="77777777" w:rsidR="00312FC3" w:rsidRDefault="00312FC3" w:rsidP="00507609">
      <w:pPr>
        <w:spacing w:line="360" w:lineRule="auto"/>
        <w:jc w:val="both"/>
        <w:rPr>
          <w:rFonts w:ascii="Palatino Linotype" w:hAnsi="Palatino Linotype"/>
        </w:rPr>
      </w:pPr>
      <w:r>
        <w:rPr>
          <w:rFonts w:ascii="Palatino Linotype" w:hAnsi="Palatino Linotype"/>
        </w:rPr>
        <w:t>Conforme lo anterior y de acuerdo</w:t>
      </w:r>
      <w:r w:rsidR="00D02341">
        <w:rPr>
          <w:rFonts w:ascii="Palatino Linotype" w:hAnsi="Palatino Linotype"/>
        </w:rPr>
        <w:t xml:space="preserve"> al Manual para la Planeación, Programación y Presupuesto de E</w:t>
      </w:r>
      <w:r w:rsidR="00D02341" w:rsidRPr="00312FC3">
        <w:rPr>
          <w:rFonts w:ascii="Palatino Linotype" w:hAnsi="Palatino Linotype"/>
        </w:rPr>
        <w:t>gres</w:t>
      </w:r>
      <w:r w:rsidR="00D02341">
        <w:rPr>
          <w:rFonts w:ascii="Palatino Linotype" w:hAnsi="Palatino Linotype"/>
        </w:rPr>
        <w:t xml:space="preserve">os Municipal respecto lo establecido en su punto tres denominado “Lineamientos para la Integración del Presupuesto de Egresos Municipal”, la Tesorería es el área administrativa encargada de </w:t>
      </w:r>
      <w:r>
        <w:rPr>
          <w:rFonts w:ascii="Palatino Linotype" w:hAnsi="Palatino Linotype"/>
        </w:rPr>
        <w:t xml:space="preserve"> </w:t>
      </w:r>
      <w:r w:rsidR="00D02341">
        <w:rPr>
          <w:rFonts w:ascii="Palatino Linotype" w:hAnsi="Palatino Linotype"/>
        </w:rPr>
        <w:t>coordinar e integrar el proyecto de presupuestos de egresos municipal, conforme lo siguiente;</w:t>
      </w:r>
    </w:p>
    <w:p w14:paraId="1CEC3F7F" w14:textId="77777777" w:rsidR="00D02341" w:rsidRDefault="00D02341" w:rsidP="00D02341">
      <w:pPr>
        <w:spacing w:line="360" w:lineRule="auto"/>
        <w:ind w:left="708"/>
        <w:jc w:val="center"/>
        <w:rPr>
          <w:rFonts w:ascii="Palatino Linotype" w:hAnsi="Palatino Linotype"/>
          <w:b/>
          <w:i/>
          <w:sz w:val="22"/>
          <w:szCs w:val="22"/>
        </w:rPr>
      </w:pPr>
      <w:r w:rsidRPr="00D02341">
        <w:rPr>
          <w:rFonts w:ascii="Palatino Linotype" w:hAnsi="Palatino Linotype"/>
          <w:b/>
          <w:sz w:val="22"/>
          <w:szCs w:val="22"/>
        </w:rPr>
        <w:lastRenderedPageBreak/>
        <w:t>“</w:t>
      </w:r>
      <w:r w:rsidRPr="00D02341">
        <w:rPr>
          <w:rFonts w:ascii="Palatino Linotype" w:hAnsi="Palatino Linotype"/>
          <w:b/>
          <w:i/>
          <w:sz w:val="22"/>
          <w:szCs w:val="22"/>
        </w:rPr>
        <w:t xml:space="preserve">3. LINEAMIENTOS PARA LA INTEGRACIÓN DEL PRESUPUESTO DE EGRESOS MUNICIPAL </w:t>
      </w:r>
    </w:p>
    <w:p w14:paraId="2E4CA0DD" w14:textId="77777777" w:rsidR="00D02341" w:rsidRPr="00D02341" w:rsidRDefault="00D02341" w:rsidP="00D02341">
      <w:pPr>
        <w:spacing w:line="360" w:lineRule="auto"/>
        <w:ind w:left="708"/>
        <w:jc w:val="center"/>
        <w:rPr>
          <w:rFonts w:ascii="Palatino Linotype" w:hAnsi="Palatino Linotype"/>
          <w:b/>
          <w:i/>
          <w:sz w:val="22"/>
          <w:szCs w:val="22"/>
        </w:rPr>
      </w:pPr>
      <w:r w:rsidRPr="00D02341">
        <w:rPr>
          <w:rFonts w:ascii="Palatino Linotype" w:hAnsi="Palatino Linotype"/>
          <w:b/>
          <w:i/>
          <w:sz w:val="22"/>
          <w:szCs w:val="22"/>
        </w:rPr>
        <w:t>3.1. Lineamientos Generales.</w:t>
      </w:r>
    </w:p>
    <w:p w14:paraId="4CC3FAD4" w14:textId="77777777" w:rsidR="00D02341" w:rsidRDefault="00D02341" w:rsidP="00D02341">
      <w:pPr>
        <w:spacing w:line="360" w:lineRule="auto"/>
        <w:ind w:left="708"/>
        <w:jc w:val="both"/>
        <w:rPr>
          <w:rFonts w:ascii="Palatino Linotype" w:hAnsi="Palatino Linotype"/>
          <w:i/>
          <w:sz w:val="22"/>
          <w:szCs w:val="22"/>
        </w:rPr>
      </w:pPr>
      <w:r w:rsidRPr="00D02341">
        <w:rPr>
          <w:rFonts w:ascii="Palatino Linotype" w:hAnsi="Palatino Linotype"/>
          <w:b/>
          <w:i/>
          <w:sz w:val="22"/>
          <w:szCs w:val="22"/>
        </w:rPr>
        <w:t>A fin de fortalecer la capacidad hacendaria y orientación del Presupuesto de Egresos Municipal</w:t>
      </w:r>
      <w:r w:rsidRPr="00D02341">
        <w:rPr>
          <w:rFonts w:ascii="Palatino Linotype" w:hAnsi="Palatino Linotype"/>
          <w:i/>
          <w:sz w:val="22"/>
          <w:szCs w:val="22"/>
        </w:rPr>
        <w:t xml:space="preserve">, en un entorno de austeridad y disciplina financiera para atender con oportunidad las funciones del quehacer público, es importante establecer criterios y lineamientos de carácter general que sustenten jurídica y normativamente, la integración, ejecución y evaluación del presupuesto, estos lineamientos son: </w:t>
      </w:r>
    </w:p>
    <w:p w14:paraId="157A67DE" w14:textId="77777777" w:rsidR="00312FC3" w:rsidRDefault="00D02341" w:rsidP="00D02341">
      <w:pPr>
        <w:spacing w:line="360" w:lineRule="auto"/>
        <w:ind w:left="708"/>
        <w:jc w:val="both"/>
        <w:rPr>
          <w:rFonts w:ascii="Palatino Linotype" w:hAnsi="Palatino Linotype"/>
          <w:i/>
          <w:sz w:val="22"/>
          <w:szCs w:val="22"/>
        </w:rPr>
      </w:pPr>
      <w:r w:rsidRPr="00D02341">
        <w:rPr>
          <w:rFonts w:ascii="Palatino Linotype" w:hAnsi="Palatino Linotype"/>
          <w:i/>
          <w:sz w:val="22"/>
          <w:szCs w:val="22"/>
        </w:rPr>
        <w:t xml:space="preserve">1. </w:t>
      </w:r>
      <w:r w:rsidRPr="00D02341">
        <w:rPr>
          <w:rFonts w:ascii="Palatino Linotype" w:hAnsi="Palatino Linotype"/>
          <w:b/>
          <w:i/>
          <w:sz w:val="22"/>
          <w:szCs w:val="22"/>
        </w:rPr>
        <w:t>La Tesorería</w:t>
      </w:r>
      <w:r w:rsidRPr="00D02341">
        <w:rPr>
          <w:rFonts w:ascii="Palatino Linotype" w:hAnsi="Palatino Linotype"/>
          <w:i/>
          <w:sz w:val="22"/>
          <w:szCs w:val="22"/>
        </w:rPr>
        <w:t xml:space="preserve"> y la UIPPE serán, </w:t>
      </w:r>
      <w:r w:rsidRPr="00D02341">
        <w:rPr>
          <w:rFonts w:ascii="Palatino Linotype" w:hAnsi="Palatino Linotype"/>
          <w:b/>
          <w:i/>
          <w:sz w:val="22"/>
          <w:szCs w:val="22"/>
        </w:rPr>
        <w:t>en el ámbito de sus competencias, los responsables de coordinar los trabajos de anteproyecto de las Dependencias Generales, Auxiliares y Organismos Municipales, para posteriormente integrar el Proyecto de Presupuesto de Egresos Municipal</w:t>
      </w:r>
      <w:r w:rsidRPr="00D02341">
        <w:rPr>
          <w:rFonts w:ascii="Palatino Linotype" w:hAnsi="Palatino Linotype"/>
          <w:i/>
          <w:sz w:val="22"/>
          <w:szCs w:val="22"/>
        </w:rPr>
        <w:t>, que el Presidente Municipal presentará para análisis, discusión y eventual aprobación por parte del Cabildo. Es importante mencionar que en caso de no existir UIPPE, los servidores públicos serán los responsables de realizar dichas funciones.</w:t>
      </w:r>
    </w:p>
    <w:p w14:paraId="13EF62C1" w14:textId="77777777" w:rsidR="00D02341" w:rsidRDefault="00D02341" w:rsidP="00D02341">
      <w:pPr>
        <w:spacing w:line="360" w:lineRule="auto"/>
        <w:ind w:left="708"/>
        <w:jc w:val="both"/>
        <w:rPr>
          <w:rFonts w:ascii="Palatino Linotype" w:hAnsi="Palatino Linotype"/>
          <w:i/>
          <w:sz w:val="22"/>
          <w:szCs w:val="22"/>
        </w:rPr>
      </w:pPr>
      <w:r>
        <w:rPr>
          <w:rFonts w:ascii="Palatino Linotype" w:hAnsi="Palatino Linotype"/>
          <w:i/>
          <w:sz w:val="22"/>
          <w:szCs w:val="22"/>
        </w:rPr>
        <w:t>(…)</w:t>
      </w:r>
    </w:p>
    <w:p w14:paraId="61AC34F1" w14:textId="77777777" w:rsidR="00D02341" w:rsidRPr="00D02341" w:rsidRDefault="00D02341" w:rsidP="00D02341">
      <w:pPr>
        <w:spacing w:line="360" w:lineRule="auto"/>
        <w:ind w:left="708"/>
        <w:jc w:val="both"/>
        <w:rPr>
          <w:rFonts w:ascii="Palatino Linotype" w:hAnsi="Palatino Linotype"/>
          <w:i/>
          <w:sz w:val="22"/>
          <w:szCs w:val="22"/>
        </w:rPr>
      </w:pPr>
      <w:r w:rsidRPr="00D02341">
        <w:rPr>
          <w:rFonts w:ascii="Palatino Linotype" w:hAnsi="Palatino Linotype"/>
          <w:b/>
          <w:i/>
          <w:sz w:val="22"/>
          <w:szCs w:val="22"/>
        </w:rPr>
        <w:t>4. Las Dependencias Generales, Auxiliares y Organismos formularán su Anteproyecto de Presupuesto de Egresos con estricto apego al marco jurídico y normativo aplicable, ajustándose al techo presupuestario que la Tesorería comunique</w:t>
      </w:r>
      <w:r w:rsidRPr="00D02341">
        <w:rPr>
          <w:rFonts w:ascii="Palatino Linotype" w:hAnsi="Palatino Linotype"/>
          <w:i/>
          <w:sz w:val="22"/>
          <w:szCs w:val="22"/>
        </w:rPr>
        <w:t>, aplicando criterios de racionalidad para la programación de recursos a cada proyecto, de acuerdo al catálogo de la estructura programática municipal, capítulo y partida del gasto, a fin de que les permita desarrollar y cumplir los procesos sustantivos y prioritarios comprometidos en el Programa Anual.</w:t>
      </w:r>
      <w:r>
        <w:rPr>
          <w:rFonts w:ascii="Palatino Linotype" w:hAnsi="Palatino Linotype"/>
          <w:i/>
          <w:sz w:val="22"/>
          <w:szCs w:val="22"/>
        </w:rPr>
        <w:t>”</w:t>
      </w:r>
    </w:p>
    <w:p w14:paraId="2677EF8C" w14:textId="77777777" w:rsidR="009D1799" w:rsidRDefault="009D1799" w:rsidP="00507609">
      <w:pPr>
        <w:spacing w:line="360" w:lineRule="auto"/>
        <w:jc w:val="both"/>
        <w:rPr>
          <w:rFonts w:ascii="Palatino Linotype" w:hAnsi="Palatino Linotype"/>
        </w:rPr>
      </w:pPr>
    </w:p>
    <w:p w14:paraId="622D9A36" w14:textId="77777777" w:rsidR="00F24DAC" w:rsidRDefault="00F24DAC" w:rsidP="00F24DAC">
      <w:pPr>
        <w:spacing w:line="360" w:lineRule="auto"/>
        <w:jc w:val="both"/>
        <w:rPr>
          <w:rFonts w:ascii="Palatino Linotype" w:hAnsi="Palatino Linotype"/>
        </w:rPr>
      </w:pPr>
      <w:r w:rsidRPr="00F24DAC">
        <w:rPr>
          <w:rFonts w:ascii="Palatino Linotype" w:hAnsi="Palatino Linotype"/>
        </w:rPr>
        <w:t xml:space="preserve">En atención de lo anterior conforme los artículos 93, 95 fracciones I, IV, V y X así como el artículo 101 de la Ley Orgánica Municipal el Tesorero Municipal es el encargado de la administración de la hacienda municipal, llevar registros de los egresos, proporcionar </w:t>
      </w:r>
      <w:r w:rsidRPr="00F24DAC">
        <w:rPr>
          <w:rFonts w:ascii="Palatino Linotype" w:hAnsi="Palatino Linotype"/>
        </w:rPr>
        <w:lastRenderedPageBreak/>
        <w:t xml:space="preserve">informes </w:t>
      </w:r>
      <w:r>
        <w:rPr>
          <w:rFonts w:ascii="Palatino Linotype" w:hAnsi="Palatino Linotype"/>
        </w:rPr>
        <w:t>sobre el presupuesto de egresos así como c</w:t>
      </w:r>
      <w:r w:rsidRPr="00F24DAC">
        <w:rPr>
          <w:rFonts w:ascii="Palatino Linotype" w:hAnsi="Palatino Linotype"/>
        </w:rPr>
        <w:t>ustodiar y ejercer las garantías que se otorguen en favor de la hacienda municipal</w:t>
      </w:r>
      <w:r>
        <w:rPr>
          <w:rFonts w:ascii="Palatino Linotype" w:hAnsi="Palatino Linotype"/>
        </w:rPr>
        <w:t xml:space="preserve">, en los términos siguientes; </w:t>
      </w:r>
    </w:p>
    <w:p w14:paraId="0A81E6FB" w14:textId="77777777" w:rsidR="00F24DAC" w:rsidRDefault="00F24DAC" w:rsidP="00F24DAC">
      <w:pPr>
        <w:spacing w:line="360" w:lineRule="auto"/>
        <w:jc w:val="both"/>
      </w:pPr>
    </w:p>
    <w:p w14:paraId="3486EB19" w14:textId="77777777" w:rsidR="00F24DAC" w:rsidRPr="0070244F" w:rsidRDefault="00F24DAC" w:rsidP="00F24DAC">
      <w:pPr>
        <w:spacing w:line="360" w:lineRule="auto"/>
        <w:ind w:firstLine="708"/>
        <w:jc w:val="center"/>
        <w:rPr>
          <w:rFonts w:ascii="Palatino Linotype" w:hAnsi="Palatino Linotype"/>
          <w:b/>
          <w:i/>
          <w:sz w:val="22"/>
          <w:szCs w:val="22"/>
        </w:rPr>
      </w:pPr>
      <w:r>
        <w:rPr>
          <w:rFonts w:ascii="Palatino Linotype" w:hAnsi="Palatino Linotype"/>
          <w:b/>
          <w:i/>
          <w:sz w:val="22"/>
          <w:szCs w:val="22"/>
        </w:rPr>
        <w:t>“</w:t>
      </w:r>
      <w:r w:rsidRPr="0070244F">
        <w:rPr>
          <w:rFonts w:ascii="Palatino Linotype" w:hAnsi="Palatino Linotype"/>
          <w:b/>
          <w:i/>
          <w:sz w:val="22"/>
          <w:szCs w:val="22"/>
        </w:rPr>
        <w:t>CAPITULO SEGUNDO De la Tesorería Municipal</w:t>
      </w:r>
    </w:p>
    <w:p w14:paraId="36F5F599" w14:textId="77777777" w:rsidR="00F24DAC" w:rsidRPr="00E554D0" w:rsidRDefault="00F24DAC" w:rsidP="00F24DAC">
      <w:pPr>
        <w:spacing w:line="360" w:lineRule="auto"/>
        <w:ind w:left="708"/>
        <w:jc w:val="both"/>
        <w:rPr>
          <w:rFonts w:ascii="Palatino Linotype" w:hAnsi="Palatino Linotype"/>
          <w:i/>
          <w:sz w:val="22"/>
          <w:szCs w:val="22"/>
        </w:rPr>
      </w:pPr>
      <w:r w:rsidRPr="0070244F">
        <w:rPr>
          <w:rFonts w:ascii="Palatino Linotype" w:hAnsi="Palatino Linotype"/>
          <w:b/>
          <w:i/>
          <w:sz w:val="22"/>
          <w:szCs w:val="22"/>
        </w:rPr>
        <w:t>Artículo 93.-</w:t>
      </w:r>
      <w:r w:rsidRPr="00E554D0">
        <w:rPr>
          <w:rFonts w:ascii="Palatino Linotype" w:hAnsi="Palatino Linotype"/>
          <w:i/>
          <w:sz w:val="22"/>
          <w:szCs w:val="22"/>
        </w:rPr>
        <w:t xml:space="preserve"> La tesorería municipal es el órgano encargado de la recaudación de los ingresos municipales y responsable de realizar las erogaciones que haga el ayuntamiento. </w:t>
      </w:r>
      <w:r>
        <w:rPr>
          <w:rFonts w:ascii="Palatino Linotype" w:hAnsi="Palatino Linotype"/>
          <w:i/>
          <w:sz w:val="22"/>
          <w:szCs w:val="22"/>
        </w:rPr>
        <w:t>“</w:t>
      </w:r>
    </w:p>
    <w:p w14:paraId="14DBCE6B" w14:textId="77777777" w:rsidR="00F24DAC" w:rsidRPr="0070244F" w:rsidRDefault="00F24DAC" w:rsidP="00F24DAC">
      <w:pPr>
        <w:spacing w:line="360" w:lineRule="auto"/>
        <w:jc w:val="both"/>
        <w:rPr>
          <w:rFonts w:ascii="Palatino Linotype" w:hAnsi="Palatino Linotype"/>
          <w:sz w:val="22"/>
          <w:szCs w:val="22"/>
        </w:rPr>
      </w:pPr>
    </w:p>
    <w:p w14:paraId="4F8A9E8F" w14:textId="77777777" w:rsidR="00F24DAC" w:rsidRPr="0070244F" w:rsidRDefault="00F24DAC" w:rsidP="00F24DAC">
      <w:pPr>
        <w:spacing w:line="360" w:lineRule="auto"/>
        <w:ind w:left="708"/>
        <w:jc w:val="both"/>
        <w:rPr>
          <w:rFonts w:ascii="Palatino Linotype" w:hAnsi="Palatino Linotype"/>
          <w:i/>
          <w:sz w:val="22"/>
          <w:szCs w:val="22"/>
        </w:rPr>
      </w:pPr>
      <w:r>
        <w:rPr>
          <w:rFonts w:ascii="Palatino Linotype" w:hAnsi="Palatino Linotype"/>
          <w:i/>
          <w:sz w:val="22"/>
          <w:szCs w:val="22"/>
        </w:rPr>
        <w:t>“</w:t>
      </w:r>
      <w:r w:rsidRPr="0070244F">
        <w:rPr>
          <w:rFonts w:ascii="Palatino Linotype" w:hAnsi="Palatino Linotype"/>
          <w:i/>
          <w:sz w:val="22"/>
          <w:szCs w:val="22"/>
        </w:rPr>
        <w:t xml:space="preserve">Artículo 95.- Son atribuciones del tesorero municipal: </w:t>
      </w:r>
    </w:p>
    <w:p w14:paraId="13F1BCED" w14:textId="77777777" w:rsidR="00F24DAC" w:rsidRPr="0070244F" w:rsidRDefault="00F24DAC" w:rsidP="00F24DAC">
      <w:pPr>
        <w:pStyle w:val="Prrafodelista"/>
        <w:numPr>
          <w:ilvl w:val="0"/>
          <w:numId w:val="26"/>
        </w:numPr>
        <w:rPr>
          <w:i/>
          <w:sz w:val="22"/>
          <w:szCs w:val="22"/>
        </w:rPr>
      </w:pPr>
      <w:r w:rsidRPr="0070244F">
        <w:rPr>
          <w:b/>
          <w:i/>
          <w:sz w:val="22"/>
          <w:szCs w:val="22"/>
        </w:rPr>
        <w:t>Administrar la hacienda pública municipal, de conformidad con las disposiciones legales aplicables;</w:t>
      </w:r>
      <w:r w:rsidRPr="0070244F">
        <w:rPr>
          <w:i/>
          <w:sz w:val="22"/>
          <w:szCs w:val="22"/>
        </w:rPr>
        <w:t xml:space="preserve"> </w:t>
      </w:r>
    </w:p>
    <w:p w14:paraId="3BE995EE" w14:textId="77777777" w:rsidR="00F24DAC" w:rsidRPr="0070244F" w:rsidRDefault="00F24DAC" w:rsidP="00F24DAC">
      <w:pPr>
        <w:pStyle w:val="Prrafodelista"/>
        <w:numPr>
          <w:ilvl w:val="0"/>
          <w:numId w:val="26"/>
        </w:numPr>
        <w:rPr>
          <w:i/>
          <w:sz w:val="22"/>
          <w:szCs w:val="22"/>
        </w:rPr>
      </w:pPr>
      <w:r w:rsidRPr="0070244F">
        <w:rPr>
          <w:i/>
          <w:sz w:val="22"/>
          <w:szCs w:val="22"/>
        </w:rPr>
        <w:t xml:space="preserve"> Determinar, liquidar, recaudar, fiscalizar y administrar las contribuciones en los términos de los ordenamientos jurídicos aplicables y, en su caso, aplicar el procedimiento administrativo de ejecución en términos de las disposiciones aplicables;</w:t>
      </w:r>
    </w:p>
    <w:p w14:paraId="0B29B065" w14:textId="77777777" w:rsidR="00F24DAC" w:rsidRPr="0070244F" w:rsidRDefault="00F24DAC" w:rsidP="00F24DAC">
      <w:pPr>
        <w:pStyle w:val="Prrafodelista"/>
        <w:numPr>
          <w:ilvl w:val="0"/>
          <w:numId w:val="26"/>
        </w:numPr>
        <w:rPr>
          <w:i/>
          <w:sz w:val="22"/>
          <w:szCs w:val="22"/>
        </w:rPr>
      </w:pPr>
      <w:r w:rsidRPr="0070244F">
        <w:rPr>
          <w:i/>
          <w:sz w:val="22"/>
          <w:szCs w:val="22"/>
        </w:rPr>
        <w:t xml:space="preserve">Imponer las sanciones administrativas que procedan por infracciones a las disposiciones fiscales; </w:t>
      </w:r>
    </w:p>
    <w:p w14:paraId="5960B981" w14:textId="77777777" w:rsidR="00F24DAC" w:rsidRPr="009D1799" w:rsidRDefault="00F24DAC" w:rsidP="00F24DAC">
      <w:pPr>
        <w:pStyle w:val="Prrafodelista"/>
        <w:numPr>
          <w:ilvl w:val="0"/>
          <w:numId w:val="26"/>
        </w:numPr>
        <w:rPr>
          <w:b/>
          <w:i/>
          <w:sz w:val="22"/>
          <w:szCs w:val="22"/>
        </w:rPr>
      </w:pPr>
      <w:r w:rsidRPr="0070244F">
        <w:rPr>
          <w:i/>
          <w:sz w:val="22"/>
          <w:szCs w:val="22"/>
        </w:rPr>
        <w:t xml:space="preserve"> </w:t>
      </w:r>
      <w:r w:rsidRPr="009D1799">
        <w:rPr>
          <w:b/>
          <w:i/>
          <w:sz w:val="22"/>
          <w:szCs w:val="22"/>
        </w:rPr>
        <w:t>Llevar los registros contables, financieros y administrativos de los ingresos, egresos, e inventarios;</w:t>
      </w:r>
    </w:p>
    <w:p w14:paraId="6EB96725" w14:textId="77777777" w:rsidR="00F24DAC" w:rsidRPr="009D1799" w:rsidRDefault="00F24DAC" w:rsidP="00F24DAC">
      <w:pPr>
        <w:pStyle w:val="Prrafodelista"/>
        <w:numPr>
          <w:ilvl w:val="0"/>
          <w:numId w:val="26"/>
        </w:numPr>
        <w:rPr>
          <w:b/>
          <w:i/>
          <w:sz w:val="22"/>
          <w:szCs w:val="22"/>
        </w:rPr>
      </w:pPr>
      <w:r w:rsidRPr="009D1799">
        <w:rPr>
          <w:b/>
          <w:i/>
          <w:sz w:val="22"/>
          <w:szCs w:val="22"/>
        </w:rPr>
        <w:t xml:space="preserve">Proporcionar oportunamente al ayuntamiento todos los datos o informes que sean necesarios para la formulación del Presupuesto de Egresos Municipales, vigilando que se ajuste a las disposiciones de esta Ley y otros ordenamientos aplicables; </w:t>
      </w:r>
    </w:p>
    <w:p w14:paraId="59B6FC1D" w14:textId="77777777" w:rsidR="00F24DAC" w:rsidRPr="0070244F" w:rsidRDefault="00F24DAC" w:rsidP="00F24DAC">
      <w:pPr>
        <w:pStyle w:val="Prrafodelista"/>
        <w:numPr>
          <w:ilvl w:val="0"/>
          <w:numId w:val="26"/>
        </w:numPr>
        <w:rPr>
          <w:i/>
          <w:sz w:val="22"/>
          <w:szCs w:val="22"/>
        </w:rPr>
      </w:pPr>
      <w:r w:rsidRPr="0070244F">
        <w:rPr>
          <w:i/>
          <w:sz w:val="22"/>
          <w:szCs w:val="22"/>
        </w:rPr>
        <w:t xml:space="preserve">Presentar anualmente al ayuntamiento un informe de la situación contable financiera de la Tesorería Municipal; </w:t>
      </w:r>
    </w:p>
    <w:p w14:paraId="5BF2C02C" w14:textId="77777777" w:rsidR="00F24DAC" w:rsidRPr="0070244F" w:rsidRDefault="00F24DAC" w:rsidP="00F24DAC">
      <w:pPr>
        <w:spacing w:line="360" w:lineRule="auto"/>
        <w:ind w:left="1416" w:hanging="876"/>
        <w:jc w:val="both"/>
        <w:rPr>
          <w:rFonts w:ascii="Palatino Linotype" w:hAnsi="Palatino Linotype"/>
          <w:i/>
          <w:sz w:val="22"/>
          <w:szCs w:val="22"/>
        </w:rPr>
      </w:pPr>
      <w:r w:rsidRPr="0070244F">
        <w:rPr>
          <w:rFonts w:ascii="Palatino Linotype" w:hAnsi="Palatino Linotype"/>
          <w:i/>
          <w:sz w:val="22"/>
          <w:szCs w:val="22"/>
        </w:rPr>
        <w:t xml:space="preserve">VI Bis. </w:t>
      </w:r>
      <w:r w:rsidRPr="0070244F">
        <w:rPr>
          <w:rFonts w:ascii="Palatino Linotype" w:hAnsi="Palatino Linotype"/>
          <w:i/>
          <w:sz w:val="22"/>
          <w:szCs w:val="22"/>
        </w:rPr>
        <w:tab/>
      </w:r>
      <w:r w:rsidRPr="00F24DAC">
        <w:rPr>
          <w:rFonts w:ascii="Palatino Linotype" w:hAnsi="Palatino Linotype"/>
          <w:i/>
          <w:sz w:val="22"/>
          <w:szCs w:val="22"/>
        </w:rPr>
        <w:t>Proporcionar para la formulación del proyecto de Presupuesto de Egresos Municipales la información financiera relativa a la solución o en su caso, el pago de los litigios laborales;</w:t>
      </w:r>
      <w:r w:rsidRPr="0070244F">
        <w:rPr>
          <w:rFonts w:ascii="Palatino Linotype" w:hAnsi="Palatino Linotype"/>
          <w:i/>
          <w:sz w:val="22"/>
          <w:szCs w:val="22"/>
        </w:rPr>
        <w:t xml:space="preserve"> </w:t>
      </w:r>
    </w:p>
    <w:p w14:paraId="0AC33772" w14:textId="77777777" w:rsidR="00F24DAC" w:rsidRPr="0070244F" w:rsidRDefault="00F24DAC" w:rsidP="00F24DAC">
      <w:pPr>
        <w:pStyle w:val="Prrafodelista"/>
        <w:numPr>
          <w:ilvl w:val="0"/>
          <w:numId w:val="26"/>
        </w:numPr>
        <w:rPr>
          <w:i/>
          <w:sz w:val="22"/>
          <w:szCs w:val="22"/>
        </w:rPr>
      </w:pPr>
      <w:r w:rsidRPr="0070244F">
        <w:rPr>
          <w:i/>
          <w:sz w:val="22"/>
          <w:szCs w:val="22"/>
        </w:rPr>
        <w:lastRenderedPageBreak/>
        <w:t xml:space="preserve">Diseñar y </w:t>
      </w:r>
      <w:r w:rsidRPr="009D1799">
        <w:rPr>
          <w:i/>
          <w:sz w:val="22"/>
          <w:szCs w:val="22"/>
        </w:rPr>
        <w:t>aprobar</w:t>
      </w:r>
      <w:r w:rsidRPr="0070244F">
        <w:rPr>
          <w:i/>
          <w:sz w:val="22"/>
          <w:szCs w:val="22"/>
        </w:rPr>
        <w:t xml:space="preserve"> las formas oficiales de manifestaciones, avisos y </w:t>
      </w:r>
      <w:r w:rsidRPr="009D1799">
        <w:rPr>
          <w:i/>
          <w:sz w:val="22"/>
          <w:szCs w:val="22"/>
        </w:rPr>
        <w:t>declaracione</w:t>
      </w:r>
      <w:r w:rsidRPr="0070244F">
        <w:rPr>
          <w:b/>
          <w:i/>
          <w:sz w:val="22"/>
          <w:szCs w:val="22"/>
        </w:rPr>
        <w:t>s</w:t>
      </w:r>
      <w:r w:rsidRPr="0070244F">
        <w:rPr>
          <w:i/>
          <w:sz w:val="22"/>
          <w:szCs w:val="22"/>
        </w:rPr>
        <w:t xml:space="preserve"> y demás documentos requeridos;    </w:t>
      </w:r>
    </w:p>
    <w:p w14:paraId="7E32D39F" w14:textId="77777777" w:rsidR="00F24DAC" w:rsidRPr="0070244F" w:rsidRDefault="00F24DAC" w:rsidP="00F24DAC">
      <w:pPr>
        <w:pStyle w:val="Prrafodelista"/>
        <w:numPr>
          <w:ilvl w:val="0"/>
          <w:numId w:val="26"/>
        </w:numPr>
        <w:rPr>
          <w:i/>
          <w:sz w:val="22"/>
          <w:szCs w:val="22"/>
        </w:rPr>
      </w:pPr>
      <w:r w:rsidRPr="0070244F">
        <w:rPr>
          <w:i/>
          <w:sz w:val="22"/>
          <w:szCs w:val="22"/>
        </w:rPr>
        <w:t xml:space="preserve">Participar en la formulación de Convenios Fiscales y ejercer las atribuciones que le correspondan en el ámbito de su competencia;  </w:t>
      </w:r>
    </w:p>
    <w:p w14:paraId="7EED7857" w14:textId="77777777" w:rsidR="00F24DAC" w:rsidRPr="0070244F" w:rsidRDefault="00F24DAC" w:rsidP="00F24DAC">
      <w:pPr>
        <w:pStyle w:val="Prrafodelista"/>
        <w:numPr>
          <w:ilvl w:val="0"/>
          <w:numId w:val="26"/>
        </w:numPr>
        <w:rPr>
          <w:i/>
          <w:sz w:val="22"/>
          <w:szCs w:val="22"/>
        </w:rPr>
      </w:pPr>
      <w:r w:rsidRPr="0070244F">
        <w:rPr>
          <w:i/>
          <w:sz w:val="22"/>
          <w:szCs w:val="22"/>
        </w:rPr>
        <w:t>Proponer al ayuntamiento la cancelación de cuentas incobrables;</w:t>
      </w:r>
    </w:p>
    <w:p w14:paraId="772E8BED" w14:textId="77777777" w:rsidR="00F24DAC" w:rsidRPr="0070244F" w:rsidRDefault="00F24DAC" w:rsidP="00F24DAC">
      <w:pPr>
        <w:pStyle w:val="Prrafodelista"/>
        <w:numPr>
          <w:ilvl w:val="0"/>
          <w:numId w:val="26"/>
        </w:numPr>
        <w:rPr>
          <w:i/>
          <w:sz w:val="22"/>
          <w:szCs w:val="22"/>
        </w:rPr>
      </w:pPr>
      <w:r w:rsidRPr="0070244F">
        <w:rPr>
          <w:b/>
          <w:i/>
          <w:sz w:val="22"/>
          <w:szCs w:val="22"/>
        </w:rPr>
        <w:t>Custodiar y ejercer las garantías que se otorguen en favor de la hacienda municipal</w:t>
      </w:r>
      <w:r w:rsidRPr="0070244F">
        <w:rPr>
          <w:i/>
          <w:sz w:val="22"/>
          <w:szCs w:val="22"/>
        </w:rPr>
        <w:t>;</w:t>
      </w:r>
    </w:p>
    <w:p w14:paraId="4FBAF9B5" w14:textId="77777777" w:rsidR="00F24DAC" w:rsidRPr="0070244F" w:rsidRDefault="00F24DAC" w:rsidP="00F24DAC">
      <w:pPr>
        <w:pStyle w:val="Prrafodelista"/>
        <w:numPr>
          <w:ilvl w:val="0"/>
          <w:numId w:val="26"/>
        </w:numPr>
        <w:rPr>
          <w:i/>
          <w:sz w:val="22"/>
          <w:szCs w:val="22"/>
        </w:rPr>
      </w:pPr>
      <w:r w:rsidRPr="0070244F">
        <w:rPr>
          <w:i/>
          <w:sz w:val="22"/>
          <w:szCs w:val="22"/>
        </w:rPr>
        <w:t xml:space="preserve"> </w:t>
      </w:r>
      <w:r w:rsidRPr="009D1799">
        <w:rPr>
          <w:i/>
          <w:sz w:val="22"/>
          <w:szCs w:val="22"/>
        </w:rPr>
        <w:t>Proponer la política de ingresos de la tesorería municipal</w:t>
      </w:r>
      <w:r w:rsidRPr="0070244F">
        <w:rPr>
          <w:i/>
          <w:sz w:val="22"/>
          <w:szCs w:val="22"/>
        </w:rPr>
        <w:t xml:space="preserve">; </w:t>
      </w:r>
    </w:p>
    <w:p w14:paraId="530A8346" w14:textId="77777777" w:rsidR="00F24DAC" w:rsidRPr="0070244F" w:rsidRDefault="00F24DAC" w:rsidP="00F24DAC">
      <w:pPr>
        <w:pStyle w:val="Prrafodelista"/>
        <w:ind w:left="1428"/>
        <w:rPr>
          <w:i/>
          <w:sz w:val="22"/>
          <w:szCs w:val="22"/>
        </w:rPr>
      </w:pPr>
      <w:r w:rsidRPr="0070244F">
        <w:rPr>
          <w:i/>
          <w:sz w:val="22"/>
          <w:szCs w:val="22"/>
        </w:rPr>
        <w:t>(….)”</w:t>
      </w:r>
    </w:p>
    <w:p w14:paraId="555AEB32" w14:textId="77777777" w:rsidR="00F24DAC" w:rsidRDefault="00F24DAC" w:rsidP="00F24DAC">
      <w:pPr>
        <w:spacing w:line="360" w:lineRule="auto"/>
        <w:jc w:val="both"/>
        <w:rPr>
          <w:rFonts w:ascii="Palatino Linotype" w:hAnsi="Palatino Linotype"/>
        </w:rPr>
      </w:pPr>
    </w:p>
    <w:p w14:paraId="1BFDC40B" w14:textId="77777777" w:rsidR="00F24DAC" w:rsidRPr="009D1799" w:rsidRDefault="00F24DAC" w:rsidP="00F24DAC">
      <w:pPr>
        <w:spacing w:line="360" w:lineRule="auto"/>
        <w:ind w:left="708"/>
        <w:jc w:val="both"/>
        <w:rPr>
          <w:rFonts w:ascii="Palatino Linotype" w:hAnsi="Palatino Linotype"/>
          <w:i/>
          <w:sz w:val="22"/>
          <w:szCs w:val="22"/>
        </w:rPr>
      </w:pPr>
      <w:r>
        <w:rPr>
          <w:rFonts w:ascii="Palatino Linotype" w:hAnsi="Palatino Linotype"/>
          <w:i/>
          <w:sz w:val="22"/>
          <w:szCs w:val="22"/>
        </w:rPr>
        <w:t>“</w:t>
      </w:r>
      <w:r w:rsidRPr="009D1799">
        <w:rPr>
          <w:rFonts w:ascii="Palatino Linotype" w:hAnsi="Palatino Linotype"/>
          <w:b/>
          <w:i/>
          <w:sz w:val="22"/>
          <w:szCs w:val="22"/>
        </w:rPr>
        <w:t>Artículo 101</w:t>
      </w:r>
      <w:r w:rsidRPr="009D1799">
        <w:rPr>
          <w:rFonts w:ascii="Palatino Linotype" w:hAnsi="Palatino Linotype"/>
          <w:i/>
          <w:sz w:val="22"/>
          <w:szCs w:val="22"/>
        </w:rPr>
        <w:t xml:space="preserve">.- El proyecto del presupuesto de egresos se integrará básicamente con: </w:t>
      </w:r>
    </w:p>
    <w:p w14:paraId="71569C88" w14:textId="77777777" w:rsidR="00F24DAC" w:rsidRPr="009D1799" w:rsidRDefault="00F24DAC" w:rsidP="00F24DAC">
      <w:pPr>
        <w:pStyle w:val="Prrafodelista"/>
        <w:numPr>
          <w:ilvl w:val="0"/>
          <w:numId w:val="31"/>
        </w:numPr>
        <w:rPr>
          <w:i/>
          <w:sz w:val="22"/>
          <w:szCs w:val="22"/>
        </w:rPr>
      </w:pPr>
      <w:r w:rsidRPr="009D1799">
        <w:rPr>
          <w:i/>
          <w:sz w:val="22"/>
          <w:szCs w:val="22"/>
        </w:rPr>
        <w:t xml:space="preserve">Los programas en que se señalen objetivos, metas y unidades responsables para su ejecución, así como la valuación estimada del programa; </w:t>
      </w:r>
    </w:p>
    <w:p w14:paraId="22BFF2A3" w14:textId="77777777" w:rsidR="00F24DAC" w:rsidRPr="009D1799" w:rsidRDefault="00F24DAC" w:rsidP="00F24DAC">
      <w:pPr>
        <w:pStyle w:val="Prrafodelista"/>
        <w:numPr>
          <w:ilvl w:val="0"/>
          <w:numId w:val="31"/>
        </w:numPr>
        <w:rPr>
          <w:i/>
          <w:sz w:val="22"/>
          <w:szCs w:val="22"/>
        </w:rPr>
      </w:pPr>
      <w:r w:rsidRPr="009D1799">
        <w:rPr>
          <w:i/>
          <w:sz w:val="22"/>
          <w:szCs w:val="22"/>
        </w:rPr>
        <w:t>Estimación de los ingresos y gastos del ejercicio fiscal calendarizados;</w:t>
      </w:r>
    </w:p>
    <w:p w14:paraId="38CC19FA" w14:textId="77777777" w:rsidR="00F24DAC" w:rsidRPr="009D1799" w:rsidRDefault="00F24DAC" w:rsidP="00F24DAC">
      <w:pPr>
        <w:pStyle w:val="Prrafodelista"/>
        <w:numPr>
          <w:ilvl w:val="0"/>
          <w:numId w:val="31"/>
        </w:numPr>
        <w:rPr>
          <w:i/>
          <w:sz w:val="22"/>
          <w:szCs w:val="22"/>
        </w:rPr>
      </w:pPr>
      <w:r w:rsidRPr="009D1799">
        <w:rPr>
          <w:i/>
          <w:sz w:val="22"/>
          <w:szCs w:val="22"/>
        </w:rPr>
        <w:t>Situación de la deuda pública, incluyendo el contingente económico de los litigios laborales en los que el ayuntamiento forme parte.</w:t>
      </w:r>
    </w:p>
    <w:p w14:paraId="090D5F98" w14:textId="77777777" w:rsidR="00F24DAC" w:rsidRPr="009D1799" w:rsidRDefault="00F24DAC" w:rsidP="00F24DAC">
      <w:pPr>
        <w:ind w:left="1416"/>
        <w:rPr>
          <w:rFonts w:ascii="Palatino Linotype" w:hAnsi="Palatino Linotype"/>
          <w:i/>
          <w:sz w:val="22"/>
          <w:szCs w:val="22"/>
        </w:rPr>
      </w:pPr>
    </w:p>
    <w:p w14:paraId="6119008A" w14:textId="77777777" w:rsidR="00F24DAC" w:rsidRPr="009D1799" w:rsidRDefault="00F24DAC" w:rsidP="00F24DAC">
      <w:pPr>
        <w:ind w:left="1416"/>
        <w:jc w:val="both"/>
        <w:rPr>
          <w:rFonts w:ascii="Palatino Linotype" w:hAnsi="Palatino Linotype"/>
          <w:i/>
          <w:sz w:val="22"/>
          <w:szCs w:val="22"/>
        </w:rPr>
      </w:pPr>
      <w:r w:rsidRPr="009D1799">
        <w:rPr>
          <w:rFonts w:ascii="Palatino Linotype" w:hAnsi="Palatino Linotype"/>
          <w:i/>
          <w:sz w:val="22"/>
          <w:szCs w:val="22"/>
        </w:rPr>
        <w:t xml:space="preserve"> El proyecto de presupuesto de egresos deberá realizarse con base en los criterios de proporcionalidad y equidad, considerando las necesidades básicas de las localidades que integran al municipio.</w:t>
      </w:r>
      <w:r>
        <w:rPr>
          <w:rFonts w:ascii="Palatino Linotype" w:hAnsi="Palatino Linotype"/>
          <w:i/>
          <w:sz w:val="22"/>
          <w:szCs w:val="22"/>
        </w:rPr>
        <w:t>”</w:t>
      </w:r>
    </w:p>
    <w:p w14:paraId="1736A26D" w14:textId="77777777" w:rsidR="009D1799" w:rsidRDefault="009D1799" w:rsidP="00507609">
      <w:pPr>
        <w:spacing w:line="360" w:lineRule="auto"/>
        <w:jc w:val="both"/>
        <w:rPr>
          <w:rFonts w:ascii="Palatino Linotype" w:hAnsi="Palatino Linotype"/>
        </w:rPr>
      </w:pPr>
    </w:p>
    <w:p w14:paraId="2601DF7B" w14:textId="77777777" w:rsidR="00F24DAC" w:rsidRDefault="00F24DAC" w:rsidP="00507609">
      <w:pPr>
        <w:spacing w:line="360" w:lineRule="auto"/>
        <w:jc w:val="both"/>
        <w:rPr>
          <w:rFonts w:ascii="Palatino Linotype" w:hAnsi="Palatino Linotype"/>
        </w:rPr>
      </w:pPr>
    </w:p>
    <w:p w14:paraId="30E727C8" w14:textId="77777777" w:rsidR="009D1799" w:rsidRDefault="00E554D0" w:rsidP="00507609">
      <w:pPr>
        <w:spacing w:line="360" w:lineRule="auto"/>
        <w:jc w:val="both"/>
        <w:rPr>
          <w:rFonts w:ascii="Palatino Linotype" w:hAnsi="Palatino Linotype"/>
        </w:rPr>
      </w:pPr>
      <w:r>
        <w:rPr>
          <w:rFonts w:ascii="Palatino Linotype" w:hAnsi="Palatino Linotype"/>
        </w:rPr>
        <w:t>De lo anterior es indispensable traer a colación</w:t>
      </w:r>
      <w:r w:rsidR="009D1799">
        <w:rPr>
          <w:rFonts w:ascii="Palatino Linotype" w:hAnsi="Palatino Linotype"/>
        </w:rPr>
        <w:t xml:space="preserve"> el Manual de Contabilidad Gubernamental para el Sector Para estatal Federal</w:t>
      </w:r>
      <w:r w:rsidR="009D1799">
        <w:rPr>
          <w:rStyle w:val="Refdenotaalpie"/>
          <w:rFonts w:ascii="Palatino Linotype" w:hAnsi="Palatino Linotype"/>
        </w:rPr>
        <w:footnoteReference w:id="2"/>
      </w:r>
      <w:r w:rsidR="009D1799">
        <w:rPr>
          <w:rFonts w:ascii="Palatino Linotype" w:hAnsi="Palatino Linotype"/>
        </w:rPr>
        <w:t xml:space="preserve"> así como el Manual Único de contabilidad Gubernamental para las Dependencias y Entidades Públicas del Gobierno y </w:t>
      </w:r>
      <w:r w:rsidR="009D1799">
        <w:rPr>
          <w:rFonts w:ascii="Palatino Linotype" w:hAnsi="Palatino Linotype"/>
        </w:rPr>
        <w:lastRenderedPageBreak/>
        <w:t>Municipios del Estado de México</w:t>
      </w:r>
      <w:r w:rsidR="009D1799">
        <w:rPr>
          <w:rStyle w:val="Refdenotaalpie"/>
          <w:rFonts w:ascii="Palatino Linotype" w:hAnsi="Palatino Linotype"/>
        </w:rPr>
        <w:footnoteReference w:id="3"/>
      </w:r>
      <w:r w:rsidR="009D1799">
        <w:rPr>
          <w:rFonts w:ascii="Palatino Linotype" w:hAnsi="Palatino Linotype"/>
        </w:rPr>
        <w:t xml:space="preserve"> a fin de puntualizar </w:t>
      </w:r>
      <w:r w:rsidR="00F24DAC">
        <w:rPr>
          <w:rFonts w:ascii="Palatino Linotype" w:hAnsi="Palatino Linotype"/>
        </w:rPr>
        <w:t xml:space="preserve">la integración de </w:t>
      </w:r>
      <w:r w:rsidR="009D1799">
        <w:rPr>
          <w:rFonts w:ascii="Palatino Linotype" w:hAnsi="Palatino Linotype"/>
        </w:rPr>
        <w:t>los “Servicios Personales” que se visualiza en la caratula</w:t>
      </w:r>
      <w:r w:rsidR="00F24DAC">
        <w:rPr>
          <w:rFonts w:ascii="Palatino Linotype" w:hAnsi="Palatino Linotype"/>
        </w:rPr>
        <w:t xml:space="preserve"> de egresos del Sujeto Obligado, para una mejor visualización se presenta con las siguientes imágenes;</w:t>
      </w:r>
      <w:r w:rsidR="009D1799">
        <w:rPr>
          <w:rFonts w:ascii="Palatino Linotype" w:hAnsi="Palatino Linotype"/>
        </w:rPr>
        <w:t xml:space="preserve"> </w:t>
      </w:r>
    </w:p>
    <w:p w14:paraId="2EEE030B" w14:textId="77777777" w:rsidR="009D1799" w:rsidRDefault="009D1799" w:rsidP="00507609">
      <w:pPr>
        <w:spacing w:line="360" w:lineRule="auto"/>
        <w:jc w:val="both"/>
        <w:rPr>
          <w:rFonts w:ascii="Palatino Linotype" w:hAnsi="Palatino Linotype"/>
        </w:rPr>
      </w:pPr>
    </w:p>
    <w:p w14:paraId="7BF7793C" w14:textId="77777777" w:rsidR="00F24DAC" w:rsidRDefault="00F24DAC" w:rsidP="00F24DAC">
      <w:pPr>
        <w:spacing w:line="360" w:lineRule="auto"/>
        <w:jc w:val="center"/>
        <w:rPr>
          <w:rFonts w:ascii="Palatino Linotype" w:hAnsi="Palatino Linotype"/>
        </w:rPr>
      </w:pPr>
      <w:r w:rsidRPr="00F24DAC">
        <w:rPr>
          <w:rFonts w:ascii="Palatino Linotype" w:hAnsi="Palatino Linotype"/>
          <w:noProof/>
        </w:rPr>
        <w:drawing>
          <wp:inline distT="0" distB="0" distL="0" distR="0" wp14:anchorId="4BBE9CD0" wp14:editId="6A92ABB4">
            <wp:extent cx="5210837" cy="4221480"/>
            <wp:effectExtent l="0" t="0" r="889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6011" cy="4225672"/>
                    </a:xfrm>
                    <a:prstGeom prst="rect">
                      <a:avLst/>
                    </a:prstGeom>
                  </pic:spPr>
                </pic:pic>
              </a:graphicData>
            </a:graphic>
          </wp:inline>
        </w:drawing>
      </w:r>
    </w:p>
    <w:p w14:paraId="5FF2F47F" w14:textId="77777777" w:rsidR="00F24DAC" w:rsidRDefault="00F24DAC" w:rsidP="00507609">
      <w:pPr>
        <w:spacing w:line="360" w:lineRule="auto"/>
        <w:jc w:val="both"/>
        <w:rPr>
          <w:rFonts w:ascii="Palatino Linotype" w:hAnsi="Palatino Linotype"/>
        </w:rPr>
      </w:pPr>
    </w:p>
    <w:p w14:paraId="069A962A" w14:textId="77777777" w:rsidR="00F24DAC" w:rsidRDefault="00F24DAC" w:rsidP="00507609">
      <w:pPr>
        <w:spacing w:line="360" w:lineRule="auto"/>
        <w:jc w:val="both"/>
        <w:rPr>
          <w:rFonts w:ascii="Palatino Linotype" w:hAnsi="Palatino Linotype"/>
        </w:rPr>
      </w:pPr>
      <w:r w:rsidRPr="00F24DAC">
        <w:rPr>
          <w:rFonts w:ascii="Palatino Linotype" w:hAnsi="Palatino Linotype"/>
          <w:noProof/>
        </w:rPr>
        <w:lastRenderedPageBreak/>
        <w:drawing>
          <wp:inline distT="0" distB="0" distL="0" distR="0" wp14:anchorId="17D217EC" wp14:editId="71EC720D">
            <wp:extent cx="5805805" cy="183658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21862" cy="1841659"/>
                    </a:xfrm>
                    <a:prstGeom prst="rect">
                      <a:avLst/>
                    </a:prstGeom>
                  </pic:spPr>
                </pic:pic>
              </a:graphicData>
            </a:graphic>
          </wp:inline>
        </w:drawing>
      </w:r>
    </w:p>
    <w:p w14:paraId="737F7D8E" w14:textId="77777777" w:rsidR="00F24DAC" w:rsidRDefault="00F24DAC" w:rsidP="00507609">
      <w:pPr>
        <w:spacing w:line="360" w:lineRule="auto"/>
        <w:jc w:val="both"/>
        <w:rPr>
          <w:rFonts w:ascii="Palatino Linotype" w:hAnsi="Palatino Linotype"/>
        </w:rPr>
      </w:pPr>
    </w:p>
    <w:p w14:paraId="7D00A88B" w14:textId="77777777" w:rsidR="00F24DAC" w:rsidRDefault="00250BAB" w:rsidP="00507609">
      <w:pPr>
        <w:spacing w:line="360" w:lineRule="auto"/>
        <w:jc w:val="both"/>
        <w:rPr>
          <w:rFonts w:ascii="Palatino Linotype" w:hAnsi="Palatino Linotype"/>
        </w:rPr>
      </w:pPr>
      <w:r>
        <w:rPr>
          <w:rFonts w:ascii="Palatino Linotype" w:hAnsi="Palatino Linotype"/>
        </w:rPr>
        <w:t xml:space="preserve">Conforme lo anterior podemos inferir que el rubro denominado como Servicios personales versa sobre el pago a los Servidores públicos por concepto de las labores realizadas es decir corresponde al pago de nómina. El Manual Único de contabilidad Gubernamental para las Dependencias y Entidades Públicas del Gobierno y Municipios del Estado de México en su apartado Estado Analítico de Ingresos enlista los  “Servicios Personales” de la siguiente forma; </w:t>
      </w:r>
    </w:p>
    <w:p w14:paraId="1D4ED55C" w14:textId="77777777" w:rsidR="00250BAB" w:rsidRPr="00250BAB" w:rsidRDefault="00250BAB" w:rsidP="00250BAB">
      <w:pPr>
        <w:pStyle w:val="Prrafodelista"/>
        <w:numPr>
          <w:ilvl w:val="0"/>
          <w:numId w:val="25"/>
        </w:numPr>
        <w:rPr>
          <w:b/>
        </w:rPr>
      </w:pPr>
      <w:r w:rsidRPr="00250BAB">
        <w:rPr>
          <w:b/>
        </w:rPr>
        <w:t xml:space="preserve">Remuneraciones al personal de Carácter Permanente </w:t>
      </w:r>
    </w:p>
    <w:p w14:paraId="745BDD72" w14:textId="77777777" w:rsidR="00250BAB" w:rsidRPr="00250BAB" w:rsidRDefault="00250BAB" w:rsidP="00250BAB">
      <w:pPr>
        <w:pStyle w:val="Prrafodelista"/>
        <w:numPr>
          <w:ilvl w:val="0"/>
          <w:numId w:val="25"/>
        </w:numPr>
        <w:rPr>
          <w:b/>
        </w:rPr>
      </w:pPr>
      <w:r w:rsidRPr="00250BAB">
        <w:rPr>
          <w:b/>
        </w:rPr>
        <w:t xml:space="preserve">Remuneraciones al personal de Carácter Transitorio </w:t>
      </w:r>
    </w:p>
    <w:p w14:paraId="034B5302" w14:textId="77777777" w:rsidR="00250BAB" w:rsidRDefault="00250BAB" w:rsidP="00250BAB">
      <w:pPr>
        <w:pStyle w:val="Prrafodelista"/>
        <w:numPr>
          <w:ilvl w:val="0"/>
          <w:numId w:val="25"/>
        </w:numPr>
      </w:pPr>
      <w:r>
        <w:t xml:space="preserve">Remuneraciones Adicionales y Especiales </w:t>
      </w:r>
    </w:p>
    <w:p w14:paraId="7BBC191D" w14:textId="77777777" w:rsidR="00250BAB" w:rsidRDefault="00250BAB" w:rsidP="00250BAB">
      <w:pPr>
        <w:pStyle w:val="Prrafodelista"/>
        <w:numPr>
          <w:ilvl w:val="0"/>
          <w:numId w:val="25"/>
        </w:numPr>
      </w:pPr>
      <w:r>
        <w:t xml:space="preserve">Seguridad Social </w:t>
      </w:r>
    </w:p>
    <w:p w14:paraId="7A1C5FE0" w14:textId="77777777" w:rsidR="00250BAB" w:rsidRDefault="00250BAB" w:rsidP="00250BAB">
      <w:pPr>
        <w:pStyle w:val="Prrafodelista"/>
        <w:numPr>
          <w:ilvl w:val="0"/>
          <w:numId w:val="25"/>
        </w:numPr>
      </w:pPr>
      <w:r>
        <w:t xml:space="preserve">Otras Prestaciones Sociales  y Económicas </w:t>
      </w:r>
    </w:p>
    <w:p w14:paraId="2D970C56" w14:textId="77777777" w:rsidR="00250BAB" w:rsidRDefault="00250BAB" w:rsidP="00250BAB">
      <w:pPr>
        <w:pStyle w:val="Prrafodelista"/>
        <w:numPr>
          <w:ilvl w:val="0"/>
          <w:numId w:val="25"/>
        </w:numPr>
      </w:pPr>
      <w:r>
        <w:t xml:space="preserve">Previsiones </w:t>
      </w:r>
    </w:p>
    <w:p w14:paraId="16C111BE" w14:textId="77777777" w:rsidR="00250BAB" w:rsidRPr="00250BAB" w:rsidRDefault="00250BAB" w:rsidP="00250BAB">
      <w:pPr>
        <w:pStyle w:val="Prrafodelista"/>
        <w:numPr>
          <w:ilvl w:val="0"/>
          <w:numId w:val="25"/>
        </w:numPr>
      </w:pPr>
      <w:r>
        <w:t xml:space="preserve">Pago de Estímulos a Servidores Públicos </w:t>
      </w:r>
    </w:p>
    <w:p w14:paraId="07D258FA" w14:textId="77777777" w:rsidR="009D1799" w:rsidRDefault="009D1799" w:rsidP="00507609">
      <w:pPr>
        <w:spacing w:line="360" w:lineRule="auto"/>
        <w:jc w:val="both"/>
        <w:rPr>
          <w:rFonts w:ascii="Palatino Linotype" w:hAnsi="Palatino Linotype"/>
        </w:rPr>
      </w:pPr>
    </w:p>
    <w:p w14:paraId="2BAC3614" w14:textId="77777777" w:rsidR="009D1799" w:rsidRDefault="00384D01" w:rsidP="00507609">
      <w:pPr>
        <w:spacing w:line="360" w:lineRule="auto"/>
        <w:jc w:val="both"/>
        <w:rPr>
          <w:rFonts w:ascii="Palatino Linotype" w:hAnsi="Palatino Linotype"/>
        </w:rPr>
      </w:pPr>
      <w:r>
        <w:rPr>
          <w:rFonts w:ascii="Palatino Linotype" w:hAnsi="Palatino Linotype"/>
        </w:rPr>
        <w:t>R</w:t>
      </w:r>
      <w:r w:rsidR="00250BAB">
        <w:rPr>
          <w:rFonts w:ascii="Palatino Linotype" w:hAnsi="Palatino Linotype"/>
        </w:rPr>
        <w:t xml:space="preserve">esulta oportuno para este Órgano garante establecer que en lo sucesivo conforme el principio de Objetividad consagrado en el artículo 9 de la Ley de Transparencia Local </w:t>
      </w:r>
      <w:r w:rsidR="00250BAB">
        <w:rPr>
          <w:rFonts w:ascii="Palatino Linotype" w:hAnsi="Palatino Linotype"/>
        </w:rPr>
        <w:lastRenderedPageBreak/>
        <w:t>atendiendo a los requerimientos del Recurrente los “Servicios Personales” será entendido como el pago a servidores públicos realizado por el Ayuntamiento.</w:t>
      </w:r>
    </w:p>
    <w:p w14:paraId="08A36D25" w14:textId="77777777" w:rsidR="00250BAB" w:rsidRDefault="00250BAB" w:rsidP="00507609">
      <w:pPr>
        <w:spacing w:line="360" w:lineRule="auto"/>
        <w:jc w:val="both"/>
      </w:pPr>
    </w:p>
    <w:p w14:paraId="009EC9AF" w14:textId="77777777" w:rsidR="00384D01" w:rsidRDefault="00B92DD2" w:rsidP="00507609">
      <w:pPr>
        <w:spacing w:line="360" w:lineRule="auto"/>
        <w:jc w:val="both"/>
        <w:rPr>
          <w:rFonts w:ascii="Palatino Linotype" w:eastAsia="Calibri" w:hAnsi="Palatino Linotype" w:cs="Arial"/>
          <w:color w:val="000000" w:themeColor="text1"/>
        </w:rPr>
      </w:pPr>
      <w:r>
        <w:rPr>
          <w:rFonts w:ascii="Palatino Linotype" w:eastAsia="Calibri" w:hAnsi="Palatino Linotype" w:cs="Arial"/>
          <w:color w:val="000000" w:themeColor="text1"/>
        </w:rPr>
        <w:t xml:space="preserve">Conforme lo anterior, la tesorería municipal es el área administrativa encargada de </w:t>
      </w:r>
      <w:r w:rsidR="00384D01" w:rsidRPr="00F24DAC">
        <w:rPr>
          <w:rFonts w:ascii="Palatino Linotype" w:hAnsi="Palatino Linotype"/>
        </w:rPr>
        <w:t>llevar registros de los egresos</w:t>
      </w:r>
      <w:r w:rsidR="00384D01">
        <w:rPr>
          <w:rFonts w:ascii="Palatino Linotype" w:hAnsi="Palatino Linotype"/>
        </w:rPr>
        <w:t xml:space="preserve"> así como</w:t>
      </w:r>
      <w:r w:rsidR="00384D01" w:rsidRPr="00F24DAC">
        <w:rPr>
          <w:rFonts w:ascii="Palatino Linotype" w:hAnsi="Palatino Linotype"/>
        </w:rPr>
        <w:t xml:space="preserve"> proporcionar informes </w:t>
      </w:r>
      <w:r w:rsidR="00384D01">
        <w:rPr>
          <w:rFonts w:ascii="Palatino Linotype" w:hAnsi="Palatino Linotype"/>
        </w:rPr>
        <w:t xml:space="preserve">sobre el presupuesto de egresos </w:t>
      </w:r>
    </w:p>
    <w:p w14:paraId="66ABFC9D" w14:textId="61A1DBD9" w:rsidR="005F7A26" w:rsidRDefault="005F7A26" w:rsidP="00507609">
      <w:pPr>
        <w:spacing w:line="360" w:lineRule="auto"/>
        <w:jc w:val="both"/>
        <w:rPr>
          <w:rFonts w:ascii="Palatino Linotype" w:hAnsi="Palatino Linotype"/>
        </w:rPr>
      </w:pPr>
      <w:r>
        <w:rPr>
          <w:rFonts w:ascii="Palatino Linotype" w:hAnsi="Palatino Linotype"/>
        </w:rPr>
        <w:t xml:space="preserve">por lo que conforme los requerimientos del Recurrente el Tesorero Municipal atendió de manera puntual la solicitud de acceso a la  información lo anterior conforme a </w:t>
      </w:r>
      <w:r w:rsidR="00384D01">
        <w:rPr>
          <w:rFonts w:ascii="Palatino Linotype" w:hAnsi="Palatino Linotype"/>
        </w:rPr>
        <w:t xml:space="preserve">que estableció el porcentaje de egresos municipal destinado al pago de servidores públicos del gobierno central del  2022 fue de </w:t>
      </w:r>
      <w:r w:rsidR="00384D01">
        <w:rPr>
          <w:rFonts w:ascii="Palatino Linotype" w:hAnsi="Palatino Linotype" w:cs="Arial"/>
          <w:bCs/>
        </w:rPr>
        <w:t xml:space="preserve">33.01% y para el </w:t>
      </w:r>
      <w:r w:rsidR="00384D01">
        <w:rPr>
          <w:rFonts w:ascii="Palatino Linotype" w:hAnsi="Palatino Linotype"/>
        </w:rPr>
        <w:t>2023 fue de</w:t>
      </w:r>
      <w:r w:rsidR="000419EF">
        <w:rPr>
          <w:rFonts w:ascii="Palatino Linotype" w:hAnsi="Palatino Linotype"/>
        </w:rPr>
        <w:t xml:space="preserve"> 34</w:t>
      </w:r>
      <w:r w:rsidR="00384D01" w:rsidRPr="00A6533D">
        <w:rPr>
          <w:rFonts w:ascii="Palatino Linotype" w:hAnsi="Palatino Linotype"/>
        </w:rPr>
        <w:t>.49%</w:t>
      </w:r>
      <w:r w:rsidR="00384D01">
        <w:rPr>
          <w:rFonts w:ascii="Palatino Linotype" w:hAnsi="Palatino Linotype"/>
        </w:rPr>
        <w:t>.</w:t>
      </w:r>
    </w:p>
    <w:p w14:paraId="6F06FC28" w14:textId="77777777" w:rsidR="005F7A26" w:rsidRDefault="005F7A26" w:rsidP="00507609">
      <w:pPr>
        <w:spacing w:line="360" w:lineRule="auto"/>
        <w:jc w:val="both"/>
        <w:rPr>
          <w:rFonts w:ascii="Palatino Linotype" w:hAnsi="Palatino Linotype"/>
        </w:rPr>
      </w:pPr>
    </w:p>
    <w:p w14:paraId="7A049020" w14:textId="4353C5E8" w:rsidR="00B418D9" w:rsidRDefault="00B418D9" w:rsidP="00507609">
      <w:pPr>
        <w:spacing w:line="360" w:lineRule="auto"/>
        <w:jc w:val="both"/>
        <w:rPr>
          <w:rFonts w:ascii="Palatino Linotype" w:hAnsi="Palatino Linotype"/>
        </w:rPr>
      </w:pPr>
      <w:r>
        <w:rPr>
          <w:rFonts w:ascii="Palatino Linotype" w:hAnsi="Palatino Linotype"/>
        </w:rPr>
        <w:t xml:space="preserve">Conforme el Manual de Organización del Ayuntamiento de Melchor Ocampo el único Organismo Descentralizado </w:t>
      </w:r>
      <w:r w:rsidR="00CA0538">
        <w:rPr>
          <w:rFonts w:ascii="Palatino Linotype" w:hAnsi="Palatino Linotype"/>
        </w:rPr>
        <w:t>es el Sistema Municipal para el Desarrollo Integral de la F</w:t>
      </w:r>
      <w:r w:rsidR="001E5E65">
        <w:rPr>
          <w:rFonts w:ascii="Palatino Linotype" w:hAnsi="Palatino Linotype"/>
        </w:rPr>
        <w:t xml:space="preserve">amilia el cual por medio de la </w:t>
      </w:r>
      <w:r w:rsidR="001E5E65">
        <w:rPr>
          <w:rFonts w:ascii="Palatino Linotype" w:hAnsi="Palatino Linotype" w:cs="Arial"/>
          <w:bCs/>
        </w:rPr>
        <w:t xml:space="preserve">UIPPE </w:t>
      </w:r>
      <w:r w:rsidR="001E5E65">
        <w:rPr>
          <w:rFonts w:ascii="Palatino Linotype" w:hAnsi="Palatino Linotype"/>
        </w:rPr>
        <w:t xml:space="preserve">atendió de manera puntual la solicitud de acceso a la  información lo anterior conforme a que estableció el porcentaje de egresos municipal destinado al pago de servidores públicos a su encargo como organismo descentralizado </w:t>
      </w:r>
      <w:r w:rsidR="001E5E65">
        <w:rPr>
          <w:rFonts w:ascii="Palatino Linotype" w:hAnsi="Palatino Linotype" w:cs="Arial"/>
          <w:bCs/>
        </w:rPr>
        <w:t xml:space="preserve"> </w:t>
      </w:r>
      <w:r w:rsidR="001E5E65">
        <w:rPr>
          <w:rFonts w:ascii="Palatino Linotype" w:hAnsi="Palatino Linotype"/>
        </w:rPr>
        <w:t>informando</w:t>
      </w:r>
      <w:r w:rsidR="00384D01" w:rsidRPr="00A6533D">
        <w:rPr>
          <w:rFonts w:ascii="Palatino Linotype" w:hAnsi="Palatino Linotype"/>
        </w:rPr>
        <w:t xml:space="preserve"> que el po</w:t>
      </w:r>
      <w:r w:rsidR="001E5E65">
        <w:rPr>
          <w:rFonts w:ascii="Palatino Linotype" w:hAnsi="Palatino Linotype"/>
        </w:rPr>
        <w:t>rcentaje del presupuesto de 2022</w:t>
      </w:r>
      <w:r w:rsidR="00384D01" w:rsidRPr="00A6533D">
        <w:rPr>
          <w:rFonts w:ascii="Palatino Linotype" w:hAnsi="Palatino Linotype"/>
        </w:rPr>
        <w:t xml:space="preserve"> destinado al pago de </w:t>
      </w:r>
      <w:r w:rsidR="001E5E65">
        <w:rPr>
          <w:rFonts w:ascii="Palatino Linotype" w:hAnsi="Palatino Linotype"/>
        </w:rPr>
        <w:t>nómina de servidores públicos fue</w:t>
      </w:r>
      <w:r w:rsidR="00384D01" w:rsidRPr="00A6533D">
        <w:rPr>
          <w:rFonts w:ascii="Palatino Linotype" w:hAnsi="Palatino Linotype"/>
        </w:rPr>
        <w:t xml:space="preserve"> de </w:t>
      </w:r>
      <w:r w:rsidR="001E5E65" w:rsidRPr="00A6533D">
        <w:rPr>
          <w:rFonts w:ascii="Palatino Linotype" w:hAnsi="Palatino Linotype"/>
        </w:rPr>
        <w:t>53%</w:t>
      </w:r>
      <w:r w:rsidR="001E5E65">
        <w:rPr>
          <w:rFonts w:ascii="Palatino Linotype" w:hAnsi="Palatino Linotype"/>
        </w:rPr>
        <w:t xml:space="preserve">  y para el 2023</w:t>
      </w:r>
      <w:r w:rsidR="000419EF">
        <w:rPr>
          <w:rFonts w:ascii="Palatino Linotype" w:hAnsi="Palatino Linotype"/>
        </w:rPr>
        <w:t xml:space="preserve"> fue de</w:t>
      </w:r>
      <w:r w:rsidR="001E5E65">
        <w:rPr>
          <w:rFonts w:ascii="Palatino Linotype" w:hAnsi="Palatino Linotype"/>
        </w:rPr>
        <w:t xml:space="preserve"> </w:t>
      </w:r>
      <w:r w:rsidR="00384D01" w:rsidRPr="00A6533D">
        <w:rPr>
          <w:rFonts w:ascii="Palatino Linotype" w:hAnsi="Palatino Linotype"/>
        </w:rPr>
        <w:t>58%</w:t>
      </w:r>
      <w:r w:rsidR="001E5E65">
        <w:rPr>
          <w:rFonts w:ascii="Palatino Linotype" w:hAnsi="Palatino Linotype"/>
        </w:rPr>
        <w:t>.</w:t>
      </w:r>
      <w:r w:rsidR="000419EF">
        <w:rPr>
          <w:rFonts w:ascii="Palatino Linotype" w:hAnsi="Palatino Linotype"/>
        </w:rPr>
        <w:t xml:space="preserve"> </w:t>
      </w:r>
    </w:p>
    <w:p w14:paraId="7FDC2168" w14:textId="77777777" w:rsidR="000419EF" w:rsidRDefault="000419EF" w:rsidP="00507609">
      <w:pPr>
        <w:spacing w:line="360" w:lineRule="auto"/>
        <w:jc w:val="both"/>
        <w:rPr>
          <w:rFonts w:ascii="Palatino Linotype" w:hAnsi="Palatino Linotype"/>
        </w:rPr>
      </w:pPr>
    </w:p>
    <w:p w14:paraId="3AFA819A" w14:textId="151196A6" w:rsidR="000419EF" w:rsidRDefault="000419EF" w:rsidP="00507609">
      <w:pPr>
        <w:spacing w:line="360" w:lineRule="auto"/>
        <w:jc w:val="both"/>
        <w:rPr>
          <w:rFonts w:ascii="Palatino Linotype" w:hAnsi="Palatino Linotype"/>
        </w:rPr>
      </w:pPr>
      <w:r>
        <w:rPr>
          <w:rFonts w:ascii="Palatino Linotype" w:hAnsi="Palatino Linotype"/>
        </w:rPr>
        <w:t>De lo descrito con anterioridad  conforme el principio certeza establecido en el artículo 9 de la Ley de Transparencia Local se considera importante visualizar que el Ayuntamiento únicamente cuenta con un Organismo Descentralizado por lo que se insertan las siguientes imágenes ilustrativas;</w:t>
      </w:r>
    </w:p>
    <w:p w14:paraId="5ECD2A5B" w14:textId="02AFE641" w:rsidR="000419EF" w:rsidRDefault="000419EF" w:rsidP="000419EF">
      <w:pPr>
        <w:spacing w:line="360" w:lineRule="auto"/>
        <w:jc w:val="center"/>
        <w:rPr>
          <w:rFonts w:ascii="Palatino Linotype" w:hAnsi="Palatino Linotype"/>
        </w:rPr>
      </w:pPr>
      <w:r>
        <w:rPr>
          <w:rFonts w:ascii="Palatino Linotype" w:hAnsi="Palatino Linotype"/>
          <w:noProof/>
        </w:rPr>
        <w:lastRenderedPageBreak/>
        <mc:AlternateContent>
          <mc:Choice Requires="wps">
            <w:drawing>
              <wp:anchor distT="0" distB="0" distL="114300" distR="114300" simplePos="0" relativeHeight="251659264" behindDoc="0" locked="0" layoutInCell="1" allowOverlap="1" wp14:anchorId="312103BC" wp14:editId="4A8F52F5">
                <wp:simplePos x="0" y="0"/>
                <wp:positionH relativeFrom="column">
                  <wp:posOffset>4517718</wp:posOffset>
                </wp:positionH>
                <wp:positionV relativeFrom="paragraph">
                  <wp:posOffset>1068562</wp:posOffset>
                </wp:positionV>
                <wp:extent cx="759803" cy="369870"/>
                <wp:effectExtent l="19050" t="19050" r="21590" b="11430"/>
                <wp:wrapNone/>
                <wp:docPr id="5" name="Rectángulo 5"/>
                <wp:cNvGraphicFramePr/>
                <a:graphic xmlns:a="http://schemas.openxmlformats.org/drawingml/2006/main">
                  <a:graphicData uri="http://schemas.microsoft.com/office/word/2010/wordprocessingShape">
                    <wps:wsp>
                      <wps:cNvSpPr/>
                      <wps:spPr>
                        <a:xfrm>
                          <a:off x="0" y="0"/>
                          <a:ext cx="759803" cy="369870"/>
                        </a:xfrm>
                        <a:prstGeom prst="rect">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DD30E" id="Rectángulo 5" o:spid="_x0000_s1026" style="position:absolute;margin-left:355.75pt;margin-top:84.15pt;width:59.85pt;height:2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" filled="f" strokecolor="red" strokeweight="2.25pt"/>
            </w:pict>
          </mc:Fallback>
        </mc:AlternateContent>
      </w:r>
      <w:r w:rsidRPr="000419EF">
        <w:rPr>
          <w:rFonts w:ascii="Palatino Linotype" w:hAnsi="Palatino Linotype"/>
          <w:noProof/>
        </w:rPr>
        <w:drawing>
          <wp:inline distT="0" distB="0" distL="0" distR="0" wp14:anchorId="3BA5B2FD" wp14:editId="4A34A799">
            <wp:extent cx="5087035" cy="217914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0991" cy="2189410"/>
                    </a:xfrm>
                    <a:prstGeom prst="rect">
                      <a:avLst/>
                    </a:prstGeom>
                  </pic:spPr>
                </pic:pic>
              </a:graphicData>
            </a:graphic>
          </wp:inline>
        </w:drawing>
      </w:r>
    </w:p>
    <w:p w14:paraId="4DB12031" w14:textId="77777777" w:rsidR="000419EF" w:rsidRDefault="000419EF" w:rsidP="00507609">
      <w:pPr>
        <w:spacing w:line="360" w:lineRule="auto"/>
        <w:jc w:val="both"/>
        <w:rPr>
          <w:rFonts w:ascii="Palatino Linotype" w:hAnsi="Palatino Linotype"/>
        </w:rPr>
      </w:pPr>
    </w:p>
    <w:p w14:paraId="1C1A16BC" w14:textId="5063218C" w:rsidR="00384D01" w:rsidRDefault="000419EF" w:rsidP="000419EF">
      <w:pPr>
        <w:spacing w:line="360" w:lineRule="auto"/>
        <w:jc w:val="center"/>
        <w:rPr>
          <w:rFonts w:ascii="Palatino Linotype" w:hAnsi="Palatino Linotype"/>
        </w:rPr>
      </w:pPr>
      <w:r w:rsidRPr="000419EF">
        <w:rPr>
          <w:rFonts w:ascii="Palatino Linotype" w:hAnsi="Palatino Linotype"/>
          <w:noProof/>
        </w:rPr>
        <w:drawing>
          <wp:inline distT="0" distB="0" distL="0" distR="0" wp14:anchorId="060AC5CA" wp14:editId="6630CFEE">
            <wp:extent cx="3581498" cy="438172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3928" cy="4409168"/>
                    </a:xfrm>
                    <a:prstGeom prst="rect">
                      <a:avLst/>
                    </a:prstGeom>
                  </pic:spPr>
                </pic:pic>
              </a:graphicData>
            </a:graphic>
          </wp:inline>
        </w:drawing>
      </w:r>
    </w:p>
    <w:p w14:paraId="7507F3CF" w14:textId="77777777" w:rsidR="00BA2577" w:rsidRDefault="001E5E65" w:rsidP="00507609">
      <w:pPr>
        <w:spacing w:line="360" w:lineRule="auto"/>
        <w:jc w:val="both"/>
        <w:rPr>
          <w:rFonts w:ascii="Palatino Linotype" w:hAnsi="Palatino Linotype"/>
        </w:rPr>
      </w:pPr>
      <w:r>
        <w:rPr>
          <w:rFonts w:ascii="Palatino Linotype" w:hAnsi="Palatino Linotype"/>
        </w:rPr>
        <w:t xml:space="preserve"> </w:t>
      </w:r>
    </w:p>
    <w:p w14:paraId="1209B6C2" w14:textId="5E803AAC" w:rsidR="00BA2577" w:rsidRDefault="00BA2577" w:rsidP="00507609">
      <w:pPr>
        <w:spacing w:line="360" w:lineRule="auto"/>
        <w:jc w:val="both"/>
        <w:rPr>
          <w:rFonts w:ascii="Palatino Linotype" w:hAnsi="Palatino Linotype"/>
        </w:rPr>
      </w:pPr>
      <w:r>
        <w:rPr>
          <w:rFonts w:ascii="Palatino Linotype" w:hAnsi="Palatino Linotype"/>
        </w:rPr>
        <w:lastRenderedPageBreak/>
        <w:t>En atención de lo anterior se destaca que conforme Ley que crea los Organismos P</w:t>
      </w:r>
      <w:r w:rsidRPr="00BA2577">
        <w:rPr>
          <w:rFonts w:ascii="Palatino Linotype" w:hAnsi="Palatino Linotype"/>
        </w:rPr>
        <w:t xml:space="preserve">úblicos </w:t>
      </w:r>
      <w:r>
        <w:rPr>
          <w:rFonts w:ascii="Palatino Linotype" w:hAnsi="Palatino Linotype"/>
        </w:rPr>
        <w:t>Descentralizados de Asistencia S</w:t>
      </w:r>
      <w:r w:rsidRPr="00BA2577">
        <w:rPr>
          <w:rFonts w:ascii="Palatino Linotype" w:hAnsi="Palatino Linotype"/>
        </w:rPr>
        <w:t>ocial, de ca</w:t>
      </w:r>
      <w:r>
        <w:rPr>
          <w:rFonts w:ascii="Palatino Linotype" w:hAnsi="Palatino Linotype"/>
        </w:rPr>
        <w:t>rácter Municipal, denominados "Sistemas M</w:t>
      </w:r>
      <w:r w:rsidRPr="00BA2577">
        <w:rPr>
          <w:rFonts w:ascii="Palatino Linotype" w:hAnsi="Palatino Linotype"/>
        </w:rPr>
        <w:t>unicipales par</w:t>
      </w:r>
      <w:r>
        <w:rPr>
          <w:rFonts w:ascii="Palatino Linotype" w:hAnsi="Palatino Linotype"/>
        </w:rPr>
        <w:t xml:space="preserve">a el Desarrollo Integral de la Familia” el DIF de Melchor Ocampo atendiendo lo dispuesto en el artículo 4 fracción II, 8, 10, 14  además conforme el organigrama señalado cumple con la organización establecida por el artículo 11 en los términos siguientes; </w:t>
      </w:r>
    </w:p>
    <w:p w14:paraId="7DFF427A" w14:textId="77777777" w:rsidR="00BA2577" w:rsidRPr="00BA2577" w:rsidRDefault="00BA2577" w:rsidP="00507609">
      <w:pPr>
        <w:spacing w:line="360" w:lineRule="auto"/>
        <w:jc w:val="both"/>
        <w:rPr>
          <w:rFonts w:ascii="Palatino Linotype" w:hAnsi="Palatino Linotype"/>
        </w:rPr>
      </w:pPr>
    </w:p>
    <w:p w14:paraId="17D41E8F" w14:textId="32BAD1D6" w:rsidR="00BA2577" w:rsidRPr="00BA2577" w:rsidRDefault="00BA2577" w:rsidP="00BA2577">
      <w:pPr>
        <w:spacing w:line="360" w:lineRule="auto"/>
        <w:ind w:left="708"/>
        <w:jc w:val="center"/>
        <w:rPr>
          <w:rFonts w:ascii="Palatino Linotype" w:hAnsi="Palatino Linotype"/>
          <w:b/>
          <w:i/>
          <w:sz w:val="22"/>
          <w:szCs w:val="22"/>
        </w:rPr>
      </w:pPr>
      <w:r>
        <w:rPr>
          <w:rFonts w:ascii="Palatino Linotype" w:hAnsi="Palatino Linotype"/>
          <w:b/>
          <w:i/>
          <w:sz w:val="22"/>
          <w:szCs w:val="22"/>
        </w:rPr>
        <w:t>“</w:t>
      </w:r>
      <w:r w:rsidRPr="00BA2577">
        <w:rPr>
          <w:rFonts w:ascii="Palatino Linotype" w:hAnsi="Palatino Linotype"/>
          <w:b/>
          <w:i/>
          <w:sz w:val="22"/>
          <w:szCs w:val="22"/>
        </w:rPr>
        <w:t>CAPITULO SEGUNDO</w:t>
      </w:r>
    </w:p>
    <w:p w14:paraId="2B6A58DF" w14:textId="3FA51A4F" w:rsidR="00BA2577" w:rsidRPr="00BA2577" w:rsidRDefault="00BA2577" w:rsidP="00BA2577">
      <w:pPr>
        <w:spacing w:line="360" w:lineRule="auto"/>
        <w:ind w:left="708"/>
        <w:jc w:val="both"/>
        <w:rPr>
          <w:rFonts w:ascii="Palatino Linotype" w:hAnsi="Palatino Linotype"/>
          <w:i/>
          <w:sz w:val="22"/>
          <w:szCs w:val="22"/>
        </w:rPr>
      </w:pPr>
      <w:r w:rsidRPr="00BA2577">
        <w:rPr>
          <w:rFonts w:ascii="Palatino Linotype" w:hAnsi="Palatino Linotype"/>
          <w:b/>
          <w:i/>
          <w:sz w:val="22"/>
          <w:szCs w:val="22"/>
        </w:rPr>
        <w:t>Patrimonio Artículo 4.-</w:t>
      </w:r>
      <w:r w:rsidRPr="00BA2577">
        <w:rPr>
          <w:rFonts w:ascii="Palatino Linotype" w:hAnsi="Palatino Linotype"/>
          <w:i/>
          <w:sz w:val="22"/>
          <w:szCs w:val="22"/>
        </w:rPr>
        <w:t xml:space="preserve"> El Patrimonio de los Organismos Públicos Descentralizados Municipales, se integrará con los siguientes recursos:</w:t>
      </w:r>
    </w:p>
    <w:p w14:paraId="5B3B9155" w14:textId="46326851" w:rsidR="00BA2577" w:rsidRPr="00BA2577" w:rsidRDefault="00BA2577" w:rsidP="00BA2577">
      <w:pPr>
        <w:spacing w:line="360" w:lineRule="auto"/>
        <w:ind w:left="708" w:firstLine="708"/>
        <w:jc w:val="both"/>
        <w:rPr>
          <w:rFonts w:ascii="Palatino Linotype" w:hAnsi="Palatino Linotype"/>
          <w:i/>
          <w:sz w:val="22"/>
          <w:szCs w:val="22"/>
        </w:rPr>
      </w:pPr>
      <w:r w:rsidRPr="00BA2577">
        <w:rPr>
          <w:rFonts w:ascii="Palatino Linotype" w:hAnsi="Palatino Linotype"/>
          <w:i/>
          <w:sz w:val="22"/>
          <w:szCs w:val="22"/>
        </w:rPr>
        <w:t>(…)</w:t>
      </w:r>
    </w:p>
    <w:p w14:paraId="7857BD69" w14:textId="2864F3F2" w:rsidR="00BA2577" w:rsidRPr="00BA2577" w:rsidRDefault="00BA2577" w:rsidP="00BA2577">
      <w:pPr>
        <w:spacing w:line="360" w:lineRule="auto"/>
        <w:ind w:left="1416"/>
        <w:jc w:val="both"/>
        <w:rPr>
          <w:rFonts w:ascii="Palatino Linotype" w:hAnsi="Palatino Linotype"/>
          <w:i/>
          <w:sz w:val="22"/>
          <w:szCs w:val="22"/>
        </w:rPr>
      </w:pPr>
      <w:r w:rsidRPr="00BA2577">
        <w:rPr>
          <w:rFonts w:ascii="Palatino Linotype" w:hAnsi="Palatino Linotype"/>
          <w:b/>
          <w:i/>
          <w:sz w:val="22"/>
          <w:szCs w:val="22"/>
        </w:rPr>
        <w:t>II. El presupuesto que le sea asignado por el Ayuntamiento y que se contendrá anualmente en su presupuesto de egresos</w:t>
      </w:r>
      <w:r w:rsidRPr="00BA2577">
        <w:rPr>
          <w:rFonts w:ascii="Palatino Linotype" w:hAnsi="Palatino Linotype"/>
          <w:i/>
          <w:sz w:val="22"/>
          <w:szCs w:val="22"/>
        </w:rPr>
        <w:t>, así como los bienes y demás ingresos que el Gobierno del Estado, la Federación o cualquier otra Entidad o Institución les otorguen o destinen;</w:t>
      </w:r>
    </w:p>
    <w:p w14:paraId="16D8C292" w14:textId="03BA9F7F" w:rsidR="00BA2577" w:rsidRPr="00BA2577" w:rsidRDefault="00BA2577" w:rsidP="00BA2577">
      <w:pPr>
        <w:spacing w:line="360" w:lineRule="auto"/>
        <w:ind w:left="1416"/>
        <w:jc w:val="both"/>
        <w:rPr>
          <w:rFonts w:ascii="Palatino Linotype" w:hAnsi="Palatino Linotype"/>
          <w:i/>
          <w:sz w:val="22"/>
          <w:szCs w:val="22"/>
        </w:rPr>
      </w:pPr>
      <w:r w:rsidRPr="00BA2577">
        <w:rPr>
          <w:rFonts w:ascii="Palatino Linotype" w:hAnsi="Palatino Linotype"/>
          <w:i/>
          <w:sz w:val="22"/>
          <w:szCs w:val="22"/>
        </w:rPr>
        <w:t>(…)</w:t>
      </w:r>
      <w:r>
        <w:rPr>
          <w:rFonts w:ascii="Palatino Linotype" w:hAnsi="Palatino Linotype"/>
          <w:i/>
          <w:sz w:val="22"/>
          <w:szCs w:val="22"/>
        </w:rPr>
        <w:t>”</w:t>
      </w:r>
    </w:p>
    <w:p w14:paraId="08E66AD8" w14:textId="77777777" w:rsidR="00BA2577" w:rsidRPr="00BA2577" w:rsidRDefault="00BA2577" w:rsidP="00BA2577">
      <w:pPr>
        <w:spacing w:line="360" w:lineRule="auto"/>
        <w:ind w:left="1416"/>
        <w:jc w:val="both"/>
        <w:rPr>
          <w:rFonts w:ascii="Palatino Linotype" w:hAnsi="Palatino Linotype"/>
          <w:i/>
          <w:sz w:val="22"/>
          <w:szCs w:val="22"/>
        </w:rPr>
      </w:pPr>
    </w:p>
    <w:p w14:paraId="16A2F5E0" w14:textId="61647E83" w:rsidR="00BA2577" w:rsidRDefault="00BA2577" w:rsidP="00BA2577">
      <w:pPr>
        <w:spacing w:line="360" w:lineRule="auto"/>
        <w:ind w:left="708"/>
        <w:jc w:val="both"/>
        <w:rPr>
          <w:rFonts w:ascii="Palatino Linotype" w:hAnsi="Palatino Linotype"/>
          <w:i/>
          <w:sz w:val="22"/>
          <w:szCs w:val="22"/>
        </w:rPr>
      </w:pPr>
      <w:r>
        <w:rPr>
          <w:rFonts w:ascii="Palatino Linotype" w:hAnsi="Palatino Linotype"/>
          <w:b/>
          <w:i/>
          <w:sz w:val="22"/>
          <w:szCs w:val="22"/>
        </w:rPr>
        <w:t>“</w:t>
      </w:r>
      <w:r w:rsidRPr="00BA2577">
        <w:rPr>
          <w:rFonts w:ascii="Palatino Linotype" w:hAnsi="Palatino Linotype"/>
          <w:b/>
          <w:i/>
          <w:sz w:val="22"/>
          <w:szCs w:val="22"/>
        </w:rPr>
        <w:t xml:space="preserve">Artículo 8.- </w:t>
      </w:r>
      <w:r w:rsidRPr="00BA2577">
        <w:rPr>
          <w:rFonts w:ascii="Palatino Linotype" w:hAnsi="Palatino Linotype"/>
          <w:i/>
          <w:sz w:val="22"/>
          <w:szCs w:val="22"/>
        </w:rPr>
        <w:t>Los Organismos Municipales</w:t>
      </w:r>
      <w:r w:rsidRPr="00BA2577">
        <w:rPr>
          <w:rFonts w:ascii="Palatino Linotype" w:hAnsi="Palatino Linotype"/>
          <w:b/>
          <w:i/>
          <w:sz w:val="22"/>
          <w:szCs w:val="22"/>
        </w:rPr>
        <w:t>,</w:t>
      </w:r>
      <w:r w:rsidRPr="00BA2577">
        <w:rPr>
          <w:rFonts w:ascii="Palatino Linotype" w:hAnsi="Palatino Linotype"/>
          <w:i/>
          <w:sz w:val="22"/>
          <w:szCs w:val="22"/>
        </w:rPr>
        <w:t xml:space="preserve"> deberán elaborar sus presupuestos anuales de operación y de inversión, especificándose los ingresos que espera recibir y la forma en que ejercerá sus recursos disponibles. Estos presupuestos debidamente autorizados por la Junta de Gobierno, serán sometidos a la consideración del H. Ayuntamiento, quien en su caso podrá modificarlos o aprobarlos.</w:t>
      </w:r>
      <w:r>
        <w:rPr>
          <w:rFonts w:ascii="Palatino Linotype" w:hAnsi="Palatino Linotype"/>
          <w:i/>
          <w:sz w:val="22"/>
          <w:szCs w:val="22"/>
        </w:rPr>
        <w:t>”</w:t>
      </w:r>
    </w:p>
    <w:p w14:paraId="573C04BB" w14:textId="77777777" w:rsidR="00BA2577" w:rsidRDefault="00BA2577" w:rsidP="00BA2577">
      <w:pPr>
        <w:spacing w:line="360" w:lineRule="auto"/>
        <w:ind w:left="708"/>
        <w:jc w:val="both"/>
        <w:rPr>
          <w:rFonts w:ascii="Palatino Linotype" w:hAnsi="Palatino Linotype"/>
          <w:i/>
          <w:sz w:val="22"/>
          <w:szCs w:val="22"/>
        </w:rPr>
      </w:pPr>
    </w:p>
    <w:p w14:paraId="34341465" w14:textId="29A68F52" w:rsidR="00BA2577" w:rsidRPr="00BA2577" w:rsidRDefault="00BA2577" w:rsidP="00BA2577">
      <w:pPr>
        <w:spacing w:line="360" w:lineRule="auto"/>
        <w:ind w:left="1416"/>
        <w:jc w:val="center"/>
        <w:rPr>
          <w:rFonts w:ascii="Palatino Linotype" w:hAnsi="Palatino Linotype"/>
          <w:b/>
          <w:i/>
          <w:sz w:val="22"/>
          <w:szCs w:val="22"/>
        </w:rPr>
      </w:pPr>
      <w:r>
        <w:rPr>
          <w:rFonts w:ascii="Palatino Linotype" w:hAnsi="Palatino Linotype"/>
          <w:b/>
          <w:i/>
          <w:sz w:val="22"/>
          <w:szCs w:val="22"/>
        </w:rPr>
        <w:t>“</w:t>
      </w:r>
      <w:r w:rsidRPr="00BA2577">
        <w:rPr>
          <w:rFonts w:ascii="Palatino Linotype" w:hAnsi="Palatino Linotype"/>
          <w:b/>
          <w:i/>
          <w:sz w:val="22"/>
          <w:szCs w:val="22"/>
        </w:rPr>
        <w:t>CAPITULO TERCERO Organización</w:t>
      </w:r>
    </w:p>
    <w:p w14:paraId="749B32C3" w14:textId="2F1B1924" w:rsidR="00BA2577" w:rsidRPr="00BA2577" w:rsidRDefault="00BA2577" w:rsidP="00BA2577">
      <w:pPr>
        <w:spacing w:line="360" w:lineRule="auto"/>
        <w:ind w:left="1416"/>
        <w:jc w:val="both"/>
        <w:rPr>
          <w:rFonts w:ascii="Palatino Linotype" w:hAnsi="Palatino Linotype"/>
          <w:i/>
          <w:sz w:val="22"/>
          <w:szCs w:val="22"/>
        </w:rPr>
      </w:pPr>
      <w:r w:rsidRPr="00BA2577">
        <w:rPr>
          <w:rFonts w:ascii="Palatino Linotype" w:hAnsi="Palatino Linotype"/>
          <w:b/>
          <w:i/>
          <w:sz w:val="22"/>
          <w:szCs w:val="22"/>
        </w:rPr>
        <w:t xml:space="preserve"> Artículo 11</w:t>
      </w:r>
      <w:r w:rsidRPr="00BA2577">
        <w:rPr>
          <w:rFonts w:ascii="Palatino Linotype" w:hAnsi="Palatino Linotype"/>
          <w:i/>
          <w:sz w:val="22"/>
          <w:szCs w:val="22"/>
        </w:rPr>
        <w:t xml:space="preserve">.- Serán Órganos Superiores de los Organismos: </w:t>
      </w:r>
    </w:p>
    <w:p w14:paraId="29A2FC95" w14:textId="33A09656" w:rsidR="00BA2577" w:rsidRPr="00BA2577" w:rsidRDefault="00BA2577" w:rsidP="00BA2577">
      <w:pPr>
        <w:pStyle w:val="Prrafodelista"/>
        <w:numPr>
          <w:ilvl w:val="0"/>
          <w:numId w:val="32"/>
        </w:numPr>
        <w:rPr>
          <w:i/>
          <w:sz w:val="22"/>
          <w:szCs w:val="22"/>
        </w:rPr>
      </w:pPr>
      <w:r w:rsidRPr="00BA2577">
        <w:rPr>
          <w:i/>
          <w:sz w:val="22"/>
          <w:szCs w:val="22"/>
        </w:rPr>
        <w:lastRenderedPageBreak/>
        <w:t xml:space="preserve">La Junta de Gobierno; </w:t>
      </w:r>
    </w:p>
    <w:p w14:paraId="5B51E19D" w14:textId="072B7C5E" w:rsidR="00BA2577" w:rsidRPr="00BA2577" w:rsidRDefault="00BA2577" w:rsidP="00BA2577">
      <w:pPr>
        <w:pStyle w:val="Prrafodelista"/>
        <w:numPr>
          <w:ilvl w:val="0"/>
          <w:numId w:val="32"/>
        </w:numPr>
        <w:rPr>
          <w:i/>
          <w:sz w:val="22"/>
          <w:szCs w:val="22"/>
        </w:rPr>
      </w:pPr>
      <w:r w:rsidRPr="00BA2577">
        <w:rPr>
          <w:i/>
          <w:sz w:val="22"/>
          <w:szCs w:val="22"/>
        </w:rPr>
        <w:t xml:space="preserve">La Presidencia; y </w:t>
      </w:r>
    </w:p>
    <w:p w14:paraId="40FD276D" w14:textId="3CB0F3E9" w:rsidR="00BA2577" w:rsidRPr="00BA2577" w:rsidRDefault="00BA2577" w:rsidP="00BA2577">
      <w:pPr>
        <w:pStyle w:val="Prrafodelista"/>
        <w:numPr>
          <w:ilvl w:val="0"/>
          <w:numId w:val="32"/>
        </w:numPr>
        <w:rPr>
          <w:i/>
          <w:sz w:val="22"/>
          <w:szCs w:val="22"/>
        </w:rPr>
      </w:pPr>
      <w:r w:rsidRPr="00BA2577">
        <w:rPr>
          <w:i/>
          <w:sz w:val="22"/>
          <w:szCs w:val="22"/>
        </w:rPr>
        <w:t>La Dirección.</w:t>
      </w:r>
      <w:r>
        <w:rPr>
          <w:i/>
          <w:sz w:val="22"/>
          <w:szCs w:val="22"/>
        </w:rPr>
        <w:t>”</w:t>
      </w:r>
    </w:p>
    <w:p w14:paraId="4D79CC5D" w14:textId="77777777" w:rsidR="00BA2577" w:rsidRPr="00BA2577" w:rsidRDefault="00BA2577" w:rsidP="00BA2577">
      <w:pPr>
        <w:spacing w:line="360" w:lineRule="auto"/>
        <w:ind w:left="708"/>
        <w:jc w:val="both"/>
        <w:rPr>
          <w:rFonts w:ascii="Palatino Linotype" w:hAnsi="Palatino Linotype"/>
          <w:i/>
          <w:sz w:val="22"/>
          <w:szCs w:val="22"/>
        </w:rPr>
      </w:pPr>
    </w:p>
    <w:p w14:paraId="0A9D9A78" w14:textId="762EDBC6" w:rsidR="00BA2577" w:rsidRPr="00BA2577" w:rsidRDefault="00BA2577" w:rsidP="00BA2577">
      <w:pPr>
        <w:spacing w:line="360" w:lineRule="auto"/>
        <w:ind w:left="708"/>
        <w:jc w:val="both"/>
        <w:rPr>
          <w:rFonts w:ascii="Palatino Linotype" w:hAnsi="Palatino Linotype"/>
          <w:i/>
          <w:sz w:val="22"/>
          <w:szCs w:val="22"/>
        </w:rPr>
      </w:pPr>
      <w:r>
        <w:rPr>
          <w:rFonts w:ascii="Palatino Linotype" w:hAnsi="Palatino Linotype"/>
          <w:b/>
          <w:i/>
          <w:sz w:val="22"/>
          <w:szCs w:val="22"/>
        </w:rPr>
        <w:t>“</w:t>
      </w:r>
      <w:r w:rsidRPr="00BA2577">
        <w:rPr>
          <w:rFonts w:ascii="Palatino Linotype" w:hAnsi="Palatino Linotype"/>
          <w:b/>
          <w:i/>
          <w:sz w:val="22"/>
          <w:szCs w:val="22"/>
        </w:rPr>
        <w:t>Artículo 14.</w:t>
      </w:r>
      <w:r w:rsidRPr="00BA2577">
        <w:rPr>
          <w:rFonts w:ascii="Palatino Linotype" w:hAnsi="Palatino Linotype"/>
          <w:i/>
          <w:sz w:val="22"/>
          <w:szCs w:val="22"/>
        </w:rPr>
        <w:t>- La Dirección tendrá las atribuciones y obligaciones siguientes:</w:t>
      </w:r>
    </w:p>
    <w:p w14:paraId="0EC75065" w14:textId="77777777" w:rsidR="00BA2577" w:rsidRPr="00BA2577" w:rsidRDefault="00BA2577" w:rsidP="00BA2577">
      <w:pPr>
        <w:spacing w:line="360" w:lineRule="auto"/>
        <w:ind w:left="708" w:firstLine="708"/>
        <w:jc w:val="both"/>
        <w:rPr>
          <w:rFonts w:ascii="Palatino Linotype" w:hAnsi="Palatino Linotype"/>
          <w:i/>
          <w:sz w:val="22"/>
          <w:szCs w:val="22"/>
        </w:rPr>
      </w:pPr>
      <w:r w:rsidRPr="00BA2577">
        <w:rPr>
          <w:rFonts w:ascii="Palatino Linotype" w:hAnsi="Palatino Linotype"/>
          <w:i/>
          <w:sz w:val="22"/>
          <w:szCs w:val="22"/>
        </w:rPr>
        <w:t>(..)</w:t>
      </w:r>
    </w:p>
    <w:p w14:paraId="53D75D1A" w14:textId="05B6E8D2" w:rsidR="00BA2577" w:rsidRPr="00BA2577" w:rsidRDefault="00BA2577" w:rsidP="00BA2577">
      <w:pPr>
        <w:pStyle w:val="Prrafodelista"/>
        <w:numPr>
          <w:ilvl w:val="0"/>
          <w:numId w:val="31"/>
        </w:numPr>
        <w:rPr>
          <w:b/>
          <w:i/>
          <w:sz w:val="22"/>
          <w:szCs w:val="22"/>
        </w:rPr>
      </w:pPr>
      <w:r w:rsidRPr="00BA2577">
        <w:rPr>
          <w:b/>
          <w:i/>
          <w:sz w:val="22"/>
          <w:szCs w:val="22"/>
        </w:rPr>
        <w:t>En coordinación con el Tesorero ejecutar y controlar el presupuesto del Sistema Municipal, en los términos aprobados; y</w:t>
      </w:r>
    </w:p>
    <w:p w14:paraId="090E53F1" w14:textId="55A79A86" w:rsidR="00BA2577" w:rsidRDefault="00BA2577" w:rsidP="00BA2577">
      <w:pPr>
        <w:ind w:left="1416"/>
        <w:rPr>
          <w:rFonts w:ascii="Palatino Linotype" w:hAnsi="Palatino Linotype"/>
          <w:i/>
          <w:sz w:val="22"/>
          <w:szCs w:val="22"/>
        </w:rPr>
      </w:pPr>
      <w:r w:rsidRPr="00BA2577">
        <w:rPr>
          <w:rFonts w:ascii="Palatino Linotype" w:hAnsi="Palatino Linotype"/>
          <w:i/>
          <w:sz w:val="22"/>
          <w:szCs w:val="22"/>
        </w:rPr>
        <w:t>(…)</w:t>
      </w:r>
      <w:r>
        <w:rPr>
          <w:rFonts w:ascii="Palatino Linotype" w:hAnsi="Palatino Linotype"/>
          <w:i/>
          <w:sz w:val="22"/>
          <w:szCs w:val="22"/>
        </w:rPr>
        <w:t>”</w:t>
      </w:r>
    </w:p>
    <w:p w14:paraId="76F57101" w14:textId="77777777" w:rsidR="00BA2577" w:rsidRPr="00BA2577" w:rsidRDefault="00BA2577" w:rsidP="00BA2577">
      <w:pPr>
        <w:rPr>
          <w:rFonts w:ascii="Palatino Linotype" w:hAnsi="Palatino Linotype"/>
          <w:i/>
          <w:sz w:val="22"/>
          <w:szCs w:val="22"/>
        </w:rPr>
      </w:pPr>
    </w:p>
    <w:p w14:paraId="348E581F" w14:textId="77777777" w:rsidR="00BA2577" w:rsidRDefault="00BA2577" w:rsidP="00BA2577">
      <w:pPr>
        <w:spacing w:line="360" w:lineRule="auto"/>
        <w:ind w:left="708"/>
        <w:jc w:val="both"/>
        <w:rPr>
          <w:rFonts w:ascii="Palatino Linotype" w:hAnsi="Palatino Linotype"/>
        </w:rPr>
      </w:pPr>
    </w:p>
    <w:p w14:paraId="2FE6EE8F" w14:textId="4D215013" w:rsidR="00B92DD2" w:rsidRDefault="001E5E65" w:rsidP="00507609">
      <w:pPr>
        <w:spacing w:line="360" w:lineRule="auto"/>
        <w:jc w:val="both"/>
        <w:rPr>
          <w:rFonts w:ascii="Palatino Linotype" w:hAnsi="Palatino Linotype"/>
        </w:rPr>
      </w:pPr>
      <w:r>
        <w:rPr>
          <w:rFonts w:ascii="Palatino Linotype" w:hAnsi="Palatino Linotype"/>
        </w:rPr>
        <w:t>Atendiendo lo anterior se debe puntualizar que el Sujeto Obligado puede interpretar una solicitud de información para que se le otorgue una expresión documental r</w:t>
      </w:r>
      <w:r w:rsidR="005F7A26">
        <w:rPr>
          <w:rFonts w:ascii="Palatino Linotype" w:hAnsi="Palatino Linotype"/>
        </w:rPr>
        <w:t xml:space="preserve">obustece lo anterior el criterio 016/2017 del Instituto Nacional de Transparencia, Acceso a la Información y Protección de Datos Personales él cual concibe conforme lo siguiente; </w:t>
      </w:r>
    </w:p>
    <w:p w14:paraId="495AA9A2" w14:textId="77777777" w:rsidR="005F7A26" w:rsidRDefault="005F7A26" w:rsidP="00507609">
      <w:pPr>
        <w:spacing w:line="360" w:lineRule="auto"/>
        <w:jc w:val="both"/>
        <w:rPr>
          <w:rFonts w:ascii="Palatino Linotype" w:hAnsi="Palatino Linotype"/>
        </w:rPr>
      </w:pPr>
    </w:p>
    <w:p w14:paraId="362A82D8" w14:textId="77777777" w:rsidR="005F7A26" w:rsidRPr="005F7A26" w:rsidRDefault="005F7A26" w:rsidP="005F7A26">
      <w:pPr>
        <w:spacing w:line="360" w:lineRule="auto"/>
        <w:ind w:left="708"/>
        <w:jc w:val="both"/>
        <w:rPr>
          <w:rFonts w:ascii="Palatino Linotype" w:hAnsi="Palatino Linotype" w:cs="Arial"/>
          <w:i/>
          <w:sz w:val="22"/>
          <w:szCs w:val="22"/>
        </w:rPr>
      </w:pPr>
      <w:r>
        <w:rPr>
          <w:rFonts w:ascii="Palatino Linotype" w:hAnsi="Palatino Linotype" w:cs="Arial"/>
          <w:b/>
          <w:bCs/>
          <w:i/>
          <w:sz w:val="22"/>
          <w:szCs w:val="22"/>
        </w:rPr>
        <w:t>“</w:t>
      </w:r>
      <w:r w:rsidRPr="005F7A26">
        <w:rPr>
          <w:rFonts w:ascii="Palatino Linotype" w:hAnsi="Palatino Linotype" w:cs="Arial"/>
          <w:b/>
          <w:bCs/>
          <w:i/>
          <w:sz w:val="22"/>
          <w:szCs w:val="22"/>
        </w:rPr>
        <w:t xml:space="preserve">Expresión documental. </w:t>
      </w:r>
      <w:r w:rsidRPr="005F7A26">
        <w:rPr>
          <w:rFonts w:ascii="Palatino Linotype" w:hAnsi="Palatino Linotype" w:cs="Arial"/>
          <w:bCs/>
          <w:i/>
          <w:sz w:val="22"/>
          <w:szCs w:val="22"/>
        </w:rPr>
        <w:t>Cuando</w:t>
      </w:r>
      <w:r w:rsidRPr="005F7A26">
        <w:rPr>
          <w:rFonts w:ascii="Palatino Linotype" w:hAnsi="Palatino Linotype" w:cs="Arial"/>
          <w:i/>
          <w:color w:val="000000" w:themeColor="text1"/>
          <w:sz w:val="22"/>
          <w:szCs w:val="22"/>
          <w:lang w:val="es-ES"/>
        </w:rPr>
        <w:t xml:space="preserve"> los particulares presenten solicitudes de acceso a la información sin identificar de forma precisa la documentación que pudiera contener la información de su interés, </w:t>
      </w:r>
      <w:r w:rsidRPr="005F7A26">
        <w:rPr>
          <w:rFonts w:ascii="Palatino Linotype" w:hAnsi="Palatino Linotype" w:cs="Arial"/>
          <w:i/>
          <w:sz w:val="22"/>
          <w:szCs w:val="22"/>
        </w:rPr>
        <w:t>o bien, la solicitud constituya una consulta,</w:t>
      </w:r>
      <w:r w:rsidRPr="005F7A26">
        <w:rPr>
          <w:rFonts w:ascii="Palatino Linotype" w:hAnsi="Palatino Linotype" w:cs="Arial"/>
          <w:i/>
          <w:color w:val="000000" w:themeColor="text1"/>
          <w:sz w:val="22"/>
          <w:szCs w:val="22"/>
          <w:lang w:val="es-ES"/>
        </w:rPr>
        <w:t xml:space="preserve"> pero la respuesta pudiera obrar en algún documento en poder de los sujetos obligados, éstos deben dar a dichas solicitudes una interpretación que les otorgue una expresión documental. </w:t>
      </w:r>
    </w:p>
    <w:p w14:paraId="17EA6DE4" w14:textId="77777777" w:rsidR="005F7A26" w:rsidRPr="005F7A26" w:rsidRDefault="005F7A26" w:rsidP="005F7A26">
      <w:pPr>
        <w:spacing w:line="360" w:lineRule="auto"/>
        <w:jc w:val="both"/>
        <w:rPr>
          <w:rFonts w:ascii="Palatino Linotype" w:hAnsi="Palatino Linotype" w:cs="Arial"/>
          <w:i/>
          <w:color w:val="000000"/>
          <w:sz w:val="22"/>
          <w:szCs w:val="22"/>
        </w:rPr>
      </w:pPr>
      <w:r w:rsidRPr="005F7A26">
        <w:rPr>
          <w:rFonts w:ascii="Palatino Linotype" w:hAnsi="Palatino Linotype" w:cs="Arial"/>
          <w:i/>
          <w:color w:val="000000"/>
          <w:sz w:val="22"/>
          <w:szCs w:val="22"/>
        </w:rPr>
        <w:tab/>
      </w:r>
    </w:p>
    <w:p w14:paraId="17867A01" w14:textId="77777777" w:rsidR="005F7A26" w:rsidRPr="005F7A26" w:rsidRDefault="005F7A26" w:rsidP="005F7A26">
      <w:pPr>
        <w:spacing w:line="360" w:lineRule="auto"/>
        <w:ind w:left="360" w:firstLine="708"/>
        <w:jc w:val="both"/>
        <w:rPr>
          <w:rFonts w:ascii="Palatino Linotype" w:hAnsi="Palatino Linotype" w:cs="Arial"/>
          <w:b/>
          <w:i/>
          <w:sz w:val="22"/>
          <w:szCs w:val="22"/>
        </w:rPr>
      </w:pPr>
      <w:r w:rsidRPr="005F7A26">
        <w:rPr>
          <w:rFonts w:ascii="Palatino Linotype" w:hAnsi="Palatino Linotype" w:cs="Arial"/>
          <w:b/>
          <w:i/>
          <w:sz w:val="22"/>
          <w:szCs w:val="22"/>
        </w:rPr>
        <w:t>Precedentes:</w:t>
      </w:r>
    </w:p>
    <w:p w14:paraId="1D03385B" w14:textId="77777777" w:rsidR="005F7A26" w:rsidRPr="005F7A26" w:rsidRDefault="005F7A26" w:rsidP="005F7A26">
      <w:pPr>
        <w:pStyle w:val="Prrafodelista"/>
        <w:numPr>
          <w:ilvl w:val="0"/>
          <w:numId w:val="27"/>
        </w:numPr>
        <w:contextualSpacing/>
        <w:rPr>
          <w:rFonts w:cs="Arial"/>
          <w:i/>
          <w:color w:val="000000"/>
          <w:sz w:val="22"/>
          <w:szCs w:val="22"/>
        </w:rPr>
      </w:pPr>
      <w:r w:rsidRPr="005F7A26">
        <w:rPr>
          <w:rFonts w:cs="Arial"/>
          <w:i/>
          <w:color w:val="000000" w:themeColor="text1"/>
          <w:sz w:val="22"/>
          <w:szCs w:val="22"/>
        </w:rPr>
        <w:t xml:space="preserve">Acceso a la información pública. RRA 0774/16. Sesión del 31 de agosto de 2016. Votación por unanimidad. </w:t>
      </w:r>
      <w:r w:rsidRPr="005F7A26">
        <w:rPr>
          <w:rFonts w:eastAsia="Arial" w:cs="Arial"/>
          <w:i/>
          <w:sz w:val="22"/>
          <w:szCs w:val="22"/>
        </w:rPr>
        <w:t>Sin votos disidentes o particulares.</w:t>
      </w:r>
      <w:r w:rsidRPr="005F7A26">
        <w:rPr>
          <w:rFonts w:cs="Arial"/>
          <w:i/>
          <w:color w:val="000000" w:themeColor="text1"/>
          <w:sz w:val="22"/>
          <w:szCs w:val="22"/>
        </w:rPr>
        <w:t xml:space="preserve"> Secretaría de Salud. Comisionada Ponente María Patricia </w:t>
      </w:r>
      <w:proofErr w:type="spellStart"/>
      <w:r w:rsidRPr="005F7A26">
        <w:rPr>
          <w:rFonts w:cs="Arial"/>
          <w:i/>
          <w:color w:val="000000" w:themeColor="text1"/>
          <w:sz w:val="22"/>
          <w:szCs w:val="22"/>
        </w:rPr>
        <w:t>Kurczyn</w:t>
      </w:r>
      <w:proofErr w:type="spellEnd"/>
      <w:r w:rsidRPr="005F7A26">
        <w:rPr>
          <w:rFonts w:cs="Arial"/>
          <w:i/>
          <w:color w:val="000000" w:themeColor="text1"/>
          <w:sz w:val="22"/>
          <w:szCs w:val="22"/>
        </w:rPr>
        <w:t xml:space="preserve"> Villalobos.</w:t>
      </w:r>
    </w:p>
    <w:p w14:paraId="1F95B32F" w14:textId="77777777" w:rsidR="005F7A26" w:rsidRPr="005F7A26" w:rsidRDefault="005F7A26" w:rsidP="005F7A26">
      <w:pPr>
        <w:pStyle w:val="Prrafodelista"/>
        <w:numPr>
          <w:ilvl w:val="0"/>
          <w:numId w:val="27"/>
        </w:numPr>
        <w:contextualSpacing/>
        <w:rPr>
          <w:rFonts w:cs="Arial"/>
          <w:i/>
          <w:color w:val="000000"/>
          <w:sz w:val="22"/>
          <w:szCs w:val="22"/>
        </w:rPr>
      </w:pPr>
      <w:r w:rsidRPr="005F7A26">
        <w:rPr>
          <w:rFonts w:cs="Arial"/>
          <w:i/>
          <w:color w:val="000000" w:themeColor="text1"/>
          <w:sz w:val="22"/>
          <w:szCs w:val="22"/>
        </w:rPr>
        <w:lastRenderedPageBreak/>
        <w:t xml:space="preserve">Acceso a la información pública. RRA 0143/17. Sesión del 22 de febrero de 2017. Votación por unanimidad. </w:t>
      </w:r>
      <w:r w:rsidRPr="005F7A26">
        <w:rPr>
          <w:rFonts w:eastAsia="Arial" w:cs="Arial"/>
          <w:i/>
          <w:sz w:val="22"/>
          <w:szCs w:val="22"/>
        </w:rPr>
        <w:t>Sin votos disidentes o particulares.</w:t>
      </w:r>
      <w:r w:rsidRPr="005F7A26">
        <w:rPr>
          <w:rFonts w:cs="Arial"/>
          <w:i/>
          <w:color w:val="000000" w:themeColor="text1"/>
          <w:sz w:val="22"/>
          <w:szCs w:val="22"/>
        </w:rPr>
        <w:t xml:space="preserve"> Universidad Autónoma Agraria Antonio Narro. Comisionado Ponente Oscar Mauricio Guerra Ford. </w:t>
      </w:r>
    </w:p>
    <w:p w14:paraId="4D07C76C" w14:textId="77777777" w:rsidR="000F0E40" w:rsidRPr="000F0E40" w:rsidRDefault="005F7A26" w:rsidP="000F0E40">
      <w:pPr>
        <w:pStyle w:val="Prrafodelista"/>
        <w:numPr>
          <w:ilvl w:val="0"/>
          <w:numId w:val="27"/>
        </w:numPr>
        <w:contextualSpacing/>
        <w:rPr>
          <w:rFonts w:cs="Arial"/>
          <w:i/>
          <w:color w:val="000000"/>
          <w:sz w:val="22"/>
          <w:szCs w:val="22"/>
        </w:rPr>
      </w:pPr>
      <w:r w:rsidRPr="005F7A26">
        <w:rPr>
          <w:rFonts w:cs="Arial"/>
          <w:i/>
          <w:color w:val="000000" w:themeColor="text1"/>
          <w:sz w:val="22"/>
          <w:szCs w:val="22"/>
        </w:rPr>
        <w:t xml:space="preserve">Acceso a la información pública. RRA 0540/17. Sesión del 08 de marzo del 2017. Votación por unanimidad. </w:t>
      </w:r>
      <w:r w:rsidRPr="005F7A26">
        <w:rPr>
          <w:rFonts w:eastAsia="Arial" w:cs="Arial"/>
          <w:i/>
          <w:sz w:val="22"/>
          <w:szCs w:val="22"/>
        </w:rPr>
        <w:t>Sin votos disidentes o particulares.</w:t>
      </w:r>
      <w:r w:rsidRPr="005F7A26">
        <w:rPr>
          <w:rFonts w:cs="Arial"/>
          <w:i/>
          <w:color w:val="000000" w:themeColor="text1"/>
          <w:sz w:val="22"/>
          <w:szCs w:val="22"/>
        </w:rPr>
        <w:t xml:space="preserve"> Secretaría de Economía. Comisionado Ponente Francisco Javier Acuña Llamas.</w:t>
      </w:r>
      <w:r>
        <w:rPr>
          <w:rFonts w:cs="Arial"/>
          <w:i/>
          <w:color w:val="000000" w:themeColor="text1"/>
          <w:sz w:val="22"/>
          <w:szCs w:val="22"/>
        </w:rPr>
        <w:t>”</w:t>
      </w:r>
      <w:r w:rsidRPr="005F7A26">
        <w:rPr>
          <w:rFonts w:cs="Arial"/>
          <w:i/>
          <w:color w:val="000000" w:themeColor="text1"/>
          <w:sz w:val="22"/>
          <w:szCs w:val="22"/>
        </w:rPr>
        <w:t xml:space="preserve"> </w:t>
      </w:r>
    </w:p>
    <w:p w14:paraId="3E7A60A9" w14:textId="77777777" w:rsidR="000F0E40" w:rsidRDefault="000F0E40" w:rsidP="000F0E40">
      <w:pPr>
        <w:contextualSpacing/>
        <w:rPr>
          <w:rFonts w:cs="Arial"/>
        </w:rPr>
      </w:pPr>
    </w:p>
    <w:p w14:paraId="77DB18D8" w14:textId="77777777" w:rsidR="001E5E65" w:rsidRPr="001E5E65" w:rsidRDefault="000F0E40" w:rsidP="000F0E40">
      <w:pPr>
        <w:spacing w:line="360" w:lineRule="auto"/>
        <w:contextualSpacing/>
        <w:jc w:val="both"/>
        <w:rPr>
          <w:rFonts w:ascii="Palatino Linotype" w:hAnsi="Palatino Linotype" w:cs="Arial"/>
        </w:rPr>
      </w:pPr>
      <w:r w:rsidRPr="000F0E40">
        <w:rPr>
          <w:rFonts w:ascii="Palatino Linotype" w:hAnsi="Palatino Linotype" w:cs="Arial"/>
        </w:rPr>
        <w:t xml:space="preserve">Derivado de lo anterior,  es dable concluir que el Particular se inconformó porque el </w:t>
      </w:r>
      <w:r w:rsidRPr="000F0E40">
        <w:rPr>
          <w:rFonts w:ascii="Palatino Linotype" w:hAnsi="Palatino Linotype" w:cs="Arial"/>
          <w:b/>
        </w:rPr>
        <w:t>Sujeto Obligado</w:t>
      </w:r>
      <w:r w:rsidRPr="000F0E40">
        <w:rPr>
          <w:rFonts w:ascii="Palatino Linotype" w:hAnsi="Palatino Linotype" w:cs="Arial"/>
        </w:rPr>
        <w:t xml:space="preserve"> supuestamente no le entregó la información solicitada; sin embargo, de las constancias que obran en el expediente radicado en el Sistema de Acceso a la Información Mexiquense </w:t>
      </w:r>
      <w:r w:rsidRPr="000F0E40">
        <w:rPr>
          <w:rFonts w:ascii="Palatino Linotype" w:hAnsi="Palatino Linotype" w:cs="Arial"/>
          <w:b/>
        </w:rPr>
        <w:t>(SAIMEX)</w:t>
      </w:r>
      <w:r w:rsidRPr="000F0E40">
        <w:rPr>
          <w:rFonts w:ascii="Palatino Linotype" w:hAnsi="Palatino Linotype" w:cs="Arial"/>
        </w:rPr>
        <w:t xml:space="preserve">; se observa que el </w:t>
      </w:r>
      <w:r w:rsidRPr="000F0E40">
        <w:rPr>
          <w:rFonts w:ascii="Palatino Linotype" w:hAnsi="Palatino Linotype" w:cs="Arial"/>
          <w:b/>
        </w:rPr>
        <w:t>Sujeto Obligado</w:t>
      </w:r>
      <w:r w:rsidRPr="000F0E40">
        <w:rPr>
          <w:rFonts w:ascii="Palatino Linotype" w:hAnsi="Palatino Linotype" w:cs="Arial"/>
        </w:rPr>
        <w:t xml:space="preserve"> sí dio respuesta la solicitud de información,</w:t>
      </w:r>
      <w:r>
        <w:rPr>
          <w:rFonts w:ascii="Palatino Linotype" w:hAnsi="Palatino Linotype" w:cs="Arial"/>
        </w:rPr>
        <w:t xml:space="preserve"> informando de manera puntual</w:t>
      </w:r>
      <w:r w:rsidR="001E5E65">
        <w:rPr>
          <w:rFonts w:ascii="Palatino Linotype" w:hAnsi="Palatino Linotype" w:cs="Arial"/>
        </w:rPr>
        <w:t xml:space="preserve"> que </w:t>
      </w:r>
      <w:r>
        <w:rPr>
          <w:rFonts w:ascii="Palatino Linotype" w:hAnsi="Palatino Linotype" w:cs="Arial"/>
        </w:rPr>
        <w:t xml:space="preserve"> </w:t>
      </w:r>
      <w:r w:rsidR="001E5E65">
        <w:rPr>
          <w:rFonts w:ascii="Palatino Linotype" w:hAnsi="Palatino Linotype"/>
        </w:rPr>
        <w:t xml:space="preserve">el porcentaje de egresos municipal destinado al pago de servidores públicos del gobierno central del  2022 fue de </w:t>
      </w:r>
      <w:r w:rsidR="001E5E65">
        <w:rPr>
          <w:rFonts w:ascii="Palatino Linotype" w:hAnsi="Palatino Linotype" w:cs="Arial"/>
          <w:bCs/>
        </w:rPr>
        <w:t xml:space="preserve">33.01% y para el </w:t>
      </w:r>
      <w:r w:rsidR="001E5E65">
        <w:rPr>
          <w:rFonts w:ascii="Palatino Linotype" w:hAnsi="Palatino Linotype"/>
        </w:rPr>
        <w:t>2023 fue de</w:t>
      </w:r>
      <w:r w:rsidR="001E5E65" w:rsidRPr="00A6533D">
        <w:rPr>
          <w:rFonts w:ascii="Palatino Linotype" w:hAnsi="Palatino Linotype"/>
        </w:rPr>
        <w:t xml:space="preserve"> 43.49%</w:t>
      </w:r>
      <w:r w:rsidR="001E5E65">
        <w:rPr>
          <w:rFonts w:ascii="Palatino Linotype" w:hAnsi="Palatino Linotype"/>
        </w:rPr>
        <w:t xml:space="preserve"> así como el porcentaje de egresos municipal destinado al pago de servidores públicos como organismo descentralizado </w:t>
      </w:r>
      <w:r w:rsidR="001E5E65">
        <w:rPr>
          <w:rFonts w:ascii="Palatino Linotype" w:hAnsi="Palatino Linotype" w:cs="Arial"/>
          <w:bCs/>
        </w:rPr>
        <w:t xml:space="preserve"> </w:t>
      </w:r>
      <w:r w:rsidR="001E5E65">
        <w:rPr>
          <w:rFonts w:ascii="Palatino Linotype" w:hAnsi="Palatino Linotype"/>
        </w:rPr>
        <w:t>informando</w:t>
      </w:r>
      <w:r w:rsidR="001E5E65" w:rsidRPr="00A6533D">
        <w:rPr>
          <w:rFonts w:ascii="Palatino Linotype" w:hAnsi="Palatino Linotype"/>
        </w:rPr>
        <w:t xml:space="preserve"> </w:t>
      </w:r>
      <w:r w:rsidR="001E5E65">
        <w:rPr>
          <w:rFonts w:ascii="Palatino Linotype" w:hAnsi="Palatino Linotype"/>
        </w:rPr>
        <w:t>que para el año  2022</w:t>
      </w:r>
      <w:r w:rsidR="001E5E65" w:rsidRPr="00A6533D">
        <w:rPr>
          <w:rFonts w:ascii="Palatino Linotype" w:hAnsi="Palatino Linotype"/>
        </w:rPr>
        <w:t xml:space="preserve"> </w:t>
      </w:r>
      <w:r w:rsidR="001E5E65">
        <w:rPr>
          <w:rFonts w:ascii="Palatino Linotype" w:hAnsi="Palatino Linotype"/>
        </w:rPr>
        <w:t xml:space="preserve">el porcentaje de egresos para </w:t>
      </w:r>
      <w:r w:rsidR="001E5E65" w:rsidRPr="00A6533D">
        <w:rPr>
          <w:rFonts w:ascii="Palatino Linotype" w:hAnsi="Palatino Linotype"/>
        </w:rPr>
        <w:t xml:space="preserve">pago de </w:t>
      </w:r>
      <w:r w:rsidR="001E5E65">
        <w:rPr>
          <w:rFonts w:ascii="Palatino Linotype" w:hAnsi="Palatino Linotype"/>
        </w:rPr>
        <w:t>nómina de servidores públicos fue</w:t>
      </w:r>
      <w:r w:rsidR="001E5E65" w:rsidRPr="00A6533D">
        <w:rPr>
          <w:rFonts w:ascii="Palatino Linotype" w:hAnsi="Palatino Linotype"/>
        </w:rPr>
        <w:t xml:space="preserve"> de 53%</w:t>
      </w:r>
      <w:r w:rsidR="001E5E65">
        <w:rPr>
          <w:rFonts w:ascii="Palatino Linotype" w:hAnsi="Palatino Linotype"/>
        </w:rPr>
        <w:t xml:space="preserve"> y para el 2023 </w:t>
      </w:r>
      <w:r w:rsidR="001E5E65" w:rsidRPr="00A6533D">
        <w:rPr>
          <w:rFonts w:ascii="Palatino Linotype" w:hAnsi="Palatino Linotype"/>
        </w:rPr>
        <w:t>58%</w:t>
      </w:r>
      <w:r w:rsidR="001E5E65">
        <w:rPr>
          <w:rFonts w:ascii="Palatino Linotype" w:hAnsi="Palatino Linotype"/>
        </w:rPr>
        <w:t>.</w:t>
      </w:r>
    </w:p>
    <w:p w14:paraId="2B55146D" w14:textId="77777777" w:rsidR="000F0E40" w:rsidRPr="000F0E40" w:rsidRDefault="000F0E40" w:rsidP="000F0E40">
      <w:pPr>
        <w:tabs>
          <w:tab w:val="left" w:pos="3300"/>
        </w:tabs>
        <w:spacing w:before="240" w:line="360" w:lineRule="auto"/>
        <w:ind w:right="51"/>
        <w:jc w:val="both"/>
        <w:rPr>
          <w:rFonts w:ascii="Palatino Linotype" w:eastAsia="Calibri" w:hAnsi="Palatino Linotype" w:cs="Arial"/>
          <w:color w:val="000000" w:themeColor="text1"/>
        </w:rPr>
      </w:pPr>
      <w:r w:rsidRPr="00F73D7E">
        <w:rPr>
          <w:rFonts w:ascii="Palatino Linotype" w:hAnsi="Palatino Linotype"/>
        </w:rPr>
        <w:t xml:space="preserve">Por lo tanto al satisfacer la solicitud de información mediante respuesta primigenia resultan infundadas las razones de inconformidad vertidas por el Recurrente </w:t>
      </w:r>
      <w:r w:rsidRPr="00F73D7E">
        <w:rPr>
          <w:rFonts w:ascii="Palatino Linotype" w:eastAsia="Arial Unicode MS" w:hAnsi="Palatino Linotype" w:cs="Arial"/>
        </w:rPr>
        <w:t xml:space="preserve"> por lo que en mérito de lo ex</w:t>
      </w:r>
      <w:r w:rsidRPr="00F73D7E">
        <w:rPr>
          <w:rFonts w:ascii="Palatino Linotype" w:hAnsi="Palatino Linotype" w:cs="Arial"/>
        </w:rPr>
        <w:t xml:space="preserve">puesto en líneas anteriores con fundamento en la fracción II del artículo 186, de la Ley de Transparencia y Acceso a la Información Pública del Estado de México y Municipios, se </w:t>
      </w:r>
      <w:r w:rsidRPr="00F73D7E">
        <w:rPr>
          <w:rFonts w:ascii="Palatino Linotype" w:hAnsi="Palatino Linotype" w:cs="Arial"/>
          <w:b/>
        </w:rPr>
        <w:t>CONFIRMA</w:t>
      </w:r>
      <w:r w:rsidR="001E5E65">
        <w:rPr>
          <w:rFonts w:ascii="Palatino Linotype" w:hAnsi="Palatino Linotype" w:cs="Arial"/>
          <w:b/>
        </w:rPr>
        <w:t>N</w:t>
      </w:r>
      <w:r w:rsidRPr="00F73D7E">
        <w:rPr>
          <w:rFonts w:ascii="Palatino Linotype" w:hAnsi="Palatino Linotype" w:cs="Arial"/>
          <w:b/>
        </w:rPr>
        <w:t xml:space="preserve"> </w:t>
      </w:r>
      <w:r w:rsidRPr="00F73D7E">
        <w:rPr>
          <w:rFonts w:ascii="Palatino Linotype" w:hAnsi="Palatino Linotype" w:cs="Arial"/>
        </w:rPr>
        <w:t>la</w:t>
      </w:r>
      <w:r w:rsidR="001E5E65">
        <w:rPr>
          <w:rFonts w:ascii="Palatino Linotype" w:hAnsi="Palatino Linotype" w:cs="Arial"/>
        </w:rPr>
        <w:t>s</w:t>
      </w:r>
      <w:r w:rsidRPr="00F73D7E">
        <w:rPr>
          <w:rFonts w:ascii="Palatino Linotype" w:hAnsi="Palatino Linotype" w:cs="Arial"/>
        </w:rPr>
        <w:t xml:space="preserve"> respuesta</w:t>
      </w:r>
      <w:r w:rsidR="001E5E65">
        <w:rPr>
          <w:rFonts w:ascii="Palatino Linotype" w:hAnsi="Palatino Linotype" w:cs="Arial"/>
        </w:rPr>
        <w:t>s</w:t>
      </w:r>
      <w:r w:rsidRPr="00F73D7E">
        <w:rPr>
          <w:rFonts w:ascii="Palatino Linotype" w:hAnsi="Palatino Linotype" w:cs="Arial"/>
        </w:rPr>
        <w:t xml:space="preserve"> del sujeto obligado a la</w:t>
      </w:r>
      <w:r w:rsidR="001E5E65">
        <w:rPr>
          <w:rFonts w:ascii="Palatino Linotype" w:hAnsi="Palatino Linotype" w:cs="Arial"/>
        </w:rPr>
        <w:t>s</w:t>
      </w:r>
      <w:r w:rsidRPr="00F73D7E">
        <w:rPr>
          <w:rFonts w:ascii="Palatino Linotype" w:hAnsi="Palatino Linotype" w:cs="Arial"/>
        </w:rPr>
        <w:t xml:space="preserve"> solicitud</w:t>
      </w:r>
      <w:r w:rsidR="001E5E65">
        <w:rPr>
          <w:rFonts w:ascii="Palatino Linotype" w:hAnsi="Palatino Linotype" w:cs="Arial"/>
        </w:rPr>
        <w:t>es</w:t>
      </w:r>
      <w:r w:rsidRPr="00F73D7E">
        <w:rPr>
          <w:rFonts w:ascii="Palatino Linotype" w:hAnsi="Palatino Linotype" w:cs="Arial"/>
        </w:rPr>
        <w:t xml:space="preserve"> de información número</w:t>
      </w:r>
      <w:r w:rsidR="001E5E65">
        <w:rPr>
          <w:rFonts w:ascii="Palatino Linotype" w:hAnsi="Palatino Linotype" w:cs="Arial"/>
        </w:rPr>
        <w:t xml:space="preserve">s </w:t>
      </w:r>
      <w:r w:rsidR="001E5E65" w:rsidRPr="00F05881">
        <w:rPr>
          <w:rFonts w:ascii="Palatino Linotype" w:hAnsi="Palatino Linotype"/>
          <w:b/>
          <w:bCs/>
        </w:rPr>
        <w:t>00627/MELOCAM/IP/2023</w:t>
      </w:r>
      <w:r w:rsidR="001E5E65">
        <w:rPr>
          <w:rFonts w:ascii="Palatino Linotype" w:hAnsi="Palatino Linotype"/>
          <w:b/>
          <w:bCs/>
        </w:rPr>
        <w:t xml:space="preserve"> y </w:t>
      </w:r>
      <w:r w:rsidR="001E5E65" w:rsidRPr="00F452E6">
        <w:rPr>
          <w:rFonts w:ascii="Palatino Linotype" w:hAnsi="Palatino Linotype"/>
          <w:b/>
          <w:bCs/>
        </w:rPr>
        <w:t>00628/MELOCAM/IP/2023</w:t>
      </w:r>
      <w:r w:rsidR="001E5E65">
        <w:rPr>
          <w:rFonts w:ascii="Palatino Linotype" w:hAnsi="Palatino Linotype"/>
          <w:color w:val="000000"/>
        </w:rPr>
        <w:t> </w:t>
      </w:r>
      <w:r w:rsidRPr="00F73D7E">
        <w:rPr>
          <w:rFonts w:ascii="Palatino Linotype" w:hAnsi="Palatino Linotype" w:cs="Arial"/>
          <w:b/>
          <w:i/>
        </w:rPr>
        <w:t>,</w:t>
      </w:r>
      <w:r w:rsidRPr="00F73D7E">
        <w:rPr>
          <w:rFonts w:ascii="Palatino Linotype" w:hAnsi="Palatino Linotype" w:cs="Arial"/>
          <w:b/>
        </w:rPr>
        <w:t xml:space="preserve"> </w:t>
      </w:r>
      <w:r w:rsidRPr="00F73D7E">
        <w:rPr>
          <w:rFonts w:ascii="Palatino Linotype" w:hAnsi="Palatino Linotype" w:cs="Arial"/>
        </w:rPr>
        <w:t>que ha</w:t>
      </w:r>
      <w:r w:rsidR="001E5E65">
        <w:rPr>
          <w:rFonts w:ascii="Palatino Linotype" w:hAnsi="Palatino Linotype" w:cs="Arial"/>
        </w:rPr>
        <w:t>n</w:t>
      </w:r>
      <w:r w:rsidRPr="00F73D7E">
        <w:rPr>
          <w:rFonts w:ascii="Palatino Linotype" w:hAnsi="Palatino Linotype" w:cs="Arial"/>
        </w:rPr>
        <w:t xml:space="preserve"> sido materia del presente fallo.</w:t>
      </w:r>
    </w:p>
    <w:p w14:paraId="79FD5A1C" w14:textId="77777777" w:rsidR="000F0E40" w:rsidRPr="00A75AA2" w:rsidRDefault="000F0E40" w:rsidP="000F0E40">
      <w:pPr>
        <w:spacing w:line="360" w:lineRule="auto"/>
        <w:jc w:val="both"/>
        <w:rPr>
          <w:rFonts w:ascii="Palatino Linotype" w:hAnsi="Palatino Linotype"/>
        </w:rPr>
      </w:pPr>
      <w:r w:rsidRPr="00F73D7E">
        <w:rPr>
          <w:rFonts w:ascii="Palatino Linotype" w:hAnsi="Palatino Linotype"/>
        </w:rPr>
        <w:lastRenderedPageBreak/>
        <w:t xml:space="preserve">Por lo antes expuesto y fundado. </w:t>
      </w:r>
    </w:p>
    <w:p w14:paraId="0776CD13" w14:textId="77777777" w:rsidR="000F0E40" w:rsidRPr="00F444C4" w:rsidRDefault="000F0E40" w:rsidP="000F0E40">
      <w:pPr>
        <w:spacing w:line="360" w:lineRule="auto"/>
        <w:jc w:val="both"/>
        <w:rPr>
          <w:rFonts w:ascii="Palatino Linotype" w:hAnsi="Palatino Linotype"/>
          <w:lang w:val="es-ES_tradnl"/>
        </w:rPr>
      </w:pPr>
    </w:p>
    <w:p w14:paraId="73A610C4" w14:textId="77777777" w:rsidR="000F0E40" w:rsidRPr="00F444C4" w:rsidRDefault="000F0E40" w:rsidP="000F0E40">
      <w:pPr>
        <w:spacing w:line="360" w:lineRule="auto"/>
        <w:jc w:val="center"/>
        <w:rPr>
          <w:rFonts w:ascii="Palatino Linotype" w:hAnsi="Palatino Linotype"/>
          <w:b/>
          <w:bCs/>
          <w:spacing w:val="60"/>
          <w:lang w:val="es-ES_tradnl"/>
        </w:rPr>
      </w:pPr>
      <w:r w:rsidRPr="00F444C4">
        <w:rPr>
          <w:rFonts w:ascii="Palatino Linotype" w:hAnsi="Palatino Linotype" w:cs="Calibri"/>
          <w:b/>
          <w:bCs/>
          <w:spacing w:val="60"/>
          <w:lang w:val="es-ES_tradnl"/>
        </w:rPr>
        <w:t>SE    RESUELVE</w:t>
      </w:r>
    </w:p>
    <w:p w14:paraId="44DE1841" w14:textId="77777777" w:rsidR="000F0E40" w:rsidRPr="00F73D7E" w:rsidRDefault="000F0E40" w:rsidP="000F0E40">
      <w:pPr>
        <w:spacing w:line="360" w:lineRule="auto"/>
        <w:jc w:val="both"/>
        <w:rPr>
          <w:rFonts w:ascii="Palatino Linotype" w:hAnsi="Palatino Linotype" w:cs="Arial"/>
          <w:b/>
        </w:rPr>
      </w:pPr>
    </w:p>
    <w:p w14:paraId="17554291" w14:textId="77777777" w:rsidR="000F0E40" w:rsidRPr="00F73D7E" w:rsidRDefault="000F0E40" w:rsidP="000F0E40">
      <w:pPr>
        <w:spacing w:line="360" w:lineRule="auto"/>
        <w:jc w:val="both"/>
        <w:rPr>
          <w:rFonts w:ascii="Palatino Linotype" w:hAnsi="Palatino Linotype"/>
        </w:rPr>
      </w:pPr>
      <w:r w:rsidRPr="000F0E40">
        <w:rPr>
          <w:rFonts w:ascii="Palatino Linotype" w:hAnsi="Palatino Linotype"/>
          <w:b/>
        </w:rPr>
        <w:t>PRIMERO</w:t>
      </w:r>
      <w:r w:rsidRPr="000F0E40">
        <w:rPr>
          <w:rFonts w:ascii="Palatino Linotype" w:hAnsi="Palatino Linotype"/>
        </w:rPr>
        <w:t xml:space="preserve">. </w:t>
      </w:r>
      <w:r w:rsidRPr="000F0E40">
        <w:rPr>
          <w:rFonts w:ascii="Palatino Linotype" w:eastAsia="Arial Unicode MS" w:hAnsi="Palatino Linotype" w:cs="Arial"/>
        </w:rPr>
        <w:t>Se</w:t>
      </w:r>
      <w:r w:rsidRPr="000F0E40">
        <w:rPr>
          <w:rFonts w:ascii="Palatino Linotype" w:hAnsi="Palatino Linotype" w:cs="Arial"/>
        </w:rPr>
        <w:t xml:space="preserve"> </w:t>
      </w:r>
      <w:r w:rsidRPr="000F0E40">
        <w:rPr>
          <w:rFonts w:ascii="Palatino Linotype" w:hAnsi="Palatino Linotype" w:cs="Arial"/>
          <w:b/>
        </w:rPr>
        <w:t>CONFIRMA</w:t>
      </w:r>
      <w:r w:rsidR="001E5E65">
        <w:rPr>
          <w:rFonts w:ascii="Palatino Linotype" w:hAnsi="Palatino Linotype" w:cs="Arial"/>
          <w:b/>
        </w:rPr>
        <w:t>N</w:t>
      </w:r>
      <w:r w:rsidRPr="00F73D7E">
        <w:rPr>
          <w:rFonts w:ascii="Palatino Linotype" w:hAnsi="Palatino Linotype" w:cs="Arial"/>
          <w:b/>
        </w:rPr>
        <w:t xml:space="preserve"> </w:t>
      </w:r>
      <w:r w:rsidRPr="00F73D7E">
        <w:rPr>
          <w:rFonts w:ascii="Palatino Linotype" w:eastAsia="Arial Unicode MS" w:hAnsi="Palatino Linotype" w:cs="Arial"/>
        </w:rPr>
        <w:t>la</w:t>
      </w:r>
      <w:r w:rsidR="001E5E65">
        <w:rPr>
          <w:rFonts w:ascii="Palatino Linotype" w:eastAsia="Arial Unicode MS" w:hAnsi="Palatino Linotype" w:cs="Arial"/>
        </w:rPr>
        <w:t>s</w:t>
      </w:r>
      <w:r w:rsidRPr="00F73D7E">
        <w:rPr>
          <w:rFonts w:ascii="Palatino Linotype" w:eastAsia="Arial Unicode MS" w:hAnsi="Palatino Linotype" w:cs="Arial"/>
        </w:rPr>
        <w:t xml:space="preserve"> respuesta</w:t>
      </w:r>
      <w:r w:rsidR="001E5E65">
        <w:rPr>
          <w:rFonts w:ascii="Palatino Linotype" w:eastAsia="Arial Unicode MS" w:hAnsi="Palatino Linotype" w:cs="Arial"/>
        </w:rPr>
        <w:t>s</w:t>
      </w:r>
      <w:r w:rsidRPr="00F73D7E">
        <w:rPr>
          <w:rFonts w:ascii="Palatino Linotype" w:eastAsia="Arial Unicode MS" w:hAnsi="Palatino Linotype" w:cs="Arial"/>
        </w:rPr>
        <w:t xml:space="preserve"> entregada por </w:t>
      </w:r>
      <w:r w:rsidRPr="00F73D7E">
        <w:rPr>
          <w:rFonts w:ascii="Palatino Linotype" w:eastAsia="Arial Unicode MS" w:hAnsi="Palatino Linotype" w:cs="Arial"/>
          <w:b/>
        </w:rPr>
        <w:t xml:space="preserve">el Sujeto Obligado </w:t>
      </w:r>
      <w:r w:rsidRPr="00F73D7E">
        <w:rPr>
          <w:rFonts w:ascii="Palatino Linotype" w:eastAsia="Arial Unicode MS" w:hAnsi="Palatino Linotype" w:cs="Arial"/>
        </w:rPr>
        <w:t>a la solicitud de información número</w:t>
      </w:r>
      <w:r w:rsidR="001E5E65">
        <w:rPr>
          <w:rFonts w:ascii="Palatino Linotype" w:eastAsia="Arial Unicode MS" w:hAnsi="Palatino Linotype" w:cs="Arial"/>
        </w:rPr>
        <w:t xml:space="preserve"> </w:t>
      </w:r>
      <w:r w:rsidR="001E5E65" w:rsidRPr="00F05881">
        <w:rPr>
          <w:rFonts w:ascii="Palatino Linotype" w:hAnsi="Palatino Linotype"/>
          <w:b/>
          <w:bCs/>
        </w:rPr>
        <w:t>00627/MELOCAM/IP/2023</w:t>
      </w:r>
      <w:r w:rsidR="001E5E65">
        <w:rPr>
          <w:rFonts w:ascii="Palatino Linotype" w:hAnsi="Palatino Linotype"/>
          <w:b/>
          <w:bCs/>
        </w:rPr>
        <w:t xml:space="preserve"> y </w:t>
      </w:r>
      <w:r w:rsidR="001E5E65" w:rsidRPr="00F452E6">
        <w:rPr>
          <w:rFonts w:ascii="Palatino Linotype" w:hAnsi="Palatino Linotype"/>
          <w:b/>
          <w:bCs/>
        </w:rPr>
        <w:t>00628/MELOCAM/IP/2023</w:t>
      </w:r>
      <w:r w:rsidRPr="00F73D7E">
        <w:rPr>
          <w:rFonts w:ascii="Palatino Linotype" w:hAnsi="Palatino Linotype" w:cs="Arial"/>
          <w:b/>
        </w:rPr>
        <w:t xml:space="preserve">, </w:t>
      </w:r>
      <w:r w:rsidRPr="00F73D7E">
        <w:rPr>
          <w:rFonts w:ascii="Palatino Linotype" w:hAnsi="Palatino Linotype" w:cs="Arial"/>
        </w:rPr>
        <w:t xml:space="preserve">al resultar infundadas las razones o motivos de inconformidad que manifestó la recurrente, </w:t>
      </w:r>
      <w:r w:rsidRPr="00F73D7E">
        <w:rPr>
          <w:rFonts w:ascii="Palatino Linotype" w:eastAsia="Arial Unicode MS" w:hAnsi="Palatino Linotype" w:cs="Arial"/>
        </w:rPr>
        <w:t xml:space="preserve">en términos del </w:t>
      </w:r>
      <w:r w:rsidRPr="00F73D7E">
        <w:rPr>
          <w:rFonts w:ascii="Palatino Linotype" w:hAnsi="Palatino Linotype" w:cs="Arial"/>
        </w:rPr>
        <w:t xml:space="preserve">Considerando </w:t>
      </w:r>
      <w:r>
        <w:rPr>
          <w:rFonts w:ascii="Palatino Linotype" w:hAnsi="Palatino Linotype" w:cs="Arial"/>
          <w:b/>
        </w:rPr>
        <w:t>QUINTO</w:t>
      </w:r>
      <w:r w:rsidRPr="00F73D7E">
        <w:rPr>
          <w:rFonts w:ascii="Palatino Linotype" w:hAnsi="Palatino Linotype" w:cs="Arial"/>
          <w:b/>
        </w:rPr>
        <w:t xml:space="preserve"> </w:t>
      </w:r>
      <w:r w:rsidRPr="00F73D7E">
        <w:rPr>
          <w:rFonts w:ascii="Palatino Linotype" w:hAnsi="Palatino Linotype" w:cs="Arial"/>
        </w:rPr>
        <w:t>de la presente resolución.</w:t>
      </w:r>
    </w:p>
    <w:p w14:paraId="3CE77D0F" w14:textId="77777777" w:rsidR="000F0E40" w:rsidRPr="00F73D7E" w:rsidRDefault="000F0E40" w:rsidP="000F0E40">
      <w:pPr>
        <w:spacing w:line="360" w:lineRule="auto"/>
        <w:jc w:val="both"/>
        <w:rPr>
          <w:rFonts w:ascii="Palatino Linotype" w:hAnsi="Palatino Linotype"/>
        </w:rPr>
      </w:pPr>
    </w:p>
    <w:p w14:paraId="17B56DC3" w14:textId="77777777" w:rsidR="000F0E40" w:rsidRPr="00F73D7E" w:rsidRDefault="000F0E40" w:rsidP="000F0E40">
      <w:pPr>
        <w:tabs>
          <w:tab w:val="left" w:pos="2400"/>
        </w:tabs>
        <w:spacing w:line="360" w:lineRule="auto"/>
        <w:ind w:right="51"/>
        <w:jc w:val="both"/>
        <w:rPr>
          <w:rFonts w:ascii="Palatino Linotype" w:hAnsi="Palatino Linotype"/>
        </w:rPr>
      </w:pPr>
      <w:r w:rsidRPr="00F73D7E">
        <w:rPr>
          <w:rFonts w:ascii="Palatino Linotype" w:hAnsi="Palatino Linotype"/>
          <w:b/>
        </w:rPr>
        <w:t>SEGUNDO.</w:t>
      </w:r>
      <w:r w:rsidRPr="00F73D7E">
        <w:rPr>
          <w:rFonts w:ascii="Palatino Linotype" w:hAnsi="Palatino Linotype" w:cs="Arial"/>
        </w:rPr>
        <w:t xml:space="preserve"> </w:t>
      </w:r>
      <w:r w:rsidRPr="00F73D7E">
        <w:rPr>
          <w:rFonts w:ascii="Palatino Linotype" w:hAnsi="Palatino Linotype" w:cs="Arial"/>
          <w:b/>
        </w:rPr>
        <w:t>Notifíquese</w:t>
      </w:r>
      <w:r w:rsidRPr="00F73D7E">
        <w:rPr>
          <w:rFonts w:ascii="Palatino Linotype" w:eastAsia="Palatino Linotype" w:hAnsi="Palatino Linotype" w:cs="Palatino Linotype"/>
          <w:b/>
        </w:rPr>
        <w:t xml:space="preserve">, </w:t>
      </w:r>
      <w:r w:rsidRPr="00F73D7E">
        <w:rPr>
          <w:rFonts w:ascii="Palatino Linotype" w:eastAsia="Palatino Linotype" w:hAnsi="Palatino Linotype" w:cs="Palatino Linotype"/>
        </w:rPr>
        <w:t xml:space="preserve">vía Sistema de Acceso a la Información Mexiquense (SAIMEX), la presente resolución al Titular de la Unidad de Transparencia del </w:t>
      </w:r>
      <w:r w:rsidRPr="00F73D7E">
        <w:rPr>
          <w:rFonts w:ascii="Palatino Linotype" w:eastAsia="Palatino Linotype" w:hAnsi="Palatino Linotype" w:cs="Palatino Linotype"/>
          <w:b/>
        </w:rPr>
        <w:t>SUJETO OBLIGADO.</w:t>
      </w:r>
    </w:p>
    <w:p w14:paraId="264085FE" w14:textId="77777777" w:rsidR="000F0E40" w:rsidRPr="00F73D7E" w:rsidRDefault="000F0E40" w:rsidP="000F0E40">
      <w:pPr>
        <w:tabs>
          <w:tab w:val="left" w:pos="8647"/>
        </w:tabs>
        <w:spacing w:line="360" w:lineRule="auto"/>
        <w:ind w:right="51"/>
        <w:jc w:val="both"/>
        <w:rPr>
          <w:rFonts w:ascii="Palatino Linotype" w:hAnsi="Palatino Linotype" w:cs="Arial"/>
        </w:rPr>
      </w:pPr>
    </w:p>
    <w:p w14:paraId="146124F0" w14:textId="77777777" w:rsidR="000F0E40" w:rsidRDefault="000F0E40" w:rsidP="000F0E40">
      <w:pPr>
        <w:tabs>
          <w:tab w:val="left" w:pos="8647"/>
        </w:tabs>
        <w:spacing w:line="360" w:lineRule="auto"/>
        <w:ind w:right="51"/>
        <w:jc w:val="both"/>
        <w:rPr>
          <w:rFonts w:ascii="Palatino Linotype" w:hAnsi="Palatino Linotype" w:cs="Arial"/>
        </w:rPr>
      </w:pPr>
      <w:r w:rsidRPr="00F73D7E">
        <w:rPr>
          <w:rFonts w:ascii="Palatino Linotype" w:hAnsi="Palatino Linotype" w:cs="Arial"/>
          <w:b/>
        </w:rPr>
        <w:t>TERCERO</w:t>
      </w:r>
      <w:r w:rsidRPr="00F73D7E">
        <w:rPr>
          <w:rFonts w:ascii="Palatino Linotype" w:hAnsi="Palatino Linotype"/>
          <w:b/>
        </w:rPr>
        <w:t xml:space="preserve">. </w:t>
      </w:r>
      <w:r w:rsidRPr="00F73D7E">
        <w:rPr>
          <w:rFonts w:ascii="Palatino Linotype" w:hAnsi="Palatino Linotype" w:cs="Arial"/>
          <w:b/>
        </w:rPr>
        <w:t>Notifíquese</w:t>
      </w:r>
      <w:r w:rsidRPr="00F73D7E">
        <w:rPr>
          <w:rFonts w:ascii="Palatino Linotype" w:hAnsi="Palatino Linotype" w:cs="Arial"/>
        </w:rPr>
        <w:t xml:space="preserve"> </w:t>
      </w:r>
      <w:r w:rsidRPr="00F73D7E">
        <w:rPr>
          <w:rFonts w:ascii="Palatino Linotype" w:hAnsi="Palatino Linotype" w:cs="Arial"/>
          <w:b/>
        </w:rPr>
        <w:t>al Recurrente</w:t>
      </w:r>
      <w:r w:rsidRPr="00F73D7E">
        <w:rPr>
          <w:rFonts w:ascii="Palatino Linotype" w:hAnsi="Palatino Linotype" w:cs="Arial"/>
        </w:rPr>
        <w:t xml:space="preserve"> la presente resolución a través del Sistema de Acceso a la Información Mexiquense </w:t>
      </w:r>
      <w:r w:rsidRPr="00F73D7E">
        <w:rPr>
          <w:rFonts w:ascii="Palatino Linotype" w:hAnsi="Palatino Linotype" w:cs="Arial"/>
          <w:b/>
        </w:rPr>
        <w:t>(SAIMEX)</w:t>
      </w:r>
      <w:r w:rsidRPr="00F73D7E">
        <w:rPr>
          <w:rFonts w:ascii="Palatino Linotype" w:hAnsi="Palatino Linotype" w:cs="Arial"/>
        </w:rPr>
        <w:t>, y hágase de su conocimiento que en caso de considerar que la presente resolución le causa algún perjuicio, podrá interponer el juicio de amparo, en los términos de las leyes aplicables de acuerdo con lo estipulado en el artículo 196 de la Ley de Transparencia y Acceso a la Información Pública del Estado de México y Municipios.</w:t>
      </w:r>
    </w:p>
    <w:p w14:paraId="7AB747F5" w14:textId="77777777" w:rsidR="00517E6B" w:rsidRDefault="00517E6B" w:rsidP="000F0E40">
      <w:pPr>
        <w:tabs>
          <w:tab w:val="left" w:pos="8647"/>
        </w:tabs>
        <w:spacing w:line="360" w:lineRule="auto"/>
        <w:ind w:right="51"/>
        <w:jc w:val="both"/>
        <w:rPr>
          <w:rFonts w:ascii="Palatino Linotype" w:hAnsi="Palatino Linotype" w:cs="Arial"/>
        </w:rPr>
      </w:pPr>
    </w:p>
    <w:p w14:paraId="64508B7F" w14:textId="77777777" w:rsidR="00517E6B" w:rsidRPr="00F73D7E" w:rsidRDefault="00517E6B" w:rsidP="000F0E40">
      <w:pPr>
        <w:tabs>
          <w:tab w:val="left" w:pos="8647"/>
        </w:tabs>
        <w:spacing w:line="360" w:lineRule="auto"/>
        <w:ind w:right="51"/>
        <w:jc w:val="both"/>
        <w:rPr>
          <w:rFonts w:ascii="Palatino Linotype" w:hAnsi="Palatino Linotype"/>
          <w:b/>
        </w:rPr>
      </w:pPr>
    </w:p>
    <w:p w14:paraId="6DD2BF7C" w14:textId="77777777" w:rsidR="00507609" w:rsidRPr="00F76430" w:rsidRDefault="00507609" w:rsidP="00507609">
      <w:pPr>
        <w:spacing w:line="360" w:lineRule="auto"/>
        <w:jc w:val="both"/>
        <w:rPr>
          <w:rFonts w:ascii="Palatino Linotype" w:hAnsi="Palatino Linotype"/>
          <w:color w:val="222222"/>
          <w:shd w:val="clear" w:color="auto" w:fill="FFFFFF"/>
          <w:lang w:eastAsia="es-ES"/>
        </w:rPr>
      </w:pPr>
    </w:p>
    <w:p w14:paraId="76EC4F38" w14:textId="28DBE7BF" w:rsidR="00507609" w:rsidRPr="00F444C4" w:rsidRDefault="00507609" w:rsidP="00507609">
      <w:pPr>
        <w:spacing w:line="360" w:lineRule="auto"/>
        <w:jc w:val="both"/>
        <w:rPr>
          <w:rFonts w:ascii="Palatino Linotype" w:hAnsi="Palatino Linotype" w:cs="Arial"/>
          <w:lang w:val="es-ES_tradnl"/>
        </w:rPr>
      </w:pPr>
      <w:r w:rsidRPr="00F444C4">
        <w:rPr>
          <w:rFonts w:ascii="Palatino Linotype" w:hAnsi="Palatino Linotype" w:cs="Arial"/>
          <w:lang w:val="es-ES_tradnl"/>
        </w:rPr>
        <w:lastRenderedPageBreak/>
        <w:t>ASÍ LO RESUELVE, POR UNANIMIDAD DE VOTOS EL PLENO DEL</w:t>
      </w:r>
      <w:r w:rsidRPr="00F444C4">
        <w:rPr>
          <w:rFonts w:ascii="Palatino Linotype" w:eastAsia="Arial Unicode MS" w:hAnsi="Palatino Linotype" w:cs="Arial"/>
          <w:lang w:val="es-ES_tradnl"/>
        </w:rPr>
        <w:t xml:space="preserve"> INSTITUTO DE TRANSPARENCIA, ACCESO A LA INFORMACIÓN PÚBLICA Y PROTECCIÓN DE DATOS PERSONALES DEL ESTADO DE MÉXICO Y MUNICIPIOS</w:t>
      </w:r>
      <w:r w:rsidRPr="00F444C4">
        <w:rPr>
          <w:rFonts w:ascii="Palatino Linotype" w:hAnsi="Palatino Linotype" w:cs="Arial"/>
          <w:lang w:val="es-ES_tradnl"/>
        </w:rPr>
        <w:t>, CONFORMADO POR LOS COMISIONADOS JOSÉ MARTÍNEZ VILCHIS, MARÍA DEL ROSARIO MEJÍA AYALA, SHARON CRISTINA MORALES MARTÍNEZ, LUIS GUSTAVO PARRA NORIEGA Y GUADALUPE RAMÍREZ PEÑA, EN LA</w:t>
      </w:r>
      <w:r w:rsidRPr="00F444C4">
        <w:rPr>
          <w:rFonts w:ascii="Palatino Linotype" w:hAnsi="Palatino Linotype" w:cs="Arial"/>
          <w:lang w:val="es-419"/>
        </w:rPr>
        <w:t xml:space="preserve"> </w:t>
      </w:r>
      <w:r w:rsidR="001E5E65">
        <w:rPr>
          <w:rFonts w:ascii="Palatino Linotype" w:hAnsi="Palatino Linotype" w:cs="Arial"/>
          <w:lang w:val="es-419"/>
        </w:rPr>
        <w:t xml:space="preserve">NOVENA </w:t>
      </w:r>
      <w:r>
        <w:rPr>
          <w:rFonts w:ascii="Palatino Linotype" w:hAnsi="Palatino Linotype" w:cs="Arial"/>
          <w:lang w:val="es-419"/>
        </w:rPr>
        <w:t xml:space="preserve">SESIÓN </w:t>
      </w:r>
      <w:r w:rsidRPr="00F444C4">
        <w:rPr>
          <w:rFonts w:ascii="Palatino Linotype" w:hAnsi="Palatino Linotype" w:cs="Arial"/>
          <w:lang w:val="es-419"/>
        </w:rPr>
        <w:t xml:space="preserve">ORDINARIA CELEBRADA EL </w:t>
      </w:r>
      <w:r w:rsidR="00811D2D">
        <w:rPr>
          <w:rFonts w:ascii="Palatino Linotype" w:hAnsi="Palatino Linotype" w:cs="Arial"/>
          <w:lang w:val="es-419"/>
        </w:rPr>
        <w:t>TRECE DE M</w:t>
      </w:r>
      <w:r w:rsidR="001E5E65">
        <w:rPr>
          <w:rFonts w:ascii="Palatino Linotype" w:hAnsi="Palatino Linotype" w:cs="Arial"/>
          <w:lang w:val="es-419"/>
        </w:rPr>
        <w:t xml:space="preserve">ARZO </w:t>
      </w:r>
      <w:r w:rsidRPr="00F444C4">
        <w:rPr>
          <w:rFonts w:ascii="Palatino Linotype" w:hAnsi="Palatino Linotype" w:cs="Arial"/>
          <w:lang w:val="es-419"/>
        </w:rPr>
        <w:t>DE DOS MIL VEINTICUATRO</w:t>
      </w:r>
      <w:r w:rsidRPr="00F444C4">
        <w:rPr>
          <w:rFonts w:ascii="Palatino Linotype" w:hAnsi="Palatino Linotype" w:cs="Arial"/>
          <w:lang w:val="es-ES_tradnl"/>
        </w:rPr>
        <w:t>, ANTE EL SECRETARIO TÉCNICO DEL PLENO, ALEXIS TAPIA RAMÍREZ. ------------------------------------------------------------------------------------------------------------------------------------------------</w:t>
      </w:r>
      <w:r w:rsidR="00517E6B">
        <w:rPr>
          <w:rFonts w:ascii="Palatino Linotype" w:hAnsi="Palatino Linotype" w:cs="Arial"/>
        </w:rPr>
        <w:t>---------------------------------------------------------------------------------------------------------------------------------------------------------------------------------------------------------------------------------------------------------------------------------------------------------------------------------------------------------------</w:t>
      </w:r>
    </w:p>
    <w:p w14:paraId="62A81705" w14:textId="58E01D96" w:rsidR="00507609" w:rsidRPr="00F444C4" w:rsidRDefault="00507609" w:rsidP="00507609">
      <w:pPr>
        <w:spacing w:line="360" w:lineRule="auto"/>
        <w:jc w:val="both"/>
        <w:rPr>
          <w:rFonts w:ascii="Palatino Linotype" w:hAnsi="Palatino Linotype" w:cs="Arial"/>
          <w:lang w:val="es-ES_tradnl"/>
        </w:rPr>
      </w:pPr>
      <w:r w:rsidRPr="00F444C4">
        <w:rPr>
          <w:rFonts w:ascii="Palatino Linotype" w:hAnsi="Palatino Linotype" w:cs="Arial"/>
          <w:lang w:val="es-ES_tradnl"/>
        </w:rPr>
        <w:t>------------------------------------------------------------------------------------------------------------------------------------------------------------------------------------------------------------------------------------------</w:t>
      </w:r>
    </w:p>
    <w:p w14:paraId="6588086F" w14:textId="6FBDDA62" w:rsidR="00507609" w:rsidRPr="00F444C4" w:rsidRDefault="00517E6B" w:rsidP="00507609">
      <w:pPr>
        <w:spacing w:line="360" w:lineRule="auto"/>
        <w:jc w:val="both"/>
        <w:rPr>
          <w:rFonts w:ascii="Palatino Linotype" w:hAnsi="Palatino Linotype" w:cs="Arial"/>
          <w:sz w:val="20"/>
          <w:lang w:val="es-ES_tradnl"/>
        </w:rPr>
      </w:pPr>
      <w:r>
        <w:rPr>
          <w:rFonts w:ascii="Palatino Linotype" w:hAnsi="Palatino Linotype" w:cs="Arial"/>
        </w:rPr>
        <w:t>---------------------------------------------------------------------------------------------------------------------------------------------------------------------------------------------------------------------------------------------------------------------------------------------------------------------------------------------------------------------------------------------------------------------------------------------------------------------------------------------------------------------------------------------------------------------------------------------------------------------------------------------------------------------------------------------------------------------------------------------------------------------------------------------------------------------------------------------------------------------------------------------------------------------------------------------------------------------------------------------------------------------------------------------------------------------------------------------</w:t>
      </w:r>
    </w:p>
    <w:p w14:paraId="2EB88090" w14:textId="77777777" w:rsidR="00507609" w:rsidRPr="00F444C4" w:rsidRDefault="00507609" w:rsidP="00507609">
      <w:pPr>
        <w:spacing w:line="360" w:lineRule="auto"/>
        <w:jc w:val="both"/>
        <w:rPr>
          <w:rFonts w:ascii="Palatino Linotype" w:hAnsi="Palatino Linotype" w:cs="Arial"/>
          <w:sz w:val="20"/>
          <w:lang w:val="es-ES_tradnl"/>
        </w:rPr>
      </w:pPr>
      <w:r w:rsidRPr="00F444C4">
        <w:rPr>
          <w:rFonts w:ascii="Palatino Linotype" w:hAnsi="Palatino Linotype" w:cs="Arial"/>
          <w:sz w:val="20"/>
          <w:lang w:val="es-ES_tradnl"/>
        </w:rPr>
        <w:t>JMV/CCR/NJMB</w:t>
      </w:r>
    </w:p>
    <w:p w14:paraId="7728DFE9" w14:textId="77777777" w:rsidR="00507609" w:rsidRPr="00F444C4" w:rsidRDefault="00507609" w:rsidP="00507609">
      <w:pPr>
        <w:spacing w:line="360" w:lineRule="auto"/>
        <w:jc w:val="both"/>
        <w:rPr>
          <w:rFonts w:ascii="Palatino Linotype" w:hAnsi="Palatino Linotype" w:cs="Arial"/>
          <w:sz w:val="20"/>
          <w:lang w:val="es-ES_tradnl"/>
        </w:rPr>
      </w:pPr>
    </w:p>
    <w:p w14:paraId="7622F869" w14:textId="77777777" w:rsidR="00507609" w:rsidRPr="00F444C4" w:rsidRDefault="00507609" w:rsidP="00507609">
      <w:pPr>
        <w:spacing w:line="360" w:lineRule="auto"/>
        <w:jc w:val="both"/>
        <w:rPr>
          <w:rFonts w:ascii="Palatino Linotype" w:hAnsi="Palatino Linotype" w:cs="Arial"/>
          <w:sz w:val="20"/>
          <w:lang w:val="es-ES_tradnl"/>
        </w:rPr>
      </w:pPr>
    </w:p>
    <w:p w14:paraId="36A0BD45" w14:textId="77777777" w:rsidR="00507609" w:rsidRPr="00F444C4" w:rsidRDefault="00507609" w:rsidP="00507609">
      <w:pPr>
        <w:spacing w:line="360" w:lineRule="auto"/>
        <w:contextualSpacing/>
        <w:jc w:val="both"/>
        <w:rPr>
          <w:rFonts w:ascii="Palatino Linotype" w:hAnsi="Palatino Linotype" w:cs="Palatino Linotype"/>
          <w:color w:val="000000"/>
          <w:sz w:val="20"/>
          <w:szCs w:val="20"/>
          <w:lang w:val="es-ES_tradnl"/>
        </w:rPr>
      </w:pPr>
    </w:p>
    <w:p w14:paraId="4F89D3E9" w14:textId="77777777" w:rsidR="00507609" w:rsidRPr="00F444C4" w:rsidRDefault="00507609" w:rsidP="00507609">
      <w:pPr>
        <w:spacing w:line="360" w:lineRule="auto"/>
        <w:contextualSpacing/>
        <w:jc w:val="both"/>
        <w:rPr>
          <w:rFonts w:ascii="Palatino Linotype" w:hAnsi="Palatino Linotype" w:cs="Palatino Linotype"/>
          <w:color w:val="000000"/>
          <w:sz w:val="20"/>
          <w:szCs w:val="20"/>
          <w:lang w:val="es-ES_tradnl"/>
        </w:rPr>
      </w:pPr>
    </w:p>
    <w:p w14:paraId="7593754C" w14:textId="77777777" w:rsidR="00507609" w:rsidRPr="00F444C4" w:rsidRDefault="00507609" w:rsidP="00507609">
      <w:pPr>
        <w:spacing w:line="360" w:lineRule="auto"/>
        <w:contextualSpacing/>
        <w:jc w:val="both"/>
        <w:rPr>
          <w:rFonts w:ascii="Palatino Linotype" w:hAnsi="Palatino Linotype" w:cs="Palatino Linotype"/>
          <w:color w:val="000000"/>
          <w:sz w:val="20"/>
          <w:szCs w:val="20"/>
          <w:lang w:val="es-ES_tradnl"/>
        </w:rPr>
      </w:pPr>
    </w:p>
    <w:p w14:paraId="3507D4C7" w14:textId="77777777" w:rsidR="00507609" w:rsidRPr="00F444C4" w:rsidRDefault="00507609" w:rsidP="00507609">
      <w:pPr>
        <w:spacing w:line="360" w:lineRule="auto"/>
        <w:contextualSpacing/>
        <w:jc w:val="both"/>
        <w:rPr>
          <w:rFonts w:ascii="Palatino Linotype" w:hAnsi="Palatino Linotype" w:cs="Palatino Linotype"/>
          <w:color w:val="000000"/>
          <w:sz w:val="20"/>
          <w:szCs w:val="20"/>
          <w:lang w:val="es-ES_tradnl"/>
        </w:rPr>
      </w:pPr>
    </w:p>
    <w:p w14:paraId="087AACFD" w14:textId="77777777" w:rsidR="00507609" w:rsidRPr="00F444C4" w:rsidRDefault="00507609" w:rsidP="00507609">
      <w:pPr>
        <w:spacing w:line="360" w:lineRule="auto"/>
        <w:contextualSpacing/>
        <w:jc w:val="both"/>
        <w:rPr>
          <w:rFonts w:ascii="Palatino Linotype" w:hAnsi="Palatino Linotype" w:cs="Palatino Linotype"/>
          <w:color w:val="000000"/>
          <w:sz w:val="20"/>
          <w:szCs w:val="20"/>
          <w:lang w:val="es-ES_tradnl"/>
        </w:rPr>
      </w:pPr>
    </w:p>
    <w:p w14:paraId="654B1F74" w14:textId="77777777" w:rsidR="00507609" w:rsidRPr="00F444C4" w:rsidRDefault="00507609" w:rsidP="00507609">
      <w:pPr>
        <w:spacing w:line="360" w:lineRule="auto"/>
        <w:contextualSpacing/>
        <w:jc w:val="both"/>
        <w:rPr>
          <w:rFonts w:ascii="Palatino Linotype" w:hAnsi="Palatino Linotype" w:cs="Palatino Linotype"/>
          <w:color w:val="000000"/>
          <w:sz w:val="20"/>
          <w:szCs w:val="20"/>
          <w:lang w:val="es-ES_tradnl"/>
        </w:rPr>
      </w:pPr>
    </w:p>
    <w:p w14:paraId="0E02922A" w14:textId="77777777" w:rsidR="00507609" w:rsidRPr="00F444C4" w:rsidRDefault="00507609" w:rsidP="00507609">
      <w:pPr>
        <w:spacing w:line="360" w:lineRule="auto"/>
        <w:contextualSpacing/>
        <w:jc w:val="both"/>
        <w:rPr>
          <w:rFonts w:ascii="Palatino Linotype" w:hAnsi="Palatino Linotype" w:cs="Palatino Linotype"/>
          <w:color w:val="000000"/>
          <w:sz w:val="20"/>
          <w:szCs w:val="20"/>
          <w:lang w:val="es-ES_tradnl"/>
        </w:rPr>
      </w:pPr>
    </w:p>
    <w:p w14:paraId="13AE13C0" w14:textId="77777777" w:rsidR="00507609" w:rsidRPr="00F444C4" w:rsidRDefault="00507609" w:rsidP="00507609">
      <w:pPr>
        <w:spacing w:line="360" w:lineRule="auto"/>
        <w:contextualSpacing/>
        <w:jc w:val="both"/>
        <w:rPr>
          <w:rFonts w:ascii="Palatino Linotype" w:hAnsi="Palatino Linotype" w:cs="Palatino Linotype"/>
          <w:color w:val="000000"/>
          <w:sz w:val="20"/>
          <w:szCs w:val="20"/>
          <w:lang w:val="es-ES_tradnl"/>
        </w:rPr>
      </w:pPr>
    </w:p>
    <w:p w14:paraId="183872F6" w14:textId="77777777" w:rsidR="00507609" w:rsidRPr="00F444C4" w:rsidRDefault="00507609" w:rsidP="00507609">
      <w:pPr>
        <w:spacing w:line="360" w:lineRule="auto"/>
        <w:contextualSpacing/>
        <w:jc w:val="both"/>
        <w:rPr>
          <w:rFonts w:ascii="Palatino Linotype" w:hAnsi="Palatino Linotype" w:cs="Palatino Linotype"/>
          <w:color w:val="000000"/>
          <w:sz w:val="20"/>
          <w:szCs w:val="20"/>
          <w:lang w:val="es-ES_tradnl"/>
        </w:rPr>
      </w:pPr>
    </w:p>
    <w:p w14:paraId="489F0269" w14:textId="77777777" w:rsidR="00507609" w:rsidRPr="00F444C4" w:rsidRDefault="00507609" w:rsidP="00507609">
      <w:pPr>
        <w:spacing w:line="360" w:lineRule="auto"/>
        <w:jc w:val="both"/>
        <w:rPr>
          <w:rFonts w:ascii="Palatino Linotype" w:hAnsi="Palatino Linotype" w:cs="Calibri"/>
          <w:lang w:val="es-ES_tradnl"/>
        </w:rPr>
      </w:pPr>
    </w:p>
    <w:p w14:paraId="172C5515" w14:textId="77777777" w:rsidR="00507609" w:rsidRPr="00F444C4" w:rsidRDefault="00507609" w:rsidP="00507609">
      <w:pPr>
        <w:spacing w:line="360" w:lineRule="auto"/>
        <w:jc w:val="both"/>
        <w:rPr>
          <w:rFonts w:ascii="Palatino Linotype" w:hAnsi="Palatino Linotype" w:cs="Calibri"/>
          <w:lang w:val="es-ES_tradnl"/>
        </w:rPr>
      </w:pPr>
    </w:p>
    <w:p w14:paraId="1AC8BF6D" w14:textId="77777777" w:rsidR="00507609" w:rsidRPr="00F444C4" w:rsidRDefault="00507609" w:rsidP="00507609">
      <w:pPr>
        <w:spacing w:line="360" w:lineRule="auto"/>
        <w:jc w:val="both"/>
        <w:rPr>
          <w:rFonts w:ascii="Palatino Linotype" w:hAnsi="Palatino Linotype" w:cs="Calibri"/>
          <w:lang w:val="es-ES_tradnl"/>
        </w:rPr>
      </w:pPr>
    </w:p>
    <w:p w14:paraId="2264864D" w14:textId="77777777" w:rsidR="00507609" w:rsidRPr="00F444C4" w:rsidRDefault="00507609" w:rsidP="00507609">
      <w:pPr>
        <w:spacing w:line="360" w:lineRule="auto"/>
        <w:jc w:val="both"/>
        <w:rPr>
          <w:rFonts w:ascii="Palatino Linotype" w:hAnsi="Palatino Linotype" w:cs="Calibri"/>
          <w:lang w:val="es-ES_tradnl"/>
        </w:rPr>
      </w:pPr>
    </w:p>
    <w:p w14:paraId="0580F950" w14:textId="77777777" w:rsidR="00507609" w:rsidRDefault="00507609" w:rsidP="00507609"/>
    <w:p w14:paraId="3FE93486" w14:textId="77777777" w:rsidR="00507609" w:rsidRDefault="00507609" w:rsidP="00507609"/>
    <w:p w14:paraId="7090D6F0" w14:textId="77777777" w:rsidR="00507609" w:rsidRDefault="00507609" w:rsidP="00507609"/>
    <w:p w14:paraId="7F92A25B" w14:textId="77777777" w:rsidR="00507609" w:rsidRDefault="00507609" w:rsidP="00507609"/>
    <w:p w14:paraId="376B6FED" w14:textId="77777777" w:rsidR="00507609" w:rsidRPr="00706006" w:rsidRDefault="00507609" w:rsidP="00507609"/>
    <w:p w14:paraId="2FB19C1C" w14:textId="77777777" w:rsidR="00692D3F" w:rsidRDefault="00692D3F"/>
    <w:sectPr w:rsidR="00692D3F" w:rsidSect="00B5034F">
      <w:headerReference w:type="even" r:id="rId16"/>
      <w:headerReference w:type="default" r:id="rId17"/>
      <w:footerReference w:type="default" r:id="rId18"/>
      <w:headerReference w:type="first" r:id="rId19"/>
      <w:footerReference w:type="first" r:id="rId20"/>
      <w:pgSz w:w="12240" w:h="15840"/>
      <w:pgMar w:top="2977" w:right="1134" w:bottom="1191" w:left="1752" w:header="709"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5DE9F9" w14:textId="77777777" w:rsidR="00A42EAA" w:rsidRDefault="00A42EAA" w:rsidP="00507609">
      <w:r>
        <w:separator/>
      </w:r>
    </w:p>
  </w:endnote>
  <w:endnote w:type="continuationSeparator" w:id="0">
    <w:p w14:paraId="57BEAEBF" w14:textId="77777777" w:rsidR="00A42EAA" w:rsidRDefault="00A42EAA" w:rsidP="00507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8D0C2" w14:textId="77777777" w:rsidR="009D1799" w:rsidRPr="00871A91" w:rsidRDefault="009D1799" w:rsidP="00B5034F">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380AD5">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380AD5">
      <w:rPr>
        <w:rFonts w:ascii="Palatino Linotype" w:hAnsi="Palatino Linotype"/>
        <w:b/>
        <w:bCs/>
        <w:noProof/>
        <w:sz w:val="20"/>
      </w:rPr>
      <w:t>39</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1041E" w14:textId="77777777" w:rsidR="009D1799" w:rsidRPr="00871A91" w:rsidRDefault="009D1799" w:rsidP="00B5034F">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380AD5">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380AD5">
      <w:rPr>
        <w:rFonts w:ascii="Palatino Linotype" w:hAnsi="Palatino Linotype"/>
        <w:b/>
        <w:bCs/>
        <w:noProof/>
        <w:sz w:val="20"/>
      </w:rPr>
      <w:t>39</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D6CEF9" w14:textId="77777777" w:rsidR="00A42EAA" w:rsidRDefault="00A42EAA" w:rsidP="00507609">
      <w:r>
        <w:separator/>
      </w:r>
    </w:p>
  </w:footnote>
  <w:footnote w:type="continuationSeparator" w:id="0">
    <w:p w14:paraId="551F124F" w14:textId="77777777" w:rsidR="00A42EAA" w:rsidRDefault="00A42EAA" w:rsidP="00507609">
      <w:r>
        <w:continuationSeparator/>
      </w:r>
    </w:p>
  </w:footnote>
  <w:footnote w:id="1">
    <w:p w14:paraId="04F6D186" w14:textId="77777777" w:rsidR="009D1799" w:rsidRPr="0031280C" w:rsidRDefault="009D1799" w:rsidP="00507609">
      <w:pPr>
        <w:rPr>
          <w:rFonts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0BD0A2CD" w14:textId="77777777" w:rsidR="009D1799" w:rsidRPr="0031280C" w:rsidRDefault="009D1799" w:rsidP="00507609">
      <w:pPr>
        <w:rPr>
          <w:rFonts w:cs="Palatino Linotype"/>
          <w:color w:val="000000"/>
          <w:sz w:val="20"/>
          <w:szCs w:val="20"/>
        </w:rPr>
      </w:pPr>
    </w:p>
    <w:p w14:paraId="5E0250E3" w14:textId="77777777" w:rsidR="009D1799" w:rsidRPr="0031280C" w:rsidRDefault="009D1799" w:rsidP="00507609">
      <w:pPr>
        <w:rPr>
          <w:rFonts w:cs="Palatino Linotype"/>
          <w:b/>
          <w:i/>
          <w:sz w:val="20"/>
          <w:szCs w:val="20"/>
        </w:rPr>
      </w:pPr>
      <w:r w:rsidRPr="0031280C">
        <w:rPr>
          <w:rFonts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19E5FA12" w14:textId="77777777" w:rsidR="009D1799" w:rsidRPr="00783A97" w:rsidRDefault="009D1799" w:rsidP="00507609">
      <w:pPr>
        <w:jc w:val="both"/>
        <w:rPr>
          <w:rFonts w:cs="Palatino Linotype"/>
          <w:i/>
          <w:sz w:val="20"/>
          <w:szCs w:val="20"/>
        </w:rPr>
      </w:pPr>
      <w:r w:rsidRPr="0031280C">
        <w:rPr>
          <w:rFonts w:cs="Palatino Linotype"/>
          <w:i/>
          <w:sz w:val="20"/>
          <w:szCs w:val="20"/>
        </w:rPr>
        <w:t>Del examen de compatibilidad de los artículos</w:t>
      </w:r>
      <w:r>
        <w:rPr>
          <w:rFonts w:cs="Palatino Linotype"/>
          <w:i/>
          <w:sz w:val="20"/>
          <w:szCs w:val="20"/>
        </w:rPr>
        <w:t xml:space="preserve"> </w:t>
      </w:r>
      <w:hyperlink r:id="rId1">
        <w:r w:rsidRPr="0031280C">
          <w:rPr>
            <w:rFonts w:cs="Palatino Linotype"/>
            <w:i/>
            <w:color w:val="000000"/>
            <w:sz w:val="20"/>
            <w:szCs w:val="20"/>
            <w:u w:val="single"/>
          </w:rPr>
          <w:t>73 y 74 de la Ley de Amparo</w:t>
        </w:r>
      </w:hyperlink>
      <w:r>
        <w:rPr>
          <w:rFonts w:cs="Palatino Linotype"/>
          <w:i/>
          <w:sz w:val="20"/>
          <w:szCs w:val="20"/>
        </w:rPr>
        <w:t xml:space="preserve"> </w:t>
      </w:r>
      <w:r w:rsidRPr="0031280C">
        <w:rPr>
          <w:rFonts w:cs="Palatino Linotype"/>
          <w:i/>
          <w:sz w:val="20"/>
          <w:szCs w:val="20"/>
        </w:rPr>
        <w:t>con el artículo</w:t>
      </w:r>
      <w:r>
        <w:rPr>
          <w:rFonts w:cs="Palatino Linotype"/>
          <w:i/>
          <w:sz w:val="20"/>
          <w:szCs w:val="20"/>
        </w:rPr>
        <w:t xml:space="preserve"> </w:t>
      </w:r>
      <w:hyperlink r:id="rId2">
        <w:r w:rsidRPr="0031280C">
          <w:rPr>
            <w:rFonts w:cs="Palatino Linotype"/>
            <w:i/>
            <w:color w:val="000000"/>
            <w:sz w:val="20"/>
            <w:szCs w:val="20"/>
            <w:u w:val="single"/>
          </w:rPr>
          <w:t>25.1 de la Convención Americana sobre Derechos Humanos</w:t>
        </w:r>
      </w:hyperlink>
      <w:r>
        <w:rPr>
          <w:rFonts w:cs="Palatino Linotype"/>
          <w:i/>
          <w:sz w:val="20"/>
          <w:szCs w:val="20"/>
        </w:rPr>
        <w:t xml:space="preserve"> </w:t>
      </w:r>
      <w:r w:rsidRPr="0031280C">
        <w:rPr>
          <w:rFonts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cs="Palatino Linotype"/>
          <w:i/>
          <w:sz w:val="20"/>
          <w:szCs w:val="20"/>
        </w:rPr>
        <w:t>concesoria</w:t>
      </w:r>
      <w:proofErr w:type="spellEnd"/>
      <w:r w:rsidRPr="0031280C">
        <w:rPr>
          <w:rFonts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26B743B5" w14:textId="77777777" w:rsidR="009D1799" w:rsidRDefault="009D1799">
      <w:pPr>
        <w:pStyle w:val="Textonotapie"/>
      </w:pPr>
      <w:r>
        <w:rPr>
          <w:rStyle w:val="Refdenotaalpie"/>
        </w:rPr>
        <w:footnoteRef/>
      </w:r>
      <w:r>
        <w:t xml:space="preserve"> </w:t>
      </w:r>
      <w:hyperlink r:id="rId3" w:history="1">
        <w:r w:rsidRPr="003328D4">
          <w:rPr>
            <w:rStyle w:val="Hipervnculo"/>
          </w:rPr>
          <w:t>file:///C:/Users/INFOEM474/Downloads/MCGSPF_2021_33_VII_Gu_a_10.pdf</w:t>
        </w:r>
      </w:hyperlink>
      <w:r>
        <w:t xml:space="preserve"> </w:t>
      </w:r>
    </w:p>
  </w:footnote>
  <w:footnote w:id="3">
    <w:p w14:paraId="5FAD2EF3" w14:textId="77777777" w:rsidR="009D1799" w:rsidRDefault="009D1799">
      <w:pPr>
        <w:pStyle w:val="Textonotapie"/>
      </w:pPr>
      <w:r>
        <w:rPr>
          <w:rStyle w:val="Refdenotaalpie"/>
        </w:rPr>
        <w:footnoteRef/>
      </w:r>
      <w:r>
        <w:t xml:space="preserve"> </w:t>
      </w:r>
      <w:hyperlink r:id="rId4" w:history="1">
        <w:r w:rsidRPr="003328D4">
          <w:rPr>
            <w:rStyle w:val="Hipervnculo"/>
          </w:rPr>
          <w:t>https://contabilidad.edomex.gob.mx/sites/contabilidad.edomex.gob.mx/files/files/finanzas/MANUAL%20%C3%9ANICO%20DE%20CONTABILIDAD%202022/MANUAL%20%C3%9ANICO%20DE%20CONTABILIDAD%20GUBERNAMENTAL%202022.pdf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2738A" w14:textId="77777777" w:rsidR="009D1799" w:rsidRDefault="00380AD5">
    <w:pPr>
      <w:pStyle w:val="Encabezado"/>
    </w:pPr>
    <w:r>
      <w:rPr>
        <w:noProof/>
        <w:lang w:val="es-MX" w:eastAsia="es-MX"/>
      </w:rPr>
      <w:pict w14:anchorId="1AD718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style="position:absolute;left:0;text-align:left;margin-left:0;margin-top:0;width:609.4pt;height:793.75pt;z-index:-251658752;mso-wrap-edited:f;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9D1799" w:rsidRPr="00B17577" w14:paraId="6A432B88" w14:textId="77777777" w:rsidTr="00B5034F">
      <w:trPr>
        <w:trHeight w:val="227"/>
      </w:trPr>
      <w:tc>
        <w:tcPr>
          <w:tcW w:w="5103" w:type="dxa"/>
          <w:hideMark/>
        </w:tcPr>
        <w:p w14:paraId="4745CD06" w14:textId="77777777" w:rsidR="009D1799" w:rsidRPr="00F70BDE" w:rsidRDefault="009D1799" w:rsidP="00B5034F">
          <w:pPr>
            <w:spacing w:after="120"/>
            <w:ind w:right="69"/>
            <w:jc w:val="right"/>
            <w:rPr>
              <w:rFonts w:ascii="Palatino Linotype" w:hAnsi="Palatino Linotype" w:cs="Arial"/>
              <w:b/>
            </w:rPr>
          </w:pPr>
          <w:r w:rsidRPr="00F70BDE">
            <w:rPr>
              <w:rFonts w:ascii="Palatino Linotype" w:hAnsi="Palatino Linotype" w:cs="Arial"/>
              <w:b/>
            </w:rPr>
            <w:t>Recurso de Revisión:</w:t>
          </w:r>
        </w:p>
      </w:tc>
      <w:tc>
        <w:tcPr>
          <w:tcW w:w="4395" w:type="dxa"/>
          <w:hideMark/>
        </w:tcPr>
        <w:p w14:paraId="5BD73618" w14:textId="77777777" w:rsidR="009D1799" w:rsidRPr="00F70BDE" w:rsidRDefault="009D1799" w:rsidP="00B5034F">
          <w:pPr>
            <w:spacing w:after="120"/>
            <w:ind w:right="71"/>
            <w:jc w:val="right"/>
            <w:rPr>
              <w:rFonts w:ascii="Palatino Linotype" w:hAnsi="Palatino Linotype" w:cs="Arial"/>
              <w:b/>
            </w:rPr>
          </w:pPr>
          <w:r w:rsidRPr="00F70BDE">
            <w:rPr>
              <w:rFonts w:ascii="Palatino Linotype" w:hAnsi="Palatino Linotype" w:cs="Arial"/>
              <w:b/>
              <w:bCs/>
            </w:rPr>
            <w:t>0</w:t>
          </w:r>
          <w:r>
            <w:rPr>
              <w:rFonts w:ascii="Palatino Linotype" w:hAnsi="Palatino Linotype" w:cs="Arial"/>
              <w:b/>
              <w:bCs/>
            </w:rPr>
            <w:t>8215/INFOEM/IP/RR/2023 y acumulado</w:t>
          </w:r>
        </w:p>
      </w:tc>
    </w:tr>
    <w:tr w:rsidR="009D1799" w14:paraId="4B9A0F63" w14:textId="77777777" w:rsidTr="00B5034F">
      <w:trPr>
        <w:trHeight w:val="242"/>
      </w:trPr>
      <w:tc>
        <w:tcPr>
          <w:tcW w:w="5103" w:type="dxa"/>
          <w:hideMark/>
        </w:tcPr>
        <w:p w14:paraId="2DE9E111" w14:textId="77777777" w:rsidR="009D1799" w:rsidRPr="00F70BDE" w:rsidRDefault="009D1799" w:rsidP="00B5034F">
          <w:pPr>
            <w:spacing w:after="120"/>
            <w:ind w:right="69"/>
            <w:jc w:val="right"/>
            <w:rPr>
              <w:rFonts w:ascii="Palatino Linotype" w:hAnsi="Palatino Linotype" w:cs="Arial"/>
              <w:b/>
            </w:rPr>
          </w:pPr>
          <w:r w:rsidRPr="00F70BDE">
            <w:rPr>
              <w:rFonts w:ascii="Palatino Linotype" w:hAnsi="Palatino Linotype" w:cs="Arial"/>
              <w:b/>
            </w:rPr>
            <w:t>Sujeto Obligado:</w:t>
          </w:r>
        </w:p>
      </w:tc>
      <w:tc>
        <w:tcPr>
          <w:tcW w:w="4395" w:type="dxa"/>
          <w:hideMark/>
        </w:tcPr>
        <w:p w14:paraId="006C08CB" w14:textId="77777777" w:rsidR="009D1799" w:rsidRPr="00F70BDE" w:rsidRDefault="009D1799" w:rsidP="00F05881">
          <w:pPr>
            <w:spacing w:after="120"/>
            <w:ind w:left="-81" w:right="71"/>
            <w:jc w:val="right"/>
            <w:rPr>
              <w:rFonts w:ascii="Palatino Linotype" w:hAnsi="Palatino Linotype" w:cs="Arial"/>
            </w:rPr>
          </w:pPr>
          <w:r>
            <w:rPr>
              <w:rFonts w:ascii="Palatino Linotype" w:hAnsi="Palatino Linotype" w:cs="Arial"/>
            </w:rPr>
            <w:t xml:space="preserve">Ayuntamiento de Melchor Ocampo </w:t>
          </w:r>
        </w:p>
      </w:tc>
    </w:tr>
    <w:tr w:rsidR="009D1799" w:rsidRPr="00F63239" w14:paraId="682FFF98" w14:textId="77777777" w:rsidTr="00B5034F">
      <w:trPr>
        <w:trHeight w:val="342"/>
      </w:trPr>
      <w:tc>
        <w:tcPr>
          <w:tcW w:w="5103" w:type="dxa"/>
          <w:hideMark/>
        </w:tcPr>
        <w:p w14:paraId="704D3948" w14:textId="77777777" w:rsidR="009D1799" w:rsidRPr="00F70BDE" w:rsidRDefault="009D1799" w:rsidP="00B5034F">
          <w:pPr>
            <w:tabs>
              <w:tab w:val="left" w:pos="4892"/>
            </w:tabs>
            <w:spacing w:after="120"/>
            <w:ind w:right="69"/>
            <w:jc w:val="right"/>
            <w:rPr>
              <w:rFonts w:ascii="Palatino Linotype" w:hAnsi="Palatino Linotype" w:cs="Arial"/>
              <w:b/>
            </w:rPr>
          </w:pPr>
          <w:r w:rsidRPr="00F70BDE">
            <w:rPr>
              <w:rFonts w:ascii="Palatino Linotype" w:hAnsi="Palatino Linotype" w:cs="Arial"/>
              <w:b/>
            </w:rPr>
            <w:t>Comisionado Ponente:</w:t>
          </w:r>
        </w:p>
      </w:tc>
      <w:tc>
        <w:tcPr>
          <w:tcW w:w="4395" w:type="dxa"/>
          <w:hideMark/>
        </w:tcPr>
        <w:p w14:paraId="5D9B6F2C" w14:textId="77777777" w:rsidR="009D1799" w:rsidRPr="00F70BDE" w:rsidRDefault="009D1799" w:rsidP="00B5034F">
          <w:pPr>
            <w:spacing w:after="120"/>
            <w:ind w:left="-486" w:right="71" w:firstLine="567"/>
            <w:jc w:val="right"/>
            <w:rPr>
              <w:rFonts w:ascii="Palatino Linotype" w:hAnsi="Palatino Linotype" w:cs="Arial"/>
            </w:rPr>
          </w:pPr>
          <w:r w:rsidRPr="00F70BDE">
            <w:rPr>
              <w:rFonts w:ascii="Palatino Linotype" w:hAnsi="Palatino Linotype" w:cs="Arial"/>
            </w:rPr>
            <w:t>José Martínez Vilchis</w:t>
          </w:r>
        </w:p>
        <w:p w14:paraId="2F04DA1B" w14:textId="77777777" w:rsidR="009D1799" w:rsidRPr="00F70BDE" w:rsidRDefault="009D1799" w:rsidP="00B5034F">
          <w:pPr>
            <w:spacing w:after="120"/>
            <w:ind w:left="-486" w:right="71" w:firstLine="567"/>
            <w:jc w:val="right"/>
            <w:rPr>
              <w:rFonts w:ascii="Palatino Linotype" w:hAnsi="Palatino Linotype" w:cs="Arial"/>
            </w:rPr>
          </w:pPr>
        </w:p>
      </w:tc>
    </w:tr>
  </w:tbl>
  <w:p w14:paraId="146D567E" w14:textId="77777777" w:rsidR="009D1799" w:rsidRPr="00871A91" w:rsidRDefault="00380AD5">
    <w:pPr>
      <w:pStyle w:val="Encabezado"/>
      <w:rPr>
        <w:sz w:val="2"/>
      </w:rPr>
    </w:pPr>
    <w:r>
      <w:rPr>
        <w:noProof/>
        <w:lang w:val="es-MX" w:eastAsia="es-MX"/>
      </w:rPr>
      <w:pict w14:anchorId="48DAA6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style="position:absolute;left:0;text-align:left;margin-left:-81.55pt;margin-top:-142.95pt;width:609.4pt;height:793.75pt;z-index:-251657728;mso-wrap-edited:f;mso-position-horizontal-relative:margin;mso-position-vertical-relative:margin" o:allowincell="f">
          <v:imagedata r:id="rId1" o:title=""/>
          <w10:wrap anchorx="margin" anchory="margin"/>
        </v:shape>
      </w:pict>
    </w:r>
    <w:r w:rsidR="009D1799">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9D1799" w:rsidRPr="00F70BDE" w14:paraId="078683B6" w14:textId="77777777" w:rsidTr="00B5034F">
      <w:trPr>
        <w:trHeight w:val="227"/>
      </w:trPr>
      <w:tc>
        <w:tcPr>
          <w:tcW w:w="5103" w:type="dxa"/>
          <w:hideMark/>
        </w:tcPr>
        <w:p w14:paraId="13D9DCB8" w14:textId="77777777" w:rsidR="009D1799" w:rsidRPr="00F70BDE" w:rsidRDefault="009D1799" w:rsidP="00B5034F">
          <w:pPr>
            <w:spacing w:after="120"/>
            <w:ind w:right="68"/>
            <w:jc w:val="right"/>
            <w:rPr>
              <w:rFonts w:ascii="Palatino Linotype" w:hAnsi="Palatino Linotype" w:cs="Arial"/>
              <w:b/>
            </w:rPr>
          </w:pPr>
          <w:r w:rsidRPr="00F70BDE">
            <w:rPr>
              <w:rFonts w:ascii="Palatino Linotype" w:hAnsi="Palatino Linotype" w:cs="Arial"/>
              <w:b/>
            </w:rPr>
            <w:t>Recurso de Revisión:</w:t>
          </w:r>
        </w:p>
      </w:tc>
      <w:tc>
        <w:tcPr>
          <w:tcW w:w="4395" w:type="dxa"/>
          <w:hideMark/>
        </w:tcPr>
        <w:p w14:paraId="27F545E1" w14:textId="77777777" w:rsidR="009D1799" w:rsidRPr="00F70BDE" w:rsidRDefault="009D1799" w:rsidP="00B5034F">
          <w:pPr>
            <w:spacing w:after="120"/>
            <w:ind w:left="-486" w:right="68" w:firstLine="558"/>
            <w:jc w:val="right"/>
            <w:rPr>
              <w:rFonts w:ascii="Palatino Linotype" w:hAnsi="Palatino Linotype" w:cs="Arial"/>
              <w:b/>
              <w:bCs/>
            </w:rPr>
          </w:pPr>
          <w:r w:rsidRPr="00F70BDE">
            <w:rPr>
              <w:rFonts w:ascii="Palatino Linotype" w:hAnsi="Palatino Linotype" w:cs="Arial"/>
              <w:b/>
              <w:bCs/>
            </w:rPr>
            <w:t>0</w:t>
          </w:r>
          <w:r>
            <w:rPr>
              <w:rFonts w:ascii="Palatino Linotype" w:hAnsi="Palatino Linotype" w:cs="Arial"/>
              <w:b/>
              <w:bCs/>
            </w:rPr>
            <w:t>8215/INFOEM/IP/RR/2023 y acumulado</w:t>
          </w:r>
        </w:p>
      </w:tc>
    </w:tr>
    <w:tr w:rsidR="009D1799" w:rsidRPr="00F70BDE" w14:paraId="4BFCF4F3" w14:textId="77777777" w:rsidTr="00B5034F">
      <w:trPr>
        <w:trHeight w:val="227"/>
      </w:trPr>
      <w:tc>
        <w:tcPr>
          <w:tcW w:w="5103" w:type="dxa"/>
        </w:tcPr>
        <w:p w14:paraId="4E778EB8" w14:textId="77777777" w:rsidR="009D1799" w:rsidRPr="00F70BDE" w:rsidRDefault="009D1799" w:rsidP="00B5034F">
          <w:pPr>
            <w:spacing w:after="120"/>
            <w:ind w:right="68"/>
            <w:jc w:val="right"/>
            <w:rPr>
              <w:rFonts w:ascii="Palatino Linotype" w:hAnsi="Palatino Linotype" w:cs="Arial"/>
              <w:b/>
            </w:rPr>
          </w:pPr>
          <w:r w:rsidRPr="00F70BDE">
            <w:rPr>
              <w:rFonts w:ascii="Palatino Linotype" w:hAnsi="Palatino Linotype" w:cs="Arial"/>
              <w:b/>
            </w:rPr>
            <w:t xml:space="preserve">Recurrente:     </w:t>
          </w:r>
        </w:p>
      </w:tc>
      <w:tc>
        <w:tcPr>
          <w:tcW w:w="4395" w:type="dxa"/>
        </w:tcPr>
        <w:p w14:paraId="5BAB0C1F" w14:textId="75C1E945" w:rsidR="009D1799" w:rsidRPr="00F70BDE" w:rsidRDefault="00380AD5" w:rsidP="00B5034F">
          <w:pPr>
            <w:spacing w:after="120"/>
            <w:ind w:left="-486" w:right="68" w:firstLine="558"/>
            <w:jc w:val="right"/>
            <w:rPr>
              <w:rFonts w:ascii="Palatino Linotype" w:hAnsi="Palatino Linotype" w:cs="Arial"/>
              <w:b/>
              <w:bCs/>
            </w:rPr>
          </w:pPr>
          <w:r>
            <w:rPr>
              <w:rFonts w:ascii="Palatino Linotype" w:hAnsi="Palatino Linotype" w:cs="Arial"/>
              <w:b/>
              <w:bCs/>
            </w:rPr>
            <w:t>XXXX</w:t>
          </w:r>
        </w:p>
      </w:tc>
    </w:tr>
    <w:tr w:rsidR="009D1799" w:rsidRPr="00F70BDE" w14:paraId="1D8FE911" w14:textId="77777777" w:rsidTr="00B5034F">
      <w:trPr>
        <w:trHeight w:val="242"/>
      </w:trPr>
      <w:tc>
        <w:tcPr>
          <w:tcW w:w="5103" w:type="dxa"/>
          <w:hideMark/>
        </w:tcPr>
        <w:p w14:paraId="424DF980" w14:textId="77777777" w:rsidR="009D1799" w:rsidRPr="00F70BDE" w:rsidRDefault="009D1799" w:rsidP="00B5034F">
          <w:pPr>
            <w:spacing w:after="120"/>
            <w:ind w:right="68"/>
            <w:jc w:val="right"/>
            <w:rPr>
              <w:rFonts w:ascii="Palatino Linotype" w:hAnsi="Palatino Linotype" w:cs="Arial"/>
              <w:b/>
            </w:rPr>
          </w:pPr>
          <w:r w:rsidRPr="00F70BDE">
            <w:rPr>
              <w:rFonts w:ascii="Palatino Linotype" w:hAnsi="Palatino Linotype" w:cs="Arial"/>
              <w:b/>
            </w:rPr>
            <w:t>Sujeto Obligado:</w:t>
          </w:r>
        </w:p>
      </w:tc>
      <w:tc>
        <w:tcPr>
          <w:tcW w:w="4395" w:type="dxa"/>
          <w:hideMark/>
        </w:tcPr>
        <w:p w14:paraId="44697A91" w14:textId="77777777" w:rsidR="009D1799" w:rsidRPr="00F70BDE" w:rsidRDefault="009D1799" w:rsidP="00B5034F">
          <w:pPr>
            <w:spacing w:after="120"/>
            <w:ind w:left="-70" w:right="68"/>
            <w:jc w:val="right"/>
            <w:rPr>
              <w:rFonts w:ascii="Palatino Linotype" w:hAnsi="Palatino Linotype" w:cs="Arial"/>
            </w:rPr>
          </w:pPr>
          <w:r>
            <w:rPr>
              <w:rFonts w:ascii="Palatino Linotype" w:hAnsi="Palatino Linotype" w:cs="Arial"/>
            </w:rPr>
            <w:t>Ayuntamiento de Melchor Ocampo</w:t>
          </w:r>
        </w:p>
      </w:tc>
    </w:tr>
    <w:tr w:rsidR="009D1799" w:rsidRPr="00F70BDE" w14:paraId="75028312" w14:textId="77777777" w:rsidTr="00B5034F">
      <w:trPr>
        <w:trHeight w:val="342"/>
      </w:trPr>
      <w:tc>
        <w:tcPr>
          <w:tcW w:w="5103" w:type="dxa"/>
          <w:hideMark/>
        </w:tcPr>
        <w:p w14:paraId="34ECE33B" w14:textId="77777777" w:rsidR="009D1799" w:rsidRPr="00F70BDE" w:rsidRDefault="009D1799" w:rsidP="00B5034F">
          <w:pPr>
            <w:tabs>
              <w:tab w:val="left" w:pos="4892"/>
            </w:tabs>
            <w:spacing w:after="120"/>
            <w:ind w:right="68"/>
            <w:jc w:val="right"/>
            <w:rPr>
              <w:rFonts w:ascii="Palatino Linotype" w:hAnsi="Palatino Linotype" w:cs="Arial"/>
              <w:b/>
            </w:rPr>
          </w:pPr>
          <w:r w:rsidRPr="00F70BDE">
            <w:rPr>
              <w:rFonts w:ascii="Palatino Linotype" w:hAnsi="Palatino Linotype" w:cs="Arial"/>
              <w:b/>
            </w:rPr>
            <w:t>Comisionado Ponente:</w:t>
          </w:r>
        </w:p>
      </w:tc>
      <w:tc>
        <w:tcPr>
          <w:tcW w:w="4395" w:type="dxa"/>
          <w:hideMark/>
        </w:tcPr>
        <w:p w14:paraId="7ED60ECB" w14:textId="77777777" w:rsidR="009D1799" w:rsidRPr="00F70BDE" w:rsidRDefault="009D1799" w:rsidP="00B5034F">
          <w:pPr>
            <w:spacing w:after="120"/>
            <w:ind w:left="-486" w:right="68" w:firstLine="567"/>
            <w:jc w:val="right"/>
            <w:rPr>
              <w:rFonts w:ascii="Palatino Linotype" w:hAnsi="Palatino Linotype" w:cs="Arial"/>
            </w:rPr>
          </w:pPr>
          <w:r w:rsidRPr="00F70BDE">
            <w:rPr>
              <w:rFonts w:ascii="Palatino Linotype" w:hAnsi="Palatino Linotype" w:cs="Arial"/>
            </w:rPr>
            <w:t>José Martínez Vilchis</w:t>
          </w:r>
        </w:p>
      </w:tc>
    </w:tr>
  </w:tbl>
  <w:p w14:paraId="7C6B3728" w14:textId="77777777" w:rsidR="009D1799" w:rsidRPr="00871A91" w:rsidRDefault="009D1799">
    <w:pPr>
      <w:pStyle w:val="Encabezado"/>
      <w:rPr>
        <w:sz w:val="2"/>
      </w:rPr>
    </w:pPr>
    <w:r>
      <w:rPr>
        <w:noProof/>
        <w:lang w:val="es-MX" w:eastAsia="es-MX"/>
      </w:rPr>
      <w:drawing>
        <wp:anchor distT="0" distB="0" distL="114300" distR="114300" simplePos="0" relativeHeight="251656704" behindDoc="1" locked="0" layoutInCell="0" allowOverlap="1" wp14:anchorId="073CD26C" wp14:editId="43614091">
          <wp:simplePos x="0" y="0"/>
          <wp:positionH relativeFrom="margin">
            <wp:posOffset>-1029970</wp:posOffset>
          </wp:positionH>
          <wp:positionV relativeFrom="margin">
            <wp:posOffset>-1807845</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45FF1"/>
    <w:multiLevelType w:val="hybridMultilevel"/>
    <w:tmpl w:val="78EC7B1A"/>
    <w:lvl w:ilvl="0" w:tplc="23FCE9E4">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 w15:restartNumberingAfterBreak="0">
    <w:nsid w:val="093D0F27"/>
    <w:multiLevelType w:val="hybridMultilevel"/>
    <w:tmpl w:val="622EE3AA"/>
    <w:lvl w:ilvl="0" w:tplc="8C96DE5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E61580A"/>
    <w:multiLevelType w:val="hybridMultilevel"/>
    <w:tmpl w:val="515CAD2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E906513"/>
    <w:multiLevelType w:val="hybridMultilevel"/>
    <w:tmpl w:val="A94C4882"/>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2377406E"/>
    <w:multiLevelType w:val="hybridMultilevel"/>
    <w:tmpl w:val="55A86C48"/>
    <w:lvl w:ilvl="0" w:tplc="ABB6DD66">
      <w:start w:val="6"/>
      <w:numFmt w:val="bullet"/>
      <w:lvlText w:val=""/>
      <w:lvlJc w:val="left"/>
      <w:pPr>
        <w:ind w:left="720" w:hanging="360"/>
      </w:pPr>
      <w:rPr>
        <w:rFonts w:ascii="Symbol" w:eastAsia="Times New Roman" w:hAnsi="Symbol" w:cs="Palatino Linotype"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E91D0C"/>
    <w:multiLevelType w:val="hybridMultilevel"/>
    <w:tmpl w:val="1F4E727C"/>
    <w:lvl w:ilvl="0" w:tplc="52CCC550">
      <w:start w:val="1"/>
      <w:numFmt w:val="upperRoman"/>
      <w:lvlText w:val="%1."/>
      <w:lvlJc w:val="left"/>
      <w:pPr>
        <w:ind w:left="2100" w:hanging="720"/>
      </w:pPr>
      <w:rPr>
        <w:rFonts w:hint="default"/>
      </w:rPr>
    </w:lvl>
    <w:lvl w:ilvl="1" w:tplc="080A0019" w:tentative="1">
      <w:start w:val="1"/>
      <w:numFmt w:val="lowerLetter"/>
      <w:lvlText w:val="%2."/>
      <w:lvlJc w:val="left"/>
      <w:pPr>
        <w:ind w:left="2460" w:hanging="360"/>
      </w:pPr>
    </w:lvl>
    <w:lvl w:ilvl="2" w:tplc="080A001B" w:tentative="1">
      <w:start w:val="1"/>
      <w:numFmt w:val="lowerRoman"/>
      <w:lvlText w:val="%3."/>
      <w:lvlJc w:val="right"/>
      <w:pPr>
        <w:ind w:left="3180" w:hanging="180"/>
      </w:pPr>
    </w:lvl>
    <w:lvl w:ilvl="3" w:tplc="080A000F" w:tentative="1">
      <w:start w:val="1"/>
      <w:numFmt w:val="decimal"/>
      <w:lvlText w:val="%4."/>
      <w:lvlJc w:val="left"/>
      <w:pPr>
        <w:ind w:left="3900" w:hanging="360"/>
      </w:pPr>
    </w:lvl>
    <w:lvl w:ilvl="4" w:tplc="080A0019" w:tentative="1">
      <w:start w:val="1"/>
      <w:numFmt w:val="lowerLetter"/>
      <w:lvlText w:val="%5."/>
      <w:lvlJc w:val="left"/>
      <w:pPr>
        <w:ind w:left="4620" w:hanging="360"/>
      </w:pPr>
    </w:lvl>
    <w:lvl w:ilvl="5" w:tplc="080A001B" w:tentative="1">
      <w:start w:val="1"/>
      <w:numFmt w:val="lowerRoman"/>
      <w:lvlText w:val="%6."/>
      <w:lvlJc w:val="right"/>
      <w:pPr>
        <w:ind w:left="5340" w:hanging="180"/>
      </w:pPr>
    </w:lvl>
    <w:lvl w:ilvl="6" w:tplc="080A000F" w:tentative="1">
      <w:start w:val="1"/>
      <w:numFmt w:val="decimal"/>
      <w:lvlText w:val="%7."/>
      <w:lvlJc w:val="left"/>
      <w:pPr>
        <w:ind w:left="6060" w:hanging="360"/>
      </w:pPr>
    </w:lvl>
    <w:lvl w:ilvl="7" w:tplc="080A0019" w:tentative="1">
      <w:start w:val="1"/>
      <w:numFmt w:val="lowerLetter"/>
      <w:lvlText w:val="%8."/>
      <w:lvlJc w:val="left"/>
      <w:pPr>
        <w:ind w:left="6780" w:hanging="360"/>
      </w:pPr>
    </w:lvl>
    <w:lvl w:ilvl="8" w:tplc="080A001B" w:tentative="1">
      <w:start w:val="1"/>
      <w:numFmt w:val="lowerRoman"/>
      <w:lvlText w:val="%9."/>
      <w:lvlJc w:val="right"/>
      <w:pPr>
        <w:ind w:left="7500" w:hanging="180"/>
      </w:pPr>
    </w:lvl>
  </w:abstractNum>
  <w:abstractNum w:abstractNumId="7" w15:restartNumberingAfterBreak="0">
    <w:nsid w:val="2F0C2B41"/>
    <w:multiLevelType w:val="hybridMultilevel"/>
    <w:tmpl w:val="03D43954"/>
    <w:lvl w:ilvl="0" w:tplc="495E040E">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30543778"/>
    <w:multiLevelType w:val="hybridMultilevel"/>
    <w:tmpl w:val="E3E0C432"/>
    <w:lvl w:ilvl="0" w:tplc="FF668BFC">
      <w:start w:val="1"/>
      <w:numFmt w:val="upperRoman"/>
      <w:lvlText w:val="%1."/>
      <w:lvlJc w:val="left"/>
      <w:pPr>
        <w:ind w:left="1800" w:hanging="72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9" w15:restartNumberingAfterBreak="0">
    <w:nsid w:val="31FE2552"/>
    <w:multiLevelType w:val="hybridMultilevel"/>
    <w:tmpl w:val="28CC86FA"/>
    <w:lvl w:ilvl="0" w:tplc="A30A1F10">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0" w15:restartNumberingAfterBreak="0">
    <w:nsid w:val="32B34506"/>
    <w:multiLevelType w:val="hybridMultilevel"/>
    <w:tmpl w:val="BDEC9C2A"/>
    <w:lvl w:ilvl="0" w:tplc="66E60C5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1" w15:restartNumberingAfterBreak="0">
    <w:nsid w:val="341D74BB"/>
    <w:multiLevelType w:val="hybridMultilevel"/>
    <w:tmpl w:val="1854BEDE"/>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2" w15:restartNumberingAfterBreak="0">
    <w:nsid w:val="34D805D7"/>
    <w:multiLevelType w:val="hybridMultilevel"/>
    <w:tmpl w:val="BB7627FE"/>
    <w:lvl w:ilvl="0" w:tplc="35DA5D18">
      <w:numFmt w:val="bullet"/>
      <w:lvlText w:val=""/>
      <w:lvlJc w:val="left"/>
      <w:pPr>
        <w:ind w:left="720" w:hanging="360"/>
      </w:pPr>
      <w:rPr>
        <w:rFonts w:ascii="Symbol" w:eastAsia="Times New Roman" w:hAnsi="Symbol" w:cs="Times New Roman" w:hint="default"/>
        <w:b w:val="0"/>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69D6F50"/>
    <w:multiLevelType w:val="hybridMultilevel"/>
    <w:tmpl w:val="FABC816A"/>
    <w:lvl w:ilvl="0" w:tplc="28106C16">
      <w:start w:val="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8DC1A8A"/>
    <w:multiLevelType w:val="hybridMultilevel"/>
    <w:tmpl w:val="1E0CF40E"/>
    <w:lvl w:ilvl="0" w:tplc="A4F860C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38F26DB9"/>
    <w:multiLevelType w:val="hybridMultilevel"/>
    <w:tmpl w:val="7FB00858"/>
    <w:lvl w:ilvl="0" w:tplc="A7BEA864">
      <w:start w:val="1"/>
      <w:numFmt w:val="lowerLetter"/>
      <w:lvlText w:val="%1."/>
      <w:lvlJc w:val="left"/>
      <w:pPr>
        <w:ind w:left="2484" w:hanging="36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16" w15:restartNumberingAfterBreak="0">
    <w:nsid w:val="3BF60FB2"/>
    <w:multiLevelType w:val="hybridMultilevel"/>
    <w:tmpl w:val="DCD8D7DA"/>
    <w:lvl w:ilvl="0" w:tplc="7B36308C">
      <w:start w:val="1"/>
      <w:numFmt w:val="decimal"/>
      <w:lvlText w:val="%1."/>
      <w:lvlJc w:val="left"/>
      <w:pPr>
        <w:ind w:left="1429" w:hanging="360"/>
      </w:pPr>
      <w:rPr>
        <w:rFonts w:cs="Times New Roman" w:hint="default"/>
        <w:i/>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3CCF7F89"/>
    <w:multiLevelType w:val="hybridMultilevel"/>
    <w:tmpl w:val="0DA283E4"/>
    <w:lvl w:ilvl="0" w:tplc="2764AA62">
      <w:start w:val="1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E2F4DC3"/>
    <w:multiLevelType w:val="hybridMultilevel"/>
    <w:tmpl w:val="1D28EA5C"/>
    <w:lvl w:ilvl="0" w:tplc="46A8EEEA">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EF459CE"/>
    <w:multiLevelType w:val="hybridMultilevel"/>
    <w:tmpl w:val="901876B4"/>
    <w:lvl w:ilvl="0" w:tplc="BE2AC89C">
      <w:start w:val="627"/>
      <w:numFmt w:val="bullet"/>
      <w:lvlText w:val="-"/>
      <w:lvlJc w:val="left"/>
      <w:pPr>
        <w:ind w:left="720" w:hanging="360"/>
      </w:pPr>
      <w:rPr>
        <w:rFonts w:ascii="Palatino Linotype" w:eastAsia="Times New Roman" w:hAnsi="Palatino Linotype" w:cs="Times New Roman"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F252CA3"/>
    <w:multiLevelType w:val="hybridMultilevel"/>
    <w:tmpl w:val="78EC574E"/>
    <w:lvl w:ilvl="0" w:tplc="40880EA6">
      <w:start w:val="8"/>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4D811529"/>
    <w:multiLevelType w:val="hybridMultilevel"/>
    <w:tmpl w:val="34D8954A"/>
    <w:lvl w:ilvl="0" w:tplc="CA42C53C">
      <w:start w:val="12"/>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51060E9C"/>
    <w:multiLevelType w:val="hybridMultilevel"/>
    <w:tmpl w:val="C2722402"/>
    <w:lvl w:ilvl="0" w:tplc="582AAAD8">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3"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24" w15:restartNumberingAfterBreak="0">
    <w:nsid w:val="65F53423"/>
    <w:multiLevelType w:val="hybridMultilevel"/>
    <w:tmpl w:val="544071EC"/>
    <w:lvl w:ilvl="0" w:tplc="E69EDA46">
      <w:start w:val="1"/>
      <w:numFmt w:val="bullet"/>
      <w:lvlText w:val=""/>
      <w:lvlJc w:val="left"/>
      <w:pPr>
        <w:ind w:left="720" w:hanging="360"/>
      </w:pPr>
      <w:rPr>
        <w:rFonts w:ascii="Symbol" w:eastAsia="Times New Roman"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88158D0"/>
    <w:multiLevelType w:val="hybridMultilevel"/>
    <w:tmpl w:val="DCD8D7DA"/>
    <w:lvl w:ilvl="0" w:tplc="7B36308C">
      <w:start w:val="1"/>
      <w:numFmt w:val="decimal"/>
      <w:lvlText w:val="%1."/>
      <w:lvlJc w:val="left"/>
      <w:pPr>
        <w:ind w:left="1429" w:hanging="360"/>
      </w:pPr>
      <w:rPr>
        <w:rFonts w:cs="Times New Roman" w:hint="default"/>
        <w:i/>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6" w15:restartNumberingAfterBreak="0">
    <w:nsid w:val="73FA1C3A"/>
    <w:multiLevelType w:val="hybridMultilevel"/>
    <w:tmpl w:val="38EC2F80"/>
    <w:lvl w:ilvl="0" w:tplc="CF56CA3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776B0AFC"/>
    <w:multiLevelType w:val="hybridMultilevel"/>
    <w:tmpl w:val="41AE4552"/>
    <w:lvl w:ilvl="0" w:tplc="52A03694">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9161258"/>
    <w:multiLevelType w:val="hybridMultilevel"/>
    <w:tmpl w:val="69321828"/>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15:restartNumberingAfterBreak="0">
    <w:nsid w:val="7BE41F43"/>
    <w:multiLevelType w:val="hybridMultilevel"/>
    <w:tmpl w:val="AD24AD80"/>
    <w:lvl w:ilvl="0" w:tplc="1A8A9340">
      <w:numFmt w:val="bullet"/>
      <w:lvlText w:val=""/>
      <w:lvlJc w:val="left"/>
      <w:pPr>
        <w:ind w:left="927" w:hanging="360"/>
      </w:pPr>
      <w:rPr>
        <w:rFonts w:ascii="Symbol" w:eastAsia="Times New Roman" w:hAnsi="Symbol"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0" w15:restartNumberingAfterBreak="0">
    <w:nsid w:val="7F053D48"/>
    <w:multiLevelType w:val="hybridMultilevel"/>
    <w:tmpl w:val="88C09FD6"/>
    <w:lvl w:ilvl="0" w:tplc="85209A1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5"/>
  </w:num>
  <w:num w:numId="2">
    <w:abstractNumId w:val="24"/>
  </w:num>
  <w:num w:numId="3">
    <w:abstractNumId w:val="9"/>
  </w:num>
  <w:num w:numId="4">
    <w:abstractNumId w:val="23"/>
  </w:num>
  <w:num w:numId="5">
    <w:abstractNumId w:val="13"/>
  </w:num>
  <w:num w:numId="6">
    <w:abstractNumId w:val="20"/>
  </w:num>
  <w:num w:numId="7">
    <w:abstractNumId w:val="17"/>
  </w:num>
  <w:num w:numId="8">
    <w:abstractNumId w:val="21"/>
  </w:num>
  <w:num w:numId="9">
    <w:abstractNumId w:val="0"/>
  </w:num>
  <w:num w:numId="10">
    <w:abstractNumId w:val="15"/>
  </w:num>
  <w:num w:numId="11">
    <w:abstractNumId w:val="28"/>
  </w:num>
  <w:num w:numId="12">
    <w:abstractNumId w:val="2"/>
  </w:num>
  <w:num w:numId="13">
    <w:abstractNumId w:val="4"/>
  </w:num>
  <w:num w:numId="14">
    <w:abstractNumId w:val="8"/>
  </w:num>
  <w:num w:numId="15">
    <w:abstractNumId w:val="31"/>
  </w:num>
  <w:num w:numId="16">
    <w:abstractNumId w:val="12"/>
  </w:num>
  <w:num w:numId="17">
    <w:abstractNumId w:val="7"/>
  </w:num>
  <w:num w:numId="18">
    <w:abstractNumId w:val="27"/>
  </w:num>
  <w:num w:numId="19">
    <w:abstractNumId w:val="14"/>
  </w:num>
  <w:num w:numId="20">
    <w:abstractNumId w:val="1"/>
  </w:num>
  <w:num w:numId="21">
    <w:abstractNumId w:val="30"/>
  </w:num>
  <w:num w:numId="22">
    <w:abstractNumId w:val="6"/>
  </w:num>
  <w:num w:numId="23">
    <w:abstractNumId w:val="11"/>
  </w:num>
  <w:num w:numId="24">
    <w:abstractNumId w:val="26"/>
  </w:num>
  <w:num w:numId="25">
    <w:abstractNumId w:val="5"/>
  </w:num>
  <w:num w:numId="26">
    <w:abstractNumId w:val="18"/>
  </w:num>
  <w:num w:numId="27">
    <w:abstractNumId w:val="3"/>
  </w:num>
  <w:num w:numId="28">
    <w:abstractNumId w:val="29"/>
  </w:num>
  <w:num w:numId="29">
    <w:abstractNumId w:val="19"/>
  </w:num>
  <w:num w:numId="30">
    <w:abstractNumId w:val="16"/>
  </w:num>
  <w:num w:numId="31">
    <w:abstractNumId w:val="22"/>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609"/>
    <w:rsid w:val="000419EF"/>
    <w:rsid w:val="00057260"/>
    <w:rsid w:val="000F0E40"/>
    <w:rsid w:val="0010051D"/>
    <w:rsid w:val="0015322F"/>
    <w:rsid w:val="001E5E65"/>
    <w:rsid w:val="00250BAB"/>
    <w:rsid w:val="00312FC3"/>
    <w:rsid w:val="0031595F"/>
    <w:rsid w:val="00380AD5"/>
    <w:rsid w:val="00384D01"/>
    <w:rsid w:val="00392CEB"/>
    <w:rsid w:val="004B3181"/>
    <w:rsid w:val="00507609"/>
    <w:rsid w:val="00517E6B"/>
    <w:rsid w:val="005904F3"/>
    <w:rsid w:val="005F7A26"/>
    <w:rsid w:val="0067229D"/>
    <w:rsid w:val="00692D3F"/>
    <w:rsid w:val="0070244F"/>
    <w:rsid w:val="00776DFA"/>
    <w:rsid w:val="007F0B6A"/>
    <w:rsid w:val="00803799"/>
    <w:rsid w:val="00811D2D"/>
    <w:rsid w:val="00913A0D"/>
    <w:rsid w:val="009171E6"/>
    <w:rsid w:val="00962A2D"/>
    <w:rsid w:val="009A4F46"/>
    <w:rsid w:val="009D1799"/>
    <w:rsid w:val="009D1D4A"/>
    <w:rsid w:val="00A01F92"/>
    <w:rsid w:val="00A42EAA"/>
    <w:rsid w:val="00A6533D"/>
    <w:rsid w:val="00B418D9"/>
    <w:rsid w:val="00B5034F"/>
    <w:rsid w:val="00B92DD2"/>
    <w:rsid w:val="00BA2577"/>
    <w:rsid w:val="00BB3447"/>
    <w:rsid w:val="00C139AB"/>
    <w:rsid w:val="00CA0538"/>
    <w:rsid w:val="00D02341"/>
    <w:rsid w:val="00E20FC4"/>
    <w:rsid w:val="00E554D0"/>
    <w:rsid w:val="00E616D9"/>
    <w:rsid w:val="00F02F86"/>
    <w:rsid w:val="00F05881"/>
    <w:rsid w:val="00F24DAC"/>
    <w:rsid w:val="00F452E6"/>
    <w:rsid w:val="00F925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FF5E386"/>
  <w15:chartTrackingRefBased/>
  <w15:docId w15:val="{7C778009-15B2-40CE-9F10-61E9F829F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447"/>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7609"/>
    <w:pPr>
      <w:tabs>
        <w:tab w:val="center" w:pos="4419"/>
        <w:tab w:val="right" w:pos="8838"/>
      </w:tabs>
      <w:jc w:val="both"/>
    </w:pPr>
    <w:rPr>
      <w:lang w:val="es-ES" w:eastAsia="es-ES"/>
    </w:rPr>
  </w:style>
  <w:style w:type="character" w:customStyle="1" w:styleId="EncabezadoCar">
    <w:name w:val="Encabezado Car"/>
    <w:basedOn w:val="Fuentedeprrafopredeter"/>
    <w:link w:val="Encabezado"/>
    <w:uiPriority w:val="99"/>
    <w:rsid w:val="0050760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507609"/>
    <w:pPr>
      <w:tabs>
        <w:tab w:val="center" w:pos="4419"/>
        <w:tab w:val="right" w:pos="8838"/>
      </w:tabs>
      <w:jc w:val="both"/>
    </w:pPr>
    <w:rPr>
      <w:lang w:val="es-ES" w:eastAsia="es-ES"/>
    </w:rPr>
  </w:style>
  <w:style w:type="character" w:customStyle="1" w:styleId="PiedepginaCar">
    <w:name w:val="Pie de página Car"/>
    <w:basedOn w:val="Fuentedeprrafopredeter"/>
    <w:link w:val="Piedepgina"/>
    <w:uiPriority w:val="99"/>
    <w:rsid w:val="00507609"/>
    <w:rPr>
      <w:rFonts w:ascii="Times New Roman" w:eastAsia="Times New Roman"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07609"/>
    <w:pPr>
      <w:spacing w:line="360" w:lineRule="auto"/>
      <w:ind w:left="709"/>
      <w:jc w:val="both"/>
    </w:pPr>
    <w:rPr>
      <w:rFonts w:ascii="Palatino Linotype" w:hAnsi="Palatino Linotype"/>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07609"/>
    <w:rPr>
      <w:rFonts w:ascii="Palatino Linotype" w:eastAsia="Times New Roman" w:hAnsi="Palatino Linotype"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507609"/>
    <w:rPr>
      <w:rFonts w:cs="Times New Roman"/>
      <w:color w:val="0563C1" w:themeColor="hyperlink"/>
      <w:u w:val="single"/>
    </w:rPr>
  </w:style>
  <w:style w:type="paragraph" w:customStyle="1" w:styleId="Default">
    <w:name w:val="Default"/>
    <w:rsid w:val="00507609"/>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7609"/>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7609"/>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07609"/>
    <w:rPr>
      <w:vertAlign w:val="superscript"/>
    </w:rPr>
  </w:style>
  <w:style w:type="table" w:styleId="Tablaconcuadrcula">
    <w:name w:val="Table Grid"/>
    <w:basedOn w:val="Tablanormal"/>
    <w:uiPriority w:val="39"/>
    <w:rsid w:val="00507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
    <w:name w:val="Texto comentario Car"/>
    <w:basedOn w:val="Fuentedeprrafopredeter"/>
    <w:link w:val="Textocomentario"/>
    <w:uiPriority w:val="99"/>
    <w:semiHidden/>
    <w:rsid w:val="00507609"/>
    <w:rPr>
      <w:sz w:val="20"/>
      <w:szCs w:val="20"/>
    </w:rPr>
  </w:style>
  <w:style w:type="paragraph" w:styleId="Textocomentario">
    <w:name w:val="annotation text"/>
    <w:basedOn w:val="Normal"/>
    <w:link w:val="TextocomentarioCar"/>
    <w:uiPriority w:val="99"/>
    <w:semiHidden/>
    <w:unhideWhenUsed/>
    <w:rsid w:val="00507609"/>
    <w:rPr>
      <w:rFonts w:asciiTheme="minorHAnsi" w:eastAsiaTheme="minorHAnsi" w:hAnsiTheme="minorHAnsi" w:cstheme="minorBidi"/>
      <w:sz w:val="20"/>
      <w:szCs w:val="20"/>
      <w:lang w:eastAsia="en-US"/>
    </w:rPr>
  </w:style>
  <w:style w:type="character" w:customStyle="1" w:styleId="TextocomentarioCar1">
    <w:name w:val="Texto comentario Car1"/>
    <w:basedOn w:val="Fuentedeprrafopredeter"/>
    <w:uiPriority w:val="99"/>
    <w:semiHidden/>
    <w:rsid w:val="00507609"/>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semiHidden/>
    <w:rsid w:val="00507609"/>
    <w:rPr>
      <w:b/>
      <w:bCs/>
      <w:sz w:val="20"/>
      <w:szCs w:val="20"/>
    </w:rPr>
  </w:style>
  <w:style w:type="paragraph" w:styleId="Asuntodelcomentario">
    <w:name w:val="annotation subject"/>
    <w:basedOn w:val="Textocomentario"/>
    <w:next w:val="Textocomentario"/>
    <w:link w:val="AsuntodelcomentarioCar"/>
    <w:uiPriority w:val="99"/>
    <w:semiHidden/>
    <w:unhideWhenUsed/>
    <w:rsid w:val="00507609"/>
    <w:rPr>
      <w:b/>
      <w:bCs/>
    </w:rPr>
  </w:style>
  <w:style w:type="character" w:customStyle="1" w:styleId="AsuntodelcomentarioCar1">
    <w:name w:val="Asunto del comentario Car1"/>
    <w:basedOn w:val="TextocomentarioCar1"/>
    <w:uiPriority w:val="99"/>
    <w:semiHidden/>
    <w:rsid w:val="00507609"/>
    <w:rPr>
      <w:rFonts w:ascii="Times New Roman" w:eastAsia="Times New Roman" w:hAnsi="Times New Roman" w:cs="Times New Roman"/>
      <w:b/>
      <w:bCs/>
      <w:sz w:val="20"/>
      <w:szCs w:val="20"/>
      <w:lang w:eastAsia="es-MX"/>
    </w:rPr>
  </w:style>
  <w:style w:type="character" w:customStyle="1" w:styleId="TextodegloboCar">
    <w:name w:val="Texto de globo Car"/>
    <w:basedOn w:val="Fuentedeprrafopredeter"/>
    <w:link w:val="Textodeglobo"/>
    <w:uiPriority w:val="99"/>
    <w:semiHidden/>
    <w:rsid w:val="00507609"/>
    <w:rPr>
      <w:rFonts w:ascii="Segoe UI" w:hAnsi="Segoe UI" w:cs="Segoe UI"/>
      <w:sz w:val="18"/>
      <w:szCs w:val="18"/>
    </w:rPr>
  </w:style>
  <w:style w:type="paragraph" w:styleId="Textodeglobo">
    <w:name w:val="Balloon Text"/>
    <w:basedOn w:val="Normal"/>
    <w:link w:val="TextodegloboCar"/>
    <w:uiPriority w:val="99"/>
    <w:semiHidden/>
    <w:unhideWhenUsed/>
    <w:rsid w:val="00507609"/>
    <w:rPr>
      <w:rFonts w:ascii="Segoe UI" w:eastAsiaTheme="minorHAnsi" w:hAnsi="Segoe UI" w:cs="Segoe UI"/>
      <w:sz w:val="18"/>
      <w:szCs w:val="18"/>
      <w:lang w:eastAsia="en-US"/>
    </w:rPr>
  </w:style>
  <w:style w:type="character" w:customStyle="1" w:styleId="TextodegloboCar1">
    <w:name w:val="Texto de globo Car1"/>
    <w:basedOn w:val="Fuentedeprrafopredeter"/>
    <w:uiPriority w:val="99"/>
    <w:semiHidden/>
    <w:rsid w:val="00507609"/>
    <w:rPr>
      <w:rFonts w:ascii="Segoe UI" w:eastAsia="Times New Roman" w:hAnsi="Segoe UI" w:cs="Segoe UI"/>
      <w:sz w:val="18"/>
      <w:szCs w:val="18"/>
      <w:lang w:eastAsia="es-MX"/>
    </w:rPr>
  </w:style>
  <w:style w:type="paragraph" w:customStyle="1" w:styleId="Fundamentos">
    <w:name w:val="Fundamentos"/>
    <w:basedOn w:val="Normal"/>
    <w:qFormat/>
    <w:rsid w:val="00507609"/>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rPr>
  </w:style>
  <w:style w:type="paragraph" w:styleId="Sinespaciado">
    <w:name w:val="No Spacing"/>
    <w:aliases w:val="Francesa,INAI"/>
    <w:link w:val="SinespaciadoCar"/>
    <w:uiPriority w:val="1"/>
    <w:qFormat/>
    <w:rsid w:val="00F452E6"/>
    <w:pPr>
      <w:spacing w:after="0" w:line="240" w:lineRule="auto"/>
    </w:pPr>
  </w:style>
  <w:style w:type="character" w:customStyle="1" w:styleId="SinespaciadoCar">
    <w:name w:val="Sin espaciado Car"/>
    <w:aliases w:val="Francesa Car,INAI Car"/>
    <w:link w:val="Sinespaciado"/>
    <w:uiPriority w:val="1"/>
    <w:locked/>
    <w:rsid w:val="00F452E6"/>
  </w:style>
  <w:style w:type="character" w:styleId="Hipervnculovisitado">
    <w:name w:val="FollowedHyperlink"/>
    <w:basedOn w:val="Fuentedeprrafopredeter"/>
    <w:uiPriority w:val="99"/>
    <w:semiHidden/>
    <w:unhideWhenUsed/>
    <w:rsid w:val="00312FC3"/>
    <w:rPr>
      <w:color w:val="954F72" w:themeColor="followedHyperlink"/>
      <w:u w:val="single"/>
    </w:rPr>
  </w:style>
  <w:style w:type="character" w:styleId="Refdecomentario">
    <w:name w:val="annotation reference"/>
    <w:basedOn w:val="Fuentedeprrafopredeter"/>
    <w:uiPriority w:val="99"/>
    <w:semiHidden/>
    <w:unhideWhenUsed/>
    <w:rsid w:val="00C139A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7698646">
      <w:bodyDiv w:val="1"/>
      <w:marLeft w:val="0"/>
      <w:marRight w:val="0"/>
      <w:marTop w:val="0"/>
      <w:marBottom w:val="0"/>
      <w:divBdr>
        <w:top w:val="none" w:sz="0" w:space="0" w:color="auto"/>
        <w:left w:val="none" w:sz="0" w:space="0" w:color="auto"/>
        <w:bottom w:val="none" w:sz="0" w:space="0" w:color="auto"/>
        <w:right w:val="none" w:sz="0" w:space="0" w:color="auto"/>
      </w:divBdr>
    </w:div>
    <w:div w:id="1205750482">
      <w:bodyDiv w:val="1"/>
      <w:marLeft w:val="0"/>
      <w:marRight w:val="0"/>
      <w:marTop w:val="0"/>
      <w:marBottom w:val="0"/>
      <w:divBdr>
        <w:top w:val="none" w:sz="0" w:space="0" w:color="auto"/>
        <w:left w:val="none" w:sz="0" w:space="0" w:color="auto"/>
        <w:bottom w:val="none" w:sz="0" w:space="0" w:color="auto"/>
        <w:right w:val="none" w:sz="0" w:space="0" w:color="auto"/>
      </w:divBdr>
    </w:div>
    <w:div w:id="1233393271">
      <w:bodyDiv w:val="1"/>
      <w:marLeft w:val="0"/>
      <w:marRight w:val="0"/>
      <w:marTop w:val="0"/>
      <w:marBottom w:val="0"/>
      <w:divBdr>
        <w:top w:val="none" w:sz="0" w:space="0" w:color="auto"/>
        <w:left w:val="none" w:sz="0" w:space="0" w:color="auto"/>
        <w:bottom w:val="none" w:sz="0" w:space="0" w:color="auto"/>
        <w:right w:val="none" w:sz="0" w:space="0" w:color="auto"/>
      </w:divBdr>
    </w:div>
    <w:div w:id="1371303440">
      <w:bodyDiv w:val="1"/>
      <w:marLeft w:val="0"/>
      <w:marRight w:val="0"/>
      <w:marTop w:val="0"/>
      <w:marBottom w:val="0"/>
      <w:divBdr>
        <w:top w:val="none" w:sz="0" w:space="0" w:color="auto"/>
        <w:left w:val="none" w:sz="0" w:space="0" w:color="auto"/>
        <w:bottom w:val="none" w:sz="0" w:space="0" w:color="auto"/>
        <w:right w:val="none" w:sz="0" w:space="0" w:color="auto"/>
      </w:divBdr>
    </w:div>
    <w:div w:id="1526478198">
      <w:bodyDiv w:val="1"/>
      <w:marLeft w:val="0"/>
      <w:marRight w:val="0"/>
      <w:marTop w:val="0"/>
      <w:marBottom w:val="0"/>
      <w:divBdr>
        <w:top w:val="none" w:sz="0" w:space="0" w:color="auto"/>
        <w:left w:val="none" w:sz="0" w:space="0" w:color="auto"/>
        <w:bottom w:val="none" w:sz="0" w:space="0" w:color="auto"/>
        <w:right w:val="none" w:sz="0" w:space="0" w:color="auto"/>
      </w:divBdr>
    </w:div>
    <w:div w:id="2128695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956089.page"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lchor-ocampo.gob.mx/contenidos/melchor-ocampo/docs/242_caratula-del-presupuesto-de-egresos_23519114835.pdf"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melchor-ocampo.gob.mx/contenidos/melchor-ocampo/docs/242_caratula-del-presupuesto-de-egresos_23519114835.pdf"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saimex.org.mx/saimex/solicitud/downloadAttach/1958275.page" TargetMode="External"/><Relationship Id="rId14" Type="http://schemas.openxmlformats.org/officeDocument/2006/relationships/image" Target="media/image3.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file:///C:/Users/INFOEM474/Downloads/MCGSPF_2021_33_VII_Gu_a_10.pdf"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4" Type="http://schemas.openxmlformats.org/officeDocument/2006/relationships/hyperlink" Target="https://contabilidad.edomex.gob.mx/sites/contabilidad.edomex.gob.mx/files/files/finanzas/MANUAL%20%C3%9ANICO%20DE%20CONTABILIDAD%202022/MANUAL%20%C3%9ANICO%20DE%20CONTABILIDAD%20GUBERNAMENTAL%20202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17664-D0B1-458D-8ECD-71872469B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39</Pages>
  <Words>8371</Words>
  <Characters>46043</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54306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4</cp:revision>
  <dcterms:created xsi:type="dcterms:W3CDTF">2024-03-13T20:42:00Z</dcterms:created>
  <dcterms:modified xsi:type="dcterms:W3CDTF">2024-04-05T16:06:00Z</dcterms:modified>
</cp:coreProperties>
</file>