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EBFF" w14:textId="29004747" w:rsidR="00191537" w:rsidRPr="00FB6E45" w:rsidRDefault="00191537" w:rsidP="00191537">
      <w:pPr>
        <w:tabs>
          <w:tab w:val="left" w:pos="3465"/>
        </w:tabs>
        <w:spacing w:line="360" w:lineRule="auto"/>
        <w:jc w:val="both"/>
        <w:rPr>
          <w:rFonts w:ascii="Palatino Linotype" w:hAnsi="Palatino Linotype"/>
        </w:rPr>
      </w:pPr>
      <w:r w:rsidRPr="00FB6E4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FB6E45" w:rsidRPr="00FB6E45">
        <w:rPr>
          <w:rFonts w:ascii="Palatino Linotype" w:hAnsi="Palatino Linotype"/>
        </w:rPr>
        <w:t xml:space="preserve">fecha </w:t>
      </w:r>
      <w:r w:rsidR="00B64A02" w:rsidRPr="00FB6E45">
        <w:rPr>
          <w:rFonts w:ascii="Palatino Linotype" w:hAnsi="Palatino Linotype"/>
        </w:rPr>
        <w:t>seis</w:t>
      </w:r>
      <w:r w:rsidR="00FB6E45" w:rsidRPr="00FB6E45">
        <w:rPr>
          <w:rFonts w:ascii="Palatino Linotype" w:hAnsi="Palatino Linotype"/>
        </w:rPr>
        <w:t xml:space="preserve"> (06)</w:t>
      </w:r>
      <w:r w:rsidR="00B64A02" w:rsidRPr="00FB6E45">
        <w:rPr>
          <w:rFonts w:ascii="Palatino Linotype" w:hAnsi="Palatino Linotype"/>
        </w:rPr>
        <w:t xml:space="preserve"> de marzo</w:t>
      </w:r>
      <w:r w:rsidRPr="00FB6E45">
        <w:rPr>
          <w:rFonts w:ascii="Palatino Linotype" w:hAnsi="Palatino Linotype"/>
        </w:rPr>
        <w:t xml:space="preserve"> de dos mil veinticuatro.</w:t>
      </w:r>
    </w:p>
    <w:p w14:paraId="2A994AFD" w14:textId="77777777" w:rsidR="00191537" w:rsidRPr="00FB6E45" w:rsidRDefault="00191537" w:rsidP="00191537">
      <w:pPr>
        <w:tabs>
          <w:tab w:val="left" w:pos="3465"/>
        </w:tabs>
        <w:spacing w:line="360" w:lineRule="auto"/>
        <w:jc w:val="both"/>
        <w:rPr>
          <w:rFonts w:ascii="Palatino Linotype" w:hAnsi="Palatino Linotype"/>
        </w:rPr>
      </w:pPr>
    </w:p>
    <w:p w14:paraId="55DE8BF9" w14:textId="00C59776" w:rsidR="00191537" w:rsidRPr="00FB6E45" w:rsidRDefault="00191537" w:rsidP="00191537">
      <w:pPr>
        <w:spacing w:line="360" w:lineRule="auto"/>
        <w:jc w:val="both"/>
        <w:rPr>
          <w:rFonts w:ascii="Palatino Linotype" w:hAnsi="Palatino Linotype"/>
        </w:rPr>
      </w:pPr>
      <w:r w:rsidRPr="00FB6E45">
        <w:rPr>
          <w:rFonts w:ascii="Palatino Linotype" w:hAnsi="Palatino Linotype"/>
          <w:b/>
        </w:rPr>
        <w:t>VISTO</w:t>
      </w:r>
      <w:r w:rsidRPr="00FB6E45">
        <w:rPr>
          <w:rFonts w:ascii="Palatino Linotype" w:hAnsi="Palatino Linotype"/>
        </w:rPr>
        <w:t xml:space="preserve"> el expediente electrónico formado con motivo del recurso de revisión </w:t>
      </w:r>
      <w:r w:rsidRPr="00FB6E45">
        <w:rPr>
          <w:rFonts w:ascii="Palatino Linotype" w:hAnsi="Palatino Linotype"/>
          <w:b/>
        </w:rPr>
        <w:t>00953/INFOEM/IP/RR/2023</w:t>
      </w:r>
      <w:r w:rsidRPr="00FB6E45">
        <w:rPr>
          <w:rFonts w:ascii="Palatino Linotype" w:hAnsi="Palatino Linotype"/>
        </w:rPr>
        <w:t>,</w:t>
      </w:r>
      <w:r w:rsidRPr="00FB6E45">
        <w:rPr>
          <w:rFonts w:ascii="Palatino Linotype" w:hAnsi="Palatino Linotype" w:cs="Arial"/>
          <w:b/>
          <w:bCs/>
        </w:rPr>
        <w:t xml:space="preserve"> </w:t>
      </w:r>
      <w:r w:rsidRPr="00FB6E45">
        <w:rPr>
          <w:rFonts w:ascii="Palatino Linotype" w:hAnsi="Palatino Linotype"/>
        </w:rPr>
        <w:t xml:space="preserve">promovido por </w:t>
      </w:r>
      <w:r w:rsidRPr="00FB6E45">
        <w:rPr>
          <w:rFonts w:ascii="Palatino Linotype" w:hAnsi="Palatino Linotype"/>
          <w:b/>
        </w:rPr>
        <w:t>una persona id</w:t>
      </w:r>
      <w:r w:rsidR="00FB6E45">
        <w:rPr>
          <w:rFonts w:ascii="Palatino Linotype" w:hAnsi="Palatino Linotype"/>
          <w:b/>
        </w:rPr>
        <w:t xml:space="preserve">entificada con el seudónimo de </w:t>
      </w:r>
      <w:r w:rsidR="004C722A">
        <w:rPr>
          <w:rFonts w:ascii="Palatino Linotype" w:hAnsi="Palatino Linotype"/>
          <w:b/>
        </w:rPr>
        <w:t xml:space="preserve">XXX </w:t>
      </w:r>
      <w:proofErr w:type="spellStart"/>
      <w:r w:rsidR="004C722A">
        <w:rPr>
          <w:rFonts w:ascii="Palatino Linotype" w:hAnsi="Palatino Linotype"/>
          <w:b/>
        </w:rPr>
        <w:t>XXX</w:t>
      </w:r>
      <w:proofErr w:type="spellEnd"/>
      <w:r w:rsidRPr="00FB6E45">
        <w:rPr>
          <w:rFonts w:ascii="Palatino Linotype" w:hAnsi="Palatino Linotype"/>
        </w:rPr>
        <w:t xml:space="preserve">, a quien en lo sucesivo se le identificará como </w:t>
      </w:r>
      <w:r w:rsidRPr="00FB6E45">
        <w:rPr>
          <w:rFonts w:ascii="Palatino Linotype" w:hAnsi="Palatino Linotype"/>
          <w:b/>
        </w:rPr>
        <w:t>EL RECURRENTE</w:t>
      </w:r>
      <w:r w:rsidRPr="00FB6E45">
        <w:rPr>
          <w:rFonts w:ascii="Palatino Linotype" w:hAnsi="Palatino Linotype" w:cs="Arial"/>
        </w:rPr>
        <w:t xml:space="preserve">, en contra de la respuesta del </w:t>
      </w:r>
      <w:r w:rsidRPr="00FB6E45">
        <w:rPr>
          <w:rFonts w:ascii="Palatino Linotype" w:hAnsi="Palatino Linotype" w:cs="Arial"/>
          <w:b/>
        </w:rPr>
        <w:t xml:space="preserve">Ayuntamiento </w:t>
      </w:r>
      <w:r w:rsidR="008B1431" w:rsidRPr="008B1431">
        <w:rPr>
          <w:rFonts w:ascii="Palatino Linotype" w:hAnsi="Palatino Linotype"/>
          <w:b/>
          <w:sz w:val="22"/>
          <w:szCs w:val="22"/>
        </w:rPr>
        <w:t>de Cuautitlán Izcalli</w:t>
      </w:r>
      <w:r w:rsidRPr="00FB6E45">
        <w:rPr>
          <w:rFonts w:ascii="Palatino Linotype" w:hAnsi="Palatino Linotype" w:cs="Arial"/>
          <w:b/>
        </w:rPr>
        <w:t>,</w:t>
      </w:r>
      <w:r w:rsidRPr="00FB6E45">
        <w:rPr>
          <w:rFonts w:ascii="Palatino Linotype" w:hAnsi="Palatino Linotype"/>
          <w:b/>
        </w:rPr>
        <w:t xml:space="preserve"> </w:t>
      </w:r>
      <w:r w:rsidRPr="00FB6E45">
        <w:rPr>
          <w:rFonts w:ascii="Palatino Linotype" w:hAnsi="Palatino Linotype"/>
        </w:rPr>
        <w:t xml:space="preserve">en </w:t>
      </w:r>
      <w:r w:rsidR="00FB6E45">
        <w:rPr>
          <w:rFonts w:ascii="Palatino Linotype" w:hAnsi="Palatino Linotype"/>
        </w:rPr>
        <w:t>adelante</w:t>
      </w:r>
      <w:r w:rsidRPr="00FB6E45">
        <w:rPr>
          <w:rFonts w:ascii="Palatino Linotype" w:hAnsi="Palatino Linotype"/>
        </w:rPr>
        <w:t xml:space="preserve"> el</w:t>
      </w:r>
      <w:r w:rsidRPr="00FB6E45">
        <w:rPr>
          <w:rFonts w:ascii="Palatino Linotype" w:hAnsi="Palatino Linotype"/>
          <w:b/>
        </w:rPr>
        <w:t xml:space="preserve"> SUJETO OBLIGADO</w:t>
      </w:r>
      <w:r w:rsidRPr="00FB6E45">
        <w:rPr>
          <w:rFonts w:ascii="Palatino Linotype" w:hAnsi="Palatino Linotype"/>
        </w:rPr>
        <w:t>, se procede a dictar la presente resolución, con base en los siguientes:</w:t>
      </w:r>
    </w:p>
    <w:p w14:paraId="55ACB4E9" w14:textId="77777777" w:rsidR="00191537" w:rsidRPr="00FB6E45" w:rsidRDefault="00191537" w:rsidP="00191537">
      <w:pPr>
        <w:spacing w:line="360" w:lineRule="auto"/>
        <w:jc w:val="both"/>
        <w:rPr>
          <w:rFonts w:ascii="Palatino Linotype" w:hAnsi="Palatino Linotype"/>
          <w:b/>
        </w:rPr>
      </w:pPr>
    </w:p>
    <w:p w14:paraId="5DA5263C" w14:textId="77777777" w:rsidR="00191537" w:rsidRPr="00FB6E45" w:rsidRDefault="00191537" w:rsidP="0019153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B6E45">
        <w:rPr>
          <w:rFonts w:ascii="Palatino Linotype" w:hAnsi="Palatino Linotype"/>
          <w:b/>
          <w:color w:val="000000" w:themeColor="text1"/>
          <w:sz w:val="24"/>
          <w:szCs w:val="24"/>
        </w:rPr>
        <w:t>ANTECEDENTES</w:t>
      </w:r>
      <w:bookmarkEnd w:id="0"/>
      <w:bookmarkEnd w:id="1"/>
      <w:bookmarkEnd w:id="2"/>
    </w:p>
    <w:p w14:paraId="23B8B29A" w14:textId="77777777" w:rsidR="00191537" w:rsidRPr="00FB6E45" w:rsidRDefault="00191537" w:rsidP="00191537">
      <w:pPr>
        <w:spacing w:line="360" w:lineRule="auto"/>
        <w:rPr>
          <w:rFonts w:ascii="Palatino Linotype" w:hAnsi="Palatino Linotype"/>
        </w:rPr>
      </w:pPr>
    </w:p>
    <w:p w14:paraId="7FA87982" w14:textId="1569532B"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lang w:val="es-ES"/>
        </w:rPr>
      </w:pPr>
      <w:r w:rsidRPr="00FB6E45">
        <w:rPr>
          <w:rFonts w:ascii="Palatino Linotype" w:eastAsia="Calibri" w:hAnsi="Palatino Linotype" w:cs="Arial"/>
          <w:lang w:val="es-ES"/>
        </w:rPr>
        <w:t xml:space="preserve">El día </w:t>
      </w:r>
      <w:r w:rsidR="000D5822">
        <w:rPr>
          <w:rFonts w:ascii="Palatino Linotype" w:eastAsia="Calibri" w:hAnsi="Palatino Linotype" w:cs="Arial"/>
          <w:b/>
          <w:lang w:val="es-ES"/>
        </w:rPr>
        <w:t>veinticinco</w:t>
      </w:r>
      <w:r w:rsidRPr="00FB6E45">
        <w:rPr>
          <w:rFonts w:ascii="Palatino Linotype" w:eastAsia="Calibri" w:hAnsi="Palatino Linotype" w:cs="Arial"/>
          <w:b/>
          <w:lang w:val="es-ES"/>
        </w:rPr>
        <w:t xml:space="preserve"> de </w:t>
      </w:r>
      <w:r w:rsidR="000D5822">
        <w:rPr>
          <w:rFonts w:ascii="Palatino Linotype" w:eastAsia="Calibri" w:hAnsi="Palatino Linotype" w:cs="Arial"/>
          <w:b/>
          <w:lang w:val="es-ES"/>
        </w:rPr>
        <w:t>enero</w:t>
      </w:r>
      <w:r w:rsidRPr="00FB6E45">
        <w:rPr>
          <w:rFonts w:ascii="Palatino Linotype" w:eastAsia="Calibri" w:hAnsi="Palatino Linotype" w:cs="Arial"/>
          <w:b/>
          <w:lang w:val="es-ES"/>
        </w:rPr>
        <w:t xml:space="preserve"> de dos mil veintitrés</w:t>
      </w:r>
      <w:r w:rsidRPr="00FB6E45">
        <w:rPr>
          <w:rFonts w:ascii="Palatino Linotype" w:hAnsi="Palatino Linotype"/>
          <w:b/>
        </w:rPr>
        <w:t xml:space="preserve">, </w:t>
      </w:r>
      <w:r w:rsidRPr="00FB6E45">
        <w:rPr>
          <w:rFonts w:ascii="Palatino Linotype" w:eastAsia="Calibri" w:hAnsi="Palatino Linotype" w:cs="Arial"/>
          <w:lang w:val="es-ES"/>
        </w:rPr>
        <w:t xml:space="preserve">se presentó ante el </w:t>
      </w:r>
      <w:r w:rsidRPr="00FB6E45">
        <w:rPr>
          <w:rFonts w:ascii="Palatino Linotype" w:eastAsia="Calibri" w:hAnsi="Palatino Linotype" w:cs="Arial"/>
          <w:b/>
          <w:lang w:val="es-ES"/>
        </w:rPr>
        <w:t>SUJETO OBLIGADO</w:t>
      </w:r>
      <w:r w:rsidRPr="00FB6E45">
        <w:rPr>
          <w:rFonts w:ascii="Palatino Linotype" w:eastAsia="Calibri" w:hAnsi="Palatino Linotype" w:cs="Arial"/>
        </w:rPr>
        <w:t xml:space="preserve"> vía </w:t>
      </w:r>
      <w:r w:rsidRPr="00FB6E45">
        <w:rPr>
          <w:rFonts w:ascii="Palatino Linotype" w:eastAsia="Calibri" w:hAnsi="Palatino Linotype" w:cs="Arial"/>
          <w:lang w:val="es-ES"/>
        </w:rPr>
        <w:t>SAIMEX, la solicitud de información pública registrada con el número</w:t>
      </w:r>
      <w:r w:rsidR="00FB6E45">
        <w:rPr>
          <w:rFonts w:ascii="Palatino Linotype" w:hAnsi="Palatino Linotype"/>
          <w:b/>
          <w:bCs/>
          <w:color w:val="000000" w:themeColor="text1"/>
        </w:rPr>
        <w:t xml:space="preserve"> 00052/CUAUTIZC/IP/2023,</w:t>
      </w:r>
      <w:r w:rsidRPr="00FB6E45">
        <w:rPr>
          <w:rFonts w:ascii="Palatino Linotype" w:hAnsi="Palatino Linotype"/>
          <w:b/>
          <w:bCs/>
          <w:color w:val="000000" w:themeColor="text1"/>
        </w:rPr>
        <w:t xml:space="preserve"> </w:t>
      </w:r>
      <w:r w:rsidR="00FB6E45">
        <w:rPr>
          <w:rFonts w:ascii="Palatino Linotype" w:eastAsia="Calibri" w:hAnsi="Palatino Linotype" w:cs="Arial"/>
          <w:lang w:val="es-ES"/>
        </w:rPr>
        <w:t>en la que</w:t>
      </w:r>
      <w:r w:rsidRPr="00FB6E45">
        <w:rPr>
          <w:rFonts w:ascii="Palatino Linotype" w:eastAsia="Calibri" w:hAnsi="Palatino Linotype" w:cs="Arial"/>
          <w:lang w:val="es-ES"/>
        </w:rPr>
        <w:t xml:space="preserve"> se solicitó la siguiente información:</w:t>
      </w:r>
    </w:p>
    <w:p w14:paraId="7D4A7FF0" w14:textId="77777777" w:rsidR="00191537" w:rsidRPr="00FB6E45" w:rsidRDefault="00191537" w:rsidP="00191537">
      <w:pPr>
        <w:pStyle w:val="Prrafodelista"/>
        <w:spacing w:line="360" w:lineRule="auto"/>
        <w:ind w:left="0"/>
        <w:jc w:val="both"/>
        <w:rPr>
          <w:rFonts w:ascii="Palatino Linotype" w:eastAsia="Calibri" w:hAnsi="Palatino Linotype" w:cs="Arial"/>
          <w:lang w:val="es-ES"/>
        </w:rPr>
      </w:pPr>
    </w:p>
    <w:p w14:paraId="2E1B0303" w14:textId="77777777" w:rsidR="00191537" w:rsidRPr="00FB6E45" w:rsidRDefault="00191537" w:rsidP="00191537">
      <w:pPr>
        <w:pStyle w:val="Prrafodelista"/>
        <w:spacing w:line="360" w:lineRule="auto"/>
        <w:ind w:left="426" w:right="476"/>
        <w:jc w:val="both"/>
        <w:rPr>
          <w:rFonts w:ascii="Palatino Linotype" w:hAnsi="Palatino Linotype"/>
        </w:rPr>
      </w:pPr>
      <w:r w:rsidRPr="00FB6E45">
        <w:rPr>
          <w:rFonts w:ascii="Palatino Linotype" w:hAnsi="Palatino Linotype"/>
          <w:i/>
        </w:rPr>
        <w:t xml:space="preserve">“1.- Quiero saber a qué municipio (CUAUTITLÁN o CUAUTITLÁN IZCALLI) pertenece el Barrio </w:t>
      </w:r>
      <w:proofErr w:type="spellStart"/>
      <w:r w:rsidRPr="00FB6E45">
        <w:rPr>
          <w:rFonts w:ascii="Palatino Linotype" w:hAnsi="Palatino Linotype"/>
          <w:i/>
        </w:rPr>
        <w:t>Jaltipa</w:t>
      </w:r>
      <w:proofErr w:type="spellEnd"/>
      <w:r w:rsidRPr="00FB6E45">
        <w:rPr>
          <w:rFonts w:ascii="Palatino Linotype" w:hAnsi="Palatino Linotype"/>
          <w:i/>
        </w:rPr>
        <w:t xml:space="preserve">, mismo que colinda con San Mateo </w:t>
      </w:r>
      <w:proofErr w:type="spellStart"/>
      <w:r w:rsidRPr="00FB6E45">
        <w:rPr>
          <w:rFonts w:ascii="Palatino Linotype" w:hAnsi="Palatino Linotype"/>
          <w:i/>
        </w:rPr>
        <w:t>Ixtacalco</w:t>
      </w:r>
      <w:proofErr w:type="spellEnd"/>
      <w:r w:rsidRPr="00FB6E45">
        <w:rPr>
          <w:rFonts w:ascii="Palatino Linotype" w:hAnsi="Palatino Linotype"/>
          <w:i/>
        </w:rPr>
        <w:t xml:space="preserve"> y San </w:t>
      </w:r>
      <w:proofErr w:type="spellStart"/>
      <w:r w:rsidRPr="00FB6E45">
        <w:rPr>
          <w:rFonts w:ascii="Palatino Linotype" w:hAnsi="Palatino Linotype"/>
          <w:i/>
        </w:rPr>
        <w:t>Lorezno</w:t>
      </w:r>
      <w:proofErr w:type="spellEnd"/>
      <w:r w:rsidRPr="00FB6E45">
        <w:rPr>
          <w:rFonts w:ascii="Palatino Linotype" w:hAnsi="Palatino Linotype"/>
          <w:i/>
        </w:rPr>
        <w:t xml:space="preserve"> Rio </w:t>
      </w:r>
      <w:proofErr w:type="spellStart"/>
      <w:r w:rsidRPr="00FB6E45">
        <w:rPr>
          <w:rFonts w:ascii="Palatino Linotype" w:hAnsi="Palatino Linotype"/>
          <w:i/>
        </w:rPr>
        <w:t>Tenco</w:t>
      </w:r>
      <w:proofErr w:type="spellEnd"/>
      <w:r w:rsidRPr="00FB6E45">
        <w:rPr>
          <w:rFonts w:ascii="Palatino Linotype" w:hAnsi="Palatino Linotype"/>
          <w:i/>
        </w:rPr>
        <w:t xml:space="preserve">, ello en virtud de desconocer si existió un cambio por la reciente sentencia respecto del conflicto de </w:t>
      </w:r>
      <w:proofErr w:type="spellStart"/>
      <w:r w:rsidRPr="00FB6E45">
        <w:rPr>
          <w:rFonts w:ascii="Palatino Linotype" w:hAnsi="Palatino Linotype"/>
          <w:i/>
        </w:rPr>
        <w:t>limites</w:t>
      </w:r>
      <w:proofErr w:type="spellEnd"/>
      <w:r w:rsidRPr="00FB6E45">
        <w:rPr>
          <w:rFonts w:ascii="Palatino Linotype" w:hAnsi="Palatino Linotype"/>
          <w:i/>
        </w:rPr>
        <w:t xml:space="preserve"> territoriales entre ambos municipios. Mi identificación oficial del INE la ubica como perteneciente a Cuautitlán Izcalli, sin </w:t>
      </w:r>
      <w:proofErr w:type="gramStart"/>
      <w:r w:rsidRPr="00FB6E45">
        <w:rPr>
          <w:rFonts w:ascii="Palatino Linotype" w:hAnsi="Palatino Linotype"/>
          <w:i/>
        </w:rPr>
        <w:t>embargo</w:t>
      </w:r>
      <w:proofErr w:type="gramEnd"/>
      <w:r w:rsidRPr="00FB6E45">
        <w:rPr>
          <w:rFonts w:ascii="Palatino Linotype" w:hAnsi="Palatino Linotype"/>
          <w:i/>
        </w:rPr>
        <w:t xml:space="preserve"> diversos vecinos del Barrio </w:t>
      </w:r>
      <w:proofErr w:type="spellStart"/>
      <w:r w:rsidRPr="00FB6E45">
        <w:rPr>
          <w:rFonts w:ascii="Palatino Linotype" w:hAnsi="Palatino Linotype"/>
          <w:i/>
        </w:rPr>
        <w:t>Jaltipa</w:t>
      </w:r>
      <w:proofErr w:type="spellEnd"/>
      <w:r w:rsidRPr="00FB6E45">
        <w:rPr>
          <w:rFonts w:ascii="Palatino Linotype" w:hAnsi="Palatino Linotype"/>
          <w:i/>
        </w:rPr>
        <w:t xml:space="preserve"> pagan sus impuestos de agua y predial en el municipio de Cuautitlán México. Siendo mi interés saber, de manera </w:t>
      </w:r>
      <w:r w:rsidRPr="00FB6E45">
        <w:rPr>
          <w:rFonts w:ascii="Palatino Linotype" w:hAnsi="Palatino Linotype"/>
          <w:i/>
        </w:rPr>
        <w:lastRenderedPageBreak/>
        <w:t xml:space="preserve">definitiva, a que municipio pertenece dicho barrio para poder llevar a cabo los tramites de regularización para el pago de los impuestos antes señalados. 2. Quiero saber si, efectivamente, es "barrio </w:t>
      </w:r>
      <w:proofErr w:type="spellStart"/>
      <w:r w:rsidRPr="00FB6E45">
        <w:rPr>
          <w:rFonts w:ascii="Palatino Linotype" w:hAnsi="Palatino Linotype"/>
          <w:i/>
        </w:rPr>
        <w:t>Jaltipa</w:t>
      </w:r>
      <w:proofErr w:type="spellEnd"/>
      <w:r w:rsidRPr="00FB6E45">
        <w:rPr>
          <w:rFonts w:ascii="Palatino Linotype" w:hAnsi="Palatino Linotype"/>
          <w:i/>
        </w:rPr>
        <w:t xml:space="preserve">" o es "colonia </w:t>
      </w:r>
      <w:proofErr w:type="spellStart"/>
      <w:r w:rsidRPr="00FB6E45">
        <w:rPr>
          <w:rFonts w:ascii="Palatino Linotype" w:hAnsi="Palatino Linotype"/>
          <w:i/>
        </w:rPr>
        <w:t>Jaltipa</w:t>
      </w:r>
      <w:proofErr w:type="spellEnd"/>
      <w:r w:rsidRPr="00FB6E45">
        <w:rPr>
          <w:rFonts w:ascii="Palatino Linotype" w:hAnsi="Palatino Linotype"/>
          <w:i/>
        </w:rPr>
        <w:t xml:space="preserve">", o </w:t>
      </w:r>
      <w:proofErr w:type="spellStart"/>
      <w:r w:rsidRPr="00FB6E45">
        <w:rPr>
          <w:rFonts w:ascii="Palatino Linotype" w:hAnsi="Palatino Linotype"/>
          <w:i/>
        </w:rPr>
        <w:t>cual</w:t>
      </w:r>
      <w:proofErr w:type="spellEnd"/>
      <w:r w:rsidRPr="00FB6E45">
        <w:rPr>
          <w:rFonts w:ascii="Palatino Linotype" w:hAnsi="Palatino Linotype"/>
          <w:i/>
        </w:rPr>
        <w:t xml:space="preserve"> es su denominación correcta. 3. Quiero saber </w:t>
      </w:r>
      <w:proofErr w:type="spellStart"/>
      <w:r w:rsidRPr="00FB6E45">
        <w:rPr>
          <w:rFonts w:ascii="Palatino Linotype" w:hAnsi="Palatino Linotype"/>
          <w:i/>
        </w:rPr>
        <w:t>por que</w:t>
      </w:r>
      <w:proofErr w:type="spellEnd"/>
      <w:r w:rsidRPr="00FB6E45">
        <w:rPr>
          <w:rFonts w:ascii="Palatino Linotype" w:hAnsi="Palatino Linotype"/>
          <w:i/>
        </w:rPr>
        <w:t xml:space="preserve"> NO aparece, dicho Barrio o Colonia </w:t>
      </w:r>
      <w:proofErr w:type="spellStart"/>
      <w:r w:rsidRPr="00FB6E45">
        <w:rPr>
          <w:rFonts w:ascii="Palatino Linotype" w:hAnsi="Palatino Linotype"/>
          <w:i/>
        </w:rPr>
        <w:t>Jaltipa</w:t>
      </w:r>
      <w:proofErr w:type="spellEnd"/>
      <w:r w:rsidRPr="00FB6E45">
        <w:rPr>
          <w:rFonts w:ascii="Palatino Linotype" w:hAnsi="Palatino Linotype"/>
          <w:i/>
        </w:rPr>
        <w:t xml:space="preserve">, contemplada dentro del bando municipal. Ya que, tanto en el Bando municipal de Cuautitlán, como en el de Cuautitlán Izcalli, omiten hacer referencia a dicha comunidad, limitándose Cuautitlán Izcalli a Contemplar a San Lorenzo Río </w:t>
      </w:r>
      <w:proofErr w:type="spellStart"/>
      <w:r w:rsidRPr="00FB6E45">
        <w:rPr>
          <w:rFonts w:ascii="Palatino Linotype" w:hAnsi="Palatino Linotype"/>
          <w:i/>
        </w:rPr>
        <w:t>Tenco</w:t>
      </w:r>
      <w:proofErr w:type="spellEnd"/>
      <w:r w:rsidRPr="00FB6E45">
        <w:rPr>
          <w:rFonts w:ascii="Palatino Linotype" w:hAnsi="Palatino Linotype"/>
          <w:i/>
        </w:rPr>
        <w:t xml:space="preserve"> y Cuautitlán México a San Mateo </w:t>
      </w:r>
      <w:proofErr w:type="spellStart"/>
      <w:r w:rsidRPr="00FB6E45">
        <w:rPr>
          <w:rFonts w:ascii="Palatino Linotype" w:hAnsi="Palatino Linotype"/>
          <w:i/>
        </w:rPr>
        <w:t>Ixtacalco</w:t>
      </w:r>
      <w:proofErr w:type="spellEnd"/>
      <w:r w:rsidRPr="00FB6E45">
        <w:rPr>
          <w:rFonts w:ascii="Palatino Linotype" w:hAnsi="Palatino Linotype"/>
          <w:i/>
        </w:rPr>
        <w:t xml:space="preserve">, dejando de contemplar a </w:t>
      </w:r>
      <w:proofErr w:type="spellStart"/>
      <w:r w:rsidRPr="00FB6E45">
        <w:rPr>
          <w:rFonts w:ascii="Palatino Linotype" w:hAnsi="Palatino Linotype"/>
          <w:i/>
        </w:rPr>
        <w:t>Jaltipa</w:t>
      </w:r>
      <w:proofErr w:type="spellEnd"/>
      <w:r w:rsidRPr="00FB6E45">
        <w:rPr>
          <w:rFonts w:ascii="Palatino Linotype" w:hAnsi="Palatino Linotype"/>
          <w:i/>
        </w:rPr>
        <w:t>...,”</w:t>
      </w:r>
    </w:p>
    <w:p w14:paraId="5D4F686C" w14:textId="77777777" w:rsidR="00191537" w:rsidRPr="00FB6E45" w:rsidRDefault="00191537" w:rsidP="00191537">
      <w:pPr>
        <w:pStyle w:val="Prrafodelista"/>
        <w:spacing w:line="360" w:lineRule="auto"/>
        <w:ind w:left="851" w:right="34"/>
        <w:jc w:val="both"/>
        <w:rPr>
          <w:rFonts w:ascii="Palatino Linotype" w:hAnsi="Palatino Linotype"/>
        </w:rPr>
      </w:pPr>
    </w:p>
    <w:p w14:paraId="4A65EB5F" w14:textId="77777777" w:rsidR="00191537" w:rsidRPr="00FB6E45" w:rsidRDefault="00191537" w:rsidP="00191537">
      <w:pPr>
        <w:pStyle w:val="Prrafodelista"/>
        <w:numPr>
          <w:ilvl w:val="0"/>
          <w:numId w:val="2"/>
        </w:numPr>
        <w:spacing w:line="360" w:lineRule="auto"/>
        <w:ind w:left="851" w:right="474"/>
        <w:jc w:val="both"/>
        <w:rPr>
          <w:rFonts w:ascii="Palatino Linotype" w:hAnsi="Palatino Linotype"/>
        </w:rPr>
      </w:pPr>
      <w:r w:rsidRPr="00FB6E45">
        <w:rPr>
          <w:rFonts w:ascii="Palatino Linotype" w:eastAsia="Times New Roman" w:hAnsi="Palatino Linotype" w:cs="Arial"/>
          <w:lang w:val="es-ES"/>
        </w:rPr>
        <w:t xml:space="preserve">Se </w:t>
      </w:r>
      <w:proofErr w:type="gramStart"/>
      <w:r w:rsidRPr="00FB6E45">
        <w:rPr>
          <w:rFonts w:ascii="Palatino Linotype" w:eastAsia="Times New Roman" w:hAnsi="Palatino Linotype" w:cs="Arial"/>
          <w:lang w:val="es-ES"/>
        </w:rPr>
        <w:t>eligió como</w:t>
      </w:r>
      <w:proofErr w:type="gramEnd"/>
      <w:r w:rsidRPr="00FB6E45">
        <w:rPr>
          <w:rFonts w:ascii="Palatino Linotype" w:eastAsia="Times New Roman" w:hAnsi="Palatino Linotype" w:cs="Arial"/>
          <w:lang w:val="es-ES"/>
        </w:rPr>
        <w:t xml:space="preserve"> modalidad de entrega de la información</w:t>
      </w:r>
      <w:r w:rsidRPr="00FB6E45">
        <w:rPr>
          <w:rFonts w:ascii="Palatino Linotype" w:hAnsi="Palatino Linotype"/>
        </w:rPr>
        <w:t xml:space="preserve">: A través del </w:t>
      </w:r>
      <w:r w:rsidRPr="00FB6E45">
        <w:rPr>
          <w:rFonts w:ascii="Palatino Linotype" w:hAnsi="Palatino Linotype"/>
          <w:b/>
        </w:rPr>
        <w:t>PNT, así como al correo electrónico juliocbt230592@gmail.com</w:t>
      </w:r>
    </w:p>
    <w:p w14:paraId="43038A2E" w14:textId="77777777" w:rsidR="00191537" w:rsidRPr="00FB6E45" w:rsidRDefault="00191537" w:rsidP="00191537">
      <w:pPr>
        <w:tabs>
          <w:tab w:val="left" w:pos="0"/>
        </w:tabs>
        <w:spacing w:line="360" w:lineRule="auto"/>
        <w:ind w:right="51"/>
        <w:jc w:val="both"/>
        <w:rPr>
          <w:rFonts w:ascii="Palatino Linotype" w:hAnsi="Palatino Linotype" w:cs="Arial"/>
          <w:i/>
          <w:color w:val="000000" w:themeColor="text1"/>
        </w:rPr>
      </w:pPr>
    </w:p>
    <w:p w14:paraId="79D8EB69"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lang w:val="es-ES"/>
        </w:rPr>
      </w:pPr>
      <w:r w:rsidRPr="00FB6E45">
        <w:rPr>
          <w:rFonts w:ascii="Palatino Linotype" w:eastAsia="Calibri" w:hAnsi="Palatino Linotype" w:cs="Arial"/>
          <w:lang w:val="es-ES"/>
        </w:rPr>
        <w:t xml:space="preserve">Así mismo, dentro de la solicitud de información, el </w:t>
      </w:r>
      <w:r w:rsidRPr="00FB6E45">
        <w:rPr>
          <w:rFonts w:ascii="Palatino Linotype" w:eastAsia="Calibri" w:hAnsi="Palatino Linotype" w:cs="Arial"/>
          <w:b/>
          <w:lang w:val="es-ES"/>
        </w:rPr>
        <w:t>particular</w:t>
      </w:r>
      <w:r w:rsidRPr="00FB6E45">
        <w:rPr>
          <w:rFonts w:ascii="Palatino Linotype" w:eastAsia="Calibri" w:hAnsi="Palatino Linotype" w:cs="Arial"/>
          <w:lang w:val="es-ES"/>
        </w:rPr>
        <w:t xml:space="preserve"> agrego un documento que contiene una captura de pantalla tomada el veinticinco de enero de 2023, en la cual se muestra que la comunidad </w:t>
      </w:r>
      <w:proofErr w:type="spellStart"/>
      <w:r w:rsidRPr="00FB6E45">
        <w:rPr>
          <w:rFonts w:ascii="Palatino Linotype" w:eastAsia="Calibri" w:hAnsi="Palatino Linotype" w:cs="Arial"/>
          <w:lang w:val="es-ES"/>
        </w:rPr>
        <w:t>Jaltipa</w:t>
      </w:r>
      <w:proofErr w:type="spellEnd"/>
      <w:r w:rsidRPr="00FB6E45">
        <w:rPr>
          <w:rFonts w:ascii="Palatino Linotype" w:eastAsia="Calibri" w:hAnsi="Palatino Linotype" w:cs="Arial"/>
          <w:lang w:val="es-ES"/>
        </w:rPr>
        <w:t xml:space="preserve"> se encuentra ubicada en el territorio del municipio de Cuautitlán Izcalli.</w:t>
      </w:r>
    </w:p>
    <w:p w14:paraId="11CC2025" w14:textId="77777777" w:rsidR="00191537" w:rsidRPr="00FB6E45" w:rsidRDefault="00191537" w:rsidP="00191537">
      <w:pPr>
        <w:pStyle w:val="Prrafodelista"/>
        <w:spacing w:line="360" w:lineRule="auto"/>
        <w:ind w:left="0"/>
        <w:jc w:val="both"/>
        <w:rPr>
          <w:rFonts w:ascii="Palatino Linotype" w:eastAsia="Calibri" w:hAnsi="Palatino Linotype" w:cs="Arial"/>
          <w:sz w:val="22"/>
          <w:lang w:val="es-ES"/>
        </w:rPr>
      </w:pPr>
    </w:p>
    <w:p w14:paraId="62ED4402" w14:textId="4ADB507C" w:rsidR="00D322AF" w:rsidRPr="00FB6E45" w:rsidRDefault="00191537" w:rsidP="00D322AF">
      <w:pPr>
        <w:spacing w:line="360" w:lineRule="auto"/>
        <w:jc w:val="both"/>
        <w:rPr>
          <w:rFonts w:ascii="Palatino Linotype" w:eastAsia="Calibri" w:hAnsi="Palatino Linotype" w:cs="Arial"/>
          <w:sz w:val="22"/>
          <w:lang w:val="es-ES"/>
        </w:rPr>
      </w:pPr>
      <w:r w:rsidRPr="00FB6E45">
        <w:rPr>
          <w:rFonts w:ascii="Palatino Linotype" w:eastAsia="Calibri" w:hAnsi="Palatino Linotype" w:cs="Arial"/>
          <w:sz w:val="22"/>
          <w:lang w:val="es-ES"/>
        </w:rPr>
        <w:t xml:space="preserve">En fecha </w:t>
      </w:r>
      <w:r w:rsidRPr="00FB6E45">
        <w:rPr>
          <w:rFonts w:ascii="Palatino Linotype" w:eastAsia="Calibri" w:hAnsi="Palatino Linotype" w:cs="Arial"/>
          <w:b/>
          <w:sz w:val="22"/>
          <w:lang w:val="es-ES"/>
        </w:rPr>
        <w:t>dieciséis de febrero de dos mil veintitrés</w:t>
      </w:r>
      <w:r w:rsidRPr="00FB6E45">
        <w:rPr>
          <w:rFonts w:ascii="Palatino Linotype" w:eastAsia="Calibri" w:hAnsi="Palatino Linotype" w:cs="Arial"/>
          <w:sz w:val="22"/>
          <w:lang w:val="es-ES"/>
        </w:rPr>
        <w:t xml:space="preserve"> el</w:t>
      </w:r>
      <w:r w:rsidRPr="00FB6E45">
        <w:rPr>
          <w:rFonts w:ascii="Palatino Linotype" w:eastAsia="Calibri" w:hAnsi="Palatino Linotype" w:cs="Arial"/>
          <w:b/>
          <w:sz w:val="22"/>
          <w:lang w:val="es-ES"/>
        </w:rPr>
        <w:t xml:space="preserve"> SUJETO OBLIGADO</w:t>
      </w:r>
      <w:r w:rsidRPr="00FB6E45">
        <w:rPr>
          <w:rFonts w:ascii="Palatino Linotype" w:eastAsia="Calibri" w:hAnsi="Palatino Linotype" w:cs="Arial"/>
          <w:sz w:val="22"/>
          <w:lang w:val="es-ES"/>
        </w:rPr>
        <w:t xml:space="preserve">, dio respuesta a través </w:t>
      </w:r>
      <w:proofErr w:type="gramStart"/>
      <w:r w:rsidRPr="00FB6E45">
        <w:rPr>
          <w:rFonts w:ascii="Palatino Linotype" w:eastAsia="Calibri" w:hAnsi="Palatino Linotype" w:cs="Arial"/>
          <w:sz w:val="22"/>
          <w:lang w:val="es-ES"/>
        </w:rPr>
        <w:t>de  cuatro</w:t>
      </w:r>
      <w:proofErr w:type="gramEnd"/>
      <w:r w:rsidRPr="00FB6E45">
        <w:rPr>
          <w:rFonts w:ascii="Palatino Linotype" w:eastAsia="Calibri" w:hAnsi="Palatino Linotype" w:cs="Arial"/>
          <w:sz w:val="22"/>
          <w:lang w:val="es-ES"/>
        </w:rPr>
        <w:t xml:space="preserve"> archivos electrónicos, cuyo contenido </w:t>
      </w:r>
      <w:r w:rsidR="00D322AF" w:rsidRPr="00FB6E45">
        <w:rPr>
          <w:rFonts w:ascii="Palatino Linotype" w:eastAsia="Calibri" w:hAnsi="Palatino Linotype" w:cs="Arial"/>
          <w:sz w:val="22"/>
          <w:lang w:val="es-ES"/>
        </w:rPr>
        <w:t>es el siguiente:</w:t>
      </w:r>
    </w:p>
    <w:p w14:paraId="010CF22F" w14:textId="77777777" w:rsidR="00D322AF" w:rsidRPr="00FB6E45" w:rsidRDefault="00D322AF" w:rsidP="00D322AF">
      <w:pPr>
        <w:spacing w:line="360" w:lineRule="auto"/>
        <w:jc w:val="both"/>
        <w:rPr>
          <w:rFonts w:ascii="Palatino Linotype" w:eastAsia="Cambria" w:hAnsi="Palatino Linotype" w:cs="Times New Roman"/>
          <w:color w:val="000000"/>
          <w:sz w:val="22"/>
          <w:lang w:val="es-MX" w:eastAsia="en-US"/>
        </w:rPr>
      </w:pPr>
    </w:p>
    <w:p w14:paraId="4356FC49" w14:textId="77777777" w:rsidR="00D322AF" w:rsidRPr="00FB6E45" w:rsidRDefault="00D322AF" w:rsidP="00D322AF">
      <w:pPr>
        <w:pStyle w:val="Prrafodelista"/>
        <w:tabs>
          <w:tab w:val="left" w:pos="0"/>
        </w:tabs>
        <w:spacing w:line="360" w:lineRule="auto"/>
        <w:ind w:left="360" w:right="51"/>
        <w:jc w:val="both"/>
        <w:rPr>
          <w:rFonts w:ascii="Palatino Linotype" w:hAnsi="Palatino Linotype"/>
          <w:i/>
          <w:noProof/>
          <w:sz w:val="22"/>
          <w:lang w:val="es-MX" w:eastAsia="es-MX"/>
        </w:rPr>
      </w:pPr>
      <w:r w:rsidRPr="00FB6E45">
        <w:rPr>
          <w:rFonts w:ascii="Palatino Linotype" w:hAnsi="Palatino Linotype"/>
          <w:b/>
          <w:i/>
          <w:noProof/>
          <w:sz w:val="22"/>
          <w:lang w:val="es-MX" w:eastAsia="es-MX"/>
        </w:rPr>
        <w:t xml:space="preserve">Documento uno Gobierno de.pdf: </w:t>
      </w:r>
      <w:r w:rsidRPr="00FB6E45">
        <w:rPr>
          <w:rFonts w:ascii="Palatino Linotype" w:hAnsi="Palatino Linotype"/>
          <w:i/>
          <w:noProof/>
          <w:sz w:val="22"/>
          <w:lang w:val="es-MX" w:eastAsia="es-MX"/>
        </w:rPr>
        <w:t xml:space="preserve">oficio DDU/0378/2023 mediante el cual el Titular de la Dirección de Desarrollo Urbano, informa que en virtud de que la  matera de lo solicitado versa en cuestiones de limites territoriales municipales, este sujeto obligado, de acuerdo con las facultades que le otorgan la Ley Organica Municipal del Estado de México, Bando Municipal </w:t>
      </w:r>
      <w:r w:rsidRPr="00FB6E45">
        <w:rPr>
          <w:rFonts w:ascii="Palatino Linotype" w:hAnsi="Palatino Linotype"/>
          <w:i/>
          <w:noProof/>
          <w:sz w:val="22"/>
          <w:lang w:val="es-MX" w:eastAsia="es-MX"/>
        </w:rPr>
        <w:lastRenderedPageBreak/>
        <w:t xml:space="preserve">Vigente y el Reglamento de Organización Interna de la Administración Pública del Municipio de Cuautitlán Izcalli, Estado de México (2022-2024), no es competetente para atender al peticionario. </w:t>
      </w:r>
    </w:p>
    <w:p w14:paraId="7B194426" w14:textId="77777777" w:rsidR="00D322AF" w:rsidRPr="00FB6E45" w:rsidRDefault="00D322AF" w:rsidP="00D322AF">
      <w:pPr>
        <w:pStyle w:val="Prrafodelista"/>
        <w:tabs>
          <w:tab w:val="left" w:pos="0"/>
        </w:tabs>
        <w:spacing w:line="360" w:lineRule="auto"/>
        <w:ind w:left="360" w:right="51"/>
        <w:jc w:val="both"/>
        <w:rPr>
          <w:rFonts w:ascii="Palatino Linotype" w:hAnsi="Palatino Linotype"/>
          <w:i/>
          <w:noProof/>
          <w:sz w:val="22"/>
          <w:lang w:val="es-MX" w:eastAsia="es-MX"/>
        </w:rPr>
      </w:pPr>
      <w:r w:rsidRPr="00FB6E45">
        <w:rPr>
          <w:rFonts w:ascii="Palatino Linotype" w:hAnsi="Palatino Linotype"/>
          <w:b/>
          <w:i/>
          <w:noProof/>
          <w:sz w:val="22"/>
          <w:lang w:eastAsia="es-MX"/>
        </w:rPr>
        <w:t xml:space="preserve">Documentos dos Gobierno de.pdf: </w:t>
      </w:r>
      <w:r w:rsidRPr="00FB6E45">
        <w:rPr>
          <w:rFonts w:ascii="Palatino Linotype" w:hAnsi="Palatino Linotype"/>
          <w:b/>
          <w:i/>
          <w:noProof/>
          <w:sz w:val="22"/>
          <w:lang w:val="es-MX" w:eastAsia="es-MX"/>
        </w:rPr>
        <w:t xml:space="preserve">: </w:t>
      </w:r>
      <w:r w:rsidRPr="00FB6E45">
        <w:rPr>
          <w:rFonts w:ascii="Palatino Linotype" w:hAnsi="Palatino Linotype"/>
          <w:i/>
          <w:noProof/>
          <w:sz w:val="22"/>
          <w:lang w:val="es-MX" w:eastAsia="es-MX"/>
        </w:rPr>
        <w:t xml:space="preserve">oficio DDU/0378/2023 mediante el cual el Titular de la Dirección de Desarrollo Urbano, informa que en virtud de que la  matera de lo solicitado versa en cuestiones de limites territoriales municipales, este sujeto obligado, de acuerdo con las facultades que le otorgan la Ley Organica Municipal del Estado de México, Bando Municipal Vigente y el Reglamento de Organización Interna de la Administración Pública del Municipio de Cuautitlán Izcalli, Estado de México (2022-2024), no es competetente para atender al peticionario. </w:t>
      </w:r>
    </w:p>
    <w:p w14:paraId="13585886" w14:textId="77777777" w:rsidR="00D322AF" w:rsidRPr="00FB6E45" w:rsidRDefault="00D322AF" w:rsidP="00D322AF">
      <w:pPr>
        <w:pStyle w:val="Prrafodelista"/>
        <w:tabs>
          <w:tab w:val="left" w:pos="0"/>
        </w:tabs>
        <w:spacing w:line="360" w:lineRule="auto"/>
        <w:ind w:left="360" w:right="51"/>
        <w:jc w:val="both"/>
        <w:rPr>
          <w:rFonts w:ascii="Palatino Linotype" w:hAnsi="Palatino Linotype"/>
          <w:i/>
          <w:noProof/>
          <w:sz w:val="22"/>
          <w:lang w:eastAsia="es-MX"/>
        </w:rPr>
      </w:pPr>
      <w:r w:rsidRPr="00FB6E45">
        <w:rPr>
          <w:rFonts w:ascii="Palatino Linotype" w:hAnsi="Palatino Linotype"/>
          <w:b/>
          <w:i/>
          <w:noProof/>
          <w:sz w:val="22"/>
          <w:lang w:eastAsia="es-MX"/>
        </w:rPr>
        <w:t xml:space="preserve">Documento tres TRANSPARENCIA solicitud 52.pdf: </w:t>
      </w:r>
      <w:r w:rsidRPr="00FB6E45">
        <w:rPr>
          <w:rFonts w:ascii="Palatino Linotype" w:hAnsi="Palatino Linotype"/>
          <w:i/>
          <w:noProof/>
          <w:sz w:val="22"/>
          <w:lang w:eastAsia="es-MX"/>
        </w:rPr>
        <w:t>circular DJ/0479/2022</w:t>
      </w:r>
      <w:r w:rsidRPr="00FB6E45">
        <w:rPr>
          <w:rFonts w:ascii="Palatino Linotype" w:hAnsi="Palatino Linotype"/>
          <w:b/>
          <w:i/>
          <w:noProof/>
          <w:sz w:val="22"/>
          <w:lang w:eastAsia="es-MX"/>
        </w:rPr>
        <w:t xml:space="preserve">, </w:t>
      </w:r>
      <w:r w:rsidRPr="00FB6E45">
        <w:rPr>
          <w:rFonts w:ascii="Palatino Linotype" w:hAnsi="Palatino Linotype"/>
          <w:i/>
          <w:noProof/>
          <w:sz w:val="22"/>
          <w:lang w:eastAsia="es-MX"/>
        </w:rPr>
        <w:t>le hago de su conocimiento que el día 13 de febrero de 2023, fue aprobado por el Comité de Transparenica de Cuautilán Izcalli, el Acuerdo de resrva CTM/CUT/SE006/005/R/2023, referente a “</w:t>
      </w:r>
      <w:r w:rsidRPr="00FB6E45">
        <w:rPr>
          <w:rFonts w:ascii="Palatino Linotype" w:hAnsi="Palatino Linotype"/>
          <w:b/>
          <w:i/>
          <w:noProof/>
          <w:sz w:val="22"/>
          <w:lang w:eastAsia="es-MX"/>
        </w:rPr>
        <w:t xml:space="preserve">LA CONTROVERSIA CONSTITUCIONAL 221/2021 ANTE LA SUPREMA CORTE DE JUSTICIA DE LA NACIÓN, CONSISTENTE EN TODA LA INFORMACIÓN CONTENIDA EN CADA UNO DE LOS DOCUMENTOS Y ACTUACIONES GENERADAS Y QUE SE GENEREN DENTRO DEL MISMO EXPEDIENTE REFERENTE  AL PROCEDIMIENTO DE DIFIRENDO LIMITROFE INTERMUNICIPAL ENTRE LOS MUNICIPIOS DE CUAUTITLÁN Y CUAUTITLÁN IZCALLI, </w:t>
      </w:r>
      <w:r w:rsidRPr="00FB6E45">
        <w:rPr>
          <w:rFonts w:ascii="Palatino Linotype" w:hAnsi="Palatino Linotype"/>
          <w:i/>
          <w:noProof/>
          <w:sz w:val="22"/>
          <w:lang w:eastAsia="es-MX"/>
        </w:rPr>
        <w:t xml:space="preserve"> lo anterior de conformidad con el artículo 140 fracción VI, VIII y X de la Ley de Transparencia y Acceso a la Información Pública del Estado de México y Municipios.</w:t>
      </w:r>
    </w:p>
    <w:p w14:paraId="3F48C3C1" w14:textId="77777777" w:rsidR="00D322AF" w:rsidRPr="00FB6E45" w:rsidRDefault="00D322AF" w:rsidP="00D322AF">
      <w:pPr>
        <w:pStyle w:val="Prrafodelista"/>
        <w:tabs>
          <w:tab w:val="left" w:pos="0"/>
        </w:tabs>
        <w:spacing w:line="360" w:lineRule="auto"/>
        <w:ind w:left="360" w:right="51"/>
        <w:jc w:val="both"/>
        <w:rPr>
          <w:rFonts w:ascii="Palatino Linotype" w:hAnsi="Palatino Linotype"/>
          <w:i/>
          <w:noProof/>
          <w:sz w:val="22"/>
          <w:lang w:eastAsia="es-MX"/>
        </w:rPr>
      </w:pPr>
      <w:r w:rsidRPr="00FB6E45">
        <w:rPr>
          <w:rFonts w:ascii="Palatino Linotype" w:hAnsi="Palatino Linotype"/>
          <w:b/>
          <w:i/>
          <w:noProof/>
          <w:sz w:val="22"/>
          <w:lang w:eastAsia="es-MX"/>
        </w:rPr>
        <w:t>Documento Cuatro:</w:t>
      </w:r>
      <w:r w:rsidRPr="00FB6E45">
        <w:rPr>
          <w:rFonts w:ascii="Palatino Linotype" w:hAnsi="Palatino Linotype"/>
          <w:i/>
          <w:noProof/>
          <w:sz w:val="22"/>
          <w:lang w:val="es-MX" w:eastAsia="es-MX"/>
        </w:rPr>
        <w:t xml:space="preserve"> </w:t>
      </w:r>
      <w:r w:rsidRPr="00FB6E45">
        <w:rPr>
          <w:rFonts w:ascii="Palatino Linotype" w:hAnsi="Palatino Linotype"/>
          <w:i/>
          <w:noProof/>
          <w:sz w:val="22"/>
          <w:lang w:eastAsia="es-MX"/>
        </w:rPr>
        <w:t>circular DJ/0479/2022</w:t>
      </w:r>
      <w:r w:rsidRPr="00FB6E45">
        <w:rPr>
          <w:rFonts w:ascii="Palatino Linotype" w:hAnsi="Palatino Linotype"/>
          <w:b/>
          <w:i/>
          <w:noProof/>
          <w:sz w:val="22"/>
          <w:lang w:eastAsia="es-MX"/>
        </w:rPr>
        <w:t xml:space="preserve">, </w:t>
      </w:r>
      <w:r w:rsidRPr="00FB6E45">
        <w:rPr>
          <w:rFonts w:ascii="Palatino Linotype" w:hAnsi="Palatino Linotype"/>
          <w:i/>
          <w:noProof/>
          <w:sz w:val="22"/>
          <w:lang w:eastAsia="es-MX"/>
        </w:rPr>
        <w:t>le hago de su conocimiento que el día 13 de febrero de 2023, fue aprobado por el Comité de Transparenica de Cuautilán Izcalli, el Acuerdo de resrva CTM/CUT/SE006/005/R/2023, referente a “</w:t>
      </w:r>
      <w:r w:rsidRPr="00FB6E45">
        <w:rPr>
          <w:rFonts w:ascii="Palatino Linotype" w:hAnsi="Palatino Linotype"/>
          <w:b/>
          <w:i/>
          <w:noProof/>
          <w:sz w:val="22"/>
          <w:lang w:eastAsia="es-MX"/>
        </w:rPr>
        <w:t xml:space="preserve">LA CONTROVERSIA CONSTITUCIONAL 221/2021 ANTE LA SUPREMA CORTE DE JUSTICIA DE LA NACIÓN, CONSISTENTE EN TODA LA INFORMACIÓN CONTENIDA EN CADA UNO DE LOS </w:t>
      </w:r>
      <w:r w:rsidRPr="00FB6E45">
        <w:rPr>
          <w:rFonts w:ascii="Palatino Linotype" w:hAnsi="Palatino Linotype"/>
          <w:b/>
          <w:i/>
          <w:noProof/>
          <w:sz w:val="22"/>
          <w:lang w:eastAsia="es-MX"/>
        </w:rPr>
        <w:lastRenderedPageBreak/>
        <w:t xml:space="preserve">DOCUMENTOS Y ACTUACIONES GENERADAS Y QUE SE GENEREN DENTRO DEL MISMO EXPEDIENTE REFERENTE  AL PROCEDIMIENTO DE DIFIRENDO LIMITROFE INTERMUNICIPAL ENTRE LOS MUNICIPIOS DE CUAUTITLÁN Y CUAUTITLÁN IZCALLI, </w:t>
      </w:r>
      <w:r w:rsidRPr="00FB6E45">
        <w:rPr>
          <w:rFonts w:ascii="Palatino Linotype" w:hAnsi="Palatino Linotype"/>
          <w:i/>
          <w:noProof/>
          <w:sz w:val="22"/>
          <w:lang w:eastAsia="es-MX"/>
        </w:rPr>
        <w:t xml:space="preserve"> lo anterior de conformidad con el artículo 140 fracción VI, VIII y X de la Ley de Transparencia y Acceso a la Información Pública del Estado de México y Municipios.</w:t>
      </w:r>
    </w:p>
    <w:p w14:paraId="354B13A0" w14:textId="658A89FE" w:rsidR="00191537" w:rsidRPr="00FB6E45" w:rsidRDefault="00191537" w:rsidP="00D322AF">
      <w:pPr>
        <w:pStyle w:val="Prrafodelista"/>
        <w:spacing w:line="360" w:lineRule="auto"/>
        <w:ind w:left="0"/>
        <w:jc w:val="both"/>
        <w:rPr>
          <w:rFonts w:ascii="Palatino Linotype" w:eastAsia="Calibri" w:hAnsi="Palatino Linotype" w:cs="Arial"/>
          <w:lang w:val="es-ES"/>
        </w:rPr>
      </w:pPr>
    </w:p>
    <w:p w14:paraId="1C3CC335" w14:textId="77777777" w:rsidR="00191537" w:rsidRPr="00FB6E45" w:rsidRDefault="00191537" w:rsidP="0019153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B6E45">
        <w:rPr>
          <w:rFonts w:ascii="Palatino Linotype" w:eastAsia="Times New Roman" w:hAnsi="Palatino Linotype" w:cs="Arial"/>
          <w:color w:val="000000" w:themeColor="text1"/>
          <w:lang w:val="es-ES"/>
        </w:rPr>
        <w:t xml:space="preserve">El </w:t>
      </w:r>
      <w:r w:rsidRPr="00FB6E45">
        <w:rPr>
          <w:rFonts w:ascii="Palatino Linotype" w:eastAsia="Times New Roman" w:hAnsi="Palatino Linotype" w:cs="Arial"/>
          <w:b/>
          <w:color w:val="000000" w:themeColor="text1"/>
          <w:lang w:val="es-ES"/>
        </w:rPr>
        <w:t>diecisiete de febrero de dos mil veintitrés</w:t>
      </w:r>
      <w:r w:rsidRPr="00FB6E45">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B1633C9" w14:textId="77777777" w:rsidR="00191537" w:rsidRPr="00FB6E45" w:rsidRDefault="00191537" w:rsidP="00191537">
      <w:pPr>
        <w:pStyle w:val="Prrafodelista"/>
        <w:numPr>
          <w:ilvl w:val="0"/>
          <w:numId w:val="2"/>
        </w:numPr>
        <w:spacing w:line="360" w:lineRule="auto"/>
        <w:ind w:left="993"/>
        <w:jc w:val="both"/>
        <w:rPr>
          <w:rStyle w:val="Ttulo2Car"/>
          <w:rFonts w:ascii="Palatino Linotype" w:hAnsi="Palatino Linotype"/>
          <w:i/>
          <w:color w:val="auto"/>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FB6E45">
        <w:rPr>
          <w:rStyle w:val="Ttulo2Car"/>
          <w:rFonts w:ascii="Palatino Linotype" w:hAnsi="Palatino Linotype"/>
          <w:b/>
          <w:color w:val="auto"/>
          <w:sz w:val="22"/>
          <w:szCs w:val="24"/>
        </w:rPr>
        <w:t>Acto impugnado</w:t>
      </w:r>
      <w:bookmarkEnd w:id="3"/>
      <w:r w:rsidRPr="00FB6E45">
        <w:rPr>
          <w:rStyle w:val="Ttulo2Car"/>
          <w:rFonts w:ascii="Palatino Linotype" w:hAnsi="Palatino Linotype"/>
          <w:b/>
          <w:color w:val="auto"/>
          <w:sz w:val="22"/>
          <w:szCs w:val="24"/>
        </w:rPr>
        <w:t xml:space="preserve">: </w:t>
      </w:r>
      <w:r w:rsidRPr="00FB6E45">
        <w:rPr>
          <w:rStyle w:val="Ttulo2Car"/>
          <w:rFonts w:ascii="Palatino Linotype" w:hAnsi="Palatino Linotype"/>
          <w:i/>
          <w:color w:val="auto"/>
          <w:sz w:val="22"/>
          <w:szCs w:val="24"/>
        </w:rPr>
        <w:t>“</w:t>
      </w:r>
      <w:bookmarkEnd w:id="4"/>
      <w:bookmarkEnd w:id="5"/>
      <w:bookmarkEnd w:id="6"/>
      <w:bookmarkEnd w:id="7"/>
      <w:bookmarkEnd w:id="8"/>
      <w:bookmarkEnd w:id="9"/>
      <w:bookmarkEnd w:id="10"/>
      <w:r w:rsidRPr="00FB6E45">
        <w:rPr>
          <w:rFonts w:ascii="Palatino Linotype" w:eastAsiaTheme="majorEastAsia" w:hAnsi="Palatino Linotype" w:cstheme="majorBidi"/>
          <w:i/>
          <w:sz w:val="22"/>
        </w:rPr>
        <w:t xml:space="preserve">Los argumentos vertidos por el H. Ayuntamiento de Cuautitlán Izcalli deben considerarse como infundados toda vez que si bien es cierto argumentan que el día 13 de febrero de 2023, fue aprobado por el Comité de Transparencia de Cuautitlán Izcalli, el Acuerdo de reserva CTM/CUT/SE006/005/AR/2023, referente a “LA CONTROVERSIA CONSTITUCIONAL 221/2021 ANTE LA SUPREMA CORTE DE JUSTICIA DE LA NACIÓN, CONSISTENTE EN TODA LA INFORMACIÓN CONTENIDA EN CADA UNO DE LOS DOCUMENTOS Y ACTUACIONES GENERADAS Y QUE SE GENEREN DENTRO DEL MISMO EXPEDIENTE REFERENTE AL PROCEDIMIENTO DE DIFIRENDO LIMÍTROFE INTERMUNICIPAL ENTRE LOS MUNICIPIOS DE CUAUTITLÁN Y CUAUTITLÁN IZCALLI”, también lo es que MI SOLICITUD DE INFORMACIÓN FUE PRESENTADA CON ANTELACIÓN A DICHO ACUERDO DE RESERVA, esto es el 25 de enero de 2023. Por lo cual, mi solicitud debe ser atendida en atención a su fecha de presentación y no así a partir del momento en que refieren se acordó la reserva de referencia. Aunado a lo anterior, adjuntaron a la respuesta diversos documentos que hacen referencia a solicitudes de información que el suscrito NO PRESENTO. Finalmente, mi solicitud, si bien hace referencia a la controversia constitucional referida, NO versa sobre </w:t>
      </w:r>
      <w:r w:rsidRPr="00FB6E45">
        <w:rPr>
          <w:rFonts w:ascii="Palatino Linotype" w:eastAsiaTheme="majorEastAsia" w:hAnsi="Palatino Linotype" w:cstheme="majorBidi"/>
          <w:i/>
          <w:sz w:val="22"/>
        </w:rPr>
        <w:lastRenderedPageBreak/>
        <w:t xml:space="preserve">la misma, versa sobre un tema que es de su completa competencia y que de ninguna manera es información reservada, pues los puntos de consulta son claros y precisos; ello en virtud de que, aunado a que mi solicitud fue presentada con antelación a su acuerdo de reserva, los puntos de solicitud hacen referencia a una comunidad perteneciente a dicho Ayuntamiento y respecto de la cual estoy solicitando entre otras cosas, me aclaren su denominación y me indiquen por que dicha colonia/barrio NO aparece en el Bando Municipal. Por lo anterior, presento formal queja en contra de la respuesta emitida por el H. Ayuntamiento de </w:t>
      </w:r>
      <w:proofErr w:type="spellStart"/>
      <w:r w:rsidRPr="00FB6E45">
        <w:rPr>
          <w:rFonts w:ascii="Palatino Linotype" w:eastAsiaTheme="majorEastAsia" w:hAnsi="Palatino Linotype" w:cstheme="majorBidi"/>
          <w:i/>
          <w:sz w:val="22"/>
        </w:rPr>
        <w:t>Cuautitlan</w:t>
      </w:r>
      <w:proofErr w:type="spellEnd"/>
      <w:r w:rsidRPr="00FB6E45">
        <w:rPr>
          <w:rFonts w:ascii="Palatino Linotype" w:eastAsiaTheme="majorEastAsia" w:hAnsi="Palatino Linotype" w:cstheme="majorBidi"/>
          <w:i/>
          <w:sz w:val="22"/>
        </w:rPr>
        <w:t xml:space="preserve"> Izcalli a mi solicitud de información. Solicitando que se instruya a quien corresponda atiendan mi petición como </w:t>
      </w:r>
      <w:proofErr w:type="gramStart"/>
      <w:r w:rsidRPr="00FB6E45">
        <w:rPr>
          <w:rFonts w:ascii="Palatino Linotype" w:eastAsiaTheme="majorEastAsia" w:hAnsi="Palatino Linotype" w:cstheme="majorBidi"/>
          <w:i/>
          <w:sz w:val="22"/>
        </w:rPr>
        <w:t>corresponde.</w:t>
      </w:r>
      <w:r w:rsidRPr="00FB6E45">
        <w:rPr>
          <w:rStyle w:val="Ttulo2Car"/>
          <w:rFonts w:ascii="Palatino Linotype" w:hAnsi="Palatino Linotype"/>
          <w:i/>
          <w:color w:val="auto"/>
          <w:sz w:val="22"/>
          <w:szCs w:val="24"/>
        </w:rPr>
        <w:t>.</w:t>
      </w:r>
      <w:proofErr w:type="gramEnd"/>
      <w:r w:rsidRPr="00FB6E45">
        <w:rPr>
          <w:rStyle w:val="Ttulo2Car"/>
          <w:rFonts w:ascii="Palatino Linotype" w:hAnsi="Palatino Linotype"/>
          <w:i/>
          <w:color w:val="auto"/>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DCD50BA" w14:textId="77777777" w:rsidR="00191537" w:rsidRPr="00FB6E45" w:rsidRDefault="00191537" w:rsidP="00191537">
      <w:pPr>
        <w:pStyle w:val="Prrafodelista"/>
        <w:spacing w:line="360" w:lineRule="auto"/>
        <w:ind w:left="1134"/>
        <w:jc w:val="both"/>
        <w:rPr>
          <w:rStyle w:val="Ttulo2Car"/>
          <w:rFonts w:ascii="Palatino Linotype" w:hAnsi="Palatino Linotype"/>
          <w:i/>
          <w:color w:val="auto"/>
          <w:sz w:val="22"/>
          <w:szCs w:val="24"/>
        </w:rPr>
      </w:pPr>
    </w:p>
    <w:p w14:paraId="789EDDF0" w14:textId="77777777" w:rsidR="00191537" w:rsidRPr="00FB6E45" w:rsidRDefault="00191537" w:rsidP="00191537">
      <w:pPr>
        <w:pStyle w:val="Prrafodelista"/>
        <w:numPr>
          <w:ilvl w:val="0"/>
          <w:numId w:val="2"/>
        </w:numPr>
        <w:spacing w:line="360" w:lineRule="auto"/>
        <w:ind w:left="993"/>
        <w:jc w:val="both"/>
        <w:rPr>
          <w:rFonts w:ascii="Palatino Linotype" w:hAnsi="Palatino Linotype"/>
          <w:i/>
          <w:sz w:val="22"/>
        </w:rPr>
      </w:pPr>
      <w:bookmarkStart w:id="127" w:name="_Toc53584977"/>
      <w:bookmarkStart w:id="128" w:name="_Toc60925404"/>
      <w:bookmarkStart w:id="129" w:name="_Toc81364834"/>
      <w:bookmarkStart w:id="130" w:name="_Toc81390611"/>
      <w:bookmarkStart w:id="131" w:name="_Toc82611034"/>
      <w:bookmarkStart w:id="132" w:name="_Toc83128577"/>
      <w:r w:rsidRPr="00FB6E45">
        <w:rPr>
          <w:rStyle w:val="Ttulo2Car"/>
          <w:rFonts w:ascii="Palatino Linotype" w:hAnsi="Palatino Linotype"/>
          <w:b/>
          <w:color w:val="auto"/>
          <w:sz w:val="22"/>
          <w:szCs w:val="24"/>
        </w:rPr>
        <w:t>Razones o Motivos de inconformidad:</w:t>
      </w:r>
      <w:bookmarkEnd w:id="68"/>
      <w:bookmarkEnd w:id="127"/>
      <w:bookmarkEnd w:id="128"/>
      <w:bookmarkEnd w:id="129"/>
      <w:bookmarkEnd w:id="130"/>
      <w:bookmarkEnd w:id="131"/>
      <w:bookmarkEnd w:id="132"/>
      <w:r w:rsidRPr="00FB6E45">
        <w:rPr>
          <w:rFonts w:ascii="Palatino Linotype" w:hAnsi="Palatino Linotype"/>
          <w:b/>
          <w:sz w:val="22"/>
        </w:rPr>
        <w:t xml:space="preserve"> </w:t>
      </w:r>
      <w:r w:rsidRPr="00FB6E45">
        <w:rPr>
          <w:rFonts w:ascii="Palatino Linotype" w:hAnsi="Palatino Linotype"/>
          <w:b/>
          <w:i/>
          <w:sz w:val="22"/>
        </w:rPr>
        <w:t>“no señalo nada el particular</w:t>
      </w:r>
      <w:r w:rsidRPr="00FB6E45">
        <w:rPr>
          <w:rFonts w:ascii="Palatino Linotype" w:hAnsi="Palatino Linotype"/>
          <w:i/>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B52F76" w14:textId="77777777" w:rsidR="00191537" w:rsidRPr="00FB6E45" w:rsidRDefault="00191537" w:rsidP="00191537">
      <w:pPr>
        <w:pStyle w:val="Prrafodelista"/>
        <w:spacing w:line="360" w:lineRule="auto"/>
        <w:rPr>
          <w:rFonts w:ascii="Palatino Linotype" w:hAnsi="Palatino Linotype"/>
          <w:i/>
          <w:sz w:val="22"/>
        </w:rPr>
      </w:pPr>
    </w:p>
    <w:p w14:paraId="1EEA6B4E" w14:textId="77777777" w:rsidR="00191537" w:rsidRPr="00FB6E45" w:rsidRDefault="00191537" w:rsidP="00FB6E45">
      <w:pPr>
        <w:spacing w:line="360" w:lineRule="auto"/>
        <w:ind w:left="633"/>
        <w:jc w:val="both"/>
        <w:rPr>
          <w:rFonts w:ascii="Palatino Linotype" w:hAnsi="Palatino Linotype"/>
          <w:i/>
          <w:sz w:val="22"/>
        </w:rPr>
      </w:pPr>
      <w:r w:rsidRPr="00FB6E45">
        <w:rPr>
          <w:rFonts w:ascii="Palatino Linotype" w:hAnsi="Palatino Linotype"/>
          <w:i/>
          <w:sz w:val="22"/>
        </w:rPr>
        <w:t xml:space="preserve">Se adjunta al presente recurso de revisión el documento en el que el </w:t>
      </w:r>
      <w:r w:rsidRPr="00FB6E45">
        <w:rPr>
          <w:rFonts w:ascii="Palatino Linotype" w:hAnsi="Palatino Linotype"/>
          <w:b/>
          <w:i/>
          <w:sz w:val="22"/>
        </w:rPr>
        <w:t xml:space="preserve">RECURRENTE </w:t>
      </w:r>
      <w:r w:rsidRPr="00FB6E45">
        <w:rPr>
          <w:rFonts w:ascii="Palatino Linotype" w:hAnsi="Palatino Linotype"/>
          <w:i/>
          <w:sz w:val="22"/>
        </w:rPr>
        <w:t xml:space="preserve">hace valer el acto impugnado y las razones o motivos de inconformidad. </w:t>
      </w:r>
    </w:p>
    <w:p w14:paraId="222353FA" w14:textId="77777777" w:rsidR="00191537" w:rsidRPr="00FB6E45" w:rsidRDefault="00191537" w:rsidP="00191537">
      <w:pPr>
        <w:pStyle w:val="Prrafodelista"/>
        <w:spacing w:line="360" w:lineRule="auto"/>
        <w:rPr>
          <w:rFonts w:ascii="Palatino Linotype" w:hAnsi="Palatino Linotype"/>
          <w:i/>
          <w:sz w:val="22"/>
        </w:rPr>
      </w:pPr>
    </w:p>
    <w:p w14:paraId="4059509F"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Cuautitlán Izcalli, México a 16 de </w:t>
      </w:r>
      <w:proofErr w:type="gramStart"/>
      <w:r w:rsidRPr="00FB6E45">
        <w:rPr>
          <w:rFonts w:ascii="Palatino Linotype" w:hAnsi="Palatino Linotype"/>
          <w:i/>
          <w:sz w:val="22"/>
        </w:rPr>
        <w:t>Febrero</w:t>
      </w:r>
      <w:proofErr w:type="gramEnd"/>
      <w:r w:rsidRPr="00FB6E45">
        <w:rPr>
          <w:rFonts w:ascii="Palatino Linotype" w:hAnsi="Palatino Linotype"/>
          <w:i/>
          <w:sz w:val="22"/>
        </w:rPr>
        <w:t xml:space="preserve"> de 2023 </w:t>
      </w:r>
    </w:p>
    <w:p w14:paraId="3D76C372"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Nombre del solicitante: ANÓNIMO </w:t>
      </w:r>
    </w:p>
    <w:p w14:paraId="1034C488"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Folio de la solicitud: 00052/CUAUTIZC/IP/2023 </w:t>
      </w:r>
    </w:p>
    <w:p w14:paraId="53646042"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w:t>
      </w:r>
      <w:r w:rsidRPr="00FB6E45">
        <w:rPr>
          <w:rFonts w:ascii="Palatino Linotype" w:hAnsi="Palatino Linotype"/>
          <w:i/>
          <w:sz w:val="22"/>
        </w:rPr>
        <w:lastRenderedPageBreak/>
        <w:t xml:space="preserve">Sujetos Obligados por la Ley de Transparencia y Acceso a la Información Pública del Estado de México y Municipios; ANEXO LOS OFICIOS DE RESPUESTA QUE A SU SOLICITUD LE ENTREGAN LAS SIGUIENTES UNIDADES ADMINISTRATIVAS QUE INTEGRAN ESTE SUJETO OBLIGADO: (1) DIRECCION DE DESARROLLO URBANO, (2) DIRECCIÓN JURÍDICA, (3) DIRECCION DE DESARROLLO URBANO, (4) DIRECCIÓN JURÍDICA. 1” En términos de lo dispuesto por los artículos 6 Base A, 16 segundo párrafo y 116 fracción VIII de la Constitución Política de los Estados Unidos Mexicanos; 5 de la Constitución Política del Estado Libre y Soberano de México; 1, 2 fracciones I, II y III, 12, 13, 14 y 25 de la Ley General de Transparencia y Acceso 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w:t>
      </w:r>
      <w:proofErr w:type="spellStart"/>
      <w:r w:rsidRPr="00FB6E45">
        <w:rPr>
          <w:rFonts w:ascii="Palatino Linotype" w:hAnsi="Palatino Linotype"/>
          <w:i/>
          <w:sz w:val="22"/>
        </w:rPr>
        <w:t>Sexies</w:t>
      </w:r>
      <w:proofErr w:type="spellEnd"/>
      <w:r w:rsidRPr="00FB6E45">
        <w:rPr>
          <w:rFonts w:ascii="Palatino Linotype" w:hAnsi="Palatino Linotype"/>
          <w:i/>
          <w:sz w:val="22"/>
        </w:rPr>
        <w:t xml:space="preserve"> fracciones III, VI y VII de la Ley Orgánica Municipal del Estado de México; 1.5 fracción VIII y 1.41 del Código Administrativo del Estado de ; 4, 16 fracción IV, 38, 113, 114 y 115 del Bando Municipal vigente, me permito referirme a la Solicitud de Información bajo el número de folio 00052/CUAUTIZC/IP/2023 ingresada a través del Sistema de Acceso a la Información Mexiquense (SAIMEX), donde se solicita lo siguiente: “ … 1.- Quiero saber a qué municipio (CUAUTITLÁN o CUAUTITLÁN IZCALLI) pertenece el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mismo que colinda con San Mateo </w:t>
      </w:r>
      <w:proofErr w:type="spellStart"/>
      <w:r w:rsidRPr="00FB6E45">
        <w:rPr>
          <w:rFonts w:ascii="Palatino Linotype" w:hAnsi="Palatino Linotype"/>
          <w:i/>
          <w:sz w:val="22"/>
        </w:rPr>
        <w:t>Ixtacalco</w:t>
      </w:r>
      <w:proofErr w:type="spellEnd"/>
      <w:r w:rsidRPr="00FB6E45">
        <w:rPr>
          <w:rFonts w:ascii="Palatino Linotype" w:hAnsi="Palatino Linotype"/>
          <w:i/>
          <w:sz w:val="22"/>
        </w:rPr>
        <w:t xml:space="preserve"> y San </w:t>
      </w:r>
      <w:proofErr w:type="spellStart"/>
      <w:r w:rsidRPr="00FB6E45">
        <w:rPr>
          <w:rFonts w:ascii="Palatino Linotype" w:hAnsi="Palatino Linotype"/>
          <w:i/>
          <w:sz w:val="22"/>
        </w:rPr>
        <w:t>Lorezno</w:t>
      </w:r>
      <w:proofErr w:type="spellEnd"/>
      <w:r w:rsidRPr="00FB6E45">
        <w:rPr>
          <w:rFonts w:ascii="Palatino Linotype" w:hAnsi="Palatino Linotype"/>
          <w:i/>
          <w:sz w:val="22"/>
        </w:rPr>
        <w:t xml:space="preserve"> Rio </w:t>
      </w:r>
      <w:proofErr w:type="spellStart"/>
      <w:r w:rsidRPr="00FB6E45">
        <w:rPr>
          <w:rFonts w:ascii="Palatino Linotype" w:hAnsi="Palatino Linotype"/>
          <w:i/>
          <w:sz w:val="22"/>
        </w:rPr>
        <w:t>Tenco</w:t>
      </w:r>
      <w:proofErr w:type="spellEnd"/>
      <w:r w:rsidRPr="00FB6E45">
        <w:rPr>
          <w:rFonts w:ascii="Palatino Linotype" w:hAnsi="Palatino Linotype"/>
          <w:i/>
          <w:sz w:val="22"/>
        </w:rPr>
        <w:t xml:space="preserve">, ello en virtud de desconocer si existió un cambio por la reciente sentencia respecto del conflicto de </w:t>
      </w:r>
      <w:proofErr w:type="spellStart"/>
      <w:r w:rsidRPr="00FB6E45">
        <w:rPr>
          <w:rFonts w:ascii="Palatino Linotype" w:hAnsi="Palatino Linotype"/>
          <w:i/>
          <w:sz w:val="22"/>
        </w:rPr>
        <w:t>limites</w:t>
      </w:r>
      <w:proofErr w:type="spellEnd"/>
      <w:r w:rsidRPr="00FB6E45">
        <w:rPr>
          <w:rFonts w:ascii="Palatino Linotype" w:hAnsi="Palatino Linotype"/>
          <w:i/>
          <w:sz w:val="22"/>
        </w:rPr>
        <w:t xml:space="preserve"> territoriales entre ambos municipios. Mi identificación oficial del INE la ubica como perteneciente a Cuautitlán Izcalli, sin </w:t>
      </w:r>
      <w:proofErr w:type="gramStart"/>
      <w:r w:rsidRPr="00FB6E45">
        <w:rPr>
          <w:rFonts w:ascii="Palatino Linotype" w:hAnsi="Palatino Linotype"/>
          <w:i/>
          <w:sz w:val="22"/>
        </w:rPr>
        <w:t>embargo</w:t>
      </w:r>
      <w:proofErr w:type="gramEnd"/>
      <w:r w:rsidRPr="00FB6E45">
        <w:rPr>
          <w:rFonts w:ascii="Palatino Linotype" w:hAnsi="Palatino Linotype"/>
          <w:i/>
          <w:sz w:val="22"/>
        </w:rPr>
        <w:t xml:space="preserve"> diversos vecinos del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pagan sus impuestos de agua y predial en el municipio de Cuautitlán México. Siendo mi interés </w:t>
      </w:r>
      <w:r w:rsidRPr="00FB6E45">
        <w:rPr>
          <w:rFonts w:ascii="Palatino Linotype" w:hAnsi="Palatino Linotype"/>
          <w:i/>
          <w:sz w:val="22"/>
        </w:rPr>
        <w:lastRenderedPageBreak/>
        <w:t xml:space="preserve">saber, de manera definitiva, a que municipio pertenece dicho barrio para poder llevar a cabo los tramites de regularización para el pago de los impuestos antes señalados. 2. Quiero saber si, efectivamente, es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o es "colonia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o </w:t>
      </w:r>
      <w:proofErr w:type="spellStart"/>
      <w:r w:rsidRPr="00FB6E45">
        <w:rPr>
          <w:rFonts w:ascii="Palatino Linotype" w:hAnsi="Palatino Linotype"/>
          <w:i/>
          <w:sz w:val="22"/>
        </w:rPr>
        <w:t>cual</w:t>
      </w:r>
      <w:proofErr w:type="spellEnd"/>
      <w:r w:rsidRPr="00FB6E45">
        <w:rPr>
          <w:rFonts w:ascii="Palatino Linotype" w:hAnsi="Palatino Linotype"/>
          <w:i/>
          <w:sz w:val="22"/>
        </w:rPr>
        <w:t xml:space="preserve"> es su denominación correcta. 3. Quiero saber </w:t>
      </w:r>
      <w:proofErr w:type="spellStart"/>
      <w:r w:rsidRPr="00FB6E45">
        <w:rPr>
          <w:rFonts w:ascii="Palatino Linotype" w:hAnsi="Palatino Linotype"/>
          <w:i/>
          <w:sz w:val="22"/>
        </w:rPr>
        <w:t>por que</w:t>
      </w:r>
      <w:proofErr w:type="spellEnd"/>
      <w:r w:rsidRPr="00FB6E45">
        <w:rPr>
          <w:rFonts w:ascii="Palatino Linotype" w:hAnsi="Palatino Linotype"/>
          <w:i/>
          <w:sz w:val="22"/>
        </w:rPr>
        <w:t xml:space="preserve"> NO aparece, dicho Barrio o Colonia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contemplada dentro del bando municipal. Ya que, tanto en el Bando municipal de Cuautitlán, como en el de Cuautitlán Izcalli, omiten hacer referencia a dicha comunidad, limitándose Cuautitlán Izcalli a Contemplar a San Lorenzo Río </w:t>
      </w:r>
      <w:proofErr w:type="spellStart"/>
      <w:r w:rsidRPr="00FB6E45">
        <w:rPr>
          <w:rFonts w:ascii="Palatino Linotype" w:hAnsi="Palatino Linotype"/>
          <w:i/>
          <w:sz w:val="22"/>
        </w:rPr>
        <w:t>Tenco</w:t>
      </w:r>
      <w:proofErr w:type="spellEnd"/>
      <w:r w:rsidRPr="00FB6E45">
        <w:rPr>
          <w:rFonts w:ascii="Palatino Linotype" w:hAnsi="Palatino Linotype"/>
          <w:i/>
          <w:sz w:val="22"/>
        </w:rPr>
        <w:t xml:space="preserve"> y Cuautitlán México a San Mateo </w:t>
      </w:r>
      <w:proofErr w:type="spellStart"/>
      <w:r w:rsidRPr="00FB6E45">
        <w:rPr>
          <w:rFonts w:ascii="Palatino Linotype" w:hAnsi="Palatino Linotype"/>
          <w:i/>
          <w:sz w:val="22"/>
        </w:rPr>
        <w:t>Ixtacalco</w:t>
      </w:r>
      <w:proofErr w:type="spellEnd"/>
      <w:r w:rsidRPr="00FB6E45">
        <w:rPr>
          <w:rFonts w:ascii="Palatino Linotype" w:hAnsi="Palatino Linotype"/>
          <w:i/>
          <w:sz w:val="22"/>
        </w:rPr>
        <w:t xml:space="preserve">, dejando de contemplar 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 ”(sic); al respecto se le informa lo siguiente: -------------- -------------------------------------------------------------------------------------------------------------------------------------- En virtud de que la materia de lo solicitado versa en cuestiones de límites territoriales municipales, este sujeto obligado, de acuerdo con las facultades que le otorgan la Ley Orgánica Municipal del.</w:t>
      </w:r>
    </w:p>
    <w:p w14:paraId="4CCDAF6C"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Estado de México, Bando Municipal vigente y el Reglamento de Organización Interna de la Administración Pública del Municipio de Cuautitlán Izcalli, Estado de México (2022-2024); no es competente para atender lo peticionado. Sin otro particular, quedo de Usted para cualquier duda o aclaración.” (SIC). 2. “Le hago de su conocimiento que el día 13 de febrero de 2023, fue aprobado por el Comité de Transparencia de Cuautitlán Izcalli, el Acuerdo de reserva CTM/CUT/SE006/005/AR/2023, referente a “LA CONTROVERSIA CONSTITUCIONAL 221/2021 ANTE LA SUPREMA CORTE DE JUSTICIA DE LA NACIÓN, CONSISTENTE EN TODA LA INFORMACIÓN CONTENIDA EN CADA UNO DE LOS DOCUMENTOS Y ACTUACIONES GENERADAS Y QUE SE GENEREN DENTRO DEL MISMO EXPEDIENTE REFERENTE AL PROCEDIMIENTO DE DIFIRENDO LIMÍTROFE INTERMUNICIPAL ENTRE </w:t>
      </w:r>
      <w:r w:rsidRPr="00FB6E45">
        <w:rPr>
          <w:rFonts w:ascii="Palatino Linotype" w:hAnsi="Palatino Linotype"/>
          <w:i/>
          <w:sz w:val="22"/>
        </w:rPr>
        <w:lastRenderedPageBreak/>
        <w:t xml:space="preserve">LOS MUNICIPIOS DE CUAUTITLÁN Y CUAUTITLÁN IZCALLI”, lo anterior de conformidad con el artículo 140 fracción VI, VIII Y X de la Ley de Transparencia y Acceso a la Información Pública del Estado de México y sus Municipios..” (SIC). 3. En términos de lo dispuesto por los artículos 6 Base A, 16 segundo párrafo y 116 fracción VIII de la Constitución Política de los Estados Unidos Mexicanos; 5 de la Constitución Política del Estado Libre y Soberano de México; 1, 2 fracciones I, II y III, 12, 13, 14 y 25 de la Ley General de Transparencia y Acceso 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w:t>
      </w:r>
      <w:proofErr w:type="spellStart"/>
      <w:r w:rsidRPr="00FB6E45">
        <w:rPr>
          <w:rFonts w:ascii="Palatino Linotype" w:hAnsi="Palatino Linotype"/>
          <w:i/>
          <w:sz w:val="22"/>
        </w:rPr>
        <w:t>Sexies</w:t>
      </w:r>
      <w:proofErr w:type="spellEnd"/>
      <w:r w:rsidRPr="00FB6E45">
        <w:rPr>
          <w:rFonts w:ascii="Palatino Linotype" w:hAnsi="Palatino Linotype"/>
          <w:i/>
          <w:sz w:val="22"/>
        </w:rPr>
        <w:t xml:space="preserve"> fracciones III, VI y VII de la Ley Orgánica Municipal del Estado de México; 1.5 fracción VIII y 1.41 del Código Administrativo del Estado de ; 4, 16 fracción IV, 38, 113, 114 y 115 del Bando Municipal vigente, me permito referirme a la Solicitud de Información bajo el número de folio 00052/CUAUTIZC/IP/2023 ingresada a través del Sistema de Acceso a la Información Mexiquense (SAIMEX), donde se solicita lo siguiente: “ … 1.- Quiero saber a qué municipio (CUAUTITLÁN o CUAUTITLÁN IZCALLI) pertenece el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mismo que colinda con San Mateo </w:t>
      </w:r>
      <w:proofErr w:type="spellStart"/>
      <w:r w:rsidRPr="00FB6E45">
        <w:rPr>
          <w:rFonts w:ascii="Palatino Linotype" w:hAnsi="Palatino Linotype"/>
          <w:i/>
          <w:sz w:val="22"/>
        </w:rPr>
        <w:t>Ixtacalco</w:t>
      </w:r>
      <w:proofErr w:type="spellEnd"/>
      <w:r w:rsidRPr="00FB6E45">
        <w:rPr>
          <w:rFonts w:ascii="Palatino Linotype" w:hAnsi="Palatino Linotype"/>
          <w:i/>
          <w:sz w:val="22"/>
        </w:rPr>
        <w:t xml:space="preserve"> y San </w:t>
      </w:r>
      <w:proofErr w:type="spellStart"/>
      <w:r w:rsidRPr="00FB6E45">
        <w:rPr>
          <w:rFonts w:ascii="Palatino Linotype" w:hAnsi="Palatino Linotype"/>
          <w:i/>
          <w:sz w:val="22"/>
        </w:rPr>
        <w:t>Lorezno</w:t>
      </w:r>
      <w:proofErr w:type="spellEnd"/>
      <w:r w:rsidRPr="00FB6E45">
        <w:rPr>
          <w:rFonts w:ascii="Palatino Linotype" w:hAnsi="Palatino Linotype"/>
          <w:i/>
          <w:sz w:val="22"/>
        </w:rPr>
        <w:t xml:space="preserve"> Rio </w:t>
      </w:r>
      <w:proofErr w:type="spellStart"/>
      <w:r w:rsidRPr="00FB6E45">
        <w:rPr>
          <w:rFonts w:ascii="Palatino Linotype" w:hAnsi="Palatino Linotype"/>
          <w:i/>
          <w:sz w:val="22"/>
        </w:rPr>
        <w:t>Tenco</w:t>
      </w:r>
      <w:proofErr w:type="spellEnd"/>
      <w:r w:rsidRPr="00FB6E45">
        <w:rPr>
          <w:rFonts w:ascii="Palatino Linotype" w:hAnsi="Palatino Linotype"/>
          <w:i/>
          <w:sz w:val="22"/>
        </w:rPr>
        <w:t xml:space="preserve">, ello en virtud de desconocer si existió un cambio por la reciente sentencia respecto del conflicto de </w:t>
      </w:r>
      <w:proofErr w:type="spellStart"/>
      <w:r w:rsidRPr="00FB6E45">
        <w:rPr>
          <w:rFonts w:ascii="Palatino Linotype" w:hAnsi="Palatino Linotype"/>
          <w:i/>
          <w:sz w:val="22"/>
        </w:rPr>
        <w:t>limites</w:t>
      </w:r>
      <w:proofErr w:type="spellEnd"/>
      <w:r w:rsidRPr="00FB6E45">
        <w:rPr>
          <w:rFonts w:ascii="Palatino Linotype" w:hAnsi="Palatino Linotype"/>
          <w:i/>
          <w:sz w:val="22"/>
        </w:rPr>
        <w:t xml:space="preserve"> territoriales entre ambos municipios. Mi identificación oficial del INE la ubica como perteneciente a Cuautitlán Izcalli, sin </w:t>
      </w:r>
      <w:proofErr w:type="gramStart"/>
      <w:r w:rsidRPr="00FB6E45">
        <w:rPr>
          <w:rFonts w:ascii="Palatino Linotype" w:hAnsi="Palatino Linotype"/>
          <w:i/>
          <w:sz w:val="22"/>
        </w:rPr>
        <w:t>embargo</w:t>
      </w:r>
      <w:proofErr w:type="gramEnd"/>
      <w:r w:rsidRPr="00FB6E45">
        <w:rPr>
          <w:rFonts w:ascii="Palatino Linotype" w:hAnsi="Palatino Linotype"/>
          <w:i/>
          <w:sz w:val="22"/>
        </w:rPr>
        <w:t xml:space="preserve"> diversos vecinos del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pagan sus impuestos de agua y predial en el municipio de Cuautitlán México. Siendo mi interés saber, de manera definitiva, a que municipio pertenece dicho barrio para poder llevar a cabo los tramites de regularización para el pago de los impuestos antes señalados. 2. Quiero saber si, efectivamente, es "barrio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o es "colonia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w:t>
      </w:r>
      <w:r w:rsidRPr="00FB6E45">
        <w:rPr>
          <w:rFonts w:ascii="Palatino Linotype" w:hAnsi="Palatino Linotype"/>
          <w:i/>
          <w:sz w:val="22"/>
        </w:rPr>
        <w:lastRenderedPageBreak/>
        <w:t xml:space="preserve">o </w:t>
      </w:r>
      <w:proofErr w:type="spellStart"/>
      <w:r w:rsidRPr="00FB6E45">
        <w:rPr>
          <w:rFonts w:ascii="Palatino Linotype" w:hAnsi="Palatino Linotype"/>
          <w:i/>
          <w:sz w:val="22"/>
        </w:rPr>
        <w:t>cual</w:t>
      </w:r>
      <w:proofErr w:type="spellEnd"/>
      <w:r w:rsidRPr="00FB6E45">
        <w:rPr>
          <w:rFonts w:ascii="Palatino Linotype" w:hAnsi="Palatino Linotype"/>
          <w:i/>
          <w:sz w:val="22"/>
        </w:rPr>
        <w:t xml:space="preserve"> es su denominación correcta. 3. Quiero saber </w:t>
      </w:r>
      <w:proofErr w:type="spellStart"/>
      <w:r w:rsidRPr="00FB6E45">
        <w:rPr>
          <w:rFonts w:ascii="Palatino Linotype" w:hAnsi="Palatino Linotype"/>
          <w:i/>
          <w:sz w:val="22"/>
        </w:rPr>
        <w:t>por que</w:t>
      </w:r>
      <w:proofErr w:type="spellEnd"/>
      <w:r w:rsidRPr="00FB6E45">
        <w:rPr>
          <w:rFonts w:ascii="Palatino Linotype" w:hAnsi="Palatino Linotype"/>
          <w:i/>
          <w:sz w:val="22"/>
        </w:rPr>
        <w:t xml:space="preserve"> NO aparece, dicho Barrio o Colonia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contemplada dentro del bando municipal. Ya que, tanto en el Bando municipal de Cuautitlán, como en el de Cuautitlán Izcalli, omiten hacer referencia a dicha comunidad, limitándose Cuautitlán Izcalli a Contemplar a San Lorenzo Río </w:t>
      </w:r>
      <w:proofErr w:type="spellStart"/>
      <w:r w:rsidRPr="00FB6E45">
        <w:rPr>
          <w:rFonts w:ascii="Palatino Linotype" w:hAnsi="Palatino Linotype"/>
          <w:i/>
          <w:sz w:val="22"/>
        </w:rPr>
        <w:t>Tenco</w:t>
      </w:r>
      <w:proofErr w:type="spellEnd"/>
      <w:r w:rsidRPr="00FB6E45">
        <w:rPr>
          <w:rFonts w:ascii="Palatino Linotype" w:hAnsi="Palatino Linotype"/>
          <w:i/>
          <w:sz w:val="22"/>
        </w:rPr>
        <w:t xml:space="preserve"> y Cuautitlán México a San Mateo </w:t>
      </w:r>
      <w:proofErr w:type="spellStart"/>
      <w:r w:rsidRPr="00FB6E45">
        <w:rPr>
          <w:rFonts w:ascii="Palatino Linotype" w:hAnsi="Palatino Linotype"/>
          <w:i/>
          <w:sz w:val="22"/>
        </w:rPr>
        <w:t>Ixtacalco</w:t>
      </w:r>
      <w:proofErr w:type="spellEnd"/>
      <w:r w:rsidRPr="00FB6E45">
        <w:rPr>
          <w:rFonts w:ascii="Palatino Linotype" w:hAnsi="Palatino Linotype"/>
          <w:i/>
          <w:sz w:val="22"/>
        </w:rPr>
        <w:t xml:space="preserve">, dejando de contemplar a </w:t>
      </w:r>
      <w:proofErr w:type="spellStart"/>
      <w:r w:rsidRPr="00FB6E45">
        <w:rPr>
          <w:rFonts w:ascii="Palatino Linotype" w:hAnsi="Palatino Linotype"/>
          <w:i/>
          <w:sz w:val="22"/>
        </w:rPr>
        <w:t>Jaltipa</w:t>
      </w:r>
      <w:proofErr w:type="spellEnd"/>
      <w:r w:rsidRPr="00FB6E45">
        <w:rPr>
          <w:rFonts w:ascii="Palatino Linotype" w:hAnsi="Palatino Linotype"/>
          <w:i/>
          <w:sz w:val="22"/>
        </w:rPr>
        <w:t xml:space="preserve"> ... ”(sic); al respecto se le informa lo siguiente: -------------- -------------------------------------------------------------------------------------------------------------------------------------- En virtud de que la materia de lo solicitado versa en cuestiones de límites territoriales municipales, este sujeto obligado, de acuerdo con las facultades que le otorgan la Ley Orgánica Municipal del Estado de México, Bando Municipal vigente y el Reglamento de Organización Interna de la Administración Pública del Municipio de Cuautitlán Izcalli, Estado de México (2022-2024); no es competente para atender lo peticionado. Sin otro particular, quedo de Usted para cualquier duda o aclaración. 4. Le hago de su conocimiento que el día 13 de febrero de 2023, fue aprobado por el Comité de Transparencia de Cuautitlán Izcalli, el Acuerdo de reserva CTM/CUT/SE006/005/AR/2023, referente a “LA CONTROVERSIA.</w:t>
      </w:r>
    </w:p>
    <w:p w14:paraId="09CFAE36"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CONSTITUCIONAL 221/2021 ANTE LA SUPREMA CORTE DE JUSTICIA DE LA NACIÓN, CONSISTENTE EN TODA LA INFORMACIÓN CONTENIDA EN CADA UNO DE LOS DOCUMENTOS Y ACTUACIONES GENERADAS Y QUE SE GENEREN DENTRO DEL MISMO EXPEDIENTE REFERENTE AL PROCEDIMIENTO DE DIFIRENDO LIMÍTROFE INTERMUNICIPAL ENTRE LOS MUNICIPIOS DE CUAUTITLÁN Y CUAUTITLÁN IZCALLI”, lo anterior de conformidad con el artículo 140 fracción VI, VIII Y X de la Ley de Transparencia y Acceso a la Información Pública del Estado de México y sus Municipios. De lo anteriormente </w:t>
      </w:r>
      <w:r w:rsidRPr="00FB6E45">
        <w:rPr>
          <w:rFonts w:ascii="Palatino Linotype" w:hAnsi="Palatino Linotype"/>
          <w:i/>
          <w:sz w:val="22"/>
        </w:rPr>
        <w:lastRenderedPageBreak/>
        <w:t xml:space="preserve">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 </w:t>
      </w:r>
    </w:p>
    <w:p w14:paraId="7F5AF746"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ATENTAMENTE</w:t>
      </w:r>
    </w:p>
    <w:p w14:paraId="5FCD3855"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 xml:space="preserve">Responsable de la Unidad de </w:t>
      </w:r>
      <w:proofErr w:type="spellStart"/>
      <w:r w:rsidRPr="00FB6E45">
        <w:rPr>
          <w:rFonts w:ascii="Palatino Linotype" w:hAnsi="Palatino Linotype"/>
          <w:i/>
          <w:sz w:val="22"/>
        </w:rPr>
        <w:t>Informacion</w:t>
      </w:r>
      <w:proofErr w:type="spellEnd"/>
      <w:r w:rsidRPr="00FB6E45">
        <w:rPr>
          <w:rFonts w:ascii="Palatino Linotype" w:hAnsi="Palatino Linotype"/>
          <w:i/>
          <w:sz w:val="22"/>
        </w:rPr>
        <w:t xml:space="preserve"> </w:t>
      </w:r>
    </w:p>
    <w:p w14:paraId="5EF6F11D" w14:textId="77777777" w:rsidR="00191537" w:rsidRPr="00FB6E45" w:rsidRDefault="00191537" w:rsidP="00191537">
      <w:pPr>
        <w:pStyle w:val="Prrafodelista"/>
        <w:spacing w:line="360" w:lineRule="auto"/>
        <w:ind w:left="993"/>
        <w:jc w:val="both"/>
        <w:rPr>
          <w:rFonts w:ascii="Palatino Linotype" w:hAnsi="Palatino Linotype"/>
          <w:i/>
          <w:sz w:val="22"/>
        </w:rPr>
      </w:pPr>
      <w:r w:rsidRPr="00FB6E45">
        <w:rPr>
          <w:rFonts w:ascii="Palatino Linotype" w:hAnsi="Palatino Linotype"/>
          <w:i/>
          <w:sz w:val="22"/>
        </w:rPr>
        <w:t>MTRA. MARÍA ISABEL CISNEROS MÁRQUEZ ATENTAMENTE Ayuntamiento de Cuautitlán Izcalli</w:t>
      </w:r>
    </w:p>
    <w:p w14:paraId="428CD661" w14:textId="77777777" w:rsidR="00191537" w:rsidRPr="00FB6E45" w:rsidRDefault="00191537" w:rsidP="00191537">
      <w:pPr>
        <w:spacing w:line="360" w:lineRule="auto"/>
        <w:rPr>
          <w:rFonts w:ascii="Palatino Linotype" w:hAnsi="Palatino Linotype"/>
          <w:i/>
          <w:color w:val="000000" w:themeColor="text1"/>
        </w:rPr>
      </w:pPr>
    </w:p>
    <w:p w14:paraId="30090FD8"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i/>
        </w:rPr>
      </w:pPr>
      <w:r w:rsidRPr="00FB6E45">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seis de marzo de dos mil veintitrés, puso a disposición de las partes el expediente electrónico </w:t>
      </w:r>
      <w:r w:rsidRPr="00FB6E45">
        <w:rPr>
          <w:rFonts w:ascii="Palatino Linotype" w:eastAsia="Calibri" w:hAnsi="Palatino Linotype" w:cs="Arial"/>
        </w:rPr>
        <w:t xml:space="preserve">vía </w:t>
      </w:r>
      <w:r w:rsidRPr="00FB6E45">
        <w:rPr>
          <w:rFonts w:ascii="Palatino Linotype" w:eastAsia="Calibri" w:hAnsi="Palatino Linotype" w:cs="Arial"/>
          <w:b/>
          <w:lang w:val="es-ES"/>
        </w:rPr>
        <w:t xml:space="preserve">SAIMEX </w:t>
      </w:r>
      <w:r w:rsidRPr="00FB6E45">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B6E45">
        <w:rPr>
          <w:rFonts w:ascii="Palatino Linotype" w:eastAsia="Calibri" w:hAnsi="Palatino Linotype" w:cs="Arial"/>
          <w:b/>
          <w:lang w:val="es-ES"/>
        </w:rPr>
        <w:t>SUJETO OBLIGADO</w:t>
      </w:r>
      <w:r w:rsidRPr="00FB6E45">
        <w:rPr>
          <w:rFonts w:ascii="Palatino Linotype" w:eastAsia="Calibri" w:hAnsi="Palatino Linotype" w:cs="Arial"/>
          <w:lang w:val="es-ES"/>
        </w:rPr>
        <w:t xml:space="preserve"> presentará el Informe Justificado procedente.</w:t>
      </w:r>
    </w:p>
    <w:p w14:paraId="66B1ABAE" w14:textId="77777777" w:rsidR="00191537" w:rsidRPr="00FB6E45" w:rsidRDefault="00191537" w:rsidP="00191537">
      <w:pPr>
        <w:pStyle w:val="Prrafodelista"/>
        <w:spacing w:line="360" w:lineRule="auto"/>
        <w:ind w:left="0"/>
        <w:jc w:val="both"/>
        <w:rPr>
          <w:rFonts w:ascii="Palatino Linotype" w:hAnsi="Palatino Linotype"/>
        </w:rPr>
      </w:pPr>
    </w:p>
    <w:p w14:paraId="491426B9"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lang w:val="es-ES"/>
        </w:rPr>
      </w:pPr>
      <w:r w:rsidRPr="00FB6E45">
        <w:rPr>
          <w:rFonts w:ascii="Palatino Linotype" w:eastAsia="Calibri" w:hAnsi="Palatino Linotype" w:cs="Arial"/>
          <w:lang w:val="es-ES"/>
        </w:rPr>
        <w:t xml:space="preserve">De lo anterior, tal y como se muestra en SAIMEX el </w:t>
      </w:r>
      <w:r w:rsidRPr="00FB6E45">
        <w:rPr>
          <w:rFonts w:ascii="Palatino Linotype" w:eastAsia="Calibri" w:hAnsi="Palatino Linotype" w:cs="Arial"/>
          <w:b/>
          <w:lang w:val="es-ES"/>
        </w:rPr>
        <w:t>SUJETO OBLIGADO</w:t>
      </w:r>
      <w:r w:rsidRPr="00FB6E45">
        <w:rPr>
          <w:rFonts w:ascii="Palatino Linotype" w:eastAsia="Calibri" w:hAnsi="Palatino Linotype" w:cs="Arial"/>
          <w:lang w:val="es-ES"/>
        </w:rPr>
        <w:t xml:space="preserve"> en fecha </w:t>
      </w:r>
      <w:r w:rsidRPr="00FB6E45">
        <w:rPr>
          <w:rFonts w:ascii="Palatino Linotype" w:eastAsia="Calibri" w:hAnsi="Palatino Linotype" w:cs="Arial"/>
          <w:b/>
          <w:lang w:val="es-ES"/>
        </w:rPr>
        <w:t>trece de marzo de dos mil veintitrés,</w:t>
      </w:r>
      <w:r w:rsidRPr="00FB6E45">
        <w:rPr>
          <w:rFonts w:ascii="Palatino Linotype" w:eastAsia="Calibri" w:hAnsi="Palatino Linotype" w:cs="Arial"/>
          <w:lang w:val="es-ES"/>
        </w:rPr>
        <w:t xml:space="preserve"> rindió su informe justificado en archivo PDF, mismo que consta de ocho fojas útiles que grosso modo contienen lo siguiente: </w:t>
      </w:r>
    </w:p>
    <w:p w14:paraId="3AA50DE6" w14:textId="77777777" w:rsidR="00D322AF" w:rsidRPr="00FB6E45" w:rsidRDefault="00D322AF" w:rsidP="00D322AF">
      <w:pPr>
        <w:pStyle w:val="Prrafodelista"/>
        <w:rPr>
          <w:rFonts w:ascii="Palatino Linotype" w:eastAsia="Calibri" w:hAnsi="Palatino Linotype" w:cs="Arial"/>
          <w:lang w:val="es-ES"/>
        </w:rPr>
      </w:pPr>
    </w:p>
    <w:p w14:paraId="251E725B" w14:textId="77777777" w:rsidR="00191537" w:rsidRPr="00FB6E45" w:rsidRDefault="00191537" w:rsidP="00191537">
      <w:pPr>
        <w:pStyle w:val="Prrafodelista"/>
        <w:spacing w:line="360" w:lineRule="auto"/>
        <w:jc w:val="both"/>
        <w:rPr>
          <w:rFonts w:ascii="Palatino Linotype" w:eastAsia="Calibri" w:hAnsi="Palatino Linotype" w:cs="Arial"/>
          <w:b/>
          <w:i/>
          <w:sz w:val="22"/>
          <w:lang w:val="es-ES"/>
        </w:rPr>
      </w:pPr>
      <w:r w:rsidRPr="00FB6E45">
        <w:rPr>
          <w:rFonts w:ascii="Palatino Linotype" w:eastAsia="Calibri" w:hAnsi="Palatino Linotype" w:cs="Arial"/>
          <w:b/>
          <w:i/>
          <w:sz w:val="22"/>
          <w:lang w:val="es-ES"/>
        </w:rPr>
        <w:t>INFORME JUSTIFICADO 00953.pdf</w:t>
      </w:r>
    </w:p>
    <w:p w14:paraId="1C15DD29"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Respuesta</w:t>
      </w:r>
    </w:p>
    <w:p w14:paraId="0DD2280B"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Le hago de su conocimiento que el día 13 de febrero de 2023, fue aprobado por el Comité de Transparencia de Cuautitlán Izcalli, el Acuerdo de reserva CTM/CUT/SE006/005/AR/2023, </w:t>
      </w:r>
      <w:r w:rsidRPr="00FB6E45">
        <w:rPr>
          <w:rFonts w:ascii="Palatino Linotype" w:eastAsia="Calibri" w:hAnsi="Palatino Linotype" w:cs="Arial"/>
          <w:i/>
          <w:sz w:val="22"/>
          <w:lang w:val="es-ES"/>
        </w:rPr>
        <w:lastRenderedPageBreak/>
        <w:t xml:space="preserve">referente a “LA CONTROVERSIA CONSTITUCIONAL 221/2021 ANTE LA SUPREMA CORTE DE JUSTICIS DE LA NACIÓN, CONSISTENTE EN TODA LA INFORMACIÓN CONTENIDA EN CADA UNO DE LOS DOCUMENTOS Y ACTUACIONES GENERADAS Y QUE SE GENEREN DENTRO DEL MISMO EXPEDIENTE REFERENTE AL PROCEDIMIENTO DE DIFIRENDO LIMITROFE INTERMUNICIPAL ENTRE LOS MUNICIPIOS DE CUATÍTLAN Y CUATÍTLAN IZCALLI, LO ANTERIOR DE CONFORMIDAD CON EL ARTÍCULO 140 FRAACIÓN VI, VIII y X de la Ley de Transparencia y Acceso a la Información Pública del Estado de México y sus Municipios. </w:t>
      </w:r>
    </w:p>
    <w:p w14:paraId="5256DFAC"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JUSTIFICACIÓN</w:t>
      </w:r>
    </w:p>
    <w:p w14:paraId="69CFB3BB"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Se informa que la respuesta anteriormente señalada, con la cual se dio contestación al peticionario, hace alusión al acuerdo de reserva a la Controversia constitucional 2021/2021 relaciona al procedimiento de diferendo limítrofe Municipal entre los municipios de </w:t>
      </w:r>
      <w:proofErr w:type="gramStart"/>
      <w:r w:rsidRPr="00FB6E45">
        <w:rPr>
          <w:rFonts w:ascii="Palatino Linotype" w:eastAsia="Calibri" w:hAnsi="Palatino Linotype" w:cs="Arial"/>
          <w:i/>
          <w:sz w:val="22"/>
          <w:lang w:val="es-ES"/>
        </w:rPr>
        <w:t>Cuautitlán  y</w:t>
      </w:r>
      <w:proofErr w:type="gramEnd"/>
      <w:r w:rsidRPr="00FB6E45">
        <w:rPr>
          <w:rFonts w:ascii="Palatino Linotype" w:eastAsia="Calibri" w:hAnsi="Palatino Linotype" w:cs="Arial"/>
          <w:i/>
          <w:sz w:val="22"/>
          <w:lang w:val="es-ES"/>
        </w:rPr>
        <w:t xml:space="preserve"> Cuautitlán Izcalli.</w:t>
      </w:r>
    </w:p>
    <w:p w14:paraId="602EFC80"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De manera general es de advertirse la notoriedad por la cual este sujeto obligado se encontró imposibilitado para brindar una respuesta acorde a los intereses del solicitante, lo anterior a razón de que la información solicitada es parte de una Controversia Constitucional que se desprende de un futuro </w:t>
      </w:r>
      <w:proofErr w:type="spellStart"/>
      <w:r w:rsidRPr="00FB6E45">
        <w:rPr>
          <w:rFonts w:ascii="Palatino Linotype" w:eastAsia="Calibri" w:hAnsi="Palatino Linotype" w:cs="Arial"/>
          <w:i/>
          <w:sz w:val="22"/>
          <w:lang w:val="es-ES"/>
        </w:rPr>
        <w:t>pronunciamento</w:t>
      </w:r>
      <w:proofErr w:type="spellEnd"/>
      <w:r w:rsidRPr="00FB6E45">
        <w:rPr>
          <w:rFonts w:ascii="Palatino Linotype" w:eastAsia="Calibri" w:hAnsi="Palatino Linotype" w:cs="Arial"/>
          <w:i/>
          <w:sz w:val="22"/>
          <w:lang w:val="es-ES"/>
        </w:rPr>
        <w:t xml:space="preserve"> con carácter de obligatorio que en su momento emita la Suprema Corte de Justicia de la Nación (SCJN), mientras tanto no ha lugar a proporcionar otro tipo de respuesta, ya que como se expresa en el acuerdo de reserva CTM/CUT/SE006/005/AR/2023</w:t>
      </w:r>
    </w:p>
    <w:p w14:paraId="0599A61A"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“…la controversia se encuentra vigente y en proceso, en el que se </w:t>
      </w:r>
      <w:proofErr w:type="spellStart"/>
      <w:r w:rsidRPr="00FB6E45">
        <w:rPr>
          <w:rFonts w:ascii="Palatino Linotype" w:eastAsia="Calibri" w:hAnsi="Palatino Linotype" w:cs="Arial"/>
          <w:i/>
          <w:sz w:val="22"/>
          <w:lang w:val="es-ES"/>
        </w:rPr>
        <w:t>esta</w:t>
      </w:r>
      <w:proofErr w:type="spellEnd"/>
      <w:r w:rsidRPr="00FB6E45">
        <w:rPr>
          <w:rFonts w:ascii="Palatino Linotype" w:eastAsia="Calibri" w:hAnsi="Palatino Linotype" w:cs="Arial"/>
          <w:i/>
          <w:sz w:val="22"/>
          <w:lang w:val="es-ES"/>
        </w:rPr>
        <w:t xml:space="preserve"> recabando la información y elementos que se puedan desahogar como parte de la estrategia jurídica…”SIC</w:t>
      </w:r>
    </w:p>
    <w:p w14:paraId="7285E0A0"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Aunado a lo anterior a raíz de que el mismo acuerdo se encuentra sustentado por el artículo 140 fracción VI, VIII y X de la Ley de Transparencia y Acceso a la Información Pública del Estado de México y sus Municipios y que en el mismo se exponen los argumentos que </w:t>
      </w:r>
      <w:r w:rsidRPr="00FB6E45">
        <w:rPr>
          <w:rFonts w:ascii="Palatino Linotype" w:eastAsia="Calibri" w:hAnsi="Palatino Linotype" w:cs="Arial"/>
          <w:i/>
          <w:sz w:val="22"/>
          <w:lang w:val="es-ES"/>
        </w:rPr>
        <w:lastRenderedPageBreak/>
        <w:t xml:space="preserve">motivan dicho acuerdo, es que se tiene por probado los razonamientos lógicos- jurídicos del porque se dio dicha respuesta al peticionario. </w:t>
      </w:r>
    </w:p>
    <w:p w14:paraId="15074846"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Puesto que derivado de que hasta el momento no existe sentencia ejecutoriada notificada a este sujeto obligado con respecto a la determinación que resuelva el diferendo </w:t>
      </w:r>
      <w:proofErr w:type="gramStart"/>
      <w:r w:rsidRPr="00FB6E45">
        <w:rPr>
          <w:rFonts w:ascii="Palatino Linotype" w:eastAsia="Calibri" w:hAnsi="Palatino Linotype" w:cs="Arial"/>
          <w:i/>
          <w:sz w:val="22"/>
          <w:lang w:val="es-ES"/>
        </w:rPr>
        <w:t>limítrofe  entre</w:t>
      </w:r>
      <w:proofErr w:type="gramEnd"/>
      <w:r w:rsidRPr="00FB6E45">
        <w:rPr>
          <w:rFonts w:ascii="Palatino Linotype" w:eastAsia="Calibri" w:hAnsi="Palatino Linotype" w:cs="Arial"/>
          <w:i/>
          <w:sz w:val="22"/>
          <w:lang w:val="es-ES"/>
        </w:rPr>
        <w:t xml:space="preserve"> los municipios de Cuautitlán y Cuautitlán Izcalli, es que no se cuenta con la información solicitada, por lo que se está en imposibilidad de emitir pronunciamientos.</w:t>
      </w:r>
    </w:p>
    <w:p w14:paraId="536C5981"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Toda vez que la solicitud del peticionario versa con respeto a una situación futura e incierta a la cual se advierte que “toda vez que existe una Controversia Constitucional ante la Suprema Corte de Justicia de la Nación y que la misma </w:t>
      </w:r>
      <w:proofErr w:type="spellStart"/>
      <w:r w:rsidRPr="00FB6E45">
        <w:rPr>
          <w:rFonts w:ascii="Palatino Linotype" w:eastAsia="Calibri" w:hAnsi="Palatino Linotype" w:cs="Arial"/>
          <w:i/>
          <w:sz w:val="22"/>
          <w:lang w:val="es-ES"/>
        </w:rPr>
        <w:t>esta</w:t>
      </w:r>
      <w:proofErr w:type="spellEnd"/>
      <w:r w:rsidRPr="00FB6E45">
        <w:rPr>
          <w:rFonts w:ascii="Palatino Linotype" w:eastAsia="Calibri" w:hAnsi="Palatino Linotype" w:cs="Arial"/>
          <w:i/>
          <w:sz w:val="22"/>
          <w:lang w:val="es-ES"/>
        </w:rPr>
        <w:t xml:space="preserve"> vigente” ya que no ha causado ejecutoria y por parte del Ayuntamiento de Cuautitlán y Cuautitlán Izcalli se está planteando una estrategia jurídica para interponer los recursos o medios legales que por derecho correspondan, es que hasta el día de hoy NO SE PUEDE OFRECER UNA RESPUESTA QUE RESULVA LA SOLICITUD DEL PETICIONARIO, puesto que NO existe sentencia firme ejecutoriada que obligue a este sujeto a delimitar o bien observar su delimitación territorial en atención al propio conflicto de límites, por tanto en aras de respetar el procedimientos de controversia constitucional, hasta en tanto no recaiga la ejecución de la sentencia y a su vez hayan quedado agotados todos y cada uno de los recurso que por derecho pueda interponer cada uno de los municipios en conflicto, es que este sujeto obligado le competería ofrecer una respuesta acorde a lo solicitado. </w:t>
      </w:r>
    </w:p>
    <w:p w14:paraId="7EB28CEA" w14:textId="77777777" w:rsidR="00191537" w:rsidRPr="00FB6E45" w:rsidRDefault="00191537" w:rsidP="00191537">
      <w:pPr>
        <w:spacing w:line="360" w:lineRule="auto"/>
        <w:jc w:val="both"/>
        <w:rPr>
          <w:rFonts w:ascii="Palatino Linotype" w:eastAsia="Calibri" w:hAnsi="Palatino Linotype" w:cs="Arial"/>
          <w:sz w:val="22"/>
          <w:lang w:val="es-ES"/>
        </w:rPr>
      </w:pPr>
      <w:r w:rsidRPr="00FB6E45">
        <w:rPr>
          <w:rFonts w:ascii="Palatino Linotype" w:eastAsia="Calibri" w:hAnsi="Palatino Linotype" w:cs="Arial"/>
          <w:sz w:val="22"/>
          <w:lang w:val="es-ES"/>
        </w:rPr>
        <w:t xml:space="preserve"> </w:t>
      </w:r>
    </w:p>
    <w:p w14:paraId="22D4F228" w14:textId="77777777" w:rsidR="00191537" w:rsidRPr="00FB6E45" w:rsidRDefault="00191537" w:rsidP="00191537">
      <w:pPr>
        <w:pStyle w:val="Prrafodelista"/>
        <w:tabs>
          <w:tab w:val="left" w:pos="2684"/>
        </w:tabs>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Ahora bien, en suma, a lo anterior es de manifestarse que este sujeto obligado únicamente cuenta con calidad de parte en la Controversia Constitucional, por lo que no le corresponde y seria completamente erróneo otorgar una respuesta anticipada, incierta e invalidada por no ser autoridad competente para emitir algún tipo de pronunciamiento con respecto al asunto, por lo que no me encuentro en posibilidades de remitir la información solicitada dado que la Controversia Constitucional se encuentra interpuesta ante el máximo órgano jurisdiccional, </w:t>
      </w:r>
      <w:r w:rsidRPr="00FB6E45">
        <w:rPr>
          <w:rFonts w:ascii="Palatino Linotype" w:eastAsia="Calibri" w:hAnsi="Palatino Linotype" w:cs="Arial"/>
          <w:i/>
          <w:sz w:val="22"/>
          <w:lang w:val="es-ES"/>
        </w:rPr>
        <w:lastRenderedPageBreak/>
        <w:t xml:space="preserve">es decir ante la Suprema Corte de Justicia de la Nación, ya que a la fecha no existe sentencia ejecutoriada por cumplir notificada a este sujeto obligado.  </w:t>
      </w:r>
      <w:r w:rsidRPr="00FB6E45">
        <w:rPr>
          <w:rFonts w:ascii="Palatino Linotype" w:eastAsia="Calibri" w:hAnsi="Palatino Linotype" w:cs="Arial"/>
          <w:i/>
          <w:sz w:val="22"/>
          <w:lang w:val="es-ES"/>
        </w:rPr>
        <w:tab/>
      </w:r>
    </w:p>
    <w:p w14:paraId="5E5AB9D4" w14:textId="77777777" w:rsidR="00191537" w:rsidRPr="00FB6E45" w:rsidRDefault="00191537" w:rsidP="00191537">
      <w:pPr>
        <w:pStyle w:val="Prrafodelista"/>
        <w:spacing w:line="360" w:lineRule="auto"/>
        <w:rPr>
          <w:rFonts w:ascii="Palatino Linotype" w:eastAsia="Calibri" w:hAnsi="Palatino Linotype" w:cs="Arial"/>
          <w:lang w:val="es-ES"/>
        </w:rPr>
      </w:pPr>
    </w:p>
    <w:p w14:paraId="5997D6ED"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lang w:val="es-ES"/>
        </w:rPr>
      </w:pPr>
      <w:r w:rsidRPr="00FB6E45">
        <w:rPr>
          <w:rFonts w:ascii="Palatino Linotype" w:eastAsia="Calibri" w:hAnsi="Palatino Linotype" w:cs="Arial"/>
          <w:lang w:val="es-ES"/>
        </w:rPr>
        <w:t xml:space="preserve">Por su parte </w:t>
      </w:r>
      <w:r w:rsidRPr="00FB6E45">
        <w:rPr>
          <w:rFonts w:ascii="Palatino Linotype" w:eastAsia="Calibri" w:hAnsi="Palatino Linotype" w:cs="Arial"/>
          <w:b/>
          <w:lang w:val="es-ES"/>
        </w:rPr>
        <w:t xml:space="preserve">EL RECURRENTE </w:t>
      </w:r>
      <w:r w:rsidRPr="00FB6E45">
        <w:rPr>
          <w:rFonts w:ascii="Palatino Linotype" w:eastAsia="Calibri" w:hAnsi="Palatino Linotype" w:cs="Arial"/>
          <w:lang w:val="es-ES"/>
        </w:rPr>
        <w:t>dejo de realizar manifestaciones que a su derecho conviniera y asistiera.</w:t>
      </w:r>
    </w:p>
    <w:p w14:paraId="311D24EE" w14:textId="77777777" w:rsidR="00191537" w:rsidRPr="00FB6E45" w:rsidRDefault="00191537" w:rsidP="00191537">
      <w:pPr>
        <w:pStyle w:val="Prrafodelista"/>
        <w:spacing w:line="360" w:lineRule="auto"/>
        <w:rPr>
          <w:rFonts w:ascii="Palatino Linotype" w:hAnsi="Palatino Linotype"/>
        </w:rPr>
      </w:pPr>
    </w:p>
    <w:p w14:paraId="461E8857"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b/>
          <w:color w:val="000000" w:themeColor="text1"/>
        </w:rPr>
      </w:pPr>
      <w:r w:rsidRPr="00FB6E45">
        <w:rPr>
          <w:rFonts w:ascii="Palatino Linotype" w:hAnsi="Palatino Linotype"/>
        </w:rPr>
        <w:t xml:space="preserve">En fecha </w:t>
      </w:r>
      <w:r w:rsidRPr="00FB6E45">
        <w:rPr>
          <w:rFonts w:ascii="Palatino Linotype" w:hAnsi="Palatino Linotype"/>
          <w:b/>
        </w:rPr>
        <w:t>nueve de junio de dos mil veintitrés</w:t>
      </w:r>
      <w:r w:rsidRPr="00FB6E45">
        <w:rPr>
          <w:rFonts w:ascii="Palatino Linotype" w:hAnsi="Palatino Linotype"/>
        </w:rPr>
        <w:t>, se amplió el término para resolver; al respecto es menester realizar las siguientes precisiones.</w:t>
      </w:r>
    </w:p>
    <w:p w14:paraId="1C614F32" w14:textId="77777777" w:rsidR="00191537" w:rsidRPr="00FB6E45" w:rsidRDefault="00191537" w:rsidP="00191537">
      <w:pPr>
        <w:spacing w:line="360" w:lineRule="auto"/>
        <w:rPr>
          <w:rFonts w:ascii="Palatino Linotype" w:hAnsi="Palatino Linotype"/>
        </w:rPr>
      </w:pPr>
    </w:p>
    <w:p w14:paraId="12E26EF8"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 xml:space="preserve">Este organismo garante no pasa por alto justificar, que la dilación en la resolución del </w:t>
      </w:r>
      <w:r w:rsidRPr="00FB6E45">
        <w:rPr>
          <w:rFonts w:ascii="Palatino Linotype" w:hAnsi="Palatino Linotype"/>
          <w:color w:val="000000"/>
        </w:rPr>
        <w:t>presente</w:t>
      </w:r>
      <w:r w:rsidRPr="00FB6E45">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3C7D539" w14:textId="77777777" w:rsidR="00191537" w:rsidRPr="00FB6E45" w:rsidRDefault="00191537" w:rsidP="00191537">
      <w:pPr>
        <w:pStyle w:val="Prrafodelista"/>
        <w:spacing w:line="360" w:lineRule="auto"/>
        <w:ind w:left="0"/>
        <w:jc w:val="both"/>
        <w:rPr>
          <w:rFonts w:ascii="Palatino Linotype" w:hAnsi="Palatino Linotype"/>
        </w:rPr>
      </w:pPr>
    </w:p>
    <w:p w14:paraId="744BA25D"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77BD03D"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3F0AFF1" w14:textId="77777777" w:rsidR="00191537" w:rsidRPr="00FB6E45" w:rsidRDefault="00191537" w:rsidP="00191537">
      <w:pPr>
        <w:pStyle w:val="Prrafodelista"/>
        <w:spacing w:line="360" w:lineRule="auto"/>
        <w:ind w:left="0"/>
        <w:jc w:val="both"/>
        <w:rPr>
          <w:rFonts w:ascii="Palatino Linotype" w:hAnsi="Palatino Linotype"/>
        </w:rPr>
      </w:pPr>
    </w:p>
    <w:p w14:paraId="239A8D17"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236B57" w14:textId="77777777" w:rsidR="00191537" w:rsidRPr="00FB6E45" w:rsidRDefault="00191537" w:rsidP="00191537">
      <w:pPr>
        <w:pStyle w:val="Prrafodelista"/>
        <w:spacing w:line="360" w:lineRule="auto"/>
        <w:rPr>
          <w:rFonts w:ascii="Palatino Linotype" w:hAnsi="Palatino Linotype"/>
        </w:rPr>
      </w:pPr>
    </w:p>
    <w:p w14:paraId="18D9ED75"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2C4EAF7F" w14:textId="77777777" w:rsidR="00191537" w:rsidRPr="00FB6E45" w:rsidRDefault="00191537" w:rsidP="00191537">
      <w:pPr>
        <w:pStyle w:val="Prrafodelista"/>
        <w:numPr>
          <w:ilvl w:val="0"/>
          <w:numId w:val="3"/>
        </w:numPr>
        <w:spacing w:line="360" w:lineRule="auto"/>
        <w:jc w:val="both"/>
        <w:rPr>
          <w:rFonts w:ascii="Palatino Linotype" w:hAnsi="Palatino Linotype"/>
          <w:sz w:val="22"/>
        </w:rPr>
      </w:pPr>
      <w:r w:rsidRPr="00FB6E45">
        <w:rPr>
          <w:rFonts w:ascii="Palatino Linotype" w:hAnsi="Palatino Linotype"/>
          <w:sz w:val="22"/>
        </w:rPr>
        <w:t xml:space="preserve">Complejidad del Asunto: La complejidad de la prueba, la pluralidad de sujetos procesales, el tiempo transcurrido, las características y contexto del recurso. </w:t>
      </w:r>
    </w:p>
    <w:p w14:paraId="61AF561B" w14:textId="77777777" w:rsidR="00191537" w:rsidRPr="00FB6E45" w:rsidRDefault="00191537" w:rsidP="00191537">
      <w:pPr>
        <w:pStyle w:val="Prrafodelista"/>
        <w:numPr>
          <w:ilvl w:val="0"/>
          <w:numId w:val="3"/>
        </w:numPr>
        <w:spacing w:line="360" w:lineRule="auto"/>
        <w:jc w:val="both"/>
        <w:rPr>
          <w:rFonts w:ascii="Palatino Linotype" w:hAnsi="Palatino Linotype"/>
          <w:sz w:val="22"/>
        </w:rPr>
      </w:pPr>
      <w:r w:rsidRPr="00FB6E45">
        <w:rPr>
          <w:rFonts w:ascii="Palatino Linotype" w:hAnsi="Palatino Linotype"/>
          <w:sz w:val="22"/>
        </w:rPr>
        <w:t>Actividad Procesal del interesado. Acciones u omisiones del interesado.</w:t>
      </w:r>
    </w:p>
    <w:p w14:paraId="1E8721C7" w14:textId="77777777" w:rsidR="00191537" w:rsidRPr="00FB6E45" w:rsidRDefault="00191537" w:rsidP="00191537">
      <w:pPr>
        <w:pStyle w:val="Prrafodelista"/>
        <w:numPr>
          <w:ilvl w:val="0"/>
          <w:numId w:val="3"/>
        </w:numPr>
        <w:spacing w:line="360" w:lineRule="auto"/>
        <w:jc w:val="both"/>
        <w:rPr>
          <w:rFonts w:ascii="Palatino Linotype" w:hAnsi="Palatino Linotype"/>
          <w:sz w:val="22"/>
        </w:rPr>
      </w:pPr>
      <w:r w:rsidRPr="00FB6E45">
        <w:rPr>
          <w:rFonts w:ascii="Palatino Linotype" w:hAnsi="Palatino Linotype"/>
          <w:sz w:val="22"/>
        </w:rPr>
        <w:t>Conducta de la Autoridad: Las Acciones u omisiones realizadas en el procedimiento. Así como si la autoridad actuó con la debida diligencia.</w:t>
      </w:r>
    </w:p>
    <w:p w14:paraId="41278C36" w14:textId="77777777" w:rsidR="00191537" w:rsidRPr="00FB6E45" w:rsidRDefault="00191537" w:rsidP="00191537">
      <w:pPr>
        <w:spacing w:line="360" w:lineRule="auto"/>
        <w:ind w:left="851" w:hanging="284"/>
        <w:jc w:val="both"/>
        <w:rPr>
          <w:rFonts w:ascii="Palatino Linotype" w:hAnsi="Palatino Linotype"/>
          <w:sz w:val="22"/>
        </w:rPr>
      </w:pPr>
      <w:r w:rsidRPr="00FB6E45">
        <w:rPr>
          <w:rFonts w:ascii="Palatino Linotype" w:hAnsi="Palatino Linotype"/>
          <w:sz w:val="22"/>
        </w:rPr>
        <w:t>d) La afectación generada en la situación jurídica de la persona involucrada en el proceso: Violación a sus derechos humanos.</w:t>
      </w:r>
    </w:p>
    <w:p w14:paraId="253AC0F2" w14:textId="77777777" w:rsidR="00191537" w:rsidRPr="00FB6E45" w:rsidRDefault="00191537" w:rsidP="00191537">
      <w:pPr>
        <w:spacing w:line="360" w:lineRule="auto"/>
        <w:ind w:left="851" w:hanging="284"/>
        <w:jc w:val="both"/>
        <w:rPr>
          <w:rFonts w:ascii="Palatino Linotype" w:hAnsi="Palatino Linotype"/>
        </w:rPr>
      </w:pPr>
    </w:p>
    <w:p w14:paraId="5A08C8C6"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B6E45">
        <w:rPr>
          <w:rFonts w:ascii="Palatino Linotype" w:hAnsi="Palatino Linotype"/>
        </w:rPr>
        <w:lastRenderedPageBreak/>
        <w:t>relación con la actuación del funcionario, como ha acontecido en el caso que nos ocupa.</w:t>
      </w:r>
    </w:p>
    <w:p w14:paraId="1B5B331A" w14:textId="77777777" w:rsidR="00D322AF" w:rsidRPr="00FB6E45" w:rsidRDefault="00D322AF" w:rsidP="00D322AF">
      <w:pPr>
        <w:pStyle w:val="Prrafodelista"/>
        <w:spacing w:line="360" w:lineRule="auto"/>
        <w:ind w:left="0"/>
        <w:jc w:val="both"/>
        <w:rPr>
          <w:rFonts w:ascii="Palatino Linotype" w:hAnsi="Palatino Linotype"/>
        </w:rPr>
      </w:pPr>
    </w:p>
    <w:p w14:paraId="1E0B2B00"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b/>
        </w:rPr>
      </w:pPr>
      <w:r w:rsidRPr="00FB6E45">
        <w:rPr>
          <w:rFonts w:ascii="Palatino Linotype" w:hAnsi="Palatino Linotype"/>
        </w:rPr>
        <w:t xml:space="preserve">Argumento que encuentra sustento en la jurisprudencia P./J. 32/92 emitida por el Pleno de la Suprema Corte de Justicia de la Nación de rubro </w:t>
      </w:r>
      <w:r w:rsidRPr="00FB6E45">
        <w:rPr>
          <w:rFonts w:ascii="Palatino Linotype" w:hAnsi="Palatino Linotype"/>
          <w:i/>
        </w:rPr>
        <w:t xml:space="preserve">“TÉRMINOS PROCESALES. PARA DETERMINAR SI UN FUNCIONARIO JUDICIAL ACTUÓ </w:t>
      </w:r>
      <w:r w:rsidRPr="00FB6E45">
        <w:rPr>
          <w:rFonts w:ascii="Palatino Linotype" w:hAnsi="Palatino Linotype"/>
        </w:rPr>
        <w:t>INDEBIDAMENTE</w:t>
      </w:r>
      <w:r w:rsidRPr="00FB6E45">
        <w:rPr>
          <w:rFonts w:ascii="Palatino Linotype" w:hAnsi="Palatino Linotype"/>
          <w:i/>
        </w:rPr>
        <w:t xml:space="preserve"> POR NO RESPETARLOS SE DEBE ATENDER AL PRESUPUESTO QUE CONSIDERÓ EL LEGISLADOR AL FIJARLOS Y LAS CARACTERÍSTICAS DEL CASO.”</w:t>
      </w:r>
      <w:r w:rsidRPr="00FB6E45">
        <w:rPr>
          <w:rFonts w:ascii="Palatino Linotype" w:hAnsi="Palatino Linotype"/>
        </w:rPr>
        <w:t>, visible en la Gaceta del Seminario Judicial de la Federación con el registro digital 205635.</w:t>
      </w:r>
    </w:p>
    <w:p w14:paraId="2D7D5506" w14:textId="77777777" w:rsidR="00191537" w:rsidRPr="00FB6E45" w:rsidRDefault="00191537" w:rsidP="00191537">
      <w:pPr>
        <w:spacing w:line="360" w:lineRule="auto"/>
        <w:jc w:val="both"/>
        <w:rPr>
          <w:rFonts w:ascii="Palatino Linotype" w:hAnsi="Palatino Linotype"/>
        </w:rPr>
      </w:pPr>
    </w:p>
    <w:p w14:paraId="3C339F98"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7E70F3" w14:textId="77777777" w:rsidR="00191537" w:rsidRPr="00FB6E45" w:rsidRDefault="00191537" w:rsidP="00191537">
      <w:pPr>
        <w:pStyle w:val="Prrafodelista"/>
        <w:spacing w:line="360" w:lineRule="auto"/>
        <w:rPr>
          <w:rFonts w:ascii="Palatino Linotype" w:hAnsi="Palatino Linotype"/>
        </w:rPr>
      </w:pPr>
    </w:p>
    <w:p w14:paraId="44BFCEE1"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lastRenderedPageBreak/>
        <w:t xml:space="preserve">Por ello, este organismo garante comprometido con la tutela de los derechos humanos </w:t>
      </w:r>
      <w:proofErr w:type="gramStart"/>
      <w:r w:rsidRPr="00FB6E45">
        <w:rPr>
          <w:rFonts w:ascii="Palatino Linotype" w:hAnsi="Palatino Linotype"/>
        </w:rPr>
        <w:t>confiados,</w:t>
      </w:r>
      <w:proofErr w:type="gramEnd"/>
      <w:r w:rsidRPr="00FB6E45">
        <w:rPr>
          <w:rFonts w:ascii="Palatino Linotype" w:hAnsi="Palatino Linotype"/>
        </w:rPr>
        <w:t xml:space="preserve"> señala que este exceso del plazo legal para resolver el presente asunto, resulta de carácter excepcional.</w:t>
      </w:r>
    </w:p>
    <w:p w14:paraId="0D7054D9" w14:textId="77777777" w:rsidR="00191537" w:rsidRPr="00FB6E45" w:rsidRDefault="00191537" w:rsidP="00191537">
      <w:pPr>
        <w:spacing w:line="360" w:lineRule="auto"/>
        <w:jc w:val="both"/>
        <w:rPr>
          <w:rFonts w:ascii="Palatino Linotype" w:hAnsi="Palatino Linotype"/>
        </w:rPr>
      </w:pPr>
    </w:p>
    <w:p w14:paraId="2973CAC5"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rPr>
      </w:pPr>
      <w:r w:rsidRPr="00FB6E45">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0C08ECE" w14:textId="77777777" w:rsidR="00191537" w:rsidRPr="00FB6E45" w:rsidRDefault="00191537" w:rsidP="00191537">
      <w:pPr>
        <w:spacing w:line="360" w:lineRule="auto"/>
        <w:ind w:left="425" w:right="476"/>
        <w:jc w:val="both"/>
        <w:rPr>
          <w:rFonts w:ascii="Palatino Linotype" w:hAnsi="Palatino Linotype"/>
          <w:sz w:val="22"/>
        </w:rPr>
      </w:pPr>
      <w:r w:rsidRPr="00FB6E45">
        <w:rPr>
          <w:rFonts w:ascii="Palatino Linotype" w:hAnsi="Palatino Linotype"/>
          <w:sz w:val="22"/>
        </w:rPr>
        <w:t xml:space="preserve"> </w:t>
      </w:r>
      <w:r w:rsidRPr="00FB6E45">
        <w:rPr>
          <w:rFonts w:ascii="Palatino Linotype" w:hAnsi="Palatino Linotype"/>
          <w:i/>
          <w:sz w:val="22"/>
        </w:rPr>
        <w:t>“PLAZO RAZONABLE PARA RESOLVER. DIMENSIÓN Y EFECTOS DE ESTE CONCEPTO CUANDO SE ADUCE EXCESIVA CARGA DE TRABAJO.”</w:t>
      </w:r>
      <w:r w:rsidRPr="00FB6E45">
        <w:rPr>
          <w:rFonts w:ascii="Palatino Linotype" w:hAnsi="Palatino Linotype"/>
          <w:sz w:val="22"/>
        </w:rPr>
        <w:t xml:space="preserve"> consultable en el Seminario Judicial de la Federación y su gaceta, con el registro digital 2002351.</w:t>
      </w:r>
    </w:p>
    <w:p w14:paraId="76331846" w14:textId="77777777" w:rsidR="00191537" w:rsidRPr="00FB6E45" w:rsidRDefault="00191537" w:rsidP="00191537">
      <w:pPr>
        <w:spacing w:line="360" w:lineRule="auto"/>
        <w:ind w:left="425" w:right="476"/>
        <w:jc w:val="both"/>
        <w:rPr>
          <w:rFonts w:ascii="Palatino Linotype" w:hAnsi="Palatino Linotype"/>
          <w:b/>
          <w:sz w:val="22"/>
        </w:rPr>
      </w:pPr>
    </w:p>
    <w:p w14:paraId="2137326A" w14:textId="77777777" w:rsidR="00191537" w:rsidRPr="00FB6E45" w:rsidRDefault="00191537" w:rsidP="00191537">
      <w:pPr>
        <w:spacing w:line="360" w:lineRule="auto"/>
        <w:ind w:left="425" w:right="476"/>
        <w:jc w:val="both"/>
        <w:rPr>
          <w:rFonts w:ascii="Palatino Linotype" w:hAnsi="Palatino Linotype"/>
          <w:sz w:val="22"/>
        </w:rPr>
      </w:pPr>
      <w:r w:rsidRPr="00FB6E45">
        <w:rPr>
          <w:rFonts w:ascii="Palatino Linotype" w:hAnsi="Palatino Linotype"/>
          <w:i/>
          <w:sz w:val="22"/>
        </w:rPr>
        <w:t>“PLAZO RAZONABLE PARA RESOLVER. CONCEPTO Y ELEMENTOS QUE LO INTEGRAN A LA LUZ DEL DERECHO INTERNACIONAL DE LOS DERECHOS HUMANOS.”</w:t>
      </w:r>
      <w:r w:rsidRPr="00FB6E45">
        <w:rPr>
          <w:rFonts w:ascii="Palatino Linotype" w:hAnsi="Palatino Linotype"/>
          <w:sz w:val="22"/>
        </w:rPr>
        <w:t>, visible en el Seminario Judicial de la Federación y su gaceta, con el registro digital 2002350.”</w:t>
      </w:r>
    </w:p>
    <w:p w14:paraId="5D95CA9F" w14:textId="77777777" w:rsidR="00191537" w:rsidRPr="00FB6E45" w:rsidRDefault="00191537" w:rsidP="00191537">
      <w:pPr>
        <w:pStyle w:val="Prrafodelista"/>
        <w:spacing w:line="360" w:lineRule="auto"/>
        <w:rPr>
          <w:rFonts w:ascii="Palatino Linotype" w:hAnsi="Palatino Linotype"/>
        </w:rPr>
      </w:pPr>
    </w:p>
    <w:p w14:paraId="568B25DA"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b/>
          <w:color w:val="000000" w:themeColor="text1"/>
        </w:rPr>
      </w:pPr>
      <w:r w:rsidRPr="00FB6E45">
        <w:rPr>
          <w:rFonts w:ascii="Palatino Linotype" w:hAnsi="Palatino Linotype"/>
        </w:rPr>
        <w:t xml:space="preserve">Seguidamente, mediante </w:t>
      </w:r>
      <w:r w:rsidRPr="00FB6E45">
        <w:rPr>
          <w:rFonts w:ascii="Palatino Linotype" w:hAnsi="Palatino Linotype"/>
          <w:color w:val="000000"/>
        </w:rPr>
        <w:t>acuerdo</w:t>
      </w:r>
      <w:r w:rsidRPr="00FB6E45">
        <w:rPr>
          <w:rFonts w:ascii="Palatino Linotype" w:hAnsi="Palatino Linotype"/>
        </w:rPr>
        <w:t xml:space="preserve"> de fecha veintinueve de enero de dos mil veinticuatro </w:t>
      </w:r>
      <w:proofErr w:type="gramStart"/>
      <w:r w:rsidRPr="00FB6E45">
        <w:rPr>
          <w:rFonts w:ascii="Palatino Linotype" w:hAnsi="Palatino Linotype"/>
        </w:rPr>
        <w:t>se  decretó</w:t>
      </w:r>
      <w:proofErr w:type="gramEnd"/>
      <w:r w:rsidRPr="00FB6E45">
        <w:rPr>
          <w:rFonts w:ascii="Palatino Linotype" w:hAnsi="Palatino Linotype"/>
        </w:rPr>
        <w:t xml:space="preserve"> el cierre de instrucción, </w:t>
      </w:r>
      <w:r w:rsidRPr="00FB6E45">
        <w:rPr>
          <w:rFonts w:ascii="Palatino Linotype" w:hAnsi="Palatino Linotype" w:cs="Arial"/>
        </w:rPr>
        <w:t>por lo que no ha</w:t>
      </w:r>
      <w:bookmarkStart w:id="133" w:name="_Toc491791302"/>
      <w:bookmarkStart w:id="134" w:name="_Toc83128578"/>
      <w:r w:rsidRPr="00FB6E45">
        <w:rPr>
          <w:rFonts w:ascii="Palatino Linotype" w:hAnsi="Palatino Linotype" w:cs="Arial"/>
        </w:rPr>
        <w:t>biendo más que hacer constar, y------------------------------------------------------------------------------------------</w:t>
      </w:r>
    </w:p>
    <w:p w14:paraId="33381235" w14:textId="77777777" w:rsidR="00191537" w:rsidRDefault="00191537" w:rsidP="00191537">
      <w:pPr>
        <w:pStyle w:val="Prrafodelista"/>
        <w:spacing w:line="360" w:lineRule="auto"/>
        <w:ind w:left="0"/>
        <w:rPr>
          <w:rFonts w:ascii="Palatino Linotype" w:hAnsi="Palatino Linotype"/>
          <w:b/>
          <w:color w:val="000000" w:themeColor="text1"/>
        </w:rPr>
      </w:pPr>
    </w:p>
    <w:p w14:paraId="5C14E0A7" w14:textId="77777777" w:rsidR="00FB6E45" w:rsidRDefault="00FB6E45" w:rsidP="00191537">
      <w:pPr>
        <w:pStyle w:val="Prrafodelista"/>
        <w:spacing w:line="360" w:lineRule="auto"/>
        <w:ind w:left="0"/>
        <w:rPr>
          <w:rFonts w:ascii="Palatino Linotype" w:hAnsi="Palatino Linotype"/>
          <w:b/>
          <w:color w:val="000000" w:themeColor="text1"/>
        </w:rPr>
      </w:pPr>
    </w:p>
    <w:p w14:paraId="27FB52F1" w14:textId="77777777" w:rsidR="00FB6E45" w:rsidRDefault="00FB6E45" w:rsidP="00191537">
      <w:pPr>
        <w:pStyle w:val="Prrafodelista"/>
        <w:spacing w:line="360" w:lineRule="auto"/>
        <w:ind w:left="0"/>
        <w:rPr>
          <w:rFonts w:ascii="Palatino Linotype" w:hAnsi="Palatino Linotype"/>
          <w:b/>
          <w:color w:val="000000" w:themeColor="text1"/>
        </w:rPr>
      </w:pPr>
    </w:p>
    <w:p w14:paraId="6FA9AD15" w14:textId="77777777" w:rsidR="00FB6E45" w:rsidRDefault="00FB6E45" w:rsidP="00191537">
      <w:pPr>
        <w:pStyle w:val="Prrafodelista"/>
        <w:spacing w:line="360" w:lineRule="auto"/>
        <w:ind w:left="0"/>
        <w:rPr>
          <w:rFonts w:ascii="Palatino Linotype" w:hAnsi="Palatino Linotype"/>
          <w:b/>
          <w:color w:val="000000" w:themeColor="text1"/>
        </w:rPr>
      </w:pPr>
    </w:p>
    <w:p w14:paraId="5B61EE0C" w14:textId="77777777" w:rsidR="00FB6E45" w:rsidRPr="00FB6E45" w:rsidRDefault="00FB6E45" w:rsidP="00191537">
      <w:pPr>
        <w:pStyle w:val="Prrafodelista"/>
        <w:spacing w:line="360" w:lineRule="auto"/>
        <w:ind w:left="0"/>
        <w:rPr>
          <w:rFonts w:ascii="Palatino Linotype" w:hAnsi="Palatino Linotype"/>
          <w:b/>
          <w:color w:val="000000" w:themeColor="text1"/>
        </w:rPr>
      </w:pPr>
    </w:p>
    <w:p w14:paraId="091F5852" w14:textId="77777777" w:rsidR="00191537" w:rsidRPr="00FB6E45" w:rsidRDefault="00191537" w:rsidP="00191537">
      <w:pPr>
        <w:pStyle w:val="Prrafodelista"/>
        <w:spacing w:line="360" w:lineRule="auto"/>
        <w:ind w:left="0"/>
        <w:jc w:val="center"/>
        <w:rPr>
          <w:rFonts w:ascii="Palatino Linotype" w:hAnsi="Palatino Linotype"/>
          <w:b/>
          <w:color w:val="000000" w:themeColor="text1"/>
        </w:rPr>
      </w:pPr>
      <w:r w:rsidRPr="00FB6E45">
        <w:rPr>
          <w:rFonts w:ascii="Palatino Linotype" w:hAnsi="Palatino Linotype"/>
          <w:b/>
          <w:color w:val="000000" w:themeColor="text1"/>
        </w:rPr>
        <w:lastRenderedPageBreak/>
        <w:t>CONSIDERANDO</w:t>
      </w:r>
      <w:bookmarkEnd w:id="133"/>
      <w:bookmarkEnd w:id="134"/>
    </w:p>
    <w:p w14:paraId="128BE5D5" w14:textId="77777777" w:rsidR="00191537" w:rsidRPr="00FB6E45" w:rsidRDefault="00191537" w:rsidP="00191537">
      <w:pPr>
        <w:pStyle w:val="Prrafodelista"/>
        <w:spacing w:line="360" w:lineRule="auto"/>
        <w:ind w:left="0"/>
        <w:jc w:val="center"/>
        <w:rPr>
          <w:rFonts w:ascii="Palatino Linotype" w:hAnsi="Palatino Linotype"/>
          <w:b/>
          <w:color w:val="000000" w:themeColor="text1"/>
        </w:rPr>
      </w:pPr>
    </w:p>
    <w:p w14:paraId="1BFCDE05" w14:textId="77777777" w:rsidR="00191537" w:rsidRPr="00FB6E45" w:rsidRDefault="00191537" w:rsidP="00191537">
      <w:pPr>
        <w:pStyle w:val="Ttulo2"/>
        <w:spacing w:before="0" w:line="360" w:lineRule="auto"/>
        <w:rPr>
          <w:rFonts w:ascii="Palatino Linotype" w:hAnsi="Palatino Linotype"/>
          <w:b/>
          <w:color w:val="auto"/>
          <w:sz w:val="24"/>
          <w:szCs w:val="24"/>
        </w:rPr>
      </w:pPr>
      <w:bookmarkStart w:id="135" w:name="_Toc491791303"/>
      <w:bookmarkStart w:id="136" w:name="_Toc83128579"/>
      <w:r w:rsidRPr="00FB6E45">
        <w:rPr>
          <w:rFonts w:ascii="Palatino Linotype" w:hAnsi="Palatino Linotype"/>
          <w:b/>
          <w:color w:val="auto"/>
          <w:sz w:val="24"/>
          <w:szCs w:val="24"/>
        </w:rPr>
        <w:t>PRIMERO. De la competencia</w:t>
      </w:r>
      <w:bookmarkEnd w:id="135"/>
      <w:bookmarkEnd w:id="136"/>
    </w:p>
    <w:p w14:paraId="3A299C29"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color w:val="000000" w:themeColor="text1"/>
        </w:rPr>
      </w:pPr>
      <w:r w:rsidRPr="00FB6E45">
        <w:rPr>
          <w:rFonts w:ascii="Palatino Linotype" w:hAnsi="Palatino Linotype"/>
          <w:color w:val="000000" w:themeColor="text1"/>
        </w:rPr>
        <w:t xml:space="preserve"> Este </w:t>
      </w:r>
      <w:r w:rsidRPr="00FB6E45">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9589933" w14:textId="77777777" w:rsidR="00191537" w:rsidRPr="00FB6E45" w:rsidRDefault="00191537" w:rsidP="00191537">
      <w:pPr>
        <w:pStyle w:val="Prrafodelista"/>
        <w:spacing w:line="360" w:lineRule="auto"/>
        <w:ind w:left="0"/>
        <w:jc w:val="both"/>
        <w:rPr>
          <w:rFonts w:ascii="Palatino Linotype" w:eastAsia="Calibri" w:hAnsi="Palatino Linotype" w:cs="Times New Roman"/>
          <w:b/>
          <w:lang w:val="es-ES"/>
        </w:rPr>
      </w:pPr>
    </w:p>
    <w:p w14:paraId="06FA1E3C" w14:textId="77777777" w:rsidR="00191537" w:rsidRPr="00FB6E45" w:rsidRDefault="00191537" w:rsidP="00191537">
      <w:pPr>
        <w:pStyle w:val="Ttulo2"/>
        <w:spacing w:before="0" w:line="360" w:lineRule="auto"/>
        <w:rPr>
          <w:rFonts w:ascii="Palatino Linotype" w:hAnsi="Palatino Linotype"/>
          <w:b/>
          <w:color w:val="auto"/>
          <w:sz w:val="24"/>
          <w:szCs w:val="24"/>
        </w:rPr>
      </w:pPr>
      <w:bookmarkStart w:id="137" w:name="_Toc491791304"/>
      <w:bookmarkStart w:id="138" w:name="_Toc83128580"/>
      <w:r w:rsidRPr="00FB6E45">
        <w:rPr>
          <w:rFonts w:ascii="Palatino Linotype" w:hAnsi="Palatino Linotype"/>
          <w:b/>
          <w:color w:val="auto"/>
          <w:sz w:val="24"/>
          <w:szCs w:val="24"/>
        </w:rPr>
        <w:t>SEGUNDO. De la oportunidad y procedencia.</w:t>
      </w:r>
      <w:bookmarkEnd w:id="137"/>
      <w:bookmarkEnd w:id="138"/>
    </w:p>
    <w:p w14:paraId="2F7E21D3" w14:textId="77777777" w:rsidR="00191537" w:rsidRPr="00FB6E45" w:rsidRDefault="00191537" w:rsidP="00191537">
      <w:pPr>
        <w:numPr>
          <w:ilvl w:val="0"/>
          <w:numId w:val="1"/>
        </w:numPr>
        <w:spacing w:line="360" w:lineRule="auto"/>
        <w:ind w:left="0" w:firstLine="0"/>
        <w:contextualSpacing/>
        <w:jc w:val="both"/>
        <w:rPr>
          <w:rFonts w:ascii="Palatino Linotype" w:hAnsi="Palatino Linotype"/>
          <w:color w:val="000000" w:themeColor="text1"/>
        </w:rPr>
      </w:pPr>
      <w:r w:rsidRPr="00FB6E45">
        <w:rPr>
          <w:rFonts w:ascii="Palatino Linotype" w:eastAsia="Calibri" w:hAnsi="Palatino Linotype" w:cs="Arial"/>
          <w:color w:val="000000" w:themeColor="text1"/>
        </w:rPr>
        <w:t xml:space="preserve">El medio de impugnación fue presentado a través del </w:t>
      </w:r>
      <w:r w:rsidRPr="00FB6E45">
        <w:rPr>
          <w:rFonts w:ascii="Palatino Linotype" w:eastAsia="Calibri" w:hAnsi="Palatino Linotype" w:cs="Arial"/>
          <w:b/>
          <w:color w:val="000000" w:themeColor="text1"/>
        </w:rPr>
        <w:t>SAIMEX,</w:t>
      </w:r>
      <w:r w:rsidRPr="00FB6E45">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FB6E45">
        <w:rPr>
          <w:rFonts w:ascii="Palatino Linotype" w:eastAsia="Calibri" w:hAnsi="Palatino Linotype" w:cs="Arial"/>
          <w:b/>
          <w:color w:val="000000" w:themeColor="text1"/>
        </w:rPr>
        <w:t>SUJETO OBLIGADO</w:t>
      </w:r>
      <w:r w:rsidRPr="00FB6E45">
        <w:rPr>
          <w:rFonts w:ascii="Palatino Linotype" w:eastAsia="Calibri" w:hAnsi="Palatino Linotype" w:cs="Arial"/>
          <w:color w:val="000000" w:themeColor="text1"/>
        </w:rPr>
        <w:t xml:space="preserve"> entregó su respuesta el dieciséis de febrero de dos mil veintitrés, </w:t>
      </w:r>
      <w:r w:rsidRPr="00FB6E45">
        <w:rPr>
          <w:rFonts w:ascii="Palatino Linotype" w:hAnsi="Palatino Linotype" w:cs="Arial"/>
          <w:color w:val="000000" w:themeColor="text1"/>
        </w:rPr>
        <w:t xml:space="preserve">de tal forma que el plazo para interponer el recurso de revisión transcurrió del diecisiete de febrero al diez de marzo de dos mil veintitrés; en consecuencia, el ahora </w:t>
      </w:r>
      <w:r w:rsidRPr="00FB6E45">
        <w:rPr>
          <w:rFonts w:ascii="Palatino Linotype" w:hAnsi="Palatino Linotype" w:cs="Arial"/>
          <w:b/>
          <w:color w:val="000000" w:themeColor="text1"/>
        </w:rPr>
        <w:t>RECURRENTE</w:t>
      </w:r>
      <w:r w:rsidRPr="00FB6E45">
        <w:rPr>
          <w:rFonts w:ascii="Palatino Linotype" w:hAnsi="Palatino Linotype" w:cs="Arial"/>
          <w:color w:val="000000" w:themeColor="text1"/>
        </w:rPr>
        <w:t xml:space="preserve"> presentó su inconformidad el día diecisiete de febrero de dos mil veintitrés; es decir antes del lapso legalmente establecido para tal efecto.</w:t>
      </w:r>
    </w:p>
    <w:p w14:paraId="02E8D077"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94EB7F8"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r w:rsidRPr="00FB6E45">
        <w:rPr>
          <w:rFonts w:ascii="Palatino Linotype" w:eastAsia="Palatino Linotype" w:hAnsi="Palatino Linotype" w:cs="Palatino Linotype"/>
          <w:b/>
          <w:i/>
          <w:sz w:val="22"/>
          <w:lang w:val="es-MX" w:eastAsia="es-MX"/>
        </w:rPr>
        <w:t>Las solicitudes anónimas</w:t>
      </w:r>
      <w:r w:rsidRPr="00FB6E45">
        <w:rPr>
          <w:rFonts w:ascii="Palatino Linotype" w:eastAsia="Palatino Linotype" w:hAnsi="Palatino Linotype" w:cs="Palatino Linotype"/>
          <w:i/>
          <w:sz w:val="22"/>
          <w:lang w:val="es-MX" w:eastAsia="es-MX"/>
        </w:rPr>
        <w:t xml:space="preserve">, con nombre incompleto o seudónimo </w:t>
      </w:r>
      <w:r w:rsidRPr="00FB6E45">
        <w:rPr>
          <w:rFonts w:ascii="Palatino Linotype" w:eastAsia="Palatino Linotype" w:hAnsi="Palatino Linotype" w:cs="Palatino Linotype"/>
          <w:b/>
          <w:i/>
          <w:sz w:val="22"/>
          <w:lang w:val="es-MX" w:eastAsia="es-MX"/>
        </w:rPr>
        <w:t>serán procedentes para su trámite por parte del sujeto obligado ante quien se presente</w:t>
      </w:r>
      <w:r w:rsidRPr="00FB6E45">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3BF4823B" w14:textId="77777777" w:rsidR="00191537" w:rsidRPr="00FB6E45" w:rsidRDefault="00191537" w:rsidP="00191537">
      <w:pPr>
        <w:spacing w:line="360" w:lineRule="auto"/>
        <w:jc w:val="both"/>
        <w:rPr>
          <w:rFonts w:ascii="Palatino Linotype" w:eastAsia="Palatino Linotype" w:hAnsi="Palatino Linotype" w:cs="Palatino Linotype"/>
          <w:lang w:val="es-MX" w:eastAsia="es-MX"/>
        </w:rPr>
      </w:pPr>
    </w:p>
    <w:p w14:paraId="2E34E2CF"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69393730"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r w:rsidRPr="00FB6E45">
        <w:rPr>
          <w:rFonts w:ascii="Palatino Linotype" w:eastAsia="Palatino Linotype" w:hAnsi="Palatino Linotype" w:cs="Palatino Linotype"/>
          <w:b/>
          <w:i/>
          <w:sz w:val="22"/>
          <w:lang w:val="es-MX" w:eastAsia="es-MX"/>
        </w:rPr>
        <w:t>Artículo 6.-</w:t>
      </w:r>
      <w:r w:rsidRPr="00FB6E45">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071D0E"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Para efectos de lo dispuesto en el presente artículo se observará lo siguiente:</w:t>
      </w:r>
    </w:p>
    <w:p w14:paraId="52F27C26"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p>
    <w:p w14:paraId="3B91A462"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5D5C10A0"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p>
    <w:p w14:paraId="2FF6BFD7"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FB6E45">
        <w:rPr>
          <w:rFonts w:ascii="Palatino Linotype" w:eastAsia="Palatino Linotype" w:hAnsi="Palatino Linotype" w:cs="Palatino Linotype"/>
          <w:sz w:val="22"/>
          <w:lang w:val="es-MX" w:eastAsia="es-MX"/>
        </w:rPr>
        <w:t>(Sic)</w:t>
      </w:r>
    </w:p>
    <w:p w14:paraId="282A5C4B" w14:textId="77777777" w:rsidR="00191537" w:rsidRPr="00FB6E45" w:rsidRDefault="00191537" w:rsidP="00191537">
      <w:pPr>
        <w:spacing w:line="360" w:lineRule="auto"/>
        <w:ind w:left="567" w:right="474"/>
        <w:jc w:val="both"/>
        <w:rPr>
          <w:rFonts w:ascii="Palatino Linotype" w:eastAsia="Palatino Linotype" w:hAnsi="Palatino Linotype" w:cs="Palatino Linotype"/>
          <w:i/>
          <w:lang w:val="es-MX" w:eastAsia="es-MX"/>
        </w:rPr>
      </w:pPr>
    </w:p>
    <w:p w14:paraId="7C238421"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8C1819E"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r w:rsidRPr="00FB6E45">
        <w:rPr>
          <w:rFonts w:ascii="Palatino Linotype" w:eastAsia="Palatino Linotype" w:hAnsi="Palatino Linotype" w:cs="Palatino Linotype"/>
          <w:b/>
          <w:i/>
          <w:sz w:val="22"/>
          <w:lang w:val="es-MX" w:eastAsia="es-MX"/>
        </w:rPr>
        <w:t>Artículo 5.-</w:t>
      </w:r>
      <w:r w:rsidRPr="00FB6E45">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2965DF2"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p>
    <w:p w14:paraId="1D9ED4B3"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 xml:space="preserve">Toda persona en el Estado de </w:t>
      </w:r>
      <w:proofErr w:type="gramStart"/>
      <w:r w:rsidRPr="00FB6E45">
        <w:rPr>
          <w:rFonts w:ascii="Palatino Linotype" w:eastAsia="Palatino Linotype" w:hAnsi="Palatino Linotype" w:cs="Palatino Linotype"/>
          <w:i/>
          <w:sz w:val="22"/>
          <w:lang w:val="es-MX" w:eastAsia="es-MX"/>
        </w:rPr>
        <w:t>México,</w:t>
      </w:r>
      <w:proofErr w:type="gramEnd"/>
      <w:r w:rsidRPr="00FB6E45">
        <w:rPr>
          <w:rFonts w:ascii="Palatino Linotype" w:eastAsia="Palatino Linotype" w:hAnsi="Palatino Linotype" w:cs="Palatino Linotype"/>
          <w:i/>
          <w:sz w:val="22"/>
          <w:lang w:val="es-MX" w:eastAsia="es-MX"/>
        </w:rPr>
        <w:t xml:space="preserve"> tiene derecho al libre acceso a la información plural y oportuna, así como a buscar recibir y difundir información e ideas de toda índole por cualquier medio de expresión.</w:t>
      </w:r>
    </w:p>
    <w:p w14:paraId="71528AF3"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p>
    <w:p w14:paraId="06A987C3"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30CA0481"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11B9956"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lastRenderedPageBreak/>
        <w:t>III. Toda persona, sin necesidad de acreditar interés alguno o justificar su utilización, tendrá acceso gratuito a la información pública, a sus datos personales o a la rectificación de éstos;</w:t>
      </w:r>
    </w:p>
    <w:p w14:paraId="2AD6553B" w14:textId="77777777" w:rsidR="00191537" w:rsidRPr="00FB6E45" w:rsidRDefault="00191537" w:rsidP="00191537">
      <w:pPr>
        <w:spacing w:line="360" w:lineRule="auto"/>
        <w:ind w:left="567"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p>
    <w:p w14:paraId="7B907BDE" w14:textId="77777777" w:rsidR="00191537" w:rsidRPr="00FB6E45" w:rsidRDefault="00191537" w:rsidP="00191537">
      <w:pPr>
        <w:spacing w:line="360" w:lineRule="auto"/>
        <w:ind w:left="426"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B6E45">
        <w:rPr>
          <w:rFonts w:ascii="Palatino Linotype" w:eastAsia="Palatino Linotype" w:hAnsi="Palatino Linotype" w:cs="Palatino Linotype"/>
          <w:sz w:val="22"/>
          <w:lang w:val="es-MX" w:eastAsia="es-MX"/>
        </w:rPr>
        <w:t>(Sic)</w:t>
      </w:r>
    </w:p>
    <w:p w14:paraId="70ECDFC4" w14:textId="77777777" w:rsidR="00191537" w:rsidRPr="00FB6E45" w:rsidRDefault="00191537" w:rsidP="00191537">
      <w:pPr>
        <w:spacing w:line="360" w:lineRule="auto"/>
        <w:ind w:left="426" w:right="476"/>
        <w:jc w:val="both"/>
        <w:rPr>
          <w:rFonts w:ascii="Palatino Linotype" w:eastAsia="Palatino Linotype" w:hAnsi="Palatino Linotype" w:cs="Palatino Linotype"/>
          <w:i/>
          <w:lang w:val="es-MX" w:eastAsia="es-MX"/>
        </w:rPr>
      </w:pPr>
    </w:p>
    <w:p w14:paraId="4A51669A" w14:textId="77777777" w:rsidR="00191537" w:rsidRPr="00FB6E45" w:rsidRDefault="00191537" w:rsidP="00191537">
      <w:pPr>
        <w:pStyle w:val="Prrafodelista"/>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t>Por otra parte, del contenido del artículo 1 de la Constitución Política de los Estados Unidos mexicanos, se destaca lo siguiente:</w:t>
      </w:r>
    </w:p>
    <w:p w14:paraId="2FD9FA49" w14:textId="77777777" w:rsidR="00191537" w:rsidRPr="00FB6E45" w:rsidRDefault="00191537" w:rsidP="00191537">
      <w:pPr>
        <w:spacing w:line="360" w:lineRule="auto"/>
        <w:ind w:left="425"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w:t>
      </w:r>
      <w:r w:rsidRPr="00FB6E45">
        <w:rPr>
          <w:rFonts w:ascii="Palatino Linotype" w:eastAsia="Palatino Linotype" w:hAnsi="Palatino Linotype" w:cs="Palatino Linotype"/>
          <w:b/>
          <w:i/>
          <w:sz w:val="22"/>
          <w:lang w:val="es-MX" w:eastAsia="es-MX"/>
        </w:rPr>
        <w:t>Artículo 1</w:t>
      </w:r>
      <w:r w:rsidRPr="00FB6E45">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w:t>
      </w:r>
      <w:proofErr w:type="gramStart"/>
      <w:r w:rsidRPr="00FB6E45">
        <w:rPr>
          <w:rFonts w:ascii="Palatino Linotype" w:eastAsia="Palatino Linotype" w:hAnsi="Palatino Linotype" w:cs="Palatino Linotype"/>
          <w:i/>
          <w:sz w:val="22"/>
          <w:lang w:val="es-MX" w:eastAsia="es-MX"/>
        </w:rPr>
        <w:t>tratados  internacionales</w:t>
      </w:r>
      <w:proofErr w:type="gramEnd"/>
      <w:r w:rsidRPr="00FB6E45">
        <w:rPr>
          <w:rFonts w:ascii="Palatino Linotype" w:eastAsia="Palatino Linotype" w:hAnsi="Palatino Linotype" w:cs="Palatino Linotype"/>
          <w:i/>
          <w:sz w:val="22"/>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5863A247" w14:textId="77777777" w:rsidR="00191537" w:rsidRPr="00FB6E45" w:rsidRDefault="00191537" w:rsidP="00191537">
      <w:pPr>
        <w:spacing w:line="360" w:lineRule="auto"/>
        <w:ind w:left="425"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01555CE2" w14:textId="77777777" w:rsidR="00191537" w:rsidRPr="00FB6E45" w:rsidRDefault="00191537" w:rsidP="00191537">
      <w:pPr>
        <w:spacing w:line="360" w:lineRule="auto"/>
        <w:ind w:left="425" w:right="476"/>
        <w:jc w:val="both"/>
        <w:rPr>
          <w:rFonts w:ascii="Palatino Linotype" w:eastAsia="Palatino Linotype" w:hAnsi="Palatino Linotype" w:cs="Palatino Linotype"/>
          <w:i/>
          <w:sz w:val="22"/>
          <w:lang w:val="es-MX" w:eastAsia="es-MX"/>
        </w:rPr>
      </w:pPr>
      <w:r w:rsidRPr="00FB6E45">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6A7E96B" w14:textId="77777777" w:rsidR="00191537" w:rsidRPr="00FB6E45" w:rsidRDefault="00191537" w:rsidP="00191537">
      <w:pPr>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FB6E45">
        <w:rPr>
          <w:rFonts w:ascii="Palatino Linotype" w:eastAsia="Palatino Linotype" w:hAnsi="Palatino Linotype" w:cs="Palatino Linotype"/>
          <w:lang w:val="es-ES" w:eastAsia="en-US"/>
        </w:rPr>
        <w:t xml:space="preserve"> </w:t>
      </w:r>
      <w:r w:rsidRPr="00FB6E45">
        <w:rPr>
          <w:rFonts w:ascii="Palatino Linotype" w:eastAsia="Palatino Linotype" w:hAnsi="Palatino Linotype" w:cs="Palatino Linotype"/>
          <w:i/>
          <w:lang w:val="es-ES" w:eastAsia="en-US"/>
        </w:rPr>
        <w:t>derecho fundamental exime a quien lo ejerce</w:t>
      </w:r>
      <w:r w:rsidRPr="00FB6E45">
        <w:rPr>
          <w:rFonts w:ascii="Palatino Linotype" w:eastAsia="Palatino Linotype" w:hAnsi="Palatino Linotype" w:cs="Palatino Linotype"/>
          <w:lang w:val="es-ES" w:eastAsia="en-US"/>
        </w:rPr>
        <w:t xml:space="preserve">, </w:t>
      </w:r>
      <w:r w:rsidRPr="00FB6E45">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2B27B6C" w14:textId="77777777" w:rsidR="00191537" w:rsidRPr="00FB6E45" w:rsidRDefault="00191537" w:rsidP="00191537">
      <w:pPr>
        <w:spacing w:line="360" w:lineRule="auto"/>
        <w:jc w:val="both"/>
        <w:rPr>
          <w:rFonts w:ascii="Palatino Linotype" w:eastAsia="Calibri" w:hAnsi="Palatino Linotype" w:cs="Arial"/>
        </w:rPr>
      </w:pPr>
    </w:p>
    <w:p w14:paraId="5435B7FF" w14:textId="77777777" w:rsidR="00191537" w:rsidRPr="00FB6E45" w:rsidRDefault="00191537" w:rsidP="00191537">
      <w:pPr>
        <w:numPr>
          <w:ilvl w:val="0"/>
          <w:numId w:val="1"/>
        </w:numPr>
        <w:spacing w:line="360" w:lineRule="auto"/>
        <w:ind w:left="0" w:firstLine="0"/>
        <w:jc w:val="both"/>
        <w:rPr>
          <w:rFonts w:ascii="Palatino Linotype" w:eastAsia="Calibri" w:hAnsi="Palatino Linotype" w:cs="Arial"/>
        </w:rPr>
      </w:pPr>
      <w:r w:rsidRPr="00FB6E45">
        <w:rPr>
          <w:rFonts w:ascii="Palatino Linotype" w:eastAsia="Calibri" w:hAnsi="Palatino Linotype" w:cs="Arial"/>
        </w:rPr>
        <w:t xml:space="preserve">En consecuencia, dado lo expuesto y fundado con anterioridad, se estima que el requisito relativo al nombre del </w:t>
      </w:r>
      <w:r w:rsidRPr="00FB6E45">
        <w:rPr>
          <w:rFonts w:ascii="Palatino Linotype" w:eastAsia="Calibri" w:hAnsi="Palatino Linotype" w:cs="Arial"/>
          <w:b/>
        </w:rPr>
        <w:t>RECURRENTE</w:t>
      </w:r>
      <w:r w:rsidRPr="00FB6E45">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BE0A2B4" w14:textId="77777777" w:rsidR="00191537" w:rsidRPr="00FB6E45" w:rsidRDefault="00191537" w:rsidP="00191537">
      <w:pPr>
        <w:spacing w:line="360" w:lineRule="auto"/>
        <w:rPr>
          <w:rFonts w:ascii="Palatino Linotype" w:eastAsia="Calibri" w:hAnsi="Palatino Linotype" w:cs="Arial"/>
        </w:rPr>
      </w:pPr>
    </w:p>
    <w:p w14:paraId="63CEB0E6" w14:textId="77777777" w:rsidR="00191537" w:rsidRPr="00FB6E45" w:rsidRDefault="00191537" w:rsidP="00191537">
      <w:pPr>
        <w:numPr>
          <w:ilvl w:val="0"/>
          <w:numId w:val="1"/>
        </w:numPr>
        <w:spacing w:line="360" w:lineRule="auto"/>
        <w:ind w:left="0" w:firstLine="0"/>
        <w:contextualSpacing/>
        <w:jc w:val="both"/>
        <w:rPr>
          <w:rFonts w:ascii="Palatino Linotype" w:eastAsia="Calibri" w:hAnsi="Palatino Linotype" w:cs="Arial"/>
        </w:rPr>
      </w:pPr>
      <w:r w:rsidRPr="00FB6E45">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FB6E45">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0B655BC6" w14:textId="77777777" w:rsidR="00191537" w:rsidRPr="00FB6E45" w:rsidRDefault="00191537" w:rsidP="00191537">
      <w:pPr>
        <w:pStyle w:val="Prrafodelista"/>
        <w:spacing w:line="360" w:lineRule="auto"/>
        <w:ind w:left="0"/>
        <w:rPr>
          <w:rFonts w:ascii="Palatino Linotype" w:eastAsia="Calibri" w:hAnsi="Palatino Linotype" w:cs="Arial"/>
        </w:rPr>
      </w:pPr>
    </w:p>
    <w:p w14:paraId="4A7E63D7" w14:textId="77777777" w:rsidR="00191537" w:rsidRPr="00FB6E45" w:rsidRDefault="00191537" w:rsidP="00191537">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FB6E45">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FB6E45">
        <w:rPr>
          <w:rFonts w:ascii="Palatino Linotype" w:hAnsi="Palatino Linotype"/>
          <w:b/>
          <w:color w:val="000000" w:themeColor="text1"/>
          <w:sz w:val="24"/>
          <w:szCs w:val="24"/>
        </w:rPr>
        <w:t xml:space="preserve">Del planteamiento de la </w:t>
      </w:r>
      <w:r w:rsidRPr="00FB6E45">
        <w:rPr>
          <w:rFonts w:ascii="Palatino Linotype" w:hAnsi="Palatino Linotype"/>
          <w:b/>
          <w:i/>
          <w:color w:val="000000" w:themeColor="text1"/>
          <w:sz w:val="24"/>
          <w:szCs w:val="24"/>
        </w:rPr>
        <w:t>Litis</w:t>
      </w:r>
      <w:r w:rsidRPr="00FB6E45">
        <w:rPr>
          <w:rFonts w:ascii="Palatino Linotype" w:hAnsi="Palatino Linotype"/>
          <w:b/>
          <w:color w:val="000000" w:themeColor="text1"/>
          <w:sz w:val="24"/>
          <w:szCs w:val="24"/>
        </w:rPr>
        <w:t>.</w:t>
      </w:r>
      <w:bookmarkEnd w:id="141"/>
      <w:bookmarkEnd w:id="142"/>
      <w:bookmarkEnd w:id="143"/>
      <w:bookmarkEnd w:id="144"/>
      <w:bookmarkEnd w:id="145"/>
    </w:p>
    <w:p w14:paraId="556BB1F2" w14:textId="77777777" w:rsidR="00191537" w:rsidRPr="00FB6E45" w:rsidRDefault="00191537" w:rsidP="00191537">
      <w:pPr>
        <w:pStyle w:val="Prrafodelista"/>
        <w:numPr>
          <w:ilvl w:val="0"/>
          <w:numId w:val="1"/>
        </w:numPr>
        <w:spacing w:line="360" w:lineRule="auto"/>
        <w:ind w:left="0" w:firstLine="0"/>
        <w:jc w:val="both"/>
        <w:rPr>
          <w:rFonts w:ascii="Palatino Linotype" w:hAnsi="Palatino Linotype" w:cs="Arial"/>
        </w:rPr>
      </w:pPr>
      <w:r w:rsidRPr="00FB6E45">
        <w:rPr>
          <w:rFonts w:ascii="Palatino Linotype" w:hAnsi="Palatino Linotype" w:cs="Arial"/>
        </w:rPr>
        <w:t xml:space="preserve">Se </w:t>
      </w:r>
      <w:r w:rsidRPr="00FB6E45">
        <w:rPr>
          <w:rFonts w:ascii="Palatino Linotype" w:eastAsia="Calibri" w:hAnsi="Palatino Linotype" w:cs="Arial"/>
        </w:rPr>
        <w:t>solicitó</w:t>
      </w:r>
      <w:r w:rsidRPr="00FB6E45">
        <w:rPr>
          <w:rFonts w:ascii="Palatino Linotype" w:hAnsi="Palatino Linotype" w:cs="Arial"/>
        </w:rPr>
        <w:t xml:space="preserve"> tener acceso, a la información que a continuación se desagrega:</w:t>
      </w:r>
    </w:p>
    <w:p w14:paraId="6A61AA93" w14:textId="3B3A1B7A" w:rsidR="00191537" w:rsidRPr="00FB6E45" w:rsidRDefault="00FB6E45" w:rsidP="00191537">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 xml:space="preserve">1. </w:t>
      </w:r>
      <w:r w:rsidR="00191537" w:rsidRPr="00FB6E45">
        <w:rPr>
          <w:rFonts w:ascii="Palatino Linotype" w:hAnsi="Palatino Linotype" w:cs="Arial"/>
          <w:b/>
          <w:sz w:val="22"/>
        </w:rPr>
        <w:t xml:space="preserve"> Saber a qué municipio pertenece el Barrio de </w:t>
      </w:r>
      <w:proofErr w:type="spellStart"/>
      <w:r w:rsidR="00191537" w:rsidRPr="00FB6E45">
        <w:rPr>
          <w:rFonts w:ascii="Palatino Linotype" w:hAnsi="Palatino Linotype" w:cs="Arial"/>
          <w:b/>
          <w:sz w:val="22"/>
        </w:rPr>
        <w:t>Jaltipa</w:t>
      </w:r>
      <w:proofErr w:type="spellEnd"/>
      <w:r w:rsidR="00191537" w:rsidRPr="00FB6E45">
        <w:rPr>
          <w:rFonts w:ascii="Palatino Linotype" w:hAnsi="Palatino Linotype" w:cs="Arial"/>
          <w:b/>
          <w:sz w:val="22"/>
        </w:rPr>
        <w:t xml:space="preserve"> si al de Cuautitlán o Cuautitlán Izcalli. </w:t>
      </w:r>
    </w:p>
    <w:p w14:paraId="3FD9B17A" w14:textId="1C8CEB24" w:rsidR="00191537" w:rsidRPr="00FB6E45" w:rsidRDefault="00FB6E45" w:rsidP="00191537">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 xml:space="preserve">2. </w:t>
      </w:r>
      <w:r w:rsidR="00191537" w:rsidRPr="00FB6E45">
        <w:rPr>
          <w:rFonts w:ascii="Palatino Linotype" w:hAnsi="Palatino Linotype" w:cs="Arial"/>
          <w:b/>
          <w:sz w:val="22"/>
        </w:rPr>
        <w:t xml:space="preserve"> Saber si la comunidad </w:t>
      </w:r>
      <w:proofErr w:type="spellStart"/>
      <w:r w:rsidR="00191537" w:rsidRPr="00FB6E45">
        <w:rPr>
          <w:rFonts w:ascii="Palatino Linotype" w:hAnsi="Palatino Linotype" w:cs="Arial"/>
          <w:b/>
          <w:sz w:val="22"/>
        </w:rPr>
        <w:t>Jaltipa</w:t>
      </w:r>
      <w:proofErr w:type="spellEnd"/>
      <w:r w:rsidR="00191537" w:rsidRPr="00FB6E45">
        <w:rPr>
          <w:rFonts w:ascii="Palatino Linotype" w:hAnsi="Palatino Linotype" w:cs="Arial"/>
          <w:b/>
          <w:sz w:val="22"/>
        </w:rPr>
        <w:t xml:space="preserve"> es considerada Barrio o Colonia.</w:t>
      </w:r>
    </w:p>
    <w:p w14:paraId="1D7A7AA0" w14:textId="6E591B5A" w:rsidR="00191537" w:rsidRPr="00FB6E45" w:rsidRDefault="00FB6E45" w:rsidP="00191537">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 xml:space="preserve">3. </w:t>
      </w:r>
      <w:r w:rsidR="00191537" w:rsidRPr="00FB6E45">
        <w:rPr>
          <w:rFonts w:ascii="Palatino Linotype" w:hAnsi="Palatino Linotype" w:cs="Arial"/>
          <w:b/>
          <w:sz w:val="22"/>
        </w:rPr>
        <w:t xml:space="preserve"> Saber porque no aparece el Barrio </w:t>
      </w:r>
      <w:proofErr w:type="spellStart"/>
      <w:r w:rsidR="00191537" w:rsidRPr="00FB6E45">
        <w:rPr>
          <w:rFonts w:ascii="Palatino Linotype" w:hAnsi="Palatino Linotype" w:cs="Arial"/>
          <w:b/>
          <w:sz w:val="22"/>
        </w:rPr>
        <w:t>Jaltipa</w:t>
      </w:r>
      <w:proofErr w:type="spellEnd"/>
      <w:r w:rsidR="00191537" w:rsidRPr="00FB6E45">
        <w:rPr>
          <w:rFonts w:ascii="Palatino Linotype" w:hAnsi="Palatino Linotype" w:cs="Arial"/>
          <w:b/>
          <w:sz w:val="22"/>
        </w:rPr>
        <w:t xml:space="preserve"> en los Bandos Municipales del Ayuntamiento de Cuautitlán y Cuautitlán Izcalli. </w:t>
      </w:r>
    </w:p>
    <w:p w14:paraId="7EBF15C7" w14:textId="77777777" w:rsidR="00191537" w:rsidRPr="00FB6E45" w:rsidRDefault="00191537" w:rsidP="00191537">
      <w:pPr>
        <w:spacing w:line="360" w:lineRule="auto"/>
        <w:contextualSpacing/>
        <w:jc w:val="both"/>
        <w:rPr>
          <w:rFonts w:ascii="Palatino Linotype" w:eastAsia="Calibri" w:hAnsi="Palatino Linotype" w:cs="Arial"/>
        </w:rPr>
      </w:pPr>
    </w:p>
    <w:p w14:paraId="14126D2F" w14:textId="306E4438" w:rsidR="00D322AF" w:rsidRPr="00FB6E45" w:rsidRDefault="00191537" w:rsidP="00D322AF">
      <w:pPr>
        <w:pStyle w:val="Prrafodelista"/>
        <w:numPr>
          <w:ilvl w:val="0"/>
          <w:numId w:val="1"/>
        </w:numPr>
        <w:spacing w:line="360" w:lineRule="auto"/>
        <w:ind w:left="0" w:right="51" w:firstLine="0"/>
        <w:jc w:val="both"/>
        <w:rPr>
          <w:rFonts w:ascii="Palatino Linotype" w:eastAsia="Calibri" w:hAnsi="Palatino Linotype" w:cs="Arial"/>
        </w:rPr>
      </w:pPr>
      <w:r w:rsidRPr="00FB6E45">
        <w:rPr>
          <w:rFonts w:ascii="Palatino Linotype" w:eastAsia="Calibri" w:hAnsi="Palatino Linotype" w:cs="Arial"/>
        </w:rPr>
        <w:t xml:space="preserve">En respuesta, el </w:t>
      </w:r>
      <w:r w:rsidRPr="00FB6E45">
        <w:rPr>
          <w:rFonts w:ascii="Palatino Linotype" w:eastAsia="Calibri" w:hAnsi="Palatino Linotype" w:cs="Arial"/>
          <w:b/>
        </w:rPr>
        <w:t>SUJETO OBLIGADO</w:t>
      </w:r>
      <w:r w:rsidRPr="00FB6E45">
        <w:rPr>
          <w:rFonts w:ascii="Palatino Linotype" w:eastAsia="Calibri" w:hAnsi="Palatino Linotype" w:cs="Arial"/>
        </w:rPr>
        <w:t xml:space="preserve"> </w:t>
      </w:r>
      <w:r w:rsidR="00D322AF" w:rsidRPr="00FB6E45">
        <w:rPr>
          <w:rFonts w:ascii="Palatino Linotype" w:eastAsia="Calibri" w:hAnsi="Palatino Linotype" w:cs="Arial"/>
        </w:rPr>
        <w:t>informa que en virtud de que la  materia de lo soli</w:t>
      </w:r>
      <w:r w:rsidR="009C129D">
        <w:rPr>
          <w:rFonts w:ascii="Palatino Linotype" w:eastAsia="Calibri" w:hAnsi="Palatino Linotype" w:cs="Arial"/>
        </w:rPr>
        <w:t>citado versa en cuestiones de lí</w:t>
      </w:r>
      <w:r w:rsidR="00D322AF" w:rsidRPr="00FB6E45">
        <w:rPr>
          <w:rFonts w:ascii="Palatino Linotype" w:eastAsia="Calibri" w:hAnsi="Palatino Linotype" w:cs="Arial"/>
        </w:rPr>
        <w:t xml:space="preserve">mites territoriales municipales, no es </w:t>
      </w:r>
      <w:r w:rsidR="009C129D" w:rsidRPr="00FB6E45">
        <w:rPr>
          <w:rFonts w:ascii="Palatino Linotype" w:eastAsia="Calibri" w:hAnsi="Palatino Linotype" w:cs="Arial"/>
        </w:rPr>
        <w:t>competente</w:t>
      </w:r>
      <w:r w:rsidR="00D322AF" w:rsidRPr="00FB6E45">
        <w:rPr>
          <w:rFonts w:ascii="Palatino Linotype" w:eastAsia="Calibri" w:hAnsi="Palatino Linotype" w:cs="Arial"/>
        </w:rPr>
        <w:t xml:space="preserve"> para atender al peticionario, y que  el Comité de </w:t>
      </w:r>
      <w:r w:rsidR="009C129D" w:rsidRPr="00FB6E45">
        <w:rPr>
          <w:rFonts w:ascii="Palatino Linotype" w:eastAsia="Calibri" w:hAnsi="Palatino Linotype" w:cs="Arial"/>
        </w:rPr>
        <w:t>Transparencia</w:t>
      </w:r>
      <w:r w:rsidR="00D322AF" w:rsidRPr="00FB6E45">
        <w:rPr>
          <w:rFonts w:ascii="Palatino Linotype" w:eastAsia="Calibri" w:hAnsi="Palatino Linotype" w:cs="Arial"/>
        </w:rPr>
        <w:t xml:space="preserve"> de </w:t>
      </w:r>
      <w:proofErr w:type="spellStart"/>
      <w:r w:rsidR="00D322AF" w:rsidRPr="00FB6E45">
        <w:rPr>
          <w:rFonts w:ascii="Palatino Linotype" w:eastAsia="Calibri" w:hAnsi="Palatino Linotype" w:cs="Arial"/>
        </w:rPr>
        <w:t>Cuautilán</w:t>
      </w:r>
      <w:proofErr w:type="spellEnd"/>
      <w:r w:rsidR="00D322AF" w:rsidRPr="00FB6E45">
        <w:rPr>
          <w:rFonts w:ascii="Palatino Linotype" w:eastAsia="Calibri" w:hAnsi="Palatino Linotype" w:cs="Arial"/>
        </w:rPr>
        <w:t xml:space="preserve"> Izcalli, </w:t>
      </w:r>
      <w:r w:rsidR="00B64A02" w:rsidRPr="00FB6E45">
        <w:rPr>
          <w:rFonts w:ascii="Palatino Linotype" w:eastAsia="Calibri" w:hAnsi="Palatino Linotype" w:cs="Arial"/>
        </w:rPr>
        <w:t xml:space="preserve">aprobó </w:t>
      </w:r>
      <w:r w:rsidR="00D322AF" w:rsidRPr="00FB6E45">
        <w:rPr>
          <w:rFonts w:ascii="Palatino Linotype" w:eastAsia="Calibri" w:hAnsi="Palatino Linotype" w:cs="Arial"/>
        </w:rPr>
        <w:t>el Acuerdo de res</w:t>
      </w:r>
      <w:r w:rsidR="00B64A02" w:rsidRPr="00FB6E45">
        <w:rPr>
          <w:rFonts w:ascii="Palatino Linotype" w:eastAsia="Calibri" w:hAnsi="Palatino Linotype" w:cs="Arial"/>
        </w:rPr>
        <w:t>e</w:t>
      </w:r>
      <w:r w:rsidR="00D322AF" w:rsidRPr="00FB6E45">
        <w:rPr>
          <w:rFonts w:ascii="Palatino Linotype" w:eastAsia="Calibri" w:hAnsi="Palatino Linotype" w:cs="Arial"/>
        </w:rPr>
        <w:t>rva CTM/CUT/SE006/005/R/2023, referente a “LA CONTROVERSIA CONSTITUCIONAL 221/2021 ANTE LA SUPREMA CORTE DE JUSTICIA DE LA NACIÓN, CONSISTENTE EN TODA LA INFORMACIÓN CONTENIDA EN CADA UNO DE LOS DOCUMENTOS Y ACTUACIONES GENERADAS Y QUE SE GENEREN DENTRO DEL MISMO EXPEDIENTE REFERENTE  AL PROCEDIMIENTO DE DIFIRENDO LIMITROFE INTERMUNICIPAL ENTRE LOS MUNICIPIOS DE CUAUTITLÁN Y CUAUTITLÁN IZCALLI.</w:t>
      </w:r>
    </w:p>
    <w:p w14:paraId="10B19F8B" w14:textId="4FA1DFDC" w:rsidR="00D322AF" w:rsidRPr="00FB6E45" w:rsidRDefault="00D322AF" w:rsidP="00D322AF">
      <w:pPr>
        <w:pStyle w:val="Prrafodelista"/>
        <w:spacing w:line="360" w:lineRule="auto"/>
        <w:ind w:left="0" w:right="51"/>
        <w:jc w:val="both"/>
        <w:rPr>
          <w:rFonts w:ascii="Palatino Linotype" w:eastAsia="Calibri" w:hAnsi="Palatino Linotype" w:cs="Arial"/>
        </w:rPr>
      </w:pPr>
    </w:p>
    <w:p w14:paraId="3BC9055E" w14:textId="21F35FDF" w:rsidR="00191537" w:rsidRPr="00FB6E45" w:rsidRDefault="00191537" w:rsidP="00D322AF">
      <w:pPr>
        <w:pStyle w:val="Prrafodelista"/>
        <w:numPr>
          <w:ilvl w:val="0"/>
          <w:numId w:val="1"/>
        </w:numPr>
        <w:spacing w:line="360" w:lineRule="auto"/>
        <w:ind w:left="0" w:right="51" w:firstLine="0"/>
        <w:jc w:val="both"/>
        <w:rPr>
          <w:rFonts w:ascii="Palatino Linotype" w:eastAsia="Calibri" w:hAnsi="Palatino Linotype" w:cs="Arial"/>
        </w:rPr>
      </w:pPr>
      <w:r w:rsidRPr="00FB6E45">
        <w:rPr>
          <w:rFonts w:ascii="Palatino Linotype" w:eastAsia="MS Mincho" w:hAnsi="Palatino Linotype" w:cs="Arial"/>
        </w:rPr>
        <w:lastRenderedPageBreak/>
        <w:t xml:space="preserve">En </w:t>
      </w:r>
      <w:r w:rsidRPr="00FB6E45">
        <w:rPr>
          <w:rFonts w:ascii="Palatino Linotype" w:hAnsi="Palatino Linotype" w:cs="Arial"/>
          <w:lang w:eastAsia="es-MX"/>
        </w:rPr>
        <w:t>dichas</w:t>
      </w:r>
      <w:r w:rsidRPr="00FB6E45">
        <w:rPr>
          <w:rFonts w:ascii="Palatino Linotype" w:eastAsia="Times New Roman" w:hAnsi="Palatino Linotype" w:cs="Arial"/>
        </w:rPr>
        <w:t xml:space="preserve"> condiciones, la </w:t>
      </w:r>
      <w:r w:rsidRPr="00FB6E45">
        <w:rPr>
          <w:rFonts w:ascii="Palatino Linotype" w:eastAsia="Times New Roman" w:hAnsi="Palatino Linotype" w:cs="Arial"/>
          <w:i/>
        </w:rPr>
        <w:t>Litis</w:t>
      </w:r>
      <w:r w:rsidRPr="00FB6E45">
        <w:rPr>
          <w:rFonts w:ascii="Palatino Linotype" w:eastAsia="Times New Roman" w:hAnsi="Palatino Linotype" w:cs="Arial"/>
        </w:rPr>
        <w:t xml:space="preserve"> a resolver en este recurso se circunscribe a determinar si </w:t>
      </w:r>
      <w:r w:rsidRPr="00FB6E45">
        <w:rPr>
          <w:rFonts w:ascii="Palatino Linotype" w:eastAsia="MS Mincho" w:hAnsi="Palatino Linotype" w:cs="Arial"/>
        </w:rPr>
        <w:t xml:space="preserve">se actualiza la causal de procedencia prevista en el artículo 179, </w:t>
      </w:r>
      <w:r w:rsidRPr="00FB6E45">
        <w:rPr>
          <w:rFonts w:ascii="Palatino Linotype" w:eastAsia="MS Mincho" w:hAnsi="Palatino Linotype" w:cs="Arial"/>
          <w:b/>
        </w:rPr>
        <w:t xml:space="preserve">fracción I </w:t>
      </w:r>
      <w:r w:rsidRPr="00FB6E45">
        <w:rPr>
          <w:rFonts w:ascii="Palatino Linotype" w:eastAsia="MS Mincho" w:hAnsi="Palatino Linotype" w:cs="Arial"/>
        </w:rPr>
        <w:t xml:space="preserve">de la </w:t>
      </w:r>
      <w:r w:rsidRPr="00FB6E45">
        <w:rPr>
          <w:rFonts w:ascii="Palatino Linotype" w:eastAsia="MS Mincho" w:hAnsi="Palatino Linotype" w:cs="Arial"/>
          <w:b/>
        </w:rPr>
        <w:t xml:space="preserve">Ley de Transparencia y Acceso a la Información Pública del Estado de </w:t>
      </w:r>
      <w:r w:rsidRPr="00FB6E45">
        <w:rPr>
          <w:rFonts w:ascii="Palatino Linotype" w:hAnsi="Palatino Linotype" w:cs="Arial"/>
        </w:rPr>
        <w:t>México</w:t>
      </w:r>
      <w:r w:rsidRPr="00FB6E45">
        <w:rPr>
          <w:rFonts w:ascii="Palatino Linotype" w:eastAsia="MS Mincho" w:hAnsi="Palatino Linotype" w:cs="Arial"/>
          <w:b/>
        </w:rPr>
        <w:t xml:space="preserve"> y </w:t>
      </w:r>
      <w:r w:rsidRPr="00FB6E45">
        <w:rPr>
          <w:rFonts w:ascii="Palatino Linotype" w:hAnsi="Palatino Linotype" w:cs="Arial"/>
        </w:rPr>
        <w:t>Municipios</w:t>
      </w:r>
      <w:r w:rsidRPr="00FB6E45">
        <w:rPr>
          <w:rFonts w:ascii="Palatino Linotype" w:eastAsia="MS Mincho" w:hAnsi="Palatino Linotype" w:cs="Arial"/>
        </w:rPr>
        <w:t xml:space="preserve">; </w:t>
      </w:r>
      <w:r w:rsidRPr="00FB6E45">
        <w:rPr>
          <w:rFonts w:ascii="Palatino Linotype" w:eastAsia="Times New Roman" w:hAnsi="Palatino Linotype" w:cs="Arial"/>
          <w:color w:val="000000" w:themeColor="text1"/>
          <w:lang w:val="es-ES" w:eastAsia="es-MX"/>
        </w:rPr>
        <w:t xml:space="preserve">fracción que determina la hipótesis jurídica relativa a </w:t>
      </w:r>
      <w:proofErr w:type="gramStart"/>
      <w:r w:rsidRPr="00FB6E45">
        <w:rPr>
          <w:rFonts w:ascii="Palatino Linotype" w:eastAsia="Times New Roman" w:hAnsi="Palatino Linotype" w:cs="Arial"/>
          <w:color w:val="000000" w:themeColor="text1"/>
          <w:lang w:val="es-ES" w:eastAsia="es-MX"/>
        </w:rPr>
        <w:t>la  negativa</w:t>
      </w:r>
      <w:proofErr w:type="gramEnd"/>
      <w:r w:rsidRPr="00FB6E45">
        <w:rPr>
          <w:rFonts w:ascii="Palatino Linotype" w:eastAsia="Times New Roman" w:hAnsi="Palatino Linotype" w:cs="Arial"/>
          <w:color w:val="000000" w:themeColor="text1"/>
          <w:lang w:val="es-ES" w:eastAsia="es-MX"/>
        </w:rPr>
        <w:t xml:space="preserve"> a la información solicitada; </w:t>
      </w:r>
      <w:r w:rsidRPr="00FB6E45">
        <w:rPr>
          <w:rFonts w:ascii="Palatino Linotype" w:eastAsia="MS Mincho" w:hAnsi="Palatino Linotype" w:cs="Arial"/>
        </w:rPr>
        <w:t xml:space="preserve">contexto del cual se dolió </w:t>
      </w:r>
      <w:r w:rsidRPr="00FB6E45">
        <w:rPr>
          <w:rFonts w:ascii="Palatino Linotype" w:eastAsia="MS Mincho" w:hAnsi="Palatino Linotype" w:cs="Arial"/>
          <w:b/>
        </w:rPr>
        <w:t xml:space="preserve">EL RECURRENTE </w:t>
      </w:r>
      <w:r w:rsidRPr="00FB6E45">
        <w:rPr>
          <w:rFonts w:ascii="Palatino Linotype" w:eastAsia="MS Mincho" w:hAnsi="Palatino Linotype" w:cs="Arial"/>
        </w:rPr>
        <w:t>al momento de interponer su inconformidad.</w:t>
      </w:r>
      <w:r w:rsidRPr="00FB6E45">
        <w:rPr>
          <w:rFonts w:ascii="Palatino Linotype" w:eastAsia="Times New Roman" w:hAnsi="Palatino Linotype" w:cs="Arial"/>
          <w:color w:val="000000" w:themeColor="text1"/>
          <w:lang w:val="es-ES" w:eastAsia="es-MX"/>
        </w:rPr>
        <w:t xml:space="preserve"> De modo tal </w:t>
      </w:r>
      <w:r w:rsidRPr="00FB6E45">
        <w:rPr>
          <w:rFonts w:ascii="Palatino Linotype" w:hAnsi="Palatino Linotype" w:cs="Arial"/>
          <w:color w:val="000000" w:themeColor="text1"/>
        </w:rPr>
        <w:t xml:space="preserve">que el presente recurso de revisión se abocara en determinar si el </w:t>
      </w:r>
      <w:r w:rsidRPr="00FB6E45">
        <w:rPr>
          <w:rFonts w:ascii="Palatino Linotype" w:hAnsi="Palatino Linotype" w:cs="Arial"/>
          <w:b/>
          <w:color w:val="000000" w:themeColor="text1"/>
        </w:rPr>
        <w:t>SUJETO</w:t>
      </w:r>
      <w:r w:rsidRPr="00FB6E45">
        <w:rPr>
          <w:rFonts w:ascii="Palatino Linotype" w:hAnsi="Palatino Linotype" w:cs="Arial"/>
          <w:color w:val="000000" w:themeColor="text1"/>
        </w:rPr>
        <w:t xml:space="preserve"> </w:t>
      </w:r>
      <w:r w:rsidRPr="00FB6E45">
        <w:rPr>
          <w:rFonts w:ascii="Palatino Linotype" w:hAnsi="Palatino Linotype" w:cs="Arial"/>
          <w:b/>
          <w:color w:val="000000" w:themeColor="text1"/>
        </w:rPr>
        <w:t>OBLIGADO</w:t>
      </w:r>
      <w:r w:rsidRPr="00FB6E45">
        <w:rPr>
          <w:rFonts w:ascii="Palatino Linotype" w:hAnsi="Palatino Linotype" w:cs="Arial"/>
          <w:color w:val="000000" w:themeColor="text1"/>
        </w:rPr>
        <w:t xml:space="preserve"> con su respuesta ciertamente </w:t>
      </w:r>
      <w:r w:rsidRPr="00FB6E45">
        <w:rPr>
          <w:rFonts w:ascii="Palatino Linotype" w:eastAsia="Times New Roman" w:hAnsi="Palatino Linotype"/>
          <w:color w:val="000000" w:themeColor="text1"/>
        </w:rPr>
        <w:t>actualiza la causal de procedencia</w:t>
      </w:r>
      <w:r w:rsidRPr="00FB6E45">
        <w:rPr>
          <w:rFonts w:ascii="Palatino Linotype" w:eastAsia="Times New Roman" w:hAnsi="Palatino Linotype"/>
          <w:b/>
          <w:color w:val="000000" w:themeColor="text1"/>
        </w:rPr>
        <w:t xml:space="preserve"> </w:t>
      </w:r>
      <w:r w:rsidRPr="00FB6E45">
        <w:rPr>
          <w:rFonts w:ascii="Palatino Linotype" w:eastAsia="Times New Roman" w:hAnsi="Palatino Linotype" w:cs="Arial"/>
          <w:color w:val="000000" w:themeColor="text1"/>
          <w:lang w:eastAsia="es-MX"/>
        </w:rPr>
        <w:t xml:space="preserve">antes señalada. </w:t>
      </w:r>
    </w:p>
    <w:p w14:paraId="29DFCA6E" w14:textId="77777777" w:rsidR="00191537" w:rsidRPr="00FB6E45" w:rsidRDefault="00191537" w:rsidP="00191537">
      <w:pPr>
        <w:spacing w:line="360" w:lineRule="auto"/>
        <w:rPr>
          <w:rFonts w:ascii="Palatino Linotype" w:eastAsia="MS Mincho" w:hAnsi="Palatino Linotype" w:cs="Arial"/>
        </w:rPr>
      </w:pPr>
    </w:p>
    <w:p w14:paraId="0965AB4A" w14:textId="77777777" w:rsidR="00191537" w:rsidRPr="00FB6E45" w:rsidRDefault="00191537" w:rsidP="00191537">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FB6E45">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14A1767E" w14:textId="3E9DBE7F" w:rsidR="00D322AF" w:rsidRPr="00FB6E45" w:rsidRDefault="00FB6E45" w:rsidP="00FB6E45">
      <w:pPr>
        <w:rPr>
          <w:rFonts w:ascii="Palatino Linotype" w:eastAsia="MS Gothic" w:hAnsi="Palatino Linotype"/>
          <w:b/>
        </w:rPr>
      </w:pPr>
      <w:bookmarkStart w:id="151" w:name="_Toc498528948"/>
      <w:bookmarkStart w:id="152" w:name="_Toc71234379"/>
      <w:bookmarkStart w:id="153" w:name="_Toc71239557"/>
      <w:bookmarkStart w:id="154" w:name="_Toc80812776"/>
      <w:bookmarkStart w:id="155" w:name="_Toc83301639"/>
      <w:bookmarkStart w:id="156" w:name="_Toc94119616"/>
      <w:r>
        <w:t xml:space="preserve"> </w:t>
      </w:r>
      <w:r w:rsidR="00D322AF" w:rsidRPr="00FB6E45">
        <w:rPr>
          <w:rFonts w:ascii="Palatino Linotype" w:eastAsia="MS Gothic" w:hAnsi="Palatino Linotype"/>
          <w:b/>
        </w:rPr>
        <w:t>De</w:t>
      </w:r>
      <w:bookmarkEnd w:id="151"/>
      <w:r w:rsidR="00D322AF" w:rsidRPr="00FB6E45">
        <w:rPr>
          <w:rFonts w:ascii="Palatino Linotype" w:eastAsia="MS Gothic" w:hAnsi="Palatino Linotype"/>
          <w:b/>
        </w:rPr>
        <w:t>l derecho de acceso a la información.</w:t>
      </w:r>
      <w:bookmarkEnd w:id="152"/>
      <w:bookmarkEnd w:id="153"/>
      <w:bookmarkEnd w:id="154"/>
      <w:bookmarkEnd w:id="155"/>
      <w:bookmarkEnd w:id="156"/>
    </w:p>
    <w:p w14:paraId="114B8490" w14:textId="4123B3A0" w:rsidR="00D322AF" w:rsidRPr="00FB6E45" w:rsidRDefault="00D322AF" w:rsidP="00D322AF">
      <w:pPr>
        <w:pStyle w:val="Prrafodelista"/>
        <w:numPr>
          <w:ilvl w:val="0"/>
          <w:numId w:val="1"/>
        </w:numPr>
        <w:spacing w:before="240" w:after="240" w:line="360" w:lineRule="auto"/>
        <w:ind w:left="0" w:right="48" w:firstLine="0"/>
        <w:jc w:val="both"/>
        <w:rPr>
          <w:rFonts w:ascii="Palatino Linotype" w:eastAsia="MS Gothic" w:hAnsi="Palatino Linotype"/>
        </w:rPr>
      </w:pPr>
      <w:r w:rsidRPr="00FB6E45">
        <w:rPr>
          <w:rFonts w:ascii="Palatino Linotype" w:hAnsi="Palatino Linotype"/>
        </w:rPr>
        <w:t>E</w:t>
      </w:r>
      <w:r w:rsidRPr="00FB6E45">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929320D" w14:textId="77777777" w:rsidR="00D322AF" w:rsidRPr="00FB6E45" w:rsidRDefault="00D322AF" w:rsidP="00D322AF">
      <w:pPr>
        <w:pStyle w:val="Prrafodelista"/>
        <w:spacing w:before="240" w:after="240" w:line="360" w:lineRule="auto"/>
        <w:ind w:left="0" w:right="48"/>
        <w:jc w:val="both"/>
        <w:rPr>
          <w:rFonts w:ascii="Palatino Linotype" w:eastAsia="MS Gothic" w:hAnsi="Palatino Linotype"/>
        </w:rPr>
      </w:pPr>
    </w:p>
    <w:p w14:paraId="5C71D6DE"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rPr>
        <w:t xml:space="preserve">Definiendo el Derecho de Acceso a la Información Pública como: </w:t>
      </w:r>
      <w:r w:rsidRPr="00FB6E45">
        <w:rPr>
          <w:rFonts w:ascii="Palatino Linotype" w:hAnsi="Palatino Linotype"/>
          <w:i/>
          <w:color w:val="000000"/>
        </w:rPr>
        <w:t>La igualdad de oportunidades para recibir, buscar e impartir información</w:t>
      </w:r>
      <w:r w:rsidRPr="00FB6E45">
        <w:rPr>
          <w:rFonts w:ascii="Palatino Linotype" w:hAnsi="Palatino Linotype"/>
          <w:i/>
          <w:vertAlign w:val="superscript"/>
        </w:rPr>
        <w:footnoteReference w:id="1"/>
      </w:r>
      <w:r w:rsidRPr="00FB6E45">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FB6E45">
        <w:rPr>
          <w:rFonts w:ascii="Palatino Linotype" w:hAnsi="Palatino Linotype"/>
          <w:i/>
          <w:color w:val="000000"/>
        </w:rPr>
        <w:lastRenderedPageBreak/>
        <w:t>autoridad en el ámbito federal, estatal y municipal,</w:t>
      </w:r>
      <w:r w:rsidRPr="00FB6E45">
        <w:rPr>
          <w:rFonts w:ascii="Palatino Linotype" w:hAnsi="Palatino Linotype"/>
          <w:i/>
          <w:vertAlign w:val="superscript"/>
        </w:rPr>
        <w:footnoteReference w:id="2"/>
      </w:r>
      <w:r w:rsidRPr="00FB6E45">
        <w:rPr>
          <w:rFonts w:ascii="Palatino Linotype" w:hAnsi="Palatino Linotype"/>
          <w:color w:val="000000"/>
        </w:rPr>
        <w:t>que se constituye como una herramienta fundamental para ejercer</w:t>
      </w:r>
      <w:r w:rsidRPr="00FB6E45">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FB6E45">
        <w:rPr>
          <w:rFonts w:ascii="Palatino Linotype" w:hAnsi="Palatino Linotype"/>
          <w:i/>
          <w:vertAlign w:val="superscript"/>
        </w:rPr>
        <w:footnoteReference w:id="3"/>
      </w:r>
      <w:r w:rsidRPr="00FB6E45">
        <w:rPr>
          <w:rFonts w:ascii="Palatino Linotype" w:hAnsi="Palatino Linotype"/>
          <w:color w:val="000000"/>
        </w:rPr>
        <w:t>fomentando</w:t>
      </w:r>
      <w:r w:rsidRPr="00FB6E45">
        <w:rPr>
          <w:rFonts w:ascii="Palatino Linotype" w:hAnsi="Palatino Linotype"/>
          <w:i/>
          <w:color w:val="000000"/>
        </w:rPr>
        <w:t xml:space="preserve"> la transparencia de las actividades estatales y </w:t>
      </w:r>
      <w:r w:rsidRPr="00FB6E45">
        <w:rPr>
          <w:rFonts w:ascii="Palatino Linotype" w:hAnsi="Palatino Linotype"/>
          <w:color w:val="000000"/>
        </w:rPr>
        <w:t>promoviendo</w:t>
      </w:r>
      <w:r w:rsidRPr="00FB6E45">
        <w:rPr>
          <w:rFonts w:ascii="Palatino Linotype" w:hAnsi="Palatino Linotype"/>
          <w:i/>
          <w:color w:val="000000"/>
        </w:rPr>
        <w:t xml:space="preserve"> la responsabilidad de los funcionarios sobre su gestión pública,</w:t>
      </w:r>
      <w:r w:rsidRPr="00FB6E45">
        <w:rPr>
          <w:rFonts w:ascii="Palatino Linotype" w:hAnsi="Palatino Linotype"/>
          <w:i/>
          <w:vertAlign w:val="superscript"/>
        </w:rPr>
        <w:footnoteReference w:id="4"/>
      </w:r>
      <w:r w:rsidRPr="00FB6E45">
        <w:rPr>
          <w:rFonts w:ascii="Palatino Linotype" w:hAnsi="Palatino Linotype"/>
          <w:color w:val="000000"/>
        </w:rPr>
        <w:t>que permite</w:t>
      </w:r>
      <w:r w:rsidRPr="00FB6E45">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64CDAB1" w14:textId="77777777" w:rsidR="00D322AF" w:rsidRPr="00FB6E45" w:rsidRDefault="00D322AF" w:rsidP="00D322AF">
      <w:pPr>
        <w:spacing w:before="240" w:after="240" w:line="360" w:lineRule="auto"/>
        <w:ind w:right="49"/>
        <w:contextualSpacing/>
        <w:jc w:val="both"/>
        <w:rPr>
          <w:rFonts w:ascii="Palatino Linotype" w:hAnsi="Palatino Linotype"/>
        </w:rPr>
      </w:pPr>
    </w:p>
    <w:p w14:paraId="1D6E7C30"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19CEAD2E" w14:textId="77777777" w:rsidR="00D322AF" w:rsidRPr="00FB6E45" w:rsidRDefault="00D322AF" w:rsidP="00D322AF">
      <w:pPr>
        <w:spacing w:before="240" w:after="240"/>
        <w:ind w:left="567" w:right="567"/>
        <w:contextualSpacing/>
        <w:jc w:val="both"/>
        <w:rPr>
          <w:rFonts w:ascii="Palatino Linotype" w:hAnsi="Palatino Linotype"/>
          <w:i/>
          <w:sz w:val="22"/>
        </w:rPr>
      </w:pPr>
      <w:r w:rsidRPr="00FB6E45">
        <w:rPr>
          <w:rFonts w:ascii="Palatino Linotype" w:hAnsi="Palatino Linotype"/>
          <w:i/>
          <w:sz w:val="22"/>
        </w:rPr>
        <w:t>“</w:t>
      </w:r>
      <w:r w:rsidRPr="00FB6E45">
        <w:rPr>
          <w:rFonts w:ascii="Palatino Linotype" w:hAnsi="Palatino Linotype"/>
          <w:b/>
          <w:i/>
          <w:sz w:val="22"/>
        </w:rPr>
        <w:t>Artículo 1.-</w:t>
      </w:r>
      <w:r w:rsidRPr="00FB6E45">
        <w:rPr>
          <w:rFonts w:ascii="Palatino Linotype" w:hAnsi="Palatino Linotype"/>
          <w:i/>
          <w:sz w:val="22"/>
        </w:rPr>
        <w:t xml:space="preserve"> </w:t>
      </w:r>
    </w:p>
    <w:p w14:paraId="28D66AE5" w14:textId="77777777" w:rsidR="00D322AF" w:rsidRPr="00FB6E45" w:rsidRDefault="00D322AF" w:rsidP="00D322AF">
      <w:pPr>
        <w:spacing w:before="240" w:after="240"/>
        <w:ind w:left="567" w:right="567"/>
        <w:contextualSpacing/>
        <w:jc w:val="both"/>
        <w:rPr>
          <w:rFonts w:ascii="Palatino Linotype" w:hAnsi="Palatino Linotype"/>
          <w:i/>
          <w:sz w:val="22"/>
        </w:rPr>
      </w:pPr>
      <w:r w:rsidRPr="00FB6E45">
        <w:rPr>
          <w:rFonts w:ascii="Palatino Linotype" w:hAnsi="Palatino Linotype"/>
          <w:i/>
          <w:sz w:val="22"/>
        </w:rPr>
        <w:t>(…)</w:t>
      </w:r>
    </w:p>
    <w:p w14:paraId="44CF9AF9" w14:textId="77777777" w:rsidR="00D322AF" w:rsidRPr="00FB6E45" w:rsidRDefault="00D322AF" w:rsidP="00D322AF">
      <w:pPr>
        <w:spacing w:before="240" w:after="240"/>
        <w:ind w:left="567" w:right="567"/>
        <w:contextualSpacing/>
        <w:jc w:val="both"/>
        <w:rPr>
          <w:rFonts w:ascii="Palatino Linotype" w:hAnsi="Palatino Linotype"/>
          <w:i/>
          <w:sz w:val="22"/>
        </w:rPr>
      </w:pPr>
      <w:r w:rsidRPr="00FB6E45">
        <w:rPr>
          <w:rFonts w:ascii="Palatino Linotype" w:hAnsi="Palatino Linotype"/>
          <w:i/>
          <w:sz w:val="22"/>
        </w:rPr>
        <w:t>Todas las</w:t>
      </w:r>
      <w:r w:rsidRPr="00FB6E45">
        <w:rPr>
          <w:rFonts w:ascii="Palatino Linotype" w:hAnsi="Palatino Linotype"/>
          <w:sz w:val="22"/>
        </w:rPr>
        <w:t xml:space="preserve"> </w:t>
      </w:r>
      <w:r w:rsidRPr="00FB6E45">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B791CBE" w14:textId="77777777" w:rsidR="00D322AF" w:rsidRPr="00FB6E45" w:rsidRDefault="00D322AF" w:rsidP="00D322AF">
      <w:pPr>
        <w:spacing w:before="240" w:after="240"/>
        <w:ind w:left="567" w:right="567"/>
        <w:contextualSpacing/>
        <w:jc w:val="both"/>
        <w:rPr>
          <w:rFonts w:ascii="Palatino Linotype" w:hAnsi="Palatino Linotype"/>
          <w:sz w:val="22"/>
        </w:rPr>
      </w:pPr>
      <w:r w:rsidRPr="00FB6E45">
        <w:rPr>
          <w:rFonts w:ascii="Palatino Linotype" w:hAnsi="Palatino Linotype"/>
          <w:i/>
          <w:sz w:val="22"/>
        </w:rPr>
        <w:t>(…)</w:t>
      </w:r>
      <w:r w:rsidRPr="00FB6E45">
        <w:rPr>
          <w:rFonts w:ascii="Palatino Linotype" w:hAnsi="Palatino Linotype"/>
          <w:sz w:val="22"/>
        </w:rPr>
        <w:t>”.</w:t>
      </w:r>
    </w:p>
    <w:p w14:paraId="2050A082" w14:textId="77777777" w:rsidR="00D322AF" w:rsidRPr="00FB6E45" w:rsidRDefault="00D322AF" w:rsidP="00D322AF">
      <w:pPr>
        <w:spacing w:before="240" w:after="240"/>
        <w:ind w:right="567"/>
        <w:contextualSpacing/>
        <w:jc w:val="both"/>
        <w:rPr>
          <w:rFonts w:ascii="Palatino Linotype" w:hAnsi="Palatino Linotype"/>
          <w:b/>
        </w:rPr>
      </w:pPr>
    </w:p>
    <w:p w14:paraId="502A5BE4"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4140A4E" w14:textId="77777777" w:rsidR="00D322AF" w:rsidRPr="00FB6E45" w:rsidRDefault="00D322AF" w:rsidP="00D322AF">
      <w:pPr>
        <w:spacing w:before="240" w:after="240" w:line="360" w:lineRule="auto"/>
        <w:ind w:right="49"/>
        <w:contextualSpacing/>
        <w:jc w:val="both"/>
        <w:rPr>
          <w:rFonts w:ascii="Palatino Linotype" w:hAnsi="Palatino Linotype"/>
        </w:rPr>
      </w:pPr>
    </w:p>
    <w:p w14:paraId="0FDC08F6"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rPr>
        <w:lastRenderedPageBreak/>
        <w:t xml:space="preserve">Así, conforme a la Constitución Política de las Estado Unidos Mexicanos </w:t>
      </w:r>
      <w:r w:rsidRPr="00FB6E45">
        <w:rPr>
          <w:rFonts w:ascii="Palatino Linotype" w:eastAsia="Calibri" w:hAnsi="Palatino Linotype"/>
        </w:rPr>
        <w:t>y la Constitución Política del Estado Libre y Soberano de México respectivamente</w:t>
      </w:r>
      <w:r w:rsidRPr="00FB6E45">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79D0C98" w14:textId="77777777" w:rsidR="00D322AF" w:rsidRPr="00FB6E45" w:rsidRDefault="00D322AF" w:rsidP="00D322AF">
      <w:pPr>
        <w:spacing w:before="240" w:after="240"/>
        <w:ind w:left="567" w:right="567"/>
        <w:jc w:val="both"/>
        <w:rPr>
          <w:rFonts w:ascii="Palatino Linotype" w:hAnsi="Palatino Linotype" w:cs="Arial"/>
          <w:b/>
          <w:bCs/>
          <w:i/>
          <w:sz w:val="22"/>
        </w:rPr>
      </w:pPr>
      <w:r w:rsidRPr="00FB6E45">
        <w:rPr>
          <w:rFonts w:ascii="Palatino Linotype" w:hAnsi="Palatino Linotype" w:cs="Arial"/>
          <w:b/>
          <w:bCs/>
          <w:i/>
          <w:sz w:val="22"/>
        </w:rPr>
        <w:t>Constitución Política de los Estados Unidos Mexicanos</w:t>
      </w:r>
    </w:p>
    <w:p w14:paraId="1EF9012E" w14:textId="77777777" w:rsidR="00D322AF" w:rsidRPr="00FB6E45" w:rsidRDefault="00D322AF" w:rsidP="00D322AF">
      <w:pPr>
        <w:spacing w:before="240" w:after="240"/>
        <w:ind w:left="567" w:right="567"/>
        <w:jc w:val="both"/>
        <w:rPr>
          <w:rFonts w:ascii="Palatino Linotype" w:hAnsi="Palatino Linotype" w:cs="Arial"/>
          <w:b/>
          <w:bCs/>
          <w:i/>
          <w:sz w:val="22"/>
        </w:rPr>
      </w:pPr>
      <w:r w:rsidRPr="00FB6E45">
        <w:rPr>
          <w:rFonts w:ascii="Palatino Linotype" w:hAnsi="Palatino Linotype" w:cs="Arial"/>
          <w:b/>
          <w:bCs/>
          <w:i/>
          <w:sz w:val="22"/>
        </w:rPr>
        <w:t>“Artículo 6.</w:t>
      </w:r>
    </w:p>
    <w:p w14:paraId="51AF1302"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Cs/>
          <w:i/>
          <w:sz w:val="22"/>
        </w:rPr>
        <w:t>(…)</w:t>
      </w:r>
    </w:p>
    <w:p w14:paraId="447910A3"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Cs/>
          <w:i/>
          <w:sz w:val="22"/>
        </w:rPr>
        <w:t>Para efectos de lo dispuesto en el presente artículo se observará lo siguiente:</w:t>
      </w:r>
    </w:p>
    <w:p w14:paraId="7380200B" w14:textId="77777777" w:rsidR="00D322AF" w:rsidRPr="00FB6E45" w:rsidRDefault="00D322AF" w:rsidP="00D322AF">
      <w:pPr>
        <w:spacing w:before="240" w:after="240"/>
        <w:ind w:left="567" w:right="567"/>
        <w:jc w:val="both"/>
        <w:rPr>
          <w:rFonts w:ascii="Palatino Linotype" w:hAnsi="Palatino Linotype" w:cs="Arial"/>
          <w:b/>
          <w:bCs/>
          <w:i/>
          <w:sz w:val="22"/>
        </w:rPr>
      </w:pPr>
      <w:r w:rsidRPr="00FB6E45">
        <w:rPr>
          <w:rFonts w:ascii="Palatino Linotype" w:hAnsi="Palatino Linotype" w:cs="Arial"/>
          <w:b/>
          <w:bCs/>
          <w:i/>
          <w:sz w:val="22"/>
        </w:rPr>
        <w:t>A</w:t>
      </w:r>
      <w:r w:rsidRPr="00FB6E45">
        <w:rPr>
          <w:rFonts w:ascii="Palatino Linotype" w:hAnsi="Palatino Linotype" w:cs="Arial"/>
          <w:bCs/>
          <w:i/>
          <w:sz w:val="22"/>
        </w:rPr>
        <w:t xml:space="preserve">. </w:t>
      </w:r>
      <w:r w:rsidRPr="00FB6E45">
        <w:rPr>
          <w:rFonts w:ascii="Palatino Linotype" w:hAnsi="Palatino Linotype" w:cs="Arial"/>
          <w:b/>
          <w:bCs/>
          <w:i/>
          <w:sz w:val="22"/>
        </w:rPr>
        <w:t>Para el ejercicio del derecho de acceso a la información</w:t>
      </w:r>
      <w:r w:rsidRPr="00FB6E45">
        <w:rPr>
          <w:rFonts w:ascii="Palatino Linotype" w:hAnsi="Palatino Linotype" w:cs="Arial"/>
          <w:bCs/>
          <w:i/>
          <w:sz w:val="22"/>
        </w:rPr>
        <w:t xml:space="preserve">, la Federación y </w:t>
      </w:r>
      <w:r w:rsidRPr="00FB6E45">
        <w:rPr>
          <w:rFonts w:ascii="Palatino Linotype" w:hAnsi="Palatino Linotype" w:cs="Arial"/>
          <w:b/>
          <w:bCs/>
          <w:i/>
          <w:sz w:val="22"/>
        </w:rPr>
        <w:t>las entidades federativas, en el ámbito de sus respectivas competencias, se regirán por los siguientes principios y bases:</w:t>
      </w:r>
    </w:p>
    <w:p w14:paraId="155A363E"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
          <w:bCs/>
          <w:i/>
          <w:sz w:val="22"/>
        </w:rPr>
        <w:t xml:space="preserve">I. </w:t>
      </w:r>
      <w:r w:rsidRPr="00FB6E45">
        <w:rPr>
          <w:rFonts w:ascii="Palatino Linotype" w:hAnsi="Palatino Linotype" w:cs="Arial"/>
          <w:b/>
          <w:bCs/>
          <w:i/>
          <w:sz w:val="22"/>
        </w:rPr>
        <w:tab/>
        <w:t>Toda la información en posesión de cualquier</w:t>
      </w:r>
      <w:r w:rsidRPr="00FB6E45">
        <w:rPr>
          <w:rFonts w:ascii="Palatino Linotype" w:hAnsi="Palatino Linotype" w:cs="Arial"/>
          <w:bCs/>
          <w:i/>
          <w:sz w:val="22"/>
        </w:rPr>
        <w:t xml:space="preserve"> </w:t>
      </w:r>
      <w:r w:rsidRPr="00FB6E45">
        <w:rPr>
          <w:rFonts w:ascii="Palatino Linotype" w:hAnsi="Palatino Linotype" w:cs="Arial"/>
          <w:b/>
          <w:bCs/>
          <w:i/>
          <w:sz w:val="22"/>
        </w:rPr>
        <w:t>autoridad</w:t>
      </w:r>
      <w:r w:rsidRPr="00FB6E45">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B6E45">
        <w:rPr>
          <w:rFonts w:ascii="Palatino Linotype" w:hAnsi="Palatino Linotype" w:cs="Arial"/>
          <w:b/>
          <w:bCs/>
          <w:i/>
          <w:sz w:val="22"/>
        </w:rPr>
        <w:t>municipal</w:t>
      </w:r>
      <w:r w:rsidRPr="00FB6E45">
        <w:rPr>
          <w:rFonts w:ascii="Palatino Linotype" w:hAnsi="Palatino Linotype" w:cs="Arial"/>
          <w:bCs/>
          <w:i/>
          <w:sz w:val="22"/>
        </w:rPr>
        <w:t xml:space="preserve">, </w:t>
      </w:r>
      <w:r w:rsidRPr="00FB6E45">
        <w:rPr>
          <w:rFonts w:ascii="Palatino Linotype" w:hAnsi="Palatino Linotype" w:cs="Arial"/>
          <w:b/>
          <w:bCs/>
          <w:i/>
          <w:sz w:val="22"/>
        </w:rPr>
        <w:t>es pública</w:t>
      </w:r>
      <w:r w:rsidRPr="00FB6E45">
        <w:rPr>
          <w:rFonts w:ascii="Palatino Linotype" w:hAnsi="Palatino Linotype" w:cs="Arial"/>
          <w:bCs/>
          <w:i/>
          <w:sz w:val="22"/>
        </w:rPr>
        <w:t xml:space="preserve"> y sólo podrá ser reservada temporalmente por razones de interés público y seguridad nacional, en los términos que fijen las leyes. </w:t>
      </w:r>
      <w:r w:rsidRPr="00FB6E45">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FB6E45">
        <w:rPr>
          <w:rFonts w:ascii="Palatino Linotype" w:hAnsi="Palatino Linotype" w:cs="Arial"/>
          <w:bCs/>
          <w:i/>
          <w:sz w:val="22"/>
        </w:rPr>
        <w:t>, la ley determinará los supuestos específicos bajo los cuales procederá la declaración de inexistencia de la información.”</w:t>
      </w:r>
    </w:p>
    <w:p w14:paraId="40DF9FE5" w14:textId="77777777" w:rsidR="00D322AF" w:rsidRPr="00FB6E45" w:rsidRDefault="00D322AF" w:rsidP="00D322AF">
      <w:pPr>
        <w:pStyle w:val="Prrafodelista"/>
        <w:tabs>
          <w:tab w:val="left" w:pos="567"/>
        </w:tabs>
        <w:spacing w:before="240" w:after="240"/>
        <w:ind w:left="567" w:right="567"/>
        <w:jc w:val="both"/>
        <w:rPr>
          <w:rFonts w:ascii="Palatino Linotype" w:hAnsi="Palatino Linotype" w:cs="Arial"/>
          <w:b/>
          <w:bCs/>
          <w:i/>
          <w:sz w:val="22"/>
        </w:rPr>
      </w:pPr>
    </w:p>
    <w:p w14:paraId="5E05F6F2" w14:textId="77777777" w:rsidR="00D322AF" w:rsidRPr="00FB6E45" w:rsidRDefault="00D322AF" w:rsidP="00D322AF">
      <w:pPr>
        <w:spacing w:before="240" w:after="240"/>
        <w:ind w:left="567" w:right="567"/>
        <w:jc w:val="both"/>
        <w:rPr>
          <w:rFonts w:ascii="Palatino Linotype" w:hAnsi="Palatino Linotype" w:cs="Arial"/>
          <w:b/>
          <w:bCs/>
          <w:i/>
          <w:sz w:val="22"/>
        </w:rPr>
      </w:pPr>
      <w:r w:rsidRPr="00FB6E45">
        <w:rPr>
          <w:rFonts w:ascii="Palatino Linotype" w:hAnsi="Palatino Linotype" w:cs="Arial"/>
          <w:b/>
          <w:bCs/>
          <w:i/>
          <w:sz w:val="22"/>
        </w:rPr>
        <w:t>Constitución Política del Estado Libre y Soberano de México</w:t>
      </w:r>
    </w:p>
    <w:p w14:paraId="25DF8B31"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
          <w:bCs/>
          <w:i/>
          <w:sz w:val="22"/>
        </w:rPr>
        <w:t>“Artículo 5</w:t>
      </w:r>
      <w:r w:rsidRPr="00FB6E45">
        <w:rPr>
          <w:rFonts w:ascii="Palatino Linotype" w:hAnsi="Palatino Linotype" w:cs="Arial"/>
          <w:bCs/>
          <w:i/>
          <w:sz w:val="22"/>
        </w:rPr>
        <w:t xml:space="preserve">.- </w:t>
      </w:r>
    </w:p>
    <w:p w14:paraId="0BEB9226"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Cs/>
          <w:i/>
          <w:sz w:val="22"/>
        </w:rPr>
        <w:t>(…)</w:t>
      </w:r>
    </w:p>
    <w:p w14:paraId="675269E2"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
          <w:bCs/>
          <w:i/>
          <w:sz w:val="22"/>
        </w:rPr>
        <w:lastRenderedPageBreak/>
        <w:t>El derecho a la información será garantizado por el Estado. La ley establecerá las previsiones que permitan asegurar la protección, el respeto y la difusión de este derecho</w:t>
      </w:r>
      <w:r w:rsidRPr="00FB6E45">
        <w:rPr>
          <w:rFonts w:ascii="Palatino Linotype" w:hAnsi="Palatino Linotype" w:cs="Arial"/>
          <w:bCs/>
          <w:i/>
          <w:sz w:val="22"/>
        </w:rPr>
        <w:t>.</w:t>
      </w:r>
    </w:p>
    <w:p w14:paraId="5FB4F823"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CA04C47"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
          <w:bCs/>
          <w:i/>
          <w:sz w:val="22"/>
        </w:rPr>
        <w:t>Este derecho se regirá por los principios y bases siguientes</w:t>
      </w:r>
      <w:r w:rsidRPr="00FB6E45">
        <w:rPr>
          <w:rFonts w:ascii="Palatino Linotype" w:hAnsi="Palatino Linotype" w:cs="Arial"/>
          <w:bCs/>
          <w:i/>
          <w:sz w:val="22"/>
        </w:rPr>
        <w:t>:</w:t>
      </w:r>
    </w:p>
    <w:p w14:paraId="6C9B1968" w14:textId="77777777" w:rsidR="00D322AF" w:rsidRPr="00FB6E45" w:rsidRDefault="00D322AF" w:rsidP="00D322AF">
      <w:pPr>
        <w:spacing w:before="240" w:after="240"/>
        <w:ind w:left="567" w:right="567"/>
        <w:jc w:val="both"/>
        <w:rPr>
          <w:rFonts w:ascii="Palatino Linotype" w:hAnsi="Palatino Linotype" w:cs="Arial"/>
          <w:bCs/>
          <w:i/>
          <w:sz w:val="22"/>
        </w:rPr>
      </w:pPr>
      <w:r w:rsidRPr="00FB6E45">
        <w:rPr>
          <w:rFonts w:ascii="Palatino Linotype" w:hAnsi="Palatino Linotype" w:cs="Arial"/>
          <w:b/>
          <w:bCs/>
          <w:i/>
          <w:sz w:val="22"/>
        </w:rPr>
        <w:t>I. Toda la información en posesión de cualquier autoridad, entidad, órgano y organismos de los</w:t>
      </w:r>
      <w:r w:rsidRPr="00FB6E45">
        <w:rPr>
          <w:rFonts w:ascii="Palatino Linotype" w:hAnsi="Palatino Linotype" w:cs="Arial"/>
          <w:bCs/>
          <w:i/>
          <w:sz w:val="22"/>
        </w:rPr>
        <w:t xml:space="preserve"> Poderes Ejecutivo, Legislativo y Judicial, órganos autónomos, partidos políticos, fideicomisos y fondos públicos estatales y </w:t>
      </w:r>
      <w:r w:rsidRPr="00FB6E45">
        <w:rPr>
          <w:rFonts w:ascii="Palatino Linotype" w:hAnsi="Palatino Linotype" w:cs="Arial"/>
          <w:b/>
          <w:bCs/>
          <w:i/>
          <w:sz w:val="22"/>
        </w:rPr>
        <w:t>municipales</w:t>
      </w:r>
      <w:r w:rsidRPr="00FB6E45">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B6E45">
        <w:rPr>
          <w:rFonts w:ascii="Palatino Linotype" w:hAnsi="Palatino Linotype" w:cs="Arial"/>
          <w:b/>
          <w:bCs/>
          <w:i/>
          <w:sz w:val="22"/>
        </w:rPr>
        <w:t>es pública</w:t>
      </w:r>
      <w:r w:rsidRPr="00FB6E45">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FB6E45">
        <w:rPr>
          <w:rFonts w:ascii="Palatino Linotype" w:hAnsi="Palatino Linotype" w:cs="Arial"/>
          <w:b/>
          <w:bCs/>
          <w:i/>
          <w:sz w:val="22"/>
        </w:rPr>
        <w:t>En la interpretación de este derecho deberá prevalecer el principio de máxima publicidad</w:t>
      </w:r>
      <w:r w:rsidRPr="00FB6E45">
        <w:rPr>
          <w:rFonts w:ascii="Palatino Linotype" w:hAnsi="Palatino Linotype" w:cs="Arial"/>
          <w:bCs/>
          <w:i/>
          <w:sz w:val="22"/>
        </w:rPr>
        <w:t xml:space="preserve">. </w:t>
      </w:r>
      <w:r w:rsidRPr="00FB6E45">
        <w:rPr>
          <w:rFonts w:ascii="Palatino Linotype" w:hAnsi="Palatino Linotype" w:cs="Arial"/>
          <w:b/>
          <w:bCs/>
          <w:i/>
          <w:sz w:val="22"/>
        </w:rPr>
        <w:t>Los sujetos obligados deberán documentar todo acto que derive del ejercicio de sus facultades, competencias o funciones</w:t>
      </w:r>
      <w:r w:rsidRPr="00FB6E45">
        <w:rPr>
          <w:rFonts w:ascii="Palatino Linotype" w:hAnsi="Palatino Linotype" w:cs="Arial"/>
          <w:bCs/>
          <w:i/>
          <w:sz w:val="22"/>
        </w:rPr>
        <w:t>, la ley determinará los supuestos específicos bajo los cuales procederá la declaración de inexistencia de la información.”</w:t>
      </w:r>
    </w:p>
    <w:p w14:paraId="152A8DEA" w14:textId="77777777" w:rsidR="00D322AF" w:rsidRPr="00FB6E45" w:rsidRDefault="00D322AF" w:rsidP="00D322AF">
      <w:pPr>
        <w:tabs>
          <w:tab w:val="left" w:pos="567"/>
        </w:tabs>
        <w:spacing w:before="240" w:after="240"/>
        <w:ind w:right="567"/>
        <w:jc w:val="both"/>
        <w:rPr>
          <w:rFonts w:ascii="Palatino Linotype" w:hAnsi="Palatino Linotype" w:cs="Arial"/>
          <w:b/>
          <w:bCs/>
          <w:i/>
        </w:rPr>
      </w:pPr>
    </w:p>
    <w:p w14:paraId="1C930979"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FB6E45">
        <w:rPr>
          <w:rFonts w:ascii="Palatino Linotype" w:hAnsi="Palatino Linotype" w:cs="Arial"/>
          <w:i/>
        </w:rPr>
        <w:t>por los principios de simplicidad, rapidez gratuidad del procedimiento, auxilio y orientación a los particulares</w:t>
      </w:r>
      <w:r w:rsidRPr="00FB6E45">
        <w:rPr>
          <w:rFonts w:ascii="Palatino Linotype" w:hAnsi="Palatino Linotype" w:cs="Arial"/>
        </w:rPr>
        <w:t>, contemplando el derecho de las personas con discapacidad y hablantes de lengua indígena.</w:t>
      </w:r>
    </w:p>
    <w:p w14:paraId="4FDF3B07" w14:textId="77777777" w:rsidR="00D322AF" w:rsidRPr="00FB6E45" w:rsidRDefault="00D322AF" w:rsidP="00D322AF">
      <w:pPr>
        <w:spacing w:before="240" w:after="240" w:line="360" w:lineRule="auto"/>
        <w:ind w:right="49"/>
        <w:contextualSpacing/>
        <w:jc w:val="both"/>
        <w:rPr>
          <w:rFonts w:ascii="Palatino Linotype" w:hAnsi="Palatino Linotype"/>
        </w:rPr>
      </w:pPr>
    </w:p>
    <w:p w14:paraId="41E84DBD" w14:textId="77777777" w:rsidR="00D322AF" w:rsidRPr="00FB6E45" w:rsidRDefault="00D322AF" w:rsidP="00D322AF">
      <w:pPr>
        <w:numPr>
          <w:ilvl w:val="0"/>
          <w:numId w:val="1"/>
        </w:numPr>
        <w:spacing w:before="240" w:after="240" w:line="360" w:lineRule="auto"/>
        <w:ind w:left="0" w:right="49" w:firstLine="0"/>
        <w:contextualSpacing/>
        <w:jc w:val="both"/>
        <w:rPr>
          <w:rFonts w:ascii="Palatino Linotype" w:hAnsi="Palatino Linotype"/>
        </w:rPr>
      </w:pPr>
      <w:r w:rsidRPr="00FB6E45">
        <w:rPr>
          <w:rFonts w:ascii="Palatino Linotype" w:hAnsi="Palatino Linotype" w:cs="Arial"/>
        </w:rPr>
        <w:t xml:space="preserve">El Derecho de Acceso a la Información se garantiza y respeta oportunamente, y según lo que dispone la Ley, las </w:t>
      </w:r>
      <w:r w:rsidRPr="00FB6E45">
        <w:rPr>
          <w:rFonts w:ascii="Palatino Linotype" w:hAnsi="Palatino Linotype" w:cs="Arial"/>
          <w:i/>
        </w:rPr>
        <w:t>solicitudes de acceso a la información</w:t>
      </w:r>
      <w:r w:rsidRPr="00FB6E45">
        <w:rPr>
          <w:rFonts w:ascii="Palatino Linotype" w:hAnsi="Palatino Linotype" w:cs="Arial"/>
        </w:rPr>
        <w:t>.</w:t>
      </w:r>
    </w:p>
    <w:p w14:paraId="4A58BFF9" w14:textId="77777777" w:rsidR="00D322AF" w:rsidRPr="00FB6E45" w:rsidRDefault="00D322AF" w:rsidP="00D322AF">
      <w:pPr>
        <w:numPr>
          <w:ilvl w:val="0"/>
          <w:numId w:val="1"/>
        </w:numPr>
        <w:spacing w:line="360" w:lineRule="auto"/>
        <w:ind w:left="0" w:right="49" w:firstLine="0"/>
        <w:contextualSpacing/>
        <w:jc w:val="both"/>
        <w:rPr>
          <w:rFonts w:ascii="Palatino Linotype" w:hAnsi="Palatino Linotype"/>
        </w:rPr>
      </w:pPr>
      <w:r w:rsidRPr="00FB6E45">
        <w:rPr>
          <w:rFonts w:ascii="Palatino Linotype" w:hAnsi="Palatino Linotype" w:cs="Arial"/>
        </w:rPr>
        <w:lastRenderedPageBreak/>
        <w:t xml:space="preserve">Así entonces, se procede analizar, en primer lugar, si el </w:t>
      </w:r>
      <w:r w:rsidRPr="00FB6E45">
        <w:rPr>
          <w:rFonts w:ascii="Palatino Linotype" w:hAnsi="Palatino Linotype" w:cs="Arial"/>
          <w:b/>
          <w:bCs/>
        </w:rPr>
        <w:t>SUJETO OBLIGADO</w:t>
      </w:r>
      <w:r w:rsidRPr="00FB6E45">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57" w:name="_Toc80812777"/>
    </w:p>
    <w:p w14:paraId="49C981D5" w14:textId="77777777" w:rsidR="00D322AF" w:rsidRPr="00FB6E45" w:rsidRDefault="00D322AF" w:rsidP="00D322AF">
      <w:pPr>
        <w:spacing w:line="360" w:lineRule="auto"/>
        <w:ind w:right="49"/>
        <w:contextualSpacing/>
        <w:jc w:val="both"/>
        <w:rPr>
          <w:rFonts w:ascii="Palatino Linotype" w:hAnsi="Palatino Linotype"/>
        </w:rPr>
      </w:pPr>
    </w:p>
    <w:p w14:paraId="5286A211" w14:textId="77777777" w:rsidR="00D322AF" w:rsidRPr="00FB6E45" w:rsidRDefault="00D322AF" w:rsidP="00D322AF">
      <w:pPr>
        <w:pStyle w:val="Ttulo1"/>
        <w:spacing w:before="0" w:after="240" w:line="360" w:lineRule="auto"/>
        <w:rPr>
          <w:rFonts w:ascii="Palatino Linotype" w:hAnsi="Palatino Linotype"/>
          <w:b/>
          <w:color w:val="auto"/>
          <w:sz w:val="24"/>
          <w:szCs w:val="24"/>
        </w:rPr>
      </w:pPr>
      <w:bookmarkStart w:id="158" w:name="_Toc83301641"/>
      <w:bookmarkStart w:id="159" w:name="_Toc94119617"/>
      <w:r w:rsidRPr="00FB6E45">
        <w:rPr>
          <w:rFonts w:ascii="Palatino Linotype" w:hAnsi="Palatino Linotype"/>
          <w:b/>
          <w:color w:val="auto"/>
          <w:sz w:val="24"/>
          <w:szCs w:val="24"/>
        </w:rPr>
        <w:t>II. De la información solicitada</w:t>
      </w:r>
      <w:bookmarkEnd w:id="157"/>
      <w:bookmarkEnd w:id="158"/>
      <w:r w:rsidRPr="00FB6E45">
        <w:rPr>
          <w:rFonts w:ascii="Palatino Linotype" w:hAnsi="Palatino Linotype"/>
          <w:b/>
          <w:color w:val="auto"/>
          <w:sz w:val="24"/>
          <w:szCs w:val="24"/>
        </w:rPr>
        <w:t xml:space="preserve"> y la respuesta del SUJETO OBLIGADO</w:t>
      </w:r>
      <w:bookmarkEnd w:id="159"/>
    </w:p>
    <w:p w14:paraId="12045047" w14:textId="77777777" w:rsidR="00D322AF" w:rsidRPr="00FB6E45" w:rsidRDefault="00D322AF" w:rsidP="00D322AF">
      <w:pPr>
        <w:pStyle w:val="Prrafodelista"/>
        <w:numPr>
          <w:ilvl w:val="0"/>
          <w:numId w:val="1"/>
        </w:numPr>
        <w:spacing w:before="240" w:after="240" w:line="360" w:lineRule="auto"/>
        <w:ind w:left="0" w:firstLine="0"/>
        <w:jc w:val="both"/>
        <w:rPr>
          <w:rFonts w:ascii="Palatino Linotype" w:eastAsia="Calibri" w:hAnsi="Palatino Linotype" w:cs="Arial"/>
        </w:rPr>
      </w:pPr>
      <w:r w:rsidRPr="00FB6E45">
        <w:rPr>
          <w:rFonts w:ascii="Palatino Linotype" w:eastAsia="Calibri" w:hAnsi="Palatino Linotype" w:cs="Arial"/>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C68FABF" w14:textId="77777777" w:rsidR="00191537" w:rsidRPr="00FB6E45" w:rsidRDefault="00191537" w:rsidP="00191537">
      <w:pPr>
        <w:spacing w:line="360" w:lineRule="auto"/>
        <w:rPr>
          <w:rFonts w:ascii="Palatino Linotype" w:hAnsi="Palatino Linotype"/>
          <w:lang w:eastAsia="en-US"/>
        </w:rPr>
      </w:pPr>
    </w:p>
    <w:p w14:paraId="7E865970"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bookmarkStart w:id="160" w:name="_Toc504500693"/>
      <w:bookmarkStart w:id="161" w:name="_Toc534742545"/>
      <w:bookmarkStart w:id="162" w:name="_Toc2248738"/>
      <w:bookmarkStart w:id="163" w:name="_Toc34819440"/>
      <w:bookmarkStart w:id="164" w:name="_Toc51259595"/>
      <w:bookmarkStart w:id="165" w:name="_Toc83128595"/>
      <w:r w:rsidRPr="00FB6E45">
        <w:rPr>
          <w:rFonts w:ascii="Palatino Linotype" w:eastAsia="Cambria" w:hAnsi="Palatino Linotype" w:cs="Times New Roman"/>
          <w:color w:val="000000"/>
          <w:lang w:val="es-MX" w:eastAsia="en-US"/>
        </w:rPr>
        <w:t xml:space="preserve">Por ello, es importante señalar que el hoy </w:t>
      </w:r>
      <w:r w:rsidRPr="00FB6E45">
        <w:rPr>
          <w:rFonts w:ascii="Palatino Linotype" w:eastAsia="Cambria" w:hAnsi="Palatino Linotype" w:cs="Times New Roman"/>
          <w:b/>
          <w:color w:val="000000"/>
          <w:lang w:val="es-MX" w:eastAsia="en-US"/>
        </w:rPr>
        <w:t xml:space="preserve">RECURRENTE, </w:t>
      </w:r>
      <w:r w:rsidRPr="00FB6E45">
        <w:rPr>
          <w:rFonts w:ascii="Palatino Linotype" w:eastAsia="Cambria" w:hAnsi="Palatino Linotype" w:cs="Times New Roman"/>
          <w:color w:val="000000"/>
          <w:lang w:val="es-MX" w:eastAsia="en-US"/>
        </w:rPr>
        <w:t>solicito lo siguiente</w:t>
      </w:r>
      <w:r w:rsidRPr="00FB6E45">
        <w:rPr>
          <w:rFonts w:ascii="Palatino Linotype" w:eastAsia="Cambria" w:hAnsi="Palatino Linotype" w:cs="Times New Roman"/>
          <w:b/>
          <w:color w:val="000000"/>
          <w:lang w:val="es-MX" w:eastAsia="en-US"/>
        </w:rPr>
        <w:t xml:space="preserve">: </w:t>
      </w:r>
    </w:p>
    <w:p w14:paraId="1ED041E3" w14:textId="132D6968" w:rsidR="00200916" w:rsidRPr="00FB6E45" w:rsidRDefault="00FB6E45" w:rsidP="00200916">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1.</w:t>
      </w:r>
      <w:r w:rsidR="00200916" w:rsidRPr="00FB6E45">
        <w:rPr>
          <w:rFonts w:ascii="Palatino Linotype" w:hAnsi="Palatino Linotype" w:cs="Arial"/>
          <w:b/>
          <w:sz w:val="22"/>
        </w:rPr>
        <w:t xml:space="preserve"> Saber a qué municipio pertenece el Barrio de </w:t>
      </w:r>
      <w:proofErr w:type="spellStart"/>
      <w:r w:rsidR="00200916" w:rsidRPr="00FB6E45">
        <w:rPr>
          <w:rFonts w:ascii="Palatino Linotype" w:hAnsi="Palatino Linotype" w:cs="Arial"/>
          <w:b/>
          <w:sz w:val="22"/>
        </w:rPr>
        <w:t>Jaltipa</w:t>
      </w:r>
      <w:proofErr w:type="spellEnd"/>
      <w:r w:rsidR="00200916" w:rsidRPr="00FB6E45">
        <w:rPr>
          <w:rFonts w:ascii="Palatino Linotype" w:hAnsi="Palatino Linotype" w:cs="Arial"/>
          <w:b/>
          <w:sz w:val="22"/>
        </w:rPr>
        <w:t xml:space="preserve"> si al de Cuautitlán o Cuautitlán Izcalli. </w:t>
      </w:r>
    </w:p>
    <w:p w14:paraId="367C5EC2" w14:textId="16E0834D" w:rsidR="00200916" w:rsidRPr="00FB6E45" w:rsidRDefault="00FB6E45" w:rsidP="00200916">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 xml:space="preserve">2. </w:t>
      </w:r>
      <w:r w:rsidR="00200916" w:rsidRPr="00FB6E45">
        <w:rPr>
          <w:rFonts w:ascii="Palatino Linotype" w:hAnsi="Palatino Linotype" w:cs="Arial"/>
          <w:b/>
          <w:sz w:val="22"/>
        </w:rPr>
        <w:t xml:space="preserve"> Saber si la comunidad </w:t>
      </w:r>
      <w:proofErr w:type="spellStart"/>
      <w:r w:rsidR="00200916" w:rsidRPr="00FB6E45">
        <w:rPr>
          <w:rFonts w:ascii="Palatino Linotype" w:hAnsi="Palatino Linotype" w:cs="Arial"/>
          <w:b/>
          <w:sz w:val="22"/>
        </w:rPr>
        <w:t>Jaltipa</w:t>
      </w:r>
      <w:proofErr w:type="spellEnd"/>
      <w:r w:rsidR="00200916" w:rsidRPr="00FB6E45">
        <w:rPr>
          <w:rFonts w:ascii="Palatino Linotype" w:hAnsi="Palatino Linotype" w:cs="Arial"/>
          <w:b/>
          <w:sz w:val="22"/>
        </w:rPr>
        <w:t xml:space="preserve"> es considerada Barrio o Colonia.</w:t>
      </w:r>
    </w:p>
    <w:p w14:paraId="5C4C0248" w14:textId="02AFB228" w:rsidR="00200916" w:rsidRPr="00FB6E45" w:rsidRDefault="00FB6E45" w:rsidP="00200916">
      <w:pPr>
        <w:pStyle w:val="Prrafodelista"/>
        <w:spacing w:line="360" w:lineRule="auto"/>
        <w:ind w:left="777"/>
        <w:jc w:val="both"/>
        <w:rPr>
          <w:rFonts w:ascii="Palatino Linotype" w:hAnsi="Palatino Linotype" w:cs="Arial"/>
          <w:b/>
          <w:sz w:val="22"/>
        </w:rPr>
      </w:pPr>
      <w:r w:rsidRPr="00FB6E45">
        <w:rPr>
          <w:rFonts w:ascii="Palatino Linotype" w:hAnsi="Palatino Linotype" w:cs="Arial"/>
          <w:b/>
          <w:sz w:val="22"/>
        </w:rPr>
        <w:t xml:space="preserve">3. </w:t>
      </w:r>
      <w:r w:rsidR="00200916" w:rsidRPr="00FB6E45">
        <w:rPr>
          <w:rFonts w:ascii="Palatino Linotype" w:hAnsi="Palatino Linotype" w:cs="Arial"/>
          <w:b/>
          <w:sz w:val="22"/>
        </w:rPr>
        <w:t xml:space="preserve">Saber porque no aparece el Barrio </w:t>
      </w:r>
      <w:proofErr w:type="spellStart"/>
      <w:r w:rsidR="00200916" w:rsidRPr="00FB6E45">
        <w:rPr>
          <w:rFonts w:ascii="Palatino Linotype" w:hAnsi="Palatino Linotype" w:cs="Arial"/>
          <w:b/>
          <w:sz w:val="22"/>
        </w:rPr>
        <w:t>Jaltipa</w:t>
      </w:r>
      <w:proofErr w:type="spellEnd"/>
      <w:r w:rsidR="00200916" w:rsidRPr="00FB6E45">
        <w:rPr>
          <w:rFonts w:ascii="Palatino Linotype" w:hAnsi="Palatino Linotype" w:cs="Arial"/>
          <w:b/>
          <w:sz w:val="22"/>
        </w:rPr>
        <w:t xml:space="preserve"> en los Bandos Municipales del Ayuntamiento de Cuautitlán y Cuautitlán Izcalli. </w:t>
      </w:r>
    </w:p>
    <w:p w14:paraId="6B005AC5" w14:textId="77777777" w:rsidR="00200916" w:rsidRPr="00FB6E45" w:rsidRDefault="00200916" w:rsidP="00200916">
      <w:pPr>
        <w:spacing w:line="360" w:lineRule="auto"/>
        <w:contextualSpacing/>
        <w:jc w:val="both"/>
        <w:rPr>
          <w:rFonts w:ascii="Palatino Linotype" w:eastAsia="Calibri" w:hAnsi="Palatino Linotype" w:cs="Arial"/>
        </w:rPr>
      </w:pPr>
    </w:p>
    <w:p w14:paraId="07A736E0" w14:textId="1CBD324F" w:rsidR="00200916" w:rsidRPr="00FB6E45" w:rsidRDefault="00200916" w:rsidP="00200916">
      <w:pPr>
        <w:pStyle w:val="Prrafodelista"/>
        <w:numPr>
          <w:ilvl w:val="0"/>
          <w:numId w:val="1"/>
        </w:numPr>
        <w:spacing w:line="360" w:lineRule="auto"/>
        <w:ind w:left="0" w:right="51" w:firstLine="0"/>
        <w:jc w:val="both"/>
        <w:rPr>
          <w:rFonts w:ascii="Palatino Linotype" w:eastAsia="Calibri" w:hAnsi="Palatino Linotype" w:cs="Arial"/>
        </w:rPr>
      </w:pPr>
      <w:r w:rsidRPr="00FB6E45">
        <w:rPr>
          <w:rFonts w:ascii="Palatino Linotype" w:eastAsia="Calibri" w:hAnsi="Palatino Linotype" w:cs="Arial"/>
        </w:rPr>
        <w:lastRenderedPageBreak/>
        <w:t xml:space="preserve">En respuesta, el </w:t>
      </w:r>
      <w:r w:rsidRPr="00FB6E45">
        <w:rPr>
          <w:rFonts w:ascii="Palatino Linotype" w:eastAsia="Calibri" w:hAnsi="Palatino Linotype" w:cs="Arial"/>
          <w:b/>
        </w:rPr>
        <w:t>SUJETO OBLIGADO</w:t>
      </w:r>
      <w:r w:rsidRPr="00FB6E45">
        <w:rPr>
          <w:rFonts w:ascii="Palatino Linotype" w:eastAsia="Calibri" w:hAnsi="Palatino Linotype" w:cs="Arial"/>
        </w:rPr>
        <w:t xml:space="preserve"> informa que en virtud de que la  materia de lo solicitado versa en cuestiones de </w:t>
      </w:r>
      <w:r w:rsidR="009C129D" w:rsidRPr="00FB6E45">
        <w:rPr>
          <w:rFonts w:ascii="Palatino Linotype" w:eastAsia="Calibri" w:hAnsi="Palatino Linotype" w:cs="Arial"/>
        </w:rPr>
        <w:t>límites</w:t>
      </w:r>
      <w:r w:rsidRPr="00FB6E45">
        <w:rPr>
          <w:rFonts w:ascii="Palatino Linotype" w:eastAsia="Calibri" w:hAnsi="Palatino Linotype" w:cs="Arial"/>
        </w:rPr>
        <w:t xml:space="preserve"> territoriales municipales, no es </w:t>
      </w:r>
      <w:r w:rsidR="009C129D" w:rsidRPr="00FB6E45">
        <w:rPr>
          <w:rFonts w:ascii="Palatino Linotype" w:eastAsia="Calibri" w:hAnsi="Palatino Linotype" w:cs="Arial"/>
        </w:rPr>
        <w:t>competente</w:t>
      </w:r>
      <w:r w:rsidRPr="00FB6E45">
        <w:rPr>
          <w:rFonts w:ascii="Palatino Linotype" w:eastAsia="Calibri" w:hAnsi="Palatino Linotype" w:cs="Arial"/>
        </w:rPr>
        <w:t xml:space="preserve"> para atender al peticionario, y que  el Comité de </w:t>
      </w:r>
      <w:r w:rsidR="009C129D" w:rsidRPr="00FB6E45">
        <w:rPr>
          <w:rFonts w:ascii="Palatino Linotype" w:eastAsia="Calibri" w:hAnsi="Palatino Linotype" w:cs="Arial"/>
        </w:rPr>
        <w:t>Transparencia</w:t>
      </w:r>
      <w:r w:rsidRPr="00FB6E45">
        <w:rPr>
          <w:rFonts w:ascii="Palatino Linotype" w:eastAsia="Calibri" w:hAnsi="Palatino Linotype" w:cs="Arial"/>
        </w:rPr>
        <w:t xml:space="preserve"> de </w:t>
      </w:r>
      <w:proofErr w:type="spellStart"/>
      <w:r w:rsidRPr="00FB6E45">
        <w:rPr>
          <w:rFonts w:ascii="Palatino Linotype" w:eastAsia="Calibri" w:hAnsi="Palatino Linotype" w:cs="Arial"/>
        </w:rPr>
        <w:t>Cuautilán</w:t>
      </w:r>
      <w:proofErr w:type="spellEnd"/>
      <w:r w:rsidRPr="00FB6E45">
        <w:rPr>
          <w:rFonts w:ascii="Palatino Linotype" w:eastAsia="Calibri" w:hAnsi="Palatino Linotype" w:cs="Arial"/>
        </w:rPr>
        <w:t xml:space="preserve"> Izcalli, aprobó el Acuerdo de reserva CTM/CUT/SE006/005/R/2023, referente a “LA CONTROVERSIA CONSTITUCIONAL 221/2021 ANTE LA SUPREMA CORTE DE JUSTICIA DE LA NACIÓN, CONSISTENTE EN TODA LA INFORMACIÓN CONTENIDA EN CADA UNO DE LOS DOCUMENTOS Y ACTUACIONES GENERADAS Y QUE SE GENEREN DENTRO DEL MISMO EXPEDIENTE REFERENTE  AL PROCEDIMIENTO DE DIFIRENDO LIMITROFE INTERMUNICIPAL ENTRE LOS MUNICIPIOS DE CUAUTITLÁN Y CUAUTITLÁN IZCALLI.</w:t>
      </w:r>
    </w:p>
    <w:p w14:paraId="34F0D3DE" w14:textId="77777777" w:rsidR="00200916" w:rsidRPr="00FB6E45" w:rsidRDefault="00200916" w:rsidP="00200916">
      <w:pPr>
        <w:pStyle w:val="Prrafodelista"/>
        <w:spacing w:line="360" w:lineRule="auto"/>
        <w:ind w:left="0" w:right="51"/>
        <w:jc w:val="both"/>
        <w:rPr>
          <w:rFonts w:ascii="Palatino Linotype" w:eastAsia="Calibri" w:hAnsi="Palatino Linotype" w:cs="Arial"/>
        </w:rPr>
      </w:pPr>
    </w:p>
    <w:p w14:paraId="7EC5192F"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Derivado de la respuesta el </w:t>
      </w:r>
      <w:r w:rsidRPr="00FB6E45">
        <w:rPr>
          <w:rFonts w:ascii="Palatino Linotype" w:eastAsia="Cambria" w:hAnsi="Palatino Linotype" w:cs="Times New Roman"/>
          <w:b/>
          <w:color w:val="000000"/>
          <w:lang w:val="es-MX" w:eastAsia="en-US"/>
        </w:rPr>
        <w:t xml:space="preserve">RECURRENTE, </w:t>
      </w:r>
      <w:r w:rsidRPr="00FB6E45">
        <w:rPr>
          <w:rFonts w:ascii="Palatino Linotype" w:eastAsia="Cambria" w:hAnsi="Palatino Linotype" w:cs="Times New Roman"/>
          <w:color w:val="000000"/>
          <w:lang w:val="es-MX" w:eastAsia="en-US"/>
        </w:rPr>
        <w:t xml:space="preserve">interpuso el recurso de revisión, manifestando que no se había atendido su solicitud de información en los términos que el mismo la había ingresado. </w:t>
      </w:r>
    </w:p>
    <w:p w14:paraId="6A641051" w14:textId="77777777" w:rsidR="00191537" w:rsidRPr="00FB6E45" w:rsidRDefault="00191537" w:rsidP="00191537">
      <w:pPr>
        <w:pStyle w:val="Prrafodelista"/>
        <w:spacing w:line="360" w:lineRule="auto"/>
        <w:rPr>
          <w:rFonts w:ascii="Palatino Linotype" w:eastAsia="Cambria" w:hAnsi="Palatino Linotype" w:cs="Times New Roman"/>
          <w:color w:val="000000"/>
          <w:lang w:val="es-MX" w:eastAsia="en-US"/>
        </w:rPr>
      </w:pPr>
    </w:p>
    <w:p w14:paraId="1BD2D12A" w14:textId="77777777" w:rsidR="00191537" w:rsidRPr="00FB6E45" w:rsidRDefault="00191537" w:rsidP="00191537">
      <w:pPr>
        <w:numPr>
          <w:ilvl w:val="0"/>
          <w:numId w:val="1"/>
        </w:numPr>
        <w:spacing w:line="360" w:lineRule="auto"/>
        <w:ind w:left="0" w:firstLine="0"/>
        <w:contextualSpacing/>
        <w:jc w:val="both"/>
        <w:rPr>
          <w:rFonts w:ascii="Palatino Linotype" w:eastAsia="MS Mincho" w:hAnsi="Palatino Linotype" w:cs="Arial"/>
        </w:rPr>
      </w:pPr>
      <w:r w:rsidRPr="00FB6E45">
        <w:rPr>
          <w:rFonts w:ascii="Palatino Linotype" w:eastAsia="MS Mincho" w:hAnsi="Palatino Linotype" w:cs="Arial"/>
        </w:rPr>
        <w:t xml:space="preserve">Ahora bien, es de señalar que el </w:t>
      </w:r>
      <w:r w:rsidRPr="00FB6E45">
        <w:rPr>
          <w:rFonts w:ascii="Palatino Linotype" w:eastAsia="MS Mincho" w:hAnsi="Palatino Linotype" w:cs="Arial"/>
          <w:b/>
        </w:rPr>
        <w:t>SUJETO OBLIGADO</w:t>
      </w:r>
      <w:r w:rsidRPr="00FB6E45">
        <w:rPr>
          <w:rFonts w:ascii="Palatino Linotype" w:eastAsia="MS Mincho" w:hAnsi="Palatino Linotype" w:cs="Arial"/>
        </w:rPr>
        <w:t xml:space="preserve"> presento su informe justificado, mediante el cual manifestó lo siguiente: </w:t>
      </w:r>
    </w:p>
    <w:p w14:paraId="2FEC6D95"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Respuesta</w:t>
      </w:r>
    </w:p>
    <w:p w14:paraId="1C34A87A"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Le hago de su conocimiento que el día 13 de febrero de 2023, fue aprobado por el Comité de Transparencia de Cuautitlán Izcalli, el Acuerdo de reserva CTM/CUT/SE006/005/AR/2023, referente a “LA CONTROVERSIA CONSTITUCIONAL 221/2021 ANTE LA SUPREMA CORTE DE JUSTICIS DE LA NACIÓN, CONSISTENTE EN TODA LA INFORMACIÓN CONTENIDA EN CADA UNO DE LOS DOCUMENTOS Y ACTUACIONES GENERADAS Y QUE SE GENEREN DENTRO DEL MISMO </w:t>
      </w:r>
      <w:r w:rsidRPr="00FB6E45">
        <w:rPr>
          <w:rFonts w:ascii="Palatino Linotype" w:eastAsia="Calibri" w:hAnsi="Palatino Linotype" w:cs="Arial"/>
          <w:i/>
          <w:sz w:val="22"/>
          <w:lang w:val="es-ES"/>
        </w:rPr>
        <w:lastRenderedPageBreak/>
        <w:t xml:space="preserve">EXPEDIENTE REFERENTE AL PROCEDIMIENTO DE DIFIRENDO LIMITROFE INTERMUNICIPAL ENTRE LOS MUNICIPIOS DE CUATÍTLAN Y CUATÍTLAN IZCALLI, LO ANTERIOR DE CONFORMIDAD CON EL ARTÍCULO 140 FRAACIÓN VI, VIII y X de la Ley de Transparencia y Acceso a la Información Pública del Estado de México y sus Municipios. </w:t>
      </w:r>
    </w:p>
    <w:p w14:paraId="2B301568"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JUSTIFICACIÓN</w:t>
      </w:r>
    </w:p>
    <w:p w14:paraId="6EB1FC63"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Se informa que la respuesta anteriormente señalada, con la cual se dio contestación al peticionario, hace alusión al acuerdo de reserva a la Controversia constitucional 2021/2021 relaciona al procedimiento de diferendo limítrofe Municipal entre los municipios de </w:t>
      </w:r>
      <w:proofErr w:type="gramStart"/>
      <w:r w:rsidRPr="00FB6E45">
        <w:rPr>
          <w:rFonts w:ascii="Palatino Linotype" w:eastAsia="Calibri" w:hAnsi="Palatino Linotype" w:cs="Arial"/>
          <w:i/>
          <w:sz w:val="22"/>
          <w:lang w:val="es-ES"/>
        </w:rPr>
        <w:t>Cuautitlán  y</w:t>
      </w:r>
      <w:proofErr w:type="gramEnd"/>
      <w:r w:rsidRPr="00FB6E45">
        <w:rPr>
          <w:rFonts w:ascii="Palatino Linotype" w:eastAsia="Calibri" w:hAnsi="Palatino Linotype" w:cs="Arial"/>
          <w:i/>
          <w:sz w:val="22"/>
          <w:lang w:val="es-ES"/>
        </w:rPr>
        <w:t xml:space="preserve"> Cuautitlán Izcalli.</w:t>
      </w:r>
    </w:p>
    <w:p w14:paraId="3D2C585A"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De manera general es de advertirse la notoriedad por la cual este sujeto obligado se encontró imposibilitado para brindar una respuesta acorde a los intereses del solicitante, lo anterior a razón de que la información solicitada es parte de una Controversia Constitucional que se desprende de un futuro pronunciamiento con carácter de obligatorio que en su momento emita la Suprema Corte de Justicia de la Nación (SCJN), mientras tanto no ha lugar a proporcionar otro tipo de respuesta, ya que como se expresa en el acuerdo de reserva CTM/CUT/SE006/005/AR/2023</w:t>
      </w:r>
    </w:p>
    <w:p w14:paraId="69464E3C"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“…la controversia se encuentra vigente y en proceso, en el que se </w:t>
      </w:r>
      <w:proofErr w:type="spellStart"/>
      <w:r w:rsidRPr="00FB6E45">
        <w:rPr>
          <w:rFonts w:ascii="Palatino Linotype" w:eastAsia="Calibri" w:hAnsi="Palatino Linotype" w:cs="Arial"/>
          <w:i/>
          <w:sz w:val="22"/>
          <w:lang w:val="es-ES"/>
        </w:rPr>
        <w:t>esta</w:t>
      </w:r>
      <w:proofErr w:type="spellEnd"/>
      <w:r w:rsidRPr="00FB6E45">
        <w:rPr>
          <w:rFonts w:ascii="Palatino Linotype" w:eastAsia="Calibri" w:hAnsi="Palatino Linotype" w:cs="Arial"/>
          <w:i/>
          <w:sz w:val="22"/>
          <w:lang w:val="es-ES"/>
        </w:rPr>
        <w:t xml:space="preserve"> recabando la información y elementos que se puedan desahogar como parte de la estrategia jurídica…”SIC</w:t>
      </w:r>
    </w:p>
    <w:p w14:paraId="49342FF5"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Aunado a lo anterior a raíz de que el mismo acuerdo se encuentra sustentado por el artículo 140 fracción VI, VIII y X de la Ley de Transparencia y Acceso a la Información Pública del Estado de México y sus Municipios y que en el mismo se exponen los argumentos que motivan dicho acuerdo, es que se tiene por probado los razonamientos lógicos- jurídicos del porque se dio dicha respuesta al peticionario. </w:t>
      </w:r>
    </w:p>
    <w:p w14:paraId="7220B3E0"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Puesto que derivado de que hasta el momento no existe sentencia ejecutoriada notificada a este sujeto obligado con respecto a la determinación que resuelva el diferendo </w:t>
      </w:r>
      <w:proofErr w:type="gramStart"/>
      <w:r w:rsidRPr="00FB6E45">
        <w:rPr>
          <w:rFonts w:ascii="Palatino Linotype" w:eastAsia="Calibri" w:hAnsi="Palatino Linotype" w:cs="Arial"/>
          <w:i/>
          <w:sz w:val="22"/>
          <w:lang w:val="es-ES"/>
        </w:rPr>
        <w:t>limítrofe  entre</w:t>
      </w:r>
      <w:proofErr w:type="gramEnd"/>
      <w:r w:rsidRPr="00FB6E45">
        <w:rPr>
          <w:rFonts w:ascii="Palatino Linotype" w:eastAsia="Calibri" w:hAnsi="Palatino Linotype" w:cs="Arial"/>
          <w:i/>
          <w:sz w:val="22"/>
          <w:lang w:val="es-ES"/>
        </w:rPr>
        <w:t xml:space="preserve"> </w:t>
      </w:r>
      <w:r w:rsidRPr="00FB6E45">
        <w:rPr>
          <w:rFonts w:ascii="Palatino Linotype" w:eastAsia="Calibri" w:hAnsi="Palatino Linotype" w:cs="Arial"/>
          <w:i/>
          <w:sz w:val="22"/>
          <w:lang w:val="es-ES"/>
        </w:rPr>
        <w:lastRenderedPageBreak/>
        <w:t>los municipios de Cuautitlán y Cuautitlán Izcalli, es que no se cuenta con la información solicitada, por lo que se está en imposibilidad de emitir pronunciamientos.</w:t>
      </w:r>
    </w:p>
    <w:p w14:paraId="6BA18B76" w14:textId="77777777" w:rsidR="00191537" w:rsidRPr="00FB6E45" w:rsidRDefault="00191537" w:rsidP="00191537">
      <w:pPr>
        <w:pStyle w:val="Prrafodelista"/>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Toda vez que la solicitud del peticionario versa con respeto a una situación futura e incierta a la cual se advierte que “toda vez que existe una Controversia Constitucional ante la Suprema Corte de Justicia de la Nación y que la misma </w:t>
      </w:r>
      <w:proofErr w:type="spellStart"/>
      <w:r w:rsidRPr="00FB6E45">
        <w:rPr>
          <w:rFonts w:ascii="Palatino Linotype" w:eastAsia="Calibri" w:hAnsi="Palatino Linotype" w:cs="Arial"/>
          <w:i/>
          <w:sz w:val="22"/>
          <w:lang w:val="es-ES"/>
        </w:rPr>
        <w:t>esta</w:t>
      </w:r>
      <w:proofErr w:type="spellEnd"/>
      <w:r w:rsidRPr="00FB6E45">
        <w:rPr>
          <w:rFonts w:ascii="Palatino Linotype" w:eastAsia="Calibri" w:hAnsi="Palatino Linotype" w:cs="Arial"/>
          <w:i/>
          <w:sz w:val="22"/>
          <w:lang w:val="es-ES"/>
        </w:rPr>
        <w:t xml:space="preserve"> vigente” ya que no ha causado ejecutoria y por parte del Ayuntamiento de Cuautitlán y Cuautitlán Izcalli se está planteando una estrategia jurídica para interponer los recursos o medios legales que por derecho correspondan, es que hasta el día de hoy NO SE PUEDE OFRECER UNA RESPUESTA QUE RESULVA LA SOLICITUD DEL PETICIONARIO, puesto que NO existe sentencia firme ejecutoriada que obligue a este sujeto a delimitar o bien observar su delimitación territorial en atención al propio conflicto de límites, por tanto en aras de respetar el procedimientos de controversia constitucional, hasta en tanto no recaiga la ejecución de la sentencia y a su vez hayan quedado agotados todos y cada uno de los recurso que por derecho pueda interponer cada uno de los municipios en conflicto, es que este sujeto obligado le competería ofrecer una respuesta acorde a lo solicitado. </w:t>
      </w:r>
    </w:p>
    <w:p w14:paraId="2F702E12" w14:textId="77777777" w:rsidR="00191537" w:rsidRPr="00FB6E45" w:rsidRDefault="00191537" w:rsidP="00191537">
      <w:pPr>
        <w:spacing w:line="360" w:lineRule="auto"/>
        <w:jc w:val="both"/>
        <w:rPr>
          <w:rFonts w:ascii="Palatino Linotype" w:eastAsia="Calibri" w:hAnsi="Palatino Linotype" w:cs="Arial"/>
          <w:sz w:val="22"/>
          <w:lang w:val="es-ES"/>
        </w:rPr>
      </w:pPr>
      <w:r w:rsidRPr="00FB6E45">
        <w:rPr>
          <w:rFonts w:ascii="Palatino Linotype" w:eastAsia="Calibri" w:hAnsi="Palatino Linotype" w:cs="Arial"/>
          <w:sz w:val="22"/>
          <w:lang w:val="es-ES"/>
        </w:rPr>
        <w:t xml:space="preserve"> </w:t>
      </w:r>
    </w:p>
    <w:p w14:paraId="7DA43A48" w14:textId="77777777" w:rsidR="00191537" w:rsidRPr="00FB6E45" w:rsidRDefault="00191537" w:rsidP="00191537">
      <w:pPr>
        <w:pStyle w:val="Prrafodelista"/>
        <w:tabs>
          <w:tab w:val="left" w:pos="2684"/>
        </w:tabs>
        <w:spacing w:line="360" w:lineRule="auto"/>
        <w:jc w:val="both"/>
        <w:rPr>
          <w:rFonts w:ascii="Palatino Linotype" w:eastAsia="Calibri" w:hAnsi="Palatino Linotype" w:cs="Arial"/>
          <w:i/>
          <w:sz w:val="22"/>
          <w:lang w:val="es-ES"/>
        </w:rPr>
      </w:pPr>
      <w:r w:rsidRPr="00FB6E45">
        <w:rPr>
          <w:rFonts w:ascii="Palatino Linotype" w:eastAsia="Calibri" w:hAnsi="Palatino Linotype" w:cs="Arial"/>
          <w:i/>
          <w:sz w:val="22"/>
          <w:lang w:val="es-ES"/>
        </w:rPr>
        <w:t xml:space="preserve">Ahora bien, en suma, a lo anterior es de manifestarse que este sujeto obligado únicamente cuenta con calidad de parte en la Controversia Constitucional, por lo que no le corresponde y seria completamente erróneo otorgar una respuesta anticipada, incierta e invalidad por no ser autoridad competente para emitir algún tipo de pronunciamiento con respecto al asunto, por lo que no me encuentro en posibilidades de remitir la información solicitada dado que la Controversia Constitucional se encuentra interpuesta ante el máximo órgano jurisdiccional, es decir ante la Suprema Corte de Justicia de la Nación, ya que a la fecha no existe sentencia ejecutoriada por cumplir notificada a este sujeto obligado.  </w:t>
      </w:r>
      <w:r w:rsidRPr="00FB6E45">
        <w:rPr>
          <w:rFonts w:ascii="Palatino Linotype" w:eastAsia="Calibri" w:hAnsi="Palatino Linotype" w:cs="Arial"/>
          <w:i/>
          <w:sz w:val="22"/>
          <w:lang w:val="es-ES"/>
        </w:rPr>
        <w:tab/>
      </w:r>
    </w:p>
    <w:p w14:paraId="205CE2E1" w14:textId="77777777" w:rsidR="00191537" w:rsidRPr="00FB6E45" w:rsidRDefault="00191537" w:rsidP="00191537">
      <w:pPr>
        <w:pStyle w:val="Prrafodelista"/>
        <w:spacing w:line="360" w:lineRule="auto"/>
        <w:rPr>
          <w:rFonts w:ascii="Palatino Linotype" w:eastAsia="Calibri" w:hAnsi="Palatino Linotype" w:cs="Arial"/>
          <w:lang w:val="es-ES"/>
        </w:rPr>
      </w:pPr>
    </w:p>
    <w:p w14:paraId="26789BFE"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lastRenderedPageBreak/>
        <w:t xml:space="preserve">De la respuesta anterior, es importante precisar los datos que fueron colmados y los que no con las respuestas emitidas por el </w:t>
      </w:r>
      <w:r w:rsidRPr="00FB6E45">
        <w:rPr>
          <w:rFonts w:ascii="Palatino Linotype" w:eastAsia="Cambria" w:hAnsi="Palatino Linotype" w:cs="Times New Roman"/>
          <w:b/>
          <w:color w:val="000000"/>
          <w:lang w:val="es-MX" w:eastAsia="en-US"/>
        </w:rPr>
        <w:t>SUJETO OBLIGADO.</w:t>
      </w:r>
    </w:p>
    <w:p w14:paraId="7C053955"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tbl>
      <w:tblPr>
        <w:tblStyle w:val="Tablaconcuadrcula"/>
        <w:tblW w:w="0" w:type="auto"/>
        <w:tblInd w:w="-5" w:type="dxa"/>
        <w:tblLook w:val="04A0" w:firstRow="1" w:lastRow="0" w:firstColumn="1" w:lastColumn="0" w:noHBand="0" w:noVBand="1"/>
      </w:tblPr>
      <w:tblGrid>
        <w:gridCol w:w="2947"/>
        <w:gridCol w:w="2943"/>
        <w:gridCol w:w="2943"/>
      </w:tblGrid>
      <w:tr w:rsidR="00191537" w:rsidRPr="00FB6E45" w14:paraId="66DE6A3D" w14:textId="77777777" w:rsidTr="009B5BF5">
        <w:tc>
          <w:tcPr>
            <w:tcW w:w="2947" w:type="dxa"/>
          </w:tcPr>
          <w:p w14:paraId="6F757ED1" w14:textId="77777777" w:rsidR="00191537" w:rsidRPr="00FB6E45" w:rsidRDefault="00191537" w:rsidP="00D322AF">
            <w:pPr>
              <w:contextualSpacing/>
              <w:jc w:val="both"/>
              <w:rPr>
                <w:rFonts w:ascii="Palatino Linotype" w:eastAsia="Cambria" w:hAnsi="Palatino Linotype" w:cs="Times New Roman"/>
                <w:b/>
                <w:color w:val="000000"/>
                <w:sz w:val="20"/>
                <w:lang w:val="es-MX" w:eastAsia="en-US"/>
              </w:rPr>
            </w:pPr>
            <w:r w:rsidRPr="00FB6E45">
              <w:rPr>
                <w:rFonts w:ascii="Palatino Linotype" w:eastAsia="Cambria" w:hAnsi="Palatino Linotype" w:cs="Times New Roman"/>
                <w:b/>
                <w:color w:val="000000"/>
                <w:sz w:val="20"/>
                <w:lang w:val="es-MX" w:eastAsia="en-US"/>
              </w:rPr>
              <w:t>SOLICITADO</w:t>
            </w:r>
          </w:p>
        </w:tc>
        <w:tc>
          <w:tcPr>
            <w:tcW w:w="2943" w:type="dxa"/>
          </w:tcPr>
          <w:p w14:paraId="098F0B65" w14:textId="77777777" w:rsidR="00191537" w:rsidRPr="00FB6E45" w:rsidRDefault="00191537" w:rsidP="00D322AF">
            <w:pPr>
              <w:contextualSpacing/>
              <w:jc w:val="both"/>
              <w:rPr>
                <w:rFonts w:ascii="Palatino Linotype" w:eastAsia="Cambria" w:hAnsi="Palatino Linotype" w:cs="Times New Roman"/>
                <w:b/>
                <w:color w:val="000000"/>
                <w:sz w:val="20"/>
                <w:lang w:val="es-MX" w:eastAsia="en-US"/>
              </w:rPr>
            </w:pPr>
            <w:r w:rsidRPr="00FB6E45">
              <w:rPr>
                <w:rFonts w:ascii="Palatino Linotype" w:eastAsia="Cambria" w:hAnsi="Palatino Linotype" w:cs="Times New Roman"/>
                <w:b/>
                <w:color w:val="000000"/>
                <w:sz w:val="20"/>
                <w:lang w:val="es-MX" w:eastAsia="en-US"/>
              </w:rPr>
              <w:t>INFORMACIÓN ENTREGADA</w:t>
            </w:r>
          </w:p>
        </w:tc>
        <w:tc>
          <w:tcPr>
            <w:tcW w:w="2943" w:type="dxa"/>
          </w:tcPr>
          <w:p w14:paraId="4FB4D1B8" w14:textId="77777777" w:rsidR="00191537" w:rsidRPr="00FB6E45" w:rsidRDefault="00191537" w:rsidP="00D322AF">
            <w:pPr>
              <w:contextualSpacing/>
              <w:jc w:val="both"/>
              <w:rPr>
                <w:rFonts w:ascii="Palatino Linotype" w:eastAsia="Cambria" w:hAnsi="Palatino Linotype" w:cs="Times New Roman"/>
                <w:b/>
                <w:color w:val="000000" w:themeColor="text1"/>
                <w:sz w:val="20"/>
                <w:lang w:val="es-MX" w:eastAsia="en-US"/>
              </w:rPr>
            </w:pPr>
            <w:r w:rsidRPr="00FB6E45">
              <w:rPr>
                <w:rFonts w:ascii="Palatino Linotype" w:eastAsia="Cambria" w:hAnsi="Palatino Linotype" w:cs="Times New Roman"/>
                <w:b/>
                <w:color w:val="000000" w:themeColor="text1"/>
                <w:sz w:val="20"/>
                <w:lang w:val="es-MX" w:eastAsia="en-US"/>
              </w:rPr>
              <w:t xml:space="preserve">Responde la solicitud  </w:t>
            </w:r>
          </w:p>
        </w:tc>
      </w:tr>
      <w:tr w:rsidR="00191537" w:rsidRPr="00FB6E45" w14:paraId="23D81620" w14:textId="77777777" w:rsidTr="009B5BF5">
        <w:tc>
          <w:tcPr>
            <w:tcW w:w="2947" w:type="dxa"/>
          </w:tcPr>
          <w:p w14:paraId="7D9EA3A9" w14:textId="57950AEB" w:rsidR="00191537" w:rsidRPr="00FB6E45" w:rsidRDefault="00FB6E45" w:rsidP="00D322AF">
            <w:pPr>
              <w:pStyle w:val="Prrafodelista"/>
              <w:ind w:left="34"/>
              <w:jc w:val="both"/>
              <w:rPr>
                <w:rFonts w:ascii="Palatino Linotype" w:hAnsi="Palatino Linotype" w:cs="Arial"/>
                <w:b/>
                <w:sz w:val="20"/>
              </w:rPr>
            </w:pPr>
            <w:r w:rsidRPr="00FB6E45">
              <w:rPr>
                <w:rFonts w:ascii="Palatino Linotype" w:hAnsi="Palatino Linotype" w:cs="Arial"/>
                <w:b/>
                <w:sz w:val="20"/>
              </w:rPr>
              <w:t>1.</w:t>
            </w:r>
            <w:r w:rsidR="00191537" w:rsidRPr="00FB6E45">
              <w:rPr>
                <w:rFonts w:ascii="Palatino Linotype" w:hAnsi="Palatino Linotype" w:cs="Arial"/>
                <w:b/>
                <w:sz w:val="20"/>
              </w:rPr>
              <w:t xml:space="preserve"> Saber a qué municipio pertenece el Barrio de </w:t>
            </w:r>
            <w:proofErr w:type="spellStart"/>
            <w:r w:rsidR="00191537" w:rsidRPr="00FB6E45">
              <w:rPr>
                <w:rFonts w:ascii="Palatino Linotype" w:hAnsi="Palatino Linotype" w:cs="Arial"/>
                <w:b/>
                <w:sz w:val="20"/>
              </w:rPr>
              <w:t>Jaltipa</w:t>
            </w:r>
            <w:proofErr w:type="spellEnd"/>
            <w:r w:rsidR="00191537" w:rsidRPr="00FB6E45">
              <w:rPr>
                <w:rFonts w:ascii="Palatino Linotype" w:hAnsi="Palatino Linotype" w:cs="Arial"/>
                <w:b/>
                <w:sz w:val="20"/>
              </w:rPr>
              <w:t xml:space="preserve"> si al de Cuautitlán o Cuautitlán Izcalli, mismo que limita con San Mateo </w:t>
            </w:r>
            <w:proofErr w:type="spellStart"/>
            <w:r w:rsidR="00191537" w:rsidRPr="00FB6E45">
              <w:rPr>
                <w:rFonts w:ascii="Palatino Linotype" w:hAnsi="Palatino Linotype" w:cs="Arial"/>
                <w:b/>
                <w:sz w:val="20"/>
              </w:rPr>
              <w:t>Ixtacalco</w:t>
            </w:r>
            <w:proofErr w:type="spellEnd"/>
            <w:r w:rsidR="00191537" w:rsidRPr="00FB6E45">
              <w:rPr>
                <w:rFonts w:ascii="Palatino Linotype" w:hAnsi="Palatino Linotype" w:cs="Arial"/>
                <w:b/>
                <w:sz w:val="20"/>
              </w:rPr>
              <w:t xml:space="preserve"> y San Lorenzo Rio </w:t>
            </w:r>
            <w:proofErr w:type="spellStart"/>
            <w:r w:rsidR="00191537" w:rsidRPr="00FB6E45">
              <w:rPr>
                <w:rFonts w:ascii="Palatino Linotype" w:hAnsi="Palatino Linotype" w:cs="Arial"/>
                <w:b/>
                <w:sz w:val="20"/>
              </w:rPr>
              <w:t>Tenco</w:t>
            </w:r>
            <w:proofErr w:type="spellEnd"/>
          </w:p>
          <w:p w14:paraId="49F9941D"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p>
        </w:tc>
        <w:tc>
          <w:tcPr>
            <w:tcW w:w="2943" w:type="dxa"/>
          </w:tcPr>
          <w:p w14:paraId="06B3F0FC"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r w:rsidRPr="00FB6E45">
              <w:rPr>
                <w:rFonts w:ascii="Palatino Linotype" w:eastAsia="Cambria" w:hAnsi="Palatino Linotype" w:cs="Times New Roman"/>
                <w:color w:val="000000"/>
                <w:sz w:val="20"/>
                <w:lang w:val="es-MX" w:eastAsia="en-US"/>
              </w:rPr>
              <w:t>Se entrega el documento donde se informa que no se puede entregar la información toda vez que dichos municipios se encuentran en disputa territorial de llevar el procedimiento de Diferendo Limítrofe Intermunicipal entre los Municipios de Cuautitlán Izcalli y Cuautitlán</w:t>
            </w:r>
          </w:p>
        </w:tc>
        <w:tc>
          <w:tcPr>
            <w:tcW w:w="2943" w:type="dxa"/>
          </w:tcPr>
          <w:p w14:paraId="40309BDC" w14:textId="77777777" w:rsidR="00191537" w:rsidRPr="00FB6E45" w:rsidRDefault="00D76323" w:rsidP="00D322AF">
            <w:pPr>
              <w:contextualSpacing/>
              <w:jc w:val="both"/>
              <w:rPr>
                <w:rFonts w:ascii="Palatino Linotype" w:eastAsia="Cambria" w:hAnsi="Palatino Linotype" w:cs="Times New Roman"/>
                <w:bCs/>
                <w:color w:val="000000" w:themeColor="text1"/>
                <w:sz w:val="20"/>
                <w:lang w:val="es-MX" w:eastAsia="en-US"/>
              </w:rPr>
            </w:pPr>
            <w:r w:rsidRPr="00FB6E45">
              <w:rPr>
                <w:rFonts w:ascii="Palatino Linotype" w:eastAsia="Cambria" w:hAnsi="Palatino Linotype" w:cs="Times New Roman"/>
                <w:bCs/>
                <w:color w:val="000000" w:themeColor="text1"/>
                <w:sz w:val="20"/>
                <w:lang w:val="es-MX" w:eastAsia="en-US"/>
              </w:rPr>
              <w:t>No colma</w:t>
            </w:r>
          </w:p>
        </w:tc>
      </w:tr>
      <w:tr w:rsidR="00191537" w:rsidRPr="00FB6E45" w14:paraId="635260D1" w14:textId="77777777" w:rsidTr="009B5BF5">
        <w:tc>
          <w:tcPr>
            <w:tcW w:w="2947" w:type="dxa"/>
          </w:tcPr>
          <w:p w14:paraId="33D57CE1" w14:textId="6091CF20" w:rsidR="00191537" w:rsidRPr="00FB6E45" w:rsidRDefault="00FB6E45" w:rsidP="00D322AF">
            <w:pPr>
              <w:ind w:right="145"/>
              <w:jc w:val="both"/>
              <w:rPr>
                <w:rFonts w:ascii="Palatino Linotype" w:hAnsi="Palatino Linotype" w:cs="Arial"/>
                <w:b/>
                <w:sz w:val="20"/>
              </w:rPr>
            </w:pPr>
            <w:r w:rsidRPr="00FB6E45">
              <w:rPr>
                <w:rFonts w:ascii="Palatino Linotype" w:hAnsi="Palatino Linotype" w:cs="Arial"/>
                <w:b/>
                <w:sz w:val="20"/>
              </w:rPr>
              <w:t>2.</w:t>
            </w:r>
            <w:r w:rsidR="00191537" w:rsidRPr="00FB6E45">
              <w:rPr>
                <w:rFonts w:ascii="Palatino Linotype" w:hAnsi="Palatino Linotype" w:cs="Arial"/>
                <w:b/>
                <w:sz w:val="20"/>
              </w:rPr>
              <w:t xml:space="preserve"> Saber si la comunidad </w:t>
            </w:r>
            <w:proofErr w:type="spellStart"/>
            <w:r w:rsidR="00191537" w:rsidRPr="00FB6E45">
              <w:rPr>
                <w:rFonts w:ascii="Palatino Linotype" w:hAnsi="Palatino Linotype" w:cs="Arial"/>
                <w:b/>
                <w:sz w:val="20"/>
              </w:rPr>
              <w:t>Jaltipa</w:t>
            </w:r>
            <w:proofErr w:type="spellEnd"/>
            <w:r w:rsidR="00191537" w:rsidRPr="00FB6E45">
              <w:rPr>
                <w:rFonts w:ascii="Palatino Linotype" w:hAnsi="Palatino Linotype" w:cs="Arial"/>
                <w:b/>
                <w:sz w:val="20"/>
              </w:rPr>
              <w:t xml:space="preserve"> es considerada Barrio o Colonia.</w:t>
            </w:r>
          </w:p>
          <w:p w14:paraId="20248082"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p>
        </w:tc>
        <w:tc>
          <w:tcPr>
            <w:tcW w:w="2943" w:type="dxa"/>
          </w:tcPr>
          <w:p w14:paraId="3362BA9E"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r w:rsidRPr="00FB6E45">
              <w:rPr>
                <w:rFonts w:ascii="Palatino Linotype" w:eastAsia="Cambria" w:hAnsi="Palatino Linotype" w:cs="Times New Roman"/>
                <w:color w:val="000000"/>
                <w:sz w:val="20"/>
                <w:lang w:val="es-MX" w:eastAsia="en-US"/>
              </w:rPr>
              <w:t xml:space="preserve">No se pronuncia </w:t>
            </w:r>
          </w:p>
        </w:tc>
        <w:tc>
          <w:tcPr>
            <w:tcW w:w="2943" w:type="dxa"/>
          </w:tcPr>
          <w:p w14:paraId="6D9E0C7F" w14:textId="77777777" w:rsidR="00191537" w:rsidRPr="00FB6E45" w:rsidRDefault="00D76323" w:rsidP="00D322AF">
            <w:pPr>
              <w:contextualSpacing/>
              <w:jc w:val="both"/>
              <w:rPr>
                <w:sz w:val="20"/>
              </w:rPr>
            </w:pPr>
            <w:r w:rsidRPr="00FB6E45">
              <w:rPr>
                <w:rFonts w:ascii="Palatino Linotype" w:eastAsia="Cambria" w:hAnsi="Palatino Linotype" w:cs="Times New Roman"/>
                <w:color w:val="000000" w:themeColor="text1"/>
                <w:sz w:val="20"/>
                <w:lang w:val="es-MX" w:eastAsia="en-US"/>
              </w:rPr>
              <w:t>No colma</w:t>
            </w:r>
          </w:p>
        </w:tc>
      </w:tr>
      <w:tr w:rsidR="00191537" w:rsidRPr="00FB6E45" w14:paraId="4294D25C" w14:textId="77777777" w:rsidTr="009B5BF5">
        <w:tc>
          <w:tcPr>
            <w:tcW w:w="2947" w:type="dxa"/>
          </w:tcPr>
          <w:p w14:paraId="6A59155A" w14:textId="7873BD7A" w:rsidR="00191537" w:rsidRPr="00FB6E45" w:rsidRDefault="00FB6E45" w:rsidP="00D322AF">
            <w:pPr>
              <w:jc w:val="both"/>
              <w:rPr>
                <w:rFonts w:ascii="Palatino Linotype" w:hAnsi="Palatino Linotype" w:cs="Arial"/>
                <w:b/>
                <w:sz w:val="20"/>
              </w:rPr>
            </w:pPr>
            <w:r>
              <w:rPr>
                <w:rFonts w:ascii="Palatino Linotype" w:hAnsi="Palatino Linotype" w:cs="Arial"/>
                <w:b/>
                <w:sz w:val="20"/>
              </w:rPr>
              <w:t>3.</w:t>
            </w:r>
            <w:r w:rsidR="00191537" w:rsidRPr="00FB6E45">
              <w:rPr>
                <w:rFonts w:ascii="Palatino Linotype" w:hAnsi="Palatino Linotype" w:cs="Arial"/>
                <w:b/>
                <w:sz w:val="20"/>
              </w:rPr>
              <w:t xml:space="preserve"> Saber porque no aparece el Barrio </w:t>
            </w:r>
            <w:proofErr w:type="spellStart"/>
            <w:r w:rsidR="00191537" w:rsidRPr="00FB6E45">
              <w:rPr>
                <w:rFonts w:ascii="Palatino Linotype" w:hAnsi="Palatino Linotype" w:cs="Arial"/>
                <w:b/>
                <w:sz w:val="20"/>
              </w:rPr>
              <w:t>Jaltipa</w:t>
            </w:r>
            <w:proofErr w:type="spellEnd"/>
            <w:r w:rsidR="00191537" w:rsidRPr="00FB6E45">
              <w:rPr>
                <w:rFonts w:ascii="Palatino Linotype" w:hAnsi="Palatino Linotype" w:cs="Arial"/>
                <w:b/>
                <w:sz w:val="20"/>
              </w:rPr>
              <w:t xml:space="preserve"> en los Bandos Municipales del Ayuntamiento de Cuautitlán y Cuautitlán Izcalli. </w:t>
            </w:r>
          </w:p>
          <w:p w14:paraId="76951F51"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p>
        </w:tc>
        <w:tc>
          <w:tcPr>
            <w:tcW w:w="2943" w:type="dxa"/>
          </w:tcPr>
          <w:p w14:paraId="51DF6FC5" w14:textId="77777777" w:rsidR="00191537" w:rsidRPr="00FB6E45" w:rsidRDefault="00191537" w:rsidP="00D322AF">
            <w:pPr>
              <w:contextualSpacing/>
              <w:jc w:val="both"/>
              <w:rPr>
                <w:rFonts w:ascii="Palatino Linotype" w:eastAsia="Cambria" w:hAnsi="Palatino Linotype" w:cs="Times New Roman"/>
                <w:color w:val="000000"/>
                <w:sz w:val="20"/>
                <w:lang w:val="es-MX" w:eastAsia="en-US"/>
              </w:rPr>
            </w:pPr>
            <w:r w:rsidRPr="00FB6E45">
              <w:rPr>
                <w:rFonts w:ascii="Palatino Linotype" w:eastAsia="Cambria" w:hAnsi="Palatino Linotype" w:cs="Times New Roman"/>
                <w:color w:val="000000"/>
                <w:sz w:val="20"/>
                <w:lang w:val="es-MX" w:eastAsia="en-US"/>
              </w:rPr>
              <w:t>Se entrega el documento donde se informa que no se puede entregar la información toda vez que dichos municipios se encuentran en disputa territorial de llevar el procedimiento de Diferendo Limítrofe Intermunicipal entre los Municipios de Cuautitlán Izcalli y Cuautitlán</w:t>
            </w:r>
          </w:p>
        </w:tc>
        <w:tc>
          <w:tcPr>
            <w:tcW w:w="2943" w:type="dxa"/>
          </w:tcPr>
          <w:p w14:paraId="03CFB076" w14:textId="77777777" w:rsidR="009B5BF5" w:rsidRPr="00FB6E45" w:rsidRDefault="009B5BF5" w:rsidP="00D322AF">
            <w:pPr>
              <w:contextualSpacing/>
              <w:jc w:val="both"/>
              <w:rPr>
                <w:rFonts w:ascii="Palatino Linotype" w:eastAsia="Cambria" w:hAnsi="Palatino Linotype" w:cs="Times New Roman"/>
                <w:b/>
                <w:color w:val="000000" w:themeColor="text1"/>
                <w:sz w:val="20"/>
                <w:lang w:val="es-MX" w:eastAsia="en-US"/>
              </w:rPr>
            </w:pPr>
            <w:r w:rsidRPr="00FB6E45">
              <w:rPr>
                <w:rFonts w:ascii="Palatino Linotype" w:eastAsia="Cambria" w:hAnsi="Palatino Linotype" w:cs="Times New Roman"/>
                <w:b/>
                <w:color w:val="000000" w:themeColor="text1"/>
                <w:sz w:val="20"/>
                <w:lang w:val="es-MX" w:eastAsia="en-US"/>
              </w:rPr>
              <w:t>Improcedente</w:t>
            </w:r>
          </w:p>
          <w:p w14:paraId="51B154D1" w14:textId="77777777" w:rsidR="009B5BF5" w:rsidRPr="00FB6E45" w:rsidRDefault="009B5BF5" w:rsidP="00D322AF">
            <w:pPr>
              <w:contextualSpacing/>
              <w:jc w:val="both"/>
              <w:rPr>
                <w:rFonts w:ascii="Palatino Linotype" w:eastAsia="Cambria" w:hAnsi="Palatino Linotype" w:cs="Times New Roman"/>
                <w:b/>
                <w:color w:val="000000" w:themeColor="text1"/>
                <w:sz w:val="20"/>
                <w:lang w:val="es-MX" w:eastAsia="en-US"/>
              </w:rPr>
            </w:pPr>
            <w:r w:rsidRPr="00FB6E45">
              <w:rPr>
                <w:rFonts w:ascii="Palatino Linotype" w:eastAsia="Cambria" w:hAnsi="Palatino Linotype" w:cs="Times New Roman"/>
                <w:b/>
                <w:color w:val="000000" w:themeColor="text1"/>
                <w:sz w:val="20"/>
                <w:lang w:val="es-MX" w:eastAsia="en-US"/>
              </w:rPr>
              <w:t>De la respuesta se colige que es derivado del procedimiento de Diferendo Limítrofe Intermunicipal.</w:t>
            </w:r>
          </w:p>
          <w:p w14:paraId="1B0FA760" w14:textId="77777777" w:rsidR="00191537" w:rsidRPr="00FB6E45" w:rsidRDefault="009B5BF5" w:rsidP="00D322AF">
            <w:pPr>
              <w:contextualSpacing/>
              <w:jc w:val="both"/>
              <w:rPr>
                <w:rFonts w:ascii="Palatino Linotype" w:eastAsia="Cambria" w:hAnsi="Palatino Linotype" w:cs="Times New Roman"/>
                <w:color w:val="000000" w:themeColor="text1"/>
                <w:sz w:val="20"/>
                <w:lang w:val="es-MX" w:eastAsia="en-US"/>
              </w:rPr>
            </w:pPr>
            <w:r w:rsidRPr="00FB6E45">
              <w:rPr>
                <w:rFonts w:ascii="Palatino Linotype" w:eastAsia="Cambria" w:hAnsi="Palatino Linotype" w:cs="Times New Roman"/>
                <w:b/>
                <w:color w:val="000000" w:themeColor="text1"/>
                <w:sz w:val="20"/>
                <w:lang w:val="es-MX" w:eastAsia="en-US"/>
              </w:rPr>
              <w:t>Empero, la solicitud de referencia resulta improcedente su observancia por corresponder al ejercicio de derecho de petición de conformidad a las consideraciones subsecuentes.</w:t>
            </w:r>
          </w:p>
        </w:tc>
      </w:tr>
    </w:tbl>
    <w:p w14:paraId="6256EE02"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p w14:paraId="3BF5B3B8"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p w14:paraId="5BFC7062"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Del cuadro anterior, por cuanto hace a los numerales uno, dos y tres </w:t>
      </w:r>
      <w:r w:rsidR="00D76323" w:rsidRPr="00FB6E45">
        <w:rPr>
          <w:rFonts w:ascii="Palatino Linotype" w:eastAsia="Cambria" w:hAnsi="Palatino Linotype" w:cs="Times New Roman"/>
          <w:color w:val="000000"/>
          <w:lang w:val="es-MX" w:eastAsia="en-US"/>
        </w:rPr>
        <w:t xml:space="preserve">de observa que el </w:t>
      </w:r>
      <w:r w:rsidR="00D76323" w:rsidRPr="00FB6E45">
        <w:rPr>
          <w:rFonts w:ascii="Palatino Linotype" w:eastAsia="Cambria" w:hAnsi="Palatino Linotype" w:cs="Times New Roman"/>
          <w:b/>
          <w:color w:val="000000"/>
          <w:lang w:val="es-MX" w:eastAsia="en-US"/>
        </w:rPr>
        <w:t xml:space="preserve">SUJETO OBLIGADO </w:t>
      </w:r>
      <w:r w:rsidR="00D76323" w:rsidRPr="00FB6E45">
        <w:rPr>
          <w:rFonts w:ascii="Palatino Linotype" w:eastAsia="Cambria" w:hAnsi="Palatino Linotype" w:cs="Times New Roman"/>
          <w:color w:val="000000"/>
          <w:lang w:val="es-MX" w:eastAsia="en-US"/>
        </w:rPr>
        <w:t xml:space="preserve">no colma el derecho de acceso a la información del </w:t>
      </w:r>
      <w:r w:rsidR="00D76323" w:rsidRPr="00FB6E45">
        <w:rPr>
          <w:rFonts w:ascii="Palatino Linotype" w:eastAsia="Cambria" w:hAnsi="Palatino Linotype" w:cs="Times New Roman"/>
          <w:b/>
          <w:color w:val="000000"/>
          <w:lang w:val="es-MX" w:eastAsia="en-US"/>
        </w:rPr>
        <w:t>RECURRENTE</w:t>
      </w:r>
      <w:r w:rsidR="00D76323" w:rsidRPr="00FB6E45">
        <w:rPr>
          <w:rFonts w:ascii="Palatino Linotype" w:eastAsia="Cambria" w:hAnsi="Palatino Linotype" w:cs="Times New Roman"/>
          <w:color w:val="000000"/>
          <w:lang w:val="es-MX" w:eastAsia="en-US"/>
        </w:rPr>
        <w:t xml:space="preserve">, toda vez que no entrega la información solicitada porque la </w:t>
      </w:r>
      <w:r w:rsidR="00D76323" w:rsidRPr="00FB6E45">
        <w:rPr>
          <w:rFonts w:ascii="Palatino Linotype" w:eastAsia="Cambria" w:hAnsi="Palatino Linotype" w:cs="Times New Roman"/>
          <w:color w:val="000000"/>
          <w:lang w:val="es-MX" w:eastAsia="en-US"/>
        </w:rPr>
        <w:lastRenderedPageBreak/>
        <w:t>clasifica como reservada ya que refiere que sigue en proceso y que la sentencia no ha quedado firme</w:t>
      </w:r>
    </w:p>
    <w:p w14:paraId="7E7057EF" w14:textId="77777777" w:rsidR="00D76323" w:rsidRPr="00FB6E45" w:rsidRDefault="00D76323" w:rsidP="00D76323">
      <w:pPr>
        <w:spacing w:line="360" w:lineRule="auto"/>
        <w:contextualSpacing/>
        <w:jc w:val="both"/>
        <w:rPr>
          <w:rFonts w:ascii="Palatino Linotype" w:eastAsia="Cambria" w:hAnsi="Palatino Linotype" w:cs="Times New Roman"/>
          <w:color w:val="000000"/>
          <w:lang w:val="es-MX" w:eastAsia="en-US"/>
        </w:rPr>
      </w:pPr>
    </w:p>
    <w:p w14:paraId="66AE74A9" w14:textId="77777777" w:rsidR="00200916" w:rsidRPr="00FB6E45" w:rsidRDefault="00D76323" w:rsidP="002009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 lo anterior, es </w:t>
      </w:r>
      <w:r w:rsidR="00191537" w:rsidRPr="00FB6E45">
        <w:rPr>
          <w:rFonts w:ascii="Palatino Linotype" w:eastAsia="Cambria" w:hAnsi="Palatino Linotype" w:cs="Times New Roman"/>
          <w:color w:val="000000"/>
          <w:lang w:val="es-MX" w:eastAsia="en-US"/>
        </w:rPr>
        <w:t xml:space="preserve">importante mencionar que en respuesta </w:t>
      </w:r>
      <w:proofErr w:type="gramStart"/>
      <w:r w:rsidR="00191537" w:rsidRPr="00FB6E45">
        <w:rPr>
          <w:rFonts w:ascii="Palatino Linotype" w:eastAsia="Cambria" w:hAnsi="Palatino Linotype" w:cs="Times New Roman"/>
          <w:color w:val="000000"/>
          <w:lang w:val="es-MX" w:eastAsia="en-US"/>
        </w:rPr>
        <w:t>primigenia  la</w:t>
      </w:r>
      <w:proofErr w:type="gramEnd"/>
      <w:r w:rsidR="00191537" w:rsidRPr="00FB6E45">
        <w:rPr>
          <w:rFonts w:ascii="Palatino Linotype" w:eastAsia="Cambria" w:hAnsi="Palatino Linotype" w:cs="Times New Roman"/>
          <w:color w:val="000000"/>
          <w:lang w:val="es-MX" w:eastAsia="en-US"/>
        </w:rPr>
        <w:t xml:space="preserve"> Directora Jurídica, como servidora pública habilitada informa que dicha información se clasifico como reservada mediante el acuerdo CTM/CUT/SE006/005/AR/2023, el trece de febrero de dos mil veintitrés por el Comité de Transparencia. </w:t>
      </w:r>
    </w:p>
    <w:p w14:paraId="4DBE5727" w14:textId="77777777" w:rsidR="00200916" w:rsidRPr="00FB6E45" w:rsidRDefault="00200916" w:rsidP="00200916">
      <w:pPr>
        <w:pStyle w:val="Prrafodelista"/>
        <w:ind w:left="0"/>
        <w:rPr>
          <w:rFonts w:ascii="Palatino Linotype" w:eastAsia="Cambria" w:hAnsi="Palatino Linotype" w:cs="Times New Roman"/>
          <w:color w:val="000000"/>
          <w:lang w:val="es-MX" w:eastAsia="en-US"/>
        </w:rPr>
      </w:pPr>
    </w:p>
    <w:p w14:paraId="310434D2" w14:textId="22182428" w:rsidR="00200916" w:rsidRPr="00FB6E45" w:rsidRDefault="00200916" w:rsidP="00EF604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Así, se debe resaltar que con las manifestaciones hechas valer por el Sujeto Obligado en su respuesta, proporcionada en el SAIMEX, éste no niega contar con la información solicitada por el recurrente, sino por el contrario, asume que la tiene al pretender reservarla.</w:t>
      </w:r>
    </w:p>
    <w:p w14:paraId="589B6D2C"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p w14:paraId="5DB80534"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En ese sentido, la servidora pública habilitada manifestó que la clasificación de la información como reservada se encuadra en el artículo 140 fracciones VI, VIII Y X de la Ley de Transparencia y Acceso a la Información Pública del Estado de México, mismos que refieren lo siguiente: </w:t>
      </w:r>
    </w:p>
    <w:p w14:paraId="2F1ECDBE" w14:textId="77777777" w:rsidR="00191537" w:rsidRPr="00FB6E45" w:rsidRDefault="00191537" w:rsidP="00D322AF">
      <w:pPr>
        <w:spacing w:line="360" w:lineRule="auto"/>
        <w:ind w:left="1134"/>
        <w:contextualSpacing/>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color w:val="000000"/>
          <w:sz w:val="22"/>
          <w:lang w:val="es-MX" w:eastAsia="en-US"/>
        </w:rPr>
        <w:t xml:space="preserve"> </w:t>
      </w:r>
      <w:r w:rsidRPr="00FB6E45">
        <w:rPr>
          <w:rFonts w:ascii="Palatino Linotype" w:eastAsia="Cambria" w:hAnsi="Palatino Linotype" w:cs="Times New Roman"/>
          <w:i/>
          <w:color w:val="000000"/>
          <w:sz w:val="22"/>
          <w:lang w:eastAsia="en-US"/>
        </w:rPr>
        <w:t xml:space="preserve">Artículo 140. El acceso a la información pública será restringido excepcionalmente, cuando por razones de interés público, ésta sea clasificada como reservada, conforme a los criterios siguientes: </w:t>
      </w:r>
    </w:p>
    <w:p w14:paraId="4BC7CAAA" w14:textId="77777777" w:rsidR="00191537" w:rsidRPr="00FB6E45" w:rsidRDefault="00191537" w:rsidP="00D322AF">
      <w:pPr>
        <w:pStyle w:val="Prrafodelista"/>
        <w:numPr>
          <w:ilvl w:val="0"/>
          <w:numId w:val="6"/>
        </w:numPr>
        <w:spacing w:line="360" w:lineRule="auto"/>
        <w:ind w:left="1134" w:firstLine="0"/>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Comprometa la seguridad pública y cuente con un propósito genuino y un efecto demostrable;</w:t>
      </w:r>
    </w:p>
    <w:p w14:paraId="4AB6B107"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 II. Pueda menoscabar la conducción de las negociaciones y relaciones internacionales; </w:t>
      </w:r>
    </w:p>
    <w:p w14:paraId="5DB22824"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lastRenderedPageBreak/>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6BADBAD"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IV. Ponga en riesgo la vida, la seguridad o la salud de una persona física; </w:t>
      </w:r>
    </w:p>
    <w:p w14:paraId="198A3339"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V. Aquella cuya divulgación obstruya o pueda causar un serio perjuicio a:</w:t>
      </w:r>
      <w:r w:rsidRPr="00FB6E45">
        <w:rPr>
          <w:sz w:val="22"/>
        </w:rPr>
        <w:t xml:space="preserve"> </w:t>
      </w:r>
    </w:p>
    <w:p w14:paraId="65DBCE19"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1. Las actividades de fiscalización, verificación, inspección, comprobación y auditoría sobre el cumplimiento de las Leyes; o </w:t>
      </w:r>
    </w:p>
    <w:p w14:paraId="3C7E7E5B"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2. La recaudación de las contribuciones.</w:t>
      </w:r>
    </w:p>
    <w:p w14:paraId="5BC24AC4" w14:textId="77777777" w:rsidR="00191537" w:rsidRPr="00FB6E45" w:rsidRDefault="00191537" w:rsidP="00D322AF">
      <w:pPr>
        <w:pStyle w:val="Prrafodelista"/>
        <w:spacing w:line="360" w:lineRule="auto"/>
        <w:ind w:left="1134"/>
        <w:jc w:val="both"/>
        <w:rPr>
          <w:rFonts w:ascii="Palatino Linotype" w:eastAsia="Cambria" w:hAnsi="Palatino Linotype" w:cs="Times New Roman"/>
          <w:b/>
          <w:i/>
          <w:color w:val="000000"/>
          <w:sz w:val="22"/>
          <w:lang w:eastAsia="en-US"/>
        </w:rPr>
      </w:pPr>
      <w:r w:rsidRPr="00FB6E45">
        <w:rPr>
          <w:rFonts w:ascii="Palatino Linotype" w:eastAsia="Cambria" w:hAnsi="Palatino Linotype" w:cs="Times New Roman"/>
          <w:b/>
          <w:i/>
          <w:color w:val="000000"/>
          <w:sz w:val="22"/>
          <w:lang w:eastAsia="en-US"/>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7BB15A6"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VII. La que contengan las opiniones, recomendaciones o puntos de vista que formen parte del proceso deliberativo de los servidores públicos, hasta en tanto sea adoptada la decisión definitiva, la cual deberá estar documentada; </w:t>
      </w:r>
    </w:p>
    <w:p w14:paraId="6F3A4FFA" w14:textId="77777777" w:rsidR="00191537" w:rsidRPr="00FB6E45" w:rsidRDefault="00191537" w:rsidP="00D322AF">
      <w:pPr>
        <w:pStyle w:val="Prrafodelista"/>
        <w:spacing w:line="360" w:lineRule="auto"/>
        <w:ind w:left="1134"/>
        <w:jc w:val="both"/>
        <w:rPr>
          <w:rFonts w:ascii="Palatino Linotype" w:eastAsia="Cambria" w:hAnsi="Palatino Linotype" w:cs="Times New Roman"/>
          <w:b/>
          <w:i/>
          <w:color w:val="000000"/>
          <w:sz w:val="22"/>
          <w:lang w:eastAsia="en-US"/>
        </w:rPr>
      </w:pPr>
      <w:r w:rsidRPr="00FB6E45">
        <w:rPr>
          <w:rFonts w:ascii="Palatino Linotype" w:eastAsia="Cambria" w:hAnsi="Palatino Linotype" w:cs="Times New Roman"/>
          <w:b/>
          <w:i/>
          <w:color w:val="000000"/>
          <w:sz w:val="22"/>
          <w:lang w:eastAsia="en-US"/>
        </w:rPr>
        <w:t>VIII. Vulnere la conducción de los expedientes judiciales o de los procedimientos administrativos seguidos en forma de juicio, en tanto no hayan quedado firmes;</w:t>
      </w:r>
    </w:p>
    <w:p w14:paraId="2B1B1F62"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 IX. Se encuentre contenida dentro de las investigaciones de hechos que la Ley señale como delitos y se tramiten ante el Ministerio Público; </w:t>
      </w:r>
    </w:p>
    <w:p w14:paraId="4A8FCC4A" w14:textId="77777777" w:rsidR="00191537" w:rsidRPr="00FB6E45" w:rsidRDefault="00191537" w:rsidP="00D322AF">
      <w:pPr>
        <w:pStyle w:val="Prrafodelista"/>
        <w:spacing w:line="360" w:lineRule="auto"/>
        <w:ind w:left="1134"/>
        <w:jc w:val="both"/>
        <w:rPr>
          <w:rFonts w:ascii="Palatino Linotype" w:eastAsia="Cambria" w:hAnsi="Palatino Linotype" w:cs="Times New Roman"/>
          <w:b/>
          <w:i/>
          <w:color w:val="000000"/>
          <w:sz w:val="22"/>
          <w:lang w:eastAsia="en-US"/>
        </w:rPr>
      </w:pPr>
      <w:r w:rsidRPr="00FB6E45">
        <w:rPr>
          <w:rFonts w:ascii="Palatino Linotype" w:eastAsia="Cambria" w:hAnsi="Palatino Linotype" w:cs="Times New Roman"/>
          <w:b/>
          <w:i/>
          <w:color w:val="000000"/>
          <w:sz w:val="22"/>
          <w:lang w:eastAsia="en-US"/>
        </w:rPr>
        <w:t xml:space="preserve">X. El daño que pueda producirse con la publicación de la información sea mayor que el interés público de conocer la información de referencia, siempre que esté </w:t>
      </w:r>
      <w:r w:rsidRPr="00FB6E45">
        <w:rPr>
          <w:rFonts w:ascii="Palatino Linotype" w:eastAsia="Cambria" w:hAnsi="Palatino Linotype" w:cs="Times New Roman"/>
          <w:b/>
          <w:i/>
          <w:color w:val="000000"/>
          <w:sz w:val="22"/>
          <w:lang w:eastAsia="en-US"/>
        </w:rPr>
        <w:lastRenderedPageBreak/>
        <w:t>directamente relacionado con procesos o procedimientos administrativos o judiciales que no hayan quedado firmes;</w:t>
      </w:r>
      <w:r w:rsidRPr="00FB6E45">
        <w:rPr>
          <w:b/>
          <w:sz w:val="22"/>
        </w:rPr>
        <w:t xml:space="preserve"> </w:t>
      </w:r>
      <w:r w:rsidRPr="00FB6E45">
        <w:rPr>
          <w:rFonts w:ascii="Palatino Linotype" w:eastAsia="Cambria" w:hAnsi="Palatino Linotype" w:cs="Times New Roman"/>
          <w:b/>
          <w:i/>
          <w:color w:val="000000"/>
          <w:sz w:val="22"/>
          <w:lang w:eastAsia="en-U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099D1CFC"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XI. Las que por disposición expresa de una ley tengan tal carácter, siempre que sean acordes con las bases, principios y disposiciones establecidos en esta Ley y no la contravengan; así como las previstas en tratados internacionales.</w:t>
      </w:r>
    </w:p>
    <w:p w14:paraId="6B6DAAD0" w14:textId="77777777" w:rsidR="00191537" w:rsidRPr="00FB6E45" w:rsidRDefault="00191537" w:rsidP="00191537">
      <w:pPr>
        <w:spacing w:line="360" w:lineRule="auto"/>
        <w:contextualSpacing/>
        <w:jc w:val="both"/>
        <w:rPr>
          <w:rFonts w:ascii="Palatino Linotype" w:eastAsia="Cambria" w:hAnsi="Palatino Linotype" w:cs="Times New Roman"/>
          <w:i/>
          <w:color w:val="000000"/>
          <w:lang w:val="es-MX" w:eastAsia="en-US"/>
        </w:rPr>
      </w:pPr>
    </w:p>
    <w:p w14:paraId="693EE166" w14:textId="2CA53DAA"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 De lo anterior, se observa que la servidora pública habilitada informa que la información solicitada no se puede entregar toda vez que </w:t>
      </w:r>
      <w:proofErr w:type="gramStart"/>
      <w:r w:rsidRPr="00FB6E45">
        <w:rPr>
          <w:rFonts w:ascii="Palatino Linotype" w:eastAsia="Cambria" w:hAnsi="Palatino Linotype" w:cs="Times New Roman"/>
          <w:color w:val="000000"/>
          <w:lang w:val="es-MX" w:eastAsia="en-US"/>
        </w:rPr>
        <w:t>el procedimiento de Diferendo Limítrofe Intermunicipal ante la Suprema Corte de Justicia de la Nación entre el Ayuntamiento de Cuautitlán Izcalli y Cuautitlán se encuentran no</w:t>
      </w:r>
      <w:proofErr w:type="gramEnd"/>
      <w:r w:rsidRPr="00FB6E45">
        <w:rPr>
          <w:rFonts w:ascii="Palatino Linotype" w:eastAsia="Cambria" w:hAnsi="Palatino Linotype" w:cs="Times New Roman"/>
          <w:color w:val="000000"/>
          <w:lang w:val="es-MX" w:eastAsia="en-US"/>
        </w:rPr>
        <w:t xml:space="preserve"> ha quedado firme</w:t>
      </w:r>
      <w:r w:rsidR="00200916" w:rsidRPr="00FB6E45">
        <w:rPr>
          <w:rFonts w:ascii="Palatino Linotype" w:eastAsia="Cambria" w:hAnsi="Palatino Linotype" w:cs="Times New Roman"/>
          <w:color w:val="000000"/>
          <w:lang w:val="es-MX" w:eastAsia="en-US"/>
        </w:rPr>
        <w:t>, sin embargo no adjunta el acuerdo de Comité referido.</w:t>
      </w:r>
    </w:p>
    <w:p w14:paraId="2C59FF5D"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p w14:paraId="1A14DF22" w14:textId="492D999F" w:rsidR="00200916" w:rsidRPr="00FB6E45" w:rsidRDefault="00200916" w:rsidP="002009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Es importante destacar que conforme a lo previsto en los artículos 6, apartado A, fracción I, de la Constitución Política de los Estados Unidos Mexicanos y 5, fracción I, de la Constitución Política del Estado Libre y Soberano de México,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w:t>
      </w:r>
      <w:r w:rsidRPr="00FB6E45">
        <w:rPr>
          <w:rFonts w:ascii="Palatino Linotype" w:eastAsia="Cambria" w:hAnsi="Palatino Linotype" w:cs="Times New Roman"/>
          <w:color w:val="000000"/>
          <w:lang w:val="es-MX" w:eastAsia="en-US"/>
        </w:rPr>
        <w:lastRenderedPageBreak/>
        <w:t>y municipal, es pública y sólo podrá ser reservada temporalmente por las razones previstas en la Constitución Federal por interés público y seguridad, en los términos que fijen las leyes de la materia.</w:t>
      </w:r>
    </w:p>
    <w:p w14:paraId="2DC0C8FC" w14:textId="77777777" w:rsidR="00200916" w:rsidRPr="00FB6E45" w:rsidRDefault="00200916" w:rsidP="00200916">
      <w:pPr>
        <w:spacing w:line="360" w:lineRule="auto"/>
        <w:contextualSpacing/>
        <w:jc w:val="both"/>
        <w:rPr>
          <w:rFonts w:ascii="Palatino Linotype" w:eastAsia="Cambria" w:hAnsi="Palatino Linotype" w:cs="Times New Roman"/>
          <w:color w:val="000000"/>
          <w:lang w:val="es-MX" w:eastAsia="en-US"/>
        </w:rPr>
      </w:pPr>
    </w:p>
    <w:p w14:paraId="57EB36C6" w14:textId="77777777" w:rsidR="00200916" w:rsidRPr="00FB6E45" w:rsidRDefault="00200916" w:rsidP="002009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Luego entonces, al ser el diferendo limítrofe un proceso legal como en el punto anterior, es información susceptible de ser clasificada hasta en tanto haya causado estado el procedimiento de solución del diferendo limítrofe, que de acuerdo al Procedimiento para la solución de Diferendos Limítrofes Intermunicipales establecido en los artículos 40 al 52 de la Ley Reglamentaria de las Fracciones XXV y XXVI del Artículo 61 de la Constitución Política del Estado Libre y Soberano de México, el expediente contiene las siguientes documentales: acuerdos, puntos de vista, argumentos, pruebas, desahogo de pruebas, dictámenes técnicos, informes, aclaraciones, diligencias probatorias, etc.</w:t>
      </w:r>
    </w:p>
    <w:p w14:paraId="440275ED" w14:textId="77777777" w:rsidR="00200916" w:rsidRPr="00FB6E45" w:rsidRDefault="00200916" w:rsidP="00200916">
      <w:pPr>
        <w:spacing w:line="360" w:lineRule="auto"/>
        <w:contextualSpacing/>
        <w:jc w:val="both"/>
        <w:rPr>
          <w:rFonts w:ascii="Palatino Linotype" w:eastAsia="Cambria" w:hAnsi="Palatino Linotype" w:cs="Times New Roman"/>
          <w:color w:val="000000"/>
          <w:lang w:val="es-MX" w:eastAsia="en-US"/>
        </w:rPr>
      </w:pPr>
    </w:p>
    <w:p w14:paraId="29B47C50" w14:textId="50E376EA" w:rsidR="00200916" w:rsidRPr="00FB6E45" w:rsidRDefault="00200916" w:rsidP="002009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Por lo que dicho soporte documental no puede ser entregado hasta en tanto no se emita una resolución de la Legislatura que ponga fin a los conflictos; toda vez que dicha resolución ya no admite medios de impugnación de conformidad con el artículo 57 de la Ley Reglamentaria de las Fracciones XXV y XXVI del Artículo 61 de la Constitución Política del Estado Libre y Soberano de México, a saber:</w:t>
      </w:r>
    </w:p>
    <w:p w14:paraId="0C11C2B0" w14:textId="77777777" w:rsidR="00200916" w:rsidRPr="00FB6E45" w:rsidRDefault="00200916" w:rsidP="00593126">
      <w:pPr>
        <w:spacing w:line="360" w:lineRule="auto"/>
        <w:ind w:left="1134"/>
        <w:contextualSpacing/>
        <w:jc w:val="both"/>
        <w:rPr>
          <w:rFonts w:ascii="Palatino Linotype" w:eastAsia="Cambria" w:hAnsi="Palatino Linotype" w:cs="Times New Roman"/>
          <w:color w:val="000000"/>
          <w:sz w:val="22"/>
          <w:lang w:val="es-MX" w:eastAsia="en-US"/>
        </w:rPr>
      </w:pPr>
      <w:r w:rsidRPr="00FB6E45">
        <w:rPr>
          <w:rFonts w:ascii="Palatino Linotype" w:eastAsia="Cambria" w:hAnsi="Palatino Linotype" w:cs="Times New Roman"/>
          <w:color w:val="000000"/>
          <w:sz w:val="22"/>
          <w:lang w:val="es-MX" w:eastAsia="en-US"/>
        </w:rPr>
        <w:t>“Artículo 57.- Las resoluciones de la Legislatura, por las que se ponga fin a los diferendos de límites intermunicipales y los convenios que sean aprobados por ésta no admitirán recurso o medio de defensa legal alguno.”</w:t>
      </w:r>
    </w:p>
    <w:p w14:paraId="07682CB8" w14:textId="77777777" w:rsidR="00524B1D" w:rsidRPr="00FB6E45" w:rsidRDefault="00524B1D" w:rsidP="00593126">
      <w:pPr>
        <w:spacing w:line="360" w:lineRule="auto"/>
        <w:ind w:left="1134"/>
        <w:contextualSpacing/>
        <w:jc w:val="both"/>
        <w:rPr>
          <w:rFonts w:ascii="Palatino Linotype" w:eastAsia="Cambria" w:hAnsi="Palatino Linotype" w:cs="Times New Roman"/>
          <w:color w:val="000000"/>
          <w:sz w:val="22"/>
          <w:lang w:val="es-MX" w:eastAsia="en-US"/>
        </w:rPr>
      </w:pPr>
    </w:p>
    <w:p w14:paraId="01526801" w14:textId="77777777" w:rsidR="00593126" w:rsidRPr="00FB6E45" w:rsidRDefault="00593126" w:rsidP="0059312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Ahora bien, es importante referir que de la información solicitada por el </w:t>
      </w:r>
      <w:r w:rsidRPr="00FB6E45">
        <w:rPr>
          <w:rFonts w:ascii="Palatino Linotype" w:eastAsia="Cambria" w:hAnsi="Palatino Linotype" w:cs="Times New Roman"/>
          <w:b/>
          <w:color w:val="000000"/>
          <w:lang w:val="es-MX" w:eastAsia="en-US"/>
        </w:rPr>
        <w:t xml:space="preserve">RECURRENTE </w:t>
      </w:r>
      <w:r w:rsidRPr="00FB6E45">
        <w:rPr>
          <w:rFonts w:ascii="Palatino Linotype" w:eastAsia="Cambria" w:hAnsi="Palatino Linotype" w:cs="Times New Roman"/>
          <w:color w:val="000000"/>
          <w:lang w:val="es-MX" w:eastAsia="en-US"/>
        </w:rPr>
        <w:t xml:space="preserve"> y de la respuesta emitida por el </w:t>
      </w:r>
      <w:r w:rsidRPr="00FB6E45">
        <w:rPr>
          <w:rFonts w:ascii="Palatino Linotype" w:eastAsia="Cambria" w:hAnsi="Palatino Linotype" w:cs="Times New Roman"/>
          <w:b/>
          <w:color w:val="000000"/>
          <w:lang w:val="es-MX" w:eastAsia="en-US"/>
        </w:rPr>
        <w:t xml:space="preserve">SUJETO OBLIGADO </w:t>
      </w:r>
      <w:r w:rsidRPr="00FB6E45">
        <w:rPr>
          <w:rFonts w:ascii="Palatino Linotype" w:eastAsia="Cambria" w:hAnsi="Palatino Linotype" w:cs="Times New Roman"/>
          <w:color w:val="000000"/>
          <w:lang w:val="es-MX" w:eastAsia="en-US"/>
        </w:rPr>
        <w:t xml:space="preserve">por medio </w:t>
      </w:r>
      <w:r w:rsidRPr="00FB6E45">
        <w:rPr>
          <w:rFonts w:ascii="Palatino Linotype" w:eastAsia="Cambria" w:hAnsi="Palatino Linotype" w:cs="Times New Roman"/>
          <w:color w:val="000000"/>
          <w:lang w:val="es-MX" w:eastAsia="en-US"/>
        </w:rPr>
        <w:lastRenderedPageBreak/>
        <w:t xml:space="preserve">del servidor público habilitado, se observa que existe un decreto mediante el cual  </w:t>
      </w:r>
      <w:r w:rsidRPr="00FB6E45">
        <w:rPr>
          <w:rFonts w:ascii="Palatino Linotype" w:eastAsia="Cambria" w:hAnsi="Palatino Linotype" w:cs="Times New Roman"/>
          <w:color w:val="000000"/>
          <w:lang w:eastAsia="en-US"/>
        </w:rPr>
        <w:t xml:space="preserve">se reconoce que el poblado de </w:t>
      </w:r>
      <w:r w:rsidRPr="00FB6E45">
        <w:rPr>
          <w:rFonts w:ascii="Palatino Linotype" w:eastAsia="Cambria" w:hAnsi="Palatino Linotype" w:cs="Times New Roman"/>
          <w:b/>
          <w:color w:val="000000"/>
          <w:lang w:eastAsia="en-US"/>
        </w:rPr>
        <w:t xml:space="preserve">San Mateo </w:t>
      </w:r>
      <w:proofErr w:type="spellStart"/>
      <w:r w:rsidRPr="00FB6E45">
        <w:rPr>
          <w:rFonts w:ascii="Palatino Linotype" w:eastAsia="Cambria" w:hAnsi="Palatino Linotype" w:cs="Times New Roman"/>
          <w:b/>
          <w:color w:val="000000"/>
          <w:lang w:eastAsia="en-US"/>
        </w:rPr>
        <w:t>Ixtacalco</w:t>
      </w:r>
      <w:proofErr w:type="spellEnd"/>
      <w:r w:rsidRPr="00FB6E45">
        <w:rPr>
          <w:rFonts w:ascii="Palatino Linotype" w:eastAsia="Cambria" w:hAnsi="Palatino Linotype" w:cs="Times New Roman"/>
          <w:b/>
          <w:color w:val="000000"/>
          <w:lang w:eastAsia="en-US"/>
        </w:rPr>
        <w:t xml:space="preserve"> y Ejido de San Mateo </w:t>
      </w:r>
      <w:proofErr w:type="spellStart"/>
      <w:r w:rsidRPr="00FB6E45">
        <w:rPr>
          <w:rFonts w:ascii="Palatino Linotype" w:eastAsia="Cambria" w:hAnsi="Palatino Linotype" w:cs="Times New Roman"/>
          <w:b/>
          <w:color w:val="000000"/>
          <w:lang w:eastAsia="en-US"/>
        </w:rPr>
        <w:t>Ixtacalco</w:t>
      </w:r>
      <w:proofErr w:type="spellEnd"/>
      <w:r w:rsidRPr="00FB6E45">
        <w:rPr>
          <w:rFonts w:ascii="Palatino Linotype" w:eastAsia="Cambria" w:hAnsi="Palatino Linotype" w:cs="Times New Roman"/>
          <w:color w:val="000000"/>
          <w:lang w:eastAsia="en-US"/>
        </w:rPr>
        <w:t xml:space="preserve"> con sus comunidades “La Capilla” y “El Sabino” forman parte </w:t>
      </w:r>
      <w:r w:rsidRPr="00FB6E45">
        <w:rPr>
          <w:rFonts w:ascii="Palatino Linotype" w:eastAsia="Cambria" w:hAnsi="Palatino Linotype" w:cs="Times New Roman"/>
          <w:b/>
          <w:color w:val="000000"/>
          <w:lang w:eastAsia="en-US"/>
        </w:rPr>
        <w:t>del municipio de Cuautitlán</w:t>
      </w:r>
      <w:r w:rsidRPr="00FB6E45">
        <w:rPr>
          <w:rFonts w:ascii="Palatino Linotype" w:eastAsia="Cambria" w:hAnsi="Palatino Linotype" w:cs="Times New Roman"/>
          <w:color w:val="000000"/>
          <w:lang w:eastAsia="en-US"/>
        </w:rPr>
        <w:t xml:space="preserve"> y que su delimitación territorial corresponde a lo indicado en el plano de levantamiento topográfico elaborado por la Comisión de Límites Territoriales del Estado de México y sus Municipios de la “LX” Legislatura del Estado de México.</w:t>
      </w:r>
    </w:p>
    <w:p w14:paraId="516C8CC9" w14:textId="77777777" w:rsidR="00593126" w:rsidRPr="00FB6E45" w:rsidRDefault="00593126" w:rsidP="00593126">
      <w:pPr>
        <w:spacing w:line="360" w:lineRule="auto"/>
        <w:contextualSpacing/>
        <w:jc w:val="center"/>
        <w:rPr>
          <w:rFonts w:ascii="Palatino Linotype" w:eastAsia="Cambria" w:hAnsi="Palatino Linotype" w:cs="Times New Roman"/>
          <w:color w:val="000000"/>
          <w:lang w:val="es-MX" w:eastAsia="en-US"/>
        </w:rPr>
      </w:pPr>
      <w:r w:rsidRPr="00FB6E45">
        <w:rPr>
          <w:rFonts w:ascii="Palatino Linotype" w:eastAsia="Cambria" w:hAnsi="Palatino Linotype" w:cs="Times New Roman"/>
          <w:noProof/>
          <w:color w:val="000000"/>
          <w:lang w:val="es-MX" w:eastAsia="es-MX"/>
        </w:rPr>
        <w:drawing>
          <wp:inline distT="0" distB="0" distL="0" distR="0" wp14:anchorId="26E52009" wp14:editId="3F0AD2CF">
            <wp:extent cx="3398865" cy="4411065"/>
            <wp:effectExtent l="152400" t="152400" r="354330" b="3708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5754" cy="44329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C61CB1E" w14:textId="77777777" w:rsidR="00593126" w:rsidRPr="00FB6E45" w:rsidRDefault="00593126" w:rsidP="00593126">
      <w:pPr>
        <w:pStyle w:val="Prrafodelista"/>
        <w:rPr>
          <w:rFonts w:ascii="Palatino Linotype" w:eastAsia="Cambria" w:hAnsi="Palatino Linotype" w:cs="Times New Roman"/>
          <w:color w:val="000000"/>
          <w:lang w:val="es-MX" w:eastAsia="en-US"/>
        </w:rPr>
      </w:pPr>
    </w:p>
    <w:p w14:paraId="5EBA29DE" w14:textId="77777777" w:rsidR="00593126" w:rsidRPr="00FB6E45" w:rsidRDefault="00593126" w:rsidP="0059312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lastRenderedPageBreak/>
        <w:t xml:space="preserve">En ese sentido, es de referir que la resolución fue publicada por medio del Decreto número 334 el ocho de noviembre de dos mil veintiuno, por medio de La Honorable “LX” Legislatura del Estado de México. </w:t>
      </w:r>
    </w:p>
    <w:p w14:paraId="092591AE" w14:textId="77777777" w:rsidR="00593126" w:rsidRPr="00FB6E45" w:rsidRDefault="00593126" w:rsidP="00593126">
      <w:pPr>
        <w:spacing w:line="360" w:lineRule="auto"/>
        <w:contextualSpacing/>
        <w:jc w:val="both"/>
        <w:rPr>
          <w:rFonts w:ascii="Palatino Linotype" w:eastAsia="Cambria" w:hAnsi="Palatino Linotype" w:cs="Times New Roman"/>
          <w:color w:val="000000"/>
          <w:lang w:val="es-MX" w:eastAsia="en-US"/>
        </w:rPr>
      </w:pPr>
    </w:p>
    <w:p w14:paraId="7E9EE9E4" w14:textId="5289D549" w:rsidR="00524B1D" w:rsidRPr="00FB6E45" w:rsidRDefault="00524B1D" w:rsidP="00ED5EBC">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 lo anterior, si bien es cierto que el municipio de Cuautitlán Izcalli promovió la controversia ante la Suprema Corte de Justicia de la Nación, también lo es que </w:t>
      </w:r>
      <w:r w:rsidR="00B7716E" w:rsidRPr="00FB6E45">
        <w:rPr>
          <w:rFonts w:ascii="Palatino Linotype" w:eastAsia="Cambria" w:hAnsi="Palatino Linotype" w:cs="Times New Roman"/>
          <w:color w:val="000000"/>
          <w:lang w:val="es-MX" w:eastAsia="en-US"/>
        </w:rPr>
        <w:t xml:space="preserve">la controversia constitucional 221/2021, se resolvió en sesión de once de enero de dos mil veintitrés, en el sentido siguiente: PRIMERO. Se sobresee en la presente controversia constitucional. SEGUNDO. Publíquese esta resolución en el Semanario Judicial de la Federación y su Gaceta. </w:t>
      </w:r>
    </w:p>
    <w:p w14:paraId="0D5ABBEE" w14:textId="77777777" w:rsidR="00B7716E" w:rsidRPr="00FB6E45" w:rsidRDefault="00B7716E" w:rsidP="00B7716E">
      <w:pPr>
        <w:pStyle w:val="Prrafodelista"/>
        <w:rPr>
          <w:rFonts w:ascii="Palatino Linotype" w:eastAsia="Cambria" w:hAnsi="Palatino Linotype" w:cs="Times New Roman"/>
          <w:color w:val="000000"/>
          <w:lang w:val="es-MX" w:eastAsia="en-US"/>
        </w:rPr>
      </w:pPr>
    </w:p>
    <w:p w14:paraId="70FC1E60" w14:textId="77777777" w:rsidR="00A85692" w:rsidRPr="00FB6E45" w:rsidRDefault="00A85692" w:rsidP="00A85692">
      <w:pPr>
        <w:pStyle w:val="Prrafodelista"/>
        <w:rPr>
          <w:rFonts w:ascii="Palatino Linotype" w:hAnsi="Palatino Linotype" w:cs="Arial"/>
          <w:bCs/>
        </w:rPr>
      </w:pPr>
    </w:p>
    <w:p w14:paraId="13263141" w14:textId="5C6434A4" w:rsidR="00A85692" w:rsidRPr="00FB6E45" w:rsidRDefault="00A85692" w:rsidP="00A85692">
      <w:pPr>
        <w:pStyle w:val="Prrafodelista"/>
        <w:numPr>
          <w:ilvl w:val="0"/>
          <w:numId w:val="1"/>
        </w:numPr>
        <w:tabs>
          <w:tab w:val="left" w:pos="426"/>
        </w:tabs>
        <w:spacing w:before="100" w:beforeAutospacing="1" w:after="100" w:afterAutospacing="1" w:line="360" w:lineRule="auto"/>
        <w:ind w:left="0" w:firstLine="0"/>
        <w:jc w:val="both"/>
        <w:rPr>
          <w:rFonts w:ascii="Palatino Linotype" w:hAnsi="Palatino Linotype" w:cs="Arial"/>
          <w:b/>
          <w:bCs/>
        </w:rPr>
      </w:pPr>
      <w:r w:rsidRPr="00FB6E45">
        <w:rPr>
          <w:rFonts w:ascii="Palatino Linotype" w:hAnsi="Palatino Linotype" w:cs="Arial"/>
          <w:bCs/>
        </w:rPr>
        <w:t xml:space="preserve">Lo anterior constituye un hecho notorio de conformidad con Tesis de Jurisprudencia P./J. 16/2018 (10a.) en materia común, de la Décima Época, Instancia: Suprema Corte de Justicia de la Nación, con número de identificación 2017123, la </w:t>
      </w:r>
      <w:proofErr w:type="gramStart"/>
      <w:r w:rsidRPr="00FB6E45">
        <w:rPr>
          <w:rFonts w:ascii="Palatino Linotype" w:hAnsi="Palatino Linotype" w:cs="Arial"/>
          <w:bCs/>
        </w:rPr>
        <w:t>cual  refiere</w:t>
      </w:r>
      <w:proofErr w:type="gramEnd"/>
      <w:r w:rsidRPr="00FB6E45">
        <w:rPr>
          <w:rFonts w:ascii="Palatino Linotype" w:hAnsi="Palatino Linotype" w:cs="Arial"/>
          <w:bCs/>
        </w:rPr>
        <w:t xml:space="preserve"> lo siguiente:</w:t>
      </w:r>
    </w:p>
    <w:p w14:paraId="0CF9F961" w14:textId="77777777" w:rsidR="00A85692" w:rsidRPr="00FB6E45" w:rsidRDefault="00A85692" w:rsidP="00A85692">
      <w:pPr>
        <w:pStyle w:val="Prrafodelista"/>
        <w:rPr>
          <w:rFonts w:ascii="Palatino Linotype" w:hAnsi="Palatino Linotype" w:cs="Calibri"/>
          <w:b/>
          <w:bCs/>
          <w:i/>
          <w:iCs/>
          <w:color w:val="000000"/>
        </w:rPr>
      </w:pPr>
    </w:p>
    <w:p w14:paraId="6CE0B3CF" w14:textId="77777777" w:rsidR="00A85692" w:rsidRPr="00FB6E45" w:rsidRDefault="00A85692" w:rsidP="00A85692">
      <w:pPr>
        <w:pStyle w:val="Prrafodelista"/>
        <w:jc w:val="both"/>
        <w:rPr>
          <w:rFonts w:ascii="Palatino Linotype" w:hAnsi="Palatino Linotype" w:cs="Calibri"/>
          <w:b/>
          <w:bCs/>
          <w:i/>
          <w:iCs/>
          <w:color w:val="000000"/>
          <w:sz w:val="22"/>
        </w:rPr>
      </w:pPr>
      <w:r w:rsidRPr="00FB6E45">
        <w:rPr>
          <w:rFonts w:ascii="Palatino Linotype" w:hAnsi="Palatino Linotype" w:cs="Calibri"/>
          <w:b/>
          <w:bCs/>
          <w:i/>
          <w:iCs/>
          <w:color w:val="000000"/>
          <w:sz w:val="22"/>
        </w:rPr>
        <w:t>HECHOS NOTORIOS. TIENEN ESE CARÁCTER LAS VERSIONES ELECTRÓNICAS DE LAS SENTENCIAS ALMACENADAS Y CAPTURADAS EN EL SISTEMA INTEGRAL DE SEGUIMIENTO DE EXPEDIENTES (SISE).</w:t>
      </w:r>
    </w:p>
    <w:p w14:paraId="035F0789" w14:textId="77777777" w:rsidR="00A85692" w:rsidRPr="00FB6E45" w:rsidRDefault="00A85692" w:rsidP="00A85692">
      <w:pPr>
        <w:pStyle w:val="Prrafodelista"/>
        <w:rPr>
          <w:rFonts w:ascii="Palatino Linotype" w:hAnsi="Palatino Linotype" w:cs="Calibri"/>
          <w:b/>
          <w:bCs/>
          <w:i/>
          <w:iCs/>
          <w:color w:val="000000"/>
          <w:sz w:val="22"/>
        </w:rPr>
      </w:pPr>
    </w:p>
    <w:p w14:paraId="6FB0C5A5" w14:textId="77777777" w:rsidR="00A85692" w:rsidRPr="00FB6E45" w:rsidRDefault="00A85692" w:rsidP="00A85692">
      <w:pPr>
        <w:pStyle w:val="Prrafodelista"/>
        <w:jc w:val="both"/>
        <w:rPr>
          <w:rFonts w:ascii="Palatino Linotype" w:hAnsi="Palatino Linotype" w:cs="Calibri"/>
          <w:i/>
          <w:iCs/>
          <w:color w:val="000000"/>
          <w:sz w:val="22"/>
        </w:rPr>
      </w:pPr>
      <w:r w:rsidRPr="00FB6E45">
        <w:rPr>
          <w:rFonts w:ascii="Palatino Linotype" w:hAnsi="Palatino Linotype" w:cs="Calibri"/>
          <w:i/>
          <w:iCs/>
          <w:color w:val="000000"/>
          <w:sz w:val="22"/>
        </w:rPr>
        <w:t xml:space="preserve">Jurídicamente, el concepto de hecho notorio se refiere a cualquier acontecimiento de dominio público conocido por todos o casi todos los miembros de un cierto círculo social en el momento en que va a pronunciarse la decisión judicial, respecto del cual no hay duda ni discusión alguna y, por tanto, conforme al artículo 88 del Código Federal de Procedimientos Civiles, los hechos notorios pueden invocarse por el tribunal, aunque no hayan sido alegados ni probados por las partes. Por otro lado, de los artículos 175, 176, 177 y 191 a 196 del Acuerdo General del Pleno del Consejo de la Judicatura Federal que establece las disposiciones en materia de actividad administrativa de los órganos jurisdiccionales, publicado en el Diario Oficial de la Federación el 15 de enero de 2015, se obtiene que es obligación de los Juzgados </w:t>
      </w:r>
      <w:r w:rsidRPr="00FB6E45">
        <w:rPr>
          <w:rFonts w:ascii="Palatino Linotype" w:hAnsi="Palatino Linotype" w:cs="Calibri"/>
          <w:i/>
          <w:iCs/>
          <w:color w:val="000000"/>
          <w:sz w:val="22"/>
        </w:rPr>
        <w:lastRenderedPageBreak/>
        <w:t>de Distrito y de los Tribunales de Circuito, capturar la información de los expedientes de su conocimiento y utilizar el módulo de sentencias del Sistema Integral de Seguimiento de Expedientes (SISE), en el cual deben capturar las versiones electrónicas de las resoluciones emitidas por ellos, a cuya consulta tienen acceso los restantes órganos jurisdiccionales del Poder Judicial de la Federación, lo cual otorga a las versiones electrónicas de las resoluciones emitidas por los Juzgados de Distrito y por los Tribunales de Circuito el carácter de hecho notorio para el órgano jurisdiccional resolutor y, por tanto, pueden invocarse como tales, sin necesidad de glosar al expediente correspondiente la copia certificada de la diversa resolución que constituye un hecho notorio, pues en términos del artículo 88 mencionado, es innecesario probar ese tipo de hechos. Lo anterior, con independencia de que la resolución invocada como hecho notorio haya sido emitida por un órgano jurisdiccional diferente de aquel que resuelve, o que se trate o no de un órgano terminal, pues todos los Juzgados de Distrito y Tribunales de Circuito deben capturar en el módulo de sentencias del SISE, la versión electrónica de las resoluciones que emiten, las cuales pueden consultarse por cualquier otro órgano jurisdiccional, lo que genera certeza de lo resuelto en un expediente diferente.</w:t>
      </w:r>
    </w:p>
    <w:p w14:paraId="6B9B3197" w14:textId="77777777" w:rsidR="00A85692" w:rsidRPr="00FB6E45" w:rsidRDefault="00A85692" w:rsidP="00A85692">
      <w:pPr>
        <w:pStyle w:val="Prrafodelista"/>
        <w:jc w:val="both"/>
        <w:rPr>
          <w:rFonts w:ascii="Palatino Linotype" w:hAnsi="Palatino Linotype" w:cs="Calibri"/>
          <w:i/>
          <w:iCs/>
          <w:color w:val="000000"/>
        </w:rPr>
      </w:pPr>
    </w:p>
    <w:p w14:paraId="3A1BDA0D" w14:textId="77777777" w:rsidR="00191537" w:rsidRPr="00FB6E45" w:rsidRDefault="00191537" w:rsidP="00191537">
      <w:pPr>
        <w:spacing w:line="360" w:lineRule="auto"/>
        <w:contextualSpacing/>
        <w:jc w:val="both"/>
        <w:rPr>
          <w:rFonts w:ascii="Palatino Linotype" w:eastAsia="Cambria" w:hAnsi="Palatino Linotype" w:cs="Times New Roman"/>
          <w:color w:val="000000"/>
          <w:lang w:val="es-MX" w:eastAsia="en-US"/>
        </w:rPr>
      </w:pPr>
    </w:p>
    <w:p w14:paraId="598909A6"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En esa, línea de </w:t>
      </w:r>
      <w:proofErr w:type="gramStart"/>
      <w:r w:rsidRPr="00FB6E45">
        <w:rPr>
          <w:rFonts w:ascii="Palatino Linotype" w:eastAsia="Cambria" w:hAnsi="Palatino Linotype" w:cs="Times New Roman"/>
          <w:color w:val="000000"/>
          <w:lang w:val="es-MX" w:eastAsia="en-US"/>
        </w:rPr>
        <w:t xml:space="preserve">estudio, </w:t>
      </w:r>
      <w:r w:rsidR="00461C71" w:rsidRPr="00FB6E45">
        <w:rPr>
          <w:rFonts w:ascii="Palatino Linotype" w:eastAsia="Cambria" w:hAnsi="Palatino Linotype" w:cs="Times New Roman"/>
          <w:color w:val="000000"/>
          <w:lang w:val="es-MX" w:eastAsia="en-US"/>
        </w:rPr>
        <w:t xml:space="preserve"> el</w:t>
      </w:r>
      <w:proofErr w:type="gramEnd"/>
      <w:r w:rsidR="00461C71" w:rsidRPr="00FB6E45">
        <w:rPr>
          <w:rFonts w:ascii="Palatino Linotype" w:eastAsia="Cambria" w:hAnsi="Palatino Linotype" w:cs="Times New Roman"/>
          <w:color w:val="000000"/>
          <w:lang w:val="es-MX" w:eastAsia="en-US"/>
        </w:rPr>
        <w:t xml:space="preserve"> titular de la Dirección Jurídica como servidor público habilitado debió de responder la solicitud de información del </w:t>
      </w:r>
      <w:r w:rsidR="00461C71" w:rsidRPr="00FB6E45">
        <w:rPr>
          <w:rFonts w:ascii="Palatino Linotype" w:eastAsia="Cambria" w:hAnsi="Palatino Linotype" w:cs="Times New Roman"/>
          <w:b/>
          <w:color w:val="000000"/>
          <w:lang w:val="es-MX" w:eastAsia="en-US"/>
        </w:rPr>
        <w:t xml:space="preserve">RECURRENTE </w:t>
      </w:r>
      <w:r w:rsidR="00461C71" w:rsidRPr="00FB6E45">
        <w:rPr>
          <w:rFonts w:ascii="Palatino Linotype" w:eastAsia="Cambria" w:hAnsi="Palatino Linotype" w:cs="Times New Roman"/>
          <w:color w:val="000000"/>
          <w:lang w:val="es-MX" w:eastAsia="en-US"/>
        </w:rPr>
        <w:t xml:space="preserve"> conforme </w:t>
      </w:r>
      <w:r w:rsidR="00D66D5A" w:rsidRPr="00FB6E45">
        <w:rPr>
          <w:rFonts w:ascii="Palatino Linotype" w:eastAsia="Cambria" w:hAnsi="Palatino Linotype" w:cs="Times New Roman"/>
          <w:color w:val="000000"/>
          <w:lang w:val="es-MX" w:eastAsia="en-US"/>
        </w:rPr>
        <w:t xml:space="preserve">a al </w:t>
      </w:r>
      <w:r w:rsidRPr="00FB6E45">
        <w:rPr>
          <w:rFonts w:ascii="Palatino Linotype" w:eastAsia="Cambria" w:hAnsi="Palatino Linotype" w:cs="Times New Roman"/>
          <w:color w:val="000000"/>
          <w:lang w:val="es-MX" w:eastAsia="en-US"/>
        </w:rPr>
        <w:t xml:space="preserve">artículo 6 </w:t>
      </w:r>
      <w:r w:rsidR="00D66D5A" w:rsidRPr="00FB6E45">
        <w:rPr>
          <w:rFonts w:ascii="Palatino Linotype" w:eastAsia="Cambria" w:hAnsi="Palatino Linotype" w:cs="Times New Roman"/>
          <w:color w:val="000000"/>
          <w:lang w:val="es-MX" w:eastAsia="en-US"/>
        </w:rPr>
        <w:t xml:space="preserve">del Reglamento de la Dirección Jurídica, mismo que </w:t>
      </w:r>
      <w:r w:rsidRPr="00FB6E45">
        <w:rPr>
          <w:rFonts w:ascii="Palatino Linotype" w:eastAsia="Cambria" w:hAnsi="Palatino Linotype" w:cs="Times New Roman"/>
          <w:color w:val="000000"/>
          <w:lang w:val="es-MX" w:eastAsia="en-US"/>
        </w:rPr>
        <w:t xml:space="preserve">regula la competencia de las unidades que integran de la Dirección Jurídica, mismas que son las siguientes: </w:t>
      </w:r>
    </w:p>
    <w:p w14:paraId="794418D7" w14:textId="77777777" w:rsidR="00191537" w:rsidRPr="00FB6E45" w:rsidRDefault="00191537" w:rsidP="00B64A02">
      <w:pPr>
        <w:spacing w:line="360" w:lineRule="auto"/>
        <w:ind w:left="1134"/>
        <w:contextualSpacing/>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b/>
          <w:i/>
          <w:color w:val="000000"/>
          <w:sz w:val="22"/>
          <w:lang w:eastAsia="en-US"/>
        </w:rPr>
        <w:t>Artículo 6.</w:t>
      </w:r>
      <w:r w:rsidRPr="00FB6E45">
        <w:rPr>
          <w:rFonts w:ascii="Palatino Linotype" w:eastAsia="Cambria" w:hAnsi="Palatino Linotype" w:cs="Times New Roman"/>
          <w:i/>
          <w:color w:val="000000"/>
          <w:sz w:val="22"/>
          <w:lang w:eastAsia="en-US"/>
        </w:rPr>
        <w:t xml:space="preserve"> La Dirección Jurídica, para el estudio, planeación y despacho de los asuntos de su competencia contará con las siguientes unidades administrativas: </w:t>
      </w:r>
    </w:p>
    <w:p w14:paraId="4479F3C1" w14:textId="77777777" w:rsidR="00191537" w:rsidRPr="00FB6E45" w:rsidRDefault="00191537" w:rsidP="00B64A02">
      <w:pPr>
        <w:pStyle w:val="Prrafodelista"/>
        <w:numPr>
          <w:ilvl w:val="0"/>
          <w:numId w:val="8"/>
        </w:numPr>
        <w:spacing w:line="360" w:lineRule="auto"/>
        <w:ind w:left="1134" w:firstLine="0"/>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Enlace Administrativo. </w:t>
      </w:r>
    </w:p>
    <w:p w14:paraId="15891280" w14:textId="77777777" w:rsidR="00191537" w:rsidRPr="00FB6E45" w:rsidRDefault="00191537" w:rsidP="00B64A02">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b/>
          <w:i/>
          <w:color w:val="000000"/>
          <w:sz w:val="22"/>
          <w:lang w:eastAsia="en-US"/>
        </w:rPr>
        <w:t>II. Subdirección Jurídica Contenciosa y Administrativa</w:t>
      </w:r>
      <w:r w:rsidRPr="00FB6E45">
        <w:rPr>
          <w:rFonts w:ascii="Palatino Linotype" w:eastAsia="Cambria" w:hAnsi="Palatino Linotype" w:cs="Times New Roman"/>
          <w:i/>
          <w:color w:val="000000"/>
          <w:sz w:val="22"/>
          <w:lang w:eastAsia="en-US"/>
        </w:rPr>
        <w:t xml:space="preserve">. </w:t>
      </w:r>
    </w:p>
    <w:p w14:paraId="469774BE"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b/>
          <w:i/>
          <w:color w:val="000000"/>
          <w:sz w:val="22"/>
          <w:lang w:eastAsia="en-US"/>
        </w:rPr>
        <w:t>a) Departamento de Contencioso</w:t>
      </w:r>
      <w:r w:rsidRPr="00FB6E45">
        <w:rPr>
          <w:rFonts w:ascii="Palatino Linotype" w:eastAsia="Cambria" w:hAnsi="Palatino Linotype" w:cs="Times New Roman"/>
          <w:i/>
          <w:color w:val="000000"/>
          <w:sz w:val="22"/>
          <w:lang w:eastAsia="en-US"/>
        </w:rPr>
        <w:t xml:space="preserve">; </w:t>
      </w:r>
    </w:p>
    <w:p w14:paraId="3B66785D"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b) Departamento Administrativo; y </w:t>
      </w:r>
    </w:p>
    <w:p w14:paraId="65244B5E"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c) Departamento de Seguimiento y Asistencia Legal. </w:t>
      </w:r>
    </w:p>
    <w:p w14:paraId="3C6C4F35"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III. Subdirección Jurídica Consultiva. </w:t>
      </w:r>
    </w:p>
    <w:p w14:paraId="222779F9"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a) Departamento de Asesoría Legal y Enlace Social; </w:t>
      </w:r>
    </w:p>
    <w:p w14:paraId="5F7F1780"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lastRenderedPageBreak/>
        <w:t xml:space="preserve">b) Departamento de Enlace Jurídico; y </w:t>
      </w:r>
    </w:p>
    <w:p w14:paraId="29B585BC"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c) Departamento de Dictaminación, Reglamentación y Proyectos.</w:t>
      </w:r>
    </w:p>
    <w:p w14:paraId="33D836EB"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lang w:eastAsia="en-US"/>
        </w:rPr>
      </w:pPr>
    </w:p>
    <w:p w14:paraId="08BFA300"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 lo anterior, el artículo 8 del Reglamento de la Dirección Jurídica, asigna al titular de dicha dirección las siguientes funciones. </w:t>
      </w:r>
    </w:p>
    <w:p w14:paraId="49249018" w14:textId="77777777" w:rsidR="00191537" w:rsidRPr="00FB6E45" w:rsidRDefault="00191537" w:rsidP="00D322AF">
      <w:pPr>
        <w:spacing w:line="360" w:lineRule="auto"/>
        <w:ind w:left="1134"/>
        <w:contextualSpacing/>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b/>
          <w:i/>
          <w:color w:val="000000"/>
          <w:sz w:val="22"/>
          <w:lang w:eastAsia="en-US"/>
        </w:rPr>
        <w:t>Artículo 8.</w:t>
      </w:r>
      <w:r w:rsidRPr="00FB6E45">
        <w:rPr>
          <w:rFonts w:ascii="Palatino Linotype" w:eastAsia="Cambria" w:hAnsi="Palatino Linotype" w:cs="Times New Roman"/>
          <w:i/>
          <w:color w:val="000000"/>
          <w:sz w:val="22"/>
          <w:lang w:eastAsia="en-US"/>
        </w:rPr>
        <w:t xml:space="preserve"> Corresponde a la persona titular de la Dirección Jurídica: </w:t>
      </w:r>
    </w:p>
    <w:p w14:paraId="1AB8C69B" w14:textId="77777777" w:rsidR="00191537" w:rsidRPr="00FB6E45" w:rsidRDefault="00191537" w:rsidP="00D322AF">
      <w:pPr>
        <w:pStyle w:val="Prrafodelista"/>
        <w:numPr>
          <w:ilvl w:val="0"/>
          <w:numId w:val="9"/>
        </w:numPr>
        <w:spacing w:line="360" w:lineRule="auto"/>
        <w:ind w:left="1134" w:firstLine="0"/>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Asesorar jurídicamente a la persona titular de la Presidencia Municipal, demás integrantes del Ayuntamiento y de la Administración Pública Municipal en el ejercicio de sus atribuciones;</w:t>
      </w:r>
    </w:p>
    <w:p w14:paraId="3DA7F2A3" w14:textId="77777777" w:rsidR="00191537" w:rsidRPr="00FB6E45" w:rsidRDefault="00191537" w:rsidP="00D322AF">
      <w:pPr>
        <w:pStyle w:val="Prrafodelista"/>
        <w:spacing w:line="360" w:lineRule="auto"/>
        <w:ind w:left="1134"/>
        <w:jc w:val="both"/>
        <w:rPr>
          <w:rFonts w:ascii="Palatino Linotype" w:eastAsia="Cambria" w:hAnsi="Palatino Linotype" w:cs="Times New Roman"/>
          <w:b/>
          <w:i/>
          <w:color w:val="000000"/>
          <w:sz w:val="22"/>
          <w:lang w:val="es-MX" w:eastAsia="en-US"/>
        </w:rPr>
      </w:pPr>
      <w:r w:rsidRPr="00FB6E45">
        <w:rPr>
          <w:rFonts w:ascii="Palatino Linotype" w:eastAsia="Cambria" w:hAnsi="Palatino Linotype" w:cs="Times New Roman"/>
          <w:b/>
          <w:i/>
          <w:color w:val="000000"/>
          <w:sz w:val="22"/>
          <w:lang w:eastAsia="en-US"/>
        </w:rPr>
        <w:t xml:space="preserve"> II. Intervenir en los asuntos de carácter legal en que tenga interés la Administración Pública Municipal; </w:t>
      </w:r>
    </w:p>
    <w:p w14:paraId="6F14383F" w14:textId="77777777" w:rsidR="00191537" w:rsidRPr="00FB6E45" w:rsidRDefault="00191537" w:rsidP="00D322AF">
      <w:pPr>
        <w:pStyle w:val="Prrafodelista"/>
        <w:spacing w:line="360" w:lineRule="auto"/>
        <w:ind w:left="1134"/>
        <w:jc w:val="both"/>
        <w:rPr>
          <w:rFonts w:ascii="Palatino Linotype" w:eastAsia="Cambria" w:hAnsi="Palatino Linotype" w:cs="Times New Roman"/>
          <w:b/>
          <w:i/>
          <w:color w:val="000000"/>
          <w:sz w:val="22"/>
          <w:lang w:val="es-MX" w:eastAsia="en-US"/>
        </w:rPr>
      </w:pPr>
      <w:r w:rsidRPr="00FB6E45">
        <w:rPr>
          <w:rFonts w:ascii="Palatino Linotype" w:eastAsia="Cambria" w:hAnsi="Palatino Linotype" w:cs="Times New Roman"/>
          <w:i/>
          <w:color w:val="000000"/>
          <w:sz w:val="22"/>
          <w:lang w:eastAsia="en-US"/>
        </w:rPr>
        <w:t xml:space="preserve">III. </w:t>
      </w:r>
      <w:r w:rsidRPr="00FB6E45">
        <w:rPr>
          <w:rFonts w:ascii="Palatino Linotype" w:eastAsia="Cambria" w:hAnsi="Palatino Linotype" w:cs="Times New Roman"/>
          <w:b/>
          <w:i/>
          <w:color w:val="000000"/>
          <w:sz w:val="22"/>
          <w:lang w:eastAsia="en-US"/>
        </w:rPr>
        <w:t xml:space="preserve">Representar al Municipio y a las Dependencias de la Administración Pública Municipal, ante los Tribunales Federales y del fuero común y ante toda autoridad en los trámites jurisdiccionales y cualquier otro asunto de carácter legal en que tenga interés e injerencia el Ayuntamiento o a las Dependencias de la Administración Pública Municipal, con todos los derechos procesales que las leyes reconocen a las personas físicas y jurídico-colectivas, para que promueva o realice todos los actos permitidos por las leyes, que favorezcan a los derechos o interés del Ayuntamiento y de las Dependencias de la Administración Pública Municipal, así como para sustituir poder en términos de ley a las y los representantes que para el efecto señale, previo otorgamiento de los poderes generales y especiales a terceros o mediante oficio para la representación jurídica que otorgue a la persona titular de la Presidencia Municipal en términos de la Ley Orgánica; </w:t>
      </w:r>
    </w:p>
    <w:p w14:paraId="2CE2F187" w14:textId="79B7DB41" w:rsidR="00191537" w:rsidRPr="00FB6E45" w:rsidRDefault="00A85692" w:rsidP="00191537">
      <w:pPr>
        <w:pStyle w:val="Prrafodelista"/>
        <w:spacing w:line="360" w:lineRule="auto"/>
        <w:ind w:left="1080"/>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w:t>
      </w:r>
    </w:p>
    <w:p w14:paraId="195895F9" w14:textId="77777777" w:rsidR="00191537" w:rsidRPr="00FB6E45" w:rsidRDefault="00191537" w:rsidP="00191537">
      <w:pPr>
        <w:pStyle w:val="Prrafodelista"/>
        <w:spacing w:line="360" w:lineRule="auto"/>
        <w:ind w:left="1080"/>
        <w:jc w:val="both"/>
        <w:rPr>
          <w:rFonts w:ascii="Palatino Linotype" w:eastAsia="Cambria" w:hAnsi="Palatino Linotype" w:cs="Times New Roman"/>
          <w:i/>
          <w:color w:val="000000"/>
          <w:lang w:val="es-MX" w:eastAsia="en-US"/>
        </w:rPr>
      </w:pPr>
    </w:p>
    <w:p w14:paraId="767E2155"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lastRenderedPageBreak/>
        <w:t>Luego entonces, el artículo 10 asigna las siguientes funciones a la Subdirección Jurídica Contenciosa y Administrativa.</w:t>
      </w:r>
    </w:p>
    <w:p w14:paraId="5FD1BCB4" w14:textId="77777777" w:rsidR="00191537" w:rsidRPr="00FB6E45" w:rsidRDefault="00191537" w:rsidP="00D322AF">
      <w:pPr>
        <w:spacing w:line="360" w:lineRule="auto"/>
        <w:ind w:left="1134"/>
        <w:contextualSpacing/>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b/>
          <w:i/>
          <w:color w:val="000000"/>
          <w:sz w:val="22"/>
          <w:lang w:eastAsia="en-US"/>
        </w:rPr>
        <w:t>Artículo 10.</w:t>
      </w:r>
      <w:r w:rsidRPr="00FB6E45">
        <w:rPr>
          <w:rFonts w:ascii="Palatino Linotype" w:eastAsia="Cambria" w:hAnsi="Palatino Linotype" w:cs="Times New Roman"/>
          <w:i/>
          <w:color w:val="000000"/>
          <w:sz w:val="22"/>
          <w:lang w:eastAsia="en-US"/>
        </w:rPr>
        <w:t xml:space="preserve"> Corresponde a la persona titular de la Subdirección Jurídica Contenciosa y Administrativa lo siguiente:</w:t>
      </w:r>
    </w:p>
    <w:p w14:paraId="0C4124ED" w14:textId="77777777" w:rsidR="00191537" w:rsidRPr="00FB6E45" w:rsidRDefault="00191537" w:rsidP="00D322AF">
      <w:pPr>
        <w:pStyle w:val="Prrafodelista"/>
        <w:numPr>
          <w:ilvl w:val="0"/>
          <w:numId w:val="10"/>
        </w:numPr>
        <w:spacing w:line="360" w:lineRule="auto"/>
        <w:ind w:left="1134" w:firstLine="0"/>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 xml:space="preserve">Coadyuvar con las dependencias y órganos desconcentrados de la Administración Pública Municipal que lo soliciten, en los procedimientos administrativos que sustancien en el ejercicio de sus atribuciones; </w:t>
      </w:r>
    </w:p>
    <w:p w14:paraId="3A326247"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II. Coadyuvar en la sustanciación de los recursos que interpongan las y los particulares contra actos y resoluciones de las Autoridades Municipales, que den fin a una instancia o resuelvan un expediente y, en su caso, proponer la resolución que proceda;</w:t>
      </w:r>
    </w:p>
    <w:p w14:paraId="39F110E4"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 III. Coadyuvar en todos los juicios, procesos y procedimientos interpuestos en contra del Ayuntamiento, de sus integrantes, del Municipio, de sus dependencias o de las personas servidoras públicas en el ejercicio de sus atribuciones y/o funciones; </w:t>
      </w:r>
    </w:p>
    <w:p w14:paraId="7021BF29"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IV. Representar a la persona titular de la Presidencia municipal y a quienes integran el Ayuntamiento en los Juicios de Amparo y Contenciosos Administrativos; </w:t>
      </w:r>
    </w:p>
    <w:p w14:paraId="59AF7AE9"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V. Suscribir escritos y desahogar, en ausencia y con autorización de la persona titular de la Dirección, los trámites que correspondan a los casos urgentes relativos a términos, interposición de recursos y recepción de toda clase de notificaciones, documentos y rendición de informes previos y justificados en el Juicio de Amparo y Juicios Contenciosos Administrativos en ausencia de la persona titular de la Presidencia Municipal, y las personas titulares de las dependencias y órganos desconcentrados municipales; en términos de lo previsto por la Ley Orgánica; </w:t>
      </w:r>
    </w:p>
    <w:p w14:paraId="3C0B0F97" w14:textId="77777777" w:rsidR="00191537" w:rsidRPr="00FB6E45" w:rsidRDefault="00191537" w:rsidP="00D322AF">
      <w:pPr>
        <w:pStyle w:val="Prrafodelista"/>
        <w:spacing w:line="360" w:lineRule="auto"/>
        <w:ind w:left="1134"/>
        <w:jc w:val="both"/>
        <w:rPr>
          <w:rFonts w:ascii="Palatino Linotype" w:eastAsia="Cambria" w:hAnsi="Palatino Linotype" w:cs="Times New Roman"/>
          <w:bCs/>
          <w:i/>
          <w:color w:val="000000"/>
          <w:sz w:val="22"/>
          <w:lang w:val="es-MX" w:eastAsia="en-US"/>
        </w:rPr>
      </w:pPr>
      <w:r w:rsidRPr="00FB6E45">
        <w:rPr>
          <w:rFonts w:ascii="Palatino Linotype" w:eastAsia="Cambria" w:hAnsi="Palatino Linotype" w:cs="Times New Roman"/>
          <w:b/>
          <w:i/>
          <w:color w:val="000000"/>
          <w:sz w:val="22"/>
          <w:lang w:eastAsia="en-US"/>
        </w:rPr>
        <w:t>VI</w:t>
      </w:r>
      <w:r w:rsidRPr="00FB6E45">
        <w:rPr>
          <w:rFonts w:ascii="Palatino Linotype" w:eastAsia="Cambria" w:hAnsi="Palatino Linotype" w:cs="Times New Roman"/>
          <w:bCs/>
          <w:i/>
          <w:color w:val="000000"/>
          <w:sz w:val="22"/>
          <w:lang w:eastAsia="en-US"/>
        </w:rPr>
        <w:t xml:space="preserve">. Coadyuvar en la formulación de querellas y denuncias sobre hechos en los que tenga interés, injerencia o resulte competencia del Municipio o de las personas servidoras públicas en el ejercicio de sus atribuciones o sus funciones; </w:t>
      </w:r>
    </w:p>
    <w:p w14:paraId="0F61F09F"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lastRenderedPageBreak/>
        <w:t>VII. Coordinar y supervisar las labores de control y seguimiento procesal, través del Departamento de Seguimiento y Asistencia Legal;</w:t>
      </w:r>
    </w:p>
    <w:p w14:paraId="3B58B24B" w14:textId="77777777" w:rsidR="00191537" w:rsidRPr="00FB6E45" w:rsidRDefault="00191537" w:rsidP="00D322AF">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 VIII. Llevar el registro y seguimiento, de plazos y términos de los asuntos jurídicos en los que interviene, a través del Departamento de Seguimiento y asistencia Legal; </w:t>
      </w:r>
    </w:p>
    <w:p w14:paraId="54BCB95E" w14:textId="77777777" w:rsidR="00191537" w:rsidRPr="00FB6E45" w:rsidRDefault="00191537" w:rsidP="00A85692">
      <w:pPr>
        <w:pStyle w:val="Prrafodelista"/>
        <w:spacing w:line="360" w:lineRule="auto"/>
        <w:ind w:left="1134"/>
        <w:jc w:val="both"/>
        <w:rPr>
          <w:rFonts w:ascii="Palatino Linotype" w:eastAsia="Cambria" w:hAnsi="Palatino Linotype" w:cs="Times New Roman"/>
          <w:b/>
          <w:bCs/>
          <w:i/>
          <w:color w:val="000000"/>
          <w:sz w:val="22"/>
          <w:lang w:val="es-MX" w:eastAsia="en-US"/>
        </w:rPr>
      </w:pPr>
      <w:r w:rsidRPr="00FB6E45">
        <w:rPr>
          <w:rFonts w:ascii="Palatino Linotype" w:eastAsia="Cambria" w:hAnsi="Palatino Linotype" w:cs="Times New Roman"/>
          <w:b/>
          <w:bCs/>
          <w:i/>
          <w:color w:val="000000"/>
          <w:sz w:val="22"/>
          <w:lang w:eastAsia="en-US"/>
        </w:rPr>
        <w:t xml:space="preserve">IX. Implementar, instaurar o sustanciar, por razones de orden público, interés general o utilidad pública los procedimientos administrativos, contenciosos, civiles, penales y demás necesarios para la recuperación administrativa, legal y física de inmuebles propiedad municipal, de dominio público o privado, en términos de los procedimientos administrativos previstos en la Ley de Bienes del Estado de México y de sus Municipios, el Reglamento de Bienes Municipales de Cuautitlán Izcalli, Estado de México y demás disposiciones legales y reglamentarias aplicables; </w:t>
      </w:r>
    </w:p>
    <w:p w14:paraId="672027FC" w14:textId="77777777" w:rsidR="00191537" w:rsidRPr="00FB6E45" w:rsidRDefault="00191537" w:rsidP="00A85692">
      <w:pPr>
        <w:pStyle w:val="Prrafodelista"/>
        <w:spacing w:line="360" w:lineRule="auto"/>
        <w:ind w:left="1134"/>
        <w:jc w:val="both"/>
        <w:rPr>
          <w:rFonts w:ascii="Palatino Linotype" w:eastAsia="Cambria" w:hAnsi="Palatino Linotype" w:cs="Times New Roman"/>
          <w:i/>
          <w:color w:val="000000"/>
          <w:sz w:val="22"/>
          <w:lang w:val="es-MX" w:eastAsia="en-US"/>
        </w:rPr>
      </w:pPr>
      <w:r w:rsidRPr="00FB6E45">
        <w:rPr>
          <w:rFonts w:ascii="Palatino Linotype" w:eastAsia="Cambria" w:hAnsi="Palatino Linotype" w:cs="Times New Roman"/>
          <w:i/>
          <w:color w:val="000000"/>
          <w:sz w:val="22"/>
          <w:lang w:eastAsia="en-US"/>
        </w:rPr>
        <w:t xml:space="preserve">X. Procurar la solución de los asuntos de su competencia a través de la Justicia Alternativa; </w:t>
      </w:r>
    </w:p>
    <w:p w14:paraId="57AACA68" w14:textId="77777777" w:rsidR="00191537" w:rsidRPr="00FB6E45" w:rsidRDefault="00191537" w:rsidP="00A85692">
      <w:pPr>
        <w:pStyle w:val="Prrafodelista"/>
        <w:spacing w:line="360" w:lineRule="auto"/>
        <w:ind w:left="1134"/>
        <w:jc w:val="both"/>
        <w:rPr>
          <w:rFonts w:ascii="Palatino Linotype" w:eastAsia="Cambria" w:hAnsi="Palatino Linotype" w:cs="Times New Roman"/>
          <w:i/>
          <w:color w:val="000000"/>
          <w:sz w:val="22"/>
          <w:lang w:eastAsia="en-US"/>
        </w:rPr>
      </w:pPr>
      <w:r w:rsidRPr="00FB6E45">
        <w:rPr>
          <w:rFonts w:ascii="Palatino Linotype" w:eastAsia="Cambria" w:hAnsi="Palatino Linotype" w:cs="Times New Roman"/>
          <w:i/>
          <w:color w:val="000000"/>
          <w:sz w:val="22"/>
          <w:lang w:eastAsia="en-US"/>
        </w:rPr>
        <w:t>XI. Las demás que le confiera la persona titular de la Dirección Jurídica;</w:t>
      </w:r>
    </w:p>
    <w:p w14:paraId="4E23EC25" w14:textId="77777777" w:rsidR="00191537" w:rsidRPr="00FB6E45" w:rsidRDefault="00191537" w:rsidP="00191537">
      <w:pPr>
        <w:pStyle w:val="Prrafodelista"/>
        <w:spacing w:line="360" w:lineRule="auto"/>
        <w:ind w:left="780"/>
        <w:jc w:val="both"/>
        <w:rPr>
          <w:rFonts w:ascii="Palatino Linotype" w:eastAsia="Cambria" w:hAnsi="Palatino Linotype" w:cs="Times New Roman"/>
          <w:i/>
          <w:color w:val="000000"/>
          <w:lang w:val="es-MX" w:eastAsia="en-US"/>
        </w:rPr>
      </w:pPr>
    </w:p>
    <w:p w14:paraId="532724A7" w14:textId="097CF742" w:rsidR="00191537" w:rsidRPr="00FB6E45" w:rsidRDefault="00191537" w:rsidP="006713A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De los preceptos legales traídos a estudio, </w:t>
      </w:r>
      <w:r w:rsidR="009B5BF5" w:rsidRPr="00FB6E45">
        <w:rPr>
          <w:rFonts w:ascii="Palatino Linotype" w:eastAsia="Cambria" w:hAnsi="Palatino Linotype" w:cs="Times New Roman"/>
          <w:color w:val="000000"/>
          <w:lang w:val="es-MX" w:eastAsia="en-US"/>
        </w:rPr>
        <w:t xml:space="preserve">en cuanto a los puntos uno y dos, </w:t>
      </w:r>
      <w:r w:rsidRPr="00FB6E45">
        <w:rPr>
          <w:rFonts w:ascii="Palatino Linotype" w:eastAsia="Cambria" w:hAnsi="Palatino Linotype" w:cs="Times New Roman"/>
          <w:color w:val="000000"/>
          <w:lang w:val="es-MX" w:eastAsia="en-US"/>
        </w:rPr>
        <w:t xml:space="preserve">es importante referir que si bien es cierto el </w:t>
      </w:r>
      <w:r w:rsidR="00D66D5A" w:rsidRPr="00FB6E45">
        <w:rPr>
          <w:rFonts w:ascii="Palatino Linotype" w:eastAsia="Cambria" w:hAnsi="Palatino Linotype" w:cs="Times New Roman"/>
          <w:b/>
          <w:color w:val="000000"/>
          <w:lang w:val="es-MX" w:eastAsia="en-US"/>
        </w:rPr>
        <w:t xml:space="preserve">SUJETO OBLIGADO </w:t>
      </w:r>
      <w:r w:rsidR="00D66D5A" w:rsidRPr="00FB6E45">
        <w:rPr>
          <w:rFonts w:ascii="Palatino Linotype" w:eastAsia="Cambria" w:hAnsi="Palatino Linotype" w:cs="Times New Roman"/>
          <w:color w:val="000000"/>
          <w:lang w:val="es-MX" w:eastAsia="en-US"/>
        </w:rPr>
        <w:t xml:space="preserve">dio respuesta clasificando la información, también lo es que con dicha respuesta no colma el derecho de acceso a la información del </w:t>
      </w:r>
      <w:r w:rsidR="00D66D5A" w:rsidRPr="00FB6E45">
        <w:rPr>
          <w:rFonts w:ascii="Palatino Linotype" w:eastAsia="Cambria" w:hAnsi="Palatino Linotype" w:cs="Times New Roman"/>
          <w:b/>
          <w:color w:val="000000"/>
          <w:lang w:val="es-MX" w:eastAsia="en-US"/>
        </w:rPr>
        <w:t>RECURRENTE</w:t>
      </w:r>
      <w:r w:rsidR="00B64A02" w:rsidRPr="00FB6E45">
        <w:rPr>
          <w:rFonts w:ascii="Palatino Linotype" w:eastAsia="Cambria" w:hAnsi="Palatino Linotype" w:cs="Times New Roman"/>
          <w:b/>
          <w:color w:val="000000"/>
          <w:lang w:val="es-MX" w:eastAsia="en-US"/>
        </w:rPr>
        <w:t xml:space="preserve">, </w:t>
      </w:r>
      <w:r w:rsidR="00B64A02" w:rsidRPr="00FB6E45">
        <w:rPr>
          <w:rFonts w:ascii="Palatino Linotype" w:eastAsia="Cambria" w:hAnsi="Palatino Linotype" w:cs="Times New Roman"/>
          <w:bCs/>
          <w:color w:val="000000"/>
          <w:lang w:val="es-MX" w:eastAsia="en-US"/>
        </w:rPr>
        <w:t xml:space="preserve">ya que </w:t>
      </w:r>
      <w:r w:rsidR="00593126" w:rsidRPr="00FB6E45">
        <w:rPr>
          <w:rFonts w:ascii="Palatino Linotype" w:eastAsia="Cambria" w:hAnsi="Palatino Linotype" w:cs="Times New Roman"/>
          <w:bCs/>
          <w:color w:val="000000"/>
          <w:lang w:val="es-MX" w:eastAsia="en-US"/>
        </w:rPr>
        <w:t xml:space="preserve">no adjuntó el acuerdo del Comité correspondiente, aunado a que </w:t>
      </w:r>
      <w:r w:rsidR="00B64A02" w:rsidRPr="00FB6E45">
        <w:rPr>
          <w:rFonts w:ascii="Palatino Linotype" w:eastAsia="Cambria" w:hAnsi="Palatino Linotype" w:cs="Times New Roman"/>
          <w:bCs/>
          <w:color w:val="000000"/>
          <w:lang w:val="es-MX" w:eastAsia="en-US"/>
        </w:rPr>
        <w:t>en la solicitud de información</w:t>
      </w:r>
      <w:r w:rsidR="00CE5D07" w:rsidRPr="00FB6E45">
        <w:rPr>
          <w:rFonts w:ascii="Palatino Linotype" w:eastAsia="Cambria" w:hAnsi="Palatino Linotype" w:cs="Times New Roman"/>
          <w:bCs/>
          <w:color w:val="000000"/>
          <w:lang w:val="es-MX" w:eastAsia="en-US"/>
        </w:rPr>
        <w:t xml:space="preserve"> se</w:t>
      </w:r>
      <w:r w:rsidR="00B64A02" w:rsidRPr="00FB6E45">
        <w:rPr>
          <w:rFonts w:ascii="Palatino Linotype" w:eastAsia="Cambria" w:hAnsi="Palatino Linotype" w:cs="Times New Roman"/>
          <w:bCs/>
          <w:color w:val="000000"/>
          <w:lang w:val="es-MX" w:eastAsia="en-US"/>
        </w:rPr>
        <w:t xml:space="preserve"> refiere </w:t>
      </w:r>
      <w:r w:rsidR="00D66D5A" w:rsidRPr="00FB6E45">
        <w:rPr>
          <w:rFonts w:ascii="Palatino Linotype" w:eastAsia="Cambria" w:hAnsi="Palatino Linotype" w:cs="Times New Roman"/>
          <w:bCs/>
          <w:color w:val="000000"/>
          <w:lang w:val="es-MX" w:eastAsia="en-US"/>
        </w:rPr>
        <w:t xml:space="preserve"> </w:t>
      </w:r>
      <w:r w:rsidR="00B64A02" w:rsidRPr="00FB6E45">
        <w:rPr>
          <w:rFonts w:ascii="Palatino Linotype" w:eastAsia="Cambria" w:hAnsi="Palatino Linotype" w:cs="Times New Roman"/>
          <w:bCs/>
          <w:color w:val="000000"/>
          <w:lang w:val="es-MX" w:eastAsia="en-US"/>
        </w:rPr>
        <w:t>“…</w:t>
      </w:r>
      <w:r w:rsidR="00B64A02" w:rsidRPr="00FB6E45">
        <w:rPr>
          <w:rFonts w:ascii="Palatino Linotype" w:hAnsi="Palatino Linotype"/>
          <w:i/>
        </w:rPr>
        <w:t xml:space="preserve"> ello en virtud de desconocer si existió un cambio por la reciente sentencia respecto del </w:t>
      </w:r>
      <w:r w:rsidR="00200916" w:rsidRPr="00FB6E45">
        <w:rPr>
          <w:rFonts w:ascii="Palatino Linotype" w:hAnsi="Palatino Linotype"/>
          <w:i/>
        </w:rPr>
        <w:t>conflicto</w:t>
      </w:r>
      <w:r w:rsidR="00B64A02" w:rsidRPr="00FB6E45">
        <w:rPr>
          <w:rFonts w:ascii="Palatino Linotype" w:hAnsi="Palatino Linotype"/>
          <w:i/>
        </w:rPr>
        <w:t xml:space="preserve"> de </w:t>
      </w:r>
      <w:proofErr w:type="spellStart"/>
      <w:r w:rsidR="00B64A02" w:rsidRPr="00FB6E45">
        <w:rPr>
          <w:rFonts w:ascii="Palatino Linotype" w:hAnsi="Palatino Linotype"/>
          <w:i/>
        </w:rPr>
        <w:t>limites</w:t>
      </w:r>
      <w:proofErr w:type="spellEnd"/>
      <w:r w:rsidR="00B64A02" w:rsidRPr="00FB6E45">
        <w:rPr>
          <w:rFonts w:ascii="Palatino Linotype" w:hAnsi="Palatino Linotype"/>
          <w:i/>
        </w:rPr>
        <w:t xml:space="preserve"> territoriales entre ambos municipios…”</w:t>
      </w:r>
      <w:r w:rsidR="00593126" w:rsidRPr="00FB6E45">
        <w:rPr>
          <w:rFonts w:ascii="Palatino Linotype" w:hAnsi="Palatino Linotype"/>
          <w:i/>
        </w:rPr>
        <w:t xml:space="preserve">, </w:t>
      </w:r>
      <w:r w:rsidR="00593126" w:rsidRPr="00FB6E45">
        <w:rPr>
          <w:rFonts w:ascii="Palatino Linotype" w:eastAsia="Cambria" w:hAnsi="Palatino Linotype" w:cs="Times New Roman"/>
          <w:color w:val="000000"/>
          <w:lang w:val="es-MX" w:eastAsia="en-US"/>
        </w:rPr>
        <w:t xml:space="preserve">por lo que precisamente solicita la información derivado de la </w:t>
      </w:r>
      <w:r w:rsidR="00D66D5A" w:rsidRPr="00FB6E45">
        <w:rPr>
          <w:rFonts w:ascii="Palatino Linotype" w:eastAsia="Cambria" w:hAnsi="Palatino Linotype" w:cs="Times New Roman"/>
          <w:color w:val="000000"/>
          <w:lang w:val="es-MX" w:eastAsia="en-US"/>
        </w:rPr>
        <w:t xml:space="preserve"> resolución emitida por el </w:t>
      </w:r>
      <w:r w:rsidR="00D322AF" w:rsidRPr="00FB6E45">
        <w:rPr>
          <w:rFonts w:ascii="Palatino Linotype" w:eastAsia="Cambria" w:hAnsi="Palatino Linotype" w:cs="Times New Roman"/>
          <w:color w:val="000000"/>
          <w:lang w:val="es-MX" w:eastAsia="en-US"/>
        </w:rPr>
        <w:t>D</w:t>
      </w:r>
      <w:r w:rsidR="00D66D5A" w:rsidRPr="00FB6E45">
        <w:rPr>
          <w:rFonts w:ascii="Palatino Linotype" w:eastAsia="Cambria" w:hAnsi="Palatino Linotype" w:cs="Times New Roman"/>
          <w:color w:val="000000"/>
          <w:lang w:val="es-MX" w:eastAsia="en-US"/>
        </w:rPr>
        <w:t xml:space="preserve">ecreto 334/2021 </w:t>
      </w:r>
      <w:r w:rsidR="00EA4722" w:rsidRPr="00FB6E45">
        <w:rPr>
          <w:rFonts w:ascii="Palatino Linotype" w:eastAsia="Cambria" w:hAnsi="Palatino Linotype" w:cs="Times New Roman"/>
          <w:color w:val="000000"/>
          <w:lang w:val="es-MX" w:eastAsia="en-US"/>
        </w:rPr>
        <w:t xml:space="preserve">por la Legislatura del Estado de México sobre el  </w:t>
      </w:r>
      <w:r w:rsidR="00EA4722" w:rsidRPr="00FB6E45">
        <w:rPr>
          <w:rFonts w:ascii="Palatino Linotype" w:eastAsia="Cambria" w:hAnsi="Palatino Linotype" w:cs="Times New Roman"/>
          <w:color w:val="000000"/>
          <w:lang w:eastAsia="en-US"/>
        </w:rPr>
        <w:t>procedimiento de diferendo limítrofe intermunicipal entre los Municipios de Cuautitlán y Cuautitlán</w:t>
      </w:r>
      <w:r w:rsidR="00A85692" w:rsidRPr="00FB6E45">
        <w:rPr>
          <w:rFonts w:ascii="Palatino Linotype" w:eastAsia="Cambria" w:hAnsi="Palatino Linotype" w:cs="Times New Roman"/>
          <w:color w:val="000000"/>
          <w:lang w:eastAsia="en-US"/>
        </w:rPr>
        <w:t xml:space="preserve">, </w:t>
      </w:r>
      <w:r w:rsidR="00EA4722" w:rsidRPr="00FB6E45">
        <w:rPr>
          <w:rFonts w:ascii="Palatino Linotype" w:eastAsia="Cambria" w:hAnsi="Palatino Linotype" w:cs="Times New Roman"/>
          <w:color w:val="000000"/>
          <w:lang w:eastAsia="en-US"/>
        </w:rPr>
        <w:t xml:space="preserve"> el </w:t>
      </w:r>
      <w:r w:rsidR="00EA4722" w:rsidRPr="00FB6E45">
        <w:rPr>
          <w:rFonts w:ascii="Palatino Linotype" w:eastAsia="Cambria" w:hAnsi="Palatino Linotype" w:cs="Times New Roman"/>
          <w:b/>
          <w:color w:val="000000"/>
          <w:lang w:val="es-MX" w:eastAsia="en-US"/>
        </w:rPr>
        <w:lastRenderedPageBreak/>
        <w:t xml:space="preserve">SUJETO OBLIGADO </w:t>
      </w:r>
      <w:r w:rsidR="00EA4722" w:rsidRPr="00FB6E45">
        <w:rPr>
          <w:rFonts w:ascii="Palatino Linotype" w:eastAsia="Cambria" w:hAnsi="Palatino Linotype" w:cs="Times New Roman"/>
          <w:color w:val="000000"/>
          <w:lang w:val="es-MX" w:eastAsia="en-US"/>
        </w:rPr>
        <w:t xml:space="preserve">debe de dar respuesta a la solicitud de información número </w:t>
      </w:r>
      <w:r w:rsidR="00EA4722" w:rsidRPr="00FB6E45">
        <w:rPr>
          <w:rFonts w:ascii="Palatino Linotype" w:eastAsia="Cambria" w:hAnsi="Palatino Linotype" w:cs="Times New Roman"/>
          <w:b/>
          <w:bCs/>
          <w:color w:val="000000"/>
          <w:lang w:eastAsia="en-US"/>
        </w:rPr>
        <w:t>00052/CUAUTIZC/IP/2023</w:t>
      </w:r>
      <w:r w:rsidRPr="00FB6E45">
        <w:rPr>
          <w:rFonts w:ascii="Palatino Linotype" w:eastAsia="Cambria" w:hAnsi="Palatino Linotype" w:cs="Times New Roman"/>
          <w:color w:val="000000"/>
          <w:lang w:val="es-MX" w:eastAsia="en-US"/>
        </w:rPr>
        <w:t xml:space="preserve"> </w:t>
      </w:r>
    </w:p>
    <w:p w14:paraId="1FB5F303" w14:textId="77777777" w:rsidR="00EA4722" w:rsidRPr="00FB6E45" w:rsidRDefault="00EA4722" w:rsidP="00EA4722">
      <w:pPr>
        <w:spacing w:line="360" w:lineRule="auto"/>
        <w:contextualSpacing/>
        <w:jc w:val="both"/>
        <w:rPr>
          <w:rFonts w:ascii="Palatino Linotype" w:eastAsia="Cambria" w:hAnsi="Palatino Linotype" w:cs="Times New Roman"/>
          <w:color w:val="000000"/>
          <w:lang w:val="es-MX" w:eastAsia="en-US"/>
        </w:rPr>
      </w:pPr>
    </w:p>
    <w:p w14:paraId="2238737D" w14:textId="77777777" w:rsidR="009B5BF5" w:rsidRPr="00FB6E45" w:rsidRDefault="009B5BF5" w:rsidP="009B5BF5">
      <w:pPr>
        <w:numPr>
          <w:ilvl w:val="0"/>
          <w:numId w:val="1"/>
        </w:numPr>
        <w:autoSpaceDE w:val="0"/>
        <w:autoSpaceDN w:val="0"/>
        <w:adjustRightInd w:val="0"/>
        <w:spacing w:line="360" w:lineRule="auto"/>
        <w:ind w:left="0" w:firstLine="0"/>
        <w:jc w:val="both"/>
        <w:rPr>
          <w:rFonts w:ascii="Palatino Linotype" w:hAnsi="Palatino Linotype" w:cs="Arial"/>
        </w:rPr>
      </w:pPr>
      <w:r w:rsidRPr="00FB6E45">
        <w:rPr>
          <w:rFonts w:ascii="Palatino Linotype" w:hAnsi="Palatino Linotype" w:cs="Arial"/>
        </w:rPr>
        <w:t xml:space="preserve">En cuanto a lo referente en el numeral tres, que versa en </w:t>
      </w:r>
      <w:r w:rsidRPr="00FB6E45">
        <w:rPr>
          <w:rFonts w:ascii="Palatino Linotype" w:hAnsi="Palatino Linotype" w:cs="Arial"/>
          <w:b/>
        </w:rPr>
        <w:t xml:space="preserve">“Saber porque no aparece el Barrio </w:t>
      </w:r>
      <w:proofErr w:type="spellStart"/>
      <w:r w:rsidRPr="00FB6E45">
        <w:rPr>
          <w:rFonts w:ascii="Palatino Linotype" w:hAnsi="Palatino Linotype" w:cs="Arial"/>
          <w:b/>
        </w:rPr>
        <w:t>Jaltipa</w:t>
      </w:r>
      <w:proofErr w:type="spellEnd"/>
      <w:r w:rsidRPr="00FB6E45">
        <w:rPr>
          <w:rFonts w:ascii="Palatino Linotype" w:hAnsi="Palatino Linotype" w:cs="Arial"/>
          <w:b/>
        </w:rPr>
        <w:t xml:space="preserve"> en los Bandos Municipales del Ayuntamiento de Cuautitlán y Cuautitlán Izcalli. </w:t>
      </w:r>
      <w:proofErr w:type="gramStart"/>
      <w:r w:rsidRPr="00FB6E45">
        <w:rPr>
          <w:rFonts w:ascii="Palatino Linotype" w:hAnsi="Palatino Linotype" w:cs="Arial"/>
          <w:b/>
        </w:rPr>
        <w:t>“,</w:t>
      </w:r>
      <w:r w:rsidRPr="00FB6E45">
        <w:rPr>
          <w:rFonts w:ascii="Palatino Linotype" w:hAnsi="Palatino Linotype" w:cs="Arial"/>
        </w:rPr>
        <w:t xml:space="preserve">  se</w:t>
      </w:r>
      <w:proofErr w:type="gramEnd"/>
      <w:r w:rsidRPr="00FB6E45">
        <w:rPr>
          <w:rFonts w:ascii="Palatino Linotype" w:hAnsi="Palatino Linotype" w:cs="Arial"/>
        </w:rPr>
        <w:t xml:space="preserve"> debe precisar que de lo requerido nos encontramos ante un derecho de petición y no ante un derecho de solicitud de información, por lo que, será necesario definir la diferencia entre uno y otro</w:t>
      </w:r>
    </w:p>
    <w:p w14:paraId="6AB33B21" w14:textId="77777777" w:rsidR="009B5BF5" w:rsidRPr="00FB6E45" w:rsidRDefault="009B5BF5" w:rsidP="009B5BF5">
      <w:pPr>
        <w:spacing w:line="360" w:lineRule="auto"/>
        <w:ind w:right="49"/>
        <w:contextualSpacing/>
        <w:jc w:val="both"/>
        <w:rPr>
          <w:rFonts w:ascii="Palatino Linotype" w:hAnsi="Palatino Linotype" w:cs="Times New Roman"/>
        </w:rPr>
      </w:pPr>
    </w:p>
    <w:p w14:paraId="78F04E15" w14:textId="77777777" w:rsidR="009B5BF5" w:rsidRPr="00FB6E45" w:rsidRDefault="009B5BF5" w:rsidP="009B5BF5">
      <w:pPr>
        <w:numPr>
          <w:ilvl w:val="0"/>
          <w:numId w:val="1"/>
        </w:numPr>
        <w:autoSpaceDE w:val="0"/>
        <w:autoSpaceDN w:val="0"/>
        <w:adjustRightInd w:val="0"/>
        <w:spacing w:line="360" w:lineRule="auto"/>
        <w:ind w:left="0" w:firstLine="0"/>
        <w:jc w:val="both"/>
        <w:rPr>
          <w:rFonts w:ascii="Palatino Linotype" w:hAnsi="Palatino Linotype" w:cs="Arial"/>
        </w:rPr>
      </w:pPr>
      <w:r w:rsidRPr="00FB6E45">
        <w:rPr>
          <w:rFonts w:ascii="Palatino Linotype" w:hAnsi="Palatino Linotype" w:cs="Arial"/>
        </w:rPr>
        <w:t>Luego entonces, es importante dejar en claro lo que debe entenderse por derecho de petición y por derecho de acceso a la información pública.</w:t>
      </w:r>
    </w:p>
    <w:p w14:paraId="35F06774" w14:textId="77777777" w:rsidR="009B5BF5" w:rsidRPr="00FB6E45" w:rsidRDefault="009B5BF5" w:rsidP="009B5BF5">
      <w:pPr>
        <w:spacing w:line="360" w:lineRule="auto"/>
        <w:ind w:right="49"/>
        <w:contextualSpacing/>
        <w:jc w:val="both"/>
        <w:rPr>
          <w:rFonts w:ascii="Palatino Linotype" w:hAnsi="Palatino Linotype" w:cs="Times New Roman"/>
        </w:rPr>
      </w:pPr>
    </w:p>
    <w:p w14:paraId="62BD8F4D" w14:textId="77777777" w:rsidR="009B5BF5" w:rsidRPr="00FB6E45" w:rsidRDefault="009B5BF5" w:rsidP="009B5BF5">
      <w:pPr>
        <w:keepNext/>
        <w:keepLines/>
        <w:numPr>
          <w:ilvl w:val="0"/>
          <w:numId w:val="13"/>
        </w:numPr>
        <w:spacing w:line="360" w:lineRule="auto"/>
        <w:outlineLvl w:val="1"/>
        <w:rPr>
          <w:rFonts w:ascii="Palatino Linotype" w:eastAsia="MS Mincho" w:hAnsi="Palatino Linotype" w:cstheme="majorBidi"/>
          <w:b/>
          <w:i/>
        </w:rPr>
      </w:pPr>
      <w:bookmarkStart w:id="166" w:name="_Toc365138"/>
      <w:r w:rsidRPr="00FB6E45">
        <w:rPr>
          <w:rFonts w:ascii="Palatino Linotype" w:eastAsia="MS Mincho" w:hAnsi="Palatino Linotype" w:cstheme="majorBidi"/>
          <w:b/>
          <w:i/>
        </w:rPr>
        <w:t>El derecho de petición y de acceso a la información.</w:t>
      </w:r>
      <w:bookmarkEnd w:id="166"/>
    </w:p>
    <w:p w14:paraId="3E5E4180"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Por </w:t>
      </w:r>
      <w:r w:rsidRPr="00FB6E45">
        <w:rPr>
          <w:rFonts w:ascii="Palatino Linotype" w:eastAsia="MS Mincho" w:hAnsi="Palatino Linotype" w:cstheme="majorBidi"/>
        </w:rPr>
        <w:t xml:space="preserve">lo que respecta a la definición de </w:t>
      </w:r>
      <w:r w:rsidRPr="00FB6E45">
        <w:rPr>
          <w:rFonts w:ascii="Palatino Linotype" w:eastAsia="MS Mincho" w:hAnsi="Palatino Linotype" w:cstheme="majorBidi"/>
          <w:b/>
          <w:bCs/>
        </w:rPr>
        <w:t>derecho de petición</w:t>
      </w:r>
      <w:r w:rsidRPr="00FB6E45">
        <w:rPr>
          <w:rFonts w:ascii="Palatino Linotype" w:eastAsia="MS Mincho" w:hAnsi="Palatino Linotype" w:cstheme="majorBidi"/>
        </w:rPr>
        <w:t xml:space="preserve">, el Maestro Ignacio Burgoa Orihuela refiere: </w:t>
      </w:r>
    </w:p>
    <w:p w14:paraId="41AEC603" w14:textId="77777777" w:rsidR="009B5BF5" w:rsidRPr="00FB6E45" w:rsidRDefault="009B5BF5" w:rsidP="009B5BF5">
      <w:pPr>
        <w:ind w:left="567" w:right="680"/>
        <w:contextualSpacing/>
        <w:jc w:val="both"/>
        <w:rPr>
          <w:rFonts w:ascii="Palatino Linotype" w:eastAsia="MS Mincho" w:hAnsi="Palatino Linotype" w:cstheme="majorBidi"/>
          <w:i/>
          <w:sz w:val="22"/>
        </w:rPr>
      </w:pPr>
      <w:r w:rsidRPr="00FB6E45">
        <w:rPr>
          <w:rFonts w:ascii="Palatino Linotype" w:eastAsia="MS Mincho" w:hAnsi="Palatino Linotype" w:cstheme="majorBidi"/>
          <w:sz w:val="22"/>
        </w:rPr>
        <w:t>“…</w:t>
      </w:r>
      <w:r w:rsidRPr="00FB6E45">
        <w:rPr>
          <w:rFonts w:ascii="Palatino Linotype" w:eastAsia="MS Mincho" w:hAnsi="Palatino Linotype" w:cstheme="majorBidi"/>
          <w:i/>
          <w:sz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FB6E45">
        <w:rPr>
          <w:rFonts w:ascii="Palatino Linotype" w:eastAsia="MS Mincho" w:hAnsi="Palatino Linotype" w:cstheme="majorBidi"/>
          <w:i/>
          <w:sz w:val="22"/>
          <w:vertAlign w:val="superscript"/>
        </w:rPr>
        <w:footnoteReference w:id="5"/>
      </w:r>
      <w:r w:rsidRPr="00FB6E45">
        <w:rPr>
          <w:rFonts w:ascii="Palatino Linotype" w:eastAsia="MS Mincho" w:hAnsi="Palatino Linotype" w:cstheme="majorBidi"/>
          <w:i/>
          <w:sz w:val="22"/>
        </w:rPr>
        <w:t xml:space="preserve">  “(Sic)</w:t>
      </w:r>
    </w:p>
    <w:p w14:paraId="68EF48F0" w14:textId="77777777" w:rsidR="009B5BF5" w:rsidRPr="00FB6E45" w:rsidRDefault="009B5BF5" w:rsidP="009B5BF5">
      <w:pPr>
        <w:spacing w:line="360" w:lineRule="auto"/>
        <w:ind w:right="49"/>
        <w:contextualSpacing/>
        <w:jc w:val="both"/>
        <w:rPr>
          <w:rFonts w:ascii="Palatino Linotype" w:hAnsi="Palatino Linotype" w:cs="Times New Roman"/>
        </w:rPr>
      </w:pPr>
    </w:p>
    <w:p w14:paraId="3ECE15F3"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eastAsia="MS Mincho" w:hAnsi="Palatino Linotype" w:cstheme="majorBidi"/>
          <w:i/>
        </w:rPr>
        <w:t xml:space="preserve">Por </w:t>
      </w:r>
      <w:r w:rsidRPr="00FB6E45">
        <w:rPr>
          <w:rFonts w:ascii="Palatino Linotype" w:eastAsia="MS Mincho" w:hAnsi="Palatino Linotype" w:cstheme="majorBidi"/>
        </w:rPr>
        <w:t>su parte, David Cienfuegos Salgado, concibe al derecho de petición como:</w:t>
      </w:r>
    </w:p>
    <w:p w14:paraId="032CE14D" w14:textId="77777777" w:rsidR="009B5BF5" w:rsidRPr="00FB6E45" w:rsidRDefault="009B5BF5" w:rsidP="009B5BF5">
      <w:pPr>
        <w:spacing w:line="360" w:lineRule="auto"/>
        <w:ind w:right="49"/>
        <w:contextualSpacing/>
        <w:jc w:val="both"/>
        <w:rPr>
          <w:rFonts w:ascii="Palatino Linotype" w:hAnsi="Palatino Linotype" w:cs="Times New Roman"/>
        </w:rPr>
      </w:pPr>
    </w:p>
    <w:p w14:paraId="6BCBE82A" w14:textId="77777777" w:rsidR="009B5BF5" w:rsidRPr="00FB6E45" w:rsidRDefault="009B5BF5" w:rsidP="009B5BF5">
      <w:pPr>
        <w:spacing w:line="360" w:lineRule="auto"/>
        <w:ind w:left="567" w:right="539"/>
        <w:contextualSpacing/>
        <w:jc w:val="both"/>
        <w:rPr>
          <w:rFonts w:ascii="Palatino Linotype" w:hAnsi="Palatino Linotype" w:cs="Times New Roman"/>
          <w:sz w:val="22"/>
        </w:rPr>
      </w:pPr>
      <w:r w:rsidRPr="00FB6E45">
        <w:rPr>
          <w:rFonts w:ascii="Palatino Linotype" w:eastAsia="MS Mincho" w:hAnsi="Palatino Linotype" w:cstheme="majorBidi"/>
          <w:i/>
          <w:sz w:val="22"/>
        </w:rPr>
        <w:lastRenderedPageBreak/>
        <w:t xml:space="preserve">“el derecho de toda persona a ser escuchado por quienes ejercen el poder público. </w:t>
      </w:r>
      <w:r w:rsidRPr="00FB6E45">
        <w:rPr>
          <w:rFonts w:ascii="Palatino Linotype" w:eastAsia="MS Mincho" w:hAnsi="Palatino Linotype" w:cstheme="majorBidi"/>
          <w:i/>
          <w:sz w:val="22"/>
          <w:vertAlign w:val="superscript"/>
        </w:rPr>
        <w:footnoteReference w:id="6"/>
      </w:r>
      <w:r w:rsidRPr="00FB6E45">
        <w:rPr>
          <w:rFonts w:ascii="Palatino Linotype" w:eastAsia="MS Mincho" w:hAnsi="Palatino Linotype" w:cstheme="majorBidi"/>
          <w:i/>
          <w:sz w:val="22"/>
        </w:rPr>
        <w:t>” (Sic)</w:t>
      </w:r>
    </w:p>
    <w:p w14:paraId="08967F03" w14:textId="77777777" w:rsidR="009B5BF5" w:rsidRPr="00FB6E45" w:rsidRDefault="009B5BF5" w:rsidP="009B5BF5">
      <w:pPr>
        <w:spacing w:line="360" w:lineRule="auto"/>
        <w:ind w:right="49"/>
        <w:contextualSpacing/>
        <w:jc w:val="both"/>
        <w:rPr>
          <w:rFonts w:ascii="Palatino Linotype" w:eastAsia="MS Mincho" w:hAnsi="Palatino Linotype" w:cstheme="majorBidi"/>
        </w:rPr>
      </w:pPr>
    </w:p>
    <w:p w14:paraId="109341ED" w14:textId="77777777" w:rsidR="009B5BF5" w:rsidRPr="00FB6E45" w:rsidRDefault="009B5BF5" w:rsidP="009B5BF5">
      <w:pPr>
        <w:numPr>
          <w:ilvl w:val="0"/>
          <w:numId w:val="1"/>
        </w:numPr>
        <w:spacing w:line="360" w:lineRule="auto"/>
        <w:ind w:left="0" w:right="49" w:firstLine="0"/>
        <w:contextualSpacing/>
        <w:jc w:val="both"/>
        <w:rPr>
          <w:rFonts w:ascii="Palatino Linotype" w:eastAsia="MS Mincho" w:hAnsi="Palatino Linotype" w:cstheme="majorBidi"/>
        </w:rPr>
      </w:pPr>
      <w:r w:rsidRPr="00FB6E45">
        <w:rPr>
          <w:rFonts w:ascii="Palatino Linotype" w:hAnsi="Palatino Linotype" w:cs="Times New Roman"/>
        </w:rPr>
        <w:t xml:space="preserve">Luego </w:t>
      </w:r>
      <w:r w:rsidRPr="00FB6E45">
        <w:rPr>
          <w:rFonts w:ascii="Palatino Linotype" w:eastAsia="MS Mincho" w:hAnsi="Palatino Linotype" w:cstheme="majorBidi"/>
        </w:rPr>
        <w:t xml:space="preserve">entonces, para diferenciar el derecho de petición al derecho de acceso a la información, resulta conducente señalar que José Guadalupe Robles, conceptualiza el </w:t>
      </w:r>
      <w:r w:rsidRPr="00FB6E45">
        <w:rPr>
          <w:rFonts w:ascii="Palatino Linotype" w:eastAsia="MS Mincho" w:hAnsi="Palatino Linotype" w:cstheme="majorBidi"/>
          <w:b/>
          <w:bCs/>
        </w:rPr>
        <w:t>derecho a la información</w:t>
      </w:r>
      <w:r w:rsidRPr="00FB6E45">
        <w:rPr>
          <w:rFonts w:ascii="Palatino Linotype" w:eastAsia="MS Mincho" w:hAnsi="Palatino Linotype" w:cstheme="majorBidi"/>
        </w:rPr>
        <w:t xml:space="preserve"> como:</w:t>
      </w:r>
    </w:p>
    <w:p w14:paraId="5EEA2BDF" w14:textId="77777777" w:rsidR="009B5BF5" w:rsidRPr="00FB6E45" w:rsidRDefault="009B5BF5" w:rsidP="009B5BF5">
      <w:pPr>
        <w:ind w:left="567" w:right="539"/>
        <w:contextualSpacing/>
        <w:jc w:val="both"/>
        <w:rPr>
          <w:rFonts w:ascii="Palatino Linotype" w:eastAsia="MS Mincho" w:hAnsi="Palatino Linotype" w:cstheme="majorBidi"/>
          <w:sz w:val="22"/>
        </w:rPr>
      </w:pPr>
      <w:r w:rsidRPr="00FB6E45">
        <w:rPr>
          <w:rFonts w:ascii="Palatino Linotype" w:eastAsia="MS Mincho" w:hAnsi="Palatino Linotype" w:cstheme="majorBidi"/>
          <w:sz w:val="22"/>
        </w:rPr>
        <w:t xml:space="preserve"> </w:t>
      </w:r>
      <w:r w:rsidRPr="00FB6E45">
        <w:rPr>
          <w:rFonts w:ascii="Palatino Linotype" w:eastAsia="MS Mincho" w:hAnsi="Palatino Linotype" w:cstheme="majorBidi"/>
          <w:i/>
          <w:sz w:val="22"/>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FB6E45">
        <w:rPr>
          <w:rFonts w:ascii="Palatino Linotype" w:eastAsia="MS Mincho" w:hAnsi="Palatino Linotype" w:cstheme="majorBidi"/>
          <w:i/>
          <w:sz w:val="22"/>
          <w:vertAlign w:val="superscript"/>
        </w:rPr>
        <w:footnoteReference w:id="7"/>
      </w:r>
      <w:r w:rsidRPr="00FB6E45">
        <w:rPr>
          <w:rFonts w:ascii="Palatino Linotype" w:eastAsia="MS Mincho" w:hAnsi="Palatino Linotype" w:cstheme="majorBidi"/>
          <w:i/>
          <w:sz w:val="22"/>
        </w:rPr>
        <w:t>“(Sic)</w:t>
      </w:r>
    </w:p>
    <w:p w14:paraId="58A1FED3" w14:textId="77777777" w:rsidR="009B5BF5" w:rsidRPr="00FB6E45" w:rsidRDefault="009B5BF5" w:rsidP="009B5BF5">
      <w:pPr>
        <w:spacing w:line="360" w:lineRule="auto"/>
        <w:ind w:right="49"/>
        <w:contextualSpacing/>
        <w:jc w:val="both"/>
        <w:rPr>
          <w:rFonts w:ascii="Palatino Linotype" w:eastAsia="MS Mincho" w:hAnsi="Palatino Linotype" w:cstheme="majorBidi"/>
        </w:rPr>
      </w:pPr>
    </w:p>
    <w:p w14:paraId="59B9C54F" w14:textId="77777777" w:rsidR="009B5BF5" w:rsidRPr="00FB6E45" w:rsidRDefault="009B5BF5" w:rsidP="009B5BF5">
      <w:pPr>
        <w:numPr>
          <w:ilvl w:val="0"/>
          <w:numId w:val="1"/>
        </w:numPr>
        <w:spacing w:line="360" w:lineRule="auto"/>
        <w:ind w:left="0" w:right="49" w:firstLine="0"/>
        <w:contextualSpacing/>
        <w:jc w:val="both"/>
        <w:rPr>
          <w:rFonts w:ascii="Palatino Linotype" w:eastAsia="MS Mincho" w:hAnsi="Palatino Linotype" w:cstheme="majorBidi"/>
        </w:rPr>
      </w:pPr>
      <w:r w:rsidRPr="00FB6E45">
        <w:rPr>
          <w:rFonts w:ascii="Palatino Linotype" w:eastAsia="MS Mincho" w:hAnsi="Palatino Linotype" w:cstheme="majorBidi"/>
        </w:rPr>
        <w:t xml:space="preserve">Ahora </w:t>
      </w:r>
      <w:r w:rsidRPr="00FB6E45">
        <w:rPr>
          <w:rFonts w:ascii="Palatino Linotype" w:eastAsia="Calibri" w:hAnsi="Palatino Linotype" w:cs="Arial"/>
          <w:color w:val="000000" w:themeColor="text1"/>
          <w:lang w:val="es-ES" w:eastAsia="es-MX"/>
        </w:rPr>
        <w:t xml:space="preserve">bien, el derecho </w:t>
      </w:r>
      <w:r w:rsidRPr="00FB6E45">
        <w:rPr>
          <w:rFonts w:ascii="Palatino Linotype" w:eastAsia="Times New Roman" w:hAnsi="Palatino Linotype" w:cs="Times New Roman"/>
          <w:lang w:val="es-MX" w:eastAsia="es-MX"/>
        </w:rPr>
        <w:t>de acceso a la información pública por disposición del artículo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4 de la Ley de Transparencia y Acceso a la Información Pública del Estado de México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y Municipios es la prerrogativa de las personas para buscar, difundir, investigar,</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recabar,</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recibir y solicitar 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pública.</w:t>
      </w:r>
    </w:p>
    <w:p w14:paraId="46D34DAD" w14:textId="77777777" w:rsidR="009B5BF5" w:rsidRPr="00FB6E45" w:rsidRDefault="009B5BF5" w:rsidP="009B5BF5">
      <w:pPr>
        <w:spacing w:line="360" w:lineRule="auto"/>
        <w:ind w:right="49"/>
        <w:contextualSpacing/>
        <w:jc w:val="both"/>
        <w:rPr>
          <w:rFonts w:ascii="Palatino Linotype" w:eastAsia="MS Mincho" w:hAnsi="Palatino Linotype" w:cstheme="majorBidi"/>
        </w:rPr>
      </w:pPr>
    </w:p>
    <w:p w14:paraId="3357C7DB" w14:textId="77777777" w:rsidR="009B5BF5" w:rsidRPr="00FB6E45" w:rsidRDefault="009B5BF5" w:rsidP="009B5BF5">
      <w:pPr>
        <w:numPr>
          <w:ilvl w:val="0"/>
          <w:numId w:val="1"/>
        </w:numPr>
        <w:spacing w:line="360" w:lineRule="auto"/>
        <w:ind w:left="0" w:right="49" w:firstLine="0"/>
        <w:contextualSpacing/>
        <w:jc w:val="both"/>
        <w:rPr>
          <w:rFonts w:ascii="Palatino Linotype" w:eastAsia="MS Mincho" w:hAnsi="Palatino Linotype" w:cstheme="majorBidi"/>
        </w:rPr>
      </w:pPr>
      <w:r w:rsidRPr="00FB6E45">
        <w:rPr>
          <w:rFonts w:ascii="Palatino Linotype" w:eastAsia="Times New Roman" w:hAnsi="Palatino Linotype" w:cs="Times New Roman"/>
          <w:lang w:val="es-MX" w:eastAsia="es-MX"/>
        </w:rPr>
        <w:t xml:space="preserve">Es </w:t>
      </w:r>
      <w:r w:rsidRPr="00FB6E45">
        <w:rPr>
          <w:rFonts w:ascii="Palatino Linotype" w:eastAsia="Calibri" w:hAnsi="Palatino Linotype" w:cs="Arial"/>
          <w:color w:val="000000" w:themeColor="text1"/>
          <w:lang w:val="es-ES" w:eastAsia="es-MX"/>
        </w:rPr>
        <w:t xml:space="preserve">por ello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derecho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acceso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proofErr w:type="gramStart"/>
      <w:r w:rsidRPr="00FB6E45">
        <w:rPr>
          <w:rFonts w:ascii="Palatino Linotype" w:eastAsia="Times New Roman" w:hAnsi="Palatino Linotype" w:cs="Times New Roman"/>
          <w:lang w:val="es-MX" w:eastAsia="es-MX"/>
        </w:rPr>
        <w:t>pública,</w:t>
      </w:r>
      <w:proofErr w:type="gramEnd"/>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implica</w:t>
      </w:r>
      <w:r w:rsidRPr="00FB6E45">
        <w:rPr>
          <w:rFonts w:ascii="Palatino Linotype" w:eastAsia="Times New Roman" w:hAnsi="Palatino Linotype" w:cs="Times New Roman"/>
          <w:spacing w:val="60"/>
          <w:lang w:val="es-MX" w:eastAsia="es-MX"/>
        </w:rPr>
        <w:t xml:space="preserve"> </w:t>
      </w:r>
      <w:r w:rsidRPr="00FB6E45">
        <w:rPr>
          <w:rFonts w:ascii="Palatino Linotype" w:eastAsia="Times New Roman" w:hAnsi="Palatino Linotype" w:cs="Times New Roman"/>
          <w:lang w:val="es-MX" w:eastAsia="es-MX"/>
        </w:rPr>
        <w:t>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conocimiento de los particulares de la información contenida en los documentos 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posean los órganos del estado; incluso, se impone la obligación a las autoridades 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preservar</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sus</w:t>
      </w:r>
      <w:r w:rsidRPr="00FB6E45">
        <w:rPr>
          <w:rFonts w:ascii="Palatino Linotype" w:eastAsia="Times New Roman" w:hAnsi="Palatino Linotype" w:cs="Times New Roman"/>
          <w:spacing w:val="-2"/>
          <w:lang w:val="es-MX" w:eastAsia="es-MX"/>
        </w:rPr>
        <w:t xml:space="preserve"> </w:t>
      </w:r>
      <w:r w:rsidRPr="00FB6E45">
        <w:rPr>
          <w:rFonts w:ascii="Palatino Linotype" w:eastAsia="Times New Roman" w:hAnsi="Palatino Linotype" w:cs="Times New Roman"/>
          <w:lang w:val="es-MX" w:eastAsia="es-MX"/>
        </w:rPr>
        <w:t>documentos</w:t>
      </w:r>
      <w:r w:rsidRPr="00FB6E45">
        <w:rPr>
          <w:rFonts w:ascii="Palatino Linotype" w:eastAsia="Times New Roman" w:hAnsi="Palatino Linotype" w:cs="Times New Roman"/>
          <w:spacing w:val="-2"/>
          <w:lang w:val="es-MX" w:eastAsia="es-MX"/>
        </w:rPr>
        <w:t xml:space="preserve"> </w:t>
      </w:r>
      <w:r w:rsidRPr="00FB6E45">
        <w:rPr>
          <w:rFonts w:ascii="Palatino Linotype" w:eastAsia="Times New Roman" w:hAnsi="Palatino Linotype" w:cs="Times New Roman"/>
          <w:lang w:val="es-MX" w:eastAsia="es-MX"/>
        </w:rPr>
        <w:t>en archivos</w:t>
      </w:r>
      <w:r w:rsidRPr="00FB6E45">
        <w:rPr>
          <w:rFonts w:ascii="Palatino Linotype" w:eastAsia="Times New Roman" w:hAnsi="Palatino Linotype" w:cs="Times New Roman"/>
          <w:spacing w:val="-2"/>
          <w:lang w:val="es-MX" w:eastAsia="es-MX"/>
        </w:rPr>
        <w:t xml:space="preserve"> </w:t>
      </w:r>
      <w:r w:rsidRPr="00FB6E45">
        <w:rPr>
          <w:rFonts w:ascii="Palatino Linotype" w:eastAsia="Times New Roman" w:hAnsi="Palatino Linotype" w:cs="Times New Roman"/>
          <w:lang w:val="es-MX" w:eastAsia="es-MX"/>
        </w:rPr>
        <w:t>administrativos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actualizados.</w:t>
      </w:r>
    </w:p>
    <w:p w14:paraId="499AE683" w14:textId="77777777" w:rsidR="009B5BF5" w:rsidRPr="00FB6E45" w:rsidRDefault="009B5BF5" w:rsidP="009B5BF5">
      <w:pPr>
        <w:spacing w:line="360" w:lineRule="auto"/>
        <w:ind w:right="49"/>
        <w:contextualSpacing/>
        <w:jc w:val="both"/>
        <w:rPr>
          <w:rFonts w:ascii="Palatino Linotype" w:hAnsi="Palatino Linotype" w:cs="Times New Roman"/>
        </w:rPr>
      </w:pPr>
    </w:p>
    <w:p w14:paraId="568A1424"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Por </w:t>
      </w:r>
      <w:r w:rsidRPr="00FB6E45">
        <w:rPr>
          <w:rFonts w:ascii="Palatino Linotype" w:eastAsia="Calibri" w:hAnsi="Palatino Linotype" w:cs="Arial"/>
          <w:color w:val="000000" w:themeColor="text1"/>
          <w:lang w:val="es-ES" w:eastAsia="es-MX"/>
        </w:rPr>
        <w:t xml:space="preserve">tanto, </w:t>
      </w:r>
      <w:r w:rsidRPr="00FB6E45">
        <w:rPr>
          <w:rFonts w:ascii="Palatino Linotype" w:eastAsia="Times New Roman" w:hAnsi="Palatino Linotype" w:cs="Times New Roman"/>
          <w:lang w:val="es-MX" w:eastAsia="es-MX"/>
        </w:rPr>
        <w:t>para que los Sujetos Obligados hagan efectivo este derecho deben poner 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 xml:space="preserve">disposición de los particulares los documentos en los que conste el ejercicio </w:t>
      </w:r>
      <w:r w:rsidRPr="00FB6E45">
        <w:rPr>
          <w:rFonts w:ascii="Palatino Linotype" w:eastAsia="Times New Roman" w:hAnsi="Palatino Linotype" w:cs="Times New Roman"/>
          <w:lang w:val="es-MX" w:eastAsia="es-MX"/>
        </w:rPr>
        <w:lastRenderedPageBreak/>
        <w:t>de sus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atribuciones legales o que por cualquier circunstancia obre en sus archivos, en virtud</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toda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generada,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obtenida,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adquirida,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transformada,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administrada o en posesión de los Sujetos Obligados es pública y accesible de manera</w:t>
      </w:r>
      <w:r w:rsidRPr="00FB6E45">
        <w:rPr>
          <w:rFonts w:ascii="Palatino Linotype" w:eastAsia="Times New Roman" w:hAnsi="Palatino Linotype" w:cs="Times New Roman"/>
          <w:spacing w:val="-57"/>
          <w:lang w:val="es-MX" w:eastAsia="es-MX"/>
        </w:rPr>
        <w:t xml:space="preserve"> </w:t>
      </w:r>
      <w:r w:rsidRPr="00FB6E45">
        <w:rPr>
          <w:rFonts w:ascii="Palatino Linotype" w:eastAsia="Times New Roman" w:hAnsi="Palatino Linotype" w:cs="Times New Roman"/>
          <w:lang w:val="es-MX" w:eastAsia="es-MX"/>
        </w:rPr>
        <w:t>permanente</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para</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cualquier</w:t>
      </w:r>
      <w:r w:rsidRPr="00FB6E45">
        <w:rPr>
          <w:rFonts w:ascii="Palatino Linotype" w:eastAsia="Times New Roman" w:hAnsi="Palatino Linotype" w:cs="Times New Roman"/>
          <w:spacing w:val="6"/>
          <w:lang w:val="es-MX" w:eastAsia="es-MX"/>
        </w:rPr>
        <w:t xml:space="preserve"> </w:t>
      </w:r>
      <w:r w:rsidRPr="00FB6E45">
        <w:rPr>
          <w:rFonts w:ascii="Palatino Linotype" w:eastAsia="Times New Roman" w:hAnsi="Palatino Linotype" w:cs="Times New Roman"/>
          <w:lang w:val="es-MX" w:eastAsia="es-MX"/>
        </w:rPr>
        <w:t>persona,</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en</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los</w:t>
      </w:r>
      <w:r w:rsidRPr="00FB6E45">
        <w:rPr>
          <w:rFonts w:ascii="Palatino Linotype" w:eastAsia="Times New Roman" w:hAnsi="Palatino Linotype" w:cs="Times New Roman"/>
          <w:spacing w:val="3"/>
          <w:lang w:val="es-MX" w:eastAsia="es-MX"/>
        </w:rPr>
        <w:t xml:space="preserve"> </w:t>
      </w:r>
      <w:r w:rsidRPr="00FB6E45">
        <w:rPr>
          <w:rFonts w:ascii="Palatino Linotype" w:eastAsia="Times New Roman" w:hAnsi="Palatino Linotype" w:cs="Times New Roman"/>
          <w:lang w:val="es-MX" w:eastAsia="es-MX"/>
        </w:rPr>
        <w:t>términos</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5"/>
          <w:lang w:val="es-MX" w:eastAsia="es-MX"/>
        </w:rPr>
        <w:t xml:space="preserve"> </w:t>
      </w:r>
      <w:r w:rsidRPr="00FB6E45">
        <w:rPr>
          <w:rFonts w:ascii="Palatino Linotype" w:eastAsia="Times New Roman" w:hAnsi="Palatino Linotype" w:cs="Times New Roman"/>
          <w:lang w:val="es-MX" w:eastAsia="es-MX"/>
        </w:rPr>
        <w:t>condiciones</w:t>
      </w:r>
      <w:r w:rsidRPr="00FB6E45">
        <w:rPr>
          <w:rFonts w:ascii="Palatino Linotype" w:eastAsia="Times New Roman" w:hAnsi="Palatino Linotype" w:cs="Times New Roman"/>
          <w:spacing w:val="5"/>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4"/>
          <w:lang w:val="es-MX" w:eastAsia="es-MX"/>
        </w:rPr>
        <w:t xml:space="preserve"> </w:t>
      </w:r>
      <w:r w:rsidRPr="00FB6E45">
        <w:rPr>
          <w:rFonts w:ascii="Palatino Linotype" w:eastAsia="Times New Roman" w:hAnsi="Palatino Linotype" w:cs="Times New Roman"/>
          <w:lang w:val="es-MX" w:eastAsia="es-MX"/>
        </w:rPr>
        <w:t>se establezcan en los tratados internacionales de los que el Estado mexicano sea parte, en la Ley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General de Transparencia y Acceso a la Información Pública, la Ley de Transparencia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vigente en nuestra entidad y demás disposiciones de la materia, privilegiando 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principio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 máxima publicidad de 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p>
    <w:p w14:paraId="0A33A025" w14:textId="77777777" w:rsidR="009B5BF5" w:rsidRPr="00FB6E45" w:rsidRDefault="009B5BF5" w:rsidP="009B5BF5">
      <w:pPr>
        <w:spacing w:line="360" w:lineRule="auto"/>
        <w:ind w:right="49"/>
        <w:contextualSpacing/>
        <w:jc w:val="both"/>
        <w:rPr>
          <w:rFonts w:ascii="Palatino Linotype" w:hAnsi="Palatino Linotype" w:cs="Times New Roman"/>
        </w:rPr>
      </w:pPr>
    </w:p>
    <w:p w14:paraId="7993509A"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En </w:t>
      </w:r>
      <w:r w:rsidRPr="00FB6E45">
        <w:rPr>
          <w:rFonts w:ascii="Palatino Linotype" w:eastAsia="Calibri" w:hAnsi="Palatino Linotype" w:cs="Arial"/>
          <w:color w:val="000000" w:themeColor="text1"/>
          <w:lang w:val="es-ES" w:eastAsia="es-MX"/>
        </w:rPr>
        <w:t xml:space="preserve">esa </w:t>
      </w:r>
      <w:r w:rsidRPr="00FB6E45">
        <w:rPr>
          <w:rFonts w:ascii="Palatino Linotype" w:eastAsia="Times New Roman" w:hAnsi="Palatino Linotype" w:cs="Times New Roman"/>
          <w:lang w:val="es-MX" w:eastAsia="es-MX"/>
        </w:rPr>
        <w:t>esa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tesitura,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Sujetos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Obligados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deberán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poner</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práctica,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políticas</w:t>
      </w:r>
      <w:r w:rsidRPr="00FB6E45">
        <w:rPr>
          <w:rFonts w:ascii="Palatino Linotype" w:eastAsia="Times New Roman" w:hAnsi="Palatino Linotype" w:cs="Times New Roman"/>
          <w:spacing w:val="60"/>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programas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acceso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apeguen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criterios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publicidad,</w:t>
      </w:r>
      <w:r w:rsidRPr="00FB6E45">
        <w:rPr>
          <w:rFonts w:ascii="Palatino Linotype" w:eastAsia="Times New Roman" w:hAnsi="Palatino Linotype" w:cs="Times New Roman"/>
          <w:spacing w:val="-58"/>
          <w:lang w:val="es-MX" w:eastAsia="es-MX"/>
        </w:rPr>
        <w:t xml:space="preserve"> </w:t>
      </w:r>
      <w:r w:rsidRPr="00FB6E45">
        <w:rPr>
          <w:rFonts w:ascii="Palatino Linotype" w:eastAsia="Times New Roman" w:hAnsi="Palatino Linotype" w:cs="Times New Roman"/>
          <w:lang w:val="es-MX" w:eastAsia="es-MX"/>
        </w:rPr>
        <w:t>veracidad,</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oportunidad,</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precisión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2"/>
          <w:lang w:val="es-MX" w:eastAsia="es-MX"/>
        </w:rPr>
        <w:t xml:space="preserve"> </w:t>
      </w:r>
      <w:r w:rsidRPr="00FB6E45">
        <w:rPr>
          <w:rFonts w:ascii="Palatino Linotype" w:eastAsia="Times New Roman" w:hAnsi="Palatino Linotype" w:cs="Times New Roman"/>
          <w:lang w:val="es-MX" w:eastAsia="es-MX"/>
        </w:rPr>
        <w:t>suficiencia 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beneficio 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solicitantes.</w:t>
      </w:r>
    </w:p>
    <w:p w14:paraId="238827BF" w14:textId="77777777" w:rsidR="009B5BF5" w:rsidRPr="00FB6E45" w:rsidRDefault="009B5BF5" w:rsidP="009B5BF5">
      <w:pPr>
        <w:spacing w:line="360" w:lineRule="auto"/>
        <w:ind w:right="49"/>
        <w:contextualSpacing/>
        <w:jc w:val="both"/>
        <w:rPr>
          <w:rFonts w:ascii="Palatino Linotype" w:hAnsi="Palatino Linotype" w:cs="Times New Roman"/>
        </w:rPr>
      </w:pPr>
    </w:p>
    <w:p w14:paraId="39699158"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Lo </w:t>
      </w:r>
      <w:r w:rsidRPr="00FB6E45">
        <w:rPr>
          <w:rFonts w:ascii="Palatino Linotype" w:eastAsia="Calibri" w:hAnsi="Palatino Linotype" w:cs="Arial"/>
          <w:color w:val="000000" w:themeColor="text1"/>
          <w:lang w:val="es-ES" w:eastAsia="es-MX"/>
        </w:rPr>
        <w:t xml:space="preserve">anterior, </w:t>
      </w:r>
      <w:r w:rsidRPr="00FB6E45">
        <w:rPr>
          <w:rFonts w:ascii="Palatino Linotype" w:eastAsia="Times New Roman" w:hAnsi="Palatino Linotype" w:cs="Times New Roman"/>
          <w:lang w:val="es-MX" w:eastAsia="es-MX"/>
        </w:rPr>
        <w:t>tiene sustento en los artículos 3, fracciones XI y XXII; 4; 11 y 12 de la Ley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Transparencia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Acceso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Pública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Estado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México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Municipios:</w:t>
      </w:r>
    </w:p>
    <w:p w14:paraId="03FB13F8" w14:textId="77777777" w:rsidR="009B5BF5" w:rsidRPr="00FB6E45" w:rsidRDefault="009B5BF5" w:rsidP="009B5BF5">
      <w:pPr>
        <w:ind w:left="567" w:right="539"/>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“Artículo</w:t>
      </w:r>
      <w:r w:rsidRPr="00FB6E45">
        <w:rPr>
          <w:rFonts w:ascii="Palatino Linotype" w:eastAsia="Times New Roman" w:hAnsi="Palatino Linotype" w:cs="Times New Roman"/>
          <w:b/>
          <w:i/>
          <w:spacing w:val="-2"/>
          <w:sz w:val="22"/>
          <w:lang w:val="es-MX" w:eastAsia="es-MX"/>
        </w:rPr>
        <w:t xml:space="preserve"> </w:t>
      </w:r>
      <w:r w:rsidRPr="00FB6E45">
        <w:rPr>
          <w:rFonts w:ascii="Palatino Linotype" w:eastAsia="Times New Roman" w:hAnsi="Palatino Linotype" w:cs="Times New Roman"/>
          <w:b/>
          <w:i/>
          <w:sz w:val="22"/>
          <w:lang w:val="es-MX" w:eastAsia="es-MX"/>
        </w:rPr>
        <w:t>3.</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Para</w:t>
      </w:r>
      <w:r w:rsidRPr="00FB6E45">
        <w:rPr>
          <w:rFonts w:ascii="Palatino Linotype" w:eastAsia="Times New Roman" w:hAnsi="Palatino Linotype" w:cs="Times New Roman"/>
          <w:b/>
          <w:i/>
          <w:spacing w:val="-2"/>
          <w:sz w:val="22"/>
          <w:lang w:val="es-MX" w:eastAsia="es-MX"/>
        </w:rPr>
        <w:t xml:space="preserve"> </w:t>
      </w:r>
      <w:r w:rsidRPr="00FB6E45">
        <w:rPr>
          <w:rFonts w:ascii="Palatino Linotype" w:eastAsia="Times New Roman" w:hAnsi="Palatino Linotype" w:cs="Times New Roman"/>
          <w:b/>
          <w:i/>
          <w:sz w:val="22"/>
          <w:lang w:val="es-MX" w:eastAsia="es-MX"/>
        </w:rPr>
        <w:t>los</w:t>
      </w:r>
      <w:r w:rsidRPr="00FB6E45">
        <w:rPr>
          <w:rFonts w:ascii="Palatino Linotype" w:eastAsia="Times New Roman" w:hAnsi="Palatino Linotype" w:cs="Times New Roman"/>
          <w:b/>
          <w:i/>
          <w:spacing w:val="-3"/>
          <w:sz w:val="22"/>
          <w:lang w:val="es-MX" w:eastAsia="es-MX"/>
        </w:rPr>
        <w:t xml:space="preserve"> </w:t>
      </w:r>
      <w:r w:rsidRPr="00FB6E45">
        <w:rPr>
          <w:rFonts w:ascii="Palatino Linotype" w:eastAsia="Times New Roman" w:hAnsi="Palatino Linotype" w:cs="Times New Roman"/>
          <w:b/>
          <w:i/>
          <w:sz w:val="22"/>
          <w:lang w:val="es-MX" w:eastAsia="es-MX"/>
        </w:rPr>
        <w:t>efectos</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de</w:t>
      </w:r>
      <w:r w:rsidRPr="00FB6E45">
        <w:rPr>
          <w:rFonts w:ascii="Palatino Linotype" w:eastAsia="Times New Roman" w:hAnsi="Palatino Linotype" w:cs="Times New Roman"/>
          <w:b/>
          <w:i/>
          <w:spacing w:val="-4"/>
          <w:sz w:val="22"/>
          <w:lang w:val="es-MX" w:eastAsia="es-MX"/>
        </w:rPr>
        <w:t xml:space="preserve"> </w:t>
      </w:r>
      <w:r w:rsidRPr="00FB6E45">
        <w:rPr>
          <w:rFonts w:ascii="Palatino Linotype" w:eastAsia="Times New Roman" w:hAnsi="Palatino Linotype" w:cs="Times New Roman"/>
          <w:b/>
          <w:i/>
          <w:sz w:val="22"/>
          <w:lang w:val="es-MX" w:eastAsia="es-MX"/>
        </w:rPr>
        <w:t>la</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presente</w:t>
      </w:r>
      <w:r w:rsidRPr="00FB6E45">
        <w:rPr>
          <w:rFonts w:ascii="Palatino Linotype" w:eastAsia="Times New Roman" w:hAnsi="Palatino Linotype" w:cs="Times New Roman"/>
          <w:b/>
          <w:i/>
          <w:spacing w:val="-2"/>
          <w:sz w:val="22"/>
          <w:lang w:val="es-MX" w:eastAsia="es-MX"/>
        </w:rPr>
        <w:t xml:space="preserve"> </w:t>
      </w:r>
      <w:r w:rsidRPr="00FB6E45">
        <w:rPr>
          <w:rFonts w:ascii="Palatino Linotype" w:eastAsia="Times New Roman" w:hAnsi="Palatino Linotype" w:cs="Times New Roman"/>
          <w:b/>
          <w:i/>
          <w:sz w:val="22"/>
          <w:lang w:val="es-MX" w:eastAsia="es-MX"/>
        </w:rPr>
        <w:t>Ley</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se</w:t>
      </w:r>
      <w:r w:rsidRPr="00FB6E45">
        <w:rPr>
          <w:rFonts w:ascii="Palatino Linotype" w:eastAsia="Times New Roman" w:hAnsi="Palatino Linotype" w:cs="Times New Roman"/>
          <w:b/>
          <w:i/>
          <w:spacing w:val="-3"/>
          <w:sz w:val="22"/>
          <w:lang w:val="es-MX" w:eastAsia="es-MX"/>
        </w:rPr>
        <w:t xml:space="preserve"> </w:t>
      </w:r>
      <w:r w:rsidRPr="00FB6E45">
        <w:rPr>
          <w:rFonts w:ascii="Palatino Linotype" w:eastAsia="Times New Roman" w:hAnsi="Palatino Linotype" w:cs="Times New Roman"/>
          <w:b/>
          <w:i/>
          <w:sz w:val="22"/>
          <w:lang w:val="es-MX" w:eastAsia="es-MX"/>
        </w:rPr>
        <w:t>entenderá</w:t>
      </w:r>
      <w:r w:rsidRPr="00FB6E45">
        <w:rPr>
          <w:rFonts w:ascii="Palatino Linotype" w:eastAsia="Times New Roman" w:hAnsi="Palatino Linotype" w:cs="Times New Roman"/>
          <w:b/>
          <w:i/>
          <w:spacing w:val="-2"/>
          <w:sz w:val="22"/>
          <w:lang w:val="es-MX" w:eastAsia="es-MX"/>
        </w:rPr>
        <w:t xml:space="preserve"> </w:t>
      </w:r>
      <w:r w:rsidRPr="00FB6E45">
        <w:rPr>
          <w:rFonts w:ascii="Palatino Linotype" w:eastAsia="Times New Roman" w:hAnsi="Palatino Linotype" w:cs="Times New Roman"/>
          <w:b/>
          <w:i/>
          <w:sz w:val="22"/>
          <w:lang w:val="es-MX" w:eastAsia="es-MX"/>
        </w:rPr>
        <w:t>por:</w:t>
      </w:r>
      <w:r w:rsidRPr="00FB6E45">
        <w:rPr>
          <w:rFonts w:ascii="Palatino Linotype" w:eastAsia="Times New Roman" w:hAnsi="Palatino Linotype" w:cs="Times New Roman"/>
          <w:b/>
          <w:i/>
          <w:spacing w:val="-3"/>
          <w:sz w:val="22"/>
          <w:lang w:val="es-MX" w:eastAsia="es-MX"/>
        </w:rPr>
        <w:t xml:space="preserve"> </w:t>
      </w:r>
      <w:r w:rsidRPr="00FB6E45">
        <w:rPr>
          <w:rFonts w:ascii="Palatino Linotype" w:eastAsia="Times New Roman" w:hAnsi="Palatino Linotype" w:cs="Times New Roman"/>
          <w:i/>
          <w:sz w:val="22"/>
          <w:lang w:val="es-MX" w:eastAsia="es-MX"/>
        </w:rPr>
        <w:t>…</w:t>
      </w:r>
    </w:p>
    <w:p w14:paraId="5239CDA3" w14:textId="77777777" w:rsidR="009B5BF5" w:rsidRPr="00FB6E45" w:rsidRDefault="009B5BF5" w:rsidP="009B5BF5">
      <w:pPr>
        <w:spacing w:before="1"/>
        <w:ind w:left="567" w:right="539"/>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i/>
          <w:sz w:val="22"/>
          <w:lang w:val="es-MX" w:eastAsia="es-MX"/>
        </w:rPr>
        <w:t>…</w:t>
      </w:r>
    </w:p>
    <w:p w14:paraId="0E92B711" w14:textId="77777777" w:rsidR="009B5BF5" w:rsidRPr="00FB6E45" w:rsidRDefault="009B5BF5" w:rsidP="009B5BF5">
      <w:pPr>
        <w:spacing w:before="1"/>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 xml:space="preserve">XI. Documento: </w:t>
      </w:r>
      <w:r w:rsidRPr="00FB6E45">
        <w:rPr>
          <w:rFonts w:ascii="Palatino Linotype" w:eastAsia="Times New Roman" w:hAnsi="Palatino Linotype" w:cs="Times New Roman"/>
          <w:i/>
          <w:sz w:val="22"/>
          <w:lang w:val="es-MX" w:eastAsia="es-MX"/>
        </w:rPr>
        <w:t>Los expedientes, reportes, estudios, actas, resoluciones, oficios,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correspondencia,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acuerdos,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directivas,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directrices,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circulares,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contratos,</w:t>
      </w:r>
      <w:r w:rsidRPr="00FB6E45">
        <w:rPr>
          <w:rFonts w:ascii="Palatino Linotype" w:eastAsia="Times New Roman" w:hAnsi="Palatino Linotype" w:cs="Times New Roman"/>
          <w:i/>
          <w:spacing w:val="-52"/>
          <w:sz w:val="22"/>
          <w:lang w:val="es-MX" w:eastAsia="es-MX"/>
        </w:rPr>
        <w:t xml:space="preserve"> </w:t>
      </w:r>
      <w:r w:rsidRPr="00FB6E45">
        <w:rPr>
          <w:rFonts w:ascii="Palatino Linotype" w:eastAsia="Times New Roman" w:hAnsi="Palatino Linotype" w:cs="Times New Roman"/>
          <w:i/>
          <w:sz w:val="22"/>
          <w:lang w:val="es-MX" w:eastAsia="es-MX"/>
        </w:rPr>
        <w:t>convenios, instructivos, notas, memorandos, estadísticas o bien, cualquier otro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registro que documente el ejercicio de las facultades, funciones y competencias de</w:t>
      </w:r>
      <w:r w:rsidRPr="00FB6E45">
        <w:rPr>
          <w:rFonts w:ascii="Palatino Linotype" w:eastAsia="Times New Roman" w:hAnsi="Palatino Linotype" w:cs="Times New Roman"/>
          <w:i/>
          <w:spacing w:val="-52"/>
          <w:sz w:val="22"/>
          <w:lang w:val="es-MX" w:eastAsia="es-MX"/>
        </w:rPr>
        <w:t xml:space="preserve"> </w:t>
      </w:r>
      <w:r w:rsidRPr="00FB6E45">
        <w:rPr>
          <w:rFonts w:ascii="Palatino Linotype" w:eastAsia="Times New Roman" w:hAnsi="Palatino Linotype" w:cs="Times New Roman"/>
          <w:i/>
          <w:sz w:val="22"/>
          <w:lang w:val="es-MX" w:eastAsia="es-MX"/>
        </w:rPr>
        <w:t>los sujetos obligados, sus servidores públicos e integrantes, sin importar su</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fuente o fecha de elaboración. Los documentos podrán estar en cualquier medio,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sea</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escrito,</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impreso,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sonoro,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visual,</w:t>
      </w:r>
      <w:r w:rsidRPr="00FB6E45">
        <w:rPr>
          <w:rFonts w:ascii="Palatino Linotype" w:eastAsia="Times New Roman" w:hAnsi="Palatino Linotype" w:cs="Times New Roman"/>
          <w:i/>
          <w:spacing w:val="-4"/>
          <w:sz w:val="22"/>
          <w:lang w:val="es-MX" w:eastAsia="es-MX"/>
        </w:rPr>
        <w:t xml:space="preserve"> </w:t>
      </w:r>
      <w:r w:rsidRPr="00FB6E45">
        <w:rPr>
          <w:rFonts w:ascii="Palatino Linotype" w:eastAsia="Times New Roman" w:hAnsi="Palatino Linotype" w:cs="Times New Roman"/>
          <w:i/>
          <w:sz w:val="22"/>
          <w:lang w:val="es-MX" w:eastAsia="es-MX"/>
        </w:rPr>
        <w:t>electrónico,</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informático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u</w:t>
      </w:r>
      <w:r w:rsidRPr="00FB6E45">
        <w:rPr>
          <w:rFonts w:ascii="Palatino Linotype" w:eastAsia="Times New Roman" w:hAnsi="Palatino Linotype" w:cs="Times New Roman"/>
          <w:i/>
          <w:spacing w:val="-4"/>
          <w:sz w:val="22"/>
          <w:lang w:val="es-MX" w:eastAsia="es-MX"/>
        </w:rPr>
        <w:t xml:space="preserve"> </w:t>
      </w:r>
      <w:r w:rsidRPr="00FB6E45">
        <w:rPr>
          <w:rFonts w:ascii="Palatino Linotype" w:eastAsia="Times New Roman" w:hAnsi="Palatino Linotype" w:cs="Times New Roman"/>
          <w:i/>
          <w:sz w:val="22"/>
          <w:lang w:val="es-MX" w:eastAsia="es-MX"/>
        </w:rPr>
        <w:t>holográfico;</w:t>
      </w:r>
    </w:p>
    <w:p w14:paraId="2D85BA47" w14:textId="77777777" w:rsidR="009B5BF5" w:rsidRPr="00FB6E45" w:rsidRDefault="009B5BF5" w:rsidP="009B5BF5">
      <w:pPr>
        <w:ind w:left="567" w:right="539"/>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i/>
          <w:sz w:val="22"/>
          <w:lang w:val="es-MX" w:eastAsia="es-MX"/>
        </w:rPr>
        <w:t>…</w:t>
      </w:r>
    </w:p>
    <w:p w14:paraId="7E480AFC" w14:textId="77777777" w:rsidR="009B5BF5" w:rsidRPr="00FB6E45" w:rsidRDefault="009B5BF5" w:rsidP="009B5BF5">
      <w:pPr>
        <w:spacing w:before="1"/>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 xml:space="preserve">XXII. </w:t>
      </w:r>
      <w:r w:rsidRPr="00FB6E45">
        <w:rPr>
          <w:rFonts w:ascii="Palatino Linotype" w:eastAsia="Times New Roman" w:hAnsi="Palatino Linotype" w:cs="Times New Roman"/>
          <w:i/>
          <w:sz w:val="22"/>
          <w:lang w:val="es-MX" w:eastAsia="es-MX"/>
        </w:rPr>
        <w:t>Información de interés público: Se refiere a la información que resulta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relevante o beneficiosa para la sociedad y no simplemente de interés individual,</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 xml:space="preserve">cuya divulgación </w:t>
      </w:r>
      <w:r w:rsidRPr="00FB6E45">
        <w:rPr>
          <w:rFonts w:ascii="Palatino Linotype" w:eastAsia="Times New Roman" w:hAnsi="Palatino Linotype" w:cs="Times New Roman"/>
          <w:i/>
          <w:sz w:val="22"/>
          <w:lang w:val="es-MX" w:eastAsia="es-MX"/>
        </w:rPr>
        <w:lastRenderedPageBreak/>
        <w:t>resulta útil para que el público comprenda las actividades que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llevan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 cabo</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los</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sujetos obligados;</w:t>
      </w:r>
    </w:p>
    <w:p w14:paraId="2CDA538B" w14:textId="77777777" w:rsidR="009B5BF5" w:rsidRPr="00FB6E45" w:rsidRDefault="009B5BF5" w:rsidP="009B5BF5">
      <w:pPr>
        <w:spacing w:before="1"/>
        <w:ind w:left="567" w:right="539"/>
        <w:jc w:val="both"/>
        <w:rPr>
          <w:rFonts w:ascii="Palatino Linotype" w:eastAsia="Times New Roman" w:hAnsi="Palatino Linotype" w:cs="Times New Roman"/>
          <w:i/>
          <w:sz w:val="22"/>
          <w:lang w:val="es-MX" w:eastAsia="es-MX"/>
        </w:rPr>
      </w:pPr>
    </w:p>
    <w:p w14:paraId="4EC3C7D9" w14:textId="77777777" w:rsidR="009B5BF5" w:rsidRPr="00FB6E45" w:rsidRDefault="009B5BF5" w:rsidP="009B5BF5">
      <w:pPr>
        <w:ind w:left="567" w:right="539"/>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Artículo</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4.</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i/>
          <w:sz w:val="22"/>
          <w:lang w:val="es-MX" w:eastAsia="es-MX"/>
        </w:rPr>
        <w:t>El</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derecho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humano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acceso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información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pública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prerrogativa de las personas para buscar, difundir, investigar, recabar, recibir y</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solicitar información pública, sin necesidad de acreditar personalidad ni interés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jurídico.</w:t>
      </w:r>
    </w:p>
    <w:p w14:paraId="47D6AD31" w14:textId="77777777" w:rsidR="009B5BF5" w:rsidRPr="00FB6E45" w:rsidRDefault="009B5BF5" w:rsidP="009B5BF5">
      <w:pPr>
        <w:spacing w:before="31"/>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i/>
          <w:sz w:val="22"/>
          <w:lang w:val="es-MX" w:eastAsia="es-MX"/>
        </w:rPr>
        <w:t>Toda</w:t>
      </w:r>
      <w:r w:rsidRPr="00FB6E45">
        <w:rPr>
          <w:rFonts w:ascii="Palatino Linotype" w:eastAsia="Times New Roman" w:hAnsi="Palatino Linotype" w:cs="Times New Roman"/>
          <w:i/>
          <w:spacing w:val="12"/>
          <w:sz w:val="22"/>
          <w:lang w:val="es-MX" w:eastAsia="es-MX"/>
        </w:rPr>
        <w:t xml:space="preserve"> </w:t>
      </w:r>
      <w:r w:rsidRPr="00FB6E45">
        <w:rPr>
          <w:rFonts w:ascii="Palatino Linotype" w:eastAsia="Times New Roman" w:hAnsi="Palatino Linotype" w:cs="Times New Roman"/>
          <w:i/>
          <w:sz w:val="22"/>
          <w:lang w:val="es-MX" w:eastAsia="es-MX"/>
        </w:rPr>
        <w:t>la</w:t>
      </w:r>
      <w:r w:rsidRPr="00FB6E45">
        <w:rPr>
          <w:rFonts w:ascii="Palatino Linotype" w:eastAsia="Times New Roman" w:hAnsi="Palatino Linotype" w:cs="Times New Roman"/>
          <w:i/>
          <w:spacing w:val="10"/>
          <w:sz w:val="22"/>
          <w:lang w:val="es-MX" w:eastAsia="es-MX"/>
        </w:rPr>
        <w:t xml:space="preserve"> </w:t>
      </w:r>
      <w:r w:rsidRPr="00FB6E45">
        <w:rPr>
          <w:rFonts w:ascii="Palatino Linotype" w:eastAsia="Times New Roman" w:hAnsi="Palatino Linotype" w:cs="Times New Roman"/>
          <w:i/>
          <w:sz w:val="22"/>
          <w:lang w:val="es-MX" w:eastAsia="es-MX"/>
        </w:rPr>
        <w:t>información</w:t>
      </w:r>
      <w:r w:rsidRPr="00FB6E45">
        <w:rPr>
          <w:rFonts w:ascii="Palatino Linotype" w:eastAsia="Times New Roman" w:hAnsi="Palatino Linotype" w:cs="Times New Roman"/>
          <w:i/>
          <w:spacing w:val="11"/>
          <w:sz w:val="22"/>
          <w:lang w:val="es-MX" w:eastAsia="es-MX"/>
        </w:rPr>
        <w:t xml:space="preserve"> </w:t>
      </w:r>
      <w:r w:rsidRPr="00FB6E45">
        <w:rPr>
          <w:rFonts w:ascii="Palatino Linotype" w:eastAsia="Times New Roman" w:hAnsi="Palatino Linotype" w:cs="Times New Roman"/>
          <w:i/>
          <w:sz w:val="22"/>
          <w:lang w:val="es-MX" w:eastAsia="es-MX"/>
        </w:rPr>
        <w:t>generada,</w:t>
      </w:r>
      <w:r w:rsidRPr="00FB6E45">
        <w:rPr>
          <w:rFonts w:ascii="Palatino Linotype" w:eastAsia="Times New Roman" w:hAnsi="Palatino Linotype" w:cs="Times New Roman"/>
          <w:i/>
          <w:spacing w:val="12"/>
          <w:sz w:val="22"/>
          <w:lang w:val="es-MX" w:eastAsia="es-MX"/>
        </w:rPr>
        <w:t xml:space="preserve"> </w:t>
      </w:r>
      <w:r w:rsidRPr="00FB6E45">
        <w:rPr>
          <w:rFonts w:ascii="Palatino Linotype" w:eastAsia="Times New Roman" w:hAnsi="Palatino Linotype" w:cs="Times New Roman"/>
          <w:i/>
          <w:sz w:val="22"/>
          <w:lang w:val="es-MX" w:eastAsia="es-MX"/>
        </w:rPr>
        <w:t>obtenida,</w:t>
      </w:r>
      <w:r w:rsidRPr="00FB6E45">
        <w:rPr>
          <w:rFonts w:ascii="Palatino Linotype" w:eastAsia="Times New Roman" w:hAnsi="Palatino Linotype" w:cs="Times New Roman"/>
          <w:i/>
          <w:spacing w:val="13"/>
          <w:sz w:val="22"/>
          <w:lang w:val="es-MX" w:eastAsia="es-MX"/>
        </w:rPr>
        <w:t xml:space="preserve"> </w:t>
      </w:r>
      <w:r w:rsidRPr="00FB6E45">
        <w:rPr>
          <w:rFonts w:ascii="Palatino Linotype" w:eastAsia="Times New Roman" w:hAnsi="Palatino Linotype" w:cs="Times New Roman"/>
          <w:i/>
          <w:sz w:val="22"/>
          <w:lang w:val="es-MX" w:eastAsia="es-MX"/>
        </w:rPr>
        <w:t>adquirida,</w:t>
      </w:r>
      <w:r w:rsidRPr="00FB6E45">
        <w:rPr>
          <w:rFonts w:ascii="Palatino Linotype" w:eastAsia="Times New Roman" w:hAnsi="Palatino Linotype" w:cs="Times New Roman"/>
          <w:i/>
          <w:spacing w:val="10"/>
          <w:sz w:val="22"/>
          <w:lang w:val="es-MX" w:eastAsia="es-MX"/>
        </w:rPr>
        <w:t xml:space="preserve"> </w:t>
      </w:r>
      <w:r w:rsidRPr="00FB6E45">
        <w:rPr>
          <w:rFonts w:ascii="Palatino Linotype" w:eastAsia="Times New Roman" w:hAnsi="Palatino Linotype" w:cs="Times New Roman"/>
          <w:i/>
          <w:sz w:val="22"/>
          <w:lang w:val="es-MX" w:eastAsia="es-MX"/>
        </w:rPr>
        <w:t>transformada,</w:t>
      </w:r>
      <w:r w:rsidRPr="00FB6E45">
        <w:rPr>
          <w:rFonts w:ascii="Palatino Linotype" w:eastAsia="Times New Roman" w:hAnsi="Palatino Linotype" w:cs="Times New Roman"/>
          <w:i/>
          <w:spacing w:val="11"/>
          <w:sz w:val="22"/>
          <w:lang w:val="es-MX" w:eastAsia="es-MX"/>
        </w:rPr>
        <w:t xml:space="preserve"> </w:t>
      </w:r>
      <w:r w:rsidRPr="00FB6E45">
        <w:rPr>
          <w:rFonts w:ascii="Palatino Linotype" w:eastAsia="Times New Roman" w:hAnsi="Palatino Linotype" w:cs="Times New Roman"/>
          <w:i/>
          <w:sz w:val="22"/>
          <w:lang w:val="es-MX" w:eastAsia="es-MX"/>
        </w:rPr>
        <w:t>administrada</w:t>
      </w:r>
      <w:r w:rsidRPr="00FB6E45">
        <w:rPr>
          <w:rFonts w:ascii="Palatino Linotype" w:eastAsia="Times New Roman" w:hAnsi="Palatino Linotype" w:cs="Times New Roman"/>
          <w:i/>
          <w:spacing w:val="-53"/>
          <w:sz w:val="22"/>
          <w:lang w:val="es-MX" w:eastAsia="es-MX"/>
        </w:rPr>
        <w:t xml:space="preserve"> </w:t>
      </w:r>
      <w:r w:rsidRPr="00FB6E45">
        <w:rPr>
          <w:rFonts w:ascii="Palatino Linotype" w:eastAsia="Times New Roman" w:hAnsi="Palatino Linotype" w:cs="Times New Roman"/>
          <w:i/>
          <w:sz w:val="22"/>
          <w:lang w:val="es-MX" w:eastAsia="es-MX"/>
        </w:rPr>
        <w:t>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posesión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sujetos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obligados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pública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y</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accesible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manera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permanente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cualquier</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persona,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términos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y</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condiciones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que</w:t>
      </w:r>
      <w:r w:rsidRPr="00FB6E45">
        <w:rPr>
          <w:rFonts w:ascii="Palatino Linotype" w:eastAsia="Times New Roman" w:hAnsi="Palatino Linotype" w:cs="Times New Roman"/>
          <w:i/>
          <w:spacing w:val="55"/>
          <w:sz w:val="22"/>
          <w:lang w:val="es-MX" w:eastAsia="es-MX"/>
        </w:rPr>
        <w:t xml:space="preserve"> </w:t>
      </w:r>
      <w:r w:rsidRPr="00FB6E45">
        <w:rPr>
          <w:rFonts w:ascii="Palatino Linotype" w:eastAsia="Times New Roman" w:hAnsi="Palatino Linotype" w:cs="Times New Roman"/>
          <w:i/>
          <w:sz w:val="22"/>
          <w:lang w:val="es-MX" w:eastAsia="es-MX"/>
        </w:rPr>
        <w:t>se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establezcan en los tratados internacionales de los que el Estado mexicano sea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parte, en la Ley General, la presente Ley y demás disposiciones de la materia,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privilegiando</w:t>
      </w:r>
      <w:r w:rsidRPr="00FB6E45">
        <w:rPr>
          <w:rFonts w:ascii="Palatino Linotype" w:eastAsia="Times New Roman" w:hAnsi="Palatino Linotype" w:cs="Times New Roman"/>
          <w:i/>
          <w:spacing w:val="23"/>
          <w:sz w:val="22"/>
          <w:lang w:val="es-MX" w:eastAsia="es-MX"/>
        </w:rPr>
        <w:t xml:space="preserve"> </w:t>
      </w:r>
      <w:r w:rsidRPr="00FB6E45">
        <w:rPr>
          <w:rFonts w:ascii="Palatino Linotype" w:eastAsia="Times New Roman" w:hAnsi="Palatino Linotype" w:cs="Times New Roman"/>
          <w:i/>
          <w:sz w:val="22"/>
          <w:lang w:val="es-MX" w:eastAsia="es-MX"/>
        </w:rPr>
        <w:t>el</w:t>
      </w:r>
      <w:r w:rsidRPr="00FB6E45">
        <w:rPr>
          <w:rFonts w:ascii="Palatino Linotype" w:eastAsia="Times New Roman" w:hAnsi="Palatino Linotype" w:cs="Times New Roman"/>
          <w:i/>
          <w:spacing w:val="24"/>
          <w:sz w:val="22"/>
          <w:lang w:val="es-MX" w:eastAsia="es-MX"/>
        </w:rPr>
        <w:t xml:space="preserve"> </w:t>
      </w:r>
      <w:r w:rsidRPr="00FB6E45">
        <w:rPr>
          <w:rFonts w:ascii="Palatino Linotype" w:eastAsia="Times New Roman" w:hAnsi="Palatino Linotype" w:cs="Times New Roman"/>
          <w:i/>
          <w:sz w:val="22"/>
          <w:lang w:val="es-MX" w:eastAsia="es-MX"/>
        </w:rPr>
        <w:t>principio</w:t>
      </w:r>
      <w:r w:rsidRPr="00FB6E45">
        <w:rPr>
          <w:rFonts w:ascii="Palatino Linotype" w:eastAsia="Times New Roman" w:hAnsi="Palatino Linotype" w:cs="Times New Roman"/>
          <w:i/>
          <w:spacing w:val="23"/>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26"/>
          <w:sz w:val="22"/>
          <w:lang w:val="es-MX" w:eastAsia="es-MX"/>
        </w:rPr>
        <w:t xml:space="preserve"> </w:t>
      </w:r>
      <w:r w:rsidRPr="00FB6E45">
        <w:rPr>
          <w:rFonts w:ascii="Palatino Linotype" w:eastAsia="Times New Roman" w:hAnsi="Palatino Linotype" w:cs="Times New Roman"/>
          <w:i/>
          <w:sz w:val="22"/>
          <w:lang w:val="es-MX" w:eastAsia="es-MX"/>
        </w:rPr>
        <w:t>máxima</w:t>
      </w:r>
      <w:r w:rsidRPr="00FB6E45">
        <w:rPr>
          <w:rFonts w:ascii="Palatino Linotype" w:eastAsia="Times New Roman" w:hAnsi="Palatino Linotype" w:cs="Times New Roman"/>
          <w:i/>
          <w:spacing w:val="27"/>
          <w:sz w:val="22"/>
          <w:lang w:val="es-MX" w:eastAsia="es-MX"/>
        </w:rPr>
        <w:t xml:space="preserve"> </w:t>
      </w:r>
      <w:r w:rsidRPr="00FB6E45">
        <w:rPr>
          <w:rFonts w:ascii="Palatino Linotype" w:eastAsia="Times New Roman" w:hAnsi="Palatino Linotype" w:cs="Times New Roman"/>
          <w:i/>
          <w:sz w:val="22"/>
          <w:lang w:val="es-MX" w:eastAsia="es-MX"/>
        </w:rPr>
        <w:t>publicidad</w:t>
      </w:r>
      <w:r w:rsidRPr="00FB6E45">
        <w:rPr>
          <w:rFonts w:ascii="Palatino Linotype" w:eastAsia="Times New Roman" w:hAnsi="Palatino Linotype" w:cs="Times New Roman"/>
          <w:i/>
          <w:spacing w:val="25"/>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23"/>
          <w:sz w:val="22"/>
          <w:lang w:val="es-MX" w:eastAsia="es-MX"/>
        </w:rPr>
        <w:t xml:space="preserve"> </w:t>
      </w:r>
      <w:r w:rsidRPr="00FB6E45">
        <w:rPr>
          <w:rFonts w:ascii="Palatino Linotype" w:eastAsia="Times New Roman" w:hAnsi="Palatino Linotype" w:cs="Times New Roman"/>
          <w:i/>
          <w:sz w:val="22"/>
          <w:lang w:val="es-MX" w:eastAsia="es-MX"/>
        </w:rPr>
        <w:t>la</w:t>
      </w:r>
      <w:r w:rsidRPr="00FB6E45">
        <w:rPr>
          <w:rFonts w:ascii="Palatino Linotype" w:eastAsia="Times New Roman" w:hAnsi="Palatino Linotype" w:cs="Times New Roman"/>
          <w:i/>
          <w:spacing w:val="26"/>
          <w:sz w:val="22"/>
          <w:lang w:val="es-MX" w:eastAsia="es-MX"/>
        </w:rPr>
        <w:t xml:space="preserve"> </w:t>
      </w:r>
      <w:r w:rsidRPr="00FB6E45">
        <w:rPr>
          <w:rFonts w:ascii="Palatino Linotype" w:eastAsia="Times New Roman" w:hAnsi="Palatino Linotype" w:cs="Times New Roman"/>
          <w:i/>
          <w:sz w:val="22"/>
          <w:lang w:val="es-MX" w:eastAsia="es-MX"/>
        </w:rPr>
        <w:t>información.</w:t>
      </w:r>
      <w:r w:rsidRPr="00FB6E45">
        <w:rPr>
          <w:rFonts w:ascii="Palatino Linotype" w:eastAsia="Times New Roman" w:hAnsi="Palatino Linotype" w:cs="Times New Roman"/>
          <w:i/>
          <w:spacing w:val="26"/>
          <w:sz w:val="22"/>
          <w:lang w:val="es-MX" w:eastAsia="es-MX"/>
        </w:rPr>
        <w:t xml:space="preserve"> </w:t>
      </w:r>
      <w:r w:rsidRPr="00FB6E45">
        <w:rPr>
          <w:rFonts w:ascii="Palatino Linotype" w:eastAsia="Times New Roman" w:hAnsi="Palatino Linotype" w:cs="Times New Roman"/>
          <w:i/>
          <w:sz w:val="22"/>
          <w:lang w:val="es-MX" w:eastAsia="es-MX"/>
        </w:rPr>
        <w:t>Solo</w:t>
      </w:r>
      <w:r w:rsidRPr="00FB6E45">
        <w:rPr>
          <w:rFonts w:ascii="Palatino Linotype" w:eastAsia="Times New Roman" w:hAnsi="Palatino Linotype" w:cs="Times New Roman"/>
          <w:i/>
          <w:spacing w:val="26"/>
          <w:sz w:val="22"/>
          <w:lang w:val="es-MX" w:eastAsia="es-MX"/>
        </w:rPr>
        <w:t xml:space="preserve"> </w:t>
      </w:r>
      <w:r w:rsidRPr="00FB6E45">
        <w:rPr>
          <w:rFonts w:ascii="Palatino Linotype" w:eastAsia="Times New Roman" w:hAnsi="Palatino Linotype" w:cs="Times New Roman"/>
          <w:i/>
          <w:sz w:val="22"/>
          <w:lang w:val="es-MX" w:eastAsia="es-MX"/>
        </w:rPr>
        <w:t>podrá</w:t>
      </w:r>
      <w:r w:rsidRPr="00FB6E45">
        <w:rPr>
          <w:rFonts w:ascii="Palatino Linotype" w:eastAsia="Times New Roman" w:hAnsi="Palatino Linotype" w:cs="Times New Roman"/>
          <w:i/>
          <w:spacing w:val="-53"/>
          <w:sz w:val="22"/>
          <w:lang w:val="es-MX" w:eastAsia="es-MX"/>
        </w:rPr>
        <w:t xml:space="preserve"> </w:t>
      </w:r>
      <w:r w:rsidRPr="00FB6E45">
        <w:rPr>
          <w:rFonts w:ascii="Palatino Linotype" w:eastAsia="Times New Roman" w:hAnsi="Palatino Linotype" w:cs="Times New Roman"/>
          <w:i/>
          <w:sz w:val="22"/>
          <w:lang w:val="es-MX" w:eastAsia="es-MX"/>
        </w:rPr>
        <w:t>ser clasificada excepcionalmente como reservada temporalmente por razones 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interés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público,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términos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causas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legítimas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y</w:t>
      </w:r>
      <w:r w:rsidRPr="00FB6E45">
        <w:rPr>
          <w:rFonts w:ascii="Palatino Linotype" w:eastAsia="Times New Roman" w:hAnsi="Palatino Linotype" w:cs="Times New Roman"/>
          <w:i/>
          <w:spacing w:val="55"/>
          <w:sz w:val="22"/>
          <w:lang w:val="es-MX" w:eastAsia="es-MX"/>
        </w:rPr>
        <w:t xml:space="preserve"> </w:t>
      </w:r>
      <w:r w:rsidRPr="00FB6E45">
        <w:rPr>
          <w:rFonts w:ascii="Palatino Linotype" w:eastAsia="Times New Roman" w:hAnsi="Palatino Linotype" w:cs="Times New Roman"/>
          <w:i/>
          <w:sz w:val="22"/>
          <w:lang w:val="es-MX" w:eastAsia="es-MX"/>
        </w:rPr>
        <w:t>estrictamente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necesarias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previstas por</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esta Ley.</w:t>
      </w:r>
    </w:p>
    <w:p w14:paraId="11BF1715"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i/>
          <w:sz w:val="22"/>
          <w:lang w:val="es-MX" w:eastAsia="es-MX"/>
        </w:rPr>
        <w:t>Los sujetos obligados deben poner en práctica, políticas y programas de acceso 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la información que se apeguen a criterios de publicidad, veracidad, oportunidad,</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precisión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y</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suficiencia</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en beneficio</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de los solicitantes.</w:t>
      </w:r>
    </w:p>
    <w:p w14:paraId="6AE531C8"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p>
    <w:p w14:paraId="75B3A57D"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 xml:space="preserve">Artículo 11.- </w:t>
      </w:r>
      <w:r w:rsidRPr="00FB6E45">
        <w:rPr>
          <w:rFonts w:ascii="Palatino Linotype" w:eastAsia="Times New Roman" w:hAnsi="Palatino Linotype" w:cs="Times New Roman"/>
          <w:i/>
          <w:sz w:val="22"/>
          <w:lang w:val="es-MX" w:eastAsia="es-MX"/>
        </w:rPr>
        <w:t>Los Sujetos Obligados sólo proporcionarán la información que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generen</w:t>
      </w:r>
      <w:r w:rsidRPr="00FB6E45">
        <w:rPr>
          <w:rFonts w:ascii="Palatino Linotype" w:eastAsia="Times New Roman" w:hAnsi="Palatino Linotype" w:cs="Times New Roman"/>
          <w:i/>
          <w:spacing w:val="-4"/>
          <w:sz w:val="22"/>
          <w:lang w:val="es-MX" w:eastAsia="es-MX"/>
        </w:rPr>
        <w:t xml:space="preserve"> </w:t>
      </w:r>
      <w:r w:rsidRPr="00FB6E45">
        <w:rPr>
          <w:rFonts w:ascii="Palatino Linotype" w:eastAsia="Times New Roman" w:hAnsi="Palatino Linotype" w:cs="Times New Roman"/>
          <w:i/>
          <w:sz w:val="22"/>
          <w:lang w:val="es-MX" w:eastAsia="es-MX"/>
        </w:rPr>
        <w:t>en el</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ejercicio de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sus atribuciones.</w:t>
      </w:r>
    </w:p>
    <w:p w14:paraId="07E0928B"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p>
    <w:p w14:paraId="4D6281C9"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b/>
          <w:i/>
          <w:sz w:val="22"/>
          <w:lang w:val="es-MX" w:eastAsia="es-MX"/>
        </w:rPr>
        <w:t>Artículo</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b/>
          <w:i/>
          <w:sz w:val="22"/>
          <w:lang w:val="es-MX" w:eastAsia="es-MX"/>
        </w:rPr>
        <w:t>12.</w:t>
      </w:r>
      <w:r w:rsidRPr="00FB6E45">
        <w:rPr>
          <w:rFonts w:ascii="Palatino Linotype" w:eastAsia="Times New Roman" w:hAnsi="Palatino Linotype" w:cs="Times New Roman"/>
          <w:b/>
          <w:i/>
          <w:spacing w:val="1"/>
          <w:sz w:val="22"/>
          <w:lang w:val="es-MX" w:eastAsia="es-MX"/>
        </w:rPr>
        <w:t xml:space="preserve"> </w:t>
      </w:r>
      <w:r w:rsidRPr="00FB6E45">
        <w:rPr>
          <w:rFonts w:ascii="Palatino Linotype" w:eastAsia="Times New Roman" w:hAnsi="Palatino Linotype" w:cs="Times New Roman"/>
          <w:i/>
          <w:sz w:val="22"/>
          <w:lang w:val="es-MX" w:eastAsia="es-MX"/>
        </w:rPr>
        <w:t>Quienes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generen,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recopilen,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administren,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manejen,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procesen,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archiven o conserven información pública serán responsables de la misma en los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términos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de las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disposiciones jurídicas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aplicables.</w:t>
      </w:r>
    </w:p>
    <w:p w14:paraId="5719EB10"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r w:rsidRPr="00FB6E45">
        <w:rPr>
          <w:rFonts w:ascii="Palatino Linotype" w:eastAsia="Times New Roman" w:hAnsi="Palatino Linotype" w:cs="Times New Roman"/>
          <w:i/>
          <w:sz w:val="22"/>
          <w:lang w:val="es-MX" w:eastAsia="es-MX"/>
        </w:rPr>
        <w:t>Los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sujetos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obligados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sólo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proporcionarán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información</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pública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que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se</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les</w:t>
      </w:r>
      <w:r w:rsidRPr="00FB6E45">
        <w:rPr>
          <w:rFonts w:ascii="Palatino Linotype" w:eastAsia="Times New Roman" w:hAnsi="Palatino Linotype" w:cs="Times New Roman"/>
          <w:i/>
          <w:spacing w:val="-52"/>
          <w:sz w:val="22"/>
          <w:lang w:val="es-MX" w:eastAsia="es-MX"/>
        </w:rPr>
        <w:t xml:space="preserve"> </w:t>
      </w:r>
      <w:r w:rsidRPr="00FB6E45">
        <w:rPr>
          <w:rFonts w:ascii="Palatino Linotype" w:eastAsia="Times New Roman" w:hAnsi="Palatino Linotype" w:cs="Times New Roman"/>
          <w:i/>
          <w:sz w:val="22"/>
          <w:lang w:val="es-MX" w:eastAsia="es-MX"/>
        </w:rPr>
        <w:t>requiera y que obre en sus archivos y en el estado en que ésta se encuentre. 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obligación de proporcionar información no comprende el procesamiento de 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misma, ni el presentarla conforme al interés del solicitante; no estarán obligados</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a</w:t>
      </w:r>
      <w:r w:rsidRPr="00FB6E45">
        <w:rPr>
          <w:rFonts w:ascii="Palatino Linotype" w:eastAsia="Times New Roman" w:hAnsi="Palatino Linotype" w:cs="Times New Roman"/>
          <w:i/>
          <w:spacing w:val="-2"/>
          <w:sz w:val="22"/>
          <w:lang w:val="es-MX" w:eastAsia="es-MX"/>
        </w:rPr>
        <w:t xml:space="preserve"> </w:t>
      </w:r>
      <w:r w:rsidRPr="00FB6E45">
        <w:rPr>
          <w:rFonts w:ascii="Palatino Linotype" w:eastAsia="Times New Roman" w:hAnsi="Palatino Linotype" w:cs="Times New Roman"/>
          <w:i/>
          <w:sz w:val="22"/>
          <w:lang w:val="es-MX" w:eastAsia="es-MX"/>
        </w:rPr>
        <w:t>generarla,</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resumirla,</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efectuar</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cálculos</w:t>
      </w:r>
      <w:r w:rsidRPr="00FB6E45">
        <w:rPr>
          <w:rFonts w:ascii="Palatino Linotype" w:eastAsia="Times New Roman" w:hAnsi="Palatino Linotype" w:cs="Times New Roman"/>
          <w:i/>
          <w:spacing w:val="-3"/>
          <w:sz w:val="22"/>
          <w:lang w:val="es-MX" w:eastAsia="es-MX"/>
        </w:rPr>
        <w:t xml:space="preserve"> </w:t>
      </w:r>
      <w:r w:rsidRPr="00FB6E45">
        <w:rPr>
          <w:rFonts w:ascii="Palatino Linotype" w:eastAsia="Times New Roman" w:hAnsi="Palatino Linotype" w:cs="Times New Roman"/>
          <w:i/>
          <w:sz w:val="22"/>
          <w:lang w:val="es-MX" w:eastAsia="es-MX"/>
        </w:rPr>
        <w:t>o</w:t>
      </w:r>
      <w:r w:rsidRPr="00FB6E45">
        <w:rPr>
          <w:rFonts w:ascii="Palatino Linotype" w:eastAsia="Times New Roman" w:hAnsi="Palatino Linotype" w:cs="Times New Roman"/>
          <w:i/>
          <w:spacing w:val="-1"/>
          <w:sz w:val="22"/>
          <w:lang w:val="es-MX" w:eastAsia="es-MX"/>
        </w:rPr>
        <w:t xml:space="preserve"> </w:t>
      </w:r>
      <w:r w:rsidRPr="00FB6E45">
        <w:rPr>
          <w:rFonts w:ascii="Palatino Linotype" w:eastAsia="Times New Roman" w:hAnsi="Palatino Linotype" w:cs="Times New Roman"/>
          <w:i/>
          <w:sz w:val="22"/>
          <w:lang w:val="es-MX" w:eastAsia="es-MX"/>
        </w:rPr>
        <w:t>practicar</w:t>
      </w:r>
      <w:r w:rsidRPr="00FB6E45">
        <w:rPr>
          <w:rFonts w:ascii="Palatino Linotype" w:eastAsia="Times New Roman" w:hAnsi="Palatino Linotype" w:cs="Times New Roman"/>
          <w:i/>
          <w:spacing w:val="-2"/>
          <w:sz w:val="22"/>
          <w:lang w:val="es-MX" w:eastAsia="es-MX"/>
        </w:rPr>
        <w:t xml:space="preserve"> </w:t>
      </w:r>
      <w:proofErr w:type="gramStart"/>
      <w:r w:rsidRPr="00FB6E45">
        <w:rPr>
          <w:rFonts w:ascii="Palatino Linotype" w:eastAsia="Times New Roman" w:hAnsi="Palatino Linotype" w:cs="Times New Roman"/>
          <w:i/>
          <w:sz w:val="22"/>
          <w:lang w:val="es-MX" w:eastAsia="es-MX"/>
        </w:rPr>
        <w:t>investigaciones..</w:t>
      </w:r>
      <w:proofErr w:type="gramEnd"/>
      <w:r w:rsidRPr="00FB6E45">
        <w:rPr>
          <w:rFonts w:ascii="Palatino Linotype" w:eastAsia="Times New Roman" w:hAnsi="Palatino Linotype" w:cs="Times New Roman"/>
          <w:i/>
          <w:sz w:val="22"/>
          <w:lang w:val="es-MX" w:eastAsia="es-MX"/>
        </w:rPr>
        <w:t>”</w:t>
      </w:r>
    </w:p>
    <w:p w14:paraId="185BA5FF" w14:textId="77777777" w:rsidR="009B5BF5" w:rsidRPr="00FB6E45" w:rsidRDefault="009B5BF5" w:rsidP="009B5BF5">
      <w:pPr>
        <w:ind w:left="567" w:right="539"/>
        <w:jc w:val="both"/>
        <w:rPr>
          <w:rFonts w:ascii="Palatino Linotype" w:eastAsia="Times New Roman" w:hAnsi="Palatino Linotype" w:cs="Times New Roman"/>
          <w:i/>
          <w:sz w:val="22"/>
          <w:lang w:val="es-MX" w:eastAsia="es-MX"/>
        </w:rPr>
      </w:pPr>
    </w:p>
    <w:p w14:paraId="0EFBF1AB" w14:textId="77777777" w:rsidR="009B5BF5" w:rsidRPr="00FB6E45" w:rsidRDefault="009B5BF5" w:rsidP="009B5BF5">
      <w:pPr>
        <w:ind w:left="567" w:right="539"/>
        <w:contextualSpacing/>
        <w:jc w:val="both"/>
        <w:rPr>
          <w:rFonts w:ascii="Palatino Linotype" w:eastAsia="Times New Roman" w:hAnsi="Palatino Linotype" w:cs="Times New Roman"/>
          <w:b/>
          <w:bCs/>
          <w:i/>
          <w:sz w:val="22"/>
          <w:lang w:val="es-MX" w:eastAsia="es-MX"/>
        </w:rPr>
      </w:pPr>
      <w:r w:rsidRPr="00FB6E45">
        <w:rPr>
          <w:rFonts w:ascii="Palatino Linotype" w:eastAsia="Times New Roman" w:hAnsi="Palatino Linotype" w:cs="Times New Roman"/>
          <w:b/>
          <w:bCs/>
          <w:i/>
          <w:sz w:val="22"/>
          <w:lang w:val="es-MX" w:eastAsia="es-MX"/>
        </w:rPr>
        <w:t>(</w:t>
      </w:r>
      <w:proofErr w:type="spellStart"/>
      <w:r w:rsidRPr="00FB6E45">
        <w:rPr>
          <w:rFonts w:ascii="Palatino Linotype" w:eastAsia="Times New Roman" w:hAnsi="Palatino Linotype" w:cs="Times New Roman"/>
          <w:b/>
          <w:bCs/>
          <w:i/>
          <w:sz w:val="22"/>
          <w:lang w:val="es-MX" w:eastAsia="es-MX"/>
        </w:rPr>
        <w:t>Ënfasis</w:t>
      </w:r>
      <w:proofErr w:type="spellEnd"/>
      <w:r w:rsidRPr="00FB6E45">
        <w:rPr>
          <w:rFonts w:ascii="Palatino Linotype" w:eastAsia="Times New Roman" w:hAnsi="Palatino Linotype" w:cs="Times New Roman"/>
          <w:b/>
          <w:bCs/>
          <w:i/>
          <w:spacing w:val="-3"/>
          <w:sz w:val="22"/>
          <w:lang w:val="es-MX" w:eastAsia="es-MX"/>
        </w:rPr>
        <w:t xml:space="preserve"> </w:t>
      </w:r>
      <w:r w:rsidRPr="00FB6E45">
        <w:rPr>
          <w:rFonts w:ascii="Palatino Linotype" w:eastAsia="Times New Roman" w:hAnsi="Palatino Linotype" w:cs="Times New Roman"/>
          <w:b/>
          <w:bCs/>
          <w:i/>
          <w:sz w:val="22"/>
          <w:lang w:val="es-MX" w:eastAsia="es-MX"/>
        </w:rPr>
        <w:t>añadido)</w:t>
      </w:r>
    </w:p>
    <w:p w14:paraId="7272F247" w14:textId="77777777" w:rsidR="009B5BF5" w:rsidRPr="00FB6E45" w:rsidRDefault="009B5BF5" w:rsidP="009B5BF5">
      <w:pPr>
        <w:ind w:right="539"/>
        <w:contextualSpacing/>
        <w:jc w:val="both"/>
        <w:rPr>
          <w:rFonts w:ascii="Palatino Linotype" w:eastAsia="Times New Roman" w:hAnsi="Palatino Linotype" w:cs="Times New Roman"/>
          <w:b/>
          <w:bCs/>
          <w:i/>
          <w:lang w:val="es-MX" w:eastAsia="es-MX"/>
        </w:rPr>
      </w:pPr>
    </w:p>
    <w:p w14:paraId="3EC580BC"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De una interpretación </w:t>
      </w:r>
      <w:r w:rsidRPr="00FB6E45">
        <w:rPr>
          <w:rFonts w:ascii="Palatino Linotype" w:eastAsia="Times New Roman" w:hAnsi="Palatino Linotype" w:cs="Times New Roman"/>
          <w:color w:val="000000" w:themeColor="text1"/>
          <w:lang w:val="es-MX" w:eastAsia="es-MX"/>
        </w:rPr>
        <w:t>sistemática de los artículos anteriores, se puede advertir que el</w:t>
      </w:r>
      <w:r w:rsidRPr="00FB6E45">
        <w:rPr>
          <w:rFonts w:ascii="Palatino Linotype" w:eastAsia="Times New Roman" w:hAnsi="Palatino Linotype" w:cs="Times New Roman"/>
          <w:color w:val="000000" w:themeColor="text1"/>
          <w:spacing w:val="1"/>
          <w:lang w:val="es-MX" w:eastAsia="es-MX"/>
        </w:rPr>
        <w:t xml:space="preserve"> </w:t>
      </w:r>
      <w:r w:rsidRPr="00FB6E45">
        <w:rPr>
          <w:rFonts w:ascii="Palatino Linotype" w:eastAsia="Times New Roman" w:hAnsi="Palatino Linotype" w:cs="Times New Roman"/>
          <w:color w:val="000000" w:themeColor="text1"/>
          <w:lang w:val="es-MX" w:eastAsia="es-MX"/>
        </w:rPr>
        <w:t>ejercicio del derecho de acceso a la información pública se centra en la potestad de los</w:t>
      </w:r>
      <w:r w:rsidRPr="00FB6E45">
        <w:rPr>
          <w:rFonts w:ascii="Palatino Linotype" w:eastAsia="Times New Roman" w:hAnsi="Palatino Linotype" w:cs="Times New Roman"/>
          <w:color w:val="000000" w:themeColor="text1"/>
          <w:spacing w:val="-57"/>
          <w:lang w:val="es-MX" w:eastAsia="es-MX"/>
        </w:rPr>
        <w:t xml:space="preserve"> </w:t>
      </w:r>
      <w:r w:rsidRPr="00FB6E45">
        <w:rPr>
          <w:rFonts w:ascii="Palatino Linotype" w:eastAsia="Times New Roman" w:hAnsi="Palatino Linotype" w:cs="Times New Roman"/>
          <w:color w:val="000000" w:themeColor="text1"/>
          <w:lang w:val="es-MX" w:eastAsia="es-MX"/>
        </w:rPr>
        <w:t>particulares para conocer el contenido de los documentos que obren en los archivos</w:t>
      </w:r>
      <w:r w:rsidRPr="00FB6E45">
        <w:rPr>
          <w:rFonts w:ascii="Palatino Linotype" w:eastAsia="Times New Roman" w:hAnsi="Palatino Linotype" w:cs="Times New Roman"/>
          <w:color w:val="000000" w:themeColor="text1"/>
          <w:spacing w:val="1"/>
          <w:lang w:val="es-MX" w:eastAsia="es-MX"/>
        </w:rPr>
        <w:t xml:space="preserve"> </w:t>
      </w:r>
      <w:r w:rsidRPr="00FB6E45">
        <w:rPr>
          <w:rFonts w:ascii="Palatino Linotype" w:eastAsia="Times New Roman" w:hAnsi="Palatino Linotype" w:cs="Times New Roman"/>
          <w:color w:val="000000" w:themeColor="text1"/>
          <w:lang w:val="es-MX" w:eastAsia="es-MX"/>
        </w:rPr>
        <w:t>de los Sujetos Obligados, ya sea porque los generen, administren o simplemente los</w:t>
      </w:r>
      <w:r w:rsidRPr="00FB6E45">
        <w:rPr>
          <w:rFonts w:ascii="Palatino Linotype" w:eastAsia="Times New Roman" w:hAnsi="Palatino Linotype" w:cs="Times New Roman"/>
          <w:color w:val="000000" w:themeColor="text1"/>
          <w:spacing w:val="1"/>
          <w:lang w:val="es-MX" w:eastAsia="es-MX"/>
        </w:rPr>
        <w:t xml:space="preserve"> </w:t>
      </w:r>
      <w:r w:rsidRPr="00FB6E45">
        <w:rPr>
          <w:rFonts w:ascii="Palatino Linotype" w:eastAsia="Times New Roman" w:hAnsi="Palatino Linotype" w:cs="Times New Roman"/>
          <w:color w:val="000000" w:themeColor="text1"/>
          <w:lang w:val="es-MX" w:eastAsia="es-MX"/>
        </w:rPr>
        <w:t>posean</w:t>
      </w:r>
      <w:r w:rsidRPr="00FB6E45">
        <w:rPr>
          <w:rFonts w:ascii="Palatino Linotype" w:eastAsia="Times New Roman" w:hAnsi="Palatino Linotype" w:cs="Times New Roman"/>
          <w:color w:val="000000" w:themeColor="text1"/>
          <w:spacing w:val="-1"/>
          <w:lang w:val="es-MX" w:eastAsia="es-MX"/>
        </w:rPr>
        <w:t xml:space="preserve"> </w:t>
      </w:r>
      <w:r w:rsidRPr="00FB6E45">
        <w:rPr>
          <w:rFonts w:ascii="Palatino Linotype" w:eastAsia="Times New Roman" w:hAnsi="Palatino Linotype" w:cs="Times New Roman"/>
          <w:color w:val="000000" w:themeColor="text1"/>
          <w:lang w:val="es-MX" w:eastAsia="es-MX"/>
        </w:rPr>
        <w:t>en el ejercicio de sus</w:t>
      </w:r>
      <w:r w:rsidRPr="00FB6E45">
        <w:rPr>
          <w:rFonts w:ascii="Palatino Linotype" w:eastAsia="Times New Roman" w:hAnsi="Palatino Linotype" w:cs="Times New Roman"/>
          <w:color w:val="000000" w:themeColor="text1"/>
          <w:spacing w:val="-2"/>
          <w:lang w:val="es-MX" w:eastAsia="es-MX"/>
        </w:rPr>
        <w:t xml:space="preserve"> </w:t>
      </w:r>
      <w:r w:rsidRPr="00FB6E45">
        <w:rPr>
          <w:rFonts w:ascii="Palatino Linotype" w:eastAsia="Times New Roman" w:hAnsi="Palatino Linotype" w:cs="Times New Roman"/>
          <w:color w:val="000000" w:themeColor="text1"/>
          <w:lang w:val="es-MX" w:eastAsia="es-MX"/>
        </w:rPr>
        <w:t>atribuciones.</w:t>
      </w:r>
    </w:p>
    <w:p w14:paraId="265DD62F"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lastRenderedPageBreak/>
        <w:t xml:space="preserve">Para </w:t>
      </w:r>
      <w:r w:rsidRPr="00FB6E45">
        <w:rPr>
          <w:rFonts w:ascii="Palatino Linotype" w:eastAsia="Calibri" w:hAnsi="Palatino Linotype" w:cs="Arial"/>
          <w:color w:val="000000" w:themeColor="text1"/>
          <w:lang w:val="es-ES" w:eastAsia="es-MX"/>
        </w:rPr>
        <w:t xml:space="preserve">ello, la Ley </w:t>
      </w:r>
      <w:r w:rsidRPr="00FB6E45">
        <w:rPr>
          <w:rFonts w:ascii="Palatino Linotype" w:eastAsia="Times New Roman" w:hAnsi="Palatino Linotype" w:cs="Times New Roman"/>
          <w:lang w:val="es-MX" w:eastAsia="es-MX"/>
        </w:rPr>
        <w:t>de la materia otorga la calidad de documento a los expedientes,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reportes, estudios, actas, resoluciones, oficios, correspondencia, acuerdos, directivas,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directrices,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circulares,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contratos,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convenios,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instructivos,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notas,</w:t>
      </w:r>
      <w:r w:rsidRPr="00FB6E45">
        <w:rPr>
          <w:rFonts w:ascii="Palatino Linotype" w:eastAsia="Times New Roman" w:hAnsi="Palatino Linotype" w:cs="Times New Roman"/>
          <w:spacing w:val="32"/>
          <w:lang w:val="es-MX" w:eastAsia="es-MX"/>
        </w:rPr>
        <w:t xml:space="preserve"> </w:t>
      </w:r>
      <w:r w:rsidRPr="00FB6E45">
        <w:rPr>
          <w:rFonts w:ascii="Palatino Linotype" w:eastAsia="Times New Roman" w:hAnsi="Palatino Linotype" w:cs="Times New Roman"/>
          <w:lang w:val="es-MX" w:eastAsia="es-MX"/>
        </w:rPr>
        <w:t>memorandos, estadísticas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bien,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b/>
          <w:lang w:val="es-MX" w:eastAsia="es-MX"/>
        </w:rPr>
        <w:t>cualquier</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otro</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registro</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que</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documente</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el</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ejercicio</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de</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las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facultades,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funciones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y</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competencias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de</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los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sujetos</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lang w:val="es-MX" w:eastAsia="es-MX"/>
        </w:rPr>
        <w:t>obligados</w:t>
      </w:r>
      <w:r w:rsidRPr="00FB6E45">
        <w:rPr>
          <w:rFonts w:ascii="Palatino Linotype" w:eastAsia="Times New Roman" w:hAnsi="Palatino Linotype" w:cs="Times New Roman"/>
          <w:lang w:val="es-MX" w:eastAsia="es-MX"/>
        </w:rPr>
        <w:t>,</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sus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servidores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públicos e integrantes, sin importar su fuente o fecha de elaboración. Los documentos</w:t>
      </w:r>
      <w:r w:rsidRPr="00FB6E45">
        <w:rPr>
          <w:rFonts w:ascii="Palatino Linotype" w:eastAsia="Times New Roman" w:hAnsi="Palatino Linotype" w:cs="Times New Roman"/>
          <w:spacing w:val="-57"/>
          <w:lang w:val="es-MX" w:eastAsia="es-MX"/>
        </w:rPr>
        <w:t xml:space="preserve"> </w:t>
      </w:r>
      <w:r w:rsidRPr="00FB6E45">
        <w:rPr>
          <w:rFonts w:ascii="Palatino Linotype" w:eastAsia="Times New Roman" w:hAnsi="Palatino Linotype" w:cs="Times New Roman"/>
          <w:lang w:val="es-MX" w:eastAsia="es-MX"/>
        </w:rPr>
        <w:t>podrán estar en cualquier medio, sea escrito, impreso, sonoro, visual, electrónico,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informático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u</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holográfico.</w:t>
      </w:r>
    </w:p>
    <w:p w14:paraId="78EE9978" w14:textId="77777777" w:rsidR="009B5BF5" w:rsidRPr="00FB6E45" w:rsidRDefault="009B5BF5" w:rsidP="009B5BF5">
      <w:pPr>
        <w:rPr>
          <w:rFonts w:ascii="Palatino Linotype" w:hAnsi="Palatino Linotype" w:cs="Times New Roman"/>
        </w:rPr>
      </w:pPr>
    </w:p>
    <w:p w14:paraId="74828CF9"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Por otro </w:t>
      </w:r>
      <w:r w:rsidRPr="00FB6E45">
        <w:rPr>
          <w:rFonts w:ascii="Palatino Linotype" w:eastAsia="Calibri" w:hAnsi="Palatino Linotype" w:cs="Arial"/>
          <w:color w:val="000000" w:themeColor="text1"/>
          <w:lang w:val="es-ES" w:eastAsia="es-MX"/>
        </w:rPr>
        <w:t xml:space="preserve">lado, </w:t>
      </w:r>
      <w:r w:rsidRPr="00FB6E45">
        <w:rPr>
          <w:rFonts w:ascii="Palatino Linotype" w:eastAsia="Times New Roman" w:hAnsi="Palatino Linotype" w:cs="Times New Roman"/>
          <w:lang w:val="es-MX" w:eastAsia="es-MX"/>
        </w:rPr>
        <w:t>así</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como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Constitución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Ley</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materia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otorgan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los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particulares el derecho de acceder a los documentos generados o en posesión de las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autoridades;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también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obligación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proporcionar</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no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comprende el procesamiento de esta, ni el presentarla conforme al interés del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solicitante ya que no estarán constreñidos a generarla, resumirla, efectuar cálculos 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practicar investigaciones.</w:t>
      </w:r>
    </w:p>
    <w:p w14:paraId="4F671A60" w14:textId="77777777" w:rsidR="009B5BF5" w:rsidRPr="00FB6E45" w:rsidRDefault="009B5BF5" w:rsidP="009B5BF5">
      <w:pPr>
        <w:spacing w:line="360" w:lineRule="auto"/>
        <w:ind w:right="49"/>
        <w:contextualSpacing/>
        <w:jc w:val="both"/>
        <w:rPr>
          <w:rFonts w:ascii="Palatino Linotype" w:hAnsi="Palatino Linotype" w:cs="Times New Roman"/>
        </w:rPr>
      </w:pPr>
    </w:p>
    <w:p w14:paraId="416BC0B2"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Así, </w:t>
      </w:r>
      <w:r w:rsidRPr="00FB6E45">
        <w:rPr>
          <w:rFonts w:ascii="Palatino Linotype" w:eastAsia="MS Mincho" w:hAnsi="Palatino Linotype" w:cstheme="majorBidi"/>
        </w:rPr>
        <w:t xml:space="preserve">el derecho a la información constituye una prerrogativa a acceder a documentación en poder de los Sujetos Obligados, no así a realizar cuestionamientos, o manifestaciones subjetivas. Sirve de apoyo a lo anterior la definición de </w:t>
      </w:r>
      <w:r w:rsidRPr="00FB6E45">
        <w:rPr>
          <w:rFonts w:ascii="Palatino Linotype" w:eastAsia="MS Mincho" w:hAnsi="Palatino Linotype" w:cstheme="majorBidi"/>
          <w:b/>
          <w:bCs/>
        </w:rPr>
        <w:t>derecho a la información</w:t>
      </w:r>
      <w:r w:rsidRPr="00FB6E45">
        <w:rPr>
          <w:rFonts w:ascii="Palatino Linotype" w:eastAsia="MS Mincho" w:hAnsi="Palatino Linotype" w:cstheme="majorBidi"/>
        </w:rPr>
        <w:t xml:space="preserve"> de Ernesto Villanueva </w:t>
      </w:r>
      <w:proofErr w:type="spellStart"/>
      <w:r w:rsidRPr="00FB6E45">
        <w:rPr>
          <w:rFonts w:ascii="Palatino Linotype" w:eastAsia="MS Mincho" w:hAnsi="Palatino Linotype" w:cstheme="majorBidi"/>
        </w:rPr>
        <w:t>Villanueva</w:t>
      </w:r>
      <w:proofErr w:type="spellEnd"/>
      <w:r w:rsidRPr="00FB6E45">
        <w:rPr>
          <w:rFonts w:ascii="Palatino Linotype" w:eastAsia="MS Mincho" w:hAnsi="Palatino Linotype" w:cstheme="majorBidi"/>
        </w:rPr>
        <w:t xml:space="preserve">, que dice: </w:t>
      </w:r>
    </w:p>
    <w:p w14:paraId="02EA1B52" w14:textId="77777777" w:rsidR="009B5BF5" w:rsidRPr="00FB6E45" w:rsidRDefault="009B5BF5" w:rsidP="009B5BF5">
      <w:pPr>
        <w:ind w:left="567" w:right="539"/>
        <w:contextualSpacing/>
        <w:jc w:val="both"/>
        <w:rPr>
          <w:rFonts w:ascii="Palatino Linotype" w:hAnsi="Palatino Linotype" w:cs="Times New Roman"/>
          <w:sz w:val="22"/>
        </w:rPr>
      </w:pPr>
      <w:r w:rsidRPr="00FB6E45">
        <w:rPr>
          <w:rFonts w:ascii="Palatino Linotype" w:eastAsia="MS Mincho" w:hAnsi="Palatino Linotype" w:cstheme="majorBidi"/>
          <w:i/>
          <w:sz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FB6E45">
        <w:rPr>
          <w:rFonts w:ascii="Palatino Linotype" w:eastAsia="MS Mincho" w:hAnsi="Palatino Linotype" w:cstheme="majorBidi"/>
          <w:i/>
          <w:sz w:val="22"/>
          <w:vertAlign w:val="superscript"/>
        </w:rPr>
        <w:footnoteReference w:id="8"/>
      </w:r>
      <w:r w:rsidRPr="00FB6E45">
        <w:rPr>
          <w:rFonts w:ascii="Palatino Linotype" w:eastAsia="MS Mincho" w:hAnsi="Palatino Linotype" w:cstheme="majorBidi"/>
          <w:i/>
          <w:sz w:val="22"/>
        </w:rPr>
        <w:t xml:space="preserve">” (Sic)  </w:t>
      </w:r>
    </w:p>
    <w:p w14:paraId="6A26CDD6" w14:textId="77777777" w:rsidR="009B5BF5" w:rsidRPr="00FB6E45" w:rsidRDefault="009B5BF5" w:rsidP="009B5BF5">
      <w:pPr>
        <w:spacing w:line="360" w:lineRule="auto"/>
        <w:ind w:right="49"/>
        <w:contextualSpacing/>
        <w:jc w:val="both"/>
        <w:rPr>
          <w:rFonts w:ascii="Palatino Linotype" w:hAnsi="Palatino Linotype" w:cs="Times New Roman"/>
          <w:sz w:val="22"/>
        </w:rPr>
      </w:pPr>
    </w:p>
    <w:p w14:paraId="6DB37BA9"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lastRenderedPageBreak/>
        <w:t xml:space="preserve">Aunado a lo anterior, </w:t>
      </w:r>
      <w:r w:rsidRPr="00FB6E45">
        <w:rPr>
          <w:rFonts w:ascii="Palatino Linotype" w:eastAsia="MS Mincho" w:hAnsi="Palatino Linotype" w:cstheme="majorBidi"/>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99BE8F9" w14:textId="77777777" w:rsidR="009B5BF5" w:rsidRPr="00FB6E45" w:rsidRDefault="009B5BF5" w:rsidP="009B5BF5">
      <w:pPr>
        <w:spacing w:line="360" w:lineRule="auto"/>
        <w:ind w:right="49"/>
        <w:contextualSpacing/>
        <w:jc w:val="both"/>
        <w:rPr>
          <w:rFonts w:ascii="Palatino Linotype" w:hAnsi="Palatino Linotype" w:cs="Times New Roman"/>
          <w:sz w:val="22"/>
        </w:rPr>
      </w:pPr>
    </w:p>
    <w:p w14:paraId="0D456590" w14:textId="77777777" w:rsidR="009B5BF5" w:rsidRPr="00FB6E45" w:rsidRDefault="009B5BF5" w:rsidP="009B5BF5">
      <w:pPr>
        <w:tabs>
          <w:tab w:val="left" w:pos="8222"/>
        </w:tabs>
        <w:ind w:left="567" w:right="567"/>
        <w:contextualSpacing/>
        <w:jc w:val="center"/>
        <w:rPr>
          <w:rFonts w:ascii="Palatino Linotype" w:eastAsia="MS Mincho" w:hAnsi="Palatino Linotype" w:cstheme="majorBidi"/>
          <w:b/>
          <w:i/>
          <w:sz w:val="22"/>
        </w:rPr>
      </w:pPr>
      <w:r w:rsidRPr="00FB6E45">
        <w:rPr>
          <w:rFonts w:ascii="Palatino Linotype" w:eastAsia="MS Mincho" w:hAnsi="Palatino Linotype" w:cstheme="majorBidi"/>
          <w:b/>
          <w:i/>
          <w:sz w:val="22"/>
        </w:rPr>
        <w:t>“CRITERIO 0002-11</w:t>
      </w:r>
    </w:p>
    <w:p w14:paraId="3A55F544"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r w:rsidRPr="00FB6E45">
        <w:rPr>
          <w:rFonts w:ascii="Palatino Linotype" w:eastAsia="MS Mincho" w:hAnsi="Palatino Linotype" w:cstheme="majorBidi"/>
          <w:b/>
          <w:i/>
          <w:sz w:val="22"/>
        </w:rPr>
        <w:t>INFORMACIÓN PÚBLICA, CONCEPTO DE, EN MATERIA DE TRANSPARENCIA. INTERPRETACIÓN TEMÁTICA DE LOS ARTÍCULOS 2, FRACCIÓN V, XV, Y XVI, 3, 4, 11 Y 41.</w:t>
      </w:r>
      <w:r w:rsidRPr="00FB6E45">
        <w:rPr>
          <w:rFonts w:ascii="Palatino Linotype" w:eastAsia="MS Mincho" w:hAnsi="Palatino Linotype" w:cstheme="majorBidi"/>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EAF1523"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r w:rsidRPr="00FB6E45">
        <w:rPr>
          <w:rFonts w:ascii="Palatino Linotype" w:eastAsia="MS Mincho" w:hAnsi="Palatino Linotype" w:cstheme="majorBidi"/>
          <w:i/>
          <w:sz w:val="22"/>
        </w:rPr>
        <w:t>En consecuencia, el acceso a la información se refiere a que se cumplan cualquiera de los siguientes tres supuestos:</w:t>
      </w:r>
    </w:p>
    <w:p w14:paraId="6DCA949D"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p>
    <w:p w14:paraId="0FB42E05"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r w:rsidRPr="00FB6E45">
        <w:rPr>
          <w:rFonts w:ascii="Palatino Linotype" w:eastAsia="MS Mincho" w:hAnsi="Palatino Linotype" w:cstheme="majorBidi"/>
          <w:i/>
          <w:sz w:val="22"/>
        </w:rPr>
        <w:t xml:space="preserve">Que se trate de información registrada en cualquier soporte documental, </w:t>
      </w:r>
      <w:proofErr w:type="gramStart"/>
      <w:r w:rsidRPr="00FB6E45">
        <w:rPr>
          <w:rFonts w:ascii="Palatino Linotype" w:eastAsia="MS Mincho" w:hAnsi="Palatino Linotype" w:cstheme="majorBidi"/>
          <w:i/>
          <w:sz w:val="22"/>
        </w:rPr>
        <w:t>que</w:t>
      </w:r>
      <w:proofErr w:type="gramEnd"/>
      <w:r w:rsidRPr="00FB6E45">
        <w:rPr>
          <w:rFonts w:ascii="Palatino Linotype" w:eastAsia="MS Mincho" w:hAnsi="Palatino Linotype" w:cstheme="majorBidi"/>
          <w:i/>
          <w:sz w:val="22"/>
        </w:rPr>
        <w:t xml:space="preserve"> en ejercicio de las atribuciones conferidas, sea generada por los Sujetos Obligados;</w:t>
      </w:r>
    </w:p>
    <w:p w14:paraId="0E562759"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p>
    <w:p w14:paraId="1A303748"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i/>
          <w:sz w:val="22"/>
        </w:rPr>
      </w:pPr>
      <w:r w:rsidRPr="00FB6E45">
        <w:rPr>
          <w:rFonts w:ascii="Palatino Linotype" w:eastAsia="MS Mincho" w:hAnsi="Palatino Linotype" w:cstheme="majorBidi"/>
          <w:i/>
          <w:sz w:val="22"/>
        </w:rPr>
        <w:t xml:space="preserve">Que se trate de información registrada en cualquier soporte documental, </w:t>
      </w:r>
      <w:proofErr w:type="gramStart"/>
      <w:r w:rsidRPr="00FB6E45">
        <w:rPr>
          <w:rFonts w:ascii="Palatino Linotype" w:eastAsia="MS Mincho" w:hAnsi="Palatino Linotype" w:cstheme="majorBidi"/>
          <w:i/>
          <w:sz w:val="22"/>
        </w:rPr>
        <w:t>que</w:t>
      </w:r>
      <w:proofErr w:type="gramEnd"/>
      <w:r w:rsidRPr="00FB6E45">
        <w:rPr>
          <w:rFonts w:ascii="Palatino Linotype" w:eastAsia="MS Mincho" w:hAnsi="Palatino Linotype" w:cstheme="majorBidi"/>
          <w:i/>
          <w:sz w:val="22"/>
        </w:rPr>
        <w:t xml:space="preserve"> en ejercicio de las atribuciones conferidas, sea administrada por los Sujetos Obligados, y</w:t>
      </w:r>
    </w:p>
    <w:p w14:paraId="46C5969A" w14:textId="77777777" w:rsidR="009B5BF5" w:rsidRPr="00FB6E45" w:rsidRDefault="009B5BF5" w:rsidP="009B5BF5">
      <w:pPr>
        <w:tabs>
          <w:tab w:val="left" w:pos="8222"/>
        </w:tabs>
        <w:ind w:left="567" w:right="567"/>
        <w:contextualSpacing/>
        <w:jc w:val="both"/>
        <w:rPr>
          <w:rFonts w:ascii="Palatino Linotype" w:eastAsia="MS Mincho" w:hAnsi="Palatino Linotype" w:cstheme="majorBidi"/>
          <w:sz w:val="22"/>
        </w:rPr>
      </w:pPr>
      <w:r w:rsidRPr="00FB6E45">
        <w:rPr>
          <w:rFonts w:ascii="Palatino Linotype" w:eastAsia="MS Mincho" w:hAnsi="Palatino Linotype" w:cstheme="majorBidi"/>
          <w:i/>
          <w:sz w:val="22"/>
        </w:rPr>
        <w:t xml:space="preserve">Que se trate de información registrada en cualquier soporte documental, </w:t>
      </w:r>
      <w:proofErr w:type="gramStart"/>
      <w:r w:rsidRPr="00FB6E45">
        <w:rPr>
          <w:rFonts w:ascii="Palatino Linotype" w:eastAsia="MS Mincho" w:hAnsi="Palatino Linotype" w:cstheme="majorBidi"/>
          <w:i/>
          <w:sz w:val="22"/>
        </w:rPr>
        <w:t>que</w:t>
      </w:r>
      <w:proofErr w:type="gramEnd"/>
      <w:r w:rsidRPr="00FB6E45">
        <w:rPr>
          <w:rFonts w:ascii="Palatino Linotype" w:eastAsia="MS Mincho" w:hAnsi="Palatino Linotype" w:cstheme="majorBidi"/>
          <w:i/>
          <w:sz w:val="22"/>
        </w:rPr>
        <w:t xml:space="preserve"> en ejercicio de las atribuciones conferidas, se encuentre en posesión de los Sujetos Obligados</w:t>
      </w:r>
      <w:r w:rsidRPr="00FB6E45">
        <w:rPr>
          <w:rFonts w:ascii="Palatino Linotype" w:eastAsia="MS Mincho" w:hAnsi="Palatino Linotype" w:cstheme="majorBidi"/>
          <w:sz w:val="22"/>
        </w:rPr>
        <w:t>.”</w:t>
      </w:r>
    </w:p>
    <w:p w14:paraId="252F7CCC" w14:textId="77777777" w:rsidR="009B5BF5" w:rsidRPr="00FB6E45" w:rsidRDefault="009B5BF5" w:rsidP="009B5BF5">
      <w:pPr>
        <w:spacing w:line="360" w:lineRule="auto"/>
        <w:ind w:right="49"/>
        <w:contextualSpacing/>
        <w:jc w:val="both"/>
        <w:rPr>
          <w:rFonts w:ascii="Palatino Linotype" w:hAnsi="Palatino Linotype" w:cs="Times New Roman"/>
        </w:rPr>
      </w:pPr>
    </w:p>
    <w:p w14:paraId="29D35256" w14:textId="77777777" w:rsidR="009B5BF5" w:rsidRPr="00FB6E45" w:rsidRDefault="009B5BF5" w:rsidP="009B5BF5">
      <w:pPr>
        <w:numPr>
          <w:ilvl w:val="0"/>
          <w:numId w:val="1"/>
        </w:numPr>
        <w:spacing w:line="360" w:lineRule="auto"/>
        <w:ind w:left="0" w:right="49" w:firstLine="0"/>
        <w:contextualSpacing/>
        <w:jc w:val="both"/>
        <w:rPr>
          <w:rFonts w:ascii="Palatino Linotype" w:hAnsi="Palatino Linotype" w:cs="Times New Roman"/>
        </w:rPr>
      </w:pPr>
      <w:r w:rsidRPr="00FB6E45">
        <w:rPr>
          <w:rFonts w:ascii="Palatino Linotype" w:hAnsi="Palatino Linotype" w:cs="Times New Roman"/>
        </w:rPr>
        <w:t xml:space="preserve">Así, </w:t>
      </w:r>
      <w:r w:rsidRPr="00FB6E45">
        <w:rPr>
          <w:rFonts w:ascii="Palatino Linotype" w:eastAsia="Times New Roman" w:hAnsi="Palatino Linotype" w:cs="Times New Roman"/>
          <w:lang w:val="es-MX" w:eastAsia="es-MX"/>
        </w:rPr>
        <w:t>se puede concluir que la distinción entre el derecho de petición y 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derecho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de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acceso</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información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pública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estriba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principalmente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en</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el</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primero de ellos, la pretensión del peticionario consiste generalmente en obligar a la</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autoridad responsable a que actúe en el sentido de contestar lo solicitado, mientras</w:t>
      </w:r>
      <w:r w:rsidRPr="00FB6E45">
        <w:rPr>
          <w:rFonts w:ascii="Palatino Linotype" w:eastAsia="Times New Roman" w:hAnsi="Palatino Linotype" w:cs="Times New Roman"/>
          <w:spacing w:val="1"/>
          <w:lang w:val="es-MX" w:eastAsia="es-MX"/>
        </w:rPr>
        <w:t xml:space="preserve"> </w:t>
      </w:r>
      <w:r w:rsidRPr="00FB6E45">
        <w:rPr>
          <w:rFonts w:ascii="Palatino Linotype" w:eastAsia="Times New Roman" w:hAnsi="Palatino Linotype" w:cs="Times New Roman"/>
          <w:lang w:val="es-MX" w:eastAsia="es-MX"/>
        </w:rPr>
        <w:t>que</w:t>
      </w:r>
      <w:r w:rsidRPr="00FB6E45">
        <w:rPr>
          <w:rFonts w:ascii="Palatino Linotype" w:eastAsia="Times New Roman" w:hAnsi="Palatino Linotype" w:cs="Times New Roman"/>
          <w:spacing w:val="56"/>
          <w:lang w:val="es-MX" w:eastAsia="es-MX"/>
        </w:rPr>
        <w:t xml:space="preserve"> </w:t>
      </w:r>
      <w:r w:rsidRPr="00FB6E45">
        <w:rPr>
          <w:rFonts w:ascii="Palatino Linotype" w:eastAsia="Times New Roman" w:hAnsi="Palatino Linotype" w:cs="Times New Roman"/>
          <w:lang w:val="es-MX" w:eastAsia="es-MX"/>
        </w:rPr>
        <w:t>en</w:t>
      </w:r>
      <w:r w:rsidRPr="00FB6E45">
        <w:rPr>
          <w:rFonts w:ascii="Palatino Linotype" w:eastAsia="Times New Roman" w:hAnsi="Palatino Linotype" w:cs="Times New Roman"/>
          <w:spacing w:val="57"/>
          <w:lang w:val="es-MX" w:eastAsia="es-MX"/>
        </w:rPr>
        <w:t xml:space="preserve"> </w:t>
      </w:r>
      <w:r w:rsidRPr="00FB6E45">
        <w:rPr>
          <w:rFonts w:ascii="Palatino Linotype" w:eastAsia="Times New Roman" w:hAnsi="Palatino Linotype" w:cs="Times New Roman"/>
          <w:lang w:val="es-MX" w:eastAsia="es-MX"/>
        </w:rPr>
        <w:t>el</w:t>
      </w:r>
      <w:r w:rsidRPr="00FB6E45">
        <w:rPr>
          <w:rFonts w:ascii="Palatino Linotype" w:eastAsia="Times New Roman" w:hAnsi="Palatino Linotype" w:cs="Times New Roman"/>
          <w:spacing w:val="58"/>
          <w:lang w:val="es-MX" w:eastAsia="es-MX"/>
        </w:rPr>
        <w:t xml:space="preserve"> </w:t>
      </w:r>
      <w:r w:rsidRPr="00FB6E45">
        <w:rPr>
          <w:rFonts w:ascii="Palatino Linotype" w:eastAsia="Times New Roman" w:hAnsi="Palatino Linotype" w:cs="Times New Roman"/>
          <w:lang w:val="es-MX" w:eastAsia="es-MX"/>
        </w:rPr>
        <w:t>segundo</w:t>
      </w:r>
      <w:r w:rsidRPr="00FB6E45">
        <w:rPr>
          <w:rFonts w:ascii="Palatino Linotype" w:eastAsia="Times New Roman" w:hAnsi="Palatino Linotype" w:cs="Times New Roman"/>
          <w:spacing w:val="58"/>
          <w:lang w:val="es-MX" w:eastAsia="es-MX"/>
        </w:rPr>
        <w:t xml:space="preserve"> </w:t>
      </w:r>
      <w:r w:rsidRPr="00FB6E45">
        <w:rPr>
          <w:rFonts w:ascii="Palatino Linotype" w:eastAsia="Times New Roman" w:hAnsi="Palatino Linotype" w:cs="Times New Roman"/>
          <w:lang w:val="es-MX" w:eastAsia="es-MX"/>
        </w:rPr>
        <w:t>supuesto</w:t>
      </w:r>
      <w:r w:rsidRPr="00FB6E45">
        <w:rPr>
          <w:rFonts w:ascii="Palatino Linotype" w:eastAsia="Times New Roman" w:hAnsi="Palatino Linotype" w:cs="Times New Roman"/>
          <w:spacing w:val="59"/>
          <w:lang w:val="es-MX" w:eastAsia="es-MX"/>
        </w:rPr>
        <w:t xml:space="preserve"> </w:t>
      </w:r>
      <w:r w:rsidRPr="00FB6E45">
        <w:rPr>
          <w:rFonts w:ascii="Palatino Linotype" w:eastAsia="Times New Roman" w:hAnsi="Palatino Linotype" w:cs="Times New Roman"/>
          <w:b/>
          <w:u w:val="single"/>
          <w:lang w:val="es-MX" w:eastAsia="es-MX"/>
        </w:rPr>
        <w:t>la</w:t>
      </w:r>
      <w:r w:rsidRPr="00FB6E45">
        <w:rPr>
          <w:rFonts w:ascii="Palatino Linotype" w:eastAsia="Times New Roman" w:hAnsi="Palatino Linotype" w:cs="Times New Roman"/>
          <w:b/>
          <w:spacing w:val="59"/>
          <w:u w:val="single"/>
          <w:lang w:val="es-MX" w:eastAsia="es-MX"/>
        </w:rPr>
        <w:t xml:space="preserve"> </w:t>
      </w:r>
      <w:r w:rsidRPr="00FB6E45">
        <w:rPr>
          <w:rFonts w:ascii="Palatino Linotype" w:eastAsia="Times New Roman" w:hAnsi="Palatino Linotype" w:cs="Times New Roman"/>
          <w:b/>
          <w:u w:val="single"/>
          <w:lang w:val="es-MX" w:eastAsia="es-MX"/>
        </w:rPr>
        <w:t>solicitud</w:t>
      </w:r>
      <w:r w:rsidRPr="00FB6E45">
        <w:rPr>
          <w:rFonts w:ascii="Palatino Linotype" w:eastAsia="Times New Roman" w:hAnsi="Palatino Linotype" w:cs="Times New Roman"/>
          <w:b/>
          <w:spacing w:val="2"/>
          <w:u w:val="single"/>
          <w:lang w:val="es-MX" w:eastAsia="es-MX"/>
        </w:rPr>
        <w:t xml:space="preserve"> </w:t>
      </w:r>
      <w:r w:rsidRPr="00FB6E45">
        <w:rPr>
          <w:rFonts w:ascii="Palatino Linotype" w:eastAsia="Times New Roman" w:hAnsi="Palatino Linotype" w:cs="Times New Roman"/>
          <w:b/>
          <w:u w:val="single"/>
          <w:lang w:val="es-MX" w:eastAsia="es-MX"/>
        </w:rPr>
        <w:t>de acceso a</w:t>
      </w:r>
      <w:r w:rsidRPr="00FB6E45">
        <w:rPr>
          <w:rFonts w:ascii="Palatino Linotype" w:eastAsia="Times New Roman" w:hAnsi="Palatino Linotype" w:cs="Times New Roman"/>
          <w:b/>
          <w:spacing w:val="59"/>
          <w:u w:val="single"/>
          <w:lang w:val="es-MX" w:eastAsia="es-MX"/>
        </w:rPr>
        <w:t xml:space="preserve"> </w:t>
      </w:r>
      <w:r w:rsidRPr="00FB6E45">
        <w:rPr>
          <w:rFonts w:ascii="Palatino Linotype" w:eastAsia="Times New Roman" w:hAnsi="Palatino Linotype" w:cs="Times New Roman"/>
          <w:b/>
          <w:u w:val="single"/>
          <w:lang w:val="es-MX" w:eastAsia="es-MX"/>
        </w:rPr>
        <w:t>la</w:t>
      </w:r>
      <w:r w:rsidRPr="00FB6E45">
        <w:rPr>
          <w:rFonts w:ascii="Palatino Linotype" w:eastAsia="Times New Roman" w:hAnsi="Palatino Linotype" w:cs="Times New Roman"/>
          <w:b/>
          <w:spacing w:val="1"/>
          <w:u w:val="single"/>
          <w:lang w:val="es-MX" w:eastAsia="es-MX"/>
        </w:rPr>
        <w:t xml:space="preserve"> </w:t>
      </w:r>
      <w:r w:rsidRPr="00FB6E45">
        <w:rPr>
          <w:rFonts w:ascii="Palatino Linotype" w:eastAsia="Times New Roman" w:hAnsi="Palatino Linotype" w:cs="Times New Roman"/>
          <w:b/>
          <w:u w:val="single"/>
          <w:lang w:val="es-MX" w:eastAsia="es-MX"/>
        </w:rPr>
        <w:t xml:space="preserve">información </w:t>
      </w:r>
      <w:r w:rsidRPr="00FB6E45">
        <w:rPr>
          <w:rFonts w:ascii="Palatino Linotype" w:eastAsia="Times New Roman" w:hAnsi="Palatino Linotype" w:cs="Times New Roman"/>
          <w:b/>
          <w:u w:val="single"/>
          <w:lang w:val="es-MX" w:eastAsia="es-MX"/>
        </w:rPr>
        <w:lastRenderedPageBreak/>
        <w:t>pública se encamina primordialmente a permitir el acceso a datos, registros y todo tipo de</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u w:val="single"/>
          <w:lang w:val="es-MX" w:eastAsia="es-MX"/>
        </w:rPr>
        <w:t>información pública que conste en documentos, sea generada o se encuentre en</w:t>
      </w:r>
      <w:r w:rsidRPr="00FB6E45">
        <w:rPr>
          <w:rFonts w:ascii="Palatino Linotype" w:eastAsia="Times New Roman" w:hAnsi="Palatino Linotype" w:cs="Times New Roman"/>
          <w:b/>
          <w:spacing w:val="1"/>
          <w:lang w:val="es-MX" w:eastAsia="es-MX"/>
        </w:rPr>
        <w:t xml:space="preserve"> </w:t>
      </w:r>
      <w:r w:rsidRPr="00FB6E45">
        <w:rPr>
          <w:rFonts w:ascii="Palatino Linotype" w:eastAsia="Times New Roman" w:hAnsi="Palatino Linotype" w:cs="Times New Roman"/>
          <w:b/>
          <w:u w:val="single"/>
          <w:lang w:val="es-MX" w:eastAsia="es-MX"/>
        </w:rPr>
        <w:t>posesión</w:t>
      </w:r>
      <w:r w:rsidRPr="00FB6E45">
        <w:rPr>
          <w:rFonts w:ascii="Palatino Linotype" w:eastAsia="Times New Roman" w:hAnsi="Palatino Linotype" w:cs="Times New Roman"/>
          <w:b/>
          <w:spacing w:val="-1"/>
          <w:u w:val="single"/>
          <w:lang w:val="es-MX" w:eastAsia="es-MX"/>
        </w:rPr>
        <w:t xml:space="preserve"> </w:t>
      </w:r>
      <w:r w:rsidRPr="00FB6E45">
        <w:rPr>
          <w:rFonts w:ascii="Palatino Linotype" w:eastAsia="Times New Roman" w:hAnsi="Palatino Linotype" w:cs="Times New Roman"/>
          <w:b/>
          <w:u w:val="single"/>
          <w:lang w:val="es-MX" w:eastAsia="es-MX"/>
        </w:rPr>
        <w:t>de</w:t>
      </w:r>
      <w:r w:rsidRPr="00FB6E45">
        <w:rPr>
          <w:rFonts w:ascii="Palatino Linotype" w:eastAsia="Times New Roman" w:hAnsi="Palatino Linotype" w:cs="Times New Roman"/>
          <w:b/>
          <w:spacing w:val="-1"/>
          <w:u w:val="single"/>
          <w:lang w:val="es-MX" w:eastAsia="es-MX"/>
        </w:rPr>
        <w:t xml:space="preserve"> </w:t>
      </w:r>
      <w:r w:rsidRPr="00FB6E45">
        <w:rPr>
          <w:rFonts w:ascii="Palatino Linotype" w:eastAsia="Times New Roman" w:hAnsi="Palatino Linotype" w:cs="Times New Roman"/>
          <w:b/>
          <w:u w:val="single"/>
          <w:lang w:val="es-MX" w:eastAsia="es-MX"/>
        </w:rPr>
        <w:t xml:space="preserve">la autoridad.  </w:t>
      </w:r>
    </w:p>
    <w:p w14:paraId="2B0A77DF" w14:textId="77777777" w:rsidR="009B5BF5" w:rsidRPr="00FB6E45" w:rsidRDefault="009B5BF5" w:rsidP="009B5BF5">
      <w:pPr>
        <w:autoSpaceDE w:val="0"/>
        <w:autoSpaceDN w:val="0"/>
        <w:adjustRightInd w:val="0"/>
        <w:spacing w:line="360" w:lineRule="auto"/>
        <w:jc w:val="both"/>
        <w:rPr>
          <w:rFonts w:ascii="Palatino Linotype" w:hAnsi="Palatino Linotype" w:cs="Times New Roman"/>
        </w:rPr>
      </w:pPr>
    </w:p>
    <w:p w14:paraId="2400063A" w14:textId="77777777" w:rsidR="009B5BF5" w:rsidRPr="00FB6E45" w:rsidRDefault="009B5BF5" w:rsidP="009B5BF5">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Por último, en cuanto a </w:t>
      </w:r>
      <w:r w:rsidRPr="00FB6E45">
        <w:rPr>
          <w:rFonts w:ascii="Palatino Linotype" w:eastAsia="Cambria" w:hAnsi="Palatino Linotype" w:cs="Times New Roman"/>
          <w:i/>
          <w:color w:val="000000"/>
          <w:lang w:val="es-MX" w:eastAsia="en-US"/>
        </w:rPr>
        <w:t>“</w:t>
      </w:r>
      <w:r w:rsidRPr="00FB6E45">
        <w:rPr>
          <w:rFonts w:ascii="Palatino Linotype" w:eastAsia="Cambria" w:hAnsi="Palatino Linotype" w:cs="Times New Roman"/>
          <w:i/>
          <w:color w:val="000000"/>
          <w:lang w:eastAsia="en-US"/>
        </w:rPr>
        <w:t xml:space="preserve">presento formal queja en contra de la respuesta emitida por el H. Ayuntamiento de </w:t>
      </w:r>
      <w:proofErr w:type="spellStart"/>
      <w:r w:rsidRPr="00FB6E45">
        <w:rPr>
          <w:rFonts w:ascii="Palatino Linotype" w:eastAsia="Cambria" w:hAnsi="Palatino Linotype" w:cs="Times New Roman"/>
          <w:i/>
          <w:color w:val="000000"/>
          <w:lang w:eastAsia="en-US"/>
        </w:rPr>
        <w:t>Cuautitlan</w:t>
      </w:r>
      <w:proofErr w:type="spellEnd"/>
      <w:r w:rsidRPr="00FB6E45">
        <w:rPr>
          <w:rFonts w:ascii="Palatino Linotype" w:eastAsia="Cambria" w:hAnsi="Palatino Linotype" w:cs="Times New Roman"/>
          <w:i/>
          <w:color w:val="000000"/>
          <w:lang w:eastAsia="en-US"/>
        </w:rPr>
        <w:t xml:space="preserve"> Izcalli a mi solicitud de información. Solicitando que se instruya a quien corresponda atiendan mi petición como corresponde”, </w:t>
      </w:r>
      <w:r w:rsidRPr="00FB6E45">
        <w:rPr>
          <w:rFonts w:ascii="Palatino Linotype" w:eastAsia="Cambria" w:hAnsi="Palatino Linotype" w:cs="Times New Roman"/>
          <w:color w:val="000000"/>
          <w:lang w:eastAsia="en-US"/>
        </w:rPr>
        <w:t xml:space="preserve">es necesario referir que este Órgano Garante no es competente de iniciar quejas o denuncias, toda vez que su materia versa en proporcionar el acceso a la información solicitada y no en el llevar procedimientos que tengan que ver con sanciones administrativas. </w:t>
      </w:r>
    </w:p>
    <w:p w14:paraId="2FFBA7D4" w14:textId="77777777" w:rsidR="009B5BF5" w:rsidRPr="00FB6E45" w:rsidRDefault="009B5BF5" w:rsidP="009B5BF5">
      <w:pPr>
        <w:spacing w:line="360" w:lineRule="auto"/>
        <w:contextualSpacing/>
        <w:jc w:val="both"/>
        <w:rPr>
          <w:rFonts w:ascii="Palatino Linotype" w:eastAsia="Cambria" w:hAnsi="Palatino Linotype" w:cs="Times New Roman"/>
          <w:color w:val="000000"/>
          <w:lang w:val="es-MX" w:eastAsia="en-US"/>
        </w:rPr>
      </w:pPr>
    </w:p>
    <w:p w14:paraId="646231CD"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hAnsi="Palatino Linotype"/>
        </w:rPr>
        <w:t xml:space="preserve">En conclusión, este Órgano Garante determina que para colmar el derecho de acceso a la información del </w:t>
      </w:r>
      <w:r w:rsidRPr="00FB6E45">
        <w:rPr>
          <w:rFonts w:ascii="Palatino Linotype" w:hAnsi="Palatino Linotype"/>
          <w:b/>
        </w:rPr>
        <w:t xml:space="preserve">RECURRENTE </w:t>
      </w:r>
      <w:r w:rsidRPr="00FB6E45">
        <w:rPr>
          <w:rFonts w:ascii="Palatino Linotype" w:hAnsi="Palatino Linotype"/>
        </w:rPr>
        <w:t xml:space="preserve">se deberá de entregar </w:t>
      </w:r>
      <w:r w:rsidR="00EA4722" w:rsidRPr="00FB6E45">
        <w:rPr>
          <w:rFonts w:ascii="Palatino Linotype" w:hAnsi="Palatino Linotype"/>
        </w:rPr>
        <w:t>la información que colme lo solicitado.</w:t>
      </w:r>
    </w:p>
    <w:p w14:paraId="261D71BF" w14:textId="77777777" w:rsidR="00191537" w:rsidRPr="00FB6E45" w:rsidRDefault="00191537" w:rsidP="009B5BF5">
      <w:pPr>
        <w:rPr>
          <w:rFonts w:ascii="Palatino Linotype" w:eastAsia="Cambria" w:hAnsi="Palatino Linotype" w:cs="Times New Roman"/>
          <w:color w:val="000000"/>
          <w:lang w:val="es-MX" w:eastAsia="en-US"/>
        </w:rPr>
      </w:pPr>
    </w:p>
    <w:p w14:paraId="52A171EB"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Por lo tanto, en consecuencia y en mérito de lo expuesto en líneas anteriores, resultan parcialmente fundadas las razones o motivos de inconformidad hechos valer por el </w:t>
      </w:r>
      <w:r w:rsidRPr="00FB6E45">
        <w:rPr>
          <w:rFonts w:ascii="Palatino Linotype" w:eastAsia="Cambria" w:hAnsi="Palatino Linotype" w:cs="Times New Roman"/>
          <w:b/>
          <w:color w:val="000000"/>
          <w:lang w:val="es-MX" w:eastAsia="en-US"/>
        </w:rPr>
        <w:t>RECURRENTE</w:t>
      </w:r>
      <w:r w:rsidRPr="00FB6E45">
        <w:rPr>
          <w:rFonts w:ascii="Palatino Linotype" w:eastAsia="Cambria" w:hAnsi="Palatino Linotype" w:cs="Times New Roman"/>
          <w:color w:val="000000"/>
          <w:lang w:val="es-MX" w:eastAsia="en-US"/>
        </w:rPr>
        <w:t xml:space="preserve"> dentro del recurso de revisión </w:t>
      </w:r>
      <w:r w:rsidRPr="00FB6E45">
        <w:rPr>
          <w:rFonts w:ascii="Palatino Linotype" w:eastAsia="Cambria" w:hAnsi="Palatino Linotype" w:cs="Times New Roman"/>
          <w:b/>
          <w:color w:val="000000"/>
          <w:lang w:val="es-MX" w:eastAsia="en-US"/>
        </w:rPr>
        <w:t>00953/INFOEM/IP/RR/2023</w:t>
      </w:r>
      <w:r w:rsidRPr="00FB6E45">
        <w:rPr>
          <w:rFonts w:ascii="Palatino Linotype" w:eastAsia="Cambria" w:hAnsi="Palatino Linotype" w:cs="Times New Roman"/>
          <w:color w:val="000000"/>
          <w:lang w:val="es-MX" w:eastAsia="en-US"/>
        </w:rPr>
        <w:t xml:space="preserve">; por ello, y con fundamento en la fracción II del numeral 186 de la Ley de Transparencia y Acceso a la Información Pública del Estado de México y Municipios, se </w:t>
      </w:r>
      <w:r w:rsidR="00EA4722" w:rsidRPr="00FB6E45">
        <w:rPr>
          <w:rFonts w:ascii="Palatino Linotype" w:eastAsia="Cambria" w:hAnsi="Palatino Linotype" w:cs="Times New Roman"/>
          <w:b/>
          <w:color w:val="000000"/>
          <w:lang w:val="es-MX" w:eastAsia="en-US"/>
        </w:rPr>
        <w:t>revoca</w:t>
      </w:r>
      <w:r w:rsidRPr="00FB6E45">
        <w:rPr>
          <w:rFonts w:ascii="Palatino Linotype" w:eastAsia="Cambria" w:hAnsi="Palatino Linotype" w:cs="Times New Roman"/>
          <w:color w:val="000000"/>
          <w:lang w:val="es-MX" w:eastAsia="en-US"/>
        </w:rPr>
        <w:t xml:space="preserve"> la respuesta a la solicitud de información </w:t>
      </w:r>
      <w:r w:rsidRPr="00FB6E45">
        <w:rPr>
          <w:rFonts w:ascii="Palatino Linotype" w:eastAsia="Cambria" w:hAnsi="Palatino Linotype" w:cs="Times New Roman"/>
          <w:b/>
          <w:color w:val="000000"/>
          <w:lang w:val="es-MX" w:eastAsia="en-US"/>
        </w:rPr>
        <w:t>00052/CUAUTIZC/IP/2023.</w:t>
      </w:r>
    </w:p>
    <w:p w14:paraId="169C33CB" w14:textId="77777777" w:rsidR="00191537" w:rsidRPr="00FB6E45" w:rsidRDefault="00191537" w:rsidP="00191537">
      <w:pPr>
        <w:pStyle w:val="Prrafodelista"/>
        <w:spacing w:line="360" w:lineRule="auto"/>
        <w:rPr>
          <w:rFonts w:ascii="Palatino Linotype" w:eastAsia="Cambria" w:hAnsi="Palatino Linotype" w:cs="Times New Roman"/>
          <w:color w:val="000000"/>
          <w:lang w:val="es-MX" w:eastAsia="en-US"/>
        </w:rPr>
      </w:pPr>
    </w:p>
    <w:p w14:paraId="017BAA0C" w14:textId="77777777" w:rsidR="00191537" w:rsidRPr="00FB6E45" w:rsidRDefault="00191537" w:rsidP="0019153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B6E45">
        <w:rPr>
          <w:rFonts w:ascii="Palatino Linotype" w:eastAsia="Cambria" w:hAnsi="Palatino Linotype" w:cs="Times New Roman"/>
          <w:color w:val="000000"/>
          <w:lang w:val="es-MX" w:eastAsia="en-US"/>
        </w:rPr>
        <w:t xml:space="preserve">Por lo anteriormente expuesto y fundado, este </w:t>
      </w:r>
      <w:r w:rsidRPr="00FB6E45">
        <w:rPr>
          <w:rFonts w:ascii="Palatino Linotype" w:eastAsia="Cambria" w:hAnsi="Palatino Linotype" w:cs="Times New Roman"/>
          <w:b/>
          <w:color w:val="000000"/>
          <w:lang w:val="es-MX" w:eastAsia="en-US"/>
        </w:rPr>
        <w:t>ÓRGANO GARANTE</w:t>
      </w:r>
      <w:r w:rsidRPr="00FB6E45">
        <w:rPr>
          <w:rFonts w:ascii="Palatino Linotype" w:eastAsia="Cambria" w:hAnsi="Palatino Linotype" w:cs="Times New Roman"/>
          <w:color w:val="000000"/>
          <w:lang w:val="es-MX" w:eastAsia="en-US"/>
        </w:rPr>
        <w:t xml:space="preserve"> emite los siguientes:</w:t>
      </w:r>
    </w:p>
    <w:p w14:paraId="63303D0D" w14:textId="77777777" w:rsidR="00191537" w:rsidRPr="00FB6E45" w:rsidRDefault="00191537" w:rsidP="00191537">
      <w:pPr>
        <w:pStyle w:val="Ttulo1"/>
        <w:spacing w:before="0" w:line="360" w:lineRule="auto"/>
        <w:jc w:val="center"/>
        <w:rPr>
          <w:rFonts w:ascii="Palatino Linotype" w:eastAsia="Calibri" w:hAnsi="Palatino Linotype"/>
          <w:b/>
          <w:color w:val="000000" w:themeColor="text1"/>
          <w:sz w:val="24"/>
          <w:szCs w:val="24"/>
          <w:lang w:val="es-ES"/>
        </w:rPr>
      </w:pPr>
      <w:r w:rsidRPr="00FB6E45">
        <w:rPr>
          <w:rFonts w:ascii="Palatino Linotype" w:eastAsia="Calibri" w:hAnsi="Palatino Linotype"/>
          <w:b/>
          <w:color w:val="000000" w:themeColor="text1"/>
          <w:sz w:val="24"/>
          <w:szCs w:val="24"/>
          <w:lang w:val="es-ES"/>
        </w:rPr>
        <w:lastRenderedPageBreak/>
        <w:t>R E S O L U T I V O S</w:t>
      </w:r>
      <w:bookmarkEnd w:id="160"/>
      <w:bookmarkEnd w:id="161"/>
      <w:bookmarkEnd w:id="162"/>
      <w:bookmarkEnd w:id="163"/>
      <w:bookmarkEnd w:id="164"/>
      <w:bookmarkEnd w:id="165"/>
    </w:p>
    <w:p w14:paraId="4CA3088E" w14:textId="77777777" w:rsidR="00191537" w:rsidRPr="00FB6E45" w:rsidRDefault="00191537" w:rsidP="00191537">
      <w:pPr>
        <w:spacing w:line="360" w:lineRule="auto"/>
        <w:rPr>
          <w:rFonts w:ascii="Palatino Linotype" w:hAnsi="Palatino Linotype"/>
          <w:lang w:val="es-ES"/>
        </w:rPr>
      </w:pPr>
    </w:p>
    <w:p w14:paraId="258C0215" w14:textId="4B07AD52" w:rsidR="00191537" w:rsidRPr="00FB6E45" w:rsidRDefault="00191537" w:rsidP="00191537">
      <w:pPr>
        <w:spacing w:line="360" w:lineRule="auto"/>
        <w:jc w:val="both"/>
        <w:rPr>
          <w:rFonts w:ascii="Palatino Linotype" w:eastAsia="Times New Roman" w:hAnsi="Palatino Linotype" w:cs="Arial"/>
          <w:lang w:val="es-ES"/>
        </w:rPr>
      </w:pPr>
      <w:r w:rsidRPr="00FB6E45">
        <w:rPr>
          <w:rFonts w:ascii="Palatino Linotype" w:eastAsia="Times New Roman" w:hAnsi="Palatino Linotype" w:cs="Arial"/>
          <w:b/>
        </w:rPr>
        <w:t>PRIMERO</w:t>
      </w:r>
      <w:r w:rsidRPr="00FB6E45">
        <w:rPr>
          <w:rFonts w:ascii="Palatino Linotype" w:eastAsia="Times New Roman" w:hAnsi="Palatino Linotype" w:cs="Arial"/>
          <w:lang w:val="es-ES"/>
        </w:rPr>
        <w:t xml:space="preserve">. Resultan parcialmente fundadas las razones o motivos de inconformidad hechos valer en el Recurso de Revisión </w:t>
      </w:r>
      <w:r w:rsidRPr="00FB6E45">
        <w:rPr>
          <w:rFonts w:ascii="Palatino Linotype" w:hAnsi="Palatino Linotype"/>
          <w:b/>
        </w:rPr>
        <w:t>00953/INFOEM/IP/RR/2023,</w:t>
      </w:r>
      <w:r w:rsidRPr="00FB6E45">
        <w:rPr>
          <w:rFonts w:ascii="Palatino Linotype" w:eastAsia="Times New Roman" w:hAnsi="Palatino Linotype" w:cs="Arial"/>
          <w:b/>
          <w:lang w:val="es-ES"/>
        </w:rPr>
        <w:t xml:space="preserve"> </w:t>
      </w:r>
      <w:r w:rsidR="009C129D">
        <w:rPr>
          <w:rFonts w:ascii="Palatino Linotype" w:eastAsia="Times New Roman" w:hAnsi="Palatino Linotype" w:cs="Arial"/>
          <w:lang w:val="es-ES"/>
        </w:rPr>
        <w:t>en términos del c</w:t>
      </w:r>
      <w:r w:rsidRPr="00FB6E45">
        <w:rPr>
          <w:rFonts w:ascii="Palatino Linotype" w:eastAsia="Times New Roman" w:hAnsi="Palatino Linotype" w:cs="Arial"/>
          <w:lang w:val="es-ES"/>
        </w:rPr>
        <w:t xml:space="preserve">onsiderando </w:t>
      </w:r>
      <w:r w:rsidR="009C129D" w:rsidRPr="00FB6E45">
        <w:rPr>
          <w:rFonts w:ascii="Palatino Linotype" w:eastAsia="Times New Roman" w:hAnsi="Palatino Linotype" w:cs="Arial"/>
          <w:b/>
          <w:lang w:val="es-ES"/>
        </w:rPr>
        <w:t>CUARTO</w:t>
      </w:r>
      <w:r w:rsidRPr="00FB6E45">
        <w:rPr>
          <w:rFonts w:ascii="Palatino Linotype" w:eastAsia="Times New Roman" w:hAnsi="Palatino Linotype" w:cs="Arial"/>
          <w:b/>
          <w:lang w:val="es-ES"/>
        </w:rPr>
        <w:t xml:space="preserve"> </w:t>
      </w:r>
      <w:r w:rsidRPr="00FB6E45">
        <w:rPr>
          <w:rFonts w:ascii="Palatino Linotype" w:eastAsia="Times New Roman" w:hAnsi="Palatino Linotype" w:cs="Arial"/>
          <w:lang w:val="es-ES"/>
        </w:rPr>
        <w:t xml:space="preserve">de la presente resolución. </w:t>
      </w:r>
    </w:p>
    <w:p w14:paraId="0738B8F2" w14:textId="77777777" w:rsidR="00191537" w:rsidRPr="00FB6E45" w:rsidRDefault="00191537" w:rsidP="00191537">
      <w:pPr>
        <w:spacing w:line="360" w:lineRule="auto"/>
        <w:jc w:val="both"/>
        <w:rPr>
          <w:rFonts w:ascii="Palatino Linotype" w:eastAsia="Times New Roman" w:hAnsi="Palatino Linotype" w:cs="Arial"/>
          <w:lang w:val="es-ES"/>
        </w:rPr>
      </w:pPr>
    </w:p>
    <w:p w14:paraId="261BE32C" w14:textId="716D4EF9" w:rsidR="00191537" w:rsidRPr="00FB6E45" w:rsidRDefault="00191537" w:rsidP="00191537">
      <w:pPr>
        <w:spacing w:line="360" w:lineRule="auto"/>
        <w:jc w:val="both"/>
        <w:rPr>
          <w:rFonts w:ascii="Palatino Linotype" w:eastAsia="MS Mincho" w:hAnsi="Palatino Linotype" w:cs="Times New Roman"/>
          <w:color w:val="000000" w:themeColor="text1"/>
        </w:rPr>
      </w:pPr>
      <w:bookmarkStart w:id="167" w:name="_Toc503891607"/>
      <w:bookmarkStart w:id="168" w:name="_Toc511647757"/>
      <w:bookmarkStart w:id="169" w:name="_Toc511647818"/>
      <w:bookmarkStart w:id="170" w:name="_Toc477891768"/>
      <w:bookmarkStart w:id="171" w:name="_Toc477891858"/>
      <w:bookmarkStart w:id="172" w:name="_Toc481576259"/>
      <w:bookmarkStart w:id="173" w:name="_Toc492590391"/>
      <w:bookmarkStart w:id="174" w:name="_Toc462653937"/>
      <w:bookmarkStart w:id="175" w:name="_Toc453696502"/>
      <w:bookmarkStart w:id="176" w:name="_Toc454301155"/>
      <w:r w:rsidRPr="00FB6E45">
        <w:rPr>
          <w:rFonts w:ascii="Palatino Linotype" w:eastAsia="Times New Roman" w:hAnsi="Palatino Linotype" w:cs="Times New Roman"/>
          <w:b/>
        </w:rPr>
        <w:t>SEGUNDO.</w:t>
      </w:r>
      <w:bookmarkEnd w:id="167"/>
      <w:bookmarkEnd w:id="168"/>
      <w:bookmarkEnd w:id="169"/>
      <w:r w:rsidRPr="00FB6E45">
        <w:rPr>
          <w:rFonts w:ascii="Palatino Linotype" w:eastAsia="Times New Roman" w:hAnsi="Palatino Linotype" w:cs="Times New Roman"/>
          <w:b/>
        </w:rPr>
        <w:t xml:space="preserve"> </w:t>
      </w:r>
      <w:bookmarkEnd w:id="170"/>
      <w:bookmarkEnd w:id="171"/>
      <w:bookmarkEnd w:id="172"/>
      <w:bookmarkEnd w:id="173"/>
      <w:bookmarkEnd w:id="174"/>
      <w:bookmarkEnd w:id="175"/>
      <w:bookmarkEnd w:id="176"/>
      <w:r w:rsidRPr="00FB6E45">
        <w:rPr>
          <w:rFonts w:ascii="Palatino Linotype" w:eastAsia="MS Mincho" w:hAnsi="Palatino Linotype" w:cs="Times New Roman"/>
          <w:color w:val="000000" w:themeColor="text1"/>
        </w:rPr>
        <w:t xml:space="preserve">Se </w:t>
      </w:r>
      <w:r w:rsidR="00EA4722" w:rsidRPr="00FB6E45">
        <w:rPr>
          <w:rFonts w:ascii="Palatino Linotype" w:eastAsia="MS Mincho" w:hAnsi="Palatino Linotype" w:cs="Times New Roman"/>
          <w:b/>
          <w:color w:val="000000" w:themeColor="text1"/>
        </w:rPr>
        <w:t>REVOCA</w:t>
      </w:r>
      <w:r w:rsidRPr="00FB6E45">
        <w:rPr>
          <w:rFonts w:ascii="Palatino Linotype" w:eastAsia="MS Mincho" w:hAnsi="Palatino Linotype" w:cs="Times New Roman"/>
          <w:b/>
          <w:color w:val="000000" w:themeColor="text1"/>
        </w:rPr>
        <w:t xml:space="preserve"> </w:t>
      </w:r>
      <w:r w:rsidRPr="00FB6E45">
        <w:rPr>
          <w:rFonts w:ascii="Palatino Linotype" w:eastAsia="MS Mincho" w:hAnsi="Palatino Linotype" w:cs="Times New Roman"/>
          <w:color w:val="000000" w:themeColor="text1"/>
        </w:rPr>
        <w:t xml:space="preserve">la respuesta emitida por el </w:t>
      </w:r>
      <w:r w:rsidRPr="00FB6E45">
        <w:rPr>
          <w:rFonts w:ascii="Palatino Linotype" w:hAnsi="Palatino Linotype"/>
          <w:b/>
          <w:bCs/>
          <w:color w:val="000000"/>
        </w:rPr>
        <w:t xml:space="preserve">Ayuntamiento de Cuautitlán Izcalli </w:t>
      </w:r>
      <w:r w:rsidRPr="00FB6E45">
        <w:rPr>
          <w:rFonts w:ascii="Palatino Linotype" w:eastAsia="MS Mincho" w:hAnsi="Palatino Linotype" w:cs="Times New Roman"/>
          <w:color w:val="000000" w:themeColor="text1"/>
        </w:rPr>
        <w:t xml:space="preserve">y se </w:t>
      </w:r>
      <w:r w:rsidRPr="00FB6E45">
        <w:rPr>
          <w:rFonts w:ascii="Palatino Linotype" w:eastAsia="MS Mincho" w:hAnsi="Palatino Linotype" w:cs="Times New Roman"/>
          <w:b/>
          <w:color w:val="000000" w:themeColor="text1"/>
        </w:rPr>
        <w:t>ORDENA</w:t>
      </w:r>
      <w:r w:rsidRPr="00FB6E45">
        <w:rPr>
          <w:rFonts w:ascii="Palatino Linotype" w:eastAsia="MS Mincho" w:hAnsi="Palatino Linotype" w:cs="Times New Roman"/>
          <w:color w:val="000000" w:themeColor="text1"/>
        </w:rPr>
        <w:t xml:space="preserve"> entregar vía Sistema de Acceso a la Información Mexiquense </w:t>
      </w:r>
      <w:r w:rsidRPr="00FB6E45">
        <w:rPr>
          <w:rFonts w:ascii="Palatino Linotype" w:eastAsia="MS Mincho" w:hAnsi="Palatino Linotype" w:cs="Times New Roman"/>
          <w:b/>
          <w:color w:val="000000" w:themeColor="text1"/>
        </w:rPr>
        <w:t>(SAIMEX)</w:t>
      </w:r>
      <w:r w:rsidRPr="00FB6E45">
        <w:rPr>
          <w:rFonts w:ascii="Palatino Linotype" w:eastAsia="MS Mincho" w:hAnsi="Palatino Linotype" w:cs="Times New Roman"/>
          <w:color w:val="000000" w:themeColor="text1"/>
        </w:rPr>
        <w:t>, la siguiente información</w:t>
      </w:r>
      <w:bookmarkStart w:id="177" w:name="_Toc503891610"/>
      <w:bookmarkStart w:id="178" w:name="_Toc453696503"/>
      <w:bookmarkStart w:id="179" w:name="_Toc454301156"/>
      <w:bookmarkStart w:id="180" w:name="_Toc462653938"/>
      <w:bookmarkStart w:id="181" w:name="_Toc477891769"/>
      <w:bookmarkStart w:id="182" w:name="_Toc477891859"/>
      <w:bookmarkStart w:id="183" w:name="_Toc481576260"/>
      <w:bookmarkStart w:id="184" w:name="_Toc492590392"/>
      <w:r w:rsidR="00CE5D07" w:rsidRPr="00FB6E45">
        <w:rPr>
          <w:rFonts w:ascii="Palatino Linotype" w:hAnsi="Palatino Linotype"/>
          <w:b/>
          <w:bCs/>
          <w:color w:val="000000"/>
        </w:rPr>
        <w:t xml:space="preserve"> al </w:t>
      </w:r>
      <w:r w:rsidR="00CE5D07" w:rsidRPr="00FB6E45">
        <w:rPr>
          <w:rFonts w:ascii="Palatino Linotype" w:hAnsi="Palatino Linotype" w:cs="Arial"/>
          <w:b/>
        </w:rPr>
        <w:t>25 de enero de 2023</w:t>
      </w:r>
      <w:r w:rsidR="00B7716E" w:rsidRPr="00FB6E45">
        <w:rPr>
          <w:rFonts w:ascii="Palatino Linotype" w:hAnsi="Palatino Linotype" w:cs="Arial"/>
          <w:b/>
        </w:rPr>
        <w:t>,</w:t>
      </w:r>
      <w:r w:rsidR="00B7716E" w:rsidRPr="00FB6E45">
        <w:t xml:space="preserve"> </w:t>
      </w:r>
      <w:r w:rsidR="00B7716E" w:rsidRPr="00FB6E45">
        <w:rPr>
          <w:rFonts w:ascii="Palatino Linotype" w:eastAsia="MS Mincho" w:hAnsi="Palatino Linotype" w:cs="Times New Roman"/>
          <w:color w:val="000000" w:themeColor="text1"/>
        </w:rPr>
        <w:t>de conformidad con la establecido en el Decreto número 334 publicado el ocho de noviembre de dos mil veintiuno, por el que se aprueba el procedimiento de diferendo limítrofe intermunicipal entre los municipios de Cuautitlán y Cuautitlán Izcalli, ambos del Estado de México</w:t>
      </w:r>
      <w:r w:rsidRPr="00FB6E45">
        <w:rPr>
          <w:rFonts w:ascii="Palatino Linotype" w:eastAsia="MS Mincho" w:hAnsi="Palatino Linotype" w:cs="Times New Roman"/>
          <w:color w:val="000000" w:themeColor="text1"/>
        </w:rPr>
        <w:t>:</w:t>
      </w:r>
    </w:p>
    <w:p w14:paraId="16E6DEDC" w14:textId="77777777" w:rsidR="00191537" w:rsidRPr="00FB6E45" w:rsidRDefault="00191537" w:rsidP="00191537">
      <w:pPr>
        <w:spacing w:line="360" w:lineRule="auto"/>
        <w:jc w:val="both"/>
        <w:rPr>
          <w:rFonts w:ascii="Palatino Linotype" w:eastAsia="MS Mincho" w:hAnsi="Palatino Linotype" w:cs="Times New Roman"/>
          <w:color w:val="000000" w:themeColor="text1"/>
        </w:rPr>
      </w:pPr>
    </w:p>
    <w:p w14:paraId="54DD1E15" w14:textId="1787CDC0" w:rsidR="00191537" w:rsidRPr="00FB6E45" w:rsidRDefault="00EA4722" w:rsidP="00B7716E">
      <w:pPr>
        <w:pStyle w:val="Prrafodelista"/>
        <w:numPr>
          <w:ilvl w:val="0"/>
          <w:numId w:val="12"/>
        </w:numPr>
        <w:tabs>
          <w:tab w:val="left" w:pos="993"/>
          <w:tab w:val="left" w:pos="4111"/>
        </w:tabs>
        <w:spacing w:line="360" w:lineRule="auto"/>
        <w:ind w:left="567" w:right="49" w:firstLine="0"/>
        <w:jc w:val="both"/>
        <w:rPr>
          <w:rFonts w:ascii="Palatino Linotype" w:hAnsi="Palatino Linotype"/>
          <w:b/>
          <w:bCs/>
          <w:color w:val="000000"/>
        </w:rPr>
      </w:pPr>
      <w:r w:rsidRPr="00FB6E45">
        <w:rPr>
          <w:rFonts w:ascii="Palatino Linotype" w:hAnsi="Palatino Linotype"/>
          <w:b/>
          <w:bCs/>
          <w:color w:val="000000"/>
        </w:rPr>
        <w:t>Documento donde conste o se advierta</w:t>
      </w:r>
      <w:r w:rsidR="007814C8" w:rsidRPr="00FB6E45">
        <w:rPr>
          <w:rFonts w:ascii="Palatino Linotype" w:hAnsi="Palatino Linotype"/>
          <w:b/>
          <w:bCs/>
          <w:color w:val="000000"/>
        </w:rPr>
        <w:t xml:space="preserve"> si</w:t>
      </w:r>
      <w:r w:rsidRPr="00FB6E45">
        <w:rPr>
          <w:rFonts w:ascii="Palatino Linotype" w:hAnsi="Palatino Linotype"/>
          <w:b/>
          <w:bCs/>
          <w:color w:val="000000"/>
        </w:rPr>
        <w:t xml:space="preserve"> </w:t>
      </w:r>
      <w:r w:rsidR="007814C8" w:rsidRPr="00FB6E45">
        <w:rPr>
          <w:rFonts w:ascii="Palatino Linotype" w:hAnsi="Palatino Linotype" w:cs="Arial"/>
          <w:b/>
        </w:rPr>
        <w:t xml:space="preserve">la Comunidad </w:t>
      </w:r>
      <w:proofErr w:type="spellStart"/>
      <w:r w:rsidR="007814C8" w:rsidRPr="00FB6E45">
        <w:rPr>
          <w:rFonts w:ascii="Palatino Linotype" w:hAnsi="Palatino Linotype" w:cs="Arial"/>
          <w:b/>
        </w:rPr>
        <w:t>Jaltipa</w:t>
      </w:r>
      <w:proofErr w:type="spellEnd"/>
      <w:r w:rsidRPr="00FB6E45">
        <w:rPr>
          <w:rFonts w:ascii="Palatino Linotype" w:hAnsi="Palatino Linotype"/>
          <w:b/>
          <w:bCs/>
          <w:color w:val="000000"/>
        </w:rPr>
        <w:t xml:space="preserve">, </w:t>
      </w:r>
      <w:r w:rsidR="007814C8" w:rsidRPr="00FB6E45">
        <w:rPr>
          <w:rFonts w:ascii="Palatino Linotype" w:hAnsi="Palatino Linotype"/>
          <w:b/>
          <w:bCs/>
          <w:color w:val="000000"/>
        </w:rPr>
        <w:t xml:space="preserve">pertenece </w:t>
      </w:r>
      <w:r w:rsidR="009B7961" w:rsidRPr="00FB6E45">
        <w:rPr>
          <w:rFonts w:ascii="Palatino Linotype" w:hAnsi="Palatino Linotype"/>
          <w:b/>
          <w:bCs/>
          <w:color w:val="000000"/>
        </w:rPr>
        <w:t xml:space="preserve">al </w:t>
      </w:r>
      <w:r w:rsidR="007814C8" w:rsidRPr="00FB6E45">
        <w:rPr>
          <w:rFonts w:ascii="Palatino Linotype" w:hAnsi="Palatino Linotype"/>
          <w:b/>
          <w:bCs/>
          <w:color w:val="000000"/>
        </w:rPr>
        <w:t>Municipio de Cuautitlán Izcalli</w:t>
      </w:r>
      <w:r w:rsidR="00B7716E" w:rsidRPr="00FB6E45">
        <w:t>.</w:t>
      </w:r>
    </w:p>
    <w:p w14:paraId="14D563E3" w14:textId="7210A566" w:rsidR="00191537" w:rsidRPr="00FB6E45" w:rsidRDefault="009B5BF5" w:rsidP="00B7716E">
      <w:pPr>
        <w:pStyle w:val="Prrafodelista"/>
        <w:numPr>
          <w:ilvl w:val="0"/>
          <w:numId w:val="12"/>
        </w:numPr>
        <w:tabs>
          <w:tab w:val="left" w:pos="993"/>
          <w:tab w:val="left" w:pos="8080"/>
        </w:tabs>
        <w:spacing w:line="360" w:lineRule="auto"/>
        <w:ind w:left="567" w:right="49" w:firstLine="0"/>
        <w:jc w:val="both"/>
        <w:rPr>
          <w:rFonts w:ascii="Palatino Linotype" w:eastAsia="Times New Roman" w:hAnsi="Palatino Linotype" w:cs="Times New Roman"/>
          <w:b/>
        </w:rPr>
      </w:pPr>
      <w:bookmarkStart w:id="185" w:name="_Toc511647758"/>
      <w:bookmarkStart w:id="186" w:name="_Toc511647819"/>
      <w:r w:rsidRPr="00FB6E45">
        <w:rPr>
          <w:rFonts w:ascii="Palatino Linotype" w:hAnsi="Palatino Linotype" w:cs="Arial"/>
          <w:b/>
        </w:rPr>
        <w:t xml:space="preserve">Documento donde se conste o se advierta la denominación con la que se reconoce a la Comunidad </w:t>
      </w:r>
      <w:proofErr w:type="spellStart"/>
      <w:r w:rsidRPr="00FB6E45">
        <w:rPr>
          <w:rFonts w:ascii="Palatino Linotype" w:hAnsi="Palatino Linotype" w:cs="Arial"/>
          <w:b/>
        </w:rPr>
        <w:t>Jaltipa</w:t>
      </w:r>
      <w:proofErr w:type="spellEnd"/>
      <w:r w:rsidRPr="00FB6E45">
        <w:rPr>
          <w:rFonts w:ascii="Palatino Linotype" w:hAnsi="Palatino Linotype" w:cs="Arial"/>
          <w:b/>
        </w:rPr>
        <w:t xml:space="preserve"> (colonia, barrio o equivalente</w:t>
      </w:r>
      <w:r w:rsidR="00B7716E" w:rsidRPr="00FB6E45">
        <w:rPr>
          <w:rFonts w:ascii="Palatino Linotype" w:hAnsi="Palatino Linotype" w:cs="Arial"/>
          <w:b/>
        </w:rPr>
        <w:t>.</w:t>
      </w:r>
    </w:p>
    <w:p w14:paraId="54345D47" w14:textId="77777777" w:rsidR="00B7716E" w:rsidRPr="00FB6E45" w:rsidRDefault="00B7716E" w:rsidP="00B7716E">
      <w:pPr>
        <w:tabs>
          <w:tab w:val="left" w:pos="993"/>
          <w:tab w:val="left" w:pos="8080"/>
        </w:tabs>
        <w:spacing w:line="360" w:lineRule="auto"/>
        <w:ind w:right="49"/>
        <w:jc w:val="both"/>
        <w:rPr>
          <w:rFonts w:ascii="Palatino Linotype" w:eastAsia="Times New Roman" w:hAnsi="Palatino Linotype" w:cs="Times New Roman"/>
          <w:b/>
        </w:rPr>
      </w:pPr>
    </w:p>
    <w:p w14:paraId="5965B1C9" w14:textId="77777777" w:rsidR="00191537" w:rsidRPr="00FB6E45" w:rsidRDefault="00191537" w:rsidP="00191537">
      <w:pPr>
        <w:tabs>
          <w:tab w:val="left" w:pos="8080"/>
        </w:tabs>
        <w:spacing w:line="360" w:lineRule="auto"/>
        <w:ind w:right="49"/>
        <w:jc w:val="both"/>
        <w:rPr>
          <w:rFonts w:ascii="Palatino Linotype" w:eastAsia="Times New Roman" w:hAnsi="Palatino Linotype" w:cs="Times New Roman"/>
          <w:shd w:val="clear" w:color="auto" w:fill="FFFFFF"/>
        </w:rPr>
      </w:pPr>
      <w:r w:rsidRPr="00FB6E45">
        <w:rPr>
          <w:rFonts w:ascii="Palatino Linotype" w:eastAsia="Times New Roman" w:hAnsi="Palatino Linotype" w:cs="Times New Roman"/>
          <w:b/>
        </w:rPr>
        <w:t>TERCERO.</w:t>
      </w:r>
      <w:bookmarkEnd w:id="177"/>
      <w:bookmarkEnd w:id="185"/>
      <w:bookmarkEnd w:id="186"/>
      <w:r w:rsidRPr="00FB6E45">
        <w:rPr>
          <w:rFonts w:ascii="Palatino Linotype" w:eastAsia="Times New Roman" w:hAnsi="Palatino Linotype" w:cs="Times New Roman"/>
          <w:b/>
        </w:rPr>
        <w:t xml:space="preserve"> </w:t>
      </w:r>
      <w:bookmarkEnd w:id="178"/>
      <w:bookmarkEnd w:id="179"/>
      <w:bookmarkEnd w:id="180"/>
      <w:bookmarkEnd w:id="181"/>
      <w:bookmarkEnd w:id="182"/>
      <w:bookmarkEnd w:id="183"/>
      <w:bookmarkEnd w:id="184"/>
      <w:r w:rsidRPr="00FB6E45">
        <w:rPr>
          <w:rFonts w:ascii="Palatino Linotype" w:hAnsi="Palatino Linotype" w:cs="Arial"/>
          <w:b/>
          <w:color w:val="222222"/>
          <w:shd w:val="clear" w:color="auto" w:fill="FFFFFF"/>
        </w:rPr>
        <w:t>NOTIFÍQUESE</w:t>
      </w:r>
      <w:r w:rsidRPr="00FB6E45">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9C129D">
        <w:rPr>
          <w:rFonts w:ascii="Palatino Linotype" w:hAnsi="Palatino Linotype" w:cs="Arial"/>
          <w:b/>
          <w:color w:val="222222"/>
          <w:shd w:val="clear" w:color="auto" w:fill="FFFFFF"/>
        </w:rPr>
        <w:t>dé cumplimiento a lo ordenado dentro del plazo de diez días hábiles</w:t>
      </w:r>
      <w:r w:rsidRPr="00FB6E45">
        <w:rPr>
          <w:rFonts w:ascii="Palatino Linotype" w:hAnsi="Palatino Linotype" w:cs="Arial"/>
          <w:color w:val="222222"/>
          <w:shd w:val="clear" w:color="auto" w:fill="FFFFFF"/>
        </w:rPr>
        <w:t xml:space="preserve">, e informe a este Instituto en un </w:t>
      </w:r>
      <w:r w:rsidRPr="00FB6E45">
        <w:rPr>
          <w:rFonts w:ascii="Palatino Linotype" w:hAnsi="Palatino Linotype" w:cs="Arial"/>
          <w:color w:val="222222"/>
          <w:shd w:val="clear" w:color="auto" w:fill="FFFFFF"/>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B6E45">
        <w:rPr>
          <w:rFonts w:ascii="Palatino Linotype" w:eastAsia="Times New Roman" w:hAnsi="Palatino Linotype" w:cs="Times New Roman"/>
          <w:shd w:val="clear" w:color="auto" w:fill="FFFFFF"/>
        </w:rPr>
        <w:t>.</w:t>
      </w:r>
    </w:p>
    <w:p w14:paraId="2D62604F" w14:textId="77777777" w:rsidR="00191537" w:rsidRPr="00FB6E45" w:rsidRDefault="00191537" w:rsidP="00191537">
      <w:pPr>
        <w:tabs>
          <w:tab w:val="left" w:pos="8080"/>
        </w:tabs>
        <w:spacing w:line="360" w:lineRule="auto"/>
        <w:ind w:right="49"/>
        <w:jc w:val="both"/>
        <w:rPr>
          <w:rFonts w:ascii="Palatino Linotype" w:eastAsia="Times New Roman" w:hAnsi="Palatino Linotype" w:cs="Times New Roman"/>
          <w:shd w:val="clear" w:color="auto" w:fill="FFFFFF"/>
        </w:rPr>
      </w:pPr>
    </w:p>
    <w:p w14:paraId="32158CF1" w14:textId="77777777" w:rsidR="00191537" w:rsidRPr="00FB6E45" w:rsidRDefault="00191537" w:rsidP="00191537">
      <w:pPr>
        <w:spacing w:line="360" w:lineRule="auto"/>
        <w:jc w:val="both"/>
        <w:rPr>
          <w:rFonts w:ascii="Palatino Linotype" w:eastAsia="Calibri" w:hAnsi="Palatino Linotype" w:cs="Arial"/>
          <w:bCs/>
        </w:rPr>
      </w:pPr>
      <w:r w:rsidRPr="00FB6E45">
        <w:rPr>
          <w:rFonts w:ascii="Palatino Linotype" w:hAnsi="Palatino Linotype" w:cs="Arial"/>
          <w:b/>
        </w:rPr>
        <w:t xml:space="preserve">CUARTO. </w:t>
      </w:r>
      <w:r w:rsidRPr="00FB6E45">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FB6E45">
        <w:rPr>
          <w:rFonts w:ascii="Palatino Linotype" w:eastAsia="Calibri" w:hAnsi="Palatino Linotype" w:cs="Arial"/>
          <w:b/>
          <w:bCs/>
        </w:rPr>
        <w:t>SUJETO OBLIGADO</w:t>
      </w:r>
      <w:r w:rsidRPr="00FB6E45">
        <w:rPr>
          <w:rFonts w:ascii="Palatino Linotype" w:eastAsia="Calibri" w:hAnsi="Palatino Linotype" w:cs="Arial"/>
          <w:bCs/>
        </w:rPr>
        <w:t xml:space="preserve"> de manera fundada y motivada, podrá solicitar una ampliación de plazo para el cumplimiento de la presente resolución.</w:t>
      </w:r>
    </w:p>
    <w:p w14:paraId="7FCCD602" w14:textId="77777777" w:rsidR="00191537" w:rsidRPr="00FB6E45" w:rsidRDefault="00191537" w:rsidP="00191537">
      <w:pPr>
        <w:spacing w:line="360" w:lineRule="auto"/>
        <w:jc w:val="both"/>
        <w:rPr>
          <w:rFonts w:ascii="Palatino Linotype" w:eastAsia="Calibri" w:hAnsi="Palatino Linotype" w:cs="Arial"/>
          <w:bCs/>
        </w:rPr>
      </w:pPr>
    </w:p>
    <w:p w14:paraId="703B1079" w14:textId="77777777" w:rsidR="00191537" w:rsidRPr="00FB6E45" w:rsidRDefault="00191537" w:rsidP="00191537">
      <w:pPr>
        <w:tabs>
          <w:tab w:val="left" w:pos="8080"/>
        </w:tabs>
        <w:spacing w:line="360" w:lineRule="auto"/>
        <w:ind w:right="49"/>
        <w:jc w:val="both"/>
        <w:rPr>
          <w:rFonts w:ascii="Palatino Linotype" w:eastAsia="Times New Roman" w:hAnsi="Palatino Linotype" w:cs="Times New Roman"/>
          <w:lang w:val="es-ES" w:eastAsia="es-MX"/>
        </w:rPr>
      </w:pPr>
      <w:bookmarkStart w:id="187" w:name="_Toc492590393"/>
      <w:bookmarkStart w:id="188" w:name="_Toc503891611"/>
      <w:bookmarkStart w:id="189" w:name="_Toc511647759"/>
      <w:bookmarkStart w:id="190" w:name="_Toc511647820"/>
      <w:r w:rsidRPr="00FB6E45">
        <w:rPr>
          <w:rFonts w:ascii="Palatino Linotype" w:eastAsia="Times New Roman" w:hAnsi="Palatino Linotype" w:cs="Times New Roman"/>
          <w:b/>
        </w:rPr>
        <w:t xml:space="preserve">QUINTO. </w:t>
      </w:r>
      <w:r w:rsidRPr="00FB6E45">
        <w:rPr>
          <w:rFonts w:ascii="Palatino Linotype" w:eastAsia="Times New Roman" w:hAnsi="Palatino Linotype" w:cs="Times New Roman"/>
        </w:rPr>
        <w:t>Notifíquese</w:t>
      </w:r>
      <w:bookmarkEnd w:id="187"/>
      <w:bookmarkEnd w:id="188"/>
      <w:bookmarkEnd w:id="189"/>
      <w:bookmarkEnd w:id="190"/>
      <w:r w:rsidRPr="00FB6E45">
        <w:rPr>
          <w:rFonts w:ascii="Palatino Linotype" w:eastAsia="Times New Roman" w:hAnsi="Palatino Linotype" w:cs="Times New Roman"/>
        </w:rPr>
        <w:t xml:space="preserve"> a </w:t>
      </w:r>
      <w:r w:rsidRPr="00FB6E45">
        <w:rPr>
          <w:rFonts w:ascii="Palatino Linotype" w:eastAsia="Times New Roman" w:hAnsi="Palatino Linotype" w:cs="Times New Roman"/>
          <w:b/>
        </w:rPr>
        <w:t>EL RECURRENTE</w:t>
      </w:r>
      <w:r w:rsidRPr="00FB6E45">
        <w:rPr>
          <w:rFonts w:ascii="Palatino Linotype" w:eastAsia="Times New Roman" w:hAnsi="Palatino Linotype" w:cs="Times New Roman"/>
        </w:rPr>
        <w:t xml:space="preserve"> la presente</w:t>
      </w:r>
      <w:r w:rsidRPr="00FB6E45">
        <w:rPr>
          <w:rFonts w:ascii="Palatino Linotype" w:eastAsia="Times New Roman" w:hAnsi="Palatino Linotype" w:cs="Times New Roman"/>
          <w:lang w:val="es-ES" w:eastAsia="es-MX"/>
        </w:rPr>
        <w:t xml:space="preserve"> resolución, vía SAIMEX.</w:t>
      </w:r>
    </w:p>
    <w:p w14:paraId="24F3D4A4" w14:textId="77777777" w:rsidR="00191537" w:rsidRPr="00FB6E45" w:rsidRDefault="00191537" w:rsidP="00191537">
      <w:pPr>
        <w:tabs>
          <w:tab w:val="left" w:pos="8080"/>
        </w:tabs>
        <w:spacing w:line="360" w:lineRule="auto"/>
        <w:ind w:right="49"/>
        <w:jc w:val="both"/>
        <w:rPr>
          <w:rFonts w:ascii="Palatino Linotype" w:eastAsia="Times New Roman" w:hAnsi="Palatino Linotype" w:cs="Times New Roman"/>
          <w:lang w:val="es-ES" w:eastAsia="es-MX"/>
        </w:rPr>
      </w:pPr>
    </w:p>
    <w:p w14:paraId="39315399" w14:textId="77777777" w:rsidR="00191537" w:rsidRPr="00FB6E45" w:rsidRDefault="00191537" w:rsidP="00191537">
      <w:pPr>
        <w:shd w:val="clear" w:color="auto" w:fill="FFFFFF"/>
        <w:spacing w:line="360" w:lineRule="auto"/>
        <w:jc w:val="both"/>
        <w:rPr>
          <w:rFonts w:ascii="Palatino Linotype" w:eastAsia="Times New Roman" w:hAnsi="Palatino Linotype" w:cs="Times New Roman"/>
          <w:lang w:val="es-ES" w:eastAsia="es-MX"/>
        </w:rPr>
      </w:pPr>
      <w:r w:rsidRPr="00FB6E45">
        <w:rPr>
          <w:rFonts w:ascii="Palatino Linotype" w:eastAsia="Calibri" w:hAnsi="Palatino Linotype" w:cs="Times New Roman"/>
          <w:b/>
          <w:lang w:val="es-MX" w:eastAsia="en-US"/>
        </w:rPr>
        <w:t>SEXTO.</w:t>
      </w:r>
      <w:r w:rsidRPr="00FB6E45">
        <w:rPr>
          <w:rFonts w:ascii="Palatino Linotype" w:eastAsia="Calibri" w:hAnsi="Palatino Linotype" w:cs="Times New Roman"/>
          <w:lang w:val="es-MX" w:eastAsia="en-US"/>
        </w:rPr>
        <w:t xml:space="preserve"> </w:t>
      </w:r>
      <w:r w:rsidRPr="00FB6E45">
        <w:rPr>
          <w:rFonts w:ascii="Palatino Linotype" w:eastAsia="Times New Roman" w:hAnsi="Palatino Linotype" w:cs="Times New Roman"/>
          <w:lang w:val="es-ES" w:eastAsia="es-MX"/>
        </w:rPr>
        <w:t xml:space="preserve">Se hace del conocimiento de </w:t>
      </w:r>
      <w:r w:rsidRPr="00FB6E45">
        <w:rPr>
          <w:rFonts w:ascii="Palatino Linotype" w:eastAsia="Times New Roman" w:hAnsi="Palatino Linotype" w:cs="Times New Roman"/>
          <w:b/>
          <w:lang w:val="es-ES" w:eastAsia="es-MX"/>
        </w:rPr>
        <w:t>EL RECURRENTE</w:t>
      </w:r>
      <w:r w:rsidRPr="00FB6E45">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B6E45">
        <w:rPr>
          <w:rFonts w:ascii="Palatino Linotype" w:eastAsia="Times New Roman" w:hAnsi="Palatino Linotype" w:cs="Times New Roman"/>
          <w:bCs/>
          <w:lang w:val="es-ES" w:eastAsia="es-MX"/>
        </w:rPr>
        <w:t>vía juicio de amparo</w:t>
      </w:r>
      <w:r w:rsidRPr="00FB6E45">
        <w:rPr>
          <w:rFonts w:ascii="Palatino Linotype" w:eastAsia="Times New Roman" w:hAnsi="Palatino Linotype" w:cs="Times New Roman"/>
          <w:lang w:val="es-ES" w:eastAsia="es-MX"/>
        </w:rPr>
        <w:t> en los términos de las leyes aplicables.</w:t>
      </w:r>
    </w:p>
    <w:p w14:paraId="3460DB04" w14:textId="77777777" w:rsidR="00191537" w:rsidRPr="00FB6E45" w:rsidRDefault="00191537" w:rsidP="00191537">
      <w:pPr>
        <w:shd w:val="clear" w:color="auto" w:fill="FFFFFF"/>
        <w:spacing w:line="360" w:lineRule="auto"/>
        <w:jc w:val="both"/>
        <w:rPr>
          <w:rFonts w:ascii="Palatino Linotype" w:eastAsia="Times New Roman" w:hAnsi="Palatino Linotype" w:cs="Times New Roman"/>
          <w:lang w:val="es-ES" w:eastAsia="es-MX"/>
        </w:rPr>
      </w:pPr>
    </w:p>
    <w:p w14:paraId="55E21687" w14:textId="77777777" w:rsidR="009C129D" w:rsidRPr="009E648F" w:rsidRDefault="009C129D" w:rsidP="009C129D">
      <w:pPr>
        <w:spacing w:before="240" w:after="240" w:line="360" w:lineRule="auto"/>
        <w:ind w:firstLine="1"/>
        <w:jc w:val="both"/>
        <w:rPr>
          <w:rStyle w:val="Referenciasutil"/>
          <w:rFonts w:ascii="Palatino Linotype" w:hAnsi="Palatino Linotype"/>
          <w:color w:val="auto"/>
        </w:rPr>
      </w:pPr>
      <w:bookmarkStart w:id="191" w:name="_Hlk129792997"/>
      <w:r w:rsidRPr="009E648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9E648F">
        <w:rPr>
          <w:rStyle w:val="Referenciasutil"/>
          <w:rFonts w:ascii="Palatino Linotype" w:hAnsi="Palatino Linotype"/>
          <w:color w:val="auto"/>
        </w:rPr>
        <w:lastRenderedPageBreak/>
        <w:t>DEL ROSARIO MEJÍA AYALA; SHARON CRISTINA MORALES MARTÍNEZ; LUIS GUSTAVO PARRA NORIEGA Y GUA</w:t>
      </w:r>
      <w:r>
        <w:rPr>
          <w:rStyle w:val="Referenciasutil"/>
          <w:rFonts w:ascii="Palatino Linotype" w:hAnsi="Palatino Linotype"/>
          <w:color w:val="auto"/>
        </w:rPr>
        <w:t>DALUPE RAMÍREZ PEÑA; EN LA OCTAVA</w:t>
      </w:r>
      <w:r w:rsidRPr="009E648F">
        <w:rPr>
          <w:rStyle w:val="Referenciasutil"/>
          <w:rFonts w:ascii="Palatino Linotype" w:hAnsi="Palatino Linotype"/>
          <w:color w:val="auto"/>
        </w:rPr>
        <w:t xml:space="preserve"> SESIÓ</w:t>
      </w:r>
      <w:r>
        <w:rPr>
          <w:rStyle w:val="Referenciasutil"/>
          <w:rFonts w:ascii="Palatino Linotype" w:hAnsi="Palatino Linotype"/>
          <w:color w:val="auto"/>
        </w:rPr>
        <w:t>N ORDINARIA CELEBRADA EL SEIS</w:t>
      </w:r>
      <w:r w:rsidRPr="009E648F">
        <w:rPr>
          <w:rStyle w:val="Referenciasutil"/>
          <w:rFonts w:ascii="Palatino Linotype" w:hAnsi="Palatino Linotype"/>
          <w:color w:val="auto"/>
        </w:rPr>
        <w:t xml:space="preserve"> (</w:t>
      </w:r>
      <w:r>
        <w:rPr>
          <w:rStyle w:val="Referenciasutil"/>
          <w:rFonts w:ascii="Palatino Linotype" w:hAnsi="Palatino Linotype"/>
          <w:color w:val="auto"/>
        </w:rPr>
        <w:t>06</w:t>
      </w:r>
      <w:r w:rsidRPr="009E648F">
        <w:rPr>
          <w:rStyle w:val="Referenciasutil"/>
          <w:rFonts w:ascii="Palatino Linotype" w:hAnsi="Palatino Linotype"/>
          <w:color w:val="auto"/>
        </w:rPr>
        <w:t xml:space="preserve">) DE </w:t>
      </w:r>
      <w:r>
        <w:rPr>
          <w:rStyle w:val="Referenciasutil"/>
          <w:rFonts w:ascii="Palatino Linotype" w:hAnsi="Palatino Linotype"/>
          <w:color w:val="auto"/>
        </w:rPr>
        <w:t>MARZO</w:t>
      </w:r>
      <w:r w:rsidRPr="009E648F">
        <w:rPr>
          <w:rStyle w:val="Referenciasutil"/>
          <w:rFonts w:ascii="Palatino Linotype" w:hAnsi="Palatino Linotype"/>
          <w:color w:val="auto"/>
        </w:rPr>
        <w:t xml:space="preserve"> DE DOS MIL VEINTICUATRO, ANTE EL SECRETARIO TÉCNICO DEL PLENO ALEXIS TAPIA RAMÍREZ. </w:t>
      </w:r>
      <w:bookmarkEnd w:id="191"/>
    </w:p>
    <w:p w14:paraId="734C59FC" w14:textId="2866F6CC" w:rsidR="00191537" w:rsidRPr="00FB6E45" w:rsidRDefault="00963E0B" w:rsidP="00191537">
      <w:pPr>
        <w:spacing w:line="360" w:lineRule="auto"/>
        <w:jc w:val="both"/>
        <w:rPr>
          <w:rFonts w:ascii="Palatino Linotype" w:hAnsi="Palatino Linotype"/>
        </w:rPr>
      </w:pPr>
      <w:r>
        <w:rPr>
          <w:rFonts w:ascii="Palatino Linotype" w:hAnsi="Palatino Linotype"/>
          <w:noProof/>
          <w:lang w:val="es-MX" w:eastAsia="es-MX"/>
        </w:rPr>
        <mc:AlternateContent>
          <mc:Choice Requires="wps">
            <w:drawing>
              <wp:anchor distT="0" distB="0" distL="114300" distR="114300" simplePos="0" relativeHeight="251659264" behindDoc="0" locked="0" layoutInCell="1" allowOverlap="1" wp14:anchorId="1116C827" wp14:editId="1FFBC23B">
                <wp:simplePos x="0" y="0"/>
                <wp:positionH relativeFrom="column">
                  <wp:posOffset>364201</wp:posOffset>
                </wp:positionH>
                <wp:positionV relativeFrom="paragraph">
                  <wp:posOffset>138776</wp:posOffset>
                </wp:positionV>
                <wp:extent cx="5164282" cy="5600700"/>
                <wp:effectExtent l="0" t="0" r="36830" b="19050"/>
                <wp:wrapNone/>
                <wp:docPr id="1" name="Conector recto 1"/>
                <wp:cNvGraphicFramePr/>
                <a:graphic xmlns:a="http://schemas.openxmlformats.org/drawingml/2006/main">
                  <a:graphicData uri="http://schemas.microsoft.com/office/word/2010/wordprocessingShape">
                    <wps:wsp>
                      <wps:cNvCnPr/>
                      <wps:spPr>
                        <a:xfrm>
                          <a:off x="0" y="0"/>
                          <a:ext cx="5164282" cy="560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8D31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pt,10.95pt" to="435.35pt,4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" strokecolor="#5b9bd5 [3204]" strokeweight=".5pt">
                <v:stroke joinstyle="miter"/>
              </v:line>
            </w:pict>
          </mc:Fallback>
        </mc:AlternateContent>
      </w:r>
    </w:p>
    <w:p w14:paraId="53251F32" w14:textId="77777777" w:rsidR="00191537" w:rsidRPr="00FB6E45" w:rsidRDefault="00191537" w:rsidP="00191537">
      <w:pPr>
        <w:spacing w:line="360" w:lineRule="auto"/>
        <w:jc w:val="both"/>
        <w:rPr>
          <w:rFonts w:ascii="Palatino Linotype" w:hAnsi="Palatino Linotype"/>
        </w:rPr>
      </w:pPr>
    </w:p>
    <w:p w14:paraId="522A9B4D" w14:textId="77777777" w:rsidR="00191537" w:rsidRPr="00FB6E45" w:rsidRDefault="00191537" w:rsidP="00191537">
      <w:pPr>
        <w:spacing w:line="360" w:lineRule="auto"/>
        <w:jc w:val="both"/>
        <w:rPr>
          <w:rFonts w:ascii="Palatino Linotype" w:hAnsi="Palatino Linotype"/>
        </w:rPr>
      </w:pPr>
    </w:p>
    <w:p w14:paraId="4794C685" w14:textId="77777777" w:rsidR="00191537" w:rsidRPr="00FB6E45" w:rsidRDefault="00191537" w:rsidP="00191537">
      <w:pPr>
        <w:spacing w:line="360" w:lineRule="auto"/>
        <w:jc w:val="both"/>
        <w:rPr>
          <w:rFonts w:ascii="Palatino Linotype" w:hAnsi="Palatino Linotype"/>
        </w:rPr>
      </w:pPr>
    </w:p>
    <w:p w14:paraId="3190A539" w14:textId="77777777" w:rsidR="00191537" w:rsidRPr="00FB6E45" w:rsidRDefault="00191537" w:rsidP="00191537">
      <w:pPr>
        <w:spacing w:line="360" w:lineRule="auto"/>
        <w:jc w:val="both"/>
        <w:rPr>
          <w:rFonts w:ascii="Palatino Linotype" w:hAnsi="Palatino Linotype"/>
        </w:rPr>
      </w:pPr>
    </w:p>
    <w:p w14:paraId="151F4B6F" w14:textId="77777777" w:rsidR="00191537" w:rsidRPr="00FB6E45" w:rsidRDefault="00191537" w:rsidP="00191537">
      <w:pPr>
        <w:spacing w:line="360" w:lineRule="auto"/>
        <w:jc w:val="both"/>
        <w:rPr>
          <w:rFonts w:ascii="Palatino Linotype" w:hAnsi="Palatino Linotype"/>
        </w:rPr>
      </w:pPr>
    </w:p>
    <w:p w14:paraId="6C9D9EFD" w14:textId="77777777" w:rsidR="00191537" w:rsidRPr="00FB6E45" w:rsidRDefault="00191537" w:rsidP="00191537">
      <w:pPr>
        <w:spacing w:line="360" w:lineRule="auto"/>
        <w:jc w:val="both"/>
        <w:rPr>
          <w:rFonts w:ascii="Palatino Linotype" w:hAnsi="Palatino Linotype"/>
        </w:rPr>
      </w:pPr>
    </w:p>
    <w:p w14:paraId="75E93C8E" w14:textId="77777777" w:rsidR="00191537" w:rsidRPr="00FB6E45" w:rsidRDefault="00191537" w:rsidP="00191537">
      <w:pPr>
        <w:spacing w:line="360" w:lineRule="auto"/>
        <w:jc w:val="both"/>
        <w:rPr>
          <w:rFonts w:ascii="Palatino Linotype" w:hAnsi="Palatino Linotype"/>
        </w:rPr>
      </w:pPr>
    </w:p>
    <w:p w14:paraId="0FC4FC1D" w14:textId="77777777" w:rsidR="00191537" w:rsidRPr="00FB6E45" w:rsidRDefault="00191537" w:rsidP="00191537">
      <w:pPr>
        <w:spacing w:line="360" w:lineRule="auto"/>
        <w:jc w:val="both"/>
        <w:rPr>
          <w:rFonts w:ascii="Palatino Linotype" w:hAnsi="Palatino Linotype"/>
        </w:rPr>
      </w:pPr>
    </w:p>
    <w:p w14:paraId="1308A700" w14:textId="77777777" w:rsidR="00191537" w:rsidRPr="00FB6E45" w:rsidRDefault="00191537" w:rsidP="00191537">
      <w:pPr>
        <w:spacing w:line="360" w:lineRule="auto"/>
        <w:rPr>
          <w:rFonts w:ascii="Palatino Linotype" w:hAnsi="Palatino Linotype"/>
        </w:rPr>
      </w:pPr>
    </w:p>
    <w:p w14:paraId="4DFB62E5" w14:textId="77777777" w:rsidR="00191537" w:rsidRPr="00FB6E45" w:rsidRDefault="00191537" w:rsidP="00191537">
      <w:pPr>
        <w:spacing w:line="360" w:lineRule="auto"/>
        <w:rPr>
          <w:rFonts w:ascii="Palatino Linotype" w:hAnsi="Palatino Linotype"/>
        </w:rPr>
      </w:pPr>
    </w:p>
    <w:p w14:paraId="400DD85D" w14:textId="77777777" w:rsidR="00191537" w:rsidRPr="00FB6E45" w:rsidRDefault="00191537" w:rsidP="00191537">
      <w:pPr>
        <w:spacing w:line="360" w:lineRule="auto"/>
        <w:rPr>
          <w:rFonts w:ascii="Palatino Linotype" w:hAnsi="Palatino Linotype"/>
        </w:rPr>
      </w:pPr>
    </w:p>
    <w:p w14:paraId="6E323436" w14:textId="77777777" w:rsidR="00191537" w:rsidRPr="00FB6E45" w:rsidRDefault="00191537" w:rsidP="00191537">
      <w:pPr>
        <w:spacing w:line="360" w:lineRule="auto"/>
        <w:rPr>
          <w:rFonts w:ascii="Palatino Linotype" w:hAnsi="Palatino Linotype"/>
        </w:rPr>
      </w:pPr>
    </w:p>
    <w:p w14:paraId="1709DFF3" w14:textId="77777777" w:rsidR="00191537" w:rsidRPr="00FB6E45" w:rsidRDefault="00191537" w:rsidP="00191537">
      <w:pPr>
        <w:spacing w:line="360" w:lineRule="auto"/>
        <w:rPr>
          <w:rFonts w:ascii="Palatino Linotype" w:hAnsi="Palatino Linotype"/>
        </w:rPr>
      </w:pPr>
    </w:p>
    <w:p w14:paraId="70E12924" w14:textId="77777777" w:rsidR="00191537" w:rsidRPr="00FB6E45" w:rsidRDefault="00191537" w:rsidP="00191537">
      <w:pPr>
        <w:spacing w:line="360" w:lineRule="auto"/>
        <w:rPr>
          <w:rFonts w:ascii="Palatino Linotype" w:hAnsi="Palatino Linotype"/>
        </w:rPr>
      </w:pPr>
    </w:p>
    <w:p w14:paraId="08F44F4E" w14:textId="77777777" w:rsidR="00191537" w:rsidRPr="00FB6E45" w:rsidRDefault="00191537" w:rsidP="00191537">
      <w:pPr>
        <w:spacing w:line="360" w:lineRule="auto"/>
        <w:rPr>
          <w:rFonts w:ascii="Palatino Linotype" w:hAnsi="Palatino Linotype"/>
        </w:rPr>
      </w:pPr>
    </w:p>
    <w:p w14:paraId="1F931551" w14:textId="77777777" w:rsidR="00191537" w:rsidRPr="00FB6E45" w:rsidRDefault="00191537" w:rsidP="00191537">
      <w:pPr>
        <w:tabs>
          <w:tab w:val="left" w:pos="3374"/>
        </w:tabs>
        <w:spacing w:line="360" w:lineRule="auto"/>
        <w:rPr>
          <w:rFonts w:ascii="Palatino Linotype" w:hAnsi="Palatino Linotype"/>
        </w:rPr>
      </w:pPr>
      <w:r w:rsidRPr="00FB6E45">
        <w:rPr>
          <w:rFonts w:ascii="Palatino Linotype" w:hAnsi="Palatino Linotype"/>
        </w:rPr>
        <w:tab/>
      </w:r>
    </w:p>
    <w:p w14:paraId="68A57DD2" w14:textId="77777777" w:rsidR="00191537" w:rsidRPr="00FB6E45" w:rsidRDefault="00191537" w:rsidP="00191537">
      <w:pPr>
        <w:tabs>
          <w:tab w:val="left" w:pos="3374"/>
        </w:tabs>
        <w:spacing w:line="360" w:lineRule="auto"/>
        <w:rPr>
          <w:rFonts w:ascii="Palatino Linotype" w:hAnsi="Palatino Linotype"/>
        </w:rPr>
      </w:pPr>
    </w:p>
    <w:p w14:paraId="2FD8C060" w14:textId="77777777" w:rsidR="00191537" w:rsidRPr="00FB6E45" w:rsidRDefault="00191537" w:rsidP="00191537">
      <w:pPr>
        <w:tabs>
          <w:tab w:val="left" w:pos="3374"/>
        </w:tabs>
        <w:spacing w:line="360" w:lineRule="auto"/>
        <w:rPr>
          <w:rFonts w:ascii="Palatino Linotype" w:hAnsi="Palatino Linotype"/>
        </w:rPr>
      </w:pPr>
    </w:p>
    <w:p w14:paraId="2958E99C" w14:textId="77777777" w:rsidR="00191537" w:rsidRPr="00FB6E45" w:rsidRDefault="00191537" w:rsidP="00191537">
      <w:pPr>
        <w:tabs>
          <w:tab w:val="left" w:pos="3374"/>
        </w:tabs>
        <w:spacing w:line="360" w:lineRule="auto"/>
        <w:rPr>
          <w:rFonts w:ascii="Palatino Linotype" w:hAnsi="Palatino Linotype"/>
        </w:rPr>
      </w:pPr>
    </w:p>
    <w:p w14:paraId="5306CB21" w14:textId="77777777" w:rsidR="00191537" w:rsidRPr="00FB6E45" w:rsidRDefault="00191537" w:rsidP="00191537">
      <w:pPr>
        <w:tabs>
          <w:tab w:val="left" w:pos="3374"/>
        </w:tabs>
        <w:spacing w:line="360" w:lineRule="auto"/>
        <w:rPr>
          <w:rFonts w:ascii="Palatino Linotype" w:hAnsi="Palatino Linotype"/>
        </w:rPr>
      </w:pPr>
    </w:p>
    <w:p w14:paraId="46AB9970" w14:textId="77777777" w:rsidR="00191537" w:rsidRPr="00FB6E45" w:rsidRDefault="00191537" w:rsidP="00191537">
      <w:pPr>
        <w:tabs>
          <w:tab w:val="left" w:pos="3374"/>
        </w:tabs>
        <w:spacing w:line="360" w:lineRule="auto"/>
        <w:rPr>
          <w:rFonts w:ascii="Palatino Linotype" w:hAnsi="Palatino Linotype"/>
        </w:rPr>
      </w:pPr>
    </w:p>
    <w:p w14:paraId="402A3F78" w14:textId="77777777" w:rsidR="00191537" w:rsidRPr="00FB6E45" w:rsidRDefault="00191537" w:rsidP="00191537">
      <w:pPr>
        <w:tabs>
          <w:tab w:val="left" w:pos="3374"/>
        </w:tabs>
        <w:spacing w:line="360" w:lineRule="auto"/>
        <w:rPr>
          <w:rFonts w:ascii="Palatino Linotype" w:hAnsi="Palatino Linotype"/>
        </w:rPr>
      </w:pPr>
    </w:p>
    <w:p w14:paraId="2FD1BA02" w14:textId="77777777" w:rsidR="00191537" w:rsidRPr="00FB6E45" w:rsidRDefault="00191537" w:rsidP="00191537">
      <w:pPr>
        <w:tabs>
          <w:tab w:val="left" w:pos="3374"/>
        </w:tabs>
        <w:spacing w:line="360" w:lineRule="auto"/>
        <w:rPr>
          <w:rFonts w:ascii="Palatino Linotype" w:hAnsi="Palatino Linotype"/>
        </w:rPr>
      </w:pPr>
    </w:p>
    <w:p w14:paraId="1BD9A948" w14:textId="77777777" w:rsidR="00191537" w:rsidRPr="00FB6E45" w:rsidRDefault="00191537" w:rsidP="00191537">
      <w:pPr>
        <w:tabs>
          <w:tab w:val="left" w:pos="3374"/>
        </w:tabs>
        <w:spacing w:line="360" w:lineRule="auto"/>
        <w:rPr>
          <w:rFonts w:ascii="Palatino Linotype" w:hAnsi="Palatino Linotype"/>
        </w:rPr>
      </w:pPr>
    </w:p>
    <w:p w14:paraId="083FFEBC" w14:textId="77777777" w:rsidR="00191537" w:rsidRPr="00FB6E45" w:rsidRDefault="00191537" w:rsidP="00191537"/>
    <w:p w14:paraId="1A1C2207" w14:textId="77777777" w:rsidR="00B55E52" w:rsidRPr="00FB6E45" w:rsidRDefault="00B55E52"/>
    <w:sectPr w:rsidR="00B55E52" w:rsidRPr="00FB6E45" w:rsidSect="00D87004">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B025" w14:textId="77777777" w:rsidR="00D87004" w:rsidRDefault="00D87004">
      <w:r>
        <w:separator/>
      </w:r>
    </w:p>
  </w:endnote>
  <w:endnote w:type="continuationSeparator" w:id="0">
    <w:p w14:paraId="6E530496" w14:textId="77777777" w:rsidR="00D87004" w:rsidRDefault="00D8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37B09ED4" w14:textId="77777777" w:rsidR="009B5BF5" w:rsidRPr="002D6DD8" w:rsidRDefault="009B5BF5" w:rsidP="009B5B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21427">
              <w:rPr>
                <w:rFonts w:ascii="Palatino Linotype" w:hAnsi="Palatino Linotype"/>
                <w:bCs/>
                <w:noProof/>
                <w:sz w:val="20"/>
              </w:rPr>
              <w:t>52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21427">
              <w:rPr>
                <w:rFonts w:ascii="Palatino Linotype" w:hAnsi="Palatino Linotype"/>
                <w:bCs/>
                <w:noProof/>
                <w:sz w:val="20"/>
              </w:rPr>
              <w:t>52</w:t>
            </w:r>
            <w:r>
              <w:rPr>
                <w:rFonts w:ascii="Palatino Linotype" w:hAnsi="Palatino Linotype"/>
                <w:bCs/>
                <w:noProof/>
                <w:sz w:val="20"/>
              </w:rPr>
              <w:fldChar w:fldCharType="end"/>
            </w:r>
          </w:p>
        </w:sdtContent>
      </w:sdt>
    </w:sdtContent>
  </w:sdt>
  <w:p w14:paraId="0DCA0C6D" w14:textId="77777777" w:rsidR="009B5BF5" w:rsidRDefault="009B5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87C5" w14:textId="77777777" w:rsidR="009B5BF5" w:rsidRPr="000B69FA" w:rsidRDefault="009B5BF5" w:rsidP="009B5B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2142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21427">
      <w:rPr>
        <w:rFonts w:ascii="Palatino Linotype" w:hAnsi="Palatino Linotype"/>
        <w:bCs/>
        <w:noProof/>
        <w:sz w:val="20"/>
      </w:rPr>
      <w:t>52</w:t>
    </w:r>
    <w:r>
      <w:rPr>
        <w:rFonts w:ascii="Palatino Linotype" w:hAnsi="Palatino Linotype"/>
        <w:bCs/>
        <w:noProof/>
        <w:sz w:val="20"/>
      </w:rPr>
      <w:fldChar w:fldCharType="end"/>
    </w:r>
  </w:p>
  <w:p w14:paraId="40518947" w14:textId="77777777" w:rsidR="009B5BF5" w:rsidRDefault="009B5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0825" w14:textId="77777777" w:rsidR="00D87004" w:rsidRDefault="00D87004">
      <w:r>
        <w:separator/>
      </w:r>
    </w:p>
  </w:footnote>
  <w:footnote w:type="continuationSeparator" w:id="0">
    <w:p w14:paraId="0A44C67E" w14:textId="77777777" w:rsidR="00D87004" w:rsidRDefault="00D87004">
      <w:r>
        <w:continuationSeparator/>
      </w:r>
    </w:p>
  </w:footnote>
  <w:footnote w:id="1">
    <w:p w14:paraId="6F198649" w14:textId="77777777" w:rsidR="00D322AF" w:rsidRDefault="00D322AF" w:rsidP="00D322AF">
      <w:pPr>
        <w:pStyle w:val="Textonotapie"/>
      </w:pPr>
      <w:r>
        <w:rPr>
          <w:rStyle w:val="Refdenotaalpie"/>
        </w:rPr>
        <w:footnoteRef/>
      </w:r>
      <w:r>
        <w:t xml:space="preserve"> Convención Americana sobre Derechos Humanos. Artículo 13.</w:t>
      </w:r>
    </w:p>
  </w:footnote>
  <w:footnote w:id="2">
    <w:p w14:paraId="414197AE" w14:textId="77777777" w:rsidR="00D322AF" w:rsidRDefault="00D322AF" w:rsidP="00D322AF">
      <w:pPr>
        <w:pStyle w:val="Textonotapie"/>
      </w:pPr>
      <w:r>
        <w:rPr>
          <w:rStyle w:val="Refdenotaalpie"/>
        </w:rPr>
        <w:footnoteRef/>
      </w:r>
      <w:r>
        <w:t xml:space="preserve"> Constitución Política de los Estados Unidos Mexicanos. Artículo sexto, sección A, fracción I.</w:t>
      </w:r>
    </w:p>
  </w:footnote>
  <w:footnote w:id="3">
    <w:p w14:paraId="0C64BD1D" w14:textId="77777777" w:rsidR="00D322AF" w:rsidRDefault="00D322AF" w:rsidP="00D322A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FB7BF48" w14:textId="77777777" w:rsidR="00D322AF" w:rsidRDefault="00D322AF" w:rsidP="00D322AF">
      <w:pPr>
        <w:pStyle w:val="Textonotapie"/>
      </w:pPr>
      <w:r>
        <w:rPr>
          <w:rStyle w:val="Refdenotaalpie"/>
        </w:rPr>
        <w:footnoteRef/>
      </w:r>
      <w:r>
        <w:t xml:space="preserve"> Ibídem. Parr. 87.</w:t>
      </w:r>
    </w:p>
  </w:footnote>
  <w:footnote w:id="5">
    <w:p w14:paraId="200E6EF2" w14:textId="77777777" w:rsidR="009B5BF5" w:rsidRDefault="009B5BF5" w:rsidP="009B5BF5">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6">
    <w:p w14:paraId="64C30C8F" w14:textId="77777777" w:rsidR="009B5BF5" w:rsidRDefault="009B5BF5" w:rsidP="009B5BF5">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7">
    <w:p w14:paraId="29C5B134" w14:textId="77777777" w:rsidR="009B5BF5" w:rsidRDefault="009B5BF5" w:rsidP="009B5BF5">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8">
    <w:p w14:paraId="202BD6E8" w14:textId="77777777" w:rsidR="009B5BF5" w:rsidRDefault="009B5BF5" w:rsidP="009B5BF5">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CB0" w14:textId="77777777" w:rsidR="009B5BF5" w:rsidRDefault="00000000">
    <w:pPr>
      <w:pStyle w:val="Encabezado"/>
    </w:pPr>
    <w:r>
      <w:rPr>
        <w:noProof/>
        <w:lang w:eastAsia="es-MX"/>
      </w:rPr>
      <w:pict w14:anchorId="03B50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9B5BF5" w14:paraId="47794B8C" w14:textId="77777777" w:rsidTr="00FB6E45">
      <w:trPr>
        <w:trHeight w:val="227"/>
      </w:trPr>
      <w:tc>
        <w:tcPr>
          <w:tcW w:w="2976" w:type="dxa"/>
          <w:vAlign w:val="center"/>
          <w:hideMark/>
        </w:tcPr>
        <w:p w14:paraId="16F1996C" w14:textId="77777777" w:rsidR="009B5BF5" w:rsidRPr="00674A46" w:rsidRDefault="009B5BF5" w:rsidP="009B5B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4D977BE8" w14:textId="77777777" w:rsidR="009B5BF5" w:rsidRPr="00FB6E45" w:rsidRDefault="009B5BF5" w:rsidP="00FB6E45">
          <w:pPr>
            <w:pStyle w:val="Encabezado"/>
            <w:rPr>
              <w:rFonts w:ascii="Palatino Linotype" w:hAnsi="Palatino Linotype"/>
              <w:sz w:val="22"/>
              <w:szCs w:val="22"/>
            </w:rPr>
          </w:pPr>
          <w:r w:rsidRPr="00FB6E45">
            <w:rPr>
              <w:rFonts w:ascii="Palatino Linotype" w:hAnsi="Palatino Linotype" w:cs="Arial"/>
              <w:bCs/>
              <w:sz w:val="22"/>
              <w:szCs w:val="22"/>
              <w:lang w:eastAsia="es-MX"/>
            </w:rPr>
            <w:t>00953/INFOEM/IP/RR/2023</w:t>
          </w:r>
        </w:p>
      </w:tc>
    </w:tr>
    <w:tr w:rsidR="009B5BF5" w14:paraId="3F1660F3" w14:textId="77777777" w:rsidTr="00FB6E45">
      <w:trPr>
        <w:trHeight w:val="242"/>
      </w:trPr>
      <w:tc>
        <w:tcPr>
          <w:tcW w:w="2976" w:type="dxa"/>
          <w:vAlign w:val="center"/>
          <w:hideMark/>
        </w:tcPr>
        <w:p w14:paraId="135412A7" w14:textId="77777777" w:rsidR="009B5BF5" w:rsidRPr="00674A46" w:rsidRDefault="009B5BF5" w:rsidP="009B5B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1B5C4D83" w14:textId="77777777" w:rsidR="009B5BF5" w:rsidRPr="00FB6E45" w:rsidRDefault="009B5BF5" w:rsidP="00FB6E45">
          <w:pPr>
            <w:pStyle w:val="Encabezado"/>
            <w:rPr>
              <w:rFonts w:ascii="Palatino Linotype" w:hAnsi="Palatino Linotype"/>
              <w:sz w:val="22"/>
              <w:szCs w:val="22"/>
            </w:rPr>
          </w:pPr>
          <w:r w:rsidRPr="00FB6E45">
            <w:rPr>
              <w:rFonts w:ascii="Palatino Linotype" w:hAnsi="Palatino Linotype"/>
              <w:bCs/>
              <w:color w:val="000000"/>
              <w:sz w:val="22"/>
              <w:szCs w:val="22"/>
            </w:rPr>
            <w:t>Ayuntamiento de Cuautitlán Izcalli</w:t>
          </w:r>
        </w:p>
      </w:tc>
    </w:tr>
    <w:tr w:rsidR="009B5BF5" w14:paraId="61BBFD07" w14:textId="77777777" w:rsidTr="00FB6E45">
      <w:trPr>
        <w:trHeight w:val="342"/>
      </w:trPr>
      <w:tc>
        <w:tcPr>
          <w:tcW w:w="2976" w:type="dxa"/>
          <w:vAlign w:val="center"/>
          <w:hideMark/>
        </w:tcPr>
        <w:p w14:paraId="58921342" w14:textId="77777777" w:rsidR="009B5BF5" w:rsidRPr="00674A46" w:rsidRDefault="009B5BF5" w:rsidP="009B5B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76F9A1AA" w14:textId="77777777" w:rsidR="009B5BF5" w:rsidRPr="00FB6E45" w:rsidRDefault="009B5BF5" w:rsidP="00FB6E45">
          <w:pPr>
            <w:pStyle w:val="Encabezado"/>
            <w:rPr>
              <w:rFonts w:ascii="Palatino Linotype" w:hAnsi="Palatino Linotype"/>
              <w:sz w:val="22"/>
              <w:szCs w:val="22"/>
            </w:rPr>
          </w:pPr>
          <w:r w:rsidRPr="00FB6E45">
            <w:rPr>
              <w:rFonts w:ascii="Palatino Linotype" w:hAnsi="Palatino Linotype"/>
              <w:sz w:val="22"/>
              <w:szCs w:val="22"/>
            </w:rPr>
            <w:t>María del Rosario Mejía Ayala</w:t>
          </w:r>
        </w:p>
      </w:tc>
    </w:tr>
  </w:tbl>
  <w:p w14:paraId="03E6E291" w14:textId="77777777" w:rsidR="009B5BF5" w:rsidRPr="00AE046A" w:rsidRDefault="00000000" w:rsidP="009B5BF5">
    <w:pPr>
      <w:pStyle w:val="Encabezado"/>
      <w:tabs>
        <w:tab w:val="clear" w:pos="4419"/>
        <w:tab w:val="clear" w:pos="8838"/>
        <w:tab w:val="left" w:pos="6005"/>
      </w:tabs>
      <w:rPr>
        <w:sz w:val="14"/>
      </w:rPr>
    </w:pPr>
    <w:r>
      <w:rPr>
        <w:noProof/>
        <w:sz w:val="14"/>
        <w:lang w:eastAsia="es-MX"/>
      </w:rPr>
      <w:pict w14:anchorId="53C2F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977" w:type="dxa"/>
      <w:tblCellMar>
        <w:left w:w="70" w:type="dxa"/>
        <w:right w:w="70" w:type="dxa"/>
      </w:tblCellMar>
      <w:tblLook w:val="04A0" w:firstRow="1" w:lastRow="0" w:firstColumn="1" w:lastColumn="0" w:noHBand="0" w:noVBand="1"/>
    </w:tblPr>
    <w:tblGrid>
      <w:gridCol w:w="2977"/>
      <w:gridCol w:w="3684"/>
    </w:tblGrid>
    <w:tr w:rsidR="009B5BF5" w14:paraId="588B5AC2" w14:textId="77777777" w:rsidTr="00FB6E45">
      <w:trPr>
        <w:trHeight w:val="227"/>
      </w:trPr>
      <w:tc>
        <w:tcPr>
          <w:tcW w:w="2977" w:type="dxa"/>
          <w:vAlign w:val="center"/>
          <w:hideMark/>
        </w:tcPr>
        <w:p w14:paraId="3734D2C8" w14:textId="77777777" w:rsidR="009B5BF5" w:rsidRPr="00674A46" w:rsidRDefault="009B5BF5" w:rsidP="009B5BF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087105C" w14:textId="77777777" w:rsidR="009B5BF5" w:rsidRPr="00FB6E45" w:rsidRDefault="009B5BF5" w:rsidP="009B5BF5">
          <w:pPr>
            <w:pStyle w:val="Encabezado"/>
            <w:rPr>
              <w:rFonts w:ascii="Palatino Linotype" w:hAnsi="Palatino Linotype"/>
              <w:sz w:val="22"/>
              <w:szCs w:val="22"/>
            </w:rPr>
          </w:pPr>
          <w:r w:rsidRPr="00FB6E45">
            <w:rPr>
              <w:rFonts w:ascii="Palatino Linotype" w:hAnsi="Palatino Linotype" w:cs="Arial"/>
              <w:bCs/>
              <w:sz w:val="22"/>
              <w:szCs w:val="22"/>
              <w:lang w:eastAsia="es-MX"/>
            </w:rPr>
            <w:t>00953/INFOEM/IP/RR/2023</w:t>
          </w:r>
        </w:p>
      </w:tc>
    </w:tr>
    <w:tr w:rsidR="009B5BF5" w14:paraId="72692DE4" w14:textId="77777777" w:rsidTr="00FB6E45">
      <w:trPr>
        <w:trHeight w:val="242"/>
      </w:trPr>
      <w:tc>
        <w:tcPr>
          <w:tcW w:w="2977" w:type="dxa"/>
          <w:vAlign w:val="center"/>
          <w:hideMark/>
        </w:tcPr>
        <w:p w14:paraId="7525AD4D" w14:textId="77777777" w:rsidR="009B5BF5" w:rsidRPr="00674A46" w:rsidRDefault="009B5BF5" w:rsidP="009B5BF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41764CB2" w14:textId="47D11A1F" w:rsidR="009B5BF5" w:rsidRPr="00FB6E45" w:rsidRDefault="004C722A" w:rsidP="009B5BF5">
          <w:pPr>
            <w:pStyle w:val="Encabezado"/>
            <w:tabs>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p>
      </w:tc>
    </w:tr>
    <w:tr w:rsidR="009B5BF5" w14:paraId="26D80EAF" w14:textId="77777777" w:rsidTr="00FB6E45">
      <w:trPr>
        <w:trHeight w:val="342"/>
      </w:trPr>
      <w:tc>
        <w:tcPr>
          <w:tcW w:w="2977" w:type="dxa"/>
          <w:vAlign w:val="center"/>
        </w:tcPr>
        <w:p w14:paraId="48126CE1" w14:textId="77777777" w:rsidR="009B5BF5" w:rsidRPr="00674A46" w:rsidRDefault="009B5BF5" w:rsidP="009B5BF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5E7C0B2" w14:textId="77777777" w:rsidR="009B5BF5" w:rsidRPr="00FB6E45" w:rsidRDefault="009B5BF5" w:rsidP="009B5BF5">
          <w:pPr>
            <w:pStyle w:val="Encabezado"/>
            <w:jc w:val="both"/>
            <w:rPr>
              <w:rFonts w:ascii="Palatino Linotype" w:hAnsi="Palatino Linotype"/>
              <w:sz w:val="22"/>
              <w:szCs w:val="22"/>
            </w:rPr>
          </w:pPr>
          <w:r w:rsidRPr="00FB6E45">
            <w:rPr>
              <w:rFonts w:ascii="Palatino Linotype" w:hAnsi="Palatino Linotype"/>
              <w:bCs/>
              <w:sz w:val="22"/>
              <w:szCs w:val="22"/>
            </w:rPr>
            <w:t>Ayuntamiento de Cuautitlán Izcalli</w:t>
          </w:r>
        </w:p>
      </w:tc>
    </w:tr>
    <w:tr w:rsidR="009B5BF5" w14:paraId="1EB8FD10" w14:textId="77777777" w:rsidTr="00FB6E45">
      <w:trPr>
        <w:trHeight w:val="342"/>
      </w:trPr>
      <w:tc>
        <w:tcPr>
          <w:tcW w:w="2977" w:type="dxa"/>
          <w:vAlign w:val="center"/>
        </w:tcPr>
        <w:p w14:paraId="49B814E2" w14:textId="77777777" w:rsidR="009B5BF5" w:rsidRPr="00674A46" w:rsidRDefault="009B5BF5" w:rsidP="009B5BF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3605FC9E" w14:textId="77777777" w:rsidR="009B5BF5" w:rsidRPr="00FB6E45" w:rsidRDefault="009B5BF5" w:rsidP="009B5BF5">
          <w:pPr>
            <w:pStyle w:val="Encabezado"/>
            <w:rPr>
              <w:rFonts w:ascii="Palatino Linotype" w:hAnsi="Palatino Linotype"/>
              <w:sz w:val="22"/>
              <w:szCs w:val="22"/>
            </w:rPr>
          </w:pPr>
          <w:r w:rsidRPr="00FB6E45">
            <w:rPr>
              <w:rFonts w:ascii="Palatino Linotype" w:hAnsi="Palatino Linotype"/>
              <w:sz w:val="22"/>
              <w:szCs w:val="21"/>
            </w:rPr>
            <w:t>María del Rosario Mejía Ayala</w:t>
          </w:r>
        </w:p>
      </w:tc>
    </w:tr>
  </w:tbl>
  <w:p w14:paraId="39D1031D" w14:textId="77777777" w:rsidR="009B5BF5" w:rsidRPr="00C222C0" w:rsidRDefault="00000000">
    <w:pPr>
      <w:pStyle w:val="Encabezado"/>
      <w:rPr>
        <w:sz w:val="16"/>
      </w:rPr>
    </w:pPr>
    <w:r>
      <w:rPr>
        <w:noProof/>
        <w:sz w:val="16"/>
        <w:lang w:eastAsia="es-MX"/>
      </w:rPr>
      <w:pict w14:anchorId="78C45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F7094"/>
    <w:multiLevelType w:val="hybridMultilevel"/>
    <w:tmpl w:val="63227B52"/>
    <w:lvl w:ilvl="0" w:tplc="CB2AAD3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1BFD669E"/>
    <w:multiLevelType w:val="hybridMultilevel"/>
    <w:tmpl w:val="E39211C6"/>
    <w:lvl w:ilvl="0" w:tplc="482E97A4">
      <w:start w:val="1"/>
      <w:numFmt w:val="lowerLetter"/>
      <w:lvlText w:val="%1)"/>
      <w:lvlJc w:val="left"/>
      <w:pPr>
        <w:ind w:left="1211" w:hanging="360"/>
      </w:pPr>
      <w:rPr>
        <w:rFonts w:cs="Arial"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4317490"/>
    <w:multiLevelType w:val="hybridMultilevel"/>
    <w:tmpl w:val="02EC67D8"/>
    <w:lvl w:ilvl="0" w:tplc="F5C4018E">
      <w:start w:val="1"/>
      <w:numFmt w:val="decimal"/>
      <w:lvlText w:val="%1."/>
      <w:lvlJc w:val="left"/>
      <w:pPr>
        <w:ind w:left="786"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DD5226"/>
    <w:multiLevelType w:val="hybridMultilevel"/>
    <w:tmpl w:val="17187636"/>
    <w:lvl w:ilvl="0" w:tplc="84B2065C">
      <w:start w:val="1"/>
      <w:numFmt w:val="upperRoman"/>
      <w:lvlText w:val="%1."/>
      <w:lvlJc w:val="right"/>
      <w:pPr>
        <w:ind w:left="1287" w:hanging="360"/>
      </w:pPr>
      <w:rPr>
        <w:b/>
        <w:bCs/>
        <w:sz w:val="22"/>
        <w:szCs w:val="22"/>
      </w:rPr>
    </w:lvl>
    <w:lvl w:ilvl="1" w:tplc="6C268446">
      <w:start w:val="1"/>
      <w:numFmt w:val="lowerLetter"/>
      <w:lvlText w:val="%2)"/>
      <w:lvlJc w:val="left"/>
      <w:pPr>
        <w:ind w:left="2007" w:hanging="360"/>
      </w:pPr>
      <w:rPr>
        <w:i w:val="0"/>
        <w:iCs w:val="0"/>
      </w:rPr>
    </w:lvl>
    <w:lvl w:ilvl="2" w:tplc="33245262">
      <w:start w:val="1"/>
      <w:numFmt w:val="lowerRoman"/>
      <w:lvlText w:val="%3."/>
      <w:lvlJc w:val="right"/>
      <w:pPr>
        <w:ind w:left="2727" w:hanging="180"/>
      </w:pPr>
      <w:rPr>
        <w:i/>
        <w:iCs/>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4D5D254D"/>
    <w:multiLevelType w:val="hybridMultilevel"/>
    <w:tmpl w:val="DC428166"/>
    <w:lvl w:ilvl="0" w:tplc="D2246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F57ACC"/>
    <w:multiLevelType w:val="hybridMultilevel"/>
    <w:tmpl w:val="7D963F48"/>
    <w:lvl w:ilvl="0" w:tplc="B6A68D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180532C"/>
    <w:multiLevelType w:val="hybridMultilevel"/>
    <w:tmpl w:val="9544ECDA"/>
    <w:lvl w:ilvl="0" w:tplc="832CC5B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F3396C"/>
    <w:multiLevelType w:val="hybridMultilevel"/>
    <w:tmpl w:val="BD946B04"/>
    <w:lvl w:ilvl="0" w:tplc="7D303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3E70FA"/>
    <w:multiLevelType w:val="hybridMultilevel"/>
    <w:tmpl w:val="D6922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7F3454"/>
    <w:multiLevelType w:val="hybridMultilevel"/>
    <w:tmpl w:val="6C2E7EB2"/>
    <w:lvl w:ilvl="0" w:tplc="0170A8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73740785">
    <w:abstractNumId w:val="3"/>
  </w:num>
  <w:num w:numId="2" w16cid:durableId="1485196059">
    <w:abstractNumId w:val="14"/>
  </w:num>
  <w:num w:numId="3" w16cid:durableId="1801453801">
    <w:abstractNumId w:val="15"/>
  </w:num>
  <w:num w:numId="4" w16cid:durableId="363554125">
    <w:abstractNumId w:val="8"/>
  </w:num>
  <w:num w:numId="5" w16cid:durableId="398938838">
    <w:abstractNumId w:val="4"/>
  </w:num>
  <w:num w:numId="6" w16cid:durableId="330062774">
    <w:abstractNumId w:val="13"/>
  </w:num>
  <w:num w:numId="7" w16cid:durableId="682899322">
    <w:abstractNumId w:val="7"/>
  </w:num>
  <w:num w:numId="8" w16cid:durableId="877280310">
    <w:abstractNumId w:val="11"/>
  </w:num>
  <w:num w:numId="9" w16cid:durableId="213200407">
    <w:abstractNumId w:val="5"/>
  </w:num>
  <w:num w:numId="10" w16cid:durableId="144588151">
    <w:abstractNumId w:val="1"/>
  </w:num>
  <w:num w:numId="11" w16cid:durableId="955336080">
    <w:abstractNumId w:val="6"/>
  </w:num>
  <w:num w:numId="12" w16cid:durableId="1220020263">
    <w:abstractNumId w:val="2"/>
  </w:num>
  <w:num w:numId="13" w16cid:durableId="1055860496">
    <w:abstractNumId w:val="10"/>
  </w:num>
  <w:num w:numId="14" w16cid:durableId="1879925293">
    <w:abstractNumId w:val="9"/>
  </w:num>
  <w:num w:numId="15" w16cid:durableId="743180932">
    <w:abstractNumId w:val="0"/>
  </w:num>
  <w:num w:numId="16" w16cid:durableId="2035610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37"/>
    <w:rsid w:val="0008313B"/>
    <w:rsid w:val="000D5822"/>
    <w:rsid w:val="0014046F"/>
    <w:rsid w:val="00191537"/>
    <w:rsid w:val="001B2825"/>
    <w:rsid w:val="00200916"/>
    <w:rsid w:val="00232A42"/>
    <w:rsid w:val="00323426"/>
    <w:rsid w:val="003455FF"/>
    <w:rsid w:val="0038217E"/>
    <w:rsid w:val="00387CD1"/>
    <w:rsid w:val="00461C71"/>
    <w:rsid w:val="004A46D6"/>
    <w:rsid w:val="004C722A"/>
    <w:rsid w:val="00524B1D"/>
    <w:rsid w:val="00575E7D"/>
    <w:rsid w:val="00593126"/>
    <w:rsid w:val="005B5F7C"/>
    <w:rsid w:val="006034C4"/>
    <w:rsid w:val="00716F4A"/>
    <w:rsid w:val="007814C8"/>
    <w:rsid w:val="008211A4"/>
    <w:rsid w:val="00850BC2"/>
    <w:rsid w:val="008B1431"/>
    <w:rsid w:val="00921427"/>
    <w:rsid w:val="00963E0B"/>
    <w:rsid w:val="00973EFD"/>
    <w:rsid w:val="009B5BF5"/>
    <w:rsid w:val="009B7961"/>
    <w:rsid w:val="009C129D"/>
    <w:rsid w:val="00A85692"/>
    <w:rsid w:val="00B37F50"/>
    <w:rsid w:val="00B55E52"/>
    <w:rsid w:val="00B64A02"/>
    <w:rsid w:val="00B7716E"/>
    <w:rsid w:val="00BD3C8C"/>
    <w:rsid w:val="00CE5D07"/>
    <w:rsid w:val="00D307F9"/>
    <w:rsid w:val="00D322AF"/>
    <w:rsid w:val="00D66D5A"/>
    <w:rsid w:val="00D76323"/>
    <w:rsid w:val="00D87004"/>
    <w:rsid w:val="00EA4722"/>
    <w:rsid w:val="00EC6D6A"/>
    <w:rsid w:val="00EF60FA"/>
    <w:rsid w:val="00F15C93"/>
    <w:rsid w:val="00FB6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E3AA"/>
  <w15:chartTrackingRefBased/>
  <w15:docId w15:val="{51BF3124-12A7-41EA-B0E8-D81B5367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1915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915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1537"/>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91537"/>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191537"/>
    <w:pPr>
      <w:tabs>
        <w:tab w:val="center" w:pos="4419"/>
        <w:tab w:val="right" w:pos="8838"/>
      </w:tabs>
    </w:pPr>
  </w:style>
  <w:style w:type="character" w:customStyle="1" w:styleId="EncabezadoCar">
    <w:name w:val="Encabezado Car"/>
    <w:basedOn w:val="Fuentedeprrafopredeter"/>
    <w:link w:val="Encabezado"/>
    <w:uiPriority w:val="99"/>
    <w:rsid w:val="00191537"/>
    <w:rPr>
      <w:rFonts w:eastAsiaTheme="minorEastAsia"/>
      <w:sz w:val="24"/>
      <w:szCs w:val="24"/>
      <w:lang w:val="es-ES_tradnl" w:eastAsia="es-ES"/>
    </w:rPr>
  </w:style>
  <w:style w:type="paragraph" w:styleId="Piedepgina">
    <w:name w:val="footer"/>
    <w:basedOn w:val="Normal"/>
    <w:link w:val="PiedepginaCar"/>
    <w:uiPriority w:val="99"/>
    <w:unhideWhenUsed/>
    <w:rsid w:val="00191537"/>
    <w:pPr>
      <w:tabs>
        <w:tab w:val="center" w:pos="4419"/>
        <w:tab w:val="right" w:pos="8838"/>
      </w:tabs>
    </w:pPr>
  </w:style>
  <w:style w:type="character" w:customStyle="1" w:styleId="PiedepginaCar">
    <w:name w:val="Pie de página Car"/>
    <w:basedOn w:val="Fuentedeprrafopredeter"/>
    <w:link w:val="Piedepgina"/>
    <w:uiPriority w:val="99"/>
    <w:rsid w:val="001915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153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91537"/>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rsid w:val="00191537"/>
    <w:rPr>
      <w:color w:val="0563C1" w:themeColor="hyperlink"/>
      <w:u w:val="single"/>
    </w:rPr>
  </w:style>
  <w:style w:type="table" w:styleId="Tablaconcuadrcula">
    <w:name w:val="Table Grid"/>
    <w:basedOn w:val="Tablanormal"/>
    <w:uiPriority w:val="39"/>
    <w:rsid w:val="0019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B5B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B5BF5"/>
    <w:rPr>
      <w:rFonts w:eastAsiaTheme="minorHAnsi"/>
      <w:sz w:val="20"/>
      <w:szCs w:val="20"/>
      <w:lang w:val="es-MX" w:eastAsia="en-US"/>
    </w:rPr>
  </w:style>
  <w:style w:type="character" w:customStyle="1" w:styleId="TextonotapieCar1">
    <w:name w:val="Texto nota pie Car1"/>
    <w:basedOn w:val="Fuentedeprrafopredeter"/>
    <w:uiPriority w:val="99"/>
    <w:semiHidden/>
    <w:rsid w:val="009B5BF5"/>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B5BF5"/>
    <w:rPr>
      <w:vertAlign w:val="superscript"/>
    </w:rPr>
  </w:style>
  <w:style w:type="character" w:styleId="Referenciasutil">
    <w:name w:val="Subtle Reference"/>
    <w:basedOn w:val="Fuentedeprrafopredeter"/>
    <w:uiPriority w:val="31"/>
    <w:qFormat/>
    <w:rsid w:val="009C129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431">
      <w:bodyDiv w:val="1"/>
      <w:marLeft w:val="0"/>
      <w:marRight w:val="0"/>
      <w:marTop w:val="0"/>
      <w:marBottom w:val="0"/>
      <w:divBdr>
        <w:top w:val="none" w:sz="0" w:space="0" w:color="auto"/>
        <w:left w:val="none" w:sz="0" w:space="0" w:color="auto"/>
        <w:bottom w:val="none" w:sz="0" w:space="0" w:color="auto"/>
        <w:right w:val="none" w:sz="0" w:space="0" w:color="auto"/>
      </w:divBdr>
    </w:div>
    <w:div w:id="666857966">
      <w:bodyDiv w:val="1"/>
      <w:marLeft w:val="0"/>
      <w:marRight w:val="0"/>
      <w:marTop w:val="0"/>
      <w:marBottom w:val="0"/>
      <w:divBdr>
        <w:top w:val="none" w:sz="0" w:space="0" w:color="auto"/>
        <w:left w:val="none" w:sz="0" w:space="0" w:color="auto"/>
        <w:bottom w:val="none" w:sz="0" w:space="0" w:color="auto"/>
        <w:right w:val="none" w:sz="0" w:space="0" w:color="auto"/>
      </w:divBdr>
    </w:div>
    <w:div w:id="1351031960">
      <w:bodyDiv w:val="1"/>
      <w:marLeft w:val="0"/>
      <w:marRight w:val="0"/>
      <w:marTop w:val="0"/>
      <w:marBottom w:val="0"/>
      <w:divBdr>
        <w:top w:val="none" w:sz="0" w:space="0" w:color="auto"/>
        <w:left w:val="none" w:sz="0" w:space="0" w:color="auto"/>
        <w:bottom w:val="none" w:sz="0" w:space="0" w:color="auto"/>
        <w:right w:val="none" w:sz="0" w:space="0" w:color="auto"/>
      </w:divBdr>
    </w:div>
    <w:div w:id="1666469730">
      <w:bodyDiv w:val="1"/>
      <w:marLeft w:val="0"/>
      <w:marRight w:val="0"/>
      <w:marTop w:val="0"/>
      <w:marBottom w:val="0"/>
      <w:divBdr>
        <w:top w:val="none" w:sz="0" w:space="0" w:color="auto"/>
        <w:left w:val="none" w:sz="0" w:space="0" w:color="auto"/>
        <w:bottom w:val="none" w:sz="0" w:space="0" w:color="auto"/>
        <w:right w:val="none" w:sz="0" w:space="0" w:color="auto"/>
      </w:divBdr>
    </w:div>
    <w:div w:id="1756896864">
      <w:bodyDiv w:val="1"/>
      <w:marLeft w:val="0"/>
      <w:marRight w:val="0"/>
      <w:marTop w:val="0"/>
      <w:marBottom w:val="0"/>
      <w:divBdr>
        <w:top w:val="none" w:sz="0" w:space="0" w:color="auto"/>
        <w:left w:val="none" w:sz="0" w:space="0" w:color="auto"/>
        <w:bottom w:val="none" w:sz="0" w:space="0" w:color="auto"/>
        <w:right w:val="none" w:sz="0" w:space="0" w:color="auto"/>
      </w:divBdr>
    </w:div>
    <w:div w:id="2109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9DB1-58FB-4FE9-A907-AD6D7FB9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52</Pages>
  <Words>13005</Words>
  <Characters>71532</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11</cp:revision>
  <cp:lastPrinted>2024-03-07T15:57:00Z</cp:lastPrinted>
  <dcterms:created xsi:type="dcterms:W3CDTF">2024-02-21T21:53:00Z</dcterms:created>
  <dcterms:modified xsi:type="dcterms:W3CDTF">2024-04-15T22:22:00Z</dcterms:modified>
</cp:coreProperties>
</file>