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D9" w:rsidRDefault="00513DD9">
      <w:pPr>
        <w:widowControl w:val="0"/>
        <w:pBdr>
          <w:top w:val="nil"/>
          <w:left w:val="nil"/>
          <w:bottom w:val="nil"/>
          <w:right w:val="nil"/>
          <w:between w:val="nil"/>
        </w:pBdr>
        <w:spacing w:line="276" w:lineRule="auto"/>
      </w:pPr>
    </w:p>
    <w:p w:rsidR="00513DD9" w:rsidRDefault="00362E26">
      <w:pPr>
        <w:tabs>
          <w:tab w:val="left" w:pos="3465"/>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catorce (14) de agosto de dos mil veinticuatro.</w:t>
      </w:r>
    </w:p>
    <w:p w:rsidR="00513DD9" w:rsidRDefault="00513DD9">
      <w:pPr>
        <w:tabs>
          <w:tab w:val="left" w:pos="3465"/>
        </w:tabs>
        <w:spacing w:line="360" w:lineRule="auto"/>
        <w:ind w:right="-787"/>
        <w:jc w:val="both"/>
        <w:rPr>
          <w:rFonts w:ascii="Palatino Linotype" w:eastAsia="Palatino Linotype" w:hAnsi="Palatino Linotype" w:cs="Palatino Linotype"/>
        </w:rPr>
      </w:pPr>
    </w:p>
    <w:p w:rsidR="00513DD9" w:rsidRDefault="00362E26">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C25CE5">
        <w:rPr>
          <w:rFonts w:ascii="Palatino Linotype" w:eastAsia="Palatino Linotype" w:hAnsi="Palatino Linotype" w:cs="Palatino Linotype"/>
        </w:rPr>
        <w:t xml:space="preserve"> </w:t>
      </w:r>
      <w:r w:rsidR="00C25CE5" w:rsidRPr="00C25CE5">
        <w:rPr>
          <w:rFonts w:ascii="Palatino Linotype" w:eastAsia="Palatino Linotype" w:hAnsi="Palatino Linotype" w:cs="Palatino Linotype"/>
          <w:b/>
          <w:color w:val="000000"/>
          <w:sz w:val="22"/>
          <w:szCs w:val="22"/>
        </w:rPr>
        <w:t>08328/INFOEM/IP/RR/2023</w:t>
      </w:r>
      <w:r w:rsidR="00C25CE5">
        <w:rPr>
          <w:rFonts w:ascii="Palatino Linotype" w:eastAsia="Palatino Linotype" w:hAnsi="Palatino Linotype" w:cs="Palatino Linotype"/>
          <w:color w:val="000000"/>
          <w:sz w:val="22"/>
          <w:szCs w:val="22"/>
        </w:rPr>
        <w:t>,</w:t>
      </w:r>
      <w:r>
        <w:rPr>
          <w:rFonts w:ascii="Palatino Linotype" w:eastAsia="Palatino Linotype" w:hAnsi="Palatino Linotype" w:cs="Palatino Linotype"/>
        </w:rPr>
        <w:t xml:space="preserve"> presentado por </w:t>
      </w:r>
      <w:r>
        <w:rPr>
          <w:rFonts w:ascii="Palatino Linotype" w:eastAsia="Palatino Linotype" w:hAnsi="Palatino Linotype" w:cs="Palatino Linotype"/>
          <w:b/>
        </w:rPr>
        <w:t>una persona que no registró nombre alguno,</w:t>
      </w:r>
      <w:r>
        <w:rPr>
          <w:rFonts w:ascii="Palatino Linotype" w:eastAsia="Palatino Linotype" w:hAnsi="Palatino Linotype" w:cs="Palatino Linotype"/>
        </w:rPr>
        <w:t xml:space="preserve"> en lo sucesivo se denominará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otorgada a la solicitud de información </w:t>
      </w:r>
      <w:r>
        <w:rPr>
          <w:rFonts w:ascii="Palatino Linotype" w:eastAsia="Palatino Linotype" w:hAnsi="Palatino Linotype" w:cs="Palatino Linotype"/>
          <w:b/>
        </w:rPr>
        <w:t>01514/IEEM/IP/2023</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Instituto Electoral del Estado de México,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se emite la presente resolución con base en los siguientes:</w:t>
      </w:r>
    </w:p>
    <w:p w:rsidR="00513DD9" w:rsidRDefault="00513DD9">
      <w:pPr>
        <w:spacing w:line="360" w:lineRule="auto"/>
        <w:ind w:right="-787"/>
        <w:jc w:val="both"/>
        <w:rPr>
          <w:rFonts w:ascii="Palatino Linotype" w:eastAsia="Palatino Linotype" w:hAnsi="Palatino Linotype" w:cs="Palatino Linotype"/>
        </w:rPr>
      </w:pPr>
    </w:p>
    <w:p w:rsidR="00513DD9" w:rsidRDefault="00362E26">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513DD9" w:rsidRDefault="00513DD9">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rsidR="00513DD9" w:rsidRDefault="00362E26">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tres de noviembre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513DD9" w:rsidRDefault="00513DD9">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13DD9" w:rsidRDefault="00362E26">
      <w:pPr>
        <w:pBdr>
          <w:top w:val="nil"/>
          <w:left w:val="nil"/>
          <w:bottom w:val="nil"/>
          <w:right w:val="nil"/>
          <w:between w:val="nil"/>
        </w:pBdr>
        <w:ind w:left="425" w:right="62"/>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“SOLICITO LAS DECLARATORIAS FIRMADAS POR EL PERSONAL EVENTUAL QUE FUNGIÓ COMO "COORDINADORES DE MONITORISTAS", PARA EL PROCESO ELECTORAL 2023, SEGUN LO ESTABLECIDO EN LA CONVOCATORIA EXPEDIDA EL 18 DE OCTUBRE DEL 2022, BASE CUARTA. DE LOS REQUISITOS DEL PERSONAL SOLICITADO, PUNTO XV. "Firmar declaratoria, bajo protesta de decir verdad, que cumple con lo referente a los numerales I, V, VI, VII, VIII, IX, X, XI, XII, XIII y XIV de esta base." DICHA INFORMACIÓN SE REQUISITA EN FORMATO PDF.”</w:t>
      </w:r>
    </w:p>
    <w:p w:rsidR="00513DD9" w:rsidRDefault="00513DD9">
      <w:pPr>
        <w:pBdr>
          <w:top w:val="nil"/>
          <w:left w:val="nil"/>
          <w:bottom w:val="nil"/>
          <w:right w:val="nil"/>
          <w:between w:val="nil"/>
        </w:pBdr>
        <w:spacing w:line="360" w:lineRule="auto"/>
        <w:ind w:left="851" w:right="62"/>
        <w:jc w:val="both"/>
        <w:rPr>
          <w:rFonts w:ascii="Palatino Linotype" w:eastAsia="Palatino Linotype" w:hAnsi="Palatino Linotype" w:cs="Palatino Linotype"/>
          <w:color w:val="000000"/>
        </w:rPr>
      </w:pPr>
    </w:p>
    <w:p w:rsidR="00513DD9" w:rsidRDefault="00362E26">
      <w:pPr>
        <w:numPr>
          <w:ilvl w:val="0"/>
          <w:numId w:val="5"/>
        </w:numPr>
        <w:pBdr>
          <w:top w:val="nil"/>
          <w:left w:val="nil"/>
          <w:bottom w:val="nil"/>
          <w:right w:val="nil"/>
          <w:between w:val="nil"/>
        </w:pBdr>
        <w:tabs>
          <w:tab w:val="left" w:pos="0"/>
        </w:tabs>
        <w:spacing w:line="360" w:lineRule="auto"/>
        <w:ind w:left="709" w:right="6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Se eligió como modalidad de entrega de la información: A través del </w:t>
      </w:r>
      <w:r>
        <w:rPr>
          <w:rFonts w:ascii="Palatino Linotype" w:eastAsia="Palatino Linotype" w:hAnsi="Palatino Linotype" w:cs="Palatino Linotype"/>
          <w:b/>
          <w:color w:val="000000"/>
        </w:rPr>
        <w:t>SAIMEX.</w:t>
      </w:r>
    </w:p>
    <w:p w:rsidR="00513DD9" w:rsidRDefault="00362E26">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veintisiete de noviembre de dos mil veintitrés</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del siguiente archivo electrónico</w:t>
      </w:r>
      <w:r>
        <w:rPr>
          <w:rFonts w:ascii="Palatino Linotype" w:eastAsia="Palatino Linotype" w:hAnsi="Palatino Linotype" w:cs="Palatino Linotype"/>
          <w:b/>
          <w:i/>
          <w:color w:val="000000"/>
        </w:rPr>
        <w:t xml:space="preserve"> IEEM-DA-5337-2023.pdf y OFICIO RESPUESTA 1514-2023 UT.pdf</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contienen: </w:t>
      </w:r>
    </w:p>
    <w:p w:rsidR="00513DD9" w:rsidRDefault="00362E26">
      <w:pPr>
        <w:numPr>
          <w:ilvl w:val="0"/>
          <w:numId w:val="2"/>
        </w:numPr>
        <w:pBdr>
          <w:top w:val="nil"/>
          <w:left w:val="nil"/>
          <w:bottom w:val="nil"/>
          <w:right w:val="nil"/>
          <w:between w:val="nil"/>
        </w:pBdr>
        <w:tabs>
          <w:tab w:val="left" w:pos="0"/>
        </w:tabs>
        <w:ind w:left="851"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w:t>
      </w:r>
      <w:r>
        <w:rPr>
          <w:rFonts w:ascii="Palatino Linotype" w:eastAsia="Palatino Linotype" w:hAnsi="Palatino Linotype" w:cs="Palatino Linotype"/>
          <w:b/>
          <w:color w:val="000000"/>
          <w:sz w:val="22"/>
          <w:szCs w:val="22"/>
        </w:rPr>
        <w:t>IEEM/DA/5337/2023</w:t>
      </w:r>
      <w:r>
        <w:rPr>
          <w:rFonts w:ascii="Palatino Linotype" w:eastAsia="Palatino Linotype" w:hAnsi="Palatino Linotype" w:cs="Palatino Linotype"/>
          <w:color w:val="000000"/>
          <w:sz w:val="22"/>
          <w:szCs w:val="22"/>
        </w:rPr>
        <w:t>, signado por el Encargado de Despacho de la Dirección de Administración, a través del cual informa, que luego de una búsqueda razonable y exhaustiva en los archivos de esa Dirección, no se encontró información alguna que contenga las características señaladas por el Particular; y</w:t>
      </w:r>
    </w:p>
    <w:p w:rsidR="00513DD9" w:rsidRDefault="00362E26">
      <w:pPr>
        <w:numPr>
          <w:ilvl w:val="0"/>
          <w:numId w:val="2"/>
        </w:numPr>
        <w:pBdr>
          <w:top w:val="nil"/>
          <w:left w:val="nil"/>
          <w:bottom w:val="nil"/>
          <w:right w:val="nil"/>
          <w:between w:val="nil"/>
        </w:pBdr>
        <w:tabs>
          <w:tab w:val="left" w:pos="0"/>
        </w:tabs>
        <w:ind w:left="851"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w:t>
      </w:r>
      <w:r>
        <w:rPr>
          <w:rFonts w:ascii="Palatino Linotype" w:eastAsia="Palatino Linotype" w:hAnsi="Palatino Linotype" w:cs="Palatino Linotype"/>
          <w:b/>
          <w:color w:val="000000"/>
          <w:sz w:val="22"/>
          <w:szCs w:val="22"/>
        </w:rPr>
        <w:t>IEEM/UT/3042/2023</w:t>
      </w:r>
      <w:r>
        <w:rPr>
          <w:rFonts w:ascii="Palatino Linotype" w:eastAsia="Palatino Linotype" w:hAnsi="Palatino Linotype" w:cs="Palatino Linotype"/>
          <w:color w:val="000000"/>
          <w:sz w:val="22"/>
          <w:szCs w:val="22"/>
        </w:rPr>
        <w:t>, signado por la Jefa de la Unidad de Transparencia, a través del cual informa al Solicitante de la respuesta emitida por la persona Servidora Pública Habilitada de la Dirección de Administración, en el cual se detalla lo referente a la solicitud de información interpuesta.</w:t>
      </w:r>
    </w:p>
    <w:p w:rsidR="00513DD9" w:rsidRDefault="00513DD9">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i/>
          <w:color w:val="000000"/>
        </w:rPr>
      </w:pPr>
    </w:p>
    <w:p w:rsidR="00513DD9" w:rsidRDefault="00513DD9">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513DD9" w:rsidRDefault="00362E26">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dos de diciembre de dos mil veintitrés</w:t>
      </w:r>
      <w:r>
        <w:rPr>
          <w:rFonts w:ascii="Palatino Linotype" w:eastAsia="Palatino Linotype" w:hAnsi="Palatino Linotype" w:cs="Palatino Linotype"/>
          <w:color w:val="000000"/>
        </w:rPr>
        <w:t>, el particular interpuso el recurso de revisión en contra de la respuesta, realizando las siguientes manifestaciones:</w:t>
      </w:r>
    </w:p>
    <w:p w:rsidR="00513DD9" w:rsidRDefault="00362E26">
      <w:pPr>
        <w:numPr>
          <w:ilvl w:val="0"/>
          <w:numId w:val="2"/>
        </w:numPr>
        <w:pBdr>
          <w:top w:val="nil"/>
          <w:left w:val="nil"/>
          <w:bottom w:val="nil"/>
          <w:right w:val="nil"/>
          <w:between w:val="nil"/>
        </w:pBdr>
        <w:ind w:left="993" w:right="204"/>
        <w:jc w:val="both"/>
        <w:rPr>
          <w:rFonts w:ascii="Palatino Linotype" w:eastAsia="Palatino Linotype" w:hAnsi="Palatino Linotype" w:cs="Palatino Linotype"/>
          <w:i/>
          <w:color w:val="000000"/>
        </w:rPr>
      </w:pPr>
      <w:bookmarkStart w:id="1" w:name="_heading=h.30j0zll" w:colFirst="0" w:colLast="0"/>
      <w:bookmarkEnd w:id="1"/>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“EL INSTITUTO ELECTORAL DEL ESTADO DE MÉXICO NO ME HA PROPORCIONADO LA INFORMACIÓN COMPETENTE, DEBIDO A SU INEPTITUD, TAL Y COMO LO SEÑALA EL PROPIO CÓDIGO ELECTORAL DEL ESTADO DE MÉXICO, ESTE TIPO DE SITUACIONES ES SUSCEPTIBLE A RESPONSABILIDAD. "Artículo 197 ter. Serán causas de responsabilidad para los servidores públicos del Instituto: ... III. Tener notoria negligencia, ineptitud o descuido en el desempeño de las funciones o labores que deban realizar. En este sentido, solicito que se me envíe la información, principalmente que la Unidad de Transparencia la remita al área correspondiente, de lo contrario, haré la denuncia correspondiente ante la Contraloría Interna por no cumplir y mostrar notoria negligencia, ineptitud o descuido.”</w:t>
      </w:r>
    </w:p>
    <w:p w:rsidR="00513DD9" w:rsidRDefault="00362E26">
      <w:pPr>
        <w:numPr>
          <w:ilvl w:val="0"/>
          <w:numId w:val="2"/>
        </w:numPr>
        <w:pBdr>
          <w:top w:val="nil"/>
          <w:left w:val="nil"/>
          <w:bottom w:val="nil"/>
          <w:right w:val="nil"/>
          <w:between w:val="nil"/>
        </w:pBdr>
        <w:ind w:left="993" w:right="204"/>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 xml:space="preserve">EL INSTITUTO ELECTORAL DEL ESTADO DE MÉXICO NO ME HA PROPORCIONADO LA INFORMACIÓN COMPETENTE, DEBIDO A SU INEPTITUD, TAL Y </w:t>
      </w:r>
      <w:r>
        <w:rPr>
          <w:rFonts w:ascii="Palatino Linotype" w:eastAsia="Palatino Linotype" w:hAnsi="Palatino Linotype" w:cs="Palatino Linotype"/>
          <w:i/>
          <w:color w:val="000000"/>
        </w:rPr>
        <w:lastRenderedPageBreak/>
        <w:t xml:space="preserve">COMO LO SEÑALA EL PROPIO CÓDIGO ELECTORAL DEL ESTADO DE MÉXICO, ESTE TIPO DE SITUACIONES ES SUSCEPTIBLE A RESPONSABILIDAD. "Artículo 197 ter. Serán causas de responsabilidad para los servidores públicos del Instituto: ... III. Tener notoria negligencia, ineptitud o descuido en el desempeño de las funciones o labores que deban realizar. En este sentido, solicito que se me envíe la información, principalmente que la Unidad de Transparencia la remita al área correspondiente, de lo contrario, haré la denuncia correspondiente ante la Contraloría Interna por no cumplir y mostrar notoria negligencia, ineptitud o descuido.” </w:t>
      </w:r>
      <w:r>
        <w:rPr>
          <w:rFonts w:ascii="Palatino Linotype" w:eastAsia="Palatino Linotype" w:hAnsi="Palatino Linotype" w:cs="Palatino Linotype"/>
          <w:color w:val="000000"/>
        </w:rPr>
        <w:t>(Sic)</w:t>
      </w:r>
    </w:p>
    <w:p w:rsidR="00513DD9" w:rsidRDefault="00513DD9">
      <w:pPr>
        <w:pBdr>
          <w:top w:val="nil"/>
          <w:left w:val="nil"/>
          <w:bottom w:val="nil"/>
          <w:right w:val="nil"/>
          <w:between w:val="nil"/>
        </w:pBdr>
        <w:spacing w:line="360" w:lineRule="auto"/>
        <w:ind w:left="993" w:right="-787"/>
        <w:rPr>
          <w:rFonts w:ascii="Palatino Linotype" w:eastAsia="Palatino Linotype" w:hAnsi="Palatino Linotype" w:cs="Palatino Linotype"/>
          <w:i/>
          <w:color w:val="000000"/>
        </w:rPr>
      </w:pP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rsidR="00513DD9" w:rsidRDefault="00513DD9">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presentó informe justificado, cuyo contenido </w:t>
      </w:r>
      <w:r>
        <w:rPr>
          <w:rFonts w:ascii="Palatino Linotype" w:eastAsia="Palatino Linotype" w:hAnsi="Palatino Linotype" w:cs="Palatino Linotype"/>
          <w:color w:val="000000"/>
          <w:u w:val="single"/>
        </w:rPr>
        <w:t>esencial</w:t>
      </w:r>
      <w:r>
        <w:rPr>
          <w:rFonts w:ascii="Palatino Linotype" w:eastAsia="Palatino Linotype" w:hAnsi="Palatino Linotype" w:cs="Palatino Linotype"/>
          <w:color w:val="000000"/>
        </w:rPr>
        <w:t xml:space="preserve"> es el siguiente: </w:t>
      </w:r>
    </w:p>
    <w:p w:rsidR="00513DD9" w:rsidRDefault="00362E26">
      <w:pPr>
        <w:numPr>
          <w:ilvl w:val="0"/>
          <w:numId w:val="4"/>
        </w:numPr>
        <w:pBdr>
          <w:top w:val="nil"/>
          <w:left w:val="nil"/>
          <w:bottom w:val="nil"/>
          <w:right w:val="nil"/>
          <w:between w:val="nil"/>
        </w:pBdr>
        <w:ind w:left="709"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INFORME JUSTIFICADO RR 8328-2023 UT.pdf: </w:t>
      </w:r>
      <w:r>
        <w:rPr>
          <w:rFonts w:ascii="Palatino Linotype" w:eastAsia="Palatino Linotype" w:hAnsi="Palatino Linotype" w:cs="Palatino Linotype"/>
          <w:color w:val="000000"/>
          <w:sz w:val="22"/>
          <w:szCs w:val="22"/>
        </w:rPr>
        <w:t>Oficio 400LK2100/08985/2023 mediante el cual se informa que la Dirección de Administración de Personal y Nómina no genera ni procesa la información solicitada.</w:t>
      </w:r>
    </w:p>
    <w:p w:rsidR="00513DD9" w:rsidRDefault="00513DD9">
      <w:pPr>
        <w:pBdr>
          <w:top w:val="nil"/>
          <w:left w:val="nil"/>
          <w:bottom w:val="nil"/>
          <w:right w:val="nil"/>
          <w:between w:val="nil"/>
        </w:pBdr>
        <w:ind w:left="709" w:right="62"/>
        <w:jc w:val="both"/>
        <w:rPr>
          <w:rFonts w:ascii="Palatino Linotype" w:eastAsia="Palatino Linotype" w:hAnsi="Palatino Linotype" w:cs="Palatino Linotype"/>
          <w:color w:val="000000"/>
          <w:sz w:val="22"/>
          <w:szCs w:val="22"/>
        </w:rPr>
      </w:pPr>
    </w:p>
    <w:p w:rsidR="00513DD9" w:rsidRDefault="00362E26">
      <w:pPr>
        <w:numPr>
          <w:ilvl w:val="0"/>
          <w:numId w:val="4"/>
        </w:numPr>
        <w:pBdr>
          <w:top w:val="nil"/>
          <w:left w:val="nil"/>
          <w:bottom w:val="nil"/>
          <w:right w:val="nil"/>
          <w:between w:val="nil"/>
        </w:pBdr>
        <w:ind w:left="709"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IEEM_DPP_1636_2023 INFORME DPP.pdf:</w:t>
      </w:r>
      <w:r>
        <w:rPr>
          <w:rFonts w:ascii="Palatino Linotype" w:eastAsia="Palatino Linotype" w:hAnsi="Palatino Linotype" w:cs="Palatino Linotype"/>
          <w:color w:val="000000"/>
          <w:sz w:val="22"/>
          <w:szCs w:val="22"/>
        </w:rPr>
        <w:t xml:space="preserve"> que corresponde al informe justificado emitido por la Jefa de la Unidad de Transparencia en donde precisa la respuesta inicial del Servidor Público Habilitado; al tiempo que añade como elemento novedoso que las funciones de los coordinadores de monitoreo, debieron cumplir los requisitos señalados en el numeral 8.1.1. del Manual de Procedimientos para el Monitoreo a Medio de Comunicación Alternos y Cine del IEEM, no </w:t>
      </w:r>
      <w:proofErr w:type="spellStart"/>
      <w:r>
        <w:rPr>
          <w:rFonts w:ascii="Palatino Linotype" w:eastAsia="Palatino Linotype" w:hAnsi="Palatino Linotype" w:cs="Palatino Linotype"/>
          <w:color w:val="000000"/>
          <w:sz w:val="22"/>
          <w:szCs w:val="22"/>
        </w:rPr>
        <w:t>asi</w:t>
      </w:r>
      <w:proofErr w:type="spellEnd"/>
      <w:r>
        <w:rPr>
          <w:rFonts w:ascii="Palatino Linotype" w:eastAsia="Palatino Linotype" w:hAnsi="Palatino Linotype" w:cs="Palatino Linotype"/>
          <w:color w:val="000000"/>
          <w:sz w:val="22"/>
          <w:szCs w:val="22"/>
        </w:rPr>
        <w:t xml:space="preserve"> los requisitos señalados en la Base Cuarta de la Convocatoria. Razón por la que se consideran como infundados los motivos de inconformidad esgrimidos.</w:t>
      </w:r>
    </w:p>
    <w:p w:rsidR="00513DD9" w:rsidRDefault="00513DD9">
      <w:pPr>
        <w:pBdr>
          <w:top w:val="nil"/>
          <w:left w:val="nil"/>
          <w:bottom w:val="nil"/>
          <w:right w:val="nil"/>
          <w:between w:val="nil"/>
        </w:pBdr>
        <w:ind w:left="709" w:right="62"/>
        <w:jc w:val="both"/>
        <w:rPr>
          <w:rFonts w:ascii="Palatino Linotype" w:eastAsia="Palatino Linotype" w:hAnsi="Palatino Linotype" w:cs="Palatino Linotype"/>
          <w:color w:val="000000"/>
          <w:sz w:val="22"/>
          <w:szCs w:val="22"/>
        </w:rPr>
      </w:pPr>
    </w:p>
    <w:p w:rsidR="00513DD9" w:rsidRDefault="00362E26">
      <w:pPr>
        <w:numPr>
          <w:ilvl w:val="0"/>
          <w:numId w:val="4"/>
        </w:numPr>
        <w:pBdr>
          <w:top w:val="nil"/>
          <w:left w:val="nil"/>
          <w:bottom w:val="nil"/>
          <w:right w:val="nil"/>
          <w:between w:val="nil"/>
        </w:pBdr>
        <w:ind w:left="709"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IEEM-DA-5589-2023 INFORME DA.pdf:</w:t>
      </w:r>
      <w:r>
        <w:rPr>
          <w:rFonts w:ascii="Palatino Linotype" w:eastAsia="Palatino Linotype" w:hAnsi="Palatino Linotype" w:cs="Palatino Linotype"/>
          <w:color w:val="000000"/>
          <w:sz w:val="22"/>
          <w:szCs w:val="22"/>
        </w:rPr>
        <w:t xml:space="preserve"> informe justificado emitido por el Encargado de Despacho de la Dirección de Administración, mediante el cual confirma su respuesta inicial.</w:t>
      </w:r>
    </w:p>
    <w:p w:rsidR="00513DD9" w:rsidRDefault="00513DD9">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se acordó ampliar el término para resolver el presente asunto.</w:t>
      </w:r>
    </w:p>
    <w:p w:rsidR="00513DD9" w:rsidRDefault="00513DD9">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13DD9" w:rsidRDefault="00513DD9">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13DD9" w:rsidRDefault="00513DD9">
      <w:pPr>
        <w:pBdr>
          <w:top w:val="nil"/>
          <w:left w:val="nil"/>
          <w:bottom w:val="nil"/>
          <w:right w:val="nil"/>
          <w:between w:val="nil"/>
        </w:pBdr>
        <w:ind w:left="720" w:right="-787"/>
        <w:rPr>
          <w:rFonts w:ascii="Palatino Linotype" w:eastAsia="Palatino Linotype" w:hAnsi="Palatino Linotype" w:cs="Palatino Linotype"/>
          <w:color w:val="000000"/>
        </w:rPr>
      </w:pP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rsidR="00513DD9" w:rsidRDefault="00362E26">
      <w:pPr>
        <w:numPr>
          <w:ilvl w:val="0"/>
          <w:numId w:val="8"/>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513DD9" w:rsidRDefault="00362E26">
      <w:pPr>
        <w:numPr>
          <w:ilvl w:val="0"/>
          <w:numId w:val="8"/>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513DD9" w:rsidRDefault="00362E26">
      <w:pPr>
        <w:numPr>
          <w:ilvl w:val="0"/>
          <w:numId w:val="8"/>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513DD9" w:rsidRDefault="00362E26">
      <w:pPr>
        <w:ind w:left="851" w:right="62"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513DD9" w:rsidRDefault="00513DD9">
      <w:pPr>
        <w:spacing w:line="360" w:lineRule="auto"/>
        <w:ind w:left="851" w:right="62" w:hanging="284"/>
        <w:jc w:val="both"/>
        <w:rPr>
          <w:rFonts w:ascii="Palatino Linotype" w:eastAsia="Palatino Linotype" w:hAnsi="Palatino Linotype" w:cs="Palatino Linotype"/>
          <w:sz w:val="22"/>
          <w:szCs w:val="22"/>
        </w:rPr>
      </w:pP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13DD9" w:rsidRDefault="00513DD9">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13DD9" w:rsidRDefault="00362E26">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513DD9" w:rsidRDefault="00513DD9">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513DD9" w:rsidRDefault="00362E26">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 xml:space="preserve">Seguidamente, en fecha </w:t>
      </w:r>
      <w:r>
        <w:rPr>
          <w:rFonts w:ascii="Palatino Linotype" w:eastAsia="Palatino Linotype" w:hAnsi="Palatino Linotype" w:cs="Palatino Linotype"/>
          <w:b/>
          <w:color w:val="000000"/>
        </w:rPr>
        <w:t>doce de agosto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513DD9" w:rsidRDefault="00513DD9">
      <w:pPr>
        <w:pBdr>
          <w:top w:val="nil"/>
          <w:left w:val="nil"/>
          <w:bottom w:val="nil"/>
          <w:right w:val="nil"/>
          <w:between w:val="nil"/>
        </w:pBdr>
        <w:ind w:left="720" w:right="-787"/>
        <w:rPr>
          <w:rFonts w:ascii="Palatino Linotype" w:eastAsia="Palatino Linotype" w:hAnsi="Palatino Linotype" w:cs="Palatino Linotype"/>
          <w:b/>
          <w:color w:val="000000"/>
        </w:rPr>
      </w:pPr>
    </w:p>
    <w:p w:rsidR="00513DD9" w:rsidRDefault="00362E26">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rsidR="00513DD9" w:rsidRDefault="00513DD9">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513DD9" w:rsidRDefault="00362E26">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PRIMERA. Competencia</w:t>
      </w: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13DD9" w:rsidRDefault="00513DD9">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513DD9" w:rsidRDefault="00362E26">
      <w:pPr>
        <w:pStyle w:val="Ttulo2"/>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SEGUNDA. Procedencia.</w:t>
      </w: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513DD9" w:rsidRDefault="00513DD9">
      <w:pPr>
        <w:spacing w:line="360" w:lineRule="auto"/>
        <w:ind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lastRenderedPageBreak/>
        <w:t>Por otro lado, el escrito contiene las formalidades previstas por el artículo 180 último párrafo de la citada Ley de la materia, por lo que es procedente que este Instituto conozca y resuelva el presente recurso.</w:t>
      </w:r>
    </w:p>
    <w:p w:rsidR="00513DD9" w:rsidRDefault="00513DD9">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513DD9" w:rsidRDefault="00362E26">
      <w:pPr>
        <w:pStyle w:val="Ttulo1"/>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TERCERA. Descripción de hechos y planteamiento de la controversia.</w:t>
      </w: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Se solicitó tener acceso, a la información que a continuación se simplifica:</w:t>
      </w:r>
    </w:p>
    <w:p w:rsidR="00513DD9" w:rsidRDefault="00362E26">
      <w:pPr>
        <w:numPr>
          <w:ilvl w:val="0"/>
          <w:numId w:val="3"/>
        </w:numPr>
        <w:pBdr>
          <w:top w:val="nil"/>
          <w:left w:val="nil"/>
          <w:bottom w:val="nil"/>
          <w:right w:val="nil"/>
          <w:between w:val="nil"/>
        </w:pBdr>
        <w:ind w:left="709" w:right="-7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Declaratorias firmadas por el personal eventual que fungió como "Coordinadores de </w:t>
      </w:r>
      <w:proofErr w:type="spellStart"/>
      <w:r>
        <w:rPr>
          <w:rFonts w:ascii="Palatino Linotype" w:eastAsia="Palatino Linotype" w:hAnsi="Palatino Linotype" w:cs="Palatino Linotype"/>
          <w:b/>
          <w:color w:val="000000"/>
        </w:rPr>
        <w:t>Monitoristas</w:t>
      </w:r>
      <w:proofErr w:type="spellEnd"/>
      <w:r>
        <w:rPr>
          <w:rFonts w:ascii="Palatino Linotype" w:eastAsia="Palatino Linotype" w:hAnsi="Palatino Linotype" w:cs="Palatino Linotype"/>
          <w:b/>
          <w:color w:val="000000"/>
        </w:rPr>
        <w:t>", para el proceso electoral 2023, de acuerdo a lo establecido en la convocatoria expedida el 18 de octubre del 2022, Base Cuarta. De los requisitos del personal solicitado, Punto XV.</w:t>
      </w:r>
    </w:p>
    <w:p w:rsidR="00513DD9" w:rsidRDefault="00513DD9">
      <w:pPr>
        <w:spacing w:line="360" w:lineRule="auto"/>
        <w:ind w:right="-787"/>
        <w:jc w:val="both"/>
        <w:rPr>
          <w:rFonts w:ascii="Palatino Linotype" w:eastAsia="Palatino Linotype" w:hAnsi="Palatino Linotype" w:cs="Palatino Linotype"/>
          <w:b/>
        </w:rPr>
      </w:pPr>
    </w:p>
    <w:p w:rsidR="00513DD9" w:rsidRDefault="00362E26">
      <w:pPr>
        <w:numPr>
          <w:ilvl w:val="0"/>
          <w:numId w:val="7"/>
        </w:numPr>
        <w:spacing w:line="360" w:lineRule="auto"/>
        <w:ind w:left="0" w:right="-787" w:firstLine="0"/>
        <w:jc w:val="both"/>
        <w:rPr>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los archivos ya descritos en el anterior Párrafo 2. Inconforme con la respuesta, se interpuso recurso de revisión argumentando sustancialmente la entrega de información incompleta.</w:t>
      </w:r>
    </w:p>
    <w:p w:rsidR="00513DD9" w:rsidRDefault="00513DD9">
      <w:pPr>
        <w:spacing w:line="360" w:lineRule="auto"/>
        <w:ind w:right="-787"/>
        <w:jc w:val="both"/>
        <w:rPr>
          <w:rFonts w:ascii="Palatino Linotype" w:eastAsia="Palatino Linotype" w:hAnsi="Palatino Linotype" w:cs="Palatino Linotype"/>
          <w:i/>
          <w:color w:val="000000"/>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VI</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entrega de información que no corresponda con lo solicitado;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rsidR="00513DD9" w:rsidRDefault="00513DD9">
      <w:pPr>
        <w:spacing w:line="360" w:lineRule="auto"/>
        <w:ind w:right="-787"/>
        <w:rPr>
          <w:rFonts w:ascii="Palatino Linotype" w:eastAsia="Palatino Linotype" w:hAnsi="Palatino Linotype" w:cs="Palatino Linotype"/>
        </w:rPr>
      </w:pPr>
    </w:p>
    <w:p w:rsidR="00513DD9" w:rsidRDefault="00362E26">
      <w:pPr>
        <w:pStyle w:val="Ttulo2"/>
        <w:spacing w:before="0" w:line="360" w:lineRule="auto"/>
        <w:ind w:right="-787"/>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lastRenderedPageBreak/>
        <w:t>CUARTA. Estudio de la controversia.</w:t>
      </w: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513DD9" w:rsidRDefault="00513DD9">
      <w:pPr>
        <w:spacing w:line="360" w:lineRule="auto"/>
        <w:ind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13DD9" w:rsidRDefault="00513DD9">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w:t>
      </w:r>
      <w:r>
        <w:rPr>
          <w:rFonts w:ascii="Palatino Linotype" w:eastAsia="Palatino Linotype" w:hAnsi="Palatino Linotype" w:cs="Palatino Linotype"/>
        </w:rPr>
        <w:lastRenderedPageBreak/>
        <w:t>cualquier medio de difusión o porque la requieren a través de una solicitud de acceso a la información, siempre y cuando no encuadre en una de las excepciones contempladas por la ley.</w:t>
      </w:r>
    </w:p>
    <w:p w:rsidR="00513DD9" w:rsidRDefault="00513DD9">
      <w:pPr>
        <w:spacing w:line="360" w:lineRule="auto"/>
        <w:ind w:right="-787"/>
        <w:rPr>
          <w:rFonts w:ascii="Palatino Linotype" w:eastAsia="Palatino Linotype" w:hAnsi="Palatino Linotype" w:cs="Palatino Linotype"/>
        </w:rPr>
      </w:pPr>
    </w:p>
    <w:p w:rsidR="00513DD9" w:rsidRDefault="00362E26">
      <w:pPr>
        <w:numPr>
          <w:ilvl w:val="0"/>
          <w:numId w:val="3"/>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respuesta inicial.</w:t>
      </w: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Dicho lo anterior y atendiendo a que la controversia a resolver, ciertamente no se entrega información de la solicitada; no obstante ello derivado de que el Sujeto Obligado argumenta que luego de la búsqueda exhaustiva y razonable no se localizó información al respecto o con las características señaladas. Contexto en el que se abundó en calidad de informe justificado, señalado que la Base Cuarta corresponde a requisitos que las personas interesadas en participar en el proceso de selección, en su carácter de aspirantes a </w:t>
      </w:r>
      <w:proofErr w:type="spellStart"/>
      <w:r>
        <w:rPr>
          <w:rFonts w:ascii="Palatino Linotype" w:eastAsia="Palatino Linotype" w:hAnsi="Palatino Linotype" w:cs="Palatino Linotype"/>
        </w:rPr>
        <w:t>monitoristas</w:t>
      </w:r>
      <w:proofErr w:type="spellEnd"/>
      <w:r>
        <w:rPr>
          <w:rFonts w:ascii="Palatino Linotype" w:eastAsia="Palatino Linotype" w:hAnsi="Palatino Linotype" w:cs="Palatino Linotype"/>
        </w:rPr>
        <w:t xml:space="preserve">, deben cumplir, por lo que las declaratorias señaladas en la fracción XV de dicha Base, son </w:t>
      </w:r>
      <w:proofErr w:type="spellStart"/>
      <w:r>
        <w:rPr>
          <w:rFonts w:ascii="Palatino Linotype" w:eastAsia="Palatino Linotype" w:hAnsi="Palatino Linotype" w:cs="Palatino Linotype"/>
        </w:rPr>
        <w:t>requisitadas</w:t>
      </w:r>
      <w:proofErr w:type="spellEnd"/>
      <w:r>
        <w:rPr>
          <w:rFonts w:ascii="Palatino Linotype" w:eastAsia="Palatino Linotype" w:hAnsi="Palatino Linotype" w:cs="Palatino Linotype"/>
        </w:rPr>
        <w:t xml:space="preserve"> por ese Instituto, respecto de las personas que participaron en el proceso de selección, no así, de aquellas personas servidoras públicas que llevaron a cabo funciones como "coordinador de </w:t>
      </w:r>
      <w:proofErr w:type="spellStart"/>
      <w:r>
        <w:rPr>
          <w:rFonts w:ascii="Palatino Linotype" w:eastAsia="Palatino Linotype" w:hAnsi="Palatino Linotype" w:cs="Palatino Linotype"/>
        </w:rPr>
        <w:t>monitoristas</w:t>
      </w:r>
      <w:proofErr w:type="spellEnd"/>
      <w:r>
        <w:rPr>
          <w:rFonts w:ascii="Palatino Linotype" w:eastAsia="Palatino Linotype" w:hAnsi="Palatino Linotype" w:cs="Palatino Linotype"/>
        </w:rPr>
        <w:t>", mismos que no son seleccionados a través de una convocatoria pública.</w:t>
      </w:r>
    </w:p>
    <w:p w:rsidR="00513DD9" w:rsidRDefault="00513DD9">
      <w:pPr>
        <w:spacing w:line="360" w:lineRule="auto"/>
        <w:ind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De lo anterior, se procedió al análisis de la citada convocatoria, la cual se aprecia que ciertamente esta va dirigida a aspirantes a </w:t>
      </w:r>
      <w:proofErr w:type="spellStart"/>
      <w:r>
        <w:rPr>
          <w:rFonts w:ascii="Palatino Linotype" w:eastAsia="Palatino Linotype" w:hAnsi="Palatino Linotype" w:cs="Palatino Linotype"/>
        </w:rPr>
        <w:t>monitoristas</w:t>
      </w:r>
      <w:proofErr w:type="spellEnd"/>
      <w:r>
        <w:rPr>
          <w:rFonts w:ascii="Palatino Linotype" w:eastAsia="Palatino Linotype" w:hAnsi="Palatino Linotype" w:cs="Palatino Linotype"/>
        </w:rPr>
        <w:t>, como se observa:</w:t>
      </w:r>
    </w:p>
    <w:p w:rsidR="00513DD9" w:rsidRDefault="00513DD9">
      <w:pPr>
        <w:pBdr>
          <w:top w:val="nil"/>
          <w:left w:val="nil"/>
          <w:bottom w:val="nil"/>
          <w:right w:val="nil"/>
          <w:between w:val="nil"/>
        </w:pBdr>
        <w:ind w:left="720" w:right="-787"/>
        <w:rPr>
          <w:rFonts w:ascii="Palatino Linotype" w:eastAsia="Palatino Linotype" w:hAnsi="Palatino Linotype" w:cs="Palatino Linotype"/>
          <w:color w:val="000000"/>
        </w:rPr>
      </w:pPr>
    </w:p>
    <w:p w:rsidR="00513DD9" w:rsidRDefault="00362E26">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noProof/>
          <w:lang w:val="es-MX" w:eastAsia="es-MX"/>
        </w:rPr>
        <w:lastRenderedPageBreak/>
        <w:drawing>
          <wp:inline distT="0" distB="0" distL="0" distR="0">
            <wp:extent cx="5612130" cy="52679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5267960"/>
                    </a:xfrm>
                    <a:prstGeom prst="rect">
                      <a:avLst/>
                    </a:prstGeom>
                    <a:ln/>
                  </pic:spPr>
                </pic:pic>
              </a:graphicData>
            </a:graphic>
          </wp:inline>
        </w:drawing>
      </w:r>
    </w:p>
    <w:p w:rsidR="00513DD9" w:rsidRDefault="00513DD9">
      <w:pPr>
        <w:spacing w:line="360" w:lineRule="auto"/>
        <w:ind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Luego entonces, es que se deducen los motivos para la falta de localización de información al respecto en la búsqueda emprendida para la emisión de la respuesta inicial; sin embargo se dejaron de hacer las precisiones realizadas en un hecho posterior como lo es el informe justificado, a saber: que la convocatoria fue dirigida a aspirantes diversos de los cargos solicitados inicialmente y, que los coordinadores de </w:t>
      </w:r>
      <w:proofErr w:type="spellStart"/>
      <w:r>
        <w:rPr>
          <w:rFonts w:ascii="Palatino Linotype" w:eastAsia="Palatino Linotype" w:hAnsi="Palatino Linotype" w:cs="Palatino Linotype"/>
        </w:rPr>
        <w:t>monitoristas</w:t>
      </w:r>
      <w:proofErr w:type="spellEnd"/>
      <w:r>
        <w:rPr>
          <w:rFonts w:ascii="Palatino Linotype" w:eastAsia="Palatino Linotype" w:hAnsi="Palatino Linotype" w:cs="Palatino Linotype"/>
        </w:rPr>
        <w:t xml:space="preserve"> no son servidores públicos elegidos a través de una convocatoria, contexto que se revela con base en lo </w:t>
      </w:r>
      <w:r>
        <w:rPr>
          <w:rFonts w:ascii="Palatino Linotype" w:eastAsia="Palatino Linotype" w:hAnsi="Palatino Linotype" w:cs="Palatino Linotype"/>
        </w:rPr>
        <w:lastRenderedPageBreak/>
        <w:t>dispuesto por el en los numerales 8.1.1 y 8.2.3.3 del Manual de Procedimientos para el Monitoreo a Medios de Comunicación Alternos y Cine del IEEM, a saber:</w:t>
      </w:r>
    </w:p>
    <w:p w:rsidR="00513DD9" w:rsidRDefault="00362E26">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“8.1.1. De las y los Coordinadores de Monitoreo Las Coordinadoras y los Coordinadores de Monitoreo serán contratados por la Dirección de Administración, a propuesta de la DPP. Para dicho cargo las ciudadanas y los ciudadanos deberán cumplir al menos los siguientes requisitos: </w:t>
      </w:r>
    </w:p>
    <w:p w:rsidR="00513DD9" w:rsidRDefault="00362E26">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Contar con experiencia en monitoreo y/o trabajo de campo. </w:t>
      </w:r>
    </w:p>
    <w:p w:rsidR="00513DD9" w:rsidRDefault="00362E26">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Contar con certificado que acredite haber concluido estudios de licenciatura, título o cédula profesional </w:t>
      </w:r>
    </w:p>
    <w:p w:rsidR="00513DD9" w:rsidRDefault="00362E26">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No estar inhabilitadas o inhabilitados, o contar con antecedentes negativos en el IEEM. </w:t>
      </w:r>
    </w:p>
    <w:p w:rsidR="00513DD9" w:rsidRDefault="00362E26">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Edad mínima de 24 años.</w:t>
      </w:r>
    </w:p>
    <w:p w:rsidR="00513DD9" w:rsidRDefault="00362E26">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Contar con licencia de conducir vigente. </w:t>
      </w:r>
    </w:p>
    <w:p w:rsidR="00513DD9" w:rsidRDefault="00362E26">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Saber conducir. </w:t>
      </w:r>
    </w:p>
    <w:p w:rsidR="00513DD9" w:rsidRDefault="00362E26">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Otros que la DPP considere necesarios. El número de personas Coordinadoras de Monitoreo a contratar será hasta un máximo de 18. Esto dependerá del número de regiones en las que se divide el Estado para llevar a cabo el monitoreo. Una vez que la DPP seleccione a las ciudadanas y los ciudadanos que reúnan el perfil requerido para desempeñarse como Coordinadoras y Coordinadores de Monitoreo, se presentará el listado correspondiente a la </w:t>
      </w:r>
      <w:proofErr w:type="spellStart"/>
      <w:r>
        <w:rPr>
          <w:rFonts w:ascii="Palatino Linotype" w:eastAsia="Palatino Linotype" w:hAnsi="Palatino Linotype" w:cs="Palatino Linotype"/>
          <w:i/>
          <w:sz w:val="22"/>
          <w:szCs w:val="22"/>
        </w:rPr>
        <w:t>CAMPyD</w:t>
      </w:r>
      <w:proofErr w:type="spellEnd"/>
      <w:r>
        <w:rPr>
          <w:rFonts w:ascii="Palatino Linotype" w:eastAsia="Palatino Linotype" w:hAnsi="Palatino Linotype" w:cs="Palatino Linotype"/>
          <w:i/>
          <w:sz w:val="22"/>
          <w:szCs w:val="22"/>
        </w:rPr>
        <w:t>, el cual contendrá los nombres de las personas que ocuparán el referido cargo.”</w:t>
      </w:r>
    </w:p>
    <w:p w:rsidR="00513DD9" w:rsidRDefault="00513DD9">
      <w:pPr>
        <w:spacing w:line="360" w:lineRule="auto"/>
        <w:ind w:left="567"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Luego entonces se concluye que la convocatoria no corresponde a los servidores públicos de interés del particular; asimismo que para los requisitos de contratación de los coordinadores de </w:t>
      </w:r>
      <w:proofErr w:type="spellStart"/>
      <w:r>
        <w:rPr>
          <w:rFonts w:ascii="Palatino Linotype" w:eastAsia="Palatino Linotype" w:hAnsi="Palatino Linotype" w:cs="Palatino Linotype"/>
        </w:rPr>
        <w:t>monitoristas</w:t>
      </w:r>
      <w:proofErr w:type="spellEnd"/>
      <w:r>
        <w:rPr>
          <w:rFonts w:ascii="Palatino Linotype" w:eastAsia="Palatino Linotype" w:hAnsi="Palatino Linotype" w:cs="Palatino Linotype"/>
        </w:rPr>
        <w:t>, no resulta necesario la firma de una declaratoria bajo protesta de decir verdad, por lo que se colige que se actualiza la figura denominada hecho negativo.</w:t>
      </w:r>
    </w:p>
    <w:p w:rsidR="00513DD9" w:rsidRDefault="00513DD9">
      <w:pPr>
        <w:spacing w:line="360" w:lineRule="auto"/>
        <w:ind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lastRenderedPageBreak/>
        <w:t>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513DD9" w:rsidRDefault="00362E26">
      <w:pPr>
        <w:spacing w:line="360" w:lineRule="auto"/>
        <w:ind w:left="425"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HECHOS NEGATIVOS, NO SON SUSCEPTIBLES DE DEMOSTRACIÓN. </w:t>
      </w:r>
    </w:p>
    <w:p w:rsidR="00513DD9" w:rsidRDefault="00362E26">
      <w:pPr>
        <w:spacing w:line="360" w:lineRule="auto"/>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Tratándose de un hecho negativo, el Juez no tiene </w:t>
      </w:r>
      <w:proofErr w:type="spellStart"/>
      <w:r>
        <w:rPr>
          <w:rFonts w:ascii="Palatino Linotype" w:eastAsia="Palatino Linotype" w:hAnsi="Palatino Linotype" w:cs="Palatino Linotype"/>
          <w:i/>
          <w:sz w:val="22"/>
          <w:szCs w:val="22"/>
        </w:rPr>
        <w:t>por que</w:t>
      </w:r>
      <w:proofErr w:type="spellEnd"/>
      <w:r>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rsidR="00513DD9" w:rsidRDefault="00362E26">
      <w:pPr>
        <w:spacing w:line="360" w:lineRule="auto"/>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Amparo en revisión 2022/61. José García Florín (Menor). 9 de octubre de 1961. Cinco votos. Ponente: José Rivera Pérez Campos.”</w:t>
      </w:r>
    </w:p>
    <w:p w:rsidR="00513DD9" w:rsidRDefault="00513DD9">
      <w:pPr>
        <w:spacing w:line="360" w:lineRule="auto"/>
        <w:ind w:left="709" w:right="-787"/>
        <w:jc w:val="both"/>
        <w:rPr>
          <w:rFonts w:ascii="Palatino Linotype" w:eastAsia="Palatino Linotype" w:hAnsi="Palatino Linotype" w:cs="Palatino Linotype"/>
          <w:i/>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513DD9" w:rsidRDefault="00362E26">
      <w:pPr>
        <w:pBdr>
          <w:top w:val="nil"/>
          <w:left w:val="nil"/>
          <w:bottom w:val="nil"/>
          <w:right w:val="nil"/>
          <w:between w:val="nil"/>
        </w:pBdr>
        <w:ind w:left="505" w:right="2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rsidR="00513DD9" w:rsidRDefault="00362E26">
      <w:pPr>
        <w:pBdr>
          <w:top w:val="nil"/>
          <w:left w:val="nil"/>
          <w:bottom w:val="nil"/>
          <w:right w:val="nil"/>
          <w:between w:val="nil"/>
        </w:pBdr>
        <w:ind w:left="505" w:right="2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color w:val="000000"/>
          <w:sz w:val="22"/>
          <w:szCs w:val="22"/>
        </w:rPr>
        <w:t>”</w:t>
      </w:r>
    </w:p>
    <w:p w:rsidR="00513DD9" w:rsidRDefault="00362E26">
      <w:pPr>
        <w:pBdr>
          <w:top w:val="nil"/>
          <w:left w:val="nil"/>
          <w:bottom w:val="nil"/>
          <w:right w:val="nil"/>
          <w:between w:val="nil"/>
        </w:pBdr>
        <w:spacing w:line="360" w:lineRule="auto"/>
        <w:ind w:left="505"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513DD9" w:rsidRDefault="00513DD9">
      <w:pPr>
        <w:pBdr>
          <w:top w:val="nil"/>
          <w:left w:val="nil"/>
          <w:bottom w:val="nil"/>
          <w:right w:val="nil"/>
          <w:between w:val="nil"/>
        </w:pBdr>
        <w:spacing w:line="360" w:lineRule="auto"/>
        <w:ind w:left="505" w:right="-787"/>
        <w:jc w:val="both"/>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color w:val="000000"/>
        </w:rPr>
        <w:t xml:space="preserve">En síntesis, el derecho de acceso a la información pública se satisface en aquellos </w:t>
      </w:r>
      <w:r>
        <w:rPr>
          <w:rFonts w:ascii="Palatino Linotype" w:eastAsia="Palatino Linotype" w:hAnsi="Palatino Linotype" w:cs="Palatino Linotype"/>
        </w:rPr>
        <w:t>casos</w:t>
      </w:r>
      <w:r>
        <w:rPr>
          <w:rFonts w:ascii="Palatino Linotype" w:eastAsia="Palatino Linotype" w:hAnsi="Palatino Linotype" w:cs="Palatino Linotype"/>
          <w:color w:val="000000"/>
        </w:rPr>
        <w:t xml:space="preserve"> en </w:t>
      </w:r>
      <w:r>
        <w:rPr>
          <w:rFonts w:ascii="Palatino Linotype" w:eastAsia="Palatino Linotype" w:hAnsi="Palatino Linotype" w:cs="Palatino Linotype"/>
        </w:rPr>
        <w:t>que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se</w:t>
      </w:r>
      <w:r>
        <w:rPr>
          <w:rFonts w:ascii="Palatino Linotype" w:eastAsia="Palatino Linotype" w:hAnsi="Palatino Linotype" w:cs="Palatino Linotype"/>
          <w:color w:val="000000"/>
        </w:rPr>
        <w:t xml:space="preserve"> entregue el soporte documental en que conste la información pública </w:t>
      </w:r>
      <w:r>
        <w:rPr>
          <w:rFonts w:ascii="Palatino Linotype" w:eastAsia="Palatino Linotype" w:hAnsi="Palatino Linotype" w:cs="Palatino Linotype"/>
          <w:color w:val="000000"/>
        </w:rPr>
        <w:lastRenderedPageBreak/>
        <w:t>solicitada previo a la interposición de una solicitud de información, contexto que no se actualiza en el presente asunto.</w:t>
      </w:r>
    </w:p>
    <w:p w:rsidR="00513DD9" w:rsidRDefault="00513DD9">
      <w:pPr>
        <w:spacing w:line="360" w:lineRule="auto"/>
        <w:ind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Por lo que en relatadas </w:t>
      </w:r>
      <w:proofErr w:type="gramStart"/>
      <w:r>
        <w:rPr>
          <w:rFonts w:ascii="Palatino Linotype" w:eastAsia="Palatino Linotype" w:hAnsi="Palatino Linotype" w:cs="Palatino Linotype"/>
        </w:rPr>
        <w:t>circunstancias  devienen</w:t>
      </w:r>
      <w:proofErr w:type="gramEnd"/>
      <w:r>
        <w:rPr>
          <w:rFonts w:ascii="Palatino Linotype" w:eastAsia="Palatino Linotype" w:hAnsi="Palatino Linotype" w:cs="Palatino Linotype"/>
        </w:rPr>
        <w:t xml:space="preserve"> como improcedentes las razones o motivos de inconformidad resultando procedente sobreseer el asunto por los elementos aportados en calidad de informe justificado que modificaron la respuesta inicial.</w:t>
      </w:r>
    </w:p>
    <w:p w:rsidR="00513DD9" w:rsidRDefault="00513DD9">
      <w:pPr>
        <w:spacing w:line="360" w:lineRule="auto"/>
        <w:ind w:left="360"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Luego entonces, al haberse modificado la respuesta inicial, resulta necesario invocar la fracción III del artículo 192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por contener la causal de sobreseimiento relativa a que el Sujeto Obligado </w:t>
      </w:r>
      <w:r>
        <w:rPr>
          <w:rFonts w:ascii="Palatino Linotype" w:eastAsia="Palatino Linotype" w:hAnsi="Palatino Linotype" w:cs="Palatino Linotype"/>
          <w:b/>
          <w:u w:val="single"/>
        </w:rPr>
        <w:t>modifique o revoque el acto</w:t>
      </w:r>
      <w:r>
        <w:rPr>
          <w:rFonts w:ascii="Palatino Linotype" w:eastAsia="Palatino Linotype" w:hAnsi="Palatino Linotype" w:cs="Palatino Linotype"/>
        </w:rPr>
        <w:t>; de ahí que la actualización de alguno de éstos trae como consecuencia que el medio de impugnación se concluya sin que se analice el objeto de estudio planteado, es decir se sobresea.</w:t>
      </w:r>
    </w:p>
    <w:p w:rsidR="00513DD9" w:rsidRDefault="00513DD9">
      <w:pPr>
        <w:spacing w:line="360" w:lineRule="auto"/>
        <w:ind w:left="360"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Para los efectos de esta resolución, es oportuno precisar los alcances jurídicos de la fracción III de referencia, a saber:</w:t>
      </w:r>
    </w:p>
    <w:p w:rsidR="00513DD9" w:rsidRDefault="00362E26">
      <w:pPr>
        <w:numPr>
          <w:ilvl w:val="0"/>
          <w:numId w:val="6"/>
        </w:numPr>
        <w:ind w:left="851" w:right="62" w:hanging="14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Modifique el acto impugnado:</w:t>
      </w:r>
      <w:r>
        <w:rPr>
          <w:rFonts w:ascii="Palatino Linotype" w:eastAsia="Palatino Linotype" w:hAnsi="Palatino Linotype" w:cs="Palatino Linotype"/>
          <w:sz w:val="22"/>
          <w:szCs w:val="22"/>
        </w:rPr>
        <w:t xml:space="preserve"> Se actualiza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rsidR="00513DD9" w:rsidRDefault="00513DD9">
      <w:pPr>
        <w:ind w:left="851" w:right="62" w:hanging="140"/>
        <w:jc w:val="both"/>
        <w:rPr>
          <w:rFonts w:ascii="Palatino Linotype" w:eastAsia="Palatino Linotype" w:hAnsi="Palatino Linotype" w:cs="Palatino Linotype"/>
          <w:sz w:val="22"/>
          <w:szCs w:val="22"/>
        </w:rPr>
      </w:pPr>
    </w:p>
    <w:p w:rsidR="00513DD9" w:rsidRDefault="00362E26">
      <w:pPr>
        <w:numPr>
          <w:ilvl w:val="0"/>
          <w:numId w:val="6"/>
        </w:numPr>
        <w:ind w:left="851" w:right="62" w:hanging="14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Revoque el acto impugnado:</w:t>
      </w:r>
      <w:r>
        <w:rPr>
          <w:rFonts w:ascii="Palatino Linotype" w:eastAsia="Palatino Linotype" w:hAnsi="Palatino Linotype" w:cs="Palatino Linotype"/>
          <w:sz w:val="22"/>
          <w:szCs w:val="22"/>
        </w:rPr>
        <w:t xml:space="preserve"> En este supuesto,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rsidR="00513DD9" w:rsidRDefault="00513DD9">
      <w:pPr>
        <w:pBdr>
          <w:top w:val="nil"/>
          <w:left w:val="nil"/>
          <w:bottom w:val="nil"/>
          <w:right w:val="nil"/>
          <w:between w:val="nil"/>
        </w:pBdr>
        <w:ind w:left="720" w:right="-787"/>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Las consecuencias jurídicas de esta modificación o revocación es que el recurso de revisión interpuesto quede sin efectos o sin materia. Un acto impugnado queda sin efectos, cuando aun existiendo jurídicamente, no genera consecuencia legal alguna; queda sin </w:t>
      </w:r>
      <w:r>
        <w:rPr>
          <w:rFonts w:ascii="Palatino Linotype" w:eastAsia="Palatino Linotype" w:hAnsi="Palatino Linotype" w:cs="Palatino Linotype"/>
        </w:rPr>
        <w:lastRenderedPageBreak/>
        <w:t>materia, cuando ha sido satisfecha la pretensión del particular, ya sea porque se hizo la entrega de la información solicitada o porque se completó la misma.</w:t>
      </w:r>
    </w:p>
    <w:p w:rsidR="00513DD9" w:rsidRDefault="00513DD9">
      <w:pPr>
        <w:spacing w:line="360" w:lineRule="auto"/>
        <w:ind w:left="360"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el presente asunto, este Pleno advierte que el Sujeto Obligado con la información enviada a través del informe de justificado,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el acto que le dio origen al recurso de revisión, lo que trae como consecuencia que el mismo quede sin materia, actualizándose de este modo, la hipótesis jurídica contenida en la fracción III del citado artículo 192.</w:t>
      </w:r>
    </w:p>
    <w:p w:rsidR="00513DD9" w:rsidRDefault="00513DD9">
      <w:pPr>
        <w:spacing w:line="360" w:lineRule="auto"/>
        <w:ind w:left="360"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De este modo, cuando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rsidR="00513DD9" w:rsidRDefault="00513DD9">
      <w:pPr>
        <w:spacing w:line="360" w:lineRule="auto"/>
        <w:ind w:left="360"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Sirve de sustento a lo anterior la siguiente jurisprudencia por contradicción, cuyo rubro, texto y datos de identificación son los siguientes:</w:t>
      </w:r>
    </w:p>
    <w:p w:rsidR="00513DD9" w:rsidRDefault="00362E26">
      <w:pPr>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w:t>
      </w:r>
      <w:r>
        <w:rPr>
          <w:rFonts w:ascii="Palatino Linotype" w:eastAsia="Palatino Linotype" w:hAnsi="Palatino Linotype" w:cs="Palatino Linotype"/>
          <w:i/>
          <w:sz w:val="22"/>
          <w:szCs w:val="22"/>
        </w:rPr>
        <w:lastRenderedPageBreak/>
        <w:t>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513DD9" w:rsidRDefault="00513DD9">
      <w:pPr>
        <w:spacing w:line="360" w:lineRule="auto"/>
        <w:ind w:left="567" w:right="-787"/>
        <w:jc w:val="both"/>
        <w:rPr>
          <w:rFonts w:ascii="Palatino Linotype" w:eastAsia="Palatino Linotype" w:hAnsi="Palatino Linotype" w:cs="Palatino Linotype"/>
          <w:i/>
        </w:rPr>
      </w:pPr>
    </w:p>
    <w:p w:rsidR="00513DD9" w:rsidRDefault="00362E26">
      <w:pPr>
        <w:numPr>
          <w:ilvl w:val="0"/>
          <w:numId w:val="7"/>
        </w:num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La anterior jurisprudencia resulta aplicable al presente asunto, en dos aspectos:</w:t>
      </w:r>
    </w:p>
    <w:p w:rsidR="00513DD9" w:rsidRDefault="00362E26">
      <w:pPr>
        <w:numPr>
          <w:ilvl w:val="0"/>
          <w:numId w:val="1"/>
        </w:numPr>
        <w:ind w:left="709" w:right="-787"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La cesación de los efectos perniciosos del acto de autoridad:</w:t>
      </w:r>
      <w:r>
        <w:rPr>
          <w:rFonts w:ascii="Palatino Linotype" w:eastAsia="Palatino Linotype" w:hAnsi="Palatino Linotype" w:cs="Palatino Linotype"/>
          <w:sz w:val="22"/>
          <w:szCs w:val="22"/>
        </w:rPr>
        <w:t xml:space="preserve"> Al respecto, la Ley de Transparencia contempla la figura jurídica del sobreseimiento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w:t>
      </w:r>
      <w:r>
        <w:rPr>
          <w:rFonts w:ascii="Palatino Linotype" w:eastAsia="Palatino Linotype" w:hAnsi="Palatino Linotype" w:cs="Palatino Linotype"/>
          <w:i/>
          <w:sz w:val="22"/>
          <w:szCs w:val="22"/>
        </w:rPr>
        <w:t>motu proprio</w:t>
      </w:r>
      <w:r>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513DD9" w:rsidRDefault="00513DD9">
      <w:pPr>
        <w:spacing w:line="360" w:lineRule="auto"/>
        <w:ind w:left="709" w:right="-787" w:hanging="283"/>
        <w:jc w:val="both"/>
        <w:rPr>
          <w:rFonts w:ascii="Palatino Linotype" w:eastAsia="Palatino Linotype" w:hAnsi="Palatino Linotype" w:cs="Palatino Linotype"/>
          <w:sz w:val="22"/>
          <w:szCs w:val="22"/>
        </w:rPr>
      </w:pPr>
    </w:p>
    <w:p w:rsidR="00513DD9" w:rsidRDefault="00362E26">
      <w:pPr>
        <w:numPr>
          <w:ilvl w:val="0"/>
          <w:numId w:val="1"/>
        </w:numPr>
        <w:ind w:left="709" w:right="-787"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El momento procesal para modificar el acto impugnado:</w:t>
      </w:r>
      <w:r>
        <w:rPr>
          <w:rFonts w:ascii="Palatino Linotype" w:eastAsia="Palatino Linotype" w:hAnsi="Palatino Linotype" w:cs="Palatino Linotype"/>
          <w:sz w:val="22"/>
          <w:szCs w:val="22"/>
        </w:rPr>
        <w:t xml:space="preserve"> Para que se actualice el sobreseimiento de un recurso de revisión,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puede entregar o completar la información al momento de rendir su informe de justificación o </w:t>
      </w:r>
      <w:r>
        <w:rPr>
          <w:rFonts w:ascii="Palatino Linotype" w:eastAsia="Palatino Linotype" w:hAnsi="Palatino Linotype" w:cs="Palatino Linotype"/>
          <w:b/>
          <w:sz w:val="22"/>
          <w:szCs w:val="22"/>
          <w:u w:val="single"/>
        </w:rPr>
        <w:t>posteriormente</w:t>
      </w:r>
      <w:r>
        <w:rPr>
          <w:rFonts w:ascii="Palatino Linotype" w:eastAsia="Palatino Linotype" w:hAnsi="Palatino Linotype" w:cs="Palatino Linotype"/>
          <w:sz w:val="22"/>
          <w:szCs w:val="22"/>
        </w:rPr>
        <w:t xml:space="preserve"> a éste, siempre y cuando el Pleno del Instituto no haya dictado resolución definitiva.</w:t>
      </w:r>
    </w:p>
    <w:p w:rsidR="00513DD9" w:rsidRDefault="00513DD9">
      <w:pPr>
        <w:pBdr>
          <w:top w:val="nil"/>
          <w:left w:val="nil"/>
          <w:bottom w:val="nil"/>
          <w:right w:val="nil"/>
          <w:between w:val="nil"/>
        </w:pBdr>
        <w:ind w:left="720" w:right="-787"/>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No obstante </w:t>
      </w:r>
      <w:r>
        <w:rPr>
          <w:rFonts w:ascii="Palatino Linotype" w:eastAsia="Palatino Linotype" w:hAnsi="Palatino Linotype" w:cs="Palatino Linotype"/>
          <w:b/>
        </w:rPr>
        <w:t>se dejan a salvo los derechos del particular</w:t>
      </w:r>
      <w:r>
        <w:rPr>
          <w:rFonts w:ascii="Palatino Linotype" w:eastAsia="Palatino Linotype" w:hAnsi="Palatino Linotype" w:cs="Palatino Linotype"/>
        </w:rPr>
        <w:t xml:space="preserve"> a efecto que interponga nuevas solicitudes de información relacionadas con el soporte documental de su interés. Asimismo para que interponga las denuncias que a sus intereses convenga en las instancias correspondientes.</w:t>
      </w:r>
    </w:p>
    <w:p w:rsidR="00513DD9" w:rsidRDefault="00513DD9">
      <w:pPr>
        <w:spacing w:line="360" w:lineRule="auto"/>
        <w:ind w:left="360" w:right="-787"/>
        <w:jc w:val="both"/>
        <w:rPr>
          <w:rFonts w:ascii="Palatino Linotype" w:eastAsia="Palatino Linotype" w:hAnsi="Palatino Linotype" w:cs="Palatino Linotype"/>
        </w:rPr>
      </w:pPr>
    </w:p>
    <w:p w:rsidR="00513DD9" w:rsidRDefault="00362E26">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a colación de las manifestaciones vertidas relativas a: </w:t>
      </w:r>
      <w:r>
        <w:rPr>
          <w:rFonts w:ascii="Palatino Linotype" w:eastAsia="Palatino Linotype" w:hAnsi="Palatino Linotype" w:cs="Palatino Linotype"/>
          <w:i/>
        </w:rPr>
        <w:t xml:space="preserve">"...de lo contrario, haré la denuncia correspondiente ante la Contraloría Interna por no cumplir y mostrar notoria negligencia, ineptitud o descuido". </w:t>
      </w:r>
      <w:r>
        <w:rPr>
          <w:rFonts w:ascii="Palatino Linotype" w:eastAsia="Palatino Linotype" w:hAnsi="Palatino Linotype" w:cs="Palatino Linotype"/>
        </w:rPr>
        <w:t xml:space="preserve">Toda vez que es de exploración del derecho que el recurso de revisión no es la vía para interponer, quejas o denuncias. Por otro lado, en relación a los adjetivos calificativos empleados en el escrito </w:t>
      </w:r>
      <w:proofErr w:type="spellStart"/>
      <w:r>
        <w:rPr>
          <w:rFonts w:ascii="Palatino Linotype" w:eastAsia="Palatino Linotype" w:hAnsi="Palatino Linotype" w:cs="Palatino Linotype"/>
        </w:rPr>
        <w:t>recursal</w:t>
      </w:r>
      <w:proofErr w:type="spellEnd"/>
      <w:r>
        <w:rPr>
          <w:rFonts w:ascii="Palatino Linotype" w:eastAsia="Palatino Linotype" w:hAnsi="Palatino Linotype" w:cs="Palatino Linotype"/>
        </w:rPr>
        <w:t>, es de señalar que corresponde a manifestaciones subjetivas del particular.</w:t>
      </w:r>
    </w:p>
    <w:p w:rsidR="00513DD9" w:rsidRDefault="00513DD9">
      <w:pPr>
        <w:pBdr>
          <w:top w:val="nil"/>
          <w:left w:val="nil"/>
          <w:bottom w:val="nil"/>
          <w:right w:val="nil"/>
          <w:between w:val="nil"/>
        </w:pBdr>
        <w:ind w:left="720" w:right="-787"/>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Al respecto, dicho texto atenta contra la honorabilidad de los servidores públicos, al impugnar la respuesta mediante un lenguaje lascivo que expone a los funcionarios públicos al escarnio público, sin que ello sea el fin último de las solicitudes de información.</w:t>
      </w:r>
    </w:p>
    <w:p w:rsidR="00513DD9" w:rsidRDefault="00513DD9">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En ese sentido se considera que el derecho de acceso a la información pública debe ser ejercido de forma respetuosa, sin usar lenguaje altisonante, usando groserías o expresiones insultantes o en doble sentido, cuya finalidad o intención sea ocasionar agravios en la moral de los servidores públicos o la de tratar de amenazar a los sujetos obligados.</w:t>
      </w:r>
    </w:p>
    <w:p w:rsidR="00513DD9" w:rsidRDefault="00513DD9">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Se considera que no se puede ejercer el derecho de acceso a la información para amenazar e insultar a los servidores públicos; es decir, faltando al respeto, y que dicha falta de respeto se normalice, se pase por alto como si los insultos, las injurias, las ofensas no estuvieran escritas en la solicitud de información,</w:t>
      </w:r>
      <w:r>
        <w:rPr>
          <w:rFonts w:ascii="Palatino Linotype" w:eastAsia="Palatino Linotype" w:hAnsi="Palatino Linotype" w:cs="Palatino Linotype"/>
          <w:i/>
        </w:rPr>
        <w:t xml:space="preserve"> máxime</w:t>
      </w:r>
      <w:r>
        <w:rPr>
          <w:rFonts w:ascii="Palatino Linotype" w:eastAsia="Palatino Linotype" w:hAnsi="Palatino Linotype" w:cs="Palatino Linotype"/>
        </w:rPr>
        <w:t xml:space="preserve"> que, como se repite su fin es hacer amenazar o lastimar la moral de las personas funcionarias públicas.</w:t>
      </w:r>
    </w:p>
    <w:p w:rsidR="00513DD9" w:rsidRDefault="00513DD9">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p>
    <w:p w:rsidR="00513DD9" w:rsidRDefault="00513DD9">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513DD9" w:rsidRDefault="00362E26">
      <w:pPr>
        <w:pBdr>
          <w:top w:val="nil"/>
          <w:left w:val="nil"/>
          <w:bottom w:val="nil"/>
          <w:right w:val="nil"/>
          <w:between w:val="nil"/>
        </w:pBdr>
        <w:ind w:left="35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8o.</w:t>
      </w:r>
      <w:r>
        <w:rPr>
          <w:rFonts w:ascii="Palatino Linotype" w:eastAsia="Palatino Linotype" w:hAnsi="Palatino Linotype" w:cs="Palatino Linotype"/>
          <w:i/>
          <w:color w:val="000000"/>
          <w:sz w:val="22"/>
          <w:szCs w:val="22"/>
        </w:rPr>
        <w:t xml:space="preserve"> Los funcionarios y empleados públicos respetarán el ejercicio del derecho de petición, siempre que ésta se formule por escrito, </w:t>
      </w:r>
      <w:r>
        <w:rPr>
          <w:rFonts w:ascii="Palatino Linotype" w:eastAsia="Palatino Linotype" w:hAnsi="Palatino Linotype" w:cs="Palatino Linotype"/>
          <w:b/>
          <w:i/>
          <w:color w:val="000000"/>
          <w:sz w:val="22"/>
          <w:szCs w:val="22"/>
          <w:u w:val="single"/>
        </w:rPr>
        <w:t>de manera pacífica y respetuosa</w:t>
      </w:r>
      <w:r>
        <w:rPr>
          <w:rFonts w:ascii="Palatino Linotype" w:eastAsia="Palatino Linotype" w:hAnsi="Palatino Linotype" w:cs="Palatino Linotype"/>
          <w:i/>
          <w:color w:val="000000"/>
          <w:sz w:val="22"/>
          <w:szCs w:val="22"/>
        </w:rPr>
        <w:t>;”</w:t>
      </w:r>
    </w:p>
    <w:p w:rsidR="00513DD9" w:rsidRDefault="00513DD9">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 xml:space="preserve">Si bien es cierto que la naturaleza jurídica del bien tutelado por los artículos 6° y 8° de la Constitución son distintos, lo cierto es que de una interpretación adminiculada </w:t>
      </w:r>
      <w:r>
        <w:rPr>
          <w:rFonts w:ascii="Palatino Linotype" w:eastAsia="Palatino Linotype" w:hAnsi="Palatino Linotype" w:cs="Palatino Linotype"/>
        </w:rPr>
        <w:lastRenderedPageBreak/>
        <w:t xml:space="preserve">respecto del </w:t>
      </w:r>
      <w:r>
        <w:rPr>
          <w:rFonts w:ascii="Palatino Linotype" w:eastAsia="Palatino Linotype" w:hAnsi="Palatino Linotype" w:cs="Palatino Linotype"/>
          <w:b/>
          <w:u w:val="single"/>
        </w:rPr>
        <w:t>respeto</w:t>
      </w:r>
      <w:r>
        <w:rPr>
          <w:rFonts w:ascii="Palatino Linotype" w:eastAsia="Palatino Linotype" w:hAnsi="Palatino Linotype" w:cs="Palatino Linotype"/>
        </w:rPr>
        <w:t>, se homologa, pues no podemos interpretar a contrario sensu 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rsidR="00513DD9" w:rsidRDefault="00513DD9">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513DD9" w:rsidRDefault="00362E26">
      <w:pPr>
        <w:numPr>
          <w:ilvl w:val="0"/>
          <w:numId w:val="7"/>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En ese mismo orden de ideas el artículo 9 Constitucional, refiere:</w:t>
      </w:r>
    </w:p>
    <w:p w:rsidR="00513DD9" w:rsidRDefault="00362E26">
      <w:pPr>
        <w:pBdr>
          <w:top w:val="nil"/>
          <w:left w:val="nil"/>
          <w:bottom w:val="nil"/>
          <w:right w:val="nil"/>
          <w:between w:val="nil"/>
        </w:pBdr>
        <w:ind w:left="35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se considerará ilegal, y no podrá ser disuelta una asamblea o reunión que tenga por objeto hacer una petición o presentar una protesta por algún acto, a una autoridad, si no se profieren injurias contra ésta,…”</w:t>
      </w:r>
    </w:p>
    <w:p w:rsidR="00513DD9" w:rsidRDefault="00513DD9">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513DD9" w:rsidRDefault="00362E26">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A </w:t>
      </w:r>
      <w:r>
        <w:rPr>
          <w:rFonts w:ascii="Palatino Linotype" w:eastAsia="Palatino Linotype" w:hAnsi="Palatino Linotype" w:cs="Palatino Linotype"/>
          <w:i/>
          <w:color w:val="000000"/>
        </w:rPr>
        <w:t>contrario sensu</w:t>
      </w:r>
      <w:r>
        <w:rPr>
          <w:rFonts w:ascii="Palatino Linotype" w:eastAsia="Palatino Linotype" w:hAnsi="Palatino Linotype" w:cs="Palatino Linotype"/>
          <w:color w:val="000000"/>
        </w:rPr>
        <w:t xml:space="preserve">, el derecho de asociación será ilegal y la asociación que resulte, disuelta, si su petición </w:t>
      </w:r>
      <w:r>
        <w:rPr>
          <w:rFonts w:ascii="Palatino Linotype" w:eastAsia="Palatino Linotype" w:hAnsi="Palatino Linotype" w:cs="Palatino Linotype"/>
        </w:rPr>
        <w:t>profieren</w:t>
      </w:r>
      <w:r>
        <w:rPr>
          <w:rFonts w:ascii="Palatino Linotype" w:eastAsia="Palatino Linotype" w:hAnsi="Palatino Linotype" w:cs="Palatino Linotype"/>
          <w:color w:val="000000"/>
        </w:rPr>
        <w:t xml:space="preserve"> injurias contra la autoridades, tampoco se discute en el presente apartado la diferencia de bien jurídico tutelado entre el artículo 6° y 9°, sino la similitud en el pedir o solicitar de las autoridades algo, de forma análoga podemos ver que se pueden hacer protestas solicitando algo de la autoridad, pero sin </w:t>
      </w:r>
      <w:r>
        <w:rPr>
          <w:rFonts w:ascii="Palatino Linotype" w:eastAsia="Palatino Linotype" w:hAnsi="Palatino Linotype" w:cs="Palatino Linotype"/>
        </w:rPr>
        <w:t>injuriar</w:t>
      </w:r>
      <w:r>
        <w:rPr>
          <w:rFonts w:ascii="Palatino Linotype" w:eastAsia="Palatino Linotype" w:hAnsi="Palatino Linotype" w:cs="Palatino Linotype"/>
          <w:color w:val="000000"/>
        </w:rPr>
        <w:t>, sin insultarla y ello conlleva a sus funcionarios públicos.</w:t>
      </w:r>
    </w:p>
    <w:p w:rsidR="00513DD9" w:rsidRDefault="00513DD9">
      <w:pPr>
        <w:pBdr>
          <w:top w:val="nil"/>
          <w:left w:val="nil"/>
          <w:bottom w:val="nil"/>
          <w:right w:val="nil"/>
          <w:between w:val="nil"/>
        </w:pBdr>
        <w:ind w:left="720" w:right="-787"/>
        <w:rPr>
          <w:rFonts w:ascii="Palatino Linotype" w:eastAsia="Palatino Linotype" w:hAnsi="Palatino Linotype" w:cs="Palatino Linotype"/>
          <w:color w:val="000000"/>
        </w:rPr>
      </w:pPr>
    </w:p>
    <w:p w:rsidR="00513DD9" w:rsidRDefault="00362E26">
      <w:pPr>
        <w:numPr>
          <w:ilvl w:val="0"/>
          <w:numId w:val="7"/>
        </w:numPr>
        <w:spacing w:line="360" w:lineRule="auto"/>
        <w:ind w:left="0" w:right="-787" w:firstLine="0"/>
        <w:jc w:val="both"/>
      </w:pPr>
      <w:r>
        <w:rPr>
          <w:rFonts w:ascii="Palatino Linotype" w:eastAsia="Palatino Linotype" w:hAnsi="Palatino Linotype" w:cs="Palatino Linotype"/>
        </w:rPr>
        <w:t>Por anteriormente expuesto y fundado, el Pleno de este Instituto de Transparencia, Acceso a la Información Pública y Protección de Datos Personales del Estado de México y Municipios:</w:t>
      </w:r>
    </w:p>
    <w:p w:rsidR="00513DD9" w:rsidRDefault="00513DD9">
      <w:pPr>
        <w:spacing w:line="360" w:lineRule="auto"/>
        <w:ind w:right="-787"/>
        <w:rPr>
          <w:rFonts w:ascii="Palatino Linotype" w:eastAsia="Palatino Linotype" w:hAnsi="Palatino Linotype" w:cs="Palatino Linotype"/>
        </w:rPr>
      </w:pPr>
    </w:p>
    <w:p w:rsidR="00513DD9" w:rsidRDefault="00362E26">
      <w:pPr>
        <w:spacing w:line="360" w:lineRule="auto"/>
        <w:ind w:right="-787"/>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rsidR="00513DD9" w:rsidRDefault="00513DD9">
      <w:pPr>
        <w:spacing w:line="360" w:lineRule="auto"/>
        <w:ind w:right="-787"/>
        <w:jc w:val="center"/>
        <w:rPr>
          <w:rFonts w:ascii="Palatino Linotype" w:eastAsia="Palatino Linotype" w:hAnsi="Palatino Linotype" w:cs="Palatino Linotype"/>
          <w:b/>
        </w:rPr>
      </w:pPr>
      <w:bookmarkStart w:id="8" w:name="_heading=h.4d34og8" w:colFirst="0" w:colLast="0"/>
      <w:bookmarkEnd w:id="8"/>
    </w:p>
    <w:p w:rsidR="00513DD9" w:rsidRDefault="00362E2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PRIMERO.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SOBRESEE</w:t>
      </w:r>
      <w:r>
        <w:rPr>
          <w:rFonts w:ascii="Palatino Linotype" w:eastAsia="Palatino Linotype" w:hAnsi="Palatino Linotype" w:cs="Palatino Linotype"/>
          <w:color w:val="000000"/>
        </w:rPr>
        <w:t xml:space="preserve"> el Recurso de Revisión número </w:t>
      </w:r>
      <w:r>
        <w:rPr>
          <w:rFonts w:ascii="Palatino Linotype" w:eastAsia="Palatino Linotype" w:hAnsi="Palatino Linotype" w:cs="Palatino Linotype"/>
          <w:b/>
          <w:color w:val="000000"/>
        </w:rPr>
        <w:t>08328/INFOEM/IP/RR/2023</w:t>
      </w:r>
      <w:r>
        <w:rPr>
          <w:rFonts w:ascii="Palatino Linotype" w:eastAsia="Palatino Linotype" w:hAnsi="Palatino Linotype" w:cs="Palatino Linotype"/>
          <w:color w:val="000000"/>
        </w:rPr>
        <w:t xml:space="preserve">, conforme al artículo 192 fracción III de la Ley de la Materia, porque al modificar la respuesta, </w:t>
      </w:r>
      <w:r>
        <w:rPr>
          <w:rFonts w:ascii="Palatino Linotype" w:eastAsia="Palatino Linotype" w:hAnsi="Palatino Linotype" w:cs="Palatino Linotype"/>
          <w:color w:val="000000"/>
        </w:rPr>
        <w:lastRenderedPageBreak/>
        <w:t>el recurso de revisión quedó sin materia en términos del Considerando Cuarto de la presente resolución.</w:t>
      </w:r>
    </w:p>
    <w:p w:rsidR="00513DD9" w:rsidRDefault="00513DD9">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13DD9" w:rsidRDefault="00362E2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SEGUNDO. </w:t>
      </w:r>
      <w:r>
        <w:rPr>
          <w:rFonts w:ascii="Palatino Linotype" w:eastAsia="Palatino Linotype" w:hAnsi="Palatino Linotype" w:cs="Palatino Linotype"/>
          <w:b/>
          <w:color w:val="222222"/>
        </w:rPr>
        <w:t>Notifíquese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Sujeto Obligado para su conocimiento.</w:t>
      </w:r>
      <w:r>
        <w:rPr>
          <w:rFonts w:ascii="Palatino Linotype" w:eastAsia="Palatino Linotype" w:hAnsi="Palatino Linotype" w:cs="Palatino Linotype"/>
          <w:b/>
          <w:color w:val="000000"/>
        </w:rPr>
        <w:t xml:space="preserve"> </w:t>
      </w:r>
    </w:p>
    <w:p w:rsidR="00513DD9" w:rsidRDefault="00513DD9">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513DD9" w:rsidRDefault="00362E26">
      <w:pPr>
        <w:pBdr>
          <w:top w:val="nil"/>
          <w:left w:val="nil"/>
          <w:bottom w:val="nil"/>
          <w:right w:val="nil"/>
          <w:between w:val="nil"/>
        </w:pBdr>
        <w:spacing w:line="360" w:lineRule="auto"/>
        <w:ind w:right="-787"/>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 xml:space="preserve">TERCERO.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222222"/>
        </w:rPr>
        <w:t>la presente resolución, vía SAIMEX.</w:t>
      </w:r>
    </w:p>
    <w:p w:rsidR="00513DD9" w:rsidRDefault="00513DD9">
      <w:pPr>
        <w:pBdr>
          <w:top w:val="nil"/>
          <w:left w:val="nil"/>
          <w:bottom w:val="nil"/>
          <w:right w:val="nil"/>
          <w:between w:val="nil"/>
        </w:pBdr>
        <w:spacing w:line="360" w:lineRule="auto"/>
        <w:ind w:right="-787"/>
        <w:jc w:val="both"/>
        <w:rPr>
          <w:rFonts w:ascii="Palatino Linotype" w:eastAsia="Palatino Linotype" w:hAnsi="Palatino Linotype" w:cs="Palatino Linotype"/>
          <w:color w:val="222222"/>
        </w:rPr>
      </w:pPr>
    </w:p>
    <w:p w:rsidR="00513DD9" w:rsidRDefault="00362E26">
      <w:pPr>
        <w:shd w:val="clear" w:color="auto" w:fill="FFFFFF"/>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CUARTO.</w:t>
      </w:r>
      <w:r>
        <w:rPr>
          <w:rFonts w:ascii="Palatino Linotype" w:eastAsia="Palatino Linotype" w:hAnsi="Palatino Linotype" w:cs="Palatino Linotype"/>
        </w:rPr>
        <w:t xml:space="preserve"> Se hace del conocimiento de 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513DD9" w:rsidRDefault="00513DD9">
      <w:pPr>
        <w:shd w:val="clear" w:color="auto" w:fill="FFFFFF"/>
        <w:spacing w:line="360" w:lineRule="auto"/>
        <w:ind w:right="-787"/>
        <w:jc w:val="both"/>
        <w:rPr>
          <w:rFonts w:ascii="Palatino Linotype" w:eastAsia="Palatino Linotype" w:hAnsi="Palatino Linotype" w:cs="Palatino Linotype"/>
          <w:color w:val="000000"/>
        </w:rPr>
      </w:pPr>
    </w:p>
    <w:p w:rsidR="00C25CE5" w:rsidRDefault="00C25CE5" w:rsidP="00C25CE5">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firstLine="1"/>
        <w:jc w:val="both"/>
        <w:rPr>
          <w:rFonts w:ascii="Palatino Linotype" w:eastAsia="Palatino Linotype" w:hAnsi="Palatino Linotype" w:cs="Palatino Linotype"/>
        </w:rPr>
      </w:pPr>
    </w:p>
    <w:p w:rsidR="00513DD9" w:rsidRDefault="00513DD9">
      <w:pPr>
        <w:spacing w:line="360" w:lineRule="auto"/>
        <w:ind w:right="-787"/>
        <w:jc w:val="both"/>
        <w:rPr>
          <w:rFonts w:ascii="Palatino Linotype" w:eastAsia="Palatino Linotype" w:hAnsi="Palatino Linotype" w:cs="Palatino Linotype"/>
        </w:rPr>
      </w:pPr>
    </w:p>
    <w:p w:rsidR="00513DD9" w:rsidRDefault="00513DD9">
      <w:pPr>
        <w:spacing w:line="360" w:lineRule="auto"/>
        <w:ind w:right="-787"/>
        <w:rPr>
          <w:rFonts w:ascii="Palatino Linotype" w:eastAsia="Palatino Linotype" w:hAnsi="Palatino Linotype" w:cs="Palatino Linotype"/>
        </w:rPr>
      </w:pPr>
    </w:p>
    <w:p w:rsidR="00513DD9" w:rsidRDefault="00513DD9">
      <w:pPr>
        <w:tabs>
          <w:tab w:val="left" w:pos="3374"/>
        </w:tabs>
        <w:spacing w:line="360" w:lineRule="auto"/>
        <w:ind w:right="-787"/>
        <w:rPr>
          <w:rFonts w:ascii="Palatino Linotype" w:eastAsia="Palatino Linotype" w:hAnsi="Palatino Linotype" w:cs="Palatino Linotype"/>
        </w:rPr>
      </w:pPr>
      <w:bookmarkStart w:id="9" w:name="_GoBack"/>
      <w:bookmarkEnd w:id="9"/>
    </w:p>
    <w:sectPr w:rsidR="00513DD9">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8D" w:rsidRDefault="0004448D">
      <w:r>
        <w:separator/>
      </w:r>
    </w:p>
  </w:endnote>
  <w:endnote w:type="continuationSeparator" w:id="0">
    <w:p w:rsidR="0004448D" w:rsidRDefault="000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D9" w:rsidRDefault="00362E2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132EB">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132EB">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513DD9" w:rsidRDefault="00513DD9">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D9" w:rsidRDefault="00362E2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132E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132EB">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513DD9" w:rsidRDefault="00513DD9">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8D" w:rsidRDefault="0004448D">
      <w:r>
        <w:separator/>
      </w:r>
    </w:p>
  </w:footnote>
  <w:footnote w:type="continuationSeparator" w:id="0">
    <w:p w:rsidR="0004448D" w:rsidRDefault="000444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D9" w:rsidRDefault="0004448D">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D9" w:rsidRDefault="00513DD9">
    <w:pPr>
      <w:widowControl w:val="0"/>
      <w:pBdr>
        <w:top w:val="nil"/>
        <w:left w:val="nil"/>
        <w:bottom w:val="nil"/>
        <w:right w:val="nil"/>
        <w:between w:val="nil"/>
      </w:pBdr>
      <w:spacing w:line="276" w:lineRule="auto"/>
      <w:rPr>
        <w:rFonts w:eastAsia="Calibri"/>
        <w:color w:val="000000"/>
      </w:rPr>
    </w:pPr>
  </w:p>
  <w:tbl>
    <w:tblPr>
      <w:tblStyle w:val="a"/>
      <w:tblW w:w="7290" w:type="dxa"/>
      <w:tblInd w:w="2694" w:type="dxa"/>
      <w:tblLayout w:type="fixed"/>
      <w:tblLook w:val="0400" w:firstRow="0" w:lastRow="0" w:firstColumn="0" w:lastColumn="0" w:noHBand="0" w:noVBand="1"/>
    </w:tblPr>
    <w:tblGrid>
      <w:gridCol w:w="2970"/>
      <w:gridCol w:w="4320"/>
    </w:tblGrid>
    <w:tr w:rsidR="00513DD9">
      <w:trPr>
        <w:trHeight w:val="227"/>
      </w:trPr>
      <w:tc>
        <w:tcPr>
          <w:tcW w:w="2970" w:type="dxa"/>
          <w:vAlign w:val="center"/>
        </w:tcPr>
        <w:p w:rsidR="00513DD9" w:rsidRDefault="00362E2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20" w:type="dxa"/>
          <w:vAlign w:val="center"/>
        </w:tcPr>
        <w:p w:rsidR="00513DD9" w:rsidRDefault="00362E26">
          <w:pPr>
            <w:pBdr>
              <w:top w:val="nil"/>
              <w:left w:val="nil"/>
              <w:bottom w:val="nil"/>
              <w:right w:val="nil"/>
              <w:between w:val="nil"/>
            </w:pBdr>
            <w:tabs>
              <w:tab w:val="center" w:pos="4419"/>
              <w:tab w:val="right" w:pos="8838"/>
            </w:tabs>
            <w:ind w:right="-72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08328/INFOEM/IP/RR/2023</w:t>
          </w:r>
        </w:p>
      </w:tc>
    </w:tr>
    <w:tr w:rsidR="00513DD9">
      <w:trPr>
        <w:trHeight w:val="242"/>
      </w:trPr>
      <w:tc>
        <w:tcPr>
          <w:tcW w:w="2970" w:type="dxa"/>
          <w:vAlign w:val="center"/>
        </w:tcPr>
        <w:p w:rsidR="00513DD9" w:rsidRDefault="00362E2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20" w:type="dxa"/>
          <w:vAlign w:val="center"/>
        </w:tcPr>
        <w:p w:rsidR="00513DD9" w:rsidRDefault="00362E26">
          <w:pPr>
            <w:pBdr>
              <w:top w:val="nil"/>
              <w:left w:val="nil"/>
              <w:bottom w:val="nil"/>
              <w:right w:val="nil"/>
              <w:between w:val="nil"/>
            </w:pBdr>
            <w:tabs>
              <w:tab w:val="center" w:pos="4419"/>
              <w:tab w:val="right" w:pos="8838"/>
            </w:tabs>
            <w:ind w:right="-72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Electoral del Estado de México</w:t>
          </w:r>
        </w:p>
      </w:tc>
    </w:tr>
    <w:tr w:rsidR="00513DD9">
      <w:trPr>
        <w:trHeight w:val="342"/>
      </w:trPr>
      <w:tc>
        <w:tcPr>
          <w:tcW w:w="2970" w:type="dxa"/>
          <w:vAlign w:val="center"/>
        </w:tcPr>
        <w:p w:rsidR="00513DD9" w:rsidRDefault="00362E2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20" w:type="dxa"/>
          <w:vAlign w:val="center"/>
        </w:tcPr>
        <w:p w:rsidR="00513DD9" w:rsidRDefault="00362E26">
          <w:pPr>
            <w:pBdr>
              <w:top w:val="nil"/>
              <w:left w:val="nil"/>
              <w:bottom w:val="nil"/>
              <w:right w:val="nil"/>
              <w:between w:val="nil"/>
            </w:pBdr>
            <w:tabs>
              <w:tab w:val="center" w:pos="4419"/>
              <w:tab w:val="right" w:pos="8838"/>
            </w:tabs>
            <w:ind w:right="-72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13DD9" w:rsidRDefault="0004448D">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D9" w:rsidRDefault="00513DD9">
    <w:pPr>
      <w:widowControl w:val="0"/>
      <w:pBdr>
        <w:top w:val="nil"/>
        <w:left w:val="nil"/>
        <w:bottom w:val="nil"/>
        <w:right w:val="nil"/>
        <w:between w:val="nil"/>
      </w:pBdr>
      <w:spacing w:line="276" w:lineRule="auto"/>
      <w:rPr>
        <w:rFonts w:eastAsia="Calibri"/>
        <w:color w:val="000000"/>
        <w:sz w:val="14"/>
        <w:szCs w:val="14"/>
      </w:rPr>
    </w:pPr>
  </w:p>
  <w:tbl>
    <w:tblPr>
      <w:tblStyle w:val="a0"/>
      <w:tblW w:w="7275" w:type="dxa"/>
      <w:tblInd w:w="2552" w:type="dxa"/>
      <w:tblLayout w:type="fixed"/>
      <w:tblLook w:val="0400" w:firstRow="0" w:lastRow="0" w:firstColumn="0" w:lastColumn="0" w:noHBand="0" w:noVBand="1"/>
    </w:tblPr>
    <w:tblGrid>
      <w:gridCol w:w="2970"/>
      <w:gridCol w:w="4305"/>
    </w:tblGrid>
    <w:tr w:rsidR="00513DD9">
      <w:trPr>
        <w:trHeight w:val="227"/>
      </w:trPr>
      <w:tc>
        <w:tcPr>
          <w:tcW w:w="2970" w:type="dxa"/>
          <w:vAlign w:val="center"/>
        </w:tcPr>
        <w:p w:rsidR="00513DD9" w:rsidRDefault="00362E2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05" w:type="dxa"/>
          <w:vAlign w:val="center"/>
        </w:tcPr>
        <w:p w:rsidR="00513DD9" w:rsidRDefault="00362E26">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08328/INFOEM/IP/RR/2023</w:t>
          </w:r>
        </w:p>
      </w:tc>
    </w:tr>
    <w:tr w:rsidR="00513DD9">
      <w:trPr>
        <w:trHeight w:val="242"/>
      </w:trPr>
      <w:tc>
        <w:tcPr>
          <w:tcW w:w="2970" w:type="dxa"/>
          <w:vAlign w:val="center"/>
        </w:tcPr>
        <w:p w:rsidR="00513DD9" w:rsidRDefault="00362E2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05" w:type="dxa"/>
        </w:tcPr>
        <w:p w:rsidR="00513DD9" w:rsidRDefault="00513DD9">
          <w:pPr>
            <w:pBdr>
              <w:top w:val="nil"/>
              <w:left w:val="nil"/>
              <w:bottom w:val="nil"/>
              <w:right w:val="nil"/>
              <w:between w:val="nil"/>
            </w:pBdr>
            <w:tabs>
              <w:tab w:val="center" w:pos="4419"/>
              <w:tab w:val="right" w:pos="8838"/>
              <w:tab w:val="left" w:pos="521"/>
            </w:tabs>
            <w:ind w:right="-853"/>
            <w:rPr>
              <w:rFonts w:ascii="Palatino Linotype" w:eastAsia="Palatino Linotype" w:hAnsi="Palatino Linotype" w:cs="Palatino Linotype"/>
              <w:color w:val="000000"/>
              <w:sz w:val="22"/>
              <w:szCs w:val="22"/>
              <w:highlight w:val="green"/>
            </w:rPr>
          </w:pPr>
        </w:p>
      </w:tc>
    </w:tr>
    <w:tr w:rsidR="00513DD9">
      <w:trPr>
        <w:trHeight w:val="342"/>
      </w:trPr>
      <w:tc>
        <w:tcPr>
          <w:tcW w:w="2970" w:type="dxa"/>
          <w:vAlign w:val="center"/>
        </w:tcPr>
        <w:p w:rsidR="00513DD9" w:rsidRDefault="00362E2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05" w:type="dxa"/>
          <w:vAlign w:val="center"/>
        </w:tcPr>
        <w:p w:rsidR="00513DD9" w:rsidRDefault="00362E26">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Electoral del Estado de México</w:t>
          </w:r>
        </w:p>
      </w:tc>
    </w:tr>
    <w:tr w:rsidR="00513DD9">
      <w:trPr>
        <w:trHeight w:val="342"/>
      </w:trPr>
      <w:tc>
        <w:tcPr>
          <w:tcW w:w="2970" w:type="dxa"/>
          <w:vAlign w:val="center"/>
        </w:tcPr>
        <w:p w:rsidR="00513DD9" w:rsidRDefault="00362E2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05" w:type="dxa"/>
          <w:vAlign w:val="center"/>
        </w:tcPr>
        <w:p w:rsidR="00513DD9" w:rsidRDefault="00362E26">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13DD9" w:rsidRDefault="0004448D">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70F5"/>
    <w:multiLevelType w:val="multilevel"/>
    <w:tmpl w:val="5F50D7D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1C912841"/>
    <w:multiLevelType w:val="multilevel"/>
    <w:tmpl w:val="FD66DCBC"/>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2" w15:restartNumberingAfterBreak="0">
    <w:nsid w:val="263D236B"/>
    <w:multiLevelType w:val="multilevel"/>
    <w:tmpl w:val="13D66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2886844"/>
    <w:multiLevelType w:val="multilevel"/>
    <w:tmpl w:val="7EC84DC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54BE354D"/>
    <w:multiLevelType w:val="multilevel"/>
    <w:tmpl w:val="128851D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45C29"/>
    <w:multiLevelType w:val="multilevel"/>
    <w:tmpl w:val="A836A1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2516EB0"/>
    <w:multiLevelType w:val="multilevel"/>
    <w:tmpl w:val="58FE831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15:restartNumberingAfterBreak="0">
    <w:nsid w:val="7952033E"/>
    <w:multiLevelType w:val="multilevel"/>
    <w:tmpl w:val="35DC8F7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7"/>
  </w:num>
  <w:num w:numId="3">
    <w:abstractNumId w:val="3"/>
  </w:num>
  <w:num w:numId="4">
    <w:abstractNumId w:val="2"/>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D9"/>
    <w:rsid w:val="0004448D"/>
    <w:rsid w:val="00362E26"/>
    <w:rsid w:val="00513DD9"/>
    <w:rsid w:val="00A132EB"/>
    <w:rsid w:val="00C25C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E21D8"/>
  <w15:docId w15:val="{BEADAF96-2C80-452F-9A69-E5DE68AE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EE056A"/>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EE056A"/>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steMJFEGRpqRA5+lE5VQCBjBg==">CgMxLjAyCGguZ2pkZ3hzMgloLjMwajB6bGwyCWguMWZvYjl0ZTIJaC4zem55c2g3MgloLjJldDkycDAyCGgudHlqY3d0MgloLjNkeTZ2a20yCWguMXQzaDVzZjIJaC40ZDM0b2c4OAByITF5RlhwN0pPVUktNC05QkRmWmdSbEFWb1RUMkJVdFppLQ==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4535</Words>
  <Characters>24946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luisa</cp:lastModifiedBy>
  <cp:revision>3</cp:revision>
  <cp:lastPrinted>2024-08-16T05:15:00Z</cp:lastPrinted>
  <dcterms:created xsi:type="dcterms:W3CDTF">2024-08-07T03:02:00Z</dcterms:created>
  <dcterms:modified xsi:type="dcterms:W3CDTF">2024-08-16T05:15:00Z</dcterms:modified>
</cp:coreProperties>
</file>