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 xml:space="preserve">a </w:t>
      </w:r>
      <w:r>
        <w:rPr>
          <w:rFonts w:ascii="Palatino Linotype" w:eastAsia="Times New Roman" w:hAnsi="Palatino Linotype" w:cs="Palatino Linotype"/>
          <w:color w:val="000000"/>
          <w:sz w:val="24"/>
          <w:szCs w:val="24"/>
          <w:lang w:val="es-ES_tradnl" w:eastAsia="es-MX"/>
        </w:rPr>
        <w:t xml:space="preserve">catorce de agosto </w:t>
      </w:r>
      <w:r w:rsidRPr="00CA75DE">
        <w:rPr>
          <w:rFonts w:ascii="Palatino Linotype" w:eastAsia="Times New Roman" w:hAnsi="Palatino Linotype" w:cs="Palatino Linotype"/>
          <w:color w:val="000000"/>
          <w:sz w:val="24"/>
          <w:szCs w:val="24"/>
          <w:lang w:val="es-ES_tradnl" w:eastAsia="es-MX"/>
        </w:rPr>
        <w:t>de dos mil veinticuatro.</w:t>
      </w:r>
    </w:p>
    <w:p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rsidR="00667368"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Pr>
          <w:rFonts w:ascii="Palatino Linotype" w:eastAsia="Times New Roman" w:hAnsi="Palatino Linotype" w:cs="Palatino Linotype"/>
          <w:b/>
          <w:color w:val="000000"/>
          <w:sz w:val="24"/>
          <w:szCs w:val="24"/>
          <w:lang w:val="es-ES_tradnl" w:eastAsia="es-MX"/>
        </w:rPr>
        <w:t>04075/INFOEM/IP/RR/2024</w:t>
      </w:r>
      <w:r>
        <w:rPr>
          <w:rFonts w:ascii="Palatino Linotype" w:eastAsia="Times New Roman" w:hAnsi="Palatino Linotype" w:cs="Palatino Linotype"/>
          <w:color w:val="000000"/>
          <w:sz w:val="24"/>
          <w:szCs w:val="24"/>
          <w:lang w:val="es-ES_tradnl" w:eastAsia="es-MX"/>
        </w:rPr>
        <w:t>, interpuesto por un particular que no proporciono nombre o seudónimo para ser identificado</w:t>
      </w:r>
      <w:r w:rsidRPr="00F444C4">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en contra de la respuesta</w:t>
      </w:r>
      <w:r>
        <w:rPr>
          <w:rFonts w:ascii="Palatino Linotype" w:eastAsia="Times New Roman" w:hAnsi="Palatino Linotype" w:cs="Palatino Linotype"/>
          <w:color w:val="000000"/>
          <w:sz w:val="24"/>
          <w:szCs w:val="24"/>
          <w:lang w:val="es-ES_tradnl" w:eastAsia="es-MX"/>
        </w:rPr>
        <w:t xml:space="preserve"> del </w:t>
      </w:r>
      <w:r>
        <w:rPr>
          <w:rFonts w:ascii="Palatino Linotype" w:eastAsia="Times New Roman" w:hAnsi="Palatino Linotype" w:cs="Palatino Linotype"/>
          <w:b/>
          <w:color w:val="000000"/>
          <w:sz w:val="24"/>
          <w:szCs w:val="24"/>
          <w:lang w:val="es-ES_tradnl" w:eastAsia="es-MX"/>
        </w:rPr>
        <w:t>Ayuntamiento de Ecatepec de Morelos</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rsidR="00667368" w:rsidRDefault="00667368" w:rsidP="00C57BE2">
      <w:pPr>
        <w:spacing w:after="0" w:line="360" w:lineRule="auto"/>
        <w:ind w:left="708" w:hanging="708"/>
        <w:contextualSpacing/>
        <w:jc w:val="both"/>
        <w:rPr>
          <w:rFonts w:ascii="Palatino Linotype" w:eastAsia="Times New Roman" w:hAnsi="Palatino Linotype" w:cs="Palatino Linotype"/>
          <w:color w:val="000000"/>
          <w:sz w:val="24"/>
          <w:szCs w:val="24"/>
          <w:lang w:val="es-ES_tradnl" w:eastAsia="es-MX"/>
        </w:rPr>
      </w:pPr>
    </w:p>
    <w:p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rsidR="00667368" w:rsidRPr="00D53477" w:rsidRDefault="00667368" w:rsidP="00667368">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Pr>
          <w:rFonts w:ascii="Palatino Linotype" w:eastAsia="Times New Roman" w:hAnsi="Palatino Linotype" w:cs="Times New Roman"/>
          <w:b/>
          <w:color w:val="000000" w:themeColor="text1"/>
          <w:sz w:val="32"/>
          <w:szCs w:val="32"/>
          <w:lang w:val="es-ES_tradnl" w:eastAsia="es-ES"/>
        </w:rPr>
        <w:t>A</w:t>
      </w:r>
      <w:r w:rsidRPr="00D53477">
        <w:rPr>
          <w:rFonts w:ascii="Palatino Linotype" w:eastAsia="Times New Roman" w:hAnsi="Palatino Linotype" w:cs="Times New Roman"/>
          <w:b/>
          <w:color w:val="000000" w:themeColor="text1"/>
          <w:sz w:val="32"/>
          <w:szCs w:val="32"/>
          <w:lang w:val="es-ES_tradnl" w:eastAsia="es-ES"/>
        </w:rPr>
        <w:t>NTECEDENT</w:t>
      </w:r>
      <w:r>
        <w:rPr>
          <w:rFonts w:ascii="Palatino Linotype" w:eastAsia="Times New Roman" w:hAnsi="Palatino Linotype" w:cs="Times New Roman"/>
          <w:b/>
          <w:color w:val="000000" w:themeColor="text1"/>
          <w:sz w:val="32"/>
          <w:szCs w:val="32"/>
          <w:lang w:val="es-ES_tradnl" w:eastAsia="es-ES"/>
        </w:rPr>
        <w:t>E</w:t>
      </w:r>
      <w:r w:rsidRPr="00D53477">
        <w:rPr>
          <w:rFonts w:ascii="Palatino Linotype" w:eastAsia="Times New Roman" w:hAnsi="Palatino Linotype" w:cs="Times New Roman"/>
          <w:b/>
          <w:color w:val="000000" w:themeColor="text1"/>
          <w:sz w:val="32"/>
          <w:szCs w:val="32"/>
          <w:lang w:val="es-ES_tradnl" w:eastAsia="es-ES"/>
        </w:rPr>
        <w:t>S</w:t>
      </w:r>
    </w:p>
    <w:p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rsidR="00667368" w:rsidRPr="00D53477" w:rsidRDefault="00667368" w:rsidP="0066736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PRIMERO. De la Solicitud de Información.</w:t>
      </w:r>
    </w:p>
    <w:p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sidR="001A6A0A">
        <w:rPr>
          <w:rFonts w:ascii="Palatino Linotype" w:eastAsia="Times New Roman" w:hAnsi="Palatino Linotype" w:cs="Palatino Linotype"/>
          <w:color w:val="000000"/>
          <w:sz w:val="24"/>
          <w:szCs w:val="24"/>
          <w:lang w:val="es-ES_tradnl" w:eastAsia="es-MX"/>
        </w:rPr>
        <w:t xml:space="preserve"> </w:t>
      </w:r>
      <w:r w:rsidR="001A6A0A" w:rsidRPr="005B0112">
        <w:rPr>
          <w:rFonts w:ascii="Palatino Linotype" w:eastAsia="Times New Roman" w:hAnsi="Palatino Linotype" w:cs="Palatino Linotype"/>
          <w:color w:val="000000"/>
          <w:sz w:val="24"/>
          <w:szCs w:val="24"/>
          <w:highlight w:val="yellow"/>
          <w:lang w:val="es-ES_tradnl" w:eastAsia="es-MX"/>
        </w:rPr>
        <w:t>veinticinco</w:t>
      </w:r>
      <w:r>
        <w:rPr>
          <w:rFonts w:ascii="Palatino Linotype" w:eastAsia="Times New Roman" w:hAnsi="Palatino Linotype" w:cs="Palatino Linotype"/>
          <w:color w:val="000000"/>
          <w:sz w:val="24"/>
          <w:szCs w:val="24"/>
          <w:lang w:val="es-ES_tradnl" w:eastAsia="es-MX"/>
        </w:rPr>
        <w:t xml:space="preserve"> de junio de dos mil veinticuatro</w:t>
      </w:r>
      <w:r w:rsidRPr="00F444C4">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Pr="00F444C4">
        <w:rPr>
          <w:rFonts w:ascii="Verdana" w:eastAsia="Times New Roman" w:hAnsi="Verdana" w:cs="Calibri"/>
          <w:b/>
          <w:bCs/>
          <w:color w:val="FF0000"/>
          <w:sz w:val="24"/>
          <w:lang w:val="es-ES_tradnl" w:eastAsia="es-MX"/>
        </w:rPr>
        <w:t> </w:t>
      </w:r>
      <w:r>
        <w:rPr>
          <w:color w:val="000000"/>
          <w:sz w:val="27"/>
          <w:szCs w:val="27"/>
        </w:rPr>
        <w:t> </w:t>
      </w:r>
      <w:r>
        <w:rPr>
          <w:rFonts w:ascii="Verdana" w:hAnsi="Verdana"/>
          <w:b/>
          <w:bCs/>
          <w:color w:val="FF0000"/>
          <w:sz w:val="20"/>
          <w:szCs w:val="20"/>
        </w:rPr>
        <w:t> </w:t>
      </w:r>
      <w:r w:rsidRPr="00667368">
        <w:rPr>
          <w:rFonts w:ascii="Palatino Linotype" w:hAnsi="Palatino Linotype"/>
          <w:b/>
          <w:bCs/>
          <w:sz w:val="24"/>
          <w:szCs w:val="24"/>
        </w:rPr>
        <w:t>00894/ECATEPEC/IP/2024</w:t>
      </w:r>
      <w:r w:rsidRPr="00116F4B">
        <w:rPr>
          <w:rFonts w:ascii="Palatino Linotype" w:eastAsia="Times New Roman" w:hAnsi="Palatino Linotype" w:cs="Palatino Linotype"/>
          <w:sz w:val="24"/>
          <w:szCs w:val="24"/>
          <w:lang w:val="es-ES_tradnl" w:eastAsia="es-MX"/>
        </w:rPr>
        <w:t>,</w:t>
      </w:r>
      <w:r w:rsidRPr="00116F4B">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rsidR="00667368" w:rsidRPr="00F70BDE" w:rsidRDefault="00667368" w:rsidP="00667368">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rsidR="00667368" w:rsidRPr="00F444C4" w:rsidRDefault="00667368" w:rsidP="00667368">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sidRPr="00667368">
        <w:rPr>
          <w:rFonts w:ascii="Palatino Linotype" w:hAnsi="Palatino Linotype"/>
          <w:i/>
          <w:color w:val="000000"/>
          <w:sz w:val="24"/>
          <w:szCs w:val="24"/>
        </w:rPr>
        <w:t xml:space="preserve">“En relación con el Comité Municipal de Salud, previsto en el Bando Municipal del Ayuntamiento de Ecatepec de Morelos 2018, solicito la siguiente información del periodo del 1 enero al 31 de diciembre de 2018: 1.- Productos elaborados (por ejemplo, </w:t>
      </w:r>
      <w:r w:rsidRPr="00667368">
        <w:rPr>
          <w:rFonts w:ascii="Palatino Linotype" w:hAnsi="Palatino Linotype"/>
          <w:i/>
          <w:color w:val="000000"/>
          <w:sz w:val="24"/>
          <w:szCs w:val="24"/>
        </w:rPr>
        <w:lastRenderedPageBreak/>
        <w:t>propuestas, programas, recomendaciones, opiniones, posicionamientos, observaciones, denuncias) 2.- Informes de actividades y/o resultados elaborados</w:t>
      </w:r>
      <w:r w:rsidRPr="00116F4B">
        <w:rPr>
          <w:rFonts w:ascii="Palatino Linotype" w:hAnsi="Palatino Linotype"/>
          <w:i/>
          <w:color w:val="000000"/>
          <w:sz w:val="24"/>
          <w:szCs w:val="24"/>
        </w:rPr>
        <w:t>”</w:t>
      </w:r>
      <w:r>
        <w:rPr>
          <w:rFonts w:ascii="Verdana" w:hAnsi="Verdana"/>
          <w:color w:val="000000"/>
          <w:sz w:val="14"/>
          <w:szCs w:val="14"/>
        </w:rPr>
        <w:t xml:space="preserve"> </w:t>
      </w:r>
      <w:r w:rsidRPr="00F444C4">
        <w:rPr>
          <w:rFonts w:ascii="Palatino Linotype" w:eastAsia="Times New Roman" w:hAnsi="Palatino Linotype" w:cs="Palatino Linotype"/>
          <w:i/>
          <w:color w:val="000000"/>
          <w:szCs w:val="24"/>
          <w:lang w:val="es-ES_tradnl" w:eastAsia="es-MX"/>
        </w:rPr>
        <w:t xml:space="preserve"> (Sic)</w:t>
      </w:r>
    </w:p>
    <w:p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rsidR="00667368"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rsidR="00667368" w:rsidRPr="00E340A9" w:rsidRDefault="00667368" w:rsidP="00667368">
      <w:pPr>
        <w:spacing w:after="0" w:line="360" w:lineRule="auto"/>
        <w:contextualSpacing/>
        <w:jc w:val="both"/>
        <w:rPr>
          <w:rFonts w:ascii="Palatino Linotype" w:eastAsia="Times New Roman" w:hAnsi="Palatino Linotype" w:cs="Palatino Linotype"/>
          <w:b/>
          <w:color w:val="000000"/>
          <w:sz w:val="24"/>
          <w:szCs w:val="24"/>
          <w:lang w:val="es-ES_tradnl" w:eastAsia="es-MX"/>
        </w:rPr>
      </w:pPr>
    </w:p>
    <w:p w:rsidR="00667368" w:rsidRPr="00D53477" w:rsidRDefault="00667368" w:rsidP="0066736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SEGUNDO. De la respuesta del Sujeto Obligado.</w:t>
      </w:r>
    </w:p>
    <w:p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veintisiete de junio de dos mil veinticuatro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rsidR="00667368" w:rsidRDefault="00667368" w:rsidP="00667368">
      <w:pPr>
        <w:spacing w:after="0" w:line="360" w:lineRule="auto"/>
        <w:contextualSpacing/>
        <w:jc w:val="both"/>
        <w:rPr>
          <w:rFonts w:ascii="Palatino Linotype" w:eastAsia="Times New Roman" w:hAnsi="Palatino Linotype" w:cs="Palatino Linotype"/>
          <w:i/>
          <w:color w:val="000000"/>
          <w:lang w:val="es-ES_tradnl" w:eastAsia="es-MX"/>
        </w:rPr>
      </w:pPr>
    </w:p>
    <w:tbl>
      <w:tblPr>
        <w:tblW w:w="8126" w:type="dxa"/>
        <w:jc w:val="center"/>
        <w:tblCellSpacing w:w="0" w:type="dxa"/>
        <w:tblCellMar>
          <w:left w:w="0" w:type="dxa"/>
          <w:right w:w="0" w:type="dxa"/>
        </w:tblCellMar>
        <w:tblLook w:val="04A0" w:firstRow="1" w:lastRow="0" w:firstColumn="1" w:lastColumn="0" w:noHBand="0" w:noVBand="1"/>
      </w:tblPr>
      <w:tblGrid>
        <w:gridCol w:w="8126"/>
      </w:tblGrid>
      <w:tr w:rsidR="00667368" w:rsidRPr="00667368" w:rsidTr="00667368">
        <w:trPr>
          <w:trHeight w:val="264"/>
          <w:tblCellSpacing w:w="0" w:type="dxa"/>
          <w:jc w:val="center"/>
        </w:trPr>
        <w:tc>
          <w:tcPr>
            <w:tcW w:w="0" w:type="auto"/>
            <w:vAlign w:val="center"/>
            <w:hideMark/>
          </w:tcPr>
          <w:p w:rsidR="00667368" w:rsidRPr="00667368" w:rsidRDefault="00667368" w:rsidP="00667368">
            <w:pPr>
              <w:spacing w:after="0" w:line="240" w:lineRule="auto"/>
              <w:jc w:val="right"/>
              <w:rPr>
                <w:rFonts w:ascii="Palatino Linotype" w:eastAsia="Times New Roman" w:hAnsi="Palatino Linotype" w:cs="Times New Roman"/>
                <w:i/>
                <w:lang w:eastAsia="es-MX"/>
              </w:rPr>
            </w:pPr>
            <w:r w:rsidRPr="00667368">
              <w:rPr>
                <w:rFonts w:ascii="Palatino Linotype" w:eastAsia="Times New Roman" w:hAnsi="Palatino Linotype" w:cs="Times New Roman"/>
                <w:i/>
                <w:lang w:eastAsia="es-MX"/>
              </w:rPr>
              <w:t>Ecatepec de Morelos, México a 27 de Junio de 2024</w:t>
            </w:r>
          </w:p>
        </w:tc>
      </w:tr>
      <w:tr w:rsidR="00667368" w:rsidRPr="00667368" w:rsidTr="00667368">
        <w:trPr>
          <w:trHeight w:val="264"/>
          <w:tblCellSpacing w:w="0" w:type="dxa"/>
          <w:jc w:val="center"/>
        </w:trPr>
        <w:tc>
          <w:tcPr>
            <w:tcW w:w="0" w:type="auto"/>
            <w:vAlign w:val="center"/>
            <w:hideMark/>
          </w:tcPr>
          <w:p w:rsidR="00667368" w:rsidRPr="00667368" w:rsidRDefault="00667368" w:rsidP="00667368">
            <w:pPr>
              <w:spacing w:after="0" w:line="240" w:lineRule="auto"/>
              <w:jc w:val="right"/>
              <w:rPr>
                <w:rFonts w:ascii="Palatino Linotype" w:eastAsia="Times New Roman" w:hAnsi="Palatino Linotype" w:cs="Times New Roman"/>
                <w:i/>
                <w:lang w:eastAsia="es-MX"/>
              </w:rPr>
            </w:pPr>
            <w:r w:rsidRPr="00667368">
              <w:rPr>
                <w:rFonts w:ascii="Palatino Linotype" w:eastAsia="Times New Roman" w:hAnsi="Palatino Linotype" w:cs="Times New Roman"/>
                <w:i/>
                <w:lang w:eastAsia="es-MX"/>
              </w:rPr>
              <w:t>Nombre del solicitante: C. Solicitante</w:t>
            </w:r>
          </w:p>
        </w:tc>
      </w:tr>
      <w:tr w:rsidR="00667368" w:rsidRPr="00667368" w:rsidTr="00667368">
        <w:trPr>
          <w:trHeight w:val="264"/>
          <w:tblCellSpacing w:w="0" w:type="dxa"/>
          <w:jc w:val="center"/>
        </w:trPr>
        <w:tc>
          <w:tcPr>
            <w:tcW w:w="0" w:type="auto"/>
            <w:vAlign w:val="center"/>
            <w:hideMark/>
          </w:tcPr>
          <w:p w:rsidR="00667368" w:rsidRPr="00667368" w:rsidRDefault="00667368" w:rsidP="00667368">
            <w:pPr>
              <w:spacing w:after="0" w:line="240" w:lineRule="auto"/>
              <w:jc w:val="right"/>
              <w:rPr>
                <w:rFonts w:ascii="Palatino Linotype" w:eastAsia="Times New Roman" w:hAnsi="Palatino Linotype" w:cs="Times New Roman"/>
                <w:i/>
                <w:lang w:eastAsia="es-MX"/>
              </w:rPr>
            </w:pPr>
            <w:r w:rsidRPr="00667368">
              <w:rPr>
                <w:rFonts w:ascii="Palatino Linotype" w:eastAsia="Times New Roman" w:hAnsi="Palatino Linotype" w:cs="Times New Roman"/>
                <w:i/>
                <w:lang w:eastAsia="es-MX"/>
              </w:rPr>
              <w:t>Folio de la solicitud: 00894/ECATEPEC/IP/2024</w:t>
            </w:r>
          </w:p>
        </w:tc>
      </w:tr>
      <w:tr w:rsidR="00667368" w:rsidRPr="00667368" w:rsidTr="00667368">
        <w:trPr>
          <w:trHeight w:val="132"/>
          <w:tblCellSpacing w:w="0" w:type="dxa"/>
          <w:jc w:val="center"/>
        </w:trPr>
        <w:tc>
          <w:tcPr>
            <w:tcW w:w="0" w:type="auto"/>
            <w:vAlign w:val="center"/>
            <w:hideMark/>
          </w:tcPr>
          <w:p w:rsidR="00667368" w:rsidRPr="00667368" w:rsidRDefault="00667368" w:rsidP="00667368">
            <w:pPr>
              <w:spacing w:after="0" w:line="240" w:lineRule="auto"/>
              <w:jc w:val="center"/>
              <w:rPr>
                <w:rFonts w:ascii="Palatino Linotype" w:eastAsia="Times New Roman" w:hAnsi="Palatino Linotype" w:cs="Times New Roman"/>
                <w:i/>
                <w:lang w:eastAsia="es-MX"/>
              </w:rPr>
            </w:pPr>
          </w:p>
        </w:tc>
      </w:tr>
      <w:tr w:rsidR="00667368" w:rsidRPr="00667368" w:rsidTr="00667368">
        <w:trPr>
          <w:trHeight w:val="132"/>
          <w:tblCellSpacing w:w="0" w:type="dxa"/>
          <w:jc w:val="center"/>
        </w:trPr>
        <w:tc>
          <w:tcPr>
            <w:tcW w:w="0" w:type="auto"/>
            <w:vAlign w:val="center"/>
            <w:hideMark/>
          </w:tcPr>
          <w:p w:rsidR="00667368" w:rsidRDefault="00667368" w:rsidP="00667368">
            <w:pPr>
              <w:spacing w:after="0" w:line="240" w:lineRule="auto"/>
              <w:jc w:val="both"/>
              <w:rPr>
                <w:rFonts w:ascii="Palatino Linotype" w:eastAsia="Times New Roman" w:hAnsi="Palatino Linotype" w:cs="Times New Roman"/>
                <w:i/>
                <w:lang w:eastAsia="es-MX"/>
              </w:rPr>
            </w:pPr>
          </w:p>
          <w:p w:rsidR="00667368" w:rsidRPr="00667368" w:rsidRDefault="00667368" w:rsidP="00667368">
            <w:pPr>
              <w:spacing w:after="0" w:line="240" w:lineRule="auto"/>
              <w:jc w:val="both"/>
              <w:rPr>
                <w:rFonts w:ascii="Palatino Linotype" w:eastAsia="Times New Roman" w:hAnsi="Palatino Linotype" w:cs="Times New Roman"/>
                <w:i/>
                <w:lang w:eastAsia="es-MX"/>
              </w:rPr>
            </w:pPr>
            <w:r w:rsidRPr="00667368">
              <w:rPr>
                <w:rFonts w:ascii="Palatino Linotype" w:eastAsia="Times New Roman" w:hAnsi="Palatino Linotype" w:cs="Times New Roman"/>
                <w:i/>
                <w:lang w:eastAsia="es-MX"/>
              </w:rPr>
              <w:t>EL H. AYUNTAMIENTO CONSTITUCIONAL DE ECATEPEC DE MORELOS NO ES SUJETO OBLIGADO PARA DAR ATENCIÓN A SU REQUERIMIENTO, YA QUE ES RESPONSABILIDAD DEL SISTEMA PARA EL DESARROLLO INTEGRAL DE LA FAMILIA DE ECATEPEC DE MORELOS (DIF).</w:t>
            </w:r>
          </w:p>
        </w:tc>
      </w:tr>
    </w:tbl>
    <w:p w:rsidR="00667368" w:rsidRPr="00A47ACD" w:rsidRDefault="00667368" w:rsidP="00667368">
      <w:pPr>
        <w:spacing w:after="0" w:line="360" w:lineRule="auto"/>
        <w:contextualSpacing/>
        <w:jc w:val="both"/>
        <w:rPr>
          <w:rFonts w:ascii="Palatino Linotype" w:eastAsia="Times New Roman" w:hAnsi="Palatino Linotype" w:cs="Palatino Linotype"/>
          <w:i/>
          <w:color w:val="000000"/>
          <w:lang w:val="es-ES_tradnl" w:eastAsia="es-MX"/>
        </w:rPr>
      </w:pPr>
    </w:p>
    <w:p w:rsidR="00667368" w:rsidRPr="00A47ACD" w:rsidRDefault="00667368" w:rsidP="00667368">
      <w:pPr>
        <w:spacing w:after="0" w:line="360" w:lineRule="auto"/>
        <w:contextualSpacing/>
        <w:jc w:val="both"/>
        <w:rPr>
          <w:rFonts w:ascii="Palatino Linotype" w:eastAsia="Times New Roman" w:hAnsi="Palatino Linotype" w:cs="Palatino Linotype"/>
          <w:i/>
          <w:color w:val="000000"/>
          <w:lang w:val="es-ES_tradnl" w:eastAsia="es-MX"/>
        </w:rPr>
      </w:pPr>
    </w:p>
    <w:p w:rsidR="00667368" w:rsidRPr="00667368" w:rsidRDefault="00667368" w:rsidP="00667368">
      <w:pPr>
        <w:spacing w:after="0" w:line="360" w:lineRule="auto"/>
        <w:contextualSpacing/>
        <w:jc w:val="both"/>
        <w:rPr>
          <w:rFonts w:ascii="Palatino Linotype" w:hAnsi="Palatino Linotype" w:cs="Arial"/>
          <w:b/>
          <w:bCs/>
          <w:i/>
          <w:iCs/>
          <w:sz w:val="24"/>
          <w:szCs w:val="24"/>
        </w:rPr>
      </w:pPr>
      <w:r w:rsidRPr="00F444C4">
        <w:rPr>
          <w:rFonts w:ascii="Palatino Linotype" w:eastAsia="Times New Roman" w:hAnsi="Palatino Linotype" w:cs="Palatino Linotype"/>
          <w:color w:val="000000"/>
          <w:sz w:val="24"/>
          <w:szCs w:val="24"/>
          <w:lang w:val="es-ES_tradnl" w:eastAsia="es-MX"/>
        </w:rPr>
        <w:t xml:space="preserve">El Sujeto Obligado </w:t>
      </w:r>
      <w:r>
        <w:rPr>
          <w:rFonts w:ascii="Palatino Linotype" w:eastAsia="Times New Roman" w:hAnsi="Palatino Linotype" w:cs="Palatino Linotype"/>
          <w:color w:val="000000"/>
          <w:sz w:val="24"/>
          <w:szCs w:val="24"/>
          <w:lang w:val="es-ES_tradnl" w:eastAsia="es-MX"/>
        </w:rPr>
        <w:t xml:space="preserve">adjuntó a su respuesta el documento denominado </w:t>
      </w:r>
      <w:r w:rsidRPr="005363EC">
        <w:rPr>
          <w:rFonts w:ascii="Palatino Linotype" w:eastAsia="Times New Roman" w:hAnsi="Palatino Linotype" w:cs="Palatino Linotype"/>
          <w:i/>
          <w:sz w:val="24"/>
          <w:szCs w:val="24"/>
          <w:lang w:val="es-ES_tradnl" w:eastAsia="es-MX"/>
        </w:rPr>
        <w:t>“</w:t>
      </w:r>
      <w:r w:rsidRPr="00667368">
        <w:rPr>
          <w:rFonts w:ascii="Palatino Linotype" w:hAnsi="Palatino Linotype" w:cs="Arial"/>
          <w:b/>
          <w:bCs/>
          <w:i/>
          <w:sz w:val="24"/>
          <w:szCs w:val="24"/>
        </w:rPr>
        <w:t>894.pdf</w:t>
      </w:r>
      <w:r>
        <w:rPr>
          <w:rFonts w:ascii="Palatino Linotype" w:hAnsi="Palatino Linotype" w:cs="Arial"/>
          <w:b/>
          <w:bCs/>
          <w:i/>
          <w:sz w:val="24"/>
          <w:szCs w:val="24"/>
        </w:rPr>
        <w:t>”</w:t>
      </w:r>
      <w:r w:rsidRPr="00D53477">
        <w:rPr>
          <w:rFonts w:ascii="Palatino Linotype" w:hAnsi="Palatino Linotype" w:cs="Arial"/>
          <w:b/>
          <w:bCs/>
          <w:i/>
          <w:sz w:val="24"/>
          <w:szCs w:val="24"/>
        </w:rPr>
        <w:t>,</w:t>
      </w:r>
      <w:r>
        <w:rPr>
          <w:rFonts w:ascii="Palatino Linotype" w:hAnsi="Palatino Linotype" w:cs="Arial"/>
          <w:b/>
          <w:bCs/>
          <w:sz w:val="24"/>
          <w:szCs w:val="24"/>
        </w:rPr>
        <w:t xml:space="preserve"> </w:t>
      </w:r>
      <w:r>
        <w:rPr>
          <w:rFonts w:ascii="Palatino Linotype" w:hAnsi="Palatino Linotype" w:cs="Arial"/>
          <w:bCs/>
          <w:sz w:val="24"/>
          <w:szCs w:val="24"/>
        </w:rPr>
        <w:t xml:space="preserve">el cual </w:t>
      </w:r>
      <w:r>
        <w:rPr>
          <w:rFonts w:ascii="Palatino Linotype" w:eastAsia="Times New Roman" w:hAnsi="Palatino Linotype" w:cs="Palatino Linotype"/>
          <w:color w:val="000000"/>
          <w:sz w:val="24"/>
          <w:szCs w:val="24"/>
          <w:lang w:val="es-ES_tradnl" w:eastAsia="es-MX"/>
        </w:rPr>
        <w:t>no se reproduce</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rsidR="00667368" w:rsidRPr="00116F4B" w:rsidRDefault="00667368" w:rsidP="00667368">
      <w:pPr>
        <w:spacing w:after="0" w:line="360" w:lineRule="auto"/>
        <w:contextualSpacing/>
        <w:jc w:val="both"/>
        <w:rPr>
          <w:rFonts w:ascii="Palatino Linotype" w:hAnsi="Palatino Linotype" w:cs="Arial"/>
          <w:b/>
          <w:bCs/>
          <w:i/>
          <w:sz w:val="24"/>
          <w:szCs w:val="24"/>
        </w:rPr>
      </w:pPr>
    </w:p>
    <w:p w:rsidR="00667368" w:rsidRPr="00D53477" w:rsidRDefault="00667368" w:rsidP="0066736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lastRenderedPageBreak/>
        <w:t>TERCERO. Del recurso de revisión.</w:t>
      </w:r>
    </w:p>
    <w:p w:rsidR="00667368"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w:t>
      </w:r>
      <w:r>
        <w:rPr>
          <w:rFonts w:ascii="Palatino Linotype" w:eastAsia="Times New Roman" w:hAnsi="Palatino Linotype" w:cs="Palatino Linotype"/>
          <w:color w:val="000000"/>
          <w:sz w:val="24"/>
          <w:szCs w:val="24"/>
          <w:lang w:val="es-ES_tradnl" w:eastAsia="es-MX"/>
        </w:rPr>
        <w:t xml:space="preserve"> día tres de julio de dos mil veinticuatro</w:t>
      </w:r>
      <w:r w:rsidRPr="00F444C4">
        <w:rPr>
          <w:rFonts w:ascii="Palatino Linotype" w:eastAsia="Times New Roman" w:hAnsi="Palatino Linotype" w:cs="Palatino Linotype"/>
          <w:color w:val="000000"/>
          <w:sz w:val="24"/>
          <w:szCs w:val="24"/>
          <w:lang w:val="es-ES_tradnl" w:eastAsia="es-MX"/>
        </w:rPr>
        <w:t xml:space="preserve">, el cual se registró con el expediente número </w:t>
      </w:r>
      <w:r>
        <w:rPr>
          <w:rFonts w:ascii="Palatino Linotype" w:eastAsia="Times New Roman" w:hAnsi="Palatino Linotype" w:cs="Palatino Linotype"/>
          <w:b/>
          <w:color w:val="000000"/>
          <w:sz w:val="24"/>
          <w:szCs w:val="24"/>
          <w:lang w:val="es-ES_tradnl" w:eastAsia="es-MX"/>
        </w:rPr>
        <w:t>04075/INFOEM/IP/RR/2024</w:t>
      </w:r>
      <w:r w:rsidRPr="00F444C4">
        <w:rPr>
          <w:rFonts w:ascii="Palatino Linotype" w:eastAsia="Times New Roman" w:hAnsi="Palatino Linotype" w:cs="Palatino Linotype"/>
          <w:color w:val="000000"/>
          <w:sz w:val="24"/>
          <w:szCs w:val="24"/>
          <w:lang w:val="es-ES_tradnl" w:eastAsia="es-MX"/>
        </w:rPr>
        <w:t>, manifestando lo siguiente:</w:t>
      </w:r>
    </w:p>
    <w:p w:rsidR="00667368" w:rsidRPr="00D53477" w:rsidRDefault="00667368" w:rsidP="00667368">
      <w:pPr>
        <w:spacing w:after="0" w:line="360" w:lineRule="auto"/>
        <w:contextualSpacing/>
        <w:jc w:val="both"/>
        <w:rPr>
          <w:rFonts w:ascii="Palatino Linotype" w:eastAsia="Times New Roman" w:hAnsi="Palatino Linotype" w:cs="Palatino Linotype"/>
          <w:i/>
          <w:color w:val="000000"/>
          <w:sz w:val="24"/>
          <w:szCs w:val="24"/>
          <w:lang w:val="es-ES_tradnl" w:eastAsia="es-MX"/>
        </w:rPr>
      </w:pPr>
    </w:p>
    <w:p w:rsidR="00667368" w:rsidRPr="00116F4B" w:rsidRDefault="00667368" w:rsidP="00667368">
      <w:pPr>
        <w:pStyle w:val="Prrafodelista"/>
        <w:numPr>
          <w:ilvl w:val="0"/>
          <w:numId w:val="2"/>
        </w:numPr>
        <w:spacing w:after="0" w:line="360" w:lineRule="auto"/>
        <w:ind w:right="567"/>
        <w:jc w:val="both"/>
        <w:rPr>
          <w:rFonts w:ascii="Palatino Linotype" w:hAnsi="Palatino Linotype"/>
          <w:i/>
          <w:color w:val="000000"/>
          <w:sz w:val="24"/>
          <w:szCs w:val="24"/>
        </w:rPr>
      </w:pPr>
      <w:r w:rsidRPr="00116F4B">
        <w:rPr>
          <w:rFonts w:ascii="Palatino Linotype" w:hAnsi="Palatino Linotype" w:cs="Palatino Linotype"/>
          <w:b/>
          <w:i/>
          <w:sz w:val="24"/>
          <w:szCs w:val="24"/>
          <w:lang w:val="es-ES_tradnl" w:eastAsia="es-MX"/>
        </w:rPr>
        <w:t xml:space="preserve">Acto Impugnado y </w:t>
      </w:r>
      <w:r w:rsidRPr="00116F4B">
        <w:rPr>
          <w:rFonts w:ascii="Palatino Linotype" w:eastAsia="Times New Roman" w:hAnsi="Palatino Linotype" w:cs="Palatino Linotype"/>
          <w:b/>
          <w:i/>
          <w:sz w:val="24"/>
          <w:szCs w:val="24"/>
          <w:lang w:val="es-ES_tradnl" w:eastAsia="es-MX"/>
        </w:rPr>
        <w:t>Motivos de Inconformidad</w:t>
      </w:r>
      <w:r w:rsidRPr="00116F4B">
        <w:rPr>
          <w:rFonts w:ascii="Palatino Linotype" w:eastAsia="Times New Roman" w:hAnsi="Palatino Linotype" w:cs="Palatino Linotype"/>
          <w:i/>
          <w:color w:val="000000"/>
          <w:sz w:val="24"/>
          <w:szCs w:val="24"/>
          <w:lang w:val="es-ES_tradnl" w:eastAsia="es-MX"/>
        </w:rPr>
        <w:t>:</w:t>
      </w:r>
    </w:p>
    <w:p w:rsidR="00667368" w:rsidRPr="005363EC" w:rsidRDefault="00667368" w:rsidP="00667368">
      <w:pPr>
        <w:pStyle w:val="Prrafodelista"/>
        <w:spacing w:after="0" w:line="360" w:lineRule="auto"/>
        <w:ind w:left="785" w:right="567"/>
        <w:jc w:val="both"/>
        <w:rPr>
          <w:rFonts w:ascii="Palatino Linotype" w:hAnsi="Palatino Linotype"/>
          <w:i/>
          <w:color w:val="000000"/>
          <w:sz w:val="24"/>
          <w:szCs w:val="24"/>
        </w:rPr>
      </w:pPr>
      <w:r w:rsidRPr="00116F4B">
        <w:rPr>
          <w:rFonts w:ascii="Palatino Linotype" w:hAnsi="Palatino Linotype" w:cs="Palatino Linotype"/>
          <w:b/>
          <w:i/>
          <w:sz w:val="24"/>
          <w:szCs w:val="24"/>
          <w:lang w:val="es-ES_tradnl" w:eastAsia="es-MX"/>
        </w:rPr>
        <w:t>“</w:t>
      </w:r>
      <w:r>
        <w:rPr>
          <w:rFonts w:ascii="Palatino Linotype" w:hAnsi="Palatino Linotype"/>
          <w:i/>
          <w:color w:val="000000"/>
          <w:sz w:val="24"/>
          <w:szCs w:val="24"/>
        </w:rPr>
        <w:t xml:space="preserve">No dan la declaratoria de incompetencia” </w:t>
      </w:r>
      <w:r w:rsidRPr="00D53477">
        <w:rPr>
          <w:rFonts w:ascii="Palatino Linotype" w:hAnsi="Palatino Linotype"/>
          <w:i/>
          <w:color w:val="000000"/>
          <w:sz w:val="24"/>
          <w:szCs w:val="24"/>
        </w:rPr>
        <w:t>(Sic)</w:t>
      </w:r>
    </w:p>
    <w:p w:rsidR="00667368" w:rsidRPr="00056169" w:rsidRDefault="00667368" w:rsidP="00667368">
      <w:pPr>
        <w:spacing w:after="0" w:line="360" w:lineRule="auto"/>
        <w:ind w:right="567"/>
        <w:contextualSpacing/>
        <w:jc w:val="both"/>
        <w:rPr>
          <w:rFonts w:ascii="Palatino Linotype" w:eastAsia="Times New Roman" w:hAnsi="Palatino Linotype" w:cs="Palatino Linotype"/>
          <w:b/>
          <w:i/>
          <w:color w:val="000000"/>
          <w:lang w:val="es-ES_tradnl" w:eastAsia="es-MX"/>
        </w:rPr>
      </w:pPr>
    </w:p>
    <w:p w:rsidR="00667368" w:rsidRPr="00D53477" w:rsidRDefault="00667368" w:rsidP="0066736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CUARTO. Del turno y admisión del recurso de revisión.</w:t>
      </w:r>
    </w:p>
    <w:p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Times New Roman" w:hAnsi="Palatino Linotype" w:cs="Palatino Linotype"/>
          <w:b/>
          <w:color w:val="000000"/>
          <w:sz w:val="24"/>
          <w:szCs w:val="24"/>
          <w:lang w:val="es-ES_tradnl" w:eastAsia="es-MX"/>
        </w:rPr>
        <w:t xml:space="preserve"> cuatro de julio de dos mil veinticuatro</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rsidR="00667368" w:rsidRPr="00D53477" w:rsidRDefault="00667368" w:rsidP="00667368">
      <w:pPr>
        <w:spacing w:after="0" w:line="360" w:lineRule="auto"/>
        <w:contextualSpacing/>
        <w:jc w:val="both"/>
        <w:rPr>
          <w:rFonts w:ascii="Palatino Linotype" w:eastAsia="Times New Roman" w:hAnsi="Palatino Linotype" w:cs="Palatino Linotype"/>
          <w:color w:val="000000"/>
          <w:sz w:val="28"/>
          <w:szCs w:val="28"/>
          <w:lang w:val="es-ES_tradnl" w:eastAsia="es-MX"/>
        </w:rPr>
      </w:pPr>
    </w:p>
    <w:p w:rsidR="00667368" w:rsidRPr="001F6642" w:rsidRDefault="00667368" w:rsidP="0066736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1F6642">
        <w:rPr>
          <w:rFonts w:ascii="Palatino Linotype" w:eastAsia="Times New Roman" w:hAnsi="Palatino Linotype" w:cs="Times New Roman"/>
          <w:b/>
          <w:color w:val="000000" w:themeColor="text1"/>
          <w:sz w:val="28"/>
          <w:szCs w:val="28"/>
          <w:lang w:val="es-ES_tradnl" w:eastAsia="es-MX"/>
        </w:rPr>
        <w:t>QUINTO. De la etapa de instrucción.</w:t>
      </w:r>
    </w:p>
    <w:p w:rsidR="00667368"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1F6642">
        <w:rPr>
          <w:rFonts w:ascii="Palatino Linotype" w:eastAsia="Times New Roman" w:hAnsi="Palatino Linotype" w:cs="Palatino Linotype"/>
          <w:color w:val="000000"/>
          <w:sz w:val="24"/>
          <w:szCs w:val="24"/>
          <w:lang w:val="es-ES_tradnl" w:eastAsia="es-MX"/>
        </w:rPr>
        <w:t>Una vez abierta la etapa de instrucción, el Sujeto Obligado  fue omiso para rendir su Informe Justificado.  Por su parte, el Recurrente no realizó manifestaciones, vertió alegatos ni presentó pruebas que a su derecho convinieran.</w:t>
      </w:r>
      <w:r w:rsidRPr="00F444C4">
        <w:rPr>
          <w:rFonts w:ascii="Palatino Linotype" w:eastAsia="Times New Roman" w:hAnsi="Palatino Linotype" w:cs="Palatino Linotype"/>
          <w:color w:val="000000"/>
          <w:sz w:val="24"/>
          <w:szCs w:val="24"/>
          <w:lang w:val="es-ES_tradnl" w:eastAsia="es-MX"/>
        </w:rPr>
        <w:t xml:space="preserve"> </w:t>
      </w:r>
    </w:p>
    <w:p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rsidR="00667368" w:rsidRPr="00D53477" w:rsidRDefault="00667368" w:rsidP="0066736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1F6642">
        <w:rPr>
          <w:rFonts w:ascii="Palatino Linotype" w:eastAsia="Times New Roman" w:hAnsi="Palatino Linotype" w:cs="Times New Roman"/>
          <w:b/>
          <w:color w:val="000000" w:themeColor="text1"/>
          <w:sz w:val="28"/>
          <w:szCs w:val="28"/>
          <w:lang w:val="es-ES_tradnl" w:eastAsia="es-MX"/>
        </w:rPr>
        <w:lastRenderedPageBreak/>
        <w:t>SEXTO. Del cierre de instrucción.</w:t>
      </w:r>
    </w:p>
    <w:p w:rsidR="00667368"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Pr>
          <w:rFonts w:ascii="Palatino Linotype" w:eastAsia="Times New Roman" w:hAnsi="Palatino Linotype" w:cs="Palatino Linotype"/>
          <w:b/>
          <w:color w:val="000000"/>
          <w:sz w:val="24"/>
          <w:szCs w:val="24"/>
          <w:lang w:val="es-ES_tradnl" w:eastAsia="es-MX"/>
        </w:rPr>
        <w:t xml:space="preserve"> dieciocho de julio de dos mil veinticuatro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rsidR="00667368" w:rsidRPr="00D26901" w:rsidRDefault="00667368" w:rsidP="00667368">
      <w:pPr>
        <w:spacing w:line="360" w:lineRule="auto"/>
        <w:ind w:right="49"/>
        <w:jc w:val="both"/>
        <w:rPr>
          <w:rFonts w:ascii="Palatino Linotype" w:hAnsi="Palatino Linotype" w:cs="Arial"/>
          <w:sz w:val="24"/>
          <w:szCs w:val="24"/>
          <w:lang w:val="es-ES" w:eastAsia="es-ES"/>
        </w:rPr>
      </w:pPr>
    </w:p>
    <w:p w:rsidR="00667368" w:rsidRDefault="00667368" w:rsidP="00667368">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S</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I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E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R</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A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p>
    <w:p w:rsidR="00667368" w:rsidRDefault="00667368" w:rsidP="00667368">
      <w:pPr>
        <w:spacing w:after="0" w:line="360" w:lineRule="auto"/>
        <w:contextualSpacing/>
        <w:jc w:val="both"/>
        <w:rPr>
          <w:rFonts w:ascii="Palatino Linotype" w:eastAsia="Times New Roman" w:hAnsi="Palatino Linotype" w:cs="Times New Roman"/>
          <w:b/>
          <w:color w:val="000000" w:themeColor="text1"/>
          <w:sz w:val="28"/>
          <w:szCs w:val="28"/>
          <w:lang w:val="es-ES_tradnl" w:eastAsia="es-MX"/>
        </w:rPr>
      </w:pPr>
    </w:p>
    <w:p w:rsidR="00667368" w:rsidRPr="0055610A" w:rsidRDefault="00667368" w:rsidP="00667368">
      <w:pPr>
        <w:spacing w:line="360" w:lineRule="auto"/>
        <w:jc w:val="both"/>
        <w:rPr>
          <w:rFonts w:ascii="Palatino Linotype" w:hAnsi="Palatino Linotype" w:cs="Arial"/>
          <w:sz w:val="28"/>
          <w:szCs w:val="28"/>
        </w:rPr>
      </w:pPr>
      <w:r w:rsidRPr="0055610A">
        <w:rPr>
          <w:rFonts w:ascii="Palatino Linotype" w:hAnsi="Palatino Linotype" w:cs="Arial"/>
          <w:b/>
          <w:sz w:val="28"/>
          <w:szCs w:val="28"/>
        </w:rPr>
        <w:t xml:space="preserve">PRIMERO. </w:t>
      </w:r>
      <w:r w:rsidRPr="0055610A">
        <w:rPr>
          <w:rFonts w:ascii="Palatino Linotype" w:hAnsi="Palatino Linotype" w:cs="Arial"/>
          <w:b/>
          <w:sz w:val="26"/>
          <w:szCs w:val="26"/>
        </w:rPr>
        <w:t>De la competencia</w:t>
      </w:r>
      <w:r w:rsidRPr="0055610A">
        <w:rPr>
          <w:rFonts w:ascii="Palatino Linotype" w:hAnsi="Palatino Linotype" w:cs="Arial"/>
          <w:sz w:val="26"/>
          <w:szCs w:val="26"/>
        </w:rPr>
        <w:t>.</w:t>
      </w:r>
    </w:p>
    <w:p w:rsidR="00667368" w:rsidRPr="0055610A" w:rsidRDefault="00667368" w:rsidP="00667368">
      <w:pPr>
        <w:autoSpaceDE w:val="0"/>
        <w:autoSpaceDN w:val="0"/>
        <w:adjustRightInd w:val="0"/>
        <w:spacing w:line="360" w:lineRule="auto"/>
        <w:jc w:val="both"/>
        <w:rPr>
          <w:rFonts w:ascii="Palatino Linotype" w:hAnsi="Palatino Linotype" w:cs="Arial"/>
          <w:lang w:val="es-ES" w:eastAsia="es-ES"/>
        </w:rPr>
      </w:pPr>
      <w:r w:rsidRPr="0055610A">
        <w:rPr>
          <w:rFonts w:ascii="Palatino Linotype" w:hAnsi="Palatino Linotype" w:cs="Arial"/>
          <w:lang w:val="es-ES" w:eastAsia="es-E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w:t>
      </w:r>
      <w:r>
        <w:rPr>
          <w:rFonts w:ascii="Palatino Linotype" w:hAnsi="Palatino Linotype" w:cs="Arial"/>
          <w:lang w:val="es-ES" w:eastAsia="es-ES"/>
        </w:rPr>
        <w:t xml:space="preserve">os Estados Unidos Mexicanos; 5,párrafos trigésimo segundo, </w:t>
      </w:r>
      <w:r w:rsidRPr="0055610A">
        <w:rPr>
          <w:rFonts w:ascii="Palatino Linotype" w:hAnsi="Palatino Linotype" w:cs="Arial"/>
          <w:lang w:val="es-ES" w:eastAsia="es-ES"/>
        </w:rPr>
        <w:t>trigésimo tercero</w:t>
      </w:r>
      <w:r>
        <w:rPr>
          <w:rFonts w:ascii="Palatino Linotype" w:hAnsi="Palatino Linotype" w:cs="Arial"/>
          <w:lang w:val="es-ES" w:eastAsia="es-ES"/>
        </w:rPr>
        <w:t xml:space="preserve"> y trigésimo cuarto</w:t>
      </w:r>
      <w:r w:rsidRPr="0055610A">
        <w:rPr>
          <w:rFonts w:ascii="Palatino Linotype" w:hAnsi="Palatino Linotype" w:cs="Arial"/>
          <w:lang w:val="es-ES" w:eastAsia="es-ES"/>
        </w:rPr>
        <w:t xml:space="preserve"> fracciones IV y V, de la Constitución Política del Estado Libre y Soberano de México; artículos 1, 2 fracción II, 13, 29, 36 fracciones I y II, </w:t>
      </w:r>
      <w:hyperlink r:id="rId8" w:history="1">
        <w:r w:rsidRPr="0055610A">
          <w:rPr>
            <w:rFonts w:ascii="Palatino Linotype" w:hAnsi="Palatino Linotype" w:cs="Arial"/>
            <w:lang w:val="es-ES" w:eastAsia="es-ES"/>
          </w:rPr>
          <w:t>176, 178, 179, 181</w:t>
        </w:r>
      </w:hyperlink>
      <w:r w:rsidRPr="0055610A">
        <w:rPr>
          <w:rFonts w:ascii="Palatino Linotype" w:hAnsi="Palatino Linotype" w:cs="Arial"/>
          <w:lang w:val="es-ES" w:eastAsia="es-ES"/>
        </w:rPr>
        <w:t xml:space="preserve">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667368" w:rsidRPr="0055610A" w:rsidRDefault="00667368" w:rsidP="00667368">
      <w:pPr>
        <w:spacing w:line="360" w:lineRule="auto"/>
        <w:jc w:val="both"/>
        <w:rPr>
          <w:rFonts w:ascii="Palatino Linotype" w:hAnsi="Palatino Linotype" w:cs="Arial"/>
        </w:rPr>
      </w:pPr>
    </w:p>
    <w:p w:rsidR="00667368" w:rsidRPr="0055610A" w:rsidRDefault="00667368" w:rsidP="00667368">
      <w:pPr>
        <w:autoSpaceDE w:val="0"/>
        <w:autoSpaceDN w:val="0"/>
        <w:adjustRightInd w:val="0"/>
        <w:spacing w:line="360" w:lineRule="auto"/>
        <w:jc w:val="both"/>
        <w:rPr>
          <w:rFonts w:ascii="Palatino Linotype" w:hAnsi="Palatino Linotype" w:cs="Arial"/>
          <w:b/>
          <w:sz w:val="28"/>
          <w:szCs w:val="28"/>
        </w:rPr>
      </w:pPr>
      <w:r w:rsidRPr="0055610A">
        <w:rPr>
          <w:rFonts w:ascii="Palatino Linotype" w:hAnsi="Palatino Linotype" w:cs="Arial"/>
          <w:b/>
          <w:sz w:val="28"/>
          <w:szCs w:val="28"/>
        </w:rPr>
        <w:t xml:space="preserve">SEGUNDO. </w:t>
      </w:r>
      <w:r w:rsidRPr="0055610A">
        <w:rPr>
          <w:rFonts w:ascii="Palatino Linotype" w:hAnsi="Palatino Linotype" w:cs="Arial"/>
          <w:b/>
          <w:sz w:val="26"/>
          <w:szCs w:val="26"/>
        </w:rPr>
        <w:t>Alcances del recurso de revisión.</w:t>
      </w:r>
      <w:r w:rsidRPr="0055610A">
        <w:rPr>
          <w:rFonts w:ascii="Palatino Linotype" w:hAnsi="Palatino Linotype" w:cs="Arial"/>
          <w:b/>
          <w:sz w:val="28"/>
          <w:szCs w:val="28"/>
        </w:rPr>
        <w:t xml:space="preserve"> </w:t>
      </w:r>
    </w:p>
    <w:p w:rsidR="00667368" w:rsidRDefault="00667368" w:rsidP="00667368">
      <w:pPr>
        <w:autoSpaceDE w:val="0"/>
        <w:autoSpaceDN w:val="0"/>
        <w:adjustRightInd w:val="0"/>
        <w:spacing w:line="360" w:lineRule="auto"/>
        <w:jc w:val="both"/>
        <w:rPr>
          <w:rFonts w:ascii="Palatino Linotype" w:hAnsi="Palatino Linotype" w:cs="Arial"/>
          <w:lang w:val="es-ES" w:eastAsia="es-ES"/>
        </w:rPr>
      </w:pPr>
      <w:r w:rsidRPr="0055610A">
        <w:rPr>
          <w:rFonts w:ascii="Palatino Linotype" w:hAnsi="Palatino Linotype" w:cs="Arial"/>
          <w:lang w:val="es-ES" w:eastAsia="es-ES"/>
        </w:rPr>
        <w:lastRenderedPageBreak/>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667368" w:rsidRPr="0055610A" w:rsidRDefault="00667368" w:rsidP="00667368">
      <w:pPr>
        <w:autoSpaceDE w:val="0"/>
        <w:autoSpaceDN w:val="0"/>
        <w:adjustRightInd w:val="0"/>
        <w:spacing w:line="360" w:lineRule="auto"/>
        <w:jc w:val="both"/>
        <w:rPr>
          <w:rFonts w:ascii="Palatino Linotype" w:hAnsi="Palatino Linotype" w:cs="Arial"/>
          <w:lang w:val="es-ES" w:eastAsia="es-ES"/>
        </w:rPr>
      </w:pPr>
    </w:p>
    <w:p w:rsidR="00667368" w:rsidRPr="00DB6E06" w:rsidRDefault="00667368" w:rsidP="00667368">
      <w:pPr>
        <w:autoSpaceDE w:val="0"/>
        <w:autoSpaceDN w:val="0"/>
        <w:adjustRightInd w:val="0"/>
        <w:spacing w:before="240"/>
        <w:rPr>
          <w:rFonts w:ascii="Palatino Linotype" w:hAnsi="Palatino Linotype" w:cs="Arial"/>
          <w:b/>
        </w:rPr>
      </w:pPr>
      <w:r>
        <w:rPr>
          <w:rFonts w:ascii="Palatino Linotype" w:hAnsi="Palatino Linotype"/>
          <w:b/>
          <w:color w:val="000000" w:themeColor="text1"/>
          <w:sz w:val="26"/>
          <w:szCs w:val="26"/>
          <w:lang w:val="es-ES_tradnl"/>
        </w:rPr>
        <w:t>TERCERO</w:t>
      </w:r>
      <w:r w:rsidRPr="00F444C4">
        <w:rPr>
          <w:rFonts w:ascii="Palatino Linotype" w:hAnsi="Palatino Linotype"/>
          <w:b/>
          <w:color w:val="000000" w:themeColor="text1"/>
          <w:sz w:val="26"/>
          <w:szCs w:val="26"/>
          <w:lang w:val="es-ES_tradnl"/>
        </w:rPr>
        <w:t xml:space="preserve">. </w:t>
      </w:r>
      <w:r w:rsidRPr="00DB6E06">
        <w:rPr>
          <w:rFonts w:ascii="Palatino Linotype" w:hAnsi="Palatino Linotype" w:cs="Arial"/>
          <w:b/>
          <w:sz w:val="28"/>
          <w:szCs w:val="28"/>
        </w:rPr>
        <w:t>Cuestiones de previo y especial pronunciamiento</w:t>
      </w:r>
    </w:p>
    <w:p w:rsidR="00667368" w:rsidRPr="0034179B" w:rsidRDefault="00667368" w:rsidP="00667368">
      <w:pPr>
        <w:autoSpaceDE w:val="0"/>
        <w:autoSpaceDN w:val="0"/>
        <w:adjustRightInd w:val="0"/>
        <w:spacing w:before="240" w:line="360" w:lineRule="auto"/>
        <w:jc w:val="both"/>
        <w:rPr>
          <w:rFonts w:ascii="Palatino Linotype" w:hAnsi="Palatino Linotype"/>
        </w:rPr>
      </w:pPr>
      <w:r w:rsidRPr="0034179B">
        <w:rPr>
          <w:rFonts w:ascii="Palatino Linotype" w:hAnsi="Palatino Linotype"/>
        </w:rPr>
        <w:t>El Recurso de Revisión en estudio contiene los elementos normativos de validez exigidos en la Ley de Transparencia y Acceso a la Información Pública del Estado de México y Municipios, establecidos en el artículo 180 que enuncia:</w:t>
      </w:r>
    </w:p>
    <w:p w:rsidR="00667368" w:rsidRPr="00F8454F" w:rsidRDefault="00667368" w:rsidP="00667368">
      <w:pPr>
        <w:autoSpaceDE w:val="0"/>
        <w:autoSpaceDN w:val="0"/>
        <w:adjustRightInd w:val="0"/>
        <w:spacing w:before="240" w:line="360" w:lineRule="auto"/>
        <w:ind w:left="360" w:firstLine="348"/>
        <w:jc w:val="both"/>
        <w:rPr>
          <w:rFonts w:ascii="Palatino Linotype" w:hAnsi="Palatino Linotype"/>
          <w:i/>
        </w:rPr>
      </w:pPr>
      <w:r w:rsidRPr="00F13B52">
        <w:rPr>
          <w:rFonts w:ascii="Palatino Linotype" w:hAnsi="Palatino Linotype"/>
          <w:i/>
        </w:rPr>
        <w:t>“</w:t>
      </w:r>
      <w:r w:rsidRPr="00F8454F">
        <w:rPr>
          <w:rFonts w:ascii="Palatino Linotype" w:hAnsi="Palatino Linotype"/>
          <w:i/>
        </w:rPr>
        <w:t>Artículo 180. El recurso de revisión contendrá:</w:t>
      </w:r>
    </w:p>
    <w:p w:rsidR="00667368" w:rsidRPr="00F8454F" w:rsidRDefault="00667368" w:rsidP="00667368">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sujeto obligado ante la cual se presentó la solicitud;</w:t>
      </w:r>
    </w:p>
    <w:p w:rsidR="00667368" w:rsidRPr="00F8454F" w:rsidRDefault="00667368" w:rsidP="00667368">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nombre del solicitante que recurre o de su representante y, en su caso, del tercero interesado, así como la dirección o medio que señale para recibir notificaciones;</w:t>
      </w:r>
    </w:p>
    <w:p w:rsidR="00667368" w:rsidRPr="00F8454F" w:rsidRDefault="00667368" w:rsidP="00667368">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número de folio de respuesta de la solicitud de acceso;</w:t>
      </w:r>
    </w:p>
    <w:p w:rsidR="00667368" w:rsidRPr="00F8454F" w:rsidRDefault="00667368" w:rsidP="00667368">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IV. La fecha en que fue notificada la respuesta al solicitante o tuvo conocimiento del acto reclamado, o de presentación de la solicitud, en caso de falta de respuesta;</w:t>
      </w:r>
    </w:p>
    <w:p w:rsidR="00667368" w:rsidRPr="00F8454F" w:rsidRDefault="00667368" w:rsidP="00667368">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 El acto que se recurre;</w:t>
      </w:r>
    </w:p>
    <w:p w:rsidR="00667368" w:rsidRPr="00F8454F" w:rsidRDefault="00667368" w:rsidP="00667368">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 Las razones o motivos de inconformidad;</w:t>
      </w:r>
    </w:p>
    <w:p w:rsidR="00667368" w:rsidRPr="00F8454F" w:rsidRDefault="00667368" w:rsidP="00667368">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lastRenderedPageBreak/>
        <w:t>VII. La copia de la respuesta que se impugna y, en su caso, de la notificación correspondiente, en el caso de respuesta de la solicitud; y</w:t>
      </w:r>
    </w:p>
    <w:p w:rsidR="00667368" w:rsidRPr="00F8454F" w:rsidRDefault="00667368" w:rsidP="00667368">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VIII. Firma del recurrente, en su caso, cuando se presente por escrito, requisito sin el cual se dará trámite al recurso.</w:t>
      </w:r>
    </w:p>
    <w:p w:rsidR="00667368" w:rsidRPr="00F8454F" w:rsidRDefault="00667368" w:rsidP="00667368">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Adicionalmente, se podrán anexar las pruebas y demás elementos que considere procedentes someter a juicio del Instituto.</w:t>
      </w:r>
    </w:p>
    <w:p w:rsidR="00667368" w:rsidRPr="00F8454F" w:rsidRDefault="00667368" w:rsidP="00667368">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En ningún caso será necesario que el particular ratifique el recurso de revisión interpuesto.</w:t>
      </w:r>
    </w:p>
    <w:p w:rsidR="00667368" w:rsidRPr="00F8454F" w:rsidRDefault="00667368" w:rsidP="00667368">
      <w:pPr>
        <w:autoSpaceDE w:val="0"/>
        <w:autoSpaceDN w:val="0"/>
        <w:adjustRightInd w:val="0"/>
        <w:spacing w:before="240" w:line="360" w:lineRule="auto"/>
        <w:ind w:left="1080"/>
        <w:jc w:val="both"/>
        <w:rPr>
          <w:rFonts w:ascii="Palatino Linotype" w:hAnsi="Palatino Linotype"/>
          <w:b/>
          <w:i/>
          <w:u w:val="single"/>
        </w:rPr>
      </w:pPr>
      <w:r w:rsidRPr="00F8454F">
        <w:rPr>
          <w:rFonts w:ascii="Palatino Linotype" w:hAnsi="Palatino Linotype"/>
          <w:b/>
          <w:i/>
          <w:u w:val="single"/>
        </w:rPr>
        <w:t>En caso de que el recurso se interponga de manera electrónica no será indispensable que contengan los requisitos establecidos en las fracciones II, IV, VII y VIII.” [Sic]</w:t>
      </w:r>
    </w:p>
    <w:p w:rsidR="00667368" w:rsidRPr="0034179B" w:rsidRDefault="00667368" w:rsidP="00667368">
      <w:pPr>
        <w:autoSpaceDE w:val="0"/>
        <w:autoSpaceDN w:val="0"/>
        <w:adjustRightInd w:val="0"/>
        <w:spacing w:before="240" w:line="360" w:lineRule="auto"/>
        <w:ind w:left="1080"/>
        <w:jc w:val="both"/>
        <w:rPr>
          <w:rFonts w:ascii="Palatino Linotype" w:hAnsi="Palatino Linotype"/>
          <w:b/>
          <w:i/>
          <w:u w:val="single"/>
        </w:rPr>
      </w:pPr>
    </w:p>
    <w:p w:rsidR="00667368" w:rsidRPr="0034179B" w:rsidRDefault="00667368" w:rsidP="00667368">
      <w:pPr>
        <w:spacing w:line="360" w:lineRule="auto"/>
        <w:jc w:val="both"/>
        <w:rPr>
          <w:rFonts w:ascii="Palatino Linotype" w:hAnsi="Palatino Linotype" w:cs="Arial"/>
        </w:rPr>
      </w:pPr>
      <w:r w:rsidRPr="0034179B">
        <w:rPr>
          <w:rFonts w:ascii="Palatino Linotype" w:hAnsi="Palatino Linotype" w:cs="Segoe UI"/>
        </w:rPr>
        <w:t xml:space="preserve">Cabe señalar que </w:t>
      </w:r>
      <w:r w:rsidRPr="0034179B">
        <w:rPr>
          <w:rFonts w:ascii="Palatino Linotype" w:hAnsi="Palatino Linotype" w:cs="Segoe UI"/>
          <w:b/>
        </w:rPr>
        <w:t>El Recurrente</w:t>
      </w:r>
      <w:r w:rsidRPr="0034179B">
        <w:rPr>
          <w:rFonts w:ascii="Palatino Linotype" w:hAnsi="Palatino Linotype" w:cs="Segoe UI"/>
        </w:rPr>
        <w:t xml:space="preserve"> ejerció de manera anónima su derecho de acceso a la información pública</w:t>
      </w:r>
      <w:r w:rsidRPr="0034179B">
        <w:rPr>
          <w:rFonts w:ascii="Palatino Linotype" w:hAnsi="Palatino Linotype"/>
        </w:rPr>
        <w:t xml:space="preserve">, sin embargo, no es motivo para desechar las </w:t>
      </w:r>
      <w:r w:rsidRPr="0034179B">
        <w:rPr>
          <w:rFonts w:ascii="Palatino Linotype" w:hAnsi="Palatino Linotype" w:cs="Arial"/>
        </w:rPr>
        <w:t>solicitudes de acceso a la información pública conforme a lo previsto en el artículo 155, penúltimo párrafo de la Ley de Transparencia y Acceso a la Información Pública del Estado de México y Municipios que señala lo siguiente:</w:t>
      </w:r>
    </w:p>
    <w:p w:rsidR="00667368" w:rsidRPr="00F13B52" w:rsidRDefault="00667368" w:rsidP="00667368">
      <w:pPr>
        <w:spacing w:before="240" w:line="360" w:lineRule="auto"/>
        <w:ind w:left="851" w:right="851"/>
        <w:jc w:val="both"/>
        <w:rPr>
          <w:rFonts w:ascii="Palatino Linotype" w:hAnsi="Palatino Linotype" w:cs="Arial"/>
          <w:b/>
          <w:i/>
        </w:rPr>
      </w:pPr>
      <w:r w:rsidRPr="00F13B52">
        <w:rPr>
          <w:rFonts w:ascii="Palatino Linotype" w:hAnsi="Palatino Linotype" w:cs="Arial"/>
          <w:i/>
        </w:rPr>
        <w:t>“</w:t>
      </w:r>
      <w:r w:rsidRPr="00545A7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45A72">
        <w:rPr>
          <w:rFonts w:ascii="Palatino Linotype" w:hAnsi="Palatino Linotype" w:cs="Arial"/>
          <w:b/>
          <w:i/>
        </w:rPr>
        <w:t>[Sic]</w:t>
      </w:r>
    </w:p>
    <w:p w:rsidR="00667368" w:rsidRPr="0034179B" w:rsidRDefault="00667368" w:rsidP="00667368">
      <w:pPr>
        <w:spacing w:before="240" w:line="360" w:lineRule="auto"/>
        <w:ind w:left="851" w:right="851"/>
        <w:jc w:val="both"/>
        <w:rPr>
          <w:rFonts w:ascii="Palatino Linotype" w:hAnsi="Palatino Linotype" w:cs="Arial"/>
          <w:b/>
          <w:i/>
        </w:rPr>
      </w:pPr>
    </w:p>
    <w:p w:rsidR="00667368" w:rsidRPr="0034179B" w:rsidRDefault="00667368" w:rsidP="00667368">
      <w:pPr>
        <w:spacing w:line="360" w:lineRule="auto"/>
        <w:jc w:val="both"/>
        <w:rPr>
          <w:rFonts w:ascii="Palatino Linotype" w:hAnsi="Palatino Linotype"/>
        </w:rPr>
      </w:pPr>
      <w:r w:rsidRPr="0034179B">
        <w:rPr>
          <w:rFonts w:ascii="Palatino Linotype" w:hAnsi="Palatino Linotype"/>
        </w:rPr>
        <w:t>Robustec</w:t>
      </w:r>
      <w:r>
        <w:rPr>
          <w:rFonts w:ascii="Palatino Linotype" w:hAnsi="Palatino Linotype"/>
        </w:rPr>
        <w:t xml:space="preserve">e </w:t>
      </w:r>
      <w:r w:rsidRPr="0034179B">
        <w:rPr>
          <w:rFonts w:ascii="Palatino Linotype" w:hAnsi="Palatino Linotype"/>
        </w:rPr>
        <w:t xml:space="preserve">lo anterior se encuentra lo dispuesto en los artículos 6, Apartado A, fracciones III y IV de la Constitución Política de los Estados Unidos Mexicanos y 5 párrafos </w:t>
      </w:r>
      <w:r w:rsidRPr="0034179B">
        <w:rPr>
          <w:rFonts w:ascii="Palatino Linotype" w:hAnsi="Palatino Linotype" w:cs="Arial"/>
        </w:rPr>
        <w:t>vigésimo, vigésimo primero y vigésimo segundo</w:t>
      </w:r>
      <w:r w:rsidRPr="0034179B">
        <w:rPr>
          <w:rFonts w:ascii="Palatino Linotype" w:hAnsi="Palatino Linotype"/>
        </w:rPr>
        <w:t>, de la Constitución Política del Estado Libre y Soberano de México, se establece lo siguiente:</w:t>
      </w:r>
    </w:p>
    <w:p w:rsidR="00667368" w:rsidRPr="00545A72" w:rsidRDefault="00667368" w:rsidP="00667368">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lastRenderedPageBreak/>
        <w:t>Constitución Política de los Estados Unidos Mexicanos</w:t>
      </w:r>
    </w:p>
    <w:p w:rsidR="00667368" w:rsidRPr="00545A72" w:rsidRDefault="00667368" w:rsidP="00667368">
      <w:pPr>
        <w:spacing w:before="240" w:line="360" w:lineRule="auto"/>
        <w:ind w:left="851" w:right="851"/>
        <w:jc w:val="both"/>
        <w:rPr>
          <w:rFonts w:ascii="Palatino Linotype" w:hAnsi="Palatino Linotype"/>
          <w:i/>
        </w:rPr>
      </w:pPr>
      <w:r w:rsidRPr="00545A72">
        <w:rPr>
          <w:rFonts w:ascii="Palatino Linotype" w:hAnsi="Palatino Linotype"/>
          <w:b/>
          <w:i/>
        </w:rPr>
        <w:t>“Artículo 6</w:t>
      </w:r>
      <w:r w:rsidRPr="00545A72">
        <w:rPr>
          <w:rFonts w:ascii="Palatino Linotype" w:hAnsi="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667368" w:rsidRPr="00545A72" w:rsidRDefault="00667368" w:rsidP="00667368">
      <w:pPr>
        <w:spacing w:before="240" w:line="360" w:lineRule="auto"/>
        <w:ind w:left="851" w:right="851"/>
        <w:jc w:val="both"/>
        <w:rPr>
          <w:rFonts w:ascii="Palatino Linotype" w:hAnsi="Palatino Linotype"/>
          <w:i/>
        </w:rPr>
      </w:pPr>
      <w:r w:rsidRPr="00545A72">
        <w:rPr>
          <w:rFonts w:ascii="Palatino Linotype" w:hAnsi="Palatino Linotype"/>
          <w:i/>
        </w:rPr>
        <w:t>(…)</w:t>
      </w:r>
    </w:p>
    <w:p w:rsidR="00667368" w:rsidRPr="00545A72" w:rsidRDefault="00667368" w:rsidP="00667368">
      <w:pPr>
        <w:spacing w:before="240" w:line="360" w:lineRule="auto"/>
        <w:ind w:left="851" w:right="851"/>
        <w:jc w:val="both"/>
        <w:rPr>
          <w:rFonts w:ascii="Palatino Linotype" w:hAnsi="Palatino Linotype"/>
          <w:i/>
        </w:rPr>
      </w:pPr>
      <w:r w:rsidRPr="00545A72">
        <w:rPr>
          <w:rFonts w:ascii="Palatino Linotype" w:hAnsi="Palatino Linotype"/>
          <w:i/>
        </w:rPr>
        <w:t xml:space="preserve">Para efectos de lo dispuesto en el presente artículo se observará lo siguiente: </w:t>
      </w:r>
    </w:p>
    <w:p w:rsidR="00667368" w:rsidRPr="00545A72" w:rsidRDefault="00667368" w:rsidP="00667368">
      <w:pPr>
        <w:spacing w:before="240" w:line="360" w:lineRule="auto"/>
        <w:ind w:left="851" w:right="851"/>
        <w:jc w:val="both"/>
        <w:rPr>
          <w:rFonts w:ascii="Palatino Linotype" w:hAnsi="Palatino Linotype"/>
          <w:i/>
        </w:rPr>
      </w:pPr>
      <w:r w:rsidRPr="00545A72">
        <w:rPr>
          <w:rFonts w:ascii="Palatino Linotype" w:hAnsi="Palatino Linotype"/>
          <w:i/>
        </w:rPr>
        <w:t>A. Para el ejercicio del derecho de acceso a la información, la Federación, los Estados y el Distrito Federal, en el ámbito de sus respectivas competencias, se regirán por los siguientes principios y bases:</w:t>
      </w:r>
    </w:p>
    <w:p w:rsidR="00667368" w:rsidRPr="00545A72" w:rsidRDefault="00667368" w:rsidP="00667368">
      <w:pPr>
        <w:spacing w:before="240" w:line="360" w:lineRule="auto"/>
        <w:ind w:left="851" w:right="851"/>
        <w:jc w:val="both"/>
        <w:rPr>
          <w:rFonts w:ascii="Palatino Linotype" w:hAnsi="Palatino Linotype"/>
          <w:i/>
        </w:rPr>
      </w:pPr>
      <w:r w:rsidRPr="00545A72">
        <w:rPr>
          <w:rFonts w:ascii="Palatino Linotype" w:hAnsi="Palatino Linotype"/>
          <w:i/>
        </w:rPr>
        <w:t>(…)</w:t>
      </w:r>
    </w:p>
    <w:p w:rsidR="00667368" w:rsidRPr="00545A72" w:rsidRDefault="00667368" w:rsidP="00667368">
      <w:pPr>
        <w:spacing w:before="240" w:line="360" w:lineRule="auto"/>
        <w:ind w:left="851" w:right="851"/>
        <w:jc w:val="both"/>
        <w:rPr>
          <w:rFonts w:ascii="Palatino Linotype" w:hAnsi="Palatino Linotype"/>
          <w:i/>
        </w:rPr>
      </w:pPr>
      <w:r w:rsidRPr="00545A72">
        <w:rPr>
          <w:rFonts w:ascii="Palatino Linotype" w:hAnsi="Palatino Linotype"/>
          <w:i/>
        </w:rPr>
        <w:t xml:space="preserve">III. Toda persona, sin necesidad de acreditar interés alguno o justificar su utilización, tendrá acceso gratuito a la información pública, a sus datos personales o a la rectificación de éstos. </w:t>
      </w:r>
    </w:p>
    <w:p w:rsidR="00667368" w:rsidRPr="00EA0374" w:rsidRDefault="00667368" w:rsidP="00667368">
      <w:pPr>
        <w:spacing w:before="240" w:line="360" w:lineRule="auto"/>
        <w:ind w:left="851" w:right="851"/>
        <w:jc w:val="both"/>
        <w:rPr>
          <w:rFonts w:ascii="Palatino Linotype" w:hAnsi="Palatino Linotype"/>
          <w:b/>
          <w:i/>
        </w:rPr>
      </w:pPr>
      <w:r w:rsidRPr="00545A72">
        <w:rPr>
          <w:rFonts w:ascii="Palatino Linotype" w:hAnsi="Palatino Linotype"/>
          <w:i/>
        </w:rPr>
        <w:t xml:space="preserve">IV. Se establecerán mecanismos de acceso a la información y procedimientos de revisión expeditos que se sustanciarán ante los organismos autónomos especializados e imparciales que establece esta Constitución.” </w:t>
      </w:r>
      <w:r>
        <w:rPr>
          <w:rFonts w:ascii="Palatino Linotype" w:hAnsi="Palatino Linotype"/>
          <w:b/>
          <w:i/>
        </w:rPr>
        <w:t>[Sic]</w:t>
      </w:r>
    </w:p>
    <w:p w:rsidR="00667368" w:rsidRPr="00545A72" w:rsidRDefault="00667368" w:rsidP="00667368">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t>Constitución Política del Estado Libre y Soberano de México</w:t>
      </w:r>
    </w:p>
    <w:p w:rsidR="00667368" w:rsidRPr="00545A72" w:rsidRDefault="00667368" w:rsidP="00667368">
      <w:pPr>
        <w:spacing w:before="240" w:line="360" w:lineRule="auto"/>
        <w:ind w:left="851" w:right="851"/>
        <w:jc w:val="both"/>
        <w:rPr>
          <w:rFonts w:ascii="Palatino Linotype" w:hAnsi="Palatino Linotype"/>
          <w:i/>
        </w:rPr>
      </w:pPr>
      <w:r w:rsidRPr="00545A72">
        <w:rPr>
          <w:rFonts w:ascii="Palatino Linotype" w:hAnsi="Palatino Linotype"/>
          <w:i/>
        </w:rPr>
        <w:t>“</w:t>
      </w:r>
      <w:r w:rsidRPr="00545A72">
        <w:rPr>
          <w:rFonts w:ascii="Palatino Linotype" w:hAnsi="Palatino Linotype"/>
          <w:b/>
          <w:i/>
        </w:rPr>
        <w:t>Artículo 5</w:t>
      </w:r>
      <w:r w:rsidRPr="00545A72">
        <w:rPr>
          <w:rFonts w:ascii="Palatino Linotype" w:hAnsi="Palatino Linotype"/>
          <w:i/>
        </w:rPr>
        <w:t xml:space="preserve">.- En el Estado de México todas las personas gozarán de los derechos humanos reconocidos en la Constitución Política de los Estados Unidos Mexicanos, en </w:t>
      </w:r>
      <w:r w:rsidRPr="00545A72">
        <w:rPr>
          <w:rFonts w:ascii="Palatino Linotype" w:hAnsi="Palatino Linotype"/>
          <w:i/>
        </w:rPr>
        <w:lastRenderedPageBreak/>
        <w:t>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667368" w:rsidRPr="00545A72" w:rsidRDefault="00667368" w:rsidP="00667368">
      <w:pPr>
        <w:spacing w:before="240" w:line="360" w:lineRule="auto"/>
        <w:ind w:left="851" w:right="851"/>
        <w:jc w:val="both"/>
        <w:rPr>
          <w:rFonts w:ascii="Palatino Linotype" w:hAnsi="Palatino Linotype"/>
          <w:i/>
        </w:rPr>
      </w:pPr>
      <w:r w:rsidRPr="00545A72">
        <w:rPr>
          <w:rFonts w:ascii="Palatino Linotype" w:hAnsi="Palatino Linotype"/>
          <w:i/>
        </w:rPr>
        <w:t>(…)</w:t>
      </w:r>
    </w:p>
    <w:p w:rsidR="00667368" w:rsidRPr="00545A72" w:rsidRDefault="00667368" w:rsidP="00667368">
      <w:pPr>
        <w:spacing w:before="240" w:line="360" w:lineRule="auto"/>
        <w:ind w:left="851" w:right="851"/>
        <w:jc w:val="both"/>
        <w:rPr>
          <w:rFonts w:ascii="Palatino Linotype" w:hAnsi="Palatino Linotype"/>
          <w:b/>
          <w:i/>
        </w:rPr>
      </w:pPr>
      <w:proofErr w:type="gramStart"/>
      <w:r w:rsidRPr="00545A72">
        <w:rPr>
          <w:rFonts w:ascii="Palatino Linotype" w:hAnsi="Palatino Linotype"/>
          <w:i/>
        </w:rPr>
        <w:t>transparencia</w:t>
      </w:r>
      <w:proofErr w:type="gramEnd"/>
      <w:r w:rsidRPr="00545A72">
        <w:rPr>
          <w:rFonts w:ascii="Palatino Linotype" w:hAnsi="Palatino Linotype"/>
          <w:i/>
        </w:rPr>
        <w:t xml:space="preserve">, acceso a la información pública y a la protección de datos personales en posesión de los sujetos obligados en los términos que establezca la ley. (…)” </w:t>
      </w:r>
      <w:r w:rsidRPr="00545A72">
        <w:rPr>
          <w:rFonts w:ascii="Palatino Linotype" w:hAnsi="Palatino Linotype"/>
          <w:b/>
          <w:i/>
        </w:rPr>
        <w:t>[Sic]</w:t>
      </w:r>
    </w:p>
    <w:p w:rsidR="00667368" w:rsidRDefault="00667368" w:rsidP="00667368">
      <w:pPr>
        <w:autoSpaceDE w:val="0"/>
        <w:autoSpaceDN w:val="0"/>
        <w:adjustRightInd w:val="0"/>
        <w:spacing w:before="240" w:line="360" w:lineRule="auto"/>
        <w:jc w:val="both"/>
        <w:rPr>
          <w:rFonts w:ascii="Palatino Linotype" w:hAnsi="Palatino Linotype" w:cs="Arial"/>
        </w:rPr>
      </w:pPr>
      <w:r w:rsidRPr="0034179B">
        <w:rPr>
          <w:rFonts w:ascii="Palatino Linotype" w:hAnsi="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34179B">
        <w:rPr>
          <w:rFonts w:ascii="Palatino Linotype" w:hAnsi="Palatino Linotype"/>
          <w:b/>
          <w:u w:val="single"/>
        </w:rPr>
        <w:t>incluso, la solicitud de acceso a la información pueda ser anónima</w:t>
      </w:r>
      <w:r w:rsidRPr="0034179B">
        <w:rPr>
          <w:rFonts w:ascii="Palatino Linotype" w:hAnsi="Palatino Linotype"/>
        </w:rPr>
        <w:t xml:space="preserve"> o no contener un nombre que identifique al solicitante o que permita tener certeza sobre su identidad. </w:t>
      </w:r>
      <w:r w:rsidRPr="0034179B">
        <w:rPr>
          <w:rFonts w:ascii="Palatino Linotype" w:hAnsi="Palatino Linotype" w:cs="Arial"/>
        </w:rPr>
        <w:t xml:space="preserve">En conclusión, se cubrieron los requisitos de procedencia y </w:t>
      </w:r>
      <w:proofErr w:type="spellStart"/>
      <w:r w:rsidRPr="0034179B">
        <w:rPr>
          <w:rFonts w:ascii="Palatino Linotype" w:hAnsi="Palatino Linotype" w:cs="Arial"/>
        </w:rPr>
        <w:t>procedibilidad</w:t>
      </w:r>
      <w:proofErr w:type="spellEnd"/>
      <w:r w:rsidRPr="0034179B">
        <w:rPr>
          <w:rFonts w:ascii="Palatino Linotype" w:hAnsi="Palatino Linotype" w:cs="Arial"/>
        </w:rPr>
        <w:t xml:space="preserve"> y conforme a las constancias que obran en el expediente.</w:t>
      </w:r>
    </w:p>
    <w:p w:rsidR="00667368" w:rsidRPr="0034179B" w:rsidRDefault="00667368" w:rsidP="00667368">
      <w:pPr>
        <w:autoSpaceDE w:val="0"/>
        <w:autoSpaceDN w:val="0"/>
        <w:adjustRightInd w:val="0"/>
        <w:spacing w:before="240" w:line="360" w:lineRule="auto"/>
        <w:jc w:val="both"/>
        <w:rPr>
          <w:rFonts w:cs="Arial"/>
          <w:b/>
        </w:rPr>
      </w:pPr>
    </w:p>
    <w:p w:rsidR="00667368" w:rsidRPr="00F444C4" w:rsidRDefault="00667368" w:rsidP="00667368">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 xml:space="preserve">CUARTO. </w:t>
      </w:r>
      <w:r w:rsidRPr="00F444C4">
        <w:rPr>
          <w:rFonts w:ascii="Palatino Linotype" w:hAnsi="Palatino Linotype"/>
          <w:b/>
          <w:color w:val="000000" w:themeColor="text1"/>
          <w:sz w:val="26"/>
          <w:szCs w:val="26"/>
          <w:lang w:val="es-ES_tradnl"/>
        </w:rPr>
        <w:t>De las causas de improcedencia.</w:t>
      </w:r>
    </w:p>
    <w:p w:rsidR="00667368" w:rsidRPr="0034179B" w:rsidRDefault="00667368" w:rsidP="00667368">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 xml:space="preserve">En el procedimiento de acceso a la información y de los medios de impugnación de la materia, se advierten diversos supuestos de </w:t>
      </w:r>
      <w:proofErr w:type="spellStart"/>
      <w:r w:rsidRPr="0034179B">
        <w:rPr>
          <w:rFonts w:ascii="Palatino Linotype" w:hAnsi="Palatino Linotype" w:cs="Palatino Linotype"/>
          <w:color w:val="000000"/>
          <w:lang w:val="es-ES_tradnl"/>
        </w:rPr>
        <w:t>procedibilidad</w:t>
      </w:r>
      <w:proofErr w:type="spellEnd"/>
      <w:r w:rsidRPr="0034179B">
        <w:rPr>
          <w:rFonts w:ascii="Palatino Linotype" w:hAnsi="Palatino Linotype" w:cs="Palatino Linotype"/>
          <w:color w:val="000000"/>
          <w:lang w:val="es-ES_tradn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667368" w:rsidRPr="0034179B" w:rsidRDefault="00667368" w:rsidP="00667368">
      <w:pPr>
        <w:spacing w:line="360" w:lineRule="auto"/>
        <w:contextualSpacing/>
        <w:jc w:val="both"/>
        <w:rPr>
          <w:rFonts w:ascii="Palatino Linotype" w:hAnsi="Palatino Linotype" w:cs="Palatino Linotype"/>
          <w:color w:val="000000"/>
          <w:lang w:val="es-ES_tradnl"/>
        </w:rPr>
      </w:pPr>
    </w:p>
    <w:p w:rsidR="00667368" w:rsidRPr="0034179B" w:rsidRDefault="00667368" w:rsidP="00667368">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lastRenderedPageBreak/>
        <w:t xml:space="preserve">Por lo anterior, es una facultad legal entrar al estudio de las causas de improcedencia que hagan valer las partes o que se adviertan de oficio por este </w:t>
      </w:r>
      <w:proofErr w:type="spellStart"/>
      <w:r w:rsidRPr="0034179B">
        <w:rPr>
          <w:rFonts w:ascii="Palatino Linotype" w:hAnsi="Palatino Linotype" w:cs="Palatino Linotype"/>
          <w:color w:val="000000"/>
          <w:lang w:val="es-ES_tradnl"/>
        </w:rPr>
        <w:t>Resolutor</w:t>
      </w:r>
      <w:proofErr w:type="spellEnd"/>
      <w:r w:rsidRPr="0034179B">
        <w:rPr>
          <w:rFonts w:ascii="Palatino Linotype" w:hAnsi="Palatino Linotype" w:cs="Palatino Linotype"/>
          <w:color w:val="000000"/>
          <w:lang w:val="es-ES_tradnl"/>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34179B">
        <w:rPr>
          <w:rFonts w:ascii="Palatino Linotype" w:hAnsi="Palatino Linotype" w:cs="Palatino Linotype"/>
          <w:color w:val="000000"/>
          <w:vertAlign w:val="superscript"/>
          <w:lang w:val="es-ES_tradnl"/>
        </w:rPr>
        <w:footnoteReference w:id="1"/>
      </w:r>
      <w:r w:rsidRPr="0034179B">
        <w:rPr>
          <w:rFonts w:ascii="Palatino Linotype" w:hAnsi="Palatino Linotype" w:cs="Palatino Linotype"/>
          <w:color w:val="000000"/>
          <w:lang w:val="es-ES_tradnl"/>
        </w:rPr>
        <w:t>, la cual permite dilucidar alguna causal que impida el estudio y resolución, cuando una vez admitido el recurso de revisión se advierta una causa de improcedencia que permita sobreseerlo, sin estudiar el fondo del asunto.</w:t>
      </w:r>
    </w:p>
    <w:p w:rsidR="00667368" w:rsidRPr="0034179B" w:rsidRDefault="00667368" w:rsidP="00667368">
      <w:pPr>
        <w:spacing w:line="360" w:lineRule="auto"/>
        <w:contextualSpacing/>
        <w:jc w:val="both"/>
        <w:rPr>
          <w:rFonts w:ascii="Palatino Linotype" w:hAnsi="Palatino Linotype" w:cs="Palatino Linotype"/>
          <w:color w:val="000000"/>
          <w:lang w:val="es-ES_tradnl"/>
        </w:rPr>
      </w:pPr>
    </w:p>
    <w:p w:rsidR="00667368" w:rsidRDefault="00667368" w:rsidP="00667368">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 xml:space="preserve">Así las cosas, en la especie, no se actualiza ninguna causa de improcedencia de las referidas en el artículo 191 de la Ley de Transparencia y Acceso a la Información Pública del Estado de México </w:t>
      </w:r>
      <w:r w:rsidRPr="0034179B">
        <w:rPr>
          <w:rFonts w:ascii="Palatino Linotype" w:hAnsi="Palatino Linotype" w:cs="Palatino Linotype"/>
          <w:color w:val="000000"/>
          <w:lang w:val="es-ES_tradnl"/>
        </w:rPr>
        <w:lastRenderedPageBreak/>
        <w:t>y Municipios, encontrándose actualizados todos los presupuestos procesales para atender el fondo del asunto, en los términos del considerando posterior.</w:t>
      </w:r>
    </w:p>
    <w:p w:rsidR="00667368" w:rsidRDefault="00667368" w:rsidP="00667368">
      <w:pPr>
        <w:spacing w:line="360" w:lineRule="auto"/>
        <w:contextualSpacing/>
        <w:jc w:val="both"/>
        <w:rPr>
          <w:rFonts w:ascii="Palatino Linotype" w:hAnsi="Palatino Linotype" w:cs="Palatino Linotype"/>
          <w:color w:val="000000"/>
          <w:lang w:val="es-ES_tradnl"/>
        </w:rPr>
      </w:pPr>
    </w:p>
    <w:p w:rsidR="00667368" w:rsidRPr="00F13B52" w:rsidRDefault="00667368" w:rsidP="00667368">
      <w:pPr>
        <w:spacing w:line="360" w:lineRule="auto"/>
        <w:contextualSpacing/>
        <w:jc w:val="both"/>
        <w:rPr>
          <w:rFonts w:ascii="Palatino Linotype" w:hAnsi="Palatino Linotype" w:cs="Palatino Linotype"/>
          <w:color w:val="000000"/>
          <w:lang w:val="es-ES_tradnl"/>
        </w:rPr>
      </w:pPr>
    </w:p>
    <w:p w:rsidR="00667368" w:rsidRPr="00116F4B" w:rsidRDefault="00667368" w:rsidP="00667368">
      <w:pPr>
        <w:autoSpaceDE w:val="0"/>
        <w:autoSpaceDN w:val="0"/>
        <w:adjustRightInd w:val="0"/>
        <w:spacing w:line="360" w:lineRule="auto"/>
        <w:jc w:val="both"/>
        <w:rPr>
          <w:rFonts w:ascii="Palatino Linotype" w:hAnsi="Palatino Linotype" w:cs="Arial"/>
          <w:b/>
          <w:sz w:val="28"/>
        </w:rPr>
      </w:pPr>
      <w:r>
        <w:rPr>
          <w:rFonts w:ascii="Palatino Linotype" w:hAnsi="Palatino Linotype"/>
          <w:b/>
          <w:color w:val="000000" w:themeColor="text1"/>
          <w:sz w:val="26"/>
          <w:szCs w:val="26"/>
          <w:lang w:val="es-ES_tradnl"/>
        </w:rPr>
        <w:t>QUIN</w:t>
      </w:r>
      <w:r w:rsidRPr="00F444C4">
        <w:rPr>
          <w:rFonts w:ascii="Palatino Linotype" w:hAnsi="Palatino Linotype"/>
          <w:b/>
          <w:color w:val="000000" w:themeColor="text1"/>
          <w:sz w:val="26"/>
          <w:szCs w:val="26"/>
          <w:lang w:val="es-ES_tradnl"/>
        </w:rPr>
        <w:t>TO.</w:t>
      </w:r>
      <w:r>
        <w:rPr>
          <w:rFonts w:ascii="Palatino Linotype" w:hAnsi="Palatino Linotype"/>
          <w:b/>
          <w:color w:val="000000" w:themeColor="text1"/>
          <w:sz w:val="26"/>
          <w:szCs w:val="26"/>
          <w:lang w:val="es-ES_tradnl"/>
        </w:rPr>
        <w:t xml:space="preserve"> </w:t>
      </w:r>
      <w:r w:rsidRPr="00B7320F">
        <w:rPr>
          <w:rFonts w:ascii="Palatino Linotype" w:hAnsi="Palatino Linotype" w:cs="Arial"/>
          <w:b/>
          <w:sz w:val="28"/>
        </w:rPr>
        <w:t>Del estudio y resolución del asunto.</w:t>
      </w:r>
      <w:r w:rsidRPr="00B7320F">
        <w:rPr>
          <w:rFonts w:ascii="Palatino Linotype" w:hAnsi="Palatino Linotype" w:cs="Arial"/>
          <w:sz w:val="28"/>
        </w:rPr>
        <w:t xml:space="preserve"> </w:t>
      </w:r>
    </w:p>
    <w:p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rsidR="00667368"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del Sujeto Obligado, lo siguiente:</w:t>
      </w:r>
    </w:p>
    <w:p w:rsidR="00667368" w:rsidRDefault="00667368" w:rsidP="00667368">
      <w:pPr>
        <w:pStyle w:val="Prrafodelista"/>
        <w:spacing w:after="0" w:line="360" w:lineRule="auto"/>
        <w:ind w:left="1080"/>
        <w:jc w:val="both"/>
        <w:rPr>
          <w:rFonts w:ascii="Palatino Linotype" w:hAnsi="Palatino Linotype"/>
          <w:color w:val="000000"/>
          <w:sz w:val="24"/>
          <w:szCs w:val="24"/>
        </w:rPr>
      </w:pPr>
    </w:p>
    <w:p w:rsidR="00667368" w:rsidRPr="00667368" w:rsidRDefault="00667368" w:rsidP="00667368">
      <w:pPr>
        <w:pStyle w:val="Prrafodelista"/>
        <w:numPr>
          <w:ilvl w:val="0"/>
          <w:numId w:val="7"/>
        </w:numPr>
        <w:spacing w:after="0" w:line="360" w:lineRule="auto"/>
        <w:contextualSpacing w:val="0"/>
        <w:jc w:val="both"/>
        <w:rPr>
          <w:rFonts w:ascii="Palatino Linotype" w:hAnsi="Palatino Linotype"/>
          <w:color w:val="000000"/>
          <w:sz w:val="24"/>
          <w:szCs w:val="24"/>
        </w:rPr>
      </w:pPr>
      <w:r w:rsidRPr="00667368">
        <w:rPr>
          <w:rFonts w:ascii="Verdana" w:hAnsi="Verdana"/>
          <w:color w:val="000000"/>
          <w:sz w:val="24"/>
          <w:szCs w:val="24"/>
        </w:rPr>
        <w:t> </w:t>
      </w:r>
      <w:r w:rsidRPr="00667368">
        <w:rPr>
          <w:rFonts w:ascii="Palatino Linotype" w:hAnsi="Palatino Linotype"/>
          <w:color w:val="000000"/>
          <w:sz w:val="24"/>
          <w:szCs w:val="24"/>
        </w:rPr>
        <w:t>Del Consejo Municipal de Salud del periodo comprendido del primero de enero al treinta y uno de diciembre de 2018:</w:t>
      </w:r>
    </w:p>
    <w:p w:rsidR="00667368" w:rsidRPr="00667368" w:rsidRDefault="00667368" w:rsidP="00667368">
      <w:pPr>
        <w:pStyle w:val="Prrafodelista"/>
        <w:numPr>
          <w:ilvl w:val="2"/>
          <w:numId w:val="7"/>
        </w:numPr>
        <w:spacing w:after="0" w:line="360" w:lineRule="auto"/>
        <w:contextualSpacing w:val="0"/>
        <w:jc w:val="both"/>
        <w:rPr>
          <w:rFonts w:ascii="Palatino Linotype" w:hAnsi="Palatino Linotype"/>
          <w:color w:val="000000"/>
          <w:sz w:val="24"/>
          <w:szCs w:val="24"/>
        </w:rPr>
      </w:pPr>
      <w:r w:rsidRPr="00667368">
        <w:rPr>
          <w:rFonts w:ascii="Palatino Linotype" w:hAnsi="Palatino Linotype"/>
          <w:color w:val="000000"/>
          <w:sz w:val="24"/>
          <w:szCs w:val="24"/>
        </w:rPr>
        <w:t xml:space="preserve"> Productos elaborados (propuestas, programas, recomendaciones, opiniones, posicionamientos, observaciones, denuncias).</w:t>
      </w:r>
    </w:p>
    <w:p w:rsidR="00667368" w:rsidRPr="00667368" w:rsidRDefault="00667368" w:rsidP="00667368">
      <w:pPr>
        <w:pStyle w:val="Prrafodelista"/>
        <w:numPr>
          <w:ilvl w:val="2"/>
          <w:numId w:val="7"/>
        </w:numPr>
        <w:spacing w:after="0" w:line="360" w:lineRule="auto"/>
        <w:contextualSpacing w:val="0"/>
        <w:jc w:val="both"/>
        <w:rPr>
          <w:rFonts w:ascii="Palatino Linotype" w:hAnsi="Palatino Linotype"/>
          <w:color w:val="000000"/>
          <w:sz w:val="24"/>
          <w:szCs w:val="24"/>
        </w:rPr>
      </w:pPr>
      <w:r w:rsidRPr="00667368">
        <w:rPr>
          <w:rFonts w:ascii="Palatino Linotype" w:hAnsi="Palatino Linotype"/>
          <w:color w:val="000000"/>
          <w:sz w:val="24"/>
          <w:szCs w:val="24"/>
        </w:rPr>
        <w:t>Informes de actividades y/o resultados elaborados.</w:t>
      </w:r>
    </w:p>
    <w:p w:rsidR="00667368" w:rsidRPr="00D53477" w:rsidRDefault="00667368" w:rsidP="00667368">
      <w:pPr>
        <w:pStyle w:val="Prrafodelista"/>
        <w:spacing w:after="0" w:line="360" w:lineRule="auto"/>
        <w:ind w:left="1080"/>
        <w:jc w:val="both"/>
        <w:rPr>
          <w:rFonts w:ascii="Palatino Linotype" w:eastAsia="Times New Roman" w:hAnsi="Palatino Linotype" w:cs="Palatino Linotype"/>
          <w:color w:val="000000"/>
          <w:sz w:val="24"/>
          <w:szCs w:val="24"/>
          <w:lang w:val="es-ES_tradnl" w:eastAsia="es-MX"/>
        </w:rPr>
      </w:pPr>
    </w:p>
    <w:p w:rsidR="00667368" w:rsidRPr="00107C25"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lastRenderedPageBreak/>
        <w:t>Por lo que atento a la solicitud de información el Sujeto Obligado hizo entrega de</w:t>
      </w:r>
      <w:r>
        <w:rPr>
          <w:rFonts w:ascii="Palatino Linotype" w:eastAsia="Times New Roman" w:hAnsi="Palatino Linotype" w:cs="Palatino Linotype"/>
          <w:color w:val="000000"/>
          <w:sz w:val="24"/>
          <w:szCs w:val="24"/>
          <w:lang w:val="es-ES_tradnl" w:eastAsia="es-MX"/>
        </w:rPr>
        <w:t xml:space="preserve">l </w:t>
      </w:r>
      <w:r w:rsidRPr="00F444C4">
        <w:rPr>
          <w:rFonts w:ascii="Palatino Linotype" w:eastAsia="Times New Roman" w:hAnsi="Palatino Linotype" w:cs="Palatino Linotype"/>
          <w:color w:val="000000"/>
          <w:sz w:val="24"/>
          <w:szCs w:val="24"/>
          <w:lang w:val="es-ES_tradnl" w:eastAsia="es-MX"/>
        </w:rPr>
        <w:t>siguient</w:t>
      </w:r>
      <w:r>
        <w:rPr>
          <w:rFonts w:ascii="Palatino Linotype" w:eastAsia="Times New Roman" w:hAnsi="Palatino Linotype" w:cs="Palatino Linotype"/>
          <w:color w:val="000000"/>
          <w:sz w:val="24"/>
          <w:szCs w:val="24"/>
          <w:lang w:val="es-ES_tradnl" w:eastAsia="es-MX"/>
        </w:rPr>
        <w:t>e</w:t>
      </w:r>
      <w:r w:rsidRPr="00F444C4">
        <w:rPr>
          <w:rFonts w:ascii="Palatino Linotype" w:eastAsia="Times New Roman" w:hAnsi="Palatino Linotype" w:cs="Palatino Linotype"/>
          <w:color w:val="000000"/>
          <w:sz w:val="24"/>
          <w:szCs w:val="24"/>
          <w:lang w:val="es-ES_tradnl" w:eastAsia="es-MX"/>
        </w:rPr>
        <w:t xml:space="preserve"> archivo electrónico:</w:t>
      </w:r>
    </w:p>
    <w:p w:rsidR="00667368" w:rsidRPr="00667368" w:rsidRDefault="00667368" w:rsidP="00667368">
      <w:pPr>
        <w:pStyle w:val="Prrafodelista"/>
        <w:numPr>
          <w:ilvl w:val="1"/>
          <w:numId w:val="7"/>
        </w:numPr>
        <w:spacing w:after="0" w:line="360" w:lineRule="auto"/>
        <w:jc w:val="both"/>
        <w:rPr>
          <w:rFonts w:ascii="Palatino Linotype" w:hAnsi="Palatino Linotype" w:cs="Arial"/>
          <w:b/>
          <w:bCs/>
          <w:i/>
          <w:sz w:val="24"/>
          <w:szCs w:val="24"/>
        </w:rPr>
      </w:pPr>
      <w:r w:rsidRPr="00667368">
        <w:rPr>
          <w:rFonts w:ascii="Palatino Linotype" w:hAnsi="Palatino Linotype" w:cs="Arial"/>
          <w:b/>
          <w:bCs/>
          <w:sz w:val="24"/>
          <w:szCs w:val="24"/>
        </w:rPr>
        <w:t>894.pdf</w:t>
      </w:r>
      <w:r>
        <w:rPr>
          <w:rFonts w:ascii="Palatino Linotype" w:hAnsi="Palatino Linotype" w:cs="Arial"/>
          <w:b/>
          <w:bCs/>
          <w:sz w:val="24"/>
          <w:szCs w:val="24"/>
        </w:rPr>
        <w:t xml:space="preserve">: </w:t>
      </w:r>
      <w:r>
        <w:rPr>
          <w:rFonts w:ascii="Palatino Linotype" w:hAnsi="Palatino Linotype" w:cs="Arial"/>
          <w:bCs/>
          <w:sz w:val="24"/>
          <w:szCs w:val="24"/>
        </w:rPr>
        <w:t xml:space="preserve">Documento que consta de una foja en formato PDF de fecha veintiséis de junio de dos mil veinticuatro por medio del cual la Titular de la Unidad de Transparencia manifiesta que no es Sujeto Obligado para dar atención a su requerimiento. </w:t>
      </w:r>
    </w:p>
    <w:p w:rsidR="00667368" w:rsidRPr="00667368" w:rsidRDefault="00667368" w:rsidP="00667368">
      <w:pPr>
        <w:pStyle w:val="Prrafodelista"/>
        <w:spacing w:after="0" w:line="360" w:lineRule="auto"/>
        <w:ind w:left="1440"/>
        <w:jc w:val="both"/>
        <w:rPr>
          <w:rFonts w:ascii="Palatino Linotype" w:hAnsi="Palatino Linotype" w:cs="Arial"/>
          <w:b/>
          <w:bCs/>
          <w:i/>
          <w:sz w:val="24"/>
          <w:szCs w:val="24"/>
        </w:rPr>
      </w:pPr>
    </w:p>
    <w:p w:rsidR="00667368" w:rsidRPr="00667368" w:rsidRDefault="00667368" w:rsidP="00667368">
      <w:pPr>
        <w:pStyle w:val="Prrafodelista"/>
        <w:spacing w:after="0" w:line="360" w:lineRule="auto"/>
        <w:ind w:left="1440"/>
        <w:jc w:val="both"/>
        <w:rPr>
          <w:rFonts w:ascii="Palatino Linotype" w:hAnsi="Palatino Linotype" w:cs="Arial"/>
          <w:bCs/>
          <w:i/>
          <w:sz w:val="24"/>
          <w:szCs w:val="24"/>
        </w:rPr>
      </w:pPr>
      <w:r>
        <w:rPr>
          <w:rFonts w:ascii="Palatino Linotype" w:hAnsi="Palatino Linotype" w:cs="Arial"/>
          <w:bCs/>
          <w:sz w:val="24"/>
          <w:szCs w:val="24"/>
        </w:rPr>
        <w:t>En este sentido se declara incompetente y orienta al Recurrente para que realice su solicitud de información al Sujeto Obligado “Sistema Municipal para el Desarrollo integral de la Familia de Ecatepec de Morelos”.</w:t>
      </w:r>
    </w:p>
    <w:p w:rsidR="00667368" w:rsidRDefault="00667368" w:rsidP="00667368">
      <w:pPr>
        <w:spacing w:after="0" w:line="360" w:lineRule="auto"/>
        <w:jc w:val="both"/>
        <w:rPr>
          <w:rFonts w:ascii="Palatino Linotype" w:hAnsi="Palatino Linotype" w:cs="Arial"/>
          <w:b/>
          <w:bCs/>
          <w:i/>
          <w:sz w:val="24"/>
          <w:szCs w:val="24"/>
        </w:rPr>
      </w:pPr>
    </w:p>
    <w:p w:rsidR="007B79CB" w:rsidRPr="007B79CB" w:rsidRDefault="00667368" w:rsidP="007B79CB">
      <w:pPr>
        <w:spacing w:after="0" w:line="360" w:lineRule="auto"/>
        <w:jc w:val="both"/>
        <w:rPr>
          <w:rFonts w:ascii="Palatino Linotype" w:hAnsi="Palatino Linotype"/>
          <w:color w:val="000000"/>
          <w:sz w:val="24"/>
          <w:szCs w:val="24"/>
        </w:rPr>
      </w:pPr>
      <w:r w:rsidRPr="00AB5458">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w:t>
      </w:r>
      <w:r>
        <w:rPr>
          <w:rFonts w:ascii="Palatino Linotype" w:eastAsia="Times New Roman" w:hAnsi="Palatino Linotype" w:cs="Palatino Linotype"/>
          <w:color w:val="000000"/>
          <w:sz w:val="24"/>
          <w:lang w:val="es-ES_tradnl" w:eastAsia="es-MX"/>
        </w:rPr>
        <w:t xml:space="preserve"> acto impugnado y </w:t>
      </w:r>
      <w:r w:rsidRPr="00AB5458">
        <w:rPr>
          <w:rFonts w:ascii="Palatino Linotype" w:eastAsia="Times New Roman" w:hAnsi="Palatino Linotype" w:cs="Palatino Linotype"/>
          <w:color w:val="000000"/>
          <w:sz w:val="24"/>
          <w:lang w:val="es-ES_tradnl" w:eastAsia="es-MX"/>
        </w:rPr>
        <w:t xml:space="preserve">motivos de inconformidad </w:t>
      </w:r>
      <w:r w:rsidRPr="00517012">
        <w:rPr>
          <w:rFonts w:ascii="Palatino Linotype" w:eastAsia="Times New Roman" w:hAnsi="Palatino Linotype" w:cs="Palatino Linotype"/>
          <w:i/>
          <w:color w:val="000000"/>
          <w:sz w:val="24"/>
          <w:szCs w:val="24"/>
          <w:lang w:val="es-ES_tradnl" w:eastAsia="es-MX"/>
        </w:rPr>
        <w:t>“</w:t>
      </w:r>
      <w:r w:rsidR="007B79CB">
        <w:rPr>
          <w:rFonts w:ascii="Palatino Linotype" w:eastAsia="Times New Roman" w:hAnsi="Palatino Linotype" w:cs="Palatino Linotype"/>
          <w:i/>
          <w:color w:val="000000"/>
          <w:sz w:val="24"/>
          <w:szCs w:val="24"/>
          <w:lang w:val="es-ES_tradnl" w:eastAsia="es-MX"/>
        </w:rPr>
        <w:t>no dan la declaratoria de incompetencia</w:t>
      </w:r>
      <w:r>
        <w:rPr>
          <w:rFonts w:ascii="Palatino Linotype" w:eastAsia="Times New Roman" w:hAnsi="Palatino Linotype" w:cs="Palatino Linotype"/>
          <w:i/>
          <w:color w:val="000000"/>
          <w:sz w:val="24"/>
          <w:szCs w:val="24"/>
          <w:lang w:val="es-ES_tradnl" w:eastAsia="es-MX"/>
        </w:rPr>
        <w:t>”</w:t>
      </w:r>
      <w:r w:rsidRPr="00805A38">
        <w:rPr>
          <w:rFonts w:ascii="Palatino Linotype" w:eastAsia="Times New Roman" w:hAnsi="Palatino Linotype" w:cs="Palatino Linotype"/>
          <w:i/>
          <w:color w:val="000000"/>
          <w:sz w:val="24"/>
          <w:szCs w:val="24"/>
          <w:lang w:val="es-ES_tradnl" w:eastAsia="es-MX"/>
        </w:rPr>
        <w:t>,</w:t>
      </w:r>
      <w:r w:rsidRPr="00AB5458">
        <w:rPr>
          <w:rFonts w:ascii="Palatino Linotype" w:eastAsia="Times New Roman" w:hAnsi="Palatino Linotype" w:cs="Palatino Linotype"/>
          <w:i/>
          <w:color w:val="000000"/>
          <w:lang w:val="es-ES_tradnl" w:eastAsia="es-MX"/>
        </w:rPr>
        <w:t xml:space="preserve"> </w:t>
      </w:r>
      <w:r w:rsidRPr="00AB5458">
        <w:rPr>
          <w:rFonts w:ascii="Palatino Linotype" w:eastAsia="Times New Roman" w:hAnsi="Palatino Linotype" w:cs="Palatino Linotype"/>
          <w:color w:val="000000"/>
          <w:sz w:val="24"/>
          <w:lang w:val="es-ES_tradnl" w:eastAsia="es-MX"/>
        </w:rPr>
        <w:t>en este sentido el Recurrente considero que</w:t>
      </w:r>
      <w:r>
        <w:rPr>
          <w:rFonts w:ascii="Palatino Linotype" w:eastAsia="Times New Roman" w:hAnsi="Palatino Linotype" w:cs="Palatino Linotype"/>
          <w:color w:val="000000"/>
          <w:sz w:val="24"/>
          <w:lang w:val="es-ES_tradnl" w:eastAsia="es-MX"/>
        </w:rPr>
        <w:t xml:space="preserve"> el </w:t>
      </w:r>
      <w:r w:rsidR="007B79CB">
        <w:rPr>
          <w:rFonts w:ascii="Palatino Linotype" w:eastAsia="Times New Roman" w:hAnsi="Palatino Linotype" w:cs="Palatino Linotype"/>
          <w:color w:val="000000"/>
          <w:sz w:val="24"/>
          <w:lang w:val="es-ES_tradnl" w:eastAsia="es-MX"/>
        </w:rPr>
        <w:t xml:space="preserve">Ayuntamiento de Ecatepec de Morelos no le dio cuenta de los </w:t>
      </w:r>
      <w:r w:rsidR="007B79CB">
        <w:rPr>
          <w:rFonts w:ascii="Palatino Linotype" w:hAnsi="Palatino Linotype"/>
          <w:color w:val="000000"/>
          <w:sz w:val="24"/>
          <w:szCs w:val="24"/>
        </w:rPr>
        <w:t>p</w:t>
      </w:r>
      <w:r w:rsidR="007B79CB" w:rsidRPr="007B79CB">
        <w:rPr>
          <w:rFonts w:ascii="Palatino Linotype" w:hAnsi="Palatino Linotype"/>
          <w:color w:val="000000"/>
          <w:sz w:val="24"/>
          <w:szCs w:val="24"/>
        </w:rPr>
        <w:t>roductos elaborados (propuestas, programas, recomendaciones, opiniones, posicionamientos, observaciones, denunci</w:t>
      </w:r>
      <w:r w:rsidR="007B79CB">
        <w:rPr>
          <w:rFonts w:ascii="Palatino Linotype" w:hAnsi="Palatino Linotype"/>
          <w:color w:val="000000"/>
          <w:sz w:val="24"/>
          <w:szCs w:val="24"/>
        </w:rPr>
        <w:t>as), su i</w:t>
      </w:r>
      <w:r w:rsidR="007B79CB" w:rsidRPr="007B79CB">
        <w:rPr>
          <w:rFonts w:ascii="Palatino Linotype" w:hAnsi="Palatino Linotype"/>
          <w:color w:val="000000"/>
          <w:sz w:val="24"/>
          <w:szCs w:val="24"/>
        </w:rPr>
        <w:t>nformes de actividades y/o resultados elaborados</w:t>
      </w:r>
      <w:r w:rsidR="007B79CB">
        <w:rPr>
          <w:rFonts w:ascii="Palatino Linotype" w:hAnsi="Palatino Linotype"/>
          <w:color w:val="000000"/>
          <w:sz w:val="24"/>
          <w:szCs w:val="24"/>
        </w:rPr>
        <w:t xml:space="preserve"> del </w:t>
      </w:r>
      <w:r w:rsidR="007B79CB" w:rsidRPr="007B79CB">
        <w:rPr>
          <w:rFonts w:ascii="Palatino Linotype" w:hAnsi="Palatino Linotype"/>
          <w:color w:val="000000"/>
          <w:sz w:val="24"/>
          <w:szCs w:val="24"/>
        </w:rPr>
        <w:t>Consejo Municipal de Salud del periodo comprendido del primero de enero al tre</w:t>
      </w:r>
      <w:r w:rsidR="007B79CB">
        <w:rPr>
          <w:rFonts w:ascii="Palatino Linotype" w:hAnsi="Palatino Linotype"/>
          <w:color w:val="000000"/>
          <w:sz w:val="24"/>
          <w:szCs w:val="24"/>
        </w:rPr>
        <w:t>inta y uno de diciembre de 2018.</w:t>
      </w:r>
    </w:p>
    <w:p w:rsidR="007B79CB" w:rsidRDefault="007B79CB" w:rsidP="007B79CB">
      <w:pPr>
        <w:spacing w:after="0" w:line="360" w:lineRule="auto"/>
        <w:jc w:val="both"/>
        <w:rPr>
          <w:rFonts w:ascii="Palatino Linotype" w:eastAsia="Times New Roman" w:hAnsi="Palatino Linotype" w:cs="Arial"/>
          <w:sz w:val="24"/>
          <w:lang w:val="es-ES_tradnl" w:eastAsia="es-MX"/>
        </w:rPr>
      </w:pPr>
    </w:p>
    <w:p w:rsidR="00667368" w:rsidRPr="00967FC1" w:rsidRDefault="00667368" w:rsidP="00667368">
      <w:pPr>
        <w:tabs>
          <w:tab w:val="left" w:pos="709"/>
        </w:tabs>
        <w:spacing w:after="0" w:line="360" w:lineRule="auto"/>
        <w:contextualSpacing/>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t xml:space="preserve">Establecido lo anterior, </w:t>
      </w:r>
      <w:r w:rsidRPr="00F444C4">
        <w:rPr>
          <w:rFonts w:ascii="Palatino Linotype" w:eastAsia="Times New Roman" w:hAnsi="Palatino Linotype" w:cs="Arial"/>
          <w:sz w:val="24"/>
          <w:lang w:val="es-ES_tradnl" w:eastAsia="es-MX"/>
        </w:rPr>
        <w:t>el artículo 4, párrafo segundo de la Ley de Transparencia y Acceso a la Información Pública del Estado d</w:t>
      </w:r>
      <w:r>
        <w:rPr>
          <w:rFonts w:ascii="Palatino Linotype" w:eastAsia="Times New Roman" w:hAnsi="Palatino Linotype" w:cs="Arial"/>
          <w:sz w:val="24"/>
          <w:lang w:val="es-ES_tradnl" w:eastAsia="es-MX"/>
        </w:rPr>
        <w:t>e México y Municipios, dispone:</w:t>
      </w:r>
    </w:p>
    <w:p w:rsidR="00667368" w:rsidRPr="00F444C4" w:rsidRDefault="00667368" w:rsidP="0066736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4. </w:t>
      </w:r>
      <w:r w:rsidRPr="00F444C4">
        <w:rPr>
          <w:rFonts w:ascii="Palatino Linotype" w:eastAsia="Times New Roman" w:hAnsi="Palatino Linotype" w:cs="Arial"/>
          <w:i/>
          <w:lang w:val="es-ES_tradnl" w:eastAsia="es-MX"/>
        </w:rPr>
        <w:t xml:space="preserve">… </w:t>
      </w:r>
    </w:p>
    <w:p w:rsidR="00667368" w:rsidRDefault="00667368" w:rsidP="0066736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lastRenderedPageBreak/>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667368" w:rsidRPr="00916664" w:rsidRDefault="00667368" w:rsidP="00667368">
      <w:pPr>
        <w:spacing w:after="0" w:line="360" w:lineRule="auto"/>
        <w:ind w:left="567" w:right="616"/>
        <w:jc w:val="both"/>
        <w:rPr>
          <w:rFonts w:ascii="Palatino Linotype" w:eastAsia="Times New Roman" w:hAnsi="Palatino Linotype" w:cs="Arial"/>
          <w:i/>
          <w:lang w:val="es-ES_tradnl" w:eastAsia="es-MX"/>
        </w:rPr>
      </w:pPr>
    </w:p>
    <w:p w:rsidR="00667368" w:rsidRPr="00F444C4" w:rsidRDefault="00667368" w:rsidP="00667368">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rsidR="00667368" w:rsidRPr="00F444C4" w:rsidRDefault="00667368" w:rsidP="00667368">
      <w:pPr>
        <w:tabs>
          <w:tab w:val="left" w:pos="709"/>
        </w:tabs>
        <w:spacing w:after="0" w:line="360" w:lineRule="auto"/>
        <w:contextualSpacing/>
        <w:jc w:val="both"/>
        <w:rPr>
          <w:rFonts w:ascii="Palatino Linotype" w:eastAsia="Times New Roman" w:hAnsi="Palatino Linotype" w:cs="Arial"/>
          <w:sz w:val="24"/>
          <w:lang w:val="es-ES_tradnl" w:eastAsia="es-MX"/>
        </w:rPr>
      </w:pPr>
    </w:p>
    <w:p w:rsidR="00667368" w:rsidRPr="00107C25" w:rsidRDefault="00667368" w:rsidP="00667368">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rsidR="00667368" w:rsidRPr="00F444C4" w:rsidRDefault="00667368" w:rsidP="0066736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rsidR="00667368" w:rsidRPr="00F444C4" w:rsidRDefault="00667368" w:rsidP="0066736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rsidR="00667368" w:rsidRPr="00F444C4" w:rsidRDefault="00667368" w:rsidP="0066736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lastRenderedPageBreak/>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rsidR="00667368" w:rsidRPr="00452B4D" w:rsidRDefault="00667368" w:rsidP="0066736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rsidR="00667368" w:rsidRDefault="00667368" w:rsidP="00667368">
      <w:pPr>
        <w:spacing w:before="240" w:after="240" w:line="360" w:lineRule="auto"/>
        <w:ind w:right="49"/>
        <w:contextualSpacing/>
        <w:jc w:val="both"/>
        <w:rPr>
          <w:rFonts w:ascii="Palatino Linotype" w:eastAsia="Times New Roman" w:hAnsi="Palatino Linotype" w:cs="Arial"/>
          <w:sz w:val="24"/>
          <w:lang w:val="es-ES_tradnl" w:eastAsia="es-MX"/>
        </w:rPr>
      </w:pPr>
    </w:p>
    <w:p w:rsidR="00667368" w:rsidRDefault="00667368" w:rsidP="00667368">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rsidR="00667368" w:rsidRPr="00F444C4" w:rsidRDefault="00667368" w:rsidP="00667368">
      <w:pPr>
        <w:spacing w:before="240" w:after="240" w:line="360" w:lineRule="auto"/>
        <w:ind w:right="49"/>
        <w:contextualSpacing/>
        <w:jc w:val="both"/>
        <w:rPr>
          <w:rFonts w:ascii="Palatino Linotype" w:eastAsia="MS Mincho" w:hAnsi="Palatino Linotype" w:cs="Calibri"/>
          <w:sz w:val="24"/>
          <w:lang w:val="es-ES_tradnl" w:eastAsia="es-MX"/>
        </w:rPr>
      </w:pPr>
    </w:p>
    <w:p w:rsidR="00667368" w:rsidRPr="00F444C4" w:rsidRDefault="00667368" w:rsidP="00667368">
      <w:pPr>
        <w:spacing w:before="240" w:after="240" w:line="360" w:lineRule="auto"/>
        <w:ind w:right="49"/>
        <w:contextualSpacing/>
        <w:jc w:val="both"/>
        <w:rPr>
          <w:rFonts w:ascii="Palatino Linotype" w:eastAsia="MS Mincho" w:hAnsi="Palatino Linotype" w:cs="Tahoma"/>
          <w:sz w:val="24"/>
          <w:lang w:val="es-ES_tradnl" w:eastAsia="es-MX"/>
        </w:rPr>
      </w:pPr>
      <w:r w:rsidRPr="00F444C4">
        <w:rPr>
          <w:rFonts w:ascii="Palatino Linotype" w:eastAsia="Times New Roman" w:hAnsi="Palatino Linotype" w:cs="Arial"/>
          <w:sz w:val="24"/>
          <w:lang w:val="es-ES_tradnl" w:eastAsia="es-MX"/>
        </w:rPr>
        <w:t xml:space="preserve">De la misma forma, </w:t>
      </w:r>
      <w:r w:rsidRPr="00F444C4">
        <w:rPr>
          <w:rFonts w:ascii="Palatino Linotype" w:eastAsia="MS Mincho" w:hAnsi="Palatino Linotype" w:cs="Calibri"/>
          <w:sz w:val="24"/>
          <w:lang w:val="es-ES_tradnl" w:eastAsia="es-MX"/>
        </w:rPr>
        <w:t xml:space="preserve">de acuerdo con el </w:t>
      </w:r>
      <w:r>
        <w:rPr>
          <w:rFonts w:ascii="Palatino Linotype" w:eastAsia="MS Mincho" w:hAnsi="Palatino Linotype" w:cs="Calibri"/>
          <w:sz w:val="24"/>
          <w:lang w:val="es-ES_tradnl" w:eastAsia="es-MX"/>
        </w:rPr>
        <w:t xml:space="preserve"> </w:t>
      </w:r>
      <w:r w:rsidRPr="00F444C4">
        <w:rPr>
          <w:rFonts w:ascii="Palatino Linotype" w:eastAsia="MS Mincho" w:hAnsi="Palatino Linotype" w:cs="Calibri"/>
          <w:sz w:val="24"/>
          <w:lang w:val="es-ES_tradnl" w:eastAsia="es-MX"/>
        </w:rPr>
        <w:t>contenido del artículo 160,</w:t>
      </w:r>
      <w:r w:rsidRPr="00F444C4">
        <w:rPr>
          <w:rFonts w:ascii="Palatino Linotype" w:eastAsia="Times New Roman" w:hAnsi="Palatino Linotype" w:cs="Arial"/>
          <w:sz w:val="24"/>
          <w:lang w:val="es-ES_tradnl" w:eastAsia="es-MX"/>
        </w:rPr>
        <w:t xml:space="preserve"> de la Ley </w:t>
      </w:r>
      <w:r w:rsidRPr="00F444C4">
        <w:rPr>
          <w:rFonts w:ascii="Palatino Linotype" w:eastAsia="MS Mincho" w:hAnsi="Palatino Linotype" w:cs="Tahoma"/>
          <w:sz w:val="24"/>
          <w:lang w:val="es-ES_tradnl" w:eastAsia="es-MX"/>
        </w:rPr>
        <w:t>General de Transparencia y Acceso a la Información Pública que a la letra dispone</w:t>
      </w:r>
    </w:p>
    <w:p w:rsidR="00667368" w:rsidRDefault="00667368" w:rsidP="00667368">
      <w:pPr>
        <w:spacing w:after="0" w:line="360" w:lineRule="auto"/>
        <w:ind w:left="567" w:right="616"/>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b/>
          <w:i/>
          <w:lang w:val="es-ES_tradnl" w:eastAsia="gl-ES"/>
        </w:rPr>
        <w:t>Artículo 160</w:t>
      </w:r>
      <w:r w:rsidRPr="00F444C4">
        <w:rPr>
          <w:rFonts w:ascii="Palatino Linotype" w:eastAsia="Times New Roman" w:hAnsi="Palatino Linotype" w:cs="Arial"/>
          <w:i/>
          <w:lang w:val="es-ES_tradnl" w:eastAsia="gl-ES"/>
        </w:rPr>
        <w:t xml:space="preserve">. Los sujetos obligados deberán otorgar acceso a los documentos que se encuentren en sus archivos o que estén obligados a documentar de acuerdo con sus facultades, </w:t>
      </w:r>
      <w:r w:rsidRPr="00F444C4">
        <w:rPr>
          <w:rFonts w:ascii="Palatino Linotype" w:eastAsia="Times New Roman" w:hAnsi="Palatino Linotype" w:cs="Arial"/>
          <w:i/>
          <w:lang w:val="es-ES_tradnl" w:eastAsia="gl-ES"/>
        </w:rPr>
        <w:lastRenderedPageBreak/>
        <w:t>competencias o funciones en el formato que el solicitante manifieste, de entre aquellos formatos existentes, conforme a las características físicas de la información o del lugar donde se encuentre así lo permita.</w:t>
      </w:r>
    </w:p>
    <w:p w:rsidR="00667368" w:rsidRDefault="00667368" w:rsidP="00667368">
      <w:pPr>
        <w:spacing w:after="0" w:line="360" w:lineRule="auto"/>
        <w:ind w:right="616"/>
        <w:contextualSpacing/>
        <w:jc w:val="both"/>
        <w:rPr>
          <w:rFonts w:ascii="Palatino Linotype" w:eastAsia="Times New Roman" w:hAnsi="Palatino Linotype" w:cs="Arial"/>
          <w:b/>
          <w:i/>
          <w:lang w:val="es-ES_tradnl" w:eastAsia="gl-ES"/>
        </w:rPr>
      </w:pPr>
    </w:p>
    <w:p w:rsidR="00667368" w:rsidRPr="001F6642" w:rsidRDefault="00667368" w:rsidP="007B79CB">
      <w:pPr>
        <w:spacing w:after="0" w:line="360" w:lineRule="auto"/>
        <w:ind w:right="-2"/>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sz w:val="24"/>
        </w:rPr>
        <w:t xml:space="preserve">Expuesto lo anterior, se procede al análisis de la totalidad de las constancias que integran el expediente electrónico del </w:t>
      </w:r>
      <w:r w:rsidRPr="00F444C4">
        <w:rPr>
          <w:rFonts w:ascii="Palatino Linotype" w:eastAsia="Times New Roman" w:hAnsi="Palatino Linotype" w:cs="Arial"/>
          <w:b/>
          <w:sz w:val="24"/>
        </w:rPr>
        <w:t>SAIMEX</w:t>
      </w:r>
      <w:r w:rsidRPr="00F444C4">
        <w:rPr>
          <w:rFonts w:ascii="Palatino Linotype" w:eastAsia="Times New Roman" w:hAnsi="Palatino Linotype" w:cs="Arial"/>
          <w:sz w:val="24"/>
        </w:rPr>
        <w:t xml:space="preserve">, a efecto de determinar si con la información remitida por </w:t>
      </w:r>
      <w:r w:rsidRPr="00F444C4">
        <w:rPr>
          <w:rFonts w:ascii="Palatino Linotype" w:eastAsia="Times New Roman" w:hAnsi="Palatino Linotype" w:cs="Arial"/>
          <w:b/>
          <w:sz w:val="24"/>
        </w:rPr>
        <w:t>El Sujeto Obligado</w:t>
      </w:r>
      <w:r w:rsidRPr="00F444C4">
        <w:rPr>
          <w:rFonts w:ascii="Palatino Linotype" w:eastAsia="Times New Roman" w:hAnsi="Palatino Linotype" w:cs="Arial"/>
          <w:sz w:val="24"/>
        </w:rPr>
        <w:t xml:space="preserve"> a través de su respuesta se colma lo requerido en dicha solicitud</w:t>
      </w:r>
      <w:r w:rsidR="007B79CB">
        <w:rPr>
          <w:rFonts w:ascii="Palatino Linotype" w:eastAsia="Times New Roman" w:hAnsi="Palatino Linotype" w:cs="Arial"/>
          <w:sz w:val="24"/>
        </w:rPr>
        <w:t xml:space="preserve"> estableciendo en este sentido que el Recurrente se inconformó respecto el acuerdo de incompetencia por lo que en lo sucesivo se entenderá que el presente estudio versara sobre la incompetencia del Sujeto Obligado</w:t>
      </w:r>
      <w:r w:rsidRPr="00F444C4">
        <w:rPr>
          <w:rFonts w:ascii="Palatino Linotype" w:eastAsia="Times New Roman" w:hAnsi="Palatino Linotype" w:cs="Arial"/>
          <w:sz w:val="24"/>
        </w:rPr>
        <w:t>.</w:t>
      </w:r>
    </w:p>
    <w:p w:rsidR="00667368" w:rsidRDefault="00667368" w:rsidP="00667368">
      <w:pPr>
        <w:spacing w:after="0" w:line="360" w:lineRule="auto"/>
        <w:jc w:val="both"/>
      </w:pPr>
    </w:p>
    <w:p w:rsidR="00C02785" w:rsidRPr="00C02785" w:rsidRDefault="00C02785" w:rsidP="00C02785">
      <w:pPr>
        <w:spacing w:after="0" w:line="360" w:lineRule="auto"/>
        <w:jc w:val="both"/>
        <w:rPr>
          <w:rFonts w:ascii="Palatino Linotype" w:hAnsi="Palatino Linotype"/>
          <w:color w:val="000000"/>
          <w:sz w:val="24"/>
          <w:szCs w:val="24"/>
        </w:rPr>
      </w:pPr>
      <w:r>
        <w:rPr>
          <w:rFonts w:ascii="Palatino Linotype" w:hAnsi="Palatino Linotype"/>
          <w:sz w:val="24"/>
          <w:szCs w:val="24"/>
        </w:rPr>
        <w:t xml:space="preserve">Luego entonces, se concluye que el Recurrente no se inconformo de </w:t>
      </w:r>
      <w:r>
        <w:rPr>
          <w:rFonts w:ascii="Palatino Linotype" w:eastAsia="Times New Roman" w:hAnsi="Palatino Linotype" w:cs="Palatino Linotype"/>
          <w:color w:val="000000"/>
          <w:sz w:val="24"/>
          <w:lang w:val="es-ES_tradnl" w:eastAsia="es-MX"/>
        </w:rPr>
        <w:t xml:space="preserve">los </w:t>
      </w:r>
      <w:r>
        <w:rPr>
          <w:rFonts w:ascii="Palatino Linotype" w:hAnsi="Palatino Linotype"/>
          <w:color w:val="000000"/>
          <w:sz w:val="24"/>
          <w:szCs w:val="24"/>
        </w:rPr>
        <w:t>p</w:t>
      </w:r>
      <w:r w:rsidRPr="007B79CB">
        <w:rPr>
          <w:rFonts w:ascii="Palatino Linotype" w:hAnsi="Palatino Linotype"/>
          <w:color w:val="000000"/>
          <w:sz w:val="24"/>
          <w:szCs w:val="24"/>
        </w:rPr>
        <w:t>roductos elaborados (propuestas, programas, recomendaciones, opiniones, posicionamientos, observaciones, denunci</w:t>
      </w:r>
      <w:r>
        <w:rPr>
          <w:rFonts w:ascii="Palatino Linotype" w:hAnsi="Palatino Linotype"/>
          <w:color w:val="000000"/>
          <w:sz w:val="24"/>
          <w:szCs w:val="24"/>
        </w:rPr>
        <w:t>as), su i</w:t>
      </w:r>
      <w:r w:rsidRPr="007B79CB">
        <w:rPr>
          <w:rFonts w:ascii="Palatino Linotype" w:hAnsi="Palatino Linotype"/>
          <w:color w:val="000000"/>
          <w:sz w:val="24"/>
          <w:szCs w:val="24"/>
        </w:rPr>
        <w:t>nformes de actividades y/o resultados elaborados</w:t>
      </w:r>
      <w:r>
        <w:rPr>
          <w:rFonts w:ascii="Palatino Linotype" w:hAnsi="Palatino Linotype"/>
          <w:color w:val="000000"/>
          <w:sz w:val="24"/>
          <w:szCs w:val="24"/>
        </w:rPr>
        <w:t xml:space="preserve"> del </w:t>
      </w:r>
      <w:r w:rsidRPr="007B79CB">
        <w:rPr>
          <w:rFonts w:ascii="Palatino Linotype" w:hAnsi="Palatino Linotype"/>
          <w:color w:val="000000"/>
          <w:sz w:val="24"/>
          <w:szCs w:val="24"/>
        </w:rPr>
        <w:t>Consejo Municipal de Salud del periodo comprendido del primero de enero al tre</w:t>
      </w:r>
      <w:r>
        <w:rPr>
          <w:rFonts w:ascii="Palatino Linotype" w:hAnsi="Palatino Linotype"/>
          <w:color w:val="000000"/>
          <w:sz w:val="24"/>
          <w:szCs w:val="24"/>
        </w:rPr>
        <w:t xml:space="preserve">inta y uno de diciembre de 2018, en este sentido </w:t>
      </w:r>
      <w:r>
        <w:rPr>
          <w:rFonts w:ascii="Palatino Linotype" w:hAnsi="Palatino Linotype"/>
          <w:sz w:val="24"/>
          <w:szCs w:val="24"/>
        </w:rPr>
        <w:t xml:space="preserve">la parte de la solicitud sobre la que no se expresó inconformidad </w:t>
      </w:r>
      <w:r>
        <w:rPr>
          <w:rFonts w:ascii="Palatino Linotype" w:hAnsi="Palatino Linotype"/>
          <w:sz w:val="24"/>
          <w:szCs w:val="24"/>
          <w:lang w:eastAsia="es-MX"/>
        </w:rPr>
        <w:t>debe declararse consentida</w:t>
      </w:r>
      <w:r w:rsidRPr="00604859">
        <w:rPr>
          <w:rFonts w:ascii="Palatino Linotype" w:hAnsi="Palatino Linotype"/>
          <w:sz w:val="24"/>
          <w:szCs w:val="24"/>
          <w:lang w:eastAsia="es-MX"/>
        </w:rPr>
        <w:t xml:space="preserve"> por </w:t>
      </w:r>
      <w:r>
        <w:rPr>
          <w:rFonts w:ascii="Palatino Linotype" w:hAnsi="Palatino Linotype"/>
          <w:sz w:val="24"/>
          <w:szCs w:val="24"/>
          <w:lang w:eastAsia="es-MX"/>
        </w:rPr>
        <w:t>el</w:t>
      </w:r>
      <w:r w:rsidRPr="00604859">
        <w:rPr>
          <w:rFonts w:ascii="Palatino Linotype" w:hAnsi="Palatino Linotype"/>
          <w:sz w:val="24"/>
          <w:szCs w:val="24"/>
          <w:lang w:eastAsia="es-MX"/>
        </w:rPr>
        <w:t xml:space="preserve"> hoy </w:t>
      </w:r>
      <w:r w:rsidRPr="00604859">
        <w:rPr>
          <w:rFonts w:ascii="Palatino Linotype" w:hAnsi="Palatino Linotype"/>
          <w:b/>
          <w:sz w:val="24"/>
          <w:szCs w:val="24"/>
          <w:lang w:eastAsia="es-MX"/>
        </w:rPr>
        <w:t xml:space="preserve">Recurrente, </w:t>
      </w:r>
      <w:r w:rsidRPr="00604859">
        <w:rPr>
          <w:rFonts w:ascii="Palatino Linotype" w:hAnsi="Palatino Linotype"/>
          <w:sz w:val="24"/>
          <w:szCs w:val="24"/>
          <w:lang w:eastAsia="es-MX"/>
        </w:rPr>
        <w:t xml:space="preserve">ya que </w:t>
      </w:r>
      <w:r w:rsidRPr="00604859">
        <w:rPr>
          <w:rFonts w:ascii="Palatino Linotype" w:hAnsi="Palatino Linotype" w:cs="Arial"/>
          <w:sz w:val="24"/>
          <w:szCs w:val="24"/>
          <w:lang w:eastAsia="es-MX"/>
        </w:rPr>
        <w:t xml:space="preserve">no pueden producirse efectos jurídicos tendentes a revocar, confirmar o modificar la parte de la respuesta con relación a la parte de la solicitud que no fue motivo de disenso ya que se infiere un consentimiento </w:t>
      </w:r>
      <w:r>
        <w:rPr>
          <w:rFonts w:ascii="Palatino Linotype" w:hAnsi="Palatino Linotype" w:cs="Arial"/>
          <w:sz w:val="24"/>
          <w:szCs w:val="24"/>
          <w:lang w:eastAsia="es-MX"/>
        </w:rPr>
        <w:t>del</w:t>
      </w:r>
      <w:r w:rsidRPr="00604859">
        <w:rPr>
          <w:rFonts w:ascii="Palatino Linotype" w:hAnsi="Palatino Linotype" w:cs="Arial"/>
          <w:sz w:val="24"/>
          <w:szCs w:val="24"/>
          <w:lang w:eastAsia="es-MX"/>
        </w:rPr>
        <w:t xml:space="preserve"> </w:t>
      </w:r>
      <w:r w:rsidRPr="00604859">
        <w:rPr>
          <w:rFonts w:ascii="Palatino Linotype" w:hAnsi="Palatino Linotype" w:cs="Arial"/>
          <w:b/>
          <w:sz w:val="24"/>
          <w:szCs w:val="24"/>
          <w:lang w:eastAsia="es-MX"/>
        </w:rPr>
        <w:t>Recurrente</w:t>
      </w:r>
      <w:r w:rsidRPr="00604859">
        <w:rPr>
          <w:rFonts w:ascii="Palatino Linotype" w:hAnsi="Palatino Linotype" w:cs="Arial"/>
          <w:sz w:val="24"/>
          <w:szCs w:val="24"/>
          <w:lang w:eastAsia="es-MX"/>
        </w:rPr>
        <w:t xml:space="preserve"> ante la falta de impugnación eficaz. </w:t>
      </w:r>
      <w:r w:rsidRPr="00604859">
        <w:rPr>
          <w:rFonts w:ascii="Palatino Linotype" w:hAnsi="Palatino Linotype" w:cs="Arial"/>
          <w:sz w:val="24"/>
          <w:szCs w:val="24"/>
        </w:rPr>
        <w:t xml:space="preserve">Sirve de sustento a lo anterior, por analogía, la tesis jurisprudencial, que a la letra dice: </w:t>
      </w:r>
    </w:p>
    <w:p w:rsidR="00C02785" w:rsidRPr="001300D8" w:rsidRDefault="00C02785" w:rsidP="00C02785">
      <w:pPr>
        <w:pStyle w:val="Prrafodelista"/>
        <w:spacing w:before="240" w:line="360" w:lineRule="auto"/>
        <w:ind w:left="851" w:right="851"/>
        <w:jc w:val="both"/>
        <w:rPr>
          <w:rFonts w:ascii="Palatino Linotype" w:hAnsi="Palatino Linotype"/>
          <w:i/>
        </w:rPr>
      </w:pPr>
      <w:r w:rsidRPr="001300D8">
        <w:rPr>
          <w:rFonts w:ascii="Palatino Linotype" w:hAnsi="Palatino Linotype"/>
          <w:i/>
        </w:rPr>
        <w:t>“Época: Novena</w:t>
      </w:r>
    </w:p>
    <w:p w:rsidR="00C02785" w:rsidRPr="001300D8" w:rsidRDefault="00C02785" w:rsidP="00C02785">
      <w:pPr>
        <w:pStyle w:val="Prrafodelista"/>
        <w:spacing w:before="240" w:line="360" w:lineRule="auto"/>
        <w:ind w:left="851" w:right="851"/>
        <w:jc w:val="both"/>
        <w:rPr>
          <w:rFonts w:ascii="Palatino Linotype" w:hAnsi="Palatino Linotype"/>
          <w:i/>
        </w:rPr>
      </w:pPr>
      <w:r w:rsidRPr="001300D8">
        <w:rPr>
          <w:rFonts w:ascii="Palatino Linotype" w:hAnsi="Palatino Linotype"/>
          <w:i/>
        </w:rPr>
        <w:t>Registro: 176608</w:t>
      </w:r>
    </w:p>
    <w:p w:rsidR="00C02785" w:rsidRPr="001300D8" w:rsidRDefault="00C02785" w:rsidP="00C02785">
      <w:pPr>
        <w:pStyle w:val="Prrafodelista"/>
        <w:spacing w:before="240" w:line="360" w:lineRule="auto"/>
        <w:ind w:left="851" w:right="851"/>
        <w:jc w:val="both"/>
        <w:rPr>
          <w:rFonts w:ascii="Palatino Linotype" w:hAnsi="Palatino Linotype"/>
          <w:i/>
        </w:rPr>
      </w:pPr>
      <w:r w:rsidRPr="001300D8">
        <w:rPr>
          <w:rFonts w:ascii="Palatino Linotype" w:hAnsi="Palatino Linotype"/>
          <w:i/>
        </w:rPr>
        <w:t>Tipo de tesis: Jurisprudencia</w:t>
      </w:r>
    </w:p>
    <w:p w:rsidR="00C02785" w:rsidRPr="001300D8" w:rsidRDefault="00C02785" w:rsidP="00C02785">
      <w:pPr>
        <w:pStyle w:val="Prrafodelista"/>
        <w:spacing w:before="240" w:line="360" w:lineRule="auto"/>
        <w:ind w:left="851" w:right="851"/>
        <w:jc w:val="both"/>
        <w:rPr>
          <w:rFonts w:ascii="Palatino Linotype" w:hAnsi="Palatino Linotype"/>
          <w:i/>
        </w:rPr>
      </w:pPr>
      <w:r w:rsidRPr="001300D8">
        <w:rPr>
          <w:rFonts w:ascii="Palatino Linotype" w:hAnsi="Palatino Linotype"/>
          <w:i/>
        </w:rPr>
        <w:lastRenderedPageBreak/>
        <w:t>Fuente: Semanario Judicial de la Federación y su Gaceta</w:t>
      </w:r>
    </w:p>
    <w:p w:rsidR="00C02785" w:rsidRPr="001300D8" w:rsidRDefault="00C02785" w:rsidP="00C02785">
      <w:pPr>
        <w:pStyle w:val="Prrafodelista"/>
        <w:spacing w:before="240" w:line="360" w:lineRule="auto"/>
        <w:ind w:left="851" w:right="851"/>
        <w:jc w:val="both"/>
        <w:rPr>
          <w:rFonts w:ascii="Palatino Linotype" w:hAnsi="Palatino Linotype"/>
          <w:i/>
        </w:rPr>
      </w:pPr>
      <w:r w:rsidRPr="001300D8">
        <w:rPr>
          <w:rFonts w:ascii="Palatino Linotype" w:hAnsi="Palatino Linotype"/>
          <w:i/>
        </w:rPr>
        <w:t>Diciembre de 2005, Tomo XXII</w:t>
      </w:r>
    </w:p>
    <w:p w:rsidR="00C02785" w:rsidRPr="001300D8" w:rsidRDefault="00C02785" w:rsidP="00C02785">
      <w:pPr>
        <w:pStyle w:val="Prrafodelista"/>
        <w:spacing w:before="240" w:line="360" w:lineRule="auto"/>
        <w:ind w:left="851" w:right="851"/>
        <w:jc w:val="both"/>
        <w:rPr>
          <w:rFonts w:ascii="Palatino Linotype" w:hAnsi="Palatino Linotype"/>
          <w:i/>
        </w:rPr>
      </w:pPr>
      <w:r w:rsidRPr="001300D8">
        <w:rPr>
          <w:rFonts w:ascii="Palatino Linotype" w:hAnsi="Palatino Linotype"/>
          <w:i/>
        </w:rPr>
        <w:t>Materia (s): Común</w:t>
      </w:r>
    </w:p>
    <w:p w:rsidR="00C02785" w:rsidRPr="001300D8" w:rsidRDefault="00C02785" w:rsidP="00C02785">
      <w:pPr>
        <w:pStyle w:val="Prrafodelista"/>
        <w:spacing w:before="240" w:line="360" w:lineRule="auto"/>
        <w:ind w:left="851" w:right="851"/>
        <w:jc w:val="both"/>
        <w:rPr>
          <w:rFonts w:ascii="Palatino Linotype" w:hAnsi="Palatino Linotype"/>
          <w:i/>
        </w:rPr>
      </w:pPr>
      <w:r w:rsidRPr="001300D8">
        <w:rPr>
          <w:rFonts w:ascii="Palatino Linotype" w:hAnsi="Palatino Linotype"/>
          <w:i/>
        </w:rPr>
        <w:t>Tesis: VI. 3o.C. J/60</w:t>
      </w:r>
    </w:p>
    <w:p w:rsidR="00C02785" w:rsidRPr="001300D8" w:rsidRDefault="00C02785" w:rsidP="00C02785">
      <w:pPr>
        <w:pStyle w:val="Prrafodelista"/>
        <w:spacing w:before="240" w:line="360" w:lineRule="auto"/>
        <w:ind w:left="851" w:right="851"/>
        <w:jc w:val="both"/>
        <w:rPr>
          <w:rFonts w:ascii="Palatino Linotype" w:hAnsi="Palatino Linotype"/>
          <w:i/>
        </w:rPr>
      </w:pPr>
      <w:r w:rsidRPr="001300D8">
        <w:rPr>
          <w:rFonts w:ascii="Palatino Linotype" w:hAnsi="Palatino Linotype"/>
          <w:i/>
        </w:rPr>
        <w:t>Página: 2365</w:t>
      </w:r>
    </w:p>
    <w:p w:rsidR="00C02785" w:rsidRPr="001300D8" w:rsidRDefault="00C02785" w:rsidP="00C02785">
      <w:pPr>
        <w:spacing w:before="240" w:line="360" w:lineRule="auto"/>
        <w:ind w:left="851" w:right="851"/>
        <w:jc w:val="both"/>
        <w:rPr>
          <w:rFonts w:ascii="Palatino Linotype" w:hAnsi="Palatino Linotype" w:cs="Arial"/>
          <w:i/>
          <w:lang w:eastAsia="es-MX"/>
        </w:rPr>
      </w:pPr>
      <w:r w:rsidRPr="001300D8">
        <w:rPr>
          <w:rFonts w:ascii="Palatino Linotype" w:hAnsi="Palatino Linotype" w:cs="Arial"/>
          <w:i/>
          <w:lang w:eastAsia="es-MX"/>
        </w:rPr>
        <w:t xml:space="preserve"> </w:t>
      </w:r>
      <w:r w:rsidRPr="001300D8">
        <w:rPr>
          <w:rFonts w:ascii="Palatino Linotype" w:hAnsi="Palatino Linotype" w:cs="Arial"/>
          <w:b/>
          <w:i/>
          <w:lang w:eastAsia="es-MX"/>
        </w:rPr>
        <w:t>ACTOS CONSENTIDOS. SON LOS QUE NO SE IMPUGNAN MEDIANTE EL RECURSO IDÓNEO</w:t>
      </w:r>
      <w:r w:rsidRPr="001300D8">
        <w:rPr>
          <w:rFonts w:ascii="Palatino Linotype" w:hAnsi="Palatino Linotype" w:cs="Arial"/>
          <w:i/>
          <w:lang w:eastAsia="es-MX"/>
        </w:rPr>
        <w:t xml:space="preserve">. </w:t>
      </w:r>
    </w:p>
    <w:p w:rsidR="00C02785" w:rsidRPr="001300D8" w:rsidRDefault="00C02785" w:rsidP="00C02785">
      <w:pPr>
        <w:spacing w:before="240" w:line="360" w:lineRule="auto"/>
        <w:ind w:left="851" w:right="851"/>
        <w:jc w:val="both"/>
        <w:rPr>
          <w:rFonts w:ascii="Palatino Linotype" w:hAnsi="Palatino Linotype" w:cs="Arial"/>
          <w:i/>
          <w:lang w:eastAsia="es-MX"/>
        </w:rPr>
      </w:pPr>
      <w:r w:rsidRPr="001300D8">
        <w:rPr>
          <w:rFonts w:ascii="Palatino Linotype" w:hAnsi="Palatino Linotype" w:cs="Arial"/>
          <w:i/>
          <w:lang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C02785" w:rsidRPr="001300D8" w:rsidRDefault="00C02785" w:rsidP="00C02785">
      <w:pPr>
        <w:spacing w:before="240" w:line="360" w:lineRule="auto"/>
        <w:ind w:left="851" w:right="851"/>
        <w:jc w:val="both"/>
        <w:rPr>
          <w:rFonts w:ascii="Palatino Linotype" w:eastAsia="Times New Roman" w:hAnsi="Palatino Linotype" w:cs="Calibri"/>
          <w:i/>
          <w:color w:val="000000"/>
          <w:lang w:eastAsia="es-MX"/>
        </w:rPr>
      </w:pPr>
      <w:r w:rsidRPr="001300D8">
        <w:rPr>
          <w:rFonts w:ascii="Palatino Linotype" w:eastAsia="Times New Roman" w:hAnsi="Palatino Linotype" w:cs="Calibri"/>
          <w:i/>
          <w:color w:val="000000"/>
          <w:lang w:eastAsia="es-MX"/>
        </w:rPr>
        <w:t>TERCER TRIBUNAL COLEGIADO EN MATERIA CIVIL DEL SEXTO CIRCUITO.</w:t>
      </w:r>
    </w:p>
    <w:p w:rsidR="00C02785" w:rsidRPr="001300D8" w:rsidRDefault="00C02785" w:rsidP="00C02785">
      <w:pPr>
        <w:spacing w:before="240" w:line="360" w:lineRule="auto"/>
        <w:ind w:left="851" w:right="851"/>
        <w:jc w:val="both"/>
        <w:rPr>
          <w:rFonts w:ascii="Palatino Linotype" w:eastAsia="Times New Roman" w:hAnsi="Palatino Linotype" w:cs="Calibri"/>
          <w:i/>
          <w:color w:val="444444"/>
          <w:lang w:eastAsia="es-MX"/>
        </w:rPr>
      </w:pPr>
      <w:r w:rsidRPr="001300D8">
        <w:rPr>
          <w:rFonts w:ascii="Palatino Linotype" w:eastAsia="Times New Roman" w:hAnsi="Palatino Linotype" w:cs="Calibri"/>
          <w:i/>
          <w:color w:val="444444"/>
          <w:lang w:eastAsia="es-MX"/>
        </w:rPr>
        <w:t>Amparo en revisión 2/90. Germán Miguel Núñez Rivera. 13 de noviembre de 1990. Unanimidad de votos. Ponente: Juan Manuel Brito Velázquez. Secretaria: Luz del Carmen Herrera Calderón.</w:t>
      </w:r>
    </w:p>
    <w:p w:rsidR="00C02785" w:rsidRPr="001300D8" w:rsidRDefault="00C02785" w:rsidP="00C02785">
      <w:pPr>
        <w:spacing w:before="240" w:line="360" w:lineRule="auto"/>
        <w:ind w:left="851" w:right="851"/>
        <w:jc w:val="both"/>
        <w:rPr>
          <w:rFonts w:ascii="Palatino Linotype" w:eastAsia="Times New Roman" w:hAnsi="Palatino Linotype" w:cs="Calibri"/>
          <w:i/>
          <w:color w:val="444444"/>
          <w:lang w:eastAsia="es-MX"/>
        </w:rPr>
      </w:pPr>
      <w:r w:rsidRPr="001300D8">
        <w:rPr>
          <w:rFonts w:ascii="Palatino Linotype" w:eastAsia="Times New Roman" w:hAnsi="Palatino Linotype" w:cs="Calibri"/>
          <w:i/>
          <w:color w:val="444444"/>
          <w:lang w:eastAsia="es-MX"/>
        </w:rPr>
        <w:t xml:space="preserve">Amparo en revisión 393/90. Amparo </w:t>
      </w:r>
      <w:proofErr w:type="spellStart"/>
      <w:r w:rsidRPr="001300D8">
        <w:rPr>
          <w:rFonts w:ascii="Palatino Linotype" w:eastAsia="Times New Roman" w:hAnsi="Palatino Linotype" w:cs="Calibri"/>
          <w:i/>
          <w:color w:val="444444"/>
          <w:lang w:eastAsia="es-MX"/>
        </w:rPr>
        <w:t>Naylor</w:t>
      </w:r>
      <w:proofErr w:type="spellEnd"/>
      <w:r w:rsidRPr="001300D8">
        <w:rPr>
          <w:rFonts w:ascii="Palatino Linotype" w:eastAsia="Times New Roman" w:hAnsi="Palatino Linotype" w:cs="Calibri"/>
          <w:i/>
          <w:color w:val="444444"/>
          <w:lang w:eastAsia="es-MX"/>
        </w:rPr>
        <w:t xml:space="preserve"> Hernández y otros. 6 de diciembre de 1990. Unanimidad de votos. Ponente: Juan Manuel Brito Velázquez. Secretaria: María Dolores Olarte Ruvalcaba.</w:t>
      </w:r>
    </w:p>
    <w:p w:rsidR="00C02785" w:rsidRPr="001300D8" w:rsidRDefault="00C02785" w:rsidP="00C02785">
      <w:pPr>
        <w:spacing w:before="240" w:line="360" w:lineRule="auto"/>
        <w:ind w:left="851" w:right="851"/>
        <w:jc w:val="both"/>
        <w:rPr>
          <w:rFonts w:ascii="Palatino Linotype" w:eastAsia="Times New Roman" w:hAnsi="Palatino Linotype" w:cs="Calibri"/>
          <w:i/>
          <w:color w:val="444444"/>
          <w:lang w:eastAsia="es-MX"/>
        </w:rPr>
      </w:pPr>
      <w:r w:rsidRPr="001300D8">
        <w:rPr>
          <w:rFonts w:ascii="Palatino Linotype" w:eastAsia="Times New Roman" w:hAnsi="Palatino Linotype" w:cs="Calibri"/>
          <w:i/>
          <w:color w:val="444444"/>
          <w:lang w:eastAsia="es-MX"/>
        </w:rPr>
        <w:t>Amparo directo 352/2000. Omar González Morales. 1o. de septiembre de 2000. Unanimidad de votos. Ponente: Teresa Munguía Sánchez. Secretaria: Julieta Esther Fernández Gaona.</w:t>
      </w:r>
    </w:p>
    <w:p w:rsidR="00C02785" w:rsidRPr="001300D8" w:rsidRDefault="00C02785" w:rsidP="00C02785">
      <w:pPr>
        <w:spacing w:before="240" w:line="360" w:lineRule="auto"/>
        <w:ind w:left="851" w:right="851"/>
        <w:jc w:val="both"/>
        <w:rPr>
          <w:rFonts w:ascii="Palatino Linotype" w:eastAsia="Times New Roman" w:hAnsi="Palatino Linotype" w:cs="Calibri"/>
          <w:i/>
          <w:color w:val="444444"/>
          <w:lang w:eastAsia="es-MX"/>
        </w:rPr>
      </w:pPr>
      <w:r w:rsidRPr="001300D8">
        <w:rPr>
          <w:rFonts w:ascii="Palatino Linotype" w:eastAsia="Times New Roman" w:hAnsi="Palatino Linotype" w:cs="Calibri"/>
          <w:i/>
          <w:color w:val="444444"/>
          <w:lang w:eastAsia="es-MX"/>
        </w:rPr>
        <w:lastRenderedPageBreak/>
        <w:t xml:space="preserve">Amparo directo 366/2005. Virginia </w:t>
      </w:r>
      <w:proofErr w:type="spellStart"/>
      <w:r w:rsidRPr="001300D8">
        <w:rPr>
          <w:rFonts w:ascii="Palatino Linotype" w:eastAsia="Times New Roman" w:hAnsi="Palatino Linotype" w:cs="Calibri"/>
          <w:i/>
          <w:color w:val="444444"/>
          <w:lang w:eastAsia="es-MX"/>
        </w:rPr>
        <w:t>Quixihuitl</w:t>
      </w:r>
      <w:proofErr w:type="spellEnd"/>
      <w:r w:rsidRPr="001300D8">
        <w:rPr>
          <w:rFonts w:ascii="Palatino Linotype" w:eastAsia="Times New Roman" w:hAnsi="Palatino Linotype" w:cs="Calibri"/>
          <w:i/>
          <w:color w:val="444444"/>
          <w:lang w:eastAsia="es-MX"/>
        </w:rPr>
        <w:t xml:space="preserve"> Burgos y otra. 14 de octubre de 2005. Unanimidad de votos. Ponente: Norma </w:t>
      </w:r>
      <w:proofErr w:type="spellStart"/>
      <w:r w:rsidRPr="001300D8">
        <w:rPr>
          <w:rFonts w:ascii="Palatino Linotype" w:eastAsia="Times New Roman" w:hAnsi="Palatino Linotype" w:cs="Calibri"/>
          <w:i/>
          <w:color w:val="444444"/>
          <w:lang w:eastAsia="es-MX"/>
        </w:rPr>
        <w:t>Fiallega</w:t>
      </w:r>
      <w:proofErr w:type="spellEnd"/>
      <w:r w:rsidRPr="001300D8">
        <w:rPr>
          <w:rFonts w:ascii="Palatino Linotype" w:eastAsia="Times New Roman" w:hAnsi="Palatino Linotype" w:cs="Calibri"/>
          <w:i/>
          <w:color w:val="444444"/>
          <w:lang w:eastAsia="es-MX"/>
        </w:rPr>
        <w:t xml:space="preserve"> Sánchez. Secretario: Horacio Óscar Rosete Mentado.</w:t>
      </w:r>
    </w:p>
    <w:p w:rsidR="00C02785" w:rsidRDefault="00C02785" w:rsidP="00C02785">
      <w:pPr>
        <w:spacing w:before="240" w:line="360" w:lineRule="auto"/>
        <w:ind w:left="851" w:right="851"/>
        <w:jc w:val="both"/>
        <w:rPr>
          <w:rFonts w:ascii="Palatino Linotype" w:eastAsia="Times New Roman" w:hAnsi="Palatino Linotype" w:cs="Calibri"/>
          <w:b/>
          <w:i/>
          <w:color w:val="444444"/>
          <w:lang w:eastAsia="es-MX"/>
        </w:rPr>
      </w:pPr>
      <w:r w:rsidRPr="001300D8">
        <w:rPr>
          <w:rFonts w:ascii="Palatino Linotype" w:eastAsia="Times New Roman" w:hAnsi="Palatino Linotype" w:cs="Calibri"/>
          <w:i/>
          <w:color w:val="444444"/>
          <w:lang w:eastAsia="es-MX"/>
        </w:rPr>
        <w:t xml:space="preserve">Amparo en revisión 353/2005. Francisco Torres Coronel y otro. 4 de noviembre de 2005. Unanimidad de votos. Ponente: Filiberto Méndez Gutiérrez. Secretaria: Carla </w:t>
      </w:r>
      <w:proofErr w:type="spellStart"/>
      <w:r w:rsidRPr="001300D8">
        <w:rPr>
          <w:rFonts w:ascii="Palatino Linotype" w:eastAsia="Times New Roman" w:hAnsi="Palatino Linotype" w:cs="Calibri"/>
          <w:i/>
          <w:color w:val="444444"/>
          <w:lang w:eastAsia="es-MX"/>
        </w:rPr>
        <w:t>Isselín</w:t>
      </w:r>
      <w:proofErr w:type="spellEnd"/>
      <w:r w:rsidRPr="001300D8">
        <w:rPr>
          <w:rFonts w:ascii="Palatino Linotype" w:eastAsia="Times New Roman" w:hAnsi="Palatino Linotype" w:cs="Calibri"/>
          <w:i/>
          <w:color w:val="444444"/>
          <w:lang w:eastAsia="es-MX"/>
        </w:rPr>
        <w:t xml:space="preserve"> Talavera.” </w:t>
      </w:r>
      <w:r w:rsidRPr="001300D8">
        <w:rPr>
          <w:rFonts w:ascii="Palatino Linotype" w:eastAsia="Times New Roman" w:hAnsi="Palatino Linotype" w:cs="Calibri"/>
          <w:b/>
          <w:i/>
          <w:color w:val="444444"/>
          <w:lang w:eastAsia="es-MX"/>
        </w:rPr>
        <w:t>[Sic]</w:t>
      </w:r>
    </w:p>
    <w:p w:rsidR="00C02785" w:rsidRDefault="00C02785" w:rsidP="00C02785">
      <w:pPr>
        <w:spacing w:after="0" w:line="360" w:lineRule="auto"/>
        <w:jc w:val="both"/>
        <w:rPr>
          <w:rFonts w:ascii="Palatino Linotype" w:hAnsi="Palatino Linotype" w:cs="Arial"/>
          <w:noProof/>
          <w:color w:val="000000"/>
          <w:sz w:val="24"/>
          <w:lang w:eastAsia="es-MX"/>
        </w:rPr>
      </w:pPr>
    </w:p>
    <w:p w:rsidR="00C02785" w:rsidRDefault="00C02785" w:rsidP="00C02785">
      <w:pPr>
        <w:spacing w:after="0" w:line="360" w:lineRule="auto"/>
        <w:jc w:val="both"/>
        <w:rPr>
          <w:rFonts w:ascii="Palatino Linotype" w:hAnsi="Palatino Linotype" w:cs="Arial"/>
          <w:noProof/>
          <w:color w:val="000000"/>
          <w:sz w:val="24"/>
          <w:lang w:eastAsia="es-MX"/>
        </w:rPr>
      </w:pPr>
      <w:r>
        <w:rPr>
          <w:rFonts w:ascii="Palatino Linotype" w:hAnsi="Palatino Linotype" w:cs="Arial"/>
          <w:noProof/>
          <w:color w:val="000000"/>
          <w:sz w:val="24"/>
          <w:lang w:eastAsia="es-MX"/>
        </w:rPr>
        <w:t xml:space="preserve">De forma complementaria, robustece lo anterior el criterio </w:t>
      </w:r>
      <w:r>
        <w:rPr>
          <w:rFonts w:ascii="Palatino Linotype" w:hAnsi="Palatino Linotype" w:cs="Arial"/>
          <w:b/>
          <w:bCs/>
          <w:noProof/>
          <w:color w:val="000000"/>
          <w:sz w:val="24"/>
          <w:lang w:eastAsia="es-MX"/>
        </w:rPr>
        <w:t xml:space="preserve">01/20 </w:t>
      </w:r>
      <w:r>
        <w:rPr>
          <w:rFonts w:ascii="Palatino Linotype" w:hAnsi="Palatino Linotype" w:cs="Arial"/>
          <w:noProof/>
          <w:color w:val="000000"/>
          <w:sz w:val="24"/>
          <w:lang w:eastAsia="es-MX"/>
        </w:rPr>
        <w:t xml:space="preserve">emitido por el Instituto Nacional de Transparencia, Acceso a la Información y Protección de Datos Personales, cuyo rubro y texto señalan a la literalidad lo siguiente: </w:t>
      </w:r>
    </w:p>
    <w:p w:rsidR="00C02785" w:rsidRDefault="00C02785" w:rsidP="00C02785">
      <w:pPr>
        <w:pStyle w:val="Citas"/>
        <w:rPr>
          <w:b/>
        </w:rPr>
      </w:pPr>
      <w:r>
        <w:rPr>
          <w:b/>
        </w:rPr>
        <w:t>“</w:t>
      </w:r>
      <w:r w:rsidRPr="00D83913">
        <w:rPr>
          <w:b/>
        </w:rPr>
        <w:t>ACTOS CONSENTIDOS</w:t>
      </w:r>
      <w:r>
        <w:rPr>
          <w:b/>
        </w:rPr>
        <w:t xml:space="preserve"> TÁCITAMENTE</w:t>
      </w:r>
      <w:r w:rsidRPr="00D83913">
        <w:rPr>
          <w:b/>
        </w:rPr>
        <w:t xml:space="preserve">. </w:t>
      </w:r>
      <w:r w:rsidRPr="004A37A7">
        <w:rPr>
          <w:b/>
        </w:rPr>
        <w:t>IMPROCEDENCIA</w:t>
      </w:r>
      <w:r w:rsidRPr="00D83913">
        <w:rPr>
          <w:b/>
        </w:rPr>
        <w:t xml:space="preserve"> DE SU ANÁLISIS. </w:t>
      </w:r>
    </w:p>
    <w:p w:rsidR="00C02785" w:rsidRPr="0071419E" w:rsidRDefault="00C02785" w:rsidP="00C02785">
      <w:pPr>
        <w:pStyle w:val="Citas"/>
        <w:rPr>
          <w:strike/>
        </w:rPr>
      </w:pPr>
      <w:r>
        <w:t xml:space="preserve">Si en su recurso de revisión, la persona recurrente </w:t>
      </w:r>
      <w:r w:rsidRPr="00D83913">
        <w:t xml:space="preserve">no expresó inconformidad alguna con ciertas partes de la respuesta otorgada, </w:t>
      </w:r>
      <w:r w:rsidRPr="0071419E">
        <w:t xml:space="preserve">se entienden tácitamente consentidas, por ende, no deben formar parte del estudio de fondo de la resolución que emite el Instituto. </w:t>
      </w:r>
    </w:p>
    <w:p w:rsidR="00C02785" w:rsidRPr="00D83913" w:rsidRDefault="00C02785" w:rsidP="00C02785">
      <w:pPr>
        <w:pStyle w:val="Citas"/>
        <w:rPr>
          <w:b/>
          <w:bCs/>
        </w:rPr>
      </w:pPr>
      <w:r w:rsidRPr="00D83913">
        <w:rPr>
          <w:b/>
          <w:bCs/>
        </w:rPr>
        <w:t>Resoluciones</w:t>
      </w:r>
      <w:r>
        <w:rPr>
          <w:b/>
          <w:bCs/>
        </w:rPr>
        <w:t>:</w:t>
      </w:r>
    </w:p>
    <w:p w:rsidR="00C02785" w:rsidRPr="00D83913" w:rsidRDefault="00C02785" w:rsidP="00C02785">
      <w:pPr>
        <w:pStyle w:val="Citas"/>
      </w:pPr>
      <w:r w:rsidRPr="00D83913">
        <w:rPr>
          <w:b/>
        </w:rPr>
        <w:t xml:space="preserve">RRA 4548/18. </w:t>
      </w:r>
      <w:r w:rsidRPr="00D83913">
        <w:t>Instituto de Seguridad y Servicios Sociales de los Trabajadores del Estado. 12 de septiembre de 2018. Por unanimidad. Comisionado Ponente Oscar Mauricio Guerra Ford.</w:t>
      </w:r>
    </w:p>
    <w:p w:rsidR="00C02785" w:rsidRPr="009754D6" w:rsidRDefault="00C57BE2" w:rsidP="00C02785">
      <w:pPr>
        <w:pStyle w:val="Citas"/>
        <w:rPr>
          <w:sz w:val="20"/>
        </w:rPr>
      </w:pPr>
      <w:hyperlink r:id="rId9" w:history="1">
        <w:r w:rsidR="00C02785" w:rsidRPr="009754D6">
          <w:rPr>
            <w:rStyle w:val="Hipervnculo"/>
          </w:rPr>
          <w:t>http://consultas.ifai.org.mx/descargar.php?r=./pdf/resoluciones/2018/&amp;a=RRA%204548.pdf</w:t>
        </w:r>
      </w:hyperlink>
    </w:p>
    <w:p w:rsidR="00C02785" w:rsidRPr="009754D6" w:rsidRDefault="00C02785" w:rsidP="00C02785">
      <w:pPr>
        <w:pStyle w:val="Citas"/>
        <w:rPr>
          <w:b/>
        </w:rPr>
      </w:pPr>
      <w:r w:rsidRPr="009754D6">
        <w:rPr>
          <w:b/>
        </w:rPr>
        <w:lastRenderedPageBreak/>
        <w:t xml:space="preserve">RRA 5097/18. </w:t>
      </w:r>
      <w:r w:rsidRPr="009754D6">
        <w:t>Secretaría de Hacienda y Crédito Público. 05 de septiembre de 2018. Por unanimidad. Comisionado Ponente Joel Salas Suárez.</w:t>
      </w:r>
    </w:p>
    <w:p w:rsidR="00C02785" w:rsidRPr="009754D6" w:rsidRDefault="00C57BE2" w:rsidP="00C02785">
      <w:pPr>
        <w:pStyle w:val="Citas"/>
        <w:rPr>
          <w:sz w:val="20"/>
        </w:rPr>
      </w:pPr>
      <w:hyperlink r:id="rId10" w:history="1">
        <w:r w:rsidR="00C02785" w:rsidRPr="009754D6">
          <w:rPr>
            <w:rStyle w:val="Hipervnculo"/>
          </w:rPr>
          <w:t>http://consultas.ifai.org.mx/descargar.php?r=./pdf/resoluciones/2018/&amp;a=RRA%205097.pdf</w:t>
        </w:r>
      </w:hyperlink>
    </w:p>
    <w:p w:rsidR="00C02785" w:rsidRPr="009754D6" w:rsidRDefault="00C02785" w:rsidP="00C02785">
      <w:pPr>
        <w:pStyle w:val="Citas"/>
        <w:rPr>
          <w:b/>
        </w:rPr>
      </w:pPr>
      <w:r w:rsidRPr="009754D6">
        <w:rPr>
          <w:b/>
        </w:rPr>
        <w:t xml:space="preserve">RRA 14270/19. </w:t>
      </w:r>
      <w:r w:rsidRPr="009754D6">
        <w:t>Registro Agrario Nacional. 22 de enero de 2020. Por unanimidad. Comisionado Ponente Francisco Javier Acuña Llamas.</w:t>
      </w:r>
    </w:p>
    <w:p w:rsidR="00C02785" w:rsidRPr="009754D6" w:rsidRDefault="00C57BE2" w:rsidP="00C02785">
      <w:pPr>
        <w:pStyle w:val="Citas"/>
        <w:rPr>
          <w:rStyle w:val="Hipervnculo"/>
          <w:b/>
          <w:bCs/>
          <w:sz w:val="24"/>
          <w:szCs w:val="24"/>
          <w:lang w:val="en-US"/>
        </w:rPr>
      </w:pPr>
      <w:hyperlink r:id="rId11" w:history="1">
        <w:r w:rsidR="00C02785" w:rsidRPr="009754D6">
          <w:rPr>
            <w:rStyle w:val="Hipervnculo"/>
            <w:lang w:val="en-US"/>
          </w:rPr>
          <w:t>http://consultas.ifai.org.mx/descargar.php?r=./pdf/resoluciones/2019/&amp;a=RRA%2014270.pdf</w:t>
        </w:r>
      </w:hyperlink>
      <w:proofErr w:type="gramStart"/>
      <w:r w:rsidR="00C02785" w:rsidRPr="009754D6">
        <w:rPr>
          <w:rStyle w:val="Hipervnculo"/>
          <w:sz w:val="20"/>
          <w:lang w:val="en-US"/>
        </w:rPr>
        <w:t xml:space="preserve">” </w:t>
      </w:r>
      <w:r w:rsidR="00C02785" w:rsidRPr="009754D6">
        <w:rPr>
          <w:rStyle w:val="Hipervnculo"/>
          <w:i w:val="0"/>
          <w:iCs/>
          <w:sz w:val="24"/>
          <w:szCs w:val="24"/>
          <w:lang w:val="en-US"/>
        </w:rPr>
        <w:t xml:space="preserve"> </w:t>
      </w:r>
      <w:r w:rsidR="00C02785" w:rsidRPr="009754D6">
        <w:rPr>
          <w:rStyle w:val="Hipervnculo"/>
          <w:b/>
          <w:bCs/>
          <w:sz w:val="24"/>
          <w:szCs w:val="24"/>
          <w:lang w:val="en-US"/>
        </w:rPr>
        <w:t>[</w:t>
      </w:r>
      <w:proofErr w:type="gramEnd"/>
      <w:r w:rsidR="00C02785" w:rsidRPr="009754D6">
        <w:rPr>
          <w:rStyle w:val="Hipervnculo"/>
          <w:b/>
          <w:bCs/>
          <w:sz w:val="24"/>
          <w:szCs w:val="24"/>
          <w:lang w:val="en-US"/>
        </w:rPr>
        <w:t xml:space="preserve">Sic] </w:t>
      </w:r>
    </w:p>
    <w:p w:rsidR="00C02785" w:rsidRPr="005D5EBD" w:rsidRDefault="00C02785" w:rsidP="00667368">
      <w:pPr>
        <w:spacing w:after="0" w:line="360" w:lineRule="auto"/>
        <w:jc w:val="both"/>
      </w:pPr>
    </w:p>
    <w:p w:rsidR="007B79CB" w:rsidRPr="008C2C78" w:rsidRDefault="00C02785" w:rsidP="007B79CB">
      <w:pPr>
        <w:spacing w:line="360" w:lineRule="auto"/>
        <w:jc w:val="both"/>
        <w:rPr>
          <w:rFonts w:ascii="Palatino Linotype" w:hAnsi="Palatino Linotype"/>
          <w:sz w:val="24"/>
          <w:szCs w:val="24"/>
        </w:rPr>
      </w:pPr>
      <w:r>
        <w:rPr>
          <w:rFonts w:ascii="Palatino Linotype" w:hAnsi="Palatino Linotype"/>
          <w:sz w:val="24"/>
          <w:szCs w:val="24"/>
        </w:rPr>
        <w:t>Ahora bien</w:t>
      </w:r>
      <w:r w:rsidR="007B79CB" w:rsidRPr="008C2C78">
        <w:rPr>
          <w:rFonts w:ascii="Palatino Linotype" w:hAnsi="Palatino Linotype"/>
          <w:sz w:val="24"/>
          <w:szCs w:val="24"/>
        </w:rPr>
        <w:t xml:space="preserve">; si bien es cierto que el Sujeto Obligado emitió un pronunciamiento al respecto de conformidad con lo establecido en el artículo 167 de la Ley de Transparencia y Acceso a la Información Pública, que indica que cuando el Sujeto Obligado sea incompetente para dar contestación a la solicitud de información de manera total o parcial deberá notificar al particular dentro de los tres días hábiles posteriores a la recepción de la solicitud de información. Lo cual de conformidad con las constancias que integran el expediente electrónico, </w:t>
      </w:r>
      <w:r w:rsidR="007B79CB" w:rsidRPr="008C2C78">
        <w:rPr>
          <w:rFonts w:ascii="Palatino Linotype" w:hAnsi="Palatino Linotype"/>
          <w:b/>
          <w:sz w:val="24"/>
          <w:szCs w:val="24"/>
        </w:rPr>
        <w:t>se advierte que la declaratoria de incompetencia fue realizada al primer día hábil</w:t>
      </w:r>
      <w:r w:rsidR="007B79CB" w:rsidRPr="008C2C78">
        <w:rPr>
          <w:rFonts w:ascii="Palatino Linotype" w:hAnsi="Palatino Linotype"/>
          <w:sz w:val="24"/>
          <w:szCs w:val="24"/>
        </w:rPr>
        <w:t>, se inserta el precepto a continuación para pronta referencia:</w:t>
      </w:r>
    </w:p>
    <w:p w:rsidR="007B79CB" w:rsidRPr="00B2469B" w:rsidRDefault="007B79CB" w:rsidP="007B79CB">
      <w:pPr>
        <w:spacing w:line="360" w:lineRule="auto"/>
        <w:ind w:left="708"/>
        <w:jc w:val="both"/>
        <w:rPr>
          <w:rFonts w:ascii="Palatino Linotype" w:hAnsi="Palatino Linotype"/>
          <w:i/>
        </w:rPr>
      </w:pPr>
      <w:r w:rsidRPr="001D179E">
        <w:rPr>
          <w:rFonts w:ascii="Palatino Linotype" w:hAnsi="Palatino Linotype"/>
          <w:b/>
          <w:i/>
        </w:rPr>
        <w:t>Artículo 167</w:t>
      </w:r>
      <w:r w:rsidRPr="00B2469B">
        <w:rPr>
          <w:rFonts w:ascii="Palatino Linotype" w:hAnsi="Palatino Linotype"/>
          <w:i/>
        </w:rPr>
        <w:t xml:space="preserve">. Cuando las unidades de transparencia determinen la notoria incompetencia por parte de los sujetos obligados, dentro del ámbito de aplicación, para atender la solicitud de acceso a la información, </w:t>
      </w:r>
      <w:r w:rsidRPr="001D179E">
        <w:rPr>
          <w:rFonts w:ascii="Palatino Linotype" w:hAnsi="Palatino Linotype"/>
          <w:i/>
          <w:u w:val="single"/>
        </w:rPr>
        <w:t>deberán comunicarlo al solicitante, dentro de los tres días hábiles posteriores a la recepción de la solicitud</w:t>
      </w:r>
      <w:r w:rsidRPr="00B2469B">
        <w:rPr>
          <w:rFonts w:ascii="Palatino Linotype" w:hAnsi="Palatino Linotype"/>
          <w:i/>
        </w:rPr>
        <w:t xml:space="preserve"> y, en su </w:t>
      </w:r>
      <w:r w:rsidRPr="001D179E">
        <w:rPr>
          <w:rFonts w:ascii="Palatino Linotype" w:hAnsi="Palatino Linotype"/>
          <w:b/>
          <w:i/>
        </w:rPr>
        <w:t>caso orientar al solicitante, el o los sujetos obligados competentes</w:t>
      </w:r>
      <w:r w:rsidRPr="00B2469B">
        <w:rPr>
          <w:rFonts w:ascii="Palatino Linotype" w:hAnsi="Palatino Linotype"/>
          <w:i/>
        </w:rPr>
        <w:t xml:space="preserve">. </w:t>
      </w:r>
    </w:p>
    <w:p w:rsidR="007B79CB" w:rsidRPr="00E85798" w:rsidRDefault="007B79CB" w:rsidP="007B79CB">
      <w:pPr>
        <w:shd w:val="clear" w:color="auto" w:fill="FFFFFF"/>
        <w:spacing w:line="360" w:lineRule="auto"/>
        <w:ind w:left="708"/>
        <w:jc w:val="both"/>
        <w:rPr>
          <w:rFonts w:ascii="Palatino Linotype" w:hAnsi="Palatino Linotype"/>
          <w:i/>
        </w:rPr>
      </w:pPr>
      <w:r w:rsidRPr="00E85798">
        <w:rPr>
          <w:rFonts w:ascii="Palatino Linotype" w:hAnsi="Palatino Linotype"/>
          <w:i/>
        </w:rPr>
        <w:lastRenderedPageBreak/>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rsidR="007B79CB" w:rsidRDefault="007B79CB" w:rsidP="007B79CB">
      <w:pPr>
        <w:spacing w:line="360" w:lineRule="auto"/>
        <w:ind w:left="708"/>
        <w:jc w:val="both"/>
        <w:rPr>
          <w:rFonts w:ascii="Palatino Linotype" w:hAnsi="Palatino Linotype"/>
          <w:i/>
        </w:rPr>
      </w:pPr>
      <w:r w:rsidRPr="00B2469B">
        <w:rPr>
          <w:rFonts w:ascii="Palatino Linotype" w:hAnsi="Palatino Linotype"/>
          <w:i/>
        </w:rPr>
        <w:t>Si transcurrido el plazo señalado en el primer párrafo de este artículo, el sujeto obligado no declina la competencia en los términos establecidos, podrá canalizar la solicitud ante el sujeto obligado competente.</w:t>
      </w:r>
    </w:p>
    <w:p w:rsidR="007B79CB" w:rsidRDefault="007B79CB" w:rsidP="007B79CB">
      <w:pPr>
        <w:spacing w:line="360" w:lineRule="auto"/>
        <w:ind w:left="708"/>
        <w:jc w:val="both"/>
        <w:rPr>
          <w:rFonts w:ascii="Palatino Linotype" w:hAnsi="Palatino Linotype"/>
          <w:i/>
        </w:rPr>
      </w:pPr>
    </w:p>
    <w:p w:rsidR="00D72A9F" w:rsidRPr="00D72A9F" w:rsidRDefault="00D72A9F" w:rsidP="00D72A9F">
      <w:pPr>
        <w:spacing w:line="360" w:lineRule="auto"/>
        <w:jc w:val="both"/>
        <w:rPr>
          <w:rFonts w:ascii="Palatino Linotype" w:hAnsi="Palatino Linotype"/>
          <w:sz w:val="24"/>
          <w:szCs w:val="24"/>
        </w:rPr>
      </w:pPr>
      <w:r w:rsidRPr="009A1165">
        <w:rPr>
          <w:rFonts w:ascii="Palatino Linotype" w:hAnsi="Palatino Linotype"/>
          <w:sz w:val="24"/>
          <w:szCs w:val="24"/>
        </w:rPr>
        <w:t xml:space="preserve">Por lo que, si el Sujeto Obligado no tiene competencia para administrar, generar o poseer la información en estudio, conforme el artículo 167 de la Ley de Transparencia Local </w:t>
      </w:r>
      <w:r>
        <w:rPr>
          <w:rFonts w:ascii="Palatino Linotype" w:hAnsi="Palatino Linotype"/>
          <w:sz w:val="24"/>
          <w:szCs w:val="24"/>
        </w:rPr>
        <w:t xml:space="preserve">no pasando por desapercibido por este Instituto </w:t>
      </w:r>
      <w:r w:rsidRPr="009A1165">
        <w:rPr>
          <w:rFonts w:ascii="Palatino Linotype" w:hAnsi="Palatino Linotype"/>
          <w:sz w:val="24"/>
          <w:szCs w:val="24"/>
        </w:rPr>
        <w:t>oriento al Recurrente a solicitar la información ante</w:t>
      </w:r>
      <w:r>
        <w:rPr>
          <w:rFonts w:ascii="Palatino Linotype" w:hAnsi="Palatino Linotype"/>
          <w:sz w:val="24"/>
          <w:szCs w:val="24"/>
        </w:rPr>
        <w:t xml:space="preserve"> el </w:t>
      </w:r>
      <w:r>
        <w:rPr>
          <w:rFonts w:ascii="Palatino Linotype" w:hAnsi="Palatino Linotype" w:cs="Arial"/>
          <w:bCs/>
          <w:sz w:val="24"/>
          <w:szCs w:val="24"/>
        </w:rPr>
        <w:t>Sistema Municipal para el Desarrollo integral de la Familia de Ecatepec de Morelos</w:t>
      </w:r>
      <w:r>
        <w:rPr>
          <w:rFonts w:ascii="Palatino Linotype" w:hAnsi="Palatino Linotype" w:cs="Arial"/>
          <w:sz w:val="24"/>
          <w:szCs w:val="24"/>
        </w:rPr>
        <w:t>.</w:t>
      </w:r>
    </w:p>
    <w:p w:rsidR="007B79CB" w:rsidRDefault="007B79CB" w:rsidP="007B79CB">
      <w:pPr>
        <w:spacing w:after="0" w:line="360" w:lineRule="auto"/>
        <w:jc w:val="both"/>
        <w:rPr>
          <w:rFonts w:ascii="Palatino Linotype" w:hAnsi="Palatino Linotype" w:cs="Segoe UI"/>
          <w:color w:val="212529"/>
          <w:sz w:val="24"/>
          <w:szCs w:val="24"/>
          <w:shd w:val="clear" w:color="auto" w:fill="FFFFFF"/>
        </w:rPr>
      </w:pPr>
    </w:p>
    <w:p w:rsidR="007B79CB" w:rsidRDefault="007B79CB" w:rsidP="007B79CB">
      <w:pPr>
        <w:spacing w:after="0" w:line="360" w:lineRule="auto"/>
        <w:jc w:val="both"/>
        <w:rPr>
          <w:rFonts w:ascii="Palatino Linotype" w:hAnsi="Palatino Linotype" w:cs="Arial"/>
          <w:sz w:val="24"/>
          <w:szCs w:val="24"/>
        </w:rPr>
      </w:pPr>
      <w:r>
        <w:rPr>
          <w:rFonts w:ascii="Palatino Linotype" w:hAnsi="Palatino Linotype" w:cs="Segoe UI"/>
          <w:color w:val="212529"/>
          <w:sz w:val="24"/>
          <w:szCs w:val="24"/>
          <w:shd w:val="clear" w:color="auto" w:fill="FFFFFF"/>
        </w:rPr>
        <w:t xml:space="preserve">De lo anterior, </w:t>
      </w:r>
      <w:r>
        <w:rPr>
          <w:rFonts w:ascii="Palatino Linotype" w:hAnsi="Palatino Linotype"/>
          <w:sz w:val="24"/>
          <w:szCs w:val="24"/>
        </w:rPr>
        <w:t>es de establecerse que la Plataforma</w:t>
      </w:r>
      <w:r w:rsidR="00583A2B">
        <w:rPr>
          <w:rFonts w:ascii="Palatino Linotype" w:hAnsi="Palatino Linotype"/>
          <w:sz w:val="24"/>
          <w:szCs w:val="24"/>
        </w:rPr>
        <w:t xml:space="preserve"> denominada Información Pública de Oficio de los Sujetos Obligados del Estado de México y Municipios</w:t>
      </w:r>
      <w:r w:rsidR="00A154DB">
        <w:rPr>
          <w:rFonts w:ascii="Palatino Linotype" w:hAnsi="Palatino Linotype"/>
          <w:sz w:val="24"/>
          <w:szCs w:val="24"/>
        </w:rPr>
        <w:t xml:space="preserve"> (</w:t>
      </w:r>
      <w:r w:rsidR="00A154DB">
        <w:rPr>
          <w:rFonts w:ascii="Palatino Linotype" w:hAnsi="Palatino Linotype"/>
          <w:b/>
          <w:sz w:val="24"/>
          <w:szCs w:val="24"/>
        </w:rPr>
        <w:t xml:space="preserve">IPOMEX) </w:t>
      </w:r>
      <w:r w:rsidR="00A154DB">
        <w:rPr>
          <w:rFonts w:ascii="Palatino Linotype" w:hAnsi="Palatino Linotype"/>
          <w:sz w:val="24"/>
          <w:szCs w:val="24"/>
        </w:rPr>
        <w:t xml:space="preserve"> el </w:t>
      </w:r>
      <w:r w:rsidR="00A154DB">
        <w:rPr>
          <w:rFonts w:ascii="Palatino Linotype" w:hAnsi="Palatino Linotype" w:cs="Arial"/>
          <w:bCs/>
          <w:sz w:val="24"/>
          <w:szCs w:val="24"/>
        </w:rPr>
        <w:t>Sistema Municipal para el Desarrollo integral de la Familia de Ecatepec de Morelos</w:t>
      </w:r>
      <w:r w:rsidR="00A154DB">
        <w:rPr>
          <w:rFonts w:ascii="Palatino Linotype" w:hAnsi="Palatino Linotype" w:cs="Arial"/>
          <w:sz w:val="24"/>
          <w:szCs w:val="24"/>
        </w:rPr>
        <w:t xml:space="preserve"> es un Sujeto Obligado Diverso al Ayuntamiento de Ecatepec de Morelos</w:t>
      </w:r>
      <w:r>
        <w:rPr>
          <w:rFonts w:ascii="Palatino Linotype" w:hAnsi="Palatino Linotype" w:cs="Arial"/>
          <w:sz w:val="24"/>
          <w:szCs w:val="24"/>
        </w:rPr>
        <w:t>, tal como se ilustra;</w:t>
      </w:r>
    </w:p>
    <w:p w:rsidR="007B79CB" w:rsidRDefault="007B79CB" w:rsidP="007B79CB">
      <w:pPr>
        <w:spacing w:after="0" w:line="360" w:lineRule="auto"/>
        <w:jc w:val="both"/>
        <w:rPr>
          <w:rFonts w:ascii="Palatino Linotype" w:hAnsi="Palatino Linotype" w:cs="Arial"/>
          <w:sz w:val="24"/>
          <w:szCs w:val="24"/>
        </w:rPr>
      </w:pPr>
    </w:p>
    <w:p w:rsidR="00A154DB" w:rsidRDefault="00A154DB" w:rsidP="007B79CB">
      <w:pPr>
        <w:spacing w:after="0" w:line="360" w:lineRule="auto"/>
        <w:jc w:val="both"/>
        <w:rPr>
          <w:rFonts w:ascii="Palatino Linotype" w:hAnsi="Palatino Linotype" w:cs="Arial"/>
          <w:sz w:val="24"/>
          <w:szCs w:val="24"/>
        </w:rPr>
      </w:pPr>
    </w:p>
    <w:p w:rsidR="00A154DB" w:rsidRDefault="00991FFE" w:rsidP="00BC3D24">
      <w:pPr>
        <w:spacing w:after="0" w:line="360" w:lineRule="auto"/>
        <w:jc w:val="center"/>
        <w:rPr>
          <w:rFonts w:ascii="Palatino Linotype" w:hAnsi="Palatino Linotype" w:cs="Arial"/>
          <w:sz w:val="24"/>
          <w:szCs w:val="24"/>
        </w:rPr>
      </w:pPr>
      <w:r>
        <w:rPr>
          <w:rFonts w:ascii="Palatino Linotype" w:hAnsi="Palatino Linotype" w:cs="Arial"/>
          <w:noProof/>
          <w:sz w:val="24"/>
          <w:szCs w:val="24"/>
          <w:lang w:eastAsia="es-MX"/>
        </w:rPr>
        <w:lastRenderedPageBreak/>
        <mc:AlternateContent>
          <mc:Choice Requires="wps">
            <w:drawing>
              <wp:anchor distT="0" distB="0" distL="114300" distR="114300" simplePos="0" relativeHeight="251661312" behindDoc="0" locked="0" layoutInCell="1" allowOverlap="1" wp14:anchorId="2FE3733F" wp14:editId="43C90F07">
                <wp:simplePos x="0" y="0"/>
                <wp:positionH relativeFrom="column">
                  <wp:posOffset>430530</wp:posOffset>
                </wp:positionH>
                <wp:positionV relativeFrom="paragraph">
                  <wp:posOffset>357505</wp:posOffset>
                </wp:positionV>
                <wp:extent cx="5181600" cy="371475"/>
                <wp:effectExtent l="19050" t="19050" r="38100" b="47625"/>
                <wp:wrapNone/>
                <wp:docPr id="6" name="Rectángulo 6"/>
                <wp:cNvGraphicFramePr/>
                <a:graphic xmlns:a="http://schemas.openxmlformats.org/drawingml/2006/main">
                  <a:graphicData uri="http://schemas.microsoft.com/office/word/2010/wordprocessingShape">
                    <wps:wsp>
                      <wps:cNvSpPr/>
                      <wps:spPr>
                        <a:xfrm>
                          <a:off x="0" y="0"/>
                          <a:ext cx="5181600" cy="371475"/>
                        </a:xfrm>
                        <a:prstGeom prst="rect">
                          <a:avLst/>
                        </a:prstGeom>
                        <a:noFill/>
                        <a:ln w="571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DCD91" id="Rectángulo 6" o:spid="_x0000_s1026" style="position:absolute;margin-left:33.9pt;margin-top:28.15pt;width:408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" filled="f" strokecolor="red" strokeweight="4.5pt"/>
            </w:pict>
          </mc:Fallback>
        </mc:AlternateContent>
      </w:r>
      <w:r>
        <w:rPr>
          <w:rFonts w:ascii="Palatino Linotype" w:hAnsi="Palatino Linotype" w:cs="Arial"/>
          <w:noProof/>
          <w:sz w:val="24"/>
          <w:szCs w:val="24"/>
          <w:lang w:eastAsia="es-MX"/>
        </w:rPr>
        <mc:AlternateContent>
          <mc:Choice Requires="wps">
            <w:drawing>
              <wp:anchor distT="0" distB="0" distL="114300" distR="114300" simplePos="0" relativeHeight="251659264" behindDoc="0" locked="0" layoutInCell="1" allowOverlap="1">
                <wp:simplePos x="0" y="0"/>
                <wp:positionH relativeFrom="column">
                  <wp:posOffset>601980</wp:posOffset>
                </wp:positionH>
                <wp:positionV relativeFrom="paragraph">
                  <wp:posOffset>1871980</wp:posOffset>
                </wp:positionV>
                <wp:extent cx="5124450" cy="390525"/>
                <wp:effectExtent l="19050" t="19050" r="38100" b="47625"/>
                <wp:wrapNone/>
                <wp:docPr id="5" name="Rectángulo 5"/>
                <wp:cNvGraphicFramePr/>
                <a:graphic xmlns:a="http://schemas.openxmlformats.org/drawingml/2006/main">
                  <a:graphicData uri="http://schemas.microsoft.com/office/word/2010/wordprocessingShape">
                    <wps:wsp>
                      <wps:cNvSpPr/>
                      <wps:spPr>
                        <a:xfrm>
                          <a:off x="0" y="0"/>
                          <a:ext cx="5124450" cy="390525"/>
                        </a:xfrm>
                        <a:prstGeom prst="rect">
                          <a:avLst/>
                        </a:prstGeom>
                        <a:noFill/>
                        <a:ln w="571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20174" id="Rectángulo 5" o:spid="_x0000_s1026" style="position:absolute;margin-left:47.4pt;margin-top:147.4pt;width:403.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" filled="f" strokecolor="red" strokeweight="4.5pt"/>
            </w:pict>
          </mc:Fallback>
        </mc:AlternateContent>
      </w:r>
      <w:r w:rsidR="00BC3D24" w:rsidRPr="00BC3D24">
        <w:rPr>
          <w:rFonts w:ascii="Palatino Linotype" w:hAnsi="Palatino Linotype" w:cs="Arial"/>
          <w:noProof/>
          <w:sz w:val="24"/>
          <w:szCs w:val="24"/>
          <w:lang w:eastAsia="es-MX"/>
        </w:rPr>
        <w:drawing>
          <wp:inline distT="0" distB="0" distL="0" distR="0" wp14:anchorId="65D1EEBE" wp14:editId="752C54C8">
            <wp:extent cx="5631035" cy="2628900"/>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41537" cy="2633803"/>
                    </a:xfrm>
                    <a:prstGeom prst="rect">
                      <a:avLst/>
                    </a:prstGeom>
                  </pic:spPr>
                </pic:pic>
              </a:graphicData>
            </a:graphic>
          </wp:inline>
        </w:drawing>
      </w:r>
    </w:p>
    <w:p w:rsidR="008865BE" w:rsidRDefault="008865BE" w:rsidP="008865BE">
      <w:pPr>
        <w:spacing w:line="360" w:lineRule="auto"/>
        <w:jc w:val="both"/>
        <w:rPr>
          <w:rFonts w:ascii="Palatino Linotype" w:hAnsi="Palatino Linotype" w:cs="Arial"/>
          <w:sz w:val="24"/>
          <w:szCs w:val="24"/>
        </w:rPr>
      </w:pPr>
    </w:p>
    <w:p w:rsidR="008865BE" w:rsidRPr="008865BE" w:rsidRDefault="008865BE" w:rsidP="008865BE">
      <w:pPr>
        <w:spacing w:line="360" w:lineRule="auto"/>
        <w:ind w:right="39"/>
        <w:jc w:val="both"/>
        <w:rPr>
          <w:rFonts w:ascii="Palatino Linotype" w:eastAsia="Palatino Linotype" w:hAnsi="Palatino Linotype" w:cs="Palatino Linotype"/>
          <w:bCs/>
          <w:sz w:val="24"/>
          <w:szCs w:val="24"/>
        </w:rPr>
      </w:pPr>
      <w:r w:rsidRPr="008865BE">
        <w:rPr>
          <w:rFonts w:ascii="Palatino Linotype" w:hAnsi="Palatino Linotype" w:cs="Arial"/>
          <w:sz w:val="24"/>
          <w:szCs w:val="24"/>
        </w:rPr>
        <w:t>De lo anterior, e</w:t>
      </w:r>
      <w:r w:rsidRPr="008865BE">
        <w:rPr>
          <w:rFonts w:ascii="Palatino Linotype" w:eastAsia="Palatino Linotype" w:hAnsi="Palatino Linotype" w:cs="Palatino Linotype"/>
          <w:bCs/>
          <w:sz w:val="24"/>
          <w:szCs w:val="24"/>
        </w:rPr>
        <w:t>l Pleno del Instituto realizó una interpretación a lo dispuesto en los artículos 49 fracción II y 167 de la Ley de la materia y se emitió el criterio reiterado 01/19, en el que se estableció lo siguiente:</w:t>
      </w:r>
    </w:p>
    <w:p w:rsidR="008865BE" w:rsidRPr="008865BE" w:rsidRDefault="008865BE" w:rsidP="008865BE">
      <w:pPr>
        <w:spacing w:line="360" w:lineRule="auto"/>
        <w:ind w:left="567" w:right="606"/>
        <w:jc w:val="both"/>
        <w:rPr>
          <w:rFonts w:ascii="Palatino Linotype" w:eastAsia="Palatino Linotype" w:hAnsi="Palatino Linotype" w:cs="Palatino Linotype"/>
          <w:b/>
          <w:i/>
          <w:iCs/>
        </w:rPr>
      </w:pPr>
      <w:r w:rsidRPr="008865BE">
        <w:rPr>
          <w:rFonts w:ascii="Palatino Linotype" w:eastAsia="Palatino Linotype" w:hAnsi="Palatino Linotype" w:cs="Palatino Linotype"/>
          <w:b/>
          <w:i/>
          <w:iCs/>
        </w:rPr>
        <w:t>DECLARATORIA DE INCOMPETENCIA DEL SUJETO OBLIGADO. SUPUESTO PARA CONFIRMARLA POR ACUERDO DEL COMITÉ DE TRANSPARENCIA.</w:t>
      </w:r>
    </w:p>
    <w:p w:rsidR="008865BE" w:rsidRPr="008865BE" w:rsidRDefault="008865BE" w:rsidP="008865BE">
      <w:pPr>
        <w:spacing w:line="360" w:lineRule="auto"/>
        <w:ind w:left="567" w:right="606"/>
        <w:jc w:val="both"/>
        <w:rPr>
          <w:rFonts w:ascii="Palatino Linotype" w:eastAsia="Palatino Linotype" w:hAnsi="Palatino Linotype" w:cs="Palatino Linotype"/>
          <w:bCs/>
          <w:i/>
          <w:iCs/>
        </w:rPr>
      </w:pPr>
      <w:r w:rsidRPr="008865BE">
        <w:rPr>
          <w:rFonts w:ascii="Palatino Linotype" w:eastAsia="Palatino Linotype" w:hAnsi="Palatino Linotype" w:cs="Palatino Linotype"/>
          <w:b/>
          <w:i/>
          <w:iCs/>
          <w:u w:val="single"/>
        </w:rPr>
        <w:t>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w:t>
      </w:r>
      <w:r w:rsidRPr="008865BE">
        <w:rPr>
          <w:rFonts w:ascii="Palatino Linotype" w:eastAsia="Palatino Linotype" w:hAnsi="Palatino Linotype" w:cs="Palatino Linotype"/>
          <w:bCs/>
          <w:i/>
          <w:iCs/>
        </w:rPr>
        <w:t xml:space="preserve">, al ser este el acto jurídico idóneo que genera seguridad jurídica de que el Ente ante quien se presentó la </w:t>
      </w:r>
      <w:r w:rsidRPr="008865BE">
        <w:rPr>
          <w:rFonts w:ascii="Palatino Linotype" w:eastAsia="Palatino Linotype" w:hAnsi="Palatino Linotype" w:cs="Palatino Linotype"/>
          <w:bCs/>
          <w:i/>
          <w:iCs/>
        </w:rPr>
        <w:lastRenderedPageBreak/>
        <w:t>solicitud, carece de facultades, competencias o funciones para poseer o generar la información requerida; lo anterior, sin perjuicio de que pueda gestionar la colaboración de otro Sujeto Obligado competente para atender la solicitud.</w:t>
      </w:r>
    </w:p>
    <w:p w:rsidR="008865BE" w:rsidRPr="008865BE" w:rsidRDefault="008865BE" w:rsidP="008865BE">
      <w:pPr>
        <w:spacing w:line="360" w:lineRule="auto"/>
        <w:ind w:right="39"/>
        <w:jc w:val="both"/>
        <w:rPr>
          <w:rFonts w:ascii="Palatino Linotype" w:eastAsia="Palatino Linotype" w:hAnsi="Palatino Linotype" w:cs="Palatino Linotype"/>
          <w:bCs/>
          <w:sz w:val="24"/>
          <w:szCs w:val="24"/>
        </w:rPr>
      </w:pPr>
    </w:p>
    <w:p w:rsidR="008865BE" w:rsidRPr="008865BE" w:rsidRDefault="008865BE" w:rsidP="008865BE">
      <w:pPr>
        <w:spacing w:line="360" w:lineRule="auto"/>
        <w:ind w:right="39"/>
        <w:jc w:val="both"/>
        <w:rPr>
          <w:rFonts w:ascii="Palatino Linotype" w:eastAsia="Palatino Linotype" w:hAnsi="Palatino Linotype" w:cs="Palatino Linotype"/>
          <w:bCs/>
          <w:sz w:val="24"/>
          <w:szCs w:val="24"/>
        </w:rPr>
      </w:pPr>
      <w:r w:rsidRPr="008865BE">
        <w:rPr>
          <w:rFonts w:ascii="Palatino Linotype" w:eastAsia="Palatino Linotype" w:hAnsi="Palatino Linotype" w:cs="Palatino Linotype"/>
          <w:bCs/>
          <w:sz w:val="24"/>
          <w:szCs w:val="24"/>
        </w:rPr>
        <w:t>Asimismo, se determinó viable adoptar el criterio con clave de control SO/002/2020 emitido por el Instituto Nacional de Transparencia, Acceso a la Información y Protección de Datos Personales (INAI), que a la letra estipula lo siguiente:</w:t>
      </w:r>
    </w:p>
    <w:p w:rsidR="008865BE" w:rsidRPr="008865BE" w:rsidRDefault="008865BE" w:rsidP="008865BE">
      <w:pPr>
        <w:spacing w:line="360" w:lineRule="auto"/>
        <w:ind w:left="567" w:right="606"/>
        <w:jc w:val="both"/>
        <w:rPr>
          <w:rFonts w:ascii="Palatino Linotype" w:eastAsia="Palatino Linotype" w:hAnsi="Palatino Linotype" w:cs="Palatino Linotype"/>
          <w:b/>
          <w:i/>
          <w:u w:val="single"/>
        </w:rPr>
      </w:pPr>
      <w:r w:rsidRPr="008865BE">
        <w:rPr>
          <w:rFonts w:ascii="Palatino Linotype" w:eastAsia="Palatino Linotype" w:hAnsi="Palatino Linotype" w:cs="Palatino Linotype"/>
          <w:b/>
          <w:bCs/>
          <w:i/>
        </w:rPr>
        <w:t xml:space="preserve">Declaración de incompetencia por parte del Comité, cuando no sea notoria o manifiesta. </w:t>
      </w:r>
      <w:r w:rsidRPr="008865BE">
        <w:rPr>
          <w:rFonts w:ascii="Palatino Linotype" w:eastAsia="Palatino Linotype" w:hAnsi="Palatino Linotype" w:cs="Palatino Linotype"/>
          <w:bCs/>
          <w:i/>
        </w:rPr>
        <w:t xml:space="preserve"> Cuando la normatividad que prevé las atribuciones del sujeto </w:t>
      </w:r>
      <w:r w:rsidRPr="008865BE">
        <w:rPr>
          <w:rFonts w:ascii="Palatino Linotype" w:eastAsia="Palatino Linotype" w:hAnsi="Palatino Linotype" w:cs="Palatino Linotype"/>
          <w:b/>
          <w:i/>
          <w:u w:val="single"/>
        </w:rPr>
        <w:t>obligado no sea clara en delimitar su competencia respecto a lo requerido por la persona solicitante y resulte necesario efectuar un análisis mayor para determinar la incompetencia, ésta debe ser declarada por el Comité de Transparencia.</w:t>
      </w:r>
    </w:p>
    <w:p w:rsidR="008865BE" w:rsidRPr="008865BE" w:rsidRDefault="008865BE" w:rsidP="008865BE">
      <w:pPr>
        <w:spacing w:line="360" w:lineRule="auto"/>
        <w:ind w:right="39"/>
        <w:jc w:val="both"/>
        <w:rPr>
          <w:rFonts w:ascii="Palatino Linotype" w:eastAsia="Palatino Linotype" w:hAnsi="Palatino Linotype" w:cs="Palatino Linotype"/>
          <w:bCs/>
          <w:sz w:val="24"/>
          <w:szCs w:val="24"/>
        </w:rPr>
      </w:pPr>
    </w:p>
    <w:p w:rsidR="008865BE" w:rsidRPr="008865BE" w:rsidRDefault="008865BE" w:rsidP="008865BE">
      <w:pPr>
        <w:spacing w:line="360" w:lineRule="auto"/>
        <w:ind w:right="39"/>
        <w:jc w:val="both"/>
        <w:rPr>
          <w:rFonts w:ascii="Palatino Linotype" w:eastAsia="Palatino Linotype" w:hAnsi="Palatino Linotype" w:cs="Palatino Linotype"/>
          <w:b/>
          <w:sz w:val="24"/>
          <w:szCs w:val="24"/>
        </w:rPr>
      </w:pPr>
      <w:r w:rsidRPr="008865BE">
        <w:rPr>
          <w:rFonts w:ascii="Palatino Linotype" w:eastAsia="Palatino Linotype" w:hAnsi="Palatino Linotype" w:cs="Palatino Linotype"/>
          <w:bCs/>
          <w:sz w:val="24"/>
          <w:szCs w:val="24"/>
        </w:rPr>
        <w:t xml:space="preserve">Así, del contenido de ambos criterios se ha concluido que </w:t>
      </w:r>
      <w:r w:rsidRPr="008865BE">
        <w:rPr>
          <w:rFonts w:ascii="Palatino Linotype" w:eastAsia="Palatino Linotype" w:hAnsi="Palatino Linotype" w:cs="Palatino Linotype"/>
          <w:b/>
          <w:sz w:val="24"/>
          <w:szCs w:val="24"/>
        </w:rPr>
        <w:t>es necesario que los sujetos obligados hagan entrega del acuerdo que emitan sus Comités de Transparencia mediante los cuales se confirme la declaratoria de incompetencia, con la finalidad de que, ante la incertidumbre derivada de que dicha incompetencia no es clara, evidente o notoria, los sujetos obligados hagan entrega de un documento con el que se determine que no cuentan con las atribuciones para generar, poseer o administrar lo requerido por los solicitantes, esto con apego al el principio de certeza establecido en el artículo 9 fracción I de la Ley estatal.</w:t>
      </w:r>
    </w:p>
    <w:p w:rsidR="008865BE" w:rsidRPr="008865BE" w:rsidRDefault="008865BE" w:rsidP="008865BE">
      <w:pPr>
        <w:spacing w:line="360" w:lineRule="auto"/>
        <w:ind w:right="39"/>
        <w:jc w:val="both"/>
        <w:rPr>
          <w:rFonts w:ascii="Palatino Linotype" w:eastAsia="Palatino Linotype" w:hAnsi="Palatino Linotype" w:cs="Palatino Linotype"/>
          <w:bCs/>
          <w:sz w:val="24"/>
          <w:szCs w:val="24"/>
        </w:rPr>
      </w:pPr>
    </w:p>
    <w:p w:rsidR="008865BE" w:rsidRPr="002644A4" w:rsidRDefault="008865BE" w:rsidP="008865BE">
      <w:pPr>
        <w:spacing w:line="360" w:lineRule="auto"/>
        <w:ind w:right="39"/>
        <w:jc w:val="both"/>
        <w:rPr>
          <w:rFonts w:ascii="Palatino Linotype" w:eastAsia="Palatino Linotype" w:hAnsi="Palatino Linotype" w:cs="Palatino Linotype"/>
          <w:sz w:val="24"/>
          <w:szCs w:val="24"/>
          <w:lang w:val="es-ES"/>
        </w:rPr>
      </w:pPr>
      <w:r w:rsidRPr="008865BE">
        <w:rPr>
          <w:rFonts w:ascii="Palatino Linotype" w:eastAsia="Palatino Linotype" w:hAnsi="Palatino Linotype" w:cs="Palatino Linotype"/>
          <w:sz w:val="24"/>
          <w:szCs w:val="24"/>
          <w:lang w:val="es-ES"/>
        </w:rPr>
        <w:lastRenderedPageBreak/>
        <w:t xml:space="preserve">En conclusión, </w:t>
      </w:r>
      <w:r w:rsidRPr="008865BE">
        <w:rPr>
          <w:rFonts w:ascii="Palatino Linotype" w:eastAsia="Palatino Linotype" w:hAnsi="Palatino Linotype" w:cs="Palatino Linotype"/>
          <w:bCs/>
          <w:sz w:val="24"/>
          <w:szCs w:val="24"/>
          <w:lang w:val="es-ES"/>
        </w:rPr>
        <w:t xml:space="preserve">se estima que el acuerdo del Comité de Transparencia </w:t>
      </w:r>
      <w:r w:rsidRPr="008865BE">
        <w:rPr>
          <w:rFonts w:ascii="Palatino Linotype" w:eastAsia="Palatino Linotype" w:hAnsi="Palatino Linotype" w:cs="Palatino Linotype"/>
          <w:bCs/>
          <w:sz w:val="24"/>
          <w:szCs w:val="24"/>
          <w:u w:val="single"/>
          <w:lang w:val="es-ES"/>
        </w:rPr>
        <w:t>sólo debe ser ordenado</w:t>
      </w:r>
      <w:r w:rsidRPr="008865BE">
        <w:rPr>
          <w:rFonts w:ascii="Palatino Linotype" w:eastAsia="Palatino Linotype" w:hAnsi="Palatino Linotype" w:cs="Palatino Linotype"/>
          <w:bCs/>
          <w:sz w:val="24"/>
          <w:szCs w:val="24"/>
          <w:lang w:val="es-ES"/>
        </w:rPr>
        <w:t xml:space="preserve"> cuando la incompetencia no sea notoria, o bien, cuando mediante el estudio correspondiente del caso en concreto se determine que existen facultades concurrentes entre dos o más sujetos obligados para generar, poseer o administrar la información solicitada</w:t>
      </w:r>
      <w:r w:rsidRPr="008865BE">
        <w:rPr>
          <w:rFonts w:ascii="Palatino Linotype" w:eastAsia="Palatino Linotype" w:hAnsi="Palatino Linotype" w:cs="Palatino Linotype"/>
          <w:sz w:val="24"/>
          <w:szCs w:val="24"/>
          <w:lang w:val="es-ES"/>
        </w:rPr>
        <w:t>, por lo que precisado lo anterior se deben dejar a salvo los derechos del recurrente para realizar una nueva solicitud de información al Sujeto Obligado que administra, genera o posee la información requerida.</w:t>
      </w:r>
      <w:r>
        <w:rPr>
          <w:rFonts w:ascii="Palatino Linotype" w:eastAsia="Palatino Linotype" w:hAnsi="Palatino Linotype" w:cs="Palatino Linotype"/>
          <w:sz w:val="24"/>
          <w:szCs w:val="24"/>
          <w:lang w:val="es-ES"/>
        </w:rPr>
        <w:t xml:space="preserve"> </w:t>
      </w:r>
    </w:p>
    <w:p w:rsidR="008865BE" w:rsidRDefault="008865BE" w:rsidP="007B79CB">
      <w:pPr>
        <w:spacing w:line="360" w:lineRule="auto"/>
        <w:jc w:val="both"/>
        <w:rPr>
          <w:rFonts w:ascii="Palatino Linotype" w:hAnsi="Palatino Linotype" w:cs="Arial"/>
          <w:sz w:val="24"/>
          <w:szCs w:val="24"/>
        </w:rPr>
      </w:pPr>
    </w:p>
    <w:p w:rsidR="007B79CB" w:rsidRDefault="007B79CB" w:rsidP="007B79CB">
      <w:pPr>
        <w:spacing w:line="360" w:lineRule="auto"/>
        <w:jc w:val="both"/>
        <w:rPr>
          <w:rFonts w:ascii="Palatino Linotype" w:hAnsi="Palatino Linotype" w:cs="Arial"/>
          <w:sz w:val="24"/>
          <w:szCs w:val="24"/>
        </w:rPr>
      </w:pPr>
      <w:r w:rsidRPr="00E13FA9">
        <w:rPr>
          <w:rFonts w:ascii="Palatino Linotype" w:eastAsia="Times New Roman" w:hAnsi="Palatino Linotype" w:cs="Arial"/>
          <w:noProof/>
          <w:color w:val="000000"/>
          <w:sz w:val="24"/>
          <w:szCs w:val="24"/>
          <w:lang w:val="es-ES" w:eastAsia="es-MX"/>
        </w:rPr>
        <w:t xml:space="preserve">Con base en lo anteriormente expuesto, se arriba a la conclusión de que la respuesta del </w:t>
      </w:r>
      <w:r w:rsidRPr="00E13FA9">
        <w:rPr>
          <w:rFonts w:ascii="Palatino Linotype" w:eastAsia="Times New Roman" w:hAnsi="Palatino Linotype" w:cs="Arial"/>
          <w:b/>
          <w:noProof/>
          <w:color w:val="000000"/>
          <w:sz w:val="24"/>
          <w:szCs w:val="24"/>
          <w:lang w:val="es-ES" w:eastAsia="es-MX"/>
        </w:rPr>
        <w:t xml:space="preserve">Sujeto Obligado </w:t>
      </w:r>
      <w:r w:rsidRPr="00E13FA9">
        <w:rPr>
          <w:rFonts w:ascii="Palatino Linotype" w:eastAsia="Times New Roman" w:hAnsi="Palatino Linotype" w:cs="Arial"/>
          <w:noProof/>
          <w:color w:val="000000"/>
          <w:sz w:val="24"/>
          <w:szCs w:val="24"/>
          <w:lang w:val="es-ES" w:eastAsia="es-MX"/>
        </w:rPr>
        <w:t xml:space="preserve">colmó el derecho de acceso a la información ejercido por el particular. </w:t>
      </w:r>
      <w:r w:rsidRPr="00E13FA9">
        <w:rPr>
          <w:rFonts w:ascii="Palatino Linotype" w:hAnsi="Palatino Linotype"/>
          <w:sz w:val="24"/>
          <w:szCs w:val="24"/>
        </w:rPr>
        <w:t>Sin pasar por desapercibido por este Instituto que se debe deja a salvo los derechos del Recurrente a efecto de que pueda presentar nuevamente la solicitud de información de ser el caso ante el Sujeto Obligado competente; debiendo presentar dicha solici</w:t>
      </w:r>
      <w:r>
        <w:rPr>
          <w:rFonts w:ascii="Palatino Linotype" w:hAnsi="Palatino Linotype"/>
          <w:sz w:val="24"/>
          <w:szCs w:val="24"/>
        </w:rPr>
        <w:t xml:space="preserve">tud de información a través de </w:t>
      </w:r>
      <w:r w:rsidRPr="00E13FA9">
        <w:rPr>
          <w:rFonts w:ascii="Palatino Linotype" w:hAnsi="Palatino Linotype"/>
          <w:sz w:val="24"/>
          <w:szCs w:val="24"/>
        </w:rPr>
        <w:t xml:space="preserve">la Plataforma Nacional de </w:t>
      </w:r>
      <w:r w:rsidR="001E34A3">
        <w:rPr>
          <w:rFonts w:ascii="Palatino Linotype" w:hAnsi="Palatino Linotype"/>
          <w:sz w:val="24"/>
          <w:szCs w:val="24"/>
        </w:rPr>
        <w:t xml:space="preserve">Transparencia </w:t>
      </w:r>
      <w:r>
        <w:rPr>
          <w:rStyle w:val="Refdenotaalpie"/>
          <w:rFonts w:ascii="Palatino Linotype" w:hAnsi="Palatino Linotype"/>
          <w:sz w:val="24"/>
          <w:szCs w:val="24"/>
        </w:rPr>
        <w:footnoteReference w:id="2"/>
      </w:r>
      <w:r w:rsidR="001E34A3">
        <w:rPr>
          <w:rFonts w:ascii="Palatino Linotype" w:hAnsi="Palatino Linotype"/>
          <w:sz w:val="24"/>
          <w:szCs w:val="24"/>
        </w:rPr>
        <w:t xml:space="preserve"> o </w:t>
      </w:r>
      <w:r w:rsidR="00BA1F6F">
        <w:rPr>
          <w:rFonts w:ascii="Palatino Linotype" w:hAnsi="Palatino Linotype"/>
          <w:sz w:val="24"/>
          <w:szCs w:val="24"/>
        </w:rPr>
        <w:t>vía</w:t>
      </w:r>
      <w:r w:rsidR="001E34A3">
        <w:rPr>
          <w:rFonts w:ascii="Palatino Linotype" w:hAnsi="Palatino Linotype"/>
          <w:sz w:val="24"/>
          <w:szCs w:val="24"/>
        </w:rPr>
        <w:t xml:space="preserve"> </w:t>
      </w:r>
      <w:r w:rsidR="00BA1F6F">
        <w:rPr>
          <w:rFonts w:ascii="Palatino Linotype" w:hAnsi="Palatino Linotype"/>
          <w:sz w:val="24"/>
          <w:szCs w:val="24"/>
        </w:rPr>
        <w:t>Sistema de Acceso a la Información Mexiquense (</w:t>
      </w:r>
      <w:r w:rsidR="00BA1F6F" w:rsidRPr="00BA1F6F">
        <w:rPr>
          <w:rFonts w:ascii="Palatino Linotype" w:hAnsi="Palatino Linotype"/>
          <w:b/>
          <w:sz w:val="24"/>
          <w:szCs w:val="24"/>
        </w:rPr>
        <w:t>SAIMEX)</w:t>
      </w:r>
      <w:r w:rsidR="006F0360">
        <w:rPr>
          <w:rStyle w:val="Refdenotaalpie"/>
          <w:rFonts w:ascii="Palatino Linotype" w:hAnsi="Palatino Linotype"/>
          <w:b/>
          <w:sz w:val="24"/>
          <w:szCs w:val="24"/>
        </w:rPr>
        <w:footnoteReference w:id="3"/>
      </w:r>
    </w:p>
    <w:p w:rsidR="007B79CB" w:rsidRDefault="007B79CB" w:rsidP="00667368">
      <w:pPr>
        <w:pBdr>
          <w:top w:val="nil"/>
          <w:left w:val="nil"/>
          <w:bottom w:val="nil"/>
          <w:right w:val="nil"/>
          <w:between w:val="nil"/>
        </w:pBdr>
        <w:spacing w:line="360" w:lineRule="auto"/>
        <w:jc w:val="both"/>
        <w:rPr>
          <w:rFonts w:ascii="Palatino Linotype" w:eastAsia="Palatino Linotype" w:hAnsi="Palatino Linotype" w:cs="Palatino Linotype"/>
        </w:rPr>
      </w:pPr>
    </w:p>
    <w:p w:rsidR="00667368" w:rsidRPr="00D95470" w:rsidRDefault="00667368" w:rsidP="00667368">
      <w:pPr>
        <w:pBdr>
          <w:top w:val="nil"/>
          <w:left w:val="nil"/>
          <w:bottom w:val="nil"/>
          <w:right w:val="nil"/>
          <w:between w:val="nil"/>
        </w:pBdr>
        <w:spacing w:line="360" w:lineRule="auto"/>
        <w:jc w:val="both"/>
        <w:rPr>
          <w:rFonts w:ascii="Palatino Linotype" w:eastAsia="Palatino Linotype" w:hAnsi="Palatino Linotype" w:cs="Palatino Linotype"/>
        </w:rPr>
      </w:pPr>
      <w:r w:rsidRPr="00E644F2">
        <w:rPr>
          <w:rFonts w:ascii="Palatino Linotype" w:eastAsia="Palatino Linotype" w:hAnsi="Palatino Linotype" w:cs="Palatino Linotype"/>
        </w:rPr>
        <w:t xml:space="preserve">En mérito de lo expuesto en líneas anteriores, este Instituto considera que los motivos de inconformidad planteados por la parte </w:t>
      </w:r>
      <w:r w:rsidRPr="00E644F2">
        <w:rPr>
          <w:rFonts w:ascii="Palatino Linotype" w:eastAsia="Palatino Linotype" w:hAnsi="Palatino Linotype" w:cs="Palatino Linotype"/>
          <w:b/>
        </w:rPr>
        <w:t>Recurrente</w:t>
      </w:r>
      <w:r w:rsidRPr="00E644F2">
        <w:rPr>
          <w:rFonts w:ascii="Palatino Linotype" w:eastAsia="Palatino Linotype" w:hAnsi="Palatino Linotype" w:cs="Palatino Linotype"/>
        </w:rPr>
        <w:t xml:space="preserve"> resultan </w:t>
      </w:r>
      <w:r>
        <w:rPr>
          <w:rFonts w:ascii="Palatino Linotype" w:eastAsia="Palatino Linotype" w:hAnsi="Palatino Linotype" w:cs="Palatino Linotype"/>
        </w:rPr>
        <w:t>in</w:t>
      </w:r>
      <w:r w:rsidRPr="00E644F2">
        <w:rPr>
          <w:rFonts w:ascii="Palatino Linotype" w:eastAsia="Palatino Linotype" w:hAnsi="Palatino Linotype" w:cs="Palatino Linotype"/>
        </w:rPr>
        <w:t xml:space="preserve">fundados; por ello </w:t>
      </w:r>
      <w:r>
        <w:rPr>
          <w:rFonts w:ascii="Palatino Linotype" w:eastAsia="Palatino Linotype" w:hAnsi="Palatino Linotype" w:cs="Palatino Linotype"/>
          <w:b/>
        </w:rPr>
        <w:t xml:space="preserve">con fundamento en la segunda fracción </w:t>
      </w:r>
      <w:r w:rsidRPr="00E644F2">
        <w:rPr>
          <w:rFonts w:ascii="Palatino Linotype" w:eastAsia="Palatino Linotype" w:hAnsi="Palatino Linotype" w:cs="Palatino Linotype"/>
          <w:b/>
        </w:rPr>
        <w:t xml:space="preserve">del artículo 186 </w:t>
      </w:r>
      <w:r w:rsidRPr="00E644F2">
        <w:rPr>
          <w:rFonts w:ascii="Palatino Linotype" w:eastAsia="Palatino Linotype" w:hAnsi="Palatino Linotype" w:cs="Palatino Linotype"/>
        </w:rPr>
        <w:t xml:space="preserve">de la Ley de Transparencia y Acceso a la Información Pública del Estado de México y Municipios, se </w:t>
      </w:r>
      <w:r>
        <w:rPr>
          <w:rFonts w:ascii="Palatino Linotype" w:eastAsia="Palatino Linotype" w:hAnsi="Palatino Linotype" w:cs="Palatino Linotype"/>
          <w:b/>
        </w:rPr>
        <w:t>CONFIRMA</w:t>
      </w:r>
      <w:r w:rsidRPr="00E644F2">
        <w:rPr>
          <w:rFonts w:ascii="Palatino Linotype" w:eastAsia="Palatino Linotype" w:hAnsi="Palatino Linotype" w:cs="Palatino Linotype"/>
          <w:b/>
        </w:rPr>
        <w:t xml:space="preserve"> </w:t>
      </w:r>
      <w:r w:rsidRPr="00E644F2">
        <w:rPr>
          <w:rFonts w:ascii="Palatino Linotype" w:eastAsia="Palatino Linotype" w:hAnsi="Palatino Linotype" w:cs="Palatino Linotype"/>
        </w:rPr>
        <w:t>la respuesta proporcionada</w:t>
      </w:r>
      <w:r>
        <w:rPr>
          <w:rFonts w:ascii="Palatino Linotype" w:eastAsia="Palatino Linotype" w:hAnsi="Palatino Linotype" w:cs="Palatino Linotype"/>
        </w:rPr>
        <w:t xml:space="preserve"> a la </w:t>
      </w:r>
      <w:r>
        <w:rPr>
          <w:rFonts w:ascii="Palatino Linotype" w:eastAsia="Palatino Linotype" w:hAnsi="Palatino Linotype" w:cs="Palatino Linotype"/>
        </w:rPr>
        <w:lastRenderedPageBreak/>
        <w:t>solicitud</w:t>
      </w:r>
      <w:r w:rsidRPr="00E644F2">
        <w:rPr>
          <w:rFonts w:ascii="Palatino Linotype" w:eastAsia="Palatino Linotype" w:hAnsi="Palatino Linotype" w:cs="Palatino Linotype"/>
        </w:rPr>
        <w:t xml:space="preserve"> de información número</w:t>
      </w:r>
      <w:r>
        <w:rPr>
          <w:rFonts w:ascii="Palatino Linotype" w:eastAsia="Palatino Linotype" w:hAnsi="Palatino Linotype" w:cs="Palatino Linotype"/>
        </w:rPr>
        <w:t xml:space="preserve"> </w:t>
      </w:r>
      <w:r w:rsidR="00D95470">
        <w:rPr>
          <w:color w:val="000000"/>
          <w:sz w:val="27"/>
          <w:szCs w:val="27"/>
        </w:rPr>
        <w:t> </w:t>
      </w:r>
      <w:r w:rsidR="00D95470" w:rsidRPr="00D95470">
        <w:rPr>
          <w:rFonts w:ascii="Palatino Linotype" w:hAnsi="Palatino Linotype"/>
          <w:b/>
          <w:bCs/>
          <w:sz w:val="24"/>
          <w:szCs w:val="24"/>
        </w:rPr>
        <w:t>00894/ECATEPEC/IP/2024</w:t>
      </w:r>
      <w:r w:rsidRPr="00E644F2">
        <w:rPr>
          <w:rFonts w:ascii="Palatino Linotype" w:eastAsia="Palatino Linotype" w:hAnsi="Palatino Linotype" w:cs="Palatino Linotype"/>
        </w:rPr>
        <w:t>,</w:t>
      </w:r>
      <w:r w:rsidRPr="00E644F2">
        <w:rPr>
          <w:rFonts w:ascii="Palatino Linotype" w:eastAsia="Palatino Linotype" w:hAnsi="Palatino Linotype" w:cs="Palatino Linotype"/>
          <w:b/>
        </w:rPr>
        <w:t xml:space="preserve"> </w:t>
      </w:r>
      <w:r w:rsidRPr="00E644F2">
        <w:rPr>
          <w:rFonts w:ascii="Palatino Linotype" w:eastAsia="Palatino Linotype" w:hAnsi="Palatino Linotype" w:cs="Palatino Linotype"/>
        </w:rPr>
        <w:t>que ha sido materia del presente estudio.</w:t>
      </w:r>
    </w:p>
    <w:p w:rsidR="00667368" w:rsidRDefault="00667368" w:rsidP="00667368">
      <w:pPr>
        <w:pBdr>
          <w:top w:val="nil"/>
          <w:left w:val="nil"/>
          <w:bottom w:val="nil"/>
          <w:right w:val="nil"/>
          <w:between w:val="nil"/>
        </w:pBdr>
        <w:spacing w:line="360" w:lineRule="auto"/>
        <w:jc w:val="both"/>
        <w:rPr>
          <w:rFonts w:ascii="Palatino Linotype" w:eastAsia="Palatino Linotype" w:hAnsi="Palatino Linotype" w:cs="Palatino Linotype"/>
        </w:rPr>
      </w:pPr>
      <w:r w:rsidRPr="00E644F2">
        <w:rPr>
          <w:rFonts w:ascii="Palatino Linotype" w:eastAsia="Palatino Linotype" w:hAnsi="Palatino Linotype" w:cs="Palatino Linotype"/>
        </w:rPr>
        <w:t>Por lo antes expuesto y fundado es de resolverse y,</w:t>
      </w:r>
    </w:p>
    <w:p w:rsidR="00667368" w:rsidRPr="00E644F2" w:rsidRDefault="00667368" w:rsidP="00667368">
      <w:pPr>
        <w:pBdr>
          <w:top w:val="nil"/>
          <w:left w:val="nil"/>
          <w:bottom w:val="nil"/>
          <w:right w:val="nil"/>
          <w:between w:val="nil"/>
        </w:pBdr>
        <w:spacing w:line="360" w:lineRule="auto"/>
        <w:jc w:val="both"/>
        <w:rPr>
          <w:rFonts w:ascii="Palatino Linotype" w:eastAsia="Palatino Linotype" w:hAnsi="Palatino Linotype" w:cs="Palatino Linotype"/>
        </w:rPr>
      </w:pPr>
    </w:p>
    <w:p w:rsidR="00667368" w:rsidRPr="00E644F2" w:rsidRDefault="00667368" w:rsidP="00667368">
      <w:pPr>
        <w:pBdr>
          <w:top w:val="nil"/>
          <w:left w:val="nil"/>
          <w:bottom w:val="nil"/>
          <w:right w:val="nil"/>
          <w:between w:val="nil"/>
        </w:pBdr>
        <w:spacing w:line="360" w:lineRule="auto"/>
        <w:jc w:val="center"/>
        <w:rPr>
          <w:rFonts w:ascii="Palatino Linotype" w:eastAsia="Palatino Linotype" w:hAnsi="Palatino Linotype" w:cs="Palatino Linotype"/>
          <w:b/>
          <w:sz w:val="28"/>
          <w:szCs w:val="28"/>
        </w:rPr>
      </w:pPr>
      <w:r w:rsidRPr="00E644F2">
        <w:rPr>
          <w:rFonts w:ascii="Palatino Linotype" w:eastAsia="Palatino Linotype" w:hAnsi="Palatino Linotype" w:cs="Palatino Linotype"/>
          <w:b/>
          <w:sz w:val="28"/>
          <w:szCs w:val="28"/>
        </w:rPr>
        <w:t>S E    R E S U E L V E</w:t>
      </w:r>
    </w:p>
    <w:p w:rsidR="00667368" w:rsidRPr="00E644F2" w:rsidRDefault="00667368" w:rsidP="00667368">
      <w:pPr>
        <w:pBdr>
          <w:top w:val="nil"/>
          <w:left w:val="nil"/>
          <w:bottom w:val="nil"/>
          <w:right w:val="nil"/>
          <w:between w:val="nil"/>
        </w:pBd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6"/>
          <w:szCs w:val="26"/>
        </w:rPr>
        <w:t>PRIMERO</w:t>
      </w:r>
      <w:r w:rsidRPr="00E644F2">
        <w:rPr>
          <w:rFonts w:ascii="Palatino Linotype" w:eastAsia="Palatino Linotype" w:hAnsi="Palatino Linotype" w:cs="Palatino Linotype"/>
          <w:b/>
        </w:rPr>
        <w:t>.</w:t>
      </w:r>
      <w:r w:rsidRPr="00E644F2">
        <w:rPr>
          <w:rFonts w:ascii="Palatino Linotype" w:eastAsia="Palatino Linotype" w:hAnsi="Palatino Linotype" w:cs="Palatino Linotype"/>
        </w:rPr>
        <w:t xml:space="preserve"> Se</w:t>
      </w:r>
      <w:r>
        <w:rPr>
          <w:rFonts w:ascii="Palatino Linotype" w:eastAsia="Palatino Linotype" w:hAnsi="Palatino Linotype" w:cs="Palatino Linotype"/>
        </w:rPr>
        <w:t xml:space="preserve"> </w:t>
      </w:r>
      <w:r w:rsidR="00C57BE2">
        <w:rPr>
          <w:rFonts w:ascii="Palatino Linotype" w:eastAsia="Palatino Linotype" w:hAnsi="Palatino Linotype" w:cs="Palatino Linotype"/>
          <w:b/>
        </w:rPr>
        <w:t>CONF</w:t>
      </w:r>
      <w:r>
        <w:rPr>
          <w:rFonts w:ascii="Palatino Linotype" w:eastAsia="Palatino Linotype" w:hAnsi="Palatino Linotype" w:cs="Palatino Linotype"/>
          <w:b/>
        </w:rPr>
        <w:t>I</w:t>
      </w:r>
      <w:r w:rsidR="00C57BE2">
        <w:rPr>
          <w:rFonts w:ascii="Palatino Linotype" w:eastAsia="Palatino Linotype" w:hAnsi="Palatino Linotype" w:cs="Palatino Linotype"/>
          <w:b/>
        </w:rPr>
        <w:t>R</w:t>
      </w:r>
      <w:r>
        <w:rPr>
          <w:rFonts w:ascii="Palatino Linotype" w:eastAsia="Palatino Linotype" w:hAnsi="Palatino Linotype" w:cs="Palatino Linotype"/>
          <w:b/>
        </w:rPr>
        <w:t>MA</w:t>
      </w:r>
      <w:r>
        <w:rPr>
          <w:rFonts w:ascii="Palatino Linotype" w:eastAsia="Palatino Linotype" w:hAnsi="Palatino Linotype" w:cs="Palatino Linotype"/>
        </w:rPr>
        <w:t xml:space="preserve"> </w:t>
      </w:r>
      <w:r w:rsidRPr="00E644F2">
        <w:rPr>
          <w:rFonts w:ascii="Palatino Linotype" w:eastAsia="Palatino Linotype" w:hAnsi="Palatino Linotype" w:cs="Palatino Linotype"/>
        </w:rPr>
        <w:t xml:space="preserve"> la respuesta entregada por el </w:t>
      </w:r>
      <w:r w:rsidRPr="00E644F2">
        <w:rPr>
          <w:rFonts w:ascii="Palatino Linotype" w:eastAsia="Palatino Linotype" w:hAnsi="Palatino Linotype" w:cs="Palatino Linotype"/>
          <w:b/>
        </w:rPr>
        <w:t xml:space="preserve">Sujeto Obligado </w:t>
      </w:r>
      <w:r w:rsidRPr="00E644F2">
        <w:rPr>
          <w:rFonts w:ascii="Palatino Linotype" w:eastAsia="Palatino Linotype" w:hAnsi="Palatino Linotype" w:cs="Palatino Linotype"/>
        </w:rPr>
        <w:t>a la solicitud de información</w:t>
      </w:r>
      <w:r>
        <w:rPr>
          <w:rFonts w:ascii="Palatino Linotype" w:hAnsi="Palatino Linotype"/>
          <w:b/>
          <w:bCs/>
        </w:rPr>
        <w:t xml:space="preserve"> </w:t>
      </w:r>
      <w:r w:rsidR="00D95470" w:rsidRPr="00D95470">
        <w:rPr>
          <w:rFonts w:ascii="Palatino Linotype" w:hAnsi="Palatino Linotype"/>
          <w:b/>
          <w:bCs/>
          <w:sz w:val="24"/>
          <w:szCs w:val="24"/>
        </w:rPr>
        <w:t>00894/ECATEPEC/IP/2024</w:t>
      </w:r>
      <w:r>
        <w:rPr>
          <w:rFonts w:ascii="Palatino Linotype" w:eastAsia="Palatino Linotype" w:hAnsi="Palatino Linotype" w:cs="Palatino Linotype"/>
        </w:rPr>
        <w:t>, por resultar in</w:t>
      </w:r>
      <w:r w:rsidRPr="00E644F2">
        <w:rPr>
          <w:rFonts w:ascii="Palatino Linotype" w:eastAsia="Palatino Linotype" w:hAnsi="Palatino Linotype" w:cs="Palatino Linotype"/>
        </w:rPr>
        <w:t xml:space="preserve">fundados los motivos de inconformidad argüidos por la parte </w:t>
      </w:r>
      <w:r w:rsidRPr="00E644F2">
        <w:rPr>
          <w:rFonts w:ascii="Palatino Linotype" w:eastAsia="Palatino Linotype" w:hAnsi="Palatino Linotype" w:cs="Palatino Linotype"/>
          <w:b/>
        </w:rPr>
        <w:t>Recurrente</w:t>
      </w:r>
      <w:r w:rsidRPr="00E644F2">
        <w:rPr>
          <w:rFonts w:ascii="Palatino Linotype" w:eastAsia="Palatino Linotype" w:hAnsi="Palatino Linotype" w:cs="Palatino Linotype"/>
        </w:rPr>
        <w:t>, en términos del considerando</w:t>
      </w:r>
      <w:r>
        <w:rPr>
          <w:rFonts w:ascii="Palatino Linotype" w:eastAsia="Palatino Linotype" w:hAnsi="Palatino Linotype" w:cs="Palatino Linotype"/>
          <w:b/>
        </w:rPr>
        <w:t xml:space="preserve"> QUINTO</w:t>
      </w:r>
      <w:r w:rsidRPr="00E644F2">
        <w:rPr>
          <w:rFonts w:ascii="Palatino Linotype" w:eastAsia="Palatino Linotype" w:hAnsi="Palatino Linotype" w:cs="Palatino Linotype"/>
          <w:b/>
        </w:rPr>
        <w:t xml:space="preserve"> </w:t>
      </w:r>
      <w:r w:rsidRPr="00E644F2">
        <w:rPr>
          <w:rFonts w:ascii="Palatino Linotype" w:eastAsia="Palatino Linotype" w:hAnsi="Palatino Linotype" w:cs="Palatino Linotype"/>
        </w:rPr>
        <w:t xml:space="preserve">de la presente resolución. </w:t>
      </w:r>
      <w:bookmarkStart w:id="0" w:name="_GoBack"/>
      <w:bookmarkEnd w:id="0"/>
    </w:p>
    <w:p w:rsidR="00667368" w:rsidRPr="00E644F2" w:rsidRDefault="00667368" w:rsidP="00667368">
      <w:pPr>
        <w:pBdr>
          <w:top w:val="nil"/>
          <w:left w:val="nil"/>
          <w:bottom w:val="nil"/>
          <w:right w:val="nil"/>
          <w:between w:val="nil"/>
        </w:pBdr>
        <w:spacing w:line="360" w:lineRule="auto"/>
        <w:jc w:val="both"/>
        <w:rPr>
          <w:rFonts w:ascii="Palatino Linotype" w:eastAsia="Palatino Linotype" w:hAnsi="Palatino Linotype" w:cs="Palatino Linotype"/>
          <w:sz w:val="21"/>
          <w:szCs w:val="21"/>
        </w:rPr>
      </w:pPr>
    </w:p>
    <w:p w:rsidR="00667368" w:rsidRPr="002F7755" w:rsidRDefault="00667368" w:rsidP="00667368">
      <w:pPr>
        <w:pBdr>
          <w:top w:val="nil"/>
          <w:left w:val="nil"/>
          <w:bottom w:val="nil"/>
          <w:right w:val="nil"/>
          <w:between w:val="nil"/>
        </w:pBdr>
        <w:spacing w:line="360" w:lineRule="auto"/>
        <w:jc w:val="both"/>
        <w:rPr>
          <w:rFonts w:ascii="Palatino Linotype" w:hAnsi="Palatino Linotype" w:cs="Arial"/>
          <w:i/>
          <w:szCs w:val="23"/>
        </w:rPr>
      </w:pPr>
      <w:r>
        <w:rPr>
          <w:rFonts w:ascii="Palatino Linotype" w:eastAsia="Palatino Linotype" w:hAnsi="Palatino Linotype" w:cs="Palatino Linotype"/>
          <w:b/>
          <w:sz w:val="26"/>
          <w:szCs w:val="26"/>
        </w:rPr>
        <w:t>SEGUNDO</w:t>
      </w:r>
      <w:r w:rsidRPr="00E644F2">
        <w:rPr>
          <w:rFonts w:ascii="Palatino Linotype" w:eastAsia="Palatino Linotype" w:hAnsi="Palatino Linotype" w:cs="Palatino Linotype"/>
          <w:b/>
        </w:rPr>
        <w:t>.</w:t>
      </w:r>
      <w:r>
        <w:rPr>
          <w:rFonts w:ascii="Palatino Linotype" w:eastAsia="Palatino Linotype" w:hAnsi="Palatino Linotype" w:cs="Palatino Linotype"/>
          <w:b/>
        </w:rPr>
        <w:t xml:space="preserve"> </w:t>
      </w:r>
      <w:r w:rsidRPr="00401E50">
        <w:rPr>
          <w:rFonts w:ascii="Palatino Linotype" w:hAnsi="Palatino Linotype" w:cs="Arial"/>
          <w:b/>
        </w:rPr>
        <w:t>Notifíquese</w:t>
      </w:r>
      <w:r w:rsidRPr="00401E50">
        <w:rPr>
          <w:rFonts w:ascii="Palatino Linotype" w:eastAsia="Palatino Linotype" w:hAnsi="Palatino Linotype" w:cs="Palatino Linotype"/>
          <w:b/>
        </w:rPr>
        <w:t xml:space="preserve">, </w:t>
      </w:r>
      <w:r w:rsidRPr="00401E50">
        <w:rPr>
          <w:rFonts w:ascii="Palatino Linotype" w:eastAsia="Palatino Linotype" w:hAnsi="Palatino Linotype" w:cs="Palatino Linotype"/>
        </w:rPr>
        <w:t>vía Sistema de Acceso a la Información Mexiquense (</w:t>
      </w:r>
      <w:r w:rsidRPr="00136959">
        <w:rPr>
          <w:rFonts w:ascii="Palatino Linotype" w:eastAsia="Palatino Linotype" w:hAnsi="Palatino Linotype" w:cs="Palatino Linotype"/>
          <w:b/>
        </w:rPr>
        <w:t>SAIMEX),</w:t>
      </w:r>
      <w:r w:rsidRPr="00401E50">
        <w:rPr>
          <w:rFonts w:ascii="Palatino Linotype" w:eastAsia="Palatino Linotype" w:hAnsi="Palatino Linotype" w:cs="Palatino Linotype"/>
        </w:rPr>
        <w:t xml:space="preserve"> la presente resolución al Titular de la Unidad de Transparencia del </w:t>
      </w:r>
      <w:r w:rsidRPr="00401E50">
        <w:rPr>
          <w:rFonts w:ascii="Palatino Linotype" w:eastAsia="Palatino Linotype" w:hAnsi="Palatino Linotype" w:cs="Palatino Linotype"/>
          <w:b/>
        </w:rPr>
        <w:t>SUJETO OBLIGADO</w:t>
      </w:r>
    </w:p>
    <w:p w:rsidR="00667368" w:rsidRDefault="00667368" w:rsidP="00667368">
      <w:pPr>
        <w:spacing w:line="360" w:lineRule="auto"/>
        <w:jc w:val="both"/>
        <w:rPr>
          <w:rFonts w:ascii="Palatino Linotype" w:hAnsi="Palatino Linotype" w:cs="Arial"/>
          <w:lang w:eastAsia="es-ES"/>
        </w:rPr>
      </w:pPr>
    </w:p>
    <w:p w:rsidR="00667368" w:rsidRDefault="00667368" w:rsidP="00667368">
      <w:pPr>
        <w:spacing w:line="360" w:lineRule="auto"/>
        <w:jc w:val="both"/>
        <w:rPr>
          <w:rFonts w:ascii="Palatino Linotype" w:hAnsi="Palatino Linotype" w:cs="Arial"/>
          <w:lang w:val="es-ES" w:eastAsia="es-ES"/>
        </w:rPr>
      </w:pPr>
      <w:r>
        <w:rPr>
          <w:rFonts w:ascii="Palatino Linotype" w:eastAsia="Palatino Linotype" w:hAnsi="Palatino Linotype" w:cs="Palatino Linotype"/>
          <w:b/>
          <w:sz w:val="26"/>
          <w:szCs w:val="26"/>
        </w:rPr>
        <w:t>TERCERO</w:t>
      </w:r>
      <w:r w:rsidRPr="00E644F2">
        <w:rPr>
          <w:rFonts w:ascii="Palatino Linotype" w:eastAsia="Palatino Linotype" w:hAnsi="Palatino Linotype" w:cs="Palatino Linotype"/>
          <w:b/>
        </w:rPr>
        <w:t xml:space="preserve">. </w:t>
      </w:r>
      <w:r w:rsidRPr="0055610A">
        <w:rPr>
          <w:rFonts w:ascii="Palatino Linotype" w:hAnsi="Palatino Linotype" w:cs="Arial"/>
          <w:b/>
          <w:lang w:val="es-ES" w:eastAsia="es-ES"/>
        </w:rPr>
        <w:t>Notifíquese</w:t>
      </w:r>
      <w:r w:rsidRPr="0055610A">
        <w:rPr>
          <w:rFonts w:ascii="Palatino Linotype" w:hAnsi="Palatino Linotype" w:cs="Arial"/>
          <w:lang w:val="es-ES" w:eastAsia="es-ES"/>
        </w:rPr>
        <w:t xml:space="preserve"> </w:t>
      </w:r>
      <w:r w:rsidRPr="0055610A">
        <w:rPr>
          <w:rFonts w:ascii="Palatino Linotype" w:hAnsi="Palatino Linotype" w:cs="Arial"/>
          <w:b/>
          <w:lang w:val="es-ES" w:eastAsia="es-ES"/>
        </w:rPr>
        <w:t>a la Recurrente</w:t>
      </w:r>
      <w:r w:rsidRPr="0055610A">
        <w:rPr>
          <w:rFonts w:ascii="Palatino Linotype" w:hAnsi="Palatino Linotype" w:cs="Arial"/>
          <w:lang w:val="es-ES" w:eastAsia="es-ES"/>
        </w:rPr>
        <w:t xml:space="preserve"> a través del</w:t>
      </w:r>
      <w:r>
        <w:rPr>
          <w:rFonts w:ascii="Palatino Linotype" w:hAnsi="Palatino Linotype" w:cs="Arial"/>
          <w:lang w:val="es-ES" w:eastAsia="es-ES"/>
        </w:rPr>
        <w:t xml:space="preserve"> </w:t>
      </w:r>
      <w:r w:rsidRPr="00401E50">
        <w:rPr>
          <w:rFonts w:ascii="Palatino Linotype" w:eastAsia="Palatino Linotype" w:hAnsi="Palatino Linotype" w:cs="Palatino Linotype"/>
        </w:rPr>
        <w:t>Sistema de Acceso a la Información Mexiquense</w:t>
      </w:r>
      <w:r w:rsidRPr="0055610A">
        <w:rPr>
          <w:rFonts w:ascii="Palatino Linotype" w:hAnsi="Palatino Linotype" w:cs="Arial"/>
          <w:lang w:val="es-ES" w:eastAsia="es-ES"/>
        </w:rPr>
        <w:t xml:space="preserve"> </w:t>
      </w:r>
      <w:r>
        <w:rPr>
          <w:rFonts w:ascii="Palatino Linotype" w:hAnsi="Palatino Linotype" w:cs="Arial"/>
          <w:lang w:val="es-ES" w:eastAsia="es-ES"/>
        </w:rPr>
        <w:t>(</w:t>
      </w:r>
      <w:r w:rsidRPr="0050100B">
        <w:rPr>
          <w:rFonts w:ascii="Palatino Linotype" w:hAnsi="Palatino Linotype" w:cs="Arial"/>
          <w:b/>
          <w:lang w:val="es-ES" w:eastAsia="es-ES"/>
        </w:rPr>
        <w:t>SAIMEX),</w:t>
      </w:r>
      <w:r w:rsidRPr="0055610A">
        <w:rPr>
          <w:rFonts w:ascii="Palatino Linotype" w:hAnsi="Palatino Linotype" w:cs="Arial"/>
          <w:lang w:val="es-ES" w:eastAsia="es-ES"/>
        </w:rPr>
        <w:t xml:space="preserve">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w:t>
      </w:r>
      <w:r>
        <w:rPr>
          <w:rFonts w:ascii="Palatino Linotype" w:hAnsi="Palatino Linotype" w:cs="Arial"/>
          <w:lang w:val="es-ES" w:eastAsia="es-ES"/>
        </w:rPr>
        <w:t>l Estado de México y Municipios</w:t>
      </w:r>
      <w:r w:rsidR="00FC75BB">
        <w:rPr>
          <w:rFonts w:ascii="Palatino Linotype" w:hAnsi="Palatino Linotype" w:cs="Arial"/>
          <w:lang w:val="es-ES" w:eastAsia="es-ES"/>
        </w:rPr>
        <w:t>.</w:t>
      </w:r>
    </w:p>
    <w:p w:rsidR="00FC75BB" w:rsidRDefault="00FC75BB" w:rsidP="00667368">
      <w:pPr>
        <w:spacing w:line="360" w:lineRule="auto"/>
        <w:jc w:val="both"/>
        <w:rPr>
          <w:rFonts w:ascii="Palatino Linotype" w:hAnsi="Palatino Linotype" w:cs="Arial"/>
        </w:rPr>
      </w:pPr>
    </w:p>
    <w:p w:rsidR="00667368" w:rsidRPr="00F76430" w:rsidRDefault="00667368" w:rsidP="00667368">
      <w:pPr>
        <w:spacing w:after="0" w:line="360" w:lineRule="auto"/>
        <w:jc w:val="both"/>
        <w:rPr>
          <w:rFonts w:ascii="Palatino Linotype" w:eastAsia="Times New Roman" w:hAnsi="Palatino Linotype" w:cs="Times New Roman"/>
          <w:color w:val="222222"/>
          <w:sz w:val="24"/>
          <w:szCs w:val="24"/>
          <w:shd w:val="clear" w:color="auto" w:fill="FFFFFF"/>
          <w:lang w:eastAsia="es-ES"/>
        </w:rPr>
      </w:pPr>
    </w:p>
    <w:p w:rsidR="00FC75BB" w:rsidRDefault="00667368" w:rsidP="00667368">
      <w:pPr>
        <w:spacing w:after="0" w:line="360" w:lineRule="auto"/>
        <w:jc w:val="both"/>
        <w:rPr>
          <w:rFonts w:ascii="Palatino Linotype" w:hAnsi="Palatino Linotype" w:cs="Arial"/>
          <w:sz w:val="24"/>
          <w:szCs w:val="24"/>
        </w:rPr>
      </w:pPr>
      <w:r w:rsidRPr="00F444C4">
        <w:rPr>
          <w:rFonts w:ascii="Palatino Linotype" w:eastAsia="Times New Roman" w:hAnsi="Palatino Linotype" w:cs="Arial"/>
          <w:sz w:val="24"/>
          <w:szCs w:val="24"/>
          <w:lang w:val="es-ES_tradnl" w:eastAsia="es-MX"/>
        </w:rPr>
        <w:lastRenderedPageBreak/>
        <w:t>ASÍ LO RESUELVE, POR UNANIMIDAD DE VOTOS 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w:t>
      </w:r>
      <w:r>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Arial"/>
          <w:sz w:val="24"/>
          <w:szCs w:val="24"/>
          <w:lang w:val="es-ES_tradnl" w:eastAsia="es-MX"/>
        </w:rPr>
        <w:t>LUIS GUSTAVO PARRA NORIEGA Y GUADALUPE RAMÍREZ PEÑA, EN LA</w:t>
      </w:r>
      <w:r>
        <w:rPr>
          <w:rFonts w:ascii="Palatino Linotype" w:eastAsia="Times New Roman" w:hAnsi="Palatino Linotype" w:cs="Arial"/>
          <w:sz w:val="24"/>
          <w:szCs w:val="24"/>
          <w:lang w:val="es-419" w:eastAsia="es-MX"/>
        </w:rPr>
        <w:t xml:space="preserve"> VIGÉSIMA OCTAVA SESIÓN </w:t>
      </w:r>
      <w:r w:rsidRPr="00F444C4">
        <w:rPr>
          <w:rFonts w:ascii="Palatino Linotype" w:eastAsia="Times New Roman" w:hAnsi="Palatino Linotype" w:cs="Arial"/>
          <w:sz w:val="24"/>
          <w:szCs w:val="24"/>
          <w:lang w:val="es-419" w:eastAsia="es-MX"/>
        </w:rPr>
        <w:t xml:space="preserve">ORDINARIA CELEBRADA EL </w:t>
      </w:r>
      <w:r>
        <w:rPr>
          <w:rFonts w:ascii="Palatino Linotype" w:eastAsia="Times New Roman" w:hAnsi="Palatino Linotype" w:cs="Arial"/>
          <w:sz w:val="24"/>
          <w:szCs w:val="24"/>
          <w:lang w:val="es-419" w:eastAsia="es-MX"/>
        </w:rPr>
        <w:t xml:space="preserve">CATORCE DE AGOSTO  </w:t>
      </w:r>
      <w:r w:rsidRPr="00F444C4">
        <w:rPr>
          <w:rFonts w:ascii="Palatino Linotype" w:eastAsia="Times New Roman" w:hAnsi="Palatino Linotype" w:cs="Arial"/>
          <w:sz w:val="24"/>
          <w:szCs w:val="24"/>
          <w:lang w:val="es-419" w:eastAsia="es-MX"/>
        </w:rPr>
        <w:t>DE DOS MIL VEINTICUATRO</w:t>
      </w:r>
      <w:r w:rsidRPr="00F444C4">
        <w:rPr>
          <w:rFonts w:ascii="Palatino Linotype" w:eastAsia="Times New Roman" w:hAnsi="Palatino Linotype" w:cs="Arial"/>
          <w:sz w:val="24"/>
          <w:szCs w:val="24"/>
          <w:lang w:val="es-ES_tradnl" w:eastAsia="es-MX"/>
        </w:rPr>
        <w:t xml:space="preserve">, ANTE EL SECRETARIO TÉCNICO DEL PLENO, ALEXIS TAPIA RAMÍREZ. </w:t>
      </w:r>
      <w:r>
        <w:rPr>
          <w:rFonts w:ascii="Palatino Linotype" w:eastAsia="Times New Roman" w:hAnsi="Palatino Linotype" w:cs="Arial"/>
          <w:sz w:val="24"/>
          <w:szCs w:val="24"/>
          <w:lang w:eastAsia="es-MX"/>
        </w:rPr>
        <w:t>-------------------------------------------------------------------------------------------</w:t>
      </w:r>
      <w:r w:rsidRPr="00F444C4">
        <w:rPr>
          <w:rFonts w:ascii="Palatino Linotype" w:eastAsia="Times New Roman" w:hAnsi="Palatino Linotype" w:cs="Arial"/>
          <w:sz w:val="24"/>
          <w:szCs w:val="24"/>
          <w:lang w:val="es-ES_tradnl" w:eastAsia="es-MX"/>
        </w:rPr>
        <w:t>--------------------------------</w:t>
      </w:r>
      <w:r>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w:t>
      </w:r>
      <w:r>
        <w:rPr>
          <w:rFonts w:ascii="Palatino Linotype" w:eastAsia="Times New Roman" w:hAnsi="Palatino Linotype" w:cs="Arial"/>
          <w:sz w:val="24"/>
          <w:szCs w:val="24"/>
          <w:lang w:val="es-ES_tradnl" w:eastAsia="es-MX"/>
        </w:rPr>
        <w:t>-----</w:t>
      </w:r>
      <w:r w:rsidR="00FC75BB">
        <w:rPr>
          <w:rFonts w:ascii="Palatino Linotype" w:hAnsi="Palatino Linotype" w:cs="Arial"/>
          <w:sz w:val="24"/>
          <w:szCs w:val="24"/>
        </w:rPr>
        <w:t>------------------------------------------------------------------------------------------------------------------------------------------------------------------------------------------------------------------------------------------------------------------------------------------------------------------------------------------------------------------------------------------------------------------------------------------------------------------------------------------------------------------------------------------------------------------------------------------------------------------------------------------------------------------------------------------------------------------------------------------------------------------------------------------------------------------------------------------------------------------------------------------------------------------------------------------------------------------------------------------------------------------------------------------------------------------------------------------------------------------------------------------------------------------------------------------------------------------------------------------------------------------------------------------------------------------------------------------------------------------------------------------------------------------------------------------------------------</w:t>
      </w:r>
    </w:p>
    <w:p w:rsidR="00667368" w:rsidRPr="00647A07" w:rsidRDefault="00667368" w:rsidP="00667368">
      <w:pPr>
        <w:spacing w:after="0" w:line="360" w:lineRule="auto"/>
        <w:jc w:val="both"/>
        <w:rPr>
          <w:rFonts w:ascii="Palatino Linotype" w:eastAsia="Times New Roman" w:hAnsi="Palatino Linotype" w:cs="Arial"/>
          <w:sz w:val="24"/>
          <w:szCs w:val="24"/>
          <w:lang w:eastAsia="es-MX"/>
        </w:rPr>
      </w:pPr>
      <w:r w:rsidRPr="00647A07">
        <w:rPr>
          <w:rFonts w:ascii="Palatino Linotype" w:eastAsia="Times New Roman" w:hAnsi="Palatino Linotype" w:cs="Arial"/>
          <w:sz w:val="20"/>
          <w:lang w:val="es-ES_tradnl" w:eastAsia="es-MX"/>
        </w:rPr>
        <w:t xml:space="preserve"> </w:t>
      </w:r>
      <w:r w:rsidRPr="00F444C4">
        <w:rPr>
          <w:rFonts w:ascii="Palatino Linotype" w:eastAsia="Times New Roman" w:hAnsi="Palatino Linotype" w:cs="Arial"/>
          <w:sz w:val="20"/>
          <w:lang w:val="es-ES_tradnl" w:eastAsia="es-MX"/>
        </w:rPr>
        <w:t>JMV/CCR/NJMB</w:t>
      </w:r>
    </w:p>
    <w:p w:rsidR="00667368" w:rsidRPr="00F444C4" w:rsidRDefault="00667368" w:rsidP="00667368">
      <w:pPr>
        <w:spacing w:after="0" w:line="360" w:lineRule="auto"/>
        <w:jc w:val="both"/>
        <w:rPr>
          <w:rFonts w:ascii="Palatino Linotype" w:eastAsia="Times New Roman" w:hAnsi="Palatino Linotype" w:cs="Arial"/>
          <w:sz w:val="20"/>
          <w:lang w:val="es-ES_tradnl" w:eastAsia="es-MX"/>
        </w:rPr>
      </w:pPr>
    </w:p>
    <w:p w:rsidR="00667368" w:rsidRPr="00F444C4" w:rsidRDefault="00667368" w:rsidP="00667368">
      <w:pPr>
        <w:spacing w:after="0" w:line="360" w:lineRule="auto"/>
        <w:jc w:val="both"/>
        <w:rPr>
          <w:rFonts w:ascii="Palatino Linotype" w:eastAsia="Times New Roman" w:hAnsi="Palatino Linotype" w:cs="Arial"/>
          <w:sz w:val="20"/>
          <w:lang w:val="es-ES_tradnl" w:eastAsia="es-MX"/>
        </w:rPr>
      </w:pPr>
    </w:p>
    <w:p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rsidR="00667368" w:rsidRPr="00F444C4" w:rsidRDefault="00667368" w:rsidP="00667368">
      <w:pPr>
        <w:spacing w:after="0" w:line="360" w:lineRule="auto"/>
        <w:jc w:val="both"/>
        <w:rPr>
          <w:rFonts w:ascii="Palatino Linotype" w:eastAsia="Times New Roman" w:hAnsi="Palatino Linotype" w:cs="Calibri"/>
          <w:sz w:val="24"/>
          <w:lang w:val="es-ES_tradnl" w:eastAsia="es-MX"/>
        </w:rPr>
      </w:pPr>
    </w:p>
    <w:p w:rsidR="00667368" w:rsidRPr="00F444C4" w:rsidRDefault="00667368" w:rsidP="00667368">
      <w:pPr>
        <w:spacing w:after="0" w:line="360" w:lineRule="auto"/>
        <w:jc w:val="both"/>
        <w:rPr>
          <w:rFonts w:ascii="Palatino Linotype" w:eastAsia="Times New Roman" w:hAnsi="Palatino Linotype" w:cs="Calibri"/>
          <w:sz w:val="24"/>
          <w:lang w:val="es-ES_tradnl" w:eastAsia="es-MX"/>
        </w:rPr>
      </w:pPr>
    </w:p>
    <w:p w:rsidR="00667368" w:rsidRPr="00F444C4" w:rsidRDefault="00667368" w:rsidP="00667368">
      <w:pPr>
        <w:spacing w:after="0" w:line="360" w:lineRule="auto"/>
        <w:jc w:val="both"/>
        <w:rPr>
          <w:rFonts w:ascii="Palatino Linotype" w:eastAsia="Times New Roman" w:hAnsi="Palatino Linotype" w:cs="Calibri"/>
          <w:sz w:val="24"/>
          <w:lang w:val="es-ES_tradnl" w:eastAsia="es-MX"/>
        </w:rPr>
      </w:pPr>
    </w:p>
    <w:p w:rsidR="00667368" w:rsidRPr="00F444C4" w:rsidRDefault="00667368" w:rsidP="00667368">
      <w:pPr>
        <w:spacing w:after="0" w:line="360" w:lineRule="auto"/>
        <w:jc w:val="both"/>
        <w:rPr>
          <w:rFonts w:ascii="Palatino Linotype" w:eastAsia="Times New Roman" w:hAnsi="Palatino Linotype" w:cs="Calibri"/>
          <w:sz w:val="24"/>
          <w:lang w:val="es-ES_tradnl" w:eastAsia="es-MX"/>
        </w:rPr>
      </w:pPr>
    </w:p>
    <w:p w:rsidR="00667368" w:rsidRDefault="00667368" w:rsidP="00667368">
      <w:pPr>
        <w:spacing w:line="360" w:lineRule="auto"/>
      </w:pPr>
    </w:p>
    <w:p w:rsidR="00667368" w:rsidRDefault="00667368" w:rsidP="00667368">
      <w:pPr>
        <w:spacing w:line="360" w:lineRule="auto"/>
      </w:pPr>
    </w:p>
    <w:p w:rsidR="00667368" w:rsidRDefault="00667368" w:rsidP="00667368">
      <w:pPr>
        <w:spacing w:line="360" w:lineRule="auto"/>
      </w:pPr>
    </w:p>
    <w:p w:rsidR="00667368" w:rsidRDefault="00667368" w:rsidP="00667368">
      <w:pPr>
        <w:spacing w:line="360" w:lineRule="auto"/>
      </w:pPr>
    </w:p>
    <w:p w:rsidR="00667368" w:rsidRDefault="00667368" w:rsidP="00667368">
      <w:pPr>
        <w:spacing w:line="360" w:lineRule="auto"/>
      </w:pPr>
    </w:p>
    <w:p w:rsidR="00667368" w:rsidRDefault="00667368" w:rsidP="00667368"/>
    <w:p w:rsidR="00667368" w:rsidRDefault="00667368" w:rsidP="00667368"/>
    <w:p w:rsidR="00277243" w:rsidRDefault="00277243"/>
    <w:sectPr w:rsidR="00277243" w:rsidSect="00667368">
      <w:headerReference w:type="even" r:id="rId13"/>
      <w:headerReference w:type="default" r:id="rId14"/>
      <w:footerReference w:type="default" r:id="rId15"/>
      <w:headerReference w:type="first" r:id="rId16"/>
      <w:footerReference w:type="first" r:id="rId17"/>
      <w:pgSz w:w="12240" w:h="15840"/>
      <w:pgMar w:top="2977" w:right="1134" w:bottom="1191" w:left="1752" w:header="1077"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8EF" w:rsidRDefault="008618EF" w:rsidP="00667368">
      <w:pPr>
        <w:spacing w:after="0" w:line="240" w:lineRule="auto"/>
      </w:pPr>
      <w:r>
        <w:separator/>
      </w:r>
    </w:p>
  </w:endnote>
  <w:endnote w:type="continuationSeparator" w:id="0">
    <w:p w:rsidR="008618EF" w:rsidRDefault="008618EF" w:rsidP="0066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368" w:rsidRPr="00871A91" w:rsidRDefault="00667368" w:rsidP="0066736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57BE2">
      <w:rPr>
        <w:rFonts w:ascii="Palatino Linotype" w:hAnsi="Palatino Linotype"/>
        <w:b/>
        <w:bCs/>
        <w:noProof/>
        <w:sz w:val="20"/>
      </w:rPr>
      <w:t>23</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57BE2">
      <w:rPr>
        <w:rFonts w:ascii="Palatino Linotype" w:hAnsi="Palatino Linotype"/>
        <w:b/>
        <w:bCs/>
        <w:noProof/>
        <w:sz w:val="20"/>
      </w:rPr>
      <w:t>24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368" w:rsidRPr="00871A91" w:rsidRDefault="00667368" w:rsidP="0066736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57BE2">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57BE2">
      <w:rPr>
        <w:rFonts w:ascii="Palatino Linotype" w:hAnsi="Palatino Linotype"/>
        <w:b/>
        <w:bCs/>
        <w:noProof/>
        <w:sz w:val="20"/>
      </w:rPr>
      <w:t>24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8EF" w:rsidRDefault="008618EF" w:rsidP="00667368">
      <w:pPr>
        <w:spacing w:after="0" w:line="240" w:lineRule="auto"/>
      </w:pPr>
      <w:r>
        <w:separator/>
      </w:r>
    </w:p>
  </w:footnote>
  <w:footnote w:type="continuationSeparator" w:id="0">
    <w:p w:rsidR="008618EF" w:rsidRDefault="008618EF" w:rsidP="00667368">
      <w:pPr>
        <w:spacing w:after="0" w:line="240" w:lineRule="auto"/>
      </w:pPr>
      <w:r>
        <w:continuationSeparator/>
      </w:r>
    </w:p>
  </w:footnote>
  <w:footnote w:id="1">
    <w:p w:rsidR="00667368" w:rsidRPr="0031280C" w:rsidRDefault="00667368" w:rsidP="00667368">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rsidR="00667368" w:rsidRPr="0031280C" w:rsidRDefault="00667368" w:rsidP="00667368">
      <w:pPr>
        <w:rPr>
          <w:rFonts w:cs="Palatino Linotype"/>
          <w:color w:val="000000"/>
          <w:sz w:val="20"/>
          <w:szCs w:val="20"/>
        </w:rPr>
      </w:pPr>
    </w:p>
    <w:p w:rsidR="00667368" w:rsidRPr="0031280C" w:rsidRDefault="00667368" w:rsidP="00667368">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rsidR="00667368" w:rsidRPr="00783A97" w:rsidRDefault="00667368" w:rsidP="00667368">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7B79CB" w:rsidRDefault="007B79CB" w:rsidP="007B79CB">
      <w:pPr>
        <w:pStyle w:val="Textonotapie"/>
      </w:pPr>
      <w:r>
        <w:rPr>
          <w:rStyle w:val="Refdenotaalpie"/>
        </w:rPr>
        <w:footnoteRef/>
      </w:r>
      <w:r>
        <w:t xml:space="preserve"> </w:t>
      </w:r>
      <w:hyperlink r:id="rId3" w:anchor="inicio" w:history="1">
        <w:r w:rsidRPr="00D23E5D">
          <w:rPr>
            <w:rStyle w:val="Hipervnculo"/>
            <w:rFonts w:cstheme="minorBidi"/>
          </w:rPr>
          <w:t>https://consultapublicamx.plataformadetransparencia.org.mx/vut-web/faces/view/consultaPublica.xhtml#inicio</w:t>
        </w:r>
      </w:hyperlink>
      <w:r>
        <w:t xml:space="preserve"> </w:t>
      </w:r>
    </w:p>
  </w:footnote>
  <w:footnote w:id="3">
    <w:p w:rsidR="006F0360" w:rsidRPr="006F0360" w:rsidRDefault="006F0360">
      <w:pPr>
        <w:pStyle w:val="Textonotapie"/>
        <w:rPr>
          <w:lang w:val="es-MX"/>
        </w:rPr>
      </w:pPr>
      <w:r>
        <w:rPr>
          <w:rStyle w:val="Refdenotaalpie"/>
        </w:rPr>
        <w:footnoteRef/>
      </w:r>
      <w:r>
        <w:t xml:space="preserve"> </w:t>
      </w:r>
      <w:hyperlink r:id="rId4" w:history="1">
        <w:r w:rsidRPr="00875AE5">
          <w:rPr>
            <w:rStyle w:val="Hipervnculo"/>
          </w:rPr>
          <w:t>https://saimex.org.mx/saimex/ciudadano/login.page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368" w:rsidRDefault="00C57BE2">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1" w:type="dxa"/>
      <w:tblLayout w:type="fixed"/>
      <w:tblCellMar>
        <w:left w:w="70" w:type="dxa"/>
        <w:right w:w="70" w:type="dxa"/>
      </w:tblCellMar>
      <w:tblLook w:val="04A0" w:firstRow="1" w:lastRow="0" w:firstColumn="1" w:lastColumn="0" w:noHBand="0" w:noVBand="1"/>
    </w:tblPr>
    <w:tblGrid>
      <w:gridCol w:w="5180"/>
      <w:gridCol w:w="4461"/>
    </w:tblGrid>
    <w:tr w:rsidR="00667368" w:rsidRPr="00B17577" w:rsidTr="00667368">
      <w:trPr>
        <w:trHeight w:val="237"/>
      </w:trPr>
      <w:tc>
        <w:tcPr>
          <w:tcW w:w="5180" w:type="dxa"/>
          <w:hideMark/>
        </w:tcPr>
        <w:p w:rsidR="00667368" w:rsidRPr="00F70BDE" w:rsidRDefault="00667368" w:rsidP="0066736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461" w:type="dxa"/>
          <w:hideMark/>
        </w:tcPr>
        <w:p w:rsidR="00667368" w:rsidRPr="00F70BDE" w:rsidRDefault="00667368" w:rsidP="00667368">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4075/INFOEM/IP/RR/2024</w:t>
          </w:r>
        </w:p>
      </w:tc>
    </w:tr>
    <w:tr w:rsidR="00667368" w:rsidTr="00667368">
      <w:trPr>
        <w:trHeight w:val="252"/>
      </w:trPr>
      <w:tc>
        <w:tcPr>
          <w:tcW w:w="5180" w:type="dxa"/>
          <w:hideMark/>
        </w:tcPr>
        <w:p w:rsidR="00667368" w:rsidRPr="00F70BDE" w:rsidRDefault="00667368" w:rsidP="0066736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461" w:type="dxa"/>
          <w:hideMark/>
        </w:tcPr>
        <w:p w:rsidR="00667368" w:rsidRPr="00F70BDE" w:rsidRDefault="00667368" w:rsidP="00667368">
          <w:pPr>
            <w:spacing w:after="120" w:line="240" w:lineRule="auto"/>
            <w:ind w:left="-81" w:right="71"/>
            <w:jc w:val="right"/>
            <w:rPr>
              <w:rFonts w:ascii="Palatino Linotype" w:hAnsi="Palatino Linotype" w:cs="Arial"/>
              <w:sz w:val="24"/>
              <w:szCs w:val="24"/>
            </w:rPr>
          </w:pPr>
          <w:r>
            <w:rPr>
              <w:rFonts w:ascii="Palatino Linotype" w:hAnsi="Palatino Linotype"/>
              <w:b/>
              <w:bCs/>
              <w:color w:val="000000"/>
              <w:sz w:val="24"/>
              <w:szCs w:val="24"/>
            </w:rPr>
            <w:t>Ayuntamiento de Ecatepec de Morelos</w:t>
          </w:r>
        </w:p>
      </w:tc>
    </w:tr>
    <w:tr w:rsidR="00667368" w:rsidRPr="00F63239" w:rsidTr="00667368">
      <w:trPr>
        <w:trHeight w:val="357"/>
      </w:trPr>
      <w:tc>
        <w:tcPr>
          <w:tcW w:w="5180" w:type="dxa"/>
          <w:hideMark/>
        </w:tcPr>
        <w:p w:rsidR="00667368" w:rsidRPr="00F70BDE" w:rsidRDefault="00667368" w:rsidP="00667368">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461" w:type="dxa"/>
          <w:hideMark/>
        </w:tcPr>
        <w:p w:rsidR="00667368" w:rsidRPr="00F70BDE" w:rsidRDefault="00667368" w:rsidP="00667368">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rsidR="00667368" w:rsidRPr="00F70BDE" w:rsidRDefault="00667368" w:rsidP="00667368">
          <w:pPr>
            <w:spacing w:after="120" w:line="240" w:lineRule="auto"/>
            <w:ind w:left="-486" w:right="71" w:firstLine="567"/>
            <w:jc w:val="right"/>
            <w:rPr>
              <w:rFonts w:ascii="Palatino Linotype" w:hAnsi="Palatino Linotype" w:cs="Arial"/>
              <w:sz w:val="24"/>
              <w:szCs w:val="24"/>
            </w:rPr>
          </w:pPr>
        </w:p>
      </w:tc>
    </w:tr>
  </w:tbl>
  <w:p w:rsidR="00667368" w:rsidRPr="00871A91" w:rsidRDefault="00C57BE2">
    <w:pPr>
      <w:pStyle w:val="Encabezado"/>
      <w:rPr>
        <w:sz w:val="2"/>
      </w:rPr>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8240;mso-wrap-edited:f;mso-width-percent:0;mso-height-percent:0;mso-position-horizontal-relative:margin;mso-position-vertical-relative:margin;mso-width-percent:0;mso-height-percent:0" o:allowincell="f">
          <v:imagedata r:id="rId1" o:title=""/>
          <w10:wrap anchorx="margin" anchory="margin"/>
        </v:shape>
      </w:pict>
    </w:r>
    <w:r w:rsidR="0066736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67368" w:rsidRPr="00F70BDE" w:rsidTr="00667368">
      <w:trPr>
        <w:trHeight w:val="227"/>
      </w:trPr>
      <w:tc>
        <w:tcPr>
          <w:tcW w:w="5103" w:type="dxa"/>
          <w:hideMark/>
        </w:tcPr>
        <w:p w:rsidR="00667368" w:rsidRPr="00F70BDE" w:rsidRDefault="00667368" w:rsidP="0066736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rsidR="00667368" w:rsidRPr="00F70BDE" w:rsidRDefault="00667368" w:rsidP="00667368">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04075/INFOEM/IP/RR/2024</w:t>
          </w:r>
        </w:p>
      </w:tc>
    </w:tr>
    <w:tr w:rsidR="00667368" w:rsidRPr="00F70BDE" w:rsidTr="00667368">
      <w:trPr>
        <w:trHeight w:val="227"/>
      </w:trPr>
      <w:tc>
        <w:tcPr>
          <w:tcW w:w="5103" w:type="dxa"/>
        </w:tcPr>
        <w:p w:rsidR="00667368" w:rsidRPr="00F70BDE" w:rsidRDefault="00667368" w:rsidP="0066736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rsidR="00667368" w:rsidRPr="00F70BDE" w:rsidRDefault="00667368" w:rsidP="00667368">
          <w:pPr>
            <w:spacing w:after="120" w:line="240" w:lineRule="auto"/>
            <w:ind w:left="-486" w:right="68" w:firstLine="558"/>
            <w:jc w:val="center"/>
            <w:rPr>
              <w:rFonts w:ascii="Palatino Linotype" w:hAnsi="Palatino Linotype" w:cs="Arial"/>
              <w:b/>
              <w:bCs/>
              <w:sz w:val="24"/>
              <w:szCs w:val="24"/>
            </w:rPr>
          </w:pPr>
        </w:p>
      </w:tc>
    </w:tr>
    <w:tr w:rsidR="00667368" w:rsidRPr="00F70BDE" w:rsidTr="00667368">
      <w:trPr>
        <w:trHeight w:val="242"/>
      </w:trPr>
      <w:tc>
        <w:tcPr>
          <w:tcW w:w="5103" w:type="dxa"/>
          <w:hideMark/>
        </w:tcPr>
        <w:p w:rsidR="00667368" w:rsidRPr="00F70BDE" w:rsidRDefault="00667368" w:rsidP="0066736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rsidR="00667368" w:rsidRPr="00116F4B" w:rsidRDefault="00667368" w:rsidP="00667368">
          <w:pPr>
            <w:spacing w:after="120" w:line="240" w:lineRule="auto"/>
            <w:ind w:left="-70" w:right="68"/>
            <w:jc w:val="right"/>
            <w:rPr>
              <w:rFonts w:ascii="Palatino Linotype" w:hAnsi="Palatino Linotype" w:cs="Arial"/>
              <w:sz w:val="24"/>
              <w:szCs w:val="24"/>
            </w:rPr>
          </w:pPr>
          <w:r>
            <w:rPr>
              <w:rFonts w:ascii="Palatino Linotype" w:hAnsi="Palatino Linotype"/>
              <w:b/>
              <w:bCs/>
              <w:color w:val="000000"/>
              <w:sz w:val="24"/>
              <w:szCs w:val="24"/>
            </w:rPr>
            <w:t>Ayuntamiento de Ecatepec de Morelos</w:t>
          </w:r>
        </w:p>
      </w:tc>
    </w:tr>
    <w:tr w:rsidR="00667368" w:rsidRPr="00F70BDE" w:rsidTr="00667368">
      <w:trPr>
        <w:trHeight w:val="342"/>
      </w:trPr>
      <w:tc>
        <w:tcPr>
          <w:tcW w:w="5103" w:type="dxa"/>
          <w:hideMark/>
        </w:tcPr>
        <w:p w:rsidR="00667368" w:rsidRPr="00F70BDE" w:rsidRDefault="00667368" w:rsidP="00667368">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rsidR="00667368" w:rsidRPr="00F70BDE" w:rsidRDefault="00667368" w:rsidP="00667368">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rsidR="00667368" w:rsidRPr="00871A91" w:rsidRDefault="00667368">
    <w:pPr>
      <w:pStyle w:val="Encabezado"/>
      <w:rPr>
        <w:sz w:val="2"/>
      </w:rPr>
    </w:pPr>
    <w:r>
      <w:rPr>
        <w:noProof/>
        <w:lang w:val="es-MX" w:eastAsia="es-MX"/>
      </w:rPr>
      <w:drawing>
        <wp:anchor distT="0" distB="0" distL="114300" distR="114300" simplePos="0" relativeHeight="251660288" behindDoc="1" locked="0" layoutInCell="0" allowOverlap="1" wp14:anchorId="20353D9D" wp14:editId="35896802">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06513"/>
    <w:multiLevelType w:val="hybridMultilevel"/>
    <w:tmpl w:val="A94C4882"/>
    <w:lvl w:ilvl="0" w:tplc="080A0001">
      <w:start w:val="1"/>
      <w:numFmt w:val="bullet"/>
      <w:lvlText w:val=""/>
      <w:lvlJc w:val="left"/>
      <w:pPr>
        <w:ind w:left="1065" w:hanging="360"/>
      </w:pPr>
      <w:rPr>
        <w:rFonts w:ascii="Symbol" w:hAnsi="Symbo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 w15:restartNumberingAfterBreak="0">
    <w:nsid w:val="112C7EAA"/>
    <w:multiLevelType w:val="hybridMultilevel"/>
    <w:tmpl w:val="102499EC"/>
    <w:lvl w:ilvl="0" w:tplc="080A000F">
      <w:start w:val="1"/>
      <w:numFmt w:val="decimal"/>
      <w:lvlText w:val="%1."/>
      <w:lvlJc w:val="left"/>
      <w:pPr>
        <w:ind w:left="644" w:hanging="360"/>
      </w:pPr>
      <w:rPr>
        <w:rFonts w:hint="default"/>
      </w:rPr>
    </w:lvl>
    <w:lvl w:ilvl="1" w:tplc="7A465DD2">
      <w:start w:val="894"/>
      <w:numFmt w:val="bullet"/>
      <w:lvlText w:val=""/>
      <w:lvlJc w:val="left"/>
      <w:pPr>
        <w:ind w:left="1440" w:hanging="360"/>
      </w:pPr>
      <w:rPr>
        <w:rFonts w:ascii="Symbol" w:eastAsiaTheme="minorHAnsi" w:hAnsi="Symbol" w:cs="Arial" w:hint="default"/>
        <w:i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9620A1"/>
    <w:multiLevelType w:val="hybridMultilevel"/>
    <w:tmpl w:val="102499EC"/>
    <w:lvl w:ilvl="0" w:tplc="080A000F">
      <w:start w:val="1"/>
      <w:numFmt w:val="decimal"/>
      <w:lvlText w:val="%1."/>
      <w:lvlJc w:val="left"/>
      <w:pPr>
        <w:ind w:left="644" w:hanging="360"/>
      </w:pPr>
      <w:rPr>
        <w:rFonts w:hint="default"/>
      </w:rPr>
    </w:lvl>
    <w:lvl w:ilvl="1" w:tplc="7A465DD2">
      <w:start w:val="894"/>
      <w:numFmt w:val="bullet"/>
      <w:lvlText w:val=""/>
      <w:lvlJc w:val="left"/>
      <w:pPr>
        <w:ind w:left="1440" w:hanging="360"/>
      </w:pPr>
      <w:rPr>
        <w:rFonts w:ascii="Symbol" w:eastAsiaTheme="minorHAnsi" w:hAnsi="Symbol" w:cs="Arial" w:hint="default"/>
        <w:i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F23BC4"/>
    <w:multiLevelType w:val="hybridMultilevel"/>
    <w:tmpl w:val="7256DC92"/>
    <w:lvl w:ilvl="0" w:tplc="68C608B4">
      <w:start w:val="1"/>
      <w:numFmt w:val="lowerLetter"/>
      <w:lvlText w:val="%1."/>
      <w:lvlJc w:val="left"/>
      <w:pPr>
        <w:ind w:left="785" w:hanging="360"/>
      </w:pPr>
      <w:rPr>
        <w:rFonts w:ascii="Palatino Linotype" w:eastAsiaTheme="minorHAnsi" w:hAnsi="Palatino Linotype" w:cs="Palatino Linotype"/>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4" w15:restartNumberingAfterBreak="0">
    <w:nsid w:val="27F351F6"/>
    <w:multiLevelType w:val="hybridMultilevel"/>
    <w:tmpl w:val="343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6" w15:restartNumberingAfterBreak="0">
    <w:nsid w:val="33226813"/>
    <w:multiLevelType w:val="hybridMultilevel"/>
    <w:tmpl w:val="231E83DE"/>
    <w:lvl w:ilvl="0" w:tplc="13E482DE">
      <w:start w:val="1"/>
      <w:numFmt w:val="decimal"/>
      <w:lvlText w:val="%1."/>
      <w:lvlJc w:val="left"/>
      <w:pPr>
        <w:ind w:left="1495" w:hanging="360"/>
      </w:pPr>
      <w:rPr>
        <w:rFonts w:hint="default"/>
      </w:rPr>
    </w:lvl>
    <w:lvl w:ilvl="1" w:tplc="5A40AAC8">
      <w:start w:val="1"/>
      <w:numFmt w:val="bullet"/>
      <w:lvlText w:val="-"/>
      <w:lvlJc w:val="left"/>
      <w:pPr>
        <w:ind w:left="2215" w:hanging="360"/>
      </w:pPr>
      <w:rPr>
        <w:rFonts w:ascii="Palatino Linotype" w:eastAsiaTheme="minorHAnsi" w:hAnsi="Palatino Linotype" w:cs="Arial" w:hint="default"/>
      </w:rPr>
    </w:lvl>
    <w:lvl w:ilvl="2" w:tplc="080A001B">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7" w15:restartNumberingAfterBreak="0">
    <w:nsid w:val="44D43572"/>
    <w:multiLevelType w:val="hybridMultilevel"/>
    <w:tmpl w:val="3CD419D4"/>
    <w:lvl w:ilvl="0" w:tplc="B26A370C">
      <w:start w:val="1"/>
      <w:numFmt w:val="bullet"/>
      <w:lvlText w:val=""/>
      <w:lvlJc w:val="left"/>
      <w:pPr>
        <w:ind w:left="720" w:hanging="360"/>
      </w:pPr>
      <w:rPr>
        <w:rFonts w:ascii="Symbol" w:eastAsia="Times New Roman" w:hAnsi="Symbol" w:cs="Palatino Linotype"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7C365E"/>
    <w:multiLevelType w:val="hybridMultilevel"/>
    <w:tmpl w:val="BE78B934"/>
    <w:lvl w:ilvl="0" w:tplc="B6E62EB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5"/>
  </w:num>
  <w:num w:numId="2">
    <w:abstractNumId w:val="3"/>
  </w:num>
  <w:num w:numId="3">
    <w:abstractNumId w:val="0"/>
  </w:num>
  <w:num w:numId="4">
    <w:abstractNumId w:val="6"/>
  </w:num>
  <w:num w:numId="5">
    <w:abstractNumId w:val="7"/>
  </w:num>
  <w:num w:numId="6">
    <w:abstractNumId w:val="4"/>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68"/>
    <w:rsid w:val="0000138C"/>
    <w:rsid w:val="000B4956"/>
    <w:rsid w:val="000C5763"/>
    <w:rsid w:val="001A6A0A"/>
    <w:rsid w:val="001E34A3"/>
    <w:rsid w:val="00277243"/>
    <w:rsid w:val="00300217"/>
    <w:rsid w:val="00583A2B"/>
    <w:rsid w:val="005B0112"/>
    <w:rsid w:val="00667368"/>
    <w:rsid w:val="006F0360"/>
    <w:rsid w:val="007B79CB"/>
    <w:rsid w:val="008618EF"/>
    <w:rsid w:val="00867FF5"/>
    <w:rsid w:val="008865BE"/>
    <w:rsid w:val="00991FFE"/>
    <w:rsid w:val="009958EB"/>
    <w:rsid w:val="00A154DB"/>
    <w:rsid w:val="00BA1F6F"/>
    <w:rsid w:val="00BC3D24"/>
    <w:rsid w:val="00C02785"/>
    <w:rsid w:val="00C5795E"/>
    <w:rsid w:val="00C57BE2"/>
    <w:rsid w:val="00D72A9F"/>
    <w:rsid w:val="00D95470"/>
    <w:rsid w:val="00F93C05"/>
    <w:rsid w:val="00FC75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3AB575C4-B9FC-4DDA-BDEA-D3044897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3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7368"/>
    <w:pPr>
      <w:ind w:left="720"/>
      <w:contextualSpacing/>
    </w:pPr>
  </w:style>
  <w:style w:type="paragraph" w:styleId="Encabezado">
    <w:name w:val="header"/>
    <w:basedOn w:val="Normal"/>
    <w:link w:val="EncabezadoCar"/>
    <w:uiPriority w:val="99"/>
    <w:unhideWhenUsed/>
    <w:rsid w:val="00667368"/>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66736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67368"/>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67368"/>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67368"/>
  </w:style>
  <w:style w:type="character" w:styleId="Hipervnculo">
    <w:name w:val="Hyperlink"/>
    <w:aliases w:val="Hipervínculo1,Hipervínculo11,Hipervínculo12,Hipervínculo13,Hipervínculo14,Hipervínculo15"/>
    <w:basedOn w:val="Fuentedeprrafopredeter"/>
    <w:uiPriority w:val="99"/>
    <w:unhideWhenUsed/>
    <w:rsid w:val="00667368"/>
    <w:rPr>
      <w:rFonts w:cs="Times New Roman"/>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67368"/>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6736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67368"/>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66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citas">
    <w:name w:val="infoem citas"/>
    <w:basedOn w:val="Normal"/>
    <w:qFormat/>
    <w:rsid w:val="00C02785"/>
    <w:pPr>
      <w:spacing w:before="240" w:line="360" w:lineRule="auto"/>
      <w:ind w:left="851" w:right="851"/>
      <w:jc w:val="both"/>
    </w:pPr>
    <w:rPr>
      <w:rFonts w:ascii="Palatino Linotype" w:hAnsi="Palatino Linotype"/>
      <w:i/>
    </w:rPr>
  </w:style>
  <w:style w:type="paragraph" w:customStyle="1" w:styleId="Citas">
    <w:name w:val="Citas"/>
    <w:basedOn w:val="Normal"/>
    <w:qFormat/>
    <w:rsid w:val="00C02785"/>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895764">
      <w:bodyDiv w:val="1"/>
      <w:marLeft w:val="0"/>
      <w:marRight w:val="0"/>
      <w:marTop w:val="0"/>
      <w:marBottom w:val="0"/>
      <w:divBdr>
        <w:top w:val="none" w:sz="0" w:space="0" w:color="auto"/>
        <w:left w:val="none" w:sz="0" w:space="0" w:color="auto"/>
        <w:bottom w:val="none" w:sz="0" w:space="0" w:color="auto"/>
        <w:right w:val="none" w:sz="0" w:space="0" w:color="auto"/>
      </w:divBdr>
      <w:divsChild>
        <w:div w:id="1010374283">
          <w:marLeft w:val="0"/>
          <w:marRight w:val="0"/>
          <w:marTop w:val="0"/>
          <w:marBottom w:val="0"/>
          <w:divBdr>
            <w:top w:val="none" w:sz="0" w:space="0" w:color="auto"/>
            <w:left w:val="none" w:sz="0" w:space="0" w:color="auto"/>
            <w:bottom w:val="none" w:sz="0" w:space="0" w:color="auto"/>
            <w:right w:val="none" w:sz="0" w:space="0" w:color="auto"/>
          </w:divBdr>
        </w:div>
      </w:divsChild>
    </w:div>
    <w:div w:id="154081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76,%20178,%20179,%20181"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s.ifai.org.mx/descargar.php?r=./pdf/resoluciones/2019/&amp;a=RRA%201427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onsultas.ifai.org.mx/descargar.php?r=./pdf/resoluciones/2018/&amp;a=RRA%205097.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nsultas.ifai.org.mx/descargar.php?r=./pdf/resoluciones/2018/&amp;a=RRA%204548.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consultapublicamx.plataformadetransparencia.org.mx/vut-web/faces/view/consultaPublica.xhtml"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https://saimex.org.mx/saimex/ciudadano/login.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233A3-A456-48E3-8B22-FC9E5ABCC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5009</Words>
  <Characters>27552</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INFOEM492</cp:lastModifiedBy>
  <cp:revision>5</cp:revision>
  <dcterms:created xsi:type="dcterms:W3CDTF">2024-08-14T23:34:00Z</dcterms:created>
  <dcterms:modified xsi:type="dcterms:W3CDTF">2024-08-22T15:27:00Z</dcterms:modified>
</cp:coreProperties>
</file>