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7C594A" w:rsidRDefault="00AE3DA7" w:rsidP="007C594A">
          <w:pPr>
            <w:pStyle w:val="TtulodeTDC"/>
            <w:spacing w:before="0" w:line="240" w:lineRule="auto"/>
            <w:rPr>
              <w:rFonts w:ascii="Palatino Linotype" w:hAnsi="Palatino Linotype"/>
              <w:color w:val="auto"/>
              <w:sz w:val="24"/>
              <w:szCs w:val="24"/>
              <w:lang w:val="es-ES"/>
            </w:rPr>
          </w:pPr>
          <w:r w:rsidRPr="007C594A">
            <w:rPr>
              <w:rFonts w:ascii="Palatino Linotype" w:hAnsi="Palatino Linotype"/>
              <w:color w:val="auto"/>
              <w:sz w:val="24"/>
              <w:szCs w:val="24"/>
              <w:lang w:val="es-ES"/>
            </w:rPr>
            <w:t>Contenido</w:t>
          </w:r>
        </w:p>
        <w:p w14:paraId="3EB312A7" w14:textId="77777777" w:rsidR="00AA6EA9" w:rsidRPr="007C594A" w:rsidRDefault="00AA6EA9" w:rsidP="007C594A">
          <w:pPr>
            <w:spacing w:line="240" w:lineRule="auto"/>
            <w:rPr>
              <w:sz w:val="16"/>
              <w:szCs w:val="16"/>
              <w:lang w:val="es-ES" w:eastAsia="es-MX"/>
            </w:rPr>
          </w:pPr>
        </w:p>
        <w:p w14:paraId="6225E940" w14:textId="77777777" w:rsidR="007C594A" w:rsidRDefault="00AE3DA7">
          <w:pPr>
            <w:pStyle w:val="TDC1"/>
            <w:tabs>
              <w:tab w:val="right" w:leader="dot" w:pos="9034"/>
            </w:tabs>
            <w:rPr>
              <w:rFonts w:asciiTheme="minorHAnsi" w:eastAsiaTheme="minorEastAsia" w:hAnsiTheme="minorHAnsi" w:cstheme="minorBidi"/>
              <w:noProof/>
              <w:szCs w:val="22"/>
              <w:lang w:eastAsia="es-MX"/>
              <w14:ligatures w14:val="none"/>
            </w:rPr>
          </w:pPr>
          <w:r w:rsidRPr="007C594A">
            <w:rPr>
              <w:sz w:val="16"/>
              <w:szCs w:val="16"/>
            </w:rPr>
            <w:fldChar w:fldCharType="begin"/>
          </w:r>
          <w:r w:rsidRPr="007C594A">
            <w:rPr>
              <w:sz w:val="16"/>
              <w:szCs w:val="16"/>
            </w:rPr>
            <w:instrText xml:space="preserve"> TOC \o "1-3" \h \z \u </w:instrText>
          </w:r>
          <w:r w:rsidRPr="007C594A">
            <w:rPr>
              <w:sz w:val="16"/>
              <w:szCs w:val="16"/>
            </w:rPr>
            <w:fldChar w:fldCharType="separate"/>
          </w:r>
          <w:hyperlink w:anchor="_Toc180589280" w:history="1">
            <w:r w:rsidR="007C594A" w:rsidRPr="00765CB8">
              <w:rPr>
                <w:rStyle w:val="Hipervnculo"/>
                <w:noProof/>
              </w:rPr>
              <w:t>ANTECEDENTES</w:t>
            </w:r>
            <w:r w:rsidR="007C594A">
              <w:rPr>
                <w:noProof/>
                <w:webHidden/>
              </w:rPr>
              <w:tab/>
            </w:r>
            <w:r w:rsidR="007C594A">
              <w:rPr>
                <w:noProof/>
                <w:webHidden/>
              </w:rPr>
              <w:fldChar w:fldCharType="begin"/>
            </w:r>
            <w:r w:rsidR="007C594A">
              <w:rPr>
                <w:noProof/>
                <w:webHidden/>
              </w:rPr>
              <w:instrText xml:space="preserve"> PAGEREF _Toc180589280 \h </w:instrText>
            </w:r>
            <w:r w:rsidR="007C594A">
              <w:rPr>
                <w:noProof/>
                <w:webHidden/>
              </w:rPr>
            </w:r>
            <w:r w:rsidR="007C594A">
              <w:rPr>
                <w:noProof/>
                <w:webHidden/>
              </w:rPr>
              <w:fldChar w:fldCharType="separate"/>
            </w:r>
            <w:r w:rsidR="005E409E">
              <w:rPr>
                <w:noProof/>
                <w:webHidden/>
              </w:rPr>
              <w:t>1</w:t>
            </w:r>
            <w:r w:rsidR="007C594A">
              <w:rPr>
                <w:noProof/>
                <w:webHidden/>
              </w:rPr>
              <w:fldChar w:fldCharType="end"/>
            </w:r>
          </w:hyperlink>
        </w:p>
        <w:p w14:paraId="63722FA3" w14:textId="77777777" w:rsidR="007C594A" w:rsidRDefault="00CC2B91">
          <w:pPr>
            <w:pStyle w:val="TDC2"/>
            <w:rPr>
              <w:rFonts w:asciiTheme="minorHAnsi" w:eastAsiaTheme="minorEastAsia" w:hAnsiTheme="minorHAnsi" w:cstheme="minorBidi"/>
              <w:noProof/>
              <w:szCs w:val="22"/>
              <w:lang w:eastAsia="es-MX"/>
              <w14:ligatures w14:val="none"/>
            </w:rPr>
          </w:pPr>
          <w:hyperlink w:anchor="_Toc180589281" w:history="1">
            <w:r w:rsidR="007C594A" w:rsidRPr="00765CB8">
              <w:rPr>
                <w:rStyle w:val="Hipervnculo"/>
                <w:noProof/>
              </w:rPr>
              <w:t>DE LA SOLICITUD DE INFORMACIÓN</w:t>
            </w:r>
            <w:r w:rsidR="007C594A">
              <w:rPr>
                <w:noProof/>
                <w:webHidden/>
              </w:rPr>
              <w:tab/>
            </w:r>
            <w:r w:rsidR="007C594A">
              <w:rPr>
                <w:noProof/>
                <w:webHidden/>
              </w:rPr>
              <w:fldChar w:fldCharType="begin"/>
            </w:r>
            <w:r w:rsidR="007C594A">
              <w:rPr>
                <w:noProof/>
                <w:webHidden/>
              </w:rPr>
              <w:instrText xml:space="preserve"> PAGEREF _Toc180589281 \h </w:instrText>
            </w:r>
            <w:r w:rsidR="007C594A">
              <w:rPr>
                <w:noProof/>
                <w:webHidden/>
              </w:rPr>
            </w:r>
            <w:r w:rsidR="007C594A">
              <w:rPr>
                <w:noProof/>
                <w:webHidden/>
              </w:rPr>
              <w:fldChar w:fldCharType="separate"/>
            </w:r>
            <w:r w:rsidR="005E409E">
              <w:rPr>
                <w:noProof/>
                <w:webHidden/>
              </w:rPr>
              <w:t>1</w:t>
            </w:r>
            <w:r w:rsidR="007C594A">
              <w:rPr>
                <w:noProof/>
                <w:webHidden/>
              </w:rPr>
              <w:fldChar w:fldCharType="end"/>
            </w:r>
          </w:hyperlink>
        </w:p>
        <w:p w14:paraId="2E9A75EE"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2" w:history="1">
            <w:r w:rsidR="007C594A" w:rsidRPr="00765CB8">
              <w:rPr>
                <w:rStyle w:val="Hipervnculo"/>
                <w:noProof/>
              </w:rPr>
              <w:t>a) Solicitud de información</w:t>
            </w:r>
            <w:r w:rsidR="007C594A">
              <w:rPr>
                <w:noProof/>
                <w:webHidden/>
              </w:rPr>
              <w:tab/>
            </w:r>
            <w:r w:rsidR="007C594A">
              <w:rPr>
                <w:noProof/>
                <w:webHidden/>
              </w:rPr>
              <w:fldChar w:fldCharType="begin"/>
            </w:r>
            <w:r w:rsidR="007C594A">
              <w:rPr>
                <w:noProof/>
                <w:webHidden/>
              </w:rPr>
              <w:instrText xml:space="preserve"> PAGEREF _Toc180589282 \h </w:instrText>
            </w:r>
            <w:r w:rsidR="007C594A">
              <w:rPr>
                <w:noProof/>
                <w:webHidden/>
              </w:rPr>
            </w:r>
            <w:r w:rsidR="007C594A">
              <w:rPr>
                <w:noProof/>
                <w:webHidden/>
              </w:rPr>
              <w:fldChar w:fldCharType="separate"/>
            </w:r>
            <w:r w:rsidR="005E409E">
              <w:rPr>
                <w:noProof/>
                <w:webHidden/>
              </w:rPr>
              <w:t>1</w:t>
            </w:r>
            <w:r w:rsidR="007C594A">
              <w:rPr>
                <w:noProof/>
                <w:webHidden/>
              </w:rPr>
              <w:fldChar w:fldCharType="end"/>
            </w:r>
          </w:hyperlink>
        </w:p>
        <w:p w14:paraId="76AAECA5"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3" w:history="1">
            <w:r w:rsidR="007C594A" w:rsidRPr="00765CB8">
              <w:rPr>
                <w:rStyle w:val="Hipervnculo"/>
                <w:noProof/>
              </w:rPr>
              <w:t xml:space="preserve">b) </w:t>
            </w:r>
            <w:r w:rsidR="007C594A" w:rsidRPr="00765CB8">
              <w:rPr>
                <w:rStyle w:val="Hipervnculo"/>
                <w:noProof/>
                <w:lang w:val="es-ES"/>
              </w:rPr>
              <w:t xml:space="preserve">Respuesta </w:t>
            </w:r>
            <w:r w:rsidR="007C594A" w:rsidRPr="00765CB8">
              <w:rPr>
                <w:rStyle w:val="Hipervnculo"/>
                <w:rFonts w:eastAsia="Calibri"/>
                <w:noProof/>
                <w:lang w:eastAsia="en-US"/>
              </w:rPr>
              <w:t>del Sujeto Obligado</w:t>
            </w:r>
            <w:r w:rsidR="007C594A">
              <w:rPr>
                <w:noProof/>
                <w:webHidden/>
              </w:rPr>
              <w:tab/>
            </w:r>
            <w:r w:rsidR="007C594A">
              <w:rPr>
                <w:noProof/>
                <w:webHidden/>
              </w:rPr>
              <w:fldChar w:fldCharType="begin"/>
            </w:r>
            <w:r w:rsidR="007C594A">
              <w:rPr>
                <w:noProof/>
                <w:webHidden/>
              </w:rPr>
              <w:instrText xml:space="preserve"> PAGEREF _Toc180589283 \h </w:instrText>
            </w:r>
            <w:r w:rsidR="007C594A">
              <w:rPr>
                <w:noProof/>
                <w:webHidden/>
              </w:rPr>
            </w:r>
            <w:r w:rsidR="007C594A">
              <w:rPr>
                <w:noProof/>
                <w:webHidden/>
              </w:rPr>
              <w:fldChar w:fldCharType="separate"/>
            </w:r>
            <w:r w:rsidR="005E409E">
              <w:rPr>
                <w:noProof/>
                <w:webHidden/>
              </w:rPr>
              <w:t>3</w:t>
            </w:r>
            <w:r w:rsidR="007C594A">
              <w:rPr>
                <w:noProof/>
                <w:webHidden/>
              </w:rPr>
              <w:fldChar w:fldCharType="end"/>
            </w:r>
          </w:hyperlink>
        </w:p>
        <w:p w14:paraId="16457732" w14:textId="77777777" w:rsidR="007C594A" w:rsidRDefault="00CC2B91">
          <w:pPr>
            <w:pStyle w:val="TDC2"/>
            <w:rPr>
              <w:rFonts w:asciiTheme="minorHAnsi" w:eastAsiaTheme="minorEastAsia" w:hAnsiTheme="minorHAnsi" w:cstheme="minorBidi"/>
              <w:noProof/>
              <w:szCs w:val="22"/>
              <w:lang w:eastAsia="es-MX"/>
              <w14:ligatures w14:val="none"/>
            </w:rPr>
          </w:pPr>
          <w:hyperlink w:anchor="_Toc180589284" w:history="1">
            <w:r w:rsidR="007C594A" w:rsidRPr="00765CB8">
              <w:rPr>
                <w:rStyle w:val="Hipervnculo"/>
                <w:noProof/>
              </w:rPr>
              <w:t>DEL RECURSO DE REVISIÓN</w:t>
            </w:r>
            <w:r w:rsidR="007C594A">
              <w:rPr>
                <w:noProof/>
                <w:webHidden/>
              </w:rPr>
              <w:tab/>
            </w:r>
            <w:r w:rsidR="007C594A">
              <w:rPr>
                <w:noProof/>
                <w:webHidden/>
              </w:rPr>
              <w:fldChar w:fldCharType="begin"/>
            </w:r>
            <w:r w:rsidR="007C594A">
              <w:rPr>
                <w:noProof/>
                <w:webHidden/>
              </w:rPr>
              <w:instrText xml:space="preserve"> PAGEREF _Toc180589284 \h </w:instrText>
            </w:r>
            <w:r w:rsidR="007C594A">
              <w:rPr>
                <w:noProof/>
                <w:webHidden/>
              </w:rPr>
            </w:r>
            <w:r w:rsidR="007C594A">
              <w:rPr>
                <w:noProof/>
                <w:webHidden/>
              </w:rPr>
              <w:fldChar w:fldCharType="separate"/>
            </w:r>
            <w:r w:rsidR="005E409E">
              <w:rPr>
                <w:noProof/>
                <w:webHidden/>
              </w:rPr>
              <w:t>4</w:t>
            </w:r>
            <w:r w:rsidR="007C594A">
              <w:rPr>
                <w:noProof/>
                <w:webHidden/>
              </w:rPr>
              <w:fldChar w:fldCharType="end"/>
            </w:r>
          </w:hyperlink>
        </w:p>
        <w:p w14:paraId="01FA7962"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5" w:history="1">
            <w:r w:rsidR="007C594A" w:rsidRPr="00765CB8">
              <w:rPr>
                <w:rStyle w:val="Hipervnculo"/>
                <w:noProof/>
              </w:rPr>
              <w:t>a) Interposición del Recurso de Revisión</w:t>
            </w:r>
            <w:r w:rsidR="007C594A">
              <w:rPr>
                <w:noProof/>
                <w:webHidden/>
              </w:rPr>
              <w:tab/>
            </w:r>
            <w:r w:rsidR="007C594A">
              <w:rPr>
                <w:noProof/>
                <w:webHidden/>
              </w:rPr>
              <w:fldChar w:fldCharType="begin"/>
            </w:r>
            <w:r w:rsidR="007C594A">
              <w:rPr>
                <w:noProof/>
                <w:webHidden/>
              </w:rPr>
              <w:instrText xml:space="preserve"> PAGEREF _Toc180589285 \h </w:instrText>
            </w:r>
            <w:r w:rsidR="007C594A">
              <w:rPr>
                <w:noProof/>
                <w:webHidden/>
              </w:rPr>
            </w:r>
            <w:r w:rsidR="007C594A">
              <w:rPr>
                <w:noProof/>
                <w:webHidden/>
              </w:rPr>
              <w:fldChar w:fldCharType="separate"/>
            </w:r>
            <w:r w:rsidR="005E409E">
              <w:rPr>
                <w:noProof/>
                <w:webHidden/>
              </w:rPr>
              <w:t>4</w:t>
            </w:r>
            <w:r w:rsidR="007C594A">
              <w:rPr>
                <w:noProof/>
                <w:webHidden/>
              </w:rPr>
              <w:fldChar w:fldCharType="end"/>
            </w:r>
          </w:hyperlink>
        </w:p>
        <w:p w14:paraId="010F4B45"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6" w:history="1">
            <w:r w:rsidR="007C594A" w:rsidRPr="00765CB8">
              <w:rPr>
                <w:rStyle w:val="Hipervnculo"/>
                <w:noProof/>
              </w:rPr>
              <w:t>b) Turno del Recurso de Revisión</w:t>
            </w:r>
            <w:r w:rsidR="007C594A">
              <w:rPr>
                <w:noProof/>
                <w:webHidden/>
              </w:rPr>
              <w:tab/>
            </w:r>
            <w:r w:rsidR="007C594A">
              <w:rPr>
                <w:noProof/>
                <w:webHidden/>
              </w:rPr>
              <w:fldChar w:fldCharType="begin"/>
            </w:r>
            <w:r w:rsidR="007C594A">
              <w:rPr>
                <w:noProof/>
                <w:webHidden/>
              </w:rPr>
              <w:instrText xml:space="preserve"> PAGEREF _Toc180589286 \h </w:instrText>
            </w:r>
            <w:r w:rsidR="007C594A">
              <w:rPr>
                <w:noProof/>
                <w:webHidden/>
              </w:rPr>
            </w:r>
            <w:r w:rsidR="007C594A">
              <w:rPr>
                <w:noProof/>
                <w:webHidden/>
              </w:rPr>
              <w:fldChar w:fldCharType="separate"/>
            </w:r>
            <w:r w:rsidR="005E409E">
              <w:rPr>
                <w:noProof/>
                <w:webHidden/>
              </w:rPr>
              <w:t>6</w:t>
            </w:r>
            <w:r w:rsidR="007C594A">
              <w:rPr>
                <w:noProof/>
                <w:webHidden/>
              </w:rPr>
              <w:fldChar w:fldCharType="end"/>
            </w:r>
          </w:hyperlink>
        </w:p>
        <w:p w14:paraId="42C73F0E"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7" w:history="1">
            <w:r w:rsidR="007C594A" w:rsidRPr="00765CB8">
              <w:rPr>
                <w:rStyle w:val="Hipervnculo"/>
                <w:noProof/>
              </w:rPr>
              <w:t>c) Admisión del Recurso de Revisión</w:t>
            </w:r>
            <w:r w:rsidR="007C594A">
              <w:rPr>
                <w:noProof/>
                <w:webHidden/>
              </w:rPr>
              <w:tab/>
            </w:r>
            <w:r w:rsidR="007C594A">
              <w:rPr>
                <w:noProof/>
                <w:webHidden/>
              </w:rPr>
              <w:fldChar w:fldCharType="begin"/>
            </w:r>
            <w:r w:rsidR="007C594A">
              <w:rPr>
                <w:noProof/>
                <w:webHidden/>
              </w:rPr>
              <w:instrText xml:space="preserve"> PAGEREF _Toc180589287 \h </w:instrText>
            </w:r>
            <w:r w:rsidR="007C594A">
              <w:rPr>
                <w:noProof/>
                <w:webHidden/>
              </w:rPr>
            </w:r>
            <w:r w:rsidR="007C594A">
              <w:rPr>
                <w:noProof/>
                <w:webHidden/>
              </w:rPr>
              <w:fldChar w:fldCharType="separate"/>
            </w:r>
            <w:r w:rsidR="005E409E">
              <w:rPr>
                <w:noProof/>
                <w:webHidden/>
              </w:rPr>
              <w:t>6</w:t>
            </w:r>
            <w:r w:rsidR="007C594A">
              <w:rPr>
                <w:noProof/>
                <w:webHidden/>
              </w:rPr>
              <w:fldChar w:fldCharType="end"/>
            </w:r>
          </w:hyperlink>
        </w:p>
        <w:p w14:paraId="70CAD445"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8" w:history="1">
            <w:r w:rsidR="007C594A" w:rsidRPr="00765CB8">
              <w:rPr>
                <w:rStyle w:val="Hipervnculo"/>
                <w:noProof/>
              </w:rPr>
              <w:t>d) Informe Justificado del Sujeto Obligado</w:t>
            </w:r>
            <w:r w:rsidR="007C594A">
              <w:rPr>
                <w:noProof/>
                <w:webHidden/>
              </w:rPr>
              <w:tab/>
            </w:r>
            <w:r w:rsidR="007C594A">
              <w:rPr>
                <w:noProof/>
                <w:webHidden/>
              </w:rPr>
              <w:fldChar w:fldCharType="begin"/>
            </w:r>
            <w:r w:rsidR="007C594A">
              <w:rPr>
                <w:noProof/>
                <w:webHidden/>
              </w:rPr>
              <w:instrText xml:space="preserve"> PAGEREF _Toc180589288 \h </w:instrText>
            </w:r>
            <w:r w:rsidR="007C594A">
              <w:rPr>
                <w:noProof/>
                <w:webHidden/>
              </w:rPr>
            </w:r>
            <w:r w:rsidR="007C594A">
              <w:rPr>
                <w:noProof/>
                <w:webHidden/>
              </w:rPr>
              <w:fldChar w:fldCharType="separate"/>
            </w:r>
            <w:r w:rsidR="005E409E">
              <w:rPr>
                <w:noProof/>
                <w:webHidden/>
              </w:rPr>
              <w:t>6</w:t>
            </w:r>
            <w:r w:rsidR="007C594A">
              <w:rPr>
                <w:noProof/>
                <w:webHidden/>
              </w:rPr>
              <w:fldChar w:fldCharType="end"/>
            </w:r>
          </w:hyperlink>
        </w:p>
        <w:p w14:paraId="303E4025"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89" w:history="1">
            <w:r w:rsidR="007C594A" w:rsidRPr="00765CB8">
              <w:rPr>
                <w:rStyle w:val="Hipervnculo"/>
                <w:rFonts w:eastAsia="Calibri"/>
                <w:bCs/>
                <w:noProof/>
                <w:lang w:eastAsia="en-US"/>
              </w:rPr>
              <w:t>e)</w:t>
            </w:r>
            <w:r w:rsidR="007C594A" w:rsidRPr="00765CB8">
              <w:rPr>
                <w:rStyle w:val="Hipervnculo"/>
                <w:noProof/>
              </w:rPr>
              <w:t xml:space="preserve"> </w:t>
            </w:r>
            <w:r w:rsidR="007C594A" w:rsidRPr="00765CB8">
              <w:rPr>
                <w:rStyle w:val="Hipervnculo"/>
                <w:noProof/>
                <w:lang w:val="es-ES"/>
              </w:rPr>
              <w:t>Manifestaciones de la Parte Recurrente</w:t>
            </w:r>
            <w:r w:rsidR="007C594A">
              <w:rPr>
                <w:noProof/>
                <w:webHidden/>
              </w:rPr>
              <w:tab/>
            </w:r>
            <w:r w:rsidR="007C594A">
              <w:rPr>
                <w:noProof/>
                <w:webHidden/>
              </w:rPr>
              <w:fldChar w:fldCharType="begin"/>
            </w:r>
            <w:r w:rsidR="007C594A">
              <w:rPr>
                <w:noProof/>
                <w:webHidden/>
              </w:rPr>
              <w:instrText xml:space="preserve"> PAGEREF _Toc180589289 \h </w:instrText>
            </w:r>
            <w:r w:rsidR="007C594A">
              <w:rPr>
                <w:noProof/>
                <w:webHidden/>
              </w:rPr>
            </w:r>
            <w:r w:rsidR="007C594A">
              <w:rPr>
                <w:noProof/>
                <w:webHidden/>
              </w:rPr>
              <w:fldChar w:fldCharType="separate"/>
            </w:r>
            <w:r w:rsidR="005E409E">
              <w:rPr>
                <w:noProof/>
                <w:webHidden/>
              </w:rPr>
              <w:t>6</w:t>
            </w:r>
            <w:r w:rsidR="007C594A">
              <w:rPr>
                <w:noProof/>
                <w:webHidden/>
              </w:rPr>
              <w:fldChar w:fldCharType="end"/>
            </w:r>
          </w:hyperlink>
        </w:p>
        <w:p w14:paraId="5F2FA6A1"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0" w:history="1">
            <w:r w:rsidR="007C594A" w:rsidRPr="00765CB8">
              <w:rPr>
                <w:rStyle w:val="Hipervnculo"/>
                <w:rFonts w:eastAsia="Calibri"/>
                <w:noProof/>
              </w:rPr>
              <w:t>f) Ampliación de plazo para resolver el Recurso de Revisión</w:t>
            </w:r>
            <w:r w:rsidR="007C594A">
              <w:rPr>
                <w:noProof/>
                <w:webHidden/>
              </w:rPr>
              <w:tab/>
            </w:r>
            <w:r w:rsidR="007C594A">
              <w:rPr>
                <w:noProof/>
                <w:webHidden/>
              </w:rPr>
              <w:fldChar w:fldCharType="begin"/>
            </w:r>
            <w:r w:rsidR="007C594A">
              <w:rPr>
                <w:noProof/>
                <w:webHidden/>
              </w:rPr>
              <w:instrText xml:space="preserve"> PAGEREF _Toc180589290 \h </w:instrText>
            </w:r>
            <w:r w:rsidR="007C594A">
              <w:rPr>
                <w:noProof/>
                <w:webHidden/>
              </w:rPr>
            </w:r>
            <w:r w:rsidR="007C594A">
              <w:rPr>
                <w:noProof/>
                <w:webHidden/>
              </w:rPr>
              <w:fldChar w:fldCharType="separate"/>
            </w:r>
            <w:r w:rsidR="005E409E">
              <w:rPr>
                <w:noProof/>
                <w:webHidden/>
              </w:rPr>
              <w:t>6</w:t>
            </w:r>
            <w:r w:rsidR="007C594A">
              <w:rPr>
                <w:noProof/>
                <w:webHidden/>
              </w:rPr>
              <w:fldChar w:fldCharType="end"/>
            </w:r>
          </w:hyperlink>
        </w:p>
        <w:p w14:paraId="42184A80"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1" w:history="1">
            <w:r w:rsidR="007C594A" w:rsidRPr="00765CB8">
              <w:rPr>
                <w:rStyle w:val="Hipervnculo"/>
                <w:noProof/>
              </w:rPr>
              <w:t>g) Cierre de instrucción</w:t>
            </w:r>
            <w:r w:rsidR="007C594A">
              <w:rPr>
                <w:noProof/>
                <w:webHidden/>
              </w:rPr>
              <w:tab/>
            </w:r>
            <w:r w:rsidR="007C594A">
              <w:rPr>
                <w:noProof/>
                <w:webHidden/>
              </w:rPr>
              <w:fldChar w:fldCharType="begin"/>
            </w:r>
            <w:r w:rsidR="007C594A">
              <w:rPr>
                <w:noProof/>
                <w:webHidden/>
              </w:rPr>
              <w:instrText xml:space="preserve"> PAGEREF _Toc180589291 \h </w:instrText>
            </w:r>
            <w:r w:rsidR="007C594A">
              <w:rPr>
                <w:noProof/>
                <w:webHidden/>
              </w:rPr>
            </w:r>
            <w:r w:rsidR="007C594A">
              <w:rPr>
                <w:noProof/>
                <w:webHidden/>
              </w:rPr>
              <w:fldChar w:fldCharType="separate"/>
            </w:r>
            <w:r w:rsidR="005E409E">
              <w:rPr>
                <w:noProof/>
                <w:webHidden/>
              </w:rPr>
              <w:t>9</w:t>
            </w:r>
            <w:r w:rsidR="007C594A">
              <w:rPr>
                <w:noProof/>
                <w:webHidden/>
              </w:rPr>
              <w:fldChar w:fldCharType="end"/>
            </w:r>
          </w:hyperlink>
        </w:p>
        <w:p w14:paraId="38EEEC70" w14:textId="77777777" w:rsidR="007C594A" w:rsidRDefault="00CC2B91">
          <w:pPr>
            <w:pStyle w:val="TDC1"/>
            <w:tabs>
              <w:tab w:val="right" w:leader="dot" w:pos="9034"/>
            </w:tabs>
            <w:rPr>
              <w:rFonts w:asciiTheme="minorHAnsi" w:eastAsiaTheme="minorEastAsia" w:hAnsiTheme="minorHAnsi" w:cstheme="minorBidi"/>
              <w:noProof/>
              <w:szCs w:val="22"/>
              <w:lang w:eastAsia="es-MX"/>
              <w14:ligatures w14:val="none"/>
            </w:rPr>
          </w:pPr>
          <w:hyperlink w:anchor="_Toc180589292" w:history="1">
            <w:r w:rsidR="007C594A" w:rsidRPr="00765CB8">
              <w:rPr>
                <w:rStyle w:val="Hipervnculo"/>
                <w:rFonts w:eastAsiaTheme="minorHAnsi"/>
                <w:noProof/>
                <w:lang w:eastAsia="en-US"/>
              </w:rPr>
              <w:t>CONSIDERANDOS</w:t>
            </w:r>
            <w:r w:rsidR="007C594A">
              <w:rPr>
                <w:noProof/>
                <w:webHidden/>
              </w:rPr>
              <w:tab/>
            </w:r>
            <w:r w:rsidR="007C594A">
              <w:rPr>
                <w:noProof/>
                <w:webHidden/>
              </w:rPr>
              <w:fldChar w:fldCharType="begin"/>
            </w:r>
            <w:r w:rsidR="007C594A">
              <w:rPr>
                <w:noProof/>
                <w:webHidden/>
              </w:rPr>
              <w:instrText xml:space="preserve"> PAGEREF _Toc180589292 \h </w:instrText>
            </w:r>
            <w:r w:rsidR="007C594A">
              <w:rPr>
                <w:noProof/>
                <w:webHidden/>
              </w:rPr>
            </w:r>
            <w:r w:rsidR="007C594A">
              <w:rPr>
                <w:noProof/>
                <w:webHidden/>
              </w:rPr>
              <w:fldChar w:fldCharType="separate"/>
            </w:r>
            <w:r w:rsidR="005E409E">
              <w:rPr>
                <w:noProof/>
                <w:webHidden/>
              </w:rPr>
              <w:t>10</w:t>
            </w:r>
            <w:r w:rsidR="007C594A">
              <w:rPr>
                <w:noProof/>
                <w:webHidden/>
              </w:rPr>
              <w:fldChar w:fldCharType="end"/>
            </w:r>
          </w:hyperlink>
        </w:p>
        <w:p w14:paraId="40F159A8" w14:textId="77777777" w:rsidR="007C594A" w:rsidRDefault="00CC2B91">
          <w:pPr>
            <w:pStyle w:val="TDC2"/>
            <w:rPr>
              <w:rFonts w:asciiTheme="minorHAnsi" w:eastAsiaTheme="minorEastAsia" w:hAnsiTheme="minorHAnsi" w:cstheme="minorBidi"/>
              <w:noProof/>
              <w:szCs w:val="22"/>
              <w:lang w:eastAsia="es-MX"/>
              <w14:ligatures w14:val="none"/>
            </w:rPr>
          </w:pPr>
          <w:hyperlink w:anchor="_Toc180589293" w:history="1">
            <w:r w:rsidR="007C594A" w:rsidRPr="00765CB8">
              <w:rPr>
                <w:rStyle w:val="Hipervnculo"/>
                <w:rFonts w:eastAsia="Batang"/>
                <w:noProof/>
              </w:rPr>
              <w:t>PRIMERO. Procedibilidad</w:t>
            </w:r>
            <w:r w:rsidR="007C594A">
              <w:rPr>
                <w:noProof/>
                <w:webHidden/>
              </w:rPr>
              <w:tab/>
            </w:r>
            <w:r w:rsidR="007C594A">
              <w:rPr>
                <w:noProof/>
                <w:webHidden/>
              </w:rPr>
              <w:fldChar w:fldCharType="begin"/>
            </w:r>
            <w:r w:rsidR="007C594A">
              <w:rPr>
                <w:noProof/>
                <w:webHidden/>
              </w:rPr>
              <w:instrText xml:space="preserve"> PAGEREF _Toc180589293 \h </w:instrText>
            </w:r>
            <w:r w:rsidR="007C594A">
              <w:rPr>
                <w:noProof/>
                <w:webHidden/>
              </w:rPr>
            </w:r>
            <w:r w:rsidR="007C594A">
              <w:rPr>
                <w:noProof/>
                <w:webHidden/>
              </w:rPr>
              <w:fldChar w:fldCharType="separate"/>
            </w:r>
            <w:r w:rsidR="005E409E">
              <w:rPr>
                <w:noProof/>
                <w:webHidden/>
              </w:rPr>
              <w:t>10</w:t>
            </w:r>
            <w:r w:rsidR="007C594A">
              <w:rPr>
                <w:noProof/>
                <w:webHidden/>
              </w:rPr>
              <w:fldChar w:fldCharType="end"/>
            </w:r>
          </w:hyperlink>
        </w:p>
        <w:p w14:paraId="06095B20"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4" w:history="1">
            <w:r w:rsidR="007C594A" w:rsidRPr="00765CB8">
              <w:rPr>
                <w:rStyle w:val="Hipervnculo"/>
                <w:noProof/>
              </w:rPr>
              <w:t>a) Competencia del Instituto</w:t>
            </w:r>
            <w:r w:rsidR="007C594A">
              <w:rPr>
                <w:noProof/>
                <w:webHidden/>
              </w:rPr>
              <w:tab/>
            </w:r>
            <w:r w:rsidR="007C594A">
              <w:rPr>
                <w:noProof/>
                <w:webHidden/>
              </w:rPr>
              <w:fldChar w:fldCharType="begin"/>
            </w:r>
            <w:r w:rsidR="007C594A">
              <w:rPr>
                <w:noProof/>
                <w:webHidden/>
              </w:rPr>
              <w:instrText xml:space="preserve"> PAGEREF _Toc180589294 \h </w:instrText>
            </w:r>
            <w:r w:rsidR="007C594A">
              <w:rPr>
                <w:noProof/>
                <w:webHidden/>
              </w:rPr>
            </w:r>
            <w:r w:rsidR="007C594A">
              <w:rPr>
                <w:noProof/>
                <w:webHidden/>
              </w:rPr>
              <w:fldChar w:fldCharType="separate"/>
            </w:r>
            <w:r w:rsidR="005E409E">
              <w:rPr>
                <w:noProof/>
                <w:webHidden/>
              </w:rPr>
              <w:t>10</w:t>
            </w:r>
            <w:r w:rsidR="007C594A">
              <w:rPr>
                <w:noProof/>
                <w:webHidden/>
              </w:rPr>
              <w:fldChar w:fldCharType="end"/>
            </w:r>
          </w:hyperlink>
        </w:p>
        <w:p w14:paraId="2FF98CFA"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5" w:history="1">
            <w:r w:rsidR="007C594A" w:rsidRPr="00765CB8">
              <w:rPr>
                <w:rStyle w:val="Hipervnculo"/>
                <w:noProof/>
              </w:rPr>
              <w:t>b) Legitimidad de la parte recurrente</w:t>
            </w:r>
            <w:r w:rsidR="007C594A">
              <w:rPr>
                <w:noProof/>
                <w:webHidden/>
              </w:rPr>
              <w:tab/>
            </w:r>
            <w:r w:rsidR="007C594A">
              <w:rPr>
                <w:noProof/>
                <w:webHidden/>
              </w:rPr>
              <w:fldChar w:fldCharType="begin"/>
            </w:r>
            <w:r w:rsidR="007C594A">
              <w:rPr>
                <w:noProof/>
                <w:webHidden/>
              </w:rPr>
              <w:instrText xml:space="preserve"> PAGEREF _Toc180589295 \h </w:instrText>
            </w:r>
            <w:r w:rsidR="007C594A">
              <w:rPr>
                <w:noProof/>
                <w:webHidden/>
              </w:rPr>
            </w:r>
            <w:r w:rsidR="007C594A">
              <w:rPr>
                <w:noProof/>
                <w:webHidden/>
              </w:rPr>
              <w:fldChar w:fldCharType="separate"/>
            </w:r>
            <w:r w:rsidR="005E409E">
              <w:rPr>
                <w:noProof/>
                <w:webHidden/>
              </w:rPr>
              <w:t>10</w:t>
            </w:r>
            <w:r w:rsidR="007C594A">
              <w:rPr>
                <w:noProof/>
                <w:webHidden/>
              </w:rPr>
              <w:fldChar w:fldCharType="end"/>
            </w:r>
          </w:hyperlink>
        </w:p>
        <w:p w14:paraId="13A22F0F"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6" w:history="1">
            <w:r w:rsidR="007C594A" w:rsidRPr="00765CB8">
              <w:rPr>
                <w:rStyle w:val="Hipervnculo"/>
                <w:rFonts w:eastAsia="Calibri"/>
                <w:noProof/>
                <w:lang w:eastAsia="es-ES_tradnl"/>
              </w:rPr>
              <w:t>c) Plazo para interponer el recurso</w:t>
            </w:r>
            <w:r w:rsidR="007C594A">
              <w:rPr>
                <w:noProof/>
                <w:webHidden/>
              </w:rPr>
              <w:tab/>
            </w:r>
            <w:r w:rsidR="007C594A">
              <w:rPr>
                <w:noProof/>
                <w:webHidden/>
              </w:rPr>
              <w:fldChar w:fldCharType="begin"/>
            </w:r>
            <w:r w:rsidR="007C594A">
              <w:rPr>
                <w:noProof/>
                <w:webHidden/>
              </w:rPr>
              <w:instrText xml:space="preserve"> PAGEREF _Toc180589296 \h </w:instrText>
            </w:r>
            <w:r w:rsidR="007C594A">
              <w:rPr>
                <w:noProof/>
                <w:webHidden/>
              </w:rPr>
            </w:r>
            <w:r w:rsidR="007C594A">
              <w:rPr>
                <w:noProof/>
                <w:webHidden/>
              </w:rPr>
              <w:fldChar w:fldCharType="separate"/>
            </w:r>
            <w:r w:rsidR="005E409E">
              <w:rPr>
                <w:noProof/>
                <w:webHidden/>
              </w:rPr>
              <w:t>11</w:t>
            </w:r>
            <w:r w:rsidR="007C594A">
              <w:rPr>
                <w:noProof/>
                <w:webHidden/>
              </w:rPr>
              <w:fldChar w:fldCharType="end"/>
            </w:r>
          </w:hyperlink>
        </w:p>
        <w:p w14:paraId="4FF41CED"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7" w:history="1">
            <w:r w:rsidR="007C594A" w:rsidRPr="00765CB8">
              <w:rPr>
                <w:rStyle w:val="Hipervnculo"/>
                <w:rFonts w:eastAsia="Calibri"/>
                <w:noProof/>
                <w:lang w:eastAsia="es-ES_tradnl"/>
              </w:rPr>
              <w:t>d) Causal de Procedencia</w:t>
            </w:r>
            <w:r w:rsidR="007C594A">
              <w:rPr>
                <w:noProof/>
                <w:webHidden/>
              </w:rPr>
              <w:tab/>
            </w:r>
            <w:r w:rsidR="007C594A">
              <w:rPr>
                <w:noProof/>
                <w:webHidden/>
              </w:rPr>
              <w:fldChar w:fldCharType="begin"/>
            </w:r>
            <w:r w:rsidR="007C594A">
              <w:rPr>
                <w:noProof/>
                <w:webHidden/>
              </w:rPr>
              <w:instrText xml:space="preserve"> PAGEREF _Toc180589297 \h </w:instrText>
            </w:r>
            <w:r w:rsidR="007C594A">
              <w:rPr>
                <w:noProof/>
                <w:webHidden/>
              </w:rPr>
            </w:r>
            <w:r w:rsidR="007C594A">
              <w:rPr>
                <w:noProof/>
                <w:webHidden/>
              </w:rPr>
              <w:fldChar w:fldCharType="separate"/>
            </w:r>
            <w:r w:rsidR="005E409E">
              <w:rPr>
                <w:noProof/>
                <w:webHidden/>
              </w:rPr>
              <w:t>11</w:t>
            </w:r>
            <w:r w:rsidR="007C594A">
              <w:rPr>
                <w:noProof/>
                <w:webHidden/>
              </w:rPr>
              <w:fldChar w:fldCharType="end"/>
            </w:r>
          </w:hyperlink>
        </w:p>
        <w:p w14:paraId="63069F11"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298" w:history="1">
            <w:r w:rsidR="007C594A" w:rsidRPr="00765CB8">
              <w:rPr>
                <w:rStyle w:val="Hipervnculo"/>
                <w:noProof/>
              </w:rPr>
              <w:t>e) Requisitos formales para la interposición del recurso</w:t>
            </w:r>
            <w:r w:rsidR="007C594A">
              <w:rPr>
                <w:noProof/>
                <w:webHidden/>
              </w:rPr>
              <w:tab/>
            </w:r>
            <w:r w:rsidR="007C594A">
              <w:rPr>
                <w:noProof/>
                <w:webHidden/>
              </w:rPr>
              <w:fldChar w:fldCharType="begin"/>
            </w:r>
            <w:r w:rsidR="007C594A">
              <w:rPr>
                <w:noProof/>
                <w:webHidden/>
              </w:rPr>
              <w:instrText xml:space="preserve"> PAGEREF _Toc180589298 \h </w:instrText>
            </w:r>
            <w:r w:rsidR="007C594A">
              <w:rPr>
                <w:noProof/>
                <w:webHidden/>
              </w:rPr>
            </w:r>
            <w:r w:rsidR="007C594A">
              <w:rPr>
                <w:noProof/>
                <w:webHidden/>
              </w:rPr>
              <w:fldChar w:fldCharType="separate"/>
            </w:r>
            <w:r w:rsidR="005E409E">
              <w:rPr>
                <w:noProof/>
                <w:webHidden/>
              </w:rPr>
              <w:t>11</w:t>
            </w:r>
            <w:r w:rsidR="007C594A">
              <w:rPr>
                <w:noProof/>
                <w:webHidden/>
              </w:rPr>
              <w:fldChar w:fldCharType="end"/>
            </w:r>
          </w:hyperlink>
        </w:p>
        <w:p w14:paraId="10112965" w14:textId="77777777" w:rsidR="007C594A" w:rsidRDefault="00CC2B91">
          <w:pPr>
            <w:pStyle w:val="TDC2"/>
            <w:rPr>
              <w:rFonts w:asciiTheme="minorHAnsi" w:eastAsiaTheme="minorEastAsia" w:hAnsiTheme="minorHAnsi" w:cstheme="minorBidi"/>
              <w:noProof/>
              <w:szCs w:val="22"/>
              <w:lang w:eastAsia="es-MX"/>
              <w14:ligatures w14:val="none"/>
            </w:rPr>
          </w:pPr>
          <w:hyperlink w:anchor="_Toc180589299" w:history="1">
            <w:r w:rsidR="007C594A" w:rsidRPr="00765CB8">
              <w:rPr>
                <w:rStyle w:val="Hipervnculo"/>
                <w:noProof/>
              </w:rPr>
              <w:t>SEGUNDO. Estudio de Fondo</w:t>
            </w:r>
            <w:r w:rsidR="007C594A">
              <w:rPr>
                <w:noProof/>
                <w:webHidden/>
              </w:rPr>
              <w:tab/>
            </w:r>
            <w:r w:rsidR="007C594A">
              <w:rPr>
                <w:noProof/>
                <w:webHidden/>
              </w:rPr>
              <w:fldChar w:fldCharType="begin"/>
            </w:r>
            <w:r w:rsidR="007C594A">
              <w:rPr>
                <w:noProof/>
                <w:webHidden/>
              </w:rPr>
              <w:instrText xml:space="preserve"> PAGEREF _Toc180589299 \h </w:instrText>
            </w:r>
            <w:r w:rsidR="007C594A">
              <w:rPr>
                <w:noProof/>
                <w:webHidden/>
              </w:rPr>
            </w:r>
            <w:r w:rsidR="007C594A">
              <w:rPr>
                <w:noProof/>
                <w:webHidden/>
              </w:rPr>
              <w:fldChar w:fldCharType="separate"/>
            </w:r>
            <w:r w:rsidR="005E409E">
              <w:rPr>
                <w:noProof/>
                <w:webHidden/>
              </w:rPr>
              <w:t>12</w:t>
            </w:r>
            <w:r w:rsidR="007C594A">
              <w:rPr>
                <w:noProof/>
                <w:webHidden/>
              </w:rPr>
              <w:fldChar w:fldCharType="end"/>
            </w:r>
          </w:hyperlink>
        </w:p>
        <w:p w14:paraId="7D6DAF7A"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300" w:history="1">
            <w:r w:rsidR="007C594A" w:rsidRPr="00765CB8">
              <w:rPr>
                <w:rStyle w:val="Hipervnculo"/>
                <w:noProof/>
              </w:rPr>
              <w:t>a) Mandato de transparencia y responsabilidad del Sujeto Obligado</w:t>
            </w:r>
            <w:r w:rsidR="007C594A">
              <w:rPr>
                <w:noProof/>
                <w:webHidden/>
              </w:rPr>
              <w:tab/>
            </w:r>
            <w:r w:rsidR="007C594A">
              <w:rPr>
                <w:noProof/>
                <w:webHidden/>
              </w:rPr>
              <w:fldChar w:fldCharType="begin"/>
            </w:r>
            <w:r w:rsidR="007C594A">
              <w:rPr>
                <w:noProof/>
                <w:webHidden/>
              </w:rPr>
              <w:instrText xml:space="preserve"> PAGEREF _Toc180589300 \h </w:instrText>
            </w:r>
            <w:r w:rsidR="007C594A">
              <w:rPr>
                <w:noProof/>
                <w:webHidden/>
              </w:rPr>
            </w:r>
            <w:r w:rsidR="007C594A">
              <w:rPr>
                <w:noProof/>
                <w:webHidden/>
              </w:rPr>
              <w:fldChar w:fldCharType="separate"/>
            </w:r>
            <w:r w:rsidR="005E409E">
              <w:rPr>
                <w:noProof/>
                <w:webHidden/>
              </w:rPr>
              <w:t>12</w:t>
            </w:r>
            <w:r w:rsidR="007C594A">
              <w:rPr>
                <w:noProof/>
                <w:webHidden/>
              </w:rPr>
              <w:fldChar w:fldCharType="end"/>
            </w:r>
          </w:hyperlink>
        </w:p>
        <w:p w14:paraId="73F1C677"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301" w:history="1">
            <w:r w:rsidR="007C594A" w:rsidRPr="00765CB8">
              <w:rPr>
                <w:rStyle w:val="Hipervnculo"/>
                <w:rFonts w:eastAsia="Calibri"/>
                <w:noProof/>
                <w:lang w:eastAsia="es-ES_tradnl"/>
              </w:rPr>
              <w:t>b) Controversia a resolver</w:t>
            </w:r>
            <w:r w:rsidR="007C594A">
              <w:rPr>
                <w:noProof/>
                <w:webHidden/>
              </w:rPr>
              <w:tab/>
            </w:r>
            <w:r w:rsidR="007C594A">
              <w:rPr>
                <w:noProof/>
                <w:webHidden/>
              </w:rPr>
              <w:fldChar w:fldCharType="begin"/>
            </w:r>
            <w:r w:rsidR="007C594A">
              <w:rPr>
                <w:noProof/>
                <w:webHidden/>
              </w:rPr>
              <w:instrText xml:space="preserve"> PAGEREF _Toc180589301 \h </w:instrText>
            </w:r>
            <w:r w:rsidR="007C594A">
              <w:rPr>
                <w:noProof/>
                <w:webHidden/>
              </w:rPr>
            </w:r>
            <w:r w:rsidR="007C594A">
              <w:rPr>
                <w:noProof/>
                <w:webHidden/>
              </w:rPr>
              <w:fldChar w:fldCharType="separate"/>
            </w:r>
            <w:r w:rsidR="005E409E">
              <w:rPr>
                <w:noProof/>
                <w:webHidden/>
              </w:rPr>
              <w:t>15</w:t>
            </w:r>
            <w:r w:rsidR="007C594A">
              <w:rPr>
                <w:noProof/>
                <w:webHidden/>
              </w:rPr>
              <w:fldChar w:fldCharType="end"/>
            </w:r>
          </w:hyperlink>
        </w:p>
        <w:p w14:paraId="1D57B9D8"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302" w:history="1">
            <w:r w:rsidR="007C594A" w:rsidRPr="00765CB8">
              <w:rPr>
                <w:rStyle w:val="Hipervnculo"/>
                <w:noProof/>
              </w:rPr>
              <w:t>c) Estudio de la controversia</w:t>
            </w:r>
            <w:r w:rsidR="007C594A">
              <w:rPr>
                <w:noProof/>
                <w:webHidden/>
              </w:rPr>
              <w:tab/>
            </w:r>
            <w:r w:rsidR="007C594A">
              <w:rPr>
                <w:noProof/>
                <w:webHidden/>
              </w:rPr>
              <w:fldChar w:fldCharType="begin"/>
            </w:r>
            <w:r w:rsidR="007C594A">
              <w:rPr>
                <w:noProof/>
                <w:webHidden/>
              </w:rPr>
              <w:instrText xml:space="preserve"> PAGEREF _Toc180589302 \h </w:instrText>
            </w:r>
            <w:r w:rsidR="007C594A">
              <w:rPr>
                <w:noProof/>
                <w:webHidden/>
              </w:rPr>
            </w:r>
            <w:r w:rsidR="007C594A">
              <w:rPr>
                <w:noProof/>
                <w:webHidden/>
              </w:rPr>
              <w:fldChar w:fldCharType="separate"/>
            </w:r>
            <w:r w:rsidR="005E409E">
              <w:rPr>
                <w:noProof/>
                <w:webHidden/>
              </w:rPr>
              <w:t>18</w:t>
            </w:r>
            <w:r w:rsidR="007C594A">
              <w:rPr>
                <w:noProof/>
                <w:webHidden/>
              </w:rPr>
              <w:fldChar w:fldCharType="end"/>
            </w:r>
          </w:hyperlink>
        </w:p>
        <w:p w14:paraId="49815BA0"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303" w:history="1">
            <w:r w:rsidR="007C594A" w:rsidRPr="00765CB8">
              <w:rPr>
                <w:rStyle w:val="Hipervnculo"/>
                <w:noProof/>
              </w:rPr>
              <w:t>d) Versión pública</w:t>
            </w:r>
            <w:r w:rsidR="007C594A">
              <w:rPr>
                <w:noProof/>
                <w:webHidden/>
              </w:rPr>
              <w:tab/>
            </w:r>
            <w:r w:rsidR="007C594A">
              <w:rPr>
                <w:noProof/>
                <w:webHidden/>
              </w:rPr>
              <w:fldChar w:fldCharType="begin"/>
            </w:r>
            <w:r w:rsidR="007C594A">
              <w:rPr>
                <w:noProof/>
                <w:webHidden/>
              </w:rPr>
              <w:instrText xml:space="preserve"> PAGEREF _Toc180589303 \h </w:instrText>
            </w:r>
            <w:r w:rsidR="007C594A">
              <w:rPr>
                <w:noProof/>
                <w:webHidden/>
              </w:rPr>
            </w:r>
            <w:r w:rsidR="007C594A">
              <w:rPr>
                <w:noProof/>
                <w:webHidden/>
              </w:rPr>
              <w:fldChar w:fldCharType="separate"/>
            </w:r>
            <w:r w:rsidR="005E409E">
              <w:rPr>
                <w:noProof/>
                <w:webHidden/>
              </w:rPr>
              <w:t>87</w:t>
            </w:r>
            <w:r w:rsidR="007C594A">
              <w:rPr>
                <w:noProof/>
                <w:webHidden/>
              </w:rPr>
              <w:fldChar w:fldCharType="end"/>
            </w:r>
          </w:hyperlink>
        </w:p>
        <w:p w14:paraId="02A4DFE5" w14:textId="77777777" w:rsidR="007C594A" w:rsidRDefault="00CC2B91">
          <w:pPr>
            <w:pStyle w:val="TDC3"/>
            <w:rPr>
              <w:rFonts w:asciiTheme="minorHAnsi" w:eastAsiaTheme="minorEastAsia" w:hAnsiTheme="minorHAnsi" w:cstheme="minorBidi"/>
              <w:noProof/>
              <w:szCs w:val="22"/>
              <w:lang w:eastAsia="es-MX"/>
              <w14:ligatures w14:val="none"/>
            </w:rPr>
          </w:pPr>
          <w:hyperlink w:anchor="_Toc180589304" w:history="1">
            <w:r w:rsidR="007C594A" w:rsidRPr="00765CB8">
              <w:rPr>
                <w:rStyle w:val="Hipervnculo"/>
                <w:rFonts w:eastAsia="Calibri"/>
                <w:noProof/>
              </w:rPr>
              <w:t xml:space="preserve">e) </w:t>
            </w:r>
            <w:r w:rsidR="007C594A" w:rsidRPr="00765CB8">
              <w:rPr>
                <w:rStyle w:val="Hipervnculo"/>
                <w:noProof/>
              </w:rPr>
              <w:t>Conclusión</w:t>
            </w:r>
            <w:r w:rsidR="007C594A">
              <w:rPr>
                <w:noProof/>
                <w:webHidden/>
              </w:rPr>
              <w:tab/>
            </w:r>
            <w:r w:rsidR="007C594A">
              <w:rPr>
                <w:noProof/>
                <w:webHidden/>
              </w:rPr>
              <w:fldChar w:fldCharType="begin"/>
            </w:r>
            <w:r w:rsidR="007C594A">
              <w:rPr>
                <w:noProof/>
                <w:webHidden/>
              </w:rPr>
              <w:instrText xml:space="preserve"> PAGEREF _Toc180589304 \h </w:instrText>
            </w:r>
            <w:r w:rsidR="007C594A">
              <w:rPr>
                <w:noProof/>
                <w:webHidden/>
              </w:rPr>
            </w:r>
            <w:r w:rsidR="007C594A">
              <w:rPr>
                <w:noProof/>
                <w:webHidden/>
              </w:rPr>
              <w:fldChar w:fldCharType="separate"/>
            </w:r>
            <w:r w:rsidR="005E409E">
              <w:rPr>
                <w:noProof/>
                <w:webHidden/>
              </w:rPr>
              <w:t>102</w:t>
            </w:r>
            <w:r w:rsidR="007C594A">
              <w:rPr>
                <w:noProof/>
                <w:webHidden/>
              </w:rPr>
              <w:fldChar w:fldCharType="end"/>
            </w:r>
          </w:hyperlink>
        </w:p>
        <w:p w14:paraId="0C82FD7A" w14:textId="24DD264B" w:rsidR="009B2945" w:rsidRPr="007C594A" w:rsidRDefault="00CC2B91" w:rsidP="007C594A">
          <w:pPr>
            <w:pStyle w:val="TDC1"/>
            <w:tabs>
              <w:tab w:val="right" w:leader="dot" w:pos="9034"/>
            </w:tabs>
            <w:rPr>
              <w:b/>
              <w:bCs/>
              <w:lang w:val="es-ES"/>
            </w:rPr>
          </w:pPr>
          <w:hyperlink w:anchor="_Toc180589305" w:history="1">
            <w:r w:rsidR="007C594A" w:rsidRPr="00765CB8">
              <w:rPr>
                <w:rStyle w:val="Hipervnculo"/>
                <w:noProof/>
              </w:rPr>
              <w:t>RESUELVE</w:t>
            </w:r>
            <w:r w:rsidR="007C594A">
              <w:rPr>
                <w:noProof/>
                <w:webHidden/>
              </w:rPr>
              <w:tab/>
            </w:r>
            <w:r w:rsidR="007C594A">
              <w:rPr>
                <w:noProof/>
                <w:webHidden/>
              </w:rPr>
              <w:fldChar w:fldCharType="begin"/>
            </w:r>
            <w:r w:rsidR="007C594A">
              <w:rPr>
                <w:noProof/>
                <w:webHidden/>
              </w:rPr>
              <w:instrText xml:space="preserve"> PAGEREF _Toc180589305 \h </w:instrText>
            </w:r>
            <w:r w:rsidR="007C594A">
              <w:rPr>
                <w:noProof/>
                <w:webHidden/>
              </w:rPr>
            </w:r>
            <w:r w:rsidR="007C594A">
              <w:rPr>
                <w:noProof/>
                <w:webHidden/>
              </w:rPr>
              <w:fldChar w:fldCharType="separate"/>
            </w:r>
            <w:r w:rsidR="005E409E">
              <w:rPr>
                <w:noProof/>
                <w:webHidden/>
              </w:rPr>
              <w:t>103</w:t>
            </w:r>
            <w:r w:rsidR="007C594A">
              <w:rPr>
                <w:noProof/>
                <w:webHidden/>
              </w:rPr>
              <w:fldChar w:fldCharType="end"/>
            </w:r>
          </w:hyperlink>
          <w:r w:rsidR="00AE3DA7" w:rsidRPr="007C594A">
            <w:rPr>
              <w:b/>
              <w:bCs/>
              <w:sz w:val="16"/>
              <w:szCs w:val="16"/>
              <w:lang w:val="es-ES"/>
            </w:rPr>
            <w:fldChar w:fldCharType="end"/>
          </w:r>
        </w:p>
      </w:sdtContent>
    </w:sdt>
    <w:p w14:paraId="603A07E2" w14:textId="77777777" w:rsidR="00646436" w:rsidRPr="007C594A" w:rsidRDefault="00646436" w:rsidP="007C594A">
      <w:pPr>
        <w:rPr>
          <w:rFonts w:cs="Tahoma"/>
          <w:szCs w:val="22"/>
        </w:rPr>
        <w:sectPr w:rsidR="00646436" w:rsidRPr="007C594A"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D617FAC" w:rsidR="00775BFC" w:rsidRPr="007C594A" w:rsidRDefault="00775BFC" w:rsidP="007C594A">
      <w:r w:rsidRPr="007C594A">
        <w:lastRenderedPageBreak/>
        <w:t>Resolución del Pleno del Instituto de Transparencia, Acceso a la Información Pública y Protección de Datos Personales del Estado de México y Municipios, con domicilio en Metepec, Estado de México, de</w:t>
      </w:r>
      <w:r w:rsidR="003274E2" w:rsidRPr="007C594A">
        <w:t>l</w:t>
      </w:r>
      <w:r w:rsidRPr="007C594A">
        <w:t xml:space="preserve"> </w:t>
      </w:r>
      <w:r w:rsidR="00806CCA" w:rsidRPr="007C594A">
        <w:rPr>
          <w:b/>
        </w:rPr>
        <w:t>seis de noviembre</w:t>
      </w:r>
      <w:r w:rsidR="003274E2" w:rsidRPr="007C594A">
        <w:rPr>
          <w:b/>
        </w:rPr>
        <w:t xml:space="preserve"> </w:t>
      </w:r>
      <w:r w:rsidRPr="007C594A">
        <w:rPr>
          <w:b/>
        </w:rPr>
        <w:t xml:space="preserve">de dos mil </w:t>
      </w:r>
      <w:r w:rsidR="003274E2" w:rsidRPr="007C594A">
        <w:rPr>
          <w:b/>
        </w:rPr>
        <w:t>veinticuatro</w:t>
      </w:r>
      <w:r w:rsidRPr="007C594A">
        <w:t>.</w:t>
      </w:r>
    </w:p>
    <w:p w14:paraId="0AF3AAC4" w14:textId="77777777" w:rsidR="00775BFC" w:rsidRPr="007C594A" w:rsidRDefault="00775BFC" w:rsidP="007C594A"/>
    <w:p w14:paraId="40EAE038" w14:textId="2EA11B2F" w:rsidR="00775BFC" w:rsidRPr="007C594A" w:rsidRDefault="00775BFC" w:rsidP="007C594A">
      <w:r w:rsidRPr="007C594A">
        <w:rPr>
          <w:b/>
        </w:rPr>
        <w:t xml:space="preserve">VISTO </w:t>
      </w:r>
      <w:r w:rsidRPr="007C594A">
        <w:t xml:space="preserve">el expediente formado con motivo del Recurso de Revisión </w:t>
      </w:r>
      <w:r w:rsidR="003274E2" w:rsidRPr="007C594A">
        <w:rPr>
          <w:rFonts w:eastAsia="Calibri"/>
          <w:b/>
          <w:lang w:eastAsia="en-US"/>
        </w:rPr>
        <w:t>01707/</w:t>
      </w:r>
      <w:r w:rsidRPr="007C594A">
        <w:rPr>
          <w:rFonts w:eastAsia="Calibri"/>
          <w:b/>
          <w:lang w:eastAsia="en-US"/>
        </w:rPr>
        <w:t>INFOEM/IP/RR</w:t>
      </w:r>
      <w:r w:rsidR="003274E2" w:rsidRPr="007C594A">
        <w:rPr>
          <w:rFonts w:eastAsia="Calibri"/>
          <w:b/>
          <w:lang w:eastAsia="en-US"/>
        </w:rPr>
        <w:t>/2024</w:t>
      </w:r>
      <w:r w:rsidRPr="007C594A">
        <w:rPr>
          <w:rFonts w:eastAsia="Calibri"/>
          <w:lang w:eastAsia="en-US"/>
        </w:rPr>
        <w:t xml:space="preserve"> </w:t>
      </w:r>
      <w:r w:rsidRPr="007C594A">
        <w:t xml:space="preserve">interpuesto por </w:t>
      </w:r>
      <w:r w:rsidR="00CC2B91">
        <w:rPr>
          <w:b/>
          <w:bCs/>
        </w:rPr>
        <w:t>XXXXX XXXXXX</w:t>
      </w:r>
      <w:r w:rsidRPr="007C594A">
        <w:t xml:space="preserve">, a quien en lo subsecuente se le denominará </w:t>
      </w:r>
      <w:r w:rsidRPr="007C594A">
        <w:rPr>
          <w:b/>
          <w:bCs/>
        </w:rPr>
        <w:t>LA PARTE RECURRENTE</w:t>
      </w:r>
      <w:r w:rsidRPr="007C594A">
        <w:t>, en contra de la respuesta emitida por</w:t>
      </w:r>
      <w:r w:rsidR="003274E2" w:rsidRPr="007C594A">
        <w:t xml:space="preserve"> el</w:t>
      </w:r>
      <w:r w:rsidRPr="007C594A">
        <w:t xml:space="preserve"> </w:t>
      </w:r>
      <w:r w:rsidR="003274E2" w:rsidRPr="007C594A">
        <w:rPr>
          <w:b/>
          <w:bCs/>
        </w:rPr>
        <w:t>Ayuntamiento de Polotitlán</w:t>
      </w:r>
      <w:r w:rsidRPr="007C594A">
        <w:t xml:space="preserve">, en adelante </w:t>
      </w:r>
      <w:r w:rsidRPr="007C594A">
        <w:rPr>
          <w:b/>
          <w:bCs/>
        </w:rPr>
        <w:t>EL SUJETO OBLIGADO</w:t>
      </w:r>
      <w:r w:rsidRPr="007C594A">
        <w:rPr>
          <w:rFonts w:eastAsia="Calibri"/>
          <w:lang w:eastAsia="en-US"/>
        </w:rPr>
        <w:t xml:space="preserve">, </w:t>
      </w:r>
      <w:r w:rsidRPr="007C594A">
        <w:t>se emite la presente Resolución con base en los Antecedentes y Considerandos que se exponen a continuación:</w:t>
      </w:r>
    </w:p>
    <w:p w14:paraId="2116968C" w14:textId="77777777" w:rsidR="00775BFC" w:rsidRPr="007C594A" w:rsidRDefault="00775BFC" w:rsidP="007C594A"/>
    <w:p w14:paraId="5A444FB6" w14:textId="639D3567" w:rsidR="00664420" w:rsidRPr="007C594A" w:rsidRDefault="00664420" w:rsidP="007C594A">
      <w:pPr>
        <w:pStyle w:val="Ttulo1"/>
      </w:pPr>
      <w:bookmarkStart w:id="2" w:name="_Toc180589280"/>
      <w:r w:rsidRPr="007C594A">
        <w:t>ANTECEDENTES</w:t>
      </w:r>
      <w:bookmarkEnd w:id="2"/>
    </w:p>
    <w:p w14:paraId="5CB5034E" w14:textId="77777777" w:rsidR="00AC2DB8" w:rsidRPr="007C594A" w:rsidRDefault="00AC2DB8" w:rsidP="007C594A"/>
    <w:p w14:paraId="09B2D38F" w14:textId="6E49D146" w:rsidR="00664420" w:rsidRPr="007C594A" w:rsidRDefault="00E37A3F" w:rsidP="007C594A">
      <w:pPr>
        <w:pStyle w:val="Ttulo2"/>
      </w:pPr>
      <w:bookmarkStart w:id="3" w:name="_Toc180589281"/>
      <w:r w:rsidRPr="007C594A">
        <w:t>DE LA SOLICITUD DE INFORMACIÓN</w:t>
      </w:r>
      <w:bookmarkEnd w:id="3"/>
    </w:p>
    <w:p w14:paraId="7B7535DF" w14:textId="77777777" w:rsidR="00E37A3F" w:rsidRPr="007C594A" w:rsidRDefault="00E37A3F" w:rsidP="007C594A"/>
    <w:p w14:paraId="2C6AD1A5" w14:textId="0405B3CD" w:rsidR="00664420" w:rsidRPr="007C594A" w:rsidRDefault="00E37A3F" w:rsidP="007C594A">
      <w:pPr>
        <w:pStyle w:val="Ttulo3"/>
      </w:pPr>
      <w:bookmarkStart w:id="4" w:name="_Toc180589282"/>
      <w:r w:rsidRPr="007C594A">
        <w:t xml:space="preserve">a) </w:t>
      </w:r>
      <w:r w:rsidR="006B10B0" w:rsidRPr="007C594A">
        <w:t>S</w:t>
      </w:r>
      <w:r w:rsidR="00664420" w:rsidRPr="007C594A">
        <w:t xml:space="preserve">olicitud de </w:t>
      </w:r>
      <w:r w:rsidR="006B10B0" w:rsidRPr="007C594A">
        <w:t>i</w:t>
      </w:r>
      <w:r w:rsidR="00664420" w:rsidRPr="007C594A">
        <w:t>nformación</w:t>
      </w:r>
      <w:bookmarkEnd w:id="4"/>
    </w:p>
    <w:p w14:paraId="06DCD29D" w14:textId="3486724F" w:rsidR="009A2D78" w:rsidRPr="007C594A" w:rsidRDefault="006B10B0" w:rsidP="007C594A">
      <w:pPr>
        <w:pStyle w:val="Prrafodelista"/>
        <w:tabs>
          <w:tab w:val="left" w:pos="0"/>
        </w:tabs>
        <w:ind w:left="0"/>
        <w:contextualSpacing w:val="0"/>
        <w:rPr>
          <w:rFonts w:cs="Tahoma"/>
        </w:rPr>
      </w:pPr>
      <w:r w:rsidRPr="007C594A">
        <w:rPr>
          <w:rFonts w:cs="Tahoma"/>
        </w:rPr>
        <w:t>El</w:t>
      </w:r>
      <w:r w:rsidR="00664420" w:rsidRPr="007C594A">
        <w:rPr>
          <w:rFonts w:cs="Tahoma"/>
        </w:rPr>
        <w:t xml:space="preserve"> </w:t>
      </w:r>
      <w:r w:rsidR="003274E2" w:rsidRPr="007C594A">
        <w:rPr>
          <w:rFonts w:cs="Tahoma"/>
          <w:b/>
          <w:bCs/>
        </w:rPr>
        <w:t>veintinueve</w:t>
      </w:r>
      <w:r w:rsidR="00664420" w:rsidRPr="007C594A">
        <w:rPr>
          <w:rFonts w:cs="Tahoma"/>
          <w:b/>
          <w:bCs/>
        </w:rPr>
        <w:t xml:space="preserve"> de </w:t>
      </w:r>
      <w:r w:rsidR="003274E2" w:rsidRPr="007C594A">
        <w:rPr>
          <w:rFonts w:cs="Tahoma"/>
          <w:b/>
          <w:bCs/>
        </w:rPr>
        <w:t>febrero</w:t>
      </w:r>
      <w:r w:rsidR="00664420" w:rsidRPr="007C594A">
        <w:rPr>
          <w:rFonts w:cs="Tahoma"/>
          <w:b/>
          <w:bCs/>
        </w:rPr>
        <w:t xml:space="preserve"> de dos mil </w:t>
      </w:r>
      <w:r w:rsidR="003274E2" w:rsidRPr="007C594A">
        <w:rPr>
          <w:rFonts w:cs="Tahoma"/>
          <w:b/>
          <w:bCs/>
        </w:rPr>
        <w:t>veinticuatro,</w:t>
      </w:r>
      <w:r w:rsidR="00664420" w:rsidRPr="007C594A">
        <w:rPr>
          <w:rFonts w:cs="Tahoma"/>
        </w:rPr>
        <w:t xml:space="preserve"> </w:t>
      </w:r>
      <w:r w:rsidRPr="007C594A">
        <w:rPr>
          <w:b/>
          <w:bCs/>
        </w:rPr>
        <w:t>LA PARTE RECURRENTE</w:t>
      </w:r>
      <w:r w:rsidR="00664420" w:rsidRPr="007C594A">
        <w:rPr>
          <w:rFonts w:cs="Tahoma"/>
        </w:rPr>
        <w:t xml:space="preserve"> presentó una solicitud de acceso a la información pública </w:t>
      </w:r>
      <w:r w:rsidR="001F3515" w:rsidRPr="007C594A">
        <w:rPr>
          <w:rFonts w:cs="Tahoma"/>
        </w:rPr>
        <w:t xml:space="preserve">ante el </w:t>
      </w:r>
      <w:r w:rsidR="001F3515" w:rsidRPr="007C594A">
        <w:rPr>
          <w:rFonts w:cs="Tahoma"/>
          <w:b/>
          <w:bCs/>
        </w:rPr>
        <w:t>SUJETO OBLIGADO</w:t>
      </w:r>
      <w:r w:rsidR="001F3515" w:rsidRPr="007C594A">
        <w:rPr>
          <w:rFonts w:cs="Tahoma"/>
        </w:rPr>
        <w:t xml:space="preserve">, </w:t>
      </w:r>
      <w:r w:rsidR="00664420" w:rsidRPr="007C594A">
        <w:rPr>
          <w:rFonts w:cs="Tahoma"/>
        </w:rPr>
        <w:t>a través del Sistema de Acceso a la Información Mexiquense</w:t>
      </w:r>
      <w:r w:rsidRPr="007C594A">
        <w:rPr>
          <w:rFonts w:cs="Tahoma"/>
        </w:rPr>
        <w:t xml:space="preserve"> </w:t>
      </w:r>
      <w:r w:rsidR="009A2D78" w:rsidRPr="007C594A">
        <w:rPr>
          <w:rFonts w:cs="Tahoma"/>
        </w:rPr>
        <w:t>(</w:t>
      </w:r>
      <w:r w:rsidRPr="007C594A">
        <w:rPr>
          <w:rFonts w:cs="Tahoma"/>
        </w:rPr>
        <w:t>SAIMEX</w:t>
      </w:r>
      <w:r w:rsidR="009A2D78" w:rsidRPr="007C594A">
        <w:rPr>
          <w:rFonts w:cs="Tahoma"/>
        </w:rPr>
        <w:t>). Dicha solicitud quedó</w:t>
      </w:r>
      <w:r w:rsidRPr="007C594A">
        <w:rPr>
          <w:rFonts w:cs="Tahoma"/>
        </w:rPr>
        <w:t xml:space="preserve"> registrada c</w:t>
      </w:r>
      <w:r w:rsidR="00664420" w:rsidRPr="007C594A">
        <w:rPr>
          <w:rFonts w:cs="Tahoma"/>
        </w:rPr>
        <w:t>on el número de folio</w:t>
      </w:r>
      <w:r w:rsidR="00664420" w:rsidRPr="007C594A">
        <w:rPr>
          <w:rFonts w:cs="Tahoma"/>
          <w:b/>
          <w:bCs/>
        </w:rPr>
        <w:t xml:space="preserve"> </w:t>
      </w:r>
      <w:r w:rsidR="003274E2" w:rsidRPr="007C594A">
        <w:rPr>
          <w:rFonts w:cs="Tahoma"/>
          <w:b/>
          <w:bCs/>
        </w:rPr>
        <w:t>00008/POLOTI/IP/2024</w:t>
      </w:r>
      <w:r w:rsidR="002A3601" w:rsidRPr="007C594A">
        <w:rPr>
          <w:rFonts w:cs="Tahoma"/>
        </w:rPr>
        <w:t xml:space="preserve"> y en ella </w:t>
      </w:r>
      <w:r w:rsidR="009A2D78" w:rsidRPr="007C594A">
        <w:rPr>
          <w:rFonts w:cs="Tahoma"/>
        </w:rPr>
        <w:t>se requirió la siguiente información:</w:t>
      </w:r>
    </w:p>
    <w:p w14:paraId="0459D6AC" w14:textId="77777777" w:rsidR="00664420" w:rsidRPr="007C594A" w:rsidRDefault="00664420" w:rsidP="007C594A">
      <w:pPr>
        <w:tabs>
          <w:tab w:val="left" w:pos="4667"/>
        </w:tabs>
        <w:ind w:left="567" w:right="567"/>
        <w:rPr>
          <w:rFonts w:cs="Tahoma"/>
          <w:b/>
          <w:bCs/>
        </w:rPr>
      </w:pPr>
    </w:p>
    <w:p w14:paraId="179FB369" w14:textId="55C512A9" w:rsidR="00664420" w:rsidRPr="007C594A" w:rsidRDefault="003274E2" w:rsidP="007C594A">
      <w:pPr>
        <w:pStyle w:val="Puesto"/>
      </w:pPr>
      <w:r w:rsidRPr="007C594A">
        <w:t xml:space="preserve">Que atraves del presente escrito y con fundamento en el Artículo 8 Constitucional, articulo 12 y demás relativos y aplicables de Ley de Transparencia y Acceso a Ia Información Pública del Estado de Mexico y Municipios vengo a solicitar la siguiente información por escrito y no por consulta directa, así como copias simples, certificadas, archivos en pdf del Municipio de POLOTITLAN. Nómina de personal del ayuntamiento de los periodos 1 de enero a 31 de diciembre del año 2023., periodo de 1 de enero del 2024 al 29 de febrero del 2024, La relación de nombres, percepciones ordinarias y extraordinarias, bonificaciones de todos los asesores que se tiene en áreas de presidencia, secretaria del ayuntamiento, </w:t>
      </w:r>
      <w:r w:rsidRPr="007C594A">
        <w:lastRenderedPageBreak/>
        <w:t xml:space="preserve">sindicatura y áreas administrativas de los periodos 1 de enero al 31 de diciembre del año 2023, periodo del 1 de enero al 29 de febrero del 2024. La relación de obras, montos, y forma de asignación que se encuentran en curso así proyectadas del ejercicio 2023, asi como del ejercicio 2024. La nómina y lista de raya de todo el personal que labora en la administración municipal, desde fecha 1 de junio del 2023 al 29 de febrero del año 2023. Las bonificaciones, gratificaciones que reciben el presidente municipal, síndico y regidores del ayuntamiento desde fecha 1 de enero del 2023 al 16 de febrero del 2024. Solicito la lista de nombres de proveedores, del ayuntamiento del periodo 1 de enero del 2023 al 15 de febrero del 2022. Solicito copia de los contratos asignados para obra del periodo 1 de enero del 2023 al 15 de febrero del 2023. Solicito los montos y la asignación a empresa y/o persona física de obra de acuerdo a la programación anual de obras del año 2023. Solicito los contratos de obras y de servicios asignados desde fecha 1 de enero al 29 de febrero del 2024. Solicito por escrito y copias de todas las solicitudes y autorizaciones y/o permisos para hacer uso de plazas públicas, de bienes de uso común, calles o inmuebles del municipio del periodo 1 de enero del 2024 al 1 de marzo del 2024. Solicito por escrito los montos, tipo de pago, transferencias, y copias de los contratos de servicios de alimentos, transporte, renta de lonas, carpas, templetes, sonido, luces, sillas, autobuses, estructuras, de fecha 1 de enero del 2024 al 29 de febrero del 2024. 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 Solicito por escrito y copia de las percepciones, ordinarias, extraordinarias, bonificaciones, del periodo 1 de enero del 2023 al 29 de febrero del 2024 de los siguientes funcionarios públicos y titulares de las dependencias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RECURSOS HUMANOS RECURSOS MATERIALES Y ADQUISICIONES SERVICIOS PÚBLICOS. DESARROLLO INTEGRAL DE LA FAMILIA Copia de Ia declaración de bienes y de intereses desde fecha 1 de enero del 2023, a diciembre del 2023, manifestaciones y declaraciones en su caso modificaciones de los años ,2024 ; de los siguientes servidores públicos del municipio así como de los titulares que ocupan las dependencias administrativas que se señalan. Ciudadana Teresita Sánchez Bárcena Presidenta Municipal Constitucional. Licenciada En Educación Preescolar Angélica Mejía Pérez Secretario Del Ayuntamiento. Lic . Pedro </w:t>
      </w:r>
      <w:r w:rsidRPr="007C594A">
        <w:lastRenderedPageBreak/>
        <w:t>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RECURSOS HUMANOS RECURSOS MATERIALES Y ADQUISICIONES SERVICIOS PÚBLICOS. DESARROLLO INTEGRAL DE LA FAMILIA</w:t>
      </w:r>
      <w:r w:rsidR="00664420" w:rsidRPr="007C594A">
        <w:t>.</w:t>
      </w:r>
    </w:p>
    <w:p w14:paraId="64B27DE3" w14:textId="77777777" w:rsidR="00664420" w:rsidRPr="007C594A" w:rsidRDefault="00664420" w:rsidP="007C594A">
      <w:pPr>
        <w:tabs>
          <w:tab w:val="left" w:pos="4667"/>
        </w:tabs>
        <w:ind w:left="567" w:right="567"/>
        <w:rPr>
          <w:rFonts w:cs="Tahoma"/>
          <w:bCs/>
          <w:i/>
          <w:szCs w:val="22"/>
        </w:rPr>
      </w:pPr>
    </w:p>
    <w:p w14:paraId="0BD6321D" w14:textId="56D9ABBC" w:rsidR="00664420" w:rsidRPr="007C594A" w:rsidRDefault="009A2D78" w:rsidP="007C594A">
      <w:pPr>
        <w:tabs>
          <w:tab w:val="left" w:pos="4667"/>
        </w:tabs>
        <w:ind w:left="567" w:right="567"/>
        <w:rPr>
          <w:rFonts w:cs="Tahoma"/>
          <w:bCs/>
          <w:szCs w:val="22"/>
        </w:rPr>
      </w:pPr>
      <w:r w:rsidRPr="007C594A">
        <w:rPr>
          <w:rFonts w:cs="Tahoma"/>
          <w:b/>
          <w:bCs/>
          <w:szCs w:val="22"/>
        </w:rPr>
        <w:t>Modalidad de entrega</w:t>
      </w:r>
      <w:r w:rsidRPr="007C594A">
        <w:rPr>
          <w:rFonts w:cs="Tahoma"/>
          <w:bCs/>
          <w:szCs w:val="22"/>
        </w:rPr>
        <w:t>: a</w:t>
      </w:r>
      <w:r w:rsidR="00664420" w:rsidRPr="007C594A">
        <w:rPr>
          <w:rFonts w:cs="Tahoma"/>
          <w:bCs/>
          <w:i/>
          <w:szCs w:val="22"/>
        </w:rPr>
        <w:t xml:space="preserve"> través del SAIMEX</w:t>
      </w:r>
      <w:r w:rsidRPr="007C594A">
        <w:rPr>
          <w:rFonts w:cs="Tahoma"/>
          <w:bCs/>
          <w:i/>
          <w:szCs w:val="22"/>
        </w:rPr>
        <w:t>.</w:t>
      </w:r>
    </w:p>
    <w:p w14:paraId="334D2860" w14:textId="77777777" w:rsidR="00664420" w:rsidRPr="007C594A" w:rsidRDefault="00664420" w:rsidP="007C594A">
      <w:pPr>
        <w:autoSpaceDE w:val="0"/>
        <w:autoSpaceDN w:val="0"/>
        <w:adjustRightInd w:val="0"/>
        <w:ind w:right="-28"/>
        <w:rPr>
          <w:rFonts w:cs="Tahoma"/>
          <w:bCs/>
          <w:i/>
          <w:szCs w:val="22"/>
        </w:rPr>
      </w:pPr>
    </w:p>
    <w:p w14:paraId="3212BA4D" w14:textId="7E347D13" w:rsidR="00664420" w:rsidRPr="007C594A" w:rsidRDefault="00E37A3F" w:rsidP="007C594A">
      <w:pPr>
        <w:pStyle w:val="Ttulo3"/>
        <w:rPr>
          <w:rFonts w:eastAsia="Calibri"/>
          <w:lang w:eastAsia="en-US"/>
        </w:rPr>
      </w:pPr>
      <w:bookmarkStart w:id="5" w:name="_Toc180589283"/>
      <w:r w:rsidRPr="007C594A">
        <w:t xml:space="preserve">b) </w:t>
      </w:r>
      <w:r w:rsidR="00664420" w:rsidRPr="007C594A">
        <w:rPr>
          <w:lang w:val="es-ES"/>
        </w:rPr>
        <w:t xml:space="preserve">Respuesta </w:t>
      </w:r>
      <w:r w:rsidR="00664420" w:rsidRPr="007C594A">
        <w:rPr>
          <w:rFonts w:eastAsia="Calibri"/>
          <w:lang w:eastAsia="en-US"/>
        </w:rPr>
        <w:t>del Sujeto Obligado</w:t>
      </w:r>
      <w:bookmarkEnd w:id="5"/>
    </w:p>
    <w:p w14:paraId="79199CC1" w14:textId="676D637F" w:rsidR="00664420" w:rsidRPr="007C594A" w:rsidRDefault="00664420" w:rsidP="007C594A">
      <w:pPr>
        <w:pStyle w:val="Sinespaciado"/>
        <w:spacing w:line="360" w:lineRule="auto"/>
        <w:rPr>
          <w:lang w:val="es-ES"/>
        </w:rPr>
      </w:pPr>
      <w:r w:rsidRPr="007C594A">
        <w:rPr>
          <w:lang w:val="es-ES"/>
        </w:rPr>
        <w:t xml:space="preserve">El </w:t>
      </w:r>
      <w:r w:rsidR="003274E2" w:rsidRPr="007C594A">
        <w:rPr>
          <w:b/>
          <w:bCs/>
          <w:lang w:val="es-ES"/>
        </w:rPr>
        <w:t>primero</w:t>
      </w:r>
      <w:r w:rsidRPr="007C594A">
        <w:rPr>
          <w:b/>
          <w:bCs/>
          <w:lang w:val="es-ES"/>
        </w:rPr>
        <w:t xml:space="preserve"> de </w:t>
      </w:r>
      <w:r w:rsidR="003274E2" w:rsidRPr="007C594A">
        <w:rPr>
          <w:b/>
          <w:bCs/>
          <w:lang w:val="es-ES"/>
        </w:rPr>
        <w:t xml:space="preserve">abril </w:t>
      </w:r>
      <w:r w:rsidRPr="007C594A">
        <w:rPr>
          <w:b/>
          <w:bCs/>
          <w:lang w:val="es-ES"/>
        </w:rPr>
        <w:t xml:space="preserve">de dos mil </w:t>
      </w:r>
      <w:r w:rsidR="003274E2" w:rsidRPr="007C594A">
        <w:rPr>
          <w:b/>
          <w:bCs/>
          <w:lang w:val="es-ES"/>
        </w:rPr>
        <w:t>veinticuatro</w:t>
      </w:r>
      <w:r w:rsidRPr="007C594A">
        <w:rPr>
          <w:lang w:val="es-ES"/>
        </w:rPr>
        <w:t xml:space="preserve">, </w:t>
      </w:r>
      <w:r w:rsidR="00F07EE6" w:rsidRPr="007C594A">
        <w:rPr>
          <w:lang w:val="es-ES"/>
        </w:rPr>
        <w:t xml:space="preserve">el Titular de la Unidad de Transparencia del </w:t>
      </w:r>
      <w:r w:rsidR="00F07EE6" w:rsidRPr="007C594A">
        <w:rPr>
          <w:b/>
          <w:lang w:val="es-ES"/>
        </w:rPr>
        <w:t>SUJETO OBLIGADO</w:t>
      </w:r>
      <w:r w:rsidR="00F07EE6" w:rsidRPr="007C594A">
        <w:rPr>
          <w:lang w:val="es-ES"/>
        </w:rPr>
        <w:t xml:space="preserve"> notificó la siguiente respuesta a través del </w:t>
      </w:r>
      <w:r w:rsidRPr="007C594A">
        <w:rPr>
          <w:lang w:val="es-ES"/>
        </w:rPr>
        <w:t>SAIMEX</w:t>
      </w:r>
      <w:r w:rsidR="00F07EE6" w:rsidRPr="007C594A">
        <w:rPr>
          <w:lang w:val="es-ES"/>
        </w:rPr>
        <w:t>:</w:t>
      </w:r>
    </w:p>
    <w:p w14:paraId="669F7EFD" w14:textId="77777777" w:rsidR="00664420" w:rsidRPr="007C594A" w:rsidRDefault="00664420" w:rsidP="007C594A">
      <w:pPr>
        <w:tabs>
          <w:tab w:val="left" w:pos="4667"/>
        </w:tabs>
        <w:ind w:left="567" w:right="567"/>
        <w:rPr>
          <w:rFonts w:cs="Tahoma"/>
          <w:b/>
          <w:bCs/>
        </w:rPr>
      </w:pPr>
    </w:p>
    <w:p w14:paraId="042FE73D" w14:textId="5D9FF235" w:rsidR="00F07EE6" w:rsidRPr="007C594A" w:rsidRDefault="003274E2" w:rsidP="007C594A">
      <w:pPr>
        <w:pStyle w:val="Puesto"/>
      </w:pPr>
      <w:r w:rsidRPr="007C594A">
        <w:t>A QUIEN CORRESPONDA PRESENTE Sirva el presente para enviarle un afectuoso saludo, así mismo y con fundamento en el artículo 4, 12, 16, 19, 23 fracción IV, 24 fracción XI y último párrafo, 53, Fracciones: II, V y VI de la Ley de Transparencia y Acceso a la Información Pública del Estado de México y Municipios, en el sentido de dar respuesta a la solicitud de información No. 00087/POLOTI/IP/2024, recibida a través del sistema de acceso a la información (SAIMEX), con fecha 29/02/2024, dirigida al ayuntamiento de Polotitlán, Estado de México, En base a lo anterior y conforme al artículo 152 de la Ley de Transparencia y Acceso a la Información Pública del Estado de México y Municipios, se adjunta en formato pdf la información solicitada.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le reitero la más alta de mi estima personal</w:t>
      </w:r>
      <w:r w:rsidR="00F07EE6" w:rsidRPr="007C594A">
        <w:t>.</w:t>
      </w:r>
    </w:p>
    <w:p w14:paraId="5D11024C" w14:textId="77777777" w:rsidR="00664420" w:rsidRPr="007C594A" w:rsidRDefault="00664420" w:rsidP="007C594A">
      <w:pPr>
        <w:autoSpaceDE w:val="0"/>
        <w:autoSpaceDN w:val="0"/>
        <w:adjustRightInd w:val="0"/>
        <w:ind w:right="-28"/>
        <w:rPr>
          <w:rFonts w:cs="Tahoma"/>
          <w:bCs/>
          <w:szCs w:val="22"/>
        </w:rPr>
      </w:pPr>
    </w:p>
    <w:p w14:paraId="70920289" w14:textId="1734249B" w:rsidR="00664420" w:rsidRPr="007C594A" w:rsidRDefault="00F07EE6" w:rsidP="007C594A">
      <w:pPr>
        <w:autoSpaceDE w:val="0"/>
        <w:autoSpaceDN w:val="0"/>
        <w:adjustRightInd w:val="0"/>
        <w:ind w:right="-28"/>
        <w:rPr>
          <w:rFonts w:cs="Tahoma"/>
          <w:bCs/>
          <w:szCs w:val="22"/>
          <w:lang w:val="es-ES"/>
        </w:rPr>
      </w:pPr>
      <w:r w:rsidRPr="007C594A">
        <w:rPr>
          <w:rFonts w:cs="Tahoma"/>
          <w:bCs/>
          <w:szCs w:val="22"/>
          <w:lang w:val="es-ES"/>
        </w:rPr>
        <w:t xml:space="preserve">Asimismo, </w:t>
      </w:r>
      <w:r w:rsidRPr="007C594A">
        <w:rPr>
          <w:rFonts w:cs="Tahoma"/>
          <w:b/>
          <w:szCs w:val="22"/>
          <w:lang w:val="es-ES"/>
        </w:rPr>
        <w:t xml:space="preserve">EL SUJETO OBLIGADO </w:t>
      </w:r>
      <w:r w:rsidRPr="007C594A">
        <w:rPr>
          <w:rFonts w:cs="Tahoma"/>
          <w:bCs/>
          <w:szCs w:val="22"/>
          <w:lang w:val="es-ES"/>
        </w:rPr>
        <w:t>adjuntó a su respuesta los archivos electrónicos que se describen a continuación</w:t>
      </w:r>
      <w:r w:rsidR="00664420" w:rsidRPr="007C594A">
        <w:rPr>
          <w:rFonts w:cs="Tahoma"/>
          <w:bCs/>
          <w:szCs w:val="22"/>
          <w:lang w:val="es-ES"/>
        </w:rPr>
        <w:t>:</w:t>
      </w:r>
    </w:p>
    <w:p w14:paraId="2C78354F" w14:textId="77777777" w:rsidR="00664420" w:rsidRPr="007C594A" w:rsidRDefault="00664420" w:rsidP="007C594A">
      <w:pPr>
        <w:autoSpaceDE w:val="0"/>
        <w:autoSpaceDN w:val="0"/>
        <w:adjustRightInd w:val="0"/>
        <w:ind w:right="-28"/>
        <w:rPr>
          <w:rFonts w:cs="Tahoma"/>
          <w:bCs/>
          <w:szCs w:val="22"/>
          <w:lang w:val="es-ES"/>
        </w:rPr>
      </w:pPr>
    </w:p>
    <w:p w14:paraId="2ED4B04A" w14:textId="4D0C9D26" w:rsidR="00DE1133" w:rsidRPr="007C594A" w:rsidRDefault="003274E2" w:rsidP="007C594A">
      <w:pPr>
        <w:autoSpaceDE w:val="0"/>
        <w:autoSpaceDN w:val="0"/>
        <w:adjustRightInd w:val="0"/>
        <w:ind w:right="-28"/>
        <w:rPr>
          <w:rFonts w:cs="Tahoma"/>
          <w:bCs/>
          <w:szCs w:val="22"/>
          <w:lang w:val="es-ES"/>
        </w:rPr>
      </w:pPr>
      <w:r w:rsidRPr="007C594A">
        <w:rPr>
          <w:rFonts w:cs="Tahoma"/>
          <w:b/>
          <w:szCs w:val="22"/>
          <w:lang w:val="es-ES"/>
        </w:rPr>
        <w:lastRenderedPageBreak/>
        <w:t xml:space="preserve">Soli08.pdf </w:t>
      </w:r>
      <w:r w:rsidRPr="007C594A">
        <w:rPr>
          <w:rFonts w:cs="Tahoma"/>
          <w:bCs/>
          <w:szCs w:val="22"/>
          <w:lang w:val="es-ES"/>
        </w:rPr>
        <w:t>Documento que contiene lo siguiente:</w:t>
      </w:r>
    </w:p>
    <w:p w14:paraId="23A1EC20" w14:textId="77777777" w:rsidR="003274E2" w:rsidRPr="007C594A" w:rsidRDefault="003274E2" w:rsidP="007C594A">
      <w:pPr>
        <w:autoSpaceDE w:val="0"/>
        <w:autoSpaceDN w:val="0"/>
        <w:adjustRightInd w:val="0"/>
        <w:ind w:right="-28"/>
        <w:rPr>
          <w:rFonts w:cs="Tahoma"/>
          <w:bCs/>
          <w:szCs w:val="22"/>
          <w:lang w:val="es-ES"/>
        </w:rPr>
      </w:pPr>
    </w:p>
    <w:p w14:paraId="2328602C" w14:textId="62BE1D25" w:rsidR="003274E2" w:rsidRPr="007C594A" w:rsidRDefault="003274E2"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 xml:space="preserve">Archivo emitido por el contralor municipal el cual en lo medular da respuesta en los términos siguientes: </w:t>
      </w:r>
      <w:r w:rsidRPr="007C594A">
        <w:rPr>
          <w:rFonts w:cs="Tahoma"/>
          <w:bCs/>
          <w:i/>
          <w:iCs/>
          <w:szCs w:val="22"/>
          <w:lang w:val="es-ES"/>
        </w:rPr>
        <w:t>“le informo que no es posible atender la solicitud de información, ni proporcionar las copias simples o certificadas de la declaración de bienes y de intereses a partir delas fechas establecidas por le solicitante de los servidores públicos del municipio que se señalan … en virtud de que estos tienen datos personales que no pueden ser transmitidos por la sensibilidad de su contenido sin el consentimiento del titular porque la información pone en riesgo su integridad física …”</w:t>
      </w:r>
    </w:p>
    <w:p w14:paraId="32EAA0E3" w14:textId="62C71118" w:rsidR="003274E2" w:rsidRPr="007C594A" w:rsidRDefault="007F3BC0"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 xml:space="preserve">Archivo emitido por la tesorera municipal el cual en lo medular da respuesta en los términos siguientes: </w:t>
      </w:r>
      <w:r w:rsidRPr="007C594A">
        <w:rPr>
          <w:rFonts w:cs="Tahoma"/>
          <w:bCs/>
          <w:i/>
          <w:iCs/>
          <w:szCs w:val="22"/>
          <w:lang w:val="es-ES"/>
        </w:rPr>
        <w:t xml:space="preserve">“informo a usted que dicha información es de orden público y se realiza la publicación en la página del municipio de polotitlán, por lo cual se puede consultar en las siguientes ligas: </w:t>
      </w:r>
      <w:hyperlink r:id="rId14" w:history="1">
        <w:r w:rsidRPr="007C594A">
          <w:rPr>
            <w:rStyle w:val="Hipervnculo"/>
            <w:rFonts w:cs="Tahoma"/>
            <w:bCs/>
            <w:i/>
            <w:iCs/>
            <w:color w:val="auto"/>
            <w:szCs w:val="22"/>
            <w:lang w:val="es-ES"/>
          </w:rPr>
          <w:t>https://polotitlan.edomex.gob.mx/sites/polotitlan.edomex.gob.mx/files/files/1%20TESORERIA/20%20TS00342023.pdf</w:t>
        </w:r>
      </w:hyperlink>
      <w:r w:rsidRPr="007C594A">
        <w:rPr>
          <w:rFonts w:cs="Tahoma"/>
          <w:bCs/>
          <w:i/>
          <w:iCs/>
          <w:szCs w:val="22"/>
          <w:lang w:val="es-ES"/>
        </w:rPr>
        <w:t xml:space="preserve"> y </w:t>
      </w:r>
      <w:hyperlink r:id="rId15" w:history="1">
        <w:r w:rsidRPr="007C594A">
          <w:rPr>
            <w:rStyle w:val="Hipervnculo"/>
            <w:rFonts w:cs="Tahoma"/>
            <w:bCs/>
            <w:i/>
            <w:iCs/>
            <w:color w:val="auto"/>
            <w:szCs w:val="22"/>
            <w:lang w:val="es-ES"/>
          </w:rPr>
          <w:t>https://polotitlan.edomex.gob.mx/sites/polotitlan.edomex.gob.mx/files/files/1%20TESORERIA/19%20RSP00342023.pdf</w:t>
        </w:r>
      </w:hyperlink>
      <w:r w:rsidRPr="007C594A">
        <w:rPr>
          <w:rFonts w:cs="Tahoma"/>
          <w:bCs/>
          <w:i/>
          <w:iCs/>
          <w:szCs w:val="22"/>
          <w:lang w:val="es-ES"/>
        </w:rPr>
        <w:t xml:space="preserve"> </w:t>
      </w:r>
    </w:p>
    <w:p w14:paraId="17DEE68A" w14:textId="02C658E9" w:rsidR="007F3BC0" w:rsidRPr="007C594A" w:rsidRDefault="007F3BC0"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Archivo emitido por el director de administración el cual en lo medular da respuesta remitiendo el nombre de los proveedores del 01 de enero al 29 de febrero de 2024.</w:t>
      </w:r>
    </w:p>
    <w:p w14:paraId="52460699" w14:textId="77777777" w:rsidR="00664420" w:rsidRPr="007C594A" w:rsidRDefault="00664420" w:rsidP="007C594A">
      <w:pPr>
        <w:autoSpaceDE w:val="0"/>
        <w:autoSpaceDN w:val="0"/>
        <w:adjustRightInd w:val="0"/>
        <w:ind w:right="-28"/>
        <w:rPr>
          <w:rFonts w:cs="Tahoma"/>
          <w:bCs/>
          <w:szCs w:val="22"/>
          <w:lang w:val="es-ES"/>
        </w:rPr>
      </w:pPr>
    </w:p>
    <w:p w14:paraId="5A5DAB9E" w14:textId="77777777" w:rsidR="00E37A3F" w:rsidRPr="007C594A" w:rsidRDefault="00E37A3F" w:rsidP="007C594A">
      <w:pPr>
        <w:pStyle w:val="Ttulo2"/>
        <w:jc w:val="left"/>
      </w:pPr>
      <w:bookmarkStart w:id="6" w:name="_Toc180589284"/>
      <w:r w:rsidRPr="007C594A">
        <w:t>DEL RECURSO DE REVISIÓN</w:t>
      </w:r>
      <w:bookmarkEnd w:id="6"/>
    </w:p>
    <w:p w14:paraId="0B17CD08" w14:textId="77777777" w:rsidR="00664420" w:rsidRPr="007C594A" w:rsidRDefault="00664420" w:rsidP="007C594A">
      <w:pPr>
        <w:autoSpaceDE w:val="0"/>
        <w:autoSpaceDN w:val="0"/>
        <w:adjustRightInd w:val="0"/>
        <w:ind w:right="-28"/>
        <w:rPr>
          <w:rFonts w:cs="Tahoma"/>
          <w:bCs/>
          <w:szCs w:val="22"/>
          <w:lang w:val="es-ES"/>
        </w:rPr>
      </w:pPr>
    </w:p>
    <w:p w14:paraId="2B216813" w14:textId="61ADBB2B" w:rsidR="00664420" w:rsidRPr="007C594A" w:rsidRDefault="006E25BC" w:rsidP="007C594A">
      <w:pPr>
        <w:pStyle w:val="Ttulo3"/>
      </w:pPr>
      <w:bookmarkStart w:id="7" w:name="_Toc180589285"/>
      <w:r w:rsidRPr="007C594A">
        <w:rPr>
          <w:szCs w:val="32"/>
        </w:rPr>
        <w:t>a)</w:t>
      </w:r>
      <w:r w:rsidRPr="007C594A">
        <w:t xml:space="preserve"> </w:t>
      </w:r>
      <w:r w:rsidR="00664420" w:rsidRPr="007C594A">
        <w:t>Interposición del Recurso de Revisión</w:t>
      </w:r>
      <w:bookmarkEnd w:id="7"/>
    </w:p>
    <w:p w14:paraId="6279C622" w14:textId="66ED3FB3" w:rsidR="00664420" w:rsidRPr="007C594A" w:rsidRDefault="00664420" w:rsidP="007C594A">
      <w:pPr>
        <w:autoSpaceDE w:val="0"/>
        <w:autoSpaceDN w:val="0"/>
        <w:adjustRightInd w:val="0"/>
        <w:ind w:right="-28"/>
        <w:rPr>
          <w:rFonts w:cs="Tahoma"/>
          <w:szCs w:val="22"/>
        </w:rPr>
      </w:pPr>
      <w:r w:rsidRPr="007C594A">
        <w:rPr>
          <w:rFonts w:cs="Tahoma"/>
          <w:szCs w:val="22"/>
        </w:rPr>
        <w:t xml:space="preserve">El </w:t>
      </w:r>
      <w:r w:rsidR="000E0876" w:rsidRPr="007C594A">
        <w:rPr>
          <w:rFonts w:cs="Tahoma"/>
          <w:b/>
          <w:bCs/>
          <w:szCs w:val="22"/>
        </w:rPr>
        <w:t>tres</w:t>
      </w:r>
      <w:r w:rsidRPr="007C594A">
        <w:rPr>
          <w:rFonts w:cs="Tahoma"/>
          <w:b/>
          <w:bCs/>
          <w:szCs w:val="22"/>
        </w:rPr>
        <w:t xml:space="preserve"> de </w:t>
      </w:r>
      <w:r w:rsidR="000E0876" w:rsidRPr="007C594A">
        <w:rPr>
          <w:rFonts w:cs="Tahoma"/>
          <w:b/>
          <w:bCs/>
          <w:szCs w:val="22"/>
        </w:rPr>
        <w:t xml:space="preserve">abril </w:t>
      </w:r>
      <w:r w:rsidRPr="007C594A">
        <w:rPr>
          <w:rFonts w:cs="Tahoma"/>
          <w:b/>
          <w:bCs/>
          <w:szCs w:val="22"/>
        </w:rPr>
        <w:t xml:space="preserve">de dos mil </w:t>
      </w:r>
      <w:r w:rsidR="000E0876" w:rsidRPr="007C594A">
        <w:rPr>
          <w:rFonts w:cs="Tahoma"/>
          <w:b/>
          <w:bCs/>
          <w:szCs w:val="22"/>
        </w:rPr>
        <w:t xml:space="preserve">veinticuatro </w:t>
      </w:r>
      <w:r w:rsidR="00F75D23" w:rsidRPr="007C594A">
        <w:rPr>
          <w:rFonts w:cs="Tahoma"/>
          <w:b/>
          <w:bCs/>
          <w:szCs w:val="22"/>
        </w:rPr>
        <w:t>LA PARTE RECURRENTE</w:t>
      </w:r>
      <w:r w:rsidR="00F75D23" w:rsidRPr="007C594A">
        <w:rPr>
          <w:rFonts w:cs="Tahoma"/>
          <w:szCs w:val="22"/>
        </w:rPr>
        <w:t xml:space="preserve"> interpuso el recurso de revisión en contra de la respuesta emitida por el </w:t>
      </w:r>
      <w:r w:rsidR="00F75D23" w:rsidRPr="007C594A">
        <w:rPr>
          <w:rFonts w:cs="Tahoma"/>
          <w:b/>
          <w:bCs/>
          <w:szCs w:val="22"/>
        </w:rPr>
        <w:t>SUJETO OBLIGADO</w:t>
      </w:r>
      <w:r w:rsidR="00953430" w:rsidRPr="007C594A">
        <w:rPr>
          <w:rFonts w:cs="Tahoma"/>
          <w:szCs w:val="22"/>
        </w:rPr>
        <w:t xml:space="preserve">, mismo que fue </w:t>
      </w:r>
      <w:r w:rsidR="00953430" w:rsidRPr="007C594A">
        <w:rPr>
          <w:rFonts w:cs="Tahoma"/>
          <w:szCs w:val="22"/>
        </w:rPr>
        <w:lastRenderedPageBreak/>
        <w:t xml:space="preserve">registrado en el SAIMEX con el número de expediente </w:t>
      </w:r>
      <w:r w:rsidR="000E0876" w:rsidRPr="007C594A">
        <w:rPr>
          <w:rFonts w:cs="Tahoma"/>
          <w:b/>
          <w:bCs/>
          <w:szCs w:val="22"/>
        </w:rPr>
        <w:t>01707/</w:t>
      </w:r>
      <w:r w:rsidR="00953430" w:rsidRPr="007C594A">
        <w:rPr>
          <w:rFonts w:cs="Tahoma"/>
          <w:b/>
          <w:bCs/>
          <w:szCs w:val="22"/>
        </w:rPr>
        <w:t>INFOEM/IP/RR</w:t>
      </w:r>
      <w:r w:rsidR="000E0876" w:rsidRPr="007C594A">
        <w:rPr>
          <w:rFonts w:cs="Tahoma"/>
          <w:b/>
          <w:bCs/>
          <w:szCs w:val="22"/>
        </w:rPr>
        <w:t>/2024</w:t>
      </w:r>
      <w:r w:rsidR="00953430" w:rsidRPr="007C594A">
        <w:rPr>
          <w:rFonts w:cs="Tahoma"/>
          <w:szCs w:val="22"/>
        </w:rPr>
        <w:t xml:space="preserve"> y en el cual manifiesta lo siguiente</w:t>
      </w:r>
      <w:r w:rsidRPr="007C594A">
        <w:rPr>
          <w:rFonts w:cs="Tahoma"/>
          <w:szCs w:val="22"/>
        </w:rPr>
        <w:t>:</w:t>
      </w:r>
    </w:p>
    <w:p w14:paraId="74B30008" w14:textId="77777777" w:rsidR="00664420" w:rsidRPr="007C594A" w:rsidRDefault="00664420" w:rsidP="007C594A">
      <w:pPr>
        <w:tabs>
          <w:tab w:val="left" w:pos="4667"/>
        </w:tabs>
        <w:ind w:right="539"/>
        <w:rPr>
          <w:rFonts w:cs="Tahoma"/>
          <w:szCs w:val="22"/>
        </w:rPr>
      </w:pPr>
    </w:p>
    <w:p w14:paraId="12153283" w14:textId="77777777" w:rsidR="00664420" w:rsidRPr="007C594A" w:rsidRDefault="00664420" w:rsidP="007C594A">
      <w:pPr>
        <w:tabs>
          <w:tab w:val="left" w:pos="4667"/>
        </w:tabs>
        <w:ind w:left="567" w:right="539"/>
        <w:rPr>
          <w:rFonts w:cs="Tahoma"/>
          <w:b/>
          <w:iCs/>
        </w:rPr>
      </w:pPr>
      <w:r w:rsidRPr="007C594A">
        <w:rPr>
          <w:rFonts w:cs="Tahoma"/>
          <w:b/>
          <w:iCs/>
        </w:rPr>
        <w:t>ACTO IMPUGNADO</w:t>
      </w:r>
      <w:r w:rsidRPr="007C594A">
        <w:rPr>
          <w:rFonts w:cs="Tahoma"/>
          <w:b/>
          <w:iCs/>
        </w:rPr>
        <w:tab/>
      </w:r>
    </w:p>
    <w:p w14:paraId="523F8BF4" w14:textId="53878FF9" w:rsidR="00664420" w:rsidRPr="007C594A" w:rsidRDefault="000E0876" w:rsidP="007C594A">
      <w:pPr>
        <w:tabs>
          <w:tab w:val="left" w:pos="4667"/>
        </w:tabs>
        <w:ind w:left="567" w:right="539"/>
        <w:rPr>
          <w:rFonts w:cs="Tahoma"/>
          <w:bCs/>
          <w:i/>
        </w:rPr>
      </w:pPr>
      <w:r w:rsidRPr="007C594A">
        <w:rPr>
          <w:rFonts w:cs="Tahoma"/>
          <w:bCs/>
          <w:i/>
        </w:rPr>
        <w:t>La respuesta de la obligada</w:t>
      </w:r>
      <w:r w:rsidR="00664420" w:rsidRPr="007C594A">
        <w:rPr>
          <w:rFonts w:cs="Tahoma"/>
          <w:bCs/>
          <w:i/>
        </w:rPr>
        <w:t>.</w:t>
      </w:r>
    </w:p>
    <w:p w14:paraId="6AE8EA9A" w14:textId="77777777" w:rsidR="00664420" w:rsidRPr="007C594A" w:rsidRDefault="00664420" w:rsidP="007C594A">
      <w:pPr>
        <w:tabs>
          <w:tab w:val="left" w:pos="4667"/>
        </w:tabs>
        <w:ind w:left="567" w:right="539"/>
        <w:rPr>
          <w:rFonts w:cs="Tahoma"/>
          <w:bCs/>
          <w:i/>
        </w:rPr>
      </w:pPr>
    </w:p>
    <w:p w14:paraId="047D036B" w14:textId="77777777" w:rsidR="00664420" w:rsidRPr="007C594A" w:rsidRDefault="00664420" w:rsidP="007C594A">
      <w:pPr>
        <w:tabs>
          <w:tab w:val="left" w:pos="4667"/>
        </w:tabs>
        <w:ind w:left="567" w:right="539"/>
        <w:rPr>
          <w:rFonts w:cs="Tahoma"/>
          <w:b/>
          <w:iCs/>
        </w:rPr>
      </w:pPr>
      <w:r w:rsidRPr="007C594A">
        <w:rPr>
          <w:rFonts w:cs="Tahoma"/>
          <w:b/>
          <w:iCs/>
        </w:rPr>
        <w:t>RAZONES O MOTIVOS DE LA INCONFORMIDAD</w:t>
      </w:r>
      <w:r w:rsidRPr="007C594A">
        <w:rPr>
          <w:rFonts w:cs="Tahoma"/>
          <w:b/>
          <w:iCs/>
        </w:rPr>
        <w:tab/>
      </w:r>
    </w:p>
    <w:p w14:paraId="1DAE2563" w14:textId="53728C85" w:rsidR="00953430" w:rsidRPr="007C594A" w:rsidRDefault="000E0876" w:rsidP="007C594A">
      <w:pPr>
        <w:tabs>
          <w:tab w:val="left" w:pos="4667"/>
        </w:tabs>
        <w:ind w:left="567" w:right="539"/>
        <w:rPr>
          <w:rFonts w:cs="Tahoma"/>
          <w:bCs/>
          <w:i/>
        </w:rPr>
      </w:pPr>
      <w:r w:rsidRPr="007C594A">
        <w:rPr>
          <w:rFonts w:cs="Tahoma"/>
          <w:bCs/>
          <w:i/>
        </w:rPr>
        <w:t>La obligada tiende al ocultamiento de información pública, basándose en ambigüedades sin que sea riguroso la fundamentación y motivación, sin olvidar que no cumple con los puntos solicitados y en la forma que se requiere la información, así como omitiendo de manera sistematizada con animo flagrante de ocultar información pública, derivado de una flagrante responsabilidad administrativa cuya observancia la puede determinar la autoridad cuyo presente recurso tendrá conocimiento a efecto que se instruya para la debida diligencia e investigación para en su caso someter a los responsables al imperio de la Ley. Es de notario proceso que la responsable trata de justificar una supuesta respuesta con las lineas que describe sin sustentarlo ni mucho menos apegándose a la Ley que hoy es motivo del sustento tanto de solicitud como del recurso. No olvidando que derivado del manejo tanto de bienes como de recursos públicos que tiene la obligada se esgrima en simple y parcial respuesta sin que exista la conectividad entre lo solicitado y lo que remite para justificar su respuesta que viola el derecho constitucional de información que tenemos como ciudadanos y que a todas luces trata de proteger intereses de quienes tienen la obligación de rendir cuentas y proporcionar la información pública que esta en su poder, asi mismo se Solicito de manera expresa la forma que se requiere la información situación que evade la obligada con argucias no sustentadas</w:t>
      </w:r>
      <w:r w:rsidR="00953430" w:rsidRPr="007C594A">
        <w:rPr>
          <w:rFonts w:cs="Tahoma"/>
          <w:bCs/>
          <w:i/>
        </w:rPr>
        <w:t>.</w:t>
      </w:r>
    </w:p>
    <w:p w14:paraId="48FE75EA" w14:textId="77777777" w:rsidR="00664420" w:rsidRPr="007C594A" w:rsidRDefault="00664420" w:rsidP="007C594A">
      <w:pPr>
        <w:tabs>
          <w:tab w:val="left" w:pos="4667"/>
        </w:tabs>
        <w:ind w:right="567"/>
        <w:rPr>
          <w:rFonts w:cs="Tahoma"/>
          <w:b/>
          <w:bCs/>
        </w:rPr>
      </w:pPr>
    </w:p>
    <w:p w14:paraId="6804DEF1" w14:textId="3C4F6CB5" w:rsidR="00664420" w:rsidRPr="007C594A" w:rsidRDefault="006E25BC" w:rsidP="007C594A">
      <w:pPr>
        <w:pStyle w:val="Ttulo3"/>
      </w:pPr>
      <w:bookmarkStart w:id="8" w:name="_Toc180589286"/>
      <w:r w:rsidRPr="007C594A">
        <w:lastRenderedPageBreak/>
        <w:t>b</w:t>
      </w:r>
      <w:r w:rsidR="00664420" w:rsidRPr="007C594A">
        <w:t>) Turno del Recurso de Revisión</w:t>
      </w:r>
      <w:bookmarkEnd w:id="8"/>
    </w:p>
    <w:p w14:paraId="1173671B" w14:textId="6367200B" w:rsidR="00C72DAA" w:rsidRPr="007C594A" w:rsidRDefault="00C72DAA" w:rsidP="007C594A">
      <w:r w:rsidRPr="007C594A">
        <w:t>Con fundamento en el artículo 185, fracción I de la Ley de Transparencia y Acceso a la Información Pública del Estado de México y Municipios, el</w:t>
      </w:r>
      <w:r w:rsidRPr="007C594A">
        <w:rPr>
          <w:b/>
          <w:bCs/>
        </w:rPr>
        <w:t xml:space="preserve"> </w:t>
      </w:r>
      <w:r w:rsidR="000E0876" w:rsidRPr="007C594A">
        <w:rPr>
          <w:rFonts w:eastAsia="Palatino Linotype" w:cs="Palatino Linotype"/>
          <w:b/>
        </w:rPr>
        <w:t>tres</w:t>
      </w:r>
      <w:r w:rsidRPr="007C594A">
        <w:rPr>
          <w:rFonts w:eastAsia="Palatino Linotype" w:cs="Palatino Linotype"/>
          <w:b/>
        </w:rPr>
        <w:t xml:space="preserve"> de </w:t>
      </w:r>
      <w:r w:rsidR="000E0876" w:rsidRPr="007C594A">
        <w:rPr>
          <w:rFonts w:eastAsia="Palatino Linotype" w:cs="Palatino Linotype"/>
          <w:b/>
        </w:rPr>
        <w:t xml:space="preserve">abril </w:t>
      </w:r>
      <w:r w:rsidRPr="007C594A">
        <w:rPr>
          <w:rFonts w:eastAsia="Palatino Linotype" w:cs="Palatino Linotype"/>
          <w:b/>
        </w:rPr>
        <w:t xml:space="preserve">de dos mil </w:t>
      </w:r>
      <w:r w:rsidR="000E0876" w:rsidRPr="007C594A">
        <w:rPr>
          <w:rFonts w:eastAsia="Palatino Linotype" w:cs="Palatino Linotype"/>
          <w:b/>
        </w:rPr>
        <w:t>veinticuatro</w:t>
      </w:r>
      <w:r w:rsidRPr="007C594A">
        <w:t xml:space="preserve"> se turnó el recurso de revisión a través del</w:t>
      </w:r>
      <w:r w:rsidRPr="007C594A">
        <w:rPr>
          <w:rFonts w:eastAsia="Arial Unicode MS"/>
        </w:rPr>
        <w:t xml:space="preserve"> </w:t>
      </w:r>
      <w:r w:rsidRPr="007C594A">
        <w:rPr>
          <w:rFonts w:eastAsia="Arial Unicode MS"/>
          <w:bCs/>
        </w:rPr>
        <w:t>SAIMEX</w:t>
      </w:r>
      <w:r w:rsidRPr="007C594A">
        <w:t xml:space="preserve"> a la </w:t>
      </w:r>
      <w:r w:rsidRPr="007C594A">
        <w:rPr>
          <w:b/>
        </w:rPr>
        <w:t>Comisionada Sharon Cristina Morales Martínez</w:t>
      </w:r>
      <w:r w:rsidRPr="007C594A">
        <w:rPr>
          <w:bCs/>
        </w:rPr>
        <w:t xml:space="preserve">, </w:t>
      </w:r>
      <w:r w:rsidRPr="007C594A">
        <w:t xml:space="preserve">a efecto de decretar su admisión o desechamiento. </w:t>
      </w:r>
    </w:p>
    <w:p w14:paraId="18F305CB" w14:textId="77777777" w:rsidR="00664420" w:rsidRPr="007C594A" w:rsidRDefault="00664420" w:rsidP="007C594A">
      <w:pPr>
        <w:rPr>
          <w:rFonts w:eastAsia="Batang" w:cs="Tahoma"/>
          <w:bCs/>
          <w:szCs w:val="22"/>
        </w:rPr>
      </w:pPr>
    </w:p>
    <w:p w14:paraId="3E31EC2D" w14:textId="295256A1" w:rsidR="00664420" w:rsidRPr="007C594A" w:rsidRDefault="006E25BC" w:rsidP="007C594A">
      <w:pPr>
        <w:pStyle w:val="Ttulo3"/>
      </w:pPr>
      <w:bookmarkStart w:id="9" w:name="_Toc180589287"/>
      <w:r w:rsidRPr="007C594A">
        <w:t>c</w:t>
      </w:r>
      <w:r w:rsidR="00664420" w:rsidRPr="007C594A">
        <w:t>) Admisión del Recurso de Revisión</w:t>
      </w:r>
      <w:bookmarkEnd w:id="9"/>
    </w:p>
    <w:p w14:paraId="240447D5" w14:textId="390E835F" w:rsidR="000E09C4" w:rsidRPr="007C594A" w:rsidRDefault="000E09C4" w:rsidP="007C594A">
      <w:pPr>
        <w:rPr>
          <w:rFonts w:cs="Arial"/>
        </w:rPr>
      </w:pPr>
      <w:r w:rsidRPr="007C594A">
        <w:rPr>
          <w:rFonts w:cs="Arial"/>
        </w:rPr>
        <w:t xml:space="preserve">El </w:t>
      </w:r>
      <w:r w:rsidR="000E0876" w:rsidRPr="007C594A">
        <w:rPr>
          <w:rFonts w:eastAsia="Palatino Linotype" w:cs="Palatino Linotype"/>
          <w:b/>
        </w:rPr>
        <w:t>ocho</w:t>
      </w:r>
      <w:r w:rsidRPr="007C594A">
        <w:rPr>
          <w:rFonts w:eastAsia="Palatino Linotype" w:cs="Palatino Linotype"/>
          <w:b/>
        </w:rPr>
        <w:t xml:space="preserve"> de </w:t>
      </w:r>
      <w:r w:rsidR="000E0876" w:rsidRPr="007C594A">
        <w:rPr>
          <w:rFonts w:eastAsia="Palatino Linotype" w:cs="Palatino Linotype"/>
          <w:b/>
        </w:rPr>
        <w:t xml:space="preserve">abril </w:t>
      </w:r>
      <w:r w:rsidRPr="007C594A">
        <w:rPr>
          <w:rFonts w:eastAsia="Palatino Linotype" w:cs="Palatino Linotype"/>
          <w:b/>
        </w:rPr>
        <w:t xml:space="preserve">de dos mil </w:t>
      </w:r>
      <w:r w:rsidR="000E0876" w:rsidRPr="007C594A">
        <w:rPr>
          <w:rFonts w:eastAsia="Palatino Linotype" w:cs="Palatino Linotype"/>
          <w:b/>
        </w:rPr>
        <w:t>veinticuatro</w:t>
      </w:r>
      <w:r w:rsidRPr="007C594A">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7C594A">
        <w:rPr>
          <w:rFonts w:cs="Arial"/>
        </w:rPr>
        <w:t>, fracción II</w:t>
      </w:r>
      <w:r w:rsidRPr="007C594A">
        <w:rPr>
          <w:rFonts w:cs="Arial"/>
        </w:rPr>
        <w:t xml:space="preserve"> de la Ley de Transparencia y Acceso a la Información Pública del Estado de México y Municipios.</w:t>
      </w:r>
    </w:p>
    <w:p w14:paraId="34EC3F86" w14:textId="77777777" w:rsidR="00D2790D" w:rsidRPr="007C594A" w:rsidRDefault="00D2790D" w:rsidP="007C594A">
      <w:pPr>
        <w:rPr>
          <w:rFonts w:cs="Arial"/>
        </w:rPr>
      </w:pPr>
    </w:p>
    <w:p w14:paraId="3B820F58" w14:textId="4D4A2B68" w:rsidR="00865CF4" w:rsidRPr="007C594A" w:rsidRDefault="006E25BC" w:rsidP="007C594A">
      <w:pPr>
        <w:pStyle w:val="Ttulo3"/>
      </w:pPr>
      <w:bookmarkStart w:id="10" w:name="_Toc180589288"/>
      <w:r w:rsidRPr="007C594A">
        <w:t>d</w:t>
      </w:r>
      <w:r w:rsidR="00D2790D" w:rsidRPr="007C594A">
        <w:t xml:space="preserve">) </w:t>
      </w:r>
      <w:r w:rsidR="00865CF4" w:rsidRPr="007C594A">
        <w:t>Informe Justificado del Sujeto Obligado</w:t>
      </w:r>
      <w:bookmarkEnd w:id="10"/>
    </w:p>
    <w:p w14:paraId="14A706BE" w14:textId="77777777" w:rsidR="00865CF4" w:rsidRPr="007C594A" w:rsidRDefault="00865CF4" w:rsidP="007C594A">
      <w:pPr>
        <w:rPr>
          <w:rFonts w:eastAsia="Arial Unicode MS" w:cs="Arial"/>
        </w:rPr>
      </w:pPr>
      <w:r w:rsidRPr="007C594A">
        <w:rPr>
          <w:rFonts w:cs="Tahoma"/>
          <w:b/>
          <w:szCs w:val="24"/>
        </w:rPr>
        <w:t xml:space="preserve">EL SUJETO OBLIGADO </w:t>
      </w:r>
      <w:r w:rsidRPr="007C594A">
        <w:rPr>
          <w:rFonts w:eastAsia="Arial Unicode MS" w:cs="Arial"/>
        </w:rPr>
        <w:t>no rindió su informe justificado dentro del término legalmente concedido para tal efecto.</w:t>
      </w:r>
    </w:p>
    <w:p w14:paraId="66BA6FC7" w14:textId="77777777" w:rsidR="00865CF4" w:rsidRPr="007C594A" w:rsidRDefault="00865CF4" w:rsidP="007C594A">
      <w:pPr>
        <w:rPr>
          <w:rFonts w:cs="Tahoma"/>
          <w:bCs/>
          <w:szCs w:val="24"/>
        </w:rPr>
      </w:pPr>
    </w:p>
    <w:p w14:paraId="755B7730" w14:textId="36299630" w:rsidR="00664420" w:rsidRPr="007C594A" w:rsidRDefault="000E0876" w:rsidP="007C594A">
      <w:pPr>
        <w:pStyle w:val="Ttulo3"/>
        <w:rPr>
          <w:lang w:val="es-ES"/>
        </w:rPr>
      </w:pPr>
      <w:bookmarkStart w:id="11" w:name="_Toc180589289"/>
      <w:r w:rsidRPr="007C594A">
        <w:rPr>
          <w:rFonts w:eastAsia="Calibri"/>
          <w:bCs/>
          <w:lang w:eastAsia="en-US"/>
        </w:rPr>
        <w:t>e</w:t>
      </w:r>
      <w:r w:rsidR="00664420" w:rsidRPr="007C594A">
        <w:rPr>
          <w:rFonts w:eastAsia="Calibri"/>
          <w:bCs/>
          <w:lang w:eastAsia="en-US"/>
        </w:rPr>
        <w:t>)</w:t>
      </w:r>
      <w:r w:rsidR="00664420" w:rsidRPr="007C594A">
        <w:t xml:space="preserve"> </w:t>
      </w:r>
      <w:r w:rsidR="00865CF4" w:rsidRPr="007C594A">
        <w:rPr>
          <w:lang w:val="es-ES"/>
        </w:rPr>
        <w:t>Manifestaciones de la Parte Recurrente</w:t>
      </w:r>
      <w:bookmarkEnd w:id="11"/>
    </w:p>
    <w:p w14:paraId="4E8AF011" w14:textId="77777777" w:rsidR="00865CF4" w:rsidRPr="007C594A" w:rsidRDefault="00865CF4" w:rsidP="007C594A">
      <w:pPr>
        <w:rPr>
          <w:rFonts w:eastAsia="Arial Unicode MS" w:cs="Arial"/>
        </w:rPr>
      </w:pPr>
      <w:r w:rsidRPr="007C594A">
        <w:rPr>
          <w:rFonts w:cs="Tahoma"/>
          <w:b/>
          <w:szCs w:val="24"/>
        </w:rPr>
        <w:t xml:space="preserve">LA PARTE RECURRENTE </w:t>
      </w:r>
      <w:r w:rsidRPr="007C594A">
        <w:rPr>
          <w:rFonts w:eastAsia="Arial Unicode MS" w:cs="Arial"/>
        </w:rPr>
        <w:t>no realizó manifestación alguna dentro del término legalmente concedido para tal efecto, ni presentó pruebas o alegatos.</w:t>
      </w:r>
    </w:p>
    <w:p w14:paraId="43289D82" w14:textId="77777777" w:rsidR="00865CF4" w:rsidRPr="007C594A" w:rsidRDefault="00865CF4" w:rsidP="007C594A">
      <w:pPr>
        <w:rPr>
          <w:rFonts w:eastAsia="Arial Unicode MS" w:cs="Arial"/>
        </w:rPr>
      </w:pPr>
    </w:p>
    <w:p w14:paraId="6B09022E" w14:textId="0FB0F71B" w:rsidR="00664420" w:rsidRPr="007C594A" w:rsidRDefault="000E0876" w:rsidP="007C594A">
      <w:pPr>
        <w:pStyle w:val="Ttulo3"/>
        <w:rPr>
          <w:rFonts w:eastAsia="Calibri"/>
        </w:rPr>
      </w:pPr>
      <w:bookmarkStart w:id="12" w:name="_Toc180589290"/>
      <w:r w:rsidRPr="007C594A">
        <w:rPr>
          <w:rFonts w:eastAsia="Calibri"/>
        </w:rPr>
        <w:t>f</w:t>
      </w:r>
      <w:r w:rsidR="00664420" w:rsidRPr="007C594A">
        <w:rPr>
          <w:rFonts w:eastAsia="Calibri"/>
        </w:rPr>
        <w:t>) Ampliación de plazo</w:t>
      </w:r>
      <w:r w:rsidR="00865CF4" w:rsidRPr="007C594A">
        <w:rPr>
          <w:rFonts w:eastAsia="Calibri"/>
        </w:rPr>
        <w:t xml:space="preserve"> para resolver el Recurso de Revisión</w:t>
      </w:r>
      <w:bookmarkEnd w:id="12"/>
    </w:p>
    <w:p w14:paraId="10B20CA8" w14:textId="3545A384" w:rsidR="00664420" w:rsidRPr="007C594A" w:rsidRDefault="00865CF4" w:rsidP="007C594A">
      <w:pPr>
        <w:tabs>
          <w:tab w:val="left" w:pos="3261"/>
        </w:tabs>
        <w:rPr>
          <w:rFonts w:eastAsia="Calibri" w:cs="Tahoma"/>
          <w:szCs w:val="22"/>
        </w:rPr>
      </w:pPr>
      <w:r w:rsidRPr="007C594A">
        <w:rPr>
          <w:rFonts w:eastAsia="Calibri" w:cs="Tahoma"/>
          <w:szCs w:val="22"/>
        </w:rPr>
        <w:t xml:space="preserve">Con fundamento en lo dispuesto en el artículo 181, párrafo tercero, de la Ley de Transparencia y Acceso a la Información Pública del Estado de México y Municipios, </w:t>
      </w:r>
      <w:r w:rsidRPr="007C594A">
        <w:rPr>
          <w:rFonts w:eastAsia="Calibri" w:cs="Tahoma"/>
          <w:b/>
          <w:bCs/>
          <w:szCs w:val="22"/>
        </w:rPr>
        <w:t>e</w:t>
      </w:r>
      <w:r w:rsidR="00664420" w:rsidRPr="007C594A">
        <w:rPr>
          <w:rFonts w:eastAsia="Calibri" w:cs="Tahoma"/>
          <w:b/>
          <w:bCs/>
          <w:szCs w:val="22"/>
        </w:rPr>
        <w:t xml:space="preserve">l </w:t>
      </w:r>
      <w:r w:rsidR="000E0876" w:rsidRPr="007C594A">
        <w:rPr>
          <w:rFonts w:eastAsia="Calibri" w:cs="Tahoma"/>
          <w:b/>
          <w:bCs/>
          <w:szCs w:val="22"/>
        </w:rPr>
        <w:t>tres</w:t>
      </w:r>
      <w:r w:rsidR="00664420" w:rsidRPr="007C594A">
        <w:rPr>
          <w:rFonts w:eastAsia="Calibri" w:cs="Tahoma"/>
          <w:b/>
          <w:bCs/>
          <w:szCs w:val="22"/>
        </w:rPr>
        <w:t xml:space="preserve"> de </w:t>
      </w:r>
      <w:r w:rsidR="000E0876" w:rsidRPr="007C594A">
        <w:rPr>
          <w:rFonts w:eastAsia="Calibri" w:cs="Tahoma"/>
          <w:b/>
          <w:bCs/>
          <w:szCs w:val="22"/>
        </w:rPr>
        <w:t>junio</w:t>
      </w:r>
      <w:r w:rsidR="00664420" w:rsidRPr="007C594A">
        <w:rPr>
          <w:rFonts w:eastAsia="Calibri" w:cs="Tahoma"/>
          <w:b/>
          <w:bCs/>
          <w:szCs w:val="22"/>
        </w:rPr>
        <w:t xml:space="preserve"> de dos </w:t>
      </w:r>
      <w:r w:rsidR="00664420" w:rsidRPr="007C594A">
        <w:rPr>
          <w:rFonts w:eastAsia="Calibri" w:cs="Tahoma"/>
          <w:b/>
          <w:bCs/>
          <w:szCs w:val="22"/>
        </w:rPr>
        <w:lastRenderedPageBreak/>
        <w:t xml:space="preserve">mil </w:t>
      </w:r>
      <w:r w:rsidR="000E0876" w:rsidRPr="007C594A">
        <w:rPr>
          <w:rFonts w:eastAsia="Calibri" w:cs="Tahoma"/>
          <w:b/>
          <w:bCs/>
          <w:szCs w:val="22"/>
        </w:rPr>
        <w:t>veinticuatro</w:t>
      </w:r>
      <w:r w:rsidR="005723CB" w:rsidRPr="007C594A">
        <w:rPr>
          <w:rFonts w:eastAsia="Calibri" w:cs="Tahoma"/>
          <w:szCs w:val="22"/>
        </w:rPr>
        <w:t xml:space="preserve"> se </w:t>
      </w:r>
      <w:r w:rsidR="00664420" w:rsidRPr="007C594A">
        <w:rPr>
          <w:rFonts w:eastAsia="Calibri" w:cs="Tahoma"/>
          <w:szCs w:val="22"/>
        </w:rPr>
        <w:t xml:space="preserve">acordó ampliar por un periodo razonable el plazo para resolver el </w:t>
      </w:r>
      <w:r w:rsidR="005723CB" w:rsidRPr="007C594A">
        <w:rPr>
          <w:rFonts w:eastAsia="Calibri" w:cs="Tahoma"/>
          <w:szCs w:val="22"/>
        </w:rPr>
        <w:t xml:space="preserve">presente </w:t>
      </w:r>
      <w:r w:rsidR="00664420" w:rsidRPr="007C594A">
        <w:rPr>
          <w:rFonts w:eastAsia="Calibri" w:cs="Tahoma"/>
          <w:szCs w:val="22"/>
        </w:rPr>
        <w:t>Recurso de Revisión</w:t>
      </w:r>
      <w:r w:rsidR="00606A65" w:rsidRPr="007C594A">
        <w:rPr>
          <w:rFonts w:eastAsia="Calibri" w:cs="Tahoma"/>
          <w:szCs w:val="22"/>
        </w:rPr>
        <w:t>.</w:t>
      </w:r>
    </w:p>
    <w:p w14:paraId="199C40A1" w14:textId="77777777" w:rsidR="00664420" w:rsidRPr="007C594A" w:rsidRDefault="00664420" w:rsidP="007C594A">
      <w:pPr>
        <w:tabs>
          <w:tab w:val="left" w:pos="3261"/>
        </w:tabs>
        <w:rPr>
          <w:rFonts w:eastAsia="Calibri" w:cs="Tahoma"/>
          <w:szCs w:val="22"/>
        </w:rPr>
      </w:pPr>
    </w:p>
    <w:p w14:paraId="1A6831CA" w14:textId="2E616716" w:rsidR="00664420" w:rsidRPr="007C594A" w:rsidRDefault="005723CB"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E</w:t>
      </w:r>
      <w:r w:rsidR="00664420" w:rsidRPr="007C594A">
        <w:rPr>
          <w:rStyle w:val="eop"/>
          <w:rFonts w:cs="Segoe UI"/>
          <w:sz w:val="22"/>
          <w:szCs w:val="22"/>
        </w:rPr>
        <w:t>l plazo para emitir resolución en el presente asunto encuentra justificación en el alto número de recursos de revisión recibidos</w:t>
      </w:r>
      <w:r w:rsidRPr="007C594A">
        <w:rPr>
          <w:rStyle w:val="eop"/>
          <w:rFonts w:cs="Segoe UI"/>
          <w:sz w:val="22"/>
          <w:szCs w:val="22"/>
        </w:rPr>
        <w:t xml:space="preserve"> por este Instituto</w:t>
      </w:r>
      <w:r w:rsidR="00664420" w:rsidRPr="007C594A">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120B354B" w14:textId="2CC39431" w:rsidR="00664420" w:rsidRPr="007C594A" w:rsidRDefault="005723CB"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Es importante</w:t>
      </w:r>
      <w:r w:rsidR="00664420" w:rsidRPr="007C594A">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163DD970" w14:textId="5C982D0D"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7C594A">
        <w:rPr>
          <w:rStyle w:val="eop"/>
          <w:rFonts w:cs="Segoe UI"/>
          <w:sz w:val="22"/>
          <w:szCs w:val="22"/>
        </w:rPr>
        <w:t xml:space="preserve"> </w:t>
      </w:r>
      <w:r w:rsidRPr="007C594A">
        <w:rPr>
          <w:rStyle w:val="eop"/>
          <w:rFonts w:cs="Segoe UI"/>
          <w:sz w:val="22"/>
          <w:szCs w:val="22"/>
        </w:rPr>
        <w:t xml:space="preserve">En ese sentido, el legislador </w:t>
      </w:r>
      <w:r w:rsidR="005723CB" w:rsidRPr="007C594A">
        <w:rPr>
          <w:rStyle w:val="eop"/>
          <w:rFonts w:cs="Segoe UI"/>
          <w:sz w:val="22"/>
          <w:szCs w:val="22"/>
        </w:rPr>
        <w:t>estableció</w:t>
      </w:r>
      <w:r w:rsidRPr="007C594A">
        <w:rPr>
          <w:rStyle w:val="eop"/>
          <w:rFonts w:cs="Segoe UI"/>
          <w:sz w:val="22"/>
          <w:szCs w:val="22"/>
        </w:rPr>
        <w:t xml:space="preserve"> los términos procesales </w:t>
      </w:r>
      <w:r w:rsidR="005723CB" w:rsidRPr="007C594A">
        <w:rPr>
          <w:rStyle w:val="eop"/>
          <w:rFonts w:cs="Segoe UI"/>
          <w:sz w:val="22"/>
          <w:szCs w:val="22"/>
        </w:rPr>
        <w:t>de forma general</w:t>
      </w:r>
      <w:r w:rsidRPr="007C594A">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5F81E110" w14:textId="4B11413C"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Por ello, excepcionalmente, si un asunto es resuelto con posterioridad a los plazos señalados por la norma</w:t>
      </w:r>
      <w:r w:rsidR="00BF091A" w:rsidRPr="007C594A">
        <w:rPr>
          <w:rStyle w:val="eop"/>
          <w:rFonts w:cs="Segoe UI"/>
          <w:sz w:val="22"/>
          <w:szCs w:val="22"/>
        </w:rPr>
        <w:t>,</w:t>
      </w:r>
      <w:r w:rsidRPr="007C594A">
        <w:rPr>
          <w:rStyle w:val="eop"/>
          <w:rFonts w:cs="Segoe UI"/>
          <w:sz w:val="22"/>
          <w:szCs w:val="22"/>
        </w:rPr>
        <w:t xml:space="preserve"> debe analizarse la razonabilidad del tiempo necesario para su resolución, atentos a los siguientes criterios:</w:t>
      </w:r>
    </w:p>
    <w:p w14:paraId="14A3FE4E"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725FA17E" w14:textId="1C9900DC" w:rsidR="00664420" w:rsidRPr="007C594A" w:rsidRDefault="00664420" w:rsidP="007C594A">
      <w:pPr>
        <w:pStyle w:val="paragraph"/>
        <w:spacing w:before="0" w:beforeAutospacing="0" w:after="0" w:afterAutospacing="0"/>
        <w:ind w:left="567" w:right="539"/>
        <w:textAlignment w:val="baseline"/>
        <w:rPr>
          <w:rStyle w:val="eop"/>
          <w:rFonts w:cs="Segoe UI"/>
          <w:sz w:val="22"/>
          <w:szCs w:val="22"/>
        </w:rPr>
      </w:pPr>
      <w:r w:rsidRPr="007C594A">
        <w:rPr>
          <w:rStyle w:val="eop"/>
          <w:rFonts w:cs="Segoe UI"/>
          <w:b/>
          <w:bCs/>
          <w:sz w:val="22"/>
          <w:szCs w:val="22"/>
        </w:rPr>
        <w:lastRenderedPageBreak/>
        <w:t>Complejidad del asunto:</w:t>
      </w:r>
      <w:r w:rsidRPr="007C594A">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7C594A" w:rsidRDefault="00664420" w:rsidP="007C594A">
      <w:pPr>
        <w:pStyle w:val="paragraph"/>
        <w:spacing w:before="0" w:beforeAutospacing="0" w:after="0" w:afterAutospacing="0"/>
        <w:ind w:left="567" w:right="539"/>
        <w:textAlignment w:val="baseline"/>
        <w:rPr>
          <w:rStyle w:val="eop"/>
          <w:rFonts w:cs="Segoe UI"/>
          <w:sz w:val="22"/>
          <w:szCs w:val="22"/>
        </w:rPr>
      </w:pPr>
      <w:r w:rsidRPr="007C594A">
        <w:rPr>
          <w:rStyle w:val="eop"/>
          <w:rFonts w:cs="Segoe UI"/>
          <w:b/>
          <w:bCs/>
          <w:sz w:val="22"/>
          <w:szCs w:val="22"/>
        </w:rPr>
        <w:t>Actividad Procesal del interesado:</w:t>
      </w:r>
      <w:r w:rsidRPr="007C594A">
        <w:rPr>
          <w:rStyle w:val="eop"/>
          <w:rFonts w:cs="Segoe UI"/>
          <w:sz w:val="22"/>
          <w:szCs w:val="22"/>
        </w:rPr>
        <w:t xml:space="preserve"> Acciones u omisiones del interesado.</w:t>
      </w:r>
    </w:p>
    <w:p w14:paraId="34F78766" w14:textId="2037AF76" w:rsidR="00664420" w:rsidRPr="007C594A" w:rsidRDefault="00664420" w:rsidP="007C594A">
      <w:pPr>
        <w:pStyle w:val="paragraph"/>
        <w:spacing w:before="0" w:beforeAutospacing="0" w:after="0" w:afterAutospacing="0"/>
        <w:ind w:left="567" w:right="539"/>
        <w:textAlignment w:val="baseline"/>
        <w:rPr>
          <w:rStyle w:val="eop"/>
          <w:rFonts w:cs="Segoe UI"/>
          <w:sz w:val="22"/>
          <w:szCs w:val="22"/>
        </w:rPr>
      </w:pPr>
      <w:r w:rsidRPr="007C594A">
        <w:rPr>
          <w:rStyle w:val="eop"/>
          <w:rFonts w:cs="Segoe UI"/>
          <w:b/>
          <w:bCs/>
          <w:sz w:val="22"/>
          <w:szCs w:val="22"/>
        </w:rPr>
        <w:t>Conducta de la Autoridad:</w:t>
      </w:r>
      <w:r w:rsidRPr="007C594A">
        <w:rPr>
          <w:rStyle w:val="eop"/>
          <w:rFonts w:cs="Segoe UI"/>
          <w:sz w:val="22"/>
          <w:szCs w:val="22"/>
        </w:rPr>
        <w:t xml:space="preserve"> Las Acciones u omisiones realizadas en el</w:t>
      </w:r>
      <w:r w:rsidR="00BF091A" w:rsidRPr="007C594A">
        <w:rPr>
          <w:rStyle w:val="eop"/>
          <w:rFonts w:cs="Segoe UI"/>
          <w:sz w:val="22"/>
          <w:szCs w:val="22"/>
        </w:rPr>
        <w:t xml:space="preserve"> </w:t>
      </w:r>
      <w:r w:rsidRPr="007C594A">
        <w:rPr>
          <w:rStyle w:val="eop"/>
          <w:rFonts w:cs="Segoe UI"/>
          <w:sz w:val="22"/>
          <w:szCs w:val="22"/>
        </w:rPr>
        <w:t>procedimiento. Así como si la autoridad actuó con la debida diligencia.</w:t>
      </w:r>
    </w:p>
    <w:p w14:paraId="17122607" w14:textId="30536F04" w:rsidR="00664420" w:rsidRPr="007C594A" w:rsidRDefault="00664420" w:rsidP="007C594A">
      <w:pPr>
        <w:pStyle w:val="paragraph"/>
        <w:spacing w:before="0" w:beforeAutospacing="0" w:after="0" w:afterAutospacing="0"/>
        <w:ind w:left="567" w:right="539"/>
        <w:textAlignment w:val="baseline"/>
        <w:rPr>
          <w:rStyle w:val="eop"/>
          <w:rFonts w:cs="Segoe UI"/>
          <w:sz w:val="22"/>
          <w:szCs w:val="22"/>
        </w:rPr>
      </w:pPr>
      <w:r w:rsidRPr="007C594A">
        <w:rPr>
          <w:rStyle w:val="eop"/>
          <w:rFonts w:cs="Segoe UI"/>
          <w:b/>
          <w:bCs/>
          <w:sz w:val="22"/>
          <w:szCs w:val="22"/>
        </w:rPr>
        <w:t>La afectación generada en la situación jurídica de la persona involucrada en el proceso:</w:t>
      </w:r>
      <w:r w:rsidRPr="007C594A">
        <w:rPr>
          <w:rStyle w:val="eop"/>
          <w:rFonts w:cs="Segoe UI"/>
          <w:sz w:val="22"/>
          <w:szCs w:val="22"/>
        </w:rPr>
        <w:t xml:space="preserve"> Violación a sus derechos humanos.</w:t>
      </w:r>
    </w:p>
    <w:p w14:paraId="2E49A972" w14:textId="77777777" w:rsidR="00664420" w:rsidRPr="007C594A" w:rsidRDefault="00664420" w:rsidP="007C594A">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35CA93E9"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Argumento que encuentra sustento en la jurisprudencia P./J. 32/92 emitida por el Pleno de la Suprema Corte de Justicia de la Nación de rubro “</w:t>
      </w:r>
      <w:r w:rsidRPr="007C594A">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7C594A">
        <w:rPr>
          <w:rStyle w:val="eop"/>
          <w:rFonts w:cs="Segoe UI"/>
          <w:sz w:val="22"/>
          <w:szCs w:val="22"/>
        </w:rPr>
        <w:t>.”, visible en la Gaceta del Seminario Judicial de la Federación con el registro digital 205635.</w:t>
      </w:r>
    </w:p>
    <w:p w14:paraId="37992CD5"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0A59C365" w14:textId="5FE746C3"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7C594A">
        <w:rPr>
          <w:rStyle w:val="eop"/>
          <w:rFonts w:cs="Segoe UI"/>
          <w:sz w:val="22"/>
          <w:szCs w:val="22"/>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78B598AB" w14:textId="01D1B1AD"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Al respecto</w:t>
      </w:r>
      <w:r w:rsidR="00BF091A" w:rsidRPr="007C594A">
        <w:rPr>
          <w:rStyle w:val="eop"/>
          <w:rFonts w:cs="Segoe UI"/>
          <w:sz w:val="22"/>
          <w:szCs w:val="22"/>
        </w:rPr>
        <w:t>,</w:t>
      </w:r>
      <w:r w:rsidRPr="007C594A">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7390FB31" w14:textId="77777777" w:rsidR="00664420" w:rsidRPr="007C594A" w:rsidRDefault="00664420" w:rsidP="007C594A">
      <w:pPr>
        <w:pStyle w:val="paragraph"/>
        <w:spacing w:before="0" w:beforeAutospacing="0" w:after="0" w:afterAutospacing="0"/>
        <w:ind w:left="567" w:right="539"/>
        <w:textAlignment w:val="baseline"/>
        <w:rPr>
          <w:rStyle w:val="eop"/>
          <w:rFonts w:cs="Segoe UI"/>
          <w:sz w:val="20"/>
          <w:szCs w:val="20"/>
        </w:rPr>
      </w:pPr>
      <w:r w:rsidRPr="007C594A">
        <w:rPr>
          <w:rStyle w:val="eop"/>
          <w:rFonts w:cs="Segoe UI"/>
          <w:b/>
          <w:bCs/>
          <w:sz w:val="20"/>
          <w:szCs w:val="20"/>
        </w:rPr>
        <w:t>“PLAZO RAZONABLE PARA RESOLVER. DIMENSIÓN Y EFECTOS DE ESTE CONCEPTO CUANDO SE ADUCE EXCESIVA CARGA DE TRABAJO.”</w:t>
      </w:r>
      <w:r w:rsidRPr="007C594A">
        <w:rPr>
          <w:rStyle w:val="eop"/>
          <w:rFonts w:cs="Segoe UI"/>
          <w:sz w:val="20"/>
          <w:szCs w:val="20"/>
        </w:rPr>
        <w:t xml:space="preserve"> consultable en el Seminario Judicial de la Federación y su gaceta, con el registro digital 2002351.</w:t>
      </w:r>
    </w:p>
    <w:p w14:paraId="7D07BF4B" w14:textId="77777777" w:rsidR="00BF091A" w:rsidRPr="007C594A" w:rsidRDefault="00BF091A" w:rsidP="007C594A">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7C594A" w:rsidRDefault="00664420" w:rsidP="007C594A">
      <w:pPr>
        <w:pStyle w:val="paragraph"/>
        <w:spacing w:before="0" w:beforeAutospacing="0" w:after="0" w:afterAutospacing="0"/>
        <w:ind w:left="567" w:right="539"/>
        <w:textAlignment w:val="baseline"/>
        <w:rPr>
          <w:rStyle w:val="eop"/>
          <w:rFonts w:cs="Segoe UI"/>
          <w:sz w:val="20"/>
          <w:szCs w:val="20"/>
        </w:rPr>
      </w:pPr>
      <w:r w:rsidRPr="007C594A">
        <w:rPr>
          <w:rStyle w:val="eop"/>
          <w:rFonts w:cs="Segoe UI"/>
          <w:b/>
          <w:bCs/>
          <w:sz w:val="20"/>
          <w:szCs w:val="20"/>
        </w:rPr>
        <w:t>“PLAZO RAZONABLE PARA RESOLVER. CONCEPTO Y ELEMENTOS QUE LO INTEGRAN A LA LUZ DEL DERECHO INTERNACIONAL DE LOS DERECHOS HUMANOS</w:t>
      </w:r>
      <w:r w:rsidRPr="007C594A">
        <w:rPr>
          <w:rStyle w:val="eop"/>
          <w:rFonts w:cs="Segoe UI"/>
          <w:sz w:val="20"/>
          <w:szCs w:val="20"/>
        </w:rPr>
        <w:t>.”, visible en el Seminario Judicial de la Federación y su gaceta, con el registro digital 2002350.</w:t>
      </w:r>
    </w:p>
    <w:p w14:paraId="7D4C9515" w14:textId="77777777" w:rsidR="00664420" w:rsidRPr="007C594A" w:rsidRDefault="00664420" w:rsidP="007C594A">
      <w:pPr>
        <w:pStyle w:val="paragraph"/>
        <w:spacing w:before="0" w:beforeAutospacing="0" w:after="0" w:afterAutospacing="0"/>
        <w:textAlignment w:val="baseline"/>
        <w:rPr>
          <w:rStyle w:val="eop"/>
          <w:rFonts w:cs="Segoe UI"/>
          <w:sz w:val="22"/>
          <w:szCs w:val="22"/>
        </w:rPr>
      </w:pPr>
    </w:p>
    <w:p w14:paraId="7E0035F8" w14:textId="7BFAED68" w:rsidR="00664420" w:rsidRPr="007C594A" w:rsidRDefault="00664420" w:rsidP="007C594A">
      <w:pPr>
        <w:pStyle w:val="paragraph"/>
        <w:spacing w:before="0" w:beforeAutospacing="0" w:after="0" w:afterAutospacing="0"/>
        <w:textAlignment w:val="baseline"/>
        <w:rPr>
          <w:rStyle w:val="eop"/>
          <w:rFonts w:cs="Segoe UI"/>
          <w:sz w:val="22"/>
          <w:szCs w:val="22"/>
        </w:rPr>
      </w:pPr>
      <w:r w:rsidRPr="007C594A">
        <w:rPr>
          <w:rStyle w:val="eop"/>
          <w:rFonts w:cs="Segoe UI"/>
          <w:sz w:val="22"/>
          <w:szCs w:val="22"/>
        </w:rPr>
        <w:t xml:space="preserve">Por ello, este organismo garante comprometido con la tutela de los derechos humanos </w:t>
      </w:r>
      <w:r w:rsidR="00BF091A" w:rsidRPr="007C594A">
        <w:rPr>
          <w:rStyle w:val="eop"/>
          <w:rFonts w:cs="Segoe UI"/>
          <w:sz w:val="22"/>
          <w:szCs w:val="22"/>
        </w:rPr>
        <w:t>confiados</w:t>
      </w:r>
      <w:r w:rsidRPr="007C594A">
        <w:rPr>
          <w:rStyle w:val="eop"/>
          <w:rFonts w:cs="Segoe UI"/>
          <w:sz w:val="22"/>
          <w:szCs w:val="22"/>
        </w:rPr>
        <w:t xml:space="preserve"> señala que este exceso del plazo legal para resolver el asunto resulta de carácter excepcional.</w:t>
      </w:r>
    </w:p>
    <w:p w14:paraId="6923684C" w14:textId="77777777" w:rsidR="00664420" w:rsidRPr="007C594A" w:rsidRDefault="00664420" w:rsidP="007C594A">
      <w:pPr>
        <w:rPr>
          <w:rFonts w:cs="Tahoma"/>
          <w:szCs w:val="22"/>
        </w:rPr>
      </w:pPr>
    </w:p>
    <w:p w14:paraId="0E651988" w14:textId="0218AF22" w:rsidR="00664420" w:rsidRPr="007C594A" w:rsidRDefault="000E0876" w:rsidP="007C594A">
      <w:pPr>
        <w:pStyle w:val="Ttulo3"/>
      </w:pPr>
      <w:bookmarkStart w:id="13" w:name="_Toc180589291"/>
      <w:r w:rsidRPr="007C594A">
        <w:t>g</w:t>
      </w:r>
      <w:r w:rsidR="00664420" w:rsidRPr="007C594A">
        <w:t>) Cierre de instrucción</w:t>
      </w:r>
      <w:bookmarkEnd w:id="13"/>
    </w:p>
    <w:p w14:paraId="79AF95DC" w14:textId="1AB6BB92" w:rsidR="00664420" w:rsidRPr="007C594A" w:rsidRDefault="00BF091A" w:rsidP="007C594A">
      <w:r w:rsidRPr="007C594A">
        <w:rPr>
          <w:rFonts w:cs="Tahoma"/>
          <w:szCs w:val="22"/>
        </w:rPr>
        <w:t>Al no existir diligencias pendientes por desahogar</w:t>
      </w:r>
      <w:r w:rsidRPr="007C594A">
        <w:rPr>
          <w:rFonts w:cs="Arial"/>
        </w:rPr>
        <w:t xml:space="preserve">, el </w:t>
      </w:r>
      <w:bookmarkStart w:id="14" w:name="_Hlk104892386"/>
      <w:r w:rsidR="000E0876" w:rsidRPr="007C594A">
        <w:rPr>
          <w:rFonts w:cs="Arial"/>
          <w:b/>
        </w:rPr>
        <w:t>nueve</w:t>
      </w:r>
      <w:r w:rsidRPr="007C594A">
        <w:rPr>
          <w:rFonts w:cs="Arial"/>
          <w:b/>
        </w:rPr>
        <w:t xml:space="preserve"> de </w:t>
      </w:r>
      <w:bookmarkEnd w:id="14"/>
      <w:r w:rsidR="000E0876" w:rsidRPr="007C594A">
        <w:rPr>
          <w:rFonts w:cs="Arial"/>
          <w:b/>
        </w:rPr>
        <w:t>octubre</w:t>
      </w:r>
      <w:r w:rsidRPr="007C594A">
        <w:rPr>
          <w:rFonts w:cs="Arial"/>
          <w:b/>
        </w:rPr>
        <w:t xml:space="preserve"> de dos mil </w:t>
      </w:r>
      <w:r w:rsidR="000E0876" w:rsidRPr="007C594A">
        <w:rPr>
          <w:rFonts w:cs="Arial"/>
          <w:b/>
        </w:rPr>
        <w:t>veinticuatro</w:t>
      </w:r>
      <w:r w:rsidRPr="007C594A">
        <w:rPr>
          <w:rFonts w:cs="Arial"/>
        </w:rPr>
        <w:t xml:space="preserve"> la </w:t>
      </w:r>
      <w:r w:rsidRPr="007C594A">
        <w:rPr>
          <w:rFonts w:cs="Arial"/>
          <w:b/>
          <w:bCs/>
        </w:rPr>
        <w:t xml:space="preserve">Comisionada </w:t>
      </w:r>
      <w:r w:rsidRPr="007C594A">
        <w:rPr>
          <w:b/>
        </w:rPr>
        <w:t xml:space="preserve">Sharon Cristina Morales Martínez </w:t>
      </w:r>
      <w:r w:rsidRPr="007C594A">
        <w:rPr>
          <w:rFonts w:cs="Arial"/>
        </w:rPr>
        <w:t>acordó el cierre de instrucción</w:t>
      </w:r>
      <w:r w:rsidR="0011350D" w:rsidRPr="007C594A">
        <w:rPr>
          <w:rFonts w:cs="Arial"/>
        </w:rPr>
        <w:t xml:space="preserve"> y</w:t>
      </w:r>
      <w:r w:rsidRPr="007C594A">
        <w:rPr>
          <w:rFonts w:cs="Arial"/>
        </w:rPr>
        <w:t xml:space="preserve"> </w:t>
      </w:r>
      <w:r w:rsidR="0011350D" w:rsidRPr="007C594A">
        <w:rPr>
          <w:rFonts w:cs="Arial"/>
        </w:rPr>
        <w:t xml:space="preserve">la </w:t>
      </w:r>
      <w:r w:rsidRPr="007C594A">
        <w:rPr>
          <w:rFonts w:cs="Arial"/>
        </w:rPr>
        <w:t xml:space="preserve">remisión del expediente a efecto de ser resuelto, de conformidad con lo </w:t>
      </w:r>
      <w:r w:rsidRPr="007C594A">
        <w:rPr>
          <w:rFonts w:cs="Arial"/>
        </w:rPr>
        <w:lastRenderedPageBreak/>
        <w:t>establecido en el artículo 185 fracciones VI y VIII de la Ley de Transparencia y Acceso a la Información Pública del Estado de México y Municipios</w:t>
      </w:r>
      <w:r w:rsidRPr="007C594A">
        <w:t>.</w:t>
      </w:r>
      <w:r w:rsidR="0011350D" w:rsidRPr="007C594A">
        <w:t xml:space="preserve"> Dicho acuerdo </w:t>
      </w:r>
      <w:r w:rsidR="00664420" w:rsidRPr="007C594A">
        <w:rPr>
          <w:rFonts w:cs="Tahoma"/>
          <w:szCs w:val="22"/>
        </w:rPr>
        <w:t xml:space="preserve">fue notificado a las partes el mismo día a través del </w:t>
      </w:r>
      <w:r w:rsidR="00664420" w:rsidRPr="007C594A">
        <w:rPr>
          <w:rFonts w:cs="Tahoma"/>
          <w:szCs w:val="22"/>
          <w:lang w:val="es-ES"/>
        </w:rPr>
        <w:t>SAIMEX</w:t>
      </w:r>
      <w:r w:rsidR="00664420" w:rsidRPr="007C594A">
        <w:rPr>
          <w:rFonts w:cs="Tahoma"/>
          <w:szCs w:val="22"/>
        </w:rPr>
        <w:t>.</w:t>
      </w:r>
    </w:p>
    <w:p w14:paraId="741683E3" w14:textId="77777777" w:rsidR="0011350D" w:rsidRPr="007C594A" w:rsidRDefault="0011350D" w:rsidP="007C594A">
      <w:pPr>
        <w:rPr>
          <w:rFonts w:cs="Tahoma"/>
          <w:szCs w:val="22"/>
        </w:rPr>
      </w:pPr>
    </w:p>
    <w:p w14:paraId="7A9629DE" w14:textId="77777777" w:rsidR="00664420" w:rsidRPr="007C594A" w:rsidRDefault="00664420" w:rsidP="007C594A">
      <w:pPr>
        <w:pStyle w:val="Ttulo1"/>
        <w:rPr>
          <w:rFonts w:eastAsiaTheme="minorHAnsi"/>
          <w:lang w:eastAsia="en-US"/>
        </w:rPr>
      </w:pPr>
      <w:bookmarkStart w:id="15" w:name="_Toc180589292"/>
      <w:r w:rsidRPr="007C594A">
        <w:rPr>
          <w:rFonts w:eastAsiaTheme="minorHAnsi"/>
          <w:lang w:eastAsia="en-US"/>
        </w:rPr>
        <w:t>CONSIDERANDOS</w:t>
      </w:r>
      <w:bookmarkEnd w:id="15"/>
    </w:p>
    <w:p w14:paraId="6DD1243B" w14:textId="77777777" w:rsidR="00664420" w:rsidRPr="007C594A" w:rsidRDefault="00664420" w:rsidP="007C594A">
      <w:pPr>
        <w:contextualSpacing/>
        <w:jc w:val="center"/>
        <w:rPr>
          <w:rFonts w:eastAsiaTheme="minorHAnsi" w:cs="Tahoma"/>
          <w:b/>
          <w:szCs w:val="22"/>
          <w:lang w:eastAsia="en-US"/>
        </w:rPr>
      </w:pPr>
    </w:p>
    <w:p w14:paraId="0B67CB92" w14:textId="2E307D3B" w:rsidR="00664420" w:rsidRPr="007C594A" w:rsidRDefault="00664420" w:rsidP="007C594A">
      <w:pPr>
        <w:pStyle w:val="Ttulo2"/>
        <w:rPr>
          <w:rFonts w:eastAsia="Batang"/>
        </w:rPr>
      </w:pPr>
      <w:bookmarkStart w:id="16" w:name="_Toc180589293"/>
      <w:r w:rsidRPr="007C594A">
        <w:rPr>
          <w:rFonts w:eastAsia="Batang"/>
        </w:rPr>
        <w:t xml:space="preserve">PRIMERO. </w:t>
      </w:r>
      <w:r w:rsidR="00BA55A8" w:rsidRPr="007C594A">
        <w:rPr>
          <w:rFonts w:eastAsia="Batang"/>
        </w:rPr>
        <w:t>Procedibilidad</w:t>
      </w:r>
      <w:bookmarkEnd w:id="16"/>
    </w:p>
    <w:p w14:paraId="39C52BC1" w14:textId="56FCC20D" w:rsidR="00BA55A8" w:rsidRPr="007C594A" w:rsidRDefault="00BA55A8" w:rsidP="007C594A">
      <w:pPr>
        <w:pStyle w:val="Ttulo3"/>
      </w:pPr>
      <w:bookmarkStart w:id="17" w:name="_Toc180589294"/>
      <w:r w:rsidRPr="007C594A">
        <w:t>a) Competencia</w:t>
      </w:r>
      <w:r w:rsidR="00150C49" w:rsidRPr="007C594A">
        <w:t xml:space="preserve"> del Instituto</w:t>
      </w:r>
      <w:bookmarkEnd w:id="17"/>
    </w:p>
    <w:p w14:paraId="56E64942" w14:textId="6572EDF7" w:rsidR="0011350D" w:rsidRPr="007C594A" w:rsidRDefault="0011350D" w:rsidP="007C594A">
      <w:pPr>
        <w:rPr>
          <w:rFonts w:cs="Arial"/>
        </w:rPr>
      </w:pPr>
      <w:r w:rsidRPr="007C594A">
        <w:t xml:space="preserve">Este Instituto de Transparencia, Acceso a la Información Pública y Protección de Datos Personales del Estado de México y Municipios es competente para conocer y resolver </w:t>
      </w:r>
      <w:r w:rsidR="005F65B7" w:rsidRPr="007C594A">
        <w:t xml:space="preserve">el </w:t>
      </w:r>
      <w:r w:rsidRPr="007C594A">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C594A">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7C594A" w:rsidRDefault="00DB1C09" w:rsidP="007C594A">
      <w:pPr>
        <w:rPr>
          <w:rFonts w:cs="Arial"/>
        </w:rPr>
      </w:pPr>
    </w:p>
    <w:p w14:paraId="517A2DD6" w14:textId="4169BE4D" w:rsidR="00664420" w:rsidRPr="007C594A" w:rsidRDefault="00BA55A8" w:rsidP="007C594A">
      <w:pPr>
        <w:pStyle w:val="Ttulo3"/>
      </w:pPr>
      <w:bookmarkStart w:id="18" w:name="_Toc180589295"/>
      <w:r w:rsidRPr="007C594A">
        <w:t>b)</w:t>
      </w:r>
      <w:r w:rsidR="00664420" w:rsidRPr="007C594A">
        <w:t xml:space="preserve"> </w:t>
      </w:r>
      <w:r w:rsidR="00D91CB4" w:rsidRPr="007C594A">
        <w:t>Legitimidad</w:t>
      </w:r>
      <w:r w:rsidRPr="007C594A">
        <w:t xml:space="preserve"> de la parte recurrente</w:t>
      </w:r>
      <w:bookmarkEnd w:id="18"/>
    </w:p>
    <w:p w14:paraId="26FEA382" w14:textId="0B06695C" w:rsidR="00D91CB4" w:rsidRPr="007C594A" w:rsidRDefault="00D91CB4" w:rsidP="007C594A">
      <w:pPr>
        <w:rPr>
          <w:rFonts w:cs="Arial"/>
          <w:bCs/>
        </w:rPr>
      </w:pPr>
      <w:r w:rsidRPr="007C594A">
        <w:rPr>
          <w:rFonts w:cs="Arial"/>
          <w:bCs/>
        </w:rPr>
        <w:t>El recurso de revisión fue interpuesto por parte legítima, ya que se presentó por la misma persona que formuló la solicitud de acceso a la Información Pública,</w:t>
      </w:r>
      <w:r w:rsidRPr="007C594A">
        <w:rPr>
          <w:rFonts w:cs="Arial"/>
          <w:b/>
          <w:bCs/>
        </w:rPr>
        <w:t xml:space="preserve"> </w:t>
      </w:r>
      <w:r w:rsidRPr="007C594A">
        <w:rPr>
          <w:rFonts w:cs="Arial"/>
        </w:rPr>
        <w:t>debido a que los datos de acceso</w:t>
      </w:r>
      <w:r w:rsidRPr="007C594A">
        <w:rPr>
          <w:rFonts w:cs="Arial"/>
          <w:b/>
          <w:bCs/>
        </w:rPr>
        <w:t xml:space="preserve"> </w:t>
      </w:r>
      <w:r w:rsidRPr="007C594A">
        <w:rPr>
          <w:rFonts w:cs="Arial"/>
        </w:rPr>
        <w:t>SAIMEX</w:t>
      </w:r>
      <w:r w:rsidRPr="007C594A">
        <w:rPr>
          <w:rFonts w:eastAsia="Calibri" w:cs="Arial"/>
          <w:lang w:eastAsia="en-US"/>
        </w:rPr>
        <w:t xml:space="preserve"> son personales e irrepetibles.</w:t>
      </w:r>
    </w:p>
    <w:p w14:paraId="2C367810" w14:textId="77777777" w:rsidR="00D91CB4" w:rsidRPr="007C594A" w:rsidRDefault="00D91CB4" w:rsidP="007C594A"/>
    <w:p w14:paraId="496490FC" w14:textId="1A5F3FDB" w:rsidR="00D91CB4" w:rsidRPr="007C594A" w:rsidRDefault="00BA55A8" w:rsidP="007C594A">
      <w:pPr>
        <w:pStyle w:val="Ttulo3"/>
        <w:rPr>
          <w:rFonts w:eastAsia="Calibri"/>
          <w:lang w:eastAsia="es-ES_tradnl"/>
        </w:rPr>
      </w:pPr>
      <w:bookmarkStart w:id="19" w:name="_Toc180589296"/>
      <w:r w:rsidRPr="007C594A">
        <w:rPr>
          <w:rFonts w:eastAsia="Calibri"/>
          <w:lang w:eastAsia="es-ES_tradnl"/>
        </w:rPr>
        <w:lastRenderedPageBreak/>
        <w:t>c)</w:t>
      </w:r>
      <w:r w:rsidR="00664420" w:rsidRPr="007C594A">
        <w:rPr>
          <w:rFonts w:eastAsia="Calibri"/>
          <w:lang w:eastAsia="es-ES_tradnl"/>
        </w:rPr>
        <w:t xml:space="preserve"> </w:t>
      </w:r>
      <w:r w:rsidR="00D91CB4" w:rsidRPr="007C594A">
        <w:rPr>
          <w:rFonts w:eastAsia="Calibri"/>
          <w:lang w:eastAsia="es-ES_tradnl"/>
        </w:rPr>
        <w:t>Plazo para interponer el recurso</w:t>
      </w:r>
      <w:bookmarkEnd w:id="19"/>
    </w:p>
    <w:p w14:paraId="106D37EE" w14:textId="488AD9F8" w:rsidR="00D91CB4" w:rsidRPr="007C594A" w:rsidRDefault="00D91CB4" w:rsidP="007C594A">
      <w:pPr>
        <w:rPr>
          <w:rFonts w:eastAsiaTheme="minorEastAsia" w:cs="Arial"/>
          <w:lang w:val="es-ES_tradnl"/>
        </w:rPr>
      </w:pPr>
      <w:r w:rsidRPr="007C594A">
        <w:rPr>
          <w:rFonts w:cs="Arial"/>
          <w:b/>
        </w:rPr>
        <w:t>EL SUJETO OBLIGADO</w:t>
      </w:r>
      <w:r w:rsidRPr="007C594A">
        <w:rPr>
          <w:rFonts w:cs="Arial"/>
        </w:rPr>
        <w:t xml:space="preserve"> notificó la respuesta a la solicitud de acceso a la Información Pública el </w:t>
      </w:r>
      <w:r w:rsidR="000E0876" w:rsidRPr="007C594A">
        <w:rPr>
          <w:rFonts w:eastAsia="Palatino Linotype" w:cs="Palatino Linotype"/>
          <w:b/>
        </w:rPr>
        <w:t xml:space="preserve">primero </w:t>
      </w:r>
      <w:r w:rsidRPr="007C594A">
        <w:rPr>
          <w:rFonts w:eastAsia="Palatino Linotype" w:cs="Palatino Linotype"/>
          <w:b/>
        </w:rPr>
        <w:t xml:space="preserve">de </w:t>
      </w:r>
      <w:r w:rsidR="000E0876" w:rsidRPr="007C594A">
        <w:rPr>
          <w:rFonts w:eastAsia="Palatino Linotype" w:cs="Palatino Linotype"/>
          <w:b/>
        </w:rPr>
        <w:t xml:space="preserve">abril </w:t>
      </w:r>
      <w:r w:rsidRPr="007C594A">
        <w:rPr>
          <w:rFonts w:eastAsia="Palatino Linotype" w:cs="Palatino Linotype"/>
          <w:b/>
        </w:rPr>
        <w:t xml:space="preserve">de dos mil </w:t>
      </w:r>
      <w:r w:rsidR="000E0876" w:rsidRPr="007C594A">
        <w:rPr>
          <w:rFonts w:eastAsia="Palatino Linotype" w:cs="Palatino Linotype"/>
          <w:b/>
        </w:rPr>
        <w:t xml:space="preserve">veinticuatro </w:t>
      </w:r>
      <w:r w:rsidR="00A53315" w:rsidRPr="007C594A">
        <w:rPr>
          <w:rFonts w:cs="Arial"/>
        </w:rPr>
        <w:t xml:space="preserve">y el recurso </w:t>
      </w:r>
      <w:r w:rsidR="00A53315" w:rsidRPr="007C594A">
        <w:rPr>
          <w:rFonts w:eastAsia="Palatino Linotype" w:cs="Palatino Linotype"/>
        </w:rPr>
        <w:t xml:space="preserve">que nos ocupa se interpuso el </w:t>
      </w:r>
      <w:r w:rsidR="000E0876" w:rsidRPr="007C594A">
        <w:rPr>
          <w:rFonts w:eastAsia="Palatino Linotype" w:cs="Palatino Linotype"/>
          <w:b/>
        </w:rPr>
        <w:t>tres</w:t>
      </w:r>
      <w:r w:rsidR="00A53315" w:rsidRPr="007C594A">
        <w:rPr>
          <w:rFonts w:eastAsia="Palatino Linotype" w:cs="Palatino Linotype"/>
          <w:b/>
        </w:rPr>
        <w:t xml:space="preserve"> de </w:t>
      </w:r>
      <w:r w:rsidR="000E0876" w:rsidRPr="007C594A">
        <w:rPr>
          <w:rFonts w:eastAsia="Palatino Linotype" w:cs="Palatino Linotype"/>
          <w:b/>
        </w:rPr>
        <w:t xml:space="preserve">abril </w:t>
      </w:r>
      <w:r w:rsidR="00A53315" w:rsidRPr="007C594A">
        <w:rPr>
          <w:rFonts w:eastAsia="Palatino Linotype" w:cs="Palatino Linotype"/>
          <w:b/>
        </w:rPr>
        <w:t xml:space="preserve">de dos mil </w:t>
      </w:r>
      <w:r w:rsidR="000E0876" w:rsidRPr="007C594A">
        <w:rPr>
          <w:rFonts w:eastAsia="Palatino Linotype" w:cs="Palatino Linotype"/>
          <w:b/>
        </w:rPr>
        <w:t>veinticuatro</w:t>
      </w:r>
      <w:r w:rsidR="00A53315" w:rsidRPr="007C594A">
        <w:rPr>
          <w:rFonts w:eastAsia="Palatino Linotype" w:cs="Palatino Linotype"/>
          <w:bCs/>
        </w:rPr>
        <w:t>;</w:t>
      </w:r>
      <w:r w:rsidR="00A53315" w:rsidRPr="007C594A">
        <w:rPr>
          <w:rFonts w:eastAsia="Palatino Linotype" w:cs="Palatino Linotype"/>
        </w:rPr>
        <w:t xml:space="preserve"> por lo tanto, éste se encuentra dentro del margen temporal previsto en el artículo 178 de la </w:t>
      </w:r>
      <w:r w:rsidR="00A53315" w:rsidRPr="007C594A">
        <w:rPr>
          <w:rFonts w:cs="Arial"/>
        </w:rPr>
        <w:t>Ley de Transparencia y Acceso a la Información Pública del Estado de México y Municipios</w:t>
      </w:r>
      <w:r w:rsidR="00163D12" w:rsidRPr="007C594A">
        <w:rPr>
          <w:rFonts w:cs="Arial"/>
        </w:rPr>
        <w:t>.</w:t>
      </w:r>
    </w:p>
    <w:p w14:paraId="49076992" w14:textId="77777777" w:rsidR="00D91CB4" w:rsidRPr="007C594A" w:rsidRDefault="00D91CB4" w:rsidP="007C594A">
      <w:pPr>
        <w:rPr>
          <w:rFonts w:eastAsia="Palatino Linotype" w:cs="Palatino Linotype"/>
        </w:rPr>
      </w:pPr>
    </w:p>
    <w:p w14:paraId="46C0EB3A" w14:textId="15F1A919" w:rsidR="00A53315" w:rsidRPr="007C594A" w:rsidRDefault="00BA55A8" w:rsidP="007C594A">
      <w:pPr>
        <w:pStyle w:val="Ttulo3"/>
        <w:rPr>
          <w:rFonts w:eastAsia="Calibri"/>
          <w:lang w:eastAsia="es-ES_tradnl"/>
        </w:rPr>
      </w:pPr>
      <w:bookmarkStart w:id="20" w:name="_Toc180589297"/>
      <w:r w:rsidRPr="007C594A">
        <w:rPr>
          <w:rFonts w:eastAsia="Calibri"/>
          <w:lang w:eastAsia="es-ES_tradnl"/>
        </w:rPr>
        <w:t>d)</w:t>
      </w:r>
      <w:r w:rsidR="00D91CB4" w:rsidRPr="007C594A">
        <w:rPr>
          <w:rFonts w:eastAsia="Calibri"/>
          <w:lang w:eastAsia="es-ES_tradnl"/>
        </w:rPr>
        <w:t xml:space="preserve"> </w:t>
      </w:r>
      <w:r w:rsidR="009A0277" w:rsidRPr="007C594A">
        <w:rPr>
          <w:rFonts w:eastAsia="Calibri"/>
          <w:lang w:eastAsia="es-ES_tradnl"/>
        </w:rPr>
        <w:t>Causal de Procedencia</w:t>
      </w:r>
      <w:bookmarkEnd w:id="20"/>
    </w:p>
    <w:p w14:paraId="190404A6" w14:textId="491242F5" w:rsidR="00BA55A8" w:rsidRPr="007C594A" w:rsidRDefault="00BA55A8" w:rsidP="007C594A">
      <w:r w:rsidRPr="007C594A">
        <w:rPr>
          <w:rFonts w:cs="Arial"/>
        </w:rPr>
        <w:t xml:space="preserve">Resulta procedente la interposición del recurso de revisión, ya que </w:t>
      </w:r>
      <w:r w:rsidRPr="007C594A">
        <w:rPr>
          <w:rFonts w:eastAsia="Calibri" w:cs="Tahoma"/>
          <w:szCs w:val="22"/>
          <w:lang w:eastAsia="es-MX"/>
        </w:rPr>
        <w:t xml:space="preserve">se actualiza la causal de procedencia señalada en el artículo 179, fracción </w:t>
      </w:r>
      <w:r w:rsidR="000E0876" w:rsidRPr="007C594A">
        <w:rPr>
          <w:rFonts w:eastAsia="Calibri" w:cs="Tahoma"/>
          <w:szCs w:val="22"/>
          <w:lang w:eastAsia="es-MX"/>
        </w:rPr>
        <w:t>V</w:t>
      </w:r>
      <w:r w:rsidRPr="007C594A">
        <w:rPr>
          <w:rFonts w:cs="Arial"/>
        </w:rPr>
        <w:t xml:space="preserve"> de la </w:t>
      </w:r>
      <w:r w:rsidRPr="007C594A">
        <w:t>Ley de Transparencia y Acceso a la Información Pública del Estado de México y Municipios.</w:t>
      </w:r>
    </w:p>
    <w:p w14:paraId="0EFF7141" w14:textId="77777777" w:rsidR="00362A11" w:rsidRPr="007C594A" w:rsidRDefault="00362A11" w:rsidP="007C594A"/>
    <w:p w14:paraId="2284D7EB" w14:textId="3EE1D036" w:rsidR="00BA55A8" w:rsidRPr="007C594A" w:rsidRDefault="00362A11" w:rsidP="007C594A">
      <w:pPr>
        <w:pStyle w:val="Ttulo3"/>
      </w:pPr>
      <w:bookmarkStart w:id="21" w:name="_Toc180589298"/>
      <w:r w:rsidRPr="007C594A">
        <w:t>e) Requisitos formales para la interposición del recurso</w:t>
      </w:r>
      <w:bookmarkEnd w:id="21"/>
    </w:p>
    <w:p w14:paraId="6390674A" w14:textId="78A894DD" w:rsidR="00BA55A8" w:rsidRPr="007C594A" w:rsidRDefault="00BA55A8" w:rsidP="007C594A">
      <w:pPr>
        <w:rPr>
          <w:rFonts w:cs="Arial"/>
        </w:rPr>
      </w:pPr>
      <w:r w:rsidRPr="007C594A">
        <w:rPr>
          <w:rFonts w:cs="Arial"/>
          <w:b/>
          <w:bCs/>
        </w:rPr>
        <w:t xml:space="preserve">LA PARTE RECURRENTE </w:t>
      </w:r>
      <w:r w:rsidRPr="007C594A">
        <w:rPr>
          <w:rFonts w:cs="Arial"/>
        </w:rPr>
        <w:t>acreditó todos y cada uno de los elementos formales exigidos por el artículo 180 de la misma normatividad.</w:t>
      </w:r>
    </w:p>
    <w:p w14:paraId="20BDA7EE" w14:textId="77777777" w:rsidR="005F5301" w:rsidRPr="007C594A" w:rsidRDefault="005F5301" w:rsidP="007C594A">
      <w:pPr>
        <w:rPr>
          <w:rFonts w:cs="Arial"/>
        </w:rPr>
      </w:pPr>
    </w:p>
    <w:p w14:paraId="1E5C9B96" w14:textId="77777777" w:rsidR="005F5301" w:rsidRPr="007C594A" w:rsidRDefault="005F5301" w:rsidP="007C594A">
      <w:pPr>
        <w:rPr>
          <w:rFonts w:cs="Arial"/>
          <w:sz w:val="24"/>
          <w:szCs w:val="24"/>
          <w:lang w:val="es-ES"/>
        </w:rPr>
      </w:pPr>
      <w:r w:rsidRPr="007C594A">
        <w:rPr>
          <w:sz w:val="24"/>
          <w:szCs w:val="24"/>
          <w:lang w:val="es-ES"/>
        </w:rPr>
        <w:t xml:space="preserve">Es importante mencionar que, de la revisión del expediente electrónico del </w:t>
      </w:r>
      <w:r w:rsidRPr="007C594A">
        <w:rPr>
          <w:bCs/>
          <w:sz w:val="24"/>
          <w:szCs w:val="24"/>
          <w:lang w:val="es-ES"/>
        </w:rPr>
        <w:t>SAIMEX,</w:t>
      </w:r>
      <w:r w:rsidRPr="007C594A">
        <w:rPr>
          <w:sz w:val="24"/>
          <w:szCs w:val="24"/>
          <w:lang w:val="es-ES"/>
        </w:rPr>
        <w:t xml:space="preserve"> se observa que </w:t>
      </w:r>
      <w:r w:rsidRPr="007C594A">
        <w:rPr>
          <w:b/>
          <w:bCs/>
          <w:sz w:val="24"/>
          <w:szCs w:val="24"/>
          <w:lang w:val="es-ES"/>
        </w:rPr>
        <w:t>LA PARTE RECURRENTE</w:t>
      </w:r>
      <w:r w:rsidRPr="007C594A">
        <w:rPr>
          <w:sz w:val="24"/>
          <w:szCs w:val="24"/>
          <w:lang w:val="es-ES"/>
        </w:rPr>
        <w:t xml:space="preserve"> no proporcionó su nombre para ser identificado, lo que en estricto sentido provoca que </w:t>
      </w:r>
      <w:r w:rsidRPr="007C594A">
        <w:rPr>
          <w:rFonts w:cs="Arial"/>
          <w:sz w:val="24"/>
          <w:szCs w:val="24"/>
          <w:lang w:val="es-ES"/>
        </w:rPr>
        <w:t>no</w:t>
      </w:r>
      <w:r w:rsidRPr="007C594A">
        <w:rPr>
          <w:sz w:val="24"/>
          <w:szCs w:val="24"/>
          <w:lang w:val="es-ES"/>
        </w:rPr>
        <w:t xml:space="preserve"> se colmen los requisitos establecidos en el artículo 180 de la Ley de Transparencia; sin embargo, el artículo 15 de </w:t>
      </w:r>
      <w:r w:rsidRPr="007C594A">
        <w:rPr>
          <w:rFonts w:cs="Arial"/>
          <w:sz w:val="24"/>
          <w:szCs w:val="24"/>
          <w:lang w:val="es-ES" w:eastAsia="es-MX"/>
        </w:rPr>
        <w:t xml:space="preserve">Ley de Transparencia y Acceso a la </w:t>
      </w:r>
      <w:r w:rsidRPr="007C594A">
        <w:rPr>
          <w:rFonts w:cs="Arial"/>
          <w:sz w:val="24"/>
          <w:szCs w:val="24"/>
          <w:lang w:val="es-ES"/>
        </w:rPr>
        <w:t>Información</w:t>
      </w:r>
      <w:r w:rsidRPr="007C594A">
        <w:rPr>
          <w:rFonts w:cs="Arial"/>
          <w:sz w:val="24"/>
          <w:szCs w:val="24"/>
          <w:lang w:val="es-ES" w:eastAsia="es-MX"/>
        </w:rPr>
        <w:t xml:space="preserve"> Pública del Estado de México y Municipios </w:t>
      </w:r>
      <w:r w:rsidRPr="007C594A">
        <w:rPr>
          <w:rFonts w:cs="Arial"/>
          <w:iCs/>
          <w:sz w:val="24"/>
          <w:szCs w:val="24"/>
          <w:lang w:val="es-ES"/>
        </w:rPr>
        <w:t xml:space="preserve">prevé que </w:t>
      </w:r>
      <w:r w:rsidRPr="007C594A">
        <w:rPr>
          <w:sz w:val="24"/>
          <w:szCs w:val="24"/>
          <w:lang w:val="es-ES"/>
        </w:rPr>
        <w:t xml:space="preserve">toda persona tendrá acceso a la información </w:t>
      </w:r>
      <w:r w:rsidRPr="007C594A">
        <w:rPr>
          <w:rFonts w:cs="Arial"/>
          <w:sz w:val="24"/>
          <w:szCs w:val="24"/>
          <w:lang w:val="es-ES"/>
        </w:rPr>
        <w:t xml:space="preserve">sin necesidad de acreditar interés alguno o justificar su utilización, de lo que se infiere que </w:t>
      </w:r>
      <w:r w:rsidRPr="007C594A">
        <w:rPr>
          <w:rFonts w:cs="Arial"/>
          <w:b/>
          <w:sz w:val="24"/>
          <w:szCs w:val="24"/>
          <w:u w:val="single"/>
          <w:lang w:val="es-ES"/>
        </w:rPr>
        <w:t xml:space="preserve">el nombre </w:t>
      </w:r>
      <w:r w:rsidRPr="007C594A">
        <w:rPr>
          <w:rFonts w:cs="Arial"/>
          <w:b/>
          <w:sz w:val="24"/>
          <w:szCs w:val="24"/>
          <w:u w:val="single"/>
          <w:lang w:val="es-ES"/>
        </w:rPr>
        <w:lastRenderedPageBreak/>
        <w:t xml:space="preserve">no es un requisito </w:t>
      </w:r>
      <w:r w:rsidRPr="007C594A">
        <w:rPr>
          <w:rFonts w:cs="Arial"/>
          <w:b/>
          <w:iCs/>
          <w:sz w:val="24"/>
          <w:szCs w:val="24"/>
          <w:u w:val="single"/>
          <w:lang w:val="es-ES"/>
        </w:rPr>
        <w:t>indispensable</w:t>
      </w:r>
      <w:r w:rsidRPr="007C594A">
        <w:rPr>
          <w:rFonts w:cs="Arial"/>
          <w:sz w:val="24"/>
          <w:szCs w:val="24"/>
          <w:lang w:val="es-ES"/>
        </w:rPr>
        <w:t xml:space="preserve"> para que las y los ciudadanos ejerzan el derecho de acceso a la información pública. </w:t>
      </w:r>
    </w:p>
    <w:p w14:paraId="0DBCFA60" w14:textId="77777777" w:rsidR="005F5301" w:rsidRPr="007C594A" w:rsidRDefault="005F5301" w:rsidP="007C594A">
      <w:pPr>
        <w:rPr>
          <w:rFonts w:cs="Arial"/>
          <w:sz w:val="24"/>
          <w:szCs w:val="24"/>
          <w:lang w:val="es-ES"/>
        </w:rPr>
      </w:pPr>
    </w:p>
    <w:p w14:paraId="4B63C5CE" w14:textId="647DDEF6" w:rsidR="005F5301" w:rsidRPr="007C594A" w:rsidRDefault="005F5301" w:rsidP="007C594A">
      <w:pPr>
        <w:rPr>
          <w:sz w:val="24"/>
          <w:szCs w:val="24"/>
          <w:lang w:val="es-ES"/>
        </w:rPr>
      </w:pPr>
      <w:r w:rsidRPr="007C594A">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7C594A">
        <w:rPr>
          <w:sz w:val="24"/>
          <w:szCs w:val="24"/>
          <w:lang w:val="es-ES"/>
        </w:rPr>
        <w:t xml:space="preserve"> </w:t>
      </w:r>
      <w:r w:rsidRPr="007C594A">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7C594A">
        <w:rPr>
          <w:sz w:val="24"/>
          <w:szCs w:val="24"/>
          <w:lang w:val="es-ES"/>
        </w:rPr>
        <w:t>algunos</w:t>
      </w:r>
      <w:r w:rsidRPr="007C594A">
        <w:rPr>
          <w:sz w:val="24"/>
          <w:szCs w:val="24"/>
          <w:lang w:val="es-ES"/>
        </w:rPr>
        <w:t xml:space="preserve"> requisitos, entre ellos, el nombre de</w:t>
      </w:r>
      <w:r w:rsidR="00057B2D" w:rsidRPr="007C594A">
        <w:rPr>
          <w:sz w:val="24"/>
          <w:szCs w:val="24"/>
          <w:lang w:val="es-ES"/>
        </w:rPr>
        <w:t xml:space="preserve"> </w:t>
      </w:r>
      <w:r w:rsidR="00057B2D" w:rsidRPr="007C594A">
        <w:rPr>
          <w:b/>
          <w:bCs/>
          <w:sz w:val="24"/>
          <w:szCs w:val="24"/>
          <w:lang w:val="es-ES"/>
        </w:rPr>
        <w:t>LA PARTE RECURRENTE</w:t>
      </w:r>
      <w:r w:rsidRPr="007C594A">
        <w:rPr>
          <w:rFonts w:cs="Arial"/>
          <w:b/>
          <w:sz w:val="24"/>
          <w:szCs w:val="24"/>
          <w:lang w:val="es-ES"/>
        </w:rPr>
        <w:t>;</w:t>
      </w:r>
      <w:r w:rsidRPr="007C594A">
        <w:rPr>
          <w:sz w:val="24"/>
          <w:szCs w:val="24"/>
          <w:lang w:val="es-ES"/>
        </w:rPr>
        <w:t xml:space="preserve"> por lo que, en el presente caso, al haber sido presentado el recurso de revisión vía </w:t>
      </w:r>
      <w:r w:rsidRPr="007C594A">
        <w:rPr>
          <w:bCs/>
          <w:sz w:val="24"/>
          <w:szCs w:val="24"/>
          <w:lang w:val="es-ES"/>
        </w:rPr>
        <w:t>SAIMEX</w:t>
      </w:r>
      <w:r w:rsidRPr="007C594A">
        <w:rPr>
          <w:sz w:val="24"/>
          <w:szCs w:val="24"/>
          <w:lang w:val="es-ES"/>
        </w:rPr>
        <w:t>, dicho requisito resulta innecesario.</w:t>
      </w:r>
    </w:p>
    <w:p w14:paraId="7744E955" w14:textId="77777777" w:rsidR="00575400" w:rsidRPr="007C594A" w:rsidRDefault="00575400" w:rsidP="007C594A">
      <w:pPr>
        <w:rPr>
          <w:rFonts w:cs="Arial"/>
        </w:rPr>
      </w:pPr>
    </w:p>
    <w:p w14:paraId="457548E9" w14:textId="3F7AF03B" w:rsidR="00C71CEF" w:rsidRPr="007C594A" w:rsidRDefault="00C71CEF" w:rsidP="007C594A">
      <w:pPr>
        <w:pStyle w:val="Ttulo2"/>
      </w:pPr>
      <w:bookmarkStart w:id="22" w:name="_Toc180589299"/>
      <w:r w:rsidRPr="007C594A">
        <w:t>SEGUNDO. Estudio de Fondo</w:t>
      </w:r>
      <w:bookmarkEnd w:id="22"/>
    </w:p>
    <w:p w14:paraId="2A308F59" w14:textId="0FF373F0" w:rsidR="00C049E2" w:rsidRPr="007C594A" w:rsidRDefault="00C71CEF" w:rsidP="007C594A">
      <w:pPr>
        <w:pStyle w:val="Ttulo3"/>
      </w:pPr>
      <w:bookmarkStart w:id="23" w:name="_Toc180589300"/>
      <w:r w:rsidRPr="007C594A">
        <w:t>a</w:t>
      </w:r>
      <w:r w:rsidR="00C049E2" w:rsidRPr="007C594A">
        <w:t>) Mandato de transparencia y responsabilidad del Sujeto Obligado</w:t>
      </w:r>
      <w:bookmarkEnd w:id="23"/>
    </w:p>
    <w:p w14:paraId="6901A889" w14:textId="59EEDAE1" w:rsidR="00C049E2" w:rsidRPr="007C594A" w:rsidRDefault="00C049E2" w:rsidP="007C594A">
      <w:pPr>
        <w:rPr>
          <w:rFonts w:eastAsia="Palatino Linotype"/>
        </w:rPr>
      </w:pPr>
      <w:r w:rsidRPr="007C594A">
        <w:rPr>
          <w:rFonts w:eastAsia="Palatino Linotype"/>
        </w:rPr>
        <w:t xml:space="preserve">El </w:t>
      </w:r>
      <w:r w:rsidR="00717E59" w:rsidRPr="007C594A">
        <w:rPr>
          <w:rFonts w:eastAsia="Palatino Linotype"/>
        </w:rPr>
        <w:t>d</w:t>
      </w:r>
      <w:r w:rsidRPr="007C594A">
        <w:rPr>
          <w:rFonts w:eastAsia="Palatino Linotype"/>
        </w:rPr>
        <w:t xml:space="preserve">erecho de </w:t>
      </w:r>
      <w:r w:rsidR="00717E59" w:rsidRPr="007C594A">
        <w:rPr>
          <w:rFonts w:eastAsia="Palatino Linotype"/>
        </w:rPr>
        <w:t>a</w:t>
      </w:r>
      <w:r w:rsidRPr="007C594A">
        <w:rPr>
          <w:rFonts w:eastAsia="Palatino Linotype"/>
        </w:rPr>
        <w:t xml:space="preserve">cceso a la </w:t>
      </w:r>
      <w:r w:rsidR="00717E59" w:rsidRPr="007C594A">
        <w:rPr>
          <w:rFonts w:eastAsia="Palatino Linotype"/>
        </w:rPr>
        <w:t>i</w:t>
      </w:r>
      <w:r w:rsidRPr="007C594A">
        <w:rPr>
          <w:rFonts w:eastAsia="Palatino Linotype"/>
        </w:rPr>
        <w:t xml:space="preserve">nformación </w:t>
      </w:r>
      <w:r w:rsidR="00717E59" w:rsidRPr="007C594A">
        <w:rPr>
          <w:rFonts w:eastAsia="Palatino Linotype"/>
        </w:rPr>
        <w:t>p</w:t>
      </w:r>
      <w:r w:rsidRPr="007C594A">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7C594A">
        <w:rPr>
          <w:rFonts w:eastAsia="Palatino Linotype"/>
        </w:rPr>
        <w:t>:</w:t>
      </w:r>
    </w:p>
    <w:p w14:paraId="7FAB8D32" w14:textId="77777777" w:rsidR="00C049E2" w:rsidRPr="007C594A" w:rsidRDefault="00C049E2" w:rsidP="007C594A">
      <w:pPr>
        <w:rPr>
          <w:rFonts w:eastAsia="Palatino Linotype"/>
        </w:rPr>
      </w:pPr>
    </w:p>
    <w:p w14:paraId="05320813" w14:textId="77777777" w:rsidR="00C049E2" w:rsidRPr="007C594A" w:rsidRDefault="00C049E2" w:rsidP="007C594A">
      <w:pPr>
        <w:spacing w:line="240" w:lineRule="auto"/>
        <w:ind w:left="567" w:right="539"/>
        <w:rPr>
          <w:rFonts w:eastAsia="Palatino Linotype"/>
          <w:b/>
          <w:i/>
        </w:rPr>
      </w:pPr>
      <w:r w:rsidRPr="007C594A">
        <w:rPr>
          <w:rFonts w:eastAsia="Palatino Linotype"/>
          <w:b/>
          <w:i/>
        </w:rPr>
        <w:t>Constitución Política de los Estados Unidos Mexicanos</w:t>
      </w:r>
    </w:p>
    <w:p w14:paraId="6B6C67B6" w14:textId="77777777" w:rsidR="00C049E2" w:rsidRPr="007C594A" w:rsidRDefault="00C049E2" w:rsidP="007C594A">
      <w:pPr>
        <w:spacing w:line="240" w:lineRule="auto"/>
        <w:ind w:left="567" w:right="539"/>
        <w:rPr>
          <w:rFonts w:eastAsia="Palatino Linotype"/>
          <w:b/>
          <w:i/>
        </w:rPr>
      </w:pPr>
      <w:r w:rsidRPr="007C594A">
        <w:rPr>
          <w:rFonts w:eastAsia="Palatino Linotype"/>
          <w:b/>
          <w:i/>
        </w:rPr>
        <w:t>“Artículo 6.</w:t>
      </w:r>
    </w:p>
    <w:p w14:paraId="38D3B4C4" w14:textId="77777777" w:rsidR="00C049E2" w:rsidRPr="007C594A" w:rsidRDefault="00C049E2" w:rsidP="007C594A">
      <w:pPr>
        <w:spacing w:line="240" w:lineRule="auto"/>
        <w:ind w:left="567" w:right="539"/>
        <w:rPr>
          <w:rFonts w:eastAsia="Palatino Linotype"/>
          <w:i/>
        </w:rPr>
      </w:pPr>
      <w:r w:rsidRPr="007C594A">
        <w:rPr>
          <w:rFonts w:eastAsia="Palatino Linotype"/>
          <w:i/>
        </w:rPr>
        <w:t>(…)</w:t>
      </w:r>
    </w:p>
    <w:p w14:paraId="2CCAA297" w14:textId="6602827B" w:rsidR="00C049E2" w:rsidRPr="007C594A" w:rsidRDefault="00C049E2" w:rsidP="007C594A">
      <w:pPr>
        <w:spacing w:line="240" w:lineRule="auto"/>
        <w:ind w:left="567" w:right="539"/>
        <w:rPr>
          <w:rFonts w:eastAsia="Palatino Linotype"/>
          <w:i/>
        </w:rPr>
      </w:pPr>
      <w:r w:rsidRPr="007C594A">
        <w:rPr>
          <w:rFonts w:eastAsia="Palatino Linotype"/>
          <w:i/>
        </w:rPr>
        <w:t>Para efectos de lo dispuesto en el presente artículo se observará lo siguiente:</w:t>
      </w:r>
    </w:p>
    <w:p w14:paraId="74CC3718" w14:textId="77777777" w:rsidR="00C049E2" w:rsidRPr="007C594A" w:rsidRDefault="00C049E2" w:rsidP="007C594A">
      <w:pPr>
        <w:spacing w:line="240" w:lineRule="auto"/>
        <w:ind w:left="567" w:right="539"/>
        <w:rPr>
          <w:rFonts w:eastAsia="Palatino Linotype"/>
          <w:b/>
          <w:i/>
        </w:rPr>
      </w:pPr>
      <w:r w:rsidRPr="007C594A">
        <w:rPr>
          <w:rFonts w:eastAsia="Palatino Linotype"/>
          <w:b/>
          <w:i/>
        </w:rPr>
        <w:t>A</w:t>
      </w:r>
      <w:r w:rsidRPr="007C594A">
        <w:rPr>
          <w:rFonts w:eastAsia="Palatino Linotype"/>
          <w:i/>
        </w:rPr>
        <w:t xml:space="preserve">. </w:t>
      </w:r>
      <w:r w:rsidRPr="007C594A">
        <w:rPr>
          <w:rFonts w:eastAsia="Palatino Linotype"/>
          <w:b/>
          <w:i/>
        </w:rPr>
        <w:t>Para el ejercicio del derecho de acceso a la información</w:t>
      </w:r>
      <w:r w:rsidRPr="007C594A">
        <w:rPr>
          <w:rFonts w:eastAsia="Palatino Linotype"/>
          <w:i/>
        </w:rPr>
        <w:t xml:space="preserve">, la Federación y </w:t>
      </w:r>
      <w:r w:rsidRPr="007C594A">
        <w:rPr>
          <w:rFonts w:eastAsia="Palatino Linotype"/>
          <w:b/>
          <w:i/>
        </w:rPr>
        <w:t>las entidades federativas, en el ámbito de sus respectivas competencias, se regirán por los siguientes principios y bases:</w:t>
      </w:r>
    </w:p>
    <w:p w14:paraId="596A956B" w14:textId="77777777" w:rsidR="00C049E2" w:rsidRPr="007C594A" w:rsidRDefault="00C049E2" w:rsidP="007C594A">
      <w:pPr>
        <w:spacing w:line="240" w:lineRule="auto"/>
        <w:ind w:left="567" w:right="539"/>
        <w:rPr>
          <w:rFonts w:eastAsia="Palatino Linotype"/>
          <w:i/>
        </w:rPr>
      </w:pPr>
      <w:r w:rsidRPr="007C594A">
        <w:rPr>
          <w:rFonts w:eastAsia="Palatino Linotype"/>
          <w:b/>
          <w:i/>
        </w:rPr>
        <w:t xml:space="preserve">I. </w:t>
      </w:r>
      <w:r w:rsidRPr="007C594A">
        <w:rPr>
          <w:rFonts w:eastAsia="Palatino Linotype"/>
          <w:b/>
          <w:i/>
        </w:rPr>
        <w:tab/>
        <w:t>Toda la información en posesión de cualquier</w:t>
      </w:r>
      <w:r w:rsidRPr="007C594A">
        <w:rPr>
          <w:rFonts w:eastAsia="Palatino Linotype"/>
          <w:i/>
        </w:rPr>
        <w:t xml:space="preserve"> </w:t>
      </w:r>
      <w:r w:rsidRPr="007C594A">
        <w:rPr>
          <w:rFonts w:eastAsia="Palatino Linotype"/>
          <w:b/>
          <w:i/>
        </w:rPr>
        <w:t>autoridad</w:t>
      </w:r>
      <w:r w:rsidRPr="007C594A">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7C594A">
        <w:rPr>
          <w:rFonts w:eastAsia="Palatino Linotype"/>
          <w:i/>
        </w:rPr>
        <w:lastRenderedPageBreak/>
        <w:t xml:space="preserve">federal, estatal y </w:t>
      </w:r>
      <w:r w:rsidRPr="007C594A">
        <w:rPr>
          <w:rFonts w:eastAsia="Palatino Linotype"/>
          <w:b/>
          <w:i/>
        </w:rPr>
        <w:t>municipal</w:t>
      </w:r>
      <w:r w:rsidRPr="007C594A">
        <w:rPr>
          <w:rFonts w:eastAsia="Palatino Linotype"/>
          <w:i/>
        </w:rPr>
        <w:t xml:space="preserve">, </w:t>
      </w:r>
      <w:r w:rsidRPr="007C594A">
        <w:rPr>
          <w:rFonts w:eastAsia="Palatino Linotype"/>
          <w:b/>
          <w:i/>
        </w:rPr>
        <w:t>es pública</w:t>
      </w:r>
      <w:r w:rsidRPr="007C594A">
        <w:rPr>
          <w:rFonts w:eastAsia="Palatino Linotype"/>
          <w:i/>
        </w:rPr>
        <w:t xml:space="preserve"> y sólo podrá ser reservada temporalmente por razones de interés público y seguridad nacional, en los términos que fijen las leyes. </w:t>
      </w:r>
      <w:r w:rsidRPr="007C594A">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7C594A">
        <w:rPr>
          <w:rFonts w:eastAsia="Palatino Linotype"/>
          <w:i/>
        </w:rPr>
        <w:t>, la ley determinará los supuestos específicos bajo los cuales procederá la declaración de inexistencia de la información.”</w:t>
      </w:r>
    </w:p>
    <w:p w14:paraId="68F313E4" w14:textId="77777777" w:rsidR="00C049E2" w:rsidRPr="007C594A" w:rsidRDefault="00C049E2" w:rsidP="007C594A">
      <w:pPr>
        <w:spacing w:line="240" w:lineRule="auto"/>
        <w:ind w:left="567" w:right="539"/>
        <w:rPr>
          <w:rFonts w:eastAsia="Palatino Linotype"/>
          <w:b/>
          <w:i/>
        </w:rPr>
      </w:pPr>
    </w:p>
    <w:p w14:paraId="504F12DB" w14:textId="77777777" w:rsidR="00C049E2" w:rsidRPr="007C594A" w:rsidRDefault="00C049E2" w:rsidP="007C594A">
      <w:pPr>
        <w:spacing w:line="240" w:lineRule="auto"/>
        <w:ind w:left="567" w:right="539"/>
        <w:rPr>
          <w:rFonts w:eastAsia="Palatino Linotype"/>
          <w:b/>
          <w:i/>
        </w:rPr>
      </w:pPr>
      <w:r w:rsidRPr="007C594A">
        <w:rPr>
          <w:rFonts w:eastAsia="Palatino Linotype"/>
          <w:b/>
          <w:i/>
        </w:rPr>
        <w:t>Constitución Política del Estado Libre y Soberano de México</w:t>
      </w:r>
    </w:p>
    <w:p w14:paraId="04932D29" w14:textId="77777777" w:rsidR="00C049E2" w:rsidRPr="007C594A" w:rsidRDefault="00C049E2" w:rsidP="007C594A">
      <w:pPr>
        <w:spacing w:line="240" w:lineRule="auto"/>
        <w:ind w:left="567" w:right="539"/>
        <w:rPr>
          <w:rFonts w:eastAsia="Palatino Linotype"/>
          <w:i/>
        </w:rPr>
      </w:pPr>
      <w:r w:rsidRPr="007C594A">
        <w:rPr>
          <w:rFonts w:eastAsia="Palatino Linotype"/>
          <w:b/>
          <w:i/>
        </w:rPr>
        <w:t>“Artículo 5</w:t>
      </w:r>
      <w:r w:rsidRPr="007C594A">
        <w:rPr>
          <w:rFonts w:eastAsia="Palatino Linotype"/>
          <w:i/>
        </w:rPr>
        <w:t xml:space="preserve">.- </w:t>
      </w:r>
    </w:p>
    <w:p w14:paraId="1D3829F4" w14:textId="77777777" w:rsidR="00C049E2" w:rsidRPr="007C594A" w:rsidRDefault="00C049E2" w:rsidP="007C594A">
      <w:pPr>
        <w:spacing w:line="240" w:lineRule="auto"/>
        <w:ind w:left="567" w:right="539"/>
        <w:rPr>
          <w:rFonts w:eastAsia="Palatino Linotype"/>
          <w:i/>
        </w:rPr>
      </w:pPr>
      <w:r w:rsidRPr="007C594A">
        <w:rPr>
          <w:rFonts w:eastAsia="Palatino Linotype"/>
          <w:i/>
        </w:rPr>
        <w:t>(…)</w:t>
      </w:r>
    </w:p>
    <w:p w14:paraId="0EAE47FD" w14:textId="77777777" w:rsidR="00C049E2" w:rsidRPr="007C594A" w:rsidRDefault="00C049E2" w:rsidP="007C594A">
      <w:pPr>
        <w:spacing w:line="240" w:lineRule="auto"/>
        <w:ind w:left="567" w:right="539"/>
        <w:rPr>
          <w:rFonts w:eastAsia="Palatino Linotype"/>
          <w:i/>
        </w:rPr>
      </w:pPr>
      <w:r w:rsidRPr="007C594A">
        <w:rPr>
          <w:rFonts w:eastAsia="Palatino Linotype"/>
          <w:b/>
          <w:i/>
        </w:rPr>
        <w:t>El derecho a la información será garantizado por el Estado. La ley establecerá las previsiones que permitan asegurar la protección, el respeto y la difusión de este derecho</w:t>
      </w:r>
      <w:r w:rsidRPr="007C594A">
        <w:rPr>
          <w:rFonts w:eastAsia="Palatino Linotype"/>
          <w:i/>
        </w:rPr>
        <w:t>.</w:t>
      </w:r>
    </w:p>
    <w:p w14:paraId="4F0C804A" w14:textId="77777777" w:rsidR="00C049E2" w:rsidRPr="007C594A" w:rsidRDefault="00C049E2" w:rsidP="007C594A">
      <w:pPr>
        <w:spacing w:line="240" w:lineRule="auto"/>
        <w:ind w:left="567" w:right="539"/>
        <w:rPr>
          <w:rFonts w:eastAsia="Palatino Linotype"/>
          <w:i/>
        </w:rPr>
      </w:pPr>
      <w:r w:rsidRPr="007C594A">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7C594A" w:rsidRDefault="00C049E2" w:rsidP="007C594A">
      <w:pPr>
        <w:spacing w:line="240" w:lineRule="auto"/>
        <w:ind w:left="567" w:right="539"/>
        <w:rPr>
          <w:rFonts w:eastAsia="Palatino Linotype"/>
          <w:i/>
        </w:rPr>
      </w:pPr>
      <w:r w:rsidRPr="007C594A">
        <w:rPr>
          <w:rFonts w:eastAsia="Palatino Linotype"/>
          <w:b/>
          <w:i/>
        </w:rPr>
        <w:t>Este derecho se regirá por los principios y bases siguientes</w:t>
      </w:r>
      <w:r w:rsidRPr="007C594A">
        <w:rPr>
          <w:rFonts w:eastAsia="Palatino Linotype"/>
          <w:i/>
        </w:rPr>
        <w:t>:</w:t>
      </w:r>
    </w:p>
    <w:p w14:paraId="4A3E8CBA" w14:textId="77777777" w:rsidR="00C049E2" w:rsidRPr="007C594A" w:rsidRDefault="00C049E2" w:rsidP="007C594A">
      <w:pPr>
        <w:spacing w:line="240" w:lineRule="auto"/>
        <w:ind w:left="567" w:right="539"/>
        <w:rPr>
          <w:rFonts w:eastAsia="Palatino Linotype"/>
          <w:i/>
        </w:rPr>
      </w:pPr>
      <w:r w:rsidRPr="007C594A">
        <w:rPr>
          <w:rFonts w:eastAsia="Palatino Linotype"/>
          <w:b/>
          <w:i/>
        </w:rPr>
        <w:t>I. Toda la información en posesión de cualquier autoridad, entidad, órgano y organismos de los</w:t>
      </w:r>
      <w:r w:rsidRPr="007C594A">
        <w:rPr>
          <w:rFonts w:eastAsia="Palatino Linotype"/>
          <w:i/>
        </w:rPr>
        <w:t xml:space="preserve"> Poderes Ejecutivo, Legislativo y Judicial, órganos autónomos, partidos políticos, fideicomisos y fondos públicos estatales y </w:t>
      </w:r>
      <w:r w:rsidRPr="007C594A">
        <w:rPr>
          <w:rFonts w:eastAsia="Palatino Linotype"/>
          <w:b/>
          <w:i/>
        </w:rPr>
        <w:t>municipales</w:t>
      </w:r>
      <w:r w:rsidRPr="007C594A">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C594A">
        <w:rPr>
          <w:rFonts w:eastAsia="Palatino Linotype"/>
          <w:b/>
          <w:i/>
        </w:rPr>
        <w:t>es pública</w:t>
      </w:r>
      <w:r w:rsidRPr="007C594A">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7C594A">
        <w:rPr>
          <w:rFonts w:eastAsia="Palatino Linotype"/>
          <w:b/>
          <w:i/>
        </w:rPr>
        <w:t>En la interpretación de este derecho deberá prevalecer el principio de máxima publicidad</w:t>
      </w:r>
      <w:r w:rsidRPr="007C594A">
        <w:rPr>
          <w:rFonts w:eastAsia="Palatino Linotype"/>
          <w:i/>
        </w:rPr>
        <w:t xml:space="preserve">. </w:t>
      </w:r>
      <w:r w:rsidRPr="007C594A">
        <w:rPr>
          <w:rFonts w:eastAsia="Palatino Linotype"/>
          <w:b/>
          <w:i/>
        </w:rPr>
        <w:t>Los sujetos obligados deberán documentar todo acto que derive del ejercicio de sus facultades, competencias o funciones</w:t>
      </w:r>
      <w:r w:rsidRPr="007C594A">
        <w:rPr>
          <w:rFonts w:eastAsia="Palatino Linotype"/>
          <w:i/>
        </w:rPr>
        <w:t>, la ley determinará los supuestos específicos bajo los cuales procederá la declaración de inexistencia de la información.”</w:t>
      </w:r>
    </w:p>
    <w:p w14:paraId="5CA98E37" w14:textId="77777777" w:rsidR="00C049E2" w:rsidRPr="007C594A" w:rsidRDefault="00C049E2" w:rsidP="007C594A">
      <w:pPr>
        <w:rPr>
          <w:rFonts w:eastAsia="Palatino Linotype"/>
          <w:b/>
          <w:i/>
        </w:rPr>
      </w:pPr>
    </w:p>
    <w:p w14:paraId="6FC1BB3B" w14:textId="3BF4A33D" w:rsidR="00C049E2" w:rsidRPr="007C594A" w:rsidRDefault="00717E59" w:rsidP="007C594A">
      <w:pPr>
        <w:rPr>
          <w:rFonts w:eastAsia="Palatino Linotype"/>
          <w:i/>
        </w:rPr>
      </w:pPr>
      <w:r w:rsidRPr="007C594A">
        <w:rPr>
          <w:rFonts w:eastAsia="Palatino Linotype"/>
        </w:rPr>
        <w:t xml:space="preserve">Asimismo, </w:t>
      </w:r>
      <w:r w:rsidR="00C049E2" w:rsidRPr="007C594A">
        <w:rPr>
          <w:rFonts w:eastAsia="Palatino Linotype"/>
        </w:rPr>
        <w:t>el artículo 150 de la Ley de Transparencia y Acceso a la Información Pública del Estado de México y Municipios</w:t>
      </w:r>
      <w:r w:rsidR="00057B2D" w:rsidRPr="007C594A">
        <w:rPr>
          <w:rFonts w:eastAsia="Palatino Linotype"/>
        </w:rPr>
        <w:t xml:space="preserve"> </w:t>
      </w:r>
      <w:r w:rsidR="00E9335C" w:rsidRPr="007C594A">
        <w:rPr>
          <w:rFonts w:eastAsia="Palatino Linotype"/>
        </w:rPr>
        <w:t xml:space="preserve">indica </w:t>
      </w:r>
      <w:r w:rsidR="00057B2D" w:rsidRPr="007C594A">
        <w:rPr>
          <w:rFonts w:eastAsia="Palatino Linotype"/>
        </w:rPr>
        <w:t>que</w:t>
      </w:r>
      <w:r w:rsidR="00C049E2" w:rsidRPr="007C594A">
        <w:rPr>
          <w:rFonts w:eastAsia="Palatino Linotype"/>
        </w:rPr>
        <w:t xml:space="preserve"> la solicitud es la garantía primaria del Derecho de Acceso a la Información, además, establece que se regirá </w:t>
      </w:r>
      <w:r w:rsidR="00C049E2" w:rsidRPr="007C594A">
        <w:rPr>
          <w:rFonts w:eastAsia="Palatino Linotype"/>
          <w:i/>
        </w:rPr>
        <w:t>por los principios de simplicidad, rapidez</w:t>
      </w:r>
      <w:r w:rsidR="005F65B7" w:rsidRPr="007C594A">
        <w:rPr>
          <w:rFonts w:eastAsia="Palatino Linotype"/>
          <w:i/>
        </w:rPr>
        <w:t>,</w:t>
      </w:r>
      <w:r w:rsidR="00C049E2" w:rsidRPr="007C594A">
        <w:rPr>
          <w:rFonts w:eastAsia="Palatino Linotype"/>
          <w:i/>
        </w:rPr>
        <w:t xml:space="preserve"> gratuidad del procedimiento, auxilio y orientación a los particulare</w:t>
      </w:r>
      <w:r w:rsidR="001A58B3" w:rsidRPr="007C594A">
        <w:rPr>
          <w:rFonts w:eastAsia="Palatino Linotype"/>
          <w:i/>
        </w:rPr>
        <w:t>s.</w:t>
      </w:r>
    </w:p>
    <w:p w14:paraId="033466A6" w14:textId="77777777" w:rsidR="001A58B3" w:rsidRPr="007C594A" w:rsidRDefault="001A58B3" w:rsidP="007C594A">
      <w:pPr>
        <w:rPr>
          <w:rFonts w:eastAsia="Palatino Linotype"/>
          <w:i/>
        </w:rPr>
      </w:pPr>
    </w:p>
    <w:p w14:paraId="04ADA10B" w14:textId="574A944A" w:rsidR="001A58B3" w:rsidRPr="007C594A" w:rsidRDefault="00233F17" w:rsidP="007C594A">
      <w:pPr>
        <w:rPr>
          <w:rFonts w:eastAsia="Palatino Linotype" w:cs="Palatino Linotype"/>
          <w:i/>
          <w:szCs w:val="22"/>
        </w:rPr>
      </w:pPr>
      <w:r w:rsidRPr="007C594A">
        <w:rPr>
          <w:rFonts w:eastAsia="Palatino Linotype" w:cs="Palatino Linotype"/>
        </w:rPr>
        <w:lastRenderedPageBreak/>
        <w:t xml:space="preserve">Por su parte, el artículo 4 de </w:t>
      </w:r>
      <w:r w:rsidR="001A58B3" w:rsidRPr="007C594A">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7C594A">
        <w:rPr>
          <w:rFonts w:eastAsia="Palatino Linotype" w:cs="Palatino Linotype"/>
        </w:rPr>
        <w:t>.</w:t>
      </w:r>
    </w:p>
    <w:p w14:paraId="1407DBB8" w14:textId="77777777" w:rsidR="001A58B3" w:rsidRPr="007C594A" w:rsidRDefault="001A58B3" w:rsidP="007C594A">
      <w:pPr>
        <w:rPr>
          <w:rFonts w:eastAsia="Palatino Linotype" w:cs="Palatino Linotype"/>
        </w:rPr>
      </w:pPr>
    </w:p>
    <w:p w14:paraId="7552AA79" w14:textId="5C52E4A4" w:rsidR="001A58B3" w:rsidRPr="007C594A" w:rsidRDefault="001A58B3" w:rsidP="007C594A">
      <w:pPr>
        <w:rPr>
          <w:rFonts w:eastAsia="Palatino Linotype" w:cs="Palatino Linotype"/>
        </w:rPr>
      </w:pPr>
      <w:r w:rsidRPr="007C594A">
        <w:rPr>
          <w:rFonts w:eastAsia="Palatino Linotype" w:cs="Palatino Linotype"/>
        </w:rPr>
        <w:t xml:space="preserve">Esto es, que los Sujetos Obligados </w:t>
      </w:r>
      <w:r w:rsidR="00FA5957" w:rsidRPr="007C594A">
        <w:rPr>
          <w:rFonts w:eastAsia="Palatino Linotype" w:cs="Palatino Linotype"/>
        </w:rPr>
        <w:t>deben</w:t>
      </w:r>
      <w:r w:rsidRPr="007C594A">
        <w:rPr>
          <w:rFonts w:eastAsia="Palatino Linotype" w:cs="Palatino Linotype"/>
        </w:rPr>
        <w:t xml:space="preserve"> atender las solicitudes de acceso a la información pública que se les </w:t>
      </w:r>
      <w:r w:rsidR="00FA5957" w:rsidRPr="007C594A">
        <w:rPr>
          <w:rFonts w:eastAsia="Palatino Linotype" w:cs="Palatino Linotype"/>
        </w:rPr>
        <w:t>sean realizadas,</w:t>
      </w:r>
      <w:r w:rsidRPr="007C594A">
        <w:rPr>
          <w:rFonts w:eastAsia="Palatino Linotype" w:cs="Palatino Linotype"/>
        </w:rPr>
        <w:t xml:space="preserve"> y proporcionar la información pública que obre en su poder</w:t>
      </w:r>
      <w:r w:rsidR="00FA5957" w:rsidRPr="007C594A">
        <w:rPr>
          <w:rFonts w:eastAsia="Palatino Linotype" w:cs="Palatino Linotype"/>
        </w:rPr>
        <w:t>,</w:t>
      </w:r>
      <w:r w:rsidRPr="007C594A">
        <w:rPr>
          <w:rFonts w:eastAsia="Palatino Linotype" w:cs="Palatino Linotype"/>
        </w:rPr>
        <w:t xml:space="preserve"> conforme </w:t>
      </w:r>
      <w:r w:rsidR="00FA5957" w:rsidRPr="007C594A">
        <w:rPr>
          <w:rFonts w:eastAsia="Palatino Linotype" w:cs="Palatino Linotype"/>
        </w:rPr>
        <w:t>a</w:t>
      </w:r>
      <w:r w:rsidRPr="007C594A">
        <w:rPr>
          <w:rFonts w:eastAsia="Palatino Linotype" w:cs="Palatino Linotype"/>
        </w:rPr>
        <w:t xml:space="preserve">l estado </w:t>
      </w:r>
      <w:r w:rsidR="00FA5957" w:rsidRPr="007C594A">
        <w:rPr>
          <w:rFonts w:eastAsia="Palatino Linotype" w:cs="Palatino Linotype"/>
        </w:rPr>
        <w:t xml:space="preserve">en </w:t>
      </w:r>
      <w:r w:rsidRPr="007C594A">
        <w:rPr>
          <w:rFonts w:eastAsia="Palatino Linotype" w:cs="Palatino Linotype"/>
        </w:rPr>
        <w:t>que se encuentr</w:t>
      </w:r>
      <w:r w:rsidR="00FA5957" w:rsidRPr="007C594A">
        <w:rPr>
          <w:rFonts w:eastAsia="Palatino Linotype" w:cs="Palatino Linotype"/>
        </w:rPr>
        <w:t>e, sin que sea necesario</w:t>
      </w:r>
      <w:r w:rsidRPr="007C594A">
        <w:rPr>
          <w:rFonts w:eastAsia="Palatino Linotype" w:cs="Palatino Linotype"/>
        </w:rPr>
        <w:t xml:space="preserve"> </w:t>
      </w:r>
      <w:r w:rsidR="00FA5957" w:rsidRPr="007C594A">
        <w:rPr>
          <w:rFonts w:eastAsia="Palatino Linotype" w:cs="Palatino Linotype"/>
        </w:rPr>
        <w:t>procesar</w:t>
      </w:r>
      <w:r w:rsidRPr="007C594A">
        <w:rPr>
          <w:rFonts w:eastAsia="Palatino Linotype" w:cs="Palatino Linotype"/>
        </w:rPr>
        <w:t xml:space="preserve"> la misma, ni presentarla conforme al interés del solicitante; </w:t>
      </w:r>
      <w:r w:rsidR="00FA5957" w:rsidRPr="007C594A">
        <w:rPr>
          <w:rFonts w:eastAsia="Palatino Linotype" w:cs="Palatino Linotype"/>
        </w:rPr>
        <w:t>tal y como</w:t>
      </w:r>
      <w:r w:rsidRPr="007C594A">
        <w:rPr>
          <w:rFonts w:eastAsia="Palatino Linotype" w:cs="Palatino Linotype"/>
        </w:rPr>
        <w:t xml:space="preserve"> lo establece el artículo 12 de la Ley de Transparencia y Acceso a la Información Pública del Estado de México y Municipios</w:t>
      </w:r>
      <w:r w:rsidR="00970EB3" w:rsidRPr="007C594A">
        <w:rPr>
          <w:rFonts w:eastAsia="Palatino Linotype" w:cs="Palatino Linotype"/>
        </w:rPr>
        <w:t>.</w:t>
      </w:r>
    </w:p>
    <w:p w14:paraId="73245195" w14:textId="77777777" w:rsidR="00970EB3" w:rsidRPr="007C594A" w:rsidRDefault="00970EB3" w:rsidP="007C594A">
      <w:pPr>
        <w:rPr>
          <w:rFonts w:eastAsia="Palatino Linotype" w:cs="Palatino Linotype"/>
        </w:rPr>
      </w:pPr>
    </w:p>
    <w:p w14:paraId="7F62D4DF" w14:textId="775730E1" w:rsidR="001A58B3" w:rsidRPr="007C594A" w:rsidRDefault="001A58B3" w:rsidP="007C594A">
      <w:pPr>
        <w:rPr>
          <w:rFonts w:eastAsia="Palatino Linotype" w:cs="Palatino Linotype"/>
        </w:rPr>
      </w:pPr>
      <w:r w:rsidRPr="007C594A">
        <w:rPr>
          <w:rFonts w:eastAsia="Palatino Linotype" w:cs="Palatino Linotype"/>
        </w:rPr>
        <w:t>Es decir, que todo sujeto obligado que genere, recopile, administre, procese, archive, posea o conserven, son responsables de la misma</w:t>
      </w:r>
      <w:r w:rsidR="00970EB3" w:rsidRPr="007C594A">
        <w:rPr>
          <w:rFonts w:eastAsia="Palatino Linotype" w:cs="Palatino Linotype"/>
        </w:rPr>
        <w:t>,</w:t>
      </w:r>
      <w:r w:rsidRPr="007C594A">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7C594A">
        <w:rPr>
          <w:rFonts w:eastAsia="Palatino Linotype" w:cs="Palatino Linotype"/>
        </w:rPr>
        <w:t>o</w:t>
      </w:r>
      <w:r w:rsidRPr="007C594A">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7C594A" w:rsidRDefault="001A58B3" w:rsidP="007C594A">
      <w:pPr>
        <w:rPr>
          <w:rFonts w:eastAsia="Palatino Linotype" w:cs="Palatino Linotype"/>
        </w:rPr>
      </w:pPr>
    </w:p>
    <w:p w14:paraId="04E42DFE" w14:textId="573F1198" w:rsidR="001A58B3" w:rsidRPr="007C594A" w:rsidRDefault="001A58B3" w:rsidP="007C594A">
      <w:pPr>
        <w:rPr>
          <w:rFonts w:eastAsia="Palatino Linotype" w:cs="Palatino Linotype"/>
        </w:rPr>
      </w:pPr>
      <w:r w:rsidRPr="007C594A">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7C594A">
        <w:rPr>
          <w:rFonts w:eastAsia="Palatino Linotype" w:cs="Palatino Linotype"/>
        </w:rPr>
        <w:t>, s</w:t>
      </w:r>
      <w:r w:rsidRPr="007C594A">
        <w:rPr>
          <w:rFonts w:eastAsia="Palatino Linotype" w:cs="Palatino Linotype"/>
        </w:rPr>
        <w:t xml:space="preserve">iempre y cuando no se trate de información reservada o </w:t>
      </w:r>
      <w:r w:rsidR="00331F35" w:rsidRPr="007C594A">
        <w:rPr>
          <w:rFonts w:eastAsia="Palatino Linotype" w:cs="Palatino Linotype"/>
        </w:rPr>
        <w:t>confidencial.</w:t>
      </w:r>
    </w:p>
    <w:p w14:paraId="40C5219F" w14:textId="77777777" w:rsidR="001A58B3" w:rsidRPr="007C594A" w:rsidRDefault="001A58B3" w:rsidP="007C594A">
      <w:pPr>
        <w:rPr>
          <w:rFonts w:eastAsia="Palatino Linotype" w:cs="Palatino Linotype"/>
        </w:rPr>
      </w:pPr>
    </w:p>
    <w:p w14:paraId="2E629608" w14:textId="01727E15" w:rsidR="00C049E2" w:rsidRPr="007C594A" w:rsidRDefault="006067C7" w:rsidP="007C594A">
      <w:pPr>
        <w:rPr>
          <w:rFonts w:eastAsia="Palatino Linotype"/>
        </w:rPr>
      </w:pPr>
      <w:bookmarkStart w:id="24" w:name="_heading=h.2s8eyo1" w:colFirst="0" w:colLast="0"/>
      <w:bookmarkEnd w:id="24"/>
      <w:r w:rsidRPr="007C594A">
        <w:rPr>
          <w:rFonts w:eastAsia="Palatino Linotype"/>
        </w:rPr>
        <w:lastRenderedPageBreak/>
        <w:t>Con base en lo anterior</w:t>
      </w:r>
      <w:r w:rsidR="00B22A80" w:rsidRPr="007C594A">
        <w:rPr>
          <w:rFonts w:eastAsia="Palatino Linotype"/>
        </w:rPr>
        <w:t>, se considera que</w:t>
      </w:r>
      <w:r w:rsidR="00C049E2" w:rsidRPr="007C594A">
        <w:rPr>
          <w:rFonts w:eastAsia="Palatino Linotype"/>
        </w:rPr>
        <w:t xml:space="preserve"> </w:t>
      </w:r>
      <w:r w:rsidR="00B22A80" w:rsidRPr="007C594A">
        <w:rPr>
          <w:rFonts w:eastAsia="Palatino Linotype"/>
          <w:b/>
          <w:bCs/>
        </w:rPr>
        <w:t>EL</w:t>
      </w:r>
      <w:r w:rsidR="00C049E2" w:rsidRPr="007C594A">
        <w:rPr>
          <w:rFonts w:eastAsia="Palatino Linotype"/>
        </w:rPr>
        <w:t xml:space="preserve"> </w:t>
      </w:r>
      <w:r w:rsidR="00C049E2" w:rsidRPr="007C594A">
        <w:rPr>
          <w:rFonts w:eastAsia="Palatino Linotype"/>
          <w:b/>
        </w:rPr>
        <w:t>SUJETO OBLIGADO</w:t>
      </w:r>
      <w:r w:rsidR="00C049E2" w:rsidRPr="007C594A">
        <w:rPr>
          <w:rFonts w:eastAsia="Palatino Linotype"/>
        </w:rPr>
        <w:t xml:space="preserve"> </w:t>
      </w:r>
      <w:r w:rsidR="00B22A80" w:rsidRPr="007C594A">
        <w:rPr>
          <w:rFonts w:eastAsia="Palatino Linotype"/>
        </w:rPr>
        <w:t xml:space="preserve">se </w:t>
      </w:r>
      <w:r w:rsidR="00717E59" w:rsidRPr="007C594A">
        <w:rPr>
          <w:rFonts w:eastAsia="Palatino Linotype"/>
        </w:rPr>
        <w:t>encontraba</w:t>
      </w:r>
      <w:r w:rsidR="00B22A80" w:rsidRPr="007C594A">
        <w:rPr>
          <w:rFonts w:eastAsia="Palatino Linotype"/>
        </w:rPr>
        <w:t xml:space="preserve"> compelido a</w:t>
      </w:r>
      <w:r w:rsidR="00C049E2" w:rsidRPr="007C594A">
        <w:rPr>
          <w:rFonts w:eastAsia="Palatino Linotype"/>
        </w:rPr>
        <w:t xml:space="preserve"> atender la solicitud de acceso a la información </w:t>
      </w:r>
      <w:r w:rsidR="00B22A80" w:rsidRPr="007C594A">
        <w:rPr>
          <w:rFonts w:eastAsia="Palatino Linotype"/>
        </w:rPr>
        <w:t xml:space="preserve">realizada por </w:t>
      </w:r>
      <w:r w:rsidR="00B22A80" w:rsidRPr="007C594A">
        <w:rPr>
          <w:rFonts w:eastAsia="Palatino Linotype"/>
          <w:b/>
          <w:bCs/>
        </w:rPr>
        <w:t>LA PARTE RECURRENTE</w:t>
      </w:r>
      <w:r w:rsidR="00331F35" w:rsidRPr="007C594A">
        <w:rPr>
          <w:rFonts w:eastAsia="Palatino Linotype"/>
        </w:rPr>
        <w:t>.</w:t>
      </w:r>
    </w:p>
    <w:p w14:paraId="1611F147" w14:textId="77777777" w:rsidR="00BD5A7C" w:rsidRPr="007C594A" w:rsidRDefault="00BD5A7C" w:rsidP="007C594A">
      <w:pPr>
        <w:rPr>
          <w:rFonts w:eastAsia="Palatino Linotype"/>
        </w:rPr>
      </w:pPr>
    </w:p>
    <w:p w14:paraId="51A0E8B4" w14:textId="676DCA47" w:rsidR="00664420" w:rsidRPr="007C594A" w:rsidRDefault="00C71CEF" w:rsidP="007C594A">
      <w:pPr>
        <w:pStyle w:val="Ttulo3"/>
        <w:rPr>
          <w:rFonts w:eastAsia="Calibri"/>
          <w:lang w:eastAsia="es-ES_tradnl"/>
        </w:rPr>
      </w:pPr>
      <w:bookmarkStart w:id="25" w:name="_Toc180589301"/>
      <w:r w:rsidRPr="007C594A">
        <w:rPr>
          <w:rFonts w:eastAsia="Calibri"/>
          <w:lang w:eastAsia="es-ES_tradnl"/>
        </w:rPr>
        <w:t>b)</w:t>
      </w:r>
      <w:r w:rsidR="00A53315" w:rsidRPr="007C594A">
        <w:rPr>
          <w:rFonts w:eastAsia="Calibri"/>
          <w:lang w:eastAsia="es-ES_tradnl"/>
        </w:rPr>
        <w:t xml:space="preserve"> </w:t>
      </w:r>
      <w:r w:rsidR="00A21A20" w:rsidRPr="007C594A">
        <w:rPr>
          <w:rFonts w:eastAsia="Calibri"/>
          <w:lang w:eastAsia="es-ES_tradnl"/>
        </w:rPr>
        <w:t>Controversia a resolver</w:t>
      </w:r>
      <w:bookmarkEnd w:id="25"/>
    </w:p>
    <w:p w14:paraId="5DAE2A65" w14:textId="382C31A9" w:rsidR="00664420" w:rsidRPr="007C594A" w:rsidRDefault="00664420" w:rsidP="007C594A">
      <w:pPr>
        <w:rPr>
          <w:rFonts w:eastAsia="Calibri"/>
          <w:lang w:eastAsia="es-ES_tradnl"/>
        </w:rPr>
      </w:pPr>
      <w:r w:rsidRPr="007C594A">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7C594A">
        <w:rPr>
          <w:rFonts w:eastAsia="Calibri"/>
          <w:b/>
          <w:bCs/>
          <w:lang w:eastAsia="es-ES_tradnl"/>
        </w:rPr>
        <w:t>LA PARTE RECURRENTE</w:t>
      </w:r>
      <w:r w:rsidRPr="007C594A">
        <w:rPr>
          <w:rFonts w:eastAsia="Calibri"/>
          <w:lang w:eastAsia="es-ES_tradnl"/>
        </w:rPr>
        <w:t xml:space="preserve"> solicitó lo siguiente:</w:t>
      </w:r>
    </w:p>
    <w:p w14:paraId="324A0D3A" w14:textId="77777777" w:rsidR="00E643B5" w:rsidRPr="007C594A" w:rsidRDefault="00E643B5" w:rsidP="007C594A">
      <w:pPr>
        <w:rPr>
          <w:rFonts w:eastAsia="Calibri"/>
          <w:lang w:eastAsia="es-ES_tradnl"/>
        </w:rPr>
      </w:pPr>
    </w:p>
    <w:p w14:paraId="493940FD" w14:textId="77777777" w:rsidR="00E643B5" w:rsidRPr="007C594A" w:rsidRDefault="00E643B5" w:rsidP="007C594A">
      <w:pPr>
        <w:pStyle w:val="Puesto"/>
        <w:numPr>
          <w:ilvl w:val="0"/>
          <w:numId w:val="17"/>
        </w:numPr>
      </w:pPr>
      <w:r w:rsidRPr="007C594A">
        <w:t xml:space="preserve">Nómina de personal del ayuntamiento de los periodos 1 de enero a 31 de diciembre del año 2023., periodo de 1 de enero del 2024 al 29 de febrero del 2024, </w:t>
      </w:r>
    </w:p>
    <w:p w14:paraId="347F1249" w14:textId="77777777" w:rsidR="00E643B5" w:rsidRPr="007C594A" w:rsidRDefault="00E643B5" w:rsidP="007C594A"/>
    <w:p w14:paraId="09ED5556" w14:textId="77777777" w:rsidR="00E643B5" w:rsidRPr="007C594A" w:rsidRDefault="00E643B5" w:rsidP="007C594A">
      <w:pPr>
        <w:pStyle w:val="Puesto"/>
        <w:numPr>
          <w:ilvl w:val="0"/>
          <w:numId w:val="17"/>
        </w:numPr>
      </w:pPr>
      <w:r w:rsidRPr="007C594A">
        <w:t xml:space="preserve">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w:t>
      </w:r>
    </w:p>
    <w:p w14:paraId="70EF7D69" w14:textId="77777777" w:rsidR="00E643B5" w:rsidRPr="007C594A" w:rsidRDefault="00E643B5" w:rsidP="007C594A"/>
    <w:p w14:paraId="2EAB15B0" w14:textId="77777777" w:rsidR="00E643B5" w:rsidRPr="007C594A" w:rsidRDefault="00E643B5" w:rsidP="007C594A">
      <w:pPr>
        <w:pStyle w:val="Puesto"/>
        <w:numPr>
          <w:ilvl w:val="0"/>
          <w:numId w:val="17"/>
        </w:numPr>
      </w:pPr>
      <w:r w:rsidRPr="007C594A">
        <w:t xml:space="preserve">La relación de obras, montos, y forma de asignación que se encuentran en curso así proyectadas del ejercicio 2023, asi como del ejercicio 2024. </w:t>
      </w:r>
    </w:p>
    <w:p w14:paraId="746BD42E" w14:textId="77777777" w:rsidR="00E643B5" w:rsidRPr="007C594A" w:rsidRDefault="00E643B5" w:rsidP="007C594A">
      <w:pPr>
        <w:pStyle w:val="Puesto"/>
        <w:ind w:left="1287"/>
      </w:pPr>
    </w:p>
    <w:p w14:paraId="67B7E158" w14:textId="77777777" w:rsidR="00E643B5" w:rsidRPr="007C594A" w:rsidRDefault="00E643B5" w:rsidP="007C594A">
      <w:pPr>
        <w:pStyle w:val="Puesto"/>
        <w:numPr>
          <w:ilvl w:val="0"/>
          <w:numId w:val="17"/>
        </w:numPr>
      </w:pPr>
      <w:r w:rsidRPr="007C594A">
        <w:t xml:space="preserve">La nómina y lista de raya de todo el personal que labora en la administración municipal, desde fecha 1 de junio del 2023 al 29 de febrero del año 2023. </w:t>
      </w:r>
    </w:p>
    <w:p w14:paraId="144CD7E5" w14:textId="77777777" w:rsidR="00E643B5" w:rsidRPr="007C594A" w:rsidRDefault="00E643B5" w:rsidP="007C594A">
      <w:pPr>
        <w:pStyle w:val="Puesto"/>
        <w:ind w:left="1287"/>
      </w:pPr>
    </w:p>
    <w:p w14:paraId="63032762" w14:textId="77777777" w:rsidR="00E643B5" w:rsidRPr="007C594A" w:rsidRDefault="00E643B5" w:rsidP="007C594A">
      <w:pPr>
        <w:pStyle w:val="Puesto"/>
        <w:numPr>
          <w:ilvl w:val="0"/>
          <w:numId w:val="17"/>
        </w:numPr>
      </w:pPr>
      <w:r w:rsidRPr="007C594A">
        <w:t xml:space="preserve">Las bonificaciones, gratificaciones que reciben el presidente municipal, síndico y regidores del ayuntamiento desde fecha 1 de enero del 2023 al 16 de febrero del 2024. </w:t>
      </w:r>
    </w:p>
    <w:p w14:paraId="0B0AC77A" w14:textId="77777777" w:rsidR="00E643B5" w:rsidRPr="007C594A" w:rsidRDefault="00E643B5" w:rsidP="007C594A"/>
    <w:p w14:paraId="379343E0" w14:textId="77777777" w:rsidR="00E643B5" w:rsidRPr="007C594A" w:rsidRDefault="00E643B5" w:rsidP="007C594A">
      <w:pPr>
        <w:pStyle w:val="Puesto"/>
        <w:numPr>
          <w:ilvl w:val="0"/>
          <w:numId w:val="17"/>
        </w:numPr>
      </w:pPr>
      <w:r w:rsidRPr="007C594A">
        <w:t xml:space="preserve">Solicito la lista de nombres de proveedores, del ayuntamiento del periodo 1 de enero del 2023 al 15 de febrero del 2022. </w:t>
      </w:r>
    </w:p>
    <w:p w14:paraId="279FB6D4" w14:textId="77777777" w:rsidR="00E643B5" w:rsidRPr="007C594A" w:rsidRDefault="00E643B5" w:rsidP="007C594A"/>
    <w:p w14:paraId="35359D50" w14:textId="77777777" w:rsidR="00E643B5" w:rsidRPr="007C594A" w:rsidRDefault="00E643B5" w:rsidP="007C594A">
      <w:pPr>
        <w:pStyle w:val="Puesto"/>
        <w:numPr>
          <w:ilvl w:val="0"/>
          <w:numId w:val="17"/>
        </w:numPr>
      </w:pPr>
      <w:r w:rsidRPr="007C594A">
        <w:t xml:space="preserve">Solicito copia de los contratos asignados para obra del periodo 1 de enero del 2023 al 15 de febrero del 2023. </w:t>
      </w:r>
    </w:p>
    <w:p w14:paraId="64E0C5AD" w14:textId="77777777" w:rsidR="00E643B5" w:rsidRPr="007C594A" w:rsidRDefault="00E643B5" w:rsidP="007C594A"/>
    <w:p w14:paraId="1E0C5FDB" w14:textId="77777777" w:rsidR="00E643B5" w:rsidRPr="007C594A" w:rsidRDefault="00E643B5" w:rsidP="007C594A">
      <w:pPr>
        <w:pStyle w:val="Puesto"/>
        <w:numPr>
          <w:ilvl w:val="0"/>
          <w:numId w:val="17"/>
        </w:numPr>
      </w:pPr>
      <w:r w:rsidRPr="007C594A">
        <w:lastRenderedPageBreak/>
        <w:t xml:space="preserve">Solicito los montos y la asignación a empresa y/o persona física de obra de acuerdo a la programación anual de obras del año 2023. </w:t>
      </w:r>
    </w:p>
    <w:p w14:paraId="5BC61E83" w14:textId="77777777" w:rsidR="00E643B5" w:rsidRPr="007C594A" w:rsidRDefault="00E643B5" w:rsidP="007C594A"/>
    <w:p w14:paraId="5A8D6C24" w14:textId="77777777" w:rsidR="00E643B5" w:rsidRPr="007C594A" w:rsidRDefault="00E643B5" w:rsidP="007C594A">
      <w:pPr>
        <w:pStyle w:val="Puesto"/>
        <w:numPr>
          <w:ilvl w:val="0"/>
          <w:numId w:val="17"/>
        </w:numPr>
      </w:pPr>
      <w:r w:rsidRPr="007C594A">
        <w:t xml:space="preserve">Solicito los contratos de obras y de servicios asignados desde fecha 1 de enero al 29 de febrero del 2024. </w:t>
      </w:r>
    </w:p>
    <w:p w14:paraId="7E7A9823" w14:textId="77777777" w:rsidR="00E643B5" w:rsidRPr="007C594A" w:rsidRDefault="00E643B5" w:rsidP="007C594A"/>
    <w:p w14:paraId="402B689B" w14:textId="77777777" w:rsidR="00E643B5" w:rsidRPr="007C594A" w:rsidRDefault="00E643B5" w:rsidP="007C594A">
      <w:pPr>
        <w:pStyle w:val="Puesto"/>
        <w:numPr>
          <w:ilvl w:val="0"/>
          <w:numId w:val="17"/>
        </w:numPr>
      </w:pPr>
      <w:r w:rsidRPr="007C594A">
        <w:t xml:space="preserve">Solicito por escrito y copias de todas las solicitudes y autorizaciones y/o permisos para hacer uso de plazas públicas, de bienes de uso común, calles o inmuebles del municipio del periodo 1 de enero del 2024 al 1 de marzo del 2024. </w:t>
      </w:r>
    </w:p>
    <w:p w14:paraId="5C58DFBE" w14:textId="77777777" w:rsidR="00E643B5" w:rsidRPr="007C594A" w:rsidRDefault="00E643B5" w:rsidP="007C594A"/>
    <w:p w14:paraId="588C6945" w14:textId="77777777" w:rsidR="00E643B5" w:rsidRPr="007C594A" w:rsidRDefault="00E643B5" w:rsidP="007C594A">
      <w:pPr>
        <w:pStyle w:val="Puesto"/>
        <w:numPr>
          <w:ilvl w:val="0"/>
          <w:numId w:val="17"/>
        </w:numPr>
      </w:pPr>
      <w:r w:rsidRPr="007C594A">
        <w:t xml:space="preserve">Solicito por escrito los montos, tipo de pago, transferencias, y copias de los contratos de servicios de alimentos, transporte, renta de lonas, carpas, templetes, sonido, luces, sillas, autobuses, estructuras, de fecha 1 de enero del 2024 al 29 de febrero del 2024. </w:t>
      </w:r>
    </w:p>
    <w:p w14:paraId="1DAF4F77" w14:textId="77777777" w:rsidR="00E643B5" w:rsidRPr="007C594A" w:rsidRDefault="00E643B5" w:rsidP="007C594A"/>
    <w:p w14:paraId="69884213" w14:textId="77777777" w:rsidR="00E643B5" w:rsidRPr="007C594A" w:rsidRDefault="00E643B5" w:rsidP="007C594A">
      <w:pPr>
        <w:pStyle w:val="Puesto"/>
        <w:numPr>
          <w:ilvl w:val="0"/>
          <w:numId w:val="17"/>
        </w:numPr>
      </w:pPr>
      <w:r w:rsidRPr="007C594A">
        <w:t xml:space="preserve">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 </w:t>
      </w:r>
    </w:p>
    <w:p w14:paraId="2B5BB56F" w14:textId="77777777" w:rsidR="00E643B5" w:rsidRPr="007C594A" w:rsidRDefault="00E643B5" w:rsidP="007C594A"/>
    <w:p w14:paraId="784C37B1" w14:textId="77777777" w:rsidR="00E643B5" w:rsidRPr="007C594A" w:rsidRDefault="00E643B5" w:rsidP="007C594A">
      <w:pPr>
        <w:pStyle w:val="Puesto"/>
        <w:numPr>
          <w:ilvl w:val="0"/>
          <w:numId w:val="17"/>
        </w:numPr>
      </w:pPr>
      <w:r w:rsidRPr="007C594A">
        <w:t xml:space="preserve">Solicito por escrito y copia de las percepciones, ordinarias, extraordinarias, bonificaciones, del periodo 1 de enero del 2023 al 29 de febrero del 2024 de los siguientes funcionarios públicos y titulares de las dependencias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RECURSOS HUMANOS RECURSOS MATERIALES Y ADQUISICIONES SERVICIOS PÚBLICOS. DESARROLLO INTEGRAL DE LA FAMILIA </w:t>
      </w:r>
    </w:p>
    <w:p w14:paraId="1F016F5F" w14:textId="77777777" w:rsidR="00E643B5" w:rsidRPr="007C594A" w:rsidRDefault="00E643B5" w:rsidP="007C594A"/>
    <w:p w14:paraId="151A62E9" w14:textId="77777777" w:rsidR="00E643B5" w:rsidRPr="007C594A" w:rsidRDefault="00E643B5" w:rsidP="007C594A">
      <w:pPr>
        <w:pStyle w:val="Puesto"/>
        <w:numPr>
          <w:ilvl w:val="0"/>
          <w:numId w:val="17"/>
        </w:numPr>
      </w:pPr>
      <w:r w:rsidRPr="007C594A">
        <w:lastRenderedPageBreak/>
        <w:t>Copia de Ia declaración de bienes y de intereses desde fecha 1 de enero del 2023, a diciembre del 2023, manifestaciones y declaraciones en su caso modificaciones de los años ,2024 ; de los siguientes servidores públicos del municipio así como de los titulares que ocupan las dependencias administrativas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RECURSOS HUMANOS RECURSOS MATERIALES Y ADQUISICIONES SERVICIOS PÚBLICOS. DESARROLLO INTEGRAL DE LA FAMILIA.</w:t>
      </w:r>
    </w:p>
    <w:p w14:paraId="7B6ABF49" w14:textId="77777777" w:rsidR="00E643B5" w:rsidRPr="007C594A" w:rsidRDefault="00E643B5" w:rsidP="007C594A">
      <w:pPr>
        <w:rPr>
          <w:rFonts w:eastAsia="Calibri"/>
          <w:lang w:eastAsia="es-ES_tradnl"/>
        </w:rPr>
      </w:pPr>
    </w:p>
    <w:p w14:paraId="7D9D559B" w14:textId="77777777" w:rsidR="00664420" w:rsidRPr="007C594A" w:rsidRDefault="00664420" w:rsidP="007C594A">
      <w:pPr>
        <w:tabs>
          <w:tab w:val="left" w:pos="4962"/>
        </w:tabs>
        <w:contextualSpacing/>
        <w:rPr>
          <w:rFonts w:eastAsia="Calibri" w:cs="Tahoma"/>
          <w:iCs/>
          <w:szCs w:val="22"/>
          <w:lang w:eastAsia="es-ES_tradnl"/>
        </w:rPr>
      </w:pPr>
    </w:p>
    <w:p w14:paraId="10AE8272" w14:textId="77777777" w:rsidR="00E643B5" w:rsidRPr="007C594A" w:rsidRDefault="00664420" w:rsidP="007C594A">
      <w:pPr>
        <w:tabs>
          <w:tab w:val="left" w:pos="4962"/>
        </w:tabs>
        <w:contextualSpacing/>
        <w:rPr>
          <w:rFonts w:eastAsiaTheme="minorHAnsi" w:cs="Tahoma"/>
          <w:bCs/>
          <w:iCs/>
          <w:szCs w:val="22"/>
          <w:lang w:eastAsia="en-US"/>
        </w:rPr>
      </w:pPr>
      <w:r w:rsidRPr="007C594A">
        <w:rPr>
          <w:rFonts w:eastAsiaTheme="minorHAnsi" w:cs="Tahoma"/>
          <w:bCs/>
          <w:iCs/>
          <w:szCs w:val="22"/>
          <w:lang w:eastAsia="en-US"/>
        </w:rPr>
        <w:t xml:space="preserve">En respuesta, </w:t>
      </w:r>
      <w:r w:rsidR="005D5A50" w:rsidRPr="007C594A">
        <w:rPr>
          <w:rFonts w:eastAsiaTheme="minorHAnsi" w:cs="Tahoma"/>
          <w:b/>
          <w:iCs/>
          <w:szCs w:val="22"/>
          <w:lang w:eastAsia="en-US"/>
        </w:rPr>
        <w:t>EL SUJETO OBLIGADO</w:t>
      </w:r>
      <w:r w:rsidRPr="007C594A">
        <w:rPr>
          <w:rFonts w:eastAsiaTheme="minorHAnsi" w:cs="Tahoma"/>
          <w:bCs/>
          <w:iCs/>
          <w:szCs w:val="22"/>
          <w:lang w:eastAsia="en-US"/>
        </w:rPr>
        <w:t xml:space="preserve"> </w:t>
      </w:r>
      <w:r w:rsidR="00E643B5" w:rsidRPr="007C594A">
        <w:rPr>
          <w:rFonts w:eastAsiaTheme="minorHAnsi" w:cs="Tahoma"/>
          <w:bCs/>
          <w:iCs/>
          <w:szCs w:val="22"/>
          <w:lang w:eastAsia="en-US"/>
        </w:rPr>
        <w:t>remitió lo siguiente:</w:t>
      </w:r>
    </w:p>
    <w:p w14:paraId="4C58A5E4" w14:textId="77777777" w:rsidR="00E643B5" w:rsidRPr="007C594A" w:rsidRDefault="00E643B5" w:rsidP="007C594A">
      <w:pPr>
        <w:tabs>
          <w:tab w:val="left" w:pos="4962"/>
        </w:tabs>
        <w:contextualSpacing/>
        <w:rPr>
          <w:rFonts w:eastAsiaTheme="minorHAnsi" w:cs="Tahoma"/>
          <w:bCs/>
          <w:iCs/>
          <w:szCs w:val="22"/>
          <w:lang w:eastAsia="en-US"/>
        </w:rPr>
      </w:pPr>
    </w:p>
    <w:p w14:paraId="1FAE4B73" w14:textId="77777777" w:rsidR="00E643B5" w:rsidRPr="007C594A" w:rsidRDefault="00E643B5"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 xml:space="preserve">Archivo emitido por el contralor municipal el cual en lo medular da respuesta en los términos siguientes: </w:t>
      </w:r>
      <w:r w:rsidRPr="007C594A">
        <w:rPr>
          <w:rFonts w:cs="Tahoma"/>
          <w:bCs/>
          <w:i/>
          <w:iCs/>
          <w:szCs w:val="22"/>
          <w:lang w:val="es-ES"/>
        </w:rPr>
        <w:t>“le informo que no es posible atender la solicitud de información, ni proporcionar las copias simples o certificadas de la declaración de bienes y de intereses a partir delas fechas establecidas por le solicitante de los servidores públicos del municipio que se señalan … en virtud de que estos tienen datos personales que no pueden ser transmitidos por la sensibilidad de su contenido sin el consentimiento del titular porque la información pone en riesgo su integridad física …”</w:t>
      </w:r>
    </w:p>
    <w:p w14:paraId="7C912BB4" w14:textId="77777777" w:rsidR="00E643B5" w:rsidRPr="007C594A" w:rsidRDefault="00E643B5"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 xml:space="preserve">Archivo emitido por la tesorera municipal el cual en lo medular da respuesta en los términos siguientes: </w:t>
      </w:r>
      <w:r w:rsidRPr="007C594A">
        <w:rPr>
          <w:rFonts w:cs="Tahoma"/>
          <w:bCs/>
          <w:i/>
          <w:iCs/>
          <w:szCs w:val="22"/>
          <w:lang w:val="es-ES"/>
        </w:rPr>
        <w:t xml:space="preserve">“informo a usted que dicha información es de orden público y se realiza la publicación en la página del municipio de polotitlán, por lo cual se puede consultar en las siguientes ligas: </w:t>
      </w:r>
      <w:hyperlink r:id="rId16" w:history="1">
        <w:r w:rsidRPr="007C594A">
          <w:rPr>
            <w:rStyle w:val="Hipervnculo"/>
            <w:rFonts w:cs="Tahoma"/>
            <w:bCs/>
            <w:i/>
            <w:iCs/>
            <w:color w:val="auto"/>
            <w:szCs w:val="22"/>
            <w:lang w:val="es-ES"/>
          </w:rPr>
          <w:t>https://polotitlan.edomex.gob.mx/sites/polotitlan.edomex.gob.mx/files/files/1%20TESORERIA</w:t>
        </w:r>
        <w:r w:rsidRPr="007C594A">
          <w:rPr>
            <w:rStyle w:val="Hipervnculo"/>
            <w:rFonts w:cs="Tahoma"/>
            <w:bCs/>
            <w:i/>
            <w:iCs/>
            <w:color w:val="auto"/>
            <w:szCs w:val="22"/>
            <w:lang w:val="es-ES"/>
          </w:rPr>
          <w:lastRenderedPageBreak/>
          <w:t>/20%20TS00342023.pdf</w:t>
        </w:r>
      </w:hyperlink>
      <w:r w:rsidRPr="007C594A">
        <w:rPr>
          <w:rFonts w:cs="Tahoma"/>
          <w:bCs/>
          <w:i/>
          <w:iCs/>
          <w:szCs w:val="22"/>
          <w:lang w:val="es-ES"/>
        </w:rPr>
        <w:t xml:space="preserve"> y </w:t>
      </w:r>
      <w:hyperlink r:id="rId17" w:history="1">
        <w:r w:rsidRPr="007C594A">
          <w:rPr>
            <w:rStyle w:val="Hipervnculo"/>
            <w:rFonts w:cs="Tahoma"/>
            <w:bCs/>
            <w:i/>
            <w:iCs/>
            <w:color w:val="auto"/>
            <w:szCs w:val="22"/>
            <w:lang w:val="es-ES"/>
          </w:rPr>
          <w:t>https://polotitlan.edomex.gob.mx/sites/polotitlan.edomex.gob.mx/files/files/1%20TESORERIA/19%20RSP00342023.pdf</w:t>
        </w:r>
      </w:hyperlink>
      <w:r w:rsidRPr="007C594A">
        <w:rPr>
          <w:rFonts w:cs="Tahoma"/>
          <w:bCs/>
          <w:i/>
          <w:iCs/>
          <w:szCs w:val="22"/>
          <w:lang w:val="es-ES"/>
        </w:rPr>
        <w:t xml:space="preserve"> </w:t>
      </w:r>
    </w:p>
    <w:p w14:paraId="684689AE" w14:textId="77777777" w:rsidR="00E643B5" w:rsidRPr="007C594A" w:rsidRDefault="00E643B5" w:rsidP="007C594A">
      <w:pPr>
        <w:pStyle w:val="Prrafodelista"/>
        <w:numPr>
          <w:ilvl w:val="0"/>
          <w:numId w:val="16"/>
        </w:numPr>
        <w:autoSpaceDE w:val="0"/>
        <w:autoSpaceDN w:val="0"/>
        <w:adjustRightInd w:val="0"/>
        <w:ind w:right="-28"/>
        <w:rPr>
          <w:rFonts w:cs="Tahoma"/>
          <w:bCs/>
          <w:szCs w:val="22"/>
          <w:lang w:val="es-ES"/>
        </w:rPr>
      </w:pPr>
      <w:r w:rsidRPr="007C594A">
        <w:rPr>
          <w:rFonts w:cs="Tahoma"/>
          <w:bCs/>
          <w:szCs w:val="22"/>
          <w:lang w:val="es-ES"/>
        </w:rPr>
        <w:t>Archivo emitido por el director de administración el cual en lo medular da respuesta remitiendo el nombre de los proveedores del 01 de enero al 29 de febrero de 2024.</w:t>
      </w:r>
    </w:p>
    <w:p w14:paraId="35191E5B" w14:textId="77777777" w:rsidR="00E643B5" w:rsidRPr="007C594A" w:rsidRDefault="00E643B5" w:rsidP="007C594A">
      <w:pPr>
        <w:tabs>
          <w:tab w:val="left" w:pos="4962"/>
        </w:tabs>
        <w:contextualSpacing/>
        <w:rPr>
          <w:rFonts w:eastAsiaTheme="minorHAnsi" w:cs="Tahoma"/>
          <w:bCs/>
          <w:iCs/>
          <w:szCs w:val="22"/>
          <w:lang w:val="es-ES" w:eastAsia="en-US"/>
        </w:rPr>
      </w:pPr>
    </w:p>
    <w:p w14:paraId="31DD81D7" w14:textId="476DAD17" w:rsidR="00664420" w:rsidRPr="007C594A" w:rsidRDefault="00CF7586" w:rsidP="007C594A">
      <w:pPr>
        <w:tabs>
          <w:tab w:val="left" w:pos="4962"/>
        </w:tabs>
        <w:contextualSpacing/>
        <w:rPr>
          <w:rFonts w:eastAsiaTheme="minorHAnsi" w:cs="Tahoma"/>
          <w:bCs/>
          <w:iCs/>
          <w:szCs w:val="22"/>
          <w:lang w:eastAsia="en-US"/>
        </w:rPr>
      </w:pPr>
      <w:r w:rsidRPr="007C594A">
        <w:rPr>
          <w:rFonts w:eastAsiaTheme="minorHAnsi" w:cs="Tahoma"/>
          <w:bCs/>
          <w:iCs/>
          <w:szCs w:val="22"/>
          <w:lang w:eastAsia="en-US"/>
        </w:rPr>
        <w:t xml:space="preserve">Ahora bien, en la interposición del presente recurso </w:t>
      </w:r>
      <w:r w:rsidRPr="007C594A">
        <w:rPr>
          <w:rFonts w:eastAsiaTheme="minorHAnsi" w:cs="Tahoma"/>
          <w:b/>
          <w:iCs/>
          <w:szCs w:val="22"/>
          <w:lang w:eastAsia="en-US"/>
        </w:rPr>
        <w:t>LA PARTE RECURRENTE</w:t>
      </w:r>
      <w:r w:rsidR="00664420" w:rsidRPr="007C594A">
        <w:rPr>
          <w:rFonts w:eastAsiaTheme="minorHAnsi" w:cs="Tahoma"/>
          <w:bCs/>
          <w:iCs/>
          <w:szCs w:val="22"/>
          <w:lang w:eastAsia="en-US"/>
        </w:rPr>
        <w:t xml:space="preserve"> se inconformó de</w:t>
      </w:r>
      <w:r w:rsidR="00E643B5" w:rsidRPr="007C594A">
        <w:rPr>
          <w:rFonts w:eastAsiaTheme="minorHAnsi" w:cs="Tahoma"/>
          <w:bCs/>
          <w:iCs/>
          <w:szCs w:val="22"/>
          <w:lang w:eastAsia="en-US"/>
        </w:rPr>
        <w:t xml:space="preserve"> que no se cumplió con los puntos solicitados</w:t>
      </w:r>
      <w:r w:rsidRPr="007C594A">
        <w:rPr>
          <w:rFonts w:eastAsiaTheme="minorHAnsi" w:cs="Tahoma"/>
          <w:bCs/>
          <w:iCs/>
          <w:szCs w:val="22"/>
          <w:lang w:eastAsia="en-US"/>
        </w:rPr>
        <w:t xml:space="preserve">, por lo cual, el estudio </w:t>
      </w:r>
      <w:r w:rsidR="005B18AF" w:rsidRPr="007C594A">
        <w:rPr>
          <w:rFonts w:eastAsiaTheme="minorHAnsi" w:cs="Tahoma"/>
          <w:bCs/>
          <w:iCs/>
          <w:szCs w:val="22"/>
          <w:lang w:eastAsia="en-US"/>
        </w:rPr>
        <w:t>se centrará en determinar si</w:t>
      </w:r>
      <w:r w:rsidR="00E643B5" w:rsidRPr="007C594A">
        <w:rPr>
          <w:rFonts w:eastAsiaTheme="minorHAnsi" w:cs="Tahoma"/>
          <w:bCs/>
          <w:iCs/>
          <w:szCs w:val="22"/>
          <w:lang w:eastAsia="en-US"/>
        </w:rPr>
        <w:t xml:space="preserve"> con la respuesta el sujeto obligado colmó o no con la pretensión de </w:t>
      </w:r>
      <w:r w:rsidR="00E643B5" w:rsidRPr="007C594A">
        <w:rPr>
          <w:rFonts w:eastAsiaTheme="minorHAnsi" w:cs="Tahoma"/>
          <w:b/>
          <w:iCs/>
          <w:szCs w:val="22"/>
          <w:lang w:eastAsia="en-US"/>
        </w:rPr>
        <w:t>LA PARTE RECURRENTE.</w:t>
      </w:r>
    </w:p>
    <w:p w14:paraId="414FD2D5" w14:textId="4408E416" w:rsidR="00664420" w:rsidRPr="007C594A" w:rsidRDefault="00A21A20" w:rsidP="007C594A">
      <w:pPr>
        <w:pStyle w:val="Ttulo3"/>
      </w:pPr>
      <w:bookmarkStart w:id="26" w:name="_Toc180589302"/>
      <w:r w:rsidRPr="007C594A">
        <w:t>c)</w:t>
      </w:r>
      <w:r w:rsidR="00664420" w:rsidRPr="007C594A">
        <w:t xml:space="preserve"> </w:t>
      </w:r>
      <w:r w:rsidRPr="007C594A">
        <w:t>Estudio de la controversia</w:t>
      </w:r>
      <w:bookmarkEnd w:id="26"/>
    </w:p>
    <w:p w14:paraId="131725CD" w14:textId="7BC66B4E" w:rsidR="00A21A20" w:rsidRPr="007C594A" w:rsidRDefault="00CF2D8B" w:rsidP="007C594A">
      <w:pPr>
        <w:ind w:right="-93"/>
        <w:rPr>
          <w:rFonts w:cs="Tahoma"/>
          <w:bCs/>
          <w:szCs w:val="22"/>
        </w:rPr>
      </w:pPr>
      <w:r w:rsidRPr="007C594A">
        <w:rPr>
          <w:rFonts w:cs="Tahoma"/>
          <w:bCs/>
          <w:szCs w:val="22"/>
        </w:rPr>
        <w:t xml:space="preserve">Una vez determinada la controversia a resolver, </w:t>
      </w:r>
      <w:r w:rsidR="00E643B5" w:rsidRPr="007C594A">
        <w:rPr>
          <w:rFonts w:cs="Tahoma"/>
          <w:bCs/>
          <w:szCs w:val="22"/>
        </w:rPr>
        <w:t xml:space="preserve">en primer </w:t>
      </w:r>
      <w:r w:rsidR="00EE4805" w:rsidRPr="007C594A">
        <w:rPr>
          <w:rFonts w:cs="Tahoma"/>
          <w:bCs/>
          <w:szCs w:val="22"/>
        </w:rPr>
        <w:t>término,</w:t>
      </w:r>
      <w:r w:rsidR="00E643B5" w:rsidRPr="007C594A">
        <w:rPr>
          <w:rFonts w:cs="Tahoma"/>
          <w:bCs/>
          <w:szCs w:val="22"/>
        </w:rPr>
        <w:t xml:space="preserve"> se procede a contrastar la solicitud con las respuestas emitidas para posterior a ello determinar lo conducente.</w:t>
      </w:r>
    </w:p>
    <w:p w14:paraId="2778B21C" w14:textId="77777777" w:rsidR="00E643B5" w:rsidRPr="007C594A" w:rsidRDefault="00E643B5" w:rsidP="007C594A">
      <w:pPr>
        <w:ind w:right="-93"/>
        <w:rPr>
          <w:rFonts w:cs="Tahoma"/>
          <w:bCs/>
          <w:szCs w:val="22"/>
        </w:rPr>
      </w:pPr>
    </w:p>
    <w:tbl>
      <w:tblPr>
        <w:tblStyle w:val="Tablaconcuadrcula"/>
        <w:tblW w:w="10632" w:type="dxa"/>
        <w:tblInd w:w="-572" w:type="dxa"/>
        <w:tblLayout w:type="fixed"/>
        <w:tblLook w:val="04A0" w:firstRow="1" w:lastRow="0" w:firstColumn="1" w:lastColumn="0" w:noHBand="0" w:noVBand="1"/>
      </w:tblPr>
      <w:tblGrid>
        <w:gridCol w:w="2812"/>
        <w:gridCol w:w="6544"/>
        <w:gridCol w:w="1276"/>
      </w:tblGrid>
      <w:tr w:rsidR="007C594A" w:rsidRPr="007C594A" w14:paraId="18ADCB36" w14:textId="77777777" w:rsidTr="00EE4805">
        <w:tc>
          <w:tcPr>
            <w:tcW w:w="2812" w:type="dxa"/>
            <w:shd w:val="clear" w:color="auto" w:fill="ADADAD" w:themeFill="background2" w:themeFillShade="BF"/>
            <w:vAlign w:val="center"/>
          </w:tcPr>
          <w:p w14:paraId="535F16F1" w14:textId="1EEE730F" w:rsidR="00E643B5" w:rsidRPr="007C594A" w:rsidRDefault="007C77BC" w:rsidP="007C594A">
            <w:pPr>
              <w:ind w:right="175"/>
              <w:jc w:val="center"/>
              <w:rPr>
                <w:rFonts w:cs="Tahoma"/>
                <w:b/>
                <w:i/>
                <w:iCs/>
                <w:szCs w:val="22"/>
              </w:rPr>
            </w:pPr>
            <w:r w:rsidRPr="007C594A">
              <w:rPr>
                <w:rFonts w:cs="Tahoma"/>
                <w:b/>
                <w:i/>
                <w:iCs/>
                <w:szCs w:val="22"/>
                <w:lang w:val="es-MX"/>
              </w:rPr>
              <w:t>Información solicitada</w:t>
            </w:r>
          </w:p>
        </w:tc>
        <w:tc>
          <w:tcPr>
            <w:tcW w:w="6544" w:type="dxa"/>
            <w:shd w:val="clear" w:color="auto" w:fill="ADADAD" w:themeFill="background2" w:themeFillShade="BF"/>
            <w:vAlign w:val="center"/>
          </w:tcPr>
          <w:p w14:paraId="01FFFBB0" w14:textId="5A75A06A" w:rsidR="00E643B5" w:rsidRPr="007C594A" w:rsidRDefault="00E643B5" w:rsidP="007C594A">
            <w:pPr>
              <w:ind w:right="-93"/>
              <w:jc w:val="center"/>
              <w:rPr>
                <w:rFonts w:cs="Tahoma"/>
                <w:b/>
                <w:i/>
                <w:iCs/>
                <w:szCs w:val="22"/>
              </w:rPr>
            </w:pPr>
            <w:r w:rsidRPr="007C594A">
              <w:rPr>
                <w:rFonts w:cs="Tahoma"/>
                <w:b/>
                <w:i/>
                <w:iCs/>
                <w:szCs w:val="22"/>
              </w:rPr>
              <w:t>Respuesta</w:t>
            </w:r>
          </w:p>
        </w:tc>
        <w:tc>
          <w:tcPr>
            <w:tcW w:w="1276" w:type="dxa"/>
            <w:shd w:val="clear" w:color="auto" w:fill="ADADAD" w:themeFill="background2" w:themeFillShade="BF"/>
            <w:vAlign w:val="center"/>
          </w:tcPr>
          <w:p w14:paraId="54674423" w14:textId="335670F2" w:rsidR="00E643B5" w:rsidRPr="007C594A" w:rsidRDefault="00E643B5" w:rsidP="007C594A">
            <w:pPr>
              <w:ind w:right="-93"/>
              <w:jc w:val="center"/>
              <w:rPr>
                <w:rFonts w:cs="Tahoma"/>
                <w:b/>
                <w:i/>
                <w:iCs/>
                <w:szCs w:val="22"/>
              </w:rPr>
            </w:pPr>
            <w:r w:rsidRPr="007C594A">
              <w:rPr>
                <w:rFonts w:cs="Tahoma"/>
                <w:b/>
                <w:i/>
                <w:iCs/>
                <w:szCs w:val="22"/>
              </w:rPr>
              <w:t>Colma SI/NO</w:t>
            </w:r>
          </w:p>
        </w:tc>
      </w:tr>
      <w:tr w:rsidR="007C594A" w:rsidRPr="007C594A" w14:paraId="597A7A3C" w14:textId="77777777" w:rsidTr="00EE4805">
        <w:tc>
          <w:tcPr>
            <w:tcW w:w="2812" w:type="dxa"/>
          </w:tcPr>
          <w:p w14:paraId="1E143B52" w14:textId="77777777" w:rsidR="007C77BC" w:rsidRPr="007C594A" w:rsidRDefault="007C77BC" w:rsidP="007C594A">
            <w:pPr>
              <w:numPr>
                <w:ilvl w:val="0"/>
                <w:numId w:val="18"/>
              </w:numPr>
              <w:ind w:left="459" w:right="175" w:firstLine="0"/>
              <w:rPr>
                <w:rFonts w:cs="Tahoma"/>
                <w:bCs/>
                <w:i/>
                <w:szCs w:val="22"/>
                <w:lang w:val="es-MX"/>
              </w:rPr>
            </w:pPr>
            <w:r w:rsidRPr="007C594A">
              <w:rPr>
                <w:rFonts w:cs="Tahoma"/>
                <w:bCs/>
                <w:i/>
                <w:szCs w:val="22"/>
                <w:lang w:val="es-MX"/>
              </w:rPr>
              <w:t xml:space="preserve">Nómina de personal del ayuntamiento de los periodos 1 de enero a 31 de diciembre del año 2023., periodo de 1 de enero del 2024 al 29 de febrero del 2024, </w:t>
            </w:r>
          </w:p>
          <w:p w14:paraId="5E598E96" w14:textId="27F76F3D" w:rsidR="00E643B5" w:rsidRPr="007C594A" w:rsidRDefault="00E643B5" w:rsidP="007C594A">
            <w:pPr>
              <w:ind w:left="459" w:right="175"/>
              <w:rPr>
                <w:rFonts w:cs="Tahoma"/>
                <w:bCs/>
                <w:szCs w:val="22"/>
                <w:lang w:val="es-MX"/>
              </w:rPr>
            </w:pPr>
          </w:p>
        </w:tc>
        <w:tc>
          <w:tcPr>
            <w:tcW w:w="6544" w:type="dxa"/>
          </w:tcPr>
          <w:p w14:paraId="2CC004A2" w14:textId="19E46800" w:rsidR="00EE4805" w:rsidRPr="007C594A" w:rsidRDefault="00EE4805" w:rsidP="007C594A">
            <w:pPr>
              <w:ind w:right="38"/>
              <w:rPr>
                <w:rFonts w:cs="Tahoma"/>
                <w:bCs/>
                <w:szCs w:val="22"/>
              </w:rPr>
            </w:pPr>
            <w:r w:rsidRPr="007C594A">
              <w:rPr>
                <w:rFonts w:cs="Tahoma"/>
                <w:bCs/>
                <w:szCs w:val="22"/>
              </w:rPr>
              <w:t xml:space="preserve">Remite la siguiente liga </w:t>
            </w:r>
            <w:r w:rsidR="00A47CA8" w:rsidRPr="007C594A">
              <w:rPr>
                <w:rFonts w:cs="Tahoma"/>
                <w:bCs/>
                <w:szCs w:val="22"/>
              </w:rPr>
              <w:t>en datos cerrados que no permite su fácil acceso y en consecuencia su estudio.</w:t>
            </w:r>
          </w:p>
        </w:tc>
        <w:tc>
          <w:tcPr>
            <w:tcW w:w="1276" w:type="dxa"/>
            <w:vAlign w:val="center"/>
          </w:tcPr>
          <w:p w14:paraId="5D7E8328" w14:textId="1ABC511C" w:rsidR="00E643B5" w:rsidRPr="007C594A" w:rsidRDefault="00A47CA8" w:rsidP="007C594A">
            <w:pPr>
              <w:ind w:right="-93"/>
              <w:jc w:val="center"/>
              <w:rPr>
                <w:rFonts w:cs="Tahoma"/>
                <w:bCs/>
                <w:szCs w:val="22"/>
              </w:rPr>
            </w:pPr>
            <w:r w:rsidRPr="007C594A">
              <w:rPr>
                <w:rFonts w:cs="Tahoma"/>
                <w:bCs/>
                <w:szCs w:val="22"/>
              </w:rPr>
              <w:t>NO</w:t>
            </w:r>
          </w:p>
        </w:tc>
      </w:tr>
      <w:tr w:rsidR="007C594A" w:rsidRPr="007C594A" w14:paraId="349270C3" w14:textId="77777777" w:rsidTr="00EE4805">
        <w:tc>
          <w:tcPr>
            <w:tcW w:w="2812" w:type="dxa"/>
          </w:tcPr>
          <w:p w14:paraId="7C3DCFC4" w14:textId="77777777" w:rsidR="007C77BC" w:rsidRPr="007C594A" w:rsidRDefault="007C77BC" w:rsidP="007C594A">
            <w:pPr>
              <w:pStyle w:val="Puesto"/>
              <w:numPr>
                <w:ilvl w:val="0"/>
                <w:numId w:val="18"/>
              </w:numPr>
              <w:ind w:left="459" w:right="175" w:firstLine="0"/>
            </w:pPr>
            <w:r w:rsidRPr="007C594A">
              <w:lastRenderedPageBreak/>
              <w:t xml:space="preserve">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w:t>
            </w:r>
          </w:p>
          <w:p w14:paraId="4AB02E6E" w14:textId="5A733A98" w:rsidR="00E643B5" w:rsidRPr="007C594A" w:rsidRDefault="00E643B5" w:rsidP="007C594A">
            <w:pPr>
              <w:ind w:left="459" w:right="175"/>
              <w:rPr>
                <w:rFonts w:cs="Tahoma"/>
                <w:bCs/>
                <w:szCs w:val="22"/>
              </w:rPr>
            </w:pPr>
          </w:p>
        </w:tc>
        <w:tc>
          <w:tcPr>
            <w:tcW w:w="6544" w:type="dxa"/>
          </w:tcPr>
          <w:p w14:paraId="63F21B9C" w14:textId="044E6795" w:rsidR="00E643B5" w:rsidRPr="007C594A" w:rsidRDefault="00EE4805" w:rsidP="007C594A">
            <w:pPr>
              <w:ind w:right="-93"/>
              <w:rPr>
                <w:rFonts w:cs="Tahoma"/>
                <w:bCs/>
                <w:szCs w:val="22"/>
              </w:rPr>
            </w:pPr>
            <w:r w:rsidRPr="007C594A">
              <w:rPr>
                <w:rFonts w:cs="Tahoma"/>
                <w:bCs/>
                <w:szCs w:val="22"/>
              </w:rPr>
              <w:t>No remitieron información ni hubo pronunciamiento al respecto.</w:t>
            </w:r>
          </w:p>
        </w:tc>
        <w:tc>
          <w:tcPr>
            <w:tcW w:w="1276" w:type="dxa"/>
            <w:vAlign w:val="center"/>
          </w:tcPr>
          <w:p w14:paraId="5A1A0DDB" w14:textId="28B67AD1" w:rsidR="00E643B5" w:rsidRPr="007C594A" w:rsidRDefault="007C77BC" w:rsidP="007C594A">
            <w:pPr>
              <w:ind w:right="-93"/>
              <w:jc w:val="center"/>
              <w:rPr>
                <w:rFonts w:cs="Tahoma"/>
                <w:bCs/>
                <w:szCs w:val="22"/>
              </w:rPr>
            </w:pPr>
            <w:r w:rsidRPr="007C594A">
              <w:rPr>
                <w:rFonts w:cs="Tahoma"/>
                <w:bCs/>
                <w:szCs w:val="22"/>
              </w:rPr>
              <w:t>NO</w:t>
            </w:r>
          </w:p>
        </w:tc>
      </w:tr>
      <w:tr w:rsidR="007C594A" w:rsidRPr="007C594A" w14:paraId="07ADDF9A" w14:textId="77777777" w:rsidTr="00EE4805">
        <w:tc>
          <w:tcPr>
            <w:tcW w:w="2812" w:type="dxa"/>
          </w:tcPr>
          <w:p w14:paraId="5AF10717" w14:textId="77777777" w:rsidR="00EE4805" w:rsidRPr="007C594A" w:rsidRDefault="00EE4805" w:rsidP="007C594A">
            <w:pPr>
              <w:pStyle w:val="Puesto"/>
              <w:numPr>
                <w:ilvl w:val="0"/>
                <w:numId w:val="18"/>
              </w:numPr>
              <w:ind w:left="459" w:right="175" w:firstLine="0"/>
            </w:pPr>
            <w:r w:rsidRPr="007C594A">
              <w:t xml:space="preserve">La relación de obras, montos, y forma de asignación que se encuentran en curso así proyectadas del ejercicio 2023, asi como del ejercicio 2024. </w:t>
            </w:r>
          </w:p>
          <w:p w14:paraId="70FCB963" w14:textId="119BC558" w:rsidR="00EE4805" w:rsidRPr="007C594A" w:rsidRDefault="00EE4805" w:rsidP="007C594A">
            <w:pPr>
              <w:ind w:left="459" w:right="175"/>
              <w:rPr>
                <w:rFonts w:cs="Tahoma"/>
                <w:bCs/>
                <w:szCs w:val="22"/>
              </w:rPr>
            </w:pPr>
          </w:p>
        </w:tc>
        <w:tc>
          <w:tcPr>
            <w:tcW w:w="6544" w:type="dxa"/>
          </w:tcPr>
          <w:p w14:paraId="2A60EEEC" w14:textId="70AAA44F" w:rsidR="00EE4805" w:rsidRPr="007C594A" w:rsidRDefault="00EE4805" w:rsidP="007C594A">
            <w:pPr>
              <w:ind w:right="-93"/>
              <w:rPr>
                <w:rFonts w:cs="Tahoma"/>
                <w:bCs/>
                <w:szCs w:val="22"/>
              </w:rPr>
            </w:pPr>
            <w:r w:rsidRPr="007C594A">
              <w:rPr>
                <w:rFonts w:cs="Tahoma"/>
                <w:bCs/>
                <w:szCs w:val="22"/>
              </w:rPr>
              <w:t>No remitieron información ni hubo pronunciamiento al respecto.</w:t>
            </w:r>
          </w:p>
        </w:tc>
        <w:tc>
          <w:tcPr>
            <w:tcW w:w="1276" w:type="dxa"/>
            <w:vAlign w:val="center"/>
          </w:tcPr>
          <w:p w14:paraId="63BA9332" w14:textId="719F7FA2"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08F49B08" w14:textId="77777777" w:rsidTr="00EE4805">
        <w:tc>
          <w:tcPr>
            <w:tcW w:w="2812" w:type="dxa"/>
          </w:tcPr>
          <w:p w14:paraId="3934112E" w14:textId="77777777" w:rsidR="00EE4805" w:rsidRPr="007C594A" w:rsidRDefault="00EE4805" w:rsidP="007C594A">
            <w:pPr>
              <w:pStyle w:val="Puesto"/>
              <w:numPr>
                <w:ilvl w:val="0"/>
                <w:numId w:val="18"/>
              </w:numPr>
              <w:ind w:left="459" w:right="175" w:firstLine="0"/>
            </w:pPr>
            <w:r w:rsidRPr="007C594A">
              <w:t xml:space="preserve">La nómina y lista de raya de todo el personal que labora en la administración municipal, desde fecha 1 de junio del 2023 al 29 de febrero del año 2023. </w:t>
            </w:r>
          </w:p>
          <w:p w14:paraId="1D83E14A" w14:textId="77777777" w:rsidR="00EE4805" w:rsidRPr="007C594A" w:rsidRDefault="00EE4805" w:rsidP="007C594A">
            <w:pPr>
              <w:pStyle w:val="Puesto"/>
              <w:ind w:left="459" w:right="175"/>
            </w:pPr>
          </w:p>
          <w:p w14:paraId="3467C2C8" w14:textId="1FEE7891" w:rsidR="00EE4805" w:rsidRPr="007C594A" w:rsidRDefault="00EE4805" w:rsidP="007C594A">
            <w:pPr>
              <w:ind w:left="459" w:right="175"/>
              <w:rPr>
                <w:rFonts w:cs="Tahoma"/>
                <w:bCs/>
                <w:i/>
                <w:szCs w:val="22"/>
              </w:rPr>
            </w:pPr>
          </w:p>
        </w:tc>
        <w:tc>
          <w:tcPr>
            <w:tcW w:w="6544" w:type="dxa"/>
          </w:tcPr>
          <w:p w14:paraId="0BA8301A" w14:textId="2C5DB0EE" w:rsidR="00EE4805" w:rsidRPr="007C594A" w:rsidRDefault="00F1092C" w:rsidP="007C594A">
            <w:pPr>
              <w:ind w:right="-93"/>
              <w:rPr>
                <w:rFonts w:cs="Tahoma"/>
                <w:bCs/>
                <w:szCs w:val="22"/>
              </w:rPr>
            </w:pPr>
            <w:r w:rsidRPr="007C594A">
              <w:rPr>
                <w:rFonts w:cs="Tahoma"/>
                <w:bCs/>
                <w:szCs w:val="22"/>
              </w:rPr>
              <w:t>Va de la mano con el punto 1.</w:t>
            </w:r>
          </w:p>
        </w:tc>
        <w:tc>
          <w:tcPr>
            <w:tcW w:w="1276" w:type="dxa"/>
            <w:vAlign w:val="center"/>
          </w:tcPr>
          <w:p w14:paraId="4E4A06D3" w14:textId="42853F18" w:rsidR="00EE4805" w:rsidRPr="007C594A" w:rsidRDefault="00A47CA8" w:rsidP="007C594A">
            <w:pPr>
              <w:ind w:right="-93"/>
              <w:jc w:val="center"/>
              <w:rPr>
                <w:rFonts w:cs="Tahoma"/>
                <w:bCs/>
                <w:szCs w:val="22"/>
              </w:rPr>
            </w:pPr>
            <w:r w:rsidRPr="007C594A">
              <w:rPr>
                <w:rFonts w:cs="Tahoma"/>
                <w:bCs/>
                <w:szCs w:val="22"/>
              </w:rPr>
              <w:t>NO</w:t>
            </w:r>
          </w:p>
        </w:tc>
      </w:tr>
      <w:tr w:rsidR="007C594A" w:rsidRPr="007C594A" w14:paraId="47AC361C" w14:textId="77777777" w:rsidTr="00EE4805">
        <w:tc>
          <w:tcPr>
            <w:tcW w:w="2812" w:type="dxa"/>
          </w:tcPr>
          <w:p w14:paraId="30A35EBB" w14:textId="77777777" w:rsidR="00EE4805" w:rsidRPr="007C594A" w:rsidRDefault="00EE4805" w:rsidP="007C594A">
            <w:pPr>
              <w:pStyle w:val="Puesto"/>
              <w:numPr>
                <w:ilvl w:val="0"/>
                <w:numId w:val="18"/>
              </w:numPr>
              <w:ind w:left="459" w:right="175" w:firstLine="0"/>
            </w:pPr>
            <w:r w:rsidRPr="007C594A">
              <w:lastRenderedPageBreak/>
              <w:t xml:space="preserve">Las bonificaciones, gratificaciones que reciben el presidente municipal, síndico y regidores del ayuntamiento desde fecha 1 de enero del 2023 al 16 de febrero del 2024. </w:t>
            </w:r>
          </w:p>
          <w:p w14:paraId="2AEC353C" w14:textId="77777777" w:rsidR="00EE4805" w:rsidRPr="007C594A" w:rsidRDefault="00EE4805" w:rsidP="007C594A">
            <w:pPr>
              <w:ind w:left="459" w:right="175"/>
              <w:rPr>
                <w:rFonts w:cs="Tahoma"/>
                <w:bCs/>
                <w:szCs w:val="22"/>
              </w:rPr>
            </w:pPr>
          </w:p>
        </w:tc>
        <w:tc>
          <w:tcPr>
            <w:tcW w:w="6544" w:type="dxa"/>
          </w:tcPr>
          <w:p w14:paraId="42C30288" w14:textId="3367B37E" w:rsidR="00EE4805" w:rsidRPr="007C594A" w:rsidRDefault="00F1092C" w:rsidP="007C594A">
            <w:pPr>
              <w:ind w:right="-93"/>
              <w:rPr>
                <w:rFonts w:cs="Tahoma"/>
                <w:bCs/>
                <w:szCs w:val="22"/>
              </w:rPr>
            </w:pPr>
            <w:r w:rsidRPr="007C594A">
              <w:rPr>
                <w:rFonts w:cs="Tahoma"/>
                <w:bCs/>
                <w:szCs w:val="22"/>
              </w:rPr>
              <w:t>Va de la mano con el punto 1 y 4.</w:t>
            </w:r>
          </w:p>
        </w:tc>
        <w:tc>
          <w:tcPr>
            <w:tcW w:w="1276" w:type="dxa"/>
            <w:vAlign w:val="center"/>
          </w:tcPr>
          <w:p w14:paraId="4E44FD0A" w14:textId="3CD77BA8" w:rsidR="00EE4805" w:rsidRPr="007C594A" w:rsidRDefault="00A47CA8" w:rsidP="007C594A">
            <w:pPr>
              <w:ind w:right="-93"/>
              <w:jc w:val="center"/>
              <w:rPr>
                <w:rFonts w:cs="Tahoma"/>
                <w:bCs/>
                <w:szCs w:val="22"/>
              </w:rPr>
            </w:pPr>
            <w:r w:rsidRPr="007C594A">
              <w:rPr>
                <w:rFonts w:cs="Tahoma"/>
                <w:bCs/>
                <w:szCs w:val="22"/>
              </w:rPr>
              <w:t>NO</w:t>
            </w:r>
          </w:p>
        </w:tc>
      </w:tr>
      <w:tr w:rsidR="007C594A" w:rsidRPr="007C594A" w14:paraId="10AA729A" w14:textId="77777777" w:rsidTr="00EE4805">
        <w:tc>
          <w:tcPr>
            <w:tcW w:w="2812" w:type="dxa"/>
          </w:tcPr>
          <w:p w14:paraId="6ABF0AD9" w14:textId="77777777" w:rsidR="00EE4805" w:rsidRPr="007C594A" w:rsidRDefault="00EE4805" w:rsidP="007C594A">
            <w:pPr>
              <w:pStyle w:val="Puesto"/>
              <w:numPr>
                <w:ilvl w:val="0"/>
                <w:numId w:val="18"/>
              </w:numPr>
              <w:ind w:left="459" w:right="175" w:firstLine="0"/>
            </w:pPr>
            <w:r w:rsidRPr="007C594A">
              <w:t xml:space="preserve">Solicito la lista de nombres de proveedores, del ayuntamiento del periodo 1 de enero del 2023 al 15 de febrero del 2022. </w:t>
            </w:r>
          </w:p>
          <w:p w14:paraId="34A4A2F8" w14:textId="77777777" w:rsidR="00EE4805" w:rsidRPr="007C594A" w:rsidRDefault="00EE4805" w:rsidP="007C594A">
            <w:pPr>
              <w:ind w:left="459" w:right="175"/>
              <w:rPr>
                <w:rFonts w:cs="Tahoma"/>
                <w:bCs/>
                <w:szCs w:val="22"/>
              </w:rPr>
            </w:pPr>
          </w:p>
        </w:tc>
        <w:tc>
          <w:tcPr>
            <w:tcW w:w="6544" w:type="dxa"/>
          </w:tcPr>
          <w:p w14:paraId="77C980CC" w14:textId="4BBBC06C" w:rsidR="00F1092C" w:rsidRPr="007C594A" w:rsidRDefault="00F1092C" w:rsidP="007C594A">
            <w:pPr>
              <w:ind w:right="-93"/>
              <w:rPr>
                <w:rFonts w:cs="Tahoma"/>
                <w:bCs/>
                <w:szCs w:val="22"/>
              </w:rPr>
            </w:pPr>
            <w:r w:rsidRPr="007C594A">
              <w:rPr>
                <w:rFonts w:cs="Tahoma"/>
                <w:bCs/>
                <w:szCs w:val="22"/>
              </w:rPr>
              <w:t>Archivo emitido por el director de administración el cual en lo medular da respuesta remitiendo el nombre de los proveedores del 01 de enero al 29 de febrero de 202</w:t>
            </w:r>
            <w:r w:rsidR="006C5A04" w:rsidRPr="007C594A">
              <w:rPr>
                <w:rFonts w:cs="Tahoma"/>
                <w:bCs/>
                <w:szCs w:val="22"/>
              </w:rPr>
              <w:t>2</w:t>
            </w:r>
            <w:r w:rsidRPr="007C594A">
              <w:rPr>
                <w:rFonts w:cs="Tahoma"/>
                <w:bCs/>
                <w:szCs w:val="22"/>
              </w:rPr>
              <w:t>.</w:t>
            </w:r>
          </w:p>
          <w:p w14:paraId="7900473D" w14:textId="22E87E63" w:rsidR="00F1092C" w:rsidRPr="007C594A" w:rsidRDefault="00F1092C" w:rsidP="007C594A">
            <w:pPr>
              <w:ind w:right="-93"/>
              <w:rPr>
                <w:rFonts w:cs="Tahoma"/>
                <w:bCs/>
                <w:szCs w:val="22"/>
              </w:rPr>
            </w:pPr>
            <w:r w:rsidRPr="007C594A">
              <w:rPr>
                <w:rFonts w:cs="Tahoma"/>
                <w:bCs/>
                <w:noProof/>
                <w:szCs w:val="22"/>
                <w:lang w:eastAsia="es-MX"/>
              </w:rPr>
              <w:drawing>
                <wp:inline distT="0" distB="0" distL="0" distR="0" wp14:anchorId="4C456C4A" wp14:editId="1E5821EF">
                  <wp:extent cx="3191320" cy="3362794"/>
                  <wp:effectExtent l="0" t="0" r="9525" b="9525"/>
                  <wp:docPr id="1317817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17177" name=""/>
                          <pic:cNvPicPr/>
                        </pic:nvPicPr>
                        <pic:blipFill>
                          <a:blip r:embed="rId18"/>
                          <a:stretch>
                            <a:fillRect/>
                          </a:stretch>
                        </pic:blipFill>
                        <pic:spPr>
                          <a:xfrm>
                            <a:off x="0" y="0"/>
                            <a:ext cx="3191320" cy="3362794"/>
                          </a:xfrm>
                          <a:prstGeom prst="rect">
                            <a:avLst/>
                          </a:prstGeom>
                        </pic:spPr>
                      </pic:pic>
                    </a:graphicData>
                  </a:graphic>
                </wp:inline>
              </w:drawing>
            </w:r>
          </w:p>
          <w:p w14:paraId="2B0CD2EB" w14:textId="77777777" w:rsidR="00EE4805" w:rsidRPr="007C594A" w:rsidRDefault="00EE4805" w:rsidP="007C594A">
            <w:pPr>
              <w:ind w:right="-93"/>
              <w:rPr>
                <w:rFonts w:cs="Tahoma"/>
                <w:bCs/>
                <w:szCs w:val="22"/>
              </w:rPr>
            </w:pPr>
          </w:p>
        </w:tc>
        <w:tc>
          <w:tcPr>
            <w:tcW w:w="1276" w:type="dxa"/>
            <w:vAlign w:val="center"/>
          </w:tcPr>
          <w:p w14:paraId="26045E82" w14:textId="7E648603" w:rsidR="00EE4805" w:rsidRPr="007C594A" w:rsidRDefault="00F1092C" w:rsidP="007C594A">
            <w:pPr>
              <w:ind w:right="-93"/>
              <w:jc w:val="center"/>
              <w:rPr>
                <w:rFonts w:cs="Tahoma"/>
                <w:bCs/>
                <w:szCs w:val="22"/>
              </w:rPr>
            </w:pPr>
            <w:r w:rsidRPr="007C594A">
              <w:rPr>
                <w:rFonts w:cs="Tahoma"/>
                <w:bCs/>
                <w:szCs w:val="22"/>
              </w:rPr>
              <w:t>SI</w:t>
            </w:r>
          </w:p>
        </w:tc>
      </w:tr>
      <w:tr w:rsidR="007C594A" w:rsidRPr="007C594A" w14:paraId="68A78DE1" w14:textId="77777777" w:rsidTr="00EE4805">
        <w:tc>
          <w:tcPr>
            <w:tcW w:w="2812" w:type="dxa"/>
          </w:tcPr>
          <w:p w14:paraId="6E2D2BDC" w14:textId="77777777" w:rsidR="00EE4805" w:rsidRPr="007C594A" w:rsidRDefault="00EE4805" w:rsidP="007C594A">
            <w:pPr>
              <w:pStyle w:val="Puesto"/>
              <w:numPr>
                <w:ilvl w:val="0"/>
                <w:numId w:val="18"/>
              </w:numPr>
              <w:ind w:left="459" w:right="175" w:firstLine="0"/>
            </w:pPr>
            <w:r w:rsidRPr="007C594A">
              <w:t xml:space="preserve">Solicito copia de los contratos asignados para obra </w:t>
            </w:r>
            <w:r w:rsidRPr="007C594A">
              <w:lastRenderedPageBreak/>
              <w:t xml:space="preserve">del periodo 1 de enero del 2023 al 15 de febrero del 2023. </w:t>
            </w:r>
          </w:p>
          <w:p w14:paraId="75FB3B75" w14:textId="77777777" w:rsidR="00EE4805" w:rsidRPr="007C594A" w:rsidRDefault="00EE4805" w:rsidP="007C594A">
            <w:pPr>
              <w:ind w:left="459" w:right="175"/>
              <w:rPr>
                <w:rFonts w:cs="Tahoma"/>
                <w:bCs/>
                <w:szCs w:val="22"/>
              </w:rPr>
            </w:pPr>
          </w:p>
        </w:tc>
        <w:tc>
          <w:tcPr>
            <w:tcW w:w="6544" w:type="dxa"/>
          </w:tcPr>
          <w:p w14:paraId="4224FC94" w14:textId="757C0F66" w:rsidR="00EE4805" w:rsidRPr="007C594A" w:rsidRDefault="00F1092C" w:rsidP="007C594A">
            <w:pPr>
              <w:ind w:right="-93"/>
              <w:rPr>
                <w:rFonts w:cs="Tahoma"/>
                <w:bCs/>
                <w:szCs w:val="22"/>
              </w:rPr>
            </w:pPr>
            <w:r w:rsidRPr="007C594A">
              <w:rPr>
                <w:rFonts w:cs="Tahoma"/>
                <w:bCs/>
                <w:szCs w:val="22"/>
              </w:rPr>
              <w:lastRenderedPageBreak/>
              <w:t>No remitieron información ni hubo pronunciamiento al respecto, va de la mano con el punto 3.</w:t>
            </w:r>
          </w:p>
        </w:tc>
        <w:tc>
          <w:tcPr>
            <w:tcW w:w="1276" w:type="dxa"/>
            <w:vAlign w:val="center"/>
          </w:tcPr>
          <w:p w14:paraId="1FFA8406" w14:textId="11B7E61E"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3F8079FB" w14:textId="77777777" w:rsidTr="00EE4805">
        <w:tc>
          <w:tcPr>
            <w:tcW w:w="2812" w:type="dxa"/>
          </w:tcPr>
          <w:p w14:paraId="58E8615D" w14:textId="77777777" w:rsidR="00EE4805" w:rsidRPr="007C594A" w:rsidRDefault="00EE4805" w:rsidP="007C594A">
            <w:pPr>
              <w:pStyle w:val="Puesto"/>
              <w:numPr>
                <w:ilvl w:val="0"/>
                <w:numId w:val="18"/>
              </w:numPr>
              <w:ind w:left="459" w:right="175" w:firstLine="0"/>
            </w:pPr>
            <w:r w:rsidRPr="007C594A">
              <w:t xml:space="preserve">Solicito los montos y la asignación a empresa y/o persona física de obra de acuerdo a la programación anual de obras del año 2023. </w:t>
            </w:r>
          </w:p>
          <w:p w14:paraId="3B5ED2EE" w14:textId="77777777" w:rsidR="00EE4805" w:rsidRPr="007C594A" w:rsidRDefault="00EE4805" w:rsidP="007C594A">
            <w:pPr>
              <w:ind w:left="459" w:right="175"/>
              <w:rPr>
                <w:rFonts w:cs="Tahoma"/>
                <w:bCs/>
                <w:szCs w:val="22"/>
              </w:rPr>
            </w:pPr>
          </w:p>
        </w:tc>
        <w:tc>
          <w:tcPr>
            <w:tcW w:w="6544" w:type="dxa"/>
          </w:tcPr>
          <w:p w14:paraId="3FCEBF77" w14:textId="37EC0B58" w:rsidR="00EE4805" w:rsidRPr="007C594A" w:rsidRDefault="00F1092C" w:rsidP="007C594A">
            <w:pPr>
              <w:ind w:right="-93"/>
              <w:rPr>
                <w:rFonts w:cs="Tahoma"/>
                <w:bCs/>
                <w:szCs w:val="22"/>
              </w:rPr>
            </w:pPr>
            <w:r w:rsidRPr="007C594A">
              <w:rPr>
                <w:rFonts w:cs="Tahoma"/>
                <w:bCs/>
                <w:szCs w:val="22"/>
              </w:rPr>
              <w:t>No remitieron información ni hubo pronunciamiento al respecto, va de la mano con el punto 3 y 7.</w:t>
            </w:r>
          </w:p>
        </w:tc>
        <w:tc>
          <w:tcPr>
            <w:tcW w:w="1276" w:type="dxa"/>
            <w:vAlign w:val="center"/>
          </w:tcPr>
          <w:p w14:paraId="79940B3F" w14:textId="7CA041ED"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153D49CF" w14:textId="77777777" w:rsidTr="00EE4805">
        <w:tc>
          <w:tcPr>
            <w:tcW w:w="2812" w:type="dxa"/>
          </w:tcPr>
          <w:p w14:paraId="293EECB0" w14:textId="77777777" w:rsidR="00EE4805" w:rsidRPr="007C594A" w:rsidRDefault="00EE4805" w:rsidP="007C594A">
            <w:pPr>
              <w:pStyle w:val="Puesto"/>
              <w:numPr>
                <w:ilvl w:val="0"/>
                <w:numId w:val="18"/>
              </w:numPr>
              <w:ind w:left="459" w:right="175" w:firstLine="0"/>
            </w:pPr>
            <w:r w:rsidRPr="007C594A">
              <w:t xml:space="preserve">Solicito los contratos de obras y de servicios asignados desde fecha 1 de enero al 29 de febrero del 2024. </w:t>
            </w:r>
          </w:p>
          <w:p w14:paraId="6E0ADDB9" w14:textId="77777777" w:rsidR="00EE4805" w:rsidRPr="007C594A" w:rsidRDefault="00EE4805" w:rsidP="007C594A">
            <w:pPr>
              <w:ind w:left="459" w:right="175"/>
            </w:pPr>
          </w:p>
          <w:p w14:paraId="346CD824" w14:textId="77777777" w:rsidR="00EE4805" w:rsidRPr="007C594A" w:rsidRDefault="00EE4805" w:rsidP="007C594A">
            <w:pPr>
              <w:ind w:left="459" w:right="175"/>
              <w:rPr>
                <w:rFonts w:cs="Tahoma"/>
                <w:bCs/>
                <w:szCs w:val="22"/>
              </w:rPr>
            </w:pPr>
          </w:p>
        </w:tc>
        <w:tc>
          <w:tcPr>
            <w:tcW w:w="6544" w:type="dxa"/>
          </w:tcPr>
          <w:p w14:paraId="4EACB5F1" w14:textId="33FE255C" w:rsidR="00EE4805" w:rsidRPr="007C594A" w:rsidRDefault="00F1092C" w:rsidP="007C594A">
            <w:pPr>
              <w:ind w:right="-93"/>
              <w:rPr>
                <w:rFonts w:cs="Tahoma"/>
                <w:bCs/>
                <w:szCs w:val="22"/>
              </w:rPr>
            </w:pPr>
            <w:r w:rsidRPr="007C594A">
              <w:rPr>
                <w:rFonts w:cs="Tahoma"/>
                <w:bCs/>
                <w:szCs w:val="22"/>
              </w:rPr>
              <w:t>No remitieron información ni hubo pronunciamiento al respecto, va de la mano con el punto 3, 7 y 8.</w:t>
            </w:r>
          </w:p>
        </w:tc>
        <w:tc>
          <w:tcPr>
            <w:tcW w:w="1276" w:type="dxa"/>
            <w:vAlign w:val="center"/>
          </w:tcPr>
          <w:p w14:paraId="52CCC8B9" w14:textId="3ED37F31"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6CAF3BF8" w14:textId="77777777" w:rsidTr="00EE4805">
        <w:tc>
          <w:tcPr>
            <w:tcW w:w="2812" w:type="dxa"/>
          </w:tcPr>
          <w:p w14:paraId="0ACFF56B" w14:textId="77777777" w:rsidR="00EE4805" w:rsidRPr="007C594A" w:rsidRDefault="00EE4805" w:rsidP="007C594A">
            <w:pPr>
              <w:pStyle w:val="Puesto"/>
              <w:numPr>
                <w:ilvl w:val="0"/>
                <w:numId w:val="18"/>
              </w:numPr>
              <w:ind w:left="459" w:right="175" w:firstLine="0"/>
            </w:pPr>
            <w:r w:rsidRPr="007C594A">
              <w:t xml:space="preserve">Solicito por escrito y copias de todas las solicitudes y autorizaciones y/o permisos para hacer uso de plazas públicas, de bienes de uso común, calles o inmuebles del municipio del periodo 1 de enero del 2024 al 1 de marzo del 2024. </w:t>
            </w:r>
          </w:p>
          <w:p w14:paraId="4B7E2394" w14:textId="77777777" w:rsidR="00EE4805" w:rsidRPr="007C594A" w:rsidRDefault="00EE4805" w:rsidP="007C594A">
            <w:pPr>
              <w:ind w:left="459" w:right="175"/>
              <w:rPr>
                <w:rFonts w:cs="Tahoma"/>
                <w:bCs/>
                <w:szCs w:val="22"/>
              </w:rPr>
            </w:pPr>
          </w:p>
        </w:tc>
        <w:tc>
          <w:tcPr>
            <w:tcW w:w="6544" w:type="dxa"/>
          </w:tcPr>
          <w:p w14:paraId="4127CAAB" w14:textId="4C60ADF3" w:rsidR="00EE4805" w:rsidRPr="007C594A" w:rsidRDefault="00F1092C" w:rsidP="007C594A">
            <w:pPr>
              <w:ind w:right="-93"/>
              <w:rPr>
                <w:rFonts w:cs="Tahoma"/>
                <w:bCs/>
                <w:szCs w:val="22"/>
              </w:rPr>
            </w:pPr>
            <w:r w:rsidRPr="007C594A">
              <w:rPr>
                <w:rFonts w:cs="Tahoma"/>
                <w:bCs/>
                <w:szCs w:val="22"/>
              </w:rPr>
              <w:t>No remitieron información ni hubo pronunciamiento al respecto.</w:t>
            </w:r>
          </w:p>
        </w:tc>
        <w:tc>
          <w:tcPr>
            <w:tcW w:w="1276" w:type="dxa"/>
            <w:vAlign w:val="center"/>
          </w:tcPr>
          <w:p w14:paraId="2E96DD29" w14:textId="54C26006"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04AF2DF0" w14:textId="77777777" w:rsidTr="00EE4805">
        <w:tc>
          <w:tcPr>
            <w:tcW w:w="2812" w:type="dxa"/>
          </w:tcPr>
          <w:p w14:paraId="36C7CFA6" w14:textId="77777777" w:rsidR="00EE4805" w:rsidRPr="007C594A" w:rsidRDefault="00EE4805" w:rsidP="007C594A">
            <w:pPr>
              <w:pStyle w:val="Puesto"/>
              <w:numPr>
                <w:ilvl w:val="0"/>
                <w:numId w:val="18"/>
              </w:numPr>
              <w:ind w:left="459" w:right="175" w:firstLine="0"/>
            </w:pPr>
            <w:r w:rsidRPr="007C594A">
              <w:t xml:space="preserve">Solicito por escrito los montos, tipo de pago, </w:t>
            </w:r>
            <w:r w:rsidRPr="007C594A">
              <w:lastRenderedPageBreak/>
              <w:t xml:space="preserve">transferencias, y copias de los contratos de servicios de alimentos, transporte, renta de lonas, carpas, templetes, sonido, luces, sillas, autobuses, estructuras, de fecha 1 de enero del 2024 al 29 de febrero del 2024. </w:t>
            </w:r>
          </w:p>
          <w:p w14:paraId="339CBB3A" w14:textId="77777777" w:rsidR="00EE4805" w:rsidRPr="007C594A" w:rsidRDefault="00EE4805" w:rsidP="007C594A">
            <w:pPr>
              <w:ind w:left="459" w:right="175"/>
              <w:rPr>
                <w:rFonts w:cs="Tahoma"/>
                <w:bCs/>
                <w:szCs w:val="22"/>
              </w:rPr>
            </w:pPr>
          </w:p>
        </w:tc>
        <w:tc>
          <w:tcPr>
            <w:tcW w:w="6544" w:type="dxa"/>
          </w:tcPr>
          <w:p w14:paraId="1EC76C20" w14:textId="5EE1F72E" w:rsidR="00EE4805" w:rsidRPr="007C594A" w:rsidRDefault="00F1092C" w:rsidP="007C594A">
            <w:pPr>
              <w:ind w:right="-93"/>
              <w:rPr>
                <w:rFonts w:cs="Tahoma"/>
                <w:bCs/>
                <w:szCs w:val="22"/>
              </w:rPr>
            </w:pPr>
            <w:r w:rsidRPr="007C594A">
              <w:rPr>
                <w:rFonts w:cs="Tahoma"/>
                <w:bCs/>
                <w:szCs w:val="22"/>
              </w:rPr>
              <w:lastRenderedPageBreak/>
              <w:t>No remitieron información ni hubo pronunciamiento al respecto.</w:t>
            </w:r>
          </w:p>
        </w:tc>
        <w:tc>
          <w:tcPr>
            <w:tcW w:w="1276" w:type="dxa"/>
            <w:vAlign w:val="center"/>
          </w:tcPr>
          <w:p w14:paraId="638BC91C" w14:textId="0896FC59"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67C87CD6" w14:textId="77777777" w:rsidTr="00EE4805">
        <w:tc>
          <w:tcPr>
            <w:tcW w:w="2812" w:type="dxa"/>
          </w:tcPr>
          <w:p w14:paraId="4D0EDA8E" w14:textId="77777777" w:rsidR="00EE4805" w:rsidRPr="007C594A" w:rsidRDefault="00EE4805" w:rsidP="007C594A">
            <w:pPr>
              <w:pStyle w:val="Puesto"/>
              <w:numPr>
                <w:ilvl w:val="0"/>
                <w:numId w:val="18"/>
              </w:numPr>
              <w:ind w:left="459" w:right="175" w:firstLine="0"/>
            </w:pPr>
            <w:r w:rsidRPr="007C594A">
              <w:t xml:space="preserve">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 </w:t>
            </w:r>
          </w:p>
          <w:p w14:paraId="37DB8A40" w14:textId="77777777" w:rsidR="00EE4805" w:rsidRPr="007C594A" w:rsidRDefault="00EE4805" w:rsidP="007C594A">
            <w:pPr>
              <w:ind w:left="459" w:right="175"/>
              <w:rPr>
                <w:rFonts w:cs="Tahoma"/>
                <w:bCs/>
                <w:szCs w:val="22"/>
              </w:rPr>
            </w:pPr>
          </w:p>
        </w:tc>
        <w:tc>
          <w:tcPr>
            <w:tcW w:w="6544" w:type="dxa"/>
          </w:tcPr>
          <w:p w14:paraId="7C539A0E" w14:textId="1DD49A5F" w:rsidR="00EE4805" w:rsidRPr="007C594A" w:rsidRDefault="00F1092C" w:rsidP="007C594A">
            <w:pPr>
              <w:ind w:right="-93"/>
              <w:rPr>
                <w:rFonts w:cs="Tahoma"/>
                <w:bCs/>
                <w:szCs w:val="22"/>
              </w:rPr>
            </w:pPr>
            <w:r w:rsidRPr="007C594A">
              <w:rPr>
                <w:rFonts w:cs="Tahoma"/>
                <w:bCs/>
                <w:szCs w:val="22"/>
              </w:rPr>
              <w:t>No remitieron información ni hubo pronunciamiento al respecto</w:t>
            </w:r>
          </w:p>
        </w:tc>
        <w:tc>
          <w:tcPr>
            <w:tcW w:w="1276" w:type="dxa"/>
            <w:vAlign w:val="center"/>
          </w:tcPr>
          <w:p w14:paraId="2E49FF00" w14:textId="448E696B" w:rsidR="00EE4805" w:rsidRPr="007C594A" w:rsidRDefault="00EE4805" w:rsidP="007C594A">
            <w:pPr>
              <w:ind w:right="-93"/>
              <w:jc w:val="center"/>
              <w:rPr>
                <w:rFonts w:cs="Tahoma"/>
                <w:bCs/>
                <w:szCs w:val="22"/>
              </w:rPr>
            </w:pPr>
            <w:r w:rsidRPr="007C594A">
              <w:rPr>
                <w:rFonts w:cs="Tahoma"/>
                <w:bCs/>
                <w:szCs w:val="22"/>
              </w:rPr>
              <w:t>NO</w:t>
            </w:r>
          </w:p>
        </w:tc>
      </w:tr>
      <w:tr w:rsidR="007C594A" w:rsidRPr="007C594A" w14:paraId="5DEDD012" w14:textId="77777777" w:rsidTr="00EE4805">
        <w:tc>
          <w:tcPr>
            <w:tcW w:w="2812" w:type="dxa"/>
          </w:tcPr>
          <w:p w14:paraId="47205EE4" w14:textId="77777777" w:rsidR="00EE4805" w:rsidRPr="007C594A" w:rsidRDefault="00EE4805" w:rsidP="007C594A">
            <w:pPr>
              <w:pStyle w:val="Puesto"/>
              <w:numPr>
                <w:ilvl w:val="0"/>
                <w:numId w:val="18"/>
              </w:numPr>
              <w:ind w:left="459" w:right="175" w:firstLine="0"/>
            </w:pPr>
            <w:r w:rsidRPr="007C594A">
              <w:t xml:space="preserve">Solicito por escrito y copia de las percepciones, ordinarias, extraordinarias, bonificaciones, del periodo 1 de enero del 2023 al 29 de febrero </w:t>
            </w:r>
            <w:r w:rsidRPr="007C594A">
              <w:lastRenderedPageBreak/>
              <w:t xml:space="preserve">del 2024 de los siguientes funcionarios públicos y titulares de las dependencias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w:t>
            </w:r>
            <w:r w:rsidRPr="007C594A">
              <w:lastRenderedPageBreak/>
              <w:t xml:space="preserve">PARTICULAR. ADMNISTRACION. OBRAS PUBLICAS. CONTRALORÍA INTERNA. DESARROLLO SOCIAL RECURSOS HUMANOS RECURSOS MATERIALES Y ADQUISICIONES SERVICIOS PÚBLICOS. DESARROLLO INTEGRAL DE LA FAMILIA </w:t>
            </w:r>
          </w:p>
          <w:p w14:paraId="3FE5208D" w14:textId="77777777" w:rsidR="00EE4805" w:rsidRPr="007C594A" w:rsidRDefault="00EE4805" w:rsidP="007C594A">
            <w:pPr>
              <w:ind w:left="459" w:right="175"/>
            </w:pPr>
          </w:p>
          <w:p w14:paraId="5432BC1D" w14:textId="77777777" w:rsidR="00EE4805" w:rsidRPr="007C594A" w:rsidRDefault="00EE4805" w:rsidP="007C594A">
            <w:pPr>
              <w:ind w:left="459" w:right="175"/>
              <w:rPr>
                <w:rFonts w:cs="Tahoma"/>
                <w:bCs/>
                <w:szCs w:val="22"/>
              </w:rPr>
            </w:pPr>
          </w:p>
        </w:tc>
        <w:tc>
          <w:tcPr>
            <w:tcW w:w="6544" w:type="dxa"/>
          </w:tcPr>
          <w:p w14:paraId="3967930E" w14:textId="3897C33A" w:rsidR="00EE4805" w:rsidRPr="007C594A" w:rsidRDefault="00F1092C" w:rsidP="007C594A">
            <w:pPr>
              <w:ind w:right="-93"/>
              <w:rPr>
                <w:rFonts w:cs="Tahoma"/>
                <w:bCs/>
                <w:szCs w:val="22"/>
              </w:rPr>
            </w:pPr>
            <w:r w:rsidRPr="007C594A">
              <w:rPr>
                <w:rFonts w:cs="Tahoma"/>
                <w:bCs/>
                <w:szCs w:val="22"/>
              </w:rPr>
              <w:lastRenderedPageBreak/>
              <w:t>Va de la mano con el punto 1, 4 y 5.</w:t>
            </w:r>
          </w:p>
        </w:tc>
        <w:tc>
          <w:tcPr>
            <w:tcW w:w="1276" w:type="dxa"/>
            <w:vAlign w:val="center"/>
          </w:tcPr>
          <w:p w14:paraId="558156DA" w14:textId="2EEA1ADF" w:rsidR="00EE4805" w:rsidRPr="007C594A" w:rsidRDefault="00F1092C" w:rsidP="007C594A">
            <w:pPr>
              <w:ind w:right="-93"/>
              <w:jc w:val="center"/>
              <w:rPr>
                <w:rFonts w:cs="Tahoma"/>
                <w:bCs/>
                <w:szCs w:val="22"/>
              </w:rPr>
            </w:pPr>
            <w:r w:rsidRPr="007C594A">
              <w:rPr>
                <w:rFonts w:cs="Tahoma"/>
                <w:bCs/>
                <w:szCs w:val="22"/>
              </w:rPr>
              <w:t>PARCIAL</w:t>
            </w:r>
          </w:p>
        </w:tc>
      </w:tr>
      <w:tr w:rsidR="007C594A" w:rsidRPr="007C594A" w14:paraId="4B756A6E" w14:textId="77777777" w:rsidTr="00EE4805">
        <w:tc>
          <w:tcPr>
            <w:tcW w:w="2812" w:type="dxa"/>
          </w:tcPr>
          <w:p w14:paraId="066741B8" w14:textId="77777777" w:rsidR="00EE4805" w:rsidRPr="007C594A" w:rsidRDefault="00EE4805" w:rsidP="007C594A">
            <w:pPr>
              <w:pStyle w:val="Puesto"/>
              <w:numPr>
                <w:ilvl w:val="0"/>
                <w:numId w:val="18"/>
              </w:numPr>
              <w:ind w:left="459" w:right="175" w:firstLine="0"/>
            </w:pPr>
            <w:r w:rsidRPr="007C594A">
              <w:lastRenderedPageBreak/>
              <w:t xml:space="preserve">Copia de Ia declaración de bienes y de intereses desde fecha 1 de enero del 2023, a diciembre del 2023, manifestaciones y declaraciones en su caso modificaciones de los años ,2024 ; de los siguientes servidores públicos del municipio así como de los titulares que ocupan las dependencias administrativas que se señalan. Ciudadana Teresita Sánchez </w:t>
            </w:r>
            <w:r w:rsidRPr="007C594A">
              <w:lastRenderedPageBreak/>
              <w:t xml:space="preserve">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w:t>
            </w:r>
            <w:r w:rsidRPr="007C594A">
              <w:lastRenderedPageBreak/>
              <w:t>RECURSOS HUMANOS RECURSOS MATERIALES Y ADQUISICIONES SERVICIOS PÚBLICOS. DESARROLLO INTEGRAL DE LA FAMILIA.</w:t>
            </w:r>
          </w:p>
          <w:p w14:paraId="094922F9" w14:textId="77777777" w:rsidR="00EE4805" w:rsidRPr="007C594A" w:rsidRDefault="00EE4805" w:rsidP="007C594A">
            <w:pPr>
              <w:ind w:left="459" w:right="175"/>
              <w:rPr>
                <w:rFonts w:cs="Tahoma"/>
                <w:bCs/>
                <w:szCs w:val="22"/>
              </w:rPr>
            </w:pPr>
          </w:p>
        </w:tc>
        <w:tc>
          <w:tcPr>
            <w:tcW w:w="6544" w:type="dxa"/>
          </w:tcPr>
          <w:p w14:paraId="55CF59E3" w14:textId="24EF7BC9" w:rsidR="00EE4805" w:rsidRPr="007C594A" w:rsidRDefault="00F1092C" w:rsidP="007C594A">
            <w:pPr>
              <w:ind w:right="-93"/>
              <w:rPr>
                <w:rFonts w:cs="Tahoma"/>
                <w:bCs/>
                <w:szCs w:val="22"/>
              </w:rPr>
            </w:pPr>
            <w:r w:rsidRPr="007C594A">
              <w:rPr>
                <w:rFonts w:cs="Tahoma"/>
                <w:bCs/>
                <w:i/>
                <w:iCs/>
                <w:szCs w:val="22"/>
                <w:lang w:val="es-MX"/>
              </w:rPr>
              <w:lastRenderedPageBreak/>
              <w:t>“le informo que no es posible atender la solicitud de información, ni proporcionar las copias simples o certificadas de la declaración de bienes y de intereses a partir delas fechas establecidas por le solicitante de los servidores públicos del municipio que se señalan … en virtud de que estos tienen datos personales que no pueden ser transmitidos por la sensibilidad de su contenido sin el consentimiento del titular porque la información pone en riesgo su integridad física …”</w:t>
            </w:r>
          </w:p>
        </w:tc>
        <w:tc>
          <w:tcPr>
            <w:tcW w:w="1276" w:type="dxa"/>
            <w:vAlign w:val="center"/>
          </w:tcPr>
          <w:p w14:paraId="0EB8327C" w14:textId="6D173539" w:rsidR="00EE4805" w:rsidRPr="007C594A" w:rsidRDefault="00EE4805" w:rsidP="007C594A">
            <w:pPr>
              <w:ind w:right="-93"/>
              <w:jc w:val="center"/>
              <w:rPr>
                <w:rFonts w:cs="Tahoma"/>
                <w:bCs/>
                <w:szCs w:val="22"/>
              </w:rPr>
            </w:pPr>
            <w:r w:rsidRPr="007C594A">
              <w:rPr>
                <w:rFonts w:cs="Tahoma"/>
                <w:bCs/>
                <w:szCs w:val="22"/>
              </w:rPr>
              <w:t>NO</w:t>
            </w:r>
          </w:p>
        </w:tc>
      </w:tr>
    </w:tbl>
    <w:p w14:paraId="21BAED16" w14:textId="469381B1" w:rsidR="00A44E00" w:rsidRPr="007C594A" w:rsidRDefault="00A44E00" w:rsidP="007C594A">
      <w:pPr>
        <w:ind w:right="175"/>
        <w:rPr>
          <w:rFonts w:cs="Tahoma"/>
          <w:bCs/>
          <w:i/>
          <w:szCs w:val="22"/>
        </w:rPr>
      </w:pPr>
      <w:r w:rsidRPr="007C594A">
        <w:rPr>
          <w:rFonts w:cs="Tahoma"/>
          <w:b/>
          <w:i/>
          <w:szCs w:val="22"/>
        </w:rPr>
        <w:lastRenderedPageBreak/>
        <w:t xml:space="preserve">1º. Nómina de personal del ayuntamiento de los periodos 1 de enero a 31 de diciembre del año 2023., periodo de 1 de enero del 2024 al 29 de febrero del 2024. </w:t>
      </w:r>
      <w:r w:rsidRPr="007C594A">
        <w:rPr>
          <w:rFonts w:cs="Tahoma"/>
          <w:bCs/>
          <w:i/>
          <w:szCs w:val="22"/>
          <w:u w:val="single"/>
        </w:rPr>
        <w:t>4º. La nómina y lista de raya de todo el personal que labora en la administración municipal, desde fecha 1 de junio del 2023 al 29 de febrero del año 2023.</w:t>
      </w:r>
      <w:r w:rsidRPr="007C594A">
        <w:rPr>
          <w:rFonts w:cs="Tahoma"/>
          <w:bCs/>
          <w:i/>
          <w:szCs w:val="22"/>
        </w:rPr>
        <w:t xml:space="preserve"> </w:t>
      </w:r>
      <w:r w:rsidRPr="007C594A">
        <w:rPr>
          <w:rFonts w:cs="Tahoma"/>
          <w:b/>
          <w:i/>
          <w:szCs w:val="22"/>
        </w:rPr>
        <w:t xml:space="preserve">5º. Las bonificaciones, gratificaciones que reciben el presidente municipal, síndico y regidores del ayuntamiento desde fecha 1 de enero del 2023 al 16 de febrero del 2024. </w:t>
      </w:r>
      <w:r w:rsidRPr="007C594A">
        <w:rPr>
          <w:rFonts w:cs="Tahoma"/>
          <w:bCs/>
          <w:i/>
          <w:szCs w:val="22"/>
          <w:u w:val="single"/>
        </w:rPr>
        <w:t>13º.Solicito por escrito y copia de las percepciones, ordinarias, extraordinarias, bonificaciones, del periodo 1 de enero del 2023 al 29 de febrero del 2024 de los siguientes funcionarios públicos y titulares de las dependencias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PUBLICAS. CONTRALORÍA INTERNA. DESARROLLO SOCIAL RECURSOS HUMANOS RECURSOS MATERIALES Y ADQUISICIONES SERVICIOS PÚBLICOS. DESARROLLO INTEGRAL DE LA FAMILIA.</w:t>
      </w:r>
    </w:p>
    <w:p w14:paraId="3DBDA1B7" w14:textId="77777777" w:rsidR="00E643B5" w:rsidRPr="007C594A" w:rsidRDefault="00E643B5" w:rsidP="007C594A">
      <w:pPr>
        <w:ind w:right="-93"/>
        <w:rPr>
          <w:rFonts w:cs="Tahoma"/>
          <w:bCs/>
          <w:szCs w:val="22"/>
        </w:rPr>
      </w:pPr>
    </w:p>
    <w:p w14:paraId="31711FB5" w14:textId="77777777" w:rsidR="008B5BCE" w:rsidRPr="007C594A" w:rsidRDefault="008B5BCE" w:rsidP="007C594A">
      <w:pPr>
        <w:ind w:right="-93"/>
        <w:rPr>
          <w:rFonts w:cs="Tahoma"/>
          <w:bCs/>
          <w:szCs w:val="22"/>
          <w:lang w:val="es-ES"/>
        </w:rPr>
      </w:pPr>
      <w:r w:rsidRPr="007C594A">
        <w:rPr>
          <w:rFonts w:cs="Tahoma"/>
          <w:bCs/>
          <w:szCs w:val="22"/>
          <w:lang w:val="es-ES"/>
        </w:rPr>
        <w:lastRenderedPageBreak/>
        <w:t>Por lo que hace a los presentes puntos es importante traer a colación lo siguiente:</w:t>
      </w:r>
    </w:p>
    <w:p w14:paraId="5C707A9E" w14:textId="77777777" w:rsidR="008B5BCE" w:rsidRPr="007C594A" w:rsidRDefault="008B5BCE" w:rsidP="007C594A">
      <w:pPr>
        <w:ind w:right="-93"/>
        <w:rPr>
          <w:rFonts w:cs="Tahoma"/>
          <w:bCs/>
          <w:szCs w:val="22"/>
          <w:lang w:val="es-ES"/>
        </w:rPr>
      </w:pPr>
    </w:p>
    <w:p w14:paraId="6C2D58BC" w14:textId="315398CD" w:rsidR="00DC0043" w:rsidRPr="007C594A" w:rsidRDefault="008B5BCE" w:rsidP="007C594A">
      <w:pPr>
        <w:ind w:right="-93"/>
        <w:rPr>
          <w:rFonts w:cs="Tahoma"/>
          <w:bCs/>
          <w:szCs w:val="22"/>
          <w:lang w:val="es-ES"/>
        </w:rPr>
      </w:pPr>
      <w:r w:rsidRPr="007C594A">
        <w:rPr>
          <w:rFonts w:cs="Tahoma"/>
          <w:bCs/>
          <w:szCs w:val="22"/>
          <w:lang w:val="es-ES"/>
        </w:rPr>
        <w:t>L</w:t>
      </w:r>
      <w:r w:rsidR="00DC0043" w:rsidRPr="007C594A">
        <w:rPr>
          <w:rFonts w:cs="Tahoma"/>
          <w:bCs/>
          <w:szCs w:val="22"/>
          <w:lang w:val="es-ES"/>
        </w:rPr>
        <w:t xml:space="preserve">os artículos 87, 93, 94 y 95, fracciones I, IV, V, XVI y XVII de la Ley Orgánica Municipal del Estado de México; disponen a la literalidad lo siguiente: </w:t>
      </w:r>
    </w:p>
    <w:p w14:paraId="22B21704" w14:textId="77777777" w:rsidR="00DC0043" w:rsidRPr="007C594A" w:rsidRDefault="00DC0043" w:rsidP="007C594A">
      <w:pPr>
        <w:ind w:right="-93"/>
        <w:rPr>
          <w:rFonts w:cs="Tahoma"/>
          <w:bCs/>
          <w:szCs w:val="22"/>
          <w:lang w:val="es-ES"/>
        </w:rPr>
      </w:pPr>
    </w:p>
    <w:p w14:paraId="2529AB87" w14:textId="77777777" w:rsidR="00DC0043" w:rsidRPr="007C594A" w:rsidRDefault="00DC0043" w:rsidP="007C594A">
      <w:pPr>
        <w:ind w:right="-93"/>
        <w:rPr>
          <w:rFonts w:cs="Tahoma"/>
          <w:b/>
          <w:bCs/>
          <w:i/>
          <w:szCs w:val="22"/>
          <w:lang w:val="es-ES"/>
        </w:rPr>
      </w:pPr>
      <w:r w:rsidRPr="007C594A">
        <w:rPr>
          <w:rFonts w:cs="Tahoma"/>
          <w:b/>
          <w:bCs/>
          <w:i/>
          <w:szCs w:val="22"/>
          <w:lang w:val="es-ES"/>
        </w:rPr>
        <w:t>LEY ORGÁNICA MUNICIPAL DEL ESTADO DE MÉXICO</w:t>
      </w:r>
    </w:p>
    <w:p w14:paraId="4AA620ED" w14:textId="77777777" w:rsidR="00DC0043" w:rsidRPr="007C594A" w:rsidRDefault="00DC0043" w:rsidP="007C594A">
      <w:pPr>
        <w:ind w:right="-93"/>
        <w:rPr>
          <w:rFonts w:cs="Tahoma"/>
          <w:bCs/>
          <w:i/>
          <w:szCs w:val="22"/>
          <w:lang w:val="es-ES"/>
        </w:rPr>
      </w:pPr>
    </w:p>
    <w:p w14:paraId="6249F77E" w14:textId="77777777" w:rsidR="00DC0043" w:rsidRPr="007C594A" w:rsidRDefault="00DC0043" w:rsidP="007C594A">
      <w:pPr>
        <w:ind w:right="-93"/>
        <w:rPr>
          <w:rFonts w:cs="Tahoma"/>
          <w:bCs/>
          <w:i/>
          <w:szCs w:val="22"/>
          <w:lang w:val="es-ES"/>
        </w:rPr>
      </w:pPr>
      <w:r w:rsidRPr="007C594A">
        <w:rPr>
          <w:rFonts w:cs="Tahoma"/>
          <w:bCs/>
          <w:i/>
          <w:szCs w:val="22"/>
          <w:lang w:val="es-ES"/>
        </w:rPr>
        <w:t>“</w:t>
      </w:r>
      <w:r w:rsidRPr="007C594A">
        <w:rPr>
          <w:rFonts w:cs="Tahoma"/>
          <w:b/>
          <w:bCs/>
          <w:i/>
          <w:szCs w:val="22"/>
          <w:lang w:val="es-ES"/>
        </w:rPr>
        <w:t xml:space="preserve">Artículo 87.- </w:t>
      </w:r>
      <w:r w:rsidRPr="007C594A">
        <w:rPr>
          <w:rFonts w:cs="Tahoma"/>
          <w:bCs/>
          <w:i/>
          <w:szCs w:val="22"/>
          <w:lang w:val="es-ES"/>
        </w:rPr>
        <w:t>Para el despacho, estudio y planeación de los diversos asuntos de la administración municipal, el ayuntamiento contará por lo menos con las siguientes Dependencias:</w:t>
      </w:r>
    </w:p>
    <w:p w14:paraId="4AA87CFB" w14:textId="77777777" w:rsidR="00DC0043" w:rsidRPr="007C594A" w:rsidRDefault="00DC0043" w:rsidP="007C594A">
      <w:pPr>
        <w:ind w:right="-93"/>
        <w:rPr>
          <w:rFonts w:cs="Tahoma"/>
          <w:bCs/>
          <w:i/>
          <w:szCs w:val="22"/>
          <w:lang w:val="es-ES"/>
        </w:rPr>
      </w:pPr>
      <w:r w:rsidRPr="007C594A">
        <w:rPr>
          <w:rFonts w:cs="Tahoma"/>
          <w:bCs/>
          <w:i/>
          <w:szCs w:val="22"/>
          <w:lang w:val="es-ES"/>
        </w:rPr>
        <w:t>I. La secretaría del ayuntamiento;</w:t>
      </w:r>
    </w:p>
    <w:p w14:paraId="3CCF8BB7" w14:textId="77777777" w:rsidR="00DC0043" w:rsidRPr="007C594A" w:rsidRDefault="00DC0043" w:rsidP="007C594A">
      <w:pPr>
        <w:ind w:right="-93"/>
        <w:rPr>
          <w:rFonts w:cs="Tahoma"/>
          <w:bCs/>
          <w:i/>
          <w:szCs w:val="22"/>
          <w:lang w:val="es-ES"/>
        </w:rPr>
      </w:pPr>
      <w:r w:rsidRPr="007C594A">
        <w:rPr>
          <w:rFonts w:cs="Tahoma"/>
          <w:bCs/>
          <w:i/>
          <w:szCs w:val="22"/>
          <w:u w:val="single"/>
          <w:lang w:val="es-ES"/>
        </w:rPr>
        <w:t>II. La tesorería municipal</w:t>
      </w:r>
      <w:r w:rsidRPr="007C594A">
        <w:rPr>
          <w:rFonts w:cs="Tahoma"/>
          <w:bCs/>
          <w:i/>
          <w:szCs w:val="22"/>
          <w:lang w:val="es-ES"/>
        </w:rPr>
        <w:t>.</w:t>
      </w:r>
    </w:p>
    <w:p w14:paraId="012FBFDB" w14:textId="77777777" w:rsidR="00DC0043" w:rsidRPr="007C594A" w:rsidRDefault="00DC0043" w:rsidP="007C594A">
      <w:pPr>
        <w:ind w:right="-93"/>
        <w:rPr>
          <w:rFonts w:cs="Tahoma"/>
          <w:bCs/>
          <w:i/>
          <w:szCs w:val="22"/>
          <w:lang w:val="es-ES"/>
        </w:rPr>
      </w:pPr>
      <w:r w:rsidRPr="007C594A">
        <w:rPr>
          <w:rFonts w:cs="Tahoma"/>
          <w:bCs/>
          <w:i/>
          <w:szCs w:val="22"/>
          <w:lang w:val="es-ES"/>
        </w:rPr>
        <w:t>III. La Dirección de Obras Públicas o equivalente.</w:t>
      </w:r>
    </w:p>
    <w:p w14:paraId="1FDFD5E7" w14:textId="77777777" w:rsidR="00DC0043" w:rsidRPr="007C594A" w:rsidRDefault="00DC0043" w:rsidP="007C594A">
      <w:pPr>
        <w:ind w:right="-93"/>
        <w:rPr>
          <w:rFonts w:cs="Tahoma"/>
          <w:bCs/>
          <w:i/>
          <w:szCs w:val="22"/>
          <w:lang w:val="es-ES"/>
        </w:rPr>
      </w:pPr>
      <w:r w:rsidRPr="007C594A">
        <w:rPr>
          <w:rFonts w:cs="Tahoma"/>
          <w:bCs/>
          <w:i/>
          <w:szCs w:val="22"/>
          <w:lang w:val="es-ES"/>
        </w:rPr>
        <w:t>IV. La Dirección de Desarrollo Económico o equivalente.</w:t>
      </w:r>
    </w:p>
    <w:p w14:paraId="691DD23D" w14:textId="77777777" w:rsidR="00DC0043" w:rsidRPr="007C594A" w:rsidRDefault="00DC0043" w:rsidP="007C594A">
      <w:pPr>
        <w:ind w:right="-93"/>
        <w:rPr>
          <w:rFonts w:cs="Tahoma"/>
          <w:bCs/>
          <w:i/>
          <w:szCs w:val="22"/>
          <w:lang w:val="es-ES"/>
        </w:rPr>
      </w:pPr>
      <w:r w:rsidRPr="007C594A">
        <w:rPr>
          <w:rFonts w:cs="Tahoma"/>
          <w:bCs/>
          <w:i/>
          <w:szCs w:val="22"/>
          <w:lang w:val="es-ES"/>
        </w:rPr>
        <w:t>V. La Dirección de Desarrollo Urbano o equivalente;</w:t>
      </w:r>
    </w:p>
    <w:p w14:paraId="381752E7" w14:textId="77777777" w:rsidR="00DC0043" w:rsidRPr="007C594A" w:rsidRDefault="00DC0043" w:rsidP="007C594A">
      <w:pPr>
        <w:ind w:right="-93"/>
        <w:rPr>
          <w:rFonts w:cs="Tahoma"/>
          <w:bCs/>
          <w:i/>
          <w:szCs w:val="22"/>
          <w:lang w:val="es-ES"/>
        </w:rPr>
      </w:pPr>
      <w:r w:rsidRPr="007C594A">
        <w:rPr>
          <w:rFonts w:cs="Tahoma"/>
          <w:bCs/>
          <w:i/>
          <w:szCs w:val="22"/>
          <w:lang w:val="es-ES"/>
        </w:rPr>
        <w:t>VI. La Dirección de Ecología o equivalente.</w:t>
      </w:r>
    </w:p>
    <w:p w14:paraId="71D436E4" w14:textId="77777777" w:rsidR="00DC0043" w:rsidRPr="007C594A" w:rsidRDefault="00DC0043" w:rsidP="007C594A">
      <w:pPr>
        <w:ind w:right="-93"/>
        <w:rPr>
          <w:rFonts w:cs="Tahoma"/>
          <w:bCs/>
          <w:i/>
          <w:szCs w:val="22"/>
          <w:lang w:val="es-ES"/>
        </w:rPr>
      </w:pPr>
      <w:r w:rsidRPr="007C594A">
        <w:rPr>
          <w:rFonts w:cs="Tahoma"/>
          <w:bCs/>
          <w:i/>
          <w:szCs w:val="22"/>
          <w:lang w:val="es-ES"/>
        </w:rPr>
        <w:t>VII. La Dirección de Desarrollo Social o equivalente.</w:t>
      </w:r>
    </w:p>
    <w:p w14:paraId="754AB3E6" w14:textId="77777777" w:rsidR="00DC0043" w:rsidRPr="007C594A" w:rsidRDefault="00DC0043" w:rsidP="007C594A">
      <w:pPr>
        <w:ind w:right="-93"/>
        <w:rPr>
          <w:rFonts w:cs="Tahoma"/>
          <w:bCs/>
          <w:i/>
          <w:szCs w:val="22"/>
          <w:lang w:val="es-ES"/>
        </w:rPr>
      </w:pPr>
      <w:r w:rsidRPr="007C594A">
        <w:rPr>
          <w:rFonts w:cs="Tahoma"/>
          <w:bCs/>
          <w:i/>
          <w:szCs w:val="22"/>
          <w:lang w:val="es-ES"/>
        </w:rPr>
        <w:t>VIII. La Coordinación Municipal de Protección Civil o equivalente.</w:t>
      </w:r>
    </w:p>
    <w:p w14:paraId="4DE46E1F" w14:textId="77777777" w:rsidR="00DC0043" w:rsidRPr="007C594A" w:rsidRDefault="00DC0043" w:rsidP="007C594A">
      <w:pPr>
        <w:ind w:right="-93"/>
        <w:rPr>
          <w:rFonts w:cs="Tahoma"/>
          <w:bCs/>
          <w:i/>
          <w:szCs w:val="22"/>
          <w:lang w:val="es-ES"/>
        </w:rPr>
      </w:pPr>
      <w:r w:rsidRPr="007C594A">
        <w:rPr>
          <w:rFonts w:cs="Tahoma"/>
          <w:bCs/>
          <w:i/>
          <w:szCs w:val="22"/>
          <w:lang w:val="es-ES"/>
        </w:rPr>
        <w:t>IX. La Dirección de las Mujeres o equivalente.”</w:t>
      </w:r>
    </w:p>
    <w:p w14:paraId="4F6186EF" w14:textId="77777777" w:rsidR="00DC0043" w:rsidRPr="007C594A" w:rsidRDefault="00DC0043" w:rsidP="007C594A">
      <w:pPr>
        <w:ind w:right="-93"/>
        <w:rPr>
          <w:rFonts w:cs="Tahoma"/>
          <w:bCs/>
          <w:i/>
          <w:szCs w:val="22"/>
          <w:lang w:val="es-ES"/>
        </w:rPr>
      </w:pPr>
    </w:p>
    <w:p w14:paraId="6B825956" w14:textId="77777777" w:rsidR="00DC0043" w:rsidRPr="007C594A" w:rsidRDefault="00DC0043" w:rsidP="007C594A">
      <w:pPr>
        <w:ind w:right="-93"/>
        <w:rPr>
          <w:rFonts w:cs="Tahoma"/>
          <w:bCs/>
          <w:i/>
          <w:szCs w:val="22"/>
          <w:lang w:val="es-ES_tradnl"/>
        </w:rPr>
      </w:pPr>
      <w:r w:rsidRPr="007C594A">
        <w:rPr>
          <w:rFonts w:cs="Tahoma"/>
          <w:b/>
          <w:bCs/>
          <w:i/>
          <w:szCs w:val="22"/>
          <w:lang w:val="es-ES_tradnl"/>
        </w:rPr>
        <w:t>Artículo 93</w:t>
      </w:r>
      <w:r w:rsidRPr="007C594A">
        <w:rPr>
          <w:rFonts w:cs="Tahoma"/>
          <w:bCs/>
          <w:i/>
          <w:szCs w:val="22"/>
          <w:lang w:val="es-ES_tradnl"/>
        </w:rPr>
        <w:t xml:space="preserve">.- </w:t>
      </w:r>
      <w:r w:rsidRPr="007C594A">
        <w:rPr>
          <w:rFonts w:cs="Tahoma"/>
          <w:b/>
          <w:bCs/>
          <w:i/>
          <w:szCs w:val="22"/>
          <w:lang w:val="es-ES_tradnl"/>
        </w:rPr>
        <w:t xml:space="preserve">La tesorería municipal es el órgano encargado de la recaudación de los ingresos </w:t>
      </w:r>
      <w:bookmarkStart w:id="27" w:name="_GoBack"/>
      <w:bookmarkEnd w:id="27"/>
      <w:r w:rsidRPr="007C594A">
        <w:rPr>
          <w:rFonts w:cs="Tahoma"/>
          <w:b/>
          <w:bCs/>
          <w:i/>
          <w:szCs w:val="22"/>
          <w:lang w:val="es-ES_tradnl"/>
        </w:rPr>
        <w:t>municipales y responsable de realizar las erogaciones que haga el ayuntamiento</w:t>
      </w:r>
      <w:r w:rsidRPr="007C594A">
        <w:rPr>
          <w:rFonts w:cs="Tahoma"/>
          <w:bCs/>
          <w:i/>
          <w:szCs w:val="22"/>
          <w:lang w:val="es-ES_tradnl"/>
        </w:rPr>
        <w:t>.</w:t>
      </w:r>
    </w:p>
    <w:p w14:paraId="02AA2245" w14:textId="77777777" w:rsidR="00DC0043" w:rsidRPr="007C594A" w:rsidRDefault="00DC0043" w:rsidP="007C594A">
      <w:pPr>
        <w:ind w:right="-93"/>
        <w:rPr>
          <w:rFonts w:cs="Tahoma"/>
          <w:bCs/>
          <w:i/>
          <w:szCs w:val="22"/>
          <w:lang w:val="es-ES_tradnl"/>
        </w:rPr>
      </w:pPr>
    </w:p>
    <w:p w14:paraId="53F16571" w14:textId="77777777" w:rsidR="00DC0043" w:rsidRPr="007C594A" w:rsidRDefault="00DC0043" w:rsidP="007C594A">
      <w:pPr>
        <w:ind w:right="-93"/>
        <w:rPr>
          <w:rFonts w:cs="Tahoma"/>
          <w:bCs/>
          <w:i/>
          <w:szCs w:val="22"/>
          <w:lang w:val="es-ES_tradnl"/>
        </w:rPr>
      </w:pPr>
      <w:r w:rsidRPr="007C594A">
        <w:rPr>
          <w:rFonts w:cs="Tahoma"/>
          <w:b/>
          <w:bCs/>
          <w:i/>
          <w:szCs w:val="22"/>
          <w:lang w:val="es-ES_tradnl"/>
        </w:rPr>
        <w:t>Artículo 94.-</w:t>
      </w:r>
      <w:r w:rsidRPr="007C594A">
        <w:rPr>
          <w:rFonts w:cs="Tahoma"/>
          <w:bCs/>
          <w:i/>
          <w:szCs w:val="22"/>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6ECD789E" w14:textId="77777777" w:rsidR="00DC0043" w:rsidRPr="007C594A" w:rsidRDefault="00DC0043" w:rsidP="007C594A">
      <w:pPr>
        <w:ind w:right="-93"/>
        <w:rPr>
          <w:rFonts w:cs="Tahoma"/>
          <w:b/>
          <w:bCs/>
          <w:i/>
          <w:szCs w:val="22"/>
          <w:lang w:val="es-ES_tradnl"/>
        </w:rPr>
      </w:pPr>
    </w:p>
    <w:p w14:paraId="5B992AB3" w14:textId="77777777" w:rsidR="00DC0043" w:rsidRPr="007C594A" w:rsidRDefault="00DC0043" w:rsidP="007C594A">
      <w:pPr>
        <w:ind w:right="-93"/>
        <w:rPr>
          <w:rFonts w:cs="Tahoma"/>
          <w:bCs/>
          <w:i/>
          <w:szCs w:val="22"/>
          <w:lang w:val="es-ES"/>
        </w:rPr>
      </w:pPr>
    </w:p>
    <w:p w14:paraId="1E08050C" w14:textId="77777777" w:rsidR="00DC0043" w:rsidRPr="007C594A" w:rsidRDefault="00DC0043" w:rsidP="007C594A">
      <w:pPr>
        <w:ind w:right="-93"/>
        <w:rPr>
          <w:rFonts w:cs="Tahoma"/>
          <w:bCs/>
          <w:i/>
          <w:szCs w:val="22"/>
          <w:lang w:val="es-ES"/>
        </w:rPr>
      </w:pPr>
      <w:r w:rsidRPr="007C594A">
        <w:rPr>
          <w:rFonts w:cs="Tahoma"/>
          <w:bCs/>
          <w:i/>
          <w:szCs w:val="22"/>
          <w:lang w:val="es-ES"/>
        </w:rPr>
        <w:t>“</w:t>
      </w:r>
      <w:r w:rsidRPr="007C594A">
        <w:rPr>
          <w:rFonts w:cs="Tahoma"/>
          <w:b/>
          <w:bCs/>
          <w:i/>
          <w:szCs w:val="22"/>
          <w:lang w:val="es-ES"/>
        </w:rPr>
        <w:t>Artículo 95.-</w:t>
      </w:r>
      <w:r w:rsidRPr="007C594A">
        <w:rPr>
          <w:rFonts w:cs="Tahoma"/>
          <w:bCs/>
          <w:i/>
          <w:szCs w:val="22"/>
          <w:lang w:val="es-ES"/>
        </w:rPr>
        <w:t xml:space="preserve"> Son atribuciones del </w:t>
      </w:r>
      <w:r w:rsidRPr="007C594A">
        <w:rPr>
          <w:rFonts w:cs="Tahoma"/>
          <w:b/>
          <w:bCs/>
          <w:i/>
          <w:szCs w:val="22"/>
          <w:u w:val="single"/>
          <w:lang w:val="es-ES"/>
        </w:rPr>
        <w:t>tesorero municipal</w:t>
      </w:r>
      <w:r w:rsidRPr="007C594A">
        <w:rPr>
          <w:rFonts w:cs="Tahoma"/>
          <w:bCs/>
          <w:i/>
          <w:szCs w:val="22"/>
          <w:lang w:val="es-ES"/>
        </w:rPr>
        <w:t xml:space="preserve">: </w:t>
      </w:r>
    </w:p>
    <w:p w14:paraId="34B6660A" w14:textId="77777777" w:rsidR="00DC0043" w:rsidRPr="007C594A" w:rsidRDefault="00DC0043" w:rsidP="007C594A">
      <w:pPr>
        <w:ind w:right="-93"/>
        <w:rPr>
          <w:rFonts w:cs="Tahoma"/>
          <w:bCs/>
          <w:i/>
          <w:szCs w:val="22"/>
          <w:lang w:val="es-ES"/>
        </w:rPr>
      </w:pPr>
      <w:r w:rsidRPr="007C594A">
        <w:rPr>
          <w:rFonts w:cs="Tahoma"/>
          <w:bCs/>
          <w:i/>
          <w:szCs w:val="22"/>
          <w:lang w:val="es-ES"/>
        </w:rPr>
        <w:t>I. Administrar la hacienda pública municipal, de conformidad con las disposiciones legales aplicables;</w:t>
      </w:r>
    </w:p>
    <w:p w14:paraId="54756ED0" w14:textId="77777777" w:rsidR="00DC0043" w:rsidRPr="007C594A" w:rsidRDefault="00DC0043" w:rsidP="007C594A">
      <w:pPr>
        <w:ind w:right="-93"/>
        <w:rPr>
          <w:rFonts w:cs="Tahoma"/>
          <w:bCs/>
          <w:i/>
          <w:szCs w:val="22"/>
          <w:lang w:val="es-ES"/>
        </w:rPr>
      </w:pPr>
      <w:r w:rsidRPr="007C594A">
        <w:rPr>
          <w:rFonts w:cs="Tahoma"/>
          <w:bCs/>
          <w:i/>
          <w:szCs w:val="22"/>
          <w:lang w:val="es-ES"/>
        </w:rPr>
        <w:t>(…)</w:t>
      </w:r>
    </w:p>
    <w:p w14:paraId="382911F5" w14:textId="77777777" w:rsidR="00DC0043" w:rsidRPr="007C594A" w:rsidRDefault="00DC0043" w:rsidP="007C594A">
      <w:pPr>
        <w:ind w:right="-93"/>
        <w:rPr>
          <w:rFonts w:cs="Tahoma"/>
          <w:bCs/>
          <w:i/>
          <w:szCs w:val="22"/>
          <w:u w:val="single"/>
          <w:lang w:val="es-ES"/>
        </w:rPr>
      </w:pPr>
      <w:r w:rsidRPr="007C594A">
        <w:rPr>
          <w:rFonts w:cs="Tahoma"/>
          <w:bCs/>
          <w:i/>
          <w:szCs w:val="22"/>
          <w:lang w:val="es-ES"/>
        </w:rPr>
        <w:t>IV</w:t>
      </w:r>
      <w:r w:rsidRPr="007C594A">
        <w:rPr>
          <w:rFonts w:cs="Tahoma"/>
          <w:b/>
          <w:bCs/>
          <w:i/>
          <w:szCs w:val="22"/>
          <w:u w:val="single"/>
          <w:lang w:val="es-ES"/>
        </w:rPr>
        <w:t>. Llevar los registros contables, financieros y administrativos de los ingresos, egresos, e inventarios;</w:t>
      </w:r>
    </w:p>
    <w:p w14:paraId="1AA2A92A" w14:textId="77777777" w:rsidR="00DC0043" w:rsidRPr="007C594A" w:rsidRDefault="00DC0043" w:rsidP="007C594A">
      <w:pPr>
        <w:ind w:right="-93"/>
        <w:rPr>
          <w:rFonts w:cs="Tahoma"/>
          <w:bCs/>
          <w:i/>
          <w:szCs w:val="22"/>
          <w:lang w:val="es-ES"/>
        </w:rPr>
      </w:pPr>
      <w:r w:rsidRPr="007C594A">
        <w:rPr>
          <w:rFonts w:cs="Tahoma"/>
          <w:bCs/>
          <w:i/>
          <w:szCs w:val="22"/>
          <w:lang w:val="es-ES"/>
        </w:rPr>
        <w:t>V. Proporcionar oportunamente al ayuntamiento todos los datos o informes que sean necesarios para la formulación del Presupuesto de Egresos Municipales, vigilando que se ajuste a las disposiciones de esta Ley y otros ordenamientos aplicables;</w:t>
      </w:r>
    </w:p>
    <w:p w14:paraId="6D407CD5" w14:textId="77777777" w:rsidR="00DC0043" w:rsidRPr="007C594A" w:rsidRDefault="00DC0043" w:rsidP="007C594A">
      <w:pPr>
        <w:ind w:right="-93"/>
        <w:rPr>
          <w:rFonts w:cs="Tahoma"/>
          <w:bCs/>
          <w:i/>
          <w:szCs w:val="22"/>
          <w:lang w:val="es-ES"/>
        </w:rPr>
      </w:pPr>
      <w:r w:rsidRPr="007C594A">
        <w:rPr>
          <w:rFonts w:cs="Tahoma"/>
          <w:bCs/>
          <w:i/>
          <w:szCs w:val="22"/>
          <w:lang w:val="es-ES"/>
        </w:rPr>
        <w:t>(…)</w:t>
      </w:r>
    </w:p>
    <w:p w14:paraId="5E01E9A5" w14:textId="77777777" w:rsidR="00DC0043" w:rsidRPr="007C594A" w:rsidRDefault="00DC0043" w:rsidP="007C594A">
      <w:pPr>
        <w:ind w:right="-93"/>
        <w:rPr>
          <w:rFonts w:cs="Tahoma"/>
          <w:bCs/>
          <w:i/>
          <w:szCs w:val="22"/>
          <w:lang w:val="es-ES"/>
        </w:rPr>
      </w:pPr>
      <w:r w:rsidRPr="007C594A">
        <w:rPr>
          <w:rFonts w:cs="Tahoma"/>
          <w:bCs/>
          <w:i/>
          <w:szCs w:val="22"/>
          <w:lang w:val="es-ES"/>
        </w:rPr>
        <w:t xml:space="preserve">XVI. Glosar oportunamente las cuentas del ayuntamiento; </w:t>
      </w:r>
    </w:p>
    <w:p w14:paraId="0A6D38EF" w14:textId="77777777" w:rsidR="00DC0043" w:rsidRPr="007C594A" w:rsidRDefault="00DC0043" w:rsidP="007C594A">
      <w:pPr>
        <w:ind w:right="-93"/>
        <w:rPr>
          <w:rFonts w:cs="Tahoma"/>
          <w:bCs/>
          <w:i/>
          <w:szCs w:val="22"/>
          <w:lang w:val="es-ES"/>
        </w:rPr>
      </w:pPr>
      <w:r w:rsidRPr="007C594A">
        <w:rPr>
          <w:rFonts w:cs="Tahoma"/>
          <w:bCs/>
          <w:i/>
          <w:szCs w:val="22"/>
          <w:lang w:val="es-E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B2DE212" w14:textId="77777777" w:rsidR="00DC0043" w:rsidRPr="007C594A" w:rsidRDefault="00DC0043" w:rsidP="007C594A">
      <w:pPr>
        <w:ind w:right="-93"/>
        <w:rPr>
          <w:rFonts w:cs="Tahoma"/>
          <w:bCs/>
          <w:i/>
          <w:szCs w:val="22"/>
          <w:lang w:val="es-ES"/>
        </w:rPr>
      </w:pPr>
      <w:r w:rsidRPr="007C594A">
        <w:rPr>
          <w:rFonts w:cs="Tahoma"/>
          <w:bCs/>
          <w:i/>
          <w:szCs w:val="22"/>
          <w:lang w:val="es-ES"/>
        </w:rPr>
        <w:t>(…)” (Sic)</w:t>
      </w:r>
    </w:p>
    <w:p w14:paraId="4A469DB0" w14:textId="77777777" w:rsidR="00DC0043" w:rsidRPr="007C594A" w:rsidRDefault="00DC0043" w:rsidP="007C594A">
      <w:pPr>
        <w:ind w:right="-93"/>
        <w:rPr>
          <w:rFonts w:cs="Tahoma"/>
          <w:bCs/>
          <w:szCs w:val="22"/>
          <w:lang w:val="es-ES"/>
        </w:rPr>
      </w:pPr>
    </w:p>
    <w:p w14:paraId="121C37EA" w14:textId="77777777" w:rsidR="00DC0043" w:rsidRPr="007C594A" w:rsidRDefault="00DC0043" w:rsidP="007C594A">
      <w:pPr>
        <w:ind w:right="-93"/>
        <w:rPr>
          <w:rFonts w:cs="Tahoma"/>
          <w:bCs/>
          <w:szCs w:val="22"/>
          <w:lang w:val="es-ES"/>
        </w:rPr>
      </w:pPr>
      <w:r w:rsidRPr="007C594A">
        <w:rPr>
          <w:rFonts w:cs="Tahoma"/>
          <w:bCs/>
          <w:szCs w:val="22"/>
          <w:lang w:val="es-ES"/>
        </w:rPr>
        <w:t xml:space="preserve">De lo anterior se advierte que los Ayuntamientos tienen la atribución de administrar libremente su hacienda y controlar la aplicación del presupuesto de egresos aprobado por dicho cuerpo colegiado, </w:t>
      </w:r>
      <w:r w:rsidRPr="007C594A">
        <w:rPr>
          <w:rFonts w:cs="Tahoma"/>
          <w:b/>
          <w:bCs/>
          <w:szCs w:val="22"/>
          <w:lang w:val="es-ES"/>
        </w:rPr>
        <w:t>siendo atribución del Tesorero Municipal la de llevar los registros contables, financieros y administrativos de los ingresos, egresos e inventarios</w:t>
      </w:r>
      <w:r w:rsidRPr="007C594A">
        <w:rPr>
          <w:rFonts w:cs="Tahoma"/>
          <w:bCs/>
          <w:szCs w:val="22"/>
          <w:lang w:val="es-ES"/>
        </w:rPr>
        <w:t>.</w:t>
      </w:r>
    </w:p>
    <w:p w14:paraId="4AB85924" w14:textId="77777777" w:rsidR="008B5BCE" w:rsidRPr="007C594A" w:rsidRDefault="008B5BCE" w:rsidP="007C594A">
      <w:pPr>
        <w:ind w:right="-93"/>
        <w:rPr>
          <w:rFonts w:cs="Tahoma"/>
          <w:bCs/>
          <w:szCs w:val="22"/>
          <w:lang w:val="es-ES"/>
        </w:rPr>
      </w:pPr>
    </w:p>
    <w:p w14:paraId="5F99D0B7" w14:textId="77777777" w:rsidR="00DC0043" w:rsidRPr="007C594A" w:rsidRDefault="00DC0043" w:rsidP="007C594A">
      <w:pPr>
        <w:ind w:right="-93"/>
        <w:rPr>
          <w:rFonts w:cs="Tahoma"/>
          <w:bCs/>
          <w:szCs w:val="22"/>
        </w:rPr>
      </w:pPr>
      <w:r w:rsidRPr="007C594A">
        <w:rPr>
          <w:rFonts w:cs="Tahoma"/>
          <w:bCs/>
          <w:szCs w:val="22"/>
        </w:rPr>
        <w:t xml:space="preserve">Respecto a los recibos de nómina o CFDI, el artículo 220-K, fracciones II y IV, de la Ley del Trabajo de los Servidores Públicos del Estado y Municipios, establece que toda institución o dependencia pública del Estado de México debe conservar las constancias documentales del pago de salario cuando sea por depósito o mediante información electrónica, debiendo </w:t>
      </w:r>
      <w:r w:rsidRPr="007C594A">
        <w:rPr>
          <w:rFonts w:cs="Tahoma"/>
          <w:bCs/>
          <w:szCs w:val="22"/>
        </w:rPr>
        <w:lastRenderedPageBreak/>
        <w:t>conservar dicha documentación durante el último año y un año después de que se extinga la relación laboral a través de los sistemas de digitalización o de información magnética o electrónica, precepto legal que dispone a la literalidad siguiente:</w:t>
      </w:r>
    </w:p>
    <w:p w14:paraId="514F31DA" w14:textId="77777777" w:rsidR="008B5BCE" w:rsidRPr="007C594A" w:rsidRDefault="008B5BCE" w:rsidP="007C594A">
      <w:pPr>
        <w:ind w:right="-93"/>
        <w:rPr>
          <w:rFonts w:cs="Tahoma"/>
          <w:bCs/>
          <w:szCs w:val="22"/>
        </w:rPr>
      </w:pPr>
    </w:p>
    <w:p w14:paraId="2AE8EBFA" w14:textId="77777777" w:rsidR="00DC0043" w:rsidRPr="007C594A" w:rsidRDefault="00DC0043" w:rsidP="007C594A">
      <w:pPr>
        <w:ind w:right="-93"/>
        <w:rPr>
          <w:rFonts w:cs="Tahoma"/>
          <w:bCs/>
          <w:i/>
          <w:szCs w:val="22"/>
        </w:rPr>
      </w:pPr>
      <w:r w:rsidRPr="007C594A">
        <w:rPr>
          <w:rFonts w:cs="Tahoma"/>
          <w:b/>
          <w:bCs/>
          <w:i/>
          <w:szCs w:val="22"/>
        </w:rPr>
        <w:t>ARTÍCULO 220 K.-</w:t>
      </w:r>
      <w:r w:rsidRPr="007C594A">
        <w:rPr>
          <w:rFonts w:cs="Tahoma"/>
          <w:bCs/>
          <w:i/>
          <w:szCs w:val="22"/>
        </w:rPr>
        <w:t xml:space="preserve"> La institución o dependencia pública tiene la obligación de conservar y exhibir en el proceso los documentos que a continuación se precisan:</w:t>
      </w:r>
    </w:p>
    <w:p w14:paraId="44B19416" w14:textId="77777777" w:rsidR="00DC0043" w:rsidRPr="007C594A" w:rsidRDefault="00DC0043" w:rsidP="007C594A">
      <w:pPr>
        <w:ind w:right="-93"/>
        <w:rPr>
          <w:rFonts w:cs="Tahoma"/>
          <w:bCs/>
          <w:i/>
          <w:szCs w:val="22"/>
        </w:rPr>
      </w:pPr>
      <w:r w:rsidRPr="007C594A">
        <w:rPr>
          <w:rFonts w:cs="Tahoma"/>
          <w:b/>
          <w:bCs/>
          <w:i/>
          <w:szCs w:val="22"/>
          <w:u w:val="single"/>
        </w:rPr>
        <w:t>II.</w:t>
      </w:r>
      <w:r w:rsidRPr="007C594A">
        <w:rPr>
          <w:rFonts w:cs="Tahoma"/>
          <w:bCs/>
          <w:i/>
          <w:szCs w:val="22"/>
          <w:u w:val="single"/>
        </w:rPr>
        <w:t xml:space="preserve"> </w:t>
      </w:r>
      <w:r w:rsidRPr="007C594A">
        <w:rPr>
          <w:rFonts w:cs="Tahoma"/>
          <w:b/>
          <w:bCs/>
          <w:i/>
          <w:szCs w:val="22"/>
          <w:u w:val="single"/>
        </w:rPr>
        <w:t>Recibos de pagos de salarios</w:t>
      </w:r>
      <w:r w:rsidRPr="007C594A">
        <w:rPr>
          <w:rFonts w:cs="Tahoma"/>
          <w:bCs/>
          <w:i/>
          <w:szCs w:val="22"/>
        </w:rPr>
        <w:t xml:space="preserve"> o las constancias documentales del pago de salario cuando sea por depósito o mediante información electrónica;</w:t>
      </w:r>
    </w:p>
    <w:p w14:paraId="6B8AE7A8" w14:textId="77777777" w:rsidR="00DC0043" w:rsidRPr="007C594A" w:rsidRDefault="00DC0043" w:rsidP="007C594A">
      <w:pPr>
        <w:ind w:right="-93"/>
        <w:rPr>
          <w:rFonts w:cs="Tahoma"/>
          <w:b/>
          <w:bCs/>
          <w:i/>
          <w:szCs w:val="22"/>
        </w:rPr>
      </w:pPr>
      <w:r w:rsidRPr="007C594A">
        <w:rPr>
          <w:rFonts w:cs="Tahoma"/>
          <w:b/>
          <w:bCs/>
          <w:i/>
          <w:szCs w:val="22"/>
        </w:rPr>
        <w:t>(…)</w:t>
      </w:r>
    </w:p>
    <w:p w14:paraId="4AE605CD" w14:textId="77777777" w:rsidR="00DC0043" w:rsidRPr="007C594A" w:rsidRDefault="00DC0043" w:rsidP="007C594A">
      <w:pPr>
        <w:ind w:right="-93"/>
        <w:rPr>
          <w:rFonts w:cs="Tahoma"/>
          <w:b/>
          <w:bCs/>
          <w:i/>
          <w:szCs w:val="22"/>
        </w:rPr>
      </w:pPr>
      <w:r w:rsidRPr="007C594A">
        <w:rPr>
          <w:rFonts w:cs="Tahoma"/>
          <w:b/>
          <w:bCs/>
          <w:i/>
          <w:szCs w:val="22"/>
        </w:rPr>
        <w:t>IV.</w:t>
      </w:r>
      <w:r w:rsidRPr="007C594A">
        <w:rPr>
          <w:rFonts w:cs="Tahoma"/>
          <w:bCs/>
          <w:i/>
          <w:szCs w:val="22"/>
        </w:rPr>
        <w:t xml:space="preserve"> </w:t>
      </w:r>
      <w:r w:rsidRPr="007C594A">
        <w:rPr>
          <w:rFonts w:cs="Tahoma"/>
          <w:b/>
          <w:bCs/>
          <w:i/>
          <w:szCs w:val="22"/>
        </w:rPr>
        <w:t>Recibos o las constancias de depósito o del medio de información magnética o electrónica que sean utilizadas para el pago de salarios, prima vacacional, aguinaldo y demás prestaciones establecidas en la presente ley; y</w:t>
      </w:r>
    </w:p>
    <w:p w14:paraId="7579675B" w14:textId="77777777" w:rsidR="00DC0043" w:rsidRPr="007C594A" w:rsidRDefault="00DC0043" w:rsidP="007C594A">
      <w:pPr>
        <w:ind w:right="-93"/>
        <w:rPr>
          <w:rFonts w:cs="Tahoma"/>
          <w:bCs/>
          <w:i/>
          <w:szCs w:val="22"/>
          <w:lang w:val="es-ES"/>
        </w:rPr>
      </w:pPr>
      <w:r w:rsidRPr="007C594A">
        <w:rPr>
          <w:rFonts w:cs="Tahoma"/>
          <w:b/>
          <w:bCs/>
          <w:i/>
          <w:szCs w:val="22"/>
          <w:lang w:val="es-ES"/>
        </w:rPr>
        <w:t>Los documentos señalados en la fracción I de este artículo, deberán conservarse mientras dure la relación laboral y hasta un año después;</w:t>
      </w:r>
      <w:r w:rsidRPr="007C594A">
        <w:rPr>
          <w:rFonts w:cs="Tahoma"/>
          <w:bCs/>
          <w:i/>
          <w:szCs w:val="22"/>
          <w:lang w:val="es-ES"/>
        </w:rPr>
        <w:t xml:space="preserve"> los señalados por las fracciones II, III, IV durante el último año y un año después de que se extinga la relación laboral, y los mencionados en la fracción V, conforme lo señalen las leyes que los rijan.</w:t>
      </w:r>
    </w:p>
    <w:p w14:paraId="4D7EFEC0" w14:textId="77777777" w:rsidR="00DC0043" w:rsidRPr="007C594A" w:rsidRDefault="00DC0043" w:rsidP="007C594A">
      <w:pPr>
        <w:ind w:right="-93"/>
        <w:rPr>
          <w:rFonts w:cs="Tahoma"/>
          <w:bCs/>
          <w:i/>
          <w:szCs w:val="22"/>
          <w:lang w:val="es-ES"/>
        </w:rPr>
      </w:pPr>
      <w:r w:rsidRPr="007C594A">
        <w:rPr>
          <w:rFonts w:cs="Tahoma"/>
          <w:b/>
          <w:bCs/>
          <w:i/>
          <w:szCs w:val="22"/>
          <w:lang w:val="es-ES"/>
        </w:rPr>
        <w:t>Los documentos y constancias aquí señalados, la institución o dependencia</w:t>
      </w:r>
      <w:r w:rsidRPr="007C594A">
        <w:rPr>
          <w:rFonts w:cs="Tahoma"/>
          <w:b/>
          <w:bCs/>
          <w:i/>
          <w:szCs w:val="22"/>
          <w:u w:val="single"/>
          <w:lang w:val="es-ES"/>
        </w:rPr>
        <w:t xml:space="preserve"> podrá conservarlos por medio de los sistemas de digitalización o de información magnética o electrónica o cualquier medio descubierto por la ciencia y las constancias expedidas por el encargado del área de personal de éstas</w:t>
      </w:r>
      <w:r w:rsidRPr="007C594A">
        <w:rPr>
          <w:rFonts w:cs="Tahoma"/>
          <w:bCs/>
          <w:i/>
          <w:szCs w:val="22"/>
          <w:lang w:val="es-ES"/>
        </w:rPr>
        <w:t>, harán prueba plena.</w:t>
      </w:r>
    </w:p>
    <w:p w14:paraId="1BFFECC9" w14:textId="77777777" w:rsidR="00DC0043" w:rsidRPr="007C594A" w:rsidRDefault="00DC0043" w:rsidP="007C594A">
      <w:pPr>
        <w:ind w:right="-93"/>
        <w:rPr>
          <w:rFonts w:cs="Tahoma"/>
          <w:bCs/>
          <w:i/>
          <w:szCs w:val="22"/>
          <w:lang w:val="es-ES"/>
        </w:rPr>
      </w:pPr>
      <w:r w:rsidRPr="007C594A">
        <w:rPr>
          <w:rFonts w:cs="Tahoma"/>
          <w:bCs/>
          <w:i/>
          <w:szCs w:val="22"/>
          <w:lang w:val="es-ES"/>
        </w:rPr>
        <w:t>El incumplimiento por lo dispuesto por este artículo, establecerá la presunción de ser ciertos los hechos que el actor exprese en su demanda, en relación con tales documentos, salvo prueba en contrario.</w:t>
      </w:r>
    </w:p>
    <w:p w14:paraId="442B971D" w14:textId="77777777" w:rsidR="00DC0043" w:rsidRPr="007C594A" w:rsidRDefault="00DC0043" w:rsidP="007C594A">
      <w:pPr>
        <w:ind w:right="-93"/>
        <w:rPr>
          <w:rFonts w:cs="Tahoma"/>
          <w:bCs/>
          <w:szCs w:val="22"/>
          <w:lang w:val="es-ES"/>
        </w:rPr>
      </w:pPr>
    </w:p>
    <w:p w14:paraId="575100EF" w14:textId="77777777" w:rsidR="00DC0043" w:rsidRPr="007C594A" w:rsidRDefault="00DC0043" w:rsidP="007C594A">
      <w:pPr>
        <w:ind w:right="-93"/>
        <w:rPr>
          <w:rFonts w:cs="Tahoma"/>
          <w:bCs/>
          <w:szCs w:val="22"/>
        </w:rPr>
      </w:pPr>
    </w:p>
    <w:p w14:paraId="599DC304" w14:textId="77777777" w:rsidR="00DC0043" w:rsidRPr="007C594A" w:rsidRDefault="00DC0043" w:rsidP="007C594A">
      <w:pPr>
        <w:ind w:right="-93"/>
        <w:rPr>
          <w:rFonts w:cs="Tahoma"/>
          <w:bCs/>
          <w:szCs w:val="22"/>
        </w:rPr>
      </w:pPr>
      <w:r w:rsidRPr="007C594A">
        <w:rPr>
          <w:rFonts w:cs="Tahoma"/>
          <w:bCs/>
          <w:szCs w:val="22"/>
        </w:rPr>
        <w:t>Además de lo anterior, conviene mencionar que el sub-modulo.- Comprobantes Fiscales, del referido Módulo 4, punto doce (12), refiere lo siguiente:</w:t>
      </w:r>
    </w:p>
    <w:p w14:paraId="144F4367" w14:textId="77777777" w:rsidR="00DC0043" w:rsidRPr="007C594A" w:rsidRDefault="00DC0043" w:rsidP="007C594A">
      <w:pPr>
        <w:ind w:right="-93"/>
        <w:rPr>
          <w:rFonts w:cs="Tahoma"/>
          <w:bCs/>
          <w:szCs w:val="22"/>
        </w:rPr>
      </w:pPr>
    </w:p>
    <w:p w14:paraId="3FD97CD1" w14:textId="77777777" w:rsidR="00DC0043" w:rsidRPr="007C594A" w:rsidRDefault="00DC0043" w:rsidP="007C594A">
      <w:pPr>
        <w:ind w:right="-93"/>
        <w:rPr>
          <w:rFonts w:cs="Tahoma"/>
          <w:b/>
          <w:bCs/>
          <w:i/>
          <w:szCs w:val="22"/>
        </w:rPr>
      </w:pPr>
      <w:r w:rsidRPr="007C594A">
        <w:rPr>
          <w:rFonts w:cs="Tahoma"/>
          <w:b/>
          <w:bCs/>
          <w:i/>
          <w:szCs w:val="22"/>
        </w:rPr>
        <w:t>“12.-Comprobantes Fiscales Digitales por Internet por Concepto de Nómina</w:t>
      </w:r>
    </w:p>
    <w:p w14:paraId="159632D3" w14:textId="77777777" w:rsidR="00DC0043" w:rsidRPr="007C594A" w:rsidRDefault="00DC0043" w:rsidP="007C594A">
      <w:pPr>
        <w:ind w:right="-93"/>
        <w:rPr>
          <w:rFonts w:cs="Tahoma"/>
          <w:b/>
          <w:bCs/>
          <w:i/>
          <w:szCs w:val="22"/>
        </w:rPr>
      </w:pPr>
    </w:p>
    <w:p w14:paraId="3E287469" w14:textId="77777777" w:rsidR="00DC0043" w:rsidRPr="007C594A" w:rsidRDefault="00DC0043" w:rsidP="007C594A">
      <w:pPr>
        <w:ind w:right="-93"/>
        <w:rPr>
          <w:rFonts w:cs="Tahoma"/>
          <w:bCs/>
          <w:i/>
          <w:szCs w:val="22"/>
        </w:rPr>
      </w:pPr>
      <w:r w:rsidRPr="007C594A">
        <w:rPr>
          <w:rFonts w:cs="Tahoma"/>
          <w:bCs/>
          <w:i/>
          <w:szCs w:val="22"/>
        </w:rPr>
        <w:t>Es una factura electrónica, que funge como un comprobante digital de la relación de pago que existe entre el patrón y el trabajador.</w:t>
      </w:r>
    </w:p>
    <w:p w14:paraId="3106BCFB" w14:textId="77777777" w:rsidR="00DC0043" w:rsidRPr="007C594A" w:rsidRDefault="00DC0043" w:rsidP="007C594A">
      <w:pPr>
        <w:ind w:right="-93"/>
        <w:rPr>
          <w:rFonts w:cs="Tahoma"/>
          <w:bCs/>
          <w:i/>
          <w:szCs w:val="22"/>
        </w:rPr>
      </w:pPr>
    </w:p>
    <w:p w14:paraId="6A8CC50B" w14:textId="77777777" w:rsidR="00DC0043" w:rsidRPr="007C594A" w:rsidRDefault="00DC0043" w:rsidP="007C594A">
      <w:pPr>
        <w:ind w:right="-93"/>
        <w:rPr>
          <w:rFonts w:cs="Tahoma"/>
          <w:bCs/>
          <w:i/>
          <w:szCs w:val="22"/>
        </w:rPr>
      </w:pPr>
      <w:r w:rsidRPr="007C594A">
        <w:rPr>
          <w:rFonts w:cs="Tahoma"/>
          <w:bCs/>
          <w:i/>
          <w:szCs w:val="22"/>
        </w:rPr>
        <w:t xml:space="preserve">Los CFDI deberán enviarse de acuerdo a la estructura siguiente: </w:t>
      </w:r>
    </w:p>
    <w:p w14:paraId="35702B5C" w14:textId="77777777" w:rsidR="00DC0043" w:rsidRPr="007C594A" w:rsidRDefault="00DC0043" w:rsidP="007C594A">
      <w:pPr>
        <w:ind w:right="-93"/>
        <w:rPr>
          <w:rFonts w:cs="Tahoma"/>
          <w:bCs/>
          <w:i/>
          <w:szCs w:val="22"/>
        </w:rPr>
      </w:pPr>
    </w:p>
    <w:p w14:paraId="2B3C45A2" w14:textId="77777777" w:rsidR="00DC0043" w:rsidRPr="007C594A" w:rsidRDefault="00DC0043" w:rsidP="007C594A">
      <w:pPr>
        <w:ind w:right="-93"/>
        <w:rPr>
          <w:rFonts w:cs="Tahoma"/>
          <w:bCs/>
          <w:i/>
          <w:szCs w:val="22"/>
        </w:rPr>
      </w:pPr>
      <w:r w:rsidRPr="007C594A">
        <w:rPr>
          <w:rFonts w:cs="Tahoma"/>
          <w:bCs/>
          <w:i/>
          <w:szCs w:val="22"/>
        </w:rPr>
        <w:t>Una carpeta de CFDI Nómina por trimestre que contenga una carpeta por mes (enero, febrero y marzo); y dentro de cada mes dos carpetas, una por cada quincena (la primera quincena y segunda quincena).</w:t>
      </w:r>
    </w:p>
    <w:p w14:paraId="42483031" w14:textId="77777777" w:rsidR="00DC0043" w:rsidRPr="007C594A" w:rsidRDefault="00DC0043" w:rsidP="007C594A">
      <w:pPr>
        <w:ind w:right="-93"/>
        <w:rPr>
          <w:rFonts w:cs="Tahoma"/>
          <w:bCs/>
          <w:i/>
          <w:szCs w:val="22"/>
        </w:rPr>
      </w:pPr>
      <w:r w:rsidRPr="007C594A">
        <w:rPr>
          <w:rFonts w:cs="Tahoma"/>
          <w:bCs/>
          <w:i/>
          <w:szCs w:val="22"/>
        </w:rPr>
        <w:t>…</w:t>
      </w:r>
    </w:p>
    <w:p w14:paraId="666DA78F" w14:textId="77777777" w:rsidR="00DC0043" w:rsidRPr="007C594A" w:rsidRDefault="00DC0043" w:rsidP="007C594A">
      <w:pPr>
        <w:ind w:right="-93"/>
        <w:rPr>
          <w:rFonts w:cs="Tahoma"/>
          <w:bCs/>
          <w:i/>
          <w:szCs w:val="22"/>
        </w:rPr>
      </w:pPr>
      <w:r w:rsidRPr="007C594A">
        <w:rPr>
          <w:rFonts w:cs="Tahoma"/>
          <w:bCs/>
          <w:i/>
          <w:szCs w:val="22"/>
        </w:rPr>
        <w:t>Verificar que la cantidad de CFDI que adjuntan, correspondan al total de los registros de la Conciliación de la Nómina y al importe total del Comprobante Bancario de la Dispersión de la Nómina.”</w:t>
      </w:r>
    </w:p>
    <w:p w14:paraId="17C1F809" w14:textId="77777777" w:rsidR="00DC0043" w:rsidRPr="007C594A" w:rsidRDefault="00DC0043" w:rsidP="007C594A">
      <w:pPr>
        <w:ind w:right="-93"/>
        <w:rPr>
          <w:rFonts w:cs="Tahoma"/>
          <w:bCs/>
          <w:szCs w:val="22"/>
        </w:rPr>
      </w:pPr>
    </w:p>
    <w:p w14:paraId="07553801" w14:textId="77777777" w:rsidR="00DC0043" w:rsidRPr="007C594A" w:rsidRDefault="00DC0043" w:rsidP="007C594A">
      <w:pPr>
        <w:ind w:right="-93"/>
        <w:rPr>
          <w:rFonts w:cs="Tahoma"/>
          <w:bCs/>
          <w:szCs w:val="22"/>
        </w:rPr>
      </w:pPr>
      <w:r w:rsidRPr="007C594A">
        <w:rPr>
          <w:rFonts w:cs="Tahoma"/>
          <w:bCs/>
          <w:szCs w:val="22"/>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7C594A">
        <w:rPr>
          <w:rFonts w:cs="Tahoma"/>
          <w:b/>
          <w:bCs/>
          <w:szCs w:val="22"/>
        </w:rPr>
        <w:t>Constitución Política de los Estados Unidos Mexicanos</w:t>
      </w:r>
      <w:r w:rsidRPr="007C594A">
        <w:rPr>
          <w:rFonts w:cs="Tahoma"/>
          <w:bCs/>
          <w:szCs w:val="22"/>
        </w:rPr>
        <w:t xml:space="preserve"> y 3, fracción XXXII del </w:t>
      </w:r>
      <w:r w:rsidRPr="007C594A">
        <w:rPr>
          <w:rFonts w:cs="Tahoma"/>
          <w:b/>
          <w:bCs/>
          <w:szCs w:val="22"/>
        </w:rPr>
        <w:t>Código Financiero del Estado de México y Municipios</w:t>
      </w:r>
      <w:r w:rsidRPr="007C594A">
        <w:rPr>
          <w:rFonts w:cs="Tahoma"/>
          <w:bCs/>
          <w:szCs w:val="22"/>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6B5243D2" w14:textId="77777777" w:rsidR="00DC0043" w:rsidRPr="007C594A" w:rsidRDefault="00DC0043" w:rsidP="007C594A">
      <w:pPr>
        <w:ind w:right="-93"/>
        <w:rPr>
          <w:rFonts w:cs="Tahoma"/>
          <w:bCs/>
          <w:szCs w:val="22"/>
        </w:rPr>
      </w:pPr>
    </w:p>
    <w:p w14:paraId="4E00B7BD" w14:textId="77777777" w:rsidR="00DC0043" w:rsidRPr="007C594A" w:rsidRDefault="00DC0043" w:rsidP="007C594A">
      <w:pPr>
        <w:ind w:right="-93"/>
        <w:rPr>
          <w:rFonts w:cs="Tahoma"/>
          <w:bCs/>
          <w:szCs w:val="22"/>
          <w:lang w:val="es-ES"/>
        </w:rPr>
      </w:pPr>
      <w:r w:rsidRPr="007C594A">
        <w:rPr>
          <w:rFonts w:cs="Tahoma"/>
          <w:bCs/>
          <w:szCs w:val="22"/>
          <w:lang w:val="es-ES"/>
        </w:rPr>
        <w:t xml:space="preserve">En este sentido, </w:t>
      </w:r>
      <w:r w:rsidRPr="007C594A">
        <w:rPr>
          <w:rFonts w:cs="Tahoma"/>
          <w:b/>
          <w:bCs/>
          <w:szCs w:val="22"/>
          <w:lang w:val="es-ES"/>
        </w:rPr>
        <w:t>El Sujeto Obligado</w:t>
      </w:r>
      <w:r w:rsidRPr="007C594A">
        <w:rPr>
          <w:rFonts w:cs="Tahoma"/>
          <w:bCs/>
          <w:szCs w:val="22"/>
          <w:lang w:val="es-ES"/>
        </w:rPr>
        <w:t xml:space="preserve"> se encuentra constreñido a entregar la información solicitada por </w:t>
      </w:r>
      <w:r w:rsidRPr="007C594A">
        <w:rPr>
          <w:rFonts w:cs="Tahoma"/>
          <w:b/>
          <w:bCs/>
          <w:szCs w:val="22"/>
          <w:lang w:val="es-ES"/>
        </w:rPr>
        <w:t>El</w:t>
      </w:r>
      <w:r w:rsidRPr="007C594A">
        <w:rPr>
          <w:rFonts w:cs="Tahoma"/>
          <w:b/>
          <w:bCs/>
          <w:szCs w:val="22"/>
        </w:rPr>
        <w:t xml:space="preserve"> Recurrente</w:t>
      </w:r>
      <w:r w:rsidRPr="007C594A">
        <w:rPr>
          <w:rFonts w:cs="Tahoma"/>
          <w:bCs/>
          <w:szCs w:val="22"/>
          <w:lang w:val="es-ES"/>
        </w:rPr>
        <w:t xml:space="preserve">, de acuerdo a lo dispuesto por los artículos 3, fracción XI y 12 de la Ley de Transparencia y Acceso a la Información Pública del Estado de México y Municipios, </w:t>
      </w:r>
      <w:r w:rsidRPr="007C594A">
        <w:rPr>
          <w:rFonts w:cs="Tahoma"/>
          <w:bCs/>
          <w:szCs w:val="22"/>
          <w:lang w:val="es-ES"/>
        </w:rPr>
        <w:lastRenderedPageBreak/>
        <w:t>de los cuales se desprende que es información pública la contenida en los documentos que los Sujetos Obligados generen, administren o se encuentre en su posesión en ejercicio de sus atribuciones.</w:t>
      </w:r>
    </w:p>
    <w:p w14:paraId="0C95AF98" w14:textId="77777777" w:rsidR="00DC0043" w:rsidRPr="007C594A" w:rsidRDefault="00DC0043" w:rsidP="007C594A">
      <w:pPr>
        <w:ind w:right="-93"/>
        <w:rPr>
          <w:rFonts w:cs="Tahoma"/>
          <w:bCs/>
          <w:szCs w:val="22"/>
          <w:lang w:val="es-ES_tradnl"/>
        </w:rPr>
      </w:pPr>
    </w:p>
    <w:p w14:paraId="657E1D34" w14:textId="77777777" w:rsidR="00DC0043" w:rsidRPr="007C594A" w:rsidRDefault="00DC0043" w:rsidP="007C594A">
      <w:pPr>
        <w:ind w:right="-93"/>
        <w:rPr>
          <w:rFonts w:cs="Tahoma"/>
          <w:bCs/>
          <w:szCs w:val="22"/>
        </w:rPr>
      </w:pPr>
      <w:r w:rsidRPr="007C594A">
        <w:rPr>
          <w:rFonts w:cs="Tahoma"/>
          <w:bCs/>
          <w:szCs w:val="22"/>
        </w:rPr>
        <w:t xml:space="preserve">Para ello, es conveniente precisar la diferencia entre régimen de sueldos y salarios, y bajo honorarios, de acuerdo con el Sistema de Administración Tributaria, se definen como a continuación se enuncia: </w:t>
      </w:r>
    </w:p>
    <w:p w14:paraId="32333C91" w14:textId="77777777" w:rsidR="00DC0043" w:rsidRPr="007C594A" w:rsidRDefault="00DC0043" w:rsidP="007C594A">
      <w:pPr>
        <w:ind w:right="-93"/>
        <w:rPr>
          <w:rFonts w:cs="Tahoma"/>
          <w:bCs/>
          <w:szCs w:val="22"/>
        </w:rPr>
      </w:pPr>
    </w:p>
    <w:p w14:paraId="72A756FF" w14:textId="77777777" w:rsidR="00DC0043" w:rsidRPr="007C594A" w:rsidRDefault="00DC0043" w:rsidP="007C594A">
      <w:pPr>
        <w:numPr>
          <w:ilvl w:val="0"/>
          <w:numId w:val="22"/>
        </w:numPr>
        <w:ind w:right="-93"/>
        <w:rPr>
          <w:rFonts w:cs="Tahoma"/>
          <w:bCs/>
          <w:szCs w:val="22"/>
          <w:lang w:val="es-ES"/>
        </w:rPr>
      </w:pPr>
      <w:r w:rsidRPr="007C594A">
        <w:rPr>
          <w:rFonts w:cs="Tahoma"/>
          <w:b/>
          <w:bCs/>
          <w:szCs w:val="22"/>
          <w:lang w:val="es-ES"/>
        </w:rPr>
        <w:t xml:space="preserve">Régimen de salarios: </w:t>
      </w:r>
      <w:r w:rsidRPr="007C594A">
        <w:rPr>
          <w:rFonts w:cs="Tahoma"/>
          <w:bCs/>
          <w:szCs w:val="22"/>
          <w:lang w:val="es-ES"/>
        </w:rPr>
        <w:t xml:space="preserve">Los asalariados son personas contratadas por uno o varios empleadores, que les asigna una serie de actividades durante su jornada laboral, </w:t>
      </w:r>
      <w:r w:rsidRPr="007C594A">
        <w:rPr>
          <w:rFonts w:cs="Tahoma"/>
          <w:b/>
          <w:bCs/>
          <w:szCs w:val="22"/>
          <w:u w:val="single"/>
          <w:lang w:val="es-ES"/>
        </w:rPr>
        <w:t>les paga una cantidad en dinero periódicamente y les otorga ciertos beneficios</w:t>
      </w:r>
      <w:r w:rsidRPr="007C594A">
        <w:rPr>
          <w:rFonts w:cs="Tahoma"/>
          <w:bCs/>
          <w:szCs w:val="22"/>
          <w:lang w:val="es-ES"/>
        </w:rPr>
        <w:t xml:space="preserve">, a esta paga se le conoce también como sueldo o salario. </w:t>
      </w:r>
    </w:p>
    <w:p w14:paraId="18C16A0D" w14:textId="77777777" w:rsidR="00DC0043" w:rsidRPr="007C594A" w:rsidRDefault="00DC0043" w:rsidP="007C594A">
      <w:pPr>
        <w:numPr>
          <w:ilvl w:val="0"/>
          <w:numId w:val="22"/>
        </w:numPr>
        <w:ind w:right="-93"/>
        <w:rPr>
          <w:rFonts w:cs="Tahoma"/>
          <w:bCs/>
          <w:szCs w:val="22"/>
          <w:lang w:val="es-ES"/>
        </w:rPr>
      </w:pPr>
      <w:r w:rsidRPr="007C594A">
        <w:rPr>
          <w:rFonts w:cs="Tahoma"/>
          <w:b/>
          <w:bCs/>
          <w:szCs w:val="22"/>
          <w:lang w:val="es-ES"/>
        </w:rPr>
        <w:t xml:space="preserve">Servicios profesionales (honorarios): </w:t>
      </w:r>
      <w:r w:rsidRPr="007C594A">
        <w:rPr>
          <w:rFonts w:cs="Tahoma"/>
          <w:bCs/>
          <w:szCs w:val="22"/>
          <w:lang w:val="es-ES"/>
        </w:rPr>
        <w:t xml:space="preserve">Les corresponde tributar a este régimen a las personas físicas que </w:t>
      </w:r>
      <w:r w:rsidRPr="007C594A">
        <w:rPr>
          <w:rFonts w:cs="Tahoma"/>
          <w:b/>
          <w:bCs/>
          <w:szCs w:val="22"/>
          <w:u w:val="single"/>
          <w:lang w:val="es-ES"/>
        </w:rPr>
        <w:t>obtengan ingresos por prestar servicios profesionales de manera independiente (no como asalariados) a</w:t>
      </w:r>
      <w:r w:rsidRPr="007C594A">
        <w:rPr>
          <w:rFonts w:cs="Tahoma"/>
          <w:bCs/>
          <w:szCs w:val="22"/>
          <w:lang w:val="es-ES"/>
        </w:rPr>
        <w:t xml:space="preserve"> empresas, </w:t>
      </w:r>
      <w:r w:rsidRPr="007C594A">
        <w:rPr>
          <w:rFonts w:cs="Tahoma"/>
          <w:b/>
          <w:bCs/>
          <w:szCs w:val="22"/>
          <w:u w:val="single"/>
          <w:lang w:val="es-ES"/>
        </w:rPr>
        <w:t>dependencias de gobierno</w:t>
      </w:r>
      <w:r w:rsidRPr="007C594A">
        <w:rPr>
          <w:rFonts w:cs="Tahoma"/>
          <w:bCs/>
          <w:szCs w:val="22"/>
          <w:lang w:val="es-ES"/>
        </w:rPr>
        <w:t xml:space="preserve"> o a personas físicas en general. </w:t>
      </w:r>
    </w:p>
    <w:p w14:paraId="4F0E4079" w14:textId="77777777" w:rsidR="00DC0043" w:rsidRPr="007C594A" w:rsidRDefault="00DC0043" w:rsidP="007C594A">
      <w:pPr>
        <w:ind w:right="-93"/>
        <w:rPr>
          <w:rFonts w:cs="Tahoma"/>
          <w:b/>
          <w:bCs/>
          <w:szCs w:val="22"/>
        </w:rPr>
      </w:pPr>
    </w:p>
    <w:p w14:paraId="70CC544C" w14:textId="77777777" w:rsidR="00DC0043" w:rsidRPr="007C594A" w:rsidRDefault="00DC0043" w:rsidP="007C594A">
      <w:pPr>
        <w:ind w:right="-93"/>
        <w:rPr>
          <w:rFonts w:cs="Tahoma"/>
          <w:bCs/>
          <w:szCs w:val="22"/>
        </w:rPr>
      </w:pPr>
    </w:p>
    <w:p w14:paraId="69CAC87D" w14:textId="1DE7D0E0" w:rsidR="00DC0043" w:rsidRPr="007C594A" w:rsidRDefault="00DC0043" w:rsidP="007C594A">
      <w:pPr>
        <w:ind w:right="-93"/>
        <w:rPr>
          <w:rFonts w:cs="Tahoma"/>
          <w:bCs/>
          <w:szCs w:val="22"/>
        </w:rPr>
      </w:pPr>
      <w:r w:rsidRPr="007C594A">
        <w:rPr>
          <w:rFonts w:cs="Tahoma"/>
          <w:bCs/>
          <w:szCs w:val="22"/>
        </w:rPr>
        <w:t>En ese sentido, toda vez que la pretensión del ahora Recurrente es acceder a los recibos de nómina de los servidores públicos por lista de raya, resulta oportuno traer a colación lo establecido en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237A5E5F" w14:textId="77777777" w:rsidR="00DC0043" w:rsidRPr="007C594A" w:rsidRDefault="00DC0043" w:rsidP="007C594A">
      <w:pPr>
        <w:ind w:right="-93"/>
        <w:rPr>
          <w:rFonts w:cs="Tahoma"/>
          <w:bCs/>
          <w:i/>
          <w:szCs w:val="22"/>
        </w:rPr>
      </w:pPr>
    </w:p>
    <w:p w14:paraId="288318C3" w14:textId="77777777" w:rsidR="00DC0043" w:rsidRPr="007C594A" w:rsidRDefault="00DC0043" w:rsidP="007C594A">
      <w:pPr>
        <w:ind w:right="-93"/>
        <w:rPr>
          <w:rFonts w:cs="Tahoma"/>
          <w:bCs/>
          <w:i/>
          <w:szCs w:val="22"/>
        </w:rPr>
      </w:pPr>
      <w:r w:rsidRPr="007C594A">
        <w:rPr>
          <w:rFonts w:cs="Tahoma"/>
          <w:b/>
          <w:bCs/>
          <w:i/>
          <w:szCs w:val="22"/>
        </w:rPr>
        <w:lastRenderedPageBreak/>
        <w:t>ARTÍCULO 5.-</w:t>
      </w:r>
      <w:r w:rsidRPr="007C594A">
        <w:rPr>
          <w:rFonts w:cs="Tahoma"/>
          <w:bCs/>
          <w:i/>
          <w:szCs w:val="22"/>
        </w:rPr>
        <w:t xml:space="preserve"> </w:t>
      </w:r>
      <w:r w:rsidRPr="007C594A">
        <w:rPr>
          <w:rFonts w:cs="Tahoma"/>
          <w:b/>
          <w:bCs/>
          <w:i/>
          <w:szCs w:val="22"/>
        </w:rPr>
        <w:t xml:space="preserve">La relación de trabajo entre las instituciones públicas y sus servidores públicos se entiende establecida mediante </w:t>
      </w:r>
      <w:r w:rsidRPr="007C594A">
        <w:rPr>
          <w:rFonts w:cs="Tahoma"/>
          <w:bCs/>
          <w:i/>
          <w:szCs w:val="22"/>
        </w:rPr>
        <w:t xml:space="preserve">nombramiento, formato único de movimiento de personal, </w:t>
      </w:r>
      <w:r w:rsidRPr="007C594A">
        <w:rPr>
          <w:rFonts w:cs="Tahoma"/>
          <w:b/>
          <w:bCs/>
          <w:i/>
          <w:szCs w:val="22"/>
          <w:u w:val="single"/>
        </w:rPr>
        <w:t>contrato o por cualquier otro acto que tenga como consecuencia la prestación personal subordinada del servicio y la percepción de un sueldo</w:t>
      </w:r>
      <w:r w:rsidRPr="007C594A">
        <w:rPr>
          <w:rFonts w:cs="Tahoma"/>
          <w:bCs/>
          <w:i/>
          <w:szCs w:val="22"/>
        </w:rPr>
        <w:t>.</w:t>
      </w:r>
    </w:p>
    <w:p w14:paraId="4859B7CC" w14:textId="77777777" w:rsidR="00DC0043" w:rsidRPr="007C594A" w:rsidRDefault="00DC0043" w:rsidP="007C594A">
      <w:pPr>
        <w:ind w:right="-93"/>
        <w:rPr>
          <w:rFonts w:cs="Tahoma"/>
          <w:bCs/>
          <w:i/>
          <w:szCs w:val="22"/>
        </w:rPr>
      </w:pPr>
    </w:p>
    <w:p w14:paraId="34ECE779" w14:textId="77777777" w:rsidR="00DC0043" w:rsidRPr="007C594A" w:rsidRDefault="00DC0043" w:rsidP="007C594A">
      <w:pPr>
        <w:ind w:right="-93"/>
        <w:rPr>
          <w:rFonts w:cs="Tahoma"/>
          <w:bCs/>
          <w:i/>
          <w:szCs w:val="22"/>
        </w:rPr>
      </w:pPr>
      <w:r w:rsidRPr="007C594A">
        <w:rPr>
          <w:rFonts w:cs="Tahoma"/>
          <w:bCs/>
          <w:i/>
          <w:szCs w:val="22"/>
        </w:rPr>
        <w:t xml:space="preserve">Para los efectos de esta ley, las instituciones públicas estarán representadas por sus titulares.(…) </w:t>
      </w:r>
    </w:p>
    <w:p w14:paraId="7F78E90A" w14:textId="77777777" w:rsidR="00DC0043" w:rsidRPr="007C594A" w:rsidRDefault="00DC0043" w:rsidP="007C594A">
      <w:pPr>
        <w:ind w:right="-93"/>
        <w:rPr>
          <w:rFonts w:cs="Tahoma"/>
          <w:bCs/>
          <w:i/>
          <w:szCs w:val="22"/>
        </w:rPr>
      </w:pPr>
      <w:r w:rsidRPr="007C594A">
        <w:rPr>
          <w:rFonts w:cs="Tahoma"/>
          <w:b/>
          <w:bCs/>
          <w:i/>
          <w:szCs w:val="22"/>
        </w:rPr>
        <w:t>ARTÍCULO 50</w:t>
      </w:r>
      <w:r w:rsidRPr="007C594A">
        <w:rPr>
          <w:rFonts w:cs="Tahoma"/>
          <w:bCs/>
          <w:i/>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5C912DE6" w14:textId="77777777" w:rsidR="00DC0043" w:rsidRPr="007C594A" w:rsidRDefault="00DC0043" w:rsidP="007C594A">
      <w:pPr>
        <w:ind w:right="-93"/>
        <w:rPr>
          <w:rFonts w:cs="Tahoma"/>
          <w:bCs/>
          <w:i/>
          <w:szCs w:val="22"/>
        </w:rPr>
      </w:pPr>
      <w:r w:rsidRPr="007C594A">
        <w:rPr>
          <w:rFonts w:cs="Tahoma"/>
          <w:b/>
          <w:bCs/>
          <w:i/>
          <w:szCs w:val="22"/>
          <w:u w:val="single"/>
        </w:rPr>
        <w:t>Iguales consecuencias se generarán para todos los servidores públicos, cuando la relación de trabajo se formalice mediante un contrato o por encontrarse en lista de raya</w:t>
      </w:r>
      <w:r w:rsidRPr="007C594A">
        <w:rPr>
          <w:rFonts w:cs="Tahoma"/>
          <w:bCs/>
          <w:i/>
          <w:szCs w:val="22"/>
        </w:rPr>
        <w:t>.</w:t>
      </w:r>
    </w:p>
    <w:p w14:paraId="489AC7C4" w14:textId="77777777" w:rsidR="00DC0043" w:rsidRPr="007C594A" w:rsidRDefault="00DC0043" w:rsidP="007C594A">
      <w:pPr>
        <w:ind w:right="-93"/>
        <w:rPr>
          <w:rFonts w:cs="Tahoma"/>
          <w:bCs/>
          <w:szCs w:val="22"/>
        </w:rPr>
      </w:pPr>
    </w:p>
    <w:p w14:paraId="74EE83AA" w14:textId="77777777" w:rsidR="00DC0043" w:rsidRPr="007C594A" w:rsidRDefault="00DC0043" w:rsidP="007C594A">
      <w:pPr>
        <w:ind w:right="-93"/>
        <w:rPr>
          <w:rFonts w:cs="Tahoma"/>
          <w:bCs/>
          <w:szCs w:val="22"/>
          <w:lang w:val="es-ES"/>
        </w:rPr>
      </w:pPr>
      <w:r w:rsidRPr="007C594A">
        <w:rPr>
          <w:rFonts w:cs="Tahoma"/>
          <w:bCs/>
          <w:szCs w:val="22"/>
          <w:lang w:val="es-ES"/>
        </w:rPr>
        <w:t xml:space="preserve">Aunado a ello el artículo 804 fracción II de la </w:t>
      </w:r>
      <w:r w:rsidRPr="007C594A">
        <w:rPr>
          <w:rFonts w:cs="Tahoma"/>
          <w:b/>
          <w:bCs/>
          <w:szCs w:val="22"/>
          <w:lang w:val="es-ES"/>
        </w:rPr>
        <w:t>Ley Federal de Trabajo</w:t>
      </w:r>
      <w:r w:rsidRPr="007C594A">
        <w:rPr>
          <w:rFonts w:cs="Tahoma"/>
          <w:bCs/>
          <w:szCs w:val="22"/>
          <w:lang w:val="es-ES"/>
        </w:rPr>
        <w:t>, refiere la obligación que tiene el patrón de conservar y exhibir en juicio entre otros documentos las listas de raya o la nómina o recibos de pagos de salarios, como se advierte enseguida.</w:t>
      </w:r>
    </w:p>
    <w:p w14:paraId="7D3E0C50" w14:textId="77777777" w:rsidR="00DC0043" w:rsidRPr="007C594A" w:rsidRDefault="00DC0043" w:rsidP="007C594A">
      <w:pPr>
        <w:ind w:right="-93"/>
        <w:rPr>
          <w:rFonts w:cs="Tahoma"/>
          <w:bCs/>
          <w:szCs w:val="22"/>
          <w:lang w:val="es-ES"/>
        </w:rPr>
      </w:pPr>
    </w:p>
    <w:p w14:paraId="506B4722" w14:textId="77777777" w:rsidR="00DC0043" w:rsidRPr="007C594A" w:rsidRDefault="00DC0043" w:rsidP="007C594A">
      <w:pPr>
        <w:ind w:right="-93"/>
        <w:rPr>
          <w:rFonts w:cs="Tahoma"/>
          <w:bCs/>
          <w:i/>
          <w:szCs w:val="22"/>
          <w:lang w:val="es-ES"/>
        </w:rPr>
      </w:pPr>
      <w:r w:rsidRPr="007C594A">
        <w:rPr>
          <w:rFonts w:cs="Tahoma"/>
          <w:b/>
          <w:bCs/>
          <w:i/>
          <w:szCs w:val="22"/>
          <w:lang w:val="es-ES"/>
        </w:rPr>
        <w:t>Artículo 804.-</w:t>
      </w:r>
      <w:r w:rsidRPr="007C594A">
        <w:rPr>
          <w:rFonts w:cs="Tahoma"/>
          <w:bCs/>
          <w:i/>
          <w:szCs w:val="22"/>
          <w:lang w:val="es-ES"/>
        </w:rPr>
        <w:t xml:space="preserve"> El patrón tiene obligación de conservar y exhibir en juicio los documentos que a continuación se precisan:</w:t>
      </w:r>
    </w:p>
    <w:p w14:paraId="3E94B6BF" w14:textId="77777777" w:rsidR="00DC0043" w:rsidRPr="007C594A" w:rsidRDefault="00DC0043" w:rsidP="007C594A">
      <w:pPr>
        <w:ind w:right="-93"/>
        <w:rPr>
          <w:rFonts w:cs="Tahoma"/>
          <w:bCs/>
          <w:i/>
          <w:szCs w:val="22"/>
          <w:lang w:val="es-ES"/>
        </w:rPr>
      </w:pPr>
      <w:r w:rsidRPr="007C594A">
        <w:rPr>
          <w:rFonts w:cs="Tahoma"/>
          <w:bCs/>
          <w:i/>
          <w:szCs w:val="22"/>
          <w:lang w:val="es-ES"/>
        </w:rPr>
        <w:t>(…)</w:t>
      </w:r>
    </w:p>
    <w:p w14:paraId="6A339D98" w14:textId="77777777" w:rsidR="00DC0043" w:rsidRPr="007C594A" w:rsidRDefault="00DC0043" w:rsidP="007C594A">
      <w:pPr>
        <w:numPr>
          <w:ilvl w:val="0"/>
          <w:numId w:val="21"/>
        </w:numPr>
        <w:ind w:right="-93"/>
        <w:rPr>
          <w:rFonts w:cs="Tahoma"/>
          <w:bCs/>
          <w:i/>
          <w:szCs w:val="22"/>
          <w:lang w:val="es-ES"/>
        </w:rPr>
      </w:pPr>
      <w:r w:rsidRPr="007C594A">
        <w:rPr>
          <w:rFonts w:cs="Tahoma"/>
          <w:b/>
          <w:bCs/>
          <w:i/>
          <w:szCs w:val="22"/>
          <w:u w:val="single"/>
          <w:lang w:val="es-ES"/>
        </w:rPr>
        <w:t>Listas de raya</w:t>
      </w:r>
      <w:r w:rsidRPr="007C594A">
        <w:rPr>
          <w:rFonts w:cs="Tahoma"/>
          <w:b/>
          <w:bCs/>
          <w:i/>
          <w:szCs w:val="22"/>
          <w:lang w:val="es-ES"/>
        </w:rPr>
        <w:t xml:space="preserve"> o nómina de personal, cuando se lleven en el centro de trabajo; </w:t>
      </w:r>
      <w:r w:rsidRPr="007C594A">
        <w:rPr>
          <w:rFonts w:cs="Tahoma"/>
          <w:b/>
          <w:bCs/>
          <w:i/>
          <w:szCs w:val="22"/>
          <w:u w:val="single"/>
          <w:lang w:val="es-ES"/>
        </w:rPr>
        <w:t>o recibos de pagos de salarios</w:t>
      </w:r>
      <w:r w:rsidRPr="007C594A">
        <w:rPr>
          <w:rFonts w:cs="Tahoma"/>
          <w:bCs/>
          <w:i/>
          <w:szCs w:val="22"/>
          <w:lang w:val="es-ES"/>
        </w:rPr>
        <w:t>;”</w:t>
      </w:r>
    </w:p>
    <w:p w14:paraId="5931B2C0" w14:textId="77777777" w:rsidR="00DC0043" w:rsidRPr="007C594A" w:rsidRDefault="00DC0043" w:rsidP="007C594A">
      <w:pPr>
        <w:ind w:right="-93"/>
        <w:rPr>
          <w:rFonts w:cs="Tahoma"/>
          <w:bCs/>
          <w:szCs w:val="22"/>
        </w:rPr>
      </w:pPr>
    </w:p>
    <w:p w14:paraId="62A3441E" w14:textId="77777777" w:rsidR="00DC0043" w:rsidRPr="007C594A" w:rsidRDefault="00DC0043" w:rsidP="007C594A">
      <w:pPr>
        <w:ind w:right="-93"/>
        <w:rPr>
          <w:rFonts w:cs="Tahoma"/>
          <w:bCs/>
          <w:szCs w:val="22"/>
        </w:rPr>
      </w:pPr>
      <w:r w:rsidRPr="007C594A">
        <w:rPr>
          <w:rFonts w:cs="Tahoma"/>
          <w:bCs/>
          <w:szCs w:val="22"/>
        </w:rPr>
        <w:t xml:space="preserve">Atento a lo anterior, resulta claro que existe fuente obligacional que constriñe al </w:t>
      </w:r>
      <w:r w:rsidRPr="007C594A">
        <w:rPr>
          <w:rFonts w:cs="Tahoma"/>
          <w:b/>
          <w:bCs/>
          <w:szCs w:val="22"/>
        </w:rPr>
        <w:t>Sujeto Obligado</w:t>
      </w:r>
      <w:r w:rsidRPr="007C594A">
        <w:rPr>
          <w:rFonts w:cs="Tahoma"/>
          <w:bCs/>
          <w:szCs w:val="22"/>
        </w:rPr>
        <w:t xml:space="preserve"> a generar la información interés del Particular, en consecuencia, la información solicitada; debe obrar en los archivos del </w:t>
      </w:r>
      <w:r w:rsidRPr="007C594A">
        <w:rPr>
          <w:rFonts w:cs="Tahoma"/>
          <w:b/>
          <w:bCs/>
          <w:szCs w:val="22"/>
        </w:rPr>
        <w:t>Sujeto Obligado</w:t>
      </w:r>
      <w:r w:rsidRPr="007C594A">
        <w:rPr>
          <w:rFonts w:cs="Tahoma"/>
          <w:bCs/>
          <w:szCs w:val="22"/>
        </w:rPr>
        <w:t>.</w:t>
      </w:r>
    </w:p>
    <w:p w14:paraId="2C7920F8" w14:textId="77777777" w:rsidR="00DC0043" w:rsidRPr="007C594A" w:rsidRDefault="00DC0043" w:rsidP="007C594A">
      <w:pPr>
        <w:ind w:right="-93"/>
        <w:rPr>
          <w:rFonts w:cs="Tahoma"/>
          <w:bCs/>
          <w:szCs w:val="22"/>
        </w:rPr>
      </w:pPr>
    </w:p>
    <w:p w14:paraId="3DF29D6A" w14:textId="77777777" w:rsidR="00DC0043" w:rsidRPr="007C594A" w:rsidRDefault="00DC0043" w:rsidP="007C594A">
      <w:pPr>
        <w:ind w:right="-93"/>
        <w:rPr>
          <w:rFonts w:cs="Tahoma"/>
          <w:bCs/>
          <w:szCs w:val="22"/>
        </w:rPr>
      </w:pPr>
      <w:r w:rsidRPr="007C594A">
        <w:rPr>
          <w:rFonts w:cs="Tahoma"/>
          <w:bCs/>
          <w:szCs w:val="22"/>
        </w:rPr>
        <w:lastRenderedPageBreak/>
        <w:t xml:space="preserve">De manera complementaria, resulta oportuno traer a colación los artículos 24 fracción XII y 92, fracción VIII, XI y XX de la Ley de Transparencia y Acceso a la Información Pública del Estado de México y Municipios, cuyo contenido literal es el siguiente: </w:t>
      </w:r>
    </w:p>
    <w:p w14:paraId="1F8DC4C0" w14:textId="77777777" w:rsidR="00DC0043" w:rsidRPr="007C594A" w:rsidRDefault="00DC0043" w:rsidP="007C594A">
      <w:pPr>
        <w:ind w:right="-93"/>
        <w:rPr>
          <w:rFonts w:cs="Tahoma"/>
          <w:b/>
          <w:bCs/>
          <w:i/>
          <w:szCs w:val="22"/>
        </w:rPr>
      </w:pPr>
      <w:r w:rsidRPr="007C594A">
        <w:rPr>
          <w:rFonts w:cs="Tahoma"/>
          <w:b/>
          <w:bCs/>
          <w:i/>
          <w:szCs w:val="22"/>
        </w:rPr>
        <w:t xml:space="preserve">“Artículo 24. </w:t>
      </w:r>
      <w:r w:rsidRPr="007C594A">
        <w:rPr>
          <w:rFonts w:cs="Tahoma"/>
          <w:bCs/>
          <w:i/>
          <w:szCs w:val="22"/>
        </w:rPr>
        <w:t>Para el cumplimiento de los objetivos de esta Ley, los sujetos obligados deberán cumplir con las siguientes obligaciones, según corresponda, de acuerdo a su naturaleza:</w:t>
      </w:r>
    </w:p>
    <w:p w14:paraId="1CC1BA0A" w14:textId="77777777" w:rsidR="00DC0043" w:rsidRPr="007C594A" w:rsidRDefault="00DC0043" w:rsidP="007C594A">
      <w:pPr>
        <w:ind w:right="-93"/>
        <w:rPr>
          <w:rFonts w:cs="Tahoma"/>
          <w:b/>
          <w:bCs/>
          <w:i/>
          <w:szCs w:val="22"/>
        </w:rPr>
      </w:pPr>
      <w:r w:rsidRPr="007C594A">
        <w:rPr>
          <w:rFonts w:cs="Tahoma"/>
          <w:b/>
          <w:bCs/>
          <w:i/>
          <w:szCs w:val="22"/>
        </w:rPr>
        <w:t xml:space="preserve">XII. </w:t>
      </w:r>
      <w:r w:rsidRPr="007C594A">
        <w:rPr>
          <w:rFonts w:cs="Tahoma"/>
          <w:b/>
          <w:bCs/>
          <w:i/>
          <w:szCs w:val="22"/>
          <w:u w:val="single"/>
        </w:rPr>
        <w:t>Publicar y mantener actualizada la información relativa a las obligaciones generales de transparencia</w:t>
      </w:r>
      <w:r w:rsidRPr="007C594A">
        <w:rPr>
          <w:rFonts w:cs="Tahoma"/>
          <w:bCs/>
          <w:i/>
          <w:szCs w:val="22"/>
        </w:rPr>
        <w:t xml:space="preserve"> previstas en la presente Ley o determinadas así por el Instituto, y en general aquella que sea de interés público;</w:t>
      </w:r>
    </w:p>
    <w:p w14:paraId="4F0AE5A0" w14:textId="77777777" w:rsidR="00DC0043" w:rsidRPr="007C594A" w:rsidRDefault="00DC0043" w:rsidP="007C594A">
      <w:pPr>
        <w:ind w:right="-93"/>
        <w:rPr>
          <w:rFonts w:cs="Tahoma"/>
          <w:bCs/>
          <w:i/>
          <w:szCs w:val="22"/>
        </w:rPr>
      </w:pPr>
      <w:r w:rsidRPr="007C594A">
        <w:rPr>
          <w:rFonts w:cs="Tahoma"/>
          <w:b/>
          <w:bCs/>
          <w:i/>
          <w:szCs w:val="22"/>
        </w:rPr>
        <w:t xml:space="preserve">Artículo 92. </w:t>
      </w:r>
      <w:r w:rsidRPr="007C594A">
        <w:rPr>
          <w:rFonts w:cs="Tahoma"/>
          <w:bCs/>
          <w:i/>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0181CB7" w14:textId="77777777" w:rsidR="00DC0043" w:rsidRPr="007C594A" w:rsidRDefault="00DC0043" w:rsidP="007C594A">
      <w:pPr>
        <w:ind w:right="-93"/>
        <w:rPr>
          <w:rFonts w:cs="Tahoma"/>
          <w:bCs/>
          <w:i/>
          <w:szCs w:val="22"/>
        </w:rPr>
      </w:pPr>
      <w:r w:rsidRPr="007C594A">
        <w:rPr>
          <w:rFonts w:cs="Tahoma"/>
          <w:b/>
          <w:bCs/>
          <w:i/>
          <w:szCs w:val="22"/>
        </w:rPr>
        <w:t>(…</w:t>
      </w:r>
      <w:r w:rsidRPr="007C594A">
        <w:rPr>
          <w:rFonts w:cs="Tahoma"/>
          <w:bCs/>
          <w:i/>
          <w:szCs w:val="22"/>
        </w:rPr>
        <w:t>)</w:t>
      </w:r>
    </w:p>
    <w:p w14:paraId="68128067" w14:textId="77777777" w:rsidR="00DC0043" w:rsidRPr="007C594A" w:rsidRDefault="00DC0043" w:rsidP="007C594A">
      <w:pPr>
        <w:ind w:right="-93"/>
        <w:rPr>
          <w:rFonts w:cs="Tahoma"/>
          <w:b/>
          <w:bCs/>
          <w:i/>
          <w:szCs w:val="22"/>
          <w:u w:val="single"/>
        </w:rPr>
      </w:pPr>
      <w:r w:rsidRPr="007C594A">
        <w:rPr>
          <w:rFonts w:cs="Tahoma"/>
          <w:b/>
          <w:bCs/>
          <w:i/>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8D4ED39" w14:textId="77777777" w:rsidR="00DC0043" w:rsidRPr="007C594A" w:rsidRDefault="00DC0043" w:rsidP="007C594A">
      <w:pPr>
        <w:ind w:right="-93"/>
        <w:rPr>
          <w:rFonts w:cs="Tahoma"/>
          <w:b/>
          <w:bCs/>
          <w:i/>
          <w:szCs w:val="22"/>
          <w:u w:val="single"/>
        </w:rPr>
      </w:pPr>
      <w:r w:rsidRPr="007C594A">
        <w:rPr>
          <w:rFonts w:cs="Tahoma"/>
          <w:b/>
          <w:bCs/>
          <w:i/>
          <w:szCs w:val="22"/>
          <w:u w:val="single"/>
        </w:rPr>
        <w:t>(…)</w:t>
      </w:r>
    </w:p>
    <w:p w14:paraId="0B9D7C93" w14:textId="77777777" w:rsidR="00DC0043" w:rsidRPr="007C594A" w:rsidRDefault="00DC0043" w:rsidP="007C594A">
      <w:pPr>
        <w:ind w:right="-93"/>
        <w:rPr>
          <w:rFonts w:cs="Tahoma"/>
          <w:b/>
          <w:bCs/>
          <w:i/>
          <w:szCs w:val="22"/>
          <w:u w:val="single"/>
        </w:rPr>
      </w:pPr>
      <w:r w:rsidRPr="007C594A">
        <w:rPr>
          <w:rFonts w:cs="Tahoma"/>
          <w:b/>
          <w:bCs/>
          <w:i/>
          <w:iCs/>
          <w:szCs w:val="22"/>
        </w:rPr>
        <w:t xml:space="preserve">XI. </w:t>
      </w:r>
      <w:r w:rsidRPr="007C594A">
        <w:rPr>
          <w:rFonts w:cs="Tahoma"/>
          <w:b/>
          <w:bCs/>
          <w:i/>
          <w:iCs/>
          <w:szCs w:val="22"/>
          <w:u w:val="single"/>
        </w:rPr>
        <w:t>Las contrataciones de servicios profesionales por honorarios</w:t>
      </w:r>
      <w:r w:rsidRPr="007C594A">
        <w:rPr>
          <w:rFonts w:cs="Tahoma"/>
          <w:b/>
          <w:bCs/>
          <w:i/>
          <w:iCs/>
          <w:szCs w:val="22"/>
        </w:rPr>
        <w:t>, señalando los nombres de los prestadores de servicios, los servicios contratados, el monto de los honorarios y el periodo de contratación;</w:t>
      </w:r>
    </w:p>
    <w:p w14:paraId="33C0D737" w14:textId="77777777" w:rsidR="00DC0043" w:rsidRPr="007C594A" w:rsidRDefault="00DC0043" w:rsidP="007C594A">
      <w:pPr>
        <w:ind w:right="-93"/>
        <w:rPr>
          <w:rFonts w:cs="Tahoma"/>
          <w:b/>
          <w:bCs/>
          <w:i/>
          <w:szCs w:val="22"/>
          <w:u w:val="single"/>
        </w:rPr>
      </w:pPr>
      <w:r w:rsidRPr="007C594A">
        <w:rPr>
          <w:rFonts w:cs="Tahoma"/>
          <w:b/>
          <w:bCs/>
          <w:i/>
          <w:iCs/>
          <w:szCs w:val="22"/>
        </w:rPr>
        <w:t>(…)</w:t>
      </w:r>
    </w:p>
    <w:p w14:paraId="080D1B39" w14:textId="77777777" w:rsidR="00DC0043" w:rsidRPr="007C594A" w:rsidRDefault="00DC0043" w:rsidP="007C594A">
      <w:pPr>
        <w:ind w:right="-93"/>
        <w:rPr>
          <w:rFonts w:cs="Tahoma"/>
          <w:b/>
          <w:bCs/>
          <w:i/>
          <w:szCs w:val="22"/>
          <w:u w:val="single"/>
        </w:rPr>
      </w:pPr>
      <w:r w:rsidRPr="007C594A">
        <w:rPr>
          <w:rFonts w:cs="Tahoma"/>
          <w:b/>
          <w:bCs/>
          <w:i/>
          <w:iCs/>
          <w:szCs w:val="22"/>
        </w:rPr>
        <w:t>XX.</w:t>
      </w:r>
      <w:r w:rsidRPr="007C594A">
        <w:rPr>
          <w:rFonts w:cs="Tahoma"/>
          <w:bCs/>
          <w:i/>
          <w:iCs/>
          <w:szCs w:val="22"/>
        </w:rPr>
        <w:t xml:space="preserve">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79D9FCB2" w14:textId="77777777" w:rsidR="00DC0043" w:rsidRPr="007C594A" w:rsidRDefault="00DC0043" w:rsidP="007C594A">
      <w:pPr>
        <w:ind w:right="-93"/>
        <w:rPr>
          <w:rFonts w:cs="Tahoma"/>
          <w:b/>
          <w:bCs/>
          <w:i/>
          <w:szCs w:val="22"/>
          <w:u w:val="single"/>
        </w:rPr>
      </w:pPr>
      <w:r w:rsidRPr="007C594A">
        <w:rPr>
          <w:rFonts w:cs="Tahoma"/>
          <w:b/>
          <w:bCs/>
          <w:i/>
          <w:szCs w:val="22"/>
          <w:u w:val="single"/>
        </w:rPr>
        <w:t>(…)”</w:t>
      </w:r>
      <w:r w:rsidRPr="007C594A">
        <w:rPr>
          <w:rFonts w:cs="Tahoma"/>
          <w:bCs/>
          <w:i/>
          <w:szCs w:val="22"/>
          <w:u w:val="single"/>
        </w:rPr>
        <w:t xml:space="preserve"> </w:t>
      </w:r>
      <w:r w:rsidRPr="007C594A">
        <w:rPr>
          <w:rFonts w:cs="Tahoma"/>
          <w:b/>
          <w:bCs/>
          <w:i/>
          <w:szCs w:val="22"/>
          <w:u w:val="single"/>
        </w:rPr>
        <w:t>[Sic]</w:t>
      </w:r>
    </w:p>
    <w:p w14:paraId="3AC03233" w14:textId="77777777" w:rsidR="00DC0043" w:rsidRPr="007C594A" w:rsidRDefault="00DC0043" w:rsidP="007C594A">
      <w:pPr>
        <w:ind w:right="-93"/>
        <w:rPr>
          <w:rFonts w:cs="Tahoma"/>
          <w:b/>
          <w:bCs/>
          <w:i/>
          <w:szCs w:val="22"/>
        </w:rPr>
      </w:pPr>
    </w:p>
    <w:p w14:paraId="7A5299FA" w14:textId="77777777" w:rsidR="00DC0043" w:rsidRPr="007C594A" w:rsidRDefault="00DC0043" w:rsidP="007C594A">
      <w:pPr>
        <w:ind w:right="-93"/>
        <w:rPr>
          <w:rFonts w:cs="Tahoma"/>
          <w:bCs/>
          <w:szCs w:val="22"/>
        </w:rPr>
      </w:pPr>
      <w:r w:rsidRPr="007C594A">
        <w:rPr>
          <w:rFonts w:cs="Tahoma"/>
          <w:bCs/>
          <w:szCs w:val="22"/>
        </w:rPr>
        <w:t xml:space="preserve">Así, la Ley de Transparencia y Acceso a la Información Pública del Estado de México y Municipios en el artículo 92 fracción VIII, señala que la 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se trata de las obligaciones de transparencia comunes,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 </w:t>
      </w:r>
    </w:p>
    <w:p w14:paraId="4DEA08A6" w14:textId="77777777" w:rsidR="00DC0043" w:rsidRPr="007C594A" w:rsidRDefault="00DC0043" w:rsidP="007C594A">
      <w:pPr>
        <w:ind w:right="-93"/>
        <w:rPr>
          <w:rFonts w:cs="Tahoma"/>
          <w:bCs/>
          <w:szCs w:val="22"/>
        </w:rPr>
      </w:pPr>
    </w:p>
    <w:p w14:paraId="265AB9D3" w14:textId="77777777" w:rsidR="00DC0043" w:rsidRPr="007C594A" w:rsidRDefault="00DC0043" w:rsidP="007C594A">
      <w:pPr>
        <w:ind w:right="-93"/>
        <w:rPr>
          <w:rFonts w:cs="Tahoma"/>
          <w:b/>
          <w:bCs/>
          <w:szCs w:val="22"/>
        </w:rPr>
      </w:pPr>
      <w:r w:rsidRPr="007C594A">
        <w:rPr>
          <w:rFonts w:cs="Tahoma"/>
          <w:bCs/>
          <w:szCs w:val="22"/>
        </w:rPr>
        <w:t xml:space="preserve">En virtud de lo anterior, es de destacar que la información requerida es susceptible de ser generada, poseída y administrada por </w:t>
      </w:r>
      <w:r w:rsidRPr="007C594A">
        <w:rPr>
          <w:rFonts w:cs="Tahoma"/>
          <w:b/>
          <w:bCs/>
          <w:szCs w:val="22"/>
        </w:rPr>
        <w:t xml:space="preserve">El Sujeto Obligado. </w:t>
      </w:r>
    </w:p>
    <w:p w14:paraId="01978E40" w14:textId="77777777" w:rsidR="00DC0043" w:rsidRPr="007C594A" w:rsidRDefault="00DC0043" w:rsidP="007C594A">
      <w:pPr>
        <w:ind w:right="-93"/>
        <w:rPr>
          <w:rFonts w:cs="Tahoma"/>
          <w:bCs/>
          <w:szCs w:val="22"/>
        </w:rPr>
      </w:pPr>
    </w:p>
    <w:p w14:paraId="2BA970D2" w14:textId="06F4A59D" w:rsidR="00E643B5" w:rsidRPr="007C594A" w:rsidRDefault="00DC0043" w:rsidP="007C594A">
      <w:pPr>
        <w:ind w:right="-93"/>
        <w:rPr>
          <w:rFonts w:cs="Tahoma"/>
          <w:bCs/>
          <w:szCs w:val="22"/>
        </w:rPr>
      </w:pPr>
      <w:r w:rsidRPr="007C594A">
        <w:rPr>
          <w:rFonts w:cs="Tahoma"/>
          <w:bCs/>
          <w:szCs w:val="22"/>
        </w:rPr>
        <w:t xml:space="preserve">Por lo señalado anteriormente y en virtud de que las pretensiones del Recurrente </w:t>
      </w:r>
      <w:r w:rsidR="00A47CA8" w:rsidRPr="007C594A">
        <w:rPr>
          <w:rFonts w:cs="Tahoma"/>
          <w:bCs/>
          <w:szCs w:val="22"/>
        </w:rPr>
        <w:t xml:space="preserve">no </w:t>
      </w:r>
      <w:r w:rsidRPr="007C594A">
        <w:rPr>
          <w:rFonts w:cs="Tahoma"/>
          <w:bCs/>
          <w:szCs w:val="22"/>
        </w:rPr>
        <w:t>fueron colmadas, este Órgano Garante estima que las razones o motivos de inconformidad planteados en el recurso de revisión devienen fundados, por lo que es procedente modificar la respuesta proporcionada a la solicitud de información</w:t>
      </w:r>
      <w:r w:rsidR="00776172" w:rsidRPr="007C594A">
        <w:rPr>
          <w:rFonts w:cs="Tahoma"/>
          <w:bCs/>
          <w:szCs w:val="22"/>
        </w:rPr>
        <w:t>.</w:t>
      </w:r>
    </w:p>
    <w:p w14:paraId="5157C766" w14:textId="77777777" w:rsidR="00C96669" w:rsidRPr="007C594A" w:rsidRDefault="00C96669" w:rsidP="007C594A">
      <w:pPr>
        <w:ind w:right="-93"/>
        <w:rPr>
          <w:rFonts w:cs="Tahoma"/>
          <w:bCs/>
          <w:szCs w:val="22"/>
        </w:rPr>
      </w:pPr>
    </w:p>
    <w:p w14:paraId="36160331" w14:textId="7E57FCD5" w:rsidR="00C96669" w:rsidRPr="007C594A" w:rsidRDefault="00C96669" w:rsidP="007C594A">
      <w:pPr>
        <w:ind w:right="-93"/>
        <w:rPr>
          <w:rFonts w:cs="Tahoma"/>
          <w:bCs/>
          <w:szCs w:val="22"/>
        </w:rPr>
      </w:pPr>
      <w:r w:rsidRPr="007C594A">
        <w:rPr>
          <w:rFonts w:cs="Tahoma"/>
          <w:bCs/>
          <w:szCs w:val="22"/>
        </w:rPr>
        <w:t xml:space="preserve">Derivado que en respuesta </w:t>
      </w:r>
      <w:r w:rsidRPr="007C594A">
        <w:rPr>
          <w:rFonts w:cs="Tahoma"/>
          <w:b/>
          <w:szCs w:val="22"/>
        </w:rPr>
        <w:t>EL SUJETO OBLIGADO</w:t>
      </w:r>
      <w:r w:rsidRPr="007C594A">
        <w:rPr>
          <w:rFonts w:cs="Tahoma"/>
          <w:bCs/>
          <w:szCs w:val="22"/>
        </w:rPr>
        <w:t xml:space="preserve"> proporcionó unos links electrónicos para la consulta de información requerida;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05853E01" w14:textId="77777777" w:rsidR="00C96669" w:rsidRPr="007C594A" w:rsidRDefault="00C96669" w:rsidP="007C594A">
      <w:pPr>
        <w:ind w:right="-93"/>
        <w:rPr>
          <w:rFonts w:cs="Tahoma"/>
          <w:bCs/>
          <w:szCs w:val="22"/>
        </w:rPr>
      </w:pPr>
    </w:p>
    <w:p w14:paraId="63A85F9D" w14:textId="77777777" w:rsidR="00C96669" w:rsidRPr="007C594A" w:rsidRDefault="00C96669" w:rsidP="007C594A">
      <w:pPr>
        <w:ind w:right="-93"/>
        <w:rPr>
          <w:rFonts w:cs="Tahoma"/>
          <w:bCs/>
          <w:szCs w:val="22"/>
        </w:rPr>
      </w:pPr>
      <w:r w:rsidRPr="007C594A">
        <w:rPr>
          <w:rFonts w:cs="Tahoma"/>
          <w:bCs/>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D68ED2A" w14:textId="77777777" w:rsidR="00C96669" w:rsidRPr="007C594A" w:rsidRDefault="00C96669" w:rsidP="007C594A">
      <w:pPr>
        <w:ind w:right="-93"/>
        <w:rPr>
          <w:rFonts w:cs="Tahoma"/>
          <w:bCs/>
          <w:szCs w:val="22"/>
        </w:rPr>
      </w:pPr>
    </w:p>
    <w:p w14:paraId="35D7881E" w14:textId="732A057A" w:rsidR="00C96669" w:rsidRPr="007C594A" w:rsidRDefault="00987D03" w:rsidP="007C594A">
      <w:pPr>
        <w:ind w:right="-93"/>
        <w:rPr>
          <w:rFonts w:cs="Tahoma"/>
          <w:bCs/>
          <w:szCs w:val="22"/>
        </w:rPr>
      </w:pPr>
      <w:r w:rsidRPr="007C594A">
        <w:rPr>
          <w:rFonts w:cs="Tahoma"/>
          <w:bCs/>
          <w:szCs w:val="22"/>
        </w:rPr>
        <w:t>S</w:t>
      </w:r>
      <w:r w:rsidR="00C96669" w:rsidRPr="007C594A">
        <w:rPr>
          <w:rFonts w:cs="Tahoma"/>
          <w:bCs/>
          <w:szCs w:val="22"/>
        </w:rPr>
        <w:t xml:space="preserve">e destaca que los links electrónicos proporcionados en respuesta se encuentran en formato cerrado; es decir, implica que la particular transcriba el mismo, lo que pudiera generar la existencia de un error humano y hacer imposible su consulta.  </w:t>
      </w:r>
    </w:p>
    <w:p w14:paraId="288DCA54" w14:textId="77777777" w:rsidR="00C96669" w:rsidRPr="007C594A" w:rsidRDefault="00C96669" w:rsidP="007C594A">
      <w:pPr>
        <w:ind w:right="-93"/>
        <w:rPr>
          <w:rFonts w:cs="Tahoma"/>
          <w:bCs/>
          <w:szCs w:val="22"/>
        </w:rPr>
      </w:pPr>
    </w:p>
    <w:p w14:paraId="6297D3C7" w14:textId="77777777" w:rsidR="00C96669" w:rsidRPr="007C594A" w:rsidRDefault="00C96669" w:rsidP="007C594A">
      <w:pPr>
        <w:ind w:right="-93"/>
        <w:rPr>
          <w:rFonts w:cs="Tahoma"/>
          <w:bCs/>
          <w:szCs w:val="22"/>
        </w:rPr>
      </w:pPr>
      <w:r w:rsidRPr="007C594A">
        <w:rPr>
          <w:rFonts w:cs="Tahoma"/>
          <w:bCs/>
          <w:szCs w:val="22"/>
        </w:rPr>
        <w:t>Derivado de lo anterior, cabe destacar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5A45C45" w14:textId="77777777" w:rsidR="00C96669" w:rsidRPr="007C594A" w:rsidRDefault="00C96669" w:rsidP="007C594A">
      <w:pPr>
        <w:ind w:right="-93"/>
        <w:rPr>
          <w:rFonts w:cs="Tahoma"/>
          <w:bCs/>
          <w:szCs w:val="22"/>
        </w:rPr>
      </w:pPr>
      <w:r w:rsidRPr="007C594A">
        <w:rPr>
          <w:rFonts w:cs="Tahoma"/>
          <w:bCs/>
          <w:szCs w:val="22"/>
        </w:rPr>
        <w:t xml:space="preserve"> </w:t>
      </w:r>
    </w:p>
    <w:p w14:paraId="3D74C13F" w14:textId="77777777" w:rsidR="00C96669" w:rsidRPr="007C594A" w:rsidRDefault="00C96669" w:rsidP="007C594A">
      <w:pPr>
        <w:ind w:right="-93"/>
        <w:rPr>
          <w:rFonts w:cs="Tahoma"/>
          <w:bCs/>
          <w:szCs w:val="22"/>
        </w:rPr>
      </w:pPr>
      <w:r w:rsidRPr="007C594A">
        <w:rPr>
          <w:rFonts w:cs="Tahoma"/>
          <w:bCs/>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326633B" w14:textId="77777777" w:rsidR="00C96669" w:rsidRPr="007C594A" w:rsidRDefault="00C96669" w:rsidP="007C594A">
      <w:pPr>
        <w:ind w:right="-93"/>
        <w:rPr>
          <w:rFonts w:cs="Tahoma"/>
          <w:bCs/>
          <w:szCs w:val="22"/>
        </w:rPr>
      </w:pPr>
      <w:r w:rsidRPr="007C594A">
        <w:rPr>
          <w:rFonts w:cs="Tahoma"/>
          <w:bCs/>
          <w:szCs w:val="22"/>
        </w:rPr>
        <w:t xml:space="preserve"> </w:t>
      </w:r>
    </w:p>
    <w:p w14:paraId="32B9A401" w14:textId="2E21175A" w:rsidR="00C96669" w:rsidRPr="007C594A" w:rsidRDefault="00C96669" w:rsidP="007C594A">
      <w:pPr>
        <w:ind w:right="-93"/>
        <w:rPr>
          <w:rFonts w:cs="Tahoma"/>
          <w:bCs/>
          <w:szCs w:val="22"/>
        </w:rPr>
      </w:pPr>
      <w:r w:rsidRPr="007C594A">
        <w:rPr>
          <w:rFonts w:cs="Tahoma"/>
          <w:bCs/>
          <w:szCs w:val="22"/>
        </w:rPr>
        <w:t xml:space="preserve">Derivado de lo anterior, se considera necesario precisar que datos abiertos, conforme a la Carta Internacional de Datos Abiertos son datos digitales que son puestos a disposición con las </w:t>
      </w:r>
      <w:r w:rsidRPr="007C594A">
        <w:rPr>
          <w:rFonts w:cs="Tahoma"/>
          <w:bCs/>
          <w:szCs w:val="22"/>
        </w:rPr>
        <w:lastRenderedPageBreak/>
        <w:t>características técnicas y jurídicas necesarias para que puedan ser usados, reutilizados y redistribuidos libremente por cualquier persona, en cualquier momento y en cualquier lugar.</w:t>
      </w:r>
    </w:p>
    <w:p w14:paraId="16D57E7A" w14:textId="77777777" w:rsidR="00C96669" w:rsidRPr="007C594A" w:rsidRDefault="00C96669" w:rsidP="007C594A">
      <w:pPr>
        <w:ind w:right="-93"/>
        <w:rPr>
          <w:rFonts w:cs="Tahoma"/>
          <w:bCs/>
          <w:szCs w:val="22"/>
        </w:rPr>
      </w:pPr>
    </w:p>
    <w:p w14:paraId="1761C612" w14:textId="77777777" w:rsidR="00C96669" w:rsidRPr="007C594A" w:rsidRDefault="00C96669" w:rsidP="007C594A">
      <w:pPr>
        <w:ind w:right="-93"/>
        <w:rPr>
          <w:rFonts w:cs="Tahoma"/>
          <w:bCs/>
          <w:szCs w:val="22"/>
        </w:rPr>
      </w:pPr>
      <w:r w:rsidRPr="007C594A">
        <w:rPr>
          <w:rFonts w:cs="Tahoma"/>
          <w:bCs/>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CF85969" w14:textId="77777777" w:rsidR="00C96669" w:rsidRPr="007C594A" w:rsidRDefault="00C96669" w:rsidP="007C594A">
      <w:pPr>
        <w:ind w:right="-93"/>
        <w:rPr>
          <w:rFonts w:cs="Tahoma"/>
          <w:bCs/>
          <w:szCs w:val="22"/>
        </w:rPr>
      </w:pPr>
      <w:r w:rsidRPr="007C594A">
        <w:rPr>
          <w:rFonts w:cs="Tahoma"/>
          <w:bCs/>
          <w:szCs w:val="22"/>
        </w:rPr>
        <w:t xml:space="preserve"> </w:t>
      </w:r>
    </w:p>
    <w:p w14:paraId="7E8AE5CF" w14:textId="77777777" w:rsidR="00C96669" w:rsidRPr="007C594A" w:rsidRDefault="00C96669" w:rsidP="007C594A">
      <w:pPr>
        <w:ind w:right="-93"/>
        <w:rPr>
          <w:rFonts w:cs="Tahoma"/>
          <w:bCs/>
          <w:szCs w:val="22"/>
        </w:rPr>
      </w:pPr>
      <w:r w:rsidRPr="007C594A">
        <w:rPr>
          <w:rFonts w:cs="Tahoma"/>
          <w:bCs/>
          <w:szCs w:val="22"/>
        </w:rPr>
        <w:t>·         Dato abierto: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19F4025" w14:textId="77777777" w:rsidR="00C96669" w:rsidRPr="007C594A" w:rsidRDefault="00C96669" w:rsidP="007C594A">
      <w:pPr>
        <w:ind w:right="-93"/>
        <w:rPr>
          <w:rFonts w:cs="Tahoma"/>
          <w:bCs/>
          <w:szCs w:val="22"/>
        </w:rPr>
      </w:pPr>
      <w:r w:rsidRPr="007C594A">
        <w:rPr>
          <w:rFonts w:cs="Tahoma"/>
          <w:bCs/>
          <w:szCs w:val="22"/>
        </w:rPr>
        <w:t xml:space="preserve"> </w:t>
      </w:r>
    </w:p>
    <w:p w14:paraId="456C8E5A" w14:textId="77777777" w:rsidR="00C96669" w:rsidRPr="007C594A" w:rsidRDefault="00C96669" w:rsidP="007C594A">
      <w:pPr>
        <w:ind w:right="-93"/>
        <w:rPr>
          <w:rFonts w:cs="Tahoma"/>
          <w:bCs/>
          <w:szCs w:val="22"/>
        </w:rPr>
      </w:pPr>
      <w:r w:rsidRPr="007C594A">
        <w:rPr>
          <w:rFonts w:cs="Tahoma"/>
          <w:bCs/>
          <w:szCs w:val="22"/>
        </w:rPr>
        <w:t>·         Formato accesible: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09DF466" w14:textId="77777777" w:rsidR="00C96669" w:rsidRPr="007C594A" w:rsidRDefault="00C96669" w:rsidP="007C594A">
      <w:pPr>
        <w:ind w:right="-93"/>
        <w:rPr>
          <w:rFonts w:cs="Tahoma"/>
          <w:bCs/>
          <w:szCs w:val="22"/>
        </w:rPr>
      </w:pPr>
      <w:r w:rsidRPr="007C594A">
        <w:rPr>
          <w:rFonts w:cs="Tahoma"/>
          <w:bCs/>
          <w:szCs w:val="22"/>
        </w:rPr>
        <w:t xml:space="preserve"> </w:t>
      </w:r>
    </w:p>
    <w:p w14:paraId="76B5E7DC" w14:textId="77777777" w:rsidR="00C96669" w:rsidRPr="007C594A" w:rsidRDefault="00C96669" w:rsidP="007C594A">
      <w:pPr>
        <w:ind w:right="-93"/>
        <w:rPr>
          <w:rFonts w:cs="Tahoma"/>
          <w:bCs/>
          <w:szCs w:val="22"/>
        </w:rPr>
      </w:pPr>
      <w:r w:rsidRPr="007C594A">
        <w:rPr>
          <w:rFonts w:cs="Tahoma"/>
          <w:bCs/>
          <w:szCs w:val="22"/>
        </w:rPr>
        <w:t>Es así que, los datos abiertos cumplen con la finalidad de poder ser utilizados, reutilizados y redistribuidos; y que el formato de datos abiertos, debe permitir la aplicación y reproducción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3B8CD809" w14:textId="77777777" w:rsidR="00C96669" w:rsidRPr="007C594A" w:rsidRDefault="00C96669" w:rsidP="007C594A">
      <w:pPr>
        <w:ind w:right="-93"/>
        <w:rPr>
          <w:rFonts w:cs="Tahoma"/>
          <w:bCs/>
          <w:szCs w:val="22"/>
        </w:rPr>
      </w:pPr>
    </w:p>
    <w:p w14:paraId="478BAD61" w14:textId="64BF49CD" w:rsidR="00C96669" w:rsidRPr="007C594A" w:rsidRDefault="00C96669" w:rsidP="007C594A">
      <w:pPr>
        <w:ind w:right="-93"/>
        <w:rPr>
          <w:rFonts w:cs="Tahoma"/>
          <w:b/>
          <w:szCs w:val="22"/>
        </w:rPr>
      </w:pPr>
      <w:r w:rsidRPr="007C594A">
        <w:rPr>
          <w:rFonts w:cs="Tahoma"/>
          <w:bCs/>
          <w:szCs w:val="22"/>
        </w:rPr>
        <w:lastRenderedPageBreak/>
        <w:t>Conforme a lo anterior, se solicita al SUJETO OBLIGADO que en subsecuentes ocasiones haga entrega en datos abiertos, es decir, en un formato que permita la accesibilidad y facilidad a los Particulares, para obtener la información contenida</w:t>
      </w:r>
      <w:r w:rsidR="00987D03" w:rsidRPr="007C594A">
        <w:rPr>
          <w:rFonts w:cs="Tahoma"/>
          <w:bCs/>
          <w:szCs w:val="22"/>
        </w:rPr>
        <w:t xml:space="preserve"> en</w:t>
      </w:r>
      <w:r w:rsidRPr="007C594A">
        <w:rPr>
          <w:rFonts w:cs="Tahoma"/>
          <w:bCs/>
          <w:szCs w:val="22"/>
        </w:rPr>
        <w:t xml:space="preserve"> estas</w:t>
      </w:r>
      <w:r w:rsidR="00987D03" w:rsidRPr="007C594A">
        <w:rPr>
          <w:rFonts w:cs="Tahoma"/>
          <w:bCs/>
          <w:szCs w:val="22"/>
        </w:rPr>
        <w:t>.</w:t>
      </w:r>
    </w:p>
    <w:p w14:paraId="7C785005" w14:textId="77777777" w:rsidR="00E643B5" w:rsidRPr="007C594A" w:rsidRDefault="00E643B5" w:rsidP="007C594A">
      <w:pPr>
        <w:ind w:right="-93"/>
        <w:rPr>
          <w:rFonts w:cs="Tahoma"/>
          <w:bCs/>
          <w:szCs w:val="22"/>
        </w:rPr>
      </w:pPr>
    </w:p>
    <w:p w14:paraId="5BA1DD61" w14:textId="3C8DCC72" w:rsidR="00E95698" w:rsidRPr="007C594A" w:rsidRDefault="00E95698" w:rsidP="007C594A">
      <w:pPr>
        <w:pStyle w:val="Puesto"/>
        <w:ind w:left="0" w:right="175"/>
      </w:pPr>
      <w:r w:rsidRPr="007C594A">
        <w:t xml:space="preserve">2. La relación de nombres, percepciones ordinarias y extraordinarias, bonificaciones de todos los asesores que se tiene en áreas de presidencia, secretaria del ayuntamiento, sindicatura y áreas administrativas de los periodos 1 de enero al 31 de diciembre del año 2023, periodo del 1 de enero al 29 de febrero del 2024. </w:t>
      </w:r>
    </w:p>
    <w:p w14:paraId="38779187" w14:textId="77777777" w:rsidR="00E643B5" w:rsidRPr="007C594A" w:rsidRDefault="00E643B5" w:rsidP="007C594A">
      <w:pPr>
        <w:ind w:right="-93"/>
        <w:rPr>
          <w:rFonts w:cs="Tahoma"/>
          <w:bCs/>
          <w:szCs w:val="22"/>
        </w:rPr>
      </w:pPr>
    </w:p>
    <w:p w14:paraId="66A92335" w14:textId="2131D6BF" w:rsidR="003A7D2E" w:rsidRPr="007C594A" w:rsidRDefault="003A7D2E" w:rsidP="007C594A">
      <w:pPr>
        <w:ind w:right="-93"/>
        <w:rPr>
          <w:rFonts w:cs="Tahoma"/>
          <w:bCs/>
          <w:szCs w:val="22"/>
        </w:rPr>
      </w:pPr>
      <w:r w:rsidRPr="007C594A">
        <w:rPr>
          <w:rFonts w:cs="Tahoma"/>
          <w:bCs/>
          <w:szCs w:val="22"/>
        </w:rPr>
        <w:t xml:space="preserve">Por lo que hace a la relación de los nombres resulta procedente citar lo dispuesto en el artículo 92 de la Ley de Transparencia Local y de conformidad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saber: </w:t>
      </w:r>
    </w:p>
    <w:p w14:paraId="01B89461" w14:textId="77777777" w:rsidR="003A7D2E" w:rsidRPr="007C594A" w:rsidRDefault="003A7D2E" w:rsidP="007C594A">
      <w:pPr>
        <w:ind w:right="-93"/>
        <w:rPr>
          <w:rFonts w:cs="Tahoma"/>
          <w:bCs/>
          <w:szCs w:val="22"/>
        </w:rPr>
      </w:pPr>
    </w:p>
    <w:p w14:paraId="212104D6" w14:textId="77777777" w:rsidR="003A7D2E" w:rsidRPr="007C594A" w:rsidRDefault="003A7D2E" w:rsidP="007C594A">
      <w:pPr>
        <w:ind w:right="-93"/>
        <w:rPr>
          <w:rFonts w:cs="Tahoma"/>
          <w:bCs/>
          <w:i/>
          <w:szCs w:val="22"/>
        </w:rPr>
      </w:pPr>
      <w:r w:rsidRPr="007C594A">
        <w:rPr>
          <w:rFonts w:cs="Tahoma"/>
          <w:b/>
          <w:bCs/>
          <w:i/>
          <w:szCs w:val="22"/>
        </w:rPr>
        <w:t>“LEY DE TRANSPARENCIA Y ACCESO A LA INFORMACIÓN PÚBLICA DEL ESTADO DE MÉXICO Y MUNICIPIOS</w:t>
      </w:r>
      <w:r w:rsidRPr="007C594A">
        <w:rPr>
          <w:rFonts w:cs="Tahoma"/>
          <w:bCs/>
          <w:i/>
          <w:szCs w:val="22"/>
        </w:rPr>
        <w:t>.</w:t>
      </w:r>
    </w:p>
    <w:p w14:paraId="0AC3570C" w14:textId="77777777" w:rsidR="003A7D2E" w:rsidRPr="007C594A" w:rsidRDefault="003A7D2E" w:rsidP="007C594A">
      <w:pPr>
        <w:ind w:right="-93"/>
        <w:rPr>
          <w:rFonts w:cs="Tahoma"/>
          <w:bCs/>
          <w:i/>
          <w:szCs w:val="22"/>
        </w:rPr>
      </w:pPr>
    </w:p>
    <w:p w14:paraId="02EF0E8D" w14:textId="77777777" w:rsidR="003A7D2E" w:rsidRPr="007C594A" w:rsidRDefault="003A7D2E" w:rsidP="007C594A">
      <w:pPr>
        <w:ind w:right="-93"/>
        <w:rPr>
          <w:rFonts w:cs="Tahoma"/>
          <w:bCs/>
          <w:i/>
          <w:szCs w:val="22"/>
        </w:rPr>
      </w:pPr>
      <w:r w:rsidRPr="007C594A">
        <w:rPr>
          <w:rFonts w:cs="Tahoma"/>
          <w:b/>
          <w:bCs/>
          <w:i/>
          <w:szCs w:val="22"/>
        </w:rPr>
        <w:t>Artículo 92.</w:t>
      </w:r>
      <w:r w:rsidRPr="007C594A">
        <w:rPr>
          <w:rFonts w:cs="Tahoma"/>
          <w:bCs/>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0DEAA0" w14:textId="77777777" w:rsidR="003A7D2E" w:rsidRPr="007C594A" w:rsidRDefault="003A7D2E" w:rsidP="007C594A">
      <w:pPr>
        <w:ind w:right="-93"/>
        <w:rPr>
          <w:rFonts w:cs="Tahoma"/>
          <w:bCs/>
          <w:i/>
          <w:szCs w:val="22"/>
        </w:rPr>
      </w:pPr>
      <w:r w:rsidRPr="007C594A">
        <w:rPr>
          <w:rFonts w:cs="Tahoma"/>
          <w:bCs/>
          <w:i/>
          <w:szCs w:val="22"/>
        </w:rPr>
        <w:t>(…)</w:t>
      </w:r>
    </w:p>
    <w:p w14:paraId="38EEC6D5" w14:textId="77777777" w:rsidR="003A7D2E" w:rsidRPr="007C594A" w:rsidRDefault="003A7D2E" w:rsidP="007C594A">
      <w:pPr>
        <w:ind w:right="-93"/>
        <w:rPr>
          <w:rFonts w:cs="Tahoma"/>
          <w:bCs/>
          <w:i/>
          <w:szCs w:val="22"/>
        </w:rPr>
      </w:pPr>
      <w:r w:rsidRPr="007C594A">
        <w:rPr>
          <w:rFonts w:cs="Tahoma"/>
          <w:bCs/>
          <w:i/>
          <w:szCs w:val="22"/>
        </w:rPr>
        <w:t xml:space="preserve">VII. El directorio de todos los servidores públicos, a partir del nivel de jefe de departamento o su equivalente o de menor nivel, cuando se brinde atención al público, manejen o apliquen recursos públicos, </w:t>
      </w:r>
      <w:r w:rsidRPr="007C594A">
        <w:rPr>
          <w:rFonts w:cs="Tahoma"/>
          <w:bCs/>
          <w:i/>
          <w:szCs w:val="22"/>
        </w:rPr>
        <w:lastRenderedPageBreak/>
        <w:t>realicen actos de autoridad o presten servicios profesionales bajo el régimen de confianza u honorarios y personal de base.</w:t>
      </w:r>
    </w:p>
    <w:p w14:paraId="3B4EA788" w14:textId="77777777" w:rsidR="003A7D2E" w:rsidRPr="007C594A" w:rsidRDefault="003A7D2E" w:rsidP="007C594A">
      <w:pPr>
        <w:ind w:right="-93"/>
        <w:rPr>
          <w:rFonts w:cs="Tahoma"/>
          <w:bCs/>
          <w:i/>
          <w:szCs w:val="22"/>
        </w:rPr>
      </w:pPr>
    </w:p>
    <w:p w14:paraId="537DD131" w14:textId="77777777" w:rsidR="003A7D2E" w:rsidRPr="007C594A" w:rsidRDefault="003A7D2E" w:rsidP="007C594A">
      <w:pPr>
        <w:ind w:right="-93"/>
        <w:rPr>
          <w:rFonts w:cs="Tahoma"/>
          <w:bCs/>
          <w:i/>
          <w:szCs w:val="22"/>
        </w:rPr>
      </w:pPr>
      <w:r w:rsidRPr="007C594A">
        <w:rPr>
          <w:rFonts w:cs="Tahoma"/>
          <w:b/>
          <w:bCs/>
          <w:i/>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1CCF14E7" w14:textId="77777777" w:rsidR="003A7D2E" w:rsidRPr="007C594A" w:rsidRDefault="003A7D2E" w:rsidP="007C594A">
      <w:pPr>
        <w:ind w:right="-93"/>
        <w:rPr>
          <w:rFonts w:cs="Tahoma"/>
          <w:bCs/>
          <w:i/>
          <w:szCs w:val="22"/>
        </w:rPr>
      </w:pPr>
    </w:p>
    <w:p w14:paraId="4F619C10" w14:textId="77777777" w:rsidR="003A7D2E" w:rsidRPr="007C594A" w:rsidRDefault="003A7D2E" w:rsidP="007C594A">
      <w:pPr>
        <w:ind w:right="-93"/>
        <w:rPr>
          <w:rFonts w:cs="Tahoma"/>
          <w:bCs/>
          <w:i/>
          <w:szCs w:val="22"/>
        </w:rPr>
      </w:pPr>
      <w:r w:rsidRPr="007C594A">
        <w:rPr>
          <w:rFonts w:cs="Tahoma"/>
          <w:bCs/>
          <w:i/>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6EACE9DA" w14:textId="77777777" w:rsidR="003A7D2E" w:rsidRPr="007C594A" w:rsidRDefault="003A7D2E" w:rsidP="007C594A">
      <w:pPr>
        <w:ind w:right="-93"/>
        <w:rPr>
          <w:rFonts w:cs="Tahoma"/>
          <w:bCs/>
          <w:i/>
          <w:szCs w:val="22"/>
        </w:rPr>
      </w:pPr>
    </w:p>
    <w:p w14:paraId="7A943A71" w14:textId="77777777" w:rsidR="003A7D2E" w:rsidRPr="007C594A" w:rsidRDefault="003A7D2E" w:rsidP="007C594A">
      <w:pPr>
        <w:ind w:right="-93"/>
        <w:rPr>
          <w:rFonts w:cs="Tahoma"/>
          <w:b/>
          <w:bCs/>
          <w:i/>
          <w:szCs w:val="22"/>
          <w:u w:val="single"/>
        </w:rPr>
      </w:pPr>
      <w:r w:rsidRPr="007C594A">
        <w:rPr>
          <w:rFonts w:cs="Tahoma"/>
          <w:bCs/>
          <w:i/>
          <w:szCs w:val="22"/>
        </w:rPr>
        <w:t>Para el cumplimiento de la presente fracción</w:t>
      </w:r>
      <w:r w:rsidRPr="007C594A">
        <w:rPr>
          <w:rFonts w:cs="Tahoma"/>
          <w:b/>
          <w:bCs/>
          <w:i/>
          <w:szCs w:val="22"/>
          <w:u w:val="single"/>
        </w:rPr>
        <w:t xml:space="preserve"> los sujetos obligados deberán integrar el directorio con los datos básicos </w:t>
      </w:r>
      <w:r w:rsidRPr="007C594A">
        <w:rPr>
          <w:rFonts w:cs="Tahoma"/>
          <w:bCs/>
          <w:i/>
          <w:szCs w:val="22"/>
        </w:rPr>
        <w:t xml:space="preserve">para establecer contacto con sus servidores(as) públicos(as), integrantes y/o miembros, así como </w:t>
      </w:r>
      <w:r w:rsidRPr="007C594A">
        <w:rPr>
          <w:rFonts w:cs="Tahoma"/>
          <w:b/>
          <w:bCs/>
          <w:i/>
          <w:szCs w:val="22"/>
          <w:u w:val="single"/>
        </w:rPr>
        <w:t xml:space="preserve">toda persona que desempeñe un empleo, cargo o comisión y/o ejerza actos de autoridad en los mismos. </w:t>
      </w:r>
    </w:p>
    <w:p w14:paraId="2392F0C5" w14:textId="77777777" w:rsidR="003A7D2E" w:rsidRPr="007C594A" w:rsidRDefault="003A7D2E" w:rsidP="007C594A">
      <w:pPr>
        <w:ind w:right="-93"/>
        <w:rPr>
          <w:rFonts w:cs="Tahoma"/>
          <w:bCs/>
          <w:i/>
          <w:szCs w:val="22"/>
        </w:rPr>
      </w:pPr>
    </w:p>
    <w:p w14:paraId="572B88D0" w14:textId="77777777" w:rsidR="003A7D2E" w:rsidRPr="007C594A" w:rsidRDefault="003A7D2E" w:rsidP="007C594A">
      <w:pPr>
        <w:ind w:right="-93"/>
        <w:rPr>
          <w:rFonts w:cs="Tahoma"/>
          <w:bCs/>
          <w:i/>
          <w:szCs w:val="22"/>
        </w:rPr>
      </w:pPr>
      <w:r w:rsidRPr="007C594A">
        <w:rPr>
          <w:rFonts w:cs="Tahoma"/>
          <w:bCs/>
          <w:i/>
          <w:szCs w:val="22"/>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3C2C65D6" w14:textId="77777777" w:rsidR="003A7D2E" w:rsidRPr="007C594A" w:rsidRDefault="003A7D2E" w:rsidP="007C594A">
      <w:pPr>
        <w:ind w:right="-93"/>
        <w:rPr>
          <w:rFonts w:cs="Tahoma"/>
          <w:bCs/>
          <w:szCs w:val="22"/>
        </w:rPr>
      </w:pPr>
    </w:p>
    <w:p w14:paraId="0E4B8728" w14:textId="77777777" w:rsidR="003A7D2E" w:rsidRPr="007C594A" w:rsidRDefault="003A7D2E" w:rsidP="007C594A">
      <w:pPr>
        <w:ind w:right="-93"/>
        <w:rPr>
          <w:rFonts w:cs="Tahoma"/>
          <w:bCs/>
          <w:szCs w:val="22"/>
        </w:rPr>
      </w:pPr>
      <w:r w:rsidRPr="007C594A">
        <w:rPr>
          <w:rFonts w:cs="Tahoma"/>
          <w:bCs/>
          <w:noProof/>
          <w:szCs w:val="22"/>
          <w:lang w:eastAsia="es-MX"/>
        </w:rPr>
        <w:drawing>
          <wp:inline distT="0" distB="0" distL="0" distR="0" wp14:anchorId="139EC0F4" wp14:editId="4C5D0F0E">
            <wp:extent cx="5600700" cy="1647825"/>
            <wp:effectExtent l="0" t="0" r="0" b="9525"/>
            <wp:docPr id="8853071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1647825"/>
                    </a:xfrm>
                    <a:prstGeom prst="rect">
                      <a:avLst/>
                    </a:prstGeom>
                    <a:noFill/>
                    <a:ln>
                      <a:noFill/>
                    </a:ln>
                  </pic:spPr>
                </pic:pic>
              </a:graphicData>
            </a:graphic>
          </wp:inline>
        </w:drawing>
      </w:r>
    </w:p>
    <w:p w14:paraId="028CB6CB" w14:textId="77777777" w:rsidR="003A7D2E" w:rsidRPr="007C594A" w:rsidRDefault="003A7D2E" w:rsidP="007C594A">
      <w:pPr>
        <w:ind w:right="-93"/>
        <w:rPr>
          <w:rFonts w:cs="Tahoma"/>
          <w:bCs/>
          <w:szCs w:val="22"/>
        </w:rPr>
      </w:pPr>
    </w:p>
    <w:p w14:paraId="6B4D3221" w14:textId="77777777" w:rsidR="003A7D2E" w:rsidRPr="007C594A" w:rsidRDefault="003A7D2E" w:rsidP="007C594A">
      <w:pPr>
        <w:ind w:right="-93"/>
        <w:rPr>
          <w:rFonts w:cs="Tahoma"/>
          <w:bCs/>
          <w:szCs w:val="22"/>
        </w:rPr>
      </w:pPr>
      <w:r w:rsidRPr="007C594A">
        <w:rPr>
          <w:rFonts w:cs="Tahoma"/>
          <w:bCs/>
          <w:szCs w:val="22"/>
        </w:rPr>
        <w:t xml:space="preserve">En este sentido, de los ordenamientos en cita se desprende que el Directorio no contempla únicamente a titulares de las áreas, subdirectores o jefes de departamento, sino que establece que se deberán registrar los servidores públicos que se encuentren en los siguientes supuestos: </w:t>
      </w:r>
    </w:p>
    <w:p w14:paraId="0B891886" w14:textId="77777777" w:rsidR="003A7D2E" w:rsidRPr="007C594A" w:rsidRDefault="003A7D2E" w:rsidP="007C594A">
      <w:pPr>
        <w:ind w:right="-93"/>
        <w:rPr>
          <w:rFonts w:cs="Tahoma"/>
          <w:bCs/>
          <w:szCs w:val="22"/>
        </w:rPr>
      </w:pPr>
    </w:p>
    <w:p w14:paraId="257E92E4" w14:textId="77777777" w:rsidR="003A7D2E" w:rsidRPr="007C594A" w:rsidRDefault="003A7D2E" w:rsidP="007C594A">
      <w:pPr>
        <w:ind w:right="-93"/>
        <w:rPr>
          <w:rFonts w:cs="Tahoma"/>
          <w:bCs/>
          <w:szCs w:val="22"/>
        </w:rPr>
      </w:pPr>
    </w:p>
    <w:p w14:paraId="03D5EFE0" w14:textId="77777777" w:rsidR="003A7D2E" w:rsidRPr="007C594A" w:rsidRDefault="003A7D2E" w:rsidP="007C594A">
      <w:pPr>
        <w:numPr>
          <w:ilvl w:val="0"/>
          <w:numId w:val="25"/>
        </w:numPr>
        <w:ind w:right="-93"/>
        <w:rPr>
          <w:rFonts w:cs="Tahoma"/>
          <w:bCs/>
          <w:szCs w:val="22"/>
        </w:rPr>
      </w:pPr>
      <w:r w:rsidRPr="007C594A">
        <w:rPr>
          <w:rFonts w:cs="Tahoma"/>
          <w:bCs/>
          <w:szCs w:val="22"/>
        </w:rPr>
        <w:t xml:space="preserve">Cuando brinden atención al público; </w:t>
      </w:r>
    </w:p>
    <w:p w14:paraId="41601CF2" w14:textId="77777777" w:rsidR="003A7D2E" w:rsidRPr="007C594A" w:rsidRDefault="003A7D2E" w:rsidP="007C594A">
      <w:pPr>
        <w:numPr>
          <w:ilvl w:val="0"/>
          <w:numId w:val="25"/>
        </w:numPr>
        <w:ind w:right="-93"/>
        <w:rPr>
          <w:rFonts w:cs="Tahoma"/>
          <w:bCs/>
          <w:szCs w:val="22"/>
        </w:rPr>
      </w:pPr>
      <w:r w:rsidRPr="007C594A">
        <w:rPr>
          <w:rFonts w:cs="Tahoma"/>
          <w:bCs/>
          <w:szCs w:val="22"/>
        </w:rPr>
        <w:t xml:space="preserve">Manejen o apliquen recursos públicos; </w:t>
      </w:r>
    </w:p>
    <w:p w14:paraId="1F434F13" w14:textId="77777777" w:rsidR="003A7D2E" w:rsidRPr="007C594A" w:rsidRDefault="003A7D2E" w:rsidP="007C594A">
      <w:pPr>
        <w:numPr>
          <w:ilvl w:val="0"/>
          <w:numId w:val="25"/>
        </w:numPr>
        <w:ind w:right="-93"/>
        <w:rPr>
          <w:rFonts w:cs="Tahoma"/>
          <w:bCs/>
          <w:szCs w:val="22"/>
        </w:rPr>
      </w:pPr>
      <w:r w:rsidRPr="007C594A">
        <w:rPr>
          <w:rFonts w:cs="Tahoma"/>
          <w:bCs/>
          <w:szCs w:val="22"/>
        </w:rPr>
        <w:t xml:space="preserve">Realicen actos de autoridad; o, </w:t>
      </w:r>
    </w:p>
    <w:p w14:paraId="743D599A" w14:textId="77777777" w:rsidR="003A7D2E" w:rsidRPr="007C594A" w:rsidRDefault="003A7D2E" w:rsidP="007C594A">
      <w:pPr>
        <w:numPr>
          <w:ilvl w:val="0"/>
          <w:numId w:val="25"/>
        </w:numPr>
        <w:ind w:right="-93"/>
        <w:rPr>
          <w:rFonts w:cs="Tahoma"/>
          <w:bCs/>
          <w:szCs w:val="22"/>
        </w:rPr>
      </w:pPr>
      <w:r w:rsidRPr="007C594A">
        <w:rPr>
          <w:rFonts w:cs="Tahoma"/>
          <w:bCs/>
          <w:szCs w:val="22"/>
        </w:rPr>
        <w:t xml:space="preserve">Presten servicios profesionales bajo el régimen de confianza u honorarios y personal de base. </w:t>
      </w:r>
    </w:p>
    <w:p w14:paraId="70A350A5" w14:textId="77777777" w:rsidR="003A7D2E" w:rsidRPr="007C594A" w:rsidRDefault="003A7D2E" w:rsidP="007C594A">
      <w:pPr>
        <w:ind w:right="-93"/>
        <w:rPr>
          <w:rFonts w:cs="Tahoma"/>
          <w:bCs/>
          <w:szCs w:val="22"/>
        </w:rPr>
      </w:pPr>
    </w:p>
    <w:p w14:paraId="4459B2C4" w14:textId="77777777" w:rsidR="003A7D2E" w:rsidRPr="007C594A" w:rsidRDefault="003A7D2E" w:rsidP="007C594A">
      <w:pPr>
        <w:ind w:right="-93"/>
        <w:rPr>
          <w:rFonts w:cs="Tahoma"/>
          <w:bCs/>
          <w:szCs w:val="22"/>
        </w:rPr>
      </w:pPr>
      <w:r w:rsidRPr="007C594A">
        <w:rPr>
          <w:rFonts w:cs="Tahoma"/>
          <w:bCs/>
          <w:szCs w:val="22"/>
        </w:rPr>
        <w:t xml:space="preserve">Por lo que, de los servidores públicos que se encuentren en alguno de estos supuestos, se deberán registrar en el en el directorio,  al menos el nombre, cargo o nombramiento asignado, nivel del puesto en la estructura orgánica, fecha de alta en el cargo, número telefónico, domicilio para recibir correspondencia y dirección de correo electrónico oficiales. </w:t>
      </w:r>
    </w:p>
    <w:p w14:paraId="402BE78A" w14:textId="77777777" w:rsidR="003A7D2E" w:rsidRPr="007C594A" w:rsidRDefault="003A7D2E" w:rsidP="007C594A">
      <w:pPr>
        <w:ind w:right="-93"/>
        <w:rPr>
          <w:rFonts w:cs="Tahoma"/>
          <w:bCs/>
          <w:szCs w:val="22"/>
        </w:rPr>
      </w:pPr>
    </w:p>
    <w:p w14:paraId="6F5E66E8" w14:textId="77777777" w:rsidR="003A7D2E" w:rsidRPr="007C594A" w:rsidRDefault="003A7D2E" w:rsidP="007C594A">
      <w:pPr>
        <w:ind w:right="-93"/>
        <w:rPr>
          <w:rFonts w:cs="Tahoma"/>
          <w:bCs/>
          <w:szCs w:val="22"/>
        </w:rPr>
      </w:pPr>
      <w:r w:rsidRPr="007C594A">
        <w:rPr>
          <w:rFonts w:cs="Tahoma"/>
          <w:bCs/>
          <w:szCs w:val="22"/>
        </w:rPr>
        <w:t xml:space="preserve">Por consiguiente, de las consideraciones antes señaladas se colige, que en el Directorio de servidores públicos no basta que, únicamente se registren los servidores públicos con cargos </w:t>
      </w:r>
      <w:r w:rsidRPr="007C594A">
        <w:rPr>
          <w:rFonts w:cs="Tahoma"/>
          <w:bCs/>
          <w:szCs w:val="22"/>
        </w:rPr>
        <w:lastRenderedPageBreak/>
        <w:t>de mandos medios y superiores sino que se deben contemplar los datos mínimos requeridos por la Ley, del personal adscrito al Sujeto Obligado que se encuentre dentro de los supuestos previamente descritos y establecidos, ya que también incumple con los datos mínimos requeridos, ya que falta el nivel del puesto en la estructura orgánica, fecha de alta en el cargo, número telefónico, domicilio para recibir correspondencia y dirección de correo electrónico oficiales.</w:t>
      </w:r>
    </w:p>
    <w:p w14:paraId="7407B49F" w14:textId="77777777" w:rsidR="003A7D2E" w:rsidRPr="007C594A" w:rsidRDefault="003A7D2E" w:rsidP="007C594A">
      <w:pPr>
        <w:ind w:right="-93"/>
        <w:rPr>
          <w:rFonts w:cs="Tahoma"/>
          <w:bCs/>
          <w:szCs w:val="22"/>
        </w:rPr>
      </w:pPr>
    </w:p>
    <w:p w14:paraId="388F7D59" w14:textId="4F9C9604" w:rsidR="003A7D2E" w:rsidRPr="007C594A" w:rsidRDefault="003A7D2E" w:rsidP="007C594A">
      <w:pPr>
        <w:tabs>
          <w:tab w:val="left" w:pos="4962"/>
        </w:tabs>
        <w:rPr>
          <w:rFonts w:cs="Tahoma"/>
          <w:bCs/>
        </w:rPr>
      </w:pPr>
      <w:r w:rsidRPr="007C594A">
        <w:rPr>
          <w:rFonts w:eastAsia="Palatino Linotype" w:cs="Palatino Linotype"/>
        </w:rPr>
        <w:t>Señalado lo anterior</w:t>
      </w:r>
      <w:r w:rsidRPr="007C594A">
        <w:t xml:space="preserve"> </w:t>
      </w:r>
      <w:r w:rsidRPr="007C594A">
        <w:rPr>
          <w:rFonts w:cs="Tahoma"/>
        </w:rPr>
        <w:t xml:space="preserve">es </w:t>
      </w:r>
      <w:r w:rsidRPr="007C594A">
        <w:rPr>
          <w:rFonts w:cs="Tahoma"/>
          <w:bCs/>
        </w:rPr>
        <w:t xml:space="preserve">necesario hacer referencia </w:t>
      </w:r>
      <w:r w:rsidRPr="007C594A">
        <w:rPr>
          <w:rFonts w:cs="Tahoma"/>
        </w:rPr>
        <w:t xml:space="preserve">al </w:t>
      </w:r>
      <w:r w:rsidRPr="007C594A">
        <w:rPr>
          <w:rFonts w:cs="Tahoma"/>
          <w:b/>
        </w:rPr>
        <w:t>procedimiento de búsqueda que deben de seguir los Sujetos Obligados para localizar la información</w:t>
      </w:r>
      <w:r w:rsidRPr="007C594A">
        <w:rPr>
          <w:rFonts w:cs="Tahoma"/>
        </w:rPr>
        <w:t>, el cual se encuentra previsto en los artículos</w:t>
      </w:r>
      <w:r w:rsidRPr="007C594A">
        <w:rPr>
          <w:rFonts w:cs="Tahoma"/>
          <w:bCs/>
        </w:rPr>
        <w:t xml:space="preserve"> 160 y 162 de la Ley de Transparencia y Acceso a la Información Pública del Estado de México y Municipios, mismo que es el siguiente:</w:t>
      </w:r>
    </w:p>
    <w:p w14:paraId="73C8846A" w14:textId="77777777" w:rsidR="003A7D2E" w:rsidRPr="007C594A" w:rsidRDefault="003A7D2E" w:rsidP="007C594A">
      <w:pPr>
        <w:rPr>
          <w:rFonts w:cs="Tahoma"/>
        </w:rPr>
      </w:pPr>
    </w:p>
    <w:p w14:paraId="6E8CC27A" w14:textId="77777777" w:rsidR="003A7D2E" w:rsidRPr="007C594A" w:rsidRDefault="003A7D2E" w:rsidP="007C594A">
      <w:pPr>
        <w:numPr>
          <w:ilvl w:val="0"/>
          <w:numId w:val="26"/>
        </w:numPr>
        <w:rPr>
          <w:rFonts w:cs="Tahoma"/>
          <w:bCs/>
        </w:rPr>
      </w:pPr>
      <w:r w:rsidRPr="007C594A">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90DB8C9" w14:textId="77777777" w:rsidR="003A7D2E" w:rsidRPr="007C594A" w:rsidRDefault="003A7D2E" w:rsidP="007C594A">
      <w:pPr>
        <w:rPr>
          <w:rFonts w:cs="Tahoma"/>
          <w:bCs/>
        </w:rPr>
      </w:pPr>
    </w:p>
    <w:p w14:paraId="0E76B13E" w14:textId="77777777" w:rsidR="003A7D2E" w:rsidRPr="007C594A" w:rsidRDefault="003A7D2E" w:rsidP="007C594A">
      <w:pPr>
        <w:numPr>
          <w:ilvl w:val="0"/>
          <w:numId w:val="26"/>
        </w:numPr>
        <w:rPr>
          <w:rFonts w:cs="Tahoma"/>
          <w:bCs/>
        </w:rPr>
      </w:pPr>
      <w:r w:rsidRPr="007C594A">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7A7A502A" w14:textId="77777777" w:rsidR="003A7D2E" w:rsidRPr="007C594A" w:rsidRDefault="003A7D2E" w:rsidP="007C594A">
      <w:pPr>
        <w:rPr>
          <w:rFonts w:cs="Tahoma"/>
          <w:b/>
          <w:bCs/>
        </w:rPr>
      </w:pPr>
    </w:p>
    <w:p w14:paraId="416267C0" w14:textId="77777777" w:rsidR="003A7D2E" w:rsidRPr="007C594A" w:rsidRDefault="003A7D2E" w:rsidP="007C594A">
      <w:r w:rsidRPr="007C594A">
        <w:t xml:space="preserve">Así, este Órgano Garante considera que el Sujeto Obligado no cumplió con el procedimiento de búsqueda exhaustiva y razonable, pues no gestionó la solicitud de información en las diversas unidades en donde pudiera obrar citada información, las cuales de manera </w:t>
      </w:r>
      <w:r w:rsidRPr="007C594A">
        <w:lastRenderedPageBreak/>
        <w:t xml:space="preserve">enunciativa pueden ser la </w:t>
      </w:r>
      <w:r w:rsidRPr="007C594A">
        <w:rPr>
          <w:i/>
          <w:iCs/>
        </w:rPr>
        <w:t>Dirección de Administración</w:t>
      </w:r>
      <w:r w:rsidRPr="007C594A">
        <w:t>; o cualquier área donde de acuerdo a sus facultades se cuente con la información solicitada, tal como puede advertirse en las facultades de las áreas señaladas, mismas que se insertan a continuación:</w:t>
      </w:r>
    </w:p>
    <w:p w14:paraId="7732FA67" w14:textId="77777777" w:rsidR="003A7D2E" w:rsidRPr="007C594A" w:rsidRDefault="003A7D2E" w:rsidP="007C594A"/>
    <w:p w14:paraId="79BD3075" w14:textId="77777777" w:rsidR="003A7D2E" w:rsidRPr="007C594A" w:rsidRDefault="003A7D2E" w:rsidP="007C594A">
      <w:pPr>
        <w:ind w:left="567" w:right="822"/>
        <w:rPr>
          <w:b/>
          <w:bCs/>
          <w:i/>
          <w:iCs/>
        </w:rPr>
      </w:pPr>
      <w:r w:rsidRPr="007C594A">
        <w:rPr>
          <w:b/>
          <w:bCs/>
          <w:i/>
          <w:iCs/>
        </w:rPr>
        <w:t>Bando Municipal.</w:t>
      </w:r>
    </w:p>
    <w:p w14:paraId="69F90032" w14:textId="77777777" w:rsidR="003A7D2E" w:rsidRPr="007C594A" w:rsidRDefault="003A7D2E" w:rsidP="007C594A">
      <w:pPr>
        <w:ind w:left="567" w:right="822"/>
        <w:rPr>
          <w:b/>
          <w:bCs/>
          <w:i/>
          <w:iCs/>
        </w:rPr>
      </w:pPr>
    </w:p>
    <w:p w14:paraId="057CB0EE" w14:textId="55DBC738" w:rsidR="003A7D2E" w:rsidRPr="007C594A" w:rsidRDefault="00F61F60" w:rsidP="007C594A">
      <w:pPr>
        <w:rPr>
          <w:b/>
          <w:bCs/>
          <w:i/>
          <w:iCs/>
        </w:rPr>
      </w:pPr>
      <w:r w:rsidRPr="007C594A">
        <w:rPr>
          <w:b/>
          <w:bCs/>
          <w:i/>
          <w:iCs/>
        </w:rPr>
        <w:t xml:space="preserve">Artículo 78. </w:t>
      </w:r>
      <w:r w:rsidRPr="007C594A">
        <w:rPr>
          <w:i/>
          <w:iCs/>
        </w:rPr>
        <w:t>A la unidad de Administración le corresponde abastecer, coordinar, planear, y difundir entre las dependencias de la Administración Pública Municipal, las políticas y procedimientos necesarios para el control eficiente de los recursos humanos, materiales, tecnológicos y de servicios generales que se proporcionan a las áreas y unidades administrativas en todas sus modalidades; para satisfacer las necesidades generales que constituyen el objeto de los servicios y funciones públicas.</w:t>
      </w:r>
    </w:p>
    <w:p w14:paraId="48943545" w14:textId="77777777" w:rsidR="00F61F60" w:rsidRPr="007C594A" w:rsidRDefault="00F61F60" w:rsidP="007C594A"/>
    <w:p w14:paraId="1B9C3D4E" w14:textId="77777777" w:rsidR="003A7D2E" w:rsidRPr="007C594A" w:rsidRDefault="003A7D2E" w:rsidP="007C594A">
      <w:pPr>
        <w:rPr>
          <w:rFonts w:cs="Tahoma"/>
        </w:rPr>
      </w:pPr>
      <w:r w:rsidRPr="007C594A">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7C594A">
        <w:rPr>
          <w:rFonts w:cs="Tahoma"/>
          <w:bCs/>
        </w:rPr>
        <w:t xml:space="preserve">Criterio de interpretación con clave de registro </w:t>
      </w:r>
      <w:r w:rsidRPr="007C594A">
        <w:rPr>
          <w:rFonts w:cs="Tahoma"/>
        </w:rPr>
        <w:t>SO/002/2017, de la Segunda Época</w:t>
      </w:r>
      <w:r w:rsidRPr="007C594A">
        <w:rPr>
          <w:rFonts w:cs="Tahoma"/>
          <w:bCs/>
        </w:rPr>
        <w:t>, emitido por el Instituto Nacional de Transparencia, Acceso a la Información y Protección de Datos Personales</w:t>
      </w:r>
      <w:r w:rsidRPr="007C594A">
        <w:rPr>
          <w:rFonts w:cs="Tahoma"/>
        </w:rPr>
        <w:t>, del Instituto Nacional de Transparencia, Acceso a la Información y Protección de Datos Personales, precisa lo siguiente:</w:t>
      </w:r>
    </w:p>
    <w:p w14:paraId="53E89E92" w14:textId="77777777" w:rsidR="003A7D2E" w:rsidRPr="007C594A" w:rsidRDefault="003A7D2E" w:rsidP="007C594A">
      <w:pPr>
        <w:rPr>
          <w:rFonts w:cs="Tahoma"/>
        </w:rPr>
      </w:pPr>
    </w:p>
    <w:p w14:paraId="1E181A96" w14:textId="77777777" w:rsidR="003A7D2E" w:rsidRPr="007C594A" w:rsidRDefault="003A7D2E" w:rsidP="007C594A">
      <w:pPr>
        <w:ind w:left="567" w:right="567"/>
        <w:rPr>
          <w:i/>
          <w:iCs/>
        </w:rPr>
      </w:pPr>
      <w:r w:rsidRPr="007C594A">
        <w:rPr>
          <w:b/>
          <w:bCs/>
          <w:i/>
          <w:iCs/>
        </w:rPr>
        <w:t xml:space="preserve">Congruencia y exhaustividad. Sus alcances para garantizar el derecho de acceso a la información. </w:t>
      </w:r>
      <w:r w:rsidRPr="007C594A">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w:t>
      </w:r>
      <w:r w:rsidRPr="007C594A">
        <w:rPr>
          <w:i/>
          <w:iCs/>
        </w:rPr>
        <w:lastRenderedPageBreak/>
        <w:t xml:space="preserve">requerimiento formulado por el particular y la respuesta proporcionada por el sujeto obligado; mientras que </w:t>
      </w:r>
      <w:r w:rsidRPr="007C594A">
        <w:rPr>
          <w:i/>
          <w:iCs/>
          <w:u w:val="single"/>
        </w:rPr>
        <w:t>la exhaustividad significa que dicha respuesta se refiera expresamente a cada uno de los puntos solicitados</w:t>
      </w:r>
      <w:r w:rsidRPr="007C594A">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DC0B447" w14:textId="77777777" w:rsidR="003A7D2E" w:rsidRPr="007C594A" w:rsidRDefault="003A7D2E" w:rsidP="007C594A">
      <w:pPr>
        <w:ind w:left="567" w:right="567"/>
        <w:rPr>
          <w:i/>
          <w:iCs/>
        </w:rPr>
      </w:pPr>
    </w:p>
    <w:p w14:paraId="04D0BBB9" w14:textId="77777777" w:rsidR="003A7D2E" w:rsidRPr="007C594A" w:rsidRDefault="003A7D2E" w:rsidP="007C594A">
      <w:pPr>
        <w:rPr>
          <w:rFonts w:cs="Tahoma"/>
          <w:bCs/>
          <w:lang w:val="es-ES_tradnl"/>
        </w:rPr>
      </w:pPr>
      <w:r w:rsidRPr="007C594A">
        <w:rPr>
          <w:rFonts w:cs="Tahoma"/>
        </w:rPr>
        <w:t xml:space="preserve">Conforme al criterio referido, se logra vislumbrar que </w:t>
      </w:r>
      <w:r w:rsidRPr="007C594A">
        <w:rPr>
          <w:rFonts w:cs="Tahoma"/>
          <w:bCs/>
        </w:rPr>
        <w:t xml:space="preserve">todo acto administrativo debe apegarse al </w:t>
      </w:r>
      <w:r w:rsidRPr="007C594A">
        <w:rPr>
          <w:rFonts w:cs="Tahoma"/>
          <w:b/>
          <w:bCs/>
        </w:rPr>
        <w:t>principio de exhaustividad</w:t>
      </w:r>
      <w:r w:rsidRPr="007C594A">
        <w:rPr>
          <w:rFonts w:cs="Tahoma"/>
          <w:bCs/>
        </w:rPr>
        <w:t xml:space="preserve">, </w:t>
      </w:r>
      <w:r w:rsidRPr="007C594A">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6BE56F6" w14:textId="77777777" w:rsidR="003A7D2E" w:rsidRPr="007C594A" w:rsidRDefault="003A7D2E" w:rsidP="007C594A">
      <w:pPr>
        <w:rPr>
          <w:rFonts w:cs="Tahoma"/>
        </w:rPr>
      </w:pPr>
    </w:p>
    <w:p w14:paraId="5F1B0264" w14:textId="77777777" w:rsidR="003A7D2E" w:rsidRPr="007C594A" w:rsidRDefault="003A7D2E" w:rsidP="007C594A">
      <w:pPr>
        <w:rPr>
          <w:rFonts w:cs="Tahoma"/>
          <w:b/>
          <w:bCs/>
        </w:rPr>
      </w:pPr>
      <w:r w:rsidRPr="007C594A">
        <w:rPr>
          <w:rFonts w:cs="Tahoma"/>
          <w:lang w:eastAsia="es-MX"/>
        </w:rPr>
        <w:t xml:space="preserve">En esa tesitura, se concluye que el </w:t>
      </w:r>
      <w:r w:rsidRPr="007C594A">
        <w:rPr>
          <w:rFonts w:cs="Tahoma"/>
          <w:b/>
          <w:bCs/>
          <w:lang w:eastAsia="es-MX"/>
        </w:rPr>
        <w:t>SUJETO OBLIGADO</w:t>
      </w:r>
      <w:r w:rsidRPr="007C594A">
        <w:rPr>
          <w:rFonts w:cs="Tahoma"/>
          <w:lang w:eastAsia="es-MX"/>
        </w:rPr>
        <w:t xml:space="preserve"> no satisfizo el derecho de acceso </w:t>
      </w:r>
      <w:r w:rsidRPr="007C594A">
        <w:rPr>
          <w:rFonts w:eastAsia="Calibri" w:cs="Tahoma"/>
          <w:bCs/>
        </w:rPr>
        <w:t xml:space="preserve">a la información de </w:t>
      </w:r>
      <w:r w:rsidRPr="007C594A">
        <w:rPr>
          <w:rFonts w:eastAsia="Calibri" w:cs="Tahoma"/>
          <w:b/>
          <w:bCs/>
          <w:iCs/>
        </w:rPr>
        <w:t>LA PARTE RECURRENTE</w:t>
      </w:r>
      <w:r w:rsidRPr="007C594A">
        <w:rPr>
          <w:rFonts w:eastAsia="Calibri" w:cs="Tahoma"/>
          <w:bCs/>
        </w:rPr>
        <w:t xml:space="preserve">, </w:t>
      </w:r>
      <w:r w:rsidRPr="007C594A">
        <w:rPr>
          <w:rFonts w:eastAsia="Calibri" w:cs="Tahoma"/>
          <w:b/>
          <w:bCs/>
        </w:rPr>
        <w:t xml:space="preserve">al incumplir dicho principio, </w:t>
      </w:r>
      <w:r w:rsidRPr="007C594A">
        <w:rPr>
          <w:rFonts w:eastAsia="Calibri" w:cs="Tahoma"/>
        </w:rPr>
        <w:t xml:space="preserve">pues al no turnar la solicitud de información a todas las áreas que pudieran tener la información, éstas omitieron pronunciarse respecto a la información requerida, lo cual da como resultado que el agravio sea </w:t>
      </w:r>
      <w:r w:rsidRPr="007C594A">
        <w:rPr>
          <w:rFonts w:eastAsia="Calibri" w:cs="Tahoma"/>
          <w:b/>
          <w:bCs/>
        </w:rPr>
        <w:t>FUNDADO.</w:t>
      </w:r>
    </w:p>
    <w:p w14:paraId="2A37AD2B" w14:textId="77777777" w:rsidR="003A7D2E" w:rsidRPr="007C594A" w:rsidRDefault="003A7D2E" w:rsidP="007C594A"/>
    <w:p w14:paraId="34FB013F" w14:textId="7820B5E8" w:rsidR="003A7D2E" w:rsidRPr="007C594A" w:rsidRDefault="003A7D2E" w:rsidP="007C594A">
      <w:pPr>
        <w:rPr>
          <w:iCs/>
        </w:rPr>
      </w:pPr>
      <w:r w:rsidRPr="007C594A">
        <w:t>Por tales circunstancias, se considera que, para atender el requerimiento de información, el Sujeto Obligado deberá realizar una búsqueda exhaustiva y razonable, en todos los archivos de las áreas competentes</w:t>
      </w:r>
      <w:r w:rsidRPr="007C594A">
        <w:rPr>
          <w:bCs/>
          <w:iCs/>
        </w:rPr>
        <w:t xml:space="preserve">, a efecto de que proporcionen la información solicitada por </w:t>
      </w:r>
      <w:r w:rsidRPr="007C594A">
        <w:rPr>
          <w:b/>
          <w:bCs/>
          <w:iCs/>
        </w:rPr>
        <w:t>LA PARTE RECURRENTE</w:t>
      </w:r>
      <w:r w:rsidR="00F61F60" w:rsidRPr="007C594A">
        <w:rPr>
          <w:b/>
          <w:bCs/>
          <w:iCs/>
        </w:rPr>
        <w:t xml:space="preserve">, </w:t>
      </w:r>
      <w:r w:rsidR="00F61F60" w:rsidRPr="007C594A">
        <w:rPr>
          <w:iCs/>
        </w:rPr>
        <w:t xml:space="preserve">consistente en la relación de nombres de todos los asesores que integren el Ayuntamiento del 01 de enero de 2023 al 29 de febrero de 2024 destacando que por </w:t>
      </w:r>
      <w:r w:rsidR="00F61F60" w:rsidRPr="007C594A">
        <w:rPr>
          <w:iCs/>
        </w:rPr>
        <w:lastRenderedPageBreak/>
        <w:t xml:space="preserve">lo que hace a las percepciones ordinarias, extraordinarias y bonificaciones se ve contemplado en lo que se </w:t>
      </w:r>
      <w:r w:rsidR="00A81DF5" w:rsidRPr="007C594A">
        <w:rPr>
          <w:iCs/>
        </w:rPr>
        <w:t>ordenó</w:t>
      </w:r>
      <w:r w:rsidR="00F61F60" w:rsidRPr="007C594A">
        <w:rPr>
          <w:iCs/>
        </w:rPr>
        <w:t xml:space="preserve"> en el punto anterior.</w:t>
      </w:r>
    </w:p>
    <w:p w14:paraId="20BE39D2" w14:textId="17D61518" w:rsidR="00F61F60" w:rsidRPr="007C594A" w:rsidRDefault="00F61F60" w:rsidP="007C594A">
      <w:pPr>
        <w:pStyle w:val="Puesto"/>
        <w:ind w:left="0" w:right="175"/>
      </w:pPr>
      <w:r w:rsidRPr="007C594A">
        <w:rPr>
          <w:b/>
          <w:bCs/>
        </w:rPr>
        <w:t>3 º. La relación de obras, montos, y forma de asignación que se encuentran en curso así proyectadas del ejercicio 2023, asi como del ejercicio 2024.</w:t>
      </w:r>
      <w:r w:rsidRPr="007C594A">
        <w:t xml:space="preserve"> </w:t>
      </w:r>
      <w:r w:rsidRPr="007C594A">
        <w:rPr>
          <w:u w:val="single"/>
        </w:rPr>
        <w:t>7º. Solicito copia de los contratos asignados para obra del periodo 1 de enero del 2023 al 15 de febrero del 2023.</w:t>
      </w:r>
      <w:r w:rsidRPr="007C594A">
        <w:t xml:space="preserve"> </w:t>
      </w:r>
      <w:r w:rsidRPr="007C594A">
        <w:rPr>
          <w:b/>
          <w:bCs/>
        </w:rPr>
        <w:t>8º. Solicito los montos y la asignación a empresa y/o persona física de obra de acuerdo a la programación anual de obras del año 2023</w:t>
      </w:r>
      <w:r w:rsidRPr="007C594A">
        <w:t xml:space="preserve">. Y </w:t>
      </w:r>
      <w:r w:rsidRPr="007C594A">
        <w:rPr>
          <w:u w:val="single"/>
        </w:rPr>
        <w:t>9º. Solicito los contratos de obras y de servicios asignados desde fecha 1 de enero al 29 de febrero del 2024</w:t>
      </w:r>
      <w:r w:rsidRPr="007C594A">
        <w:t>.</w:t>
      </w:r>
    </w:p>
    <w:p w14:paraId="6CBEFF9F" w14:textId="77777777" w:rsidR="00E643B5" w:rsidRPr="007C594A" w:rsidRDefault="00E643B5" w:rsidP="007C594A">
      <w:pPr>
        <w:ind w:right="-93"/>
        <w:rPr>
          <w:rFonts w:cs="Tahoma"/>
          <w:bCs/>
          <w:szCs w:val="22"/>
        </w:rPr>
      </w:pPr>
    </w:p>
    <w:p w14:paraId="4A8EEC75" w14:textId="45727E10" w:rsidR="00F61F60" w:rsidRPr="007C594A" w:rsidRDefault="00330A49" w:rsidP="007C594A">
      <w:pPr>
        <w:ind w:right="-93"/>
        <w:rPr>
          <w:rFonts w:cs="Tahoma"/>
          <w:bCs/>
          <w:szCs w:val="22"/>
        </w:rPr>
      </w:pPr>
      <w:r w:rsidRPr="007C594A">
        <w:rPr>
          <w:rFonts w:cs="Tahoma"/>
          <w:bCs/>
          <w:szCs w:val="22"/>
        </w:rPr>
        <w:t>Correlacionado</w:t>
      </w:r>
      <w:r w:rsidR="00F61F60" w:rsidRPr="007C594A">
        <w:rPr>
          <w:rFonts w:cs="Tahoma"/>
          <w:bCs/>
          <w:szCs w:val="22"/>
        </w:rPr>
        <w:t xml:space="preserve"> con el estudio de búsqueda exhaustiva y razonable señalado en el punto anterior se advierte que por lo que hace a estos puntos tampoco se </w:t>
      </w:r>
      <w:r w:rsidRPr="007C594A">
        <w:rPr>
          <w:rFonts w:cs="Tahoma"/>
          <w:bCs/>
          <w:szCs w:val="22"/>
        </w:rPr>
        <w:t>realizó</w:t>
      </w:r>
      <w:r w:rsidR="00F61F60" w:rsidRPr="007C594A">
        <w:rPr>
          <w:rFonts w:cs="Tahoma"/>
          <w:bCs/>
          <w:szCs w:val="22"/>
        </w:rPr>
        <w:t xml:space="preserve"> de manera adecuada con base en lo siguiente:</w:t>
      </w:r>
    </w:p>
    <w:p w14:paraId="333D6593" w14:textId="77777777" w:rsidR="00F61F60" w:rsidRPr="007C594A" w:rsidRDefault="00F61F60" w:rsidP="007C594A">
      <w:pPr>
        <w:ind w:right="-93"/>
        <w:rPr>
          <w:rFonts w:cs="Tahoma"/>
          <w:bCs/>
          <w:szCs w:val="22"/>
        </w:rPr>
      </w:pPr>
    </w:p>
    <w:p w14:paraId="5240C7AE" w14:textId="28F62326" w:rsidR="00F61F60" w:rsidRPr="007C594A" w:rsidRDefault="00330A49" w:rsidP="007C594A">
      <w:pPr>
        <w:ind w:right="-93"/>
        <w:rPr>
          <w:rFonts w:cs="Tahoma"/>
          <w:bCs/>
          <w:szCs w:val="22"/>
          <w:lang w:val="es-ES_tradnl"/>
        </w:rPr>
      </w:pPr>
      <w:r w:rsidRPr="007C594A">
        <w:rPr>
          <w:rFonts w:cs="Tahoma"/>
          <w:bCs/>
          <w:szCs w:val="22"/>
          <w:lang w:val="es-ES_tradnl"/>
        </w:rPr>
        <w:t>E</w:t>
      </w:r>
      <w:r w:rsidR="00F61F60" w:rsidRPr="007C594A">
        <w:rPr>
          <w:rFonts w:cs="Tahoma"/>
          <w:bCs/>
          <w:szCs w:val="22"/>
          <w:lang w:val="es-ES_tradnl"/>
        </w:rPr>
        <w:t xml:space="preserve">s necesario traer al estudio el Marco Normativo que rige al Sujeto Obligado, por una </w:t>
      </w:r>
      <w:r w:rsidRPr="007C594A">
        <w:rPr>
          <w:rFonts w:cs="Tahoma"/>
          <w:bCs/>
          <w:szCs w:val="22"/>
          <w:lang w:val="es-ES_tradnl"/>
        </w:rPr>
        <w:t>parte,</w:t>
      </w:r>
      <w:r w:rsidR="00F61F60" w:rsidRPr="007C594A">
        <w:rPr>
          <w:rFonts w:cs="Tahoma"/>
          <w:bCs/>
          <w:szCs w:val="22"/>
          <w:lang w:val="es-ES_tradnl"/>
        </w:rPr>
        <w:t xml:space="preserve"> se encuentra el Bando Municipal de </w:t>
      </w:r>
      <w:r w:rsidRPr="007C594A">
        <w:rPr>
          <w:rFonts w:cs="Tahoma"/>
          <w:bCs/>
          <w:szCs w:val="22"/>
          <w:lang w:val="es-ES_tradnl"/>
        </w:rPr>
        <w:t>Polotitlán</w:t>
      </w:r>
      <w:r w:rsidR="00F61F60" w:rsidRPr="007C594A">
        <w:rPr>
          <w:rFonts w:cs="Tahoma"/>
          <w:bCs/>
          <w:szCs w:val="22"/>
          <w:lang w:val="es-ES_tradnl"/>
        </w:rPr>
        <w:t xml:space="preserve"> 2024, el cual en su artículo 3</w:t>
      </w:r>
      <w:r w:rsidRPr="007C594A">
        <w:rPr>
          <w:rFonts w:cs="Tahoma"/>
          <w:bCs/>
          <w:szCs w:val="22"/>
          <w:lang w:val="es-ES_tradnl"/>
        </w:rPr>
        <w:t>2</w:t>
      </w:r>
      <w:r w:rsidR="00F61F60" w:rsidRPr="007C594A">
        <w:rPr>
          <w:rFonts w:cs="Tahoma"/>
          <w:bCs/>
          <w:szCs w:val="22"/>
          <w:lang w:val="es-ES_tradnl"/>
        </w:rPr>
        <w:t>, determina que la integración del mismo es por las siguientes Unidades Administrativas.</w:t>
      </w:r>
    </w:p>
    <w:p w14:paraId="4C74EB67" w14:textId="77777777" w:rsidR="00330A49" w:rsidRPr="007C594A" w:rsidRDefault="00330A49" w:rsidP="007C594A">
      <w:pPr>
        <w:ind w:right="-93"/>
        <w:rPr>
          <w:rFonts w:cs="Tahoma"/>
          <w:bCs/>
          <w:szCs w:val="22"/>
          <w:lang w:val="es-ES_tradnl"/>
        </w:rPr>
      </w:pPr>
    </w:p>
    <w:p w14:paraId="1A39428B" w14:textId="33E77789" w:rsidR="00F61F60" w:rsidRPr="007C594A" w:rsidRDefault="00F61F60" w:rsidP="007C594A">
      <w:pPr>
        <w:ind w:right="-93"/>
        <w:rPr>
          <w:rFonts w:cs="Tahoma"/>
          <w:bCs/>
          <w:i/>
          <w:szCs w:val="22"/>
          <w:lang w:val="es-ES_tradnl"/>
        </w:rPr>
      </w:pPr>
      <w:r w:rsidRPr="007C594A">
        <w:rPr>
          <w:rFonts w:cs="Tahoma"/>
          <w:b/>
          <w:bCs/>
          <w:i/>
          <w:szCs w:val="22"/>
          <w:lang w:val="es-ES_tradnl"/>
        </w:rPr>
        <w:t>Artículo 3</w:t>
      </w:r>
      <w:r w:rsidR="00330A49" w:rsidRPr="007C594A">
        <w:rPr>
          <w:rFonts w:cs="Tahoma"/>
          <w:b/>
          <w:bCs/>
          <w:i/>
          <w:szCs w:val="22"/>
          <w:lang w:val="es-ES_tradnl"/>
        </w:rPr>
        <w:t>2</w:t>
      </w:r>
      <w:r w:rsidRPr="007C594A">
        <w:rPr>
          <w:rFonts w:cs="Tahoma"/>
          <w:b/>
          <w:bCs/>
          <w:i/>
          <w:szCs w:val="22"/>
          <w:lang w:val="es-ES_tradnl"/>
        </w:rPr>
        <w:t>.-</w:t>
      </w:r>
      <w:r w:rsidRPr="007C594A">
        <w:rPr>
          <w:rFonts w:cs="Tahoma"/>
          <w:bCs/>
          <w:i/>
          <w:szCs w:val="22"/>
          <w:lang w:val="es-ES_tradnl"/>
        </w:rPr>
        <w:t xml:space="preserve"> P</w:t>
      </w:r>
      <w:r w:rsidRPr="007C594A">
        <w:rPr>
          <w:rFonts w:cs="Tahoma"/>
          <w:bCs/>
          <w:i/>
          <w:szCs w:val="22"/>
          <w:u w:val="single"/>
          <w:lang w:val="es-ES_tradnl"/>
        </w:rPr>
        <w:t xml:space="preserve">ara </w:t>
      </w:r>
      <w:r w:rsidR="00330A49" w:rsidRPr="007C594A">
        <w:rPr>
          <w:rFonts w:cs="Tahoma"/>
          <w:bCs/>
          <w:i/>
          <w:szCs w:val="22"/>
          <w:u w:val="single"/>
          <w:lang w:val="es-ES_tradnl"/>
        </w:rPr>
        <w:t>el ejercicio de sus atribuciones, tanto el Ayuntamiento como el Presidente Municipal se auxiliarán de las siguientes dependencias, las cuales estarán subordinadas a este último</w:t>
      </w:r>
      <w:r w:rsidRPr="007C594A">
        <w:rPr>
          <w:rFonts w:cs="Tahoma"/>
          <w:bCs/>
          <w:i/>
          <w:szCs w:val="22"/>
          <w:lang w:val="es-ES_tradnl"/>
        </w:rPr>
        <w:t xml:space="preserve">: </w:t>
      </w:r>
    </w:p>
    <w:p w14:paraId="21BA8A4B" w14:textId="77777777" w:rsidR="00F61F60" w:rsidRPr="007C594A" w:rsidRDefault="00F61F60" w:rsidP="007C594A">
      <w:pPr>
        <w:ind w:right="-93"/>
        <w:rPr>
          <w:rFonts w:cs="Tahoma"/>
          <w:bCs/>
          <w:i/>
          <w:szCs w:val="22"/>
          <w:lang w:val="es-ES_tradnl"/>
        </w:rPr>
      </w:pPr>
    </w:p>
    <w:p w14:paraId="72317C14" w14:textId="4FEA8F1F" w:rsidR="00F61F60" w:rsidRPr="007C594A" w:rsidRDefault="00330A49" w:rsidP="007C594A">
      <w:pPr>
        <w:ind w:right="-93"/>
        <w:rPr>
          <w:rFonts w:cs="Tahoma"/>
          <w:bCs/>
          <w:i/>
          <w:szCs w:val="22"/>
          <w:lang w:val="es-ES_tradnl"/>
        </w:rPr>
      </w:pPr>
      <w:r w:rsidRPr="007C594A">
        <w:rPr>
          <w:rFonts w:cs="Tahoma"/>
          <w:b/>
          <w:bCs/>
          <w:i/>
          <w:szCs w:val="22"/>
          <w:lang w:val="es-ES_tradnl"/>
        </w:rPr>
        <w:t>…</w:t>
      </w:r>
    </w:p>
    <w:p w14:paraId="6F71F4FD" w14:textId="5C7D9954" w:rsidR="00F61F60" w:rsidRPr="007C594A" w:rsidRDefault="00F61F60" w:rsidP="007C594A">
      <w:pPr>
        <w:ind w:right="-93"/>
        <w:rPr>
          <w:rFonts w:cs="Tahoma"/>
          <w:b/>
          <w:bCs/>
          <w:i/>
          <w:szCs w:val="22"/>
          <w:lang w:val="es-ES_tradnl"/>
        </w:rPr>
      </w:pPr>
      <w:r w:rsidRPr="007C594A">
        <w:rPr>
          <w:rFonts w:cs="Tahoma"/>
          <w:b/>
          <w:bCs/>
          <w:i/>
          <w:szCs w:val="22"/>
          <w:lang w:val="es-ES_tradnl"/>
        </w:rPr>
        <w:t>I</w:t>
      </w:r>
      <w:r w:rsidR="00330A49" w:rsidRPr="007C594A">
        <w:rPr>
          <w:rFonts w:cs="Tahoma"/>
          <w:b/>
          <w:bCs/>
          <w:i/>
          <w:szCs w:val="22"/>
          <w:lang w:val="es-ES_tradnl"/>
        </w:rPr>
        <w:t>II</w:t>
      </w:r>
      <w:r w:rsidRPr="007C594A">
        <w:rPr>
          <w:rFonts w:cs="Tahoma"/>
          <w:b/>
          <w:bCs/>
          <w:i/>
          <w:szCs w:val="22"/>
          <w:lang w:val="es-ES_tradnl"/>
        </w:rPr>
        <w:t xml:space="preserve">. </w:t>
      </w:r>
      <w:r w:rsidRPr="007C594A">
        <w:rPr>
          <w:rFonts w:cs="Tahoma"/>
          <w:b/>
          <w:bCs/>
          <w:i/>
          <w:szCs w:val="22"/>
          <w:u w:val="single"/>
          <w:lang w:val="es-ES_tradnl"/>
        </w:rPr>
        <w:t>Tesorería;</w:t>
      </w:r>
      <w:r w:rsidRPr="007C594A">
        <w:rPr>
          <w:rFonts w:cs="Tahoma"/>
          <w:b/>
          <w:bCs/>
          <w:i/>
          <w:szCs w:val="22"/>
          <w:lang w:val="es-ES_tradnl"/>
        </w:rPr>
        <w:t xml:space="preserve"> </w:t>
      </w:r>
    </w:p>
    <w:p w14:paraId="27BDA1B1" w14:textId="140189B1" w:rsidR="00330A49" w:rsidRPr="007C594A" w:rsidRDefault="00330A49" w:rsidP="007C594A">
      <w:pPr>
        <w:ind w:right="-93"/>
        <w:rPr>
          <w:rFonts w:cs="Tahoma"/>
          <w:b/>
          <w:bCs/>
          <w:i/>
          <w:szCs w:val="22"/>
          <w:lang w:val="es-ES_tradnl"/>
        </w:rPr>
      </w:pPr>
      <w:r w:rsidRPr="007C594A">
        <w:rPr>
          <w:rFonts w:cs="Tahoma"/>
          <w:b/>
          <w:bCs/>
          <w:i/>
          <w:szCs w:val="22"/>
          <w:lang w:val="es-ES_tradnl"/>
        </w:rPr>
        <w:t>…</w:t>
      </w:r>
    </w:p>
    <w:p w14:paraId="1DC68F57" w14:textId="1628690E" w:rsidR="00F61F60" w:rsidRPr="007C594A" w:rsidRDefault="00F61F60" w:rsidP="007C594A">
      <w:pPr>
        <w:ind w:right="-93"/>
        <w:rPr>
          <w:rFonts w:cs="Tahoma"/>
          <w:b/>
          <w:bCs/>
          <w:i/>
          <w:szCs w:val="22"/>
          <w:lang w:val="es-ES_tradnl"/>
        </w:rPr>
      </w:pPr>
      <w:r w:rsidRPr="007C594A">
        <w:rPr>
          <w:rFonts w:cs="Tahoma"/>
          <w:b/>
          <w:bCs/>
          <w:i/>
          <w:szCs w:val="22"/>
          <w:lang w:val="es-ES_tradnl"/>
        </w:rPr>
        <w:t xml:space="preserve">V. </w:t>
      </w:r>
      <w:r w:rsidRPr="007C594A">
        <w:rPr>
          <w:rFonts w:cs="Tahoma"/>
          <w:b/>
          <w:bCs/>
          <w:i/>
          <w:szCs w:val="22"/>
          <w:u w:val="single"/>
          <w:lang w:val="es-ES_tradnl"/>
        </w:rPr>
        <w:t xml:space="preserve">Obra </w:t>
      </w:r>
      <w:r w:rsidR="00A81DF5" w:rsidRPr="007C594A">
        <w:rPr>
          <w:rFonts w:cs="Tahoma"/>
          <w:b/>
          <w:bCs/>
          <w:i/>
          <w:szCs w:val="22"/>
          <w:u w:val="single"/>
          <w:lang w:val="es-ES_tradnl"/>
        </w:rPr>
        <w:t>Pública</w:t>
      </w:r>
      <w:r w:rsidRPr="007C594A">
        <w:rPr>
          <w:rFonts w:cs="Tahoma"/>
          <w:b/>
          <w:bCs/>
          <w:i/>
          <w:szCs w:val="22"/>
          <w:u w:val="single"/>
          <w:lang w:val="es-ES_tradnl"/>
        </w:rPr>
        <w:t>;</w:t>
      </w:r>
      <w:r w:rsidRPr="007C594A">
        <w:rPr>
          <w:rFonts w:cs="Tahoma"/>
          <w:b/>
          <w:bCs/>
          <w:i/>
          <w:szCs w:val="22"/>
          <w:lang w:val="es-ES_tradnl"/>
        </w:rPr>
        <w:t xml:space="preserve"> </w:t>
      </w:r>
    </w:p>
    <w:p w14:paraId="7309B857" w14:textId="1D55C9D5" w:rsidR="00F61F60" w:rsidRPr="007C594A" w:rsidRDefault="00330A49" w:rsidP="007C594A">
      <w:pPr>
        <w:ind w:right="-93"/>
        <w:rPr>
          <w:rFonts w:cs="Tahoma"/>
          <w:bCs/>
          <w:i/>
          <w:szCs w:val="22"/>
          <w:lang w:val="es-ES_tradnl"/>
        </w:rPr>
      </w:pPr>
      <w:r w:rsidRPr="007C594A">
        <w:rPr>
          <w:rFonts w:cs="Tahoma"/>
          <w:bCs/>
          <w:i/>
          <w:szCs w:val="22"/>
          <w:lang w:val="es-ES_tradnl"/>
        </w:rPr>
        <w:t>…</w:t>
      </w:r>
    </w:p>
    <w:p w14:paraId="56F1C449" w14:textId="77777777" w:rsidR="00F61F60" w:rsidRPr="007C594A" w:rsidRDefault="00F61F60" w:rsidP="007C594A">
      <w:pPr>
        <w:ind w:right="-93"/>
        <w:rPr>
          <w:rFonts w:cs="Tahoma"/>
          <w:bCs/>
          <w:i/>
          <w:szCs w:val="22"/>
          <w:lang w:val="es-ES_tradnl"/>
        </w:rPr>
      </w:pPr>
    </w:p>
    <w:p w14:paraId="67454231" w14:textId="77777777" w:rsidR="00F61F60" w:rsidRPr="007C594A" w:rsidRDefault="00F61F60" w:rsidP="007C594A">
      <w:pPr>
        <w:ind w:right="-93"/>
        <w:rPr>
          <w:rFonts w:cs="Tahoma"/>
          <w:b/>
          <w:bCs/>
          <w:i/>
          <w:szCs w:val="22"/>
          <w:lang w:val="es-ES_tradnl"/>
        </w:rPr>
      </w:pPr>
      <w:r w:rsidRPr="007C594A">
        <w:rPr>
          <w:rFonts w:cs="Tahoma"/>
          <w:b/>
          <w:bCs/>
          <w:i/>
          <w:szCs w:val="22"/>
          <w:lang w:val="es-ES_tradnl"/>
        </w:rPr>
        <w:t>OBRA PÚBLICA</w:t>
      </w:r>
    </w:p>
    <w:p w14:paraId="0AE10CC4" w14:textId="3798D6CB" w:rsidR="00330A49" w:rsidRPr="007C594A" w:rsidRDefault="00330A49" w:rsidP="007C594A">
      <w:pPr>
        <w:ind w:right="-93"/>
        <w:rPr>
          <w:rFonts w:cs="Tahoma"/>
          <w:i/>
          <w:szCs w:val="22"/>
          <w:lang w:val="es-ES_tradnl"/>
        </w:rPr>
      </w:pPr>
      <w:r w:rsidRPr="007C594A">
        <w:rPr>
          <w:rFonts w:cs="Tahoma"/>
          <w:b/>
          <w:bCs/>
          <w:i/>
          <w:szCs w:val="22"/>
          <w:lang w:val="es-ES_tradnl"/>
        </w:rPr>
        <w:lastRenderedPageBreak/>
        <w:t xml:space="preserve">Artículo 50. </w:t>
      </w:r>
      <w:r w:rsidRPr="007C594A">
        <w:rPr>
          <w:rFonts w:cs="Tahoma"/>
          <w:i/>
          <w:szCs w:val="22"/>
          <w:lang w:val="es-ES_tradnl"/>
        </w:rPr>
        <w:t>En materia de Obras Publicas tendrá a su cargo: planear, programar, presupuestar, adjudicar, contratar, ejecutar, vigilar, supervisar, controlar, recepcionar, suspender, reanudar, conservar y mantener las obras públicas municipales, así como los monumentos históricos, así como la facultad de convenir, finiquitar e iniciar el procedimiento técnico administrativo para dar paso a la rescisión de los contratos que de ellas emanen.</w:t>
      </w:r>
    </w:p>
    <w:p w14:paraId="04ACAD34" w14:textId="77777777" w:rsidR="00330A49" w:rsidRPr="007C594A" w:rsidRDefault="00330A49" w:rsidP="007C594A">
      <w:pPr>
        <w:ind w:right="-93"/>
        <w:rPr>
          <w:rFonts w:cs="Tahoma"/>
          <w:i/>
          <w:szCs w:val="22"/>
          <w:lang w:val="es-ES_tradnl"/>
        </w:rPr>
      </w:pPr>
    </w:p>
    <w:p w14:paraId="166395BF" w14:textId="76B372A6" w:rsidR="00F61F60" w:rsidRPr="007C594A" w:rsidRDefault="00330A49" w:rsidP="007C594A">
      <w:pPr>
        <w:ind w:right="-93"/>
        <w:rPr>
          <w:rFonts w:cs="Tahoma"/>
          <w:i/>
          <w:szCs w:val="22"/>
          <w:lang w:val="es-ES_tradnl"/>
        </w:rPr>
      </w:pPr>
      <w:r w:rsidRPr="007C594A">
        <w:rPr>
          <w:rFonts w:cs="Tahoma"/>
          <w:i/>
          <w:szCs w:val="22"/>
          <w:lang w:val="es-ES_tradnl"/>
        </w:rPr>
        <w:t>Aprobará los proyectos ejecutivos, las memorias de cálculo y las especificaciones técnicas de las obras de infraestructura hidráulica y de urbanización que establezcan los acuerdos de autorización de conjuntos urbanos, subdivisiones y condominios, con excepción de los proyectos que sean de competencia de las autoridades estatales o federales.</w:t>
      </w:r>
    </w:p>
    <w:p w14:paraId="4FD2D5C5" w14:textId="77777777" w:rsidR="00330A49" w:rsidRPr="007C594A" w:rsidRDefault="00330A49" w:rsidP="007C594A">
      <w:pPr>
        <w:ind w:right="-93"/>
        <w:rPr>
          <w:rFonts w:cs="Tahoma"/>
          <w:bCs/>
          <w:szCs w:val="22"/>
          <w:lang w:val="es-ES_tradnl"/>
        </w:rPr>
      </w:pPr>
    </w:p>
    <w:p w14:paraId="05747152" w14:textId="7D750395" w:rsidR="00F61F60" w:rsidRPr="007C594A" w:rsidRDefault="00F61F60" w:rsidP="007C594A">
      <w:pPr>
        <w:ind w:right="-93"/>
        <w:rPr>
          <w:rFonts w:cs="Tahoma"/>
          <w:bCs/>
          <w:szCs w:val="22"/>
          <w:lang w:val="es-ES_tradnl"/>
        </w:rPr>
      </w:pPr>
      <w:r w:rsidRPr="007C594A">
        <w:rPr>
          <w:rFonts w:cs="Tahoma"/>
          <w:bCs/>
          <w:szCs w:val="22"/>
          <w:lang w:val="es-ES_tradnl"/>
        </w:rPr>
        <w:t>De los artículos anteriormente transcritos, es posible advertir que cuando menos dos áreas son las competentes para conocer y tener la documentación relativa a la solicitud de mérito; siendo la Tesorería Municipal y la Dirección de Obras Públicas, por lo que el Titular de la Unidad de Transparencia al recibir una solicitud de información deberá cerciorarse se turne a todas las áreas competentes, con la finalidad de que previa búsqueda exhaustiva y razonable, se remita la adecuada información.</w:t>
      </w:r>
    </w:p>
    <w:p w14:paraId="5F2BFB5A" w14:textId="77777777" w:rsidR="00F61F60" w:rsidRPr="007C594A" w:rsidRDefault="00F61F60" w:rsidP="007C594A">
      <w:pPr>
        <w:ind w:right="-93"/>
        <w:rPr>
          <w:rFonts w:cs="Tahoma"/>
          <w:bCs/>
          <w:szCs w:val="22"/>
          <w:lang w:val="es-ES_tradnl"/>
        </w:rPr>
      </w:pPr>
    </w:p>
    <w:p w14:paraId="35569E1D" w14:textId="77777777" w:rsidR="00F61F60" w:rsidRPr="007C594A" w:rsidRDefault="00F61F60" w:rsidP="007C594A">
      <w:pPr>
        <w:ind w:right="-93"/>
        <w:rPr>
          <w:rFonts w:cs="Tahoma"/>
          <w:bCs/>
          <w:szCs w:val="22"/>
          <w:lang w:val="es-ES_tradnl"/>
        </w:rPr>
      </w:pPr>
      <w:r w:rsidRPr="007C594A">
        <w:rPr>
          <w:rFonts w:cs="Tahoma"/>
          <w:bCs/>
          <w:szCs w:val="22"/>
          <w:lang w:val="es-ES_tradnl"/>
        </w:rPr>
        <w:t>Por otra vertiente, se tiene la Ley Orgánica Municipal la cual establece las atribuciones del Director de Obras Públicas a través del diverso 96 Bis, al tenor de las siguientes fracciones.</w:t>
      </w:r>
    </w:p>
    <w:p w14:paraId="56FC8005" w14:textId="77777777" w:rsidR="00F61F60" w:rsidRPr="007C594A" w:rsidRDefault="00F61F60" w:rsidP="007C594A">
      <w:pPr>
        <w:ind w:right="-93"/>
        <w:rPr>
          <w:rFonts w:cs="Tahoma"/>
          <w:bCs/>
          <w:szCs w:val="22"/>
          <w:lang w:val="es-ES_tradnl"/>
        </w:rPr>
      </w:pPr>
    </w:p>
    <w:p w14:paraId="2FC83694"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96. Bis.-</w:t>
      </w:r>
      <w:r w:rsidRPr="007C594A">
        <w:rPr>
          <w:rFonts w:cs="Tahoma"/>
          <w:bCs/>
          <w:i/>
          <w:szCs w:val="22"/>
          <w:lang w:val="es-ES_tradnl"/>
        </w:rPr>
        <w:t xml:space="preserve"> </w:t>
      </w:r>
      <w:r w:rsidRPr="007C594A">
        <w:rPr>
          <w:rFonts w:cs="Tahoma"/>
          <w:bCs/>
          <w:i/>
          <w:szCs w:val="22"/>
          <w:u w:val="single"/>
          <w:lang w:val="es-ES_tradnl"/>
        </w:rPr>
        <w:t>El Director de Obras Públicas o el Titular de la Unidad Administrativa equivalente, tiene las siguientes atribuciones</w:t>
      </w:r>
      <w:r w:rsidRPr="007C594A">
        <w:rPr>
          <w:rFonts w:cs="Tahoma"/>
          <w:bCs/>
          <w:i/>
          <w:szCs w:val="22"/>
          <w:lang w:val="es-ES_tradnl"/>
        </w:rPr>
        <w:t xml:space="preserve">: </w:t>
      </w:r>
    </w:p>
    <w:p w14:paraId="2EE2A1C9"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w:t>
      </w:r>
      <w:r w:rsidRPr="007C594A">
        <w:rPr>
          <w:rFonts w:cs="Tahoma"/>
          <w:bCs/>
          <w:i/>
          <w:szCs w:val="22"/>
          <w:lang w:val="es-ES_tradnl"/>
        </w:rPr>
        <w:t xml:space="preserve"> Realizar la programación y ejecución de las obras públicas y servicios relacionados, que por orden expresa del Ayuntamiento requieran prioridad; </w:t>
      </w:r>
    </w:p>
    <w:p w14:paraId="47656393" w14:textId="77777777" w:rsidR="00F61F60" w:rsidRPr="007C594A" w:rsidRDefault="00F61F60" w:rsidP="007C594A">
      <w:pPr>
        <w:ind w:right="-93"/>
        <w:rPr>
          <w:rFonts w:cs="Tahoma"/>
          <w:bCs/>
          <w:i/>
          <w:szCs w:val="22"/>
          <w:lang w:val="es-ES_tradnl"/>
        </w:rPr>
      </w:pPr>
      <w:r w:rsidRPr="007C594A">
        <w:rPr>
          <w:rFonts w:cs="Tahoma"/>
          <w:b/>
          <w:bCs/>
          <w:i/>
          <w:szCs w:val="22"/>
          <w:lang w:val="es-ES_tradnl"/>
        </w:rPr>
        <w:lastRenderedPageBreak/>
        <w:t>II.</w:t>
      </w:r>
      <w:r w:rsidRPr="007C594A">
        <w:rPr>
          <w:rFonts w:cs="Tahoma"/>
          <w:bCs/>
          <w:i/>
          <w:szCs w:val="22"/>
          <w:lang w:val="es-ES_tradnl"/>
        </w:rPr>
        <w:t xml:space="preserve"> </w:t>
      </w:r>
      <w:r w:rsidRPr="007C594A">
        <w:rPr>
          <w:rFonts w:cs="Tahoma"/>
          <w:bCs/>
          <w:i/>
          <w:szCs w:val="22"/>
          <w:u w:val="single"/>
          <w:lang w:val="es-ES_tradnl"/>
        </w:rPr>
        <w:t>Planear y coordinar los proyectos de obras públicas y servicios relacionados con las mismas que autorice el Ayuntamiento</w:t>
      </w:r>
      <w:r w:rsidRPr="007C594A">
        <w:rPr>
          <w:rFonts w:cs="Tahoma"/>
          <w:bCs/>
          <w:i/>
          <w:szCs w:val="22"/>
          <w:lang w:val="es-ES_tradnl"/>
        </w:rPr>
        <w:t xml:space="preserve">, una vez que se cumplan los requisitos de licitación y otros que determine la ley de la materia; </w:t>
      </w:r>
    </w:p>
    <w:p w14:paraId="17A9EA27"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III.</w:t>
      </w:r>
      <w:r w:rsidRPr="007C594A">
        <w:rPr>
          <w:rFonts w:cs="Tahoma"/>
          <w:bCs/>
          <w:i/>
          <w:szCs w:val="22"/>
          <w:lang w:val="es-ES_tradnl"/>
        </w:rPr>
        <w:t xml:space="preserve"> </w:t>
      </w:r>
      <w:r w:rsidRPr="007C594A">
        <w:rPr>
          <w:rFonts w:cs="Tahoma"/>
          <w:bCs/>
          <w:i/>
          <w:szCs w:val="22"/>
          <w:u w:val="single"/>
          <w:lang w:val="es-ES_tradnl"/>
        </w:rPr>
        <w:t>Proyectar las obras públicas</w:t>
      </w:r>
      <w:r w:rsidRPr="007C594A">
        <w:rPr>
          <w:rFonts w:cs="Tahoma"/>
          <w:bCs/>
          <w:i/>
          <w:szCs w:val="22"/>
          <w:lang w:val="es-ES_tradnl"/>
        </w:rPr>
        <w:t xml:space="preserve"> y servicios relacionados, que realice el Municipio, incluyendo la conservación y mantenimiento de edificios, monumentos, calles, parques y jardines; </w:t>
      </w:r>
    </w:p>
    <w:p w14:paraId="6C889549"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IV.</w:t>
      </w:r>
      <w:r w:rsidRPr="007C594A">
        <w:rPr>
          <w:rFonts w:cs="Tahoma"/>
          <w:bCs/>
          <w:i/>
          <w:szCs w:val="22"/>
          <w:lang w:val="es-ES_tradnl"/>
        </w:rPr>
        <w:t xml:space="preserve"> </w:t>
      </w:r>
      <w:r w:rsidRPr="007C594A">
        <w:rPr>
          <w:rFonts w:cs="Tahoma"/>
          <w:bCs/>
          <w:i/>
          <w:szCs w:val="22"/>
          <w:u w:val="single"/>
          <w:lang w:val="es-ES_tradnl"/>
        </w:rPr>
        <w:t>Construir y ejecutar todas aquellas obras públicas y servicios relacionados, que aumenten y mantengan la infraestructura municipal</w:t>
      </w:r>
      <w:r w:rsidRPr="007C594A">
        <w:rPr>
          <w:rFonts w:cs="Tahoma"/>
          <w:bCs/>
          <w:i/>
          <w:szCs w:val="22"/>
          <w:lang w:val="es-ES_tradnl"/>
        </w:rPr>
        <w:t xml:space="preserve"> y que estén consideradas en el programa respectivo; </w:t>
      </w:r>
    </w:p>
    <w:p w14:paraId="4ED3F76C"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w:t>
      </w:r>
      <w:r w:rsidRPr="007C594A">
        <w:rPr>
          <w:rFonts w:cs="Tahoma"/>
          <w:bCs/>
          <w:i/>
          <w:szCs w:val="22"/>
          <w:lang w:val="es-ES_tradnl"/>
        </w:rPr>
        <w:t xml:space="preserve"> Determinar y cuantificar los materiales y trabajos necesarios para programas de construcción y mantenimiento de obras públicas y servicios relacionados; </w:t>
      </w:r>
    </w:p>
    <w:p w14:paraId="34C7C546"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w:t>
      </w:r>
      <w:r w:rsidRPr="007C594A">
        <w:rPr>
          <w:rFonts w:cs="Tahoma"/>
          <w:bCs/>
          <w:i/>
          <w:szCs w:val="22"/>
          <w:lang w:val="es-ES_tradnl"/>
        </w:rPr>
        <w:t xml:space="preserve"> Vigilar que se cumplan y lleven a cabo los programas de construcción y mantenimiento de obras públicas y servicios relacionados; </w:t>
      </w:r>
    </w:p>
    <w:p w14:paraId="6EE7DC81"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VII.</w:t>
      </w:r>
      <w:r w:rsidRPr="007C594A">
        <w:rPr>
          <w:rFonts w:cs="Tahoma"/>
          <w:bCs/>
          <w:i/>
          <w:szCs w:val="22"/>
          <w:lang w:val="es-ES_tradnl"/>
        </w:rPr>
        <w:t xml:space="preserve"> Cuidar que las obras públicas y servicios relacionados cumplan con los requisitos de seguridad y observen las normas de construcción y términos establecidos;</w:t>
      </w:r>
    </w:p>
    <w:p w14:paraId="5003250B"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VIII.</w:t>
      </w:r>
      <w:r w:rsidRPr="007C594A">
        <w:rPr>
          <w:rFonts w:cs="Tahoma"/>
          <w:bCs/>
          <w:i/>
          <w:szCs w:val="22"/>
          <w:lang w:val="es-ES_tradnl"/>
        </w:rPr>
        <w:t xml:space="preserve"> Vigilar la construcción en las obras por contrato y por administración que hayan sido adjudicadas a los contratistas; </w:t>
      </w:r>
    </w:p>
    <w:p w14:paraId="23B0EB4B" w14:textId="77777777" w:rsidR="00F61F60" w:rsidRPr="007C594A" w:rsidRDefault="00F61F60" w:rsidP="007C594A">
      <w:pPr>
        <w:ind w:right="-93"/>
        <w:rPr>
          <w:rFonts w:cs="Tahoma"/>
          <w:b/>
          <w:bCs/>
          <w:i/>
          <w:szCs w:val="22"/>
          <w:u w:val="single"/>
          <w:lang w:val="es-ES_tradnl"/>
        </w:rPr>
      </w:pPr>
      <w:r w:rsidRPr="007C594A">
        <w:rPr>
          <w:rFonts w:cs="Tahoma"/>
          <w:b/>
          <w:bCs/>
          <w:i/>
          <w:szCs w:val="22"/>
          <w:u w:val="single"/>
          <w:lang w:val="es-ES_tradnl"/>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553F5CFC"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w:t>
      </w:r>
      <w:r w:rsidRPr="007C594A">
        <w:rPr>
          <w:rFonts w:cs="Tahoma"/>
          <w:b/>
          <w:bCs/>
          <w:i/>
          <w:szCs w:val="22"/>
          <w:u w:val="single"/>
          <w:lang w:val="es-ES_tradnl"/>
        </w:rPr>
        <w:t>. Verificar que las obras públicas y los servicios relacionados con la misma, hayan sido programadas, presupuestadas, ejecutadas</w:t>
      </w:r>
      <w:r w:rsidRPr="007C594A">
        <w:rPr>
          <w:rFonts w:cs="Tahoma"/>
          <w:bCs/>
          <w:i/>
          <w:szCs w:val="22"/>
          <w:lang w:val="es-ES_tradnl"/>
        </w:rPr>
        <w:t xml:space="preserve">, adquiridas y contratadas en estricto apego a las disposiciones legales aplicables; </w:t>
      </w:r>
    </w:p>
    <w:p w14:paraId="7ADF06FC"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XI.</w:t>
      </w:r>
      <w:r w:rsidRPr="007C594A">
        <w:rPr>
          <w:rFonts w:cs="Tahoma"/>
          <w:bCs/>
          <w:i/>
          <w:szCs w:val="22"/>
          <w:lang w:val="es-ES_tradnl"/>
        </w:rPr>
        <w:t xml:space="preserve"> Integrar y verificar que se elaboren de manera correcta y completa las bitácoras y/o </w:t>
      </w:r>
      <w:r w:rsidRPr="007C594A">
        <w:rPr>
          <w:rFonts w:cs="Tahoma"/>
          <w:bCs/>
          <w:i/>
          <w:szCs w:val="22"/>
          <w:u w:val="single"/>
          <w:lang w:val="es-ES_tradnl"/>
        </w:rPr>
        <w:t>expedientes abiertos con motivo de la obra pública</w:t>
      </w:r>
      <w:r w:rsidRPr="007C594A">
        <w:rPr>
          <w:rFonts w:cs="Tahoma"/>
          <w:bCs/>
          <w:i/>
          <w:szCs w:val="22"/>
          <w:lang w:val="es-ES_tradnl"/>
        </w:rPr>
        <w:t xml:space="preserve"> y servicios relacionados con la misma, conforme a lo establecido en las disposiciones legales aplicables; </w:t>
      </w:r>
    </w:p>
    <w:p w14:paraId="591BF0C6" w14:textId="77777777" w:rsidR="00F61F60" w:rsidRPr="007C594A" w:rsidRDefault="00F61F60" w:rsidP="007C594A">
      <w:pPr>
        <w:ind w:right="-93"/>
        <w:rPr>
          <w:rFonts w:cs="Tahoma"/>
          <w:b/>
          <w:bCs/>
          <w:i/>
          <w:szCs w:val="22"/>
          <w:lang w:val="es-ES_tradnl"/>
        </w:rPr>
      </w:pPr>
      <w:r w:rsidRPr="007C594A">
        <w:rPr>
          <w:rFonts w:cs="Tahoma"/>
          <w:b/>
          <w:bCs/>
          <w:i/>
          <w:szCs w:val="22"/>
          <w:lang w:val="es-ES_tradnl"/>
        </w:rPr>
        <w:lastRenderedPageBreak/>
        <w:t>(…)</w:t>
      </w:r>
    </w:p>
    <w:p w14:paraId="1FF0C641"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XX.</w:t>
      </w:r>
      <w:r w:rsidRPr="007C594A">
        <w:rPr>
          <w:rFonts w:cs="Tahoma"/>
          <w:bCs/>
          <w:i/>
          <w:szCs w:val="22"/>
          <w:lang w:val="es-ES_tradnl"/>
        </w:rPr>
        <w:t xml:space="preserve"> </w:t>
      </w:r>
      <w:r w:rsidRPr="007C594A">
        <w:rPr>
          <w:rFonts w:cs="Tahoma"/>
          <w:bCs/>
          <w:i/>
          <w:szCs w:val="22"/>
          <w:u w:val="single"/>
          <w:lang w:val="es-ES_tradnl"/>
        </w:rPr>
        <w:t>Autorizar para su pago</w:t>
      </w:r>
      <w:r w:rsidRPr="007C594A">
        <w:rPr>
          <w:rFonts w:cs="Tahoma"/>
          <w:bCs/>
          <w:i/>
          <w:szCs w:val="22"/>
          <w:lang w:val="es-ES_tradnl"/>
        </w:rPr>
        <w:t xml:space="preserve">, previa validación del avance y calidad de las obras, los presupuestos y estimaciones que presenten los contratistas de obras públicas municipales; </w:t>
      </w:r>
    </w:p>
    <w:p w14:paraId="72F27BC9"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XXIV.</w:t>
      </w:r>
      <w:r w:rsidRPr="007C594A">
        <w:rPr>
          <w:rFonts w:cs="Tahoma"/>
          <w:bCs/>
          <w:i/>
          <w:szCs w:val="22"/>
          <w:lang w:val="es-ES_tradnl"/>
        </w:rPr>
        <w:t xml:space="preserve"> </w:t>
      </w:r>
      <w:r w:rsidRPr="007C594A">
        <w:rPr>
          <w:rFonts w:cs="Tahoma"/>
          <w:bCs/>
          <w:i/>
          <w:szCs w:val="22"/>
          <w:u w:val="single"/>
          <w:lang w:val="es-ES_tradnl"/>
        </w:rPr>
        <w:t>Integrar y autorizar con su firma, la documentación que en materia de obra pública, deba presentarse al Órgano Superior de Fiscalización del Estado de México</w:t>
      </w:r>
      <w:r w:rsidRPr="007C594A">
        <w:rPr>
          <w:rFonts w:cs="Tahoma"/>
          <w:bCs/>
          <w:i/>
          <w:szCs w:val="22"/>
          <w:lang w:val="es-ES_tradnl"/>
        </w:rPr>
        <w:t>;</w:t>
      </w:r>
    </w:p>
    <w:p w14:paraId="5B83B57F"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b/>
        <w:t xml:space="preserve">  (…)</w:t>
      </w:r>
    </w:p>
    <w:p w14:paraId="66D69D21" w14:textId="77777777" w:rsidR="00F61F60" w:rsidRPr="007C594A" w:rsidRDefault="00F61F60" w:rsidP="007C594A">
      <w:pPr>
        <w:ind w:right="-93"/>
        <w:rPr>
          <w:rFonts w:cs="Tahoma"/>
          <w:b/>
          <w:bCs/>
          <w:i/>
          <w:szCs w:val="22"/>
          <w:lang w:val="es-ES_tradnl"/>
        </w:rPr>
      </w:pPr>
      <w:r w:rsidRPr="007C594A">
        <w:rPr>
          <w:rFonts w:cs="Tahoma"/>
          <w:b/>
          <w:bCs/>
          <w:i/>
          <w:szCs w:val="22"/>
          <w:lang w:val="es-ES_tradnl"/>
        </w:rPr>
        <w:t>De la Tesorería Municipal</w:t>
      </w:r>
    </w:p>
    <w:p w14:paraId="5256EC94"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93.-</w:t>
      </w:r>
      <w:r w:rsidRPr="007C594A">
        <w:rPr>
          <w:rFonts w:cs="Tahoma"/>
          <w:bCs/>
          <w:i/>
          <w:szCs w:val="22"/>
          <w:lang w:val="es-ES_tradnl"/>
        </w:rPr>
        <w:t xml:space="preserve"> </w:t>
      </w:r>
      <w:r w:rsidRPr="007C594A">
        <w:rPr>
          <w:rFonts w:cs="Tahoma"/>
          <w:bCs/>
          <w:i/>
          <w:szCs w:val="22"/>
          <w:u w:val="single"/>
          <w:lang w:val="es-ES_tradnl"/>
        </w:rPr>
        <w:t>La tesorería municipal es el órgano encargado de la recaudación de los ingresos municipales y responsable de realizar las erogaciones que haga el ayuntamiento</w:t>
      </w:r>
      <w:r w:rsidRPr="007C594A">
        <w:rPr>
          <w:rFonts w:cs="Tahoma"/>
          <w:bCs/>
          <w:i/>
          <w:szCs w:val="22"/>
          <w:lang w:val="es-ES_tradnl"/>
        </w:rPr>
        <w:t>.</w:t>
      </w:r>
    </w:p>
    <w:p w14:paraId="6BBED1B0" w14:textId="77777777" w:rsidR="00F61F60" w:rsidRPr="007C594A" w:rsidRDefault="00F61F60" w:rsidP="007C594A">
      <w:pPr>
        <w:ind w:right="-93"/>
        <w:rPr>
          <w:rFonts w:cs="Tahoma"/>
          <w:bCs/>
          <w:i/>
          <w:szCs w:val="22"/>
          <w:lang w:val="es-ES_tradnl"/>
        </w:rPr>
      </w:pPr>
    </w:p>
    <w:p w14:paraId="127F4AAC"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95.-</w:t>
      </w:r>
      <w:r w:rsidRPr="007C594A">
        <w:rPr>
          <w:rFonts w:cs="Tahoma"/>
          <w:bCs/>
          <w:i/>
          <w:szCs w:val="22"/>
          <w:lang w:val="es-ES_tradnl"/>
        </w:rPr>
        <w:t xml:space="preserve"> Son </w:t>
      </w:r>
      <w:r w:rsidRPr="007C594A">
        <w:rPr>
          <w:rFonts w:cs="Tahoma"/>
          <w:bCs/>
          <w:i/>
          <w:szCs w:val="22"/>
          <w:u w:val="single"/>
          <w:lang w:val="es-ES_tradnl"/>
        </w:rPr>
        <w:t>atribuciones</w:t>
      </w:r>
      <w:r w:rsidRPr="007C594A">
        <w:rPr>
          <w:rFonts w:cs="Tahoma"/>
          <w:bCs/>
          <w:i/>
          <w:szCs w:val="22"/>
          <w:lang w:val="es-ES_tradnl"/>
        </w:rPr>
        <w:t xml:space="preserve"> del tesorero municipal: </w:t>
      </w:r>
    </w:p>
    <w:p w14:paraId="3860542B"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w:t>
      </w:r>
      <w:r w:rsidRPr="007C594A">
        <w:rPr>
          <w:rFonts w:cs="Tahoma"/>
          <w:bCs/>
          <w:i/>
          <w:szCs w:val="22"/>
          <w:lang w:val="es-ES_tradnl"/>
        </w:rPr>
        <w:t xml:space="preserve"> Administrar la hacienda pública municipal, de conformidad con las disposiciones legales aplicables; </w:t>
      </w:r>
    </w:p>
    <w:p w14:paraId="6289CB7D"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II.</w:t>
      </w:r>
      <w:r w:rsidRPr="007C594A">
        <w:rPr>
          <w:rFonts w:cs="Tahoma"/>
          <w:bCs/>
          <w:i/>
          <w:szCs w:val="22"/>
          <w:lang w:val="es-ES_tradnl"/>
        </w:rPr>
        <w:t xml:space="preserve"> Determinar, liquidar, recaudar, fiscalizar y administrar las contribuciones en los términos de los ordenamientos jurídicos aplicables y, en su caso, aplicar el procedimiento administrativo de ejecución en términos de las disposiciones aplicables; </w:t>
      </w:r>
    </w:p>
    <w:p w14:paraId="5B505A64"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III.</w:t>
      </w:r>
      <w:r w:rsidRPr="007C594A">
        <w:rPr>
          <w:rFonts w:cs="Tahoma"/>
          <w:bCs/>
          <w:i/>
          <w:szCs w:val="22"/>
          <w:lang w:val="es-ES_tradnl"/>
        </w:rPr>
        <w:t xml:space="preserve"> Imponer las sanciones administrativas que procedan por infracciones a las disposiciones fiscales;</w:t>
      </w:r>
    </w:p>
    <w:p w14:paraId="34A8A251"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IV.</w:t>
      </w:r>
      <w:r w:rsidRPr="007C594A">
        <w:rPr>
          <w:rFonts w:cs="Tahoma"/>
          <w:bCs/>
          <w:i/>
          <w:szCs w:val="22"/>
          <w:lang w:val="es-ES_tradnl"/>
        </w:rPr>
        <w:t xml:space="preserve"> </w:t>
      </w:r>
      <w:r w:rsidRPr="007C594A">
        <w:rPr>
          <w:rFonts w:cs="Tahoma"/>
          <w:bCs/>
          <w:i/>
          <w:szCs w:val="22"/>
          <w:u w:val="single"/>
          <w:lang w:val="es-ES_tradnl"/>
        </w:rPr>
        <w:t>Llevar los registros contables, financieros y administrativos de los ingresos, egresos, e inventarios</w:t>
      </w:r>
      <w:r w:rsidRPr="007C594A">
        <w:rPr>
          <w:rFonts w:cs="Tahoma"/>
          <w:bCs/>
          <w:i/>
          <w:szCs w:val="22"/>
          <w:lang w:val="es-ES_tradnl"/>
        </w:rPr>
        <w:t xml:space="preserve">; </w:t>
      </w:r>
    </w:p>
    <w:p w14:paraId="4467DE29"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w:t>
      </w:r>
      <w:r w:rsidRPr="007C594A">
        <w:rPr>
          <w:rFonts w:cs="Tahoma"/>
          <w:bCs/>
          <w:i/>
          <w:szCs w:val="22"/>
          <w:lang w:val="es-ES_tradnl"/>
        </w:rPr>
        <w:t xml:space="preserve"> </w:t>
      </w:r>
      <w:r w:rsidRPr="007C594A">
        <w:rPr>
          <w:rFonts w:cs="Tahoma"/>
          <w:bCs/>
          <w:i/>
          <w:szCs w:val="22"/>
          <w:u w:val="single"/>
          <w:lang w:val="es-ES_tradnl"/>
        </w:rPr>
        <w:t>Proporcionar oportunamente al ayuntamiento todos los datos o informes que sean necesarios para la formulación del Presupuesto de Egresos Municipales</w:t>
      </w:r>
      <w:r w:rsidRPr="007C594A">
        <w:rPr>
          <w:rFonts w:cs="Tahoma"/>
          <w:bCs/>
          <w:i/>
          <w:szCs w:val="22"/>
          <w:lang w:val="es-ES_tradnl"/>
        </w:rPr>
        <w:t>, vigilando que se ajuste a las disposiciones de esta Ley y otros ordenamientos aplicables;</w:t>
      </w:r>
    </w:p>
    <w:p w14:paraId="5FC2917A"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w:t>
      </w:r>
      <w:r w:rsidRPr="007C594A">
        <w:rPr>
          <w:rFonts w:cs="Tahoma"/>
          <w:bCs/>
          <w:i/>
          <w:szCs w:val="22"/>
          <w:lang w:val="es-ES_tradnl"/>
        </w:rPr>
        <w:t xml:space="preserve"> Presentar anualmente al ayuntamiento un informe de la situación contable financiera de la Tesorería Municipal; </w:t>
      </w:r>
    </w:p>
    <w:p w14:paraId="4653D335"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 Bis</w:t>
      </w:r>
      <w:r w:rsidRPr="007C594A">
        <w:rPr>
          <w:rFonts w:cs="Tahoma"/>
          <w:bCs/>
          <w:i/>
          <w:szCs w:val="22"/>
          <w:lang w:val="es-ES_tradnl"/>
        </w:rPr>
        <w:t xml:space="preserve">. Proporcionar para la formulación del proyecto de Presupuesto de Egresos Municipales la información financiera relativa a la solución o en su caso, el pago de los litigios laborales; </w:t>
      </w:r>
    </w:p>
    <w:p w14:paraId="18DA6296" w14:textId="77777777" w:rsidR="00F61F60" w:rsidRPr="007C594A" w:rsidRDefault="00F61F60" w:rsidP="007C594A">
      <w:pPr>
        <w:ind w:right="-93"/>
        <w:rPr>
          <w:rFonts w:cs="Tahoma"/>
          <w:bCs/>
          <w:i/>
          <w:szCs w:val="22"/>
          <w:lang w:val="es-ES_tradnl"/>
        </w:rPr>
      </w:pPr>
      <w:r w:rsidRPr="007C594A">
        <w:rPr>
          <w:rFonts w:cs="Tahoma"/>
          <w:b/>
          <w:bCs/>
          <w:i/>
          <w:szCs w:val="22"/>
          <w:lang w:val="es-ES_tradnl"/>
        </w:rPr>
        <w:t>VII.</w:t>
      </w:r>
      <w:r w:rsidRPr="007C594A">
        <w:rPr>
          <w:rFonts w:cs="Tahoma"/>
          <w:bCs/>
          <w:i/>
          <w:szCs w:val="22"/>
          <w:lang w:val="es-ES_tradnl"/>
        </w:rPr>
        <w:t xml:space="preserve"> Diseñar y aprobar las formas oficiales de manifestaciones, avisos y declaraciones y demás documentos requeridos; </w:t>
      </w:r>
    </w:p>
    <w:p w14:paraId="0D04CF2A" w14:textId="77777777" w:rsidR="00F61F60" w:rsidRPr="007C594A" w:rsidRDefault="00F61F60" w:rsidP="007C594A">
      <w:pPr>
        <w:ind w:right="-93"/>
        <w:rPr>
          <w:rFonts w:cs="Tahoma"/>
          <w:bCs/>
          <w:i/>
          <w:szCs w:val="22"/>
          <w:lang w:val="es-ES_tradnl"/>
        </w:rPr>
      </w:pPr>
      <w:r w:rsidRPr="007C594A">
        <w:rPr>
          <w:rFonts w:cs="Tahoma"/>
          <w:b/>
          <w:bCs/>
          <w:i/>
          <w:szCs w:val="22"/>
          <w:lang w:val="es-ES_tradnl"/>
        </w:rPr>
        <w:lastRenderedPageBreak/>
        <w:t>VIII.</w:t>
      </w:r>
      <w:r w:rsidRPr="007C594A">
        <w:rPr>
          <w:rFonts w:cs="Tahoma"/>
          <w:bCs/>
          <w:i/>
          <w:szCs w:val="22"/>
          <w:lang w:val="es-ES_tradnl"/>
        </w:rPr>
        <w:t xml:space="preserve"> Participar en la formulación de Convenios Fiscales y ejercer las atribuciones que le correspondan en el ámbito de su competencia; </w:t>
      </w:r>
    </w:p>
    <w:p w14:paraId="0C8C3A5B"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IX.</w:t>
      </w:r>
      <w:r w:rsidRPr="007C594A">
        <w:rPr>
          <w:rFonts w:cs="Tahoma"/>
          <w:bCs/>
          <w:i/>
          <w:szCs w:val="22"/>
          <w:lang w:val="es-ES_tradnl"/>
        </w:rPr>
        <w:t xml:space="preserve"> Proponer al ayuntamiento la cancelación de cuentas incobrables; </w:t>
      </w:r>
    </w:p>
    <w:p w14:paraId="7AA75C18"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w:t>
      </w:r>
      <w:r w:rsidRPr="007C594A">
        <w:rPr>
          <w:rFonts w:cs="Tahoma"/>
          <w:bCs/>
          <w:i/>
          <w:szCs w:val="22"/>
          <w:lang w:val="es-ES_tradnl"/>
        </w:rPr>
        <w:t xml:space="preserve"> Custodiar y ejercer las garantías que se otorguen en favor de la hacienda municipal; </w:t>
      </w:r>
      <w:r w:rsidRPr="007C594A">
        <w:rPr>
          <w:rFonts w:cs="Tahoma"/>
          <w:b/>
          <w:bCs/>
          <w:i/>
          <w:szCs w:val="22"/>
          <w:lang w:val="es-ES_tradnl"/>
        </w:rPr>
        <w:t>XI.</w:t>
      </w:r>
      <w:r w:rsidRPr="007C594A">
        <w:rPr>
          <w:rFonts w:cs="Tahoma"/>
          <w:bCs/>
          <w:i/>
          <w:szCs w:val="22"/>
          <w:lang w:val="es-ES_tradnl"/>
        </w:rPr>
        <w:t xml:space="preserve"> Proponer la política de ingresos de la tesorería municipal; </w:t>
      </w:r>
    </w:p>
    <w:p w14:paraId="0184F6EA"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XII.</w:t>
      </w:r>
      <w:r w:rsidRPr="007C594A">
        <w:rPr>
          <w:rFonts w:cs="Tahoma"/>
          <w:bCs/>
          <w:i/>
          <w:szCs w:val="22"/>
          <w:lang w:val="es-ES_tradnl"/>
        </w:rPr>
        <w:t xml:space="preserve"> Intervenir en la elaboración del programa financiero municipal; </w:t>
      </w:r>
    </w:p>
    <w:p w14:paraId="65011B97"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XIII.</w:t>
      </w:r>
      <w:r w:rsidRPr="007C594A">
        <w:rPr>
          <w:rFonts w:cs="Tahoma"/>
          <w:bCs/>
          <w:i/>
          <w:szCs w:val="22"/>
          <w:lang w:val="es-ES_tradnl"/>
        </w:rPr>
        <w:t xml:space="preserve"> Elaborar y mantener actualizado el Padrón de Contribuyentes; </w:t>
      </w:r>
    </w:p>
    <w:p w14:paraId="768C4C9D" w14:textId="77777777" w:rsidR="00F61F60" w:rsidRPr="007C594A" w:rsidRDefault="00F61F60" w:rsidP="007C594A">
      <w:pPr>
        <w:ind w:right="-93"/>
        <w:rPr>
          <w:rFonts w:cs="Tahoma"/>
          <w:b/>
          <w:bCs/>
          <w:i/>
          <w:szCs w:val="22"/>
          <w:lang w:val="es-ES_tradnl"/>
        </w:rPr>
      </w:pPr>
      <w:r w:rsidRPr="007C594A">
        <w:rPr>
          <w:rFonts w:cs="Tahoma"/>
          <w:b/>
          <w:bCs/>
          <w:i/>
          <w:szCs w:val="22"/>
          <w:lang w:val="es-ES_tradnl"/>
        </w:rPr>
        <w:t>(…)</w:t>
      </w:r>
    </w:p>
    <w:p w14:paraId="7F6429C1"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XXI.</w:t>
      </w:r>
      <w:r w:rsidRPr="007C594A">
        <w:rPr>
          <w:rFonts w:cs="Tahoma"/>
          <w:bCs/>
          <w:i/>
          <w:szCs w:val="22"/>
          <w:lang w:val="es-ES_tradnl"/>
        </w:rPr>
        <w:t xml:space="preserve"> Entregar oportunamente a él o los Síndicos, según sea el caso, el informe mensual que corresponda, a fin de que se revise, y de ser necesario, para que se formulen las observaciones respectivas.</w:t>
      </w:r>
    </w:p>
    <w:p w14:paraId="40A2C1BB" w14:textId="77777777" w:rsidR="00F61F60" w:rsidRPr="007C594A" w:rsidRDefault="00F61F60" w:rsidP="007C594A">
      <w:pPr>
        <w:ind w:right="-93"/>
        <w:rPr>
          <w:rFonts w:cs="Tahoma"/>
          <w:bCs/>
          <w:i/>
          <w:szCs w:val="22"/>
          <w:lang w:val="es-ES_tradnl"/>
        </w:rPr>
      </w:pPr>
      <w:r w:rsidRPr="007C594A">
        <w:rPr>
          <w:rFonts w:cs="Tahoma"/>
          <w:b/>
          <w:bCs/>
          <w:i/>
          <w:szCs w:val="22"/>
          <w:lang w:val="es-ES_tradnl"/>
        </w:rPr>
        <w:t>(…)</w:t>
      </w:r>
    </w:p>
    <w:p w14:paraId="3EEEFD13" w14:textId="77777777" w:rsidR="00F61F60" w:rsidRPr="007C594A" w:rsidRDefault="00F61F60" w:rsidP="007C594A">
      <w:pPr>
        <w:ind w:right="-93"/>
        <w:rPr>
          <w:rFonts w:cs="Tahoma"/>
          <w:bCs/>
          <w:szCs w:val="22"/>
          <w:lang w:val="es-ES_tradnl"/>
        </w:rPr>
      </w:pPr>
    </w:p>
    <w:p w14:paraId="716F8915" w14:textId="77777777" w:rsidR="00F61F60" w:rsidRPr="007C594A" w:rsidRDefault="00F61F60" w:rsidP="007C594A">
      <w:pPr>
        <w:ind w:right="-93"/>
        <w:rPr>
          <w:rFonts w:cs="Tahoma"/>
          <w:bCs/>
          <w:szCs w:val="22"/>
          <w:lang w:val="es-ES_tradnl"/>
        </w:rPr>
      </w:pPr>
      <w:r w:rsidRPr="007C594A">
        <w:rPr>
          <w:rFonts w:cs="Tahoma"/>
          <w:bCs/>
          <w:szCs w:val="22"/>
          <w:lang w:val="es-ES_tradnl"/>
        </w:rPr>
        <w:t>Atribuciones que remarcan la competencia de las Unidades Administrativas para conocer de la información solicitada, al respecto la Ley de Contratación Pública del Estado de México y Municipios mandata que los Sujetos obligados para la contratación de servicios de cualquier naturaleza deberán atender las disposiciones normativas establecidas en esa materia. Se destacan las formas permitidas para llevar a cabo adquisiciones, arrendamientos o servicios:</w:t>
      </w:r>
    </w:p>
    <w:p w14:paraId="5EEAD9E5" w14:textId="77777777" w:rsidR="00F61F60" w:rsidRPr="007C594A" w:rsidRDefault="00F61F60" w:rsidP="007C594A">
      <w:pPr>
        <w:ind w:right="-93"/>
        <w:rPr>
          <w:rFonts w:cs="Tahoma"/>
          <w:bCs/>
          <w:szCs w:val="22"/>
          <w:lang w:val="es-ES_tradnl"/>
        </w:rPr>
      </w:pPr>
    </w:p>
    <w:p w14:paraId="72B61C5A"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1.-</w:t>
      </w:r>
      <w:r w:rsidRPr="007C594A">
        <w:rPr>
          <w:rFonts w:cs="Tahoma"/>
          <w:bCs/>
          <w:i/>
          <w:szCs w:val="22"/>
          <w:lang w:val="es-ES_tradnl"/>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4F6A93B1" w14:textId="77777777" w:rsidR="00F61F60" w:rsidRPr="007C594A" w:rsidRDefault="00F61F60" w:rsidP="007C594A">
      <w:pPr>
        <w:ind w:right="-93"/>
        <w:rPr>
          <w:rFonts w:cs="Tahoma"/>
          <w:bCs/>
          <w:i/>
          <w:szCs w:val="22"/>
          <w:lang w:val="es-ES_tradnl"/>
        </w:rPr>
      </w:pPr>
      <w:r w:rsidRPr="007C594A">
        <w:rPr>
          <w:rFonts w:cs="Tahoma"/>
          <w:b/>
          <w:bCs/>
          <w:i/>
          <w:szCs w:val="22"/>
          <w:lang w:val="es-ES_tradnl"/>
        </w:rPr>
        <w:t>III.</w:t>
      </w:r>
      <w:r w:rsidRPr="007C594A">
        <w:rPr>
          <w:rFonts w:cs="Tahoma"/>
          <w:bCs/>
          <w:i/>
          <w:szCs w:val="22"/>
          <w:lang w:val="es-ES_tradnl"/>
        </w:rPr>
        <w:t xml:space="preserve"> Los ayuntamientos de los municipios del Estado</w:t>
      </w:r>
    </w:p>
    <w:p w14:paraId="46B0D5D3" w14:textId="77777777" w:rsidR="00F61F60" w:rsidRPr="007C594A" w:rsidRDefault="00F61F60" w:rsidP="007C594A">
      <w:pPr>
        <w:ind w:right="-93"/>
        <w:rPr>
          <w:rFonts w:cs="Tahoma"/>
          <w:bCs/>
          <w:i/>
          <w:szCs w:val="22"/>
          <w:lang w:val="es-ES_tradnl"/>
        </w:rPr>
      </w:pPr>
      <w:r w:rsidRPr="007C594A">
        <w:rPr>
          <w:rFonts w:cs="Tahoma"/>
          <w:bCs/>
          <w:i/>
          <w:szCs w:val="22"/>
          <w:lang w:val="es-ES_tradnl"/>
        </w:rPr>
        <w:t>(…)</w:t>
      </w:r>
    </w:p>
    <w:p w14:paraId="0907E868" w14:textId="77777777" w:rsidR="00F61F60" w:rsidRPr="007C594A" w:rsidRDefault="00F61F60" w:rsidP="007C594A">
      <w:pPr>
        <w:ind w:right="-93"/>
        <w:rPr>
          <w:rFonts w:cs="Tahoma"/>
          <w:bCs/>
          <w:i/>
          <w:szCs w:val="22"/>
          <w:lang w:val="es-ES_tradnl"/>
        </w:rPr>
      </w:pPr>
    </w:p>
    <w:p w14:paraId="0F6B8EB6"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26.-</w:t>
      </w:r>
      <w:r w:rsidRPr="007C594A">
        <w:rPr>
          <w:rFonts w:cs="Tahoma"/>
          <w:bCs/>
          <w:i/>
          <w:szCs w:val="22"/>
          <w:lang w:val="es-ES_tradnl"/>
        </w:rPr>
        <w:t xml:space="preserve"> Las adquisiciones, arrendamientos y servicios se adjudicarán a través de licitaciones públicas, mediante convocatoria pública. </w:t>
      </w:r>
    </w:p>
    <w:p w14:paraId="2C4EA70C" w14:textId="77777777" w:rsidR="00F61F60" w:rsidRPr="007C594A" w:rsidRDefault="00F61F60" w:rsidP="007C594A">
      <w:pPr>
        <w:ind w:right="-93"/>
        <w:rPr>
          <w:rFonts w:cs="Tahoma"/>
          <w:bCs/>
          <w:i/>
          <w:szCs w:val="22"/>
          <w:lang w:val="es-ES_tradnl"/>
        </w:rPr>
      </w:pPr>
    </w:p>
    <w:p w14:paraId="606B4369"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27.-</w:t>
      </w:r>
      <w:r w:rsidRPr="007C594A">
        <w:rPr>
          <w:rFonts w:cs="Tahoma"/>
          <w:bCs/>
          <w:i/>
          <w:szCs w:val="22"/>
          <w:lang w:val="es-ES_tradnl"/>
        </w:rPr>
        <w:t xml:space="preserve"> La Oficialía Mayor, las entidades, los tribunales administrativos y los ayuntamientos podrán adjudicar adquisiciones, arrendamientos y servicios, mediante las excepciones al procedimiento de licitación que a continuación se señalan: </w:t>
      </w:r>
    </w:p>
    <w:p w14:paraId="0E05FB00" w14:textId="77777777" w:rsidR="00F61F60" w:rsidRPr="007C594A" w:rsidRDefault="00F61F60" w:rsidP="007C594A">
      <w:pPr>
        <w:numPr>
          <w:ilvl w:val="0"/>
          <w:numId w:val="28"/>
        </w:numPr>
        <w:ind w:right="-93"/>
        <w:rPr>
          <w:rFonts w:cs="Tahoma"/>
          <w:bCs/>
          <w:i/>
          <w:szCs w:val="22"/>
          <w:lang w:val="es-ES"/>
        </w:rPr>
      </w:pPr>
      <w:r w:rsidRPr="007C594A">
        <w:rPr>
          <w:rFonts w:cs="Tahoma"/>
          <w:bCs/>
          <w:i/>
          <w:szCs w:val="22"/>
          <w:lang w:val="es-ES"/>
        </w:rPr>
        <w:t xml:space="preserve">Invitación restringida. </w:t>
      </w:r>
    </w:p>
    <w:p w14:paraId="167AD90A" w14:textId="77777777" w:rsidR="00F61F60" w:rsidRPr="007C594A" w:rsidRDefault="00F61F60" w:rsidP="007C594A">
      <w:pPr>
        <w:numPr>
          <w:ilvl w:val="0"/>
          <w:numId w:val="28"/>
        </w:numPr>
        <w:ind w:right="-93"/>
        <w:rPr>
          <w:rFonts w:cs="Tahoma"/>
          <w:bCs/>
          <w:i/>
          <w:szCs w:val="22"/>
          <w:lang w:val="es-ES"/>
        </w:rPr>
      </w:pPr>
      <w:r w:rsidRPr="007C594A">
        <w:rPr>
          <w:rFonts w:cs="Tahoma"/>
          <w:bCs/>
          <w:i/>
          <w:szCs w:val="22"/>
          <w:lang w:val="es-ES"/>
        </w:rPr>
        <w:t>Adjudicación directa.</w:t>
      </w:r>
    </w:p>
    <w:p w14:paraId="01E5044B" w14:textId="77777777" w:rsidR="00F61F60" w:rsidRPr="007C594A" w:rsidRDefault="00F61F60" w:rsidP="007C594A">
      <w:pPr>
        <w:ind w:right="-93"/>
        <w:rPr>
          <w:rFonts w:cs="Tahoma"/>
          <w:bCs/>
          <w:szCs w:val="22"/>
          <w:lang w:val="es-ES_tradnl"/>
        </w:rPr>
      </w:pPr>
    </w:p>
    <w:p w14:paraId="49E25270" w14:textId="77777777" w:rsidR="00F61F60" w:rsidRPr="007C594A" w:rsidRDefault="00F61F60" w:rsidP="007C594A">
      <w:pPr>
        <w:ind w:right="-93"/>
        <w:rPr>
          <w:rFonts w:cs="Tahoma"/>
          <w:bCs/>
          <w:i/>
          <w:szCs w:val="22"/>
          <w:lang w:val="es-ES_tradnl"/>
        </w:rPr>
      </w:pPr>
      <w:r w:rsidRPr="007C594A">
        <w:rPr>
          <w:rFonts w:cs="Tahoma"/>
          <w:b/>
          <w:bCs/>
          <w:i/>
          <w:szCs w:val="22"/>
          <w:lang w:val="es-ES_tradnl"/>
        </w:rPr>
        <w:t>Artículo 65.-</w:t>
      </w:r>
      <w:r w:rsidRPr="007C594A">
        <w:rPr>
          <w:rFonts w:cs="Tahoma"/>
          <w:bCs/>
          <w:i/>
          <w:szCs w:val="22"/>
          <w:lang w:val="es-ES_tradnl"/>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w:t>
      </w:r>
    </w:p>
    <w:p w14:paraId="0A817E71" w14:textId="77777777" w:rsidR="00F61F60" w:rsidRPr="007C594A" w:rsidRDefault="00F61F60" w:rsidP="007C594A">
      <w:pPr>
        <w:ind w:right="-93"/>
        <w:rPr>
          <w:rFonts w:cs="Tahoma"/>
          <w:bCs/>
          <w:szCs w:val="22"/>
          <w:lang w:val="es-ES_tradnl"/>
        </w:rPr>
      </w:pPr>
    </w:p>
    <w:p w14:paraId="24DC60D0" w14:textId="77777777" w:rsidR="00F61F60" w:rsidRPr="007C594A" w:rsidRDefault="00F61F60" w:rsidP="007C594A">
      <w:pPr>
        <w:ind w:right="-93"/>
        <w:rPr>
          <w:rFonts w:cs="Tahoma"/>
          <w:bCs/>
          <w:szCs w:val="22"/>
          <w:lang w:val="es-ES_tradnl"/>
        </w:rPr>
      </w:pPr>
      <w:r w:rsidRPr="007C594A">
        <w:rPr>
          <w:rFonts w:cs="Tahoma"/>
          <w:bCs/>
          <w:szCs w:val="22"/>
          <w:lang w:val="es-ES_tradnl"/>
        </w:rPr>
        <w:t xml:space="preserve">Previendo la obligación de realizar los respectivos </w:t>
      </w:r>
      <w:r w:rsidRPr="007C594A">
        <w:rPr>
          <w:rFonts w:cs="Tahoma"/>
          <w:b/>
          <w:szCs w:val="22"/>
          <w:lang w:val="es-ES_tradnl"/>
        </w:rPr>
        <w:t>contratos,</w:t>
      </w:r>
      <w:r w:rsidRPr="007C594A">
        <w:rPr>
          <w:rFonts w:cs="Tahoma"/>
          <w:bCs/>
          <w:szCs w:val="22"/>
          <w:lang w:val="es-ES_tradnl"/>
        </w:rPr>
        <w:t xml:space="preserve"> derivados de licitaciones, adjudicaciones directas o invitación restringida, la Ley de Transparencia y Acceso a la Información Pública del Estado de México y Municipios, establece como obligaciones de trasparencia comunes para los Sujetos Obligados, la publicación de la información contenida en las fracciones XXV, XXIX y XXXII del artículo 92, mismas que a continuación se insertan, en interpretación conjunta con la fracción XII del artículo 24.</w:t>
      </w:r>
    </w:p>
    <w:p w14:paraId="357AC209" w14:textId="77777777" w:rsidR="00F61F60" w:rsidRPr="007C594A" w:rsidRDefault="00F61F60" w:rsidP="007C594A">
      <w:pPr>
        <w:ind w:right="-93"/>
        <w:rPr>
          <w:rFonts w:cs="Tahoma"/>
          <w:bCs/>
          <w:szCs w:val="22"/>
          <w:lang w:val="es-ES_tradnl"/>
        </w:rPr>
      </w:pPr>
    </w:p>
    <w:p w14:paraId="4172AF22" w14:textId="77777777" w:rsidR="00F61F60" w:rsidRPr="007C594A" w:rsidRDefault="00F61F60" w:rsidP="007C594A">
      <w:pPr>
        <w:ind w:right="-93"/>
        <w:rPr>
          <w:rFonts w:cs="Tahoma"/>
          <w:bCs/>
          <w:i/>
          <w:szCs w:val="22"/>
          <w:lang w:val="es-ES_tradnl"/>
        </w:rPr>
      </w:pPr>
      <w:r w:rsidRPr="007C594A">
        <w:rPr>
          <w:rFonts w:cs="Tahoma"/>
          <w:bCs/>
          <w:i/>
          <w:szCs w:val="22"/>
          <w:lang w:val="es-ES_tradnl"/>
        </w:rPr>
        <w:t>“</w:t>
      </w:r>
      <w:r w:rsidRPr="007C594A">
        <w:rPr>
          <w:rFonts w:cs="Tahoma"/>
          <w:b/>
          <w:bCs/>
          <w:i/>
          <w:szCs w:val="22"/>
          <w:lang w:val="es-ES_tradnl"/>
        </w:rPr>
        <w:t>Artículo 24.</w:t>
      </w:r>
      <w:r w:rsidRPr="007C594A">
        <w:rPr>
          <w:rFonts w:cs="Tahoma"/>
          <w:bCs/>
          <w:i/>
          <w:szCs w:val="22"/>
          <w:lang w:val="es-ES_tradnl"/>
        </w:rPr>
        <w:t xml:space="preserve"> Para el cumplimiento de los objetivos de esta Ley, los sujetos obligados deberán cumplir con las siguientes obligaciones, según corresponda, de acuerdo a su naturaleza: </w:t>
      </w:r>
    </w:p>
    <w:p w14:paraId="67B5795A" w14:textId="77777777" w:rsidR="00F61F60" w:rsidRPr="007C594A" w:rsidRDefault="00F61F60" w:rsidP="007C594A">
      <w:pPr>
        <w:ind w:right="-93"/>
        <w:rPr>
          <w:rFonts w:cs="Tahoma"/>
          <w:bCs/>
          <w:i/>
          <w:szCs w:val="22"/>
          <w:lang w:val="es-ES_tradnl"/>
        </w:rPr>
      </w:pPr>
      <w:r w:rsidRPr="007C594A">
        <w:rPr>
          <w:rFonts w:cs="Tahoma"/>
          <w:b/>
          <w:bCs/>
          <w:i/>
          <w:szCs w:val="22"/>
          <w:lang w:val="es-ES_tradnl"/>
        </w:rPr>
        <w:t>XII.</w:t>
      </w:r>
      <w:r w:rsidRPr="007C594A">
        <w:rPr>
          <w:rFonts w:cs="Tahoma"/>
          <w:bCs/>
          <w:i/>
          <w:szCs w:val="22"/>
          <w:lang w:val="es-ES_tradnl"/>
        </w:rPr>
        <w:t xml:space="preserve"> Publicar y mantener actualizada la información relativa a las obligaciones generales de transparencia previstas en la presente Ley o determinadas así por el Instituto, y en general aquella que sea de interés público;</w:t>
      </w:r>
    </w:p>
    <w:p w14:paraId="37FD4EE8" w14:textId="77777777" w:rsidR="00F61F60" w:rsidRPr="007C594A" w:rsidRDefault="00F61F60" w:rsidP="007C594A">
      <w:pPr>
        <w:ind w:right="-93"/>
        <w:rPr>
          <w:rFonts w:cs="Tahoma"/>
          <w:bCs/>
          <w:i/>
          <w:szCs w:val="22"/>
          <w:lang w:val="es-ES_tradnl"/>
        </w:rPr>
      </w:pPr>
    </w:p>
    <w:p w14:paraId="0BC8F2A0" w14:textId="77777777" w:rsidR="00F61F60" w:rsidRPr="007C594A" w:rsidRDefault="00F61F60" w:rsidP="007C594A">
      <w:pPr>
        <w:ind w:right="-93"/>
        <w:rPr>
          <w:rFonts w:cs="Tahoma"/>
          <w:bCs/>
          <w:i/>
          <w:szCs w:val="22"/>
          <w:lang w:val="es-ES_tradnl"/>
        </w:rPr>
      </w:pPr>
      <w:r w:rsidRPr="007C594A">
        <w:rPr>
          <w:rFonts w:cs="Tahoma"/>
          <w:b/>
          <w:bCs/>
          <w:i/>
          <w:szCs w:val="22"/>
          <w:lang w:val="es-ES_tradnl"/>
        </w:rPr>
        <w:lastRenderedPageBreak/>
        <w:t>Artículo 92.</w:t>
      </w:r>
      <w:r w:rsidRPr="007C594A">
        <w:rPr>
          <w:rFonts w:cs="Tahoma"/>
          <w:bCs/>
          <w:i/>
          <w:szCs w:val="22"/>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7109D85" w14:textId="77777777" w:rsidR="00F61F60" w:rsidRPr="007C594A" w:rsidRDefault="00F61F60" w:rsidP="007C594A">
      <w:pPr>
        <w:ind w:right="-93"/>
        <w:rPr>
          <w:rFonts w:cs="Tahoma"/>
          <w:b/>
          <w:bCs/>
          <w:i/>
          <w:iCs/>
          <w:szCs w:val="22"/>
          <w:lang w:val="es-ES"/>
        </w:rPr>
      </w:pPr>
    </w:p>
    <w:p w14:paraId="1377D667" w14:textId="77777777" w:rsidR="00F61F60" w:rsidRPr="007C594A" w:rsidRDefault="00F61F60" w:rsidP="007C594A">
      <w:pPr>
        <w:ind w:right="-93"/>
        <w:rPr>
          <w:rFonts w:cs="Tahoma"/>
          <w:b/>
          <w:bCs/>
          <w:i/>
          <w:iCs/>
          <w:szCs w:val="22"/>
          <w:lang w:val="es-ES"/>
        </w:rPr>
      </w:pPr>
      <w:r w:rsidRPr="007C594A">
        <w:rPr>
          <w:rFonts w:cs="Tahoma"/>
          <w:b/>
          <w:bCs/>
          <w:i/>
          <w:iCs/>
          <w:szCs w:val="22"/>
          <w:lang w:val="es-ES"/>
        </w:rPr>
        <w:t xml:space="preserve">XXV. La información financiera sobre el presupuesto asignado, así como los informes del ejercicio trimestral del gasto, en términos de la Ley General de Contabilidad Gubernamental y demás disposiciones jurídicas aplicables; </w:t>
      </w:r>
    </w:p>
    <w:p w14:paraId="7768F426" w14:textId="77777777" w:rsidR="00F61F60" w:rsidRPr="007C594A" w:rsidRDefault="00F61F60" w:rsidP="007C594A">
      <w:pPr>
        <w:ind w:right="-93"/>
        <w:rPr>
          <w:rFonts w:cs="Tahoma"/>
          <w:b/>
          <w:bCs/>
          <w:i/>
          <w:szCs w:val="22"/>
          <w:lang w:val="es-ES"/>
        </w:rPr>
      </w:pPr>
    </w:p>
    <w:p w14:paraId="106B41A1" w14:textId="77777777" w:rsidR="00F61F60" w:rsidRPr="007C594A" w:rsidRDefault="00F61F60" w:rsidP="007C594A">
      <w:pPr>
        <w:ind w:right="-93"/>
        <w:rPr>
          <w:rFonts w:cs="Tahoma"/>
          <w:b/>
          <w:bCs/>
          <w:i/>
          <w:szCs w:val="22"/>
          <w:lang w:val="es-ES"/>
        </w:rPr>
      </w:pPr>
      <w:r w:rsidRPr="007C594A">
        <w:rPr>
          <w:rFonts w:cs="Tahoma"/>
          <w:b/>
          <w:bCs/>
          <w:i/>
          <w:szCs w:val="22"/>
          <w:lang w:val="es-ES"/>
        </w:rPr>
        <w:t xml:space="preserve">XXIX. </w:t>
      </w:r>
      <w:r w:rsidRPr="007C594A">
        <w:rPr>
          <w:rFonts w:cs="Tahoma"/>
          <w:bCs/>
          <w:i/>
          <w:szCs w:val="22"/>
          <w:lang w:val="es-ES"/>
        </w:rPr>
        <w:t xml:space="preserve">La información sobre los procesos y resultados sobre </w:t>
      </w:r>
      <w:r w:rsidRPr="007C594A">
        <w:rPr>
          <w:rFonts w:cs="Tahoma"/>
          <w:b/>
          <w:bCs/>
          <w:i/>
          <w:szCs w:val="22"/>
          <w:u w:val="single"/>
          <w:lang w:val="es-ES"/>
        </w:rPr>
        <w:t>procedimientos de adjudicación directa, invitación restringida y licitación de cualquier naturaleza</w:t>
      </w:r>
      <w:r w:rsidRPr="007C594A">
        <w:rPr>
          <w:rFonts w:cs="Tahoma"/>
          <w:bCs/>
          <w:i/>
          <w:szCs w:val="22"/>
          <w:lang w:val="es-ES"/>
        </w:rPr>
        <w:t xml:space="preserve">, </w:t>
      </w:r>
      <w:r w:rsidRPr="007C594A">
        <w:rPr>
          <w:rFonts w:cs="Tahoma"/>
          <w:b/>
          <w:bCs/>
          <w:i/>
          <w:szCs w:val="22"/>
          <w:lang w:val="es-ES"/>
        </w:rPr>
        <w:t>incluyendo la versión pública</w:t>
      </w:r>
      <w:r w:rsidRPr="007C594A">
        <w:rPr>
          <w:rFonts w:cs="Tahoma"/>
          <w:bCs/>
          <w:i/>
          <w:szCs w:val="22"/>
          <w:lang w:val="es-ES"/>
        </w:rPr>
        <w:t xml:space="preserve"> del expediente respectivo y </w:t>
      </w:r>
      <w:r w:rsidRPr="007C594A">
        <w:rPr>
          <w:rFonts w:cs="Tahoma"/>
          <w:b/>
          <w:bCs/>
          <w:i/>
          <w:szCs w:val="22"/>
          <w:lang w:val="es-ES"/>
        </w:rPr>
        <w:t xml:space="preserve">de los contratos celebrados, que deberán contener, por los menos, lo siguiente: </w:t>
      </w:r>
    </w:p>
    <w:p w14:paraId="7DC17FA6" w14:textId="77777777" w:rsidR="00F61F60" w:rsidRPr="007C594A" w:rsidRDefault="00F61F60" w:rsidP="007C594A">
      <w:pPr>
        <w:ind w:right="-93"/>
        <w:rPr>
          <w:rFonts w:cs="Tahoma"/>
          <w:b/>
          <w:bCs/>
          <w:i/>
          <w:szCs w:val="22"/>
          <w:lang w:val="es-ES"/>
        </w:rPr>
      </w:pPr>
      <w:r w:rsidRPr="007C594A">
        <w:rPr>
          <w:rFonts w:cs="Tahoma"/>
          <w:b/>
          <w:bCs/>
          <w:i/>
          <w:szCs w:val="22"/>
          <w:lang w:val="es-ES"/>
        </w:rPr>
        <w:t xml:space="preserve">a) </w:t>
      </w:r>
      <w:r w:rsidRPr="007C594A">
        <w:rPr>
          <w:rFonts w:cs="Tahoma"/>
          <w:bCs/>
          <w:i/>
          <w:szCs w:val="22"/>
          <w:lang w:val="es-ES"/>
        </w:rPr>
        <w:t>De licitaciones públicas o procedimientos de invitación restringida</w:t>
      </w:r>
      <w:r w:rsidRPr="007C594A">
        <w:rPr>
          <w:rFonts w:cs="Tahoma"/>
          <w:b/>
          <w:bCs/>
          <w:i/>
          <w:szCs w:val="22"/>
          <w:lang w:val="es-ES"/>
        </w:rPr>
        <w:t xml:space="preserve">: </w:t>
      </w:r>
    </w:p>
    <w:p w14:paraId="034AEC0F" w14:textId="77777777" w:rsidR="00F61F60" w:rsidRPr="007C594A" w:rsidRDefault="00F61F60" w:rsidP="007C594A">
      <w:pPr>
        <w:ind w:right="-93"/>
        <w:rPr>
          <w:rFonts w:cs="Tahoma"/>
          <w:bCs/>
          <w:i/>
          <w:szCs w:val="22"/>
          <w:lang w:val="es-ES"/>
        </w:rPr>
      </w:pPr>
      <w:r w:rsidRPr="007C594A">
        <w:rPr>
          <w:rFonts w:cs="Tahoma"/>
          <w:b/>
          <w:bCs/>
          <w:i/>
          <w:szCs w:val="22"/>
          <w:lang w:val="es-ES"/>
        </w:rPr>
        <w:t xml:space="preserve">1) </w:t>
      </w:r>
      <w:r w:rsidRPr="007C594A">
        <w:rPr>
          <w:rFonts w:cs="Tahoma"/>
          <w:bCs/>
          <w:i/>
          <w:szCs w:val="22"/>
          <w:lang w:val="es-ES"/>
        </w:rPr>
        <w:t xml:space="preserve">La convocatoria o invitación emitida, así como los fundamentos legales aplicados para llevarla a cabo; </w:t>
      </w:r>
    </w:p>
    <w:p w14:paraId="6C4EAC86" w14:textId="77777777" w:rsidR="00F61F60" w:rsidRPr="007C594A" w:rsidRDefault="00F61F60" w:rsidP="007C594A">
      <w:pPr>
        <w:ind w:right="-93"/>
        <w:rPr>
          <w:rFonts w:cs="Tahoma"/>
          <w:bCs/>
          <w:i/>
          <w:szCs w:val="22"/>
          <w:lang w:val="es-ES"/>
        </w:rPr>
      </w:pPr>
      <w:r w:rsidRPr="007C594A">
        <w:rPr>
          <w:rFonts w:cs="Tahoma"/>
          <w:bCs/>
          <w:i/>
          <w:szCs w:val="22"/>
          <w:lang w:val="es-ES"/>
        </w:rPr>
        <w:t xml:space="preserve">2) Los nombres de los participantes o invitados; </w:t>
      </w:r>
    </w:p>
    <w:p w14:paraId="213D8FEA" w14:textId="77777777" w:rsidR="00F61F60" w:rsidRPr="007C594A" w:rsidRDefault="00F61F60" w:rsidP="007C594A">
      <w:pPr>
        <w:ind w:right="-93"/>
        <w:rPr>
          <w:rFonts w:cs="Tahoma"/>
          <w:bCs/>
          <w:i/>
          <w:szCs w:val="22"/>
          <w:lang w:val="es-ES"/>
        </w:rPr>
      </w:pPr>
      <w:r w:rsidRPr="007C594A">
        <w:rPr>
          <w:rFonts w:cs="Tahoma"/>
          <w:bCs/>
          <w:i/>
          <w:szCs w:val="22"/>
          <w:lang w:val="es-ES"/>
        </w:rPr>
        <w:t xml:space="preserve">3) El nombre del ganador y las razones que lo justifican; </w:t>
      </w:r>
    </w:p>
    <w:p w14:paraId="51C6B888" w14:textId="77777777" w:rsidR="00F61F60" w:rsidRPr="007C594A" w:rsidRDefault="00F61F60" w:rsidP="007C594A">
      <w:pPr>
        <w:ind w:right="-93"/>
        <w:rPr>
          <w:rFonts w:cs="Tahoma"/>
          <w:bCs/>
          <w:i/>
          <w:szCs w:val="22"/>
          <w:lang w:val="es-ES"/>
        </w:rPr>
      </w:pPr>
      <w:r w:rsidRPr="007C594A">
        <w:rPr>
          <w:rFonts w:cs="Tahoma"/>
          <w:bCs/>
          <w:i/>
          <w:szCs w:val="22"/>
          <w:lang w:val="es-ES"/>
        </w:rPr>
        <w:t xml:space="preserve">4) El área solicitante y la responsable de su ejecución; </w:t>
      </w:r>
    </w:p>
    <w:p w14:paraId="4FA21FE8" w14:textId="77777777" w:rsidR="00F61F60" w:rsidRPr="007C594A" w:rsidRDefault="00F61F60" w:rsidP="007C594A">
      <w:pPr>
        <w:ind w:right="-93"/>
        <w:rPr>
          <w:rFonts w:cs="Tahoma"/>
          <w:bCs/>
          <w:i/>
          <w:szCs w:val="22"/>
          <w:lang w:val="es-ES"/>
        </w:rPr>
      </w:pPr>
      <w:r w:rsidRPr="007C594A">
        <w:rPr>
          <w:rFonts w:cs="Tahoma"/>
          <w:bCs/>
          <w:i/>
          <w:szCs w:val="22"/>
          <w:lang w:val="es-ES"/>
        </w:rPr>
        <w:t xml:space="preserve">5) Las convocatorias e invitaciones emitidas; </w:t>
      </w:r>
    </w:p>
    <w:p w14:paraId="19AEF3B5" w14:textId="77777777" w:rsidR="00F61F60" w:rsidRPr="007C594A" w:rsidRDefault="00F61F60" w:rsidP="007C594A">
      <w:pPr>
        <w:ind w:right="-93"/>
        <w:rPr>
          <w:rFonts w:cs="Tahoma"/>
          <w:bCs/>
          <w:i/>
          <w:szCs w:val="22"/>
          <w:lang w:val="es-ES"/>
        </w:rPr>
      </w:pPr>
      <w:r w:rsidRPr="007C594A">
        <w:rPr>
          <w:rFonts w:cs="Tahoma"/>
          <w:bCs/>
          <w:i/>
          <w:szCs w:val="22"/>
          <w:lang w:val="es-ES"/>
        </w:rPr>
        <w:t xml:space="preserve">6) Los dictámenes y fallo de adjudicación; </w:t>
      </w:r>
    </w:p>
    <w:p w14:paraId="67C813DC" w14:textId="77777777" w:rsidR="00F61F60" w:rsidRPr="007C594A" w:rsidRDefault="00F61F60" w:rsidP="007C594A">
      <w:pPr>
        <w:ind w:right="-93"/>
        <w:rPr>
          <w:rFonts w:cs="Tahoma"/>
          <w:b/>
          <w:bCs/>
          <w:i/>
          <w:szCs w:val="22"/>
          <w:lang w:val="es-ES"/>
        </w:rPr>
      </w:pPr>
      <w:r w:rsidRPr="007C594A">
        <w:rPr>
          <w:rFonts w:cs="Tahoma"/>
          <w:b/>
          <w:bCs/>
          <w:i/>
          <w:szCs w:val="22"/>
          <w:lang w:val="es-ES"/>
        </w:rPr>
        <w:t xml:space="preserve">7) El contrato y, en su caso, sus anexos; </w:t>
      </w:r>
    </w:p>
    <w:p w14:paraId="01AEC61A" w14:textId="77777777" w:rsidR="00F61F60" w:rsidRPr="007C594A" w:rsidRDefault="00F61F60" w:rsidP="007C594A">
      <w:pPr>
        <w:ind w:right="-93"/>
        <w:rPr>
          <w:rFonts w:cs="Tahoma"/>
          <w:bCs/>
          <w:i/>
          <w:szCs w:val="22"/>
          <w:lang w:val="es-ES"/>
        </w:rPr>
      </w:pPr>
      <w:r w:rsidRPr="007C594A">
        <w:rPr>
          <w:rFonts w:cs="Tahoma"/>
          <w:bCs/>
          <w:i/>
          <w:szCs w:val="22"/>
          <w:lang w:val="es-ES"/>
        </w:rPr>
        <w:t xml:space="preserve">8) Los mecanismos de vigilancia y supervisión, incluyendo en su caso, los estudios de impacto urbano y ambiental, según corresponda; </w:t>
      </w:r>
    </w:p>
    <w:p w14:paraId="28F28B7E" w14:textId="77777777" w:rsidR="00F61F60" w:rsidRPr="007C594A" w:rsidRDefault="00F61F60" w:rsidP="007C594A">
      <w:pPr>
        <w:ind w:right="-93"/>
        <w:rPr>
          <w:rFonts w:cs="Tahoma"/>
          <w:b/>
          <w:bCs/>
          <w:i/>
          <w:szCs w:val="22"/>
          <w:lang w:val="es-ES"/>
        </w:rPr>
      </w:pPr>
      <w:r w:rsidRPr="007C594A">
        <w:rPr>
          <w:rFonts w:cs="Tahoma"/>
          <w:b/>
          <w:bCs/>
          <w:i/>
          <w:szCs w:val="22"/>
          <w:lang w:val="es-ES"/>
        </w:rPr>
        <w:t xml:space="preserve">9) La partida presupuestal, de conformidad con el clasificador por objeto del gasto, en el caso de ser aplicable; </w:t>
      </w:r>
    </w:p>
    <w:p w14:paraId="7BDE3584" w14:textId="77777777" w:rsidR="00F61F60" w:rsidRPr="007C594A" w:rsidRDefault="00F61F60" w:rsidP="007C594A">
      <w:pPr>
        <w:ind w:right="-93"/>
        <w:rPr>
          <w:rFonts w:cs="Tahoma"/>
          <w:bCs/>
          <w:i/>
          <w:szCs w:val="22"/>
          <w:lang w:val="es-ES"/>
        </w:rPr>
      </w:pPr>
      <w:r w:rsidRPr="007C594A">
        <w:rPr>
          <w:rFonts w:cs="Tahoma"/>
          <w:bCs/>
          <w:i/>
          <w:szCs w:val="22"/>
          <w:lang w:val="es-ES"/>
        </w:rPr>
        <w:lastRenderedPageBreak/>
        <w:t xml:space="preserve">10) Origen de los recursos especificando si son federales, estatales o municipales, así como el tipo de fondo de participación o aportación respectiva; </w:t>
      </w:r>
    </w:p>
    <w:p w14:paraId="16B80A82"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11) Los convenios modificatorios que, en su caso, sean firmados, precisando el objeto y la fecha de celebración; </w:t>
      </w:r>
    </w:p>
    <w:p w14:paraId="2D77D2F4"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12) Los informes de avance físico y financiero sobre las obras o servicios contratados; </w:t>
      </w:r>
    </w:p>
    <w:p w14:paraId="68E4972E"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13) El convenio de terminación; y </w:t>
      </w:r>
    </w:p>
    <w:p w14:paraId="2488B6ED"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14) El finiquito. </w:t>
      </w:r>
    </w:p>
    <w:p w14:paraId="2BDE5533" w14:textId="77777777" w:rsidR="00F61F60" w:rsidRPr="007C594A" w:rsidRDefault="00F61F60" w:rsidP="007C594A">
      <w:pPr>
        <w:ind w:right="-93"/>
        <w:rPr>
          <w:rFonts w:cs="Tahoma"/>
          <w:b/>
          <w:bCs/>
          <w:i/>
          <w:szCs w:val="22"/>
          <w:u w:val="single"/>
          <w:lang w:val="es-ES"/>
        </w:rPr>
      </w:pPr>
      <w:r w:rsidRPr="007C594A">
        <w:rPr>
          <w:rFonts w:cs="Tahoma"/>
          <w:b/>
          <w:bCs/>
          <w:i/>
          <w:szCs w:val="22"/>
          <w:u w:val="single"/>
          <w:lang w:val="es-ES"/>
        </w:rPr>
        <w:t xml:space="preserve">b) De las adjudicaciones directas: </w:t>
      </w:r>
    </w:p>
    <w:p w14:paraId="0B775AB9"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 La propuesta enviada por el participante; </w:t>
      </w:r>
    </w:p>
    <w:p w14:paraId="7CE032D6" w14:textId="77777777" w:rsidR="00F61F60" w:rsidRPr="007C594A" w:rsidRDefault="00F61F60" w:rsidP="007C594A">
      <w:pPr>
        <w:ind w:right="-93"/>
        <w:rPr>
          <w:rFonts w:cs="Tahoma"/>
          <w:bCs/>
          <w:i/>
          <w:szCs w:val="22"/>
          <w:lang w:val="es-ES"/>
        </w:rPr>
      </w:pPr>
      <w:r w:rsidRPr="007C594A">
        <w:rPr>
          <w:rFonts w:cs="Tahoma"/>
          <w:bCs/>
          <w:i/>
          <w:szCs w:val="22"/>
          <w:lang w:val="es-ES"/>
        </w:rPr>
        <w:t xml:space="preserve">2) Los motivos y fundamentos legales aplicados para llevarla a cabo; </w:t>
      </w:r>
    </w:p>
    <w:p w14:paraId="400B2E75" w14:textId="77777777" w:rsidR="00F61F60" w:rsidRPr="007C594A" w:rsidRDefault="00F61F60" w:rsidP="007C594A">
      <w:pPr>
        <w:ind w:right="-93"/>
        <w:rPr>
          <w:rFonts w:cs="Tahoma"/>
          <w:bCs/>
          <w:i/>
          <w:szCs w:val="22"/>
          <w:lang w:val="es-ES"/>
        </w:rPr>
      </w:pPr>
      <w:r w:rsidRPr="007C594A">
        <w:rPr>
          <w:rFonts w:cs="Tahoma"/>
          <w:bCs/>
          <w:i/>
          <w:szCs w:val="22"/>
          <w:lang w:val="es-ES"/>
        </w:rPr>
        <w:t xml:space="preserve">3) La autorización del ejercicio de la opción; </w:t>
      </w:r>
    </w:p>
    <w:p w14:paraId="08021BF1" w14:textId="77777777" w:rsidR="00F61F60" w:rsidRPr="007C594A" w:rsidRDefault="00F61F60" w:rsidP="007C594A">
      <w:pPr>
        <w:ind w:right="-93"/>
        <w:rPr>
          <w:rFonts w:cs="Tahoma"/>
          <w:bCs/>
          <w:i/>
          <w:szCs w:val="22"/>
          <w:lang w:val="es-ES"/>
        </w:rPr>
      </w:pPr>
      <w:r w:rsidRPr="007C594A">
        <w:rPr>
          <w:rFonts w:cs="Tahoma"/>
          <w:bCs/>
          <w:i/>
          <w:szCs w:val="22"/>
          <w:lang w:val="es-ES"/>
        </w:rPr>
        <w:t xml:space="preserve">4) En su caso, las cotizaciones consideradas, especificando los nombres de los proveedores y sus montos; </w:t>
      </w:r>
    </w:p>
    <w:p w14:paraId="53F6B36F" w14:textId="77777777" w:rsidR="00F61F60" w:rsidRPr="007C594A" w:rsidRDefault="00F61F60" w:rsidP="007C594A">
      <w:pPr>
        <w:ind w:right="-93"/>
        <w:rPr>
          <w:rFonts w:cs="Tahoma"/>
          <w:bCs/>
          <w:i/>
          <w:szCs w:val="22"/>
          <w:lang w:val="es-ES"/>
        </w:rPr>
      </w:pPr>
      <w:r w:rsidRPr="007C594A">
        <w:rPr>
          <w:rFonts w:cs="Tahoma"/>
          <w:bCs/>
          <w:i/>
          <w:szCs w:val="22"/>
          <w:lang w:val="es-ES"/>
        </w:rPr>
        <w:t xml:space="preserve">5) El nombre de la persona física o jurídica colectiva adjudicada; </w:t>
      </w:r>
    </w:p>
    <w:p w14:paraId="3A4E7CB8" w14:textId="77777777" w:rsidR="00F61F60" w:rsidRPr="007C594A" w:rsidRDefault="00F61F60" w:rsidP="007C594A">
      <w:pPr>
        <w:ind w:right="-93"/>
        <w:rPr>
          <w:rFonts w:cs="Tahoma"/>
          <w:bCs/>
          <w:i/>
          <w:szCs w:val="22"/>
          <w:lang w:val="es-ES"/>
        </w:rPr>
      </w:pPr>
      <w:r w:rsidRPr="007C594A">
        <w:rPr>
          <w:rFonts w:cs="Tahoma"/>
          <w:bCs/>
          <w:i/>
          <w:szCs w:val="22"/>
          <w:lang w:val="es-ES"/>
        </w:rPr>
        <w:t xml:space="preserve">6) La unidad administrativa solicitante y la responsable de su ejecución; </w:t>
      </w:r>
    </w:p>
    <w:p w14:paraId="70137F0D" w14:textId="77777777" w:rsidR="00F61F60" w:rsidRPr="007C594A" w:rsidRDefault="00F61F60" w:rsidP="007C594A">
      <w:pPr>
        <w:ind w:right="-93"/>
        <w:rPr>
          <w:rFonts w:cs="Tahoma"/>
          <w:bCs/>
          <w:i/>
          <w:szCs w:val="22"/>
          <w:lang w:val="es-ES"/>
        </w:rPr>
      </w:pPr>
      <w:r w:rsidRPr="007C594A">
        <w:rPr>
          <w:rFonts w:cs="Tahoma"/>
          <w:bCs/>
          <w:i/>
          <w:szCs w:val="22"/>
          <w:lang w:val="es-ES"/>
        </w:rPr>
        <w:t xml:space="preserve">7) El número, fecha, el monto del contrato y el plazo de entrega o de ejecución de los servicios u obra; </w:t>
      </w:r>
    </w:p>
    <w:p w14:paraId="36FDF841" w14:textId="77777777" w:rsidR="00F61F60" w:rsidRPr="007C594A" w:rsidRDefault="00F61F60" w:rsidP="007C594A">
      <w:pPr>
        <w:ind w:right="-93"/>
        <w:rPr>
          <w:rFonts w:cs="Tahoma"/>
          <w:bCs/>
          <w:i/>
          <w:szCs w:val="22"/>
          <w:lang w:val="es-ES"/>
        </w:rPr>
      </w:pPr>
      <w:r w:rsidRPr="007C594A">
        <w:rPr>
          <w:rFonts w:cs="Tahoma"/>
          <w:bCs/>
          <w:i/>
          <w:szCs w:val="22"/>
          <w:lang w:val="es-ES"/>
        </w:rPr>
        <w:t>8) Los mecanismos de vigilancia y supervisión, incluyendo, en su caso, los estudios de impacto urbano y ambiental, según corresponda;</w:t>
      </w:r>
    </w:p>
    <w:p w14:paraId="4829AA0F" w14:textId="77777777" w:rsidR="00F61F60" w:rsidRPr="007C594A" w:rsidRDefault="00F61F60" w:rsidP="007C594A">
      <w:pPr>
        <w:ind w:right="-93"/>
        <w:rPr>
          <w:rFonts w:cs="Tahoma"/>
          <w:bCs/>
          <w:i/>
          <w:szCs w:val="22"/>
          <w:lang w:val="es-ES"/>
        </w:rPr>
      </w:pPr>
      <w:r w:rsidRPr="007C594A">
        <w:rPr>
          <w:rFonts w:cs="Tahoma"/>
          <w:bCs/>
          <w:i/>
          <w:szCs w:val="22"/>
          <w:lang w:val="es-ES"/>
        </w:rPr>
        <w:t xml:space="preserve"> 9) Los informes de avance sobre las obras o servicios contratados; </w:t>
      </w:r>
    </w:p>
    <w:p w14:paraId="016DD021" w14:textId="77777777" w:rsidR="00F61F60" w:rsidRPr="007C594A" w:rsidRDefault="00F61F60" w:rsidP="007C594A">
      <w:pPr>
        <w:ind w:right="-93"/>
        <w:rPr>
          <w:rFonts w:cs="Tahoma"/>
          <w:bCs/>
          <w:i/>
          <w:szCs w:val="22"/>
          <w:lang w:val="es-ES"/>
        </w:rPr>
      </w:pPr>
      <w:r w:rsidRPr="007C594A">
        <w:rPr>
          <w:rFonts w:cs="Tahoma"/>
          <w:bCs/>
          <w:i/>
          <w:szCs w:val="22"/>
          <w:lang w:val="es-ES"/>
        </w:rPr>
        <w:t xml:space="preserve">10) El convenio de terminación; y </w:t>
      </w:r>
    </w:p>
    <w:p w14:paraId="6CD62AD2" w14:textId="77777777" w:rsidR="00F61F60" w:rsidRPr="007C594A" w:rsidRDefault="00F61F60" w:rsidP="007C594A">
      <w:pPr>
        <w:ind w:right="-93"/>
        <w:rPr>
          <w:rFonts w:cs="Tahoma"/>
          <w:bCs/>
          <w:i/>
          <w:szCs w:val="22"/>
          <w:lang w:val="es-ES"/>
        </w:rPr>
      </w:pPr>
      <w:r w:rsidRPr="007C594A">
        <w:rPr>
          <w:rFonts w:cs="Tahoma"/>
          <w:bCs/>
          <w:i/>
          <w:szCs w:val="22"/>
          <w:lang w:val="es-ES"/>
        </w:rPr>
        <w:t>11) El finiquito.;</w:t>
      </w:r>
    </w:p>
    <w:p w14:paraId="6F35BA44" w14:textId="77777777" w:rsidR="00F61F60" w:rsidRPr="007C594A" w:rsidRDefault="00F61F60" w:rsidP="007C594A">
      <w:pPr>
        <w:ind w:right="-93"/>
        <w:rPr>
          <w:rFonts w:cs="Tahoma"/>
          <w:bCs/>
          <w:i/>
          <w:szCs w:val="22"/>
          <w:lang w:val="es-ES"/>
        </w:rPr>
      </w:pPr>
    </w:p>
    <w:p w14:paraId="7B37B15E" w14:textId="77777777" w:rsidR="00F61F60" w:rsidRPr="007C594A" w:rsidRDefault="00F61F60" w:rsidP="007C594A">
      <w:pPr>
        <w:ind w:right="-93"/>
        <w:rPr>
          <w:rFonts w:cs="Tahoma"/>
          <w:bCs/>
          <w:i/>
          <w:szCs w:val="22"/>
          <w:lang w:val="es-ES"/>
        </w:rPr>
      </w:pPr>
      <w:r w:rsidRPr="007C594A">
        <w:rPr>
          <w:rFonts w:cs="Tahoma"/>
          <w:b/>
          <w:bCs/>
          <w:i/>
          <w:szCs w:val="22"/>
          <w:lang w:val="es-ES"/>
        </w:rPr>
        <w:t>XXXII</w:t>
      </w:r>
      <w:r w:rsidRPr="007C594A">
        <w:rPr>
          <w:rFonts w:cs="Tahoma"/>
          <w:bCs/>
          <w:i/>
          <w:szCs w:val="22"/>
          <w:lang w:val="es-ES"/>
        </w:rPr>
        <w:t xml:space="preserve">. Las concesiones, </w:t>
      </w:r>
      <w:r w:rsidRPr="007C594A">
        <w:rPr>
          <w:rFonts w:cs="Tahoma"/>
          <w:b/>
          <w:bCs/>
          <w:i/>
          <w:szCs w:val="22"/>
          <w:u w:val="single"/>
          <w:lang w:val="es-ES"/>
        </w:rPr>
        <w:t>contratos,</w:t>
      </w:r>
      <w:r w:rsidRPr="007C594A">
        <w:rPr>
          <w:rFonts w:cs="Tahoma"/>
          <w:b/>
          <w:bCs/>
          <w:i/>
          <w:szCs w:val="22"/>
          <w:lang w:val="es-ES"/>
        </w:rPr>
        <w:t xml:space="preserve"> </w:t>
      </w:r>
      <w:r w:rsidRPr="007C594A">
        <w:rPr>
          <w:rFonts w:cs="Tahoma"/>
          <w:bCs/>
          <w:i/>
          <w:szCs w:val="22"/>
          <w:lang w:val="es-ES"/>
        </w:rPr>
        <w:t xml:space="preserve">convenios, permisos, licencias o autorizaciones otorgados, </w:t>
      </w:r>
      <w:r w:rsidRPr="007C594A">
        <w:rPr>
          <w:rFonts w:cs="Tahoma"/>
          <w:b/>
          <w:bCs/>
          <w:i/>
          <w:szCs w:val="22"/>
          <w:u w:val="single"/>
          <w:lang w:val="es-ES"/>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7C594A">
        <w:rPr>
          <w:rFonts w:cs="Tahoma"/>
          <w:bCs/>
          <w:i/>
          <w:szCs w:val="22"/>
          <w:lang w:val="es-ES"/>
        </w:rPr>
        <w:t>;</w:t>
      </w:r>
    </w:p>
    <w:p w14:paraId="229C6E4B" w14:textId="77777777" w:rsidR="00F61F60" w:rsidRPr="007C594A" w:rsidRDefault="00F61F60" w:rsidP="007C594A">
      <w:pPr>
        <w:ind w:right="-93"/>
        <w:rPr>
          <w:rFonts w:cs="Tahoma"/>
          <w:bCs/>
          <w:szCs w:val="22"/>
          <w:lang w:val="es-ES_tradnl"/>
        </w:rPr>
      </w:pPr>
    </w:p>
    <w:p w14:paraId="2BF7DB1C" w14:textId="77777777" w:rsidR="00610CF8" w:rsidRPr="007C594A" w:rsidRDefault="00610CF8" w:rsidP="007C594A">
      <w:pPr>
        <w:ind w:right="-93"/>
        <w:rPr>
          <w:rFonts w:cs="Tahoma"/>
          <w:bCs/>
          <w:szCs w:val="22"/>
          <w:lang w:val="es-ES"/>
        </w:rPr>
      </w:pPr>
      <w:r w:rsidRPr="007C594A">
        <w:rPr>
          <w:rFonts w:cs="Tahoma"/>
          <w:bCs/>
          <w:szCs w:val="22"/>
          <w:lang w:val="es-ES"/>
        </w:rPr>
        <w:lastRenderedPageBreak/>
        <w:t xml:space="preserve">Ahora bien, en lo que respecta a este punto, la parte Recurrente solicitó la </w:t>
      </w:r>
      <w:r w:rsidRPr="007C594A">
        <w:rPr>
          <w:rFonts w:cs="Tahoma"/>
          <w:b/>
          <w:bCs/>
          <w:szCs w:val="22"/>
          <w:lang w:val="es-ES"/>
        </w:rPr>
        <w:t xml:space="preserve">relación de obras, montos y forma de asignación de aquellas que se encuentran en curso y las proyectadas en el 2023 y 2024, </w:t>
      </w:r>
      <w:r w:rsidRPr="007C594A">
        <w:rPr>
          <w:rFonts w:cs="Tahoma"/>
          <w:bCs/>
          <w:szCs w:val="22"/>
          <w:lang w:val="es-ES"/>
        </w:rPr>
        <w:t>de tal manera que,</w:t>
      </w:r>
      <w:r w:rsidRPr="007C594A">
        <w:rPr>
          <w:rFonts w:cs="Tahoma"/>
          <w:b/>
          <w:bCs/>
          <w:szCs w:val="22"/>
          <w:lang w:val="es-ES"/>
        </w:rPr>
        <w:t xml:space="preserve"> </w:t>
      </w:r>
      <w:r w:rsidRPr="007C594A">
        <w:rPr>
          <w:rFonts w:cs="Tahoma"/>
          <w:bCs/>
          <w:szCs w:val="22"/>
          <w:lang w:val="es-ES"/>
        </w:rPr>
        <w:t>es necesario observar lo dispuesto por el Código Administrativo del Estado de México, específicamente en su artículo 12.15 que establece que corresponde a los Ayuntamientos formular los programas de obra pública o de servicios relacionados con la misma, con base en las políticas, objetivos y prioridades de la planeación del desarrollo del Municipio</w:t>
      </w:r>
      <w:r w:rsidRPr="007C594A">
        <w:rPr>
          <w:rFonts w:cs="Tahoma"/>
          <w:bCs/>
          <w:szCs w:val="22"/>
          <w:vertAlign w:val="superscript"/>
          <w:lang w:val="es-ES"/>
        </w:rPr>
        <w:t xml:space="preserve">. </w:t>
      </w:r>
      <w:r w:rsidRPr="007C594A">
        <w:rPr>
          <w:rFonts w:cs="Tahoma"/>
          <w:bCs/>
          <w:szCs w:val="22"/>
          <w:lang w:val="es-ES"/>
        </w:rPr>
        <w:t xml:space="preserve"> </w:t>
      </w:r>
    </w:p>
    <w:p w14:paraId="5E9D832F" w14:textId="77777777" w:rsidR="00610CF8" w:rsidRPr="007C594A" w:rsidRDefault="00610CF8" w:rsidP="007C594A">
      <w:pPr>
        <w:ind w:right="-93"/>
        <w:rPr>
          <w:rFonts w:cs="Tahoma"/>
          <w:bCs/>
          <w:szCs w:val="22"/>
          <w:lang w:val="es-ES"/>
        </w:rPr>
      </w:pPr>
    </w:p>
    <w:p w14:paraId="5BBE7CE3" w14:textId="77777777" w:rsidR="00610CF8" w:rsidRPr="007C594A" w:rsidRDefault="00610CF8" w:rsidP="007C594A">
      <w:pPr>
        <w:ind w:right="-93"/>
        <w:rPr>
          <w:rFonts w:cs="Tahoma"/>
          <w:bCs/>
          <w:szCs w:val="22"/>
          <w:lang w:val="es-ES"/>
        </w:rPr>
      </w:pPr>
      <w:r w:rsidRPr="007C594A">
        <w:rPr>
          <w:rFonts w:cs="Tahoma"/>
          <w:bCs/>
          <w:szCs w:val="22"/>
          <w:lang w:val="es-ES"/>
        </w:rPr>
        <w:t>Aunado a lo anterior, el Manual para la Planeación, Programación y Presupuestación Municipal para el Ejercicio Fiscal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35C9F000" w14:textId="4F67F432" w:rsidR="00610CF8" w:rsidRPr="007C594A" w:rsidRDefault="00610CF8" w:rsidP="007C594A">
      <w:pPr>
        <w:ind w:right="-93"/>
        <w:rPr>
          <w:rFonts w:cs="Tahoma"/>
          <w:bCs/>
          <w:szCs w:val="22"/>
          <w:lang w:val="es-ES"/>
        </w:rPr>
      </w:pPr>
      <w:r w:rsidRPr="007C594A">
        <w:rPr>
          <w:rFonts w:cs="Tahoma"/>
          <w:bCs/>
          <w:noProof/>
          <w:szCs w:val="22"/>
          <w:lang w:eastAsia="es-MX"/>
        </w:rPr>
        <w:lastRenderedPageBreak/>
        <w:drawing>
          <wp:inline distT="0" distB="0" distL="0" distR="0" wp14:anchorId="67255D34" wp14:editId="35DCA36B">
            <wp:extent cx="4229100" cy="3171825"/>
            <wp:effectExtent l="0" t="0" r="0" b="9525"/>
            <wp:docPr id="185453307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20">
                      <a:extLst>
                        <a:ext uri="{28A0092B-C50C-407E-A947-70E740481C1C}">
                          <a14:useLocalDpi xmlns:a14="http://schemas.microsoft.com/office/drawing/2010/main" val="0"/>
                        </a:ext>
                      </a:extLst>
                    </a:blip>
                    <a:srcRect l="32388" t="29802" r="30270" b="22105"/>
                    <a:stretch>
                      <a:fillRect/>
                    </a:stretch>
                  </pic:blipFill>
                  <pic:spPr bwMode="auto">
                    <a:xfrm>
                      <a:off x="0" y="0"/>
                      <a:ext cx="4229100" cy="3171825"/>
                    </a:xfrm>
                    <a:prstGeom prst="rect">
                      <a:avLst/>
                    </a:prstGeom>
                    <a:noFill/>
                    <a:ln>
                      <a:noFill/>
                    </a:ln>
                  </pic:spPr>
                </pic:pic>
              </a:graphicData>
            </a:graphic>
          </wp:inline>
        </w:drawing>
      </w:r>
      <w:r w:rsidRPr="007C594A">
        <w:rPr>
          <w:rFonts w:cs="Tahoma"/>
          <w:bCs/>
          <w:noProof/>
          <w:szCs w:val="22"/>
          <w:lang w:eastAsia="es-MX"/>
        </w:rPr>
        <mc:AlternateContent>
          <mc:Choice Requires="wps">
            <w:drawing>
              <wp:anchor distT="0" distB="0" distL="114300" distR="114300" simplePos="0" relativeHeight="251659264" behindDoc="0" locked="0" layoutInCell="1" allowOverlap="1" wp14:anchorId="4CC63F6C" wp14:editId="2C763F52">
                <wp:simplePos x="0" y="0"/>
                <wp:positionH relativeFrom="column">
                  <wp:posOffset>863600</wp:posOffset>
                </wp:positionH>
                <wp:positionV relativeFrom="paragraph">
                  <wp:posOffset>2743200</wp:posOffset>
                </wp:positionV>
                <wp:extent cx="2814955" cy="297815"/>
                <wp:effectExtent l="19050" t="19050" r="23495" b="26035"/>
                <wp:wrapNone/>
                <wp:docPr id="1950487197"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955" cy="297815"/>
                        </a:xfrm>
                        <a:prstGeom prst="rect">
                          <a:avLst/>
                        </a:prstGeom>
                        <a:noFill/>
                        <a:ln w="28575" cap="flat" cmpd="sng">
                          <a:solidFill>
                            <a:srgbClr val="FF0000"/>
                          </a:solidFill>
                          <a:prstDash val="solid"/>
                          <a:round/>
                          <a:headEnd type="none" w="sm" len="sm"/>
                          <a:tailEnd type="none" w="sm" len="sm"/>
                        </a:ln>
                      </wps:spPr>
                      <wps:txbx>
                        <w:txbxContent>
                          <w:p w14:paraId="51843813" w14:textId="77777777" w:rsidR="00CC2B91" w:rsidRDefault="00CC2B91" w:rsidP="00610CF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CC63F6C" id="Rectángulo 24" o:spid="_x0000_s1026" style="position:absolute;left:0;text-align:left;margin-left:68pt;margin-top:3in;width:221.6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" filled="f" strokecolor="red" strokeweight="2.25pt">
                <v:stroke startarrowwidth="narrow" startarrowlength="short" endarrowwidth="narrow" endarrowlength="short" joinstyle="round"/>
                <v:path arrowok="t"/>
                <v:textbox inset="2.53958mm,2.53958mm,2.53958mm,2.53958mm">
                  <w:txbxContent>
                    <w:p w14:paraId="51843813" w14:textId="77777777" w:rsidR="00CC2B91" w:rsidRDefault="00CC2B91" w:rsidP="00610CF8">
                      <w:pPr>
                        <w:textDirection w:val="btLr"/>
                      </w:pPr>
                    </w:p>
                  </w:txbxContent>
                </v:textbox>
              </v:rect>
            </w:pict>
          </mc:Fallback>
        </mc:AlternateContent>
      </w:r>
    </w:p>
    <w:p w14:paraId="1F08FA2E" w14:textId="77777777" w:rsidR="00610CF8" w:rsidRPr="007C594A" w:rsidRDefault="00610CF8" w:rsidP="007C594A">
      <w:pPr>
        <w:ind w:right="-93"/>
        <w:rPr>
          <w:rFonts w:cs="Tahoma"/>
          <w:bCs/>
          <w:szCs w:val="22"/>
          <w:lang w:val="es-ES"/>
        </w:rPr>
      </w:pPr>
    </w:p>
    <w:p w14:paraId="367289CF" w14:textId="77777777" w:rsidR="00610CF8" w:rsidRPr="007C594A" w:rsidRDefault="00610CF8" w:rsidP="007C594A">
      <w:pPr>
        <w:ind w:right="-93"/>
        <w:rPr>
          <w:rFonts w:cs="Tahoma"/>
          <w:bCs/>
          <w:szCs w:val="22"/>
          <w:lang w:val="es-ES"/>
        </w:rPr>
      </w:pPr>
      <w:r w:rsidRPr="007C594A">
        <w:rPr>
          <w:rFonts w:cs="Tahoma"/>
          <w:bCs/>
          <w:szCs w:val="22"/>
          <w:lang w:val="es-ES"/>
        </w:rPr>
        <w:t>Mismo que se maneja con el formato siguiente:</w:t>
      </w:r>
    </w:p>
    <w:p w14:paraId="631D8E88" w14:textId="129E4BED" w:rsidR="00610CF8" w:rsidRPr="007C594A" w:rsidRDefault="00610CF8" w:rsidP="007C594A">
      <w:pPr>
        <w:ind w:right="-93"/>
        <w:rPr>
          <w:rFonts w:cs="Tahoma"/>
          <w:bCs/>
          <w:szCs w:val="22"/>
          <w:lang w:val="es-ES"/>
        </w:rPr>
      </w:pPr>
      <w:r w:rsidRPr="007C594A">
        <w:rPr>
          <w:rFonts w:cs="Tahoma"/>
          <w:bCs/>
          <w:noProof/>
          <w:szCs w:val="22"/>
          <w:lang w:eastAsia="es-MX"/>
        </w:rPr>
        <w:drawing>
          <wp:inline distT="0" distB="0" distL="0" distR="0" wp14:anchorId="1F758C01" wp14:editId="0150C4E6">
            <wp:extent cx="4257675" cy="3076575"/>
            <wp:effectExtent l="0" t="0" r="9525" b="9525"/>
            <wp:docPr id="11680416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3076575"/>
                    </a:xfrm>
                    <a:prstGeom prst="rect">
                      <a:avLst/>
                    </a:prstGeom>
                    <a:noFill/>
                    <a:ln>
                      <a:noFill/>
                    </a:ln>
                  </pic:spPr>
                </pic:pic>
              </a:graphicData>
            </a:graphic>
          </wp:inline>
        </w:drawing>
      </w:r>
    </w:p>
    <w:p w14:paraId="02205AFA" w14:textId="77777777" w:rsidR="00610CF8" w:rsidRPr="007C594A" w:rsidRDefault="00610CF8" w:rsidP="007C594A">
      <w:pPr>
        <w:ind w:right="-93"/>
        <w:rPr>
          <w:rFonts w:cs="Tahoma"/>
          <w:bCs/>
          <w:szCs w:val="22"/>
          <w:lang w:val="es-ES"/>
        </w:rPr>
      </w:pPr>
    </w:p>
    <w:p w14:paraId="7FF1EA6B" w14:textId="26CF84A4" w:rsidR="00610CF8" w:rsidRPr="007C594A" w:rsidRDefault="00610CF8" w:rsidP="007C594A">
      <w:pPr>
        <w:ind w:right="-93"/>
        <w:rPr>
          <w:rFonts w:cs="Tahoma"/>
          <w:bCs/>
          <w:szCs w:val="22"/>
          <w:lang w:val="es-ES"/>
        </w:rPr>
      </w:pPr>
      <w:r w:rsidRPr="007C594A">
        <w:rPr>
          <w:rFonts w:cs="Tahoma"/>
          <w:bCs/>
          <w:szCs w:val="22"/>
          <w:lang w:val="es-ES"/>
        </w:rPr>
        <w:lastRenderedPageBreak/>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7C594A">
        <w:rPr>
          <w:rFonts w:cs="Tahoma"/>
          <w:b/>
          <w:bCs/>
          <w:i/>
          <w:szCs w:val="22"/>
          <w:lang w:val="es-ES"/>
        </w:rPr>
        <w:t xml:space="preserve"> </w:t>
      </w:r>
      <w:r w:rsidRPr="007C594A">
        <w:rPr>
          <w:rFonts w:cs="Tahoma"/>
          <w:bCs/>
          <w:szCs w:val="22"/>
          <w:lang w:val="es-ES"/>
        </w:rPr>
        <w:t>Presidente Municipal, promulgará y publicará el Presupuesto de Egresos Municipal, a más tardar el día 25 de febrero de cada año debiendo enviarlo al Órgano Superior de Fiscalización en la misma fecha</w:t>
      </w:r>
      <w:r w:rsidRPr="007C594A">
        <w:rPr>
          <w:rFonts w:cs="Tahoma"/>
          <w:b/>
          <w:bCs/>
          <w:i/>
          <w:szCs w:val="22"/>
          <w:lang w:val="es-ES"/>
        </w:rPr>
        <w:t xml:space="preserve">;  </w:t>
      </w:r>
      <w:r w:rsidRPr="007C594A">
        <w:rPr>
          <w:rFonts w:cs="Tahoma"/>
          <w:bCs/>
          <w:szCs w:val="22"/>
          <w:lang w:val="es-ES"/>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7EBB041A" w14:textId="77777777" w:rsidR="00610CF8" w:rsidRPr="007C594A" w:rsidRDefault="00610CF8" w:rsidP="007C594A">
      <w:pPr>
        <w:ind w:right="-93"/>
        <w:rPr>
          <w:rFonts w:cs="Tahoma"/>
          <w:b/>
          <w:bCs/>
          <w:szCs w:val="22"/>
          <w:lang w:val="es-ES"/>
        </w:rPr>
      </w:pPr>
    </w:p>
    <w:p w14:paraId="679955C0" w14:textId="77777777" w:rsidR="00610CF8" w:rsidRPr="007C594A" w:rsidRDefault="00610CF8" w:rsidP="007C594A">
      <w:pPr>
        <w:ind w:right="-93"/>
        <w:rPr>
          <w:rFonts w:cs="Tahoma"/>
          <w:bCs/>
          <w:szCs w:val="22"/>
          <w:lang w:val="es-ES"/>
        </w:rPr>
      </w:pPr>
      <w:r w:rsidRPr="007C594A">
        <w:rPr>
          <w:rFonts w:cs="Tahoma"/>
          <w:bCs/>
          <w:szCs w:val="22"/>
          <w:lang w:val="es-ES"/>
        </w:rPr>
        <w:t xml:space="preserve">Por otro lado, de conformidad con el Acuerdo del Secretario de Infraestructura por el que se Establece el índice de Expediente Único de Obra Pública e Instructivos de Llenado en las modalidades de Adjudicación Directa, Invitación Restringida y Licitación Pública, se establece que los expedientes deberán contener la siguiente información: </w:t>
      </w:r>
    </w:p>
    <w:p w14:paraId="007B8DC8" w14:textId="77777777" w:rsidR="00610CF8" w:rsidRPr="007C594A" w:rsidRDefault="00610CF8" w:rsidP="007C594A">
      <w:pPr>
        <w:ind w:right="-93"/>
        <w:rPr>
          <w:rFonts w:cs="Tahoma"/>
          <w:bCs/>
          <w:szCs w:val="22"/>
          <w:lang w:val="es-ES"/>
        </w:rPr>
      </w:pPr>
    </w:p>
    <w:p w14:paraId="1EFADBC5" w14:textId="77777777" w:rsidR="00610CF8" w:rsidRPr="007C594A" w:rsidRDefault="00610CF8" w:rsidP="007C594A">
      <w:pPr>
        <w:ind w:right="-93"/>
        <w:rPr>
          <w:rFonts w:cs="Tahoma"/>
          <w:bCs/>
          <w:szCs w:val="22"/>
          <w:lang w:val="es-ES"/>
        </w:rPr>
      </w:pPr>
    </w:p>
    <w:p w14:paraId="18CDCB31" w14:textId="5B2AFD78" w:rsidR="00610CF8" w:rsidRPr="007C594A" w:rsidRDefault="00610CF8" w:rsidP="007C594A">
      <w:pPr>
        <w:ind w:right="-93"/>
        <w:rPr>
          <w:rFonts w:cs="Tahoma"/>
          <w:bCs/>
          <w:szCs w:val="22"/>
          <w:lang w:val="es-ES"/>
        </w:rPr>
      </w:pPr>
      <w:r w:rsidRPr="007C594A">
        <w:rPr>
          <w:rFonts w:cs="Tahoma"/>
          <w:bCs/>
          <w:noProof/>
          <w:szCs w:val="22"/>
          <w:lang w:eastAsia="es-MX"/>
        </w:rPr>
        <w:drawing>
          <wp:inline distT="0" distB="0" distL="0" distR="0" wp14:anchorId="7B88BC5B" wp14:editId="0C5605D9">
            <wp:extent cx="5353050" cy="1371600"/>
            <wp:effectExtent l="0" t="0" r="0" b="0"/>
            <wp:docPr id="17966892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a:extLst>
                        <a:ext uri="{28A0092B-C50C-407E-A947-70E740481C1C}">
                          <a14:useLocalDpi xmlns:a14="http://schemas.microsoft.com/office/drawing/2010/main" val="0"/>
                        </a:ext>
                      </a:extLst>
                    </a:blip>
                    <a:srcRect b="81358"/>
                    <a:stretch>
                      <a:fillRect/>
                    </a:stretch>
                  </pic:blipFill>
                  <pic:spPr bwMode="auto">
                    <a:xfrm>
                      <a:off x="0" y="0"/>
                      <a:ext cx="5353050" cy="1371600"/>
                    </a:xfrm>
                    <a:prstGeom prst="rect">
                      <a:avLst/>
                    </a:prstGeom>
                    <a:noFill/>
                    <a:ln>
                      <a:noFill/>
                    </a:ln>
                  </pic:spPr>
                </pic:pic>
              </a:graphicData>
            </a:graphic>
          </wp:inline>
        </w:drawing>
      </w:r>
    </w:p>
    <w:p w14:paraId="29F8E5BD" w14:textId="47F78146" w:rsidR="00610CF8" w:rsidRPr="007C594A" w:rsidRDefault="00610CF8" w:rsidP="007C594A">
      <w:pPr>
        <w:ind w:right="-93"/>
        <w:rPr>
          <w:rFonts w:cs="Tahoma"/>
          <w:bCs/>
          <w:szCs w:val="22"/>
          <w:lang w:val="es-ES"/>
        </w:rPr>
      </w:pPr>
      <w:r w:rsidRPr="007C594A">
        <w:rPr>
          <w:rFonts w:cs="Tahoma"/>
          <w:bCs/>
          <w:noProof/>
          <w:szCs w:val="22"/>
          <w:lang w:eastAsia="es-MX"/>
        </w:rPr>
        <w:lastRenderedPageBreak/>
        <w:drawing>
          <wp:inline distT="0" distB="0" distL="0" distR="0" wp14:anchorId="47AEDF87" wp14:editId="01AF9519">
            <wp:extent cx="5353050" cy="4619625"/>
            <wp:effectExtent l="0" t="0" r="0" b="9525"/>
            <wp:docPr id="19304697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a:extLst>
                        <a:ext uri="{28A0092B-C50C-407E-A947-70E740481C1C}">
                          <a14:useLocalDpi xmlns:a14="http://schemas.microsoft.com/office/drawing/2010/main" val="0"/>
                        </a:ext>
                      </a:extLst>
                    </a:blip>
                    <a:srcRect t="18642"/>
                    <a:stretch>
                      <a:fillRect/>
                    </a:stretch>
                  </pic:blipFill>
                  <pic:spPr bwMode="auto">
                    <a:xfrm>
                      <a:off x="0" y="0"/>
                      <a:ext cx="5353050" cy="4619625"/>
                    </a:xfrm>
                    <a:prstGeom prst="rect">
                      <a:avLst/>
                    </a:prstGeom>
                    <a:noFill/>
                    <a:ln>
                      <a:noFill/>
                    </a:ln>
                  </pic:spPr>
                </pic:pic>
              </a:graphicData>
            </a:graphic>
          </wp:inline>
        </w:drawing>
      </w:r>
    </w:p>
    <w:p w14:paraId="4C925811" w14:textId="21EBFF04" w:rsidR="00610CF8" w:rsidRPr="007C594A" w:rsidRDefault="00610CF8" w:rsidP="007C594A">
      <w:pPr>
        <w:ind w:right="-93"/>
        <w:rPr>
          <w:rFonts w:cs="Tahoma"/>
          <w:bCs/>
          <w:szCs w:val="22"/>
          <w:lang w:val="es-ES"/>
        </w:rPr>
      </w:pPr>
      <w:r w:rsidRPr="007C594A">
        <w:rPr>
          <w:rFonts w:cs="Tahoma"/>
          <w:bCs/>
          <w:noProof/>
          <w:szCs w:val="22"/>
          <w:lang w:eastAsia="es-MX"/>
        </w:rPr>
        <w:drawing>
          <wp:inline distT="0" distB="0" distL="0" distR="0" wp14:anchorId="1AC20A3F" wp14:editId="0E16F61A">
            <wp:extent cx="5153025" cy="2543175"/>
            <wp:effectExtent l="0" t="0" r="9525" b="9525"/>
            <wp:docPr id="1100013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2543175"/>
                    </a:xfrm>
                    <a:prstGeom prst="rect">
                      <a:avLst/>
                    </a:prstGeom>
                    <a:noFill/>
                    <a:ln>
                      <a:noFill/>
                    </a:ln>
                  </pic:spPr>
                </pic:pic>
              </a:graphicData>
            </a:graphic>
          </wp:inline>
        </w:drawing>
      </w:r>
    </w:p>
    <w:p w14:paraId="2549628D" w14:textId="247FB67D" w:rsidR="00610CF8" w:rsidRPr="007C594A" w:rsidRDefault="00610CF8" w:rsidP="007C594A">
      <w:pPr>
        <w:ind w:right="-93"/>
        <w:rPr>
          <w:rFonts w:cs="Tahoma"/>
          <w:bCs/>
          <w:szCs w:val="22"/>
          <w:lang w:val="es-ES"/>
        </w:rPr>
      </w:pPr>
      <w:r w:rsidRPr="007C594A">
        <w:rPr>
          <w:rFonts w:cs="Tahoma"/>
          <w:bCs/>
          <w:noProof/>
          <w:szCs w:val="22"/>
          <w:lang w:eastAsia="es-MX"/>
        </w:rPr>
        <w:lastRenderedPageBreak/>
        <w:drawing>
          <wp:inline distT="0" distB="0" distL="0" distR="0" wp14:anchorId="210FE250" wp14:editId="2BCE4D7E">
            <wp:extent cx="5191125" cy="6848475"/>
            <wp:effectExtent l="0" t="0" r="9525" b="9525"/>
            <wp:docPr id="203261356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1125" cy="6848475"/>
                    </a:xfrm>
                    <a:prstGeom prst="rect">
                      <a:avLst/>
                    </a:prstGeom>
                    <a:noFill/>
                    <a:ln>
                      <a:noFill/>
                    </a:ln>
                  </pic:spPr>
                </pic:pic>
              </a:graphicData>
            </a:graphic>
          </wp:inline>
        </w:drawing>
      </w:r>
    </w:p>
    <w:p w14:paraId="0B567944" w14:textId="14C35C29" w:rsidR="00610CF8" w:rsidRPr="007C594A" w:rsidRDefault="00610CF8" w:rsidP="007C594A">
      <w:pPr>
        <w:ind w:right="-93"/>
        <w:rPr>
          <w:rFonts w:cs="Tahoma"/>
          <w:bCs/>
          <w:szCs w:val="22"/>
          <w:lang w:val="es-ES"/>
        </w:rPr>
      </w:pPr>
      <w:r w:rsidRPr="007C594A">
        <w:rPr>
          <w:rFonts w:cs="Tahoma"/>
          <w:bCs/>
          <w:noProof/>
          <w:szCs w:val="22"/>
          <w:lang w:eastAsia="es-MX"/>
        </w:rPr>
        <w:lastRenderedPageBreak/>
        <w:drawing>
          <wp:inline distT="0" distB="0" distL="0" distR="0" wp14:anchorId="7969DF37" wp14:editId="348CB332">
            <wp:extent cx="4886325" cy="3295650"/>
            <wp:effectExtent l="0" t="0" r="9525" b="0"/>
            <wp:docPr id="18333573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325" cy="3295650"/>
                    </a:xfrm>
                    <a:prstGeom prst="rect">
                      <a:avLst/>
                    </a:prstGeom>
                    <a:noFill/>
                    <a:ln>
                      <a:noFill/>
                    </a:ln>
                  </pic:spPr>
                </pic:pic>
              </a:graphicData>
            </a:graphic>
          </wp:inline>
        </w:drawing>
      </w:r>
    </w:p>
    <w:p w14:paraId="0F76E878" w14:textId="30DEDF1F" w:rsidR="00610CF8" w:rsidRPr="007C594A" w:rsidRDefault="00610CF8" w:rsidP="007C594A">
      <w:pPr>
        <w:ind w:right="-93"/>
        <w:rPr>
          <w:rFonts w:cs="Tahoma"/>
          <w:bCs/>
          <w:szCs w:val="22"/>
          <w:lang w:val="es-ES"/>
        </w:rPr>
      </w:pPr>
      <w:r w:rsidRPr="007C594A">
        <w:rPr>
          <w:rFonts w:cs="Tahoma"/>
          <w:bCs/>
          <w:noProof/>
          <w:szCs w:val="22"/>
          <w:lang w:eastAsia="es-MX"/>
        </w:rPr>
        <w:drawing>
          <wp:inline distT="0" distB="0" distL="0" distR="0" wp14:anchorId="6DA53E1C" wp14:editId="51A1379A">
            <wp:extent cx="5438775" cy="3590925"/>
            <wp:effectExtent l="0" t="0" r="9525" b="9525"/>
            <wp:docPr id="71093529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3590925"/>
                    </a:xfrm>
                    <a:prstGeom prst="rect">
                      <a:avLst/>
                    </a:prstGeom>
                    <a:noFill/>
                    <a:ln>
                      <a:noFill/>
                    </a:ln>
                  </pic:spPr>
                </pic:pic>
              </a:graphicData>
            </a:graphic>
          </wp:inline>
        </w:drawing>
      </w:r>
    </w:p>
    <w:p w14:paraId="5FC0F100" w14:textId="77777777" w:rsidR="00610CF8" w:rsidRPr="007C594A" w:rsidRDefault="00610CF8" w:rsidP="007C594A">
      <w:pPr>
        <w:ind w:right="-93"/>
        <w:rPr>
          <w:rFonts w:cs="Tahoma"/>
          <w:bCs/>
          <w:szCs w:val="22"/>
          <w:lang w:val="es-ES"/>
        </w:rPr>
      </w:pPr>
    </w:p>
    <w:p w14:paraId="07EA69B1" w14:textId="25DF7843" w:rsidR="00610CF8" w:rsidRPr="007C594A" w:rsidRDefault="00610CF8" w:rsidP="007C594A">
      <w:pPr>
        <w:ind w:right="-93"/>
        <w:rPr>
          <w:rFonts w:cs="Tahoma"/>
          <w:bCs/>
          <w:szCs w:val="22"/>
          <w:lang w:val="es-ES"/>
        </w:rPr>
      </w:pPr>
      <w:r w:rsidRPr="007C594A">
        <w:rPr>
          <w:rFonts w:cs="Tahoma"/>
          <w:bCs/>
          <w:noProof/>
          <w:szCs w:val="22"/>
          <w:lang w:eastAsia="es-MX"/>
        </w:rPr>
        <w:lastRenderedPageBreak/>
        <w:drawing>
          <wp:inline distT="0" distB="0" distL="0" distR="0" wp14:anchorId="774C9F32" wp14:editId="32668CF9">
            <wp:extent cx="5181600" cy="6905625"/>
            <wp:effectExtent l="0" t="0" r="0" b="9525"/>
            <wp:docPr id="143857300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6905625"/>
                    </a:xfrm>
                    <a:prstGeom prst="rect">
                      <a:avLst/>
                    </a:prstGeom>
                    <a:noFill/>
                    <a:ln>
                      <a:noFill/>
                    </a:ln>
                  </pic:spPr>
                </pic:pic>
              </a:graphicData>
            </a:graphic>
          </wp:inline>
        </w:drawing>
      </w:r>
      <w:r w:rsidRPr="007C594A">
        <w:rPr>
          <w:rFonts w:cs="Tahoma"/>
          <w:bCs/>
          <w:noProof/>
          <w:szCs w:val="22"/>
          <w:lang w:eastAsia="es-MX"/>
        </w:rPr>
        <mc:AlternateContent>
          <mc:Choice Requires="wps">
            <w:drawing>
              <wp:anchor distT="0" distB="0" distL="114300" distR="114300" simplePos="0" relativeHeight="251660288" behindDoc="0" locked="0" layoutInCell="1" allowOverlap="1" wp14:anchorId="6C7BDEF5" wp14:editId="2BE907DD">
                <wp:simplePos x="0" y="0"/>
                <wp:positionH relativeFrom="column">
                  <wp:posOffset>139700</wp:posOffset>
                </wp:positionH>
                <wp:positionV relativeFrom="paragraph">
                  <wp:posOffset>723900</wp:posOffset>
                </wp:positionV>
                <wp:extent cx="5276850" cy="1257300"/>
                <wp:effectExtent l="19050" t="19050" r="19050" b="19050"/>
                <wp:wrapNone/>
                <wp:docPr id="165710395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1257300"/>
                        </a:xfrm>
                        <a:prstGeom prst="rect">
                          <a:avLst/>
                        </a:prstGeom>
                        <a:noFill/>
                        <a:ln w="38100" cap="flat" cmpd="sng">
                          <a:solidFill>
                            <a:srgbClr val="FF0000"/>
                          </a:solidFill>
                          <a:prstDash val="solid"/>
                          <a:miter lim="800000"/>
                          <a:headEnd type="none" w="sm" len="sm"/>
                          <a:tailEnd type="none" w="sm" len="sm"/>
                        </a:ln>
                      </wps:spPr>
                      <wps:txbx>
                        <w:txbxContent>
                          <w:p w14:paraId="586814EE" w14:textId="77777777" w:rsidR="00CC2B91" w:rsidRDefault="00CC2B91" w:rsidP="00610CF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6C7BDEF5" id="Rectángulo 22" o:spid="_x0000_s1027" style="position:absolute;left:0;text-align:left;margin-left:11pt;margin-top:57pt;width:41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" filled="f" strokecolor="red" strokeweight="3pt">
                <v:stroke startarrowwidth="narrow" startarrowlength="short" endarrowwidth="narrow" endarrowlength="short"/>
                <v:path arrowok="t"/>
                <v:textbox inset="2.53958mm,2.53958mm,2.53958mm,2.53958mm">
                  <w:txbxContent>
                    <w:p w14:paraId="586814EE" w14:textId="77777777" w:rsidR="00CC2B91" w:rsidRDefault="00CC2B91" w:rsidP="00610CF8">
                      <w:pPr>
                        <w:textDirection w:val="btLr"/>
                      </w:pPr>
                    </w:p>
                  </w:txbxContent>
                </v:textbox>
              </v:rect>
            </w:pict>
          </mc:Fallback>
        </mc:AlternateContent>
      </w:r>
    </w:p>
    <w:p w14:paraId="46E552DD" w14:textId="77777777" w:rsidR="00610CF8" w:rsidRPr="007C594A" w:rsidRDefault="00610CF8" w:rsidP="007C594A">
      <w:pPr>
        <w:ind w:right="-93"/>
        <w:rPr>
          <w:rFonts w:cs="Tahoma"/>
          <w:bCs/>
          <w:szCs w:val="22"/>
          <w:lang w:val="es-ES"/>
        </w:rPr>
      </w:pPr>
    </w:p>
    <w:p w14:paraId="66A8BE87" w14:textId="77777777" w:rsidR="00610CF8" w:rsidRPr="007C594A" w:rsidRDefault="00610CF8" w:rsidP="007C594A">
      <w:pPr>
        <w:ind w:right="-93"/>
        <w:rPr>
          <w:rFonts w:cs="Tahoma"/>
          <w:bCs/>
          <w:szCs w:val="22"/>
          <w:lang w:val="es-ES"/>
        </w:rPr>
      </w:pPr>
      <w:r w:rsidRPr="007C594A">
        <w:rPr>
          <w:rFonts w:cs="Tahoma"/>
          <w:bCs/>
          <w:szCs w:val="22"/>
          <w:lang w:val="es-ES"/>
        </w:rPr>
        <w:lastRenderedPageBreak/>
        <w:t xml:space="preserve">De tal suerte que, con lo citado con antelación, se visualiza que dentro de los expedientes tanto de adjudicación como los únicos de obra, así como, los Programas Anuales de Obra, se pueden advertir las obras proyectadas anualmente, el monto de asignación y los contratos. </w:t>
      </w:r>
    </w:p>
    <w:p w14:paraId="6BFFEA23" w14:textId="77777777" w:rsidR="00610CF8" w:rsidRPr="007C594A" w:rsidRDefault="00610CF8" w:rsidP="007C594A">
      <w:pPr>
        <w:ind w:right="-93"/>
        <w:rPr>
          <w:rFonts w:cs="Tahoma"/>
          <w:bCs/>
          <w:szCs w:val="22"/>
          <w:lang w:val="es-ES_tradnl"/>
        </w:rPr>
      </w:pPr>
    </w:p>
    <w:p w14:paraId="663FF28F" w14:textId="429512D2" w:rsidR="00F61F60" w:rsidRPr="007C594A" w:rsidRDefault="00F61F60" w:rsidP="007C594A">
      <w:pPr>
        <w:ind w:right="-93"/>
        <w:rPr>
          <w:rFonts w:cs="Tahoma"/>
          <w:bCs/>
          <w:szCs w:val="22"/>
          <w:lang w:val="es-ES_tradnl"/>
        </w:rPr>
      </w:pPr>
      <w:r w:rsidRPr="007C594A">
        <w:rPr>
          <w:rFonts w:cs="Tahoma"/>
          <w:bCs/>
          <w:szCs w:val="22"/>
          <w:lang w:val="es-ES_tradnl"/>
        </w:rPr>
        <w:t>De lo anterior, se desprende que los Sujetos Obligados están obligados a poner a disposición del público de manera constante y actualizada, de forma sencilla, precisa y entendible, en los respectivos medios electrónicos, la información referente al padrón de proveedores y contratistas, sus montos, así como el origen de los recursos.</w:t>
      </w:r>
    </w:p>
    <w:p w14:paraId="3E494472" w14:textId="77777777" w:rsidR="00F61F60" w:rsidRPr="007C594A" w:rsidRDefault="00F61F60" w:rsidP="007C594A">
      <w:pPr>
        <w:ind w:right="-93"/>
        <w:rPr>
          <w:rFonts w:cs="Tahoma"/>
          <w:bCs/>
          <w:szCs w:val="22"/>
          <w:lang w:val="es-ES_tradnl"/>
        </w:rPr>
      </w:pPr>
    </w:p>
    <w:p w14:paraId="1BD3A3DB" w14:textId="57AB49CA" w:rsidR="00F61F60" w:rsidRPr="007C594A" w:rsidRDefault="00F61F60" w:rsidP="007C594A">
      <w:pPr>
        <w:ind w:right="-93"/>
        <w:rPr>
          <w:rFonts w:cs="Tahoma"/>
          <w:bCs/>
          <w:szCs w:val="22"/>
          <w:lang w:val="es-ES"/>
        </w:rPr>
      </w:pPr>
      <w:r w:rsidRPr="007C594A">
        <w:rPr>
          <w:rFonts w:cs="Tahoma"/>
          <w:bCs/>
          <w:szCs w:val="22"/>
          <w:lang w:val="es-ES_tradnl"/>
        </w:rPr>
        <w:t xml:space="preserve">En lo que respecta a los </w:t>
      </w:r>
      <w:r w:rsidRPr="007C594A">
        <w:rPr>
          <w:rFonts w:cs="Tahoma"/>
          <w:b/>
          <w:bCs/>
          <w:szCs w:val="22"/>
          <w:lang w:val="es-ES_tradnl"/>
        </w:rPr>
        <w:t>montos ejercidos</w:t>
      </w:r>
      <w:r w:rsidRPr="007C594A">
        <w:rPr>
          <w:rFonts w:cs="Tahoma"/>
          <w:bCs/>
          <w:szCs w:val="22"/>
          <w:lang w:val="es-ES_tradnl"/>
        </w:rPr>
        <w:t xml:space="preserve"> en cada una de ellas y </w:t>
      </w:r>
      <w:r w:rsidRPr="007C594A">
        <w:rPr>
          <w:rFonts w:cs="Tahoma"/>
          <w:b/>
          <w:bCs/>
          <w:szCs w:val="22"/>
          <w:lang w:val="es-ES_tradnl"/>
        </w:rPr>
        <w:t>las fuentes de financiamiento</w:t>
      </w:r>
      <w:r w:rsidRPr="007C594A">
        <w:rPr>
          <w:rFonts w:cs="Tahoma"/>
          <w:bCs/>
          <w:szCs w:val="22"/>
          <w:lang w:val="es-ES_tradnl"/>
        </w:rPr>
        <w:t xml:space="preserve">, si bien se mencionó que la Tesorería Municipal tiene en </w:t>
      </w:r>
      <w:r w:rsidRPr="007C594A">
        <w:rPr>
          <w:rFonts w:cs="Tahoma"/>
          <w:bCs/>
          <w:i/>
          <w:szCs w:val="22"/>
          <w:lang w:val="es-ES_tradnl"/>
        </w:rPr>
        <w:t>sentido amplio</w:t>
      </w:r>
      <w:r w:rsidRPr="007C594A">
        <w:rPr>
          <w:rFonts w:cs="Tahoma"/>
          <w:bCs/>
          <w:szCs w:val="22"/>
          <w:lang w:val="es-ES_tradnl"/>
        </w:rPr>
        <w:t xml:space="preserve"> facultades para conocer los ingresos del municipio así como de las erogaciones realizadas, </w:t>
      </w:r>
      <w:r w:rsidRPr="007C594A">
        <w:rPr>
          <w:rFonts w:cs="Tahoma"/>
          <w:bCs/>
          <w:szCs w:val="22"/>
          <w:lang w:val="es-ES"/>
        </w:rPr>
        <w:t>resulta importante señalar que este término se encuentra definido en el Glosario de Términos Hacendarios que emite el Instituto Hacendario del Estado de México, el cual expresa lo siguiente:</w:t>
      </w:r>
    </w:p>
    <w:p w14:paraId="2141C541" w14:textId="77777777" w:rsidR="00F61F60" w:rsidRPr="007C594A" w:rsidRDefault="00F61F60" w:rsidP="007C594A">
      <w:pPr>
        <w:ind w:right="-93"/>
        <w:rPr>
          <w:rFonts w:cs="Tahoma"/>
          <w:bCs/>
          <w:szCs w:val="22"/>
          <w:lang w:val="es-ES"/>
        </w:rPr>
      </w:pPr>
    </w:p>
    <w:p w14:paraId="73390708" w14:textId="77777777" w:rsidR="00F61F60" w:rsidRPr="007C594A" w:rsidRDefault="00F61F60" w:rsidP="007C594A">
      <w:pPr>
        <w:ind w:right="-93"/>
        <w:rPr>
          <w:rFonts w:cs="Tahoma"/>
          <w:b/>
          <w:bCs/>
          <w:i/>
          <w:szCs w:val="22"/>
          <w:lang w:val="es-ES"/>
        </w:rPr>
      </w:pPr>
      <w:r w:rsidRPr="007C594A">
        <w:rPr>
          <w:rFonts w:cs="Tahoma"/>
          <w:bCs/>
          <w:i/>
          <w:szCs w:val="22"/>
          <w:lang w:val="es-ES"/>
        </w:rPr>
        <w:t>“</w:t>
      </w:r>
      <w:r w:rsidRPr="007C594A">
        <w:rPr>
          <w:rFonts w:cs="Tahoma"/>
          <w:b/>
          <w:bCs/>
          <w:i/>
          <w:szCs w:val="22"/>
          <w:lang w:val="es-ES"/>
        </w:rPr>
        <w:t>FACTURA</w:t>
      </w:r>
    </w:p>
    <w:p w14:paraId="6DCFB57D" w14:textId="77777777" w:rsidR="00F61F60" w:rsidRPr="007C594A" w:rsidRDefault="00F61F60" w:rsidP="007C594A">
      <w:pPr>
        <w:ind w:right="-93"/>
        <w:rPr>
          <w:rFonts w:cs="Tahoma"/>
          <w:bCs/>
          <w:i/>
          <w:szCs w:val="22"/>
          <w:lang w:val="es-ES"/>
        </w:rPr>
      </w:pPr>
      <w:r w:rsidRPr="007C594A">
        <w:rPr>
          <w:rFonts w:cs="Tahoma"/>
          <w:bCs/>
          <w:i/>
          <w:szCs w:val="22"/>
          <w:lang w:val="es-ES"/>
        </w:rPr>
        <w:t xml:space="preserve">Es el documento fiscal que emite la persona física o moral para </w:t>
      </w:r>
      <w:r w:rsidRPr="007C594A">
        <w:rPr>
          <w:rFonts w:cs="Tahoma"/>
          <w:b/>
          <w:bCs/>
          <w:i/>
          <w:szCs w:val="22"/>
          <w:u w:val="single"/>
          <w:lang w:val="es-ES"/>
        </w:rPr>
        <w:t>comprobar la venta o adquisición de un bien y/o servicio</w:t>
      </w:r>
      <w:r w:rsidRPr="007C594A">
        <w:rPr>
          <w:rFonts w:cs="Tahoma"/>
          <w:bCs/>
          <w:i/>
          <w:szCs w:val="22"/>
          <w:lang w:val="es-ES"/>
        </w:rPr>
        <w:t>.” (Sic) (Énfasis añadido)</w:t>
      </w:r>
    </w:p>
    <w:p w14:paraId="547278B7" w14:textId="77777777" w:rsidR="00F61F60" w:rsidRPr="007C594A" w:rsidRDefault="00F61F60" w:rsidP="007C594A">
      <w:pPr>
        <w:ind w:right="-93"/>
        <w:rPr>
          <w:rFonts w:cs="Tahoma"/>
          <w:bCs/>
          <w:i/>
          <w:szCs w:val="22"/>
          <w:lang w:val="es-ES"/>
        </w:rPr>
      </w:pPr>
    </w:p>
    <w:p w14:paraId="468DEB82" w14:textId="77777777" w:rsidR="00F61F60" w:rsidRPr="007C594A" w:rsidRDefault="00F61F60" w:rsidP="007C594A">
      <w:pPr>
        <w:ind w:right="-93"/>
        <w:rPr>
          <w:rFonts w:cs="Tahoma"/>
          <w:bCs/>
          <w:szCs w:val="22"/>
          <w:lang w:val="es-ES"/>
        </w:rPr>
      </w:pPr>
      <w:r w:rsidRPr="007C594A">
        <w:rPr>
          <w:rFonts w:cs="Tahoma"/>
          <w:bCs/>
          <w:szCs w:val="22"/>
          <w:lang w:val="es-ES"/>
        </w:rPr>
        <w:t xml:space="preserve">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D90AAB3" w14:textId="77777777" w:rsidR="00F61F60" w:rsidRPr="007C594A" w:rsidRDefault="00F61F60" w:rsidP="007C594A">
      <w:pPr>
        <w:ind w:right="-93"/>
        <w:rPr>
          <w:rFonts w:cs="Tahoma"/>
          <w:bCs/>
          <w:szCs w:val="22"/>
          <w:lang w:val="es-ES"/>
        </w:rPr>
      </w:pPr>
    </w:p>
    <w:p w14:paraId="41F17203" w14:textId="77777777" w:rsidR="00F61F60" w:rsidRPr="007C594A" w:rsidRDefault="00F61F60" w:rsidP="007C594A">
      <w:pPr>
        <w:ind w:right="-93"/>
        <w:rPr>
          <w:rFonts w:cs="Tahoma"/>
          <w:bCs/>
          <w:szCs w:val="22"/>
          <w:lang w:val="es-ES"/>
        </w:rPr>
      </w:pPr>
      <w:r w:rsidRPr="007C594A">
        <w:rPr>
          <w:rFonts w:cs="Tahoma"/>
          <w:bCs/>
          <w:szCs w:val="22"/>
          <w:lang w:val="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66AFC6E3" w14:textId="77777777" w:rsidR="00F61F60" w:rsidRPr="007C594A" w:rsidRDefault="00F61F60" w:rsidP="007C594A">
      <w:pPr>
        <w:ind w:right="-93"/>
        <w:rPr>
          <w:rFonts w:cs="Tahoma"/>
          <w:bCs/>
          <w:szCs w:val="22"/>
          <w:lang w:val="es-ES"/>
        </w:rPr>
      </w:pPr>
    </w:p>
    <w:p w14:paraId="006DDE97" w14:textId="77777777" w:rsidR="00F61F60" w:rsidRPr="007C594A" w:rsidRDefault="00F61F60" w:rsidP="007C594A">
      <w:pPr>
        <w:ind w:right="-93"/>
        <w:rPr>
          <w:rFonts w:cs="Tahoma"/>
          <w:b/>
          <w:bCs/>
          <w:i/>
          <w:szCs w:val="22"/>
          <w:lang w:val="es-ES"/>
        </w:rPr>
      </w:pPr>
      <w:r w:rsidRPr="007C594A">
        <w:rPr>
          <w:rFonts w:cs="Tahoma"/>
          <w:bCs/>
          <w:i/>
          <w:szCs w:val="22"/>
          <w:lang w:val="es-ES"/>
        </w:rPr>
        <w:t>“</w:t>
      </w:r>
      <w:r w:rsidRPr="007C594A">
        <w:rPr>
          <w:rFonts w:cs="Tahoma"/>
          <w:b/>
          <w:bCs/>
          <w:i/>
          <w:szCs w:val="22"/>
          <w:lang w:val="es-ES"/>
        </w:rPr>
        <w:t>Artículo 342.-</w:t>
      </w:r>
      <w:r w:rsidRPr="007C594A">
        <w:rPr>
          <w:rFonts w:cs="Tahoma"/>
          <w:bCs/>
          <w:i/>
          <w:szCs w:val="22"/>
          <w:lang w:val="es-ES"/>
        </w:rPr>
        <w:t xml:space="preserve"> </w:t>
      </w:r>
      <w:r w:rsidRPr="007C594A">
        <w:rPr>
          <w:rFonts w:cs="Tahoma"/>
          <w:b/>
          <w:bCs/>
          <w:i/>
          <w:szCs w:val="22"/>
          <w:lang w:val="es-ES"/>
        </w:rPr>
        <w:t xml:space="preserve">El registro contable del efecto patrimonial y presupuestal de las operaciones financieras, se realizará conforme al sistema y a las disposiciones que se aprueben en materia </w:t>
      </w:r>
      <w:r w:rsidRPr="007C594A">
        <w:rPr>
          <w:rFonts w:cs="Tahoma"/>
          <w:bCs/>
          <w:i/>
          <w:szCs w:val="22"/>
          <w:lang w:val="es-ES"/>
        </w:rPr>
        <w:t>de planeación,</w:t>
      </w:r>
      <w:r w:rsidRPr="007C594A">
        <w:rPr>
          <w:rFonts w:cs="Tahoma"/>
          <w:b/>
          <w:bCs/>
          <w:i/>
          <w:szCs w:val="22"/>
          <w:lang w:val="es-ES"/>
        </w:rPr>
        <w:t xml:space="preserve"> programación, presupuestación</w:t>
      </w:r>
      <w:r w:rsidRPr="007C594A">
        <w:rPr>
          <w:rFonts w:cs="Tahoma"/>
          <w:bCs/>
          <w:i/>
          <w:szCs w:val="22"/>
          <w:lang w:val="es-ES"/>
        </w:rPr>
        <w:t xml:space="preserve">, evaluación y </w:t>
      </w:r>
      <w:r w:rsidRPr="007C594A">
        <w:rPr>
          <w:rFonts w:cs="Tahoma"/>
          <w:b/>
          <w:bCs/>
          <w:i/>
          <w:szCs w:val="22"/>
          <w:lang w:val="es-ES"/>
        </w:rPr>
        <w:t>contabilidad gubernamental.</w:t>
      </w:r>
      <w:r w:rsidRPr="007C594A">
        <w:rPr>
          <w:rFonts w:cs="Tahoma"/>
          <w:bCs/>
          <w:i/>
          <w:szCs w:val="22"/>
          <w:lang w:val="es-ES"/>
        </w:rPr>
        <w:t xml:space="preserve"> </w:t>
      </w:r>
    </w:p>
    <w:p w14:paraId="1200FE75" w14:textId="77777777" w:rsidR="00F61F60" w:rsidRPr="007C594A" w:rsidRDefault="00F61F60" w:rsidP="007C594A">
      <w:pPr>
        <w:ind w:right="-93"/>
        <w:rPr>
          <w:rFonts w:cs="Tahoma"/>
          <w:b/>
          <w:bCs/>
          <w:i/>
          <w:szCs w:val="22"/>
          <w:lang w:val="es-ES"/>
        </w:rPr>
      </w:pPr>
      <w:r w:rsidRPr="007C594A">
        <w:rPr>
          <w:rFonts w:cs="Tahoma"/>
          <w:b/>
          <w:bCs/>
          <w:i/>
          <w:szCs w:val="22"/>
          <w:lang w:val="es-ES"/>
        </w:rPr>
        <w:t>…</w:t>
      </w:r>
    </w:p>
    <w:p w14:paraId="4B2E7970" w14:textId="77777777" w:rsidR="00F61F60" w:rsidRPr="007C594A" w:rsidRDefault="00F61F60" w:rsidP="007C594A">
      <w:pPr>
        <w:ind w:right="-93"/>
        <w:rPr>
          <w:rFonts w:cs="Tahoma"/>
          <w:bCs/>
          <w:i/>
          <w:szCs w:val="22"/>
          <w:lang w:val="es-ES"/>
        </w:rPr>
      </w:pPr>
      <w:r w:rsidRPr="007C594A">
        <w:rPr>
          <w:rFonts w:cs="Tahoma"/>
          <w:b/>
          <w:bCs/>
          <w:i/>
          <w:szCs w:val="22"/>
          <w:lang w:val="es-ES"/>
        </w:rPr>
        <w:t>Artículo 343.-</w:t>
      </w:r>
      <w:r w:rsidRPr="007C594A">
        <w:rPr>
          <w:rFonts w:cs="Tahoma"/>
          <w:bCs/>
          <w:i/>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0F5A619" w14:textId="77777777" w:rsidR="00F61F60" w:rsidRPr="007C594A" w:rsidRDefault="00F61F60" w:rsidP="007C594A">
      <w:pPr>
        <w:ind w:right="-93"/>
        <w:rPr>
          <w:rFonts w:cs="Tahoma"/>
          <w:bCs/>
          <w:i/>
          <w:szCs w:val="22"/>
          <w:lang w:val="es-ES"/>
        </w:rPr>
      </w:pPr>
      <w:r w:rsidRPr="007C594A">
        <w:rPr>
          <w:rFonts w:cs="Tahoma"/>
          <w:bCs/>
          <w:i/>
          <w:szCs w:val="22"/>
          <w:lang w:val="es-ES"/>
        </w:rPr>
        <w:t xml:space="preserve">El sistema de contabilidad sobre base acumulativa total se sustentará en los postulados básicos y el marco conceptual de la contabilidad gubernamental. </w:t>
      </w:r>
    </w:p>
    <w:p w14:paraId="7AF1FE85" w14:textId="77777777" w:rsidR="00F61F60" w:rsidRPr="007C594A" w:rsidRDefault="00F61F60" w:rsidP="007C594A">
      <w:pPr>
        <w:ind w:right="-93"/>
        <w:rPr>
          <w:rFonts w:cs="Tahoma"/>
          <w:bCs/>
          <w:i/>
          <w:szCs w:val="22"/>
          <w:lang w:val="es-ES"/>
        </w:rPr>
      </w:pPr>
    </w:p>
    <w:p w14:paraId="30BE34AB" w14:textId="77777777" w:rsidR="00F61F60" w:rsidRPr="007C594A" w:rsidRDefault="00F61F60" w:rsidP="007C594A">
      <w:pPr>
        <w:ind w:right="-93"/>
        <w:rPr>
          <w:rFonts w:cs="Tahoma"/>
          <w:bCs/>
          <w:i/>
          <w:szCs w:val="22"/>
          <w:lang w:val="es-ES"/>
        </w:rPr>
      </w:pPr>
      <w:r w:rsidRPr="007C594A">
        <w:rPr>
          <w:rFonts w:cs="Tahoma"/>
          <w:b/>
          <w:bCs/>
          <w:i/>
          <w:szCs w:val="22"/>
          <w:lang w:val="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C594A">
        <w:rPr>
          <w:rFonts w:cs="Tahoma"/>
          <w:bCs/>
          <w:i/>
          <w:szCs w:val="22"/>
          <w:lang w:val="es-ES"/>
        </w:rPr>
        <w:t xml:space="preserve">en el caso de los Municipios se hará por la Tesorería. </w:t>
      </w:r>
    </w:p>
    <w:p w14:paraId="0BF763CF" w14:textId="77777777" w:rsidR="00F61F60" w:rsidRPr="007C594A" w:rsidRDefault="00F61F60" w:rsidP="007C594A">
      <w:pPr>
        <w:ind w:right="-93"/>
        <w:rPr>
          <w:rFonts w:cs="Tahoma"/>
          <w:bCs/>
          <w:i/>
          <w:szCs w:val="22"/>
          <w:lang w:val="es-ES"/>
        </w:rPr>
      </w:pPr>
      <w:r w:rsidRPr="007C594A">
        <w:rPr>
          <w:rFonts w:cs="Tahoma"/>
          <w:bCs/>
          <w:i/>
          <w:szCs w:val="22"/>
          <w:lang w:val="es-ES"/>
        </w:rPr>
        <w:t xml:space="preserve">Derogado. </w:t>
      </w:r>
    </w:p>
    <w:p w14:paraId="2CBCADF4" w14:textId="77777777" w:rsidR="00F61F60" w:rsidRPr="007C594A" w:rsidRDefault="00F61F60" w:rsidP="007C594A">
      <w:pPr>
        <w:ind w:right="-93"/>
        <w:rPr>
          <w:rFonts w:cs="Tahoma"/>
          <w:bCs/>
          <w:i/>
          <w:szCs w:val="22"/>
          <w:lang w:val="es-ES"/>
        </w:rPr>
      </w:pPr>
    </w:p>
    <w:p w14:paraId="5D6A347E" w14:textId="77777777" w:rsidR="00F61F60" w:rsidRPr="007C594A" w:rsidRDefault="00F61F60" w:rsidP="007C594A">
      <w:pPr>
        <w:ind w:right="-93"/>
        <w:rPr>
          <w:rFonts w:cs="Tahoma"/>
          <w:bCs/>
          <w:i/>
          <w:szCs w:val="22"/>
          <w:lang w:val="es-ES"/>
        </w:rPr>
      </w:pPr>
      <w:r w:rsidRPr="007C594A">
        <w:rPr>
          <w:rFonts w:cs="Tahoma"/>
          <w:b/>
          <w:bCs/>
          <w:i/>
          <w:szCs w:val="22"/>
          <w:lang w:val="es-E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w:t>
      </w:r>
      <w:r w:rsidRPr="007C594A">
        <w:rPr>
          <w:rFonts w:cs="Tahoma"/>
          <w:b/>
          <w:bCs/>
          <w:i/>
          <w:szCs w:val="22"/>
          <w:lang w:val="es-ES"/>
        </w:rPr>
        <w:lastRenderedPageBreak/>
        <w:t>control interno, por un término de cinco años contados</w:t>
      </w:r>
      <w:r w:rsidRPr="007C594A">
        <w:rPr>
          <w:rFonts w:cs="Tahoma"/>
          <w:bCs/>
          <w:i/>
          <w:szCs w:val="22"/>
          <w:lang w:val="es-ES"/>
        </w:rPr>
        <w:t xml:space="preserve"> a partir del ejercicio presupuestal siguiente al que corresponda, en el caso de los municipios se hará por la Tesorería. </w:t>
      </w:r>
    </w:p>
    <w:p w14:paraId="4E6CB138" w14:textId="77777777" w:rsidR="00F61F60" w:rsidRPr="007C594A" w:rsidRDefault="00F61F60" w:rsidP="007C594A">
      <w:pPr>
        <w:ind w:right="-93"/>
        <w:rPr>
          <w:rFonts w:cs="Tahoma"/>
          <w:bCs/>
          <w:i/>
          <w:szCs w:val="22"/>
          <w:lang w:val="es-ES"/>
        </w:rPr>
      </w:pPr>
      <w:r w:rsidRPr="007C594A">
        <w:rPr>
          <w:rFonts w:cs="Tahoma"/>
          <w:bCs/>
          <w:i/>
          <w:szCs w:val="22"/>
          <w:lang w:val="es-ES"/>
        </w:rPr>
        <w:t>…</w:t>
      </w:r>
    </w:p>
    <w:p w14:paraId="3AD79D51" w14:textId="77777777" w:rsidR="00F61F60" w:rsidRPr="007C594A" w:rsidRDefault="00F61F60" w:rsidP="007C594A">
      <w:pPr>
        <w:ind w:right="-93"/>
        <w:rPr>
          <w:rFonts w:cs="Tahoma"/>
          <w:bCs/>
          <w:i/>
          <w:szCs w:val="22"/>
          <w:lang w:val="es-ES"/>
        </w:rPr>
      </w:pPr>
      <w:r w:rsidRPr="007C594A">
        <w:rPr>
          <w:rFonts w:cs="Tahoma"/>
          <w:b/>
          <w:bCs/>
          <w:i/>
          <w:szCs w:val="22"/>
          <w:lang w:val="es-ES"/>
        </w:rPr>
        <w:t>Artículo 345.-</w:t>
      </w:r>
      <w:r w:rsidRPr="007C594A">
        <w:rPr>
          <w:rFonts w:cs="Tahoma"/>
          <w:bCs/>
          <w:i/>
          <w:szCs w:val="22"/>
          <w:lang w:val="es-ES"/>
        </w:rPr>
        <w:t xml:space="preserve"> </w:t>
      </w:r>
      <w:r w:rsidRPr="007C594A">
        <w:rPr>
          <w:rFonts w:cs="Tahoma"/>
          <w:b/>
          <w:bCs/>
          <w:i/>
          <w:szCs w:val="22"/>
          <w:lang w:val="es-ES"/>
        </w:rPr>
        <w:t>Las Dependencias, Entidades Públicas y unidades administrativas deberán conservar la documentación contable del año en curso y la de ejercicios anteriores cuyas cuentas públicas hayan sido revisadas y fiscalizadas por la Legislatura</w:t>
      </w:r>
      <w:r w:rsidRPr="007C594A">
        <w:rPr>
          <w:rFonts w:cs="Tahoma"/>
          <w:bCs/>
          <w:i/>
          <w:szCs w:val="22"/>
          <w:lang w:val="es-ES"/>
        </w:rPr>
        <w:t xml:space="preserve">, la remitirán en un plazo que no excederá de seis meses al Archivo Contable Gubernamental. </w:t>
      </w:r>
      <w:r w:rsidRPr="007C594A">
        <w:rPr>
          <w:rFonts w:cs="Tahoma"/>
          <w:b/>
          <w:bCs/>
          <w:i/>
          <w:szCs w:val="22"/>
          <w:lang w:val="es-ES"/>
        </w:rPr>
        <w:t>Tratándose de los comprobantes fiscales digitales, estos deberán estar agregados en forma electrónica en cada póliza de registro contable</w:t>
      </w:r>
      <w:r w:rsidRPr="007C594A">
        <w:rPr>
          <w:rFonts w:cs="Tahoma"/>
          <w:bCs/>
          <w:i/>
          <w:szCs w:val="22"/>
          <w:lang w:val="es-ES"/>
        </w:rPr>
        <w:t xml:space="preserve">. </w:t>
      </w:r>
    </w:p>
    <w:p w14:paraId="7CBAFC72" w14:textId="77777777" w:rsidR="00F61F60" w:rsidRPr="007C594A" w:rsidRDefault="00F61F60" w:rsidP="007C594A">
      <w:pPr>
        <w:ind w:right="-93"/>
        <w:rPr>
          <w:rFonts w:cs="Tahoma"/>
          <w:bCs/>
          <w:i/>
          <w:szCs w:val="22"/>
          <w:lang w:val="es-ES"/>
        </w:rPr>
      </w:pPr>
      <w:r w:rsidRPr="007C594A">
        <w:rPr>
          <w:rFonts w:cs="Tahoma"/>
          <w:bCs/>
          <w:i/>
          <w:szCs w:val="22"/>
          <w:lang w:val="es-ES"/>
        </w:rPr>
        <w:t xml:space="preserve">El plazo señalado en el párrafo anterior, empezará a contar a partir de la publicación en el Periódico Oficial, del decreto correspondiente. “(Sic) </w:t>
      </w:r>
    </w:p>
    <w:p w14:paraId="2C73A151" w14:textId="77777777" w:rsidR="00F61F60" w:rsidRPr="007C594A" w:rsidRDefault="00F61F60" w:rsidP="007C594A">
      <w:pPr>
        <w:ind w:right="-93"/>
        <w:rPr>
          <w:rFonts w:cs="Tahoma"/>
          <w:bCs/>
          <w:i/>
          <w:szCs w:val="22"/>
          <w:lang w:val="es-ES"/>
        </w:rPr>
      </w:pPr>
    </w:p>
    <w:p w14:paraId="6B007CA9" w14:textId="77777777" w:rsidR="00F61F60" w:rsidRPr="007C594A" w:rsidRDefault="00F61F60" w:rsidP="007C594A">
      <w:pPr>
        <w:ind w:right="-93"/>
        <w:rPr>
          <w:rFonts w:cs="Tahoma"/>
          <w:bCs/>
          <w:szCs w:val="22"/>
          <w:lang w:val="es-ES"/>
        </w:rPr>
      </w:pPr>
      <w:r w:rsidRPr="007C594A">
        <w:rPr>
          <w:rFonts w:cs="Tahoma"/>
          <w:bCs/>
          <w:szCs w:val="22"/>
          <w:lang w:val="es-ES"/>
        </w:rPr>
        <w:t>(Énfasis añadido)</w:t>
      </w:r>
    </w:p>
    <w:p w14:paraId="0CBB503D" w14:textId="77777777" w:rsidR="00F61F60" w:rsidRPr="007C594A" w:rsidRDefault="00F61F60" w:rsidP="007C594A">
      <w:pPr>
        <w:ind w:right="-93"/>
        <w:rPr>
          <w:rFonts w:cs="Tahoma"/>
          <w:bCs/>
          <w:szCs w:val="22"/>
          <w:lang w:val="es-ES"/>
        </w:rPr>
      </w:pPr>
      <w:r w:rsidRPr="007C594A">
        <w:rPr>
          <w:rFonts w:cs="Tahoma"/>
          <w:bCs/>
          <w:szCs w:val="22"/>
          <w:lang w:val="es-ES"/>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901FCEB" w14:textId="77777777" w:rsidR="00F61F60" w:rsidRPr="007C594A" w:rsidRDefault="00F61F60" w:rsidP="007C594A">
      <w:pPr>
        <w:ind w:right="-93"/>
        <w:rPr>
          <w:rFonts w:cs="Tahoma"/>
          <w:bCs/>
          <w:szCs w:val="22"/>
          <w:lang w:val="es-ES"/>
        </w:rPr>
      </w:pPr>
    </w:p>
    <w:p w14:paraId="2C508529" w14:textId="77777777" w:rsidR="00F61F60" w:rsidRPr="007C594A" w:rsidRDefault="00F61F60" w:rsidP="007C594A">
      <w:pPr>
        <w:ind w:right="-93"/>
        <w:rPr>
          <w:rFonts w:cs="Tahoma"/>
          <w:bCs/>
          <w:szCs w:val="22"/>
          <w:lang w:val="es-ES"/>
        </w:rPr>
      </w:pPr>
      <w:r w:rsidRPr="007C594A">
        <w:rPr>
          <w:rFonts w:cs="Tahoma"/>
          <w:bCs/>
          <w:szCs w:val="22"/>
          <w:lang w:val="es-ES"/>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w:t>
      </w:r>
      <w:r w:rsidRPr="007C594A">
        <w:rPr>
          <w:rFonts w:cs="Tahoma"/>
          <w:bCs/>
          <w:szCs w:val="22"/>
          <w:lang w:val="es-ES"/>
        </w:rPr>
        <w:lastRenderedPageBreak/>
        <w:t xml:space="preserve">Desarrollo Técnico de las Haciendas Públicas (INDETEC) señalan las siguientes definiciones de las palabras registro contable y registro presupuestario: </w:t>
      </w:r>
    </w:p>
    <w:p w14:paraId="28113BCE" w14:textId="77777777" w:rsidR="00F61F60" w:rsidRPr="007C594A" w:rsidRDefault="00F61F60" w:rsidP="007C594A">
      <w:pPr>
        <w:ind w:right="-93"/>
        <w:rPr>
          <w:rFonts w:cs="Tahoma"/>
          <w:bCs/>
          <w:szCs w:val="22"/>
          <w:lang w:val="es-ES"/>
        </w:rPr>
      </w:pPr>
    </w:p>
    <w:p w14:paraId="3830135F" w14:textId="77777777" w:rsidR="00F61F60" w:rsidRPr="007C594A" w:rsidRDefault="00F61F60" w:rsidP="007C594A">
      <w:pPr>
        <w:ind w:right="-93"/>
        <w:rPr>
          <w:rFonts w:cs="Tahoma"/>
          <w:b/>
          <w:bCs/>
          <w:i/>
          <w:szCs w:val="22"/>
          <w:lang w:val="es-ES"/>
        </w:rPr>
      </w:pPr>
      <w:r w:rsidRPr="007C594A">
        <w:rPr>
          <w:rFonts w:cs="Tahoma"/>
          <w:b/>
          <w:bCs/>
          <w:i/>
          <w:szCs w:val="22"/>
          <w:lang w:val="es-ES"/>
        </w:rPr>
        <w:t xml:space="preserve">“REGISTRO CONTABLE </w:t>
      </w:r>
    </w:p>
    <w:p w14:paraId="2763EC92" w14:textId="77777777" w:rsidR="00F61F60" w:rsidRPr="007C594A" w:rsidRDefault="00F61F60" w:rsidP="007C594A">
      <w:pPr>
        <w:ind w:right="-93"/>
        <w:rPr>
          <w:rFonts w:cs="Tahoma"/>
          <w:bCs/>
          <w:i/>
          <w:szCs w:val="22"/>
          <w:lang w:val="es-ES"/>
        </w:rPr>
      </w:pPr>
      <w:r w:rsidRPr="007C594A">
        <w:rPr>
          <w:rFonts w:cs="Tahoma"/>
          <w:bCs/>
          <w:i/>
          <w:szCs w:val="22"/>
          <w:lang w:val="es-ES"/>
        </w:rPr>
        <w:t>Asiento que se realiza en los libros de contabilidad de las actividades relacionadas con el ingreso y egresos de un ente económico.” (Sic)</w:t>
      </w:r>
    </w:p>
    <w:p w14:paraId="3F775456" w14:textId="77777777" w:rsidR="00F61F60" w:rsidRPr="007C594A" w:rsidRDefault="00F61F60" w:rsidP="007C594A">
      <w:pPr>
        <w:ind w:right="-93"/>
        <w:rPr>
          <w:rFonts w:cs="Tahoma"/>
          <w:bCs/>
          <w:i/>
          <w:szCs w:val="22"/>
          <w:lang w:val="es-ES"/>
        </w:rPr>
      </w:pPr>
    </w:p>
    <w:p w14:paraId="5FEB4307" w14:textId="77777777" w:rsidR="00F61F60" w:rsidRPr="007C594A" w:rsidRDefault="00F61F60" w:rsidP="007C594A">
      <w:pPr>
        <w:ind w:right="-93"/>
        <w:rPr>
          <w:rFonts w:cs="Tahoma"/>
          <w:b/>
          <w:bCs/>
          <w:i/>
          <w:szCs w:val="22"/>
          <w:lang w:val="es-ES"/>
        </w:rPr>
      </w:pPr>
      <w:r w:rsidRPr="007C594A">
        <w:rPr>
          <w:rFonts w:cs="Tahoma"/>
          <w:b/>
          <w:bCs/>
          <w:i/>
          <w:szCs w:val="22"/>
          <w:lang w:val="es-ES"/>
        </w:rPr>
        <w:t>“REGISTRO PRESUPUESTARIO</w:t>
      </w:r>
    </w:p>
    <w:p w14:paraId="5F7750F0" w14:textId="77777777" w:rsidR="00F61F60" w:rsidRPr="007C594A" w:rsidRDefault="00F61F60" w:rsidP="007C594A">
      <w:pPr>
        <w:ind w:right="-93"/>
        <w:rPr>
          <w:rFonts w:cs="Tahoma"/>
          <w:bCs/>
          <w:i/>
          <w:szCs w:val="22"/>
          <w:lang w:val="es-ES"/>
        </w:rPr>
      </w:pPr>
      <w:r w:rsidRPr="007C594A">
        <w:rPr>
          <w:rFonts w:cs="Tahoma"/>
          <w:bCs/>
          <w:i/>
          <w:szCs w:val="22"/>
          <w:lang w:val="es-ES"/>
        </w:rPr>
        <w:t>Asiento contable de las erogaciones realizadas por las dependencias y entidades con relación a la asignación, modificación y ejercicio de los recursos presupuestarios que se les hayan autorizado.” (Sic)</w:t>
      </w:r>
    </w:p>
    <w:p w14:paraId="7F68E884" w14:textId="77777777" w:rsidR="00F61F60" w:rsidRPr="007C594A" w:rsidRDefault="00F61F60" w:rsidP="007C594A">
      <w:pPr>
        <w:ind w:right="-93"/>
        <w:rPr>
          <w:rFonts w:cs="Tahoma"/>
          <w:bCs/>
          <w:szCs w:val="22"/>
          <w:lang w:val="es-ES"/>
        </w:rPr>
      </w:pPr>
    </w:p>
    <w:p w14:paraId="76AD0E47" w14:textId="77777777" w:rsidR="00F61F60" w:rsidRPr="007C594A" w:rsidRDefault="00F61F60" w:rsidP="007C594A">
      <w:pPr>
        <w:ind w:right="-93"/>
        <w:rPr>
          <w:rFonts w:cs="Tahoma"/>
          <w:bCs/>
          <w:szCs w:val="22"/>
          <w:lang w:val="es-ES"/>
        </w:rPr>
      </w:pPr>
      <w:r w:rsidRPr="007C594A">
        <w:rPr>
          <w:rFonts w:cs="Tahoma"/>
          <w:bCs/>
          <w:szCs w:val="22"/>
          <w:lang w:val="es-ES"/>
        </w:rPr>
        <w:t xml:space="preserve">Por otra parte, se establece que el sistema de contabilidad sobre base acumulativa total se sustentará en los principios de contabilidad gubernamental, igualmente señalan que los </w:t>
      </w:r>
      <w:r w:rsidRPr="007C594A">
        <w:rPr>
          <w:rFonts w:cs="Tahoma"/>
          <w:b/>
          <w:bCs/>
          <w:szCs w:val="22"/>
          <w:lang w:val="es-ES"/>
        </w:rPr>
        <w:t>sujetos obligados</w:t>
      </w:r>
      <w:r w:rsidRPr="007C594A">
        <w:rPr>
          <w:rFonts w:cs="Tahoma"/>
          <w:bCs/>
          <w:szCs w:val="22"/>
          <w:lang w:val="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6809C395" w14:textId="77777777" w:rsidR="00F61F60" w:rsidRPr="007C594A" w:rsidRDefault="00F61F60" w:rsidP="007C594A">
      <w:pPr>
        <w:ind w:right="-93"/>
        <w:rPr>
          <w:rFonts w:cs="Tahoma"/>
          <w:bCs/>
          <w:szCs w:val="22"/>
          <w:lang w:val="es-ES"/>
        </w:rPr>
      </w:pPr>
    </w:p>
    <w:p w14:paraId="59A12CD4" w14:textId="77777777" w:rsidR="00F61F60" w:rsidRPr="007C594A" w:rsidRDefault="00F61F60" w:rsidP="007C594A">
      <w:pPr>
        <w:ind w:right="-93"/>
        <w:rPr>
          <w:rFonts w:cs="Tahoma"/>
          <w:bCs/>
          <w:szCs w:val="22"/>
          <w:lang w:val="es-ES"/>
        </w:rPr>
      </w:pPr>
      <w:r w:rsidRPr="007C594A">
        <w:rPr>
          <w:rFonts w:cs="Tahoma"/>
          <w:bCs/>
          <w:szCs w:val="22"/>
          <w:lang w:val="es-ES"/>
        </w:rPr>
        <w:t xml:space="preserve">Correlativo a lo anterior, es preciso referir una definición de </w:t>
      </w:r>
      <w:r w:rsidRPr="007C594A">
        <w:rPr>
          <w:rFonts w:cs="Tahoma"/>
          <w:bCs/>
          <w:i/>
          <w:szCs w:val="22"/>
          <w:lang w:val="es-ES"/>
        </w:rPr>
        <w:t>póliza contable</w:t>
      </w:r>
      <w:r w:rsidRPr="007C594A">
        <w:rPr>
          <w:rFonts w:cs="Tahoma"/>
          <w:bCs/>
          <w:szCs w:val="22"/>
          <w:lang w:val="es-ES"/>
        </w:rPr>
        <w:t xml:space="preserve">, la cual, primeramente, no está definida en el Código Financiero del Estado de México y Municipios; no obstante, los ya mencionados Glosarios la definen como: </w:t>
      </w:r>
    </w:p>
    <w:p w14:paraId="1741AAF8" w14:textId="77777777" w:rsidR="00F61F60" w:rsidRPr="007C594A" w:rsidRDefault="00F61F60" w:rsidP="007C594A">
      <w:pPr>
        <w:ind w:right="-93"/>
        <w:rPr>
          <w:rFonts w:cs="Tahoma"/>
          <w:bCs/>
          <w:szCs w:val="22"/>
          <w:lang w:val="es-ES"/>
        </w:rPr>
      </w:pPr>
    </w:p>
    <w:p w14:paraId="4D48996D" w14:textId="77777777" w:rsidR="00F61F60" w:rsidRPr="007C594A" w:rsidRDefault="00F61F60" w:rsidP="007C594A">
      <w:pPr>
        <w:ind w:right="-93"/>
        <w:rPr>
          <w:rFonts w:cs="Tahoma"/>
          <w:b/>
          <w:bCs/>
          <w:i/>
          <w:szCs w:val="22"/>
          <w:lang w:val="es-ES"/>
        </w:rPr>
      </w:pPr>
      <w:r w:rsidRPr="007C594A">
        <w:rPr>
          <w:rFonts w:cs="Tahoma"/>
          <w:bCs/>
          <w:i/>
          <w:szCs w:val="22"/>
          <w:lang w:val="es-ES"/>
        </w:rPr>
        <w:t>“</w:t>
      </w:r>
      <w:r w:rsidRPr="007C594A">
        <w:rPr>
          <w:rFonts w:cs="Tahoma"/>
          <w:b/>
          <w:bCs/>
          <w:i/>
          <w:szCs w:val="22"/>
          <w:lang w:val="es-ES"/>
        </w:rPr>
        <w:t>PÓLIZA CONTABLE</w:t>
      </w:r>
    </w:p>
    <w:p w14:paraId="7532C050" w14:textId="77777777" w:rsidR="00F61F60" w:rsidRPr="007C594A" w:rsidRDefault="00F61F60" w:rsidP="007C594A">
      <w:pPr>
        <w:ind w:right="-93"/>
        <w:rPr>
          <w:rFonts w:cs="Tahoma"/>
          <w:bCs/>
          <w:i/>
          <w:szCs w:val="22"/>
          <w:lang w:val="es-ES"/>
        </w:rPr>
      </w:pPr>
      <w:r w:rsidRPr="007C594A">
        <w:rPr>
          <w:rFonts w:cs="Tahoma"/>
          <w:bCs/>
          <w:i/>
          <w:szCs w:val="22"/>
          <w:lang w:val="es-ES"/>
        </w:rPr>
        <w:t>Documento en el cual se asientan en forma individual todas y cada una de las operaciones desarrolladas por una institución, así como la información necesaria para la identificación de dichas operaciones.” (sic)</w:t>
      </w:r>
    </w:p>
    <w:p w14:paraId="3708B579" w14:textId="77777777" w:rsidR="00F61F60" w:rsidRPr="007C594A" w:rsidRDefault="00F61F60" w:rsidP="007C594A">
      <w:pPr>
        <w:ind w:right="-93"/>
        <w:rPr>
          <w:rFonts w:cs="Tahoma"/>
          <w:bCs/>
          <w:i/>
          <w:szCs w:val="22"/>
          <w:lang w:val="es-ES"/>
        </w:rPr>
      </w:pPr>
    </w:p>
    <w:p w14:paraId="6426B8E6" w14:textId="77777777" w:rsidR="00F61F60" w:rsidRPr="007C594A" w:rsidRDefault="00F61F60" w:rsidP="007C594A">
      <w:pPr>
        <w:ind w:right="-93"/>
        <w:rPr>
          <w:rFonts w:cs="Tahoma"/>
          <w:bCs/>
          <w:szCs w:val="22"/>
          <w:lang w:val="es-ES"/>
        </w:rPr>
      </w:pPr>
      <w:r w:rsidRPr="007C594A">
        <w:rPr>
          <w:rFonts w:cs="Tahoma"/>
          <w:bCs/>
          <w:szCs w:val="22"/>
          <w:lang w:val="es-ES"/>
        </w:rPr>
        <w:lastRenderedPageBreak/>
        <w:t xml:space="preserve">Así, se advierte que la </w:t>
      </w:r>
      <w:r w:rsidRPr="007C594A">
        <w:rPr>
          <w:rFonts w:cs="Tahoma"/>
          <w:bCs/>
          <w:i/>
          <w:szCs w:val="22"/>
          <w:lang w:val="es-ES"/>
        </w:rPr>
        <w:t>póliza contable</w:t>
      </w:r>
      <w:r w:rsidRPr="007C594A">
        <w:rPr>
          <w:rFonts w:cs="Tahoma"/>
          <w:bCs/>
          <w:szCs w:val="22"/>
          <w:lang w:val="es-ES"/>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3C903682" w14:textId="77777777" w:rsidR="00F61F60" w:rsidRPr="007C594A" w:rsidRDefault="00F61F60" w:rsidP="007C594A">
      <w:pPr>
        <w:ind w:right="-93"/>
        <w:rPr>
          <w:rFonts w:cs="Tahoma"/>
          <w:bCs/>
          <w:szCs w:val="22"/>
          <w:lang w:val="es-ES"/>
        </w:rPr>
      </w:pPr>
    </w:p>
    <w:p w14:paraId="0387E2BC" w14:textId="77777777" w:rsidR="00F61F60" w:rsidRPr="007C594A" w:rsidRDefault="00F61F60" w:rsidP="007C594A">
      <w:pPr>
        <w:ind w:right="-93"/>
        <w:rPr>
          <w:rFonts w:cs="Tahoma"/>
          <w:bCs/>
          <w:szCs w:val="22"/>
          <w:lang w:val="es-ES"/>
        </w:rPr>
      </w:pPr>
      <w:r w:rsidRPr="007C594A">
        <w:rPr>
          <w:rFonts w:cs="Tahoma"/>
          <w:bCs/>
          <w:szCs w:val="22"/>
          <w:lang w:val="es-ES"/>
        </w:rPr>
        <w:t xml:space="preserve">En este sentido, existen diversos tipos de pólizas contables de acuerdo con las operaciones realizadas, dentro de las cuales, encontramos las llamadas </w:t>
      </w:r>
      <w:r w:rsidRPr="007C594A">
        <w:rPr>
          <w:rFonts w:cs="Tahoma"/>
          <w:bCs/>
          <w:i/>
          <w:szCs w:val="22"/>
          <w:lang w:val="es-ES"/>
        </w:rPr>
        <w:t>pólizas de egresos</w:t>
      </w:r>
      <w:r w:rsidRPr="007C594A">
        <w:rPr>
          <w:rFonts w:cs="Tahoma"/>
          <w:bCs/>
          <w:szCs w:val="22"/>
          <w:lang w:val="es-ES"/>
        </w:rPr>
        <w:t xml:space="preserve">, en las cuales se anotan diariamente las operaciones que representan egresos, es decir, salidas de dinero para </w:t>
      </w:r>
      <w:r w:rsidRPr="007C594A">
        <w:rPr>
          <w:rFonts w:cs="Tahoma"/>
          <w:b/>
          <w:bCs/>
          <w:szCs w:val="22"/>
          <w:lang w:val="es-ES"/>
        </w:rPr>
        <w:t>el sujeto obligado</w:t>
      </w:r>
      <w:r w:rsidRPr="007C594A">
        <w:rPr>
          <w:rFonts w:cs="Tahoma"/>
          <w:bCs/>
          <w:szCs w:val="22"/>
          <w:lang w:val="es-ES"/>
        </w:rPr>
        <w:t xml:space="preserve">, la cual, además debe encontrarse acompañada de las documentales que sirven de soporte de dicho movimiento. </w:t>
      </w:r>
    </w:p>
    <w:p w14:paraId="0F12010B" w14:textId="77777777" w:rsidR="00F61F60" w:rsidRPr="007C594A" w:rsidRDefault="00F61F60" w:rsidP="007C594A">
      <w:pPr>
        <w:ind w:right="-93"/>
        <w:rPr>
          <w:rFonts w:cs="Tahoma"/>
          <w:bCs/>
          <w:szCs w:val="22"/>
        </w:rPr>
      </w:pPr>
    </w:p>
    <w:p w14:paraId="40BEC60F" w14:textId="1AC50290" w:rsidR="00F61F60" w:rsidRPr="007C594A" w:rsidRDefault="00F61F60" w:rsidP="007C594A">
      <w:pPr>
        <w:ind w:right="-93"/>
        <w:rPr>
          <w:rFonts w:cs="Tahoma"/>
          <w:bCs/>
          <w:szCs w:val="22"/>
        </w:rPr>
      </w:pPr>
      <w:r w:rsidRPr="007C594A">
        <w:rPr>
          <w:rFonts w:cs="Tahoma"/>
          <w:bCs/>
          <w:szCs w:val="22"/>
        </w:rPr>
        <w:t>En</w:t>
      </w:r>
      <w:r w:rsidR="00330A49" w:rsidRPr="007C594A">
        <w:rPr>
          <w:rFonts w:cs="Tahoma"/>
          <w:bCs/>
          <w:szCs w:val="22"/>
        </w:rPr>
        <w:t xml:space="preserve"> esta misma línea</w:t>
      </w:r>
      <w:r w:rsidRPr="007C594A">
        <w:rPr>
          <w:rFonts w:cs="Tahoma"/>
          <w:bCs/>
          <w:szCs w:val="22"/>
        </w:rPr>
        <w:t xml:space="preserve">, de acuerdo a la naturaleza de la información solicitada se concluye que esta es de </w:t>
      </w:r>
      <w:r w:rsidRPr="007C594A">
        <w:rPr>
          <w:rFonts w:cs="Tahoma"/>
          <w:b/>
          <w:bCs/>
          <w:szCs w:val="22"/>
        </w:rPr>
        <w:t>interés general y de alcance público</w:t>
      </w:r>
      <w:r w:rsidRPr="007C594A">
        <w:rPr>
          <w:rFonts w:cs="Tahoma"/>
          <w:bCs/>
          <w:szCs w:val="22"/>
        </w:rPr>
        <w:t>, puesto que la ciudadanía tiene derecho a saber los gastos realizados por los sujetos obligados en materia de obra público, así como los recursos provenientes para tal fin, esto es, su acceso permite transparentar las erogaciones del servicio público.</w:t>
      </w:r>
    </w:p>
    <w:p w14:paraId="55441BCC" w14:textId="77777777" w:rsidR="00330A49" w:rsidRPr="007C594A" w:rsidRDefault="00330A49" w:rsidP="007C594A">
      <w:pPr>
        <w:ind w:right="-93"/>
        <w:rPr>
          <w:rFonts w:cs="Tahoma"/>
          <w:bCs/>
          <w:szCs w:val="22"/>
        </w:rPr>
      </w:pPr>
    </w:p>
    <w:p w14:paraId="71C0F6BA" w14:textId="1FEF9A94" w:rsidR="00F61F60" w:rsidRPr="007C594A" w:rsidRDefault="00F61F60" w:rsidP="007C594A">
      <w:pPr>
        <w:ind w:right="-93"/>
        <w:rPr>
          <w:rFonts w:cs="Tahoma"/>
          <w:bCs/>
          <w:szCs w:val="22"/>
          <w:lang w:val="es-ES_tradnl"/>
        </w:rPr>
      </w:pPr>
      <w:r w:rsidRPr="007C594A">
        <w:rPr>
          <w:rFonts w:cs="Tahoma"/>
          <w:bCs/>
          <w:szCs w:val="22"/>
          <w:lang w:val="es-ES_tradnl"/>
        </w:rPr>
        <w:t>Es sabido que se solicitaron los montos ejercidos y las fuentes de financiamiento de las obras públicas realizadas por el Municipio, por lo que de forma ejemplificativa los documentos que podrían satisfacer las pretensiones del recurrente podrían ser, Informes Anuales de Actividades emitidos por la Presidenta Municipal, el Programa Anual de Obra Pública, Presupuesto de Egresos del Municipio, expedientes de obra pública</w:t>
      </w:r>
      <w:r w:rsidR="00330A49" w:rsidRPr="007C594A">
        <w:rPr>
          <w:rFonts w:cs="Tahoma"/>
          <w:bCs/>
          <w:szCs w:val="22"/>
          <w:lang w:val="es-ES_tradnl"/>
        </w:rPr>
        <w:t xml:space="preserve"> que contengan los contratos y demás, por lo que se considera suficiente para ordenar previa búsqueda exhaustiva y razonable se haga entrega </w:t>
      </w:r>
      <w:r w:rsidR="00610CF8" w:rsidRPr="007C594A">
        <w:rPr>
          <w:rFonts w:cs="Tahoma"/>
          <w:bCs/>
          <w:szCs w:val="22"/>
          <w:lang w:val="es-ES_tradnl"/>
        </w:rPr>
        <w:t>de la información solicitada.</w:t>
      </w:r>
    </w:p>
    <w:p w14:paraId="3460AE46" w14:textId="77777777" w:rsidR="00330A49" w:rsidRPr="007C594A" w:rsidRDefault="00330A49" w:rsidP="007C594A">
      <w:pPr>
        <w:ind w:right="-93"/>
        <w:rPr>
          <w:rFonts w:cs="Tahoma"/>
          <w:bCs/>
          <w:szCs w:val="22"/>
          <w:lang w:val="es-ES_tradnl"/>
        </w:rPr>
      </w:pPr>
    </w:p>
    <w:p w14:paraId="5C20B63D" w14:textId="114C6994" w:rsidR="00B9291F" w:rsidRPr="007C594A" w:rsidRDefault="00330A49" w:rsidP="007C594A">
      <w:pPr>
        <w:ind w:right="-93"/>
        <w:rPr>
          <w:rFonts w:cs="Tahoma"/>
          <w:bCs/>
          <w:szCs w:val="22"/>
          <w:lang w:val="es-ES_tradnl"/>
        </w:rPr>
      </w:pPr>
      <w:r w:rsidRPr="007C594A">
        <w:rPr>
          <w:rFonts w:cs="Tahoma"/>
          <w:bCs/>
          <w:szCs w:val="22"/>
          <w:lang w:val="es-ES_tradnl"/>
        </w:rPr>
        <w:lastRenderedPageBreak/>
        <w:t>1.</w:t>
      </w:r>
      <w:r w:rsidR="00B9291F" w:rsidRPr="007C594A">
        <w:rPr>
          <w:rFonts w:cs="Tahoma"/>
          <w:bCs/>
          <w:szCs w:val="22"/>
          <w:lang w:val="es-ES_tradnl"/>
        </w:rPr>
        <w:t xml:space="preserve"> La relación de todas las obras en curso y proyectadas junto con los montos asignados y sus contratos del 01 de enero de 2023 al 29 de febrero de 2024.</w:t>
      </w:r>
    </w:p>
    <w:p w14:paraId="4F8FCEDA" w14:textId="74A2F4DF" w:rsidR="00B9291F" w:rsidRPr="007C594A" w:rsidRDefault="00B9291F" w:rsidP="007C594A">
      <w:pPr>
        <w:ind w:right="-93"/>
        <w:rPr>
          <w:rFonts w:cs="Tahoma"/>
          <w:bCs/>
          <w:szCs w:val="22"/>
          <w:lang w:val="es-ES_tradnl"/>
        </w:rPr>
      </w:pPr>
      <w:r w:rsidRPr="007C594A">
        <w:rPr>
          <w:rFonts w:cs="Tahoma"/>
          <w:bCs/>
          <w:szCs w:val="22"/>
          <w:lang w:val="es-ES_tradnl"/>
        </w:rPr>
        <w:t>2. Contratos asignados para cada obra del 01 de enero de 2023 al 15 de febrero de 2023.</w:t>
      </w:r>
    </w:p>
    <w:p w14:paraId="49462CA1" w14:textId="11F97725" w:rsidR="00B9291F" w:rsidRPr="007C594A" w:rsidRDefault="00B9291F" w:rsidP="007C594A">
      <w:pPr>
        <w:ind w:right="-93"/>
        <w:rPr>
          <w:rFonts w:cs="Tahoma"/>
          <w:bCs/>
          <w:szCs w:val="22"/>
          <w:lang w:val="es-ES_tradnl"/>
        </w:rPr>
      </w:pPr>
      <w:r w:rsidRPr="007C594A">
        <w:rPr>
          <w:rFonts w:cs="Tahoma"/>
          <w:bCs/>
          <w:szCs w:val="22"/>
          <w:lang w:val="es-ES_tradnl"/>
        </w:rPr>
        <w:t>3. Los montos de las obras y las empresas y/o personas físicas a quienes fueron asignadas de acuerdo al Programa Anual de Obras del ejercicio 2023.</w:t>
      </w:r>
    </w:p>
    <w:p w14:paraId="044708B0" w14:textId="77777777" w:rsidR="00610CF8" w:rsidRPr="007C594A" w:rsidRDefault="00610CF8" w:rsidP="007C594A">
      <w:pPr>
        <w:ind w:right="-93"/>
        <w:rPr>
          <w:rFonts w:cs="Tahoma"/>
          <w:bCs/>
          <w:szCs w:val="22"/>
          <w:lang w:val="es-ES_tradnl"/>
        </w:rPr>
      </w:pPr>
    </w:p>
    <w:p w14:paraId="4576534D" w14:textId="7D28663C" w:rsidR="00B9291F" w:rsidRPr="007C594A" w:rsidRDefault="00B9291F" w:rsidP="007C594A">
      <w:pPr>
        <w:ind w:right="-93"/>
        <w:rPr>
          <w:rFonts w:cs="Tahoma"/>
          <w:bCs/>
          <w:i/>
          <w:iCs/>
          <w:szCs w:val="22"/>
        </w:rPr>
      </w:pPr>
      <w:r w:rsidRPr="007C594A">
        <w:rPr>
          <w:rFonts w:cs="Tahoma"/>
          <w:bCs/>
          <w:i/>
          <w:iCs/>
          <w:szCs w:val="22"/>
        </w:rPr>
        <w:t>10º. Solicito por escrito y copias de todas las solicitudes y autorizaciones y/o permisos para hacer uso de plazas públicas, de bienes de uso común, calles o inmuebles del municipio del periodo 1 de enero del 2024 al 1 de marzo del 2024.</w:t>
      </w:r>
      <w:r w:rsidR="00853AA2" w:rsidRPr="007C594A">
        <w:rPr>
          <w:rFonts w:cs="Tahoma"/>
          <w:bCs/>
          <w:i/>
          <w:iCs/>
          <w:szCs w:val="22"/>
        </w:rPr>
        <w:t xml:space="preserve"> 11º. Solicito por escrito los montos, tipo de pago, transferencias, y copias de los contratos de servicios de alimentos, transporte, renta de lonas, carpas, templetes, sonido, luces, sillas, autobuses, estructuras, de fecha 1 de enero del 2024 al 29 de febrero del 2024.</w:t>
      </w:r>
    </w:p>
    <w:p w14:paraId="780A7CF2" w14:textId="77777777" w:rsidR="00B9291F" w:rsidRPr="007C594A" w:rsidRDefault="00B9291F" w:rsidP="007C594A">
      <w:pPr>
        <w:ind w:right="-93"/>
        <w:rPr>
          <w:rFonts w:cs="Tahoma"/>
          <w:bCs/>
          <w:szCs w:val="22"/>
        </w:rPr>
      </w:pPr>
    </w:p>
    <w:p w14:paraId="232FE167" w14:textId="77777777" w:rsidR="00853AA2" w:rsidRPr="007C594A" w:rsidRDefault="00853AA2" w:rsidP="007C594A">
      <w:pPr>
        <w:ind w:right="-93"/>
        <w:rPr>
          <w:rFonts w:cs="Tahoma"/>
          <w:b/>
          <w:bCs/>
          <w:szCs w:val="22"/>
          <w:u w:val="single"/>
          <w:lang w:val="es-ES"/>
        </w:rPr>
      </w:pPr>
      <w:r w:rsidRPr="007C594A">
        <w:rPr>
          <w:rFonts w:cs="Tahoma"/>
          <w:bCs/>
          <w:szCs w:val="22"/>
          <w:lang w:val="es-ES"/>
        </w:rPr>
        <w:t xml:space="preserve">En lo que respecta a este punto, la parte Recurrente requirió obtener información relacionada con los contratos de servicios de alimentos, transporte, renta de lonas, carpas, templetes, sonido, luces, sillas, autobuses y estructuras, información que puede obrar en los documentos que integran los expedientes de adjudicación, por lo que, resulta necesario contextualizar la información solicitada, por lo que, es necesario traer a colación lo que establecen los artículos 26 y 27 de la Ley de Contratación Pública del Estado de México y Municipios, </w:t>
      </w:r>
      <w:r w:rsidRPr="007C594A">
        <w:rPr>
          <w:rFonts w:cs="Tahoma"/>
          <w:b/>
          <w:bCs/>
          <w:szCs w:val="22"/>
          <w:u w:val="single"/>
          <w:lang w:val="es-ES"/>
        </w:rPr>
        <w:t>las adquisiciones, arrendamientos y servicios se adjudicarán a través de licitaciones públicas mediante convocatoria pública o bien, a través de las excepciones a dicho procedimiento</w:t>
      </w:r>
      <w:r w:rsidRPr="007C594A">
        <w:rPr>
          <w:rFonts w:cs="Tahoma"/>
          <w:bCs/>
          <w:szCs w:val="22"/>
          <w:lang w:val="es-ES"/>
        </w:rPr>
        <w:t>, como se observa a continuación:</w:t>
      </w:r>
      <w:r w:rsidRPr="007C594A">
        <w:rPr>
          <w:rFonts w:cs="Tahoma"/>
          <w:b/>
          <w:bCs/>
          <w:szCs w:val="22"/>
          <w:u w:val="single"/>
          <w:lang w:val="es-ES"/>
        </w:rPr>
        <w:t xml:space="preserve"> </w:t>
      </w:r>
    </w:p>
    <w:p w14:paraId="7EE6F4B6" w14:textId="77777777" w:rsidR="00853AA2" w:rsidRPr="007C594A" w:rsidRDefault="00853AA2" w:rsidP="007C594A">
      <w:pPr>
        <w:ind w:right="-93"/>
        <w:rPr>
          <w:rFonts w:cs="Tahoma"/>
          <w:b/>
          <w:bCs/>
          <w:szCs w:val="22"/>
          <w:u w:val="single"/>
          <w:lang w:val="es-ES"/>
        </w:rPr>
      </w:pPr>
    </w:p>
    <w:p w14:paraId="7D46E5EF" w14:textId="77777777" w:rsidR="00853AA2" w:rsidRPr="007C594A" w:rsidRDefault="00853AA2" w:rsidP="007C594A">
      <w:pPr>
        <w:ind w:right="-93"/>
        <w:rPr>
          <w:rFonts w:cs="Tahoma"/>
          <w:b/>
          <w:bCs/>
          <w:i/>
          <w:szCs w:val="22"/>
          <w:lang w:val="es-ES"/>
        </w:rPr>
      </w:pPr>
      <w:r w:rsidRPr="007C594A">
        <w:rPr>
          <w:rFonts w:cs="Tahoma"/>
          <w:b/>
          <w:bCs/>
          <w:i/>
          <w:szCs w:val="22"/>
          <w:lang w:val="es-ES"/>
        </w:rPr>
        <w:t>LEY DE CONTRATACIÓN PÚBLICA DEL ESTADO DE MÉXICO Y MUNICIPIO</w:t>
      </w:r>
    </w:p>
    <w:p w14:paraId="23EFF524" w14:textId="77777777" w:rsidR="00853AA2" w:rsidRPr="007C594A" w:rsidRDefault="00853AA2" w:rsidP="007C594A">
      <w:pPr>
        <w:ind w:right="-93"/>
        <w:rPr>
          <w:rFonts w:cs="Tahoma"/>
          <w:bCs/>
          <w:i/>
          <w:szCs w:val="22"/>
          <w:lang w:val="es-ES"/>
        </w:rPr>
      </w:pPr>
    </w:p>
    <w:p w14:paraId="479C2E89" w14:textId="77777777" w:rsidR="00853AA2" w:rsidRPr="007C594A" w:rsidRDefault="00853AA2" w:rsidP="007C594A">
      <w:pPr>
        <w:ind w:right="-93"/>
        <w:rPr>
          <w:rFonts w:cs="Tahoma"/>
          <w:bCs/>
          <w:i/>
          <w:szCs w:val="22"/>
          <w:lang w:val="es-ES"/>
        </w:rPr>
      </w:pPr>
      <w:r w:rsidRPr="007C594A">
        <w:rPr>
          <w:rFonts w:cs="Tahoma"/>
          <w:b/>
          <w:bCs/>
          <w:i/>
          <w:szCs w:val="22"/>
          <w:lang w:val="es-ES"/>
        </w:rPr>
        <w:t>Artículo 26.-</w:t>
      </w:r>
      <w:r w:rsidRPr="007C594A">
        <w:rPr>
          <w:rFonts w:cs="Tahoma"/>
          <w:bCs/>
          <w:i/>
          <w:szCs w:val="22"/>
          <w:lang w:val="es-ES"/>
        </w:rPr>
        <w:t xml:space="preserve"> Las adquisiciones, arrendamientos y servicios se adjudicarán a través de licitaciones públicas, mediante convocatoria pública. </w:t>
      </w:r>
    </w:p>
    <w:p w14:paraId="4DB20A0C" w14:textId="77777777" w:rsidR="00853AA2" w:rsidRPr="007C594A" w:rsidRDefault="00853AA2" w:rsidP="007C594A">
      <w:pPr>
        <w:ind w:right="-93"/>
        <w:rPr>
          <w:rFonts w:cs="Tahoma"/>
          <w:bCs/>
          <w:i/>
          <w:szCs w:val="22"/>
          <w:lang w:val="es-ES"/>
        </w:rPr>
      </w:pPr>
    </w:p>
    <w:p w14:paraId="423844C0" w14:textId="77777777" w:rsidR="00853AA2" w:rsidRPr="007C594A" w:rsidRDefault="00853AA2" w:rsidP="007C594A">
      <w:pPr>
        <w:ind w:right="-93"/>
        <w:rPr>
          <w:rFonts w:cs="Tahoma"/>
          <w:bCs/>
          <w:i/>
          <w:szCs w:val="22"/>
          <w:lang w:val="es-ES"/>
        </w:rPr>
      </w:pPr>
      <w:r w:rsidRPr="007C594A">
        <w:rPr>
          <w:rFonts w:cs="Tahoma"/>
          <w:b/>
          <w:bCs/>
          <w:i/>
          <w:szCs w:val="22"/>
          <w:lang w:val="es-ES"/>
        </w:rPr>
        <w:t>Artículo 27.-</w:t>
      </w:r>
      <w:r w:rsidRPr="007C594A">
        <w:rPr>
          <w:rFonts w:cs="Tahoma"/>
          <w:bCs/>
          <w:i/>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 </w:t>
      </w:r>
    </w:p>
    <w:p w14:paraId="03B26427" w14:textId="77777777" w:rsidR="00853AA2" w:rsidRPr="007C594A" w:rsidRDefault="00853AA2" w:rsidP="007C594A">
      <w:pPr>
        <w:ind w:right="-93"/>
        <w:rPr>
          <w:rFonts w:cs="Tahoma"/>
          <w:bCs/>
          <w:i/>
          <w:szCs w:val="22"/>
          <w:lang w:val="es-ES"/>
        </w:rPr>
      </w:pPr>
      <w:r w:rsidRPr="007C594A">
        <w:rPr>
          <w:rFonts w:cs="Tahoma"/>
          <w:bCs/>
          <w:i/>
          <w:szCs w:val="22"/>
          <w:lang w:val="es-ES"/>
        </w:rPr>
        <w:t xml:space="preserve">I. Invitación restringida. </w:t>
      </w:r>
    </w:p>
    <w:p w14:paraId="6DB8DCF2" w14:textId="77777777" w:rsidR="00853AA2" w:rsidRPr="007C594A" w:rsidRDefault="00853AA2" w:rsidP="007C594A">
      <w:pPr>
        <w:ind w:right="-93"/>
        <w:rPr>
          <w:rFonts w:cs="Tahoma"/>
          <w:bCs/>
          <w:i/>
          <w:szCs w:val="22"/>
          <w:lang w:val="es-ES"/>
        </w:rPr>
      </w:pPr>
      <w:r w:rsidRPr="007C594A">
        <w:rPr>
          <w:rFonts w:cs="Tahoma"/>
          <w:bCs/>
          <w:i/>
          <w:szCs w:val="22"/>
          <w:lang w:val="es-ES"/>
        </w:rPr>
        <w:t>II. Adjudicación directa.</w:t>
      </w:r>
    </w:p>
    <w:p w14:paraId="68011344" w14:textId="77777777" w:rsidR="00853AA2" w:rsidRPr="007C594A" w:rsidRDefault="00853AA2" w:rsidP="007C594A">
      <w:pPr>
        <w:ind w:right="-93"/>
        <w:rPr>
          <w:rFonts w:cs="Tahoma"/>
          <w:bCs/>
          <w:i/>
          <w:szCs w:val="22"/>
          <w:lang w:val="es-ES"/>
        </w:rPr>
      </w:pPr>
    </w:p>
    <w:p w14:paraId="0C4D1284" w14:textId="77777777" w:rsidR="00853AA2" w:rsidRPr="007C594A" w:rsidRDefault="00853AA2" w:rsidP="007C594A">
      <w:pPr>
        <w:ind w:right="-93"/>
        <w:rPr>
          <w:rFonts w:cs="Tahoma"/>
          <w:bCs/>
          <w:szCs w:val="22"/>
          <w:lang w:val="es-ES"/>
        </w:rPr>
      </w:pPr>
      <w:r w:rsidRPr="007C594A">
        <w:rPr>
          <w:rFonts w:cs="Tahoma"/>
          <w:bCs/>
          <w:szCs w:val="22"/>
          <w:lang w:val="es-ES"/>
        </w:rPr>
        <w:t xml:space="preserve">Respecto al procedimiento de </w:t>
      </w:r>
      <w:r w:rsidRPr="007C594A">
        <w:rPr>
          <w:rFonts w:cs="Tahoma"/>
          <w:b/>
          <w:bCs/>
          <w:szCs w:val="22"/>
          <w:lang w:val="es-ES"/>
        </w:rPr>
        <w:t>licitación pública</w:t>
      </w:r>
      <w:r w:rsidRPr="007C594A">
        <w:rPr>
          <w:rFonts w:cs="Tahoma"/>
          <w:bCs/>
          <w:szCs w:val="22"/>
          <w:lang w:val="es-ES"/>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14:paraId="03CBFA45" w14:textId="77777777" w:rsidR="00853AA2" w:rsidRPr="007C594A" w:rsidRDefault="00853AA2" w:rsidP="007C594A">
      <w:pPr>
        <w:ind w:right="-93"/>
        <w:rPr>
          <w:rFonts w:cs="Tahoma"/>
          <w:bCs/>
          <w:szCs w:val="22"/>
          <w:lang w:val="es-ES"/>
        </w:rPr>
      </w:pPr>
    </w:p>
    <w:p w14:paraId="434CD1E7" w14:textId="77777777" w:rsidR="00853AA2" w:rsidRPr="007C594A" w:rsidRDefault="00853AA2" w:rsidP="007C594A">
      <w:pPr>
        <w:ind w:right="-93"/>
        <w:rPr>
          <w:rFonts w:cs="Tahoma"/>
          <w:bCs/>
          <w:szCs w:val="22"/>
          <w:lang w:val="es-ES"/>
        </w:rPr>
      </w:pPr>
      <w:r w:rsidRPr="007C594A">
        <w:rPr>
          <w:rFonts w:cs="Tahoma"/>
          <w:bCs/>
          <w:szCs w:val="22"/>
          <w:lang w:val="es-ES"/>
        </w:rPr>
        <w:t xml:space="preserve">En cuando hace a la </w:t>
      </w:r>
      <w:r w:rsidRPr="007C594A">
        <w:rPr>
          <w:rFonts w:cs="Tahoma"/>
          <w:b/>
          <w:bCs/>
          <w:szCs w:val="22"/>
          <w:lang w:val="es-ES"/>
        </w:rPr>
        <w:t>adjudicación directa</w:t>
      </w:r>
      <w:r w:rsidRPr="007C594A">
        <w:rPr>
          <w:rFonts w:cs="Tahoma"/>
          <w:bCs/>
          <w:szCs w:val="22"/>
          <w:lang w:val="es-ES"/>
        </w:rPr>
        <w:t xml:space="preserve">, la Secretaría de la Función Pública, (consultable en </w:t>
      </w:r>
      <w:hyperlink r:id="rId28">
        <w:r w:rsidRPr="007C594A">
          <w:rPr>
            <w:rStyle w:val="Hipervnculo"/>
            <w:rFonts w:cs="Tahoma"/>
            <w:bCs/>
            <w:color w:val="auto"/>
            <w:szCs w:val="22"/>
            <w:lang w:val="es-ES"/>
          </w:rPr>
          <w:t>https://www.gob.mx/sfp/acciones-y-programas/1-3-3-adjudicacion-directa</w:t>
        </w:r>
      </w:hyperlink>
      <w:r w:rsidRPr="007C594A">
        <w:rPr>
          <w:rFonts w:cs="Tahoma"/>
          <w:bCs/>
          <w:szCs w:val="22"/>
          <w:lang w:val="es-ES"/>
        </w:rPr>
        <w:t xml:space="preserve">) establece que, es un procedimiento que se realiza sin puesta en concurrencia y, por ende, sin que exista competencia, adjudicándose el contrato a un proveedor que ha sido preseleccionado para tales efectos por la dependencia o entidad. </w:t>
      </w:r>
    </w:p>
    <w:p w14:paraId="751D6487" w14:textId="77777777" w:rsidR="00853AA2" w:rsidRPr="007C594A" w:rsidRDefault="00853AA2" w:rsidP="007C594A">
      <w:pPr>
        <w:ind w:right="-93"/>
        <w:rPr>
          <w:rFonts w:cs="Tahoma"/>
          <w:bCs/>
          <w:szCs w:val="22"/>
          <w:lang w:val="es-ES"/>
        </w:rPr>
      </w:pPr>
    </w:p>
    <w:p w14:paraId="03A6988A" w14:textId="77777777" w:rsidR="00853AA2" w:rsidRPr="007C594A" w:rsidRDefault="00853AA2" w:rsidP="007C594A">
      <w:pPr>
        <w:ind w:right="-93"/>
        <w:rPr>
          <w:rFonts w:cs="Tahoma"/>
          <w:bCs/>
          <w:szCs w:val="22"/>
          <w:lang w:val="es-ES"/>
        </w:rPr>
      </w:pPr>
      <w:r w:rsidRPr="007C594A">
        <w:rPr>
          <w:rFonts w:cs="Tahoma"/>
          <w:bCs/>
          <w:szCs w:val="22"/>
          <w:lang w:val="es-ES"/>
        </w:rPr>
        <w:t xml:space="preserve">Por último, respecto a la </w:t>
      </w:r>
      <w:r w:rsidRPr="007C594A">
        <w:rPr>
          <w:rFonts w:cs="Tahoma"/>
          <w:b/>
          <w:bCs/>
          <w:szCs w:val="22"/>
          <w:lang w:val="es-ES"/>
        </w:rPr>
        <w:t>invitación restringida a cuando menos tres proveedores</w:t>
      </w:r>
      <w:r w:rsidRPr="007C594A">
        <w:rPr>
          <w:rFonts w:cs="Tahoma"/>
          <w:bCs/>
          <w:szCs w:val="22"/>
          <w:lang w:val="es-ES"/>
        </w:rPr>
        <w:t xml:space="preserve">, la Secretaría de la Contraloría (consultable en </w:t>
      </w:r>
      <w:hyperlink r:id="rId29" w:anchor=":~:text=Es%20un%20procedimiento%20administrativo%2C%20de,tres%20oferentes%20a%20presentar%20propuestas%2C">
        <w:r w:rsidRPr="007C594A">
          <w:rPr>
            <w:rStyle w:val="Hipervnculo"/>
            <w:rFonts w:cs="Tahoma"/>
            <w:bCs/>
            <w:color w:val="auto"/>
            <w:szCs w:val="22"/>
            <w:lang w:val="es-ES"/>
          </w:rPr>
          <w:t>http://www.contraloriadf.gob.mx/contraloria/cursos/ADQUISICIONES/paginas/32.php#:~:text=Es%20un%20procedimiento%20administrativo%2C%20de,tres%20oferentes%20a%20presentar%20propuestas%2C</w:t>
        </w:r>
      </w:hyperlink>
      <w:r w:rsidRPr="007C594A">
        <w:rPr>
          <w:rFonts w:cs="Tahoma"/>
          <w:bCs/>
          <w:szCs w:val="22"/>
          <w:lang w:val="es-ES"/>
        </w:rPr>
        <w:t xml:space="preserve">) precisa que es un procedimiento de excepción a la licitación pública que permite a las dependencias, unidades administrativas, órganos desconcentrados y </w:t>
      </w:r>
      <w:r w:rsidRPr="007C594A">
        <w:rPr>
          <w:rFonts w:cs="Tahoma"/>
          <w:bCs/>
          <w:szCs w:val="22"/>
          <w:lang w:val="es-ES"/>
        </w:rPr>
        <w:lastRenderedPageBreak/>
        <w:t>entidades, en forma discrecional, realizar un procedimiento para adquirir, arrendar o contratar, invitando a por lo menos tres oferentes a presentar propuestas.</w:t>
      </w:r>
    </w:p>
    <w:p w14:paraId="2936A599" w14:textId="77777777" w:rsidR="00853AA2" w:rsidRPr="007C594A" w:rsidRDefault="00853AA2" w:rsidP="007C594A">
      <w:pPr>
        <w:ind w:right="-93"/>
        <w:rPr>
          <w:rFonts w:cs="Tahoma"/>
          <w:bCs/>
          <w:szCs w:val="22"/>
          <w:lang w:val="es-ES"/>
        </w:rPr>
      </w:pPr>
    </w:p>
    <w:p w14:paraId="307BB2A7" w14:textId="77777777" w:rsidR="00853AA2" w:rsidRPr="007C594A" w:rsidRDefault="00853AA2" w:rsidP="007C594A">
      <w:pPr>
        <w:ind w:right="-93"/>
        <w:rPr>
          <w:rFonts w:cs="Tahoma"/>
          <w:bCs/>
          <w:szCs w:val="22"/>
          <w:lang w:val="es-ES"/>
        </w:rPr>
      </w:pPr>
      <w:r w:rsidRPr="007C594A">
        <w:rPr>
          <w:rFonts w:cs="Tahoma"/>
          <w:bCs/>
          <w:szCs w:val="22"/>
          <w:lang w:val="es-ES"/>
        </w:rPr>
        <w:t xml:space="preserve">Por su parte, el Reglamento de la Ley de Contratación Pública del Estado de México y Municipios, precisa lo siguiente: </w:t>
      </w:r>
    </w:p>
    <w:p w14:paraId="148182DE" w14:textId="77777777" w:rsidR="00853AA2" w:rsidRPr="007C594A" w:rsidRDefault="00853AA2" w:rsidP="007C594A">
      <w:pPr>
        <w:ind w:right="-93"/>
        <w:rPr>
          <w:rFonts w:cs="Tahoma"/>
          <w:bCs/>
          <w:szCs w:val="22"/>
          <w:lang w:val="es-ES"/>
        </w:rPr>
      </w:pPr>
    </w:p>
    <w:p w14:paraId="47863C17" w14:textId="77777777" w:rsidR="00853AA2" w:rsidRPr="007C594A" w:rsidRDefault="00853AA2" w:rsidP="007C594A">
      <w:pPr>
        <w:ind w:right="-93"/>
        <w:rPr>
          <w:rFonts w:cs="Tahoma"/>
          <w:bCs/>
          <w:i/>
          <w:szCs w:val="22"/>
          <w:lang w:val="es-ES"/>
        </w:rPr>
      </w:pPr>
      <w:r w:rsidRPr="007C594A">
        <w:rPr>
          <w:rFonts w:cs="Tahoma"/>
          <w:b/>
          <w:bCs/>
          <w:i/>
          <w:szCs w:val="22"/>
          <w:lang w:val="es-ES"/>
        </w:rPr>
        <w:t xml:space="preserve">Artículo 2. - </w:t>
      </w:r>
      <w:r w:rsidRPr="007C594A">
        <w:rPr>
          <w:rFonts w:cs="Tahoma"/>
          <w:bCs/>
          <w:i/>
          <w:szCs w:val="22"/>
          <w:lang w:val="es-ES"/>
        </w:rPr>
        <w:t>Para los efectos de este Reglamento, se entenderá por:</w:t>
      </w:r>
    </w:p>
    <w:p w14:paraId="03BC161A" w14:textId="77777777" w:rsidR="00853AA2" w:rsidRPr="007C594A" w:rsidRDefault="00853AA2" w:rsidP="007C594A">
      <w:pPr>
        <w:ind w:right="-93"/>
        <w:rPr>
          <w:rFonts w:cs="Tahoma"/>
          <w:bCs/>
          <w:i/>
          <w:szCs w:val="22"/>
          <w:lang w:val="es-ES"/>
        </w:rPr>
      </w:pPr>
    </w:p>
    <w:p w14:paraId="61A88B75" w14:textId="77777777" w:rsidR="00853AA2" w:rsidRPr="007C594A" w:rsidRDefault="00853AA2" w:rsidP="007C594A">
      <w:pPr>
        <w:ind w:right="-93"/>
        <w:rPr>
          <w:rFonts w:cs="Tahoma"/>
          <w:bCs/>
          <w:i/>
          <w:szCs w:val="22"/>
          <w:lang w:val="es-ES"/>
        </w:rPr>
      </w:pPr>
      <w:r w:rsidRPr="007C594A">
        <w:rPr>
          <w:rFonts w:cs="Tahoma"/>
          <w:bCs/>
          <w:i/>
          <w:szCs w:val="22"/>
          <w:lang w:val="es-ES"/>
        </w:rPr>
        <w:t xml:space="preserve">I. </w:t>
      </w:r>
      <w:r w:rsidRPr="007C594A">
        <w:rPr>
          <w:rFonts w:cs="Tahoma"/>
          <w:b/>
          <w:bCs/>
          <w:i/>
          <w:szCs w:val="22"/>
          <w:lang w:val="es-ES"/>
        </w:rPr>
        <w:t>Adjudicación directa:</w:t>
      </w:r>
      <w:r w:rsidRPr="007C594A">
        <w:rPr>
          <w:rFonts w:cs="Tahoma"/>
          <w:bCs/>
          <w:i/>
          <w:szCs w:val="22"/>
          <w:lang w:val="es-ES"/>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19FAE132" w14:textId="77777777" w:rsidR="00853AA2" w:rsidRPr="007C594A" w:rsidRDefault="00853AA2" w:rsidP="007C594A">
      <w:pPr>
        <w:ind w:right="-93"/>
        <w:rPr>
          <w:rFonts w:cs="Tahoma"/>
          <w:bCs/>
          <w:i/>
          <w:szCs w:val="22"/>
          <w:lang w:val="es-ES"/>
        </w:rPr>
      </w:pPr>
      <w:r w:rsidRPr="007C594A">
        <w:rPr>
          <w:rFonts w:cs="Tahoma"/>
          <w:bCs/>
          <w:i/>
          <w:szCs w:val="22"/>
          <w:lang w:val="es-ES"/>
        </w:rPr>
        <w:t>…</w:t>
      </w:r>
    </w:p>
    <w:p w14:paraId="489DFEE6" w14:textId="77777777" w:rsidR="00853AA2" w:rsidRPr="007C594A" w:rsidRDefault="00853AA2" w:rsidP="007C594A">
      <w:pPr>
        <w:ind w:right="-93"/>
        <w:rPr>
          <w:rFonts w:cs="Tahoma"/>
          <w:bCs/>
          <w:i/>
          <w:szCs w:val="22"/>
          <w:lang w:val="es-ES"/>
        </w:rPr>
      </w:pPr>
      <w:r w:rsidRPr="007C594A">
        <w:rPr>
          <w:rFonts w:cs="Tahoma"/>
          <w:bCs/>
          <w:i/>
          <w:szCs w:val="22"/>
          <w:lang w:val="es-ES"/>
        </w:rPr>
        <w:t>XII.</w:t>
      </w:r>
      <w:r w:rsidRPr="007C594A">
        <w:rPr>
          <w:rFonts w:cs="Tahoma"/>
          <w:bCs/>
          <w:i/>
          <w:szCs w:val="22"/>
          <w:lang w:val="es-ES"/>
        </w:rPr>
        <w:tab/>
      </w:r>
      <w:r w:rsidRPr="007C594A">
        <w:rPr>
          <w:rFonts w:cs="Tahoma"/>
          <w:b/>
          <w:bCs/>
          <w:i/>
          <w:szCs w:val="22"/>
          <w:lang w:val="es-ES"/>
        </w:rPr>
        <w:t>Invitación restringida:</w:t>
      </w:r>
      <w:r w:rsidRPr="007C594A">
        <w:rPr>
          <w:rFonts w:cs="Tahoma"/>
          <w:bCs/>
          <w:i/>
          <w:szCs w:val="22"/>
          <w:lang w:val="es-ES"/>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14:paraId="70489F2F" w14:textId="77777777" w:rsidR="00853AA2" w:rsidRPr="007C594A" w:rsidRDefault="00853AA2" w:rsidP="007C594A">
      <w:pPr>
        <w:ind w:right="-93"/>
        <w:rPr>
          <w:rFonts w:cs="Tahoma"/>
          <w:bCs/>
          <w:i/>
          <w:szCs w:val="22"/>
          <w:lang w:val="es-ES"/>
        </w:rPr>
      </w:pPr>
      <w:r w:rsidRPr="007C594A">
        <w:rPr>
          <w:rFonts w:cs="Tahoma"/>
          <w:bCs/>
          <w:i/>
          <w:szCs w:val="22"/>
          <w:lang w:val="es-ES"/>
        </w:rPr>
        <w:t>…</w:t>
      </w:r>
    </w:p>
    <w:p w14:paraId="2D0FC1EA" w14:textId="22AF4563" w:rsidR="00853AA2" w:rsidRPr="007C594A" w:rsidRDefault="00853AA2" w:rsidP="007C594A">
      <w:pPr>
        <w:ind w:right="-93"/>
        <w:rPr>
          <w:rFonts w:cs="Tahoma"/>
          <w:bCs/>
          <w:i/>
          <w:szCs w:val="22"/>
          <w:lang w:val="es-ES"/>
        </w:rPr>
      </w:pPr>
      <w:r w:rsidRPr="007C594A">
        <w:rPr>
          <w:rFonts w:cs="Tahoma"/>
          <w:bCs/>
          <w:i/>
          <w:szCs w:val="22"/>
          <w:lang w:val="es-ES"/>
        </w:rPr>
        <w:t>XIV.</w:t>
      </w:r>
      <w:r w:rsidRPr="007C594A">
        <w:rPr>
          <w:rFonts w:cs="Tahoma"/>
          <w:bCs/>
          <w:i/>
          <w:szCs w:val="22"/>
          <w:lang w:val="es-ES"/>
        </w:rPr>
        <w:tab/>
      </w:r>
      <w:r w:rsidRPr="007C594A">
        <w:rPr>
          <w:rFonts w:cs="Tahoma"/>
          <w:b/>
          <w:bCs/>
          <w:i/>
          <w:szCs w:val="22"/>
          <w:lang w:val="es-ES"/>
        </w:rPr>
        <w:t>Licitación pública:</w:t>
      </w:r>
      <w:r w:rsidRPr="007C594A">
        <w:rPr>
          <w:rFonts w:cs="Tahoma"/>
          <w:bCs/>
          <w:i/>
          <w:szCs w:val="22"/>
          <w:lang w:val="es-ES"/>
        </w:rPr>
        <w:t xml:space="preserve"> Modalidad de adquisición de bienes y contratación de servicios, mediante convocatoria</w:t>
      </w:r>
      <w:r w:rsidRPr="007C594A">
        <w:rPr>
          <w:rFonts w:cs="Tahoma"/>
          <w:bCs/>
          <w:i/>
          <w:szCs w:val="22"/>
          <w:lang w:val="es-ES"/>
        </w:rPr>
        <w:tab/>
        <w:t>pública que realicen la Secretaría, organismos auxiliares, tribunales administrativos o municipios, por el que se aseguran las mejores condiciones en cuanto a precio, calidad, financiamiento, op</w:t>
      </w:r>
      <w:r w:rsidR="00A81DF5" w:rsidRPr="007C594A">
        <w:rPr>
          <w:rFonts w:cs="Tahoma"/>
          <w:bCs/>
          <w:i/>
          <w:szCs w:val="22"/>
          <w:lang w:val="es-ES"/>
        </w:rPr>
        <w:t>ortunidad y demás circunst</w:t>
      </w:r>
      <w:r w:rsidRPr="007C594A">
        <w:rPr>
          <w:rFonts w:cs="Tahoma"/>
          <w:bCs/>
          <w:i/>
          <w:szCs w:val="22"/>
          <w:lang w:val="es-ES"/>
        </w:rPr>
        <w:t>ancias pertinentes.</w:t>
      </w:r>
    </w:p>
    <w:p w14:paraId="508F00F4" w14:textId="77777777" w:rsidR="00853AA2" w:rsidRPr="007C594A" w:rsidRDefault="00853AA2" w:rsidP="007C594A">
      <w:pPr>
        <w:ind w:right="-93"/>
        <w:rPr>
          <w:rFonts w:cs="Tahoma"/>
          <w:bCs/>
          <w:i/>
          <w:szCs w:val="22"/>
          <w:lang w:val="es-ES"/>
        </w:rPr>
      </w:pPr>
      <w:r w:rsidRPr="007C594A">
        <w:rPr>
          <w:rFonts w:cs="Tahoma"/>
          <w:bCs/>
          <w:szCs w:val="22"/>
          <w:lang w:val="es-ES"/>
        </w:rPr>
        <w:t>…</w:t>
      </w:r>
    </w:p>
    <w:p w14:paraId="19246D68" w14:textId="77777777" w:rsidR="00853AA2" w:rsidRPr="007C594A" w:rsidRDefault="00853AA2" w:rsidP="007C594A">
      <w:pPr>
        <w:ind w:right="-93"/>
        <w:rPr>
          <w:rFonts w:cs="Tahoma"/>
          <w:bCs/>
          <w:i/>
          <w:szCs w:val="22"/>
          <w:lang w:val="es-ES"/>
        </w:rPr>
      </w:pPr>
      <w:r w:rsidRPr="007C594A">
        <w:rPr>
          <w:rFonts w:cs="Tahoma"/>
          <w:bCs/>
          <w:i/>
          <w:szCs w:val="22"/>
          <w:lang w:val="es-ES"/>
        </w:rPr>
        <w:t>XXI.</w:t>
      </w:r>
      <w:r w:rsidRPr="007C594A">
        <w:rPr>
          <w:rFonts w:cs="Tahoma"/>
          <w:bCs/>
          <w:i/>
          <w:szCs w:val="22"/>
          <w:lang w:val="es-ES"/>
        </w:rPr>
        <w:tab/>
      </w:r>
      <w:r w:rsidRPr="007C594A">
        <w:rPr>
          <w:rFonts w:cs="Tahoma"/>
          <w:b/>
          <w:bCs/>
          <w:i/>
          <w:szCs w:val="22"/>
          <w:lang w:val="es-ES"/>
        </w:rPr>
        <w:t>Procedimiento de adquisición:</w:t>
      </w:r>
      <w:r w:rsidRPr="007C594A">
        <w:rPr>
          <w:rFonts w:cs="Tahoma"/>
          <w:bCs/>
          <w:i/>
          <w:szCs w:val="22"/>
          <w:lang w:val="es-ES"/>
        </w:rPr>
        <w:t xml:space="preserve"> Conjunto de etapas por las que la Secretaría, las dependencias, organismos auxiliares, tribunales administrativos o municipios , adquieren bienes, contratan servicios o  </w:t>
      </w:r>
      <w:r w:rsidRPr="007C594A">
        <w:rPr>
          <w:rFonts w:cs="Tahoma"/>
          <w:bCs/>
          <w:i/>
          <w:szCs w:val="22"/>
          <w:lang w:val="es-ES"/>
        </w:rPr>
        <w:lastRenderedPageBreak/>
        <w:t>adquieren  en  arrendamiento bienes  inmuebles  para  el cumplimiento  de  sus funciones, programas y acciones.</w:t>
      </w:r>
    </w:p>
    <w:p w14:paraId="2585DD50" w14:textId="77777777" w:rsidR="00853AA2" w:rsidRPr="007C594A" w:rsidRDefault="00853AA2" w:rsidP="007C594A">
      <w:pPr>
        <w:ind w:right="-93"/>
        <w:rPr>
          <w:rFonts w:cs="Tahoma"/>
          <w:bCs/>
          <w:szCs w:val="22"/>
          <w:lang w:val="es-ES"/>
        </w:rPr>
      </w:pPr>
      <w:r w:rsidRPr="007C594A">
        <w:rPr>
          <w:rFonts w:cs="Tahoma"/>
          <w:bCs/>
          <w:szCs w:val="22"/>
          <w:lang w:val="es-ES"/>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1B881830" w14:textId="77777777" w:rsidR="00853AA2" w:rsidRPr="007C594A" w:rsidRDefault="00853AA2" w:rsidP="007C594A">
      <w:pPr>
        <w:ind w:right="-93"/>
        <w:rPr>
          <w:rFonts w:cs="Tahoma"/>
          <w:bCs/>
          <w:szCs w:val="22"/>
          <w:lang w:val="es-ES"/>
        </w:rPr>
      </w:pPr>
    </w:p>
    <w:p w14:paraId="4F149FE9" w14:textId="77777777" w:rsidR="00853AA2" w:rsidRPr="007C594A" w:rsidRDefault="00853AA2" w:rsidP="007C594A">
      <w:pPr>
        <w:ind w:right="-93"/>
        <w:rPr>
          <w:rFonts w:cs="Tahoma"/>
          <w:bCs/>
          <w:i/>
          <w:szCs w:val="22"/>
          <w:lang w:val="es-ES"/>
        </w:rPr>
      </w:pPr>
      <w:r w:rsidRPr="007C594A">
        <w:rPr>
          <w:rFonts w:cs="Tahoma"/>
          <w:b/>
          <w:bCs/>
          <w:i/>
          <w:szCs w:val="22"/>
          <w:lang w:val="es-ES"/>
        </w:rPr>
        <w:t>Artículo 92.</w:t>
      </w:r>
      <w:r w:rsidRPr="007C594A">
        <w:rPr>
          <w:rFonts w:cs="Tahoma"/>
          <w:bCs/>
          <w:i/>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478981" w14:textId="77777777" w:rsidR="00853AA2" w:rsidRPr="007C594A" w:rsidRDefault="00853AA2" w:rsidP="007C594A">
      <w:pPr>
        <w:ind w:right="-93"/>
        <w:rPr>
          <w:rFonts w:cs="Tahoma"/>
          <w:bCs/>
          <w:i/>
          <w:szCs w:val="22"/>
          <w:lang w:val="es-ES"/>
        </w:rPr>
      </w:pPr>
      <w:r w:rsidRPr="007C594A">
        <w:rPr>
          <w:rFonts w:cs="Tahoma"/>
          <w:bCs/>
          <w:i/>
          <w:szCs w:val="22"/>
          <w:lang w:val="es-ES"/>
        </w:rPr>
        <w:t>…</w:t>
      </w:r>
    </w:p>
    <w:p w14:paraId="04730E3B" w14:textId="77777777" w:rsidR="00853AA2" w:rsidRPr="007C594A" w:rsidRDefault="00853AA2" w:rsidP="007C594A">
      <w:pPr>
        <w:ind w:right="-93"/>
        <w:rPr>
          <w:rFonts w:cs="Tahoma"/>
          <w:bCs/>
          <w:i/>
          <w:szCs w:val="22"/>
          <w:lang w:val="es-ES"/>
        </w:rPr>
      </w:pPr>
      <w:r w:rsidRPr="007C594A">
        <w:rPr>
          <w:rFonts w:cs="Tahoma"/>
          <w:b/>
          <w:bCs/>
          <w:i/>
          <w:szCs w:val="22"/>
          <w:lang w:val="es-ES"/>
        </w:rPr>
        <w:t>XXIX.</w:t>
      </w:r>
      <w:r w:rsidRPr="007C594A">
        <w:rPr>
          <w:rFonts w:cs="Tahoma"/>
          <w:bCs/>
          <w:i/>
          <w:szCs w:val="22"/>
          <w:lang w:val="es-E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4CF5A448" w14:textId="77777777" w:rsidR="00853AA2" w:rsidRPr="007C594A" w:rsidRDefault="00853AA2" w:rsidP="007C594A">
      <w:pPr>
        <w:ind w:right="-93"/>
        <w:rPr>
          <w:rFonts w:cs="Tahoma"/>
          <w:b/>
          <w:bCs/>
          <w:i/>
          <w:szCs w:val="22"/>
          <w:u w:val="single"/>
          <w:lang w:val="es-ES"/>
        </w:rPr>
      </w:pPr>
      <w:r w:rsidRPr="007C594A">
        <w:rPr>
          <w:rFonts w:cs="Tahoma"/>
          <w:b/>
          <w:bCs/>
          <w:i/>
          <w:szCs w:val="22"/>
          <w:u w:val="single"/>
          <w:lang w:val="es-ES"/>
        </w:rPr>
        <w:t xml:space="preserve">a) De licitaciones públicas o procedimientos de invitación restringida: </w:t>
      </w:r>
    </w:p>
    <w:p w14:paraId="06AC3680"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 La convocatoria o invitación emitida, así como los fundamentos legales aplicados para llevarla a cabo; </w:t>
      </w:r>
    </w:p>
    <w:p w14:paraId="17B385E6" w14:textId="77777777" w:rsidR="00853AA2" w:rsidRPr="007C594A" w:rsidRDefault="00853AA2" w:rsidP="007C594A">
      <w:pPr>
        <w:ind w:right="-93"/>
        <w:rPr>
          <w:rFonts w:cs="Tahoma"/>
          <w:bCs/>
          <w:i/>
          <w:szCs w:val="22"/>
          <w:lang w:val="es-ES"/>
        </w:rPr>
      </w:pPr>
      <w:r w:rsidRPr="007C594A">
        <w:rPr>
          <w:rFonts w:cs="Tahoma"/>
          <w:bCs/>
          <w:i/>
          <w:szCs w:val="22"/>
          <w:lang w:val="es-ES"/>
        </w:rPr>
        <w:t xml:space="preserve">2) Los nombres de los participantes o invitados; </w:t>
      </w:r>
    </w:p>
    <w:p w14:paraId="5D248146" w14:textId="77777777" w:rsidR="00853AA2" w:rsidRPr="007C594A" w:rsidRDefault="00853AA2" w:rsidP="007C594A">
      <w:pPr>
        <w:ind w:right="-93"/>
        <w:rPr>
          <w:rFonts w:cs="Tahoma"/>
          <w:bCs/>
          <w:i/>
          <w:szCs w:val="22"/>
          <w:lang w:val="es-ES"/>
        </w:rPr>
      </w:pPr>
      <w:r w:rsidRPr="007C594A">
        <w:rPr>
          <w:rFonts w:cs="Tahoma"/>
          <w:bCs/>
          <w:i/>
          <w:szCs w:val="22"/>
          <w:lang w:val="es-ES"/>
        </w:rPr>
        <w:t xml:space="preserve">3) El nombre del ganador y las razones que lo justifican; </w:t>
      </w:r>
    </w:p>
    <w:p w14:paraId="5C804786" w14:textId="77777777" w:rsidR="00853AA2" w:rsidRPr="007C594A" w:rsidRDefault="00853AA2" w:rsidP="007C594A">
      <w:pPr>
        <w:ind w:right="-93"/>
        <w:rPr>
          <w:rFonts w:cs="Tahoma"/>
          <w:bCs/>
          <w:i/>
          <w:szCs w:val="22"/>
          <w:lang w:val="es-ES"/>
        </w:rPr>
      </w:pPr>
      <w:r w:rsidRPr="007C594A">
        <w:rPr>
          <w:rFonts w:cs="Tahoma"/>
          <w:bCs/>
          <w:i/>
          <w:szCs w:val="22"/>
          <w:lang w:val="es-ES"/>
        </w:rPr>
        <w:t xml:space="preserve">4) El área solicitante y la responsable de su ejecución; </w:t>
      </w:r>
    </w:p>
    <w:p w14:paraId="4044CB80" w14:textId="77777777" w:rsidR="00853AA2" w:rsidRPr="007C594A" w:rsidRDefault="00853AA2" w:rsidP="007C594A">
      <w:pPr>
        <w:ind w:right="-93"/>
        <w:rPr>
          <w:rFonts w:cs="Tahoma"/>
          <w:bCs/>
          <w:i/>
          <w:szCs w:val="22"/>
          <w:lang w:val="es-ES"/>
        </w:rPr>
      </w:pPr>
      <w:r w:rsidRPr="007C594A">
        <w:rPr>
          <w:rFonts w:cs="Tahoma"/>
          <w:bCs/>
          <w:i/>
          <w:szCs w:val="22"/>
          <w:lang w:val="es-ES"/>
        </w:rPr>
        <w:t xml:space="preserve">5) Las convocatorias e invitaciones emitidas; </w:t>
      </w:r>
    </w:p>
    <w:p w14:paraId="2A3FD5F4" w14:textId="77777777" w:rsidR="00853AA2" w:rsidRPr="007C594A" w:rsidRDefault="00853AA2" w:rsidP="007C594A">
      <w:pPr>
        <w:ind w:right="-93"/>
        <w:rPr>
          <w:rFonts w:cs="Tahoma"/>
          <w:b/>
          <w:bCs/>
          <w:i/>
          <w:szCs w:val="22"/>
          <w:u w:val="single"/>
          <w:lang w:val="es-ES"/>
        </w:rPr>
      </w:pPr>
      <w:r w:rsidRPr="007C594A">
        <w:rPr>
          <w:rFonts w:cs="Tahoma"/>
          <w:b/>
          <w:bCs/>
          <w:i/>
          <w:szCs w:val="22"/>
          <w:u w:val="single"/>
          <w:lang w:val="es-ES"/>
        </w:rPr>
        <w:t xml:space="preserve">6) Los dictámenes y fallo de adjudicación; </w:t>
      </w:r>
    </w:p>
    <w:p w14:paraId="6DFFAD0E" w14:textId="77777777" w:rsidR="00853AA2" w:rsidRPr="007C594A" w:rsidRDefault="00853AA2" w:rsidP="007C594A">
      <w:pPr>
        <w:ind w:right="-93"/>
        <w:rPr>
          <w:rFonts w:cs="Tahoma"/>
          <w:bCs/>
          <w:i/>
          <w:szCs w:val="22"/>
          <w:lang w:val="es-ES"/>
        </w:rPr>
      </w:pPr>
      <w:r w:rsidRPr="007C594A">
        <w:rPr>
          <w:rFonts w:cs="Tahoma"/>
          <w:bCs/>
          <w:i/>
          <w:szCs w:val="22"/>
          <w:lang w:val="es-ES"/>
        </w:rPr>
        <w:t xml:space="preserve">7) El contrato y, en su caso, sus anexos; </w:t>
      </w:r>
    </w:p>
    <w:p w14:paraId="049EF3DE" w14:textId="77777777" w:rsidR="00853AA2" w:rsidRPr="007C594A" w:rsidRDefault="00853AA2" w:rsidP="007C594A">
      <w:pPr>
        <w:ind w:right="-93"/>
        <w:rPr>
          <w:rFonts w:cs="Tahoma"/>
          <w:bCs/>
          <w:i/>
          <w:szCs w:val="22"/>
          <w:lang w:val="es-ES"/>
        </w:rPr>
      </w:pPr>
      <w:r w:rsidRPr="007C594A">
        <w:rPr>
          <w:rFonts w:cs="Tahoma"/>
          <w:bCs/>
          <w:i/>
          <w:szCs w:val="22"/>
          <w:lang w:val="es-ES"/>
        </w:rPr>
        <w:t xml:space="preserve">8) Los mecanismos de vigilancia y supervisión, incluyendo en su caso, los estudios de impacto urbano y ambiental, según corresponda; </w:t>
      </w:r>
    </w:p>
    <w:p w14:paraId="60FE2FD6" w14:textId="77777777" w:rsidR="00853AA2" w:rsidRPr="007C594A" w:rsidRDefault="00853AA2" w:rsidP="007C594A">
      <w:pPr>
        <w:ind w:right="-93"/>
        <w:rPr>
          <w:rFonts w:cs="Tahoma"/>
          <w:bCs/>
          <w:i/>
          <w:szCs w:val="22"/>
          <w:lang w:val="es-ES"/>
        </w:rPr>
      </w:pPr>
      <w:r w:rsidRPr="007C594A">
        <w:rPr>
          <w:rFonts w:cs="Tahoma"/>
          <w:bCs/>
          <w:i/>
          <w:szCs w:val="22"/>
          <w:lang w:val="es-ES"/>
        </w:rPr>
        <w:lastRenderedPageBreak/>
        <w:t xml:space="preserve">9) La partida presupuestal, de conformidad con el clasificador por objeto del gasto, en el caso de ser aplicable; </w:t>
      </w:r>
    </w:p>
    <w:p w14:paraId="127E1AAF"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10) Origen de los recursos especificando si son federales, estatales o municipales, así como el tipo de fondo de participación o aportación respectiva; </w:t>
      </w:r>
    </w:p>
    <w:p w14:paraId="0AD25B4F"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11) Los convenios modificatorios que, en su caso, sean firmados, precisando el objeto y la fecha de celebración; </w:t>
      </w:r>
    </w:p>
    <w:p w14:paraId="43058DDC"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12) Los informes de avance físico y financiero sobre las obras o servicios contratados; </w:t>
      </w:r>
    </w:p>
    <w:p w14:paraId="4720188C"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13) El convenio de terminación; y </w:t>
      </w:r>
    </w:p>
    <w:p w14:paraId="355A94B7"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14) El finiquito. </w:t>
      </w:r>
    </w:p>
    <w:p w14:paraId="6F0812DC" w14:textId="77777777" w:rsidR="00853AA2" w:rsidRPr="007C594A" w:rsidRDefault="00853AA2" w:rsidP="007C594A">
      <w:pPr>
        <w:ind w:right="-93"/>
        <w:rPr>
          <w:rFonts w:cs="Tahoma"/>
          <w:bCs/>
          <w:i/>
          <w:szCs w:val="22"/>
          <w:lang w:val="es-ES"/>
        </w:rPr>
      </w:pPr>
    </w:p>
    <w:p w14:paraId="23C86EB8" w14:textId="77777777" w:rsidR="00853AA2" w:rsidRPr="007C594A" w:rsidRDefault="00853AA2" w:rsidP="007C594A">
      <w:pPr>
        <w:ind w:right="-93"/>
        <w:rPr>
          <w:rFonts w:cs="Tahoma"/>
          <w:b/>
          <w:bCs/>
          <w:i/>
          <w:szCs w:val="22"/>
          <w:u w:val="single"/>
          <w:lang w:val="es-ES"/>
        </w:rPr>
      </w:pPr>
      <w:r w:rsidRPr="007C594A">
        <w:rPr>
          <w:rFonts w:cs="Tahoma"/>
          <w:b/>
          <w:bCs/>
          <w:i/>
          <w:szCs w:val="22"/>
          <w:u w:val="single"/>
          <w:lang w:val="es-ES"/>
        </w:rPr>
        <w:t xml:space="preserve">b) De las adjudicaciones directas: </w:t>
      </w:r>
    </w:p>
    <w:p w14:paraId="5B4C58CA"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 La propuesta enviada por el participante; </w:t>
      </w:r>
    </w:p>
    <w:p w14:paraId="1AF73652" w14:textId="77777777" w:rsidR="00853AA2" w:rsidRPr="007C594A" w:rsidRDefault="00853AA2" w:rsidP="007C594A">
      <w:pPr>
        <w:ind w:right="-93"/>
        <w:rPr>
          <w:rFonts w:cs="Tahoma"/>
          <w:bCs/>
          <w:i/>
          <w:szCs w:val="22"/>
          <w:lang w:val="es-ES"/>
        </w:rPr>
      </w:pPr>
      <w:r w:rsidRPr="007C594A">
        <w:rPr>
          <w:rFonts w:cs="Tahoma"/>
          <w:bCs/>
          <w:i/>
          <w:szCs w:val="22"/>
          <w:lang w:val="es-ES"/>
        </w:rPr>
        <w:t xml:space="preserve">2) Los motivos y fundamentos legales aplicados para llevarla a cabo; </w:t>
      </w:r>
    </w:p>
    <w:p w14:paraId="18EBA1B6" w14:textId="77777777" w:rsidR="00853AA2" w:rsidRPr="007C594A" w:rsidRDefault="00853AA2" w:rsidP="007C594A">
      <w:pPr>
        <w:ind w:right="-93"/>
        <w:rPr>
          <w:rFonts w:cs="Tahoma"/>
          <w:bCs/>
          <w:i/>
          <w:szCs w:val="22"/>
          <w:lang w:val="es-ES"/>
        </w:rPr>
      </w:pPr>
      <w:r w:rsidRPr="007C594A">
        <w:rPr>
          <w:rFonts w:cs="Tahoma"/>
          <w:bCs/>
          <w:i/>
          <w:szCs w:val="22"/>
          <w:lang w:val="es-ES"/>
        </w:rPr>
        <w:t xml:space="preserve">3) La autorización del ejercicio de la opción; </w:t>
      </w:r>
    </w:p>
    <w:p w14:paraId="22A78641" w14:textId="77777777" w:rsidR="00853AA2" w:rsidRPr="007C594A" w:rsidRDefault="00853AA2" w:rsidP="007C594A">
      <w:pPr>
        <w:ind w:right="-93"/>
        <w:rPr>
          <w:rFonts w:cs="Tahoma"/>
          <w:bCs/>
          <w:i/>
          <w:szCs w:val="22"/>
          <w:lang w:val="es-ES"/>
        </w:rPr>
      </w:pPr>
      <w:r w:rsidRPr="007C594A">
        <w:rPr>
          <w:rFonts w:cs="Tahoma"/>
          <w:bCs/>
          <w:i/>
          <w:szCs w:val="22"/>
          <w:lang w:val="es-ES"/>
        </w:rPr>
        <w:t xml:space="preserve">4) En su caso, las cotizaciones consideradas, especificando los nombres de los proveedores y sus montos; </w:t>
      </w:r>
    </w:p>
    <w:p w14:paraId="0FD63BDD" w14:textId="77777777" w:rsidR="00853AA2" w:rsidRPr="007C594A" w:rsidRDefault="00853AA2" w:rsidP="007C594A">
      <w:pPr>
        <w:ind w:right="-93"/>
        <w:rPr>
          <w:rFonts w:cs="Tahoma"/>
          <w:bCs/>
          <w:i/>
          <w:szCs w:val="22"/>
          <w:lang w:val="es-ES"/>
        </w:rPr>
      </w:pPr>
      <w:r w:rsidRPr="007C594A">
        <w:rPr>
          <w:rFonts w:cs="Tahoma"/>
          <w:bCs/>
          <w:i/>
          <w:szCs w:val="22"/>
          <w:lang w:val="es-ES"/>
        </w:rPr>
        <w:t xml:space="preserve">5) El nombre de la persona física o jurídica colectiva adjudicada; </w:t>
      </w:r>
    </w:p>
    <w:p w14:paraId="28C3555E" w14:textId="77777777" w:rsidR="00853AA2" w:rsidRPr="007C594A" w:rsidRDefault="00853AA2" w:rsidP="007C594A">
      <w:pPr>
        <w:ind w:right="-93"/>
        <w:rPr>
          <w:rFonts w:cs="Tahoma"/>
          <w:bCs/>
          <w:i/>
          <w:szCs w:val="22"/>
          <w:lang w:val="es-ES"/>
        </w:rPr>
      </w:pPr>
      <w:r w:rsidRPr="007C594A">
        <w:rPr>
          <w:rFonts w:cs="Tahoma"/>
          <w:bCs/>
          <w:i/>
          <w:szCs w:val="22"/>
          <w:lang w:val="es-ES"/>
        </w:rPr>
        <w:t xml:space="preserve">6) La unidad administrativa solicitante y la responsable de su ejecución; </w:t>
      </w:r>
    </w:p>
    <w:p w14:paraId="68AEC6F2" w14:textId="77777777" w:rsidR="00853AA2" w:rsidRPr="007C594A" w:rsidRDefault="00853AA2" w:rsidP="007C594A">
      <w:pPr>
        <w:ind w:right="-93"/>
        <w:rPr>
          <w:rFonts w:cs="Tahoma"/>
          <w:bCs/>
          <w:i/>
          <w:szCs w:val="22"/>
          <w:lang w:val="es-ES"/>
        </w:rPr>
      </w:pPr>
      <w:r w:rsidRPr="007C594A">
        <w:rPr>
          <w:rFonts w:cs="Tahoma"/>
          <w:bCs/>
          <w:i/>
          <w:szCs w:val="22"/>
          <w:lang w:val="es-ES"/>
        </w:rPr>
        <w:t xml:space="preserve">7) El número, fecha, el monto del contrato y el plazo de entrega o de ejecución de los servicios u obra; </w:t>
      </w:r>
    </w:p>
    <w:p w14:paraId="14131CEA" w14:textId="77777777" w:rsidR="00853AA2" w:rsidRPr="007C594A" w:rsidRDefault="00853AA2" w:rsidP="007C594A">
      <w:pPr>
        <w:ind w:right="-93"/>
        <w:rPr>
          <w:rFonts w:cs="Tahoma"/>
          <w:bCs/>
          <w:i/>
          <w:szCs w:val="22"/>
          <w:lang w:val="es-ES"/>
        </w:rPr>
      </w:pPr>
      <w:r w:rsidRPr="007C594A">
        <w:rPr>
          <w:rFonts w:cs="Tahoma"/>
          <w:bCs/>
          <w:i/>
          <w:szCs w:val="22"/>
          <w:lang w:val="es-ES"/>
        </w:rPr>
        <w:t xml:space="preserve">8) Los mecanismos de vigilancia y supervisión, incluyendo, en su caso, los estudios de impacto urbano y ambiental, según corresponda; </w:t>
      </w:r>
    </w:p>
    <w:p w14:paraId="3C48FF2C" w14:textId="77777777" w:rsidR="00853AA2" w:rsidRPr="007C594A" w:rsidRDefault="00853AA2" w:rsidP="007C594A">
      <w:pPr>
        <w:ind w:right="-93"/>
        <w:rPr>
          <w:rFonts w:cs="Tahoma"/>
          <w:bCs/>
          <w:i/>
          <w:szCs w:val="22"/>
          <w:lang w:val="es-ES"/>
        </w:rPr>
      </w:pPr>
      <w:r w:rsidRPr="007C594A">
        <w:rPr>
          <w:rFonts w:cs="Tahoma"/>
          <w:bCs/>
          <w:i/>
          <w:szCs w:val="22"/>
          <w:lang w:val="es-ES"/>
        </w:rPr>
        <w:t xml:space="preserve">9) Los informes de avance sobre las obras o servicios contratados; </w:t>
      </w:r>
    </w:p>
    <w:p w14:paraId="5771FD5F" w14:textId="77777777" w:rsidR="00853AA2" w:rsidRPr="007C594A" w:rsidRDefault="00853AA2" w:rsidP="007C594A">
      <w:pPr>
        <w:ind w:right="-93"/>
        <w:rPr>
          <w:rFonts w:cs="Tahoma"/>
          <w:bCs/>
          <w:i/>
          <w:szCs w:val="22"/>
          <w:lang w:val="es-ES"/>
        </w:rPr>
      </w:pPr>
      <w:r w:rsidRPr="007C594A">
        <w:rPr>
          <w:rFonts w:cs="Tahoma"/>
          <w:bCs/>
          <w:i/>
          <w:szCs w:val="22"/>
          <w:lang w:val="es-ES"/>
        </w:rPr>
        <w:t xml:space="preserve">10) El convenio de terminación; y </w:t>
      </w:r>
    </w:p>
    <w:p w14:paraId="4B11FCCE" w14:textId="77777777" w:rsidR="00853AA2" w:rsidRPr="007C594A" w:rsidRDefault="00853AA2" w:rsidP="007C594A">
      <w:pPr>
        <w:ind w:right="-93"/>
        <w:rPr>
          <w:rFonts w:cs="Tahoma"/>
          <w:bCs/>
          <w:i/>
          <w:szCs w:val="22"/>
          <w:lang w:val="es-ES"/>
        </w:rPr>
      </w:pPr>
      <w:r w:rsidRPr="007C594A">
        <w:rPr>
          <w:rFonts w:cs="Tahoma"/>
          <w:bCs/>
          <w:i/>
          <w:szCs w:val="22"/>
          <w:lang w:val="es-ES"/>
        </w:rPr>
        <w:t>11) El finiquito.</w:t>
      </w:r>
    </w:p>
    <w:p w14:paraId="0C1C35C5" w14:textId="77777777" w:rsidR="00853AA2" w:rsidRPr="007C594A" w:rsidRDefault="00853AA2" w:rsidP="007C594A">
      <w:pPr>
        <w:ind w:right="-93"/>
        <w:rPr>
          <w:rFonts w:cs="Tahoma"/>
          <w:bCs/>
          <w:szCs w:val="22"/>
          <w:lang w:val="es-ES"/>
        </w:rPr>
      </w:pPr>
    </w:p>
    <w:p w14:paraId="31476C42" w14:textId="77777777" w:rsidR="00853AA2" w:rsidRPr="007C594A" w:rsidRDefault="00853AA2" w:rsidP="007C594A">
      <w:pPr>
        <w:ind w:right="-93"/>
        <w:rPr>
          <w:rFonts w:cs="Tahoma"/>
          <w:bCs/>
          <w:szCs w:val="22"/>
          <w:lang w:val="es-ES"/>
        </w:rPr>
      </w:pPr>
      <w:r w:rsidRPr="007C594A">
        <w:rPr>
          <w:rFonts w:cs="Tahoma"/>
          <w:bCs/>
          <w:szCs w:val="22"/>
          <w:lang w:val="es-ES"/>
        </w:rPr>
        <w:lastRenderedPageBreak/>
        <w:t xml:space="preserve">Es así que se tiene que, la información relacionada con estos procedimientos, es información que se debe transparentar y poner a disposición del público, toda vez que se tratan de obligaciones de transparencia que todos los sujetos obligados deben acatar. </w:t>
      </w:r>
    </w:p>
    <w:p w14:paraId="3D840769" w14:textId="77777777" w:rsidR="00610CF8" w:rsidRPr="007C594A" w:rsidRDefault="00610CF8" w:rsidP="007C594A">
      <w:pPr>
        <w:ind w:right="-93"/>
        <w:rPr>
          <w:rFonts w:cs="Tahoma"/>
          <w:bCs/>
          <w:szCs w:val="22"/>
        </w:rPr>
      </w:pPr>
    </w:p>
    <w:p w14:paraId="2EE9735A" w14:textId="61DECB9F" w:rsidR="00610CF8" w:rsidRPr="007C594A" w:rsidRDefault="00610CF8" w:rsidP="007C594A">
      <w:pPr>
        <w:ind w:right="-93"/>
        <w:rPr>
          <w:rFonts w:cs="Tahoma"/>
          <w:bCs/>
          <w:i/>
          <w:iCs/>
          <w:szCs w:val="22"/>
        </w:rPr>
      </w:pPr>
      <w:r w:rsidRPr="007C594A">
        <w:rPr>
          <w:rFonts w:cs="Tahoma"/>
          <w:bCs/>
          <w:i/>
          <w:iCs/>
          <w:szCs w:val="22"/>
        </w:rPr>
        <w:t>12º. Solicito por escrito y copias de bitácoras, registro, gasto, listado de unidades, relación de vehículos oficiales, asi como el monto asignado tanto bruto como en lo particular de cada vehiculo de gasto o apopyo de combustible” gasolina, dieesel,” del periodo 1 de enero del 2024 al 29 de febrero del 2024.</w:t>
      </w:r>
    </w:p>
    <w:p w14:paraId="0FC4E064" w14:textId="77777777" w:rsidR="00E643B5" w:rsidRPr="007C594A" w:rsidRDefault="00E643B5" w:rsidP="007C594A">
      <w:pPr>
        <w:ind w:right="-93"/>
        <w:rPr>
          <w:rFonts w:cs="Tahoma"/>
          <w:bCs/>
          <w:szCs w:val="22"/>
        </w:rPr>
      </w:pPr>
    </w:p>
    <w:p w14:paraId="4F2AEC1F" w14:textId="3160AD80" w:rsidR="00610CF8" w:rsidRPr="007C594A" w:rsidRDefault="00610CF8" w:rsidP="007C594A">
      <w:pPr>
        <w:ind w:right="-93"/>
        <w:rPr>
          <w:rFonts w:cs="Tahoma"/>
          <w:bCs/>
          <w:szCs w:val="22"/>
        </w:rPr>
      </w:pPr>
      <w:r w:rsidRPr="007C594A">
        <w:rPr>
          <w:rFonts w:cs="Tahoma"/>
          <w:bCs/>
          <w:szCs w:val="22"/>
        </w:rPr>
        <w:t xml:space="preserve">En lo que respecta a este punto, es de recordar que </w:t>
      </w:r>
      <w:r w:rsidR="00853AA2" w:rsidRPr="007C594A">
        <w:rPr>
          <w:rFonts w:cs="Tahoma"/>
          <w:b/>
          <w:szCs w:val="22"/>
        </w:rPr>
        <w:t>LA PARTE RECURRENTE</w:t>
      </w:r>
      <w:r w:rsidR="00853AA2" w:rsidRPr="007C594A">
        <w:rPr>
          <w:rFonts w:cs="Tahoma"/>
          <w:bCs/>
          <w:szCs w:val="22"/>
        </w:rPr>
        <w:t xml:space="preserve"> </w:t>
      </w:r>
      <w:r w:rsidRPr="007C594A">
        <w:rPr>
          <w:rFonts w:cs="Tahoma"/>
          <w:bCs/>
          <w:szCs w:val="22"/>
        </w:rPr>
        <w:t xml:space="preserve">solicitó el listado de unidades y la relación de vehículos oficiales del Ayuntamiento, por lo que, es indispensable traer a colación lo que establece la Ley Orgánica Municipal del Estado de México que precisa lo siguiente: </w:t>
      </w:r>
    </w:p>
    <w:p w14:paraId="3CB135A2" w14:textId="77777777" w:rsidR="00610CF8" w:rsidRPr="007C594A" w:rsidRDefault="00610CF8" w:rsidP="007C594A">
      <w:pPr>
        <w:ind w:right="-93"/>
        <w:rPr>
          <w:rFonts w:cs="Tahoma"/>
          <w:bCs/>
          <w:szCs w:val="22"/>
        </w:rPr>
      </w:pPr>
    </w:p>
    <w:p w14:paraId="75634F8E" w14:textId="77777777" w:rsidR="00610CF8" w:rsidRPr="007C594A" w:rsidRDefault="00610CF8" w:rsidP="007C594A">
      <w:pPr>
        <w:ind w:right="-93"/>
        <w:rPr>
          <w:rFonts w:cs="Tahoma"/>
          <w:bCs/>
          <w:szCs w:val="22"/>
        </w:rPr>
      </w:pPr>
      <w:r w:rsidRPr="007C594A">
        <w:rPr>
          <w:rFonts w:cs="Tahoma"/>
          <w:bCs/>
          <w:szCs w:val="22"/>
        </w:rPr>
        <w:t xml:space="preserve">Artículo 91.- La Secretaría del Ayuntamiento estará a cargo de un Secretario, el que, sin ser miembro del mismo, deberá ser nombrado por el propio Ayuntamiento a propuesta del Presidente Municipal como lo marca el artículo 31 de la presente ley. </w:t>
      </w:r>
    </w:p>
    <w:p w14:paraId="7DEFF444" w14:textId="77777777" w:rsidR="00610CF8" w:rsidRPr="007C594A" w:rsidRDefault="00610CF8" w:rsidP="007C594A">
      <w:pPr>
        <w:ind w:right="-93"/>
        <w:rPr>
          <w:rFonts w:cs="Tahoma"/>
          <w:bCs/>
          <w:szCs w:val="22"/>
        </w:rPr>
      </w:pPr>
      <w:r w:rsidRPr="007C594A">
        <w:rPr>
          <w:rFonts w:cs="Tahoma"/>
          <w:bCs/>
          <w:szCs w:val="22"/>
        </w:rPr>
        <w:t>Sus faltas temporales serán cubiertas por quien designe el Ayuntamiento y sus atribuciones son las siguientes:</w:t>
      </w:r>
    </w:p>
    <w:p w14:paraId="797AD44E" w14:textId="77777777" w:rsidR="00610CF8" w:rsidRPr="007C594A" w:rsidRDefault="00610CF8" w:rsidP="007C594A">
      <w:pPr>
        <w:ind w:right="-93"/>
        <w:rPr>
          <w:rFonts w:cs="Tahoma"/>
          <w:bCs/>
          <w:szCs w:val="22"/>
        </w:rPr>
      </w:pPr>
      <w:r w:rsidRPr="007C594A">
        <w:rPr>
          <w:rFonts w:cs="Tahoma"/>
          <w:bCs/>
          <w:szCs w:val="22"/>
        </w:rPr>
        <w:t>(…)</w:t>
      </w:r>
    </w:p>
    <w:p w14:paraId="782F9B0F" w14:textId="77777777" w:rsidR="00610CF8" w:rsidRPr="007C594A" w:rsidRDefault="00610CF8" w:rsidP="007C594A">
      <w:pPr>
        <w:ind w:right="-93"/>
        <w:rPr>
          <w:rFonts w:cs="Tahoma"/>
          <w:bCs/>
          <w:szCs w:val="22"/>
        </w:rPr>
      </w:pPr>
      <w:r w:rsidRPr="007C594A">
        <w:rPr>
          <w:rFonts w:cs="Tahoma"/>
          <w:bCs/>
          <w:szCs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555C8FD9" w14:textId="77777777" w:rsidR="00610CF8" w:rsidRPr="007C594A" w:rsidRDefault="00610CF8" w:rsidP="007C594A">
      <w:pPr>
        <w:ind w:right="-93"/>
        <w:rPr>
          <w:rFonts w:cs="Tahoma"/>
          <w:bCs/>
          <w:szCs w:val="22"/>
        </w:rPr>
      </w:pPr>
    </w:p>
    <w:p w14:paraId="5B076C58" w14:textId="77777777" w:rsidR="00610CF8" w:rsidRPr="007C594A" w:rsidRDefault="00610CF8" w:rsidP="007C594A">
      <w:pPr>
        <w:ind w:right="-93"/>
        <w:rPr>
          <w:rFonts w:cs="Tahoma"/>
          <w:bCs/>
          <w:szCs w:val="22"/>
        </w:rPr>
      </w:pPr>
      <w:r w:rsidRPr="007C594A">
        <w:rPr>
          <w:rFonts w:cs="Tahoma"/>
          <w:bCs/>
          <w:szCs w:val="22"/>
        </w:rPr>
        <w:lastRenderedPageBreak/>
        <w:t>En relación a lo anterior, la Secretaría del Ayuntamiento elabora con la intervención del síndico el inventario general de bienes muebles, siendo que el documento en el que podría obrar la información requerida es, de manera enunciativa más no limitativa el Inventario de Bienes Muebles, como se observa a continuación:</w:t>
      </w:r>
    </w:p>
    <w:p w14:paraId="4C03BC25" w14:textId="6365C467" w:rsidR="00610CF8" w:rsidRPr="007C594A" w:rsidRDefault="00610CF8" w:rsidP="007C594A">
      <w:pPr>
        <w:ind w:right="-93"/>
        <w:rPr>
          <w:rFonts w:cs="Tahoma"/>
          <w:bCs/>
          <w:szCs w:val="22"/>
        </w:rPr>
      </w:pPr>
      <w:r w:rsidRPr="007C594A">
        <w:rPr>
          <w:rFonts w:cs="Tahoma"/>
          <w:bCs/>
          <w:szCs w:val="22"/>
        </w:rPr>
        <w:t xml:space="preserve"> </w:t>
      </w:r>
    </w:p>
    <w:p w14:paraId="4655AF7B" w14:textId="77777777" w:rsidR="00610CF8" w:rsidRPr="007C594A" w:rsidRDefault="00610CF8" w:rsidP="007C594A">
      <w:pPr>
        <w:ind w:right="-93"/>
        <w:rPr>
          <w:rFonts w:cs="Tahoma"/>
          <w:bCs/>
          <w:szCs w:val="22"/>
        </w:rPr>
      </w:pPr>
      <w:r w:rsidRPr="007C594A">
        <w:rPr>
          <w:rFonts w:cs="Tahoma"/>
          <w:bCs/>
          <w:szCs w:val="22"/>
        </w:rPr>
        <w:t xml:space="preserve">En asociación a ello los Lineamientos de Control Financiero y Administrativo para las Entidades Fiscalizables Municipales del Estado de México establecen que: </w:t>
      </w:r>
    </w:p>
    <w:p w14:paraId="6039EBEE" w14:textId="77777777" w:rsidR="00610CF8" w:rsidRPr="007C594A" w:rsidRDefault="00610CF8" w:rsidP="007C594A">
      <w:pPr>
        <w:ind w:right="-93"/>
        <w:rPr>
          <w:rFonts w:cs="Tahoma"/>
          <w:bCs/>
          <w:szCs w:val="22"/>
        </w:rPr>
      </w:pPr>
    </w:p>
    <w:p w14:paraId="291CF908" w14:textId="77777777" w:rsidR="00610CF8" w:rsidRPr="007C594A" w:rsidRDefault="00610CF8" w:rsidP="007C594A">
      <w:pPr>
        <w:ind w:right="-93"/>
        <w:rPr>
          <w:rFonts w:cs="Tahoma"/>
          <w:bCs/>
          <w:szCs w:val="22"/>
        </w:rPr>
      </w:pPr>
      <w:r w:rsidRPr="007C594A">
        <w:rPr>
          <w:rFonts w:cs="Tahoma"/>
          <w:bCs/>
          <w:szCs w:val="22"/>
        </w:rPr>
        <w:t xml:space="preserve">“LINEAMIENTOS DE CONTROL FINANCIERO Y ADMINISTRATIVO PARA LAS ENTIDADES FISCALIZABLES MUNICIPALES DEL ESTADO DE MÉXICO. </w:t>
      </w:r>
    </w:p>
    <w:p w14:paraId="578A6D24" w14:textId="77777777" w:rsidR="00610CF8" w:rsidRPr="007C594A" w:rsidRDefault="00610CF8" w:rsidP="007C594A">
      <w:pPr>
        <w:ind w:right="-93"/>
        <w:rPr>
          <w:rFonts w:cs="Tahoma"/>
          <w:bCs/>
          <w:szCs w:val="22"/>
        </w:rPr>
      </w:pPr>
    </w:p>
    <w:p w14:paraId="7489D19F" w14:textId="77777777" w:rsidR="00610CF8" w:rsidRPr="007C594A" w:rsidRDefault="00610CF8" w:rsidP="007C594A">
      <w:pPr>
        <w:ind w:right="-93"/>
        <w:rPr>
          <w:rFonts w:cs="Tahoma"/>
          <w:bCs/>
          <w:szCs w:val="22"/>
        </w:rPr>
      </w:pPr>
      <w:r w:rsidRPr="007C594A">
        <w:rPr>
          <w:rFonts w:cs="Tahoma"/>
          <w:bCs/>
          <w:szCs w:val="22"/>
        </w:rPr>
        <w:t>OCTOGÉSIMO SEXTO: El resguardo, es una medida de control interno, que permite conocer a quien fue asignado el bien mueble, responsabilizando al servidor público o usuario de su conservación y custodia</w:t>
      </w:r>
    </w:p>
    <w:p w14:paraId="663BAEE8" w14:textId="77777777" w:rsidR="00610CF8" w:rsidRPr="007C594A" w:rsidRDefault="00610CF8" w:rsidP="007C594A">
      <w:pPr>
        <w:ind w:right="-93"/>
        <w:rPr>
          <w:rFonts w:cs="Tahoma"/>
          <w:bCs/>
          <w:szCs w:val="22"/>
        </w:rPr>
      </w:pPr>
    </w:p>
    <w:p w14:paraId="1AB1D4B9" w14:textId="77777777" w:rsidR="00610CF8" w:rsidRPr="007C594A" w:rsidRDefault="00610CF8" w:rsidP="007C594A">
      <w:pPr>
        <w:ind w:right="-93"/>
        <w:rPr>
          <w:rFonts w:cs="Tahoma"/>
          <w:bCs/>
          <w:szCs w:val="22"/>
        </w:rPr>
      </w:pPr>
      <w:r w:rsidRPr="007C594A">
        <w:rPr>
          <w:rFonts w:cs="Tahoma"/>
          <w:bCs/>
          <w:szCs w:val="22"/>
        </w:rPr>
        <w:t xml:space="preserve"> </w:t>
      </w:r>
    </w:p>
    <w:p w14:paraId="333A79E6" w14:textId="77777777" w:rsidR="00610CF8" w:rsidRPr="007C594A" w:rsidRDefault="00610CF8" w:rsidP="007C594A">
      <w:pPr>
        <w:ind w:right="-93"/>
        <w:rPr>
          <w:rFonts w:cs="Tahoma"/>
          <w:bCs/>
          <w:szCs w:val="22"/>
        </w:rPr>
      </w:pPr>
      <w:r w:rsidRPr="007C594A">
        <w:rPr>
          <w:rFonts w:cs="Tahoma"/>
          <w:bCs/>
          <w:szCs w:val="22"/>
        </w:rPr>
        <w:t xml:space="preserve">Al respecto, el inventario de bienes inmuebles, cuenta con la marca, modelo, nombre del resguardatario y el área responsable. </w:t>
      </w:r>
    </w:p>
    <w:p w14:paraId="65634B56" w14:textId="77777777" w:rsidR="00610CF8" w:rsidRPr="007C594A" w:rsidRDefault="00610CF8" w:rsidP="007C594A">
      <w:pPr>
        <w:ind w:right="-93"/>
        <w:rPr>
          <w:rFonts w:cs="Tahoma"/>
          <w:bCs/>
          <w:szCs w:val="22"/>
        </w:rPr>
      </w:pPr>
    </w:p>
    <w:p w14:paraId="2D4E19D4" w14:textId="77777777" w:rsidR="00610CF8" w:rsidRPr="007C594A" w:rsidRDefault="00610CF8" w:rsidP="007C594A">
      <w:pPr>
        <w:ind w:right="-93"/>
        <w:rPr>
          <w:rFonts w:cs="Tahoma"/>
          <w:bCs/>
          <w:szCs w:val="22"/>
        </w:rPr>
      </w:pPr>
      <w:r w:rsidRPr="007C594A">
        <w:rPr>
          <w:rFonts w:cs="Tahoma"/>
          <w:bCs/>
          <w:szCs w:val="22"/>
        </w:rPr>
        <w:t xml:space="preserve">En cuanto hace al consumo de gasolina, es necesario traer a colación los Lineamientos de Control Financiero para las Entidades Fiscalizables Municipales del Estado de México, el cual señala lo siguiente: </w:t>
      </w:r>
    </w:p>
    <w:p w14:paraId="2841AFF6" w14:textId="77777777" w:rsidR="00610CF8" w:rsidRPr="007C594A" w:rsidRDefault="00610CF8" w:rsidP="007C594A">
      <w:pPr>
        <w:ind w:right="-93"/>
        <w:rPr>
          <w:rFonts w:cs="Tahoma"/>
          <w:bCs/>
          <w:szCs w:val="22"/>
        </w:rPr>
      </w:pPr>
    </w:p>
    <w:p w14:paraId="7B0830F4" w14:textId="77777777" w:rsidR="00610CF8" w:rsidRPr="007C594A" w:rsidRDefault="00610CF8" w:rsidP="007C594A">
      <w:pPr>
        <w:ind w:right="-93"/>
        <w:rPr>
          <w:rFonts w:cs="Tahoma"/>
          <w:bCs/>
          <w:szCs w:val="22"/>
        </w:rPr>
      </w:pPr>
      <w:r w:rsidRPr="007C594A">
        <w:rPr>
          <w:rFonts w:cs="Tahoma"/>
          <w:bCs/>
          <w:szCs w:val="22"/>
        </w:rPr>
        <w:t xml:space="preserve">“LINEAMIENTOS DE CONTROL FINANCIERO Y ADMINISTRATIVO PARA LAS ENTIDADES FISCALIZABLES MUNICIPALES DEL ESTADO DE MÉXICO. </w:t>
      </w:r>
    </w:p>
    <w:p w14:paraId="044AF083" w14:textId="77777777" w:rsidR="00610CF8" w:rsidRPr="007C594A" w:rsidRDefault="00610CF8" w:rsidP="007C594A">
      <w:pPr>
        <w:ind w:right="-93"/>
        <w:rPr>
          <w:rFonts w:cs="Tahoma"/>
          <w:bCs/>
          <w:szCs w:val="22"/>
        </w:rPr>
      </w:pPr>
      <w:r w:rsidRPr="007C594A">
        <w:rPr>
          <w:rFonts w:cs="Tahoma"/>
          <w:bCs/>
          <w:szCs w:val="22"/>
        </w:rPr>
        <w:lastRenderedPageBreak/>
        <w:t xml:space="preserve">VIGÉSIMO OCTAVO: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deberán llevar una bitácora de acuerdo al anexo 3. </w:t>
      </w:r>
    </w:p>
    <w:p w14:paraId="759F1D81" w14:textId="77777777" w:rsidR="00610CF8" w:rsidRPr="007C594A" w:rsidRDefault="00610CF8" w:rsidP="007C594A">
      <w:pPr>
        <w:ind w:right="-93"/>
        <w:rPr>
          <w:rFonts w:cs="Tahoma"/>
          <w:bCs/>
          <w:szCs w:val="22"/>
        </w:rPr>
      </w:pPr>
    </w:p>
    <w:p w14:paraId="6CA9522D" w14:textId="743BD0CD" w:rsidR="00E643B5" w:rsidRPr="007C594A" w:rsidRDefault="00610CF8" w:rsidP="007C594A">
      <w:pPr>
        <w:ind w:right="-93"/>
        <w:rPr>
          <w:rFonts w:cs="Tahoma"/>
          <w:bCs/>
          <w:szCs w:val="22"/>
        </w:rPr>
      </w:pPr>
      <w:r w:rsidRPr="007C594A">
        <w:rPr>
          <w:rFonts w:cs="Tahoma"/>
          <w:bCs/>
          <w:szCs w:val="22"/>
        </w:rPr>
        <w:t>En cuanto a lo previamente citado la Dirección de Administración del Sujeto Obligado debe supervisar el centro del parque vehicular oficial, así como que el suministro de combustible se realice de manera oportuna, además los servidores públicos municipales responsables de llevar el control del consumo de los combustibles y lubricantes de cada uno de los vehículos, deberán llevar una bitácora de consumo de gasolina diésel, mismo que cuenta con el kilometraje de recorrido y acumulado, cuyos datos nos permitirían observar el registro del uso de los automóviles.</w:t>
      </w:r>
    </w:p>
    <w:p w14:paraId="5E5B71B5" w14:textId="77777777" w:rsidR="00853AA2" w:rsidRPr="007C594A" w:rsidRDefault="00853AA2" w:rsidP="007C594A">
      <w:pPr>
        <w:ind w:right="-93"/>
        <w:rPr>
          <w:rFonts w:cs="Tahoma"/>
          <w:bCs/>
          <w:szCs w:val="22"/>
        </w:rPr>
      </w:pPr>
    </w:p>
    <w:p w14:paraId="509272F9" w14:textId="6B7C2EF0" w:rsidR="00853AA2" w:rsidRPr="007C594A" w:rsidRDefault="00A81DF5" w:rsidP="007C594A">
      <w:pPr>
        <w:ind w:right="-93"/>
        <w:rPr>
          <w:rFonts w:cs="Tahoma"/>
          <w:bCs/>
          <w:i/>
          <w:iCs/>
          <w:szCs w:val="22"/>
        </w:rPr>
      </w:pPr>
      <w:r w:rsidRPr="007C594A">
        <w:rPr>
          <w:rFonts w:cs="Tahoma"/>
          <w:bCs/>
          <w:i/>
          <w:iCs/>
          <w:szCs w:val="22"/>
        </w:rPr>
        <w:t>14º.Copia de l</w:t>
      </w:r>
      <w:r w:rsidR="00853AA2" w:rsidRPr="007C594A">
        <w:rPr>
          <w:rFonts w:cs="Tahoma"/>
          <w:bCs/>
          <w:i/>
          <w:iCs/>
          <w:szCs w:val="22"/>
        </w:rPr>
        <w:t xml:space="preserve">a declaración de bienes y de intereses desde fecha 1 de enero del 2023, a diciembre del 2023, manifestaciones y declaraciones en su caso modificaciones de los años ,2024 ; de los siguientes servidores públicos del municipio así como de los titulares que ocupan las dependencias administrativas que se señalan. Ciudadana Teresita Sánchez Bárcena Presidenta Municipal Constitucional. Licenciada En Educación Preescolar Angélica Mejía Pérez Secretario Del Ayuntamiento. Lic . Pedro Martínez Herrera. C. Patricia Ramírez García Síndico Municipal Primer Regidor .C. Ambrosio García García .Lic. Laura Itzel Reséndiz Ledesma Segundo Regidor Tercer Regidor. C. Leonardo Juárez Cuevas C. José Manuel Barrios Romero Cuarto Regidor Quinto Regidor C. María Luisa Rey Rosas Lic. Oscar Yhobany Castañeda García Sexto Regidor Séptimo Regidor. TESORERÍA SECRETARIA PARTICULAR. ADMNISTRACION. OBRAS </w:t>
      </w:r>
      <w:r w:rsidRPr="007C594A">
        <w:rPr>
          <w:rFonts w:cs="Tahoma"/>
          <w:bCs/>
          <w:i/>
          <w:iCs/>
          <w:szCs w:val="22"/>
        </w:rPr>
        <w:t>PÚBLICAS</w:t>
      </w:r>
      <w:r w:rsidR="00853AA2" w:rsidRPr="007C594A">
        <w:rPr>
          <w:rFonts w:cs="Tahoma"/>
          <w:bCs/>
          <w:i/>
          <w:iCs/>
          <w:szCs w:val="22"/>
        </w:rPr>
        <w:t>. CONTRALORÍA INTERNA. DESARROLLO SOCIAL RECURSOS HUMANOS RECURSOS MATERIALES Y ADQUISICIONES SERVICIOS PÚBLICOS. DESARROLLO INTEGRAL DE LA FAMILIA.</w:t>
      </w:r>
    </w:p>
    <w:p w14:paraId="2BBE0D2C" w14:textId="77777777" w:rsidR="00853AA2" w:rsidRPr="007C594A" w:rsidRDefault="00853AA2" w:rsidP="007C594A">
      <w:pPr>
        <w:ind w:right="-93"/>
        <w:rPr>
          <w:rFonts w:cs="Tahoma"/>
          <w:bCs/>
          <w:szCs w:val="22"/>
        </w:rPr>
      </w:pPr>
    </w:p>
    <w:p w14:paraId="068FA861" w14:textId="77777777" w:rsidR="00853AA2" w:rsidRPr="007C594A" w:rsidRDefault="00853AA2" w:rsidP="007C594A">
      <w:pPr>
        <w:ind w:right="-93"/>
        <w:rPr>
          <w:rFonts w:cs="Tahoma"/>
          <w:bCs/>
          <w:szCs w:val="22"/>
        </w:rPr>
      </w:pPr>
      <w:r w:rsidRPr="007C594A">
        <w:rPr>
          <w:rFonts w:cs="Tahoma"/>
          <w:bCs/>
          <w:szCs w:val="22"/>
        </w:rPr>
        <w:lastRenderedPageBreak/>
        <w:t xml:space="preserve">Resulta necesario traer a colación el contenido de los artículos 110, 111, 112, fracción XVI de la Ley Orgánica Municipal del Estado de México, los cuales disponen: </w:t>
      </w:r>
    </w:p>
    <w:p w14:paraId="503B5041" w14:textId="77777777" w:rsidR="00853AA2" w:rsidRPr="007C594A" w:rsidRDefault="00853AA2" w:rsidP="007C594A">
      <w:pPr>
        <w:ind w:right="-93"/>
        <w:rPr>
          <w:rFonts w:cs="Tahoma"/>
          <w:bCs/>
          <w:szCs w:val="22"/>
        </w:rPr>
      </w:pPr>
    </w:p>
    <w:p w14:paraId="0E829E3D" w14:textId="77777777" w:rsidR="00853AA2" w:rsidRPr="007C594A" w:rsidRDefault="00853AA2" w:rsidP="007C594A">
      <w:pPr>
        <w:ind w:right="-93"/>
        <w:rPr>
          <w:rFonts w:cs="Tahoma"/>
          <w:bCs/>
          <w:szCs w:val="22"/>
        </w:rPr>
      </w:pPr>
      <w:r w:rsidRPr="007C594A">
        <w:rPr>
          <w:rFonts w:cs="Tahoma"/>
          <w:bCs/>
          <w:szCs w:val="22"/>
        </w:rPr>
        <w:t xml:space="preserve">“Artículo 110.- Las funciones de contraloría interna estarán a cargo del órgano que establezca el Ayuntamiento. </w:t>
      </w:r>
    </w:p>
    <w:p w14:paraId="43FD4EB8" w14:textId="77777777" w:rsidR="00853AA2" w:rsidRPr="007C594A" w:rsidRDefault="00853AA2" w:rsidP="007C594A">
      <w:pPr>
        <w:ind w:right="-93"/>
        <w:rPr>
          <w:rFonts w:cs="Tahoma"/>
          <w:bCs/>
          <w:szCs w:val="22"/>
        </w:rPr>
      </w:pPr>
    </w:p>
    <w:p w14:paraId="67C1CA66" w14:textId="77777777" w:rsidR="00853AA2" w:rsidRPr="007C594A" w:rsidRDefault="00853AA2" w:rsidP="007C594A">
      <w:pPr>
        <w:ind w:right="-93"/>
        <w:rPr>
          <w:rFonts w:cs="Tahoma"/>
          <w:bCs/>
          <w:szCs w:val="22"/>
        </w:rPr>
      </w:pPr>
      <w:r w:rsidRPr="007C594A">
        <w:rPr>
          <w:rFonts w:cs="Tahoma"/>
          <w:bCs/>
          <w:szCs w:val="22"/>
        </w:rPr>
        <w:t xml:space="preserve">Artículo 111.- La contraloría municipal tendrá un titular denominado Contralor, quien será designado por el ayuntamiento a propuesta del presidente municipal. </w:t>
      </w:r>
    </w:p>
    <w:p w14:paraId="107E97EE" w14:textId="77777777" w:rsidR="00853AA2" w:rsidRPr="007C594A" w:rsidRDefault="00853AA2" w:rsidP="007C594A">
      <w:pPr>
        <w:ind w:right="-93"/>
        <w:rPr>
          <w:rFonts w:cs="Tahoma"/>
          <w:bCs/>
          <w:szCs w:val="22"/>
        </w:rPr>
      </w:pPr>
      <w:r w:rsidRPr="007C594A">
        <w:rPr>
          <w:rFonts w:cs="Tahoma"/>
          <w:bCs/>
          <w:szCs w:val="22"/>
        </w:rPr>
        <w:t>Artículo 112. El órgano interno de control municipal, tendrá a su cargo las funciones siguientes:</w:t>
      </w:r>
    </w:p>
    <w:p w14:paraId="63973603" w14:textId="77777777" w:rsidR="00853AA2" w:rsidRPr="007C594A" w:rsidRDefault="00853AA2" w:rsidP="007C594A">
      <w:pPr>
        <w:ind w:right="-93"/>
        <w:rPr>
          <w:rFonts w:cs="Tahoma"/>
          <w:bCs/>
          <w:szCs w:val="22"/>
        </w:rPr>
      </w:pPr>
      <w:r w:rsidRPr="007C594A">
        <w:rPr>
          <w:rFonts w:cs="Tahoma"/>
          <w:bCs/>
          <w:szCs w:val="22"/>
        </w:rPr>
        <w:t>…</w:t>
      </w:r>
    </w:p>
    <w:p w14:paraId="3B0005E7" w14:textId="77777777" w:rsidR="00853AA2" w:rsidRPr="007C594A" w:rsidRDefault="00853AA2" w:rsidP="007C594A">
      <w:pPr>
        <w:ind w:right="-93"/>
        <w:rPr>
          <w:rFonts w:cs="Tahoma"/>
          <w:bCs/>
          <w:szCs w:val="22"/>
        </w:rPr>
      </w:pPr>
      <w:r w:rsidRPr="007C594A">
        <w:rPr>
          <w:rFonts w:cs="Tahoma"/>
          <w:bCs/>
          <w:szCs w:val="22"/>
        </w:rPr>
        <w:t>XVI. Verificar que los servidores públicos municipales cumplan con la obligación de presentar oportunamente la manifestación de bienes, en términos de la Ley de Responsabilidades de los Servidores Públicos del Estado y Municipio…”</w:t>
      </w:r>
    </w:p>
    <w:p w14:paraId="0AEF4F94" w14:textId="77777777" w:rsidR="00853AA2" w:rsidRPr="007C594A" w:rsidRDefault="00853AA2" w:rsidP="007C594A">
      <w:pPr>
        <w:ind w:right="-93"/>
        <w:rPr>
          <w:rFonts w:cs="Tahoma"/>
          <w:bCs/>
          <w:szCs w:val="22"/>
        </w:rPr>
      </w:pPr>
    </w:p>
    <w:p w14:paraId="19CCA062" w14:textId="77777777" w:rsidR="00853AA2" w:rsidRPr="007C594A" w:rsidRDefault="00853AA2" w:rsidP="007C594A">
      <w:pPr>
        <w:ind w:right="-93"/>
        <w:rPr>
          <w:rFonts w:cs="Tahoma"/>
          <w:bCs/>
          <w:szCs w:val="22"/>
        </w:rPr>
      </w:pPr>
      <w:r w:rsidRPr="007C594A">
        <w:rPr>
          <w:rFonts w:cs="Tahoma"/>
          <w:bCs/>
          <w:szCs w:val="22"/>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14:paraId="5A318B3E" w14:textId="77777777" w:rsidR="00853AA2" w:rsidRPr="007C594A" w:rsidRDefault="00853AA2" w:rsidP="007C594A">
      <w:pPr>
        <w:ind w:right="-93"/>
        <w:rPr>
          <w:rFonts w:cs="Tahoma"/>
          <w:bCs/>
          <w:szCs w:val="22"/>
        </w:rPr>
      </w:pPr>
    </w:p>
    <w:p w14:paraId="39B7B9D7" w14:textId="77777777" w:rsidR="00853AA2" w:rsidRPr="007C594A" w:rsidRDefault="00853AA2" w:rsidP="007C594A">
      <w:pPr>
        <w:ind w:right="-93"/>
        <w:rPr>
          <w:rFonts w:cs="Tahoma"/>
          <w:bCs/>
          <w:szCs w:val="22"/>
        </w:rPr>
      </w:pPr>
      <w:r w:rsidRPr="007C594A">
        <w:rPr>
          <w:rFonts w:cs="Tahoma"/>
          <w:bCs/>
          <w:szCs w:val="22"/>
        </w:rPr>
        <w:t xml:space="preserve">Con base en lo señalado previamente,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solicitud. </w:t>
      </w:r>
    </w:p>
    <w:p w14:paraId="586151A8" w14:textId="77777777" w:rsidR="00853AA2" w:rsidRPr="007C594A" w:rsidRDefault="00853AA2" w:rsidP="007C594A">
      <w:pPr>
        <w:ind w:right="-93"/>
        <w:rPr>
          <w:rFonts w:cs="Tahoma"/>
          <w:bCs/>
          <w:szCs w:val="22"/>
        </w:rPr>
      </w:pPr>
    </w:p>
    <w:p w14:paraId="28869118" w14:textId="77777777" w:rsidR="00853AA2" w:rsidRPr="007C594A" w:rsidRDefault="00853AA2" w:rsidP="007C594A">
      <w:pPr>
        <w:ind w:right="-93"/>
        <w:rPr>
          <w:rFonts w:cs="Tahoma"/>
          <w:bCs/>
          <w:szCs w:val="22"/>
        </w:rPr>
      </w:pPr>
      <w:r w:rsidRPr="007C594A">
        <w:rPr>
          <w:rFonts w:cs="Tahoma"/>
          <w:bCs/>
          <w:szCs w:val="22"/>
        </w:rPr>
        <w:lastRenderedPageBreak/>
        <w:t>En este sentido, resulta aplicable el criterio 13/17 emitido por el Pleno del Instituto Nacional de Transparencia, Acceso a la Información y Protección de Datos Personales, el cual, para pronta referencia se reproduce a continuación:</w:t>
      </w:r>
    </w:p>
    <w:p w14:paraId="4D79113F" w14:textId="77777777" w:rsidR="00853AA2" w:rsidRPr="007C594A" w:rsidRDefault="00853AA2" w:rsidP="007C594A">
      <w:pPr>
        <w:ind w:right="-93"/>
        <w:rPr>
          <w:rFonts w:cs="Tahoma"/>
          <w:bCs/>
          <w:szCs w:val="22"/>
        </w:rPr>
      </w:pPr>
    </w:p>
    <w:p w14:paraId="38977B53" w14:textId="77777777" w:rsidR="00853AA2" w:rsidRPr="007C594A" w:rsidRDefault="00853AA2" w:rsidP="007C594A">
      <w:pPr>
        <w:ind w:right="-93"/>
        <w:rPr>
          <w:rFonts w:cs="Tahoma"/>
          <w:bCs/>
          <w:szCs w:val="22"/>
        </w:rPr>
      </w:pPr>
      <w:r w:rsidRPr="007C594A">
        <w:rPr>
          <w:rFonts w:cs="Tahoma"/>
          <w:bCs/>
          <w:szCs w:val="22"/>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2662E609" w14:textId="77777777" w:rsidR="00853AA2" w:rsidRPr="007C594A" w:rsidRDefault="00853AA2" w:rsidP="007C594A">
      <w:pPr>
        <w:ind w:right="-93"/>
        <w:rPr>
          <w:rFonts w:cs="Tahoma"/>
          <w:bCs/>
          <w:szCs w:val="22"/>
        </w:rPr>
      </w:pPr>
    </w:p>
    <w:p w14:paraId="3B1FBAAA" w14:textId="77777777" w:rsidR="00853AA2" w:rsidRPr="007C594A" w:rsidRDefault="00853AA2" w:rsidP="007C594A">
      <w:pPr>
        <w:ind w:right="-93"/>
        <w:rPr>
          <w:rFonts w:cs="Tahoma"/>
          <w:bCs/>
          <w:szCs w:val="22"/>
        </w:rPr>
      </w:pPr>
      <w:r w:rsidRPr="007C594A">
        <w:rPr>
          <w:rFonts w:cs="Tahoma"/>
          <w:bCs/>
          <w:szCs w:val="22"/>
        </w:rPr>
        <w:t>En ese sentido, la Ley de Responsabilidades Administrativas del Estado de México y Municipios que entró en vigencia, a partir del treinta y uno de mayo de dos mil diecisiete, determina en el artículo 2 fracción VI, como uno de los objetivos de dicha Ley el de establecer las obligaciones y el procedimiento para la declaración de situación patrimonial, la declaración de intereses y la presentación de la constancia de declaración fiscal de los servidores públicos.</w:t>
      </w:r>
    </w:p>
    <w:p w14:paraId="4B48EBF7" w14:textId="77777777" w:rsidR="00853AA2" w:rsidRPr="007C594A" w:rsidRDefault="00853AA2" w:rsidP="007C594A">
      <w:pPr>
        <w:ind w:right="-93"/>
        <w:rPr>
          <w:rFonts w:cs="Tahoma"/>
          <w:bCs/>
          <w:szCs w:val="22"/>
        </w:rPr>
      </w:pPr>
    </w:p>
    <w:p w14:paraId="47914543" w14:textId="77777777" w:rsidR="00853AA2" w:rsidRPr="007C594A" w:rsidRDefault="00853AA2" w:rsidP="007C594A">
      <w:pPr>
        <w:ind w:right="-93"/>
        <w:rPr>
          <w:rFonts w:cs="Tahoma"/>
          <w:bCs/>
          <w:szCs w:val="22"/>
        </w:rPr>
      </w:pPr>
      <w:r w:rsidRPr="007C594A">
        <w:rPr>
          <w:rFonts w:cs="Tahoma"/>
          <w:bCs/>
          <w:szCs w:val="22"/>
        </w:rPr>
        <w:t>Cabe señalar que de conformidad con los artículos 29 de la Ley General de Responsabilidades Administrativas y 30 de la Ley de Responsabilidades Administrativas del Estado de México y Municipios, las declaraciones patrimoniales serán públicas, salvo los rubros cuya publicidad puedan afectar la vida privada o los datos personales tutelados por la Constitución Federal y Local respectivamente,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4B52DA88" w14:textId="77777777" w:rsidR="00853AA2" w:rsidRPr="007C594A" w:rsidRDefault="00853AA2" w:rsidP="007C594A">
      <w:pPr>
        <w:ind w:right="-93"/>
        <w:rPr>
          <w:rFonts w:cs="Tahoma"/>
          <w:bCs/>
          <w:szCs w:val="22"/>
        </w:rPr>
      </w:pPr>
    </w:p>
    <w:p w14:paraId="2B1AEFB6" w14:textId="77777777" w:rsidR="00853AA2" w:rsidRPr="007C594A" w:rsidRDefault="00853AA2" w:rsidP="007C594A">
      <w:pPr>
        <w:ind w:right="-93"/>
        <w:rPr>
          <w:rFonts w:cs="Tahoma"/>
          <w:bCs/>
          <w:i/>
          <w:iCs/>
          <w:szCs w:val="22"/>
        </w:rPr>
      </w:pPr>
      <w:r w:rsidRPr="007C594A">
        <w:rPr>
          <w:rFonts w:cs="Tahoma"/>
          <w:bCs/>
          <w:i/>
          <w:iCs/>
          <w:szCs w:val="22"/>
        </w:rPr>
        <w:t xml:space="preserve">“Artículo 29. Las declaraciones patrimoniales y de intereses serán públicas salvo los rubros cuya publicidad pueda afectar la vida privada o los datos personales protegidos por la Constitución. Para tal </w:t>
      </w:r>
      <w:r w:rsidRPr="007C594A">
        <w:rPr>
          <w:rFonts w:cs="Tahoma"/>
          <w:bCs/>
          <w:i/>
          <w:iCs/>
          <w:szCs w:val="22"/>
        </w:rPr>
        <w:lastRenderedPageBreak/>
        <w:t xml:space="preserve">efecto, el Comité Coordinador, a propuesta del Comité de Participación Ciudadana, emitirá los formatos respectivos, garantizando que los rubros que pudieran afectar los derechos aludidos queden en resguardo de las autoridades competentes.” </w:t>
      </w:r>
    </w:p>
    <w:p w14:paraId="5BE0E4ED" w14:textId="77777777" w:rsidR="00853AA2" w:rsidRPr="007C594A" w:rsidRDefault="00853AA2" w:rsidP="007C594A">
      <w:pPr>
        <w:ind w:right="-93"/>
        <w:rPr>
          <w:rFonts w:cs="Tahoma"/>
          <w:bCs/>
          <w:i/>
          <w:iCs/>
          <w:szCs w:val="22"/>
        </w:rPr>
      </w:pPr>
    </w:p>
    <w:p w14:paraId="436AE0D3" w14:textId="77777777" w:rsidR="00853AA2" w:rsidRPr="007C594A" w:rsidRDefault="00853AA2" w:rsidP="007C594A">
      <w:pPr>
        <w:ind w:right="-93"/>
        <w:rPr>
          <w:rFonts w:cs="Tahoma"/>
          <w:bCs/>
          <w:i/>
          <w:iCs/>
          <w:szCs w:val="22"/>
        </w:rPr>
      </w:pPr>
      <w:r w:rsidRPr="007C594A">
        <w:rPr>
          <w:rFonts w:cs="Tahoma"/>
          <w:bCs/>
          <w:i/>
          <w:iCs/>
          <w:szCs w:val="22"/>
        </w:rPr>
        <w:t xml:space="preserve">“Artículo 30. 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 </w:t>
      </w:r>
    </w:p>
    <w:p w14:paraId="763FD1F8" w14:textId="77777777" w:rsidR="00853AA2" w:rsidRPr="007C594A" w:rsidRDefault="00853AA2" w:rsidP="007C594A">
      <w:pPr>
        <w:ind w:right="-93"/>
        <w:rPr>
          <w:rFonts w:cs="Tahoma"/>
          <w:bCs/>
          <w:szCs w:val="22"/>
        </w:rPr>
      </w:pPr>
    </w:p>
    <w:p w14:paraId="096716B3" w14:textId="77777777" w:rsidR="00853AA2" w:rsidRPr="007C594A" w:rsidRDefault="00853AA2" w:rsidP="007C594A">
      <w:pPr>
        <w:ind w:right="-93"/>
        <w:rPr>
          <w:rFonts w:cs="Tahoma"/>
          <w:bCs/>
          <w:szCs w:val="22"/>
        </w:rPr>
      </w:pPr>
      <w:r w:rsidRPr="007C594A">
        <w:rPr>
          <w:rFonts w:cs="Tahoma"/>
          <w:bCs/>
          <w:szCs w:val="22"/>
        </w:rPr>
        <w:t>De los artículos citados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52DE9164" w14:textId="77777777" w:rsidR="00853AA2" w:rsidRPr="007C594A" w:rsidRDefault="00853AA2" w:rsidP="007C594A">
      <w:pPr>
        <w:ind w:right="-93"/>
        <w:rPr>
          <w:rFonts w:cs="Tahoma"/>
          <w:bCs/>
          <w:szCs w:val="22"/>
        </w:rPr>
      </w:pPr>
    </w:p>
    <w:p w14:paraId="3F7C844B" w14:textId="77777777" w:rsidR="00853AA2" w:rsidRPr="007C594A" w:rsidRDefault="00853AA2" w:rsidP="007C594A">
      <w:pPr>
        <w:ind w:right="-93"/>
        <w:rPr>
          <w:rFonts w:cs="Tahoma"/>
          <w:bCs/>
          <w:szCs w:val="22"/>
        </w:rPr>
      </w:pPr>
      <w:r w:rsidRPr="007C594A">
        <w:rPr>
          <w:rFonts w:cs="Tahoma"/>
          <w:bCs/>
          <w:szCs w:val="22"/>
        </w:rPr>
        <w:t>Mientras que los artículos 33 y 34 de la Ley de Responsabilidades Administrativas del Estado de México y Municipios, establece que estarán obligados a presentar las declaraciones de situación patrimonial los servidores públicos estatales y municipales, las cuales deberán presentarse de la siguiente manera:</w:t>
      </w:r>
    </w:p>
    <w:p w14:paraId="26EBF85B" w14:textId="77777777" w:rsidR="00853AA2" w:rsidRPr="007C594A" w:rsidRDefault="00853AA2" w:rsidP="007C594A">
      <w:pPr>
        <w:ind w:right="-93"/>
        <w:rPr>
          <w:rFonts w:cs="Tahoma"/>
          <w:bCs/>
          <w:szCs w:val="22"/>
        </w:rPr>
      </w:pPr>
    </w:p>
    <w:p w14:paraId="45A37CFF" w14:textId="77777777" w:rsidR="00853AA2" w:rsidRPr="007C594A" w:rsidRDefault="00853AA2" w:rsidP="007C594A">
      <w:pPr>
        <w:ind w:right="-93"/>
        <w:rPr>
          <w:rFonts w:cs="Tahoma"/>
          <w:bCs/>
          <w:szCs w:val="22"/>
        </w:rPr>
      </w:pPr>
      <w:r w:rsidRPr="007C594A">
        <w:rPr>
          <w:rFonts w:cs="Tahoma"/>
          <w:bCs/>
          <w:szCs w:val="22"/>
        </w:rPr>
        <w:t>●</w:t>
      </w:r>
      <w:r w:rsidRPr="007C594A">
        <w:rPr>
          <w:rFonts w:cs="Tahoma"/>
          <w:bCs/>
          <w:szCs w:val="22"/>
        </w:rPr>
        <w:tab/>
        <w:t>Inicial: Dentro de los sesenta días naturales siguientes al ingreso o reingreso al servicio público;</w:t>
      </w:r>
    </w:p>
    <w:p w14:paraId="2BFF167C" w14:textId="77777777" w:rsidR="00853AA2" w:rsidRPr="007C594A" w:rsidRDefault="00853AA2" w:rsidP="007C594A">
      <w:pPr>
        <w:ind w:right="-93"/>
        <w:rPr>
          <w:rFonts w:cs="Tahoma"/>
          <w:bCs/>
          <w:szCs w:val="22"/>
        </w:rPr>
      </w:pPr>
      <w:r w:rsidRPr="007C594A">
        <w:rPr>
          <w:rFonts w:cs="Tahoma"/>
          <w:bCs/>
          <w:szCs w:val="22"/>
        </w:rPr>
        <w:t>●</w:t>
      </w:r>
      <w:r w:rsidRPr="007C594A">
        <w:rPr>
          <w:rFonts w:cs="Tahoma"/>
          <w:bCs/>
          <w:szCs w:val="22"/>
        </w:rPr>
        <w:tab/>
        <w:t>Modificación Patrimonial: Durante el mes de mayo de dos cada año, y</w:t>
      </w:r>
    </w:p>
    <w:p w14:paraId="740E5056" w14:textId="77777777" w:rsidR="00853AA2" w:rsidRPr="007C594A" w:rsidRDefault="00853AA2" w:rsidP="007C594A">
      <w:pPr>
        <w:ind w:right="-93"/>
        <w:rPr>
          <w:rFonts w:cs="Tahoma"/>
          <w:bCs/>
          <w:szCs w:val="22"/>
        </w:rPr>
      </w:pPr>
      <w:r w:rsidRPr="007C594A">
        <w:rPr>
          <w:rFonts w:cs="Tahoma"/>
          <w:bCs/>
          <w:szCs w:val="22"/>
        </w:rPr>
        <w:lastRenderedPageBreak/>
        <w:t>●</w:t>
      </w:r>
      <w:r w:rsidRPr="007C594A">
        <w:rPr>
          <w:rFonts w:cs="Tahoma"/>
          <w:bCs/>
          <w:szCs w:val="22"/>
        </w:rPr>
        <w:tab/>
        <w:t xml:space="preserve">Conclusión: Dentro de los sesenta días naturales siguientes a la conclusión del cargo. </w:t>
      </w:r>
    </w:p>
    <w:p w14:paraId="728E6950" w14:textId="77777777" w:rsidR="00853AA2" w:rsidRPr="007C594A" w:rsidRDefault="00853AA2" w:rsidP="007C594A">
      <w:pPr>
        <w:ind w:right="-93"/>
        <w:rPr>
          <w:rFonts w:cs="Tahoma"/>
          <w:bCs/>
          <w:szCs w:val="22"/>
        </w:rPr>
      </w:pPr>
    </w:p>
    <w:p w14:paraId="642CE368" w14:textId="77777777" w:rsidR="00853AA2" w:rsidRPr="007C594A" w:rsidRDefault="00853AA2" w:rsidP="007C594A">
      <w:pPr>
        <w:ind w:right="-93"/>
        <w:rPr>
          <w:rFonts w:cs="Tahoma"/>
          <w:bCs/>
          <w:szCs w:val="22"/>
        </w:rPr>
      </w:pPr>
      <w:r w:rsidRPr="007C594A">
        <w:rPr>
          <w:rFonts w:cs="Tahoma"/>
          <w:bCs/>
          <w:szCs w:val="22"/>
        </w:rPr>
        <w:t>Por su parte, el artículo 35 de la Ley de Responsabilidades Administrativas dispone que la declaración patrimonial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 a saber:</w:t>
      </w:r>
    </w:p>
    <w:p w14:paraId="291D09D7" w14:textId="77777777" w:rsidR="00853AA2" w:rsidRPr="007C594A" w:rsidRDefault="00853AA2" w:rsidP="007C594A">
      <w:pPr>
        <w:ind w:right="-93"/>
        <w:rPr>
          <w:rFonts w:cs="Tahoma"/>
          <w:bCs/>
          <w:szCs w:val="22"/>
        </w:rPr>
      </w:pPr>
    </w:p>
    <w:p w14:paraId="5A0F36A6" w14:textId="77777777" w:rsidR="00853AA2" w:rsidRPr="007C594A" w:rsidRDefault="00853AA2" w:rsidP="007C594A">
      <w:pPr>
        <w:ind w:right="-93"/>
        <w:rPr>
          <w:rFonts w:cs="Tahoma"/>
          <w:bCs/>
          <w:szCs w:val="22"/>
        </w:rPr>
      </w:pPr>
      <w:r w:rsidRPr="007C594A">
        <w:rPr>
          <w:rFonts w:cs="Tahoma"/>
          <w:bCs/>
          <w:szCs w:val="22"/>
        </w:rPr>
        <w:t xml:space="preserve">“Artículo 35. La declaración de situación patrimonial, deberá ser presentada a través de medios electrónicos, empleándose medios de identificación electrónica. </w:t>
      </w:r>
    </w:p>
    <w:p w14:paraId="1293191C" w14:textId="77777777" w:rsidR="00853AA2" w:rsidRPr="007C594A" w:rsidRDefault="00853AA2" w:rsidP="007C594A">
      <w:pPr>
        <w:ind w:right="-93"/>
        <w:rPr>
          <w:rFonts w:cs="Tahoma"/>
          <w:bCs/>
          <w:szCs w:val="22"/>
        </w:rPr>
      </w:pPr>
    </w:p>
    <w:p w14:paraId="14B06B54" w14:textId="77777777" w:rsidR="00853AA2" w:rsidRPr="007C594A" w:rsidRDefault="00853AA2" w:rsidP="007C594A">
      <w:pPr>
        <w:ind w:right="-93"/>
        <w:rPr>
          <w:rFonts w:cs="Tahoma"/>
          <w:bCs/>
          <w:szCs w:val="22"/>
        </w:rPr>
      </w:pPr>
      <w:r w:rsidRPr="007C594A">
        <w:rPr>
          <w:rFonts w:cs="Tahoma"/>
          <w:bCs/>
          <w:szCs w:val="22"/>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14:paraId="48C19DE6" w14:textId="77777777" w:rsidR="00853AA2" w:rsidRPr="007C594A" w:rsidRDefault="00853AA2" w:rsidP="007C594A">
      <w:pPr>
        <w:ind w:right="-93"/>
        <w:rPr>
          <w:rFonts w:cs="Tahoma"/>
          <w:bCs/>
          <w:szCs w:val="22"/>
        </w:rPr>
      </w:pPr>
    </w:p>
    <w:p w14:paraId="4F123401" w14:textId="77777777" w:rsidR="00853AA2" w:rsidRPr="007C594A" w:rsidRDefault="00853AA2" w:rsidP="007C594A">
      <w:pPr>
        <w:ind w:right="-93"/>
        <w:rPr>
          <w:rFonts w:cs="Tahoma"/>
          <w:bCs/>
          <w:szCs w:val="22"/>
        </w:rPr>
      </w:pPr>
      <w:r w:rsidRPr="007C594A">
        <w:rPr>
          <w:rFonts w:cs="Tahoma"/>
          <w:bCs/>
          <w:szCs w:val="22"/>
        </w:rPr>
        <w:t xml:space="preserve">La Secretaría de la Contraloría tendrá a su cargo el sistema de certificación de los medios de identificación electrónica que utilicen los servidores públicos y llevará el control de dicho medio. </w:t>
      </w:r>
    </w:p>
    <w:p w14:paraId="34E68A60" w14:textId="77777777" w:rsidR="00853AA2" w:rsidRPr="007C594A" w:rsidRDefault="00853AA2" w:rsidP="007C594A">
      <w:pPr>
        <w:ind w:right="-93"/>
        <w:rPr>
          <w:rFonts w:cs="Tahoma"/>
          <w:bCs/>
          <w:szCs w:val="22"/>
        </w:rPr>
      </w:pPr>
    </w:p>
    <w:p w14:paraId="0861F6F0" w14:textId="77777777" w:rsidR="00853AA2" w:rsidRPr="007C594A" w:rsidRDefault="00853AA2" w:rsidP="007C594A">
      <w:pPr>
        <w:ind w:right="-93"/>
        <w:rPr>
          <w:rFonts w:cs="Tahoma"/>
          <w:bCs/>
          <w:szCs w:val="22"/>
        </w:rPr>
      </w:pPr>
      <w:r w:rsidRPr="007C594A">
        <w:rPr>
          <w:rFonts w:cs="Tahoma"/>
          <w:bCs/>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2DEE314A" w14:textId="77777777" w:rsidR="00853AA2" w:rsidRPr="007C594A" w:rsidRDefault="00853AA2" w:rsidP="007C594A">
      <w:pPr>
        <w:ind w:right="-93"/>
        <w:rPr>
          <w:rFonts w:cs="Tahoma"/>
          <w:bCs/>
          <w:szCs w:val="22"/>
        </w:rPr>
      </w:pPr>
    </w:p>
    <w:p w14:paraId="314B103B" w14:textId="77777777" w:rsidR="00853AA2" w:rsidRPr="007C594A" w:rsidRDefault="00853AA2" w:rsidP="007C594A">
      <w:pPr>
        <w:ind w:right="-93"/>
        <w:rPr>
          <w:rFonts w:cs="Tahoma"/>
          <w:bCs/>
          <w:szCs w:val="22"/>
        </w:rPr>
      </w:pPr>
      <w:r w:rsidRPr="007C594A">
        <w:rPr>
          <w:rFonts w:cs="Tahoma"/>
          <w:bCs/>
          <w:szCs w:val="22"/>
        </w:rPr>
        <w:t xml:space="preserve">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14:paraId="76ACB668" w14:textId="77777777" w:rsidR="00853AA2" w:rsidRPr="007C594A" w:rsidRDefault="00853AA2" w:rsidP="007C594A">
      <w:pPr>
        <w:ind w:right="-93"/>
        <w:rPr>
          <w:rFonts w:cs="Tahoma"/>
          <w:bCs/>
          <w:szCs w:val="22"/>
        </w:rPr>
      </w:pPr>
    </w:p>
    <w:p w14:paraId="27BA865F" w14:textId="77777777" w:rsidR="00853AA2" w:rsidRPr="007C594A" w:rsidRDefault="00853AA2" w:rsidP="007C594A">
      <w:pPr>
        <w:ind w:right="-93"/>
        <w:rPr>
          <w:rFonts w:cs="Tahoma"/>
          <w:bCs/>
          <w:szCs w:val="22"/>
        </w:rPr>
      </w:pPr>
      <w:r w:rsidRPr="007C594A">
        <w:rPr>
          <w:rFonts w:cs="Tahoma"/>
          <w:bCs/>
          <w:szCs w:val="22"/>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39C1A34F" w14:textId="77777777" w:rsidR="00853AA2" w:rsidRPr="007C594A" w:rsidRDefault="00853AA2" w:rsidP="007C594A">
      <w:pPr>
        <w:ind w:right="-93"/>
        <w:rPr>
          <w:rFonts w:cs="Tahoma"/>
          <w:bCs/>
          <w:szCs w:val="22"/>
        </w:rPr>
      </w:pPr>
    </w:p>
    <w:p w14:paraId="54A2DB66" w14:textId="77777777" w:rsidR="00853AA2" w:rsidRPr="007C594A" w:rsidRDefault="00853AA2" w:rsidP="007C594A">
      <w:pPr>
        <w:ind w:right="-93"/>
        <w:rPr>
          <w:rFonts w:cs="Tahoma"/>
          <w:bCs/>
          <w:szCs w:val="22"/>
        </w:rPr>
      </w:pPr>
      <w:r w:rsidRPr="007C594A">
        <w:rPr>
          <w:rFonts w:cs="Tahoma"/>
          <w:bCs/>
          <w:szCs w:val="22"/>
        </w:rPr>
        <w:t xml:space="preserve">Por cuanto hace a las atribuciones de la Secretaría de la Contraloría, la fracción XVII del artículo 38 bis de la Ley Orgánica de la Administración Pública del Estado de México, le confiere la atribución de recibir y registrar la declaración de situación patrimonial de los servidores públicos de los municipios, como se lee enseguida: </w:t>
      </w:r>
    </w:p>
    <w:p w14:paraId="06C7BFC2" w14:textId="77777777" w:rsidR="00853AA2" w:rsidRPr="007C594A" w:rsidRDefault="00853AA2" w:rsidP="007C594A">
      <w:pPr>
        <w:ind w:right="-93"/>
        <w:rPr>
          <w:rFonts w:cs="Tahoma"/>
          <w:bCs/>
          <w:szCs w:val="22"/>
        </w:rPr>
      </w:pPr>
    </w:p>
    <w:p w14:paraId="381437F0" w14:textId="77777777" w:rsidR="00853AA2" w:rsidRPr="007C594A" w:rsidRDefault="00853AA2" w:rsidP="007C594A">
      <w:pPr>
        <w:ind w:right="-93"/>
        <w:rPr>
          <w:rFonts w:cs="Tahoma"/>
          <w:bCs/>
          <w:i/>
          <w:iCs/>
          <w:szCs w:val="22"/>
        </w:rPr>
      </w:pPr>
      <w:r w:rsidRPr="007C594A">
        <w:rPr>
          <w:rFonts w:cs="Tahoma"/>
          <w:bCs/>
          <w:i/>
          <w:iCs/>
          <w:szCs w:val="22"/>
        </w:rPr>
        <w:t xml:space="preserve">“Artículo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w:t>
      </w:r>
      <w:r w:rsidRPr="007C594A">
        <w:rPr>
          <w:rFonts w:cs="Tahoma"/>
          <w:bCs/>
          <w:i/>
          <w:iCs/>
          <w:szCs w:val="22"/>
        </w:rPr>
        <w:lastRenderedPageBreak/>
        <w:t>de intereses y constancia de presentación de la declaración fiscal, así como de la responsabilidad de los servidores públicos, en términos de lo que disponga la normatividad aplicable en la materia.</w:t>
      </w:r>
    </w:p>
    <w:p w14:paraId="7AB2D072" w14:textId="77777777" w:rsidR="00853AA2" w:rsidRPr="007C594A" w:rsidRDefault="00853AA2" w:rsidP="007C594A">
      <w:pPr>
        <w:ind w:right="-93"/>
        <w:rPr>
          <w:rFonts w:cs="Tahoma"/>
          <w:bCs/>
          <w:i/>
          <w:iCs/>
          <w:szCs w:val="22"/>
        </w:rPr>
      </w:pPr>
      <w:r w:rsidRPr="007C594A">
        <w:rPr>
          <w:rFonts w:cs="Tahoma"/>
          <w:bCs/>
          <w:i/>
          <w:iCs/>
          <w:szCs w:val="22"/>
        </w:rPr>
        <w:t>…</w:t>
      </w:r>
    </w:p>
    <w:p w14:paraId="38F39296" w14:textId="71038108" w:rsidR="00853AA2" w:rsidRPr="007C594A" w:rsidRDefault="00853AA2" w:rsidP="007C594A">
      <w:pPr>
        <w:ind w:right="-93"/>
        <w:rPr>
          <w:rFonts w:cs="Tahoma"/>
          <w:bCs/>
          <w:i/>
          <w:iCs/>
          <w:szCs w:val="22"/>
        </w:rPr>
      </w:pPr>
      <w:r w:rsidRPr="007C594A">
        <w:rPr>
          <w:rFonts w:cs="Tahoma"/>
          <w:bCs/>
          <w:i/>
          <w:iCs/>
          <w:szCs w:val="22"/>
        </w:rPr>
        <w:t>XVII. Recibir y registrar la declaración de situación patrimonial, la declaración de intereses,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14:paraId="734B50FE" w14:textId="77777777" w:rsidR="00853AA2" w:rsidRPr="007C594A" w:rsidRDefault="00853AA2" w:rsidP="007C594A">
      <w:pPr>
        <w:ind w:right="-93"/>
        <w:rPr>
          <w:rFonts w:cs="Tahoma"/>
          <w:bCs/>
          <w:szCs w:val="22"/>
        </w:rPr>
      </w:pPr>
    </w:p>
    <w:p w14:paraId="2B6F0B93" w14:textId="77777777" w:rsidR="00853AA2" w:rsidRPr="007C594A" w:rsidRDefault="00853AA2" w:rsidP="007C594A">
      <w:pPr>
        <w:ind w:right="-93"/>
        <w:rPr>
          <w:rFonts w:cs="Tahoma"/>
          <w:bCs/>
          <w:szCs w:val="22"/>
        </w:rPr>
      </w:pPr>
      <w:r w:rsidRPr="007C594A">
        <w:rPr>
          <w:rFonts w:cs="Tahoma"/>
          <w:bCs/>
          <w:szCs w:val="22"/>
        </w:rPr>
        <w:t>Por su parte, el Reglamento Interior de la Secretaría de la Contraloría, señala en su artículo 24 fracciones VI y VII, que corresponde a la Dirección General de Responsabilidades Administrativas, entre otras atribuciones, la de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14:paraId="5E1BBE13" w14:textId="77777777" w:rsidR="00853AA2" w:rsidRPr="007C594A" w:rsidRDefault="00853AA2" w:rsidP="007C594A">
      <w:pPr>
        <w:ind w:right="-93"/>
        <w:rPr>
          <w:rFonts w:cs="Tahoma"/>
          <w:bCs/>
          <w:szCs w:val="22"/>
        </w:rPr>
      </w:pPr>
    </w:p>
    <w:p w14:paraId="6957B72A" w14:textId="77777777" w:rsidR="00853AA2" w:rsidRPr="007C594A" w:rsidRDefault="00853AA2" w:rsidP="007C594A">
      <w:pPr>
        <w:ind w:right="-93"/>
        <w:rPr>
          <w:rFonts w:cs="Tahoma"/>
          <w:bCs/>
          <w:i/>
          <w:iCs/>
          <w:szCs w:val="22"/>
        </w:rPr>
      </w:pPr>
      <w:r w:rsidRPr="007C594A">
        <w:rPr>
          <w:rFonts w:cs="Tahoma"/>
          <w:bCs/>
          <w:szCs w:val="22"/>
        </w:rPr>
        <w:t>“</w:t>
      </w:r>
      <w:r w:rsidRPr="007C594A">
        <w:rPr>
          <w:rFonts w:cs="Tahoma"/>
          <w:bCs/>
          <w:i/>
          <w:iCs/>
          <w:szCs w:val="22"/>
        </w:rPr>
        <w:t xml:space="preserve">Artículo 24. A la Dirección General de Responsabilidades Administrativas, corresponden las atribuciones siguientes: </w:t>
      </w:r>
    </w:p>
    <w:p w14:paraId="651AC569" w14:textId="77777777" w:rsidR="00853AA2" w:rsidRPr="007C594A" w:rsidRDefault="00853AA2" w:rsidP="007C594A">
      <w:pPr>
        <w:ind w:right="-93"/>
        <w:rPr>
          <w:rFonts w:cs="Tahoma"/>
          <w:bCs/>
          <w:i/>
          <w:iCs/>
          <w:szCs w:val="22"/>
        </w:rPr>
      </w:pPr>
      <w:r w:rsidRPr="007C594A">
        <w:rPr>
          <w:rFonts w:cs="Tahoma"/>
          <w:bCs/>
          <w:i/>
          <w:iCs/>
          <w:szCs w:val="22"/>
        </w:rPr>
        <w:t xml:space="preserve">… </w:t>
      </w:r>
    </w:p>
    <w:p w14:paraId="4F143059" w14:textId="77777777" w:rsidR="00853AA2" w:rsidRPr="007C594A" w:rsidRDefault="00853AA2" w:rsidP="007C594A">
      <w:pPr>
        <w:ind w:right="-93"/>
        <w:rPr>
          <w:rFonts w:cs="Tahoma"/>
          <w:bCs/>
          <w:i/>
          <w:iCs/>
          <w:szCs w:val="22"/>
        </w:rPr>
      </w:pPr>
      <w:r w:rsidRPr="007C594A">
        <w:rPr>
          <w:rFonts w:cs="Tahoma"/>
          <w:bCs/>
          <w:i/>
          <w:iCs/>
          <w:szCs w:val="22"/>
        </w:rPr>
        <w:t xml:space="preserve">VI. Recibir las declaraciones de situación patrimonial, de intereses y el acuse de la presentación de la declaración fiscal de los servidores públicos de la Administración Pública Estatal y Municipal; </w:t>
      </w:r>
    </w:p>
    <w:p w14:paraId="548FB30D" w14:textId="77777777" w:rsidR="00853AA2" w:rsidRPr="007C594A" w:rsidRDefault="00853AA2" w:rsidP="007C594A">
      <w:pPr>
        <w:ind w:right="-93"/>
        <w:rPr>
          <w:rFonts w:cs="Tahoma"/>
          <w:bCs/>
          <w:i/>
          <w:iCs/>
          <w:szCs w:val="22"/>
        </w:rPr>
      </w:pPr>
      <w:r w:rsidRPr="007C594A">
        <w:rPr>
          <w:rFonts w:cs="Tahoma"/>
          <w:bCs/>
          <w:i/>
          <w:iCs/>
          <w:szCs w:val="22"/>
        </w:rPr>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w:t>
      </w:r>
      <w:r w:rsidRPr="007C594A">
        <w:rPr>
          <w:rFonts w:cs="Tahoma"/>
          <w:bCs/>
          <w:i/>
          <w:iCs/>
          <w:szCs w:val="22"/>
        </w:rPr>
        <w:lastRenderedPageBreak/>
        <w:t>como para suministrar la información correspondiente a la Plataforma Digital Nacional y Estatal del Sistema Nacional y Estatal Anticorrupción;”</w:t>
      </w:r>
    </w:p>
    <w:p w14:paraId="27D4E911" w14:textId="77777777" w:rsidR="00853AA2" w:rsidRPr="007C594A" w:rsidRDefault="00853AA2" w:rsidP="007C594A">
      <w:pPr>
        <w:ind w:right="-93"/>
        <w:rPr>
          <w:rFonts w:cs="Tahoma"/>
          <w:bCs/>
          <w:szCs w:val="22"/>
        </w:rPr>
      </w:pPr>
    </w:p>
    <w:p w14:paraId="2DFE07DF" w14:textId="77777777" w:rsidR="00853AA2" w:rsidRPr="007C594A" w:rsidRDefault="00853AA2" w:rsidP="007C594A">
      <w:pPr>
        <w:ind w:right="-93"/>
        <w:rPr>
          <w:rFonts w:cs="Tahoma"/>
          <w:bCs/>
          <w:szCs w:val="22"/>
        </w:rPr>
      </w:pPr>
      <w:r w:rsidRPr="007C594A">
        <w:rPr>
          <w:rFonts w:cs="Tahoma"/>
          <w:bCs/>
          <w:szCs w:val="22"/>
        </w:rPr>
        <w:t>En este sentido, se colige que la Secretaría de la Contraloría, a través de la Dirección General de Responsabilidades Administrativas, es la entidad responsable de recibir, registrar y resguardar las declaraciones de situación patrimonial, de intereses, así como la presentación de la constancia de declaración fiscal de los servidores públicos de la Administración Pública Estatal y Municipal.</w:t>
      </w:r>
    </w:p>
    <w:p w14:paraId="0580AF8F" w14:textId="77777777" w:rsidR="00853AA2" w:rsidRPr="007C594A" w:rsidRDefault="00853AA2" w:rsidP="007C594A">
      <w:pPr>
        <w:ind w:right="-93"/>
        <w:rPr>
          <w:rFonts w:cs="Tahoma"/>
          <w:bCs/>
          <w:szCs w:val="22"/>
        </w:rPr>
      </w:pPr>
    </w:p>
    <w:p w14:paraId="34DBC79C" w14:textId="77777777" w:rsidR="00853AA2" w:rsidRPr="007C594A" w:rsidRDefault="00853AA2" w:rsidP="007C594A">
      <w:pPr>
        <w:ind w:right="-93"/>
        <w:rPr>
          <w:rFonts w:cs="Tahoma"/>
          <w:bCs/>
          <w:szCs w:val="22"/>
        </w:rPr>
      </w:pPr>
      <w:r w:rsidRPr="007C594A">
        <w:rPr>
          <w:rFonts w:cs="Tahoma"/>
          <w:bCs/>
          <w:szCs w:val="22"/>
        </w:rPr>
        <w:t>Bajo esta línea de pensamiento resulta importante señalar, respecto de la Declaración Patrimonial, que este Instituto advirtió que en la página oficial de la Secretaría de la Contraloría, en el apartado de Declaración Patrimonial y de Intereses, consultada en la liga electrónica https://portal.secogem.gob.mx/declaranet, precisa que dicha dependencia ofrece el sistema Decl@raNET, con la finalidad de facilitar a los servidores públicos del Estado de México, presenten su Declaración de Situación Patrimonial, Declaración de Intereses o Posible Conflicto de Intereses y presentación de Constancia de Declaración Fiscal.</w:t>
      </w:r>
    </w:p>
    <w:p w14:paraId="774773B4" w14:textId="77777777" w:rsidR="00853AA2" w:rsidRPr="007C594A" w:rsidRDefault="00853AA2" w:rsidP="007C594A">
      <w:pPr>
        <w:ind w:right="-93"/>
        <w:rPr>
          <w:rFonts w:cs="Tahoma"/>
          <w:bCs/>
          <w:szCs w:val="22"/>
        </w:rPr>
      </w:pPr>
    </w:p>
    <w:p w14:paraId="1AB0C3A1" w14:textId="001FD143" w:rsidR="00853AA2" w:rsidRPr="007C594A" w:rsidRDefault="00853AA2" w:rsidP="007C594A">
      <w:pPr>
        <w:ind w:right="-93"/>
        <w:rPr>
          <w:rFonts w:cs="Tahoma"/>
          <w:bCs/>
          <w:szCs w:val="22"/>
        </w:rPr>
      </w:pPr>
      <w:r w:rsidRPr="007C594A">
        <w:rPr>
          <w:noProof/>
          <w:lang w:eastAsia="es-MX"/>
        </w:rPr>
        <w:lastRenderedPageBreak/>
        <w:drawing>
          <wp:inline distT="0" distB="0" distL="0" distR="0" wp14:anchorId="5FABA2CC" wp14:editId="56915370">
            <wp:extent cx="5041265" cy="2604135"/>
            <wp:effectExtent l="0" t="0" r="0" b="0"/>
            <wp:docPr id="770201605" name="image16.png"/>
            <wp:cNvGraphicFramePr/>
            <a:graphic xmlns:a="http://schemas.openxmlformats.org/drawingml/2006/main">
              <a:graphicData uri="http://schemas.openxmlformats.org/drawingml/2006/picture">
                <pic:pic xmlns:pic="http://schemas.openxmlformats.org/drawingml/2006/picture">
                  <pic:nvPicPr>
                    <pic:cNvPr id="770201605" name="image16.png"/>
                    <pic:cNvPicPr/>
                  </pic:nvPicPr>
                  <pic:blipFill>
                    <a:blip r:embed="rId30"/>
                    <a:srcRect b="2356"/>
                    <a:stretch>
                      <a:fillRect/>
                    </a:stretch>
                  </pic:blipFill>
                  <pic:spPr>
                    <a:xfrm>
                      <a:off x="0" y="0"/>
                      <a:ext cx="5041265" cy="2604135"/>
                    </a:xfrm>
                    <a:prstGeom prst="rect">
                      <a:avLst/>
                    </a:prstGeom>
                    <a:ln/>
                  </pic:spPr>
                </pic:pic>
              </a:graphicData>
            </a:graphic>
          </wp:inline>
        </w:drawing>
      </w:r>
    </w:p>
    <w:p w14:paraId="6E856A29" w14:textId="77777777" w:rsidR="00853AA2" w:rsidRPr="007C594A" w:rsidRDefault="00853AA2" w:rsidP="007C594A">
      <w:pPr>
        <w:ind w:right="-93"/>
        <w:rPr>
          <w:rFonts w:cs="Tahoma"/>
          <w:bCs/>
          <w:szCs w:val="22"/>
        </w:rPr>
      </w:pPr>
    </w:p>
    <w:p w14:paraId="4A44B505" w14:textId="1CBD3FEE" w:rsidR="00853AA2" w:rsidRPr="007C594A" w:rsidRDefault="00853AA2" w:rsidP="007C594A">
      <w:pPr>
        <w:ind w:right="-93"/>
        <w:rPr>
          <w:rFonts w:cs="Tahoma"/>
          <w:bCs/>
          <w:szCs w:val="22"/>
        </w:rPr>
      </w:pPr>
      <w:r w:rsidRPr="007C594A">
        <w:rPr>
          <w:rFonts w:cs="Tahoma"/>
          <w:bCs/>
          <w:szCs w:val="22"/>
        </w:rPr>
        <w:t xml:space="preserve"> Además, que en dicho portal se precisa que el sistema Decl@raNET, es administrado por la Secretaría de la Contraloría, y cuyo fin es que los servidores públicos del Estado de México, presenten su Declaración de Situación Patrimonial, Declaración de Intereses o Posible Conflicto de Intereses y la Constancia de Declaración Fiscal.</w:t>
      </w:r>
    </w:p>
    <w:p w14:paraId="48E15BDB" w14:textId="77777777" w:rsidR="00853AA2" w:rsidRPr="007C594A" w:rsidRDefault="00853AA2" w:rsidP="007C594A">
      <w:pPr>
        <w:ind w:right="-93"/>
        <w:rPr>
          <w:rFonts w:cs="Tahoma"/>
          <w:bCs/>
          <w:szCs w:val="22"/>
        </w:rPr>
      </w:pPr>
    </w:p>
    <w:p w14:paraId="088DAEA3" w14:textId="77777777" w:rsidR="00853AA2" w:rsidRPr="007C594A" w:rsidRDefault="00853AA2" w:rsidP="007C594A">
      <w:pPr>
        <w:ind w:right="-93"/>
        <w:rPr>
          <w:rFonts w:cs="Tahoma"/>
          <w:bCs/>
          <w:szCs w:val="22"/>
        </w:rPr>
      </w:pPr>
      <w:r w:rsidRPr="007C594A">
        <w:rPr>
          <w:rFonts w:cs="Tahoma"/>
          <w:bCs/>
          <w:szCs w:val="22"/>
        </w:rPr>
        <w:t>En otras palabras, el Sistema Decl@raNET, es operado únicamente por la Secretaría de la Contraloría, por lo que, es la única dependencia que tiene acceso a las declaraciones presentadas por dicha plataforma;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14:paraId="3E716108" w14:textId="77777777" w:rsidR="00853AA2" w:rsidRPr="007C594A" w:rsidRDefault="00853AA2" w:rsidP="007C594A">
      <w:pPr>
        <w:ind w:right="-93"/>
        <w:rPr>
          <w:rFonts w:cs="Tahoma"/>
          <w:bCs/>
          <w:szCs w:val="22"/>
        </w:rPr>
      </w:pPr>
    </w:p>
    <w:p w14:paraId="1EA44421" w14:textId="77777777" w:rsidR="00853AA2" w:rsidRPr="007C594A" w:rsidRDefault="00853AA2" w:rsidP="007C594A">
      <w:pPr>
        <w:ind w:right="-93"/>
        <w:rPr>
          <w:rFonts w:cs="Tahoma"/>
          <w:bCs/>
          <w:szCs w:val="22"/>
        </w:rPr>
      </w:pPr>
      <w:r w:rsidRPr="007C594A">
        <w:rPr>
          <w:rFonts w:cs="Tahoma"/>
          <w:bCs/>
          <w:szCs w:val="22"/>
        </w:rPr>
        <w:lastRenderedPageBreak/>
        <w:t>Atento a lo anterior,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Órganos Internos de Control únicamente verifican el cumplimiento de entrega de las declaraciones patrimoniales, sin que ellos funjan como intermediarios en la recepción y posterior entrega de las mismas ante la Secretaría de la Contraloría del Gobierno del Estado de México, es fácticamente imposible que el Sujeto Obligado, haga entrega de información que no genera, administra o posee al no tener  atribuciones para ello.</w:t>
      </w:r>
    </w:p>
    <w:p w14:paraId="1ED65FC3" w14:textId="77777777" w:rsidR="00853AA2" w:rsidRPr="007C594A" w:rsidRDefault="00853AA2" w:rsidP="007C594A">
      <w:pPr>
        <w:ind w:right="-93"/>
        <w:rPr>
          <w:rFonts w:cs="Tahoma"/>
          <w:bCs/>
          <w:szCs w:val="22"/>
        </w:rPr>
      </w:pPr>
    </w:p>
    <w:p w14:paraId="2124710B" w14:textId="77777777" w:rsidR="00853AA2" w:rsidRPr="007C594A" w:rsidRDefault="00853AA2" w:rsidP="007C594A">
      <w:pPr>
        <w:ind w:right="-93"/>
        <w:rPr>
          <w:rFonts w:cs="Tahoma"/>
          <w:bCs/>
          <w:szCs w:val="22"/>
        </w:rPr>
      </w:pPr>
      <w:r w:rsidRPr="007C594A">
        <w:rPr>
          <w:rFonts w:cs="Tahoma"/>
          <w:bCs/>
          <w:szCs w:val="22"/>
        </w:rPr>
        <w:t>A efecto de robustecer lo anterior es imprescindible mencionar que la fracción XIII del artículo 92 de la Ley de Transparencia y Acceso a la Información Pública del Estado de México y Municipios, establece como una obligación de transparencia la publicación en los medios electrónicos, la información relativa a las declaraciones patrimoniales y de intereses de los servidores públicos, en versión pública:</w:t>
      </w:r>
    </w:p>
    <w:p w14:paraId="0E116520" w14:textId="77777777" w:rsidR="00853AA2" w:rsidRPr="007C594A" w:rsidRDefault="00853AA2" w:rsidP="007C594A">
      <w:pPr>
        <w:ind w:right="-93"/>
        <w:rPr>
          <w:rFonts w:cs="Tahoma"/>
          <w:bCs/>
          <w:szCs w:val="22"/>
        </w:rPr>
      </w:pPr>
    </w:p>
    <w:p w14:paraId="4C6143F5" w14:textId="77777777" w:rsidR="00853AA2" w:rsidRPr="007C594A" w:rsidRDefault="00853AA2" w:rsidP="007C594A">
      <w:pPr>
        <w:ind w:right="-93"/>
        <w:rPr>
          <w:rFonts w:cs="Tahoma"/>
          <w:bCs/>
          <w:i/>
          <w:iCs/>
          <w:szCs w:val="22"/>
        </w:rPr>
      </w:pPr>
      <w:r w:rsidRPr="007C594A">
        <w:rPr>
          <w:rFonts w:cs="Tahoma"/>
          <w:bCs/>
          <w:i/>
          <w:iCs/>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78E4D8" w14:textId="77777777" w:rsidR="00853AA2" w:rsidRPr="007C594A" w:rsidRDefault="00853AA2" w:rsidP="007C594A">
      <w:pPr>
        <w:ind w:right="-93"/>
        <w:rPr>
          <w:rFonts w:cs="Tahoma"/>
          <w:bCs/>
          <w:i/>
          <w:iCs/>
          <w:szCs w:val="22"/>
        </w:rPr>
      </w:pPr>
      <w:r w:rsidRPr="007C594A">
        <w:rPr>
          <w:rFonts w:cs="Tahoma"/>
          <w:bCs/>
          <w:i/>
          <w:iCs/>
          <w:szCs w:val="22"/>
        </w:rPr>
        <w:t>…</w:t>
      </w:r>
    </w:p>
    <w:p w14:paraId="1AF02051" w14:textId="77777777" w:rsidR="00853AA2" w:rsidRPr="007C594A" w:rsidRDefault="00853AA2" w:rsidP="007C594A">
      <w:pPr>
        <w:ind w:right="-93"/>
        <w:rPr>
          <w:rFonts w:cs="Tahoma"/>
          <w:bCs/>
          <w:i/>
          <w:iCs/>
          <w:szCs w:val="22"/>
        </w:rPr>
      </w:pPr>
      <w:r w:rsidRPr="007C594A">
        <w:rPr>
          <w:rFonts w:cs="Tahoma"/>
          <w:bCs/>
          <w:i/>
          <w:iCs/>
          <w:szCs w:val="22"/>
        </w:rPr>
        <w:t>XIII. La información en versión pública de las declaraciones patrimoniales y de intereses de los servidores públicos que así lo determinen, en los sistemas habilitados para ello, de acuerdo a la normatividad aplicable;”</w:t>
      </w:r>
    </w:p>
    <w:p w14:paraId="091481D8" w14:textId="77777777" w:rsidR="00853AA2" w:rsidRPr="007C594A" w:rsidRDefault="00853AA2" w:rsidP="007C594A">
      <w:pPr>
        <w:ind w:right="-93"/>
        <w:rPr>
          <w:rFonts w:cs="Tahoma"/>
          <w:bCs/>
          <w:szCs w:val="22"/>
        </w:rPr>
      </w:pPr>
    </w:p>
    <w:p w14:paraId="72C5FAB5" w14:textId="77777777" w:rsidR="00853AA2" w:rsidRPr="007C594A" w:rsidRDefault="00853AA2" w:rsidP="007C594A">
      <w:pPr>
        <w:ind w:right="-93"/>
        <w:rPr>
          <w:rFonts w:cs="Tahoma"/>
          <w:bCs/>
          <w:szCs w:val="22"/>
        </w:rPr>
      </w:pPr>
      <w:r w:rsidRPr="007C594A">
        <w:rPr>
          <w:rFonts w:cs="Tahoma"/>
          <w:bCs/>
          <w:szCs w:val="22"/>
        </w:rPr>
        <w:lastRenderedPageBreak/>
        <w:t xml:space="preserve">Esta publicación deberá realizarse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302FD748" w14:textId="77777777" w:rsidR="00853AA2" w:rsidRPr="007C594A" w:rsidRDefault="00853AA2" w:rsidP="007C594A">
      <w:pPr>
        <w:ind w:right="-93"/>
        <w:rPr>
          <w:rFonts w:cs="Tahoma"/>
          <w:bCs/>
          <w:szCs w:val="22"/>
        </w:rPr>
      </w:pPr>
    </w:p>
    <w:p w14:paraId="2ECDF296" w14:textId="4F30DABA" w:rsidR="00853AA2" w:rsidRPr="007C594A" w:rsidRDefault="00853AA2" w:rsidP="007C594A">
      <w:pPr>
        <w:ind w:right="-93"/>
        <w:rPr>
          <w:rFonts w:cs="Tahoma"/>
          <w:bCs/>
          <w:szCs w:val="22"/>
          <w:u w:val="single"/>
        </w:rPr>
      </w:pPr>
      <w:r w:rsidRPr="007C594A">
        <w:rPr>
          <w:rFonts w:cs="Tahoma"/>
          <w:bCs/>
          <w:szCs w:val="22"/>
          <w:u w:val="single"/>
        </w:rPr>
        <w:t>Como se logra observar, el ente recurrido es notoriamente incompetente para conocer de declaraciones patrimoniales y de intereses de las personas referidas en la solicitud de acceso a la información pública, por lo que, se dejan a salvo los derechos de la parte Recurrente para realizar una nueva solicitud de información ante la Secretaría de la Contraloría.</w:t>
      </w:r>
    </w:p>
    <w:p w14:paraId="5DA775DE" w14:textId="77777777" w:rsidR="00E643B5" w:rsidRPr="007C594A" w:rsidRDefault="00E643B5" w:rsidP="007C594A">
      <w:pPr>
        <w:ind w:right="-93"/>
        <w:rPr>
          <w:rFonts w:cs="Tahoma"/>
          <w:bCs/>
          <w:szCs w:val="22"/>
        </w:rPr>
      </w:pPr>
    </w:p>
    <w:p w14:paraId="11345929" w14:textId="77777777" w:rsidR="00853AA2" w:rsidRPr="007C594A" w:rsidRDefault="00853AA2" w:rsidP="007C594A">
      <w:pPr>
        <w:ind w:right="-93"/>
        <w:rPr>
          <w:rFonts w:cs="Tahoma"/>
          <w:bCs/>
          <w:szCs w:val="22"/>
          <w:lang w:val="es-ES"/>
        </w:rPr>
      </w:pPr>
      <w:r w:rsidRPr="007C594A">
        <w:rPr>
          <w:rFonts w:cs="Tahoma"/>
          <w:bCs/>
          <w:szCs w:val="22"/>
          <w:lang w:val="es-ES"/>
        </w:rPr>
        <w:t>Es de señalar que, en la solicitud de información se advierte que la parte Recurrente requirió la misma vía Saimex, en copias simples, certificadas en PDF, tal como se advierte a continuación:</w:t>
      </w:r>
    </w:p>
    <w:p w14:paraId="204D2248" w14:textId="77777777" w:rsidR="00853AA2" w:rsidRPr="007C594A" w:rsidRDefault="00853AA2" w:rsidP="007C594A">
      <w:pPr>
        <w:ind w:right="-93"/>
        <w:rPr>
          <w:rFonts w:cs="Tahoma"/>
          <w:bCs/>
          <w:szCs w:val="22"/>
          <w:lang w:val="es-ES"/>
        </w:rPr>
      </w:pPr>
    </w:p>
    <w:p w14:paraId="4A28FA53" w14:textId="4E8990F6" w:rsidR="00853AA2" w:rsidRPr="007C594A" w:rsidRDefault="00853AA2" w:rsidP="007C594A">
      <w:pPr>
        <w:ind w:right="-93"/>
        <w:rPr>
          <w:rFonts w:cs="Tahoma"/>
          <w:bCs/>
          <w:szCs w:val="22"/>
          <w:lang w:val="es-ES"/>
        </w:rPr>
      </w:pPr>
      <w:r w:rsidRPr="007C594A">
        <w:rPr>
          <w:rFonts w:cs="Tahoma"/>
          <w:bCs/>
          <w:noProof/>
          <w:szCs w:val="22"/>
          <w:lang w:eastAsia="es-MX"/>
        </w:rPr>
        <w:drawing>
          <wp:inline distT="0" distB="0" distL="0" distR="0" wp14:anchorId="7FDD54A4" wp14:editId="3E54994A">
            <wp:extent cx="5600700" cy="723900"/>
            <wp:effectExtent l="0" t="0" r="0" b="0"/>
            <wp:docPr id="12326733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723900"/>
                    </a:xfrm>
                    <a:prstGeom prst="rect">
                      <a:avLst/>
                    </a:prstGeom>
                    <a:noFill/>
                    <a:ln>
                      <a:noFill/>
                    </a:ln>
                  </pic:spPr>
                </pic:pic>
              </a:graphicData>
            </a:graphic>
          </wp:inline>
        </w:drawing>
      </w:r>
    </w:p>
    <w:p w14:paraId="211817A6" w14:textId="77777777" w:rsidR="00853AA2" w:rsidRPr="007C594A" w:rsidRDefault="00853AA2" w:rsidP="007C594A">
      <w:pPr>
        <w:ind w:right="-93"/>
        <w:rPr>
          <w:rFonts w:cs="Tahoma"/>
          <w:bCs/>
          <w:szCs w:val="22"/>
          <w:lang w:val="es-ES"/>
        </w:rPr>
      </w:pPr>
    </w:p>
    <w:p w14:paraId="344FF872" w14:textId="76A4FCDC" w:rsidR="00853AA2" w:rsidRPr="007C594A" w:rsidRDefault="00D91E9F" w:rsidP="007C594A">
      <w:pPr>
        <w:ind w:right="-93"/>
        <w:rPr>
          <w:rFonts w:cs="Tahoma"/>
          <w:bCs/>
          <w:szCs w:val="22"/>
          <w:lang w:val="es-ES"/>
        </w:rPr>
      </w:pPr>
      <w:r w:rsidRPr="007C594A">
        <w:rPr>
          <w:rFonts w:cs="Tahoma"/>
          <w:bCs/>
          <w:noProof/>
          <w:szCs w:val="22"/>
          <w:lang w:eastAsia="es-MX"/>
        </w:rPr>
        <w:drawing>
          <wp:inline distT="0" distB="0" distL="0" distR="0" wp14:anchorId="32856854" wp14:editId="1065EF01">
            <wp:extent cx="5742940" cy="384810"/>
            <wp:effectExtent l="0" t="0" r="0" b="0"/>
            <wp:docPr id="1323412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2928" name=""/>
                    <pic:cNvPicPr/>
                  </pic:nvPicPr>
                  <pic:blipFill>
                    <a:blip r:embed="rId32"/>
                    <a:stretch>
                      <a:fillRect/>
                    </a:stretch>
                  </pic:blipFill>
                  <pic:spPr>
                    <a:xfrm>
                      <a:off x="0" y="0"/>
                      <a:ext cx="5742940" cy="384810"/>
                    </a:xfrm>
                    <a:prstGeom prst="rect">
                      <a:avLst/>
                    </a:prstGeom>
                  </pic:spPr>
                </pic:pic>
              </a:graphicData>
            </a:graphic>
          </wp:inline>
        </w:drawing>
      </w:r>
    </w:p>
    <w:p w14:paraId="7AFB0FA4" w14:textId="77777777" w:rsidR="00853AA2" w:rsidRPr="007C594A" w:rsidRDefault="00853AA2" w:rsidP="007C594A">
      <w:pPr>
        <w:ind w:right="-93"/>
        <w:rPr>
          <w:rFonts w:cs="Tahoma"/>
          <w:bCs/>
          <w:szCs w:val="22"/>
          <w:lang w:val="es-ES"/>
        </w:rPr>
      </w:pPr>
    </w:p>
    <w:p w14:paraId="0C940BCE" w14:textId="77777777" w:rsidR="00853AA2" w:rsidRPr="007C594A" w:rsidRDefault="00853AA2" w:rsidP="007C594A">
      <w:pPr>
        <w:ind w:right="-93"/>
        <w:rPr>
          <w:rFonts w:cs="Tahoma"/>
          <w:bCs/>
          <w:szCs w:val="22"/>
          <w:lang w:val="es-ES"/>
        </w:rPr>
      </w:pPr>
      <w:r w:rsidRPr="007C594A">
        <w:rPr>
          <w:rFonts w:cs="Tahoma"/>
          <w:bCs/>
          <w:szCs w:val="22"/>
          <w:lang w:val="es-ES"/>
        </w:rPr>
        <w:t xml:space="preserve">En ese sentido, en lo que corresponde a </w:t>
      </w:r>
      <w:r w:rsidRPr="007C594A">
        <w:rPr>
          <w:rFonts w:cs="Tahoma"/>
          <w:bCs/>
          <w:i/>
          <w:szCs w:val="22"/>
          <w:lang w:val="es-ES"/>
        </w:rPr>
        <w:t xml:space="preserve">por escrito y en copias simples </w:t>
      </w:r>
      <w:r w:rsidRPr="007C594A">
        <w:rPr>
          <w:rFonts w:cs="Tahoma"/>
          <w:bCs/>
          <w:szCs w:val="22"/>
          <w:lang w:val="es-ES"/>
        </w:rPr>
        <w:t xml:space="preserve">es información que se puede obtener a través de la entrega de la información vía SAIMEX, pues basta con que la parte Recurrente imprima la documentación que se le proporcione a través de este medio para obtener las copias simples. </w:t>
      </w:r>
    </w:p>
    <w:p w14:paraId="26958FD1" w14:textId="77777777" w:rsidR="00853AA2" w:rsidRPr="007C594A" w:rsidRDefault="00853AA2" w:rsidP="007C594A">
      <w:pPr>
        <w:ind w:right="-93"/>
        <w:rPr>
          <w:rFonts w:cs="Tahoma"/>
          <w:bCs/>
          <w:szCs w:val="22"/>
          <w:lang w:val="es-ES"/>
        </w:rPr>
      </w:pPr>
    </w:p>
    <w:p w14:paraId="52BAFE52" w14:textId="77777777" w:rsidR="00853AA2" w:rsidRPr="007C594A" w:rsidRDefault="00853AA2" w:rsidP="007C594A">
      <w:pPr>
        <w:ind w:right="-93"/>
        <w:rPr>
          <w:rFonts w:cs="Tahoma"/>
          <w:bCs/>
          <w:szCs w:val="22"/>
          <w:lang w:val="es-ES"/>
        </w:rPr>
      </w:pPr>
      <w:r w:rsidRPr="007C594A">
        <w:rPr>
          <w:rFonts w:cs="Tahoma"/>
          <w:bCs/>
          <w:szCs w:val="22"/>
          <w:lang w:val="es-ES"/>
        </w:rPr>
        <w:lastRenderedPageBreak/>
        <w:t xml:space="preserve">En lo que respecta a las </w:t>
      </w:r>
      <w:r w:rsidRPr="007C594A">
        <w:rPr>
          <w:rFonts w:cs="Tahoma"/>
          <w:b/>
          <w:bCs/>
          <w:szCs w:val="22"/>
          <w:lang w:val="es-ES"/>
        </w:rPr>
        <w:t>copias certificadas</w:t>
      </w:r>
      <w:r w:rsidRPr="007C594A">
        <w:rPr>
          <w:rFonts w:cs="Tahoma"/>
          <w:bCs/>
          <w:szCs w:val="22"/>
          <w:lang w:val="es-ES"/>
        </w:rPr>
        <w:t>, es necesario señalar que dicha modalidad de entrega recae en el supuesto previsto en el artículo 174 fracciones I, III y párrafo segundo de la Ley de Transparencia y Acceso a la Información Pública del Estado de México y Municipios, a saber:</w:t>
      </w:r>
    </w:p>
    <w:p w14:paraId="6ABB6EDF" w14:textId="77777777" w:rsidR="00853AA2" w:rsidRPr="007C594A" w:rsidRDefault="00853AA2" w:rsidP="007C594A">
      <w:pPr>
        <w:ind w:right="-93"/>
        <w:rPr>
          <w:rFonts w:cs="Tahoma"/>
          <w:bCs/>
          <w:szCs w:val="22"/>
          <w:lang w:val="es-ES"/>
        </w:rPr>
      </w:pPr>
    </w:p>
    <w:p w14:paraId="33994E1C" w14:textId="77777777" w:rsidR="00853AA2" w:rsidRPr="007C594A" w:rsidRDefault="00853AA2" w:rsidP="007C594A">
      <w:pPr>
        <w:ind w:right="-93"/>
        <w:rPr>
          <w:rFonts w:cs="Tahoma"/>
          <w:bCs/>
          <w:i/>
          <w:szCs w:val="22"/>
          <w:lang w:val="es-ES"/>
        </w:rPr>
      </w:pPr>
      <w:r w:rsidRPr="007C594A">
        <w:rPr>
          <w:rFonts w:cs="Tahoma"/>
          <w:b/>
          <w:bCs/>
          <w:i/>
          <w:szCs w:val="22"/>
          <w:lang w:val="es-ES"/>
        </w:rPr>
        <w:t>“Artículo 174.</w:t>
      </w:r>
      <w:r w:rsidRPr="007C594A">
        <w:rPr>
          <w:rFonts w:cs="Tahoma"/>
          <w:bCs/>
          <w:i/>
          <w:szCs w:val="22"/>
          <w:lang w:val="es-ES"/>
        </w:rPr>
        <w:t xml:space="preserve"> En caso de existir costos para obtener la información deberán cubrirse de manera previa a la entrega y no podrán ser superiores a la suma de: </w:t>
      </w:r>
    </w:p>
    <w:p w14:paraId="1B564DA2" w14:textId="77777777" w:rsidR="00853AA2" w:rsidRPr="007C594A" w:rsidRDefault="00853AA2" w:rsidP="007C594A">
      <w:pPr>
        <w:ind w:right="-93"/>
        <w:rPr>
          <w:rFonts w:cs="Tahoma"/>
          <w:bCs/>
          <w:i/>
          <w:szCs w:val="22"/>
          <w:lang w:val="es-ES"/>
        </w:rPr>
      </w:pPr>
      <w:r w:rsidRPr="007C594A">
        <w:rPr>
          <w:rFonts w:cs="Tahoma"/>
          <w:b/>
          <w:bCs/>
          <w:i/>
          <w:szCs w:val="22"/>
          <w:lang w:val="es-ES"/>
        </w:rPr>
        <w:t>I.</w:t>
      </w:r>
      <w:r w:rsidRPr="007C594A">
        <w:rPr>
          <w:rFonts w:cs="Tahoma"/>
          <w:bCs/>
          <w:i/>
          <w:szCs w:val="22"/>
          <w:lang w:val="es-ES"/>
        </w:rPr>
        <w:t xml:space="preserve"> El costo de los materiales utilizados en la reproducción de la información;</w:t>
      </w:r>
    </w:p>
    <w:p w14:paraId="58ED01F0" w14:textId="77777777" w:rsidR="00853AA2" w:rsidRPr="007C594A" w:rsidRDefault="00853AA2" w:rsidP="007C594A">
      <w:pPr>
        <w:ind w:right="-93"/>
        <w:rPr>
          <w:rFonts w:cs="Tahoma"/>
          <w:bCs/>
          <w:i/>
          <w:szCs w:val="22"/>
          <w:lang w:val="es-ES"/>
        </w:rPr>
      </w:pPr>
      <w:r w:rsidRPr="007C594A">
        <w:rPr>
          <w:rFonts w:cs="Tahoma"/>
          <w:bCs/>
          <w:i/>
          <w:szCs w:val="22"/>
          <w:lang w:val="es-ES"/>
        </w:rPr>
        <w:t>...</w:t>
      </w:r>
    </w:p>
    <w:p w14:paraId="177035F9" w14:textId="77777777" w:rsidR="00853AA2" w:rsidRPr="007C594A" w:rsidRDefault="00853AA2" w:rsidP="007C594A">
      <w:pPr>
        <w:ind w:right="-93"/>
        <w:rPr>
          <w:rFonts w:cs="Tahoma"/>
          <w:bCs/>
          <w:i/>
          <w:szCs w:val="22"/>
          <w:lang w:val="es-ES"/>
        </w:rPr>
      </w:pPr>
      <w:r w:rsidRPr="007C594A">
        <w:rPr>
          <w:rFonts w:cs="Tahoma"/>
          <w:b/>
          <w:bCs/>
          <w:i/>
          <w:szCs w:val="22"/>
          <w:lang w:val="es-ES"/>
        </w:rPr>
        <w:t>III.</w:t>
      </w:r>
      <w:r w:rsidRPr="007C594A">
        <w:rPr>
          <w:rFonts w:cs="Tahoma"/>
          <w:bCs/>
          <w:i/>
          <w:szCs w:val="22"/>
          <w:lang w:val="es-ES"/>
        </w:rPr>
        <w:t xml:space="preserve"> El pago de la certificación de los documentos, cuando proceda.</w:t>
      </w:r>
    </w:p>
    <w:p w14:paraId="46D34682" w14:textId="77777777" w:rsidR="00853AA2" w:rsidRPr="007C594A" w:rsidRDefault="00853AA2" w:rsidP="007C594A">
      <w:pPr>
        <w:ind w:right="-93"/>
        <w:rPr>
          <w:rFonts w:cs="Tahoma"/>
          <w:bCs/>
          <w:i/>
          <w:szCs w:val="22"/>
          <w:lang w:val="es-ES"/>
        </w:rPr>
      </w:pPr>
      <w:r w:rsidRPr="007C594A">
        <w:rPr>
          <w:rFonts w:cs="Tahoma"/>
          <w:b/>
          <w:bCs/>
          <w:i/>
          <w:szCs w:val="22"/>
          <w:lang w:val="es-ES"/>
        </w:rPr>
        <w:t>.</w:t>
      </w:r>
      <w:r w:rsidRPr="007C594A">
        <w:rPr>
          <w:rFonts w:cs="Tahoma"/>
          <w:bCs/>
          <w:i/>
          <w:szCs w:val="22"/>
          <w:lang w:val="es-ES"/>
        </w:rPr>
        <w:t>..</w:t>
      </w:r>
    </w:p>
    <w:p w14:paraId="3244B3C8" w14:textId="77777777" w:rsidR="00853AA2" w:rsidRPr="007C594A" w:rsidRDefault="00853AA2" w:rsidP="007C594A">
      <w:pPr>
        <w:ind w:right="-93"/>
        <w:rPr>
          <w:rFonts w:cs="Tahoma"/>
          <w:bCs/>
          <w:i/>
          <w:szCs w:val="22"/>
          <w:lang w:val="es-ES"/>
        </w:rPr>
      </w:pPr>
      <w:r w:rsidRPr="007C594A">
        <w:rPr>
          <w:rFonts w:cs="Tahoma"/>
          <w:bCs/>
          <w:i/>
          <w:szCs w:val="22"/>
          <w:lang w:val="es-ES"/>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r w:rsidRPr="007C594A">
        <w:rPr>
          <w:rFonts w:cs="Tahoma"/>
          <w:bCs/>
          <w:szCs w:val="22"/>
          <w:lang w:val="es-ES"/>
        </w:rPr>
        <w:t>.</w:t>
      </w:r>
      <w:r w:rsidRPr="007C594A">
        <w:rPr>
          <w:rFonts w:cs="Tahoma"/>
          <w:bCs/>
          <w:i/>
          <w:szCs w:val="22"/>
          <w:lang w:val="es-ES"/>
        </w:rPr>
        <w:t>”</w:t>
      </w:r>
    </w:p>
    <w:p w14:paraId="10B1CF3C" w14:textId="77777777" w:rsidR="00853AA2" w:rsidRPr="007C594A" w:rsidRDefault="00853AA2" w:rsidP="007C594A">
      <w:pPr>
        <w:ind w:right="-93"/>
        <w:rPr>
          <w:rFonts w:cs="Tahoma"/>
          <w:bCs/>
          <w:szCs w:val="22"/>
          <w:lang w:val="es-ES"/>
        </w:rPr>
      </w:pPr>
    </w:p>
    <w:p w14:paraId="1067E088" w14:textId="77777777" w:rsidR="00853AA2" w:rsidRPr="007C594A" w:rsidRDefault="00853AA2" w:rsidP="007C594A">
      <w:pPr>
        <w:ind w:right="-93"/>
        <w:rPr>
          <w:rFonts w:cs="Tahoma"/>
          <w:bCs/>
          <w:szCs w:val="22"/>
          <w:lang w:val="es-ES"/>
        </w:rPr>
      </w:pPr>
      <w:r w:rsidRPr="007C594A">
        <w:rPr>
          <w:rFonts w:cs="Tahoma"/>
          <w:bCs/>
          <w:szCs w:val="22"/>
          <w:lang w:val="es-ES"/>
        </w:rPr>
        <w:t>Y,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4A0ADFF5" w14:textId="77777777" w:rsidR="00D91E9F" w:rsidRPr="007C594A" w:rsidRDefault="00D91E9F" w:rsidP="007C594A">
      <w:pPr>
        <w:ind w:right="-93"/>
        <w:rPr>
          <w:rFonts w:cs="Tahoma"/>
          <w:bCs/>
          <w:szCs w:val="22"/>
          <w:lang w:val="es-ES"/>
        </w:rPr>
      </w:pPr>
    </w:p>
    <w:p w14:paraId="7C1D6991" w14:textId="77777777" w:rsidR="00853AA2" w:rsidRPr="007C594A" w:rsidRDefault="00853AA2" w:rsidP="007C594A">
      <w:pPr>
        <w:ind w:right="-93"/>
        <w:rPr>
          <w:rFonts w:cs="Tahoma"/>
          <w:bCs/>
          <w:szCs w:val="22"/>
          <w:lang w:val="es-ES"/>
        </w:rPr>
      </w:pPr>
      <w:r w:rsidRPr="007C594A">
        <w:rPr>
          <w:rFonts w:cs="Tahoma"/>
          <w:bCs/>
          <w:szCs w:val="22"/>
          <w:lang w:val="es-ES"/>
        </w:rPr>
        <w:t xml:space="preserve">Por tanto, se tiene que el artículo 7, del Código referido establece que, para cubrir el gasto público y demás obligaciones a su cargo, el Estado y los Municipios percibirán en cada ejercicio </w:t>
      </w:r>
      <w:r w:rsidRPr="007C594A">
        <w:rPr>
          <w:rFonts w:cs="Tahoma"/>
          <w:bCs/>
          <w:szCs w:val="22"/>
          <w:lang w:val="es-ES"/>
        </w:rPr>
        <w:lastRenderedPageBreak/>
        <w:t xml:space="preserve">fiscal los impuestos, derechos, aportaciones de mejoras, productos, aprovechamientos, ingresos derivados de la coordinación hacendaria, e ingresos provenientes de financiamientos, establecidos en la Ley de ingresos. </w:t>
      </w:r>
    </w:p>
    <w:p w14:paraId="31896032" w14:textId="77777777" w:rsidR="00D91E9F" w:rsidRPr="007C594A" w:rsidRDefault="00D91E9F" w:rsidP="007C594A">
      <w:pPr>
        <w:ind w:right="-93"/>
        <w:rPr>
          <w:rFonts w:cs="Tahoma"/>
          <w:bCs/>
          <w:szCs w:val="22"/>
          <w:lang w:val="es-ES"/>
        </w:rPr>
      </w:pPr>
    </w:p>
    <w:p w14:paraId="0F67C74E" w14:textId="77777777" w:rsidR="00853AA2" w:rsidRPr="007C594A" w:rsidRDefault="00853AA2" w:rsidP="007C594A">
      <w:pPr>
        <w:ind w:right="-93"/>
        <w:rPr>
          <w:rFonts w:cs="Tahoma"/>
          <w:bCs/>
          <w:szCs w:val="22"/>
          <w:lang w:val="es-ES"/>
        </w:rPr>
      </w:pPr>
      <w:r w:rsidRPr="007C594A">
        <w:rPr>
          <w:rFonts w:cs="Tahoma"/>
          <w:bCs/>
          <w:szCs w:val="22"/>
          <w:lang w:val="es-ES"/>
        </w:rPr>
        <w:t>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1B55B6E8" w14:textId="77777777" w:rsidR="00853AA2" w:rsidRPr="007C594A" w:rsidRDefault="00853AA2" w:rsidP="007C594A">
      <w:pPr>
        <w:ind w:right="-93"/>
        <w:rPr>
          <w:rFonts w:cs="Tahoma"/>
          <w:bCs/>
          <w:szCs w:val="22"/>
          <w:lang w:val="es-ES"/>
        </w:rPr>
      </w:pPr>
    </w:p>
    <w:p w14:paraId="110F0A62" w14:textId="07F7F05B" w:rsidR="00853AA2" w:rsidRPr="007C594A" w:rsidRDefault="00853AA2" w:rsidP="007C594A">
      <w:pPr>
        <w:ind w:right="-93"/>
        <w:rPr>
          <w:rFonts w:cs="Tahoma"/>
          <w:bCs/>
          <w:szCs w:val="22"/>
          <w:lang w:val="es-ES"/>
        </w:rPr>
      </w:pPr>
      <w:r w:rsidRPr="007C594A">
        <w:rPr>
          <w:rFonts w:cs="Tahoma"/>
          <w:bCs/>
          <w:szCs w:val="22"/>
          <w:lang w:val="es-ES"/>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7C594A">
        <w:rPr>
          <w:rFonts w:cs="Tahoma"/>
          <w:b/>
          <w:bCs/>
          <w:szCs w:val="22"/>
          <w:lang w:val="es-ES"/>
        </w:rPr>
        <w:t>Recurrente</w:t>
      </w:r>
      <w:r w:rsidRPr="007C594A">
        <w:rPr>
          <w:rFonts w:cs="Tahoma"/>
          <w:bCs/>
          <w:szCs w:val="22"/>
          <w:lang w:val="es-ES"/>
        </w:rPr>
        <w:t xml:space="preserve"> a realizar el pago establecido en el artículo </w:t>
      </w:r>
      <w:r w:rsidR="006C5A04" w:rsidRPr="007C594A">
        <w:rPr>
          <w:rFonts w:cs="Tahoma"/>
          <w:bCs/>
          <w:szCs w:val="22"/>
          <w:lang w:val="es-ES"/>
        </w:rPr>
        <w:t>148</w:t>
      </w:r>
      <w:r w:rsidRPr="007C594A">
        <w:rPr>
          <w:rFonts w:cs="Tahoma"/>
          <w:bCs/>
          <w:szCs w:val="22"/>
          <w:lang w:val="es-ES"/>
        </w:rPr>
        <w:t xml:space="preserve"> del Código Financiero. </w:t>
      </w:r>
    </w:p>
    <w:p w14:paraId="4DAAD9C4" w14:textId="77777777" w:rsidR="00E26652" w:rsidRPr="007C594A" w:rsidRDefault="00E26652" w:rsidP="007C594A">
      <w:pPr>
        <w:ind w:right="-93"/>
        <w:rPr>
          <w:rFonts w:cs="Tahoma"/>
          <w:bCs/>
          <w:szCs w:val="22"/>
          <w:lang w:val="es-ES"/>
        </w:rPr>
      </w:pPr>
    </w:p>
    <w:p w14:paraId="090DFB91" w14:textId="0E2D8142" w:rsidR="00853AA2" w:rsidRPr="007C594A" w:rsidRDefault="00853AA2" w:rsidP="007C594A">
      <w:pPr>
        <w:ind w:right="-93"/>
        <w:rPr>
          <w:rFonts w:cs="Tahoma"/>
          <w:bCs/>
          <w:szCs w:val="22"/>
          <w:lang w:val="es-ES"/>
        </w:rPr>
      </w:pPr>
    </w:p>
    <w:p w14:paraId="72DFF914" w14:textId="1889FAFE" w:rsidR="006C5A04" w:rsidRPr="007C594A" w:rsidRDefault="006C5A04" w:rsidP="007C594A">
      <w:pPr>
        <w:ind w:right="-93"/>
        <w:rPr>
          <w:rFonts w:cs="Tahoma"/>
          <w:bCs/>
          <w:szCs w:val="22"/>
          <w:lang w:val="es-ES"/>
        </w:rPr>
      </w:pPr>
      <w:r w:rsidRPr="007C594A">
        <w:rPr>
          <w:rFonts w:cs="Tahoma"/>
          <w:bCs/>
          <w:noProof/>
          <w:szCs w:val="22"/>
          <w:lang w:eastAsia="es-MX"/>
        </w:rPr>
        <w:drawing>
          <wp:inline distT="0" distB="0" distL="0" distR="0" wp14:anchorId="006E9B99" wp14:editId="0BE7E616">
            <wp:extent cx="5734050" cy="1704975"/>
            <wp:effectExtent l="0" t="0" r="0" b="9525"/>
            <wp:docPr id="789676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76357" name=""/>
                    <pic:cNvPicPr/>
                  </pic:nvPicPr>
                  <pic:blipFill>
                    <a:blip r:embed="rId33"/>
                    <a:stretch>
                      <a:fillRect/>
                    </a:stretch>
                  </pic:blipFill>
                  <pic:spPr>
                    <a:xfrm>
                      <a:off x="0" y="0"/>
                      <a:ext cx="5734852" cy="1705213"/>
                    </a:xfrm>
                    <a:prstGeom prst="rect">
                      <a:avLst/>
                    </a:prstGeom>
                  </pic:spPr>
                </pic:pic>
              </a:graphicData>
            </a:graphic>
          </wp:inline>
        </w:drawing>
      </w:r>
    </w:p>
    <w:p w14:paraId="4880179C" w14:textId="77777777" w:rsidR="006C5A04" w:rsidRPr="007C594A" w:rsidRDefault="006C5A04" w:rsidP="007C594A">
      <w:pPr>
        <w:ind w:right="-93"/>
        <w:rPr>
          <w:rFonts w:cs="Tahoma"/>
          <w:bCs/>
          <w:szCs w:val="22"/>
          <w:lang w:val="es-ES"/>
        </w:rPr>
      </w:pPr>
    </w:p>
    <w:p w14:paraId="2B9A9C28" w14:textId="075F6639" w:rsidR="006C5A04" w:rsidRPr="007C594A" w:rsidRDefault="006C5A04" w:rsidP="007C594A">
      <w:pPr>
        <w:ind w:right="-93"/>
        <w:rPr>
          <w:rFonts w:cs="Tahoma"/>
          <w:bCs/>
          <w:szCs w:val="22"/>
          <w:lang w:val="es-ES"/>
        </w:rPr>
      </w:pPr>
      <w:r w:rsidRPr="007C594A">
        <w:rPr>
          <w:rFonts w:cs="Tahoma"/>
          <w:bCs/>
          <w:noProof/>
          <w:szCs w:val="22"/>
          <w:lang w:eastAsia="es-MX"/>
        </w:rPr>
        <w:lastRenderedPageBreak/>
        <w:drawing>
          <wp:inline distT="0" distB="0" distL="0" distR="0" wp14:anchorId="71E14849" wp14:editId="35E96F0D">
            <wp:extent cx="5715000" cy="2152650"/>
            <wp:effectExtent l="0" t="0" r="0" b="0"/>
            <wp:docPr id="1716291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1377" name=""/>
                    <pic:cNvPicPr/>
                  </pic:nvPicPr>
                  <pic:blipFill>
                    <a:blip r:embed="rId34"/>
                    <a:stretch>
                      <a:fillRect/>
                    </a:stretch>
                  </pic:blipFill>
                  <pic:spPr>
                    <a:xfrm>
                      <a:off x="0" y="0"/>
                      <a:ext cx="5715797" cy="2152950"/>
                    </a:xfrm>
                    <a:prstGeom prst="rect">
                      <a:avLst/>
                    </a:prstGeom>
                  </pic:spPr>
                </pic:pic>
              </a:graphicData>
            </a:graphic>
          </wp:inline>
        </w:drawing>
      </w:r>
    </w:p>
    <w:p w14:paraId="7E7DB141" w14:textId="77777777" w:rsidR="006C5A04" w:rsidRPr="007C594A" w:rsidRDefault="006C5A04" w:rsidP="007C594A">
      <w:pPr>
        <w:ind w:right="-93"/>
        <w:rPr>
          <w:rFonts w:cs="Tahoma"/>
          <w:bCs/>
          <w:szCs w:val="22"/>
          <w:lang w:val="es-ES"/>
        </w:rPr>
      </w:pPr>
    </w:p>
    <w:p w14:paraId="6B8C67E7" w14:textId="77777777" w:rsidR="00853AA2" w:rsidRPr="007C594A" w:rsidRDefault="00853AA2" w:rsidP="007C594A">
      <w:pPr>
        <w:ind w:right="-93"/>
        <w:rPr>
          <w:rFonts w:cs="Tahoma"/>
          <w:bCs/>
          <w:szCs w:val="22"/>
          <w:lang w:val="es-ES"/>
        </w:rPr>
      </w:pPr>
      <w:r w:rsidRPr="007C594A">
        <w:rPr>
          <w:rFonts w:cs="Tahoma"/>
          <w:bCs/>
          <w:szCs w:val="22"/>
          <w:lang w:val="es-ES"/>
        </w:rPr>
        <w:t>En este sentido, es evidente que la entrega de la información a la particular mediante copias certificadas, procederá una vez que se acredite el pago de derechos correspondiente.</w:t>
      </w:r>
    </w:p>
    <w:p w14:paraId="047AFB56" w14:textId="77777777" w:rsidR="00853AA2" w:rsidRPr="007C594A" w:rsidRDefault="00853AA2" w:rsidP="007C594A">
      <w:pPr>
        <w:ind w:right="-93"/>
        <w:rPr>
          <w:rFonts w:cs="Tahoma"/>
          <w:bCs/>
          <w:szCs w:val="22"/>
          <w:lang w:val="es-ES"/>
        </w:rPr>
      </w:pPr>
    </w:p>
    <w:p w14:paraId="7D08D3CD" w14:textId="77777777" w:rsidR="00853AA2" w:rsidRPr="007C594A" w:rsidRDefault="00853AA2" w:rsidP="007C594A">
      <w:pPr>
        <w:ind w:right="-93"/>
        <w:rPr>
          <w:rFonts w:cs="Tahoma"/>
          <w:b/>
          <w:bCs/>
          <w:szCs w:val="22"/>
          <w:u w:val="single"/>
          <w:lang w:val="es-ES"/>
        </w:rPr>
      </w:pPr>
      <w:r w:rsidRPr="007C594A">
        <w:rPr>
          <w:rFonts w:cs="Tahoma"/>
          <w:bCs/>
          <w:szCs w:val="22"/>
          <w:lang w:val="es-ES"/>
        </w:rPr>
        <w:t>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7C594A">
        <w:rPr>
          <w:rFonts w:cs="Tahoma"/>
          <w:b/>
          <w:bCs/>
          <w:szCs w:val="22"/>
          <w:lang w:val="es-ES"/>
        </w:rPr>
        <w:t xml:space="preserve"> </w:t>
      </w:r>
      <w:r w:rsidRPr="007C594A">
        <w:rPr>
          <w:rFonts w:cs="Tahoma"/>
          <w:bCs/>
          <w:szCs w:val="22"/>
          <w:lang w:val="es-ES"/>
        </w:rPr>
        <w:t>previamente</w:t>
      </w:r>
      <w:r w:rsidRPr="007C594A">
        <w:rPr>
          <w:rFonts w:cs="Tahoma"/>
          <w:b/>
          <w:bCs/>
          <w:szCs w:val="22"/>
          <w:lang w:val="es-ES"/>
        </w:rPr>
        <w:t>, el costo total por la reproducción y certificación de la información requerida,</w:t>
      </w:r>
      <w:r w:rsidRPr="007C594A">
        <w:rPr>
          <w:rFonts w:cs="Tahoma"/>
          <w:bCs/>
          <w:szCs w:val="22"/>
          <w:lang w:val="es-ES"/>
        </w:rPr>
        <w:t xml:space="preserve"> </w:t>
      </w:r>
      <w:r w:rsidRPr="007C594A">
        <w:rPr>
          <w:rFonts w:cs="Tahoma"/>
          <w:b/>
          <w:bCs/>
          <w:szCs w:val="22"/>
          <w:lang w:val="es-ES"/>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p>
    <w:p w14:paraId="56B25D34" w14:textId="77777777" w:rsidR="00853AA2" w:rsidRPr="007C594A" w:rsidRDefault="00853AA2" w:rsidP="007C594A">
      <w:pPr>
        <w:ind w:right="-93"/>
        <w:rPr>
          <w:rFonts w:cs="Tahoma"/>
          <w:b/>
          <w:bCs/>
          <w:szCs w:val="22"/>
          <w:lang w:val="es-ES"/>
        </w:rPr>
      </w:pPr>
    </w:p>
    <w:p w14:paraId="13AE65F1" w14:textId="77777777" w:rsidR="00853AA2" w:rsidRPr="007C594A" w:rsidRDefault="00853AA2" w:rsidP="007C594A">
      <w:pPr>
        <w:ind w:right="-93"/>
        <w:rPr>
          <w:rFonts w:cs="Tahoma"/>
          <w:bCs/>
          <w:szCs w:val="22"/>
          <w:lang w:val="es-ES"/>
        </w:rPr>
      </w:pPr>
      <w:r w:rsidRPr="007C594A">
        <w:rPr>
          <w:rFonts w:cs="Tahoma"/>
          <w:bCs/>
          <w:szCs w:val="22"/>
          <w:lang w:val="es-ES"/>
        </w:rPr>
        <w:lastRenderedPageBreak/>
        <w:t>Asimismo, no debe perderse de vista el contenido del artículo 166 de la Ley de Transparencia y Acceso a la Información Pública del Estado de México y Municipios, que señala a la literalidad lo siguiente:</w:t>
      </w:r>
    </w:p>
    <w:p w14:paraId="24897E0F" w14:textId="77777777" w:rsidR="00853AA2" w:rsidRPr="007C594A" w:rsidRDefault="00853AA2" w:rsidP="007C594A">
      <w:pPr>
        <w:ind w:right="-93"/>
        <w:rPr>
          <w:rFonts w:cs="Tahoma"/>
          <w:bCs/>
          <w:szCs w:val="22"/>
          <w:lang w:val="es-ES"/>
        </w:rPr>
      </w:pPr>
    </w:p>
    <w:p w14:paraId="49B5BF12" w14:textId="77777777" w:rsidR="00853AA2" w:rsidRPr="007C594A" w:rsidRDefault="00853AA2" w:rsidP="007C594A">
      <w:pPr>
        <w:ind w:right="-93"/>
        <w:rPr>
          <w:rFonts w:cs="Tahoma"/>
          <w:bCs/>
          <w:i/>
          <w:szCs w:val="22"/>
          <w:lang w:val="es-ES"/>
        </w:rPr>
      </w:pPr>
      <w:r w:rsidRPr="007C594A">
        <w:rPr>
          <w:rFonts w:cs="Tahoma"/>
          <w:bCs/>
          <w:i/>
          <w:szCs w:val="22"/>
          <w:lang w:val="es-ES"/>
        </w:rPr>
        <w:t>“</w:t>
      </w:r>
      <w:r w:rsidRPr="007C594A">
        <w:rPr>
          <w:rFonts w:cs="Tahoma"/>
          <w:b/>
          <w:bCs/>
          <w:i/>
          <w:szCs w:val="22"/>
          <w:lang w:val="es-ES"/>
        </w:rPr>
        <w:t>Artículo 166</w:t>
      </w:r>
      <w:r w:rsidRPr="007C594A">
        <w:rPr>
          <w:rFonts w:cs="Tahoma"/>
          <w:bCs/>
          <w:i/>
          <w:szCs w:val="22"/>
          <w:lang w:val="es-ES"/>
        </w:rPr>
        <w:t xml:space="preserve">. La obligación de acceso a la información pública se tendrá por cumplida </w:t>
      </w:r>
      <w:r w:rsidRPr="007C594A">
        <w:rPr>
          <w:rFonts w:cs="Tahoma"/>
          <w:b/>
          <w:bCs/>
          <w:i/>
          <w:szCs w:val="22"/>
          <w:lang w:val="es-ES"/>
        </w:rPr>
        <w:t xml:space="preserve">cuando el solicitante tenga a su disposición la información requerida, </w:t>
      </w:r>
      <w:r w:rsidRPr="007C594A">
        <w:rPr>
          <w:rFonts w:cs="Tahoma"/>
          <w:bCs/>
          <w:i/>
          <w:szCs w:val="22"/>
          <w:lang w:val="es-ES"/>
        </w:rPr>
        <w:t>o cuando realice la consulta de la misma en el lugar en el que ésta se localice.</w:t>
      </w:r>
    </w:p>
    <w:p w14:paraId="5C6FE32A" w14:textId="77777777" w:rsidR="00853AA2" w:rsidRPr="007C594A" w:rsidRDefault="00853AA2" w:rsidP="007C594A">
      <w:pPr>
        <w:ind w:right="-93"/>
        <w:rPr>
          <w:rFonts w:cs="Tahoma"/>
          <w:b/>
          <w:bCs/>
          <w:i/>
          <w:szCs w:val="22"/>
          <w:lang w:val="es-ES"/>
        </w:rPr>
      </w:pPr>
      <w:r w:rsidRPr="007C594A">
        <w:rPr>
          <w:rFonts w:cs="Tahoma"/>
          <w:b/>
          <w:bCs/>
          <w:i/>
          <w:szCs w:val="22"/>
          <w:u w:val="single"/>
          <w:lang w:val="es-ES"/>
        </w:rPr>
        <w:t>La Unidad de Transparencia tendrá disponible la información solicitada</w:t>
      </w:r>
      <w:r w:rsidRPr="007C594A">
        <w:rPr>
          <w:rFonts w:cs="Tahoma"/>
          <w:b/>
          <w:bCs/>
          <w:i/>
          <w:szCs w:val="22"/>
          <w:lang w:val="es-ES"/>
        </w:rPr>
        <w:t>, durante un plazo mínimo de sesenta días hábiles, contado a partir de que el solicitante hubiere realizado, en su caso, el pago respectivo, el cual deberá efectuarse en un plazo no mayor a treinta días hábiles.</w:t>
      </w:r>
    </w:p>
    <w:p w14:paraId="4B6AA2FD" w14:textId="77777777" w:rsidR="00853AA2" w:rsidRPr="007C594A" w:rsidRDefault="00853AA2" w:rsidP="007C594A">
      <w:pPr>
        <w:ind w:right="-93"/>
        <w:rPr>
          <w:rFonts w:cs="Tahoma"/>
          <w:bCs/>
          <w:i/>
          <w:szCs w:val="22"/>
          <w:lang w:val="es-ES"/>
        </w:rPr>
      </w:pPr>
      <w:r w:rsidRPr="007C594A">
        <w:rPr>
          <w:rFonts w:cs="Tahoma"/>
          <w:bCs/>
          <w:i/>
          <w:szCs w:val="22"/>
          <w:lang w:val="es-ES"/>
        </w:rPr>
        <w:t>Transcurridos dichos plazos, si los solicitantes no acuden a recibir la información requerida los sujetos obligados darán por concluida la solicitud y procederán, de ser el caso, a la destrucción del material en el que se reprodujo la información.</w:t>
      </w:r>
    </w:p>
    <w:p w14:paraId="54FBB0DB" w14:textId="77777777" w:rsidR="00853AA2" w:rsidRPr="007C594A" w:rsidRDefault="00853AA2" w:rsidP="007C594A">
      <w:pPr>
        <w:ind w:right="-93"/>
        <w:rPr>
          <w:rFonts w:cs="Tahoma"/>
          <w:bCs/>
          <w:i/>
          <w:szCs w:val="22"/>
          <w:lang w:val="es-ES"/>
        </w:rPr>
      </w:pPr>
      <w:r w:rsidRPr="007C594A">
        <w:rPr>
          <w:rFonts w:cs="Tahoma"/>
          <w:bCs/>
          <w:i/>
          <w:szCs w:val="22"/>
          <w:lang w:val="es-ES"/>
        </w:rPr>
        <w:t>Cuando el sujeto obligado no entregue la respuesta a la solicitud dentro del plazo previsto en la Ley, la solicitud se entenderá negada y el solicitante podrá interponer el recurso de revisión previsto en este ordenamiento.</w:t>
      </w:r>
    </w:p>
    <w:p w14:paraId="56BC9F71" w14:textId="77777777" w:rsidR="00853AA2" w:rsidRPr="007C594A" w:rsidRDefault="00853AA2" w:rsidP="007C594A">
      <w:pPr>
        <w:ind w:right="-93"/>
        <w:rPr>
          <w:rFonts w:cs="Tahoma"/>
          <w:bCs/>
          <w:i/>
          <w:szCs w:val="22"/>
          <w:lang w:val="es-ES"/>
        </w:rPr>
      </w:pPr>
      <w:r w:rsidRPr="007C594A">
        <w:rPr>
          <w:rFonts w:cs="Tahoma"/>
          <w:bCs/>
          <w:i/>
          <w:szCs w:val="22"/>
          <w:lang w:val="es-ES"/>
        </w:rPr>
        <w:t>Una vez entregada la información, el solicitante acusará recibo por escrito, dándose por terminado el trámite de acceso a la información.”</w:t>
      </w:r>
    </w:p>
    <w:p w14:paraId="1D3DA2BF" w14:textId="77777777" w:rsidR="00853AA2" w:rsidRPr="007C594A" w:rsidRDefault="00853AA2" w:rsidP="007C594A">
      <w:pPr>
        <w:ind w:right="-93"/>
        <w:rPr>
          <w:rFonts w:cs="Tahoma"/>
          <w:bCs/>
          <w:i/>
          <w:szCs w:val="22"/>
          <w:lang w:val="es-ES"/>
        </w:rPr>
      </w:pPr>
    </w:p>
    <w:p w14:paraId="6099340E" w14:textId="77777777" w:rsidR="00853AA2" w:rsidRPr="007C594A" w:rsidRDefault="00853AA2" w:rsidP="007C594A">
      <w:pPr>
        <w:ind w:right="-93"/>
        <w:rPr>
          <w:rFonts w:cs="Tahoma"/>
          <w:bCs/>
          <w:szCs w:val="22"/>
          <w:lang w:val="es-ES"/>
        </w:rPr>
      </w:pPr>
      <w:r w:rsidRPr="007C594A">
        <w:rPr>
          <w:rFonts w:cs="Tahoma"/>
          <w:bCs/>
          <w:szCs w:val="22"/>
          <w:lang w:val="es-ES"/>
        </w:rPr>
        <w:t>Razón por la cual,</w:t>
      </w:r>
      <w:r w:rsidRPr="007C594A">
        <w:rPr>
          <w:rFonts w:cs="Tahoma"/>
          <w:b/>
          <w:bCs/>
          <w:szCs w:val="22"/>
          <w:lang w:val="es-ES"/>
        </w:rPr>
        <w:t xml:space="preserve"> </w:t>
      </w:r>
      <w:r w:rsidRPr="007C594A">
        <w:rPr>
          <w:rFonts w:cs="Tahoma"/>
          <w:bCs/>
          <w:szCs w:val="22"/>
          <w:lang w:val="es-ES"/>
        </w:rPr>
        <w:t xml:space="preserve">para dar cumplimiento a la presente resolución, el </w:t>
      </w:r>
      <w:r w:rsidRPr="007C594A">
        <w:rPr>
          <w:rFonts w:cs="Tahoma"/>
          <w:b/>
          <w:bCs/>
          <w:szCs w:val="22"/>
          <w:lang w:val="es-ES"/>
        </w:rPr>
        <w:t>SUJETO OBLIGADO</w:t>
      </w:r>
      <w:r w:rsidRPr="007C594A">
        <w:rPr>
          <w:rFonts w:cs="Tahoma"/>
          <w:bCs/>
          <w:szCs w:val="22"/>
          <w:lang w:val="es-ES"/>
        </w:rPr>
        <w:t xml:space="preserve"> deberá hacer del conocimiento de la parte </w:t>
      </w:r>
      <w:r w:rsidRPr="007C594A">
        <w:rPr>
          <w:rFonts w:cs="Tahoma"/>
          <w:b/>
          <w:bCs/>
          <w:szCs w:val="22"/>
          <w:lang w:val="es-ES"/>
        </w:rPr>
        <w:t>RECURRENTE</w:t>
      </w:r>
      <w:r w:rsidRPr="007C594A">
        <w:rPr>
          <w:rFonts w:cs="Tahoma"/>
          <w:bCs/>
          <w:szCs w:val="22"/>
          <w:lang w:val="es-ES"/>
        </w:rPr>
        <w:t xml:space="preserve">, vía SAIMEX, </w:t>
      </w:r>
      <w:r w:rsidRPr="007C594A">
        <w:rPr>
          <w:rFonts w:cs="Tahoma"/>
          <w:b/>
          <w:bCs/>
          <w:szCs w:val="22"/>
          <w:u w:val="single"/>
          <w:lang w:val="es-ES"/>
        </w:rPr>
        <w:t>el costo por la reproducción y certificación de la información requerida</w:t>
      </w:r>
      <w:r w:rsidRPr="007C594A">
        <w:rPr>
          <w:rFonts w:cs="Tahoma"/>
          <w:bCs/>
          <w:szCs w:val="22"/>
          <w:lang w:val="es-ES"/>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14:paraId="706EDF8A" w14:textId="77777777" w:rsidR="00853AA2" w:rsidRPr="007C594A" w:rsidRDefault="00853AA2" w:rsidP="007C594A">
      <w:pPr>
        <w:ind w:right="-93"/>
        <w:rPr>
          <w:rFonts w:cs="Tahoma"/>
          <w:bCs/>
          <w:szCs w:val="22"/>
          <w:lang w:val="es-ES"/>
        </w:rPr>
      </w:pPr>
    </w:p>
    <w:p w14:paraId="6882A4E5" w14:textId="77777777" w:rsidR="00853AA2" w:rsidRPr="007C594A" w:rsidRDefault="00853AA2" w:rsidP="007C594A">
      <w:pPr>
        <w:ind w:right="-93"/>
        <w:rPr>
          <w:rFonts w:cs="Tahoma"/>
          <w:bCs/>
          <w:szCs w:val="22"/>
          <w:lang w:val="es-ES"/>
        </w:rPr>
      </w:pPr>
      <w:r w:rsidRPr="007C594A">
        <w:rPr>
          <w:rFonts w:cs="Tahoma"/>
          <w:bCs/>
          <w:szCs w:val="22"/>
          <w:lang w:val="es-ES"/>
        </w:rPr>
        <w:lastRenderedPageBreak/>
        <w:t xml:space="preserve">Ahora bien, conviene señalar que si bien dicha modalidad de entrega en copias certificadas faculta a los servidores públicos para que expidan certificaciones de los documentos solicitados que obran en los archivos de las dependencias o entidades en copia simple u original según sea el caso; también lo es que, en materia de acceso a la información la certificación </w:t>
      </w:r>
      <w:r w:rsidRPr="007C594A">
        <w:rPr>
          <w:rFonts w:cs="Tahoma"/>
          <w:b/>
          <w:bCs/>
          <w:szCs w:val="22"/>
          <w:lang w:val="es-ES"/>
        </w:rPr>
        <w:t>únicamente por efecto constata que la copia certificada que se entrega es una reproducción fiel del documento -original o copia simple- que obra en los archivos de la dependencia</w:t>
      </w:r>
      <w:r w:rsidRPr="007C594A">
        <w:rPr>
          <w:rFonts w:cs="Tahoma"/>
          <w:bCs/>
          <w:szCs w:val="22"/>
          <w:lang w:val="es-ES"/>
        </w:rPr>
        <w:t xml:space="preserve"> o entidad requerida, en ese orden de ideas, </w:t>
      </w:r>
      <w:r w:rsidRPr="007C594A">
        <w:rPr>
          <w:rFonts w:cs="Tahoma"/>
          <w:b/>
          <w:bCs/>
          <w:szCs w:val="22"/>
          <w:u w:val="single"/>
          <w:lang w:val="es-ES"/>
        </w:rPr>
        <w:t>la certificación, para efectos de acceso a la información, no tiene como propósito que el documento certificado haga las veces de un original,</w:t>
      </w:r>
      <w:r w:rsidRPr="007C594A">
        <w:rPr>
          <w:rFonts w:cs="Tahoma"/>
          <w:bCs/>
          <w:szCs w:val="22"/>
          <w:lang w:val="es-ES"/>
        </w:rPr>
        <w:t xml:space="preserve"> sino dejar evidencia de que los documentos obran en los archivos de los sujetos obligados, tal cual se encuentran, lo cual deberá quedar precisado en la leyenda de certificación correspondiente. </w:t>
      </w:r>
    </w:p>
    <w:p w14:paraId="76FCD774" w14:textId="77777777" w:rsidR="00853AA2" w:rsidRPr="007C594A" w:rsidRDefault="00853AA2" w:rsidP="007C594A">
      <w:pPr>
        <w:ind w:right="-93"/>
        <w:rPr>
          <w:rFonts w:cs="Tahoma"/>
          <w:bCs/>
          <w:szCs w:val="22"/>
          <w:lang w:val="es-ES"/>
        </w:rPr>
      </w:pPr>
      <w:r w:rsidRPr="007C594A">
        <w:rPr>
          <w:rFonts w:cs="Tahoma"/>
          <w:bCs/>
          <w:szCs w:val="22"/>
          <w:lang w:val="es-ES"/>
        </w:rPr>
        <w:t xml:space="preserve">Sirve de fundamentación a lo antes expresado, el criterio 06/2017 emitido por el Instituto Nacional de Transparencia, Acceso a la Información y Protección de Datos Personales: </w:t>
      </w:r>
    </w:p>
    <w:p w14:paraId="5CE27D6B" w14:textId="77777777" w:rsidR="00853AA2" w:rsidRPr="007C594A" w:rsidRDefault="00853AA2" w:rsidP="007C594A">
      <w:pPr>
        <w:ind w:right="-93"/>
        <w:rPr>
          <w:rFonts w:cs="Tahoma"/>
          <w:bCs/>
          <w:szCs w:val="22"/>
          <w:lang w:val="es-ES"/>
        </w:rPr>
      </w:pPr>
    </w:p>
    <w:p w14:paraId="77F24A82" w14:textId="77777777" w:rsidR="00853AA2" w:rsidRPr="007C594A" w:rsidRDefault="00853AA2" w:rsidP="007C594A">
      <w:pPr>
        <w:ind w:right="-93"/>
        <w:rPr>
          <w:rFonts w:cs="Tahoma"/>
          <w:bCs/>
          <w:i/>
          <w:szCs w:val="22"/>
          <w:lang w:val="es-ES"/>
        </w:rPr>
      </w:pPr>
      <w:r w:rsidRPr="007C594A">
        <w:rPr>
          <w:rFonts w:cs="Tahoma"/>
          <w:b/>
          <w:bCs/>
          <w:i/>
          <w:szCs w:val="22"/>
          <w:lang w:val="es-ES"/>
        </w:rPr>
        <w:t xml:space="preserve">Copias certificadas, como modalidad de entrega en la Ley Federal de Transparencia y Acceso a la Información Pública corrobora que el documento es una copia fiel del que obra en los archivos del sujeto obligado. </w:t>
      </w:r>
      <w:r w:rsidRPr="007C594A">
        <w:rPr>
          <w:rFonts w:cs="Tahoma"/>
          <w:bCs/>
          <w:i/>
          <w:szCs w:val="22"/>
          <w:lang w:val="es-ES"/>
        </w:rPr>
        <w:t>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252158DC" w14:textId="77777777" w:rsidR="00853AA2" w:rsidRPr="007C594A" w:rsidRDefault="00853AA2" w:rsidP="007C594A">
      <w:pPr>
        <w:ind w:right="-93"/>
        <w:rPr>
          <w:rFonts w:cs="Tahoma"/>
          <w:bCs/>
          <w:i/>
          <w:szCs w:val="22"/>
          <w:lang w:val="es-ES"/>
        </w:rPr>
      </w:pPr>
    </w:p>
    <w:p w14:paraId="0B5ABEAD" w14:textId="77777777" w:rsidR="00853AA2" w:rsidRPr="007C594A" w:rsidRDefault="00853AA2" w:rsidP="007C594A">
      <w:pPr>
        <w:ind w:right="-93"/>
        <w:rPr>
          <w:rFonts w:cs="Tahoma"/>
          <w:bCs/>
          <w:szCs w:val="22"/>
          <w:lang w:val="es-ES"/>
        </w:rPr>
      </w:pPr>
      <w:r w:rsidRPr="007C594A">
        <w:rPr>
          <w:rFonts w:cs="Tahoma"/>
          <w:bCs/>
          <w:szCs w:val="22"/>
          <w:lang w:val="es-ES"/>
        </w:rPr>
        <w:t>Por las circunstancias específicas de haber sido solicitada la información de manera certificada, ésta tiene que ser entregada/remitida de manera física a efecto de satisfacer dicha modalidad.</w:t>
      </w:r>
    </w:p>
    <w:p w14:paraId="3351A2A7" w14:textId="77777777" w:rsidR="00853AA2" w:rsidRPr="007C594A" w:rsidRDefault="00853AA2" w:rsidP="007C594A">
      <w:pPr>
        <w:ind w:right="-93"/>
        <w:rPr>
          <w:rFonts w:cs="Tahoma"/>
          <w:bCs/>
          <w:szCs w:val="22"/>
          <w:lang w:val="es-ES"/>
        </w:rPr>
      </w:pPr>
    </w:p>
    <w:p w14:paraId="5DD9B629" w14:textId="77777777" w:rsidR="00853AA2" w:rsidRPr="007C594A" w:rsidRDefault="00853AA2" w:rsidP="007C594A">
      <w:pPr>
        <w:ind w:right="-93"/>
        <w:rPr>
          <w:rFonts w:cs="Tahoma"/>
          <w:bCs/>
          <w:szCs w:val="22"/>
          <w:lang w:val="es-ES"/>
        </w:rPr>
      </w:pPr>
      <w:r w:rsidRPr="007C594A">
        <w:rPr>
          <w:rFonts w:cs="Tahoma"/>
          <w:bCs/>
          <w:szCs w:val="22"/>
          <w:lang w:val="es-ES"/>
        </w:rPr>
        <w:t xml:space="preserve">En lo que respecta al tipo de formato “PDF”  es de mencionar que el Sujeto Obligado deberá hacer entrega de esta información no necesariamente en formato PDF, sino aquel en el que se haya generado. </w:t>
      </w:r>
    </w:p>
    <w:p w14:paraId="042E2667" w14:textId="77777777" w:rsidR="00853AA2" w:rsidRPr="007C594A" w:rsidRDefault="00853AA2" w:rsidP="007C594A">
      <w:pPr>
        <w:ind w:right="-93"/>
        <w:rPr>
          <w:rFonts w:cs="Tahoma"/>
          <w:bCs/>
          <w:szCs w:val="22"/>
          <w:lang w:val="es-ES"/>
        </w:rPr>
      </w:pPr>
    </w:p>
    <w:p w14:paraId="7983F948" w14:textId="77777777" w:rsidR="00853AA2" w:rsidRPr="007C594A" w:rsidRDefault="00853AA2" w:rsidP="007C594A">
      <w:pPr>
        <w:ind w:right="-93"/>
        <w:rPr>
          <w:rFonts w:cs="Tahoma"/>
          <w:b/>
          <w:bCs/>
          <w:szCs w:val="22"/>
          <w:lang w:val="es-ES"/>
        </w:rPr>
      </w:pPr>
      <w:r w:rsidRPr="007C594A">
        <w:rPr>
          <w:rFonts w:cs="Tahoma"/>
          <w:bCs/>
          <w:szCs w:val="22"/>
          <w:lang w:val="es-ES"/>
        </w:rPr>
        <w:t xml:space="preserve">De lo antes dicho se concluye que el Sujeto Obligado deberá hacer entrega de la información en formato PDF o aquel en que se haya generado, </w:t>
      </w:r>
      <w:r w:rsidRPr="007C594A">
        <w:rPr>
          <w:rFonts w:cs="Tahoma"/>
          <w:b/>
          <w:bCs/>
          <w:szCs w:val="22"/>
          <w:lang w:val="es-ES"/>
        </w:rPr>
        <w:t xml:space="preserve">a través de vía Saimex y copias certificadas. </w:t>
      </w:r>
    </w:p>
    <w:p w14:paraId="1DFE484E" w14:textId="77777777" w:rsidR="00987D03" w:rsidRPr="007C594A" w:rsidRDefault="00987D03" w:rsidP="007C594A">
      <w:pPr>
        <w:ind w:right="-93"/>
        <w:rPr>
          <w:rFonts w:cs="Tahoma"/>
          <w:b/>
          <w:bCs/>
          <w:szCs w:val="22"/>
          <w:lang w:val="es-ES"/>
        </w:rPr>
      </w:pPr>
    </w:p>
    <w:p w14:paraId="1734F1AF" w14:textId="33FAFF09" w:rsidR="00987D03" w:rsidRPr="007C594A" w:rsidRDefault="00987D03" w:rsidP="007C594A">
      <w:pPr>
        <w:ind w:right="-93"/>
        <w:rPr>
          <w:rFonts w:cs="Tahoma"/>
          <w:bCs/>
          <w:szCs w:val="22"/>
          <w:lang w:val="es-ES"/>
        </w:rPr>
      </w:pPr>
      <w:r w:rsidRPr="007C594A">
        <w:rPr>
          <w:rFonts w:cs="Tahoma"/>
          <w:bCs/>
          <w:szCs w:val="22"/>
          <w:lang w:val="es-ES"/>
        </w:rPr>
        <w:t xml:space="preserve">Ahora bien, por lo que hace a la información solicitada en copia simple. </w:t>
      </w:r>
      <w:r w:rsidRPr="007C594A">
        <w:rPr>
          <w:rFonts w:cs="Tahoma"/>
          <w:bCs/>
          <w:iCs/>
          <w:szCs w:val="22"/>
        </w:rPr>
        <w:t>Al respecto, este Instituto considera</w:t>
      </w:r>
      <w:r w:rsidRPr="007C594A">
        <w:rPr>
          <w:rFonts w:cs="Tahoma"/>
          <w:bCs/>
          <w:szCs w:val="22"/>
          <w:lang w:val="es-ES"/>
        </w:rPr>
        <w:t xml:space="preserve">, que ordenar entregar dicha información en copia simple, causaría un perjuicio al derecho de acceso a la información del Solicitante, apartándose </w:t>
      </w:r>
      <w:r w:rsidRPr="007C594A">
        <w:rPr>
          <w:rFonts w:cs="Tahoma"/>
          <w:b/>
          <w:bCs/>
          <w:szCs w:val="22"/>
          <w:lang w:val="es-ES"/>
        </w:rPr>
        <w:t>de los principios de sencillez, rapidez y gratuidad</w:t>
      </w:r>
      <w:r w:rsidRPr="007C594A">
        <w:rPr>
          <w:rFonts w:cs="Tahoma"/>
          <w:bCs/>
          <w:szCs w:val="22"/>
          <w:lang w:val="es-ES"/>
        </w:rPr>
        <w:t xml:space="preserve"> establecidos por la Ley de Transparencia y Acceso a la Información Pública del Estado de México y Municipios, toda vez que demoraría los plazos del procedimiento y generaría una carga adicional al Sujeto Obligado.</w:t>
      </w:r>
    </w:p>
    <w:p w14:paraId="65287328" w14:textId="77777777" w:rsidR="00987D03" w:rsidRPr="007C594A" w:rsidRDefault="00987D03" w:rsidP="007C594A">
      <w:pPr>
        <w:ind w:right="-93"/>
        <w:rPr>
          <w:rFonts w:cs="Tahoma"/>
          <w:bCs/>
          <w:szCs w:val="22"/>
        </w:rPr>
      </w:pPr>
    </w:p>
    <w:p w14:paraId="5BD6A24B" w14:textId="2656D815" w:rsidR="00987D03" w:rsidRPr="007C594A" w:rsidRDefault="00987D03" w:rsidP="007C594A">
      <w:pPr>
        <w:ind w:right="-93"/>
        <w:rPr>
          <w:rFonts w:cs="Tahoma"/>
          <w:bCs/>
          <w:szCs w:val="22"/>
        </w:rPr>
      </w:pPr>
      <w:r w:rsidRPr="007C594A">
        <w:rPr>
          <w:rFonts w:cs="Tahoma"/>
          <w:bCs/>
          <w:szCs w:val="22"/>
          <w:lang w:val="es-ES"/>
        </w:rPr>
        <w:t xml:space="preserve"> Asimismo, cabe precisar que la copia simple, equivale a la reproducción literal de un documento, situación que de la misma manera sería la digitalización de este, por lo que, al obtener la información requerida través </w:t>
      </w:r>
      <w:r w:rsidRPr="007C594A">
        <w:rPr>
          <w:rFonts w:cs="Tahoma"/>
          <w:bCs/>
          <w:iCs/>
          <w:szCs w:val="22"/>
        </w:rPr>
        <w:t>Sistema de Acceso a la Información Mexiquense (SAIMEX), el Recurrente puede imprimir dicha documentación para tenerla en el formato requerido</w:t>
      </w:r>
      <w:r w:rsidRPr="007C594A">
        <w:rPr>
          <w:rFonts w:cs="Tahoma"/>
          <w:bCs/>
          <w:szCs w:val="22"/>
          <w:lang w:val="es-ES"/>
        </w:rPr>
        <w:t>, así, se considera procedente ordenar la entrega de información.</w:t>
      </w:r>
    </w:p>
    <w:p w14:paraId="14DB55F5" w14:textId="77777777" w:rsidR="00987D03" w:rsidRPr="007C594A" w:rsidRDefault="00987D03" w:rsidP="007C594A">
      <w:pPr>
        <w:ind w:right="-93"/>
        <w:rPr>
          <w:rFonts w:cs="Tahoma"/>
          <w:bCs/>
          <w:szCs w:val="22"/>
        </w:rPr>
      </w:pPr>
    </w:p>
    <w:p w14:paraId="62ED38F7" w14:textId="77777777" w:rsidR="00CF2D8B" w:rsidRPr="007C594A" w:rsidRDefault="00CF2D8B" w:rsidP="007C594A">
      <w:pPr>
        <w:pStyle w:val="Prrafodelista"/>
        <w:ind w:right="-93"/>
        <w:rPr>
          <w:rFonts w:cs="Tahoma"/>
          <w:bCs/>
          <w:szCs w:val="22"/>
        </w:rPr>
      </w:pPr>
    </w:p>
    <w:p w14:paraId="5DA7C963" w14:textId="6787BB2B" w:rsidR="00664420" w:rsidRPr="007C594A" w:rsidRDefault="00BD5A7C" w:rsidP="007C594A">
      <w:pPr>
        <w:pStyle w:val="Ttulo3"/>
      </w:pPr>
      <w:bookmarkStart w:id="28" w:name="_Toc180589303"/>
      <w:r w:rsidRPr="007C594A">
        <w:lastRenderedPageBreak/>
        <w:t>d</w:t>
      </w:r>
      <w:r w:rsidR="00A21A20" w:rsidRPr="007C594A">
        <w:t>)</w:t>
      </w:r>
      <w:r w:rsidR="00664420" w:rsidRPr="007C594A">
        <w:t xml:space="preserve"> Versión pública</w:t>
      </w:r>
      <w:bookmarkEnd w:id="28"/>
    </w:p>
    <w:p w14:paraId="20B03CFE" w14:textId="401FB7F4" w:rsidR="00AC3CA0" w:rsidRPr="007C594A" w:rsidRDefault="007F5D06" w:rsidP="007C594A">
      <w:pPr>
        <w:rPr>
          <w:bCs/>
        </w:rPr>
      </w:pPr>
      <w:r w:rsidRPr="007C594A">
        <w:t>P</w:t>
      </w:r>
      <w:r w:rsidR="00AC3CA0" w:rsidRPr="007C594A">
        <w:t xml:space="preserve">ara el caso de que el o los documentos de los cuales se ordena su entrega contengan datos personales susceptibles de ser testados, deberán ser entregados en </w:t>
      </w:r>
      <w:r w:rsidR="00AC3CA0" w:rsidRPr="007C594A">
        <w:rPr>
          <w:b/>
        </w:rPr>
        <w:t>versión pública</w:t>
      </w:r>
      <w:r w:rsidRPr="007C594A">
        <w:t>,</w:t>
      </w:r>
      <w:r w:rsidR="00AC3CA0" w:rsidRPr="007C594A">
        <w:t xml:space="preserve"> pues el</w:t>
      </w:r>
      <w:r w:rsidR="00AC3CA0" w:rsidRPr="007C594A">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7C594A" w:rsidRDefault="00AC3CA0" w:rsidP="007C594A">
      <w:pPr>
        <w:rPr>
          <w:rFonts w:eastAsia="Calibri"/>
          <w:bCs/>
          <w:lang w:eastAsia="en-US"/>
        </w:rPr>
      </w:pPr>
    </w:p>
    <w:p w14:paraId="13DAE086" w14:textId="0C1C7ADD" w:rsidR="00AC3CA0" w:rsidRPr="007C594A" w:rsidRDefault="00AC3CA0" w:rsidP="007C594A">
      <w:pPr>
        <w:rPr>
          <w:bCs/>
        </w:rPr>
      </w:pPr>
      <w:r w:rsidRPr="007C594A">
        <w:rPr>
          <w:bCs/>
        </w:rPr>
        <w:t xml:space="preserve">A este respecto, los artículos 3, fracciones IX, XX, XXI y </w:t>
      </w:r>
      <w:r w:rsidR="007F5D06" w:rsidRPr="007C594A">
        <w:rPr>
          <w:bCs/>
        </w:rPr>
        <w:t>XLV; 51</w:t>
      </w:r>
      <w:r w:rsidRPr="007C594A">
        <w:rPr>
          <w:bCs/>
        </w:rPr>
        <w:t xml:space="preserve"> y 52 de la Ley de Transparencia y Acceso a la Información Pública del Estado de México y Municipios establecen:</w:t>
      </w:r>
    </w:p>
    <w:p w14:paraId="4EE42F33" w14:textId="77777777" w:rsidR="00AC3CA0" w:rsidRPr="007C594A" w:rsidRDefault="00AC3CA0" w:rsidP="007C594A"/>
    <w:p w14:paraId="22F38C0C" w14:textId="77777777" w:rsidR="00AC3CA0" w:rsidRPr="007C594A" w:rsidRDefault="00AC3CA0" w:rsidP="007C594A">
      <w:pPr>
        <w:pStyle w:val="Puesto"/>
      </w:pPr>
      <w:r w:rsidRPr="007C594A">
        <w:rPr>
          <w:b/>
          <w:bCs/>
          <w:noProof/>
        </w:rPr>
        <w:t>“</w:t>
      </w:r>
      <w:r w:rsidRPr="007C594A">
        <w:rPr>
          <w:b/>
          <w:bCs/>
        </w:rPr>
        <w:t xml:space="preserve">Artículo 3. </w:t>
      </w:r>
      <w:r w:rsidRPr="007C594A">
        <w:t xml:space="preserve">Para los efectos de la presente Ley se entenderá por: </w:t>
      </w:r>
    </w:p>
    <w:p w14:paraId="74507E00" w14:textId="77777777" w:rsidR="00AC3CA0" w:rsidRPr="007C594A" w:rsidRDefault="00AC3CA0" w:rsidP="007C594A">
      <w:pPr>
        <w:pStyle w:val="Puesto"/>
      </w:pPr>
      <w:r w:rsidRPr="007C594A">
        <w:rPr>
          <w:b/>
        </w:rPr>
        <w:t>IX.</w:t>
      </w:r>
      <w:r w:rsidRPr="007C594A">
        <w:t xml:space="preserve"> </w:t>
      </w:r>
      <w:r w:rsidRPr="007C594A">
        <w:rPr>
          <w:b/>
        </w:rPr>
        <w:t xml:space="preserve">Datos personales: </w:t>
      </w:r>
      <w:r w:rsidRPr="007C594A">
        <w:t xml:space="preserve">La información concerniente a una persona, identificada o identificable según lo dispuesto por la Ley de Protección de Datos Personales del Estado de México; </w:t>
      </w:r>
    </w:p>
    <w:p w14:paraId="320759AF" w14:textId="77777777" w:rsidR="002B7C6F" w:rsidRPr="007C594A" w:rsidRDefault="002B7C6F" w:rsidP="007C594A"/>
    <w:p w14:paraId="4EFEB771" w14:textId="77777777" w:rsidR="00AC3CA0" w:rsidRPr="007C594A" w:rsidRDefault="00AC3CA0" w:rsidP="007C594A">
      <w:pPr>
        <w:pStyle w:val="Puesto"/>
      </w:pPr>
      <w:r w:rsidRPr="007C594A">
        <w:rPr>
          <w:b/>
        </w:rPr>
        <w:t>XX.</w:t>
      </w:r>
      <w:r w:rsidRPr="007C594A">
        <w:t xml:space="preserve"> </w:t>
      </w:r>
      <w:r w:rsidRPr="007C594A">
        <w:rPr>
          <w:b/>
        </w:rPr>
        <w:t>Información clasificada:</w:t>
      </w:r>
      <w:r w:rsidRPr="007C594A">
        <w:t xml:space="preserve"> Aquella considerada por la presente Ley como reservada o confidencial; </w:t>
      </w:r>
    </w:p>
    <w:p w14:paraId="5DA95E10" w14:textId="77777777" w:rsidR="002B7C6F" w:rsidRPr="007C594A" w:rsidRDefault="002B7C6F" w:rsidP="007C594A"/>
    <w:p w14:paraId="1CD04431" w14:textId="77777777" w:rsidR="00AC3CA0" w:rsidRPr="007C594A" w:rsidRDefault="00AC3CA0" w:rsidP="007C594A">
      <w:pPr>
        <w:pStyle w:val="Puesto"/>
      </w:pPr>
      <w:r w:rsidRPr="007C594A">
        <w:rPr>
          <w:b/>
        </w:rPr>
        <w:t>XXI.</w:t>
      </w:r>
      <w:r w:rsidRPr="007C594A">
        <w:t xml:space="preserve"> </w:t>
      </w:r>
      <w:r w:rsidRPr="007C594A">
        <w:rPr>
          <w:b/>
        </w:rPr>
        <w:t>Información confidencial</w:t>
      </w:r>
      <w:r w:rsidRPr="007C594A">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7C594A" w:rsidRDefault="002B7C6F" w:rsidP="007C594A"/>
    <w:p w14:paraId="7CD4D2FB" w14:textId="77777777" w:rsidR="00AC3CA0" w:rsidRPr="007C594A" w:rsidRDefault="00AC3CA0" w:rsidP="007C594A">
      <w:pPr>
        <w:pStyle w:val="Puesto"/>
      </w:pPr>
      <w:r w:rsidRPr="007C594A">
        <w:rPr>
          <w:b/>
        </w:rPr>
        <w:lastRenderedPageBreak/>
        <w:t>XLV. Versión pública:</w:t>
      </w:r>
      <w:r w:rsidRPr="007C594A">
        <w:t xml:space="preserve"> Documento en el que se elimine, suprime o borra la información clasificada como reservada o confidencial para permitir su acceso. </w:t>
      </w:r>
    </w:p>
    <w:p w14:paraId="1ACE9141" w14:textId="77777777" w:rsidR="002B7C6F" w:rsidRPr="007C594A" w:rsidRDefault="002B7C6F" w:rsidP="007C594A"/>
    <w:p w14:paraId="0BAED675" w14:textId="178B54DE" w:rsidR="00AC3CA0" w:rsidRPr="007C594A" w:rsidRDefault="00AC3CA0" w:rsidP="007C594A">
      <w:pPr>
        <w:pStyle w:val="Puesto"/>
      </w:pPr>
      <w:r w:rsidRPr="007C594A">
        <w:rPr>
          <w:b/>
        </w:rPr>
        <w:t>Artículo 51.</w:t>
      </w:r>
      <w:r w:rsidRPr="007C594A">
        <w:t xml:space="preserve"> Los sujetos obligados designaran a un responsable para atender la Unidad de Transparencia, quien fungirá como enlace entre éstos y los solicitantes. Dicha Unidad será la encargada de tramitar internamente la solicitud de información </w:t>
      </w:r>
      <w:r w:rsidRPr="007C594A">
        <w:rPr>
          <w:b/>
        </w:rPr>
        <w:t xml:space="preserve">y tendrá la responsabilidad de verificar en cada caso que la misma no sea confidencial o reservada. </w:t>
      </w:r>
      <w:r w:rsidRPr="007C594A">
        <w:t>Dicha Unidad contará con las facultades internas necesarias para gestionar la atención a las solicitudes de información en los términos de la Ley General y la presente Ley.</w:t>
      </w:r>
    </w:p>
    <w:p w14:paraId="54D7F3F5" w14:textId="77777777" w:rsidR="002B7C6F" w:rsidRPr="007C594A" w:rsidRDefault="002B7C6F" w:rsidP="007C594A"/>
    <w:p w14:paraId="5AB2B52F" w14:textId="68BEB541" w:rsidR="00AC3CA0" w:rsidRPr="007C594A" w:rsidRDefault="00AC3CA0" w:rsidP="007C594A">
      <w:pPr>
        <w:pStyle w:val="Puesto"/>
      </w:pPr>
      <w:r w:rsidRPr="007C594A">
        <w:rPr>
          <w:b/>
        </w:rPr>
        <w:t>Artículo 52.</w:t>
      </w:r>
      <w:r w:rsidRPr="007C594A">
        <w:t xml:space="preserve"> Las solicitudes de acceso a la información y las respuestas que se les dé, incluyendo, en su caso, </w:t>
      </w:r>
      <w:r w:rsidRPr="007C594A">
        <w:rPr>
          <w:u w:val="single"/>
        </w:rPr>
        <w:t>la información entregada, así como las resoluciones a los recursos que en su caso se promuevan serán públicas, y de ser el caso que contenga datos personales que deban ser protegidos se podrá dar su acceso en su versión pública</w:t>
      </w:r>
      <w:r w:rsidRPr="007C594A">
        <w:t>, siempre y cuando la resolución de referencia se someta a un proceso de disociación, es decir, no haga identificable al titular de tales datos personales.</w:t>
      </w:r>
      <w:r w:rsidRPr="007C594A">
        <w:rPr>
          <w:bCs/>
          <w:noProof/>
        </w:rPr>
        <w:t>”</w:t>
      </w:r>
      <w:r w:rsidR="007F5D06" w:rsidRPr="007C594A">
        <w:rPr>
          <w:bCs/>
          <w:noProof/>
        </w:rPr>
        <w:t xml:space="preserve"> </w:t>
      </w:r>
      <w:r w:rsidRPr="007C594A">
        <w:rPr>
          <w:i w:val="0"/>
          <w:iCs/>
          <w:szCs w:val="22"/>
        </w:rPr>
        <w:t>(Énfasis añadido)</w:t>
      </w:r>
    </w:p>
    <w:p w14:paraId="14DDB49A" w14:textId="77777777" w:rsidR="00AC3CA0" w:rsidRPr="007C594A" w:rsidRDefault="00AC3CA0" w:rsidP="007C594A"/>
    <w:p w14:paraId="18663A56" w14:textId="530412FA" w:rsidR="00AC3CA0" w:rsidRPr="007C594A" w:rsidRDefault="00AC3CA0" w:rsidP="007C594A">
      <w:r w:rsidRPr="007C594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7C594A">
        <w:t xml:space="preserve">se </w:t>
      </w:r>
      <w:r w:rsidRPr="007C594A">
        <w:t>efectúe deberá estar justificado en la Ley, lo anterior en términos de lo dispuesto por el artículo 22, párrafo primero</w:t>
      </w:r>
      <w:r w:rsidR="007F5D06" w:rsidRPr="007C594A">
        <w:t>,</w:t>
      </w:r>
      <w:r w:rsidRPr="007C594A">
        <w:t xml:space="preserve"> </w:t>
      </w:r>
      <w:r w:rsidR="007F5D06" w:rsidRPr="007C594A">
        <w:t>relacionado</w:t>
      </w:r>
      <w:r w:rsidRPr="007C594A">
        <w:t xml:space="preserve"> con el 38 de la Ley de Protección de Datos Personales en Posesión de Sujetos Obligados del Estado de México y Municipios, los cuales se transcriben para mayor referencia: </w:t>
      </w:r>
    </w:p>
    <w:p w14:paraId="24D8A62C" w14:textId="77777777" w:rsidR="00AC3CA0" w:rsidRPr="007C594A" w:rsidRDefault="00AC3CA0" w:rsidP="007C594A"/>
    <w:p w14:paraId="266BB0EA" w14:textId="01A7285C" w:rsidR="00AC3CA0" w:rsidRPr="007C594A" w:rsidRDefault="00AC3CA0" w:rsidP="007C594A">
      <w:pPr>
        <w:pStyle w:val="Puesto"/>
        <w:rPr>
          <w:rFonts w:eastAsia="Arial Unicode MS"/>
        </w:rPr>
      </w:pPr>
      <w:r w:rsidRPr="007C594A">
        <w:rPr>
          <w:rFonts w:eastAsia="Arial Unicode MS"/>
          <w:b/>
        </w:rPr>
        <w:t>“Artículo 22.</w:t>
      </w:r>
      <w:r w:rsidRPr="007C594A">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7C594A" w:rsidRDefault="002B7C6F" w:rsidP="007C594A">
      <w:pPr>
        <w:rPr>
          <w:rFonts w:eastAsia="Arial Unicode MS"/>
        </w:rPr>
      </w:pPr>
    </w:p>
    <w:p w14:paraId="0C6ECD10" w14:textId="77777777" w:rsidR="00AC3CA0" w:rsidRPr="007C594A" w:rsidRDefault="00AC3CA0" w:rsidP="007C594A">
      <w:pPr>
        <w:pStyle w:val="Puesto"/>
        <w:rPr>
          <w:rFonts w:eastAsia="Arial Unicode MS"/>
        </w:rPr>
      </w:pPr>
      <w:r w:rsidRPr="007C594A">
        <w:rPr>
          <w:rFonts w:eastAsia="Arial Unicode MS"/>
          <w:b/>
        </w:rPr>
        <w:lastRenderedPageBreak/>
        <w:t>Artículo 38.</w:t>
      </w:r>
      <w:r w:rsidRPr="007C594A">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C594A">
        <w:rPr>
          <w:rFonts w:eastAsia="Arial Unicode MS"/>
          <w:b/>
        </w:rPr>
        <w:t>”</w:t>
      </w:r>
      <w:r w:rsidRPr="007C594A">
        <w:rPr>
          <w:rFonts w:eastAsia="Arial Unicode MS"/>
        </w:rPr>
        <w:t xml:space="preserve"> </w:t>
      </w:r>
    </w:p>
    <w:p w14:paraId="11BDA04E" w14:textId="77777777" w:rsidR="00AC3CA0" w:rsidRPr="007C594A" w:rsidRDefault="00AC3CA0" w:rsidP="007C594A">
      <w:pPr>
        <w:rPr>
          <w:rFonts w:eastAsia="Arial Unicode MS"/>
          <w:i/>
          <w:szCs w:val="22"/>
        </w:rPr>
      </w:pPr>
    </w:p>
    <w:p w14:paraId="32BB7A5F" w14:textId="77777777" w:rsidR="00AC3CA0" w:rsidRPr="007C594A" w:rsidRDefault="00AC3CA0" w:rsidP="007C594A">
      <w:r w:rsidRPr="007C594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7C594A" w:rsidRDefault="00AC3CA0" w:rsidP="007C594A"/>
    <w:p w14:paraId="3CE77CF7" w14:textId="77777777" w:rsidR="00AC3CA0" w:rsidRPr="007C594A" w:rsidRDefault="00AC3CA0" w:rsidP="007C594A">
      <w:r w:rsidRPr="007C594A">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C594A">
        <w:rPr>
          <w:rFonts w:eastAsia="Arial Unicode MS"/>
        </w:rPr>
        <w:t xml:space="preserve"> que debe ser protegida por </w:t>
      </w:r>
      <w:r w:rsidRPr="007C594A">
        <w:rPr>
          <w:rFonts w:eastAsia="Arial Unicode MS"/>
          <w:b/>
        </w:rPr>
        <w:t>EL SUJETO OBLIGADO,</w:t>
      </w:r>
      <w:r w:rsidRPr="007C594A">
        <w:rPr>
          <w:rFonts w:eastAsia="Arial Unicode MS"/>
        </w:rPr>
        <w:t xml:space="preserve"> por lo </w:t>
      </w:r>
      <w:r w:rsidRPr="007C594A">
        <w:t>que, todo dato personal susceptible de clasificación debe ser protegido.</w:t>
      </w:r>
    </w:p>
    <w:p w14:paraId="17B1D51E" w14:textId="77777777" w:rsidR="00AC3CA0" w:rsidRPr="007C594A" w:rsidRDefault="00AC3CA0" w:rsidP="007C594A"/>
    <w:p w14:paraId="1C499B05" w14:textId="0FD0F4F9" w:rsidR="00AC3CA0" w:rsidRPr="007C594A" w:rsidRDefault="00AC3CA0" w:rsidP="007C594A">
      <w:r w:rsidRPr="007C594A">
        <w:t>La finalidad de la versión pública es salvaguardar la vida, integridad, seguridad, patrimonio y privacidad de las personas; de tal manera que</w:t>
      </w:r>
      <w:r w:rsidR="007F5D06" w:rsidRPr="007C594A">
        <w:t>,</w:t>
      </w:r>
      <w:r w:rsidRPr="007C594A">
        <w:t xml:space="preserve"> todo aquello que no tenga por objeto proteger lo anterior, es susceptible de ser entregado</w:t>
      </w:r>
      <w:r w:rsidR="007F5D06" w:rsidRPr="007C594A">
        <w:t>.</w:t>
      </w:r>
      <w:r w:rsidRPr="007C594A">
        <w:t xml:space="preserve"> </w:t>
      </w:r>
      <w:r w:rsidR="007F5D06" w:rsidRPr="007C594A">
        <w:t>E</w:t>
      </w:r>
      <w:r w:rsidRPr="007C594A">
        <w:t>n otras palabras, la protección de datos personales</w:t>
      </w:r>
      <w:r w:rsidR="007F5D06" w:rsidRPr="007C594A">
        <w:t xml:space="preserve"> </w:t>
      </w:r>
      <w:r w:rsidRPr="007C594A">
        <w:t>es una derivación del derecho a la intimidad.</w:t>
      </w:r>
    </w:p>
    <w:p w14:paraId="4ECCCE5B" w14:textId="77777777" w:rsidR="00AC3CA0" w:rsidRPr="007C594A" w:rsidRDefault="00AC3CA0" w:rsidP="007C594A"/>
    <w:p w14:paraId="22155419" w14:textId="5E52B74B" w:rsidR="00AC3CA0" w:rsidRPr="007C594A" w:rsidRDefault="00AC3CA0" w:rsidP="007C594A">
      <w:r w:rsidRPr="007C594A">
        <w:t xml:space="preserve">Asimismo, es importante señalar que dicha clasificación se tiene que efectuar mediante la forma y formalidades que la ley de la materia impone; es decir, mediante acuerdo </w:t>
      </w:r>
      <w:r w:rsidRPr="007C594A">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7C594A" w:rsidRDefault="00AC3CA0" w:rsidP="007C594A"/>
    <w:p w14:paraId="12C70FB7" w14:textId="77777777" w:rsidR="00AC3CA0" w:rsidRPr="007C594A" w:rsidRDefault="00AC3CA0" w:rsidP="007C594A">
      <w:pPr>
        <w:jc w:val="center"/>
        <w:rPr>
          <w:b/>
          <w:i/>
          <w:szCs w:val="22"/>
        </w:rPr>
      </w:pPr>
      <w:r w:rsidRPr="007C594A">
        <w:rPr>
          <w:b/>
          <w:i/>
          <w:szCs w:val="22"/>
          <w:lang w:val="es-ES_tradnl"/>
        </w:rPr>
        <w:t>Ley de Transparencia y Acceso a la Información Pública del Estado de México y Municipios</w:t>
      </w:r>
    </w:p>
    <w:p w14:paraId="79B28D55" w14:textId="77777777" w:rsidR="00AC3CA0" w:rsidRPr="007C594A" w:rsidRDefault="00AC3CA0" w:rsidP="007C594A"/>
    <w:p w14:paraId="51E4FC60" w14:textId="77777777" w:rsidR="00AC3CA0" w:rsidRPr="007C594A" w:rsidRDefault="00AC3CA0" w:rsidP="007C594A">
      <w:pPr>
        <w:pStyle w:val="Puesto"/>
      </w:pPr>
      <w:r w:rsidRPr="007C594A">
        <w:rPr>
          <w:b/>
        </w:rPr>
        <w:t xml:space="preserve">“Artículo 49. </w:t>
      </w:r>
      <w:r w:rsidRPr="007C594A">
        <w:t>Los Comités de Transparencia tendrán las siguientes atribuciones:</w:t>
      </w:r>
    </w:p>
    <w:p w14:paraId="58B2CA83" w14:textId="77777777" w:rsidR="00AC3CA0" w:rsidRPr="007C594A" w:rsidRDefault="00AC3CA0" w:rsidP="007C594A">
      <w:pPr>
        <w:pStyle w:val="Puesto"/>
      </w:pPr>
      <w:r w:rsidRPr="007C594A">
        <w:rPr>
          <w:b/>
        </w:rPr>
        <w:t>VIII.</w:t>
      </w:r>
      <w:r w:rsidRPr="007C594A">
        <w:t xml:space="preserve"> Aprobar, modificar o revocar la clasificación de la información;</w:t>
      </w:r>
    </w:p>
    <w:p w14:paraId="42CDD815" w14:textId="77777777" w:rsidR="002B7C6F" w:rsidRPr="007C594A" w:rsidRDefault="002B7C6F" w:rsidP="007C594A"/>
    <w:p w14:paraId="5E0FE30C" w14:textId="77777777" w:rsidR="00AC3CA0" w:rsidRPr="007C594A" w:rsidRDefault="00AC3CA0" w:rsidP="007C594A">
      <w:pPr>
        <w:pStyle w:val="Puesto"/>
      </w:pPr>
      <w:r w:rsidRPr="007C594A">
        <w:rPr>
          <w:b/>
        </w:rPr>
        <w:t>Artículo 132.</w:t>
      </w:r>
      <w:r w:rsidRPr="007C594A">
        <w:t xml:space="preserve"> La clasificación de la información se llevará a cabo en el momento en que:</w:t>
      </w:r>
    </w:p>
    <w:p w14:paraId="22862CEF" w14:textId="77777777" w:rsidR="00AC3CA0" w:rsidRPr="007C594A" w:rsidRDefault="00AC3CA0" w:rsidP="007C594A">
      <w:pPr>
        <w:pStyle w:val="Puesto"/>
      </w:pPr>
      <w:r w:rsidRPr="007C594A">
        <w:rPr>
          <w:b/>
        </w:rPr>
        <w:t>I.</w:t>
      </w:r>
      <w:r w:rsidRPr="007C594A">
        <w:t xml:space="preserve"> Se reciba una solicitud de acceso a la información;</w:t>
      </w:r>
    </w:p>
    <w:p w14:paraId="1076A40B" w14:textId="77777777" w:rsidR="00AC3CA0" w:rsidRPr="007C594A" w:rsidRDefault="00AC3CA0" w:rsidP="007C594A">
      <w:pPr>
        <w:pStyle w:val="Puesto"/>
      </w:pPr>
      <w:r w:rsidRPr="007C594A">
        <w:rPr>
          <w:b/>
        </w:rPr>
        <w:t>II.</w:t>
      </w:r>
      <w:r w:rsidRPr="007C594A">
        <w:t xml:space="preserve"> Se determine mediante resolución de autoridad competente; o</w:t>
      </w:r>
    </w:p>
    <w:p w14:paraId="327FFDF5" w14:textId="77777777" w:rsidR="00AC3CA0" w:rsidRPr="007C594A" w:rsidRDefault="00AC3CA0" w:rsidP="007C594A">
      <w:pPr>
        <w:pStyle w:val="Puesto"/>
        <w:rPr>
          <w:b/>
        </w:rPr>
      </w:pPr>
      <w:r w:rsidRPr="007C594A">
        <w:rPr>
          <w:b/>
          <w:bCs/>
        </w:rPr>
        <w:t>III.</w:t>
      </w:r>
      <w:r w:rsidRPr="007C594A">
        <w:t xml:space="preserve"> Se generen versiones públicas para dar cumplimiento a las obligaciones de transparencia previstas en esta Ley.</w:t>
      </w:r>
      <w:r w:rsidRPr="007C594A">
        <w:rPr>
          <w:b/>
        </w:rPr>
        <w:t>”</w:t>
      </w:r>
    </w:p>
    <w:p w14:paraId="63550E79" w14:textId="77777777" w:rsidR="002B7C6F" w:rsidRPr="007C594A" w:rsidRDefault="002B7C6F" w:rsidP="007C594A"/>
    <w:p w14:paraId="733E702D" w14:textId="04C291BD" w:rsidR="00AC3CA0" w:rsidRPr="007C594A" w:rsidRDefault="00AC3CA0" w:rsidP="007C594A">
      <w:pPr>
        <w:pStyle w:val="Puesto"/>
      </w:pPr>
      <w:r w:rsidRPr="007C594A">
        <w:rPr>
          <w:b/>
        </w:rPr>
        <w:t>“</w:t>
      </w:r>
      <w:r w:rsidR="002B7C6F" w:rsidRPr="007C594A">
        <w:rPr>
          <w:b/>
        </w:rPr>
        <w:t>Segundo. -</w:t>
      </w:r>
      <w:r w:rsidRPr="007C594A">
        <w:t xml:space="preserve"> Para efectos de los presentes Lineamientos Generales, se entenderá por:</w:t>
      </w:r>
    </w:p>
    <w:p w14:paraId="3D6255D3" w14:textId="77777777" w:rsidR="00AC3CA0" w:rsidRPr="007C594A" w:rsidRDefault="00AC3CA0" w:rsidP="007C594A">
      <w:pPr>
        <w:pStyle w:val="Puesto"/>
      </w:pPr>
      <w:r w:rsidRPr="007C594A">
        <w:rPr>
          <w:b/>
        </w:rPr>
        <w:t>XVIII.</w:t>
      </w:r>
      <w:r w:rsidRPr="007C594A">
        <w:t xml:space="preserve">  </w:t>
      </w:r>
      <w:r w:rsidRPr="007C594A">
        <w:rPr>
          <w:b/>
        </w:rPr>
        <w:t>Versión pública:</w:t>
      </w:r>
      <w:r w:rsidRPr="007C594A">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7C594A" w:rsidRDefault="00AC3CA0" w:rsidP="007C594A">
      <w:pPr>
        <w:pStyle w:val="Puesto"/>
      </w:pPr>
    </w:p>
    <w:p w14:paraId="492CD288" w14:textId="77777777" w:rsidR="00AC3CA0" w:rsidRPr="007C594A" w:rsidRDefault="00AC3CA0" w:rsidP="007C594A">
      <w:pPr>
        <w:pStyle w:val="Puesto"/>
        <w:rPr>
          <w:b/>
          <w:lang w:val="es-ES_tradnl" w:eastAsia="es-MX"/>
        </w:rPr>
      </w:pPr>
      <w:r w:rsidRPr="007C594A">
        <w:rPr>
          <w:b/>
          <w:lang w:val="es-ES_tradnl" w:eastAsia="es-MX"/>
        </w:rPr>
        <w:t xml:space="preserve">Lineamientos Generales en materia de Clasificación y Desclasificación de la </w:t>
      </w:r>
      <w:r w:rsidRPr="007C594A">
        <w:rPr>
          <w:b/>
          <w:lang w:val="es-ES_tradnl"/>
        </w:rPr>
        <w:t>Información</w:t>
      </w:r>
    </w:p>
    <w:p w14:paraId="57959355" w14:textId="77777777" w:rsidR="00AC3CA0" w:rsidRPr="007C594A" w:rsidRDefault="00AC3CA0" w:rsidP="007C594A">
      <w:pPr>
        <w:pStyle w:val="Puesto"/>
      </w:pPr>
    </w:p>
    <w:p w14:paraId="204206B6" w14:textId="77777777" w:rsidR="00AC3CA0" w:rsidRPr="007C594A" w:rsidRDefault="00AC3CA0" w:rsidP="007C594A">
      <w:pPr>
        <w:pStyle w:val="Puesto"/>
      </w:pPr>
      <w:r w:rsidRPr="007C594A">
        <w:rPr>
          <w:b/>
        </w:rPr>
        <w:t>Cuarto.</w:t>
      </w:r>
      <w:r w:rsidRPr="007C594A">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7C594A" w:rsidRDefault="00AC3CA0" w:rsidP="007C594A">
      <w:pPr>
        <w:pStyle w:val="Puesto"/>
      </w:pPr>
      <w:r w:rsidRPr="007C594A">
        <w:lastRenderedPageBreak/>
        <w:t>Los sujetos obligados deberán aplicar, de manera estricta, las excepciones al derecho de acceso a la información y sólo podrán invocarlas cuando acrediten su procedencia.</w:t>
      </w:r>
    </w:p>
    <w:p w14:paraId="2334DA4A" w14:textId="77777777" w:rsidR="002B7C6F" w:rsidRPr="007C594A" w:rsidRDefault="002B7C6F" w:rsidP="007C594A"/>
    <w:p w14:paraId="773F3D38" w14:textId="77777777" w:rsidR="00AC3CA0" w:rsidRPr="007C594A" w:rsidRDefault="00AC3CA0" w:rsidP="007C594A">
      <w:pPr>
        <w:pStyle w:val="Puesto"/>
      </w:pPr>
      <w:r w:rsidRPr="007C594A">
        <w:rPr>
          <w:b/>
        </w:rPr>
        <w:t>Quinto.</w:t>
      </w:r>
      <w:r w:rsidRPr="007C594A">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7C594A" w:rsidRDefault="002B7C6F" w:rsidP="007C594A"/>
    <w:p w14:paraId="501C8886" w14:textId="77777777" w:rsidR="00AC3CA0" w:rsidRPr="007C594A" w:rsidRDefault="00AC3CA0" w:rsidP="007C594A">
      <w:pPr>
        <w:pStyle w:val="Puesto"/>
      </w:pPr>
      <w:r w:rsidRPr="007C594A">
        <w:rPr>
          <w:b/>
        </w:rPr>
        <w:t>Sexto.</w:t>
      </w:r>
      <w:r w:rsidRPr="007C594A">
        <w:t xml:space="preserve"> Se deroga.</w:t>
      </w:r>
    </w:p>
    <w:p w14:paraId="35534E5B" w14:textId="77777777" w:rsidR="002B7C6F" w:rsidRPr="007C594A" w:rsidRDefault="002B7C6F" w:rsidP="007C594A"/>
    <w:p w14:paraId="71AE6E31" w14:textId="77777777" w:rsidR="00AC3CA0" w:rsidRPr="007C594A" w:rsidRDefault="00AC3CA0" w:rsidP="007C594A">
      <w:pPr>
        <w:pStyle w:val="Puesto"/>
      </w:pPr>
      <w:r w:rsidRPr="007C594A">
        <w:rPr>
          <w:b/>
        </w:rPr>
        <w:t>Séptimo.</w:t>
      </w:r>
      <w:r w:rsidRPr="007C594A">
        <w:t xml:space="preserve"> La clasificación de la información se llevará a cabo en el momento en que:</w:t>
      </w:r>
    </w:p>
    <w:p w14:paraId="4BC6551F" w14:textId="77777777" w:rsidR="00AC3CA0" w:rsidRPr="007C594A" w:rsidRDefault="00AC3CA0" w:rsidP="007C594A">
      <w:pPr>
        <w:pStyle w:val="Puesto"/>
      </w:pPr>
      <w:r w:rsidRPr="007C594A">
        <w:rPr>
          <w:b/>
        </w:rPr>
        <w:t>I.</w:t>
      </w:r>
      <w:r w:rsidRPr="007C594A">
        <w:t xml:space="preserve">        Se reciba una solicitud de acceso a la información;</w:t>
      </w:r>
    </w:p>
    <w:p w14:paraId="12BC61E7" w14:textId="77777777" w:rsidR="00AC3CA0" w:rsidRPr="007C594A" w:rsidRDefault="00AC3CA0" w:rsidP="007C594A">
      <w:pPr>
        <w:pStyle w:val="Puesto"/>
      </w:pPr>
      <w:r w:rsidRPr="007C594A">
        <w:rPr>
          <w:b/>
        </w:rPr>
        <w:t>II.</w:t>
      </w:r>
      <w:r w:rsidRPr="007C594A">
        <w:t xml:space="preserve">       Se determine mediante resolución del Comité de Transparencia, el órgano garante competente, o en cumplimiento a una sentencia del Poder Judicial; o</w:t>
      </w:r>
    </w:p>
    <w:p w14:paraId="60049403" w14:textId="77777777" w:rsidR="00AC3CA0" w:rsidRPr="007C594A" w:rsidRDefault="00AC3CA0" w:rsidP="007C594A">
      <w:pPr>
        <w:pStyle w:val="Puesto"/>
      </w:pPr>
      <w:r w:rsidRPr="007C594A">
        <w:rPr>
          <w:b/>
        </w:rPr>
        <w:t>III.</w:t>
      </w:r>
      <w:r w:rsidRPr="007C594A">
        <w:t xml:space="preserve">      Se generen versiones públicas para dar cumplimiento a las obligaciones de transparencia previstas en la Ley General, la Ley Federal y las correspondientes de las entidades federativas.</w:t>
      </w:r>
    </w:p>
    <w:p w14:paraId="2AAF20AA" w14:textId="77777777" w:rsidR="00AC3CA0" w:rsidRPr="007C594A" w:rsidRDefault="00AC3CA0" w:rsidP="007C594A">
      <w:pPr>
        <w:pStyle w:val="Puesto"/>
      </w:pPr>
      <w:r w:rsidRPr="007C594A">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7C594A" w:rsidRDefault="002B7C6F" w:rsidP="007C594A"/>
    <w:p w14:paraId="1B84F0FA" w14:textId="77777777" w:rsidR="00AC3CA0" w:rsidRPr="007C594A" w:rsidRDefault="00AC3CA0" w:rsidP="007C594A">
      <w:pPr>
        <w:pStyle w:val="Puesto"/>
      </w:pPr>
      <w:r w:rsidRPr="007C594A">
        <w:rPr>
          <w:b/>
        </w:rPr>
        <w:t>Octavo.</w:t>
      </w:r>
      <w:r w:rsidRPr="007C594A">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7C594A" w:rsidRDefault="00AC3CA0" w:rsidP="007C594A">
      <w:pPr>
        <w:pStyle w:val="Puesto"/>
      </w:pPr>
      <w:r w:rsidRPr="007C594A">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7C594A" w:rsidRDefault="00AC3CA0" w:rsidP="007C594A">
      <w:pPr>
        <w:pStyle w:val="Puesto"/>
      </w:pPr>
      <w:r w:rsidRPr="007C594A">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7C594A" w:rsidRDefault="002B7C6F" w:rsidP="007C594A"/>
    <w:p w14:paraId="3DC18E7E" w14:textId="77777777" w:rsidR="00AC3CA0" w:rsidRPr="007C594A" w:rsidRDefault="00AC3CA0" w:rsidP="007C594A">
      <w:pPr>
        <w:pStyle w:val="Puesto"/>
      </w:pPr>
      <w:r w:rsidRPr="007C594A">
        <w:rPr>
          <w:b/>
        </w:rPr>
        <w:lastRenderedPageBreak/>
        <w:t>Noveno.</w:t>
      </w:r>
      <w:r w:rsidRPr="007C594A">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7C594A" w:rsidRDefault="002B7C6F" w:rsidP="007C594A"/>
    <w:p w14:paraId="45844BB1" w14:textId="77777777" w:rsidR="00AC3CA0" w:rsidRPr="007C594A" w:rsidRDefault="00AC3CA0" w:rsidP="007C594A">
      <w:pPr>
        <w:pStyle w:val="Puesto"/>
      </w:pPr>
      <w:r w:rsidRPr="007C594A">
        <w:rPr>
          <w:b/>
        </w:rPr>
        <w:t>Décimo.</w:t>
      </w:r>
      <w:r w:rsidRPr="007C594A">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7C594A" w:rsidRDefault="00AC3CA0" w:rsidP="007C594A">
      <w:pPr>
        <w:pStyle w:val="Puesto"/>
      </w:pPr>
      <w:r w:rsidRPr="007C594A">
        <w:t>En ausencia de los titulares de las áreas, la información será clasificada o desclasificada por la persona que lo supla, en términos de la normativa que rija la actuación del sujeto obligado.</w:t>
      </w:r>
    </w:p>
    <w:p w14:paraId="0861DCC9" w14:textId="77777777" w:rsidR="00AC3CA0" w:rsidRPr="007C594A" w:rsidRDefault="00AC3CA0" w:rsidP="007C594A">
      <w:pPr>
        <w:pStyle w:val="Puesto"/>
        <w:rPr>
          <w:b/>
        </w:rPr>
      </w:pPr>
      <w:r w:rsidRPr="007C594A">
        <w:rPr>
          <w:b/>
        </w:rPr>
        <w:t>Décimo primero.</w:t>
      </w:r>
      <w:r w:rsidRPr="007C594A">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594A">
        <w:rPr>
          <w:b/>
        </w:rPr>
        <w:t>”</w:t>
      </w:r>
    </w:p>
    <w:p w14:paraId="2D5FBBCD" w14:textId="77777777" w:rsidR="00AC3CA0" w:rsidRPr="007C594A" w:rsidRDefault="00AC3CA0" w:rsidP="007C594A"/>
    <w:p w14:paraId="05D0E4C9" w14:textId="0A69CA87" w:rsidR="00AC3CA0" w:rsidRPr="007C594A" w:rsidRDefault="00AC3CA0" w:rsidP="007C594A">
      <w:pPr>
        <w:rPr>
          <w:lang w:eastAsia="es-CO"/>
        </w:rPr>
      </w:pPr>
      <w:r w:rsidRPr="007C594A">
        <w:t xml:space="preserve">Consecuentemente, se destaca que la versión pública que elabore </w:t>
      </w:r>
      <w:r w:rsidRPr="007C594A">
        <w:rPr>
          <w:b/>
        </w:rPr>
        <w:t>EL SUJETO OBLIGADO</w:t>
      </w:r>
      <w:r w:rsidRPr="007C594A">
        <w:t xml:space="preserve"> debe cumplir con las formalidades exigidas en la Ley, por lo que para tal efecto emitirá el </w:t>
      </w:r>
      <w:r w:rsidRPr="007C594A">
        <w:rPr>
          <w:b/>
        </w:rPr>
        <w:t>Acuerdo del Comité de Transparencia</w:t>
      </w:r>
      <w:r w:rsidRPr="007C594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C594A">
        <w:rPr>
          <w:lang w:eastAsia="es-CO"/>
        </w:rPr>
        <w:t>, ya que</w:t>
      </w:r>
      <w:r w:rsidR="002B7C6F" w:rsidRPr="007C594A">
        <w:rPr>
          <w:lang w:eastAsia="es-CO"/>
        </w:rPr>
        <w:t xml:space="preserve"> de</w:t>
      </w:r>
      <w:r w:rsidRPr="007C594A">
        <w:rPr>
          <w:lang w:eastAsia="es-CO"/>
        </w:rPr>
        <w:t xml:space="preserve"> no hacerlo implica que lo entregado no es legal ni formalmente una versión pública, sino más bien una documentación ilegible, incompleta o tachada; pues no </w:t>
      </w:r>
      <w:r w:rsidR="002B7C6F" w:rsidRPr="007C594A">
        <w:rPr>
          <w:lang w:eastAsia="es-CO"/>
        </w:rPr>
        <w:t xml:space="preserve">se </w:t>
      </w:r>
      <w:r w:rsidRPr="007C594A">
        <w:rPr>
          <w:lang w:eastAsia="es-CO"/>
        </w:rPr>
        <w:t>señala</w:t>
      </w:r>
      <w:r w:rsidR="002B7C6F" w:rsidRPr="007C594A">
        <w:rPr>
          <w:lang w:eastAsia="es-CO"/>
        </w:rPr>
        <w:t>n</w:t>
      </w:r>
      <w:r w:rsidRPr="007C594A">
        <w:rPr>
          <w:lang w:eastAsia="es-CO"/>
        </w:rPr>
        <w:t xml:space="preserve"> las razones por las que no se aprecian determinados datos -ya sea porque se testan o suprimen- </w:t>
      </w:r>
      <w:r w:rsidR="002B7C6F" w:rsidRPr="007C594A">
        <w:rPr>
          <w:lang w:eastAsia="es-CO"/>
        </w:rPr>
        <w:t xml:space="preserve">lo cual </w:t>
      </w:r>
      <w:r w:rsidRPr="007C594A">
        <w:rPr>
          <w:lang w:eastAsia="es-CO"/>
        </w:rPr>
        <w:t>deja al solicitante en estado de incertidumbre, al no conocer o comprender porque no aparecen en la documentación respectiva, es decir, si no se exponen de manera puntual las razones</w:t>
      </w:r>
      <w:r w:rsidR="002B7C6F" w:rsidRPr="007C594A">
        <w:rPr>
          <w:lang w:eastAsia="es-CO"/>
        </w:rPr>
        <w:t xml:space="preserve">, </w:t>
      </w:r>
      <w:r w:rsidRPr="007C594A">
        <w:rPr>
          <w:lang w:eastAsia="es-CO"/>
        </w:rPr>
        <w:t>se estaría violentando desde un inicio el derecho de acceso a la información del solicitante.</w:t>
      </w:r>
    </w:p>
    <w:p w14:paraId="70392B27" w14:textId="77777777" w:rsidR="00664420" w:rsidRPr="007C594A" w:rsidRDefault="00664420" w:rsidP="007C594A">
      <w:pPr>
        <w:contextualSpacing/>
        <w:rPr>
          <w:lang w:eastAsia="es-CO"/>
        </w:rPr>
      </w:pPr>
    </w:p>
    <w:p w14:paraId="622557F3" w14:textId="77777777" w:rsidR="00D91E9F" w:rsidRPr="007C594A" w:rsidRDefault="00D91E9F" w:rsidP="007C594A">
      <w:pPr>
        <w:contextualSpacing/>
        <w:rPr>
          <w:lang w:val="es-ES" w:eastAsia="es-CO"/>
        </w:rPr>
      </w:pPr>
      <w:r w:rsidRPr="007C594A">
        <w:rPr>
          <w:lang w:val="es-ES" w:eastAsia="es-CO"/>
        </w:rPr>
        <w:lastRenderedPageBreak/>
        <w:t>Ahora bien, es de destacar que dentro de la información que proporcionará el Sujeto Obligado pueden obrar los siguientes datos:</w:t>
      </w:r>
    </w:p>
    <w:p w14:paraId="4DAC0062" w14:textId="77777777" w:rsidR="00D91E9F" w:rsidRPr="007C594A" w:rsidRDefault="00D91E9F" w:rsidP="007C594A">
      <w:pPr>
        <w:contextualSpacing/>
        <w:rPr>
          <w:b/>
          <w:u w:val="single"/>
          <w:lang w:val="es-ES" w:eastAsia="es-CO"/>
        </w:rPr>
      </w:pPr>
    </w:p>
    <w:p w14:paraId="5A979A26" w14:textId="77777777" w:rsidR="00D91E9F" w:rsidRPr="007C594A" w:rsidRDefault="00D91E9F" w:rsidP="007C594A">
      <w:pPr>
        <w:numPr>
          <w:ilvl w:val="0"/>
          <w:numId w:val="29"/>
        </w:numPr>
        <w:contextualSpacing/>
        <w:rPr>
          <w:lang w:val="es-ES" w:eastAsia="es-CO"/>
        </w:rPr>
      </w:pPr>
      <w:r w:rsidRPr="007C594A">
        <w:rPr>
          <w:b/>
          <w:lang w:val="es-ES" w:eastAsia="es-CO"/>
        </w:rPr>
        <w:t>Placas y número de serie vehicular.</w:t>
      </w:r>
      <w:r w:rsidRPr="007C594A">
        <w:rPr>
          <w:lang w:val="es-ES" w:eastAsia="es-CO"/>
        </w:rPr>
        <w:t xml:space="preserve"> En lo que compete a esto, se tiene que el número de placa se define como el registro alfanumérico que usan los vehículos automotores para su identificación y circulación legal en todo el territorio mexicano. </w:t>
      </w:r>
    </w:p>
    <w:p w14:paraId="050188E3" w14:textId="77777777" w:rsidR="00D91E9F" w:rsidRPr="007C594A" w:rsidRDefault="00D91E9F" w:rsidP="007C594A">
      <w:pPr>
        <w:contextualSpacing/>
        <w:rPr>
          <w:lang w:val="es-ES" w:eastAsia="es-CO"/>
        </w:rPr>
      </w:pPr>
      <w:r w:rsidRPr="007C594A">
        <w:rPr>
          <w:lang w:val="es-ES" w:eastAsia="es-CO"/>
        </w:rPr>
        <w:t xml:space="preserve">Por otra parte, el NIV es el número conformado por diecisiete caracteres alfanuméricos que identifican a los vehículos de modelos posteriores al año 1998. Se encuentra normalmente en la parte superior del tablero del vehículo o en el marco de las puertas, generalmente en el lado del conductor. En los modelos anteriores al año 1998 a este número se le conocía como serie y es más común que se encuentre localizado en la puerta izquierda del vehículo. </w:t>
      </w:r>
    </w:p>
    <w:p w14:paraId="26ED2137" w14:textId="77777777" w:rsidR="00D91E9F" w:rsidRPr="007C594A" w:rsidRDefault="00D91E9F" w:rsidP="007C594A">
      <w:pPr>
        <w:contextualSpacing/>
        <w:rPr>
          <w:lang w:val="es-ES" w:eastAsia="es-CO"/>
        </w:rPr>
      </w:pPr>
      <w:r w:rsidRPr="007C594A">
        <w:rPr>
          <w:lang w:val="es-ES" w:eastAsia="es-CO"/>
        </w:rPr>
        <w:t>En este sentido, respecto a las placas y número de serie, corresponden a vehículos propiedad del Ayuntamiento, lo que permite corroborar que se trata de bienes de dominio público.</w:t>
      </w:r>
    </w:p>
    <w:p w14:paraId="72201005" w14:textId="77777777" w:rsidR="00D91E9F" w:rsidRPr="007C594A" w:rsidRDefault="00D91E9F" w:rsidP="007C594A">
      <w:pPr>
        <w:contextualSpacing/>
        <w:rPr>
          <w:lang w:val="es-ES" w:eastAsia="es-CO"/>
        </w:rPr>
      </w:pPr>
      <w:r w:rsidRPr="007C594A">
        <w:rPr>
          <w:lang w:val="es-ES" w:eastAsia="es-CO"/>
        </w:rPr>
        <w:t>Así entonces, como se desprende las placas, corresponden a vehículos propiedad del Ayuntamiento, previamente inventariados, por lo que es importante remitirnos a lo dispuesto por el artículo 92, fracción XXXVIII de la Ley de Transparencia y Acceso a la Información Pública del Estado de México y Municipios que en su texto y sentido literal establece:</w:t>
      </w:r>
    </w:p>
    <w:p w14:paraId="5313963D" w14:textId="77777777" w:rsidR="00D91E9F" w:rsidRPr="007C594A" w:rsidRDefault="00D91E9F" w:rsidP="007C594A">
      <w:pPr>
        <w:contextualSpacing/>
        <w:rPr>
          <w:lang w:val="es-ES" w:eastAsia="es-CO"/>
        </w:rPr>
      </w:pPr>
    </w:p>
    <w:p w14:paraId="317776E8" w14:textId="77777777" w:rsidR="00D91E9F" w:rsidRPr="007C594A" w:rsidRDefault="00D91E9F" w:rsidP="007C594A">
      <w:pPr>
        <w:contextualSpacing/>
        <w:rPr>
          <w:i/>
          <w:lang w:val="es-ES" w:eastAsia="es-CO"/>
        </w:rPr>
      </w:pPr>
      <w:r w:rsidRPr="007C594A">
        <w:rPr>
          <w:i/>
          <w:lang w:val="es-ES" w:eastAsia="es-CO"/>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196677" w14:textId="77777777" w:rsidR="00D91E9F" w:rsidRPr="007C594A" w:rsidRDefault="00D91E9F" w:rsidP="007C594A">
      <w:pPr>
        <w:contextualSpacing/>
        <w:rPr>
          <w:i/>
          <w:lang w:val="es-ES" w:eastAsia="es-CO"/>
        </w:rPr>
      </w:pPr>
      <w:r w:rsidRPr="007C594A">
        <w:rPr>
          <w:i/>
          <w:lang w:val="es-ES" w:eastAsia="es-CO"/>
        </w:rPr>
        <w:t>XXXVIII. El inventario de bienes muebles e inmuebles en posesión y propiedad;</w:t>
      </w:r>
    </w:p>
    <w:p w14:paraId="1C7CC850" w14:textId="77777777" w:rsidR="00D91E9F" w:rsidRPr="007C594A" w:rsidRDefault="00D91E9F" w:rsidP="007C594A">
      <w:pPr>
        <w:contextualSpacing/>
        <w:rPr>
          <w:lang w:val="es-ES" w:eastAsia="es-CO"/>
        </w:rPr>
      </w:pPr>
    </w:p>
    <w:p w14:paraId="7A1D59CF" w14:textId="77777777" w:rsidR="00D91E9F" w:rsidRPr="007C594A" w:rsidRDefault="00D91E9F" w:rsidP="007C594A">
      <w:pPr>
        <w:contextualSpacing/>
        <w:rPr>
          <w:lang w:val="es-ES" w:eastAsia="es-CO"/>
        </w:rPr>
      </w:pPr>
      <w:r w:rsidRPr="007C594A">
        <w:rPr>
          <w:lang w:val="es-ES" w:eastAsia="es-CO"/>
        </w:rPr>
        <w:t xml:space="preserve">Por tanto, el número de serie y de placas es información que corresponde a información de acceso público, ya que dar  a conocer esos datos abona a la transparencia y la rendición de </w:t>
      </w:r>
      <w:r w:rsidRPr="007C594A">
        <w:rPr>
          <w:lang w:val="es-ES" w:eastAsia="es-CO"/>
        </w:rPr>
        <w:lastRenderedPageBreak/>
        <w:t xml:space="preserve">cuentas, pues es parte del patrimonio de los Sujeto Obligados y está relacionado con el ejercicio de los recursos públicos. </w:t>
      </w:r>
    </w:p>
    <w:p w14:paraId="530B559B" w14:textId="77777777" w:rsidR="00D91E9F" w:rsidRPr="007C594A" w:rsidRDefault="00D91E9F" w:rsidP="007C594A">
      <w:pPr>
        <w:contextualSpacing/>
        <w:rPr>
          <w:lang w:val="es-ES" w:eastAsia="es-CO"/>
        </w:rPr>
      </w:pPr>
    </w:p>
    <w:p w14:paraId="74DFFB70" w14:textId="77777777" w:rsidR="00D91E9F" w:rsidRPr="007C594A" w:rsidRDefault="00D91E9F" w:rsidP="007C594A">
      <w:pPr>
        <w:numPr>
          <w:ilvl w:val="0"/>
          <w:numId w:val="29"/>
        </w:numPr>
        <w:contextualSpacing/>
        <w:rPr>
          <w:lang w:val="es-ES" w:eastAsia="es-CO"/>
        </w:rPr>
      </w:pPr>
      <w:r w:rsidRPr="007C594A">
        <w:rPr>
          <w:b/>
          <w:lang w:val="es-ES" w:eastAsia="es-CO"/>
        </w:rPr>
        <w:t>Clave Única de Registro de Población.</w:t>
      </w:r>
      <w:r w:rsidRPr="007C594A">
        <w:rPr>
          <w:i/>
          <w:lang w:val="es-ES" w:eastAsia="es-CO"/>
        </w:rPr>
        <w:t xml:space="preserve"> S</w:t>
      </w:r>
      <w:r w:rsidRPr="007C594A">
        <w:rPr>
          <w:lang w:val="es-ES" w:eastAsia="es-CO"/>
        </w:rPr>
        <w:t xml:space="preserve">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 por lo que, procede su clasificación en términos de la fracción I del artículo 143 de la Ley de Transparencia de la Entidad. </w:t>
      </w:r>
    </w:p>
    <w:p w14:paraId="4FBDF99D" w14:textId="77777777" w:rsidR="00D91E9F" w:rsidRPr="007C594A" w:rsidRDefault="00D91E9F" w:rsidP="007C594A">
      <w:pPr>
        <w:numPr>
          <w:ilvl w:val="0"/>
          <w:numId w:val="29"/>
        </w:numPr>
        <w:contextualSpacing/>
        <w:rPr>
          <w:lang w:val="es-ES" w:eastAsia="es-CO"/>
        </w:rPr>
      </w:pPr>
      <w:r w:rsidRPr="007C594A">
        <w:rPr>
          <w:b/>
          <w:lang w:val="es-ES" w:eastAsia="es-CO"/>
        </w:rPr>
        <w:t>Número de Cuenta Bancaria de las personas físicas</w:t>
      </w:r>
      <w:r w:rsidRPr="007C594A">
        <w:rPr>
          <w:lang w:val="es-ES" w:eastAsia="es-CO"/>
        </w:rPr>
        <w:t>.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61DD4AD" w14:textId="77777777" w:rsidR="00D91E9F" w:rsidRPr="007C594A" w:rsidRDefault="00D91E9F" w:rsidP="007C594A">
      <w:pPr>
        <w:contextualSpacing/>
        <w:rPr>
          <w:lang w:val="es-ES" w:eastAsia="es-CO"/>
        </w:rPr>
      </w:pPr>
      <w:r w:rsidRPr="007C594A">
        <w:rPr>
          <w:lang w:val="es-ES" w:eastAsia="es-CO"/>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174C61F" w14:textId="77777777" w:rsidR="00D91E9F" w:rsidRPr="007C594A" w:rsidRDefault="00D91E9F" w:rsidP="007C594A">
      <w:pPr>
        <w:numPr>
          <w:ilvl w:val="0"/>
          <w:numId w:val="29"/>
        </w:numPr>
        <w:contextualSpacing/>
        <w:rPr>
          <w:lang w:val="es-ES" w:eastAsia="es-CO"/>
        </w:rPr>
      </w:pPr>
      <w:r w:rsidRPr="007C594A">
        <w:rPr>
          <w:b/>
          <w:lang w:val="es-ES" w:eastAsia="es-CO"/>
        </w:rPr>
        <w:t xml:space="preserve">Registro Federal de Contribuyentes (RFC) </w:t>
      </w:r>
      <w:r w:rsidRPr="007C594A">
        <w:rPr>
          <w:lang w:val="es-ES" w:eastAsia="es-CO"/>
        </w:rPr>
        <w:t>y</w:t>
      </w:r>
      <w:r w:rsidRPr="007C594A">
        <w:rPr>
          <w:b/>
          <w:lang w:val="es-ES" w:eastAsia="es-CO"/>
        </w:rPr>
        <w:t xml:space="preserve"> el domicilio fiscal </w:t>
      </w:r>
      <w:r w:rsidRPr="007C594A">
        <w:rPr>
          <w:lang w:val="es-ES" w:eastAsia="es-CO"/>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7E13B7F" w14:textId="77777777" w:rsidR="00D91E9F" w:rsidRPr="007C594A" w:rsidRDefault="00D91E9F" w:rsidP="007C594A">
      <w:pPr>
        <w:contextualSpacing/>
        <w:rPr>
          <w:lang w:val="es-ES" w:eastAsia="es-CO"/>
        </w:rPr>
      </w:pPr>
      <w:r w:rsidRPr="007C594A">
        <w:rPr>
          <w:lang w:val="es-ES" w:eastAsia="es-CO"/>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w:t>
      </w:r>
      <w:r w:rsidRPr="007C594A">
        <w:rPr>
          <w:lang w:val="es-ES" w:eastAsia="es-CO"/>
        </w:rPr>
        <w:lastRenderedPageBreak/>
        <w:t>trata de erogaciones que realiza un órgano del Estado con base en los recursos que encuentran su origen en mayor medida en las contribuciones aportados por los gobernados, por lo que debe transparentarse su ejercicio.</w:t>
      </w:r>
    </w:p>
    <w:p w14:paraId="16B465BC" w14:textId="77777777" w:rsidR="00D91E9F" w:rsidRPr="007C594A" w:rsidRDefault="00D91E9F" w:rsidP="007C594A">
      <w:pPr>
        <w:contextualSpacing/>
        <w:rPr>
          <w:lang w:val="es-ES" w:eastAsia="es-CO"/>
        </w:rPr>
      </w:pPr>
      <w:r w:rsidRPr="007C594A">
        <w:rPr>
          <w:lang w:val="es-ES" w:eastAsia="es-CO"/>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7C594A">
        <w:rPr>
          <w:b/>
          <w:lang w:val="es-ES" w:eastAsia="es-CO"/>
        </w:rPr>
        <w:t>no puede considerarse como información clasificada lo relativo a su nombre, registro federal de contribuyentes y domicilio fiscal</w:t>
      </w:r>
      <w:r w:rsidRPr="007C594A">
        <w:rPr>
          <w:lang w:val="es-ES" w:eastAsia="es-CO"/>
        </w:rPr>
        <w:t>, atento a que dicha información es la que puede generar certeza en los gobernados en que se está ejerciendo debidamente el presupuesto.</w:t>
      </w:r>
    </w:p>
    <w:p w14:paraId="21AFA036" w14:textId="77777777" w:rsidR="00D91E9F" w:rsidRPr="007C594A" w:rsidRDefault="00D91E9F" w:rsidP="007C594A">
      <w:pPr>
        <w:contextualSpacing/>
        <w:rPr>
          <w:lang w:val="es-ES" w:eastAsia="es-CO"/>
        </w:rPr>
      </w:pPr>
      <w:r w:rsidRPr="007C594A">
        <w:rPr>
          <w:lang w:val="es-ES" w:eastAsia="es-CO"/>
        </w:rPr>
        <w:t>Robustece lo anterior el criterio orientador 04/21 emitido por el Instituto Nacional de Transparencia, Acceso a la Información y Protección de Datos Personales, INAI, el cual refiere:</w:t>
      </w:r>
    </w:p>
    <w:p w14:paraId="69A1F2F5" w14:textId="77777777" w:rsidR="00D91E9F" w:rsidRPr="007C594A" w:rsidRDefault="00D91E9F" w:rsidP="007C594A">
      <w:pPr>
        <w:contextualSpacing/>
        <w:rPr>
          <w:lang w:val="es-ES" w:eastAsia="es-CO"/>
        </w:rPr>
      </w:pPr>
    </w:p>
    <w:p w14:paraId="04F29BD1" w14:textId="77777777" w:rsidR="00D91E9F" w:rsidRPr="007C594A" w:rsidRDefault="00D91E9F" w:rsidP="007C594A">
      <w:pPr>
        <w:contextualSpacing/>
        <w:rPr>
          <w:i/>
          <w:lang w:val="es-ES" w:eastAsia="es-CO"/>
        </w:rPr>
      </w:pPr>
      <w:r w:rsidRPr="007C594A">
        <w:rPr>
          <w:b/>
          <w:i/>
          <w:lang w:val="es-ES" w:eastAsia="es-CO"/>
        </w:rPr>
        <w:t xml:space="preserve">“Registro Federal de Contribuyentes (RFC) de personas físicas proveedoras o contratistas. </w:t>
      </w:r>
      <w:r w:rsidRPr="007C594A">
        <w:rPr>
          <w:i/>
          <w:lang w:val="es-ES" w:eastAsia="es-CO"/>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6A50493C" w14:textId="77777777" w:rsidR="00D91E9F" w:rsidRPr="007C594A" w:rsidRDefault="00D91E9F" w:rsidP="007C594A">
      <w:pPr>
        <w:contextualSpacing/>
        <w:rPr>
          <w:i/>
          <w:lang w:val="es-ES" w:eastAsia="es-CO"/>
        </w:rPr>
      </w:pPr>
    </w:p>
    <w:p w14:paraId="2516785D" w14:textId="77777777" w:rsidR="00D91E9F" w:rsidRPr="007C594A" w:rsidRDefault="00D91E9F" w:rsidP="007C594A">
      <w:pPr>
        <w:numPr>
          <w:ilvl w:val="0"/>
          <w:numId w:val="29"/>
        </w:numPr>
        <w:contextualSpacing/>
        <w:rPr>
          <w:lang w:val="es-ES" w:eastAsia="es-CO"/>
        </w:rPr>
      </w:pPr>
      <w:r w:rsidRPr="007C594A">
        <w:rPr>
          <w:b/>
          <w:lang w:val="es-ES" w:eastAsia="es-CO"/>
        </w:rPr>
        <w:t>Nombre de las personas físicas</w:t>
      </w:r>
      <w:r w:rsidRPr="007C594A">
        <w:rPr>
          <w:lang w:val="es-ES" w:eastAsia="es-CO"/>
        </w:rPr>
        <w:t xml:space="preserve"> o los </w:t>
      </w:r>
      <w:r w:rsidRPr="007C594A">
        <w:rPr>
          <w:b/>
          <w:lang w:val="es-ES" w:eastAsia="es-CO"/>
        </w:rPr>
        <w:t>representantes legales de las personas morales</w:t>
      </w:r>
      <w:r w:rsidRPr="007C594A">
        <w:rPr>
          <w:lang w:val="es-ES" w:eastAsia="es-CO"/>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w:t>
      </w:r>
      <w:r w:rsidRPr="007C594A">
        <w:rPr>
          <w:lang w:val="es-ES" w:eastAsia="es-CO"/>
        </w:rPr>
        <w:lastRenderedPageBreak/>
        <w:t>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6A143B09" w14:textId="77777777" w:rsidR="00D91E9F" w:rsidRPr="007C594A" w:rsidRDefault="00D91E9F" w:rsidP="007C594A">
      <w:pPr>
        <w:contextualSpacing/>
        <w:rPr>
          <w:lang w:val="es-ES" w:eastAsia="es-CO"/>
        </w:rPr>
      </w:pPr>
      <w:r w:rsidRPr="007C594A">
        <w:rPr>
          <w:lang w:val="es-ES" w:eastAsia="es-CO"/>
        </w:rPr>
        <w:t>Argumentación que guarda sustento en lo estipulado por el artículo 23 de la Ley de Transparencia y Acceso a la Información Pública del Estado de México y Municipios en su penúltimo párrafo, mismo que es del tenor literal siguiente:</w:t>
      </w:r>
    </w:p>
    <w:p w14:paraId="2529AB67" w14:textId="77777777" w:rsidR="00D91E9F" w:rsidRPr="007C594A" w:rsidRDefault="00D91E9F" w:rsidP="007C594A">
      <w:pPr>
        <w:contextualSpacing/>
        <w:rPr>
          <w:lang w:val="es-ES" w:eastAsia="es-CO"/>
        </w:rPr>
      </w:pPr>
    </w:p>
    <w:p w14:paraId="4AA14DCF" w14:textId="77777777" w:rsidR="00D91E9F" w:rsidRPr="007C594A" w:rsidRDefault="00D91E9F" w:rsidP="007C594A">
      <w:pPr>
        <w:contextualSpacing/>
        <w:rPr>
          <w:i/>
          <w:lang w:val="es-ES" w:eastAsia="es-CO"/>
        </w:rPr>
      </w:pPr>
      <w:r w:rsidRPr="007C594A">
        <w:rPr>
          <w:i/>
          <w:lang w:val="es-ES" w:eastAsia="es-CO"/>
        </w:rPr>
        <w:t>“</w:t>
      </w:r>
      <w:r w:rsidRPr="007C594A">
        <w:rPr>
          <w:b/>
          <w:i/>
          <w:lang w:val="es-ES" w:eastAsia="es-CO"/>
        </w:rPr>
        <w:t>Artículo 23.</w:t>
      </w:r>
      <w:r w:rsidRPr="007C594A">
        <w:rPr>
          <w:i/>
          <w:lang w:val="es-ES" w:eastAsia="es-CO"/>
        </w:rPr>
        <w:t xml:space="preserve"> (…)</w:t>
      </w:r>
    </w:p>
    <w:p w14:paraId="2932CB4D" w14:textId="77777777" w:rsidR="00D91E9F" w:rsidRPr="007C594A" w:rsidRDefault="00D91E9F" w:rsidP="007C594A">
      <w:pPr>
        <w:contextualSpacing/>
        <w:rPr>
          <w:i/>
          <w:lang w:val="es-ES" w:eastAsia="es-CO"/>
        </w:rPr>
      </w:pPr>
      <w:r w:rsidRPr="007C594A">
        <w:rPr>
          <w:i/>
          <w:lang w:val="es-ES" w:eastAsia="es-CO"/>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AE1F4B" w14:textId="77777777" w:rsidR="00D91E9F" w:rsidRPr="007C594A" w:rsidRDefault="00D91E9F" w:rsidP="007C594A">
      <w:pPr>
        <w:contextualSpacing/>
        <w:rPr>
          <w:i/>
          <w:lang w:val="es-ES" w:eastAsia="es-CO"/>
        </w:rPr>
      </w:pPr>
    </w:p>
    <w:p w14:paraId="5EF33D50" w14:textId="77777777" w:rsidR="00D91E9F" w:rsidRPr="007C594A" w:rsidRDefault="00D91E9F" w:rsidP="007C594A">
      <w:pPr>
        <w:contextualSpacing/>
        <w:rPr>
          <w:i/>
          <w:lang w:val="es-ES" w:eastAsia="es-CO"/>
        </w:rPr>
      </w:pPr>
      <w:r w:rsidRPr="007C594A">
        <w:rPr>
          <w:lang w:val="es-ES" w:eastAsia="es-CO"/>
        </w:rPr>
        <w:t>Asimismo, resulta aplicable el contenido del criterio de interpretación 01/19 emitido por el Instituto Nacional de Transparencia, Acceso a la Información, y Protección de Datos Personales, INAI, que lleva por rubro y texto los siguientes</w:t>
      </w:r>
    </w:p>
    <w:p w14:paraId="34840154" w14:textId="77777777" w:rsidR="00D91E9F" w:rsidRPr="007C594A" w:rsidRDefault="00D91E9F" w:rsidP="007C594A">
      <w:pPr>
        <w:contextualSpacing/>
        <w:rPr>
          <w:lang w:val="es-ES" w:eastAsia="es-CO"/>
        </w:rPr>
      </w:pPr>
    </w:p>
    <w:p w14:paraId="4733B022" w14:textId="77777777" w:rsidR="00D91E9F" w:rsidRPr="007C594A" w:rsidRDefault="00D91E9F" w:rsidP="007C594A">
      <w:pPr>
        <w:contextualSpacing/>
        <w:rPr>
          <w:i/>
          <w:lang w:val="es-ES" w:eastAsia="es-CO"/>
        </w:rPr>
      </w:pPr>
      <w:r w:rsidRPr="007C594A">
        <w:rPr>
          <w:b/>
          <w:i/>
          <w:lang w:val="es-ES" w:eastAsia="es-CO"/>
        </w:rPr>
        <w:t>“Datos de identificación del representante o apoderado legal.</w:t>
      </w:r>
      <w:r w:rsidRPr="007C594A">
        <w:rPr>
          <w:i/>
          <w:lang w:val="es-ES" w:eastAsia="es-CO"/>
        </w:rPr>
        <w:t xml:space="preserve"> </w:t>
      </w:r>
      <w:r w:rsidRPr="007C594A">
        <w:rPr>
          <w:b/>
          <w:i/>
          <w:lang w:val="es-ES" w:eastAsia="es-CO"/>
        </w:rPr>
        <w:t xml:space="preserve">Naturaleza jurídica. </w:t>
      </w:r>
      <w:r w:rsidRPr="007C594A">
        <w:rPr>
          <w:i/>
          <w:lang w:val="es-ES" w:eastAsia="es-CO"/>
        </w:rPr>
        <w:t xml:space="preserve">El nombre, la firma y la rúbrica de una persona física, que actúe como representante o apoderado legal de un tercero que haya celebrado un acto jurídico, con algún sujeto obligado, </w:t>
      </w:r>
      <w:r w:rsidRPr="007C594A">
        <w:rPr>
          <w:b/>
          <w:i/>
          <w:lang w:val="es-ES" w:eastAsia="es-CO"/>
        </w:rPr>
        <w:t>es información pública, en razón de que tales datos fueron proporcionados con el objeto de expresar el consentimiento obligacional del tercero y otorgar validez a dicho instrumento jurídico</w:t>
      </w:r>
      <w:r w:rsidRPr="007C594A">
        <w:rPr>
          <w:i/>
          <w:lang w:val="es-ES" w:eastAsia="es-CO"/>
        </w:rPr>
        <w:t>.”</w:t>
      </w:r>
    </w:p>
    <w:p w14:paraId="24F8E02B" w14:textId="77777777" w:rsidR="00D91E9F" w:rsidRPr="007C594A" w:rsidRDefault="00D91E9F" w:rsidP="007C594A">
      <w:pPr>
        <w:contextualSpacing/>
        <w:rPr>
          <w:lang w:val="es-ES" w:eastAsia="es-CO"/>
        </w:rPr>
      </w:pPr>
    </w:p>
    <w:p w14:paraId="7ABCA6F6" w14:textId="77777777" w:rsidR="00D91E9F" w:rsidRPr="007C594A" w:rsidRDefault="00D91E9F" w:rsidP="007C594A">
      <w:pPr>
        <w:numPr>
          <w:ilvl w:val="0"/>
          <w:numId w:val="29"/>
        </w:numPr>
        <w:contextualSpacing/>
        <w:rPr>
          <w:lang w:val="es-ES" w:eastAsia="es-CO"/>
        </w:rPr>
      </w:pPr>
      <w:r w:rsidRPr="007C594A">
        <w:rPr>
          <w:b/>
          <w:lang w:val="es-ES" w:eastAsia="es-CO"/>
        </w:rPr>
        <w:t>Folio fiscal</w:t>
      </w:r>
      <w:r w:rsidRPr="007C594A">
        <w:rPr>
          <w:lang w:val="es-ES" w:eastAsia="es-CO"/>
        </w:rPr>
        <w:t xml:space="preserve">, la </w:t>
      </w:r>
      <w:r w:rsidRPr="007C594A">
        <w:rPr>
          <w:b/>
          <w:lang w:val="es-ES" w:eastAsia="es-CO"/>
        </w:rPr>
        <w:t xml:space="preserve">cadena original, </w:t>
      </w:r>
      <w:r w:rsidRPr="007C594A">
        <w:rPr>
          <w:lang w:val="es-ES" w:eastAsia="es-CO"/>
        </w:rPr>
        <w:t>los</w:t>
      </w:r>
      <w:r w:rsidRPr="007C594A">
        <w:rPr>
          <w:b/>
          <w:lang w:val="es-ES" w:eastAsia="es-CO"/>
        </w:rPr>
        <w:t xml:space="preserve"> códigos bidimensionales o códigos QR,</w:t>
      </w:r>
      <w:r w:rsidRPr="007C594A">
        <w:rPr>
          <w:lang w:val="es-ES" w:eastAsia="es-CO"/>
        </w:rPr>
        <w:t xml:space="preserve"> y, en general, cualquier información de carácter fiscal,  pudiera contener un Comprobante Fiscal Digital por Internet, CFDI,  se debe hacer un análisis caso por caso, con la finalidad de determinar si de dicha información se pueden obtener datos personales </w:t>
      </w:r>
      <w:r w:rsidRPr="007C594A">
        <w:rPr>
          <w:lang w:val="es-ES" w:eastAsia="es-CO"/>
        </w:rPr>
        <w:lastRenderedPageBreak/>
        <w:t>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325E274D" w14:textId="77777777" w:rsidR="00D91E9F" w:rsidRPr="007C594A" w:rsidRDefault="00D91E9F" w:rsidP="007C594A">
      <w:pPr>
        <w:contextualSpacing/>
        <w:rPr>
          <w:lang w:val="es-ES" w:eastAsia="es-CO"/>
        </w:rPr>
      </w:pPr>
    </w:p>
    <w:p w14:paraId="6116793B" w14:textId="77777777" w:rsidR="00D91E9F" w:rsidRPr="007C594A" w:rsidRDefault="00D91E9F" w:rsidP="007C594A">
      <w:pPr>
        <w:contextualSpacing/>
        <w:rPr>
          <w:lang w:val="es-ES" w:eastAsia="es-CO"/>
        </w:rPr>
      </w:pPr>
      <w:r w:rsidRPr="007C594A">
        <w:rPr>
          <w:lang w:val="es-ES" w:eastAsia="es-CO"/>
        </w:rPr>
        <w:t xml:space="preserve">Por otro lado, derivado de la información que se ordena entregar pudiera existir información de la </w:t>
      </w:r>
      <w:r w:rsidRPr="007C594A">
        <w:rPr>
          <w:b/>
          <w:lang w:val="es-ES" w:eastAsia="es-CO"/>
        </w:rPr>
        <w:t>Dirección de Seguridad Pública del Ayuntamiento o su equivalente,</w:t>
      </w:r>
      <w:r w:rsidRPr="007C594A">
        <w:rPr>
          <w:lang w:val="es-ES" w:eastAsia="es-CO"/>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7C594A">
        <w:rPr>
          <w:b/>
          <w:lang w:val="es-ES" w:eastAsia="es-CO"/>
        </w:rPr>
        <w:t>que desempeñen funciones operativas</w:t>
      </w:r>
      <w:r w:rsidRPr="007C594A">
        <w:rPr>
          <w:lang w:val="es-ES" w:eastAsia="es-CO"/>
        </w:rPr>
        <w:t>.</w:t>
      </w:r>
    </w:p>
    <w:p w14:paraId="3635B87B" w14:textId="77777777" w:rsidR="00D91E9F" w:rsidRPr="007C594A" w:rsidRDefault="00D91E9F" w:rsidP="007C594A">
      <w:pPr>
        <w:contextualSpacing/>
        <w:rPr>
          <w:lang w:val="es-ES" w:eastAsia="es-CO"/>
        </w:rPr>
      </w:pPr>
    </w:p>
    <w:p w14:paraId="45F31DAD" w14:textId="77777777" w:rsidR="00D91E9F" w:rsidRPr="007C594A" w:rsidRDefault="00D91E9F" w:rsidP="007C594A">
      <w:pPr>
        <w:contextualSpacing/>
        <w:rPr>
          <w:lang w:val="es-ES" w:eastAsia="es-CO"/>
        </w:rPr>
      </w:pPr>
      <w:r w:rsidRPr="007C594A">
        <w:rPr>
          <w:lang w:val="es-ES" w:eastAsia="es-CO"/>
        </w:rPr>
        <w:t xml:space="preserve">Al respecto, la información </w:t>
      </w:r>
      <w:r w:rsidRPr="007C594A">
        <w:rPr>
          <w:b/>
          <w:lang w:val="es-ES" w:eastAsia="es-CO"/>
        </w:rPr>
        <w:t>de los elementos que realizan funciones operativas, entre ellos su nombre debe ser protegido</w:t>
      </w:r>
      <w:r w:rsidRPr="007C594A">
        <w:rPr>
          <w:lang w:val="es-ES" w:eastAsia="es-CO"/>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AC64B45" w14:textId="77777777" w:rsidR="00D91E9F" w:rsidRPr="007C594A" w:rsidRDefault="00D91E9F" w:rsidP="007C594A">
      <w:pPr>
        <w:contextualSpacing/>
        <w:rPr>
          <w:lang w:val="es-ES" w:eastAsia="es-CO"/>
        </w:rPr>
      </w:pPr>
    </w:p>
    <w:p w14:paraId="44424C3D" w14:textId="77777777" w:rsidR="00D91E9F" w:rsidRPr="007C594A" w:rsidRDefault="00D91E9F" w:rsidP="007C594A">
      <w:pPr>
        <w:contextualSpacing/>
        <w:rPr>
          <w:lang w:val="es-ES" w:eastAsia="es-CO"/>
        </w:rPr>
      </w:pPr>
      <w:r w:rsidRPr="007C594A">
        <w:rPr>
          <w:lang w:val="es-ES" w:eastAsia="es-CO"/>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E73A683" w14:textId="77777777" w:rsidR="00D91E9F" w:rsidRPr="007C594A" w:rsidRDefault="00D91E9F" w:rsidP="007C594A">
      <w:pPr>
        <w:contextualSpacing/>
        <w:rPr>
          <w:lang w:val="es-ES" w:eastAsia="es-CO"/>
        </w:rPr>
      </w:pPr>
    </w:p>
    <w:p w14:paraId="75C7CE12" w14:textId="77777777" w:rsidR="00D91E9F" w:rsidRPr="007C594A" w:rsidRDefault="00D91E9F" w:rsidP="007C594A">
      <w:pPr>
        <w:contextualSpacing/>
        <w:rPr>
          <w:lang w:val="es-ES" w:eastAsia="es-CO"/>
        </w:rPr>
      </w:pPr>
      <w:r w:rsidRPr="007C594A">
        <w:rPr>
          <w:lang w:val="es-ES" w:eastAsia="es-CO"/>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0D398A9E" w14:textId="77777777" w:rsidR="00D91E9F" w:rsidRPr="007C594A" w:rsidRDefault="00D91E9F" w:rsidP="007C594A">
      <w:pPr>
        <w:contextualSpacing/>
        <w:rPr>
          <w:lang w:val="es-ES" w:eastAsia="es-CO"/>
        </w:rPr>
      </w:pPr>
    </w:p>
    <w:p w14:paraId="73878F76" w14:textId="77777777" w:rsidR="00D91E9F" w:rsidRPr="007C594A" w:rsidRDefault="00D91E9F" w:rsidP="007C594A">
      <w:pPr>
        <w:contextualSpacing/>
        <w:rPr>
          <w:lang w:val="es-ES" w:eastAsia="es-CO"/>
        </w:rPr>
      </w:pPr>
      <w:r w:rsidRPr="007C594A">
        <w:rPr>
          <w:lang w:val="es-ES" w:eastAsia="es-CO"/>
        </w:rPr>
        <w:t>En ese entendido, la leyenda de clasificación que se genere, deberá establecer ambos supuestos de clasificación: reserva y confidencialidad, en congruencia con los requisitos establecidos en los lineamientos citados.</w:t>
      </w:r>
    </w:p>
    <w:p w14:paraId="32978752" w14:textId="77777777" w:rsidR="00D91E9F" w:rsidRPr="007C594A" w:rsidRDefault="00D91E9F" w:rsidP="007C594A">
      <w:pPr>
        <w:contextualSpacing/>
        <w:rPr>
          <w:lang w:val="es-ES" w:eastAsia="es-CO"/>
        </w:rPr>
      </w:pPr>
    </w:p>
    <w:p w14:paraId="7A2F2C87" w14:textId="77777777" w:rsidR="00D91E9F" w:rsidRPr="007C594A" w:rsidRDefault="00D91E9F" w:rsidP="007C594A">
      <w:pPr>
        <w:contextualSpacing/>
        <w:rPr>
          <w:lang w:val="es-ES" w:eastAsia="es-CO"/>
        </w:rPr>
      </w:pPr>
      <w:r w:rsidRPr="007C594A">
        <w:rPr>
          <w:lang w:val="es-ES" w:eastAsia="es-CO"/>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w:t>
      </w:r>
      <w:r w:rsidRPr="007C594A">
        <w:rPr>
          <w:lang w:val="es-ES" w:eastAsia="es-CO"/>
        </w:rPr>
        <w:lastRenderedPageBreak/>
        <w:t>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7ECC2BC7" w14:textId="77777777" w:rsidR="00D91E9F" w:rsidRPr="007C594A" w:rsidRDefault="00D91E9F" w:rsidP="007C594A">
      <w:pPr>
        <w:contextualSpacing/>
        <w:rPr>
          <w:lang w:val="es-ES" w:eastAsia="es-CO"/>
        </w:rPr>
      </w:pPr>
      <w:r w:rsidRPr="007C594A">
        <w:rPr>
          <w:b/>
          <w:i/>
          <w:lang w:val="es-ES" w:eastAsia="es-CO"/>
        </w:rPr>
        <w:t>Nombres de servidores públicos dedicados a actividades en materia de seguridad, por excepción pueden considerarse información reservada.</w:t>
      </w:r>
      <w:r w:rsidRPr="007C594A">
        <w:rPr>
          <w:i/>
          <w:lang w:val="es-ES" w:eastAsia="es-CO"/>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9B8717E" w14:textId="77777777" w:rsidR="00D91E9F" w:rsidRPr="007C594A" w:rsidRDefault="00D91E9F" w:rsidP="007C594A">
      <w:pPr>
        <w:contextualSpacing/>
        <w:rPr>
          <w:lang w:val="es-ES" w:eastAsia="es-CO"/>
        </w:rPr>
      </w:pPr>
    </w:p>
    <w:p w14:paraId="33E6E6E2" w14:textId="77777777" w:rsidR="00D91E9F" w:rsidRPr="007C594A" w:rsidRDefault="00D91E9F" w:rsidP="007C594A">
      <w:pPr>
        <w:contextualSpacing/>
        <w:rPr>
          <w:lang w:val="es-ES" w:eastAsia="es-CO"/>
        </w:rPr>
      </w:pPr>
      <w:r w:rsidRPr="007C594A">
        <w:rPr>
          <w:lang w:val="es-ES" w:eastAsia="es-CO"/>
        </w:rPr>
        <w:t xml:space="preserve">De dicho criterio, se desprende que existen funciones a cargo de servidores públicos, tendentes a garantizar de manera directa la seguridad pública, a través de acciones preventivas y </w:t>
      </w:r>
      <w:r w:rsidRPr="007C594A">
        <w:rPr>
          <w:lang w:val="es-ES" w:eastAsia="es-CO"/>
        </w:rPr>
        <w:lastRenderedPageBreak/>
        <w:t xml:space="preserve">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C594A">
        <w:rPr>
          <w:b/>
          <w:lang w:val="es-ES" w:eastAsia="es-CO"/>
        </w:rPr>
        <w:t>funciones de carácter operativo.</w:t>
      </w:r>
    </w:p>
    <w:p w14:paraId="3C344C89" w14:textId="77777777" w:rsidR="00D91E9F" w:rsidRPr="007C594A" w:rsidRDefault="00D91E9F" w:rsidP="007C594A">
      <w:pPr>
        <w:contextualSpacing/>
        <w:rPr>
          <w:lang w:val="es-ES" w:eastAsia="es-CO"/>
        </w:rPr>
      </w:pPr>
    </w:p>
    <w:p w14:paraId="3D68F4D8" w14:textId="77777777" w:rsidR="00D91E9F" w:rsidRPr="007C594A" w:rsidRDefault="00D91E9F" w:rsidP="007C594A">
      <w:pPr>
        <w:contextualSpacing/>
        <w:rPr>
          <w:lang w:val="es-ES" w:eastAsia="es-CO"/>
        </w:rPr>
      </w:pPr>
      <w:r w:rsidRPr="007C594A">
        <w:rPr>
          <w:lang w:val="es-ES" w:eastAsia="es-CO"/>
        </w:rPr>
        <w:t>Sirven de sustento a lo anterior las tesis jurisprudenciales emitidas por la Suprema corte de Justicia de la Nación, que son del literal siguiente:</w:t>
      </w:r>
    </w:p>
    <w:p w14:paraId="7E85CA79" w14:textId="77777777" w:rsidR="00D91E9F" w:rsidRPr="007C594A" w:rsidRDefault="00D91E9F" w:rsidP="007C594A">
      <w:pPr>
        <w:contextualSpacing/>
        <w:rPr>
          <w:lang w:val="es-ES" w:eastAsia="es-CO"/>
        </w:rPr>
      </w:pPr>
    </w:p>
    <w:p w14:paraId="6DB57326" w14:textId="77777777" w:rsidR="00D91E9F" w:rsidRPr="007C594A" w:rsidRDefault="00D91E9F" w:rsidP="007C594A">
      <w:pPr>
        <w:contextualSpacing/>
        <w:rPr>
          <w:lang w:val="es-ES" w:eastAsia="es-CO"/>
        </w:rPr>
      </w:pPr>
      <w:r w:rsidRPr="007C594A">
        <w:rPr>
          <w:b/>
          <w:i/>
          <w:lang w:val="es-ES" w:eastAsia="es-CO"/>
        </w:rPr>
        <w:t xml:space="preserve">DERECHO A LA INFORMACIÓN. SU EJERCICIO SE ENCUENTRA LIMITADO TANTO POR LOS INTERESES NACIONALES Y DE LA SOCIEDAD, COMO POR LOS DERECHOS DE TERCEROS. </w:t>
      </w:r>
      <w:r w:rsidRPr="007C594A">
        <w:rPr>
          <w:i/>
          <w:lang w:val="es-ES" w:eastAsia="es-CO"/>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C594A">
        <w:rPr>
          <w:b/>
          <w:i/>
          <w:lang w:val="es-ES" w:eastAsia="es-CO"/>
        </w:rPr>
        <w:t>restringen el acceso a la información en esta materia, en razón de que su conocimiento público puede generar daños a los intereses nacionales y, por el otro, sancionan la inobservancia de esa reserva;</w:t>
      </w:r>
      <w:r w:rsidRPr="007C594A">
        <w:rPr>
          <w:i/>
          <w:lang w:val="es-ES" w:eastAsia="es-CO"/>
        </w:rPr>
        <w:t xml:space="preserve"> por lo que hace al interés social, se cuenta con normas que tienden a proteger la averiguación de los delitos, la salud y la moral públicas, </w:t>
      </w:r>
      <w:r w:rsidRPr="007C594A">
        <w:rPr>
          <w:b/>
          <w:i/>
          <w:lang w:val="es-ES" w:eastAsia="es-CO"/>
        </w:rPr>
        <w:t>mientras que por lo que respecta a la protección de la persona existen normas que protegen el derecho a la vida o a la privacidad de los gobernados.</w:t>
      </w:r>
    </w:p>
    <w:p w14:paraId="650F67EC" w14:textId="77777777" w:rsidR="00D91E9F" w:rsidRPr="007C594A" w:rsidRDefault="00D91E9F" w:rsidP="007C594A">
      <w:pPr>
        <w:contextualSpacing/>
        <w:rPr>
          <w:lang w:val="es-ES" w:eastAsia="es-CO"/>
        </w:rPr>
      </w:pPr>
    </w:p>
    <w:p w14:paraId="1B12B0F6" w14:textId="77777777" w:rsidR="00D91E9F" w:rsidRPr="007C594A" w:rsidRDefault="00D91E9F" w:rsidP="007C594A">
      <w:pPr>
        <w:contextualSpacing/>
        <w:rPr>
          <w:lang w:val="es-ES" w:eastAsia="es-CO"/>
        </w:rPr>
      </w:pPr>
      <w:r w:rsidRPr="007C594A">
        <w:rPr>
          <w:b/>
          <w:i/>
          <w:lang w:val="es-ES" w:eastAsia="es-CO"/>
        </w:rPr>
        <w:t>TRANSPARENCIA Y ACCESO A LA INFORMACIÓN PÚBLICA GUBERNAMENTAL. EL ARTÍCULO 14, FRACCIÓN I, DE LA LEY FEDERAL RELATIVA, NO VIOLA LA GARANTÍA DE ACCESO A LA INFORMACIÓN.</w:t>
      </w:r>
      <w:r w:rsidRPr="007C594A">
        <w:rPr>
          <w:i/>
          <w:lang w:val="es-ES" w:eastAsia="es-CO"/>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C594A">
        <w:rPr>
          <w:b/>
          <w:i/>
          <w:lang w:val="es-ES" w:eastAsia="es-CO"/>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C594A">
        <w:rPr>
          <w:i/>
          <w:lang w:val="es-ES" w:eastAsia="es-CO"/>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371B9A3F" w14:textId="77777777" w:rsidR="00D91E9F" w:rsidRPr="007C594A" w:rsidRDefault="00D91E9F" w:rsidP="007C594A">
      <w:pPr>
        <w:contextualSpacing/>
        <w:rPr>
          <w:lang w:val="es-ES" w:eastAsia="es-CO"/>
        </w:rPr>
      </w:pPr>
    </w:p>
    <w:p w14:paraId="38F9244D" w14:textId="77777777" w:rsidR="00D91E9F" w:rsidRPr="007C594A" w:rsidRDefault="00D91E9F" w:rsidP="007C594A">
      <w:pPr>
        <w:contextualSpacing/>
        <w:rPr>
          <w:lang w:val="es-ES" w:eastAsia="es-CO"/>
        </w:rPr>
      </w:pPr>
      <w:r w:rsidRPr="007C594A">
        <w:rPr>
          <w:lang w:val="es-ES" w:eastAsia="es-CO"/>
        </w:rPr>
        <w:t xml:space="preserve">Aunado a ello, no escapa de la óptica de este organismo garante que de ser el caso en el que la documentación que se ordena entregar, contenga especificaciones técnicas y equipamiento de las patrullas, dichos datos deberá clasificarse como reservados, pues revelaría la tecnología, </w:t>
      </w:r>
      <w:r w:rsidRPr="007C594A">
        <w:rPr>
          <w:lang w:val="es-ES" w:eastAsia="es-CO"/>
        </w:rPr>
        <w:lastRenderedPageBreak/>
        <w:t xml:space="preserve">sistemas y equipos, con los que cuenta el Ayuntamiento, para el combate a la delincuencia en el Estado de México, pues al proporcionar información sobre el </w:t>
      </w:r>
      <w:r w:rsidRPr="007C594A">
        <w:rPr>
          <w:b/>
          <w:lang w:val="es-ES" w:eastAsia="es-CO"/>
        </w:rPr>
        <w:t>armamento, blindaje y radios con los que cuentan las patrullas adquiridas,</w:t>
      </w:r>
      <w:r w:rsidRPr="007C594A">
        <w:rPr>
          <w:lang w:val="es-ES" w:eastAsia="es-CO"/>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14:paraId="48F26767" w14:textId="77777777" w:rsidR="00D91E9F" w:rsidRPr="007C594A" w:rsidRDefault="00D91E9F" w:rsidP="007C594A">
      <w:pPr>
        <w:contextualSpacing/>
        <w:rPr>
          <w:lang w:val="es-ES" w:eastAsia="es-CO"/>
        </w:rPr>
      </w:pPr>
    </w:p>
    <w:p w14:paraId="1675B48F" w14:textId="77777777" w:rsidR="00D91E9F" w:rsidRPr="007C594A" w:rsidRDefault="00D91E9F" w:rsidP="007C594A">
      <w:pPr>
        <w:contextualSpacing/>
        <w:rPr>
          <w:lang w:val="es-ES" w:eastAsia="es-CO"/>
        </w:rPr>
      </w:pPr>
      <w:r w:rsidRPr="007C594A">
        <w:rPr>
          <w:lang w:val="es-ES" w:eastAsia="es-CO"/>
        </w:rPr>
        <w:t>Inclusive, dar a conocer las especificaciones de las patrullas, podría ocasionar que los entes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3C9C9922" w14:textId="77777777" w:rsidR="00D91E9F" w:rsidRPr="007C594A" w:rsidRDefault="00D91E9F" w:rsidP="007C594A">
      <w:pPr>
        <w:contextualSpacing/>
        <w:rPr>
          <w:lang w:val="es-ES" w:eastAsia="es-CO"/>
        </w:rPr>
      </w:pPr>
    </w:p>
    <w:p w14:paraId="5EAB7641" w14:textId="77777777" w:rsidR="00D91E9F" w:rsidRPr="007C594A" w:rsidRDefault="00D91E9F" w:rsidP="007C594A">
      <w:pPr>
        <w:contextualSpacing/>
        <w:rPr>
          <w:b/>
          <w:lang w:val="es-ES" w:eastAsia="es-CO"/>
        </w:rPr>
      </w:pPr>
      <w:r w:rsidRPr="007C594A">
        <w:rPr>
          <w:lang w:val="es-ES" w:eastAsia="es-CO"/>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7C594A">
        <w:rPr>
          <w:b/>
          <w:lang w:val="es-ES" w:eastAsia="es-CO"/>
        </w:rPr>
        <w:t xml:space="preserve">que da cuenta de las tecnologías, equipos y sistemas con que cuentan las patrullas con que cuenta la Dirección de Seguridad Pública o análogo, </w:t>
      </w:r>
      <w:r w:rsidRPr="007C594A">
        <w:rPr>
          <w:lang w:val="es-ES" w:eastAsia="es-CO"/>
        </w:rPr>
        <w:t>y por lo tanto, acredita la causal de clasificación prevista en el artículo 140, fracción I, de la Ley de Transparencia y Acceso a la Información Pública del Estado de México</w:t>
      </w:r>
      <w:r w:rsidRPr="007C594A">
        <w:rPr>
          <w:b/>
          <w:lang w:val="es-ES" w:eastAsia="es-CO"/>
        </w:rPr>
        <w:t>.</w:t>
      </w:r>
    </w:p>
    <w:p w14:paraId="0F156954" w14:textId="77777777" w:rsidR="00DC0043" w:rsidRPr="007C594A" w:rsidRDefault="00DC0043" w:rsidP="007C594A">
      <w:pPr>
        <w:contextualSpacing/>
        <w:rPr>
          <w:rFonts w:eastAsia="Calibri" w:cs="Tahoma"/>
          <w:b/>
          <w:bCs/>
          <w:szCs w:val="22"/>
        </w:rPr>
      </w:pPr>
    </w:p>
    <w:p w14:paraId="6CD05AC4" w14:textId="5F474121" w:rsidR="00BD5A7C" w:rsidRPr="007C594A" w:rsidRDefault="00BD5A7C" w:rsidP="007C594A">
      <w:pPr>
        <w:pStyle w:val="Ttulo3"/>
      </w:pPr>
      <w:bookmarkStart w:id="29" w:name="_Toc165304079"/>
      <w:bookmarkStart w:id="30" w:name="_Toc180589304"/>
      <w:r w:rsidRPr="007C594A">
        <w:rPr>
          <w:rFonts w:eastAsia="Calibri"/>
        </w:rPr>
        <w:t>e</w:t>
      </w:r>
      <w:r w:rsidR="00335CDF" w:rsidRPr="007C594A">
        <w:rPr>
          <w:rFonts w:eastAsia="Calibri"/>
        </w:rPr>
        <w:t xml:space="preserve">) </w:t>
      </w:r>
      <w:bookmarkEnd w:id="29"/>
      <w:r w:rsidRPr="007C594A">
        <w:t>Conclusión</w:t>
      </w:r>
      <w:bookmarkEnd w:id="30"/>
    </w:p>
    <w:p w14:paraId="64474B5E" w14:textId="77777777" w:rsidR="00F264C1" w:rsidRPr="007C594A" w:rsidRDefault="00F264C1" w:rsidP="007C594A">
      <w:pPr>
        <w:widowControl w:val="0"/>
        <w:tabs>
          <w:tab w:val="left" w:pos="1701"/>
          <w:tab w:val="left" w:pos="1843"/>
        </w:tabs>
        <w:autoSpaceDE w:val="0"/>
        <w:autoSpaceDN w:val="0"/>
        <w:adjustRightInd w:val="0"/>
        <w:rPr>
          <w:rFonts w:cs="Arial"/>
        </w:rPr>
      </w:pPr>
      <w:r w:rsidRPr="007C594A">
        <w:rPr>
          <w:rFonts w:cs="Arial"/>
        </w:rPr>
        <w:t xml:space="preserve">En conclusión y con base en lo anteriormente expuesto, este Instituto estima que las razones o motivos de inconformidad hechos valer por </w:t>
      </w:r>
      <w:r w:rsidRPr="007C594A">
        <w:rPr>
          <w:rFonts w:cs="Arial"/>
          <w:b/>
          <w:bCs/>
          <w:iCs/>
        </w:rPr>
        <w:t xml:space="preserve">LA PARTE RECURRENTE </w:t>
      </w:r>
      <w:r w:rsidRPr="007C594A">
        <w:rPr>
          <w:rFonts w:cs="Arial"/>
        </w:rPr>
        <w:t xml:space="preserve">devienen </w:t>
      </w:r>
      <w:r w:rsidRPr="007C594A">
        <w:rPr>
          <w:rFonts w:cs="Arial"/>
          <w:b/>
        </w:rPr>
        <w:t>fundadas</w:t>
      </w:r>
      <w:r w:rsidRPr="007C594A">
        <w:rPr>
          <w:rFonts w:cs="Arial"/>
        </w:rPr>
        <w:t xml:space="preserve"> </w:t>
      </w:r>
      <w:r w:rsidRPr="007C594A">
        <w:rPr>
          <w:rFonts w:cs="Arial"/>
        </w:rPr>
        <w:lastRenderedPageBreak/>
        <w:t xml:space="preserve">y suficientes para </w:t>
      </w:r>
      <w:r w:rsidRPr="007C594A">
        <w:rPr>
          <w:rFonts w:cs="Arial"/>
          <w:b/>
        </w:rPr>
        <w:t xml:space="preserve">MODIFICAR </w:t>
      </w:r>
      <w:r w:rsidRPr="007C594A">
        <w:rPr>
          <w:rFonts w:cs="Arial"/>
        </w:rPr>
        <w:t xml:space="preserve">la respuesta del </w:t>
      </w:r>
      <w:r w:rsidRPr="007C594A">
        <w:rPr>
          <w:rFonts w:cs="Arial"/>
          <w:b/>
        </w:rPr>
        <w:t>SUJETO OBLIGADO</w:t>
      </w:r>
      <w:r w:rsidRPr="007C594A">
        <w:rPr>
          <w:rFonts w:cs="Arial"/>
        </w:rPr>
        <w:t xml:space="preserve"> y ordenarle haga entrega de la información descrita en el presente Considerando.</w:t>
      </w:r>
    </w:p>
    <w:p w14:paraId="7D69A20C" w14:textId="77777777" w:rsidR="00D91E9F" w:rsidRPr="007C594A" w:rsidRDefault="00D91E9F" w:rsidP="007C594A">
      <w:pPr>
        <w:widowControl w:val="0"/>
        <w:tabs>
          <w:tab w:val="left" w:pos="1701"/>
          <w:tab w:val="left" w:pos="1843"/>
        </w:tabs>
        <w:autoSpaceDE w:val="0"/>
        <w:autoSpaceDN w:val="0"/>
        <w:adjustRightInd w:val="0"/>
        <w:rPr>
          <w:rFonts w:cs="Arial"/>
        </w:rPr>
      </w:pPr>
    </w:p>
    <w:p w14:paraId="2D55F37A" w14:textId="7C17E579" w:rsidR="007C594A" w:rsidRPr="007C594A" w:rsidRDefault="00BD5A7C" w:rsidP="007C594A">
      <w:pPr>
        <w:ind w:right="-93"/>
        <w:rPr>
          <w:rFonts w:cs="Tahoma"/>
          <w:bCs/>
          <w:szCs w:val="22"/>
        </w:rPr>
      </w:pPr>
      <w:bookmarkStart w:id="31" w:name="_Hlk165381027"/>
      <w:r w:rsidRPr="007C594A">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1"/>
    <w:p w14:paraId="7C13D1A0" w14:textId="77777777" w:rsidR="00BD5A7C" w:rsidRPr="007C594A" w:rsidRDefault="00BD5A7C" w:rsidP="007C594A"/>
    <w:p w14:paraId="5C396097" w14:textId="684A0E4F" w:rsidR="00664420" w:rsidRPr="007C594A" w:rsidRDefault="00664420" w:rsidP="007C594A">
      <w:pPr>
        <w:pStyle w:val="Ttulo1"/>
      </w:pPr>
      <w:bookmarkStart w:id="32" w:name="_Toc180589305"/>
      <w:r w:rsidRPr="007C594A">
        <w:t>RESUELVE</w:t>
      </w:r>
      <w:bookmarkEnd w:id="32"/>
    </w:p>
    <w:p w14:paraId="203B7093" w14:textId="77777777" w:rsidR="00664420" w:rsidRPr="007C594A" w:rsidRDefault="00664420" w:rsidP="007C594A">
      <w:pPr>
        <w:ind w:right="113"/>
        <w:rPr>
          <w:rFonts w:cs="Arial"/>
          <w:b/>
          <w:szCs w:val="22"/>
        </w:rPr>
      </w:pPr>
    </w:p>
    <w:p w14:paraId="40DE562B" w14:textId="46383F2D" w:rsidR="00FC3CE0" w:rsidRPr="007C594A" w:rsidRDefault="00FC3CE0" w:rsidP="007C594A">
      <w:pPr>
        <w:widowControl w:val="0"/>
        <w:rPr>
          <w:rFonts w:eastAsia="Calibri" w:cs="Tahoma"/>
          <w:bCs/>
          <w:szCs w:val="22"/>
          <w:lang w:eastAsia="en-US"/>
        </w:rPr>
      </w:pPr>
      <w:r w:rsidRPr="007C594A">
        <w:rPr>
          <w:b/>
          <w:bCs/>
        </w:rPr>
        <w:t>PRIMERO.</w:t>
      </w:r>
      <w:r w:rsidRPr="007C594A">
        <w:t xml:space="preserve"> </w:t>
      </w:r>
      <w:r w:rsidRPr="007C594A">
        <w:rPr>
          <w:rFonts w:cs="Tahoma"/>
          <w:szCs w:val="22"/>
        </w:rPr>
        <w:t xml:space="preserve">Se </w:t>
      </w:r>
      <w:r w:rsidR="004E5068" w:rsidRPr="007C594A">
        <w:rPr>
          <w:rFonts w:cs="Tahoma"/>
          <w:b/>
          <w:bCs/>
          <w:szCs w:val="22"/>
        </w:rPr>
        <w:t xml:space="preserve">MODIFICA </w:t>
      </w:r>
      <w:r w:rsidRPr="007C594A">
        <w:rPr>
          <w:rFonts w:cs="Tahoma"/>
          <w:szCs w:val="22"/>
        </w:rPr>
        <w:t xml:space="preserve">la respuesta entregada por el </w:t>
      </w:r>
      <w:r w:rsidR="004E5068" w:rsidRPr="007C594A">
        <w:rPr>
          <w:rFonts w:cs="Tahoma"/>
          <w:b/>
          <w:bCs/>
          <w:szCs w:val="22"/>
        </w:rPr>
        <w:t>SUJETO OBLIGADO</w:t>
      </w:r>
      <w:r w:rsidR="004E5068" w:rsidRPr="007C594A">
        <w:rPr>
          <w:rFonts w:cs="Tahoma"/>
          <w:szCs w:val="22"/>
        </w:rPr>
        <w:t xml:space="preserve"> </w:t>
      </w:r>
      <w:r w:rsidR="0041385B" w:rsidRPr="007C594A">
        <w:rPr>
          <w:rFonts w:cs="Tahoma"/>
          <w:szCs w:val="22"/>
        </w:rPr>
        <w:t>en</w:t>
      </w:r>
      <w:r w:rsidRPr="007C594A">
        <w:rPr>
          <w:rFonts w:cs="Tahoma"/>
          <w:szCs w:val="22"/>
        </w:rPr>
        <w:t xml:space="preserve"> la solicitud de información </w:t>
      </w:r>
      <w:r w:rsidR="00D91E9F" w:rsidRPr="007C594A">
        <w:rPr>
          <w:rFonts w:cs="Tahoma"/>
        </w:rPr>
        <w:t>00008/POLOTI/IP/2024</w:t>
      </w:r>
      <w:r w:rsidRPr="007C594A">
        <w:rPr>
          <w:rFonts w:cs="Tahoma"/>
          <w:bCs/>
          <w:szCs w:val="22"/>
        </w:rPr>
        <w:t xml:space="preserve">, </w:t>
      </w:r>
      <w:r w:rsidRPr="007C594A">
        <w:rPr>
          <w:rFonts w:eastAsia="Calibri" w:cs="Tahoma"/>
          <w:bCs/>
          <w:szCs w:val="22"/>
          <w:lang w:eastAsia="en-US"/>
        </w:rPr>
        <w:t xml:space="preserve">por resultar </w:t>
      </w:r>
      <w:r w:rsidRPr="007C594A">
        <w:rPr>
          <w:rFonts w:eastAsia="Calibri" w:cs="Tahoma"/>
          <w:b/>
          <w:bCs/>
          <w:szCs w:val="22"/>
          <w:lang w:eastAsia="en-US"/>
        </w:rPr>
        <w:t>FUNDADAS</w:t>
      </w:r>
      <w:r w:rsidRPr="007C594A">
        <w:rPr>
          <w:rFonts w:eastAsia="Calibri" w:cs="Tahoma"/>
          <w:bCs/>
          <w:szCs w:val="22"/>
          <w:lang w:eastAsia="en-US"/>
        </w:rPr>
        <w:t xml:space="preserve"> las razones o motivos de inconformidad hechos valer por </w:t>
      </w:r>
      <w:r w:rsidRPr="007C594A">
        <w:rPr>
          <w:rFonts w:eastAsia="Calibri" w:cs="Tahoma"/>
          <w:b/>
          <w:szCs w:val="22"/>
          <w:lang w:eastAsia="en-US"/>
        </w:rPr>
        <w:t>LA PARTE RECURRENTE</w:t>
      </w:r>
      <w:r w:rsidRPr="007C594A">
        <w:rPr>
          <w:rFonts w:eastAsia="Calibri" w:cs="Tahoma"/>
          <w:bCs/>
          <w:szCs w:val="22"/>
          <w:lang w:eastAsia="en-US"/>
        </w:rPr>
        <w:t xml:space="preserve"> en el Recurso de Revisión </w:t>
      </w:r>
      <w:r w:rsidR="00D91E9F" w:rsidRPr="007C594A">
        <w:rPr>
          <w:rFonts w:eastAsiaTheme="minorHAnsi" w:cstheme="minorBidi"/>
          <w:b/>
          <w:bCs/>
          <w:szCs w:val="22"/>
          <w:lang w:eastAsia="en-US"/>
        </w:rPr>
        <w:t>01707/</w:t>
      </w:r>
      <w:r w:rsidRPr="007C594A">
        <w:rPr>
          <w:rFonts w:eastAsiaTheme="minorHAnsi" w:cstheme="minorBidi"/>
          <w:b/>
          <w:bCs/>
          <w:szCs w:val="22"/>
          <w:lang w:eastAsia="en-US"/>
        </w:rPr>
        <w:t>INFOEM/IP/RR</w:t>
      </w:r>
      <w:r w:rsidR="00D91E9F" w:rsidRPr="007C594A">
        <w:rPr>
          <w:rFonts w:eastAsiaTheme="minorHAnsi" w:cstheme="minorBidi"/>
          <w:b/>
          <w:bCs/>
          <w:szCs w:val="22"/>
          <w:lang w:eastAsia="en-US"/>
        </w:rPr>
        <w:t>/2024,</w:t>
      </w:r>
      <w:r w:rsidRPr="007C594A">
        <w:rPr>
          <w:rFonts w:cs="Tahoma"/>
          <w:b/>
          <w:szCs w:val="22"/>
        </w:rPr>
        <w:t xml:space="preserve"> </w:t>
      </w:r>
      <w:r w:rsidRPr="007C594A">
        <w:rPr>
          <w:rFonts w:eastAsia="Calibri" w:cs="Tahoma"/>
          <w:bCs/>
          <w:szCs w:val="22"/>
          <w:lang w:eastAsia="en-US"/>
        </w:rPr>
        <w:t xml:space="preserve">en términos del considerando </w:t>
      </w:r>
      <w:r w:rsidRPr="007C594A">
        <w:rPr>
          <w:rFonts w:eastAsia="Calibri" w:cs="Tahoma"/>
          <w:b/>
          <w:szCs w:val="22"/>
          <w:lang w:eastAsia="en-US"/>
        </w:rPr>
        <w:t>SEGUNDO</w:t>
      </w:r>
      <w:r w:rsidRPr="007C594A">
        <w:rPr>
          <w:rFonts w:eastAsia="Calibri" w:cs="Tahoma"/>
          <w:bCs/>
          <w:szCs w:val="22"/>
          <w:lang w:eastAsia="en-US"/>
        </w:rPr>
        <w:t xml:space="preserve"> de la presente Resolución.</w:t>
      </w:r>
    </w:p>
    <w:p w14:paraId="78D4A482" w14:textId="77777777" w:rsidR="00FC3CE0" w:rsidRPr="007C594A" w:rsidRDefault="00FC3CE0" w:rsidP="007C594A">
      <w:pPr>
        <w:widowControl w:val="0"/>
        <w:rPr>
          <w:rFonts w:eastAsia="Calibri" w:cs="Tahoma"/>
          <w:bCs/>
          <w:szCs w:val="22"/>
          <w:lang w:eastAsia="en-US"/>
        </w:rPr>
      </w:pPr>
    </w:p>
    <w:p w14:paraId="16CF919C" w14:textId="4E847E05" w:rsidR="00FC3CE0" w:rsidRDefault="00FC3CE0" w:rsidP="007C594A">
      <w:pPr>
        <w:ind w:right="-93"/>
        <w:rPr>
          <w:rFonts w:eastAsia="Calibri" w:cs="Tahoma"/>
          <w:bCs/>
          <w:szCs w:val="22"/>
          <w:lang w:eastAsia="en-US"/>
        </w:rPr>
      </w:pPr>
      <w:r w:rsidRPr="007C594A">
        <w:rPr>
          <w:rFonts w:eastAsia="Calibri" w:cs="Tahoma"/>
          <w:b/>
          <w:bCs/>
          <w:szCs w:val="22"/>
          <w:lang w:eastAsia="en-US"/>
        </w:rPr>
        <w:t>SEGUNDO.</w:t>
      </w:r>
      <w:r w:rsidRPr="007C594A">
        <w:rPr>
          <w:rFonts w:eastAsia="Calibri" w:cs="Tahoma"/>
          <w:szCs w:val="22"/>
          <w:lang w:eastAsia="es-MX"/>
        </w:rPr>
        <w:t xml:space="preserve"> Se </w:t>
      </w:r>
      <w:r w:rsidRPr="007C594A">
        <w:rPr>
          <w:rFonts w:eastAsia="Calibri" w:cs="Tahoma"/>
          <w:b/>
          <w:szCs w:val="22"/>
          <w:lang w:eastAsia="es-MX"/>
        </w:rPr>
        <w:t xml:space="preserve">ORDENA </w:t>
      </w:r>
      <w:r w:rsidRPr="007C594A">
        <w:rPr>
          <w:rFonts w:eastAsia="Calibri" w:cs="Tahoma"/>
          <w:szCs w:val="22"/>
          <w:lang w:eastAsia="es-MX"/>
        </w:rPr>
        <w:t xml:space="preserve">al </w:t>
      </w:r>
      <w:r w:rsidRPr="007C594A">
        <w:rPr>
          <w:rFonts w:eastAsia="Calibri" w:cs="Tahoma"/>
          <w:b/>
          <w:bCs/>
          <w:szCs w:val="22"/>
          <w:lang w:eastAsia="es-MX"/>
        </w:rPr>
        <w:t>SUJETO OBLIGADO</w:t>
      </w:r>
      <w:r w:rsidRPr="007C594A">
        <w:rPr>
          <w:rFonts w:eastAsia="Calibri" w:cs="Tahoma"/>
          <w:szCs w:val="22"/>
          <w:lang w:eastAsia="es-MX"/>
        </w:rPr>
        <w:t xml:space="preserve">, </w:t>
      </w:r>
      <w:r w:rsidRPr="007C594A">
        <w:rPr>
          <w:rFonts w:eastAsia="Calibri" w:cs="Tahoma"/>
          <w:bCs/>
          <w:szCs w:val="22"/>
          <w:lang w:eastAsia="en-US"/>
        </w:rPr>
        <w:t xml:space="preserve">a efecto de que, previa búsqueda exhaustiva y razonable de la información, entregue a través del </w:t>
      </w:r>
      <w:r w:rsidR="00233005" w:rsidRPr="007C594A">
        <w:rPr>
          <w:rFonts w:eastAsia="Calibri" w:cs="Tahoma"/>
          <w:bCs/>
          <w:szCs w:val="22"/>
          <w:lang w:eastAsia="en-US"/>
        </w:rPr>
        <w:t>SAIMEX, en</w:t>
      </w:r>
      <w:r w:rsidRPr="007C594A">
        <w:rPr>
          <w:rFonts w:eastAsia="Calibri" w:cs="Tahoma"/>
          <w:bCs/>
          <w:szCs w:val="22"/>
          <w:lang w:eastAsia="en-US"/>
        </w:rPr>
        <w:t xml:space="preserve"> su caso en versión pública, los documentos que den cuenta de lo siguiente:</w:t>
      </w:r>
    </w:p>
    <w:p w14:paraId="6A0262A8" w14:textId="77777777" w:rsidR="007C594A" w:rsidRPr="007C594A" w:rsidRDefault="007C594A" w:rsidP="007C594A">
      <w:pPr>
        <w:ind w:right="-93"/>
        <w:rPr>
          <w:rFonts w:eastAsia="Calibri" w:cs="Tahoma"/>
          <w:bCs/>
          <w:szCs w:val="22"/>
          <w:lang w:eastAsia="en-US"/>
        </w:rPr>
      </w:pPr>
    </w:p>
    <w:p w14:paraId="343AAC22" w14:textId="42DEAC58" w:rsidR="00880D9B" w:rsidRPr="007C594A" w:rsidRDefault="00880D9B" w:rsidP="007C594A">
      <w:pPr>
        <w:pStyle w:val="Prrafodelista"/>
        <w:numPr>
          <w:ilvl w:val="0"/>
          <w:numId w:val="3"/>
        </w:numPr>
        <w:tabs>
          <w:tab w:val="left" w:pos="4962"/>
        </w:tabs>
        <w:spacing w:line="240" w:lineRule="auto"/>
        <w:ind w:right="822"/>
        <w:rPr>
          <w:rFonts w:eastAsia="Calibri" w:cs="Tahoma"/>
          <w:bCs/>
          <w:i/>
          <w:szCs w:val="22"/>
          <w:lang w:val="es-ES" w:eastAsia="es-ES_tradnl"/>
        </w:rPr>
      </w:pPr>
      <w:r w:rsidRPr="007C594A">
        <w:rPr>
          <w:rFonts w:eastAsia="Calibri" w:cs="Tahoma"/>
          <w:bCs/>
          <w:i/>
          <w:szCs w:val="22"/>
          <w:lang w:val="es-ES" w:eastAsia="es-ES_tradnl"/>
        </w:rPr>
        <w:t>Conciliación de nómina de todo el personal del Ayuntamiento del 01 de enero</w:t>
      </w:r>
      <w:r w:rsidR="00A47CA8" w:rsidRPr="007C594A">
        <w:rPr>
          <w:rFonts w:eastAsia="Calibri" w:cs="Tahoma"/>
          <w:bCs/>
          <w:i/>
          <w:szCs w:val="22"/>
          <w:lang w:val="es-ES" w:eastAsia="es-ES_tradnl"/>
        </w:rPr>
        <w:t xml:space="preserve"> de 2023</w:t>
      </w:r>
      <w:r w:rsidRPr="007C594A">
        <w:rPr>
          <w:rFonts w:eastAsia="Calibri" w:cs="Tahoma"/>
          <w:bCs/>
          <w:i/>
          <w:szCs w:val="22"/>
          <w:lang w:val="es-ES" w:eastAsia="es-ES_tradnl"/>
        </w:rPr>
        <w:t xml:space="preserve"> al 29 de febrero de 2024.</w:t>
      </w:r>
    </w:p>
    <w:p w14:paraId="49EA65B9" w14:textId="37264B39" w:rsidR="00880D9B" w:rsidRPr="007C594A" w:rsidRDefault="00880D9B" w:rsidP="007C594A">
      <w:pPr>
        <w:pStyle w:val="Prrafodelista"/>
        <w:numPr>
          <w:ilvl w:val="0"/>
          <w:numId w:val="3"/>
        </w:numPr>
        <w:tabs>
          <w:tab w:val="left" w:pos="4962"/>
        </w:tabs>
        <w:spacing w:line="240" w:lineRule="auto"/>
        <w:ind w:right="822"/>
        <w:rPr>
          <w:rFonts w:eastAsia="Calibri" w:cs="Tahoma"/>
          <w:bCs/>
          <w:i/>
          <w:szCs w:val="22"/>
          <w:lang w:val="es-ES" w:eastAsia="es-ES_tradnl"/>
        </w:rPr>
      </w:pPr>
      <w:r w:rsidRPr="007C594A">
        <w:rPr>
          <w:rFonts w:eastAsia="Calibri" w:cs="Tahoma"/>
          <w:bCs/>
          <w:i/>
          <w:szCs w:val="22"/>
          <w:lang w:val="es-ES" w:eastAsia="es-ES_tradnl"/>
        </w:rPr>
        <w:t>Lista de raya del personal del Ayuntamiento, del 01</w:t>
      </w:r>
      <w:r w:rsidR="00A47CA8" w:rsidRPr="007C594A">
        <w:rPr>
          <w:rFonts w:eastAsia="Calibri" w:cs="Tahoma"/>
          <w:bCs/>
          <w:i/>
          <w:szCs w:val="22"/>
          <w:lang w:val="es-ES" w:eastAsia="es-ES_tradnl"/>
        </w:rPr>
        <w:t xml:space="preserve"> de junio de 2023</w:t>
      </w:r>
      <w:r w:rsidRPr="007C594A">
        <w:rPr>
          <w:rFonts w:eastAsia="Calibri" w:cs="Tahoma"/>
          <w:bCs/>
          <w:i/>
          <w:szCs w:val="22"/>
          <w:lang w:val="es-ES" w:eastAsia="es-ES_tradnl"/>
        </w:rPr>
        <w:t xml:space="preserve"> al 29 de febrero de 2024.</w:t>
      </w:r>
    </w:p>
    <w:p w14:paraId="404D4E16" w14:textId="06E6B6FA" w:rsidR="00880D9B" w:rsidRPr="007C594A" w:rsidRDefault="00880D9B" w:rsidP="007C594A">
      <w:pPr>
        <w:pStyle w:val="Prrafodelista"/>
        <w:numPr>
          <w:ilvl w:val="0"/>
          <w:numId w:val="3"/>
        </w:numPr>
        <w:tabs>
          <w:tab w:val="left" w:pos="4962"/>
        </w:tabs>
        <w:spacing w:line="240" w:lineRule="auto"/>
        <w:ind w:right="822"/>
        <w:rPr>
          <w:rFonts w:eastAsia="Calibri" w:cs="Tahoma"/>
          <w:bCs/>
          <w:i/>
          <w:szCs w:val="22"/>
          <w:lang w:val="es-ES" w:eastAsia="es-ES_tradnl"/>
        </w:rPr>
      </w:pPr>
      <w:r w:rsidRPr="007C594A">
        <w:rPr>
          <w:rFonts w:eastAsia="Calibri" w:cs="Tahoma"/>
          <w:bCs/>
          <w:i/>
          <w:szCs w:val="22"/>
          <w:lang w:val="es-ES" w:eastAsia="es-ES_tradnl"/>
        </w:rPr>
        <w:t xml:space="preserve">Documento donde consten las percepciones ordinarias, extraordinarias y bonificaciones y gratificaciones de los asesores de Presidencia, Secretaría del </w:t>
      </w:r>
      <w:r w:rsidRPr="007C594A">
        <w:rPr>
          <w:rFonts w:eastAsia="Calibri" w:cs="Tahoma"/>
          <w:bCs/>
          <w:i/>
          <w:szCs w:val="22"/>
          <w:lang w:val="es-ES" w:eastAsia="es-ES_tradnl"/>
        </w:rPr>
        <w:lastRenderedPageBreak/>
        <w:t>Ayuntamiento, Sindicatura, Regidurías y todas las áreas administrativas del 01 de enero de 2023 al 29 de febrero de 2024.</w:t>
      </w:r>
    </w:p>
    <w:p w14:paraId="5F541044" w14:textId="77777777" w:rsidR="00776172" w:rsidRPr="007C594A" w:rsidRDefault="001055F2" w:rsidP="007C594A">
      <w:pPr>
        <w:pStyle w:val="Prrafodelista"/>
        <w:numPr>
          <w:ilvl w:val="0"/>
          <w:numId w:val="3"/>
        </w:numPr>
        <w:tabs>
          <w:tab w:val="left" w:pos="4962"/>
        </w:tabs>
        <w:spacing w:line="240" w:lineRule="auto"/>
        <w:ind w:right="822"/>
        <w:rPr>
          <w:rFonts w:eastAsia="Calibri" w:cs="Tahoma"/>
          <w:bCs/>
          <w:i/>
          <w:szCs w:val="22"/>
          <w:lang w:val="es-ES" w:eastAsia="es-ES_tradnl"/>
        </w:rPr>
      </w:pPr>
      <w:r w:rsidRPr="007C594A">
        <w:rPr>
          <w:rFonts w:eastAsia="Calibri" w:cs="Tahoma"/>
          <w:bCs/>
          <w:i/>
          <w:szCs w:val="22"/>
          <w:lang w:val="es-ES" w:eastAsia="es-ES_tradnl"/>
        </w:rPr>
        <w:t>N</w:t>
      </w:r>
      <w:r w:rsidR="00880D9B" w:rsidRPr="007C594A">
        <w:rPr>
          <w:rFonts w:eastAsia="Calibri" w:cs="Tahoma"/>
          <w:bCs/>
          <w:i/>
          <w:szCs w:val="22"/>
          <w:lang w:val="es-ES" w:eastAsia="es-ES_tradnl"/>
        </w:rPr>
        <w:t>ombres de todos los asesores que integren el Ayuntamiento del 01 de enero de 2023 al 29 de febrero de 2024</w:t>
      </w:r>
    </w:p>
    <w:p w14:paraId="78AA5696" w14:textId="77777777" w:rsidR="00776172" w:rsidRPr="007C594A" w:rsidRDefault="001055F2" w:rsidP="007C594A">
      <w:pPr>
        <w:pStyle w:val="Prrafodelista"/>
        <w:numPr>
          <w:ilvl w:val="0"/>
          <w:numId w:val="3"/>
        </w:numPr>
        <w:tabs>
          <w:tab w:val="left" w:pos="4962"/>
        </w:tabs>
        <w:spacing w:line="240" w:lineRule="auto"/>
        <w:ind w:right="822"/>
        <w:rPr>
          <w:rFonts w:cs="Tahoma"/>
          <w:bCs/>
          <w:i/>
          <w:szCs w:val="22"/>
          <w:lang w:val="es-ES_tradnl"/>
        </w:rPr>
      </w:pPr>
      <w:r w:rsidRPr="007C594A">
        <w:rPr>
          <w:rFonts w:cs="Tahoma"/>
          <w:bCs/>
          <w:i/>
          <w:szCs w:val="22"/>
          <w:lang w:val="es-ES_tradnl"/>
        </w:rPr>
        <w:t>Documento donde conste l</w:t>
      </w:r>
      <w:r w:rsidR="00880D9B" w:rsidRPr="007C594A">
        <w:rPr>
          <w:rFonts w:cs="Tahoma"/>
          <w:bCs/>
          <w:i/>
          <w:szCs w:val="22"/>
          <w:lang w:val="es-ES_tradnl"/>
        </w:rPr>
        <w:t>a relación de todas las obras en curso y proyectadas junto con los montos asignados y sus contratos del 01 de enero de 2023 al 29 de febrero de 2024.</w:t>
      </w:r>
    </w:p>
    <w:p w14:paraId="3D497ACD" w14:textId="6310055B" w:rsidR="00880D9B" w:rsidRPr="007C594A" w:rsidRDefault="00880D9B" w:rsidP="007C594A">
      <w:pPr>
        <w:pStyle w:val="Prrafodelista"/>
        <w:numPr>
          <w:ilvl w:val="0"/>
          <w:numId w:val="3"/>
        </w:numPr>
        <w:tabs>
          <w:tab w:val="left" w:pos="4962"/>
        </w:tabs>
        <w:spacing w:line="240" w:lineRule="auto"/>
        <w:ind w:right="822"/>
        <w:rPr>
          <w:rFonts w:cs="Tahoma"/>
          <w:bCs/>
          <w:i/>
          <w:szCs w:val="22"/>
          <w:lang w:val="es-ES_tradnl"/>
        </w:rPr>
      </w:pPr>
      <w:r w:rsidRPr="007C594A">
        <w:rPr>
          <w:rFonts w:cs="Tahoma"/>
          <w:bCs/>
          <w:i/>
          <w:szCs w:val="22"/>
          <w:lang w:val="es-ES_tradnl"/>
        </w:rPr>
        <w:t>Contratos asignados para cada obra del 01 de enero de 2023 al 15 de febrero de 2023.</w:t>
      </w:r>
    </w:p>
    <w:p w14:paraId="4487C77E" w14:textId="77777777" w:rsidR="001055F2" w:rsidRPr="007C594A" w:rsidRDefault="00880D9B" w:rsidP="007C594A">
      <w:pPr>
        <w:pStyle w:val="Prrafodelista"/>
        <w:numPr>
          <w:ilvl w:val="0"/>
          <w:numId w:val="3"/>
        </w:numPr>
        <w:spacing w:line="240" w:lineRule="auto"/>
        <w:ind w:right="822"/>
        <w:rPr>
          <w:rFonts w:cs="Tahoma"/>
          <w:bCs/>
          <w:i/>
          <w:szCs w:val="22"/>
          <w:lang w:val="es-ES_tradnl"/>
        </w:rPr>
      </w:pPr>
      <w:r w:rsidRPr="007C594A">
        <w:rPr>
          <w:rFonts w:cs="Tahoma"/>
          <w:bCs/>
          <w:i/>
          <w:szCs w:val="22"/>
          <w:lang w:val="es-ES_tradnl"/>
        </w:rPr>
        <w:t>Los montos de las obras y las empresas y/o personas físicas a quienes fueron asignadas de acuerdo al Programa Anual de Obras del ejercicio 2023.</w:t>
      </w:r>
    </w:p>
    <w:p w14:paraId="2601BF80" w14:textId="77777777" w:rsidR="001055F2" w:rsidRPr="007C594A" w:rsidRDefault="00880D9B" w:rsidP="007C594A">
      <w:pPr>
        <w:pStyle w:val="Prrafodelista"/>
        <w:numPr>
          <w:ilvl w:val="0"/>
          <w:numId w:val="3"/>
        </w:numPr>
        <w:spacing w:line="240" w:lineRule="auto"/>
        <w:ind w:right="822"/>
        <w:rPr>
          <w:rFonts w:cs="Tahoma"/>
          <w:bCs/>
          <w:i/>
          <w:szCs w:val="22"/>
          <w:lang w:val="es-ES_tradnl"/>
        </w:rPr>
      </w:pPr>
      <w:r w:rsidRPr="007C594A">
        <w:rPr>
          <w:rFonts w:eastAsia="Calibri" w:cs="Tahoma"/>
          <w:bCs/>
          <w:i/>
          <w:szCs w:val="22"/>
          <w:lang w:eastAsia="en-US"/>
        </w:rPr>
        <w:t>Contratos de obras y servicios celebrados del 01 de enero al 29 de febrero del 2024.</w:t>
      </w:r>
    </w:p>
    <w:p w14:paraId="6D453FF3" w14:textId="77777777" w:rsidR="001055F2" w:rsidRPr="007C594A" w:rsidRDefault="00880D9B" w:rsidP="007C594A">
      <w:pPr>
        <w:pStyle w:val="Prrafodelista"/>
        <w:numPr>
          <w:ilvl w:val="0"/>
          <w:numId w:val="3"/>
        </w:numPr>
        <w:spacing w:line="240" w:lineRule="auto"/>
        <w:ind w:right="822"/>
        <w:rPr>
          <w:rFonts w:cs="Tahoma"/>
          <w:bCs/>
          <w:i/>
          <w:szCs w:val="22"/>
          <w:lang w:val="es-ES_tradnl"/>
        </w:rPr>
      </w:pPr>
      <w:r w:rsidRPr="007C594A">
        <w:rPr>
          <w:rFonts w:eastAsia="Calibri" w:cs="Tahoma"/>
          <w:bCs/>
          <w:i/>
          <w:szCs w:val="22"/>
          <w:lang w:eastAsia="en-US"/>
        </w:rPr>
        <w:t>Documentos donde consten las solicitudes y autorizaciones o permisos para hacer uso de plazas públicas, bienes de uso común, calles, o inmuebles del municipio del 01 de enero al 01 de marzo del 2024.</w:t>
      </w:r>
    </w:p>
    <w:p w14:paraId="6705B9A8" w14:textId="77777777" w:rsidR="001055F2" w:rsidRPr="007C594A" w:rsidRDefault="00880D9B" w:rsidP="007C594A">
      <w:pPr>
        <w:pStyle w:val="Prrafodelista"/>
        <w:numPr>
          <w:ilvl w:val="0"/>
          <w:numId w:val="3"/>
        </w:numPr>
        <w:spacing w:line="240" w:lineRule="auto"/>
        <w:ind w:right="822"/>
        <w:rPr>
          <w:rFonts w:cs="Tahoma"/>
          <w:bCs/>
          <w:i/>
          <w:szCs w:val="22"/>
          <w:lang w:val="es-ES_tradnl"/>
        </w:rPr>
      </w:pPr>
      <w:r w:rsidRPr="007C594A">
        <w:rPr>
          <w:rFonts w:eastAsia="Calibri" w:cs="Tahoma"/>
          <w:bCs/>
          <w:i/>
          <w:szCs w:val="22"/>
          <w:lang w:eastAsia="en-US"/>
        </w:rPr>
        <w:t>Documentos donde consten los montos, tipo de pago, transferencias, así como, los contratos de servicios de alimentos, transporte, renta de lonas, carpas, templetes, sonido, luces, sillas, autobuses, estructuras realizados del 01 de enero al 29 de febrero del 2024.</w:t>
      </w:r>
    </w:p>
    <w:p w14:paraId="6DD4CB32" w14:textId="40390871" w:rsidR="00880D9B" w:rsidRPr="007C594A" w:rsidRDefault="00880D9B" w:rsidP="007C594A">
      <w:pPr>
        <w:pStyle w:val="Prrafodelista"/>
        <w:numPr>
          <w:ilvl w:val="0"/>
          <w:numId w:val="3"/>
        </w:numPr>
        <w:spacing w:line="240" w:lineRule="auto"/>
        <w:ind w:right="822"/>
        <w:rPr>
          <w:rFonts w:cs="Tahoma"/>
          <w:bCs/>
          <w:i/>
          <w:szCs w:val="22"/>
          <w:lang w:val="es-ES_tradnl"/>
        </w:rPr>
      </w:pPr>
      <w:r w:rsidRPr="007C594A">
        <w:rPr>
          <w:rFonts w:eastAsia="Calibri" w:cs="Tahoma"/>
          <w:bCs/>
          <w:i/>
          <w:szCs w:val="22"/>
          <w:lang w:eastAsia="en-US"/>
        </w:rPr>
        <w:t>El o los documentos donde consten las bitácoras, registro, gasto, listado de unidades, relación de vehículos oficiales, así como el monto asignado tanto bruto como en lo particular de cada vehículo de gasto o apoyo al combustible, gasolina o diésel, del periodo comprendido del 01 de enero al 29 de febrero del 2024.</w:t>
      </w:r>
    </w:p>
    <w:p w14:paraId="412F2919" w14:textId="77777777" w:rsidR="001055F2" w:rsidRPr="007C594A" w:rsidRDefault="001055F2" w:rsidP="007C594A">
      <w:pPr>
        <w:spacing w:line="240" w:lineRule="auto"/>
        <w:ind w:left="1080" w:right="822"/>
        <w:rPr>
          <w:rFonts w:cs="Tahoma"/>
          <w:bCs/>
          <w:i/>
          <w:szCs w:val="22"/>
          <w:lang w:val="es-ES_tradnl"/>
        </w:rPr>
      </w:pPr>
    </w:p>
    <w:p w14:paraId="44AD4ED8" w14:textId="77777777" w:rsidR="00776172" w:rsidRPr="007C594A" w:rsidRDefault="00776172" w:rsidP="007C594A">
      <w:pPr>
        <w:spacing w:line="240" w:lineRule="auto"/>
        <w:ind w:left="1080" w:right="822"/>
        <w:rPr>
          <w:rFonts w:eastAsia="Calibri" w:cs="Tahoma"/>
          <w:bCs/>
          <w:i/>
          <w:szCs w:val="22"/>
          <w:lang w:eastAsia="en-US"/>
        </w:rPr>
      </w:pPr>
      <w:r w:rsidRPr="007C594A">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AF42E9F" w14:textId="77777777" w:rsidR="00776172" w:rsidRPr="007C594A" w:rsidRDefault="00776172" w:rsidP="007C594A">
      <w:pPr>
        <w:pStyle w:val="Prrafodelista"/>
        <w:tabs>
          <w:tab w:val="left" w:pos="4962"/>
        </w:tabs>
        <w:spacing w:line="240" w:lineRule="auto"/>
        <w:ind w:left="1080" w:right="822"/>
        <w:rPr>
          <w:rFonts w:eastAsia="Calibri" w:cs="Tahoma"/>
          <w:bCs/>
          <w:i/>
          <w:szCs w:val="22"/>
          <w:lang w:eastAsia="en-US"/>
        </w:rPr>
      </w:pPr>
    </w:p>
    <w:p w14:paraId="2EE88B69" w14:textId="04D6AE95" w:rsidR="00880D9B" w:rsidRPr="007C594A" w:rsidRDefault="00880D9B" w:rsidP="007C594A">
      <w:pPr>
        <w:pStyle w:val="Prrafodelista"/>
        <w:tabs>
          <w:tab w:val="left" w:pos="4962"/>
        </w:tabs>
        <w:spacing w:line="240" w:lineRule="auto"/>
        <w:ind w:left="1080" w:right="822"/>
        <w:rPr>
          <w:rFonts w:eastAsia="Calibri" w:cs="Tahoma"/>
          <w:bCs/>
          <w:i/>
          <w:szCs w:val="22"/>
          <w:lang w:eastAsia="en-US"/>
        </w:rPr>
      </w:pPr>
      <w:r w:rsidRPr="007C594A">
        <w:rPr>
          <w:rFonts w:eastAsia="Calibri" w:cs="Tahoma"/>
          <w:bCs/>
          <w:i/>
          <w:szCs w:val="22"/>
          <w:lang w:eastAsia="en-US"/>
        </w:rPr>
        <w:t xml:space="preserve">Para el caso de que la información que se ordena entregar en los </w:t>
      </w:r>
      <w:r w:rsidR="00776172" w:rsidRPr="007C594A">
        <w:rPr>
          <w:rFonts w:eastAsia="Calibri" w:cs="Tahoma"/>
          <w:bCs/>
          <w:i/>
          <w:szCs w:val="22"/>
          <w:lang w:eastAsia="en-US"/>
        </w:rPr>
        <w:t>numerales</w:t>
      </w:r>
      <w:r w:rsidRPr="007C594A">
        <w:rPr>
          <w:rFonts w:eastAsia="Calibri" w:cs="Tahoma"/>
          <w:bCs/>
          <w:i/>
          <w:szCs w:val="22"/>
          <w:lang w:eastAsia="en-US"/>
        </w:rPr>
        <w:t xml:space="preserve"> </w:t>
      </w:r>
      <w:r w:rsidR="00776172" w:rsidRPr="007C594A">
        <w:rPr>
          <w:rFonts w:eastAsia="Calibri" w:cs="Tahoma"/>
          <w:bCs/>
          <w:i/>
          <w:szCs w:val="22"/>
          <w:lang w:eastAsia="en-US"/>
        </w:rPr>
        <w:t>2, 3</w:t>
      </w:r>
      <w:r w:rsidRPr="007C594A">
        <w:rPr>
          <w:rFonts w:eastAsia="Calibri" w:cs="Tahoma"/>
          <w:bCs/>
          <w:i/>
          <w:szCs w:val="22"/>
          <w:lang w:eastAsia="en-US"/>
        </w:rPr>
        <w:t xml:space="preserve"> </w:t>
      </w:r>
      <w:r w:rsidR="00776172" w:rsidRPr="007C594A">
        <w:rPr>
          <w:rFonts w:eastAsia="Calibri" w:cs="Tahoma"/>
          <w:bCs/>
          <w:i/>
          <w:szCs w:val="22"/>
          <w:lang w:eastAsia="en-US"/>
        </w:rPr>
        <w:t xml:space="preserve">(respecto a las </w:t>
      </w:r>
      <w:r w:rsidRPr="007C594A">
        <w:rPr>
          <w:rFonts w:eastAsia="Calibri" w:cs="Tahoma"/>
          <w:bCs/>
          <w:i/>
          <w:szCs w:val="22"/>
          <w:lang w:eastAsia="en-US"/>
        </w:rPr>
        <w:t>bonificaciones, gratificaciones y percepciones extraordinarias</w:t>
      </w:r>
      <w:r w:rsidR="00776172" w:rsidRPr="007C594A">
        <w:rPr>
          <w:rFonts w:eastAsia="Calibri" w:cs="Tahoma"/>
          <w:bCs/>
          <w:i/>
          <w:szCs w:val="22"/>
          <w:lang w:eastAsia="en-US"/>
        </w:rPr>
        <w:t>)</w:t>
      </w:r>
      <w:r w:rsidRPr="007C594A">
        <w:rPr>
          <w:rFonts w:eastAsia="Calibri" w:cs="Tahoma"/>
          <w:bCs/>
          <w:i/>
          <w:szCs w:val="22"/>
          <w:lang w:eastAsia="en-US"/>
        </w:rPr>
        <w:t xml:space="preserve">, </w:t>
      </w:r>
      <w:r w:rsidR="00776172" w:rsidRPr="007C594A">
        <w:rPr>
          <w:rFonts w:eastAsia="Calibri" w:cs="Tahoma"/>
          <w:bCs/>
          <w:i/>
          <w:szCs w:val="22"/>
          <w:lang w:eastAsia="en-US"/>
        </w:rPr>
        <w:t xml:space="preserve">5, 6, 7, 8, 9, 10 </w:t>
      </w:r>
      <w:r w:rsidRPr="007C594A">
        <w:rPr>
          <w:rFonts w:eastAsia="Calibri" w:cs="Tahoma"/>
          <w:bCs/>
          <w:i/>
          <w:szCs w:val="22"/>
          <w:lang w:eastAsia="en-US"/>
        </w:rPr>
        <w:t xml:space="preserve">no obre en los archivos del Sujeto Obligado, por no haberse poseído o administrado, </w:t>
      </w:r>
      <w:r w:rsidR="00776172" w:rsidRPr="007C594A">
        <w:rPr>
          <w:rFonts w:eastAsia="Palatino Linotype" w:cs="Palatino Linotype"/>
          <w:bCs/>
          <w:i/>
          <w:szCs w:val="22"/>
        </w:rPr>
        <w:t xml:space="preserve">bastará con que se haga del conocimiento a </w:t>
      </w:r>
      <w:r w:rsidR="00776172" w:rsidRPr="007C594A">
        <w:rPr>
          <w:rFonts w:eastAsia="Palatino Linotype" w:cs="Palatino Linotype"/>
          <w:b/>
          <w:bCs/>
          <w:i/>
          <w:szCs w:val="22"/>
        </w:rPr>
        <w:t xml:space="preserve">LA PARTE RECURRENTE </w:t>
      </w:r>
      <w:r w:rsidRPr="007C594A">
        <w:rPr>
          <w:rFonts w:eastAsia="Calibri" w:cs="Tahoma"/>
          <w:bCs/>
          <w:i/>
          <w:szCs w:val="22"/>
          <w:lang w:eastAsia="en-US"/>
        </w:rPr>
        <w:t xml:space="preserve">en términos del artículo 19, párrafo segundo, de la Ley de Transparencia y Acceso a la Información Pública del Estado de México y Municipios, para tenerse por colmado dicho requerimiento. </w:t>
      </w:r>
    </w:p>
    <w:p w14:paraId="2A38FC8F" w14:textId="77777777" w:rsidR="00880D9B" w:rsidRPr="007C594A" w:rsidRDefault="00880D9B" w:rsidP="007C594A">
      <w:pPr>
        <w:pStyle w:val="Prrafodelista"/>
        <w:tabs>
          <w:tab w:val="left" w:pos="4962"/>
        </w:tabs>
        <w:spacing w:line="240" w:lineRule="auto"/>
        <w:ind w:left="1080" w:right="822"/>
        <w:rPr>
          <w:rFonts w:eastAsia="Calibri" w:cs="Tahoma"/>
          <w:bCs/>
          <w:i/>
          <w:szCs w:val="22"/>
          <w:lang w:eastAsia="en-US"/>
        </w:rPr>
      </w:pPr>
    </w:p>
    <w:p w14:paraId="4DD20002" w14:textId="673DC360" w:rsidR="00880D9B" w:rsidRPr="007C594A" w:rsidRDefault="00880D9B" w:rsidP="007C594A">
      <w:pPr>
        <w:pStyle w:val="Prrafodelista"/>
        <w:tabs>
          <w:tab w:val="left" w:pos="4962"/>
        </w:tabs>
        <w:spacing w:line="240" w:lineRule="auto"/>
        <w:ind w:left="1080" w:right="822"/>
        <w:rPr>
          <w:rFonts w:eastAsia="Calibri" w:cs="Tahoma"/>
          <w:bCs/>
          <w:i/>
          <w:szCs w:val="22"/>
          <w:lang w:eastAsia="en-US"/>
        </w:rPr>
      </w:pPr>
      <w:r w:rsidRPr="007C594A">
        <w:rPr>
          <w:rFonts w:eastAsia="Calibri" w:cs="Tahoma"/>
          <w:bCs/>
          <w:i/>
          <w:szCs w:val="22"/>
          <w:lang w:eastAsia="en-US"/>
        </w:rPr>
        <w:t xml:space="preserve">Para la entrega de la información mediante copia certificada, el Sujeto Obligado previamente deberá hacer de conocimiento de la parte Recurrente, vía SAIMEX, </w:t>
      </w:r>
      <w:r w:rsidRPr="007C594A">
        <w:rPr>
          <w:rFonts w:eastAsia="Calibri" w:cs="Tahoma"/>
          <w:bCs/>
          <w:i/>
          <w:szCs w:val="22"/>
          <w:lang w:eastAsia="en-US"/>
        </w:rPr>
        <w:lastRenderedPageBreak/>
        <w:t>el costo por la reproducción en su caso, el lugar, día y horarios en los que podrá acceder a la información, así como el nombre del o los servidores públicos que le atenderán.</w:t>
      </w:r>
    </w:p>
    <w:p w14:paraId="4653464B" w14:textId="77777777" w:rsidR="00E40A98" w:rsidRPr="007C594A" w:rsidRDefault="00E40A98" w:rsidP="007C594A">
      <w:pPr>
        <w:ind w:left="709" w:right="822"/>
        <w:rPr>
          <w:rFonts w:eastAsia="Calibri" w:cs="Tahoma"/>
          <w:bCs/>
          <w:i/>
          <w:iCs/>
          <w:szCs w:val="22"/>
          <w:lang w:eastAsia="en-US"/>
        </w:rPr>
      </w:pPr>
    </w:p>
    <w:p w14:paraId="3230BFEF" w14:textId="77777777" w:rsidR="009A0277" w:rsidRPr="007C594A" w:rsidRDefault="009A0277" w:rsidP="007C594A">
      <w:r w:rsidRPr="007C594A">
        <w:rPr>
          <w:b/>
          <w:bCs/>
        </w:rPr>
        <w:t>TERCERO.</w:t>
      </w:r>
      <w:r w:rsidRPr="007C594A">
        <w:t xml:space="preserve"> </w:t>
      </w:r>
      <w:r w:rsidRPr="007C594A">
        <w:rPr>
          <w:rFonts w:eastAsia="Palatino Linotype" w:cs="Palatino Linotype"/>
          <w:b/>
          <w:lang w:eastAsia="es-MX"/>
        </w:rPr>
        <w:t xml:space="preserve">Notifíquese </w:t>
      </w:r>
      <w:r w:rsidRPr="007C594A">
        <w:rPr>
          <w:szCs w:val="17"/>
          <w:lang w:eastAsia="es-ES_tradnl"/>
        </w:rPr>
        <w:t xml:space="preserve">vía </w:t>
      </w:r>
      <w:r w:rsidRPr="007C594A">
        <w:rPr>
          <w:rFonts w:cs="Arial"/>
        </w:rPr>
        <w:t>Sistema de Acceso a la Información Mexiquense (</w:t>
      </w:r>
      <w:r w:rsidRPr="007C594A">
        <w:rPr>
          <w:rFonts w:cs="Arial"/>
          <w:b/>
          <w:bCs/>
        </w:rPr>
        <w:t>SAIMEX)</w:t>
      </w:r>
      <w:r w:rsidRPr="007C594A">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7C594A" w:rsidRDefault="00FC3CE0" w:rsidP="007C594A"/>
    <w:p w14:paraId="16A4F4E2" w14:textId="64DF9CE2" w:rsidR="00FC3CE0" w:rsidRPr="007C594A" w:rsidRDefault="00FC3CE0" w:rsidP="007C594A">
      <w:r w:rsidRPr="007C594A">
        <w:rPr>
          <w:b/>
          <w:bCs/>
        </w:rPr>
        <w:t>CUARTO.</w:t>
      </w:r>
      <w:r w:rsidRPr="007C594A">
        <w:t xml:space="preserve"> Notifíquese a </w:t>
      </w:r>
      <w:r w:rsidRPr="007C594A">
        <w:rPr>
          <w:b/>
          <w:bCs/>
        </w:rPr>
        <w:t>LA PARTE RECURRENTE</w:t>
      </w:r>
      <w:r w:rsidRPr="007C594A">
        <w:t xml:space="preserve"> la presente resolución vía Sistema de Acceso a la Información Mexiquense </w:t>
      </w:r>
      <w:r w:rsidR="008B1E16" w:rsidRPr="007C594A">
        <w:t>(</w:t>
      </w:r>
      <w:r w:rsidRPr="007C594A">
        <w:t>SAIMEX</w:t>
      </w:r>
      <w:r w:rsidR="008B1E16" w:rsidRPr="007C594A">
        <w:t>)</w:t>
      </w:r>
      <w:r w:rsidRPr="007C594A">
        <w:t>.</w:t>
      </w:r>
    </w:p>
    <w:p w14:paraId="515336ED" w14:textId="77777777" w:rsidR="00FC3CE0" w:rsidRPr="007C594A" w:rsidRDefault="00FC3CE0" w:rsidP="007C594A"/>
    <w:p w14:paraId="006EFE1D" w14:textId="07CDFDE4" w:rsidR="00FC3CE0" w:rsidRPr="007C594A" w:rsidRDefault="00FC3CE0" w:rsidP="007C594A">
      <w:r w:rsidRPr="007C594A">
        <w:rPr>
          <w:b/>
          <w:bCs/>
        </w:rPr>
        <w:t>QUINTO</w:t>
      </w:r>
      <w:r w:rsidRPr="007C594A">
        <w:t>. Hágase del conocimiento a</w:t>
      </w:r>
      <w:r w:rsidR="008B1E16" w:rsidRPr="007C594A">
        <w:t xml:space="preserve"> </w:t>
      </w:r>
      <w:r w:rsidR="008B1E16" w:rsidRPr="007C594A">
        <w:rPr>
          <w:b/>
          <w:bCs/>
        </w:rPr>
        <w:t xml:space="preserve">LA PARTE </w:t>
      </w:r>
      <w:r w:rsidRPr="007C594A">
        <w:rPr>
          <w:b/>
          <w:bCs/>
        </w:rPr>
        <w:t>RECURRENTE</w:t>
      </w:r>
      <w:r w:rsidRPr="007C594A">
        <w:t xml:space="preserve"> que</w:t>
      </w:r>
      <w:r w:rsidR="008B1E16" w:rsidRPr="007C594A">
        <w:t>,</w:t>
      </w:r>
      <w:r w:rsidRPr="007C594A">
        <w:t xml:space="preserve"> de conformidad con lo establecido en el artículo 196 de la Ley de Transparencia y Acceso a la Información Pública del Estado de México y Municipios, podrá impugnar</w:t>
      </w:r>
      <w:r w:rsidR="008B1E16" w:rsidRPr="007C594A">
        <w:t xml:space="preserve"> la presente resolución</w:t>
      </w:r>
      <w:r w:rsidRPr="007C594A">
        <w:t xml:space="preserve"> vía Juicio de Amparo en los términos de las leyes aplicables.</w:t>
      </w:r>
    </w:p>
    <w:p w14:paraId="3D01AC69" w14:textId="77777777" w:rsidR="007C594A" w:rsidRPr="007C594A" w:rsidRDefault="007C594A" w:rsidP="007C594A"/>
    <w:p w14:paraId="2BC8564F" w14:textId="17308075" w:rsidR="00FC3CE0" w:rsidRPr="00CA3331" w:rsidRDefault="00FC3CE0" w:rsidP="00CA3331">
      <w:r w:rsidRPr="007C594A">
        <w:rPr>
          <w:b/>
          <w:bCs/>
        </w:rPr>
        <w:t>SEXTO.</w:t>
      </w:r>
      <w:r w:rsidRPr="007C594A">
        <w:t xml:space="preserve"> De conformidad con el artículo 198 de la Ley de Transparencia y Acceso a la Información Pública del Estado de México y Municipios, el </w:t>
      </w:r>
      <w:r w:rsidR="008B1E16" w:rsidRPr="007C594A">
        <w:rPr>
          <w:b/>
          <w:bCs/>
        </w:rPr>
        <w:t>SUJETO OBLIGADO</w:t>
      </w:r>
      <w:r w:rsidR="008B1E16" w:rsidRPr="007C594A">
        <w:t xml:space="preserve"> </w:t>
      </w:r>
      <w:r w:rsidRPr="007C594A">
        <w:t>podrá solicitar</w:t>
      </w:r>
      <w:r w:rsidR="008B1E16" w:rsidRPr="007C594A">
        <w:t xml:space="preserve"> </w:t>
      </w:r>
      <w:r w:rsidRPr="007C594A">
        <w:t xml:space="preserve">una ampliación de plazo </w:t>
      </w:r>
      <w:r w:rsidR="008B1E16" w:rsidRPr="007C594A">
        <w:t xml:space="preserve">de manera fundada y motivada, </w:t>
      </w:r>
      <w:r w:rsidRPr="007C594A">
        <w:t>para el cumplimiento de la presente resolución.</w:t>
      </w:r>
    </w:p>
    <w:p w14:paraId="719A5C63" w14:textId="64E6FD90" w:rsidR="00664420" w:rsidRPr="007C594A" w:rsidRDefault="00664420" w:rsidP="007C594A">
      <w:pPr>
        <w:rPr>
          <w:rFonts w:eastAsia="Palatino Linotype" w:cs="Palatino Linotype"/>
          <w:szCs w:val="22"/>
        </w:rPr>
      </w:pPr>
      <w:r w:rsidRPr="007C594A">
        <w:rPr>
          <w:rFonts w:eastAsia="Palatino Linotype" w:cs="Palatino Linotype"/>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74E66">
        <w:rPr>
          <w:rFonts w:eastAsia="Palatino Linotype" w:cs="Palatino Linotype"/>
          <w:szCs w:val="22"/>
        </w:rPr>
        <w:t xml:space="preserve"> EMITIENDO VOTO PARTICULAR</w:t>
      </w:r>
      <w:r w:rsidRPr="007C594A">
        <w:rPr>
          <w:rFonts w:eastAsia="Palatino Linotype" w:cs="Palatino Linotype"/>
          <w:szCs w:val="22"/>
        </w:rPr>
        <w:t xml:space="preserve">, LUIS GUSTAVO PARRA NORIEGA </w:t>
      </w:r>
      <w:r w:rsidR="00F74E66">
        <w:rPr>
          <w:rFonts w:eastAsia="Palatino Linotype" w:cs="Palatino Linotype"/>
          <w:szCs w:val="22"/>
        </w:rPr>
        <w:t>EMITIENDO VOTO PARTICULAR</w:t>
      </w:r>
      <w:r w:rsidR="00F74E66" w:rsidRPr="007C594A">
        <w:rPr>
          <w:rFonts w:eastAsia="Palatino Linotype" w:cs="Palatino Linotype"/>
          <w:szCs w:val="22"/>
        </w:rPr>
        <w:t xml:space="preserve"> </w:t>
      </w:r>
      <w:r w:rsidRPr="007C594A">
        <w:rPr>
          <w:rFonts w:eastAsia="Palatino Linotype" w:cs="Palatino Linotype"/>
          <w:szCs w:val="22"/>
        </w:rPr>
        <w:t>Y GUADALUPE RAMÍREZ PEÑA</w:t>
      </w:r>
      <w:r w:rsidR="00F74E66">
        <w:rPr>
          <w:rFonts w:eastAsia="Palatino Linotype" w:cs="Palatino Linotype"/>
          <w:szCs w:val="22"/>
        </w:rPr>
        <w:t xml:space="preserve"> EMITIENDO VOTO PARTICULAR</w:t>
      </w:r>
      <w:r w:rsidRPr="007C594A">
        <w:rPr>
          <w:rFonts w:eastAsia="Palatino Linotype" w:cs="Palatino Linotype"/>
          <w:szCs w:val="22"/>
        </w:rPr>
        <w:t xml:space="preserve">, EN LA </w:t>
      </w:r>
      <w:r w:rsidR="00776172" w:rsidRPr="007C594A">
        <w:rPr>
          <w:rFonts w:eastAsia="Palatino Linotype" w:cs="Palatino Linotype"/>
          <w:szCs w:val="22"/>
        </w:rPr>
        <w:t>TRIGÉSIMA OCTAVA</w:t>
      </w:r>
      <w:r w:rsidRPr="007C594A">
        <w:rPr>
          <w:rFonts w:eastAsia="Palatino Linotype" w:cs="Palatino Linotype"/>
          <w:szCs w:val="22"/>
        </w:rPr>
        <w:t xml:space="preserve"> SESIÓN ORDINARIA, CELEBRADA EL </w:t>
      </w:r>
      <w:r w:rsidR="00A81DF5" w:rsidRPr="007C594A">
        <w:rPr>
          <w:rFonts w:eastAsia="Palatino Linotype" w:cs="Palatino Linotype"/>
          <w:szCs w:val="22"/>
        </w:rPr>
        <w:t>SESIS DE NOVIEMBRE</w:t>
      </w:r>
      <w:r w:rsidR="00776172" w:rsidRPr="007C594A">
        <w:rPr>
          <w:rFonts w:eastAsia="Palatino Linotype" w:cs="Palatino Linotype"/>
          <w:szCs w:val="22"/>
        </w:rPr>
        <w:t xml:space="preserve"> </w:t>
      </w:r>
      <w:r w:rsidRPr="007C594A">
        <w:rPr>
          <w:rFonts w:eastAsia="Palatino Linotype" w:cs="Palatino Linotype"/>
          <w:szCs w:val="22"/>
        </w:rPr>
        <w:t xml:space="preserve">DE DOS MIL </w:t>
      </w:r>
      <w:r w:rsidR="00776172" w:rsidRPr="007C594A">
        <w:rPr>
          <w:rFonts w:eastAsia="Palatino Linotype" w:cs="Palatino Linotype"/>
          <w:szCs w:val="22"/>
        </w:rPr>
        <w:t>VEINTICUATRO</w:t>
      </w:r>
      <w:r w:rsidRPr="007C594A">
        <w:rPr>
          <w:rFonts w:eastAsia="Palatino Linotype" w:cs="Palatino Linotype"/>
          <w:szCs w:val="22"/>
        </w:rPr>
        <w:t>, ANTE EL SECRETARIO TÉCNICO DEL PLENO, ALEXIS TAPIA RAMÍREZ.</w:t>
      </w:r>
    </w:p>
    <w:p w14:paraId="2AB73DBD" w14:textId="77777777" w:rsidR="009A0277" w:rsidRPr="007C594A" w:rsidRDefault="009A0277" w:rsidP="007C594A">
      <w:pPr>
        <w:widowControl w:val="0"/>
        <w:autoSpaceDE w:val="0"/>
        <w:autoSpaceDN w:val="0"/>
        <w:adjustRightInd w:val="0"/>
        <w:rPr>
          <w:rFonts w:eastAsiaTheme="minorEastAsia"/>
          <w:sz w:val="18"/>
          <w:szCs w:val="18"/>
          <w:lang w:val="it-IT"/>
        </w:rPr>
      </w:pPr>
      <w:r w:rsidRPr="007C594A">
        <w:rPr>
          <w:rFonts w:eastAsiaTheme="minorEastAsia"/>
          <w:sz w:val="18"/>
          <w:szCs w:val="18"/>
          <w:lang w:val="it-IT"/>
        </w:rPr>
        <w:t>SCMM/AGZ/DEMF/JMMO</w:t>
      </w:r>
    </w:p>
    <w:p w14:paraId="49D72DA3" w14:textId="77777777" w:rsidR="00664420" w:rsidRPr="007C594A" w:rsidRDefault="00664420" w:rsidP="007C594A">
      <w:pPr>
        <w:ind w:right="-93"/>
        <w:rPr>
          <w:rFonts w:eastAsia="Calibri" w:cs="Tahoma"/>
          <w:bCs/>
          <w:szCs w:val="22"/>
          <w:lang w:eastAsia="en-US"/>
        </w:rPr>
      </w:pPr>
    </w:p>
    <w:p w14:paraId="5EFEA0CD" w14:textId="77777777" w:rsidR="00664420" w:rsidRPr="007C594A" w:rsidRDefault="00664420" w:rsidP="007C594A">
      <w:pPr>
        <w:ind w:right="-93"/>
        <w:rPr>
          <w:rFonts w:eastAsia="Calibri" w:cs="Tahoma"/>
          <w:szCs w:val="22"/>
          <w:lang w:val="es-ES"/>
        </w:rPr>
      </w:pPr>
    </w:p>
    <w:p w14:paraId="696BC976" w14:textId="77777777" w:rsidR="00664420" w:rsidRPr="007C594A" w:rsidRDefault="00664420" w:rsidP="007C594A">
      <w:pPr>
        <w:ind w:right="-93"/>
        <w:rPr>
          <w:rFonts w:eastAsia="Calibri" w:cs="Tahoma"/>
          <w:bCs/>
          <w:szCs w:val="22"/>
          <w:lang w:val="es-ES" w:eastAsia="en-US"/>
        </w:rPr>
      </w:pPr>
    </w:p>
    <w:p w14:paraId="671CB0C5" w14:textId="77777777" w:rsidR="00664420" w:rsidRPr="007C594A" w:rsidRDefault="00664420" w:rsidP="007C594A">
      <w:pPr>
        <w:ind w:right="-93"/>
        <w:rPr>
          <w:rFonts w:eastAsia="Calibri" w:cs="Tahoma"/>
          <w:bCs/>
          <w:szCs w:val="22"/>
          <w:lang w:val="es-ES_tradnl" w:eastAsia="en-US"/>
        </w:rPr>
      </w:pPr>
    </w:p>
    <w:p w14:paraId="52B66DE7" w14:textId="77777777" w:rsidR="00664420" w:rsidRPr="007C594A" w:rsidRDefault="00664420" w:rsidP="007C594A">
      <w:pPr>
        <w:ind w:right="-93"/>
        <w:rPr>
          <w:rFonts w:eastAsia="Calibri" w:cs="Tahoma"/>
          <w:bCs/>
          <w:szCs w:val="22"/>
          <w:lang w:val="es-ES_tradnl" w:eastAsia="en-US"/>
        </w:rPr>
      </w:pPr>
    </w:p>
    <w:p w14:paraId="3BA305D1" w14:textId="77777777" w:rsidR="00664420" w:rsidRPr="007C594A" w:rsidRDefault="00664420" w:rsidP="007C594A">
      <w:pPr>
        <w:ind w:right="-93"/>
        <w:rPr>
          <w:rFonts w:eastAsia="Calibri" w:cs="Tahoma"/>
          <w:bCs/>
          <w:szCs w:val="22"/>
          <w:lang w:val="es-ES_tradnl" w:eastAsia="en-US"/>
        </w:rPr>
      </w:pPr>
    </w:p>
    <w:p w14:paraId="78230707" w14:textId="77777777" w:rsidR="00664420" w:rsidRPr="007C594A" w:rsidRDefault="00664420" w:rsidP="007C594A">
      <w:pPr>
        <w:ind w:right="-93"/>
        <w:rPr>
          <w:rFonts w:eastAsia="Calibri" w:cs="Tahoma"/>
          <w:bCs/>
          <w:szCs w:val="22"/>
          <w:lang w:val="es-ES_tradnl" w:eastAsia="en-US"/>
        </w:rPr>
      </w:pPr>
    </w:p>
    <w:p w14:paraId="72D18B28" w14:textId="77777777" w:rsidR="00664420" w:rsidRPr="007C594A" w:rsidRDefault="00664420" w:rsidP="007C594A">
      <w:pPr>
        <w:ind w:right="-93"/>
        <w:rPr>
          <w:rFonts w:eastAsia="Calibri" w:cs="Tahoma"/>
          <w:bCs/>
          <w:szCs w:val="22"/>
          <w:lang w:val="es-ES_tradnl" w:eastAsia="en-US"/>
        </w:rPr>
      </w:pPr>
    </w:p>
    <w:p w14:paraId="6BD461DC" w14:textId="77777777" w:rsidR="00664420" w:rsidRPr="007C594A" w:rsidRDefault="00664420" w:rsidP="007C594A">
      <w:pPr>
        <w:tabs>
          <w:tab w:val="center" w:pos="4568"/>
        </w:tabs>
        <w:ind w:right="-93"/>
        <w:rPr>
          <w:rFonts w:eastAsia="Calibri" w:cs="Tahoma"/>
          <w:bCs/>
          <w:szCs w:val="22"/>
          <w:lang w:eastAsia="en-US"/>
        </w:rPr>
      </w:pPr>
    </w:p>
    <w:p w14:paraId="4DBB1727" w14:textId="77777777" w:rsidR="00664420" w:rsidRPr="007C594A" w:rsidRDefault="00664420" w:rsidP="007C594A">
      <w:pPr>
        <w:tabs>
          <w:tab w:val="center" w:pos="4568"/>
        </w:tabs>
        <w:ind w:right="-93"/>
        <w:rPr>
          <w:rFonts w:eastAsia="Calibri" w:cs="Tahoma"/>
          <w:bCs/>
          <w:szCs w:val="22"/>
          <w:lang w:eastAsia="en-US"/>
        </w:rPr>
      </w:pPr>
    </w:p>
    <w:p w14:paraId="1D74121B" w14:textId="77777777" w:rsidR="00664420" w:rsidRPr="007C594A" w:rsidRDefault="00664420" w:rsidP="007C594A">
      <w:pPr>
        <w:tabs>
          <w:tab w:val="center" w:pos="4568"/>
        </w:tabs>
        <w:ind w:right="-93"/>
        <w:rPr>
          <w:rFonts w:eastAsia="Calibri" w:cs="Tahoma"/>
          <w:bCs/>
          <w:szCs w:val="22"/>
          <w:lang w:eastAsia="en-US"/>
        </w:rPr>
      </w:pPr>
    </w:p>
    <w:p w14:paraId="08E74E9C" w14:textId="77777777" w:rsidR="00664420" w:rsidRPr="007C594A" w:rsidRDefault="00664420" w:rsidP="007C594A">
      <w:pPr>
        <w:tabs>
          <w:tab w:val="center" w:pos="4568"/>
        </w:tabs>
        <w:ind w:right="-93"/>
        <w:rPr>
          <w:rFonts w:eastAsia="Calibri" w:cs="Tahoma"/>
          <w:bCs/>
          <w:szCs w:val="22"/>
          <w:lang w:eastAsia="en-US"/>
        </w:rPr>
      </w:pPr>
    </w:p>
    <w:p w14:paraId="2CBF5E03" w14:textId="77777777" w:rsidR="00664420" w:rsidRPr="007C594A" w:rsidRDefault="00664420" w:rsidP="007C594A">
      <w:pPr>
        <w:tabs>
          <w:tab w:val="center" w:pos="4568"/>
        </w:tabs>
        <w:ind w:right="-93"/>
        <w:rPr>
          <w:rFonts w:eastAsia="Calibri" w:cs="Tahoma"/>
          <w:bCs/>
          <w:szCs w:val="22"/>
          <w:lang w:eastAsia="en-US"/>
        </w:rPr>
      </w:pPr>
    </w:p>
    <w:p w14:paraId="44865A6D" w14:textId="77777777" w:rsidR="00664420" w:rsidRPr="007C594A" w:rsidRDefault="00664420" w:rsidP="007C594A">
      <w:pPr>
        <w:tabs>
          <w:tab w:val="center" w:pos="4568"/>
        </w:tabs>
        <w:ind w:right="-93"/>
        <w:rPr>
          <w:rFonts w:eastAsia="Calibri" w:cs="Tahoma"/>
          <w:bCs/>
          <w:szCs w:val="22"/>
          <w:lang w:eastAsia="en-US"/>
        </w:rPr>
      </w:pPr>
    </w:p>
    <w:p w14:paraId="7147F06B" w14:textId="77777777" w:rsidR="00664420" w:rsidRPr="007C594A" w:rsidRDefault="00664420" w:rsidP="007C594A">
      <w:pPr>
        <w:tabs>
          <w:tab w:val="center" w:pos="4568"/>
        </w:tabs>
        <w:ind w:right="-93"/>
        <w:rPr>
          <w:rFonts w:eastAsia="Calibri" w:cs="Tahoma"/>
          <w:bCs/>
          <w:szCs w:val="22"/>
          <w:lang w:eastAsia="en-US"/>
        </w:rPr>
      </w:pPr>
    </w:p>
    <w:p w14:paraId="6FDF3D7E" w14:textId="77777777" w:rsidR="00664420" w:rsidRPr="007C594A" w:rsidRDefault="00664420" w:rsidP="007C594A">
      <w:pPr>
        <w:tabs>
          <w:tab w:val="center" w:pos="4568"/>
        </w:tabs>
        <w:ind w:right="-93"/>
        <w:rPr>
          <w:rFonts w:eastAsia="Calibri" w:cs="Tahoma"/>
          <w:bCs/>
          <w:szCs w:val="22"/>
          <w:lang w:eastAsia="en-US"/>
        </w:rPr>
      </w:pPr>
    </w:p>
    <w:p w14:paraId="6246F818" w14:textId="77777777" w:rsidR="00664420" w:rsidRPr="007C594A" w:rsidRDefault="00664420" w:rsidP="007C594A">
      <w:pPr>
        <w:tabs>
          <w:tab w:val="center" w:pos="4568"/>
        </w:tabs>
        <w:ind w:right="-93"/>
        <w:rPr>
          <w:rFonts w:eastAsia="Calibri" w:cs="Tahoma"/>
          <w:bCs/>
          <w:szCs w:val="22"/>
          <w:lang w:eastAsia="en-US"/>
        </w:rPr>
      </w:pPr>
    </w:p>
    <w:p w14:paraId="57A88B28" w14:textId="77777777" w:rsidR="00664420" w:rsidRPr="007C594A" w:rsidRDefault="00664420" w:rsidP="007C594A">
      <w:pPr>
        <w:tabs>
          <w:tab w:val="center" w:pos="4568"/>
        </w:tabs>
        <w:ind w:right="-93"/>
        <w:rPr>
          <w:rFonts w:eastAsia="Calibri" w:cs="Tahoma"/>
          <w:bCs/>
          <w:szCs w:val="22"/>
          <w:lang w:eastAsia="en-US"/>
        </w:rPr>
      </w:pPr>
    </w:p>
    <w:p w14:paraId="77EF6095" w14:textId="77777777" w:rsidR="00664420" w:rsidRPr="007C594A" w:rsidRDefault="00664420" w:rsidP="007C594A">
      <w:pPr>
        <w:tabs>
          <w:tab w:val="center" w:pos="4568"/>
        </w:tabs>
        <w:ind w:right="-93"/>
        <w:rPr>
          <w:rFonts w:eastAsia="Calibri" w:cs="Tahoma"/>
          <w:bCs/>
          <w:szCs w:val="22"/>
          <w:lang w:eastAsia="en-US"/>
        </w:rPr>
      </w:pPr>
    </w:p>
    <w:p w14:paraId="35593947" w14:textId="77777777" w:rsidR="00664420" w:rsidRPr="007C594A" w:rsidRDefault="00664420" w:rsidP="007C594A">
      <w:pPr>
        <w:tabs>
          <w:tab w:val="center" w:pos="4568"/>
        </w:tabs>
        <w:ind w:right="-93"/>
        <w:rPr>
          <w:rFonts w:eastAsia="Calibri" w:cs="Tahoma"/>
          <w:bCs/>
          <w:szCs w:val="22"/>
          <w:lang w:eastAsia="en-US"/>
        </w:rPr>
      </w:pPr>
    </w:p>
    <w:p w14:paraId="3AF72A17" w14:textId="77777777" w:rsidR="00664420" w:rsidRPr="007C594A" w:rsidRDefault="00664420" w:rsidP="007C594A">
      <w:pPr>
        <w:tabs>
          <w:tab w:val="center" w:pos="4568"/>
        </w:tabs>
        <w:ind w:right="-93"/>
        <w:rPr>
          <w:rFonts w:eastAsia="Calibri" w:cs="Tahoma"/>
          <w:bCs/>
          <w:szCs w:val="22"/>
          <w:lang w:eastAsia="en-US"/>
        </w:rPr>
      </w:pPr>
    </w:p>
    <w:p w14:paraId="37169144" w14:textId="77777777" w:rsidR="00664420" w:rsidRPr="007C594A" w:rsidRDefault="00664420" w:rsidP="007C594A">
      <w:pPr>
        <w:tabs>
          <w:tab w:val="center" w:pos="4568"/>
        </w:tabs>
        <w:ind w:right="-93"/>
        <w:rPr>
          <w:rFonts w:eastAsia="Calibri" w:cs="Tahoma"/>
          <w:bCs/>
          <w:szCs w:val="22"/>
          <w:lang w:eastAsia="en-US"/>
        </w:rPr>
      </w:pPr>
    </w:p>
    <w:p w14:paraId="77CFC088" w14:textId="77777777" w:rsidR="00664420" w:rsidRPr="007C594A" w:rsidRDefault="00664420" w:rsidP="007C594A">
      <w:pPr>
        <w:tabs>
          <w:tab w:val="center" w:pos="4568"/>
        </w:tabs>
        <w:ind w:right="-93"/>
        <w:rPr>
          <w:rFonts w:eastAsia="Calibri" w:cs="Tahoma"/>
          <w:bCs/>
          <w:szCs w:val="22"/>
          <w:lang w:eastAsia="en-US"/>
        </w:rPr>
      </w:pPr>
    </w:p>
    <w:p w14:paraId="781A11A5" w14:textId="77777777" w:rsidR="00664420" w:rsidRPr="007C594A" w:rsidRDefault="00664420" w:rsidP="007C594A">
      <w:pPr>
        <w:tabs>
          <w:tab w:val="center" w:pos="4568"/>
        </w:tabs>
        <w:ind w:right="-93"/>
        <w:rPr>
          <w:rFonts w:eastAsia="Calibri" w:cs="Tahoma"/>
          <w:bCs/>
          <w:szCs w:val="22"/>
          <w:lang w:eastAsia="en-US"/>
        </w:rPr>
      </w:pPr>
    </w:p>
    <w:p w14:paraId="5B4ADFF3" w14:textId="77777777" w:rsidR="00A131AC" w:rsidRPr="007C594A" w:rsidRDefault="00A131AC" w:rsidP="007C594A"/>
    <w:sectPr w:rsidR="00A131AC" w:rsidRPr="007C594A" w:rsidSect="00EE2AF2">
      <w:footerReference w:type="default" r:id="rId3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7496E" w14:textId="77777777" w:rsidR="00F82B26" w:rsidRDefault="00F82B26" w:rsidP="00664420">
      <w:pPr>
        <w:spacing w:line="240" w:lineRule="auto"/>
      </w:pPr>
      <w:r>
        <w:separator/>
      </w:r>
    </w:p>
  </w:endnote>
  <w:endnote w:type="continuationSeparator" w:id="0">
    <w:p w14:paraId="071F029D" w14:textId="77777777" w:rsidR="00F82B26" w:rsidRDefault="00F82B2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CC2B91" w:rsidRDefault="00CC2B91">
    <w:pPr>
      <w:tabs>
        <w:tab w:val="center" w:pos="4550"/>
        <w:tab w:val="left" w:pos="5818"/>
      </w:tabs>
      <w:ind w:right="260"/>
      <w:jc w:val="right"/>
      <w:rPr>
        <w:color w:val="071320" w:themeColor="text2" w:themeShade="80"/>
        <w:sz w:val="24"/>
        <w:szCs w:val="24"/>
      </w:rPr>
    </w:pPr>
  </w:p>
  <w:p w14:paraId="1BCA7F23" w14:textId="77777777" w:rsidR="00CC2B91" w:rsidRDefault="00CC2B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CC2B91" w:rsidRDefault="00CC2B91">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26F53" w:rsidRPr="00C26F53">
      <w:rPr>
        <w:noProof/>
        <w:color w:val="0A1D30" w:themeColor="text2" w:themeShade="BF"/>
        <w:sz w:val="24"/>
        <w:szCs w:val="24"/>
        <w:lang w:val="es-ES"/>
      </w:rPr>
      <w:t>106</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26F53" w:rsidRPr="00C26F53">
      <w:rPr>
        <w:noProof/>
        <w:color w:val="0A1D30" w:themeColor="text2" w:themeShade="BF"/>
        <w:sz w:val="24"/>
        <w:szCs w:val="24"/>
        <w:lang w:val="es-ES"/>
      </w:rPr>
      <w:t>108</w:t>
    </w:r>
    <w:r>
      <w:rPr>
        <w:color w:val="0A1D30" w:themeColor="text2" w:themeShade="BF"/>
        <w:sz w:val="24"/>
        <w:szCs w:val="24"/>
      </w:rPr>
      <w:fldChar w:fldCharType="end"/>
    </w:r>
  </w:p>
  <w:p w14:paraId="310E15C0" w14:textId="77777777" w:rsidR="00CC2B91" w:rsidRDefault="00CC2B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5195E" w14:textId="77777777" w:rsidR="00F82B26" w:rsidRDefault="00F82B26" w:rsidP="00664420">
      <w:pPr>
        <w:spacing w:line="240" w:lineRule="auto"/>
      </w:pPr>
      <w:r>
        <w:separator/>
      </w:r>
    </w:p>
  </w:footnote>
  <w:footnote w:type="continuationSeparator" w:id="0">
    <w:p w14:paraId="39AF0C9D" w14:textId="77777777" w:rsidR="00F82B26" w:rsidRDefault="00F82B26"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C2B91" w:rsidRPr="00330DA7" w14:paraId="070A4B18" w14:textId="77777777" w:rsidTr="003F35FD">
      <w:trPr>
        <w:trHeight w:val="144"/>
        <w:jc w:val="right"/>
      </w:trPr>
      <w:tc>
        <w:tcPr>
          <w:tcW w:w="2727" w:type="dxa"/>
        </w:tcPr>
        <w:p w14:paraId="62B7493A" w14:textId="77777777" w:rsidR="00CC2B91" w:rsidRPr="00330DA7" w:rsidRDefault="00CC2B91"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7F422E7" w:rsidR="00CC2B91" w:rsidRPr="00A90C72" w:rsidRDefault="00CC2B91" w:rsidP="003F35FD">
          <w:pPr>
            <w:tabs>
              <w:tab w:val="right" w:pos="8838"/>
            </w:tabs>
            <w:ind w:left="-74" w:right="-105"/>
            <w:rPr>
              <w:rFonts w:eastAsia="Calibri" w:cs="Tahoma"/>
              <w:szCs w:val="22"/>
              <w:lang w:eastAsia="en-US"/>
            </w:rPr>
          </w:pPr>
          <w:r>
            <w:rPr>
              <w:rFonts w:eastAsia="Calibri" w:cs="Tahoma"/>
              <w:szCs w:val="22"/>
              <w:lang w:eastAsia="en-US"/>
            </w:rPr>
            <w:t>01707/</w:t>
          </w:r>
          <w:r w:rsidRPr="00A90C72">
            <w:rPr>
              <w:rFonts w:eastAsia="Calibri" w:cs="Tahoma"/>
              <w:szCs w:val="22"/>
              <w:lang w:eastAsia="en-US"/>
            </w:rPr>
            <w:t>INFOEM/IP/RR</w:t>
          </w:r>
          <w:r>
            <w:rPr>
              <w:rFonts w:eastAsia="Calibri" w:cs="Tahoma"/>
              <w:szCs w:val="22"/>
              <w:lang w:eastAsia="en-US"/>
            </w:rPr>
            <w:t xml:space="preserve">/2024 </w:t>
          </w:r>
        </w:p>
      </w:tc>
    </w:tr>
    <w:tr w:rsidR="00CC2B91" w:rsidRPr="00330DA7" w14:paraId="4521E058" w14:textId="77777777" w:rsidTr="003F35FD">
      <w:trPr>
        <w:trHeight w:val="283"/>
        <w:jc w:val="right"/>
      </w:trPr>
      <w:tc>
        <w:tcPr>
          <w:tcW w:w="2727" w:type="dxa"/>
        </w:tcPr>
        <w:p w14:paraId="0B68C086" w14:textId="77777777" w:rsidR="00CC2B91" w:rsidRPr="00330DA7" w:rsidRDefault="00CC2B91"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A2496CD" w:rsidR="00CC2B91" w:rsidRPr="00952DD0" w:rsidRDefault="00CC2B91" w:rsidP="003F35FD">
          <w:pPr>
            <w:tabs>
              <w:tab w:val="left" w:pos="2834"/>
              <w:tab w:val="right" w:pos="8838"/>
            </w:tabs>
            <w:ind w:left="-108" w:right="-105"/>
            <w:rPr>
              <w:rFonts w:eastAsia="Calibri" w:cs="Tahoma"/>
              <w:szCs w:val="22"/>
              <w:lang w:eastAsia="en-US"/>
            </w:rPr>
          </w:pPr>
          <w:r w:rsidRPr="003274E2">
            <w:rPr>
              <w:rFonts w:eastAsia="Calibri" w:cs="Tahoma"/>
              <w:szCs w:val="22"/>
              <w:lang w:eastAsia="en-US"/>
            </w:rPr>
            <w:t>Ayuntamiento de Polotitlán</w:t>
          </w:r>
        </w:p>
      </w:tc>
    </w:tr>
    <w:tr w:rsidR="00CC2B91" w:rsidRPr="00330DA7" w14:paraId="6331D9B6" w14:textId="77777777" w:rsidTr="003F35FD">
      <w:trPr>
        <w:trHeight w:val="283"/>
        <w:jc w:val="right"/>
      </w:trPr>
      <w:tc>
        <w:tcPr>
          <w:tcW w:w="2727" w:type="dxa"/>
        </w:tcPr>
        <w:p w14:paraId="3FA86BAE" w14:textId="04F1C45E" w:rsidR="00CC2B91" w:rsidRPr="00330DA7" w:rsidRDefault="00CC2B91"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CC2B91" w:rsidRPr="00EA66FC" w:rsidRDefault="00CC2B91"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C2B91" w:rsidRPr="00443C6B" w:rsidRDefault="00CC2B91"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CC2B91" w:rsidRPr="00330DA7" w14:paraId="29CFF901" w14:textId="77777777" w:rsidTr="00806CCA">
      <w:trPr>
        <w:trHeight w:val="1435"/>
      </w:trPr>
      <w:tc>
        <w:tcPr>
          <w:tcW w:w="283" w:type="dxa"/>
          <w:shd w:val="clear" w:color="auto" w:fill="auto"/>
        </w:tcPr>
        <w:p w14:paraId="046B9F8F" w14:textId="77777777" w:rsidR="00CC2B91" w:rsidRPr="00330DA7" w:rsidRDefault="00CC2B91" w:rsidP="00806CC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C2B91" w:rsidRPr="00330DA7" w14:paraId="04F272D2" w14:textId="77777777" w:rsidTr="00806CCA">
            <w:trPr>
              <w:trHeight w:val="144"/>
            </w:trPr>
            <w:tc>
              <w:tcPr>
                <w:tcW w:w="2727" w:type="dxa"/>
              </w:tcPr>
              <w:p w14:paraId="2FD4DBF6" w14:textId="77777777" w:rsidR="00CC2B91" w:rsidRPr="00330DA7" w:rsidRDefault="00CC2B91" w:rsidP="00806CCA">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5CF3F10C" w:rsidR="00CC2B91" w:rsidRPr="00A90C72" w:rsidRDefault="00CC2B91" w:rsidP="00806CCA">
                <w:pPr>
                  <w:tabs>
                    <w:tab w:val="right" w:pos="8838"/>
                  </w:tabs>
                  <w:ind w:left="-74" w:right="-105"/>
                  <w:rPr>
                    <w:rFonts w:eastAsia="Calibri" w:cs="Tahoma"/>
                    <w:szCs w:val="22"/>
                    <w:lang w:eastAsia="en-US"/>
                  </w:rPr>
                </w:pPr>
                <w:r>
                  <w:rPr>
                    <w:rFonts w:eastAsia="Calibri" w:cs="Tahoma"/>
                    <w:szCs w:val="22"/>
                    <w:lang w:eastAsia="en-US"/>
                  </w:rPr>
                  <w:t>01707/</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CC2B91" w:rsidRDefault="00CC2B91" w:rsidP="00806CCA">
                <w:pPr>
                  <w:tabs>
                    <w:tab w:val="right" w:pos="8838"/>
                  </w:tabs>
                  <w:ind w:left="-74" w:right="-105"/>
                  <w:rPr>
                    <w:rFonts w:eastAsia="Calibri" w:cs="Tahoma"/>
                    <w:szCs w:val="22"/>
                    <w:lang w:eastAsia="en-US"/>
                  </w:rPr>
                </w:pPr>
              </w:p>
            </w:tc>
          </w:tr>
          <w:tr w:rsidR="00CC2B91" w:rsidRPr="00330DA7" w14:paraId="05C58951" w14:textId="77777777" w:rsidTr="00806CCA">
            <w:trPr>
              <w:trHeight w:val="144"/>
            </w:trPr>
            <w:tc>
              <w:tcPr>
                <w:tcW w:w="2727" w:type="dxa"/>
              </w:tcPr>
              <w:p w14:paraId="642B9610" w14:textId="77777777" w:rsidR="00CC2B91" w:rsidRPr="00330DA7" w:rsidRDefault="00CC2B91" w:rsidP="00806CCA">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212834BA" w:rsidR="00CC2B91" w:rsidRPr="005F19B1" w:rsidRDefault="00CC2B91" w:rsidP="00806CCA">
                <w:pPr>
                  <w:tabs>
                    <w:tab w:val="left" w:pos="3122"/>
                    <w:tab w:val="right" w:pos="8838"/>
                  </w:tabs>
                  <w:ind w:left="-105" w:right="-105"/>
                  <w:rPr>
                    <w:rFonts w:eastAsia="Calibri" w:cs="Tahoma"/>
                    <w:szCs w:val="22"/>
                    <w:lang w:eastAsia="en-US"/>
                  </w:rPr>
                </w:pPr>
                <w:r>
                  <w:rPr>
                    <w:rFonts w:eastAsia="Calibri" w:cs="Tahoma"/>
                    <w:szCs w:val="22"/>
                    <w:lang w:eastAsia="en-US"/>
                  </w:rPr>
                  <w:t>XXXXX XXXXXX</w:t>
                </w:r>
              </w:p>
            </w:tc>
            <w:tc>
              <w:tcPr>
                <w:tcW w:w="3402" w:type="dxa"/>
              </w:tcPr>
              <w:p w14:paraId="73F47F53" w14:textId="77777777" w:rsidR="00CC2B91" w:rsidRPr="005F19B1" w:rsidRDefault="00CC2B91" w:rsidP="00806CCA">
                <w:pPr>
                  <w:tabs>
                    <w:tab w:val="left" w:pos="3122"/>
                    <w:tab w:val="right" w:pos="8838"/>
                  </w:tabs>
                  <w:ind w:left="-105" w:right="-105"/>
                  <w:rPr>
                    <w:rFonts w:eastAsia="Calibri" w:cs="Tahoma"/>
                    <w:szCs w:val="22"/>
                    <w:lang w:eastAsia="en-US"/>
                  </w:rPr>
                </w:pPr>
              </w:p>
            </w:tc>
          </w:tr>
          <w:bookmarkEnd w:id="1"/>
          <w:tr w:rsidR="00CC2B91" w:rsidRPr="00330DA7" w14:paraId="00E6CDC1" w14:textId="77777777" w:rsidTr="00806CCA">
            <w:trPr>
              <w:trHeight w:val="283"/>
            </w:trPr>
            <w:tc>
              <w:tcPr>
                <w:tcW w:w="2727" w:type="dxa"/>
              </w:tcPr>
              <w:p w14:paraId="0631AD24" w14:textId="77777777" w:rsidR="00CC2B91" w:rsidRPr="00330DA7" w:rsidRDefault="00CC2B91" w:rsidP="00806CCA">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F4A3264" w:rsidR="00CC2B91" w:rsidRPr="00952DD0" w:rsidRDefault="00CC2B91" w:rsidP="00806CCA">
                <w:pPr>
                  <w:tabs>
                    <w:tab w:val="left" w:pos="2834"/>
                    <w:tab w:val="right" w:pos="8838"/>
                  </w:tabs>
                  <w:ind w:left="-108" w:right="-105"/>
                  <w:rPr>
                    <w:rFonts w:eastAsia="Calibri" w:cs="Tahoma"/>
                    <w:szCs w:val="22"/>
                    <w:lang w:eastAsia="en-US"/>
                  </w:rPr>
                </w:pPr>
                <w:r w:rsidRPr="003274E2">
                  <w:rPr>
                    <w:rFonts w:eastAsia="Calibri" w:cs="Tahoma"/>
                    <w:szCs w:val="22"/>
                    <w:lang w:eastAsia="en-US"/>
                  </w:rPr>
                  <w:t>Ayuntamiento de Polotitlán</w:t>
                </w:r>
              </w:p>
            </w:tc>
            <w:tc>
              <w:tcPr>
                <w:tcW w:w="3402" w:type="dxa"/>
              </w:tcPr>
              <w:p w14:paraId="3A7DA319" w14:textId="77777777" w:rsidR="00CC2B91" w:rsidRPr="00A90C72" w:rsidRDefault="00CC2B91" w:rsidP="00806CCA">
                <w:pPr>
                  <w:tabs>
                    <w:tab w:val="left" w:pos="2834"/>
                    <w:tab w:val="right" w:pos="8838"/>
                  </w:tabs>
                  <w:ind w:left="-108" w:right="-105"/>
                  <w:rPr>
                    <w:rFonts w:eastAsia="Calibri" w:cs="Tahoma"/>
                    <w:szCs w:val="22"/>
                    <w:lang w:eastAsia="en-US"/>
                  </w:rPr>
                </w:pPr>
              </w:p>
            </w:tc>
          </w:tr>
          <w:tr w:rsidR="00CC2B91" w:rsidRPr="00330DA7" w14:paraId="0F6CD8D2" w14:textId="77777777" w:rsidTr="00806CCA">
            <w:trPr>
              <w:trHeight w:val="283"/>
            </w:trPr>
            <w:tc>
              <w:tcPr>
                <w:tcW w:w="2727" w:type="dxa"/>
              </w:tcPr>
              <w:p w14:paraId="31700628" w14:textId="385332FF" w:rsidR="00CC2B91" w:rsidRPr="00330DA7" w:rsidRDefault="00CC2B91" w:rsidP="00806CCA">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C2B91" w:rsidRPr="00EA66FC" w:rsidRDefault="00CC2B91" w:rsidP="00806CCA">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C2B91" w:rsidRPr="00330DA7" w:rsidRDefault="00CC2B91" w:rsidP="00806CCA">
                <w:pPr>
                  <w:tabs>
                    <w:tab w:val="right" w:pos="8838"/>
                  </w:tabs>
                  <w:ind w:left="-108" w:right="-105"/>
                  <w:rPr>
                    <w:rFonts w:eastAsia="Calibri" w:cs="Tahoma"/>
                    <w:szCs w:val="22"/>
                    <w:lang w:eastAsia="en-US"/>
                  </w:rPr>
                </w:pPr>
              </w:p>
            </w:tc>
          </w:tr>
        </w:tbl>
        <w:p w14:paraId="5DC6AC61" w14:textId="77777777" w:rsidR="00CC2B91" w:rsidRPr="00330DA7" w:rsidRDefault="00CC2B91" w:rsidP="00806CCA">
          <w:pPr>
            <w:tabs>
              <w:tab w:val="right" w:pos="8838"/>
            </w:tabs>
            <w:ind w:left="-28"/>
            <w:rPr>
              <w:rFonts w:ascii="Arial" w:eastAsia="Calibri" w:hAnsi="Arial" w:cs="Arial"/>
              <w:b/>
              <w:szCs w:val="22"/>
              <w:lang w:eastAsia="en-US"/>
            </w:rPr>
          </w:pPr>
        </w:p>
      </w:tc>
    </w:tr>
  </w:tbl>
  <w:p w14:paraId="2A906731" w14:textId="77777777" w:rsidR="00CC2B91" w:rsidRPr="00765661" w:rsidRDefault="00CC2B91" w:rsidP="00806CCA">
    <w:pPr>
      <w:pStyle w:val="Encabezado"/>
      <w:tabs>
        <w:tab w:val="clear" w:pos="4419"/>
        <w:tab w:val="clear" w:pos="8838"/>
        <w:tab w:val="left" w:pos="2957"/>
      </w:tabs>
      <w:rPr>
        <w:szCs w:val="22"/>
      </w:rPr>
    </w:pPr>
    <w:r>
      <w:rPr>
        <w:noProof/>
        <w:sz w:val="36"/>
        <w:szCs w:val="22"/>
        <w:lang w:eastAsia="es-MX"/>
        <w14:ligatures w14:val="none"/>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BA3A08"/>
    <w:multiLevelType w:val="hybridMultilevel"/>
    <w:tmpl w:val="1D8CC554"/>
    <w:lvl w:ilvl="0" w:tplc="0D20F4A6">
      <w:start w:val="1"/>
      <w:numFmt w:val="ordinal"/>
      <w:lvlText w:val="%1."/>
      <w:lvlJc w:val="left"/>
      <w:pPr>
        <w:ind w:left="1287" w:hanging="360"/>
      </w:pPr>
      <w:rPr>
        <w:rFonts w:ascii="Aptos" w:hAnsi="Aptos" w:hint="default"/>
        <w:b w:val="0"/>
        <w:i/>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000647"/>
    <w:multiLevelType w:val="hybridMultilevel"/>
    <w:tmpl w:val="1D8CC554"/>
    <w:lvl w:ilvl="0" w:tplc="FFFFFFFF">
      <w:start w:val="1"/>
      <w:numFmt w:val="ordinal"/>
      <w:lvlText w:val="%1."/>
      <w:lvlJc w:val="left"/>
      <w:pPr>
        <w:ind w:left="1287" w:hanging="360"/>
      </w:pPr>
      <w:rPr>
        <w:rFonts w:ascii="Aptos" w:hAnsi="Aptos" w:hint="default"/>
        <w:b w:val="0"/>
        <w:i/>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27D71BC1"/>
    <w:multiLevelType w:val="hybridMultilevel"/>
    <w:tmpl w:val="FFFFFFFF"/>
    <w:lvl w:ilvl="0" w:tplc="08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2A320B93"/>
    <w:multiLevelType w:val="hybridMultilevel"/>
    <w:tmpl w:val="FFFFFFFF"/>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42D107DA"/>
    <w:multiLevelType w:val="hybridMultilevel"/>
    <w:tmpl w:val="FFFFFFFF"/>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51A0C32"/>
    <w:multiLevelType w:val="hybridMultilevel"/>
    <w:tmpl w:val="1D8CC554"/>
    <w:lvl w:ilvl="0" w:tplc="FFFFFFFF">
      <w:start w:val="1"/>
      <w:numFmt w:val="ordinal"/>
      <w:lvlText w:val="%1."/>
      <w:lvlJc w:val="left"/>
      <w:pPr>
        <w:ind w:left="1287" w:hanging="360"/>
      </w:pPr>
      <w:rPr>
        <w:rFonts w:ascii="Aptos" w:hAnsi="Aptos" w:hint="default"/>
        <w:b w:val="0"/>
        <w:i/>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58F8701E"/>
    <w:multiLevelType w:val="multilevel"/>
    <w:tmpl w:val="FFFFFFFF"/>
    <w:lvl w:ilvl="0">
      <w:start w:val="1"/>
      <w:numFmt w:val="bullet"/>
      <w:pStyle w:val="Listaconvietas3"/>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15:restartNumberingAfterBreak="0">
    <w:nsid w:val="627572F4"/>
    <w:multiLevelType w:val="hybridMultilevel"/>
    <w:tmpl w:val="1D8CC554"/>
    <w:lvl w:ilvl="0" w:tplc="FFFFFFFF">
      <w:start w:val="1"/>
      <w:numFmt w:val="ordinal"/>
      <w:lvlText w:val="%1."/>
      <w:lvlJc w:val="left"/>
      <w:pPr>
        <w:ind w:left="1287" w:hanging="360"/>
      </w:pPr>
      <w:rPr>
        <w:rFonts w:ascii="Aptos" w:hAnsi="Aptos" w:hint="default"/>
        <w:b w:val="0"/>
        <w:i/>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6347265"/>
    <w:multiLevelType w:val="hybridMultilevel"/>
    <w:tmpl w:val="D2406E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40034E"/>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4" w15:restartNumberingAfterBreak="0">
    <w:nsid w:val="788D7CF4"/>
    <w:multiLevelType w:val="hybridMultilevel"/>
    <w:tmpl w:val="FFFFFFFF"/>
    <w:lvl w:ilvl="0" w:tplc="13888988">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21"/>
  </w:num>
  <w:num w:numId="4">
    <w:abstractNumId w:val="5"/>
  </w:num>
  <w:num w:numId="5">
    <w:abstractNumId w:val="2"/>
  </w:num>
  <w:num w:numId="6">
    <w:abstractNumId w:val="25"/>
  </w:num>
  <w:num w:numId="7">
    <w:abstractNumId w:val="14"/>
  </w:num>
  <w:num w:numId="8">
    <w:abstractNumId w:val="4"/>
  </w:num>
  <w:num w:numId="9">
    <w:abstractNumId w:val="13"/>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0"/>
  </w:num>
  <w:num w:numId="14">
    <w:abstractNumId w:val="3"/>
  </w:num>
  <w:num w:numId="15">
    <w:abstractNumId w:val="15"/>
  </w:num>
  <w:num w:numId="16">
    <w:abstractNumId w:val="22"/>
  </w:num>
  <w:num w:numId="17">
    <w:abstractNumId w:val="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6"/>
  </w:num>
  <w:num w:numId="21">
    <w:abstractNumId w:val="7"/>
  </w:num>
  <w:num w:numId="22">
    <w:abstractNumId w:val="8"/>
  </w:num>
  <w:num w:numId="23">
    <w:abstractNumId w:val="11"/>
  </w:num>
  <w:num w:numId="24">
    <w:abstractNumId w:val="19"/>
  </w:num>
  <w:num w:numId="25">
    <w:abstractNumId w:val="2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1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92357"/>
    <w:rsid w:val="000D0D67"/>
    <w:rsid w:val="000E0876"/>
    <w:rsid w:val="000E09C4"/>
    <w:rsid w:val="001055F2"/>
    <w:rsid w:val="0011350D"/>
    <w:rsid w:val="001240AC"/>
    <w:rsid w:val="00141876"/>
    <w:rsid w:val="0014207B"/>
    <w:rsid w:val="00150C49"/>
    <w:rsid w:val="00163D12"/>
    <w:rsid w:val="001A58B3"/>
    <w:rsid w:val="001C7688"/>
    <w:rsid w:val="001D30FA"/>
    <w:rsid w:val="001F3515"/>
    <w:rsid w:val="001F5C8C"/>
    <w:rsid w:val="002067EB"/>
    <w:rsid w:val="00233005"/>
    <w:rsid w:val="00233F17"/>
    <w:rsid w:val="00253ECE"/>
    <w:rsid w:val="002A3601"/>
    <w:rsid w:val="002B7C6F"/>
    <w:rsid w:val="002D111C"/>
    <w:rsid w:val="002E6ED5"/>
    <w:rsid w:val="002F4BBA"/>
    <w:rsid w:val="003000B4"/>
    <w:rsid w:val="00302476"/>
    <w:rsid w:val="003274E2"/>
    <w:rsid w:val="00330A49"/>
    <w:rsid w:val="00331F35"/>
    <w:rsid w:val="00335CDF"/>
    <w:rsid w:val="00337F4D"/>
    <w:rsid w:val="00362A11"/>
    <w:rsid w:val="00382298"/>
    <w:rsid w:val="003A40C1"/>
    <w:rsid w:val="003A7D2E"/>
    <w:rsid w:val="003B5D3E"/>
    <w:rsid w:val="003E4F98"/>
    <w:rsid w:val="003F35FD"/>
    <w:rsid w:val="003F6FBF"/>
    <w:rsid w:val="0041385B"/>
    <w:rsid w:val="00441BFA"/>
    <w:rsid w:val="00454FBD"/>
    <w:rsid w:val="004D7CD8"/>
    <w:rsid w:val="004E5068"/>
    <w:rsid w:val="004F7A00"/>
    <w:rsid w:val="00523F48"/>
    <w:rsid w:val="005365FA"/>
    <w:rsid w:val="005723CB"/>
    <w:rsid w:val="00575400"/>
    <w:rsid w:val="005B18AF"/>
    <w:rsid w:val="005D5A50"/>
    <w:rsid w:val="005E409E"/>
    <w:rsid w:val="005F023F"/>
    <w:rsid w:val="005F5301"/>
    <w:rsid w:val="005F65B7"/>
    <w:rsid w:val="006067C7"/>
    <w:rsid w:val="00606A65"/>
    <w:rsid w:val="00610CF8"/>
    <w:rsid w:val="006159AD"/>
    <w:rsid w:val="00646436"/>
    <w:rsid w:val="00655C35"/>
    <w:rsid w:val="00664420"/>
    <w:rsid w:val="006A646A"/>
    <w:rsid w:val="006B10B0"/>
    <w:rsid w:val="006C5A04"/>
    <w:rsid w:val="006D6406"/>
    <w:rsid w:val="006E25BC"/>
    <w:rsid w:val="006E6BBC"/>
    <w:rsid w:val="006F7768"/>
    <w:rsid w:val="007123A5"/>
    <w:rsid w:val="00715272"/>
    <w:rsid w:val="00717E59"/>
    <w:rsid w:val="00743AF9"/>
    <w:rsid w:val="00753B29"/>
    <w:rsid w:val="00775BFC"/>
    <w:rsid w:val="00776172"/>
    <w:rsid w:val="007A3459"/>
    <w:rsid w:val="007B1C70"/>
    <w:rsid w:val="007B6074"/>
    <w:rsid w:val="007C594A"/>
    <w:rsid w:val="007C77BC"/>
    <w:rsid w:val="007D1C55"/>
    <w:rsid w:val="007D29D7"/>
    <w:rsid w:val="007D317F"/>
    <w:rsid w:val="007F3BC0"/>
    <w:rsid w:val="007F5D06"/>
    <w:rsid w:val="007F614D"/>
    <w:rsid w:val="007F7EDC"/>
    <w:rsid w:val="00805A6E"/>
    <w:rsid w:val="00806CCA"/>
    <w:rsid w:val="00853AA2"/>
    <w:rsid w:val="0086068E"/>
    <w:rsid w:val="00865CF4"/>
    <w:rsid w:val="00876DBC"/>
    <w:rsid w:val="00880D9B"/>
    <w:rsid w:val="008A6003"/>
    <w:rsid w:val="008A6F88"/>
    <w:rsid w:val="008B1E16"/>
    <w:rsid w:val="008B5BCE"/>
    <w:rsid w:val="008E1316"/>
    <w:rsid w:val="008E1CA9"/>
    <w:rsid w:val="00902EE5"/>
    <w:rsid w:val="00910FD2"/>
    <w:rsid w:val="00931437"/>
    <w:rsid w:val="00953430"/>
    <w:rsid w:val="00970EB3"/>
    <w:rsid w:val="009718B6"/>
    <w:rsid w:val="00987D03"/>
    <w:rsid w:val="009A0277"/>
    <w:rsid w:val="009A2D78"/>
    <w:rsid w:val="009A7C10"/>
    <w:rsid w:val="009B2945"/>
    <w:rsid w:val="009E2DEE"/>
    <w:rsid w:val="009F797C"/>
    <w:rsid w:val="00A131AC"/>
    <w:rsid w:val="00A16D85"/>
    <w:rsid w:val="00A21A20"/>
    <w:rsid w:val="00A36A99"/>
    <w:rsid w:val="00A44E00"/>
    <w:rsid w:val="00A47CA8"/>
    <w:rsid w:val="00A53315"/>
    <w:rsid w:val="00A70EF0"/>
    <w:rsid w:val="00A81DF5"/>
    <w:rsid w:val="00A9208D"/>
    <w:rsid w:val="00AA6EA9"/>
    <w:rsid w:val="00AC2DB8"/>
    <w:rsid w:val="00AC3CA0"/>
    <w:rsid w:val="00AD2762"/>
    <w:rsid w:val="00AE3DA7"/>
    <w:rsid w:val="00AE612C"/>
    <w:rsid w:val="00AF03C4"/>
    <w:rsid w:val="00B04C1F"/>
    <w:rsid w:val="00B22A80"/>
    <w:rsid w:val="00B9291F"/>
    <w:rsid w:val="00B94487"/>
    <w:rsid w:val="00BA55A8"/>
    <w:rsid w:val="00BA7B9C"/>
    <w:rsid w:val="00BB2ABF"/>
    <w:rsid w:val="00BB64F4"/>
    <w:rsid w:val="00BD3F4F"/>
    <w:rsid w:val="00BD5A7C"/>
    <w:rsid w:val="00BE7A1B"/>
    <w:rsid w:val="00BF0221"/>
    <w:rsid w:val="00BF091A"/>
    <w:rsid w:val="00BF4EAD"/>
    <w:rsid w:val="00C049E2"/>
    <w:rsid w:val="00C26F53"/>
    <w:rsid w:val="00C36795"/>
    <w:rsid w:val="00C461EC"/>
    <w:rsid w:val="00C507D4"/>
    <w:rsid w:val="00C71CEF"/>
    <w:rsid w:val="00C72DAA"/>
    <w:rsid w:val="00C80B14"/>
    <w:rsid w:val="00C96669"/>
    <w:rsid w:val="00CA3331"/>
    <w:rsid w:val="00CB7E9A"/>
    <w:rsid w:val="00CC1D4B"/>
    <w:rsid w:val="00CC2B91"/>
    <w:rsid w:val="00CD0B92"/>
    <w:rsid w:val="00CE29D3"/>
    <w:rsid w:val="00CF2D8B"/>
    <w:rsid w:val="00CF378F"/>
    <w:rsid w:val="00CF7586"/>
    <w:rsid w:val="00D036D3"/>
    <w:rsid w:val="00D2790D"/>
    <w:rsid w:val="00D51ECD"/>
    <w:rsid w:val="00D6170E"/>
    <w:rsid w:val="00D91CB4"/>
    <w:rsid w:val="00D91E9F"/>
    <w:rsid w:val="00DB1C09"/>
    <w:rsid w:val="00DC0043"/>
    <w:rsid w:val="00DC2048"/>
    <w:rsid w:val="00DD3AB0"/>
    <w:rsid w:val="00DE1133"/>
    <w:rsid w:val="00DE2D2D"/>
    <w:rsid w:val="00E16BF5"/>
    <w:rsid w:val="00E26652"/>
    <w:rsid w:val="00E31767"/>
    <w:rsid w:val="00E37A3F"/>
    <w:rsid w:val="00E37D3C"/>
    <w:rsid w:val="00E40A98"/>
    <w:rsid w:val="00E62E6A"/>
    <w:rsid w:val="00E643B5"/>
    <w:rsid w:val="00E83EF5"/>
    <w:rsid w:val="00E86E5D"/>
    <w:rsid w:val="00E9335C"/>
    <w:rsid w:val="00E95698"/>
    <w:rsid w:val="00ED1C1E"/>
    <w:rsid w:val="00EE2AF2"/>
    <w:rsid w:val="00EE4805"/>
    <w:rsid w:val="00EF165E"/>
    <w:rsid w:val="00F07EE6"/>
    <w:rsid w:val="00F1092C"/>
    <w:rsid w:val="00F264C1"/>
    <w:rsid w:val="00F33CC8"/>
    <w:rsid w:val="00F4481C"/>
    <w:rsid w:val="00F61F60"/>
    <w:rsid w:val="00F74E66"/>
    <w:rsid w:val="00F75D23"/>
    <w:rsid w:val="00F82B26"/>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BCE"/>
    <w:pPr>
      <w:spacing w:after="0" w:line="360" w:lineRule="auto"/>
      <w:jc w:val="both"/>
    </w:pPr>
    <w:rPr>
      <w:rFonts w:ascii="Palatino Linotype" w:eastAsia="Times New Roman" w:hAnsi="Palatino Linotype" w:cs="Times New Roman"/>
      <w:kern w:val="0"/>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7F3BC0"/>
    <w:rPr>
      <w:color w:val="605E5C"/>
      <w:shd w:val="clear" w:color="auto" w:fill="E1DFDD"/>
    </w:rPr>
  </w:style>
  <w:style w:type="character" w:styleId="Hipervnculovisitado">
    <w:name w:val="FollowedHyperlink"/>
    <w:basedOn w:val="Fuentedeprrafopredeter"/>
    <w:uiPriority w:val="99"/>
    <w:semiHidden/>
    <w:unhideWhenUsed/>
    <w:rsid w:val="007F3BC0"/>
    <w:rPr>
      <w:color w:val="96607D" w:themeColor="followedHyperlink"/>
      <w:u w:val="single"/>
    </w:rPr>
  </w:style>
  <w:style w:type="paragraph" w:styleId="Listaconvietas3">
    <w:name w:val="List Bullet 3"/>
    <w:basedOn w:val="Normal"/>
    <w:uiPriority w:val="99"/>
    <w:unhideWhenUsed/>
    <w:rsid w:val="00D91E9F"/>
    <w:pPr>
      <w:numPr>
        <w:numId w:val="29"/>
      </w:numPr>
      <w:spacing w:line="240" w:lineRule="auto"/>
      <w:contextualSpacing/>
      <w:jc w:val="left"/>
    </w:pPr>
    <w:rPr>
      <w:rFonts w:ascii="Times New Roman" w:hAnsi="Times New Roman"/>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9377">
      <w:bodyDiv w:val="1"/>
      <w:marLeft w:val="0"/>
      <w:marRight w:val="0"/>
      <w:marTop w:val="0"/>
      <w:marBottom w:val="0"/>
      <w:divBdr>
        <w:top w:val="none" w:sz="0" w:space="0" w:color="auto"/>
        <w:left w:val="none" w:sz="0" w:space="0" w:color="auto"/>
        <w:bottom w:val="none" w:sz="0" w:space="0" w:color="auto"/>
        <w:right w:val="none" w:sz="0" w:space="0" w:color="auto"/>
      </w:divBdr>
    </w:div>
    <w:div w:id="21326667">
      <w:bodyDiv w:val="1"/>
      <w:marLeft w:val="0"/>
      <w:marRight w:val="0"/>
      <w:marTop w:val="0"/>
      <w:marBottom w:val="0"/>
      <w:divBdr>
        <w:top w:val="none" w:sz="0" w:space="0" w:color="auto"/>
        <w:left w:val="none" w:sz="0" w:space="0" w:color="auto"/>
        <w:bottom w:val="none" w:sz="0" w:space="0" w:color="auto"/>
        <w:right w:val="none" w:sz="0" w:space="0" w:color="auto"/>
      </w:divBdr>
    </w:div>
    <w:div w:id="70853933">
      <w:bodyDiv w:val="1"/>
      <w:marLeft w:val="0"/>
      <w:marRight w:val="0"/>
      <w:marTop w:val="0"/>
      <w:marBottom w:val="0"/>
      <w:divBdr>
        <w:top w:val="none" w:sz="0" w:space="0" w:color="auto"/>
        <w:left w:val="none" w:sz="0" w:space="0" w:color="auto"/>
        <w:bottom w:val="none" w:sz="0" w:space="0" w:color="auto"/>
        <w:right w:val="none" w:sz="0" w:space="0" w:color="auto"/>
      </w:divBdr>
    </w:div>
    <w:div w:id="77481997">
      <w:bodyDiv w:val="1"/>
      <w:marLeft w:val="0"/>
      <w:marRight w:val="0"/>
      <w:marTop w:val="0"/>
      <w:marBottom w:val="0"/>
      <w:divBdr>
        <w:top w:val="none" w:sz="0" w:space="0" w:color="auto"/>
        <w:left w:val="none" w:sz="0" w:space="0" w:color="auto"/>
        <w:bottom w:val="none" w:sz="0" w:space="0" w:color="auto"/>
        <w:right w:val="none" w:sz="0" w:space="0" w:color="auto"/>
      </w:divBdr>
    </w:div>
    <w:div w:id="88895957">
      <w:bodyDiv w:val="1"/>
      <w:marLeft w:val="0"/>
      <w:marRight w:val="0"/>
      <w:marTop w:val="0"/>
      <w:marBottom w:val="0"/>
      <w:divBdr>
        <w:top w:val="none" w:sz="0" w:space="0" w:color="auto"/>
        <w:left w:val="none" w:sz="0" w:space="0" w:color="auto"/>
        <w:bottom w:val="none" w:sz="0" w:space="0" w:color="auto"/>
        <w:right w:val="none" w:sz="0" w:space="0" w:color="auto"/>
      </w:divBdr>
    </w:div>
    <w:div w:id="96213782">
      <w:bodyDiv w:val="1"/>
      <w:marLeft w:val="0"/>
      <w:marRight w:val="0"/>
      <w:marTop w:val="0"/>
      <w:marBottom w:val="0"/>
      <w:divBdr>
        <w:top w:val="none" w:sz="0" w:space="0" w:color="auto"/>
        <w:left w:val="none" w:sz="0" w:space="0" w:color="auto"/>
        <w:bottom w:val="none" w:sz="0" w:space="0" w:color="auto"/>
        <w:right w:val="none" w:sz="0" w:space="0" w:color="auto"/>
      </w:divBdr>
    </w:div>
    <w:div w:id="148787287">
      <w:bodyDiv w:val="1"/>
      <w:marLeft w:val="0"/>
      <w:marRight w:val="0"/>
      <w:marTop w:val="0"/>
      <w:marBottom w:val="0"/>
      <w:divBdr>
        <w:top w:val="none" w:sz="0" w:space="0" w:color="auto"/>
        <w:left w:val="none" w:sz="0" w:space="0" w:color="auto"/>
        <w:bottom w:val="none" w:sz="0" w:space="0" w:color="auto"/>
        <w:right w:val="none" w:sz="0" w:space="0" w:color="auto"/>
      </w:divBdr>
    </w:div>
    <w:div w:id="156314209">
      <w:bodyDiv w:val="1"/>
      <w:marLeft w:val="0"/>
      <w:marRight w:val="0"/>
      <w:marTop w:val="0"/>
      <w:marBottom w:val="0"/>
      <w:divBdr>
        <w:top w:val="none" w:sz="0" w:space="0" w:color="auto"/>
        <w:left w:val="none" w:sz="0" w:space="0" w:color="auto"/>
        <w:bottom w:val="none" w:sz="0" w:space="0" w:color="auto"/>
        <w:right w:val="none" w:sz="0" w:space="0" w:color="auto"/>
      </w:divBdr>
    </w:div>
    <w:div w:id="190189725">
      <w:bodyDiv w:val="1"/>
      <w:marLeft w:val="0"/>
      <w:marRight w:val="0"/>
      <w:marTop w:val="0"/>
      <w:marBottom w:val="0"/>
      <w:divBdr>
        <w:top w:val="none" w:sz="0" w:space="0" w:color="auto"/>
        <w:left w:val="none" w:sz="0" w:space="0" w:color="auto"/>
        <w:bottom w:val="none" w:sz="0" w:space="0" w:color="auto"/>
        <w:right w:val="none" w:sz="0" w:space="0" w:color="auto"/>
      </w:divBdr>
    </w:div>
    <w:div w:id="215356569">
      <w:bodyDiv w:val="1"/>
      <w:marLeft w:val="0"/>
      <w:marRight w:val="0"/>
      <w:marTop w:val="0"/>
      <w:marBottom w:val="0"/>
      <w:divBdr>
        <w:top w:val="none" w:sz="0" w:space="0" w:color="auto"/>
        <w:left w:val="none" w:sz="0" w:space="0" w:color="auto"/>
        <w:bottom w:val="none" w:sz="0" w:space="0" w:color="auto"/>
        <w:right w:val="none" w:sz="0" w:space="0" w:color="auto"/>
      </w:divBdr>
    </w:div>
    <w:div w:id="254751393">
      <w:bodyDiv w:val="1"/>
      <w:marLeft w:val="0"/>
      <w:marRight w:val="0"/>
      <w:marTop w:val="0"/>
      <w:marBottom w:val="0"/>
      <w:divBdr>
        <w:top w:val="none" w:sz="0" w:space="0" w:color="auto"/>
        <w:left w:val="none" w:sz="0" w:space="0" w:color="auto"/>
        <w:bottom w:val="none" w:sz="0" w:space="0" w:color="auto"/>
        <w:right w:val="none" w:sz="0" w:space="0" w:color="auto"/>
      </w:divBdr>
    </w:div>
    <w:div w:id="315110439">
      <w:bodyDiv w:val="1"/>
      <w:marLeft w:val="0"/>
      <w:marRight w:val="0"/>
      <w:marTop w:val="0"/>
      <w:marBottom w:val="0"/>
      <w:divBdr>
        <w:top w:val="none" w:sz="0" w:space="0" w:color="auto"/>
        <w:left w:val="none" w:sz="0" w:space="0" w:color="auto"/>
        <w:bottom w:val="none" w:sz="0" w:space="0" w:color="auto"/>
        <w:right w:val="none" w:sz="0" w:space="0" w:color="auto"/>
      </w:divBdr>
    </w:div>
    <w:div w:id="402139602">
      <w:bodyDiv w:val="1"/>
      <w:marLeft w:val="0"/>
      <w:marRight w:val="0"/>
      <w:marTop w:val="0"/>
      <w:marBottom w:val="0"/>
      <w:divBdr>
        <w:top w:val="none" w:sz="0" w:space="0" w:color="auto"/>
        <w:left w:val="none" w:sz="0" w:space="0" w:color="auto"/>
        <w:bottom w:val="none" w:sz="0" w:space="0" w:color="auto"/>
        <w:right w:val="none" w:sz="0" w:space="0" w:color="auto"/>
      </w:divBdr>
    </w:div>
    <w:div w:id="464003632">
      <w:bodyDiv w:val="1"/>
      <w:marLeft w:val="0"/>
      <w:marRight w:val="0"/>
      <w:marTop w:val="0"/>
      <w:marBottom w:val="0"/>
      <w:divBdr>
        <w:top w:val="none" w:sz="0" w:space="0" w:color="auto"/>
        <w:left w:val="none" w:sz="0" w:space="0" w:color="auto"/>
        <w:bottom w:val="none" w:sz="0" w:space="0" w:color="auto"/>
        <w:right w:val="none" w:sz="0" w:space="0" w:color="auto"/>
      </w:divBdr>
    </w:div>
    <w:div w:id="464930354">
      <w:bodyDiv w:val="1"/>
      <w:marLeft w:val="0"/>
      <w:marRight w:val="0"/>
      <w:marTop w:val="0"/>
      <w:marBottom w:val="0"/>
      <w:divBdr>
        <w:top w:val="none" w:sz="0" w:space="0" w:color="auto"/>
        <w:left w:val="none" w:sz="0" w:space="0" w:color="auto"/>
        <w:bottom w:val="none" w:sz="0" w:space="0" w:color="auto"/>
        <w:right w:val="none" w:sz="0" w:space="0" w:color="auto"/>
      </w:divBdr>
    </w:div>
    <w:div w:id="471600987">
      <w:bodyDiv w:val="1"/>
      <w:marLeft w:val="0"/>
      <w:marRight w:val="0"/>
      <w:marTop w:val="0"/>
      <w:marBottom w:val="0"/>
      <w:divBdr>
        <w:top w:val="none" w:sz="0" w:space="0" w:color="auto"/>
        <w:left w:val="none" w:sz="0" w:space="0" w:color="auto"/>
        <w:bottom w:val="none" w:sz="0" w:space="0" w:color="auto"/>
        <w:right w:val="none" w:sz="0" w:space="0" w:color="auto"/>
      </w:divBdr>
    </w:div>
    <w:div w:id="485896563">
      <w:bodyDiv w:val="1"/>
      <w:marLeft w:val="0"/>
      <w:marRight w:val="0"/>
      <w:marTop w:val="0"/>
      <w:marBottom w:val="0"/>
      <w:divBdr>
        <w:top w:val="none" w:sz="0" w:space="0" w:color="auto"/>
        <w:left w:val="none" w:sz="0" w:space="0" w:color="auto"/>
        <w:bottom w:val="none" w:sz="0" w:space="0" w:color="auto"/>
        <w:right w:val="none" w:sz="0" w:space="0" w:color="auto"/>
      </w:divBdr>
    </w:div>
    <w:div w:id="490604090">
      <w:bodyDiv w:val="1"/>
      <w:marLeft w:val="0"/>
      <w:marRight w:val="0"/>
      <w:marTop w:val="0"/>
      <w:marBottom w:val="0"/>
      <w:divBdr>
        <w:top w:val="none" w:sz="0" w:space="0" w:color="auto"/>
        <w:left w:val="none" w:sz="0" w:space="0" w:color="auto"/>
        <w:bottom w:val="none" w:sz="0" w:space="0" w:color="auto"/>
        <w:right w:val="none" w:sz="0" w:space="0" w:color="auto"/>
      </w:divBdr>
    </w:div>
    <w:div w:id="500465496">
      <w:bodyDiv w:val="1"/>
      <w:marLeft w:val="0"/>
      <w:marRight w:val="0"/>
      <w:marTop w:val="0"/>
      <w:marBottom w:val="0"/>
      <w:divBdr>
        <w:top w:val="none" w:sz="0" w:space="0" w:color="auto"/>
        <w:left w:val="none" w:sz="0" w:space="0" w:color="auto"/>
        <w:bottom w:val="none" w:sz="0" w:space="0" w:color="auto"/>
        <w:right w:val="none" w:sz="0" w:space="0" w:color="auto"/>
      </w:divBdr>
    </w:div>
    <w:div w:id="507794885">
      <w:bodyDiv w:val="1"/>
      <w:marLeft w:val="0"/>
      <w:marRight w:val="0"/>
      <w:marTop w:val="0"/>
      <w:marBottom w:val="0"/>
      <w:divBdr>
        <w:top w:val="none" w:sz="0" w:space="0" w:color="auto"/>
        <w:left w:val="none" w:sz="0" w:space="0" w:color="auto"/>
        <w:bottom w:val="none" w:sz="0" w:space="0" w:color="auto"/>
        <w:right w:val="none" w:sz="0" w:space="0" w:color="auto"/>
      </w:divBdr>
    </w:div>
    <w:div w:id="530924447">
      <w:bodyDiv w:val="1"/>
      <w:marLeft w:val="0"/>
      <w:marRight w:val="0"/>
      <w:marTop w:val="0"/>
      <w:marBottom w:val="0"/>
      <w:divBdr>
        <w:top w:val="none" w:sz="0" w:space="0" w:color="auto"/>
        <w:left w:val="none" w:sz="0" w:space="0" w:color="auto"/>
        <w:bottom w:val="none" w:sz="0" w:space="0" w:color="auto"/>
        <w:right w:val="none" w:sz="0" w:space="0" w:color="auto"/>
      </w:divBdr>
    </w:div>
    <w:div w:id="535777616">
      <w:bodyDiv w:val="1"/>
      <w:marLeft w:val="0"/>
      <w:marRight w:val="0"/>
      <w:marTop w:val="0"/>
      <w:marBottom w:val="0"/>
      <w:divBdr>
        <w:top w:val="none" w:sz="0" w:space="0" w:color="auto"/>
        <w:left w:val="none" w:sz="0" w:space="0" w:color="auto"/>
        <w:bottom w:val="none" w:sz="0" w:space="0" w:color="auto"/>
        <w:right w:val="none" w:sz="0" w:space="0" w:color="auto"/>
      </w:divBdr>
    </w:div>
    <w:div w:id="670984930">
      <w:bodyDiv w:val="1"/>
      <w:marLeft w:val="0"/>
      <w:marRight w:val="0"/>
      <w:marTop w:val="0"/>
      <w:marBottom w:val="0"/>
      <w:divBdr>
        <w:top w:val="none" w:sz="0" w:space="0" w:color="auto"/>
        <w:left w:val="none" w:sz="0" w:space="0" w:color="auto"/>
        <w:bottom w:val="none" w:sz="0" w:space="0" w:color="auto"/>
        <w:right w:val="none" w:sz="0" w:space="0" w:color="auto"/>
      </w:divBdr>
    </w:div>
    <w:div w:id="672487135">
      <w:bodyDiv w:val="1"/>
      <w:marLeft w:val="0"/>
      <w:marRight w:val="0"/>
      <w:marTop w:val="0"/>
      <w:marBottom w:val="0"/>
      <w:divBdr>
        <w:top w:val="none" w:sz="0" w:space="0" w:color="auto"/>
        <w:left w:val="none" w:sz="0" w:space="0" w:color="auto"/>
        <w:bottom w:val="none" w:sz="0" w:space="0" w:color="auto"/>
        <w:right w:val="none" w:sz="0" w:space="0" w:color="auto"/>
      </w:divBdr>
    </w:div>
    <w:div w:id="704982871">
      <w:bodyDiv w:val="1"/>
      <w:marLeft w:val="0"/>
      <w:marRight w:val="0"/>
      <w:marTop w:val="0"/>
      <w:marBottom w:val="0"/>
      <w:divBdr>
        <w:top w:val="none" w:sz="0" w:space="0" w:color="auto"/>
        <w:left w:val="none" w:sz="0" w:space="0" w:color="auto"/>
        <w:bottom w:val="none" w:sz="0" w:space="0" w:color="auto"/>
        <w:right w:val="none" w:sz="0" w:space="0" w:color="auto"/>
      </w:divBdr>
    </w:div>
    <w:div w:id="856040240">
      <w:bodyDiv w:val="1"/>
      <w:marLeft w:val="0"/>
      <w:marRight w:val="0"/>
      <w:marTop w:val="0"/>
      <w:marBottom w:val="0"/>
      <w:divBdr>
        <w:top w:val="none" w:sz="0" w:space="0" w:color="auto"/>
        <w:left w:val="none" w:sz="0" w:space="0" w:color="auto"/>
        <w:bottom w:val="none" w:sz="0" w:space="0" w:color="auto"/>
        <w:right w:val="none" w:sz="0" w:space="0" w:color="auto"/>
      </w:divBdr>
    </w:div>
    <w:div w:id="897324930">
      <w:bodyDiv w:val="1"/>
      <w:marLeft w:val="0"/>
      <w:marRight w:val="0"/>
      <w:marTop w:val="0"/>
      <w:marBottom w:val="0"/>
      <w:divBdr>
        <w:top w:val="none" w:sz="0" w:space="0" w:color="auto"/>
        <w:left w:val="none" w:sz="0" w:space="0" w:color="auto"/>
        <w:bottom w:val="none" w:sz="0" w:space="0" w:color="auto"/>
        <w:right w:val="none" w:sz="0" w:space="0" w:color="auto"/>
      </w:divBdr>
    </w:div>
    <w:div w:id="932085107">
      <w:bodyDiv w:val="1"/>
      <w:marLeft w:val="0"/>
      <w:marRight w:val="0"/>
      <w:marTop w:val="0"/>
      <w:marBottom w:val="0"/>
      <w:divBdr>
        <w:top w:val="none" w:sz="0" w:space="0" w:color="auto"/>
        <w:left w:val="none" w:sz="0" w:space="0" w:color="auto"/>
        <w:bottom w:val="none" w:sz="0" w:space="0" w:color="auto"/>
        <w:right w:val="none" w:sz="0" w:space="0" w:color="auto"/>
      </w:divBdr>
    </w:div>
    <w:div w:id="1020156028">
      <w:bodyDiv w:val="1"/>
      <w:marLeft w:val="0"/>
      <w:marRight w:val="0"/>
      <w:marTop w:val="0"/>
      <w:marBottom w:val="0"/>
      <w:divBdr>
        <w:top w:val="none" w:sz="0" w:space="0" w:color="auto"/>
        <w:left w:val="none" w:sz="0" w:space="0" w:color="auto"/>
        <w:bottom w:val="none" w:sz="0" w:space="0" w:color="auto"/>
        <w:right w:val="none" w:sz="0" w:space="0" w:color="auto"/>
      </w:divBdr>
    </w:div>
    <w:div w:id="1177430305">
      <w:bodyDiv w:val="1"/>
      <w:marLeft w:val="0"/>
      <w:marRight w:val="0"/>
      <w:marTop w:val="0"/>
      <w:marBottom w:val="0"/>
      <w:divBdr>
        <w:top w:val="none" w:sz="0" w:space="0" w:color="auto"/>
        <w:left w:val="none" w:sz="0" w:space="0" w:color="auto"/>
        <w:bottom w:val="none" w:sz="0" w:space="0" w:color="auto"/>
        <w:right w:val="none" w:sz="0" w:space="0" w:color="auto"/>
      </w:divBdr>
    </w:div>
    <w:div w:id="1209679794">
      <w:bodyDiv w:val="1"/>
      <w:marLeft w:val="0"/>
      <w:marRight w:val="0"/>
      <w:marTop w:val="0"/>
      <w:marBottom w:val="0"/>
      <w:divBdr>
        <w:top w:val="none" w:sz="0" w:space="0" w:color="auto"/>
        <w:left w:val="none" w:sz="0" w:space="0" w:color="auto"/>
        <w:bottom w:val="none" w:sz="0" w:space="0" w:color="auto"/>
        <w:right w:val="none" w:sz="0" w:space="0" w:color="auto"/>
      </w:divBdr>
    </w:div>
    <w:div w:id="1296569907">
      <w:bodyDiv w:val="1"/>
      <w:marLeft w:val="0"/>
      <w:marRight w:val="0"/>
      <w:marTop w:val="0"/>
      <w:marBottom w:val="0"/>
      <w:divBdr>
        <w:top w:val="none" w:sz="0" w:space="0" w:color="auto"/>
        <w:left w:val="none" w:sz="0" w:space="0" w:color="auto"/>
        <w:bottom w:val="none" w:sz="0" w:space="0" w:color="auto"/>
        <w:right w:val="none" w:sz="0" w:space="0" w:color="auto"/>
      </w:divBdr>
    </w:div>
    <w:div w:id="1428699543">
      <w:bodyDiv w:val="1"/>
      <w:marLeft w:val="0"/>
      <w:marRight w:val="0"/>
      <w:marTop w:val="0"/>
      <w:marBottom w:val="0"/>
      <w:divBdr>
        <w:top w:val="none" w:sz="0" w:space="0" w:color="auto"/>
        <w:left w:val="none" w:sz="0" w:space="0" w:color="auto"/>
        <w:bottom w:val="none" w:sz="0" w:space="0" w:color="auto"/>
        <w:right w:val="none" w:sz="0" w:space="0" w:color="auto"/>
      </w:divBdr>
    </w:div>
    <w:div w:id="1464695014">
      <w:bodyDiv w:val="1"/>
      <w:marLeft w:val="0"/>
      <w:marRight w:val="0"/>
      <w:marTop w:val="0"/>
      <w:marBottom w:val="0"/>
      <w:divBdr>
        <w:top w:val="none" w:sz="0" w:space="0" w:color="auto"/>
        <w:left w:val="none" w:sz="0" w:space="0" w:color="auto"/>
        <w:bottom w:val="none" w:sz="0" w:space="0" w:color="auto"/>
        <w:right w:val="none" w:sz="0" w:space="0" w:color="auto"/>
      </w:divBdr>
    </w:div>
    <w:div w:id="1484003444">
      <w:bodyDiv w:val="1"/>
      <w:marLeft w:val="0"/>
      <w:marRight w:val="0"/>
      <w:marTop w:val="0"/>
      <w:marBottom w:val="0"/>
      <w:divBdr>
        <w:top w:val="none" w:sz="0" w:space="0" w:color="auto"/>
        <w:left w:val="none" w:sz="0" w:space="0" w:color="auto"/>
        <w:bottom w:val="none" w:sz="0" w:space="0" w:color="auto"/>
        <w:right w:val="none" w:sz="0" w:space="0" w:color="auto"/>
      </w:divBdr>
    </w:div>
    <w:div w:id="1523007429">
      <w:bodyDiv w:val="1"/>
      <w:marLeft w:val="0"/>
      <w:marRight w:val="0"/>
      <w:marTop w:val="0"/>
      <w:marBottom w:val="0"/>
      <w:divBdr>
        <w:top w:val="none" w:sz="0" w:space="0" w:color="auto"/>
        <w:left w:val="none" w:sz="0" w:space="0" w:color="auto"/>
        <w:bottom w:val="none" w:sz="0" w:space="0" w:color="auto"/>
        <w:right w:val="none" w:sz="0" w:space="0" w:color="auto"/>
      </w:divBdr>
    </w:div>
    <w:div w:id="1529875191">
      <w:bodyDiv w:val="1"/>
      <w:marLeft w:val="0"/>
      <w:marRight w:val="0"/>
      <w:marTop w:val="0"/>
      <w:marBottom w:val="0"/>
      <w:divBdr>
        <w:top w:val="none" w:sz="0" w:space="0" w:color="auto"/>
        <w:left w:val="none" w:sz="0" w:space="0" w:color="auto"/>
        <w:bottom w:val="none" w:sz="0" w:space="0" w:color="auto"/>
        <w:right w:val="none" w:sz="0" w:space="0" w:color="auto"/>
      </w:divBdr>
    </w:div>
    <w:div w:id="1594125534">
      <w:bodyDiv w:val="1"/>
      <w:marLeft w:val="0"/>
      <w:marRight w:val="0"/>
      <w:marTop w:val="0"/>
      <w:marBottom w:val="0"/>
      <w:divBdr>
        <w:top w:val="none" w:sz="0" w:space="0" w:color="auto"/>
        <w:left w:val="none" w:sz="0" w:space="0" w:color="auto"/>
        <w:bottom w:val="none" w:sz="0" w:space="0" w:color="auto"/>
        <w:right w:val="none" w:sz="0" w:space="0" w:color="auto"/>
      </w:divBdr>
    </w:div>
    <w:div w:id="1636793387">
      <w:bodyDiv w:val="1"/>
      <w:marLeft w:val="0"/>
      <w:marRight w:val="0"/>
      <w:marTop w:val="0"/>
      <w:marBottom w:val="0"/>
      <w:divBdr>
        <w:top w:val="none" w:sz="0" w:space="0" w:color="auto"/>
        <w:left w:val="none" w:sz="0" w:space="0" w:color="auto"/>
        <w:bottom w:val="none" w:sz="0" w:space="0" w:color="auto"/>
        <w:right w:val="none" w:sz="0" w:space="0" w:color="auto"/>
      </w:divBdr>
    </w:div>
    <w:div w:id="1648974945">
      <w:bodyDiv w:val="1"/>
      <w:marLeft w:val="0"/>
      <w:marRight w:val="0"/>
      <w:marTop w:val="0"/>
      <w:marBottom w:val="0"/>
      <w:divBdr>
        <w:top w:val="none" w:sz="0" w:space="0" w:color="auto"/>
        <w:left w:val="none" w:sz="0" w:space="0" w:color="auto"/>
        <w:bottom w:val="none" w:sz="0" w:space="0" w:color="auto"/>
        <w:right w:val="none" w:sz="0" w:space="0" w:color="auto"/>
      </w:divBdr>
    </w:div>
    <w:div w:id="1684433214">
      <w:bodyDiv w:val="1"/>
      <w:marLeft w:val="0"/>
      <w:marRight w:val="0"/>
      <w:marTop w:val="0"/>
      <w:marBottom w:val="0"/>
      <w:divBdr>
        <w:top w:val="none" w:sz="0" w:space="0" w:color="auto"/>
        <w:left w:val="none" w:sz="0" w:space="0" w:color="auto"/>
        <w:bottom w:val="none" w:sz="0" w:space="0" w:color="auto"/>
        <w:right w:val="none" w:sz="0" w:space="0" w:color="auto"/>
      </w:divBdr>
    </w:div>
    <w:div w:id="1732344957">
      <w:bodyDiv w:val="1"/>
      <w:marLeft w:val="0"/>
      <w:marRight w:val="0"/>
      <w:marTop w:val="0"/>
      <w:marBottom w:val="0"/>
      <w:divBdr>
        <w:top w:val="none" w:sz="0" w:space="0" w:color="auto"/>
        <w:left w:val="none" w:sz="0" w:space="0" w:color="auto"/>
        <w:bottom w:val="none" w:sz="0" w:space="0" w:color="auto"/>
        <w:right w:val="none" w:sz="0" w:space="0" w:color="auto"/>
      </w:divBdr>
    </w:div>
    <w:div w:id="1734963598">
      <w:bodyDiv w:val="1"/>
      <w:marLeft w:val="0"/>
      <w:marRight w:val="0"/>
      <w:marTop w:val="0"/>
      <w:marBottom w:val="0"/>
      <w:divBdr>
        <w:top w:val="none" w:sz="0" w:space="0" w:color="auto"/>
        <w:left w:val="none" w:sz="0" w:space="0" w:color="auto"/>
        <w:bottom w:val="none" w:sz="0" w:space="0" w:color="auto"/>
        <w:right w:val="none" w:sz="0" w:space="0" w:color="auto"/>
      </w:divBdr>
    </w:div>
    <w:div w:id="1846477358">
      <w:bodyDiv w:val="1"/>
      <w:marLeft w:val="0"/>
      <w:marRight w:val="0"/>
      <w:marTop w:val="0"/>
      <w:marBottom w:val="0"/>
      <w:divBdr>
        <w:top w:val="none" w:sz="0" w:space="0" w:color="auto"/>
        <w:left w:val="none" w:sz="0" w:space="0" w:color="auto"/>
        <w:bottom w:val="none" w:sz="0" w:space="0" w:color="auto"/>
        <w:right w:val="none" w:sz="0" w:space="0" w:color="auto"/>
      </w:divBdr>
    </w:div>
    <w:div w:id="1886716755">
      <w:bodyDiv w:val="1"/>
      <w:marLeft w:val="0"/>
      <w:marRight w:val="0"/>
      <w:marTop w:val="0"/>
      <w:marBottom w:val="0"/>
      <w:divBdr>
        <w:top w:val="none" w:sz="0" w:space="0" w:color="auto"/>
        <w:left w:val="none" w:sz="0" w:space="0" w:color="auto"/>
        <w:bottom w:val="none" w:sz="0" w:space="0" w:color="auto"/>
        <w:right w:val="none" w:sz="0" w:space="0" w:color="auto"/>
      </w:divBdr>
    </w:div>
    <w:div w:id="1895310172">
      <w:bodyDiv w:val="1"/>
      <w:marLeft w:val="0"/>
      <w:marRight w:val="0"/>
      <w:marTop w:val="0"/>
      <w:marBottom w:val="0"/>
      <w:divBdr>
        <w:top w:val="none" w:sz="0" w:space="0" w:color="auto"/>
        <w:left w:val="none" w:sz="0" w:space="0" w:color="auto"/>
        <w:bottom w:val="none" w:sz="0" w:space="0" w:color="auto"/>
        <w:right w:val="none" w:sz="0" w:space="0" w:color="auto"/>
      </w:divBdr>
    </w:div>
    <w:div w:id="2012903457">
      <w:bodyDiv w:val="1"/>
      <w:marLeft w:val="0"/>
      <w:marRight w:val="0"/>
      <w:marTop w:val="0"/>
      <w:marBottom w:val="0"/>
      <w:divBdr>
        <w:top w:val="none" w:sz="0" w:space="0" w:color="auto"/>
        <w:left w:val="none" w:sz="0" w:space="0" w:color="auto"/>
        <w:bottom w:val="none" w:sz="0" w:space="0" w:color="auto"/>
        <w:right w:val="none" w:sz="0" w:space="0" w:color="auto"/>
      </w:divBdr>
    </w:div>
    <w:div w:id="2021928157">
      <w:bodyDiv w:val="1"/>
      <w:marLeft w:val="0"/>
      <w:marRight w:val="0"/>
      <w:marTop w:val="0"/>
      <w:marBottom w:val="0"/>
      <w:divBdr>
        <w:top w:val="none" w:sz="0" w:space="0" w:color="auto"/>
        <w:left w:val="none" w:sz="0" w:space="0" w:color="auto"/>
        <w:bottom w:val="none" w:sz="0" w:space="0" w:color="auto"/>
        <w:right w:val="none" w:sz="0" w:space="0" w:color="auto"/>
      </w:divBdr>
    </w:div>
    <w:div w:id="2049061484">
      <w:bodyDiv w:val="1"/>
      <w:marLeft w:val="0"/>
      <w:marRight w:val="0"/>
      <w:marTop w:val="0"/>
      <w:marBottom w:val="0"/>
      <w:divBdr>
        <w:top w:val="none" w:sz="0" w:space="0" w:color="auto"/>
        <w:left w:val="none" w:sz="0" w:space="0" w:color="auto"/>
        <w:bottom w:val="none" w:sz="0" w:space="0" w:color="auto"/>
        <w:right w:val="none" w:sz="0" w:space="0" w:color="auto"/>
      </w:divBdr>
    </w:div>
    <w:div w:id="2053262012">
      <w:bodyDiv w:val="1"/>
      <w:marLeft w:val="0"/>
      <w:marRight w:val="0"/>
      <w:marTop w:val="0"/>
      <w:marBottom w:val="0"/>
      <w:divBdr>
        <w:top w:val="none" w:sz="0" w:space="0" w:color="auto"/>
        <w:left w:val="none" w:sz="0" w:space="0" w:color="auto"/>
        <w:bottom w:val="none" w:sz="0" w:space="0" w:color="auto"/>
        <w:right w:val="none" w:sz="0" w:space="0" w:color="auto"/>
      </w:divBdr>
    </w:div>
    <w:div w:id="210862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olotitlan.edomex.gob.mx/sites/polotitlan.edomex.gob.mx/files/files/1%20TESORERIA/19%20RSP00342023.pdf" TargetMode="External"/><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polotitlan.edomex.gob.mx/sites/polotitlan.edomex.gob.mx/files/files/1%20TESORERIA/20%20TS00342023.pdf" TargetMode="External"/><Relationship Id="rId20" Type="http://schemas.openxmlformats.org/officeDocument/2006/relationships/image" Target="media/image5.png"/><Relationship Id="rId29" Type="http://schemas.openxmlformats.org/officeDocument/2006/relationships/hyperlink" Target="http://www.contraloriadf.gob.mx/contraloria/cursos/ADQUISICIONES/paginas/32.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olotitlan.edomex.gob.mx/sites/polotitlan.edomex.gob.mx/files/files/1%20TESORERIA/19%20RSP00342023.pdf" TargetMode="External"/><Relationship Id="rId23" Type="http://schemas.openxmlformats.org/officeDocument/2006/relationships/image" Target="media/image8.png"/><Relationship Id="rId28" Type="http://schemas.openxmlformats.org/officeDocument/2006/relationships/hyperlink" Target="https://www.gob.mx/sfp/acciones-y-programas/1-3-3-adjudicacion-directa"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otitlan.edomex.gob.mx/sites/polotitlan.edomex.gob.mx/files/files/1%20TESORERIA/20%20TS00342023.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3ADB2248-439D-4E2C-88CC-FD687053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108</Pages>
  <Words>26492</Words>
  <Characters>145712</Characters>
  <Application>Microsoft Office Word</Application>
  <DocSecurity>0</DocSecurity>
  <Lines>1214</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10</cp:revision>
  <cp:lastPrinted>2024-10-25T17:07:00Z</cp:lastPrinted>
  <dcterms:created xsi:type="dcterms:W3CDTF">2024-10-22T02:06:00Z</dcterms:created>
  <dcterms:modified xsi:type="dcterms:W3CDTF">2025-01-13T17:27:00Z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