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BF415" w14:textId="77777777" w:rsidR="00203DAB" w:rsidRPr="00505289" w:rsidRDefault="008E1315" w:rsidP="00505289">
      <w:pPr>
        <w:spacing w:line="360" w:lineRule="auto"/>
        <w:jc w:val="both"/>
        <w:rPr>
          <w:rFonts w:ascii="Palatino Linotype" w:eastAsia="Palatino Linotype" w:hAnsi="Palatino Linotype" w:cs="Palatino Linotype"/>
        </w:rPr>
      </w:pPr>
      <w:r w:rsidRPr="00505289">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del </w:t>
      </w:r>
      <w:r w:rsidRPr="00505289">
        <w:rPr>
          <w:rFonts w:ascii="Palatino Linotype" w:eastAsia="Palatino Linotype" w:hAnsi="Palatino Linotype" w:cs="Palatino Linotype"/>
          <w:b/>
        </w:rPr>
        <w:t>seis de marzo de dos mil veinticuatro</w:t>
      </w:r>
      <w:r w:rsidRPr="00505289">
        <w:rPr>
          <w:rFonts w:ascii="Palatino Linotype" w:eastAsia="Palatino Linotype" w:hAnsi="Palatino Linotype" w:cs="Palatino Linotype"/>
        </w:rPr>
        <w:t>.</w:t>
      </w:r>
    </w:p>
    <w:p w14:paraId="762F99E0" w14:textId="77777777" w:rsidR="00203DAB" w:rsidRPr="00505289" w:rsidRDefault="00203DAB" w:rsidP="00505289">
      <w:pPr>
        <w:spacing w:line="360" w:lineRule="auto"/>
        <w:jc w:val="both"/>
        <w:rPr>
          <w:rFonts w:ascii="Palatino Linotype" w:eastAsia="Palatino Linotype" w:hAnsi="Palatino Linotype" w:cs="Palatino Linotype"/>
        </w:rPr>
      </w:pPr>
    </w:p>
    <w:p w14:paraId="1B2F14D2" w14:textId="4366FE14" w:rsidR="00203DAB" w:rsidRPr="00505289" w:rsidRDefault="008E1315" w:rsidP="00505289">
      <w:pPr>
        <w:spacing w:line="360" w:lineRule="auto"/>
        <w:jc w:val="both"/>
        <w:rPr>
          <w:rFonts w:ascii="Palatino Linotype" w:eastAsia="Palatino Linotype" w:hAnsi="Palatino Linotype" w:cs="Palatino Linotype"/>
          <w:b/>
        </w:rPr>
      </w:pPr>
      <w:r w:rsidRPr="00505289">
        <w:rPr>
          <w:rFonts w:ascii="Palatino Linotype" w:eastAsia="Palatino Linotype" w:hAnsi="Palatino Linotype" w:cs="Palatino Linotype"/>
          <w:b/>
        </w:rPr>
        <w:t>VISTO</w:t>
      </w:r>
      <w:r w:rsidRPr="00505289">
        <w:rPr>
          <w:rFonts w:ascii="Palatino Linotype" w:eastAsia="Palatino Linotype" w:hAnsi="Palatino Linotype" w:cs="Palatino Linotype"/>
        </w:rPr>
        <w:t xml:space="preserve"> el expediente formado con motivo del Recurso de Revisión</w:t>
      </w:r>
      <w:r w:rsidRPr="00505289">
        <w:rPr>
          <w:rFonts w:ascii="Palatino Linotype" w:eastAsia="Palatino Linotype" w:hAnsi="Palatino Linotype" w:cs="Palatino Linotype"/>
          <w:b/>
        </w:rPr>
        <w:t xml:space="preserve"> 00492/INFOEM/IP/RR/2024</w:t>
      </w:r>
      <w:r w:rsidRPr="00505289">
        <w:rPr>
          <w:rFonts w:ascii="Palatino Linotype" w:eastAsia="Palatino Linotype" w:hAnsi="Palatino Linotype" w:cs="Palatino Linotype"/>
        </w:rPr>
        <w:t xml:space="preserve">, promovido por </w:t>
      </w:r>
      <w:bookmarkStart w:id="0" w:name="_GoBack"/>
      <w:r w:rsidR="00156222">
        <w:rPr>
          <w:rFonts w:ascii="Palatino Linotype" w:eastAsia="Palatino Linotype" w:hAnsi="Palatino Linotype" w:cs="Palatino Linotype"/>
          <w:b/>
        </w:rPr>
        <w:t>XXXXXXX</w:t>
      </w:r>
      <w:bookmarkEnd w:id="0"/>
      <w:r w:rsidRPr="00505289">
        <w:rPr>
          <w:rFonts w:ascii="Palatino Linotype" w:eastAsia="Palatino Linotype" w:hAnsi="Palatino Linotype" w:cs="Palatino Linotype"/>
          <w:b/>
        </w:rPr>
        <w:t xml:space="preserve">, </w:t>
      </w:r>
      <w:r w:rsidRPr="00505289">
        <w:rPr>
          <w:rFonts w:ascii="Palatino Linotype" w:eastAsia="Palatino Linotype" w:hAnsi="Palatino Linotype" w:cs="Palatino Linotype"/>
        </w:rPr>
        <w:t>que</w:t>
      </w:r>
      <w:r w:rsidRPr="00505289">
        <w:rPr>
          <w:rFonts w:ascii="Palatino Linotype" w:eastAsia="Palatino Linotype" w:hAnsi="Palatino Linotype" w:cs="Palatino Linotype"/>
          <w:b/>
        </w:rPr>
        <w:t xml:space="preserve"> </w:t>
      </w:r>
      <w:r w:rsidRPr="00505289">
        <w:rPr>
          <w:rFonts w:ascii="Palatino Linotype" w:eastAsia="Palatino Linotype" w:hAnsi="Palatino Linotype" w:cs="Palatino Linotype"/>
        </w:rPr>
        <w:t xml:space="preserve">en lo sucesivo se denominará </w:t>
      </w:r>
      <w:r w:rsidRPr="00505289">
        <w:rPr>
          <w:rFonts w:ascii="Palatino Linotype" w:eastAsia="Palatino Linotype" w:hAnsi="Palatino Linotype" w:cs="Palatino Linotype"/>
          <w:b/>
        </w:rPr>
        <w:t>EL RECURRENTE</w:t>
      </w:r>
      <w:r w:rsidRPr="00505289">
        <w:rPr>
          <w:rFonts w:ascii="Palatino Linotype" w:eastAsia="Palatino Linotype" w:hAnsi="Palatino Linotype" w:cs="Palatino Linotype"/>
        </w:rPr>
        <w:t xml:space="preserve">, en contra de la respuesta emitida por la </w:t>
      </w:r>
      <w:r w:rsidRPr="00505289">
        <w:rPr>
          <w:rFonts w:ascii="Palatino Linotype" w:eastAsia="Palatino Linotype" w:hAnsi="Palatino Linotype" w:cs="Palatino Linotype"/>
          <w:b/>
        </w:rPr>
        <w:t xml:space="preserve">Procuraduría de Protección al Ambiente del Estado de México, </w:t>
      </w:r>
      <w:r w:rsidRPr="00505289">
        <w:rPr>
          <w:rFonts w:ascii="Palatino Linotype" w:eastAsia="Palatino Linotype" w:hAnsi="Palatino Linotype" w:cs="Palatino Linotype"/>
        </w:rPr>
        <w:t xml:space="preserve">que en lo sucesivo se denominará </w:t>
      </w:r>
      <w:r w:rsidRPr="00505289">
        <w:rPr>
          <w:rFonts w:ascii="Palatino Linotype" w:eastAsia="Palatino Linotype" w:hAnsi="Palatino Linotype" w:cs="Palatino Linotype"/>
          <w:b/>
        </w:rPr>
        <w:t>EL SUJETO OBLIGADO</w:t>
      </w:r>
      <w:r w:rsidRPr="00505289">
        <w:rPr>
          <w:rFonts w:ascii="Palatino Linotype" w:eastAsia="Palatino Linotype" w:hAnsi="Palatino Linotype" w:cs="Palatino Linotype"/>
        </w:rPr>
        <w:t xml:space="preserve">, se procede a dictar la presente resolución con base en lo siguiente: </w:t>
      </w:r>
    </w:p>
    <w:p w14:paraId="783E8C3C" w14:textId="77777777" w:rsidR="00203DAB" w:rsidRPr="00505289" w:rsidRDefault="00203DAB" w:rsidP="00505289">
      <w:pPr>
        <w:jc w:val="both"/>
        <w:rPr>
          <w:rFonts w:ascii="Palatino Linotype" w:eastAsia="Palatino Linotype" w:hAnsi="Palatino Linotype" w:cs="Palatino Linotype"/>
        </w:rPr>
      </w:pPr>
    </w:p>
    <w:p w14:paraId="1296D2BC" w14:textId="77777777" w:rsidR="00203DAB" w:rsidRPr="00505289" w:rsidRDefault="008E1315" w:rsidP="00505289">
      <w:pPr>
        <w:jc w:val="center"/>
        <w:rPr>
          <w:rFonts w:ascii="Palatino Linotype" w:eastAsia="Palatino Linotype" w:hAnsi="Palatino Linotype" w:cs="Palatino Linotype"/>
          <w:b/>
          <w:sz w:val="28"/>
          <w:szCs w:val="28"/>
        </w:rPr>
      </w:pPr>
      <w:r w:rsidRPr="00505289">
        <w:rPr>
          <w:rFonts w:ascii="Palatino Linotype" w:eastAsia="Palatino Linotype" w:hAnsi="Palatino Linotype" w:cs="Palatino Linotype"/>
          <w:b/>
          <w:sz w:val="28"/>
          <w:szCs w:val="28"/>
        </w:rPr>
        <w:t>ANTECEDENTES</w:t>
      </w:r>
    </w:p>
    <w:p w14:paraId="3F1F305E" w14:textId="77777777" w:rsidR="00203DAB" w:rsidRPr="00505289" w:rsidRDefault="00203DAB" w:rsidP="00505289">
      <w:pPr>
        <w:jc w:val="center"/>
        <w:rPr>
          <w:rFonts w:ascii="Palatino Linotype" w:eastAsia="Palatino Linotype" w:hAnsi="Palatino Linotype" w:cs="Palatino Linotype"/>
          <w:b/>
        </w:rPr>
      </w:pPr>
    </w:p>
    <w:p w14:paraId="2A8F5739" w14:textId="77777777" w:rsidR="00203DAB" w:rsidRPr="00505289" w:rsidRDefault="008E1315" w:rsidP="00505289">
      <w:pPr>
        <w:spacing w:line="360" w:lineRule="auto"/>
        <w:jc w:val="both"/>
        <w:rPr>
          <w:rFonts w:ascii="Palatino Linotype" w:eastAsia="Palatino Linotype" w:hAnsi="Palatino Linotype" w:cs="Palatino Linotype"/>
          <w:b/>
        </w:rPr>
      </w:pPr>
      <w:r w:rsidRPr="00505289">
        <w:rPr>
          <w:rFonts w:ascii="Palatino Linotype" w:eastAsia="Palatino Linotype" w:hAnsi="Palatino Linotype" w:cs="Palatino Linotype"/>
          <w:b/>
          <w:sz w:val="28"/>
          <w:szCs w:val="28"/>
        </w:rPr>
        <w:t>I. De la Solicitud de Información</w:t>
      </w:r>
    </w:p>
    <w:p w14:paraId="5811EDB6" w14:textId="77777777" w:rsidR="00203DAB" w:rsidRPr="00505289" w:rsidRDefault="008E1315" w:rsidP="00505289">
      <w:pPr>
        <w:spacing w:line="360" w:lineRule="auto"/>
        <w:jc w:val="both"/>
        <w:rPr>
          <w:rFonts w:ascii="Palatino Linotype" w:eastAsia="Palatino Linotype" w:hAnsi="Palatino Linotype" w:cs="Palatino Linotype"/>
        </w:rPr>
      </w:pPr>
      <w:r w:rsidRPr="00505289">
        <w:rPr>
          <w:rFonts w:ascii="Palatino Linotype" w:eastAsia="Palatino Linotype" w:hAnsi="Palatino Linotype" w:cs="Palatino Linotype"/>
        </w:rPr>
        <w:t>El veintinueve de enero de dos mil veinticuatro</w:t>
      </w:r>
      <w:r w:rsidRPr="00505289">
        <w:rPr>
          <w:rFonts w:ascii="Palatino Linotype" w:eastAsia="Palatino Linotype" w:hAnsi="Palatino Linotype" w:cs="Palatino Linotype"/>
          <w:vertAlign w:val="superscript"/>
        </w:rPr>
        <w:footnoteReference w:id="1"/>
      </w:r>
      <w:r w:rsidRPr="00505289">
        <w:rPr>
          <w:rFonts w:ascii="Palatino Linotype" w:eastAsia="Palatino Linotype" w:hAnsi="Palatino Linotype" w:cs="Palatino Linotype"/>
        </w:rPr>
        <w:t xml:space="preserve">, </w:t>
      </w:r>
      <w:r w:rsidRPr="00505289">
        <w:rPr>
          <w:rFonts w:ascii="Palatino Linotype" w:eastAsia="Palatino Linotype" w:hAnsi="Palatino Linotype" w:cs="Palatino Linotype"/>
          <w:b/>
        </w:rPr>
        <w:t>EL RECURRENTE</w:t>
      </w:r>
      <w:r w:rsidRPr="00505289">
        <w:rPr>
          <w:rFonts w:ascii="Palatino Linotype" w:eastAsia="Palatino Linotype" w:hAnsi="Palatino Linotype" w:cs="Palatino Linotype"/>
        </w:rPr>
        <w:t xml:space="preserve"> presentó a través de la Plataforma Nacional de Transparencia (PNT) vinculada al Sistema de Acceso a la Información Mexiquense, que en lo subsecuente se denominará </w:t>
      </w:r>
      <w:r w:rsidRPr="00505289">
        <w:rPr>
          <w:rFonts w:ascii="Palatino Linotype" w:eastAsia="Palatino Linotype" w:hAnsi="Palatino Linotype" w:cs="Palatino Linotype"/>
          <w:b/>
        </w:rPr>
        <w:t>EL SAIMEX</w:t>
      </w:r>
      <w:r w:rsidRPr="00505289">
        <w:rPr>
          <w:rFonts w:ascii="Palatino Linotype" w:eastAsia="Palatino Linotype" w:hAnsi="Palatino Linotype" w:cs="Palatino Linotype"/>
        </w:rPr>
        <w:t xml:space="preserve"> ante </w:t>
      </w:r>
      <w:r w:rsidRPr="00505289">
        <w:rPr>
          <w:rFonts w:ascii="Palatino Linotype" w:eastAsia="Palatino Linotype" w:hAnsi="Palatino Linotype" w:cs="Palatino Linotype"/>
          <w:b/>
        </w:rPr>
        <w:t>EL SUJETO OBLIGADO</w:t>
      </w:r>
      <w:r w:rsidRPr="00505289">
        <w:rPr>
          <w:rFonts w:ascii="Palatino Linotype" w:eastAsia="Palatino Linotype" w:hAnsi="Palatino Linotype" w:cs="Palatino Linotype"/>
        </w:rPr>
        <w:t>, la solicitud de acceso a la información pública, a la que se le asignó el número de expediente</w:t>
      </w:r>
      <w:r w:rsidRPr="00505289">
        <w:rPr>
          <w:rFonts w:ascii="Palatino Linotype" w:eastAsia="Palatino Linotype" w:hAnsi="Palatino Linotype" w:cs="Palatino Linotype"/>
          <w:b/>
        </w:rPr>
        <w:t xml:space="preserve"> 00017/PROPAEM/IP/2024,</w:t>
      </w:r>
      <w:r w:rsidRPr="00505289">
        <w:rPr>
          <w:rFonts w:ascii="Palatino Linotype" w:eastAsia="Palatino Linotype" w:hAnsi="Palatino Linotype" w:cs="Palatino Linotype"/>
        </w:rPr>
        <w:t xml:space="preserve"> mediante la cual requirió lo siguiente:</w:t>
      </w:r>
    </w:p>
    <w:p w14:paraId="42D94E50" w14:textId="77777777" w:rsidR="00203DAB" w:rsidRPr="00505289" w:rsidRDefault="00203DAB" w:rsidP="00505289">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259E1BD2" w14:textId="77777777" w:rsidR="00203DAB" w:rsidRPr="00505289" w:rsidRDefault="008E1315" w:rsidP="00505289">
      <w:pPr>
        <w:pBdr>
          <w:top w:val="nil"/>
          <w:left w:val="nil"/>
          <w:bottom w:val="nil"/>
          <w:right w:val="nil"/>
          <w:between w:val="nil"/>
        </w:pBdr>
        <w:ind w:left="851" w:right="899"/>
        <w:jc w:val="both"/>
        <w:rPr>
          <w:rFonts w:ascii="Palatino Linotype" w:eastAsia="Palatino Linotype" w:hAnsi="Palatino Linotype" w:cs="Palatino Linotype"/>
          <w:i/>
          <w:sz w:val="22"/>
          <w:szCs w:val="22"/>
        </w:rPr>
      </w:pPr>
      <w:bookmarkStart w:id="1" w:name="_heading=h.gjdgxs" w:colFirst="0" w:colLast="0"/>
      <w:bookmarkEnd w:id="1"/>
      <w:r w:rsidRPr="00505289">
        <w:rPr>
          <w:rFonts w:ascii="Palatino Linotype" w:eastAsia="Palatino Linotype" w:hAnsi="Palatino Linotype" w:cs="Palatino Linotype"/>
          <w:i/>
          <w:sz w:val="22"/>
          <w:szCs w:val="22"/>
        </w:rPr>
        <w:t xml:space="preserve">“¿Podría proporcionar detalles sobre las regulaciones vigentes que rigen la gestión de residuos y desechos generados por las empresas de construcción en el municipio </w:t>
      </w:r>
      <w:r w:rsidRPr="00505289">
        <w:rPr>
          <w:rFonts w:ascii="Palatino Linotype" w:eastAsia="Palatino Linotype" w:hAnsi="Palatino Linotype" w:cs="Palatino Linotype"/>
          <w:i/>
          <w:sz w:val="22"/>
          <w:szCs w:val="22"/>
        </w:rPr>
        <w:lastRenderedPageBreak/>
        <w:t>de Texcoco? ¿Cuáles son las restricciones y parámetros establecidos para las emisiones de contaminantes atmosféricos provenientes de las actividades de las empresas dedicadas a la creación de arena, cemento y materiales de construcción en Texcoco?” (Sic).</w:t>
      </w:r>
    </w:p>
    <w:p w14:paraId="3D9E0914" w14:textId="77777777" w:rsidR="00203DAB" w:rsidRPr="00505289" w:rsidRDefault="00203DAB" w:rsidP="00505289">
      <w:pPr>
        <w:ind w:right="899"/>
        <w:jc w:val="both"/>
        <w:rPr>
          <w:rFonts w:ascii="Palatino Linotype" w:eastAsia="Palatino Linotype" w:hAnsi="Palatino Linotype" w:cs="Palatino Linotype"/>
          <w:i/>
          <w:sz w:val="22"/>
          <w:szCs w:val="22"/>
        </w:rPr>
      </w:pPr>
    </w:p>
    <w:p w14:paraId="72CF0A2C" w14:textId="77777777" w:rsidR="00203DAB" w:rsidRPr="00505289" w:rsidRDefault="008E1315" w:rsidP="00505289">
      <w:pPr>
        <w:spacing w:line="360" w:lineRule="auto"/>
        <w:jc w:val="both"/>
        <w:rPr>
          <w:rFonts w:ascii="Palatino Linotype" w:eastAsia="Palatino Linotype" w:hAnsi="Palatino Linotype" w:cs="Palatino Linotype"/>
          <w:b/>
        </w:rPr>
      </w:pPr>
      <w:r w:rsidRPr="00505289">
        <w:rPr>
          <w:rFonts w:ascii="Palatino Linotype" w:eastAsia="Palatino Linotype" w:hAnsi="Palatino Linotype" w:cs="Palatino Linotype"/>
          <w:b/>
        </w:rPr>
        <w:t>MODALIDAD DE ENTREGA:</w:t>
      </w:r>
      <w:r w:rsidRPr="00505289">
        <w:rPr>
          <w:rFonts w:ascii="Palatino Linotype" w:eastAsia="Palatino Linotype" w:hAnsi="Palatino Linotype" w:cs="Palatino Linotype"/>
        </w:rPr>
        <w:t xml:space="preserve"> vía </w:t>
      </w:r>
      <w:r w:rsidRPr="00505289">
        <w:rPr>
          <w:rFonts w:ascii="Palatino Linotype" w:eastAsia="Palatino Linotype" w:hAnsi="Palatino Linotype" w:cs="Palatino Linotype"/>
          <w:b/>
        </w:rPr>
        <w:t xml:space="preserve">SAIMEX. </w:t>
      </w:r>
    </w:p>
    <w:p w14:paraId="0BC625E2" w14:textId="77777777" w:rsidR="00203DAB" w:rsidRPr="00505289" w:rsidRDefault="00203DAB" w:rsidP="00505289">
      <w:pPr>
        <w:spacing w:line="360" w:lineRule="auto"/>
        <w:jc w:val="both"/>
        <w:rPr>
          <w:rFonts w:ascii="Palatino Linotype" w:eastAsia="Palatino Linotype" w:hAnsi="Palatino Linotype" w:cs="Palatino Linotype"/>
          <w:b/>
        </w:rPr>
      </w:pPr>
    </w:p>
    <w:p w14:paraId="4BA81828" w14:textId="77777777" w:rsidR="00203DAB" w:rsidRPr="00505289" w:rsidRDefault="008E1315" w:rsidP="00505289">
      <w:pPr>
        <w:spacing w:line="360" w:lineRule="auto"/>
        <w:jc w:val="both"/>
        <w:rPr>
          <w:rFonts w:ascii="Palatino Linotype" w:eastAsia="Palatino Linotype" w:hAnsi="Palatino Linotype" w:cs="Palatino Linotype"/>
          <w:b/>
          <w:sz w:val="28"/>
          <w:szCs w:val="28"/>
        </w:rPr>
      </w:pPr>
      <w:r w:rsidRPr="00505289">
        <w:rPr>
          <w:rFonts w:ascii="Palatino Linotype" w:eastAsia="Palatino Linotype" w:hAnsi="Palatino Linotype" w:cs="Palatino Linotype"/>
          <w:b/>
          <w:sz w:val="28"/>
          <w:szCs w:val="28"/>
        </w:rPr>
        <w:t>II. Respuesta del Sujeto Obligado</w:t>
      </w:r>
    </w:p>
    <w:p w14:paraId="0AB39432" w14:textId="77777777" w:rsidR="00203DAB" w:rsidRPr="00505289" w:rsidRDefault="008E1315" w:rsidP="00505289">
      <w:pPr>
        <w:spacing w:line="360" w:lineRule="auto"/>
        <w:jc w:val="both"/>
        <w:rPr>
          <w:rFonts w:ascii="Palatino Linotype" w:eastAsia="Palatino Linotype" w:hAnsi="Palatino Linotype" w:cs="Palatino Linotype"/>
        </w:rPr>
      </w:pPr>
      <w:r w:rsidRPr="00505289">
        <w:rPr>
          <w:rFonts w:ascii="Palatino Linotype" w:eastAsia="Palatino Linotype" w:hAnsi="Palatino Linotype" w:cs="Palatino Linotype"/>
        </w:rPr>
        <w:t xml:space="preserve">De las constancias que integran el expediente electrónico del </w:t>
      </w:r>
      <w:r w:rsidRPr="00505289">
        <w:rPr>
          <w:rFonts w:ascii="Palatino Linotype" w:eastAsia="Palatino Linotype" w:hAnsi="Palatino Linotype" w:cs="Palatino Linotype"/>
          <w:b/>
        </w:rPr>
        <w:t>SAIMEX</w:t>
      </w:r>
      <w:r w:rsidRPr="00505289">
        <w:rPr>
          <w:rFonts w:ascii="Palatino Linotype" w:eastAsia="Palatino Linotype" w:hAnsi="Palatino Linotype" w:cs="Palatino Linotype"/>
        </w:rPr>
        <w:t xml:space="preserve"> se advierte que </w:t>
      </w:r>
      <w:r w:rsidRPr="00505289">
        <w:rPr>
          <w:rFonts w:ascii="Palatino Linotype" w:eastAsia="Palatino Linotype" w:hAnsi="Palatino Linotype" w:cs="Palatino Linotype"/>
          <w:b/>
        </w:rPr>
        <w:t>EL SUJETO OBLIGADO</w:t>
      </w:r>
      <w:r w:rsidRPr="00505289">
        <w:rPr>
          <w:rFonts w:ascii="Palatino Linotype" w:eastAsia="Palatino Linotype" w:hAnsi="Palatino Linotype" w:cs="Palatino Linotype"/>
        </w:rPr>
        <w:t xml:space="preserve"> dio respuesta a la Solicitud de Acceso a la Información, el uno de febrero de dos mil veinticuatro, en los términos que a continuación se citan:</w:t>
      </w:r>
    </w:p>
    <w:p w14:paraId="2648F797" w14:textId="77777777" w:rsidR="00203DAB" w:rsidRPr="00505289" w:rsidRDefault="00203DAB" w:rsidP="00505289">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584F22E3" w14:textId="77777777" w:rsidR="00203DAB" w:rsidRPr="00505289" w:rsidRDefault="008E1315" w:rsidP="00505289">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505289">
        <w:rPr>
          <w:rFonts w:ascii="Palatino Linotype" w:eastAsia="Palatino Linotype" w:hAnsi="Palatino Linotype" w:cs="Palatino Linotype"/>
          <w:i/>
          <w:sz w:val="22"/>
          <w:szCs w:val="22"/>
        </w:rPr>
        <w:t>“…De acuerdo a las facultades, atribuciones o competencia, que confiere el Manual General de Organización de la Procuraduría de Protección al Ambiente del Estado de México, ninguna área de este sujeto genera, recopila administra, maneja, procesa, archiva o conserva la información requerida.</w:t>
      </w:r>
    </w:p>
    <w:p w14:paraId="6EFA3FCB" w14:textId="77777777" w:rsidR="00203DAB" w:rsidRPr="00505289" w:rsidRDefault="00203DAB" w:rsidP="00505289">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116E4D14" w14:textId="77777777" w:rsidR="00203DAB" w:rsidRPr="00505289" w:rsidRDefault="008E1315" w:rsidP="00505289">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505289">
        <w:rPr>
          <w:rFonts w:ascii="Palatino Linotype" w:eastAsia="Palatino Linotype" w:hAnsi="Palatino Linotype" w:cs="Palatino Linotype"/>
          <w:i/>
          <w:sz w:val="22"/>
          <w:szCs w:val="22"/>
        </w:rPr>
        <w:t>ATENTAMENTE</w:t>
      </w:r>
    </w:p>
    <w:p w14:paraId="4F8FB555" w14:textId="77777777" w:rsidR="00203DAB" w:rsidRPr="00505289" w:rsidRDefault="00203DAB" w:rsidP="00505289">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572C5924" w14:textId="77777777" w:rsidR="00203DAB" w:rsidRPr="00505289" w:rsidRDefault="008E1315" w:rsidP="00505289">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505289">
        <w:rPr>
          <w:rFonts w:ascii="Palatino Linotype" w:eastAsia="Palatino Linotype" w:hAnsi="Palatino Linotype" w:cs="Palatino Linotype"/>
          <w:i/>
          <w:sz w:val="22"/>
          <w:szCs w:val="22"/>
        </w:rPr>
        <w:t xml:space="preserve">Derecho JOSE LUIS MALDONADO NAVARRO” (sic) </w:t>
      </w:r>
    </w:p>
    <w:p w14:paraId="5B649D0F" w14:textId="77777777" w:rsidR="00203DAB" w:rsidRPr="00505289" w:rsidRDefault="00203DAB" w:rsidP="00505289">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3DEA2044" w14:textId="77777777" w:rsidR="00203DAB" w:rsidRPr="00505289" w:rsidRDefault="008E1315" w:rsidP="00505289">
      <w:pPr>
        <w:spacing w:line="360" w:lineRule="auto"/>
        <w:jc w:val="both"/>
        <w:rPr>
          <w:rFonts w:ascii="Palatino Linotype" w:eastAsia="Palatino Linotype" w:hAnsi="Palatino Linotype" w:cs="Palatino Linotype"/>
        </w:rPr>
      </w:pPr>
      <w:r w:rsidRPr="00505289">
        <w:rPr>
          <w:rFonts w:ascii="Palatino Linotype" w:eastAsia="Palatino Linotype" w:hAnsi="Palatino Linotype" w:cs="Palatino Linotype"/>
        </w:rPr>
        <w:t xml:space="preserve">De igual modo, </w:t>
      </w:r>
      <w:r w:rsidRPr="00505289">
        <w:rPr>
          <w:rFonts w:ascii="Palatino Linotype" w:eastAsia="Palatino Linotype" w:hAnsi="Palatino Linotype" w:cs="Palatino Linotype"/>
          <w:b/>
        </w:rPr>
        <w:t>EL SUJETO OBLIGADO</w:t>
      </w:r>
      <w:r w:rsidRPr="00505289">
        <w:rPr>
          <w:rFonts w:ascii="Palatino Linotype" w:eastAsia="Palatino Linotype" w:hAnsi="Palatino Linotype" w:cs="Palatino Linotype"/>
        </w:rPr>
        <w:t xml:space="preserve"> acompañó a su respuesta el archivo electrónico denominado </w:t>
      </w:r>
      <w:r w:rsidRPr="00505289">
        <w:rPr>
          <w:rFonts w:ascii="Palatino Linotype" w:eastAsia="Palatino Linotype" w:hAnsi="Palatino Linotype" w:cs="Palatino Linotype"/>
          <w:b/>
          <w:i/>
        </w:rPr>
        <w:t>solicitud 17.docx</w:t>
      </w:r>
      <w:r w:rsidRPr="00505289">
        <w:rPr>
          <w:rFonts w:ascii="Palatino Linotype" w:eastAsia="Palatino Linotype" w:hAnsi="Palatino Linotype" w:cs="Palatino Linotype"/>
          <w:i/>
        </w:rPr>
        <w:t>,</w:t>
      </w:r>
      <w:r w:rsidRPr="00505289">
        <w:rPr>
          <w:rFonts w:ascii="Palatino Linotype" w:eastAsia="Palatino Linotype" w:hAnsi="Palatino Linotype" w:cs="Palatino Linotype"/>
          <w:b/>
          <w:i/>
        </w:rPr>
        <w:t xml:space="preserve"> </w:t>
      </w:r>
      <w:r w:rsidRPr="00505289">
        <w:rPr>
          <w:rFonts w:ascii="Palatino Linotype" w:eastAsia="Palatino Linotype" w:hAnsi="Palatino Linotype" w:cs="Palatino Linotype"/>
        </w:rPr>
        <w:t>el cual de su contenido se advierte el oficio número 22C0201000200L/UT/0014/2024 del uno de febrero de dos mil veinticuatro, por medio del cual el encargado de despacho de la Unidad de Transparencia, refiere que derivado que ninguna área genera, recopila administra, maneja, procesa, archiva o conserva la información requerida, orienta al particular para que redireccione su solicitud a la Secretaría Del Medio Ambiente, sujeto obligado que puede tener la información que solicitada, de acuerdo con la Norma Técnica Estatal Ambiental Ntea-</w:t>
      </w:r>
      <w:r w:rsidRPr="00505289">
        <w:rPr>
          <w:rFonts w:ascii="Palatino Linotype" w:eastAsia="Palatino Linotype" w:hAnsi="Palatino Linotype" w:cs="Palatino Linotype"/>
        </w:rPr>
        <w:lastRenderedPageBreak/>
        <w:t xml:space="preserve">011-Semagem-Rs-2022, que establece los Requisitos para el Manejo de los Residuos de la Construcción y Demolición y su Trazabilidad para el Estado de México. </w:t>
      </w:r>
    </w:p>
    <w:p w14:paraId="59E4A60C" w14:textId="77777777" w:rsidR="00203DAB" w:rsidRPr="00505289" w:rsidRDefault="00203DAB" w:rsidP="00505289">
      <w:pPr>
        <w:spacing w:line="360" w:lineRule="auto"/>
        <w:jc w:val="both"/>
        <w:rPr>
          <w:rFonts w:ascii="Palatino Linotype" w:eastAsia="Palatino Linotype" w:hAnsi="Palatino Linotype" w:cs="Palatino Linotype"/>
        </w:rPr>
      </w:pPr>
    </w:p>
    <w:p w14:paraId="33C2EFEE" w14:textId="77777777" w:rsidR="00203DAB" w:rsidRPr="00505289" w:rsidRDefault="008E1315" w:rsidP="00505289">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505289">
        <w:rPr>
          <w:rFonts w:ascii="Palatino Linotype" w:eastAsia="Palatino Linotype" w:hAnsi="Palatino Linotype" w:cs="Palatino Linotype"/>
          <w:b/>
          <w:sz w:val="28"/>
          <w:szCs w:val="28"/>
        </w:rPr>
        <w:t>III. Del Recurso de Revisión</w:t>
      </w:r>
    </w:p>
    <w:p w14:paraId="587B4192" w14:textId="77777777" w:rsidR="00203DAB" w:rsidRPr="00505289" w:rsidRDefault="008E1315" w:rsidP="00505289">
      <w:pPr>
        <w:pBdr>
          <w:top w:val="nil"/>
          <w:left w:val="nil"/>
          <w:bottom w:val="nil"/>
          <w:right w:val="nil"/>
          <w:between w:val="nil"/>
        </w:pBdr>
        <w:spacing w:line="360" w:lineRule="auto"/>
        <w:jc w:val="both"/>
        <w:rPr>
          <w:rFonts w:ascii="Palatino Linotype" w:eastAsia="Palatino Linotype" w:hAnsi="Palatino Linotype" w:cs="Palatino Linotype"/>
          <w:b/>
        </w:rPr>
      </w:pPr>
      <w:r w:rsidRPr="00505289">
        <w:rPr>
          <w:rFonts w:ascii="Palatino Linotype" w:eastAsia="Palatino Linotype" w:hAnsi="Palatino Linotype" w:cs="Palatino Linotype"/>
        </w:rPr>
        <w:t xml:space="preserve">Inconforme con la respuesta del </w:t>
      </w:r>
      <w:r w:rsidRPr="00505289">
        <w:rPr>
          <w:rFonts w:ascii="Palatino Linotype" w:eastAsia="Palatino Linotype" w:hAnsi="Palatino Linotype" w:cs="Palatino Linotype"/>
          <w:b/>
        </w:rPr>
        <w:t>SUJETO OBLIGADO</w:t>
      </w:r>
      <w:r w:rsidRPr="00505289">
        <w:rPr>
          <w:rFonts w:ascii="Palatino Linotype" w:eastAsia="Palatino Linotype" w:hAnsi="Palatino Linotype" w:cs="Palatino Linotype"/>
        </w:rPr>
        <w:t>, el seis de febrero de dos mil veinticuatro</w:t>
      </w:r>
      <w:r w:rsidRPr="00505289">
        <w:rPr>
          <w:rFonts w:ascii="Palatino Linotype" w:eastAsia="Palatino Linotype" w:hAnsi="Palatino Linotype" w:cs="Palatino Linotype"/>
          <w:vertAlign w:val="superscript"/>
        </w:rPr>
        <w:footnoteReference w:id="2"/>
      </w:r>
      <w:r w:rsidRPr="00505289">
        <w:rPr>
          <w:rFonts w:ascii="Palatino Linotype" w:eastAsia="Palatino Linotype" w:hAnsi="Palatino Linotype" w:cs="Palatino Linotype"/>
        </w:rPr>
        <w:t xml:space="preserve">, </w:t>
      </w:r>
      <w:r w:rsidRPr="00505289">
        <w:rPr>
          <w:rFonts w:ascii="Palatino Linotype" w:eastAsia="Palatino Linotype" w:hAnsi="Palatino Linotype" w:cs="Palatino Linotype"/>
          <w:b/>
        </w:rPr>
        <w:t xml:space="preserve">EL RECURRENTE </w:t>
      </w:r>
      <w:r w:rsidRPr="00505289">
        <w:rPr>
          <w:rFonts w:ascii="Palatino Linotype" w:eastAsia="Palatino Linotype" w:hAnsi="Palatino Linotype" w:cs="Palatino Linotype"/>
        </w:rPr>
        <w:t xml:space="preserve">interpuso el Recurso de Revisión objeto del presente estudio, el cual fue registrado en </w:t>
      </w:r>
      <w:r w:rsidRPr="00505289">
        <w:rPr>
          <w:rFonts w:ascii="Palatino Linotype" w:eastAsia="Palatino Linotype" w:hAnsi="Palatino Linotype" w:cs="Palatino Linotype"/>
          <w:b/>
        </w:rPr>
        <w:t xml:space="preserve">EL SAIMEX </w:t>
      </w:r>
      <w:r w:rsidRPr="00505289">
        <w:rPr>
          <w:rFonts w:ascii="Palatino Linotype" w:eastAsia="Palatino Linotype" w:hAnsi="Palatino Linotype" w:cs="Palatino Linotype"/>
        </w:rPr>
        <w:t xml:space="preserve">y se le asignó el número de expediente </w:t>
      </w:r>
      <w:r w:rsidRPr="00505289">
        <w:rPr>
          <w:rFonts w:ascii="Palatino Linotype" w:eastAsia="Palatino Linotype" w:hAnsi="Palatino Linotype" w:cs="Palatino Linotype"/>
          <w:b/>
        </w:rPr>
        <w:t>00492/INFOEM/IP/RR/2024,</w:t>
      </w:r>
      <w:r w:rsidRPr="00505289">
        <w:rPr>
          <w:rFonts w:ascii="Palatino Linotype" w:eastAsia="Palatino Linotype" w:hAnsi="Palatino Linotype" w:cs="Palatino Linotype"/>
        </w:rPr>
        <w:t xml:space="preserve"> en el que señaló como:</w:t>
      </w:r>
    </w:p>
    <w:p w14:paraId="0B8F5C27" w14:textId="77777777" w:rsidR="00203DAB" w:rsidRPr="00505289" w:rsidRDefault="00203DAB" w:rsidP="00505289">
      <w:pPr>
        <w:spacing w:line="360" w:lineRule="auto"/>
        <w:ind w:right="899"/>
        <w:jc w:val="both"/>
        <w:rPr>
          <w:rFonts w:ascii="Palatino Linotype" w:eastAsia="Palatino Linotype" w:hAnsi="Palatino Linotype" w:cs="Palatino Linotype"/>
          <w:i/>
          <w:sz w:val="22"/>
          <w:szCs w:val="22"/>
        </w:rPr>
      </w:pPr>
    </w:p>
    <w:p w14:paraId="15CEFD0B" w14:textId="77777777" w:rsidR="00203DAB" w:rsidRPr="00505289" w:rsidRDefault="008E1315" w:rsidP="00505289">
      <w:pPr>
        <w:pBdr>
          <w:top w:val="nil"/>
          <w:left w:val="nil"/>
          <w:bottom w:val="nil"/>
          <w:right w:val="nil"/>
          <w:between w:val="nil"/>
        </w:pBdr>
        <w:spacing w:line="360" w:lineRule="auto"/>
        <w:jc w:val="both"/>
        <w:rPr>
          <w:rFonts w:ascii="Palatino Linotype" w:eastAsia="Palatino Linotype" w:hAnsi="Palatino Linotype" w:cs="Palatino Linotype"/>
          <w:b/>
        </w:rPr>
      </w:pPr>
      <w:r w:rsidRPr="00505289">
        <w:rPr>
          <w:rFonts w:ascii="Palatino Linotype" w:eastAsia="Palatino Linotype" w:hAnsi="Palatino Linotype" w:cs="Palatino Linotype"/>
          <w:b/>
        </w:rPr>
        <w:t xml:space="preserve">Acto impugnado: </w:t>
      </w:r>
    </w:p>
    <w:p w14:paraId="40CE3D4D" w14:textId="77777777" w:rsidR="00203DAB" w:rsidRPr="00505289" w:rsidRDefault="00203DAB" w:rsidP="00505289">
      <w:pPr>
        <w:ind w:left="851" w:right="899"/>
        <w:jc w:val="both"/>
        <w:rPr>
          <w:rFonts w:ascii="Palatino Linotype" w:eastAsia="Palatino Linotype" w:hAnsi="Palatino Linotype" w:cs="Palatino Linotype"/>
          <w:i/>
          <w:sz w:val="22"/>
          <w:szCs w:val="22"/>
        </w:rPr>
      </w:pPr>
    </w:p>
    <w:p w14:paraId="4312968D" w14:textId="77777777" w:rsidR="00203DAB" w:rsidRPr="00505289" w:rsidRDefault="008E1315" w:rsidP="00505289">
      <w:pPr>
        <w:ind w:left="851" w:right="899"/>
        <w:jc w:val="both"/>
        <w:rPr>
          <w:rFonts w:ascii="Palatino Linotype" w:eastAsia="Palatino Linotype" w:hAnsi="Palatino Linotype" w:cs="Palatino Linotype"/>
          <w:i/>
          <w:sz w:val="22"/>
          <w:szCs w:val="22"/>
        </w:rPr>
      </w:pPr>
      <w:bookmarkStart w:id="2" w:name="_heading=h.30j0zll" w:colFirst="0" w:colLast="0"/>
      <w:bookmarkEnd w:id="2"/>
      <w:r w:rsidRPr="00505289">
        <w:rPr>
          <w:rFonts w:ascii="Palatino Linotype" w:eastAsia="Palatino Linotype" w:hAnsi="Palatino Linotype" w:cs="Palatino Linotype"/>
          <w:i/>
          <w:sz w:val="22"/>
          <w:szCs w:val="22"/>
        </w:rPr>
        <w:t xml:space="preserve">“Me permito dirigirme a ustedes para expresar mi inconformidad con la respuesta recibida a mi solicitud de información pública presentada ante su institución con el número de folio 00017/PROPAEM/IP/2024. En mi solicitud, requerí detalles sobre las regulaciones vigentes que rigen la gestión de residuos y desechos generados por las empresas de construcción en el municipio de Texcoco, así como las restricciones y parámetros establecidos para las emisiones de contaminantes atmosféricos de las empresas dedicadas a la creación de arena, cemento y materiales de construcción en Texcoco. La respuesta proporcionada indicó que "No es de competencia de la unidad de enlace" sin ofrecer una justificación adecuada ni detallar las razones específicas de dicha negativa. Este tipo de respuesta contradice las funciones y atribuciones del Comité de Transparencia, según lo establecido en el artículo 49 de la Ley de Transparencia y Acceso a la Información Pública del Estado de México y Municipios. En particular, me baso en las siguientes razones para presentar esta queja: Negativa sin Justificación Adecuada: La respuesta recibida no proporciona una explicación suficiente ni fundamentada que respalde la negativa a proporcionar la información solicitada. Esto va en contra de las disposiciones del Comité de Transparencia, cuyas funciones incluyen asegurar una mayor eficacia en la gestión </w:t>
      </w:r>
      <w:r w:rsidRPr="00505289">
        <w:rPr>
          <w:rFonts w:ascii="Palatino Linotype" w:eastAsia="Palatino Linotype" w:hAnsi="Palatino Linotype" w:cs="Palatino Linotype"/>
          <w:i/>
          <w:sz w:val="22"/>
          <w:szCs w:val="22"/>
        </w:rPr>
        <w:lastRenderedPageBreak/>
        <w:t>y atención de las solicitudes de acceso a la información. Atribuciones del Comité de Transparencia: Según la información disponible en la página oficial de la Procuraduría de Protección al Ambiente, el Comité de Transparencia tiene la atribución de instituir, coordinar y supervisar acciones para coadyuvar a asegurar la eficacia en la gestión de solicitudes de acceso a la información. La respuesta recibida contradice esta función. Considero que la falta de justificación adecuada y la aparente contradicción con las funciones del Comité de Transparencia son motivos suficientes para presentar esta queja. Espero que esta situación pueda ser revisada y corregida de acuerdo con los principios de transparencia y acceso a la información. Quedo atento a cualquier acción que se tome al respecto y agradezco su atención.” (</w:t>
      </w:r>
      <w:proofErr w:type="gramStart"/>
      <w:r w:rsidRPr="00505289">
        <w:rPr>
          <w:rFonts w:ascii="Palatino Linotype" w:eastAsia="Palatino Linotype" w:hAnsi="Palatino Linotype" w:cs="Palatino Linotype"/>
          <w:i/>
          <w:sz w:val="22"/>
          <w:szCs w:val="22"/>
        </w:rPr>
        <w:t>sic</w:t>
      </w:r>
      <w:proofErr w:type="gramEnd"/>
      <w:r w:rsidRPr="00505289">
        <w:rPr>
          <w:rFonts w:ascii="Palatino Linotype" w:eastAsia="Palatino Linotype" w:hAnsi="Palatino Linotype" w:cs="Palatino Linotype"/>
          <w:i/>
          <w:sz w:val="22"/>
          <w:szCs w:val="22"/>
        </w:rPr>
        <w:t xml:space="preserve">) </w:t>
      </w:r>
    </w:p>
    <w:p w14:paraId="3B26886C" w14:textId="77777777" w:rsidR="00203DAB" w:rsidRPr="00505289" w:rsidRDefault="00203DAB" w:rsidP="00505289">
      <w:pPr>
        <w:ind w:left="851" w:right="899"/>
        <w:jc w:val="both"/>
        <w:rPr>
          <w:rFonts w:ascii="Palatino Linotype" w:eastAsia="Palatino Linotype" w:hAnsi="Palatino Linotype" w:cs="Palatino Linotype"/>
          <w:i/>
          <w:sz w:val="22"/>
          <w:szCs w:val="22"/>
        </w:rPr>
      </w:pPr>
    </w:p>
    <w:p w14:paraId="504C71F9" w14:textId="77777777" w:rsidR="00203DAB" w:rsidRPr="00505289" w:rsidRDefault="008E1315" w:rsidP="00505289">
      <w:pPr>
        <w:pBdr>
          <w:top w:val="nil"/>
          <w:left w:val="nil"/>
          <w:bottom w:val="nil"/>
          <w:right w:val="nil"/>
          <w:between w:val="nil"/>
        </w:pBdr>
        <w:spacing w:line="360" w:lineRule="auto"/>
        <w:jc w:val="both"/>
        <w:rPr>
          <w:rFonts w:ascii="Palatino Linotype" w:eastAsia="Palatino Linotype" w:hAnsi="Palatino Linotype" w:cs="Palatino Linotype"/>
        </w:rPr>
      </w:pPr>
      <w:r w:rsidRPr="00505289">
        <w:rPr>
          <w:rFonts w:ascii="Palatino Linotype" w:eastAsia="Palatino Linotype" w:hAnsi="Palatino Linotype" w:cs="Palatino Linotype"/>
        </w:rPr>
        <w:t xml:space="preserve">Asimismo, </w:t>
      </w:r>
      <w:r w:rsidRPr="00505289">
        <w:rPr>
          <w:rFonts w:ascii="Palatino Linotype" w:eastAsia="Palatino Linotype" w:hAnsi="Palatino Linotype" w:cs="Palatino Linotype"/>
          <w:b/>
        </w:rPr>
        <w:t xml:space="preserve">EL RECURRENTE </w:t>
      </w:r>
      <w:r w:rsidRPr="00505289">
        <w:rPr>
          <w:rFonts w:ascii="Palatino Linotype" w:eastAsia="Palatino Linotype" w:hAnsi="Palatino Linotype" w:cs="Palatino Linotype"/>
        </w:rPr>
        <w:t xml:space="preserve">adjuntó a su Recurso de Revisión el archivo electrónico denominado </w:t>
      </w:r>
      <w:r w:rsidRPr="00505289">
        <w:rPr>
          <w:rFonts w:ascii="Palatino Linotype" w:eastAsia="Palatino Linotype" w:hAnsi="Palatino Linotype" w:cs="Palatino Linotype"/>
          <w:b/>
          <w:i/>
        </w:rPr>
        <w:t xml:space="preserve">Archivo1706749730267.pdf, </w:t>
      </w:r>
      <w:r w:rsidRPr="00505289">
        <w:rPr>
          <w:rFonts w:ascii="Palatino Linotype" w:eastAsia="Palatino Linotype" w:hAnsi="Palatino Linotype" w:cs="Palatino Linotype"/>
        </w:rPr>
        <w:t xml:space="preserve">el cual contiene capturas de pantalla donde se advierten las funciones del Comité de Transparencia; así como, el artículo 49 de la Ley de Transparencia y Acceso a la Información Pública del Estado de México y Municipios. </w:t>
      </w:r>
    </w:p>
    <w:p w14:paraId="1FBD3606" w14:textId="77777777" w:rsidR="00203DAB" w:rsidRPr="00505289" w:rsidRDefault="00203DAB" w:rsidP="00505289">
      <w:pPr>
        <w:spacing w:line="360" w:lineRule="auto"/>
        <w:ind w:right="899"/>
        <w:jc w:val="both"/>
        <w:rPr>
          <w:rFonts w:ascii="Palatino Linotype" w:eastAsia="Palatino Linotype" w:hAnsi="Palatino Linotype" w:cs="Palatino Linotype"/>
        </w:rPr>
      </w:pPr>
    </w:p>
    <w:p w14:paraId="38CE527B" w14:textId="77777777" w:rsidR="00203DAB" w:rsidRPr="00505289" w:rsidRDefault="008E1315" w:rsidP="00505289">
      <w:pPr>
        <w:spacing w:line="360" w:lineRule="auto"/>
        <w:jc w:val="both"/>
        <w:rPr>
          <w:rFonts w:ascii="Palatino Linotype" w:eastAsia="Palatino Linotype" w:hAnsi="Palatino Linotype" w:cs="Palatino Linotype"/>
          <w:b/>
          <w:sz w:val="28"/>
          <w:szCs w:val="28"/>
        </w:rPr>
      </w:pPr>
      <w:r w:rsidRPr="00505289">
        <w:rPr>
          <w:rFonts w:ascii="Palatino Linotype" w:eastAsia="Palatino Linotype" w:hAnsi="Palatino Linotype" w:cs="Palatino Linotype"/>
          <w:b/>
          <w:sz w:val="28"/>
          <w:szCs w:val="28"/>
        </w:rPr>
        <w:t>IV. Del turno del Recurso de Revisión</w:t>
      </w:r>
    </w:p>
    <w:p w14:paraId="5E3F0B67" w14:textId="77777777" w:rsidR="00203DAB" w:rsidRPr="00505289" w:rsidRDefault="008E1315" w:rsidP="00505289">
      <w:pPr>
        <w:pBdr>
          <w:top w:val="nil"/>
          <w:left w:val="nil"/>
          <w:bottom w:val="nil"/>
          <w:right w:val="nil"/>
          <w:between w:val="nil"/>
        </w:pBdr>
        <w:spacing w:line="360" w:lineRule="auto"/>
        <w:jc w:val="both"/>
        <w:rPr>
          <w:rFonts w:ascii="Palatino Linotype" w:eastAsia="Palatino Linotype" w:hAnsi="Palatino Linotype" w:cs="Palatino Linotype"/>
        </w:rPr>
      </w:pPr>
      <w:r w:rsidRPr="00505289">
        <w:rPr>
          <w:rFonts w:ascii="Palatino Linotype" w:eastAsia="Palatino Linotype" w:hAnsi="Palatino Linotype" w:cs="Palatino Linotype"/>
        </w:rPr>
        <w:t xml:space="preserve">El Recurso de que se trata se envió electrónicamente al Instituto de Transparencia, Acceso a la Información Pública y Protección de Datos Personales del Estado de México y Municipios el </w:t>
      </w:r>
      <w:r w:rsidRPr="00505289">
        <w:rPr>
          <w:rFonts w:ascii="Palatino Linotype" w:eastAsia="Palatino Linotype" w:hAnsi="Palatino Linotype" w:cs="Palatino Linotype"/>
          <w:b/>
        </w:rPr>
        <w:t>tres de febrero de dos mil veinticuatro</w:t>
      </w:r>
      <w:r w:rsidRPr="00505289">
        <w:rPr>
          <w:rFonts w:ascii="Palatino Linotype" w:eastAsia="Palatino Linotype" w:hAnsi="Palatino Linotype" w:cs="Palatino Linotype"/>
        </w:rPr>
        <w:t xml:space="preserve">; por lo que, con fundamento en el artículo 185, fracción I de la Ley de Transparencia y Acceso a la Información Pública del Estado de México y Municipios, se turnó, a través del </w:t>
      </w:r>
      <w:r w:rsidRPr="00505289">
        <w:rPr>
          <w:rFonts w:ascii="Palatino Linotype" w:eastAsia="Palatino Linotype" w:hAnsi="Palatino Linotype" w:cs="Palatino Linotype"/>
          <w:b/>
        </w:rPr>
        <w:t>SAIMEX</w:t>
      </w:r>
      <w:r w:rsidRPr="00505289">
        <w:rPr>
          <w:rFonts w:ascii="Palatino Linotype" w:eastAsia="Palatino Linotype" w:hAnsi="Palatino Linotype" w:cs="Palatino Linotype"/>
        </w:rPr>
        <w:t xml:space="preserve">, a la comisionada </w:t>
      </w:r>
      <w:r w:rsidRPr="00505289">
        <w:rPr>
          <w:rFonts w:ascii="Palatino Linotype" w:eastAsia="Palatino Linotype" w:hAnsi="Palatino Linotype" w:cs="Palatino Linotype"/>
          <w:b/>
        </w:rPr>
        <w:t>Sharon Cristina Morales Martínez</w:t>
      </w:r>
      <w:r w:rsidRPr="00505289">
        <w:rPr>
          <w:rFonts w:ascii="Palatino Linotype" w:eastAsia="Palatino Linotype" w:hAnsi="Palatino Linotype" w:cs="Palatino Linotype"/>
        </w:rPr>
        <w:t>, a efecto de decretar su admisión o desechamiento.</w:t>
      </w:r>
    </w:p>
    <w:p w14:paraId="33A55CA3" w14:textId="77777777" w:rsidR="00203DAB" w:rsidRPr="00505289" w:rsidRDefault="00203DAB" w:rsidP="00505289">
      <w:pPr>
        <w:pBdr>
          <w:top w:val="nil"/>
          <w:left w:val="nil"/>
          <w:bottom w:val="nil"/>
          <w:right w:val="nil"/>
          <w:between w:val="nil"/>
        </w:pBdr>
        <w:spacing w:line="360" w:lineRule="auto"/>
        <w:jc w:val="both"/>
        <w:rPr>
          <w:rFonts w:ascii="Palatino Linotype" w:eastAsia="Palatino Linotype" w:hAnsi="Palatino Linotype" w:cs="Palatino Linotype"/>
        </w:rPr>
      </w:pPr>
    </w:p>
    <w:p w14:paraId="69DFBA78" w14:textId="77777777" w:rsidR="00505289" w:rsidRPr="00505289" w:rsidRDefault="00505289" w:rsidP="00505289">
      <w:pPr>
        <w:pBdr>
          <w:top w:val="nil"/>
          <w:left w:val="nil"/>
          <w:bottom w:val="nil"/>
          <w:right w:val="nil"/>
          <w:between w:val="nil"/>
        </w:pBdr>
        <w:spacing w:line="360" w:lineRule="auto"/>
        <w:jc w:val="both"/>
        <w:rPr>
          <w:rFonts w:ascii="Palatino Linotype" w:eastAsia="Palatino Linotype" w:hAnsi="Palatino Linotype" w:cs="Palatino Linotype"/>
        </w:rPr>
      </w:pPr>
    </w:p>
    <w:p w14:paraId="470184F4" w14:textId="77777777" w:rsidR="00203DAB" w:rsidRPr="00505289" w:rsidRDefault="008E1315" w:rsidP="00505289">
      <w:pPr>
        <w:tabs>
          <w:tab w:val="center" w:pos="4252"/>
          <w:tab w:val="right" w:pos="8504"/>
        </w:tabs>
        <w:spacing w:line="360" w:lineRule="auto"/>
        <w:jc w:val="both"/>
        <w:rPr>
          <w:rFonts w:ascii="Palatino Linotype" w:eastAsia="Palatino Linotype" w:hAnsi="Palatino Linotype" w:cs="Palatino Linotype"/>
          <w:b/>
        </w:rPr>
      </w:pPr>
      <w:r w:rsidRPr="00505289">
        <w:rPr>
          <w:rFonts w:ascii="Palatino Linotype" w:eastAsia="Palatino Linotype" w:hAnsi="Palatino Linotype" w:cs="Palatino Linotype"/>
          <w:b/>
        </w:rPr>
        <w:lastRenderedPageBreak/>
        <w:t>a) Admisión del Recurso de Revisión</w:t>
      </w:r>
    </w:p>
    <w:p w14:paraId="20566C0B" w14:textId="77777777" w:rsidR="00203DAB" w:rsidRPr="00505289" w:rsidRDefault="008E1315" w:rsidP="00505289">
      <w:pPr>
        <w:pBdr>
          <w:top w:val="nil"/>
          <w:left w:val="nil"/>
          <w:bottom w:val="nil"/>
          <w:right w:val="nil"/>
          <w:between w:val="nil"/>
        </w:pBdr>
        <w:spacing w:line="360" w:lineRule="auto"/>
        <w:jc w:val="both"/>
        <w:rPr>
          <w:rFonts w:ascii="Palatino Linotype" w:eastAsia="Palatino Linotype" w:hAnsi="Palatino Linotype" w:cs="Palatino Linotype"/>
          <w:b/>
        </w:rPr>
      </w:pPr>
      <w:r w:rsidRPr="00505289">
        <w:rPr>
          <w:rFonts w:ascii="Palatino Linotype" w:eastAsia="Palatino Linotype" w:hAnsi="Palatino Linotype" w:cs="Palatino Linotype"/>
        </w:rPr>
        <w:t>De las constancias del expediente electrónico del</w:t>
      </w:r>
      <w:r w:rsidRPr="00505289">
        <w:rPr>
          <w:rFonts w:ascii="Palatino Linotype" w:eastAsia="Palatino Linotype" w:hAnsi="Palatino Linotype" w:cs="Palatino Linotype"/>
          <w:b/>
        </w:rPr>
        <w:t xml:space="preserve"> SAIMEX</w:t>
      </w:r>
      <w:r w:rsidRPr="00505289">
        <w:rPr>
          <w:rFonts w:ascii="Palatino Linotype" w:eastAsia="Palatino Linotype" w:hAnsi="Palatino Linotype" w:cs="Palatino Linotype"/>
        </w:rPr>
        <w:t xml:space="preserve">, se advierte que el </w:t>
      </w:r>
      <w:r w:rsidRPr="00505289">
        <w:rPr>
          <w:rFonts w:ascii="Palatino Linotype" w:eastAsia="Palatino Linotype" w:hAnsi="Palatino Linotype" w:cs="Palatino Linotype"/>
          <w:b/>
        </w:rPr>
        <w:t>ocho de febrero de enero de dos mil veinticuatro</w:t>
      </w:r>
      <w:r w:rsidRPr="00505289">
        <w:rPr>
          <w:rFonts w:ascii="Palatino Linotype" w:eastAsia="Palatino Linotype" w:hAnsi="Palatino Linotype" w:cs="Palatino Linotype"/>
        </w:rPr>
        <w:t xml:space="preserve">, se acordó la admisión a trámite del Recurso de Revisión que nos ocupa; así como la integración del expediente respectivo, mismo que se puso a disposición de las partes, para que en un plazo máximo de siete días hábiles </w:t>
      </w:r>
      <w:r w:rsidRPr="00505289">
        <w:rPr>
          <w:rFonts w:ascii="Palatino Linotype" w:eastAsia="Palatino Linotype" w:hAnsi="Palatino Linotype" w:cs="Palatino Linotype"/>
          <w:b/>
        </w:rPr>
        <w:t xml:space="preserve">EL RECURRENTE </w:t>
      </w:r>
      <w:r w:rsidRPr="00505289">
        <w:rPr>
          <w:rFonts w:ascii="Palatino Linotype" w:eastAsia="Palatino Linotype" w:hAnsi="Palatino Linotype" w:cs="Palatino Linotype"/>
        </w:rPr>
        <w:t xml:space="preserve">manifestara lo que a su derecho conviniera, a efecto de presentar pruebas o alegatos y, en su caso, </w:t>
      </w:r>
      <w:r w:rsidRPr="00505289">
        <w:rPr>
          <w:rFonts w:ascii="Palatino Linotype" w:eastAsia="Palatino Linotype" w:hAnsi="Palatino Linotype" w:cs="Palatino Linotype"/>
          <w:b/>
        </w:rPr>
        <w:t xml:space="preserve">EL SUJETO OBLIGADO </w:t>
      </w:r>
      <w:r w:rsidRPr="00505289">
        <w:rPr>
          <w:rFonts w:ascii="Palatino Linotype" w:eastAsia="Palatino Linotype" w:hAnsi="Palatino Linotype" w:cs="Palatino Linotype"/>
        </w:rPr>
        <w:t xml:space="preserve">rindiera su correspondiente Informe Justificado; lo anterior , conforme a lo dispuesto por el artículo 185 de la Ley de Transparencia y Acceso a la Información Pública del Estado de México y Municipios. </w:t>
      </w:r>
    </w:p>
    <w:p w14:paraId="2E7BAEF3" w14:textId="77777777" w:rsidR="00203DAB" w:rsidRPr="00505289" w:rsidRDefault="00203DAB" w:rsidP="00505289">
      <w:pPr>
        <w:pBdr>
          <w:top w:val="nil"/>
          <w:left w:val="nil"/>
          <w:bottom w:val="nil"/>
          <w:right w:val="nil"/>
          <w:between w:val="nil"/>
        </w:pBdr>
        <w:spacing w:line="360" w:lineRule="auto"/>
        <w:jc w:val="both"/>
        <w:rPr>
          <w:rFonts w:ascii="Palatino Linotype" w:eastAsia="Palatino Linotype" w:hAnsi="Palatino Linotype" w:cs="Palatino Linotype"/>
        </w:rPr>
      </w:pPr>
    </w:p>
    <w:p w14:paraId="59F368A8" w14:textId="77777777" w:rsidR="00203DAB" w:rsidRPr="00505289" w:rsidRDefault="008E1315" w:rsidP="00505289">
      <w:pPr>
        <w:spacing w:line="360" w:lineRule="auto"/>
        <w:jc w:val="both"/>
        <w:rPr>
          <w:rFonts w:ascii="Palatino Linotype" w:eastAsia="Palatino Linotype" w:hAnsi="Palatino Linotype" w:cs="Palatino Linotype"/>
          <w:b/>
        </w:rPr>
      </w:pPr>
      <w:r w:rsidRPr="00505289">
        <w:rPr>
          <w:rFonts w:ascii="Palatino Linotype" w:eastAsia="Palatino Linotype" w:hAnsi="Palatino Linotype" w:cs="Palatino Linotype"/>
          <w:b/>
        </w:rPr>
        <w:t>b) Informe Justificado y manifestaciones</w:t>
      </w:r>
    </w:p>
    <w:p w14:paraId="6A02E0B3" w14:textId="77777777" w:rsidR="00203DAB" w:rsidRPr="00505289" w:rsidRDefault="008E1315" w:rsidP="00505289">
      <w:pPr>
        <w:spacing w:line="360" w:lineRule="auto"/>
        <w:jc w:val="both"/>
        <w:rPr>
          <w:rFonts w:ascii="Palatino Linotype" w:eastAsia="Palatino Linotype" w:hAnsi="Palatino Linotype" w:cs="Palatino Linotype"/>
        </w:rPr>
      </w:pPr>
      <w:r w:rsidRPr="00505289">
        <w:rPr>
          <w:rFonts w:ascii="Palatino Linotype" w:eastAsia="Palatino Linotype" w:hAnsi="Palatino Linotype" w:cs="Palatino Linotype"/>
        </w:rPr>
        <w:t xml:space="preserve">Conforme a las constancias que obran en el expediente electrónico del </w:t>
      </w:r>
      <w:r w:rsidRPr="00505289">
        <w:rPr>
          <w:rFonts w:ascii="Palatino Linotype" w:eastAsia="Palatino Linotype" w:hAnsi="Palatino Linotype" w:cs="Palatino Linotype"/>
          <w:b/>
        </w:rPr>
        <w:t>SAIMEX</w:t>
      </w:r>
      <w:r w:rsidRPr="00505289">
        <w:rPr>
          <w:rFonts w:ascii="Palatino Linotype" w:eastAsia="Palatino Linotype" w:hAnsi="Palatino Linotype" w:cs="Palatino Linotype"/>
        </w:rPr>
        <w:t xml:space="preserve">, del Recurso de Revisión materia del presente estudio, se desprende que atento a lo dispuesto en el artículo 185 de la Ley de Transparencia y Acceso a la Información Pública del Estado de México y Municipios, dentro del término legalmente concedido al </w:t>
      </w:r>
      <w:r w:rsidRPr="00505289">
        <w:rPr>
          <w:rFonts w:ascii="Palatino Linotype" w:eastAsia="Palatino Linotype" w:hAnsi="Palatino Linotype" w:cs="Palatino Linotype"/>
          <w:b/>
        </w:rPr>
        <w:t>RECURRENTE</w:t>
      </w:r>
      <w:r w:rsidRPr="00505289">
        <w:rPr>
          <w:rFonts w:ascii="Palatino Linotype" w:eastAsia="Palatino Linotype" w:hAnsi="Palatino Linotype" w:cs="Palatino Linotype"/>
        </w:rPr>
        <w:t xml:space="preserve">, éste no realizó manifestación alguna, ni presentó pruebas o alegatos, de igual forma </w:t>
      </w:r>
      <w:r w:rsidRPr="00505289">
        <w:rPr>
          <w:rFonts w:ascii="Palatino Linotype" w:eastAsia="Palatino Linotype" w:hAnsi="Palatino Linotype" w:cs="Palatino Linotype"/>
          <w:b/>
        </w:rPr>
        <w:t>EL SUJETO OBLIGADO</w:t>
      </w:r>
      <w:r w:rsidRPr="00505289">
        <w:rPr>
          <w:rFonts w:ascii="Palatino Linotype" w:eastAsia="Palatino Linotype" w:hAnsi="Palatino Linotype" w:cs="Palatino Linotype"/>
        </w:rPr>
        <w:t xml:space="preserve"> no rindió su Informe Justificado</w:t>
      </w:r>
    </w:p>
    <w:p w14:paraId="0B7333E8" w14:textId="77777777" w:rsidR="00203DAB" w:rsidRPr="00505289" w:rsidRDefault="00203DAB" w:rsidP="00505289">
      <w:pPr>
        <w:spacing w:line="360" w:lineRule="auto"/>
        <w:jc w:val="both"/>
        <w:rPr>
          <w:rFonts w:ascii="Palatino Linotype" w:eastAsia="Palatino Linotype" w:hAnsi="Palatino Linotype" w:cs="Palatino Linotype"/>
        </w:rPr>
      </w:pPr>
    </w:p>
    <w:p w14:paraId="5D9B0EF1" w14:textId="77777777" w:rsidR="00203DAB" w:rsidRPr="00505289" w:rsidRDefault="008E1315" w:rsidP="00505289">
      <w:pPr>
        <w:widowControl w:val="0"/>
        <w:tabs>
          <w:tab w:val="left" w:pos="0"/>
        </w:tabs>
        <w:spacing w:line="360" w:lineRule="auto"/>
        <w:jc w:val="both"/>
        <w:rPr>
          <w:rFonts w:ascii="Palatino Linotype" w:eastAsia="Palatino Linotype" w:hAnsi="Palatino Linotype" w:cs="Palatino Linotype"/>
          <w:b/>
        </w:rPr>
      </w:pPr>
      <w:r w:rsidRPr="00505289">
        <w:rPr>
          <w:rFonts w:ascii="Palatino Linotype" w:eastAsia="Palatino Linotype" w:hAnsi="Palatino Linotype" w:cs="Palatino Linotype"/>
          <w:b/>
        </w:rPr>
        <w:t>c) Cierre de Instrucción</w:t>
      </w:r>
    </w:p>
    <w:p w14:paraId="20990E37" w14:textId="77777777" w:rsidR="00203DAB" w:rsidRPr="00505289" w:rsidRDefault="008E1315" w:rsidP="00505289">
      <w:pPr>
        <w:spacing w:line="360" w:lineRule="auto"/>
        <w:jc w:val="both"/>
        <w:rPr>
          <w:rFonts w:ascii="Palatino Linotype" w:eastAsia="Palatino Linotype" w:hAnsi="Palatino Linotype" w:cs="Palatino Linotype"/>
          <w:b/>
          <w:sz w:val="28"/>
          <w:szCs w:val="28"/>
        </w:rPr>
      </w:pPr>
      <w:r w:rsidRPr="00505289">
        <w:rPr>
          <w:rFonts w:ascii="Palatino Linotype" w:eastAsia="Palatino Linotype" w:hAnsi="Palatino Linotype" w:cs="Palatino Linotype"/>
        </w:rPr>
        <w:t xml:space="preserve">Por lo que, una vez analizado el estado procesal que guarda el expediente, el </w:t>
      </w:r>
      <w:r w:rsidR="009D1AB0" w:rsidRPr="00505289">
        <w:rPr>
          <w:rFonts w:ascii="Palatino Linotype" w:eastAsia="Palatino Linotype" w:hAnsi="Palatino Linotype" w:cs="Palatino Linotype"/>
          <w:b/>
        </w:rPr>
        <w:t>veinte de febrero</w:t>
      </w:r>
      <w:r w:rsidRPr="00505289">
        <w:rPr>
          <w:rFonts w:ascii="Palatino Linotype" w:eastAsia="Palatino Linotype" w:hAnsi="Palatino Linotype" w:cs="Palatino Linotype"/>
          <w:b/>
        </w:rPr>
        <w:t xml:space="preserve"> de dos mil veinticuatro</w:t>
      </w:r>
      <w:r w:rsidRPr="00505289">
        <w:rPr>
          <w:rFonts w:ascii="Palatino Linotype" w:eastAsia="Palatino Linotype" w:hAnsi="Palatino Linotype" w:cs="Palatino Linotype"/>
        </w:rPr>
        <w:t xml:space="preserve">, la </w:t>
      </w:r>
      <w:r w:rsidRPr="00505289">
        <w:rPr>
          <w:rFonts w:ascii="Palatino Linotype" w:eastAsia="Palatino Linotype" w:hAnsi="Palatino Linotype" w:cs="Palatino Linotype"/>
          <w:b/>
        </w:rPr>
        <w:t xml:space="preserve">Comisionada Sharon Cristina Morales Martínez </w:t>
      </w:r>
      <w:r w:rsidRPr="00505289">
        <w:rPr>
          <w:rFonts w:ascii="Palatino Linotype" w:eastAsia="Palatino Linotype" w:hAnsi="Palatino Linotype" w:cs="Palatino Linotype"/>
        </w:rPr>
        <w:t xml:space="preserve">acordó el cierre de instrucción, así como la remisión del mismo, a efecto de ser resuelto, </w:t>
      </w:r>
      <w:r w:rsidRPr="00505289">
        <w:rPr>
          <w:rFonts w:ascii="Palatino Linotype" w:eastAsia="Palatino Linotype" w:hAnsi="Palatino Linotype" w:cs="Palatino Linotype"/>
        </w:rPr>
        <w:lastRenderedPageBreak/>
        <w:t xml:space="preserve">de conformidad con lo establecido en el artículo 185 fracciones VI y VIII de la Ley de Transparencia y Acceso a la Información Pública del Estado de México y Municipios. </w:t>
      </w:r>
    </w:p>
    <w:p w14:paraId="2AC32594" w14:textId="77777777" w:rsidR="00505289" w:rsidRPr="00505289" w:rsidRDefault="00505289" w:rsidP="00505289">
      <w:pPr>
        <w:jc w:val="center"/>
        <w:rPr>
          <w:rFonts w:ascii="Palatino Linotype" w:eastAsia="Palatino Linotype" w:hAnsi="Palatino Linotype" w:cs="Palatino Linotype"/>
          <w:b/>
          <w:sz w:val="28"/>
          <w:szCs w:val="28"/>
        </w:rPr>
      </w:pPr>
    </w:p>
    <w:p w14:paraId="1B857130" w14:textId="77777777" w:rsidR="00203DAB" w:rsidRPr="00505289" w:rsidRDefault="008E1315" w:rsidP="00505289">
      <w:pPr>
        <w:jc w:val="center"/>
        <w:rPr>
          <w:rFonts w:ascii="Palatino Linotype" w:eastAsia="Palatino Linotype" w:hAnsi="Palatino Linotype" w:cs="Palatino Linotype"/>
          <w:b/>
          <w:sz w:val="28"/>
          <w:szCs w:val="28"/>
        </w:rPr>
      </w:pPr>
      <w:r w:rsidRPr="00505289">
        <w:rPr>
          <w:rFonts w:ascii="Palatino Linotype" w:eastAsia="Palatino Linotype" w:hAnsi="Palatino Linotype" w:cs="Palatino Linotype"/>
          <w:b/>
          <w:sz w:val="28"/>
          <w:szCs w:val="28"/>
        </w:rPr>
        <w:t>CONSIDERANDOS</w:t>
      </w:r>
    </w:p>
    <w:p w14:paraId="695410C8" w14:textId="77777777" w:rsidR="00203DAB" w:rsidRPr="00505289" w:rsidRDefault="00203DAB" w:rsidP="00505289">
      <w:pPr>
        <w:jc w:val="center"/>
        <w:rPr>
          <w:rFonts w:ascii="Palatino Linotype" w:eastAsia="Palatino Linotype" w:hAnsi="Palatino Linotype" w:cs="Palatino Linotype"/>
          <w:b/>
          <w:sz w:val="28"/>
          <w:szCs w:val="28"/>
        </w:rPr>
      </w:pPr>
    </w:p>
    <w:p w14:paraId="5914BA65" w14:textId="77777777" w:rsidR="00203DAB" w:rsidRPr="00505289" w:rsidRDefault="008E1315" w:rsidP="00505289">
      <w:pPr>
        <w:spacing w:line="360" w:lineRule="auto"/>
        <w:ind w:right="50"/>
        <w:jc w:val="both"/>
        <w:rPr>
          <w:rFonts w:ascii="Palatino Linotype" w:eastAsia="Palatino Linotype" w:hAnsi="Palatino Linotype" w:cs="Palatino Linotype"/>
          <w:b/>
        </w:rPr>
      </w:pPr>
      <w:r w:rsidRPr="00505289">
        <w:rPr>
          <w:rFonts w:ascii="Palatino Linotype" w:eastAsia="Palatino Linotype" w:hAnsi="Palatino Linotype" w:cs="Palatino Linotype"/>
          <w:b/>
          <w:sz w:val="28"/>
          <w:szCs w:val="28"/>
        </w:rPr>
        <w:t>PRIMERO</w:t>
      </w:r>
      <w:r w:rsidRPr="00505289">
        <w:rPr>
          <w:rFonts w:ascii="Palatino Linotype" w:eastAsia="Palatino Linotype" w:hAnsi="Palatino Linotype" w:cs="Palatino Linotype"/>
          <w:b/>
        </w:rPr>
        <w:t>.</w:t>
      </w:r>
      <w:r w:rsidRPr="00505289">
        <w:rPr>
          <w:rFonts w:ascii="Palatino Linotype" w:eastAsia="Palatino Linotype" w:hAnsi="Palatino Linotype" w:cs="Palatino Linotype"/>
        </w:rPr>
        <w:t xml:space="preserve"> </w:t>
      </w:r>
      <w:r w:rsidRPr="00505289">
        <w:rPr>
          <w:rFonts w:ascii="Palatino Linotype" w:eastAsia="Palatino Linotype" w:hAnsi="Palatino Linotype" w:cs="Palatino Linotype"/>
          <w:b/>
        </w:rPr>
        <w:t>Competencia</w:t>
      </w:r>
      <w:r w:rsidRPr="00505289">
        <w:rPr>
          <w:rFonts w:ascii="Palatino Linotype" w:eastAsia="Palatino Linotype" w:hAnsi="Palatino Linotype" w:cs="Palatino Linotype"/>
        </w:rPr>
        <w:t>.</w:t>
      </w:r>
      <w:r w:rsidRPr="00505289">
        <w:rPr>
          <w:rFonts w:ascii="Palatino Linotype" w:eastAsia="Palatino Linotype" w:hAnsi="Palatino Linotype" w:cs="Palatino Linotype"/>
          <w:b/>
        </w:rPr>
        <w:t xml:space="preserve"> </w:t>
      </w:r>
    </w:p>
    <w:p w14:paraId="0B3FAA8F" w14:textId="77777777" w:rsidR="00203DAB" w:rsidRPr="00505289" w:rsidRDefault="008E1315" w:rsidP="00505289">
      <w:pPr>
        <w:spacing w:line="360" w:lineRule="auto"/>
        <w:ind w:right="50"/>
        <w:jc w:val="both"/>
        <w:rPr>
          <w:rFonts w:ascii="Palatino Linotype" w:eastAsia="Palatino Linotype" w:hAnsi="Palatino Linotype" w:cs="Palatino Linotype"/>
        </w:rPr>
      </w:pPr>
      <w:r w:rsidRPr="00505289">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247ED8B6" w14:textId="77777777" w:rsidR="00203DAB" w:rsidRPr="00505289" w:rsidRDefault="00203DAB" w:rsidP="00505289">
      <w:pPr>
        <w:spacing w:line="360" w:lineRule="auto"/>
        <w:ind w:right="50"/>
        <w:jc w:val="both"/>
        <w:rPr>
          <w:rFonts w:ascii="Palatino Linotype" w:eastAsia="Palatino Linotype" w:hAnsi="Palatino Linotype" w:cs="Palatino Linotype"/>
        </w:rPr>
      </w:pPr>
    </w:p>
    <w:p w14:paraId="314C90C4" w14:textId="77777777" w:rsidR="00203DAB" w:rsidRPr="00505289" w:rsidRDefault="008E1315" w:rsidP="00505289">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505289">
        <w:rPr>
          <w:rFonts w:ascii="Palatino Linotype" w:eastAsia="Palatino Linotype" w:hAnsi="Palatino Linotype" w:cs="Palatino Linotype"/>
          <w:b/>
          <w:sz w:val="28"/>
          <w:szCs w:val="28"/>
        </w:rPr>
        <w:t>SEGUNDO.</w:t>
      </w:r>
      <w:r w:rsidRPr="00505289">
        <w:rPr>
          <w:rFonts w:ascii="Palatino Linotype" w:eastAsia="Palatino Linotype" w:hAnsi="Palatino Linotype" w:cs="Palatino Linotype"/>
          <w:b/>
        </w:rPr>
        <w:t xml:space="preserve"> Interés.</w:t>
      </w:r>
      <w:r w:rsidRPr="00505289">
        <w:rPr>
          <w:rFonts w:ascii="Palatino Linotype" w:eastAsia="Palatino Linotype" w:hAnsi="Palatino Linotype" w:cs="Palatino Linotype"/>
        </w:rPr>
        <w:t xml:space="preserve"> </w:t>
      </w:r>
    </w:p>
    <w:p w14:paraId="615A7017" w14:textId="77777777" w:rsidR="00203DAB" w:rsidRPr="00505289" w:rsidRDefault="008E1315" w:rsidP="00505289">
      <w:pPr>
        <w:spacing w:line="360" w:lineRule="auto"/>
        <w:jc w:val="both"/>
        <w:rPr>
          <w:rFonts w:ascii="Palatino Linotype" w:eastAsia="Palatino Linotype" w:hAnsi="Palatino Linotype" w:cs="Palatino Linotype"/>
          <w:b/>
        </w:rPr>
      </w:pPr>
      <w:r w:rsidRPr="00505289">
        <w:rPr>
          <w:rFonts w:ascii="Palatino Linotype" w:eastAsia="Palatino Linotype" w:hAnsi="Palatino Linotype" w:cs="Palatino Linotype"/>
        </w:rPr>
        <w:t xml:space="preserve">El Recurso de Revisión fue interpuesto por parte legítima, en atención a que se presentó por </w:t>
      </w:r>
      <w:r w:rsidRPr="00505289">
        <w:rPr>
          <w:rFonts w:ascii="Palatino Linotype" w:eastAsia="Palatino Linotype" w:hAnsi="Palatino Linotype" w:cs="Palatino Linotype"/>
          <w:b/>
        </w:rPr>
        <w:t>EL RECURRENTE,</w:t>
      </w:r>
      <w:r w:rsidRPr="00505289">
        <w:rPr>
          <w:rFonts w:ascii="Palatino Linotype" w:eastAsia="Palatino Linotype" w:hAnsi="Palatino Linotype" w:cs="Palatino Linotype"/>
        </w:rPr>
        <w:t xml:space="preserve"> quien es la misma persona que formuló la solicitud de Acceso a la Información pública al </w:t>
      </w:r>
      <w:r w:rsidRPr="00505289">
        <w:rPr>
          <w:rFonts w:ascii="Palatino Linotype" w:eastAsia="Palatino Linotype" w:hAnsi="Palatino Linotype" w:cs="Palatino Linotype"/>
          <w:b/>
        </w:rPr>
        <w:t xml:space="preserve">SUJETO OBLIGADO, </w:t>
      </w:r>
      <w:r w:rsidRPr="00505289">
        <w:rPr>
          <w:rFonts w:ascii="Palatino Linotype" w:eastAsia="Palatino Linotype" w:hAnsi="Palatino Linotype" w:cs="Palatino Linotype"/>
        </w:rPr>
        <w:t xml:space="preserve">pues para ello, es necesario que el particular ingrese al </w:t>
      </w:r>
      <w:r w:rsidRPr="00505289">
        <w:rPr>
          <w:rFonts w:ascii="Palatino Linotype" w:eastAsia="Palatino Linotype" w:hAnsi="Palatino Linotype" w:cs="Palatino Linotype"/>
          <w:b/>
        </w:rPr>
        <w:t xml:space="preserve">SAIMEX </w:t>
      </w:r>
      <w:r w:rsidRPr="00505289">
        <w:rPr>
          <w:rFonts w:ascii="Palatino Linotype" w:eastAsia="Palatino Linotype" w:hAnsi="Palatino Linotype" w:cs="Palatino Linotype"/>
        </w:rPr>
        <w:t>mediante la utilización de su clave de usuario y contraseña.</w:t>
      </w:r>
    </w:p>
    <w:p w14:paraId="658B07BB" w14:textId="77777777" w:rsidR="00203DAB" w:rsidRPr="00505289" w:rsidRDefault="00203DAB" w:rsidP="00505289">
      <w:pPr>
        <w:widowControl w:val="0"/>
        <w:pBdr>
          <w:top w:val="nil"/>
          <w:left w:val="nil"/>
          <w:bottom w:val="nil"/>
          <w:right w:val="nil"/>
          <w:between w:val="nil"/>
        </w:pBdr>
        <w:tabs>
          <w:tab w:val="left" w:pos="0"/>
        </w:tabs>
        <w:spacing w:line="360" w:lineRule="auto"/>
        <w:jc w:val="both"/>
        <w:rPr>
          <w:rFonts w:ascii="Palatino Linotype" w:eastAsia="Palatino Linotype" w:hAnsi="Palatino Linotype" w:cs="Palatino Linotype"/>
          <w:b/>
        </w:rPr>
      </w:pPr>
    </w:p>
    <w:p w14:paraId="21B487EC" w14:textId="77777777" w:rsidR="00203DAB" w:rsidRPr="00505289" w:rsidRDefault="008E1315" w:rsidP="00505289">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rPr>
      </w:pPr>
      <w:r w:rsidRPr="00505289">
        <w:rPr>
          <w:rFonts w:ascii="Palatino Linotype" w:eastAsia="Palatino Linotype" w:hAnsi="Palatino Linotype" w:cs="Palatino Linotype"/>
          <w:b/>
          <w:sz w:val="28"/>
          <w:szCs w:val="28"/>
        </w:rPr>
        <w:lastRenderedPageBreak/>
        <w:t>TERCERO</w:t>
      </w:r>
      <w:r w:rsidRPr="00505289">
        <w:rPr>
          <w:rFonts w:ascii="Palatino Linotype" w:eastAsia="Palatino Linotype" w:hAnsi="Palatino Linotype" w:cs="Palatino Linotype"/>
          <w:b/>
        </w:rPr>
        <w:t xml:space="preserve">. Oportunidad. </w:t>
      </w:r>
    </w:p>
    <w:p w14:paraId="25CF2D4C" w14:textId="77777777" w:rsidR="00203DAB" w:rsidRPr="00505289" w:rsidRDefault="008E1315" w:rsidP="00505289">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rPr>
      </w:pPr>
      <w:r w:rsidRPr="00505289">
        <w:rPr>
          <w:rFonts w:ascii="Palatino Linotype" w:eastAsia="Palatino Linotype" w:hAnsi="Palatino Linotype" w:cs="Palatino Linotype"/>
        </w:rPr>
        <w:t xml:space="preserve">El Recurso de Revisión se interpuso dentro del plazo de quince días hábiles contados a partir del día siguiente en que </w:t>
      </w:r>
      <w:r w:rsidRPr="00505289">
        <w:rPr>
          <w:rFonts w:ascii="Palatino Linotype" w:eastAsia="Palatino Linotype" w:hAnsi="Palatino Linotype" w:cs="Palatino Linotype"/>
          <w:b/>
        </w:rPr>
        <w:t xml:space="preserve">EL RECURRENTE </w:t>
      </w:r>
      <w:r w:rsidRPr="00505289">
        <w:rPr>
          <w:rFonts w:ascii="Palatino Linotype" w:eastAsia="Palatino Linotype" w:hAnsi="Palatino Linotype" w:cs="Palatino Linotype"/>
        </w:rPr>
        <w:t xml:space="preserve">tuvo conocimiento de la respuesta impugnada, tal y como lo prevé el artículo 178 de la Ley de Transparencia y Acceso a la Información Pública del Estado de México y Municipios, que establece: </w:t>
      </w:r>
    </w:p>
    <w:p w14:paraId="180977CE" w14:textId="77777777" w:rsidR="00203DAB" w:rsidRPr="00505289" w:rsidRDefault="00203DAB" w:rsidP="00505289">
      <w:pPr>
        <w:ind w:left="851" w:right="902"/>
        <w:jc w:val="both"/>
        <w:rPr>
          <w:rFonts w:ascii="Palatino Linotype" w:eastAsia="Palatino Linotype" w:hAnsi="Palatino Linotype" w:cs="Palatino Linotype"/>
        </w:rPr>
      </w:pPr>
    </w:p>
    <w:p w14:paraId="3E45E058" w14:textId="77777777" w:rsidR="00203DAB" w:rsidRPr="00505289" w:rsidRDefault="008E1315" w:rsidP="00505289">
      <w:pPr>
        <w:tabs>
          <w:tab w:val="left" w:pos="851"/>
        </w:tabs>
        <w:ind w:left="851" w:right="901"/>
        <w:jc w:val="both"/>
        <w:rPr>
          <w:rFonts w:ascii="Palatino Linotype" w:eastAsia="Palatino Linotype" w:hAnsi="Palatino Linotype" w:cs="Palatino Linotype"/>
          <w:i/>
          <w:sz w:val="22"/>
          <w:szCs w:val="22"/>
        </w:rPr>
      </w:pPr>
      <w:r w:rsidRPr="00505289">
        <w:rPr>
          <w:rFonts w:ascii="Palatino Linotype" w:eastAsia="Palatino Linotype" w:hAnsi="Palatino Linotype" w:cs="Palatino Linotype"/>
          <w:b/>
          <w:i/>
          <w:sz w:val="22"/>
          <w:szCs w:val="22"/>
        </w:rPr>
        <w:t>“Artículo 178.</w:t>
      </w:r>
      <w:r w:rsidRPr="00505289">
        <w:rPr>
          <w:rFonts w:ascii="Palatino Linotype" w:eastAsia="Palatino Linotype" w:hAnsi="Palatino Linotype" w:cs="Palatino Linotype"/>
          <w:i/>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19BC66E3" w14:textId="77777777" w:rsidR="00203DAB" w:rsidRPr="00505289" w:rsidRDefault="00203DAB" w:rsidP="00505289">
      <w:pPr>
        <w:tabs>
          <w:tab w:val="left" w:pos="851"/>
        </w:tabs>
        <w:ind w:left="851" w:right="901"/>
        <w:jc w:val="both"/>
        <w:rPr>
          <w:rFonts w:ascii="Palatino Linotype" w:eastAsia="Palatino Linotype" w:hAnsi="Palatino Linotype" w:cs="Palatino Linotype"/>
          <w:i/>
          <w:sz w:val="22"/>
          <w:szCs w:val="22"/>
        </w:rPr>
      </w:pPr>
    </w:p>
    <w:p w14:paraId="6BC3E0EA" w14:textId="77777777" w:rsidR="00203DAB" w:rsidRPr="00505289" w:rsidRDefault="008E1315" w:rsidP="00505289">
      <w:pPr>
        <w:tabs>
          <w:tab w:val="left" w:pos="851"/>
        </w:tabs>
        <w:ind w:left="851" w:right="901"/>
        <w:jc w:val="both"/>
        <w:rPr>
          <w:rFonts w:ascii="Palatino Linotype" w:eastAsia="Palatino Linotype" w:hAnsi="Palatino Linotype" w:cs="Palatino Linotype"/>
          <w:i/>
          <w:sz w:val="22"/>
          <w:szCs w:val="22"/>
        </w:rPr>
      </w:pPr>
      <w:r w:rsidRPr="00505289">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549851AA" w14:textId="77777777" w:rsidR="00203DAB" w:rsidRPr="00505289" w:rsidRDefault="00203DAB" w:rsidP="00505289">
      <w:pPr>
        <w:tabs>
          <w:tab w:val="left" w:pos="851"/>
        </w:tabs>
        <w:ind w:left="851" w:right="901"/>
        <w:jc w:val="both"/>
        <w:rPr>
          <w:rFonts w:ascii="Palatino Linotype" w:eastAsia="Palatino Linotype" w:hAnsi="Palatino Linotype" w:cs="Palatino Linotype"/>
          <w:i/>
          <w:sz w:val="22"/>
          <w:szCs w:val="22"/>
        </w:rPr>
      </w:pPr>
    </w:p>
    <w:p w14:paraId="7281CCE2" w14:textId="77777777" w:rsidR="00203DAB" w:rsidRPr="00505289" w:rsidRDefault="008E1315" w:rsidP="00505289">
      <w:pPr>
        <w:tabs>
          <w:tab w:val="left" w:pos="851"/>
        </w:tabs>
        <w:ind w:left="851" w:right="901"/>
        <w:jc w:val="both"/>
        <w:rPr>
          <w:rFonts w:ascii="Palatino Linotype" w:eastAsia="Palatino Linotype" w:hAnsi="Palatino Linotype" w:cs="Palatino Linotype"/>
          <w:i/>
        </w:rPr>
      </w:pPr>
      <w:r w:rsidRPr="00505289">
        <w:rPr>
          <w:rFonts w:ascii="Palatino Linotype" w:eastAsia="Palatino Linotype" w:hAnsi="Palatino Linotype" w:cs="Palatino Linotype"/>
          <w:i/>
          <w:sz w:val="22"/>
          <w:szCs w:val="22"/>
        </w:rPr>
        <w:t>En el caso de que se interponga ante la Unidad de Transparencia, ésta deberá remitir el recurso de revisión al Instituto a más tardar al día siguiente de haberlo recibido.</w:t>
      </w:r>
      <w:r w:rsidRPr="00505289">
        <w:rPr>
          <w:rFonts w:ascii="Palatino Linotype" w:eastAsia="Palatino Linotype" w:hAnsi="Palatino Linotype" w:cs="Palatino Linotype"/>
          <w:b/>
          <w:i/>
          <w:sz w:val="22"/>
          <w:szCs w:val="22"/>
        </w:rPr>
        <w:t>”</w:t>
      </w:r>
    </w:p>
    <w:p w14:paraId="789DEA0B" w14:textId="77777777" w:rsidR="00203DAB" w:rsidRPr="00505289" w:rsidRDefault="00203DAB" w:rsidP="00505289">
      <w:pPr>
        <w:ind w:left="851" w:right="902"/>
        <w:jc w:val="both"/>
        <w:rPr>
          <w:rFonts w:ascii="Palatino Linotype" w:eastAsia="Palatino Linotype" w:hAnsi="Palatino Linotype" w:cs="Palatino Linotype"/>
        </w:rPr>
      </w:pPr>
    </w:p>
    <w:p w14:paraId="5D289038" w14:textId="77777777" w:rsidR="00203DAB" w:rsidRPr="00505289" w:rsidRDefault="008E1315" w:rsidP="00505289">
      <w:pPr>
        <w:spacing w:line="360" w:lineRule="auto"/>
        <w:jc w:val="both"/>
        <w:rPr>
          <w:rFonts w:ascii="Palatino Linotype" w:eastAsia="Palatino Linotype" w:hAnsi="Palatino Linotype" w:cs="Palatino Linotype"/>
        </w:rPr>
      </w:pPr>
      <w:r w:rsidRPr="00505289">
        <w:rPr>
          <w:rFonts w:ascii="Palatino Linotype" w:eastAsia="Palatino Linotype" w:hAnsi="Palatino Linotype" w:cs="Palatino Linotype"/>
        </w:rPr>
        <w:t xml:space="preserve">En esa tesitura, atendiendo a que </w:t>
      </w:r>
      <w:r w:rsidRPr="00505289">
        <w:rPr>
          <w:rFonts w:ascii="Palatino Linotype" w:eastAsia="Palatino Linotype" w:hAnsi="Palatino Linotype" w:cs="Palatino Linotype"/>
          <w:b/>
        </w:rPr>
        <w:t>EL SUJETO OBLIGADO</w:t>
      </w:r>
      <w:r w:rsidRPr="00505289">
        <w:rPr>
          <w:rFonts w:ascii="Palatino Linotype" w:eastAsia="Palatino Linotype" w:hAnsi="Palatino Linotype" w:cs="Palatino Linotype"/>
        </w:rPr>
        <w:t xml:space="preserve"> notificó la respuesta a la solicitud de información pública el día </w:t>
      </w:r>
      <w:r w:rsidRPr="00505289">
        <w:rPr>
          <w:rFonts w:ascii="Palatino Linotype" w:eastAsia="Palatino Linotype" w:hAnsi="Palatino Linotype" w:cs="Palatino Linotype"/>
          <w:b/>
        </w:rPr>
        <w:t>uno de febrero de dos mil veinticuatro</w:t>
      </w:r>
      <w:r w:rsidRPr="00505289">
        <w:rPr>
          <w:rFonts w:ascii="Palatino Linotype" w:eastAsia="Palatino Linotype" w:hAnsi="Palatino Linotype" w:cs="Palatino Linotype"/>
        </w:rPr>
        <w:t>;</w:t>
      </w:r>
      <w:r w:rsidRPr="00505289">
        <w:rPr>
          <w:rFonts w:ascii="Palatino Linotype" w:eastAsia="Palatino Linotype" w:hAnsi="Palatino Linotype" w:cs="Palatino Linotype"/>
          <w:b/>
        </w:rPr>
        <w:t xml:space="preserve"> </w:t>
      </w:r>
      <w:r w:rsidRPr="00505289">
        <w:rPr>
          <w:rFonts w:ascii="Palatino Linotype" w:eastAsia="Palatino Linotype" w:hAnsi="Palatino Linotype" w:cs="Palatino Linotype"/>
        </w:rPr>
        <w:t xml:space="preserve">el plazo de quince días hábiles que prevé el artículo 178 de la Ley de la materia el cual otorga al </w:t>
      </w:r>
      <w:r w:rsidRPr="00505289">
        <w:rPr>
          <w:rFonts w:ascii="Palatino Linotype" w:eastAsia="Palatino Linotype" w:hAnsi="Palatino Linotype" w:cs="Palatino Linotype"/>
          <w:b/>
        </w:rPr>
        <w:t>RECURRENTE</w:t>
      </w:r>
      <w:r w:rsidRPr="00505289">
        <w:rPr>
          <w:rFonts w:ascii="Palatino Linotype" w:eastAsia="Palatino Linotype" w:hAnsi="Palatino Linotype" w:cs="Palatino Linotype"/>
        </w:rPr>
        <w:t xml:space="preserve"> para presentar el Recurso de Revisión, transcurrió del </w:t>
      </w:r>
      <w:r w:rsidRPr="00505289">
        <w:rPr>
          <w:rFonts w:ascii="Palatino Linotype" w:eastAsia="Palatino Linotype" w:hAnsi="Palatino Linotype" w:cs="Palatino Linotype"/>
          <w:b/>
        </w:rPr>
        <w:t>dos al veintitrés de febrero de dos mil veinticuatro</w:t>
      </w:r>
      <w:r w:rsidRPr="00505289">
        <w:rPr>
          <w:rFonts w:ascii="Palatino Linotype" w:eastAsia="Palatino Linotype" w:hAnsi="Palatino Linotype" w:cs="Palatino Linotype"/>
        </w:rPr>
        <w:t xml:space="preserve">, sin contemplar en el cómputo los días sábados y domingos, considerados como días inhábiles, en términos del artículo 3, fracción X de la Ley de Transparencia y Acceso a la Información Pública del Estado de México y Municipios; así como, suspensión de labores conforme al Calendario Oficial </w:t>
      </w:r>
      <w:r w:rsidRPr="00505289">
        <w:rPr>
          <w:rFonts w:ascii="Palatino Linotype" w:eastAsia="Palatino Linotype" w:hAnsi="Palatino Linotype" w:cs="Palatino Linotype"/>
        </w:rPr>
        <w:lastRenderedPageBreak/>
        <w:t>en Materia de Transparencia, Acceso a la Información Pública y Protección de Datos Personales del Estado de México y Municipios, así como de labores del Instituto.</w:t>
      </w:r>
    </w:p>
    <w:p w14:paraId="7831A7A8" w14:textId="77777777" w:rsidR="00203DAB" w:rsidRPr="00505289" w:rsidRDefault="00203DAB" w:rsidP="00505289">
      <w:pPr>
        <w:spacing w:line="360" w:lineRule="auto"/>
        <w:jc w:val="both"/>
        <w:rPr>
          <w:rFonts w:ascii="Palatino Linotype" w:eastAsia="Palatino Linotype" w:hAnsi="Palatino Linotype" w:cs="Palatino Linotype"/>
        </w:rPr>
      </w:pPr>
    </w:p>
    <w:p w14:paraId="23F9C6C7" w14:textId="77777777" w:rsidR="00203DAB" w:rsidRPr="00505289" w:rsidRDefault="008E1315" w:rsidP="00505289">
      <w:pPr>
        <w:spacing w:line="360" w:lineRule="auto"/>
        <w:jc w:val="both"/>
        <w:rPr>
          <w:rFonts w:ascii="Palatino Linotype" w:eastAsia="Palatino Linotype" w:hAnsi="Palatino Linotype" w:cs="Palatino Linotype"/>
        </w:rPr>
      </w:pPr>
      <w:r w:rsidRPr="00505289">
        <w:rPr>
          <w:rFonts w:ascii="Palatino Linotype" w:eastAsia="Palatino Linotype" w:hAnsi="Palatino Linotype" w:cs="Palatino Linotype"/>
        </w:rPr>
        <w:t xml:space="preserve">En ese tenor, si el Recurso de Revisión que nos ocupa, se tuvo por interpuesto el </w:t>
      </w:r>
      <w:r w:rsidRPr="00505289">
        <w:rPr>
          <w:rFonts w:ascii="Palatino Linotype" w:eastAsia="Palatino Linotype" w:hAnsi="Palatino Linotype" w:cs="Palatino Linotype"/>
          <w:b/>
        </w:rPr>
        <w:t>seis de febrero de dos mil veinticuatro</w:t>
      </w:r>
      <w:r w:rsidRPr="00505289">
        <w:rPr>
          <w:rFonts w:ascii="Palatino Linotype" w:eastAsia="Palatino Linotype" w:hAnsi="Palatino Linotype" w:cs="Palatino Linotype"/>
        </w:rPr>
        <w:t>, éste se encuentra dentro de los márgenes temporales previstos en el precepto legal citado en el párrafo anterior y, por tanto, su interposición se realizó dentro de los términos legales ya referidos.</w:t>
      </w:r>
    </w:p>
    <w:p w14:paraId="404B85C0" w14:textId="77777777" w:rsidR="00203DAB" w:rsidRPr="00505289" w:rsidRDefault="00203DAB" w:rsidP="00505289">
      <w:pPr>
        <w:spacing w:line="360" w:lineRule="auto"/>
        <w:jc w:val="both"/>
        <w:rPr>
          <w:rFonts w:ascii="Palatino Linotype" w:eastAsia="Palatino Linotype" w:hAnsi="Palatino Linotype" w:cs="Palatino Linotype"/>
        </w:rPr>
      </w:pPr>
    </w:p>
    <w:p w14:paraId="2C56FF34" w14:textId="77777777" w:rsidR="00203DAB" w:rsidRPr="00505289" w:rsidRDefault="008E1315" w:rsidP="00505289">
      <w:pPr>
        <w:spacing w:line="360" w:lineRule="auto"/>
        <w:ind w:right="49"/>
        <w:jc w:val="both"/>
        <w:rPr>
          <w:rFonts w:ascii="Palatino Linotype" w:eastAsia="Palatino Linotype" w:hAnsi="Palatino Linotype" w:cs="Palatino Linotype"/>
          <w:b/>
        </w:rPr>
      </w:pPr>
      <w:r w:rsidRPr="00505289">
        <w:rPr>
          <w:rFonts w:ascii="Palatino Linotype" w:eastAsia="Palatino Linotype" w:hAnsi="Palatino Linotype" w:cs="Palatino Linotype"/>
          <w:b/>
          <w:sz w:val="28"/>
          <w:szCs w:val="28"/>
        </w:rPr>
        <w:t>CUARTO.</w:t>
      </w:r>
      <w:r w:rsidRPr="00505289">
        <w:rPr>
          <w:rFonts w:ascii="Palatino Linotype" w:eastAsia="Palatino Linotype" w:hAnsi="Palatino Linotype" w:cs="Palatino Linotype"/>
          <w:b/>
        </w:rPr>
        <w:t xml:space="preserve"> Procedibilidad. </w:t>
      </w:r>
    </w:p>
    <w:p w14:paraId="20892950" w14:textId="77777777" w:rsidR="00203DAB" w:rsidRPr="00505289" w:rsidRDefault="008E1315" w:rsidP="00505289">
      <w:pPr>
        <w:spacing w:line="360" w:lineRule="auto"/>
        <w:ind w:right="49"/>
        <w:jc w:val="both"/>
        <w:rPr>
          <w:rFonts w:ascii="Palatino Linotype" w:eastAsia="Palatino Linotype" w:hAnsi="Palatino Linotype" w:cs="Palatino Linotype"/>
        </w:rPr>
      </w:pPr>
      <w:r w:rsidRPr="00505289">
        <w:rPr>
          <w:rFonts w:ascii="Palatino Linotype" w:eastAsia="Palatino Linotype" w:hAnsi="Palatino Linotype" w:cs="Palatino Linotype"/>
        </w:rPr>
        <w:t xml:space="preserve">Este Órgano Garante, considera importante precisar que conforme al artículo 180, fracción II, último párrafo de la Ley de Transparencia y Acceso a la Información Pública del Estado de México y Municipios, que prevé cuando las solicitudes se presenten de manera electrónica no es requisito indispensable el proporcionar el nombre, tal como se muestra a continuación: </w:t>
      </w:r>
    </w:p>
    <w:p w14:paraId="4902971D" w14:textId="77777777" w:rsidR="00203DAB" w:rsidRPr="00505289" w:rsidRDefault="00203DAB" w:rsidP="00505289">
      <w:pPr>
        <w:ind w:right="49"/>
        <w:jc w:val="both"/>
        <w:rPr>
          <w:rFonts w:ascii="Palatino Linotype" w:eastAsia="Palatino Linotype" w:hAnsi="Palatino Linotype" w:cs="Palatino Linotype"/>
        </w:rPr>
      </w:pPr>
    </w:p>
    <w:p w14:paraId="036BFE18" w14:textId="77777777" w:rsidR="00203DAB" w:rsidRPr="00505289" w:rsidRDefault="008E1315" w:rsidP="00505289">
      <w:pPr>
        <w:tabs>
          <w:tab w:val="left" w:pos="851"/>
        </w:tabs>
        <w:ind w:left="851" w:right="901"/>
        <w:jc w:val="both"/>
        <w:rPr>
          <w:rFonts w:ascii="Palatino Linotype" w:eastAsia="Palatino Linotype" w:hAnsi="Palatino Linotype" w:cs="Palatino Linotype"/>
          <w:b/>
          <w:i/>
          <w:sz w:val="22"/>
          <w:szCs w:val="22"/>
        </w:rPr>
      </w:pPr>
      <w:r w:rsidRPr="00505289">
        <w:rPr>
          <w:rFonts w:ascii="Palatino Linotype" w:eastAsia="Palatino Linotype" w:hAnsi="Palatino Linotype" w:cs="Palatino Linotype"/>
          <w:b/>
          <w:i/>
          <w:sz w:val="22"/>
          <w:szCs w:val="22"/>
        </w:rPr>
        <w:t xml:space="preserve">“Artículo 180. </w:t>
      </w:r>
      <w:r w:rsidRPr="00505289">
        <w:rPr>
          <w:rFonts w:ascii="Palatino Linotype" w:eastAsia="Palatino Linotype" w:hAnsi="Palatino Linotype" w:cs="Palatino Linotype"/>
          <w:i/>
          <w:sz w:val="22"/>
          <w:szCs w:val="22"/>
        </w:rPr>
        <w:t>El recurso de revisión contendrá:</w:t>
      </w:r>
      <w:r w:rsidRPr="00505289">
        <w:rPr>
          <w:rFonts w:ascii="Palatino Linotype" w:eastAsia="Palatino Linotype" w:hAnsi="Palatino Linotype" w:cs="Palatino Linotype"/>
          <w:b/>
          <w:i/>
          <w:sz w:val="22"/>
          <w:szCs w:val="22"/>
        </w:rPr>
        <w:t xml:space="preserve"> </w:t>
      </w:r>
    </w:p>
    <w:p w14:paraId="60FF87ED" w14:textId="77777777" w:rsidR="00203DAB" w:rsidRPr="00505289" w:rsidRDefault="008E1315" w:rsidP="00505289">
      <w:pPr>
        <w:tabs>
          <w:tab w:val="left" w:pos="851"/>
        </w:tabs>
        <w:ind w:left="851" w:right="901"/>
        <w:jc w:val="both"/>
        <w:rPr>
          <w:rFonts w:ascii="Palatino Linotype" w:eastAsia="Palatino Linotype" w:hAnsi="Palatino Linotype" w:cs="Palatino Linotype"/>
          <w:b/>
          <w:i/>
          <w:sz w:val="22"/>
          <w:szCs w:val="22"/>
        </w:rPr>
      </w:pPr>
      <w:r w:rsidRPr="00505289">
        <w:rPr>
          <w:rFonts w:ascii="Palatino Linotype" w:eastAsia="Palatino Linotype" w:hAnsi="Palatino Linotype" w:cs="Palatino Linotype"/>
          <w:b/>
          <w:i/>
          <w:sz w:val="22"/>
          <w:szCs w:val="22"/>
        </w:rPr>
        <w:t>…</w:t>
      </w:r>
    </w:p>
    <w:p w14:paraId="460E8B8E" w14:textId="77777777" w:rsidR="00203DAB" w:rsidRPr="00505289" w:rsidRDefault="008E1315" w:rsidP="00505289">
      <w:pPr>
        <w:tabs>
          <w:tab w:val="left" w:pos="851"/>
        </w:tabs>
        <w:ind w:left="851" w:right="901"/>
        <w:jc w:val="both"/>
        <w:rPr>
          <w:rFonts w:ascii="Palatino Linotype" w:eastAsia="Palatino Linotype" w:hAnsi="Palatino Linotype" w:cs="Palatino Linotype"/>
          <w:i/>
          <w:sz w:val="22"/>
          <w:szCs w:val="22"/>
        </w:rPr>
      </w:pPr>
      <w:r w:rsidRPr="00505289">
        <w:rPr>
          <w:rFonts w:ascii="Palatino Linotype" w:eastAsia="Palatino Linotype" w:hAnsi="Palatino Linotype" w:cs="Palatino Linotype"/>
          <w:b/>
          <w:i/>
          <w:sz w:val="22"/>
          <w:szCs w:val="22"/>
        </w:rPr>
        <w:t xml:space="preserve">II. El nombre del solicitante que recurre </w:t>
      </w:r>
      <w:r w:rsidRPr="00505289">
        <w:rPr>
          <w:rFonts w:ascii="Palatino Linotype" w:eastAsia="Palatino Linotype" w:hAnsi="Palatino Linotype" w:cs="Palatino Linotype"/>
          <w:i/>
          <w:sz w:val="22"/>
          <w:szCs w:val="22"/>
        </w:rPr>
        <w:t>o de su representante y, en su caso</w:t>
      </w:r>
      <w:proofErr w:type="gramStart"/>
      <w:r w:rsidRPr="00505289">
        <w:rPr>
          <w:rFonts w:ascii="Palatino Linotype" w:eastAsia="Palatino Linotype" w:hAnsi="Palatino Linotype" w:cs="Palatino Linotype"/>
          <w:i/>
          <w:sz w:val="22"/>
          <w:szCs w:val="22"/>
        </w:rPr>
        <w:t>, …</w:t>
      </w:r>
      <w:proofErr w:type="gramEnd"/>
    </w:p>
    <w:p w14:paraId="370C951D" w14:textId="77777777" w:rsidR="00203DAB" w:rsidRPr="00505289" w:rsidRDefault="008E1315" w:rsidP="00505289">
      <w:pPr>
        <w:tabs>
          <w:tab w:val="left" w:pos="851"/>
        </w:tabs>
        <w:ind w:left="851" w:right="901"/>
        <w:jc w:val="both"/>
        <w:rPr>
          <w:rFonts w:ascii="Palatino Linotype" w:eastAsia="Palatino Linotype" w:hAnsi="Palatino Linotype" w:cs="Palatino Linotype"/>
          <w:b/>
          <w:i/>
          <w:sz w:val="22"/>
          <w:szCs w:val="22"/>
        </w:rPr>
      </w:pPr>
      <w:r w:rsidRPr="00505289">
        <w:rPr>
          <w:rFonts w:ascii="Palatino Linotype" w:eastAsia="Palatino Linotype" w:hAnsi="Palatino Linotype" w:cs="Palatino Linotype"/>
          <w:b/>
          <w:i/>
          <w:sz w:val="22"/>
          <w:szCs w:val="22"/>
        </w:rPr>
        <w:t>En caso de que el recurso se interponga de manera electrónica no será indispensable que contengan los requisitos establecidos en las fracciones II</w:t>
      </w:r>
      <w:r w:rsidRPr="00505289">
        <w:rPr>
          <w:rFonts w:ascii="Palatino Linotype" w:eastAsia="Palatino Linotype" w:hAnsi="Palatino Linotype" w:cs="Palatino Linotype"/>
          <w:i/>
          <w:sz w:val="22"/>
          <w:szCs w:val="22"/>
        </w:rPr>
        <w:t>, IV, VII y VIII.</w:t>
      </w:r>
      <w:r w:rsidRPr="00505289">
        <w:rPr>
          <w:rFonts w:ascii="Palatino Linotype" w:eastAsia="Palatino Linotype" w:hAnsi="Palatino Linotype" w:cs="Palatino Linotype"/>
          <w:b/>
          <w:i/>
          <w:sz w:val="22"/>
          <w:szCs w:val="22"/>
        </w:rPr>
        <w:t>”</w:t>
      </w:r>
    </w:p>
    <w:p w14:paraId="78C13ACB" w14:textId="77777777" w:rsidR="00203DAB" w:rsidRPr="00505289" w:rsidRDefault="008E1315" w:rsidP="00505289">
      <w:pPr>
        <w:tabs>
          <w:tab w:val="left" w:pos="851"/>
        </w:tabs>
        <w:ind w:left="851" w:right="901"/>
        <w:jc w:val="both"/>
        <w:rPr>
          <w:rFonts w:ascii="Palatino Linotype" w:eastAsia="Palatino Linotype" w:hAnsi="Palatino Linotype" w:cs="Palatino Linotype"/>
          <w:i/>
          <w:sz w:val="22"/>
          <w:szCs w:val="22"/>
        </w:rPr>
      </w:pPr>
      <w:r w:rsidRPr="00505289">
        <w:rPr>
          <w:rFonts w:ascii="Palatino Linotype" w:eastAsia="Palatino Linotype" w:hAnsi="Palatino Linotype" w:cs="Palatino Linotype"/>
          <w:i/>
          <w:sz w:val="22"/>
          <w:szCs w:val="22"/>
        </w:rPr>
        <w:t>(Énfasis añadido)</w:t>
      </w:r>
    </w:p>
    <w:p w14:paraId="27F985F8" w14:textId="77777777" w:rsidR="00203DAB" w:rsidRPr="00505289" w:rsidRDefault="00203DAB" w:rsidP="00505289">
      <w:pPr>
        <w:tabs>
          <w:tab w:val="left" w:pos="851"/>
        </w:tabs>
        <w:ind w:right="901"/>
        <w:jc w:val="both"/>
        <w:rPr>
          <w:rFonts w:ascii="Palatino Linotype" w:eastAsia="Palatino Linotype" w:hAnsi="Palatino Linotype" w:cs="Palatino Linotype"/>
          <w:i/>
          <w:sz w:val="22"/>
          <w:szCs w:val="22"/>
        </w:rPr>
      </w:pPr>
    </w:p>
    <w:p w14:paraId="2A953743" w14:textId="77777777" w:rsidR="00203DAB" w:rsidRPr="00505289" w:rsidRDefault="008E1315" w:rsidP="00505289">
      <w:pPr>
        <w:spacing w:line="360" w:lineRule="auto"/>
        <w:jc w:val="both"/>
        <w:rPr>
          <w:rFonts w:ascii="Palatino Linotype" w:eastAsia="Palatino Linotype" w:hAnsi="Palatino Linotype" w:cs="Palatino Linotype"/>
          <w:b/>
        </w:rPr>
      </w:pPr>
      <w:r w:rsidRPr="00505289">
        <w:rPr>
          <w:rFonts w:ascii="Palatino Linotype" w:eastAsia="Palatino Linotype" w:hAnsi="Palatino Linotype" w:cs="Palatino Linotype"/>
        </w:rPr>
        <w:t>Por lo que, derivado que el Recurso de Revisión materia del presente asunto, se interpuso de manera electrónica, no es necesario que contenga determinados requisitos, entre ellos, el nombre del</w:t>
      </w:r>
      <w:r w:rsidRPr="00505289">
        <w:rPr>
          <w:rFonts w:ascii="Palatino Linotype" w:eastAsia="Palatino Linotype" w:hAnsi="Palatino Linotype" w:cs="Palatino Linotype"/>
          <w:b/>
        </w:rPr>
        <w:t xml:space="preserve"> RECURRENTE;</w:t>
      </w:r>
      <w:r w:rsidRPr="00505289">
        <w:rPr>
          <w:rFonts w:ascii="Palatino Linotype" w:eastAsia="Palatino Linotype" w:hAnsi="Palatino Linotype" w:cs="Palatino Linotype"/>
        </w:rPr>
        <w:t xml:space="preserve"> por lo que, en el presente caso, al </w:t>
      </w:r>
      <w:r w:rsidRPr="00505289">
        <w:rPr>
          <w:rFonts w:ascii="Palatino Linotype" w:eastAsia="Palatino Linotype" w:hAnsi="Palatino Linotype" w:cs="Palatino Linotype"/>
        </w:rPr>
        <w:lastRenderedPageBreak/>
        <w:t xml:space="preserve">haber sido presentado el Recurso de Revisión vía </w:t>
      </w:r>
      <w:r w:rsidRPr="00505289">
        <w:rPr>
          <w:rFonts w:ascii="Palatino Linotype" w:eastAsia="Palatino Linotype" w:hAnsi="Palatino Linotype" w:cs="Palatino Linotype"/>
          <w:b/>
        </w:rPr>
        <w:t>SAIMEX</w:t>
      </w:r>
      <w:r w:rsidRPr="00505289">
        <w:rPr>
          <w:rFonts w:ascii="Palatino Linotype" w:eastAsia="Palatino Linotype" w:hAnsi="Palatino Linotype" w:cs="Palatino Linotype"/>
        </w:rPr>
        <w:t>, dicho requisito resulta innecesario.</w:t>
      </w:r>
    </w:p>
    <w:p w14:paraId="3975D9B6" w14:textId="77777777" w:rsidR="00203DAB" w:rsidRPr="00505289" w:rsidRDefault="00203DAB" w:rsidP="00505289">
      <w:pPr>
        <w:spacing w:line="360" w:lineRule="auto"/>
        <w:jc w:val="both"/>
        <w:rPr>
          <w:rFonts w:ascii="Palatino Linotype" w:eastAsia="Palatino Linotype" w:hAnsi="Palatino Linotype" w:cs="Palatino Linotype"/>
        </w:rPr>
      </w:pPr>
    </w:p>
    <w:p w14:paraId="792DE2D2" w14:textId="77777777" w:rsidR="00203DAB" w:rsidRPr="00505289" w:rsidRDefault="008E1315" w:rsidP="00505289">
      <w:pPr>
        <w:spacing w:line="360" w:lineRule="auto"/>
        <w:jc w:val="both"/>
        <w:rPr>
          <w:rFonts w:ascii="Palatino Linotype" w:eastAsia="Palatino Linotype" w:hAnsi="Palatino Linotype" w:cs="Palatino Linotype"/>
        </w:rPr>
      </w:pPr>
      <w:r w:rsidRPr="00505289">
        <w:rPr>
          <w:rFonts w:ascii="Palatino Linotype" w:eastAsia="Palatino Linotype" w:hAnsi="Palatino Linotype" w:cs="Palatino Linotype"/>
        </w:rPr>
        <w:t xml:space="preserve">Lo anterior es así, pues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a la información pública, </w:t>
      </w:r>
      <w:r w:rsidRPr="00505289">
        <w:rPr>
          <w:rFonts w:ascii="Palatino Linotype" w:eastAsia="Palatino Linotype" w:hAnsi="Palatino Linotype" w:cs="Palatino Linotype"/>
          <w:b/>
          <w:u w:val="single"/>
        </w:rPr>
        <w:t xml:space="preserve">el nombre no es un requisito </w:t>
      </w:r>
      <w:r w:rsidRPr="00505289">
        <w:rPr>
          <w:rFonts w:ascii="Palatino Linotype" w:eastAsia="Palatino Linotype" w:hAnsi="Palatino Linotype" w:cs="Palatino Linotype"/>
          <w:b/>
          <w:i/>
          <w:u w:val="single"/>
        </w:rPr>
        <w:t>sine qua non</w:t>
      </w:r>
      <w:r w:rsidRPr="00505289">
        <w:rPr>
          <w:rFonts w:ascii="Palatino Linotype" w:eastAsia="Palatino Linotype" w:hAnsi="Palatino Linotype" w:cs="Palatino Linotype"/>
        </w:rPr>
        <w:t xml:space="preserve"> para que los particulares ejerzan el derecho de acceso a la información pública, pues por el contrario la Ley de la materia prevé en su artículo 155, párrafo segundo la posibilidad de que las solicitudes de información sean anónimas, al utilizar un nombre incompleto o, inclusive un seudónimo.</w:t>
      </w:r>
    </w:p>
    <w:p w14:paraId="70638BF8" w14:textId="77777777" w:rsidR="00203DAB" w:rsidRPr="00505289" w:rsidRDefault="00203DAB" w:rsidP="00505289">
      <w:pPr>
        <w:spacing w:line="360" w:lineRule="auto"/>
        <w:jc w:val="both"/>
        <w:rPr>
          <w:rFonts w:ascii="Palatino Linotype" w:eastAsia="Palatino Linotype" w:hAnsi="Palatino Linotype" w:cs="Palatino Linotype"/>
        </w:rPr>
      </w:pPr>
    </w:p>
    <w:p w14:paraId="35FDA8B3" w14:textId="77777777" w:rsidR="00203DAB" w:rsidRPr="00505289" w:rsidRDefault="008E1315" w:rsidP="00505289">
      <w:pPr>
        <w:spacing w:line="360" w:lineRule="auto"/>
        <w:jc w:val="both"/>
        <w:rPr>
          <w:rFonts w:ascii="Palatino Linotype" w:eastAsia="Palatino Linotype" w:hAnsi="Palatino Linotype" w:cs="Palatino Linotype"/>
          <w:sz w:val="22"/>
          <w:szCs w:val="22"/>
        </w:rPr>
      </w:pPr>
      <w:r w:rsidRPr="00505289">
        <w:rPr>
          <w:rFonts w:ascii="Palatino Linotype" w:eastAsia="Palatino Linotype" w:hAnsi="Palatino Linotype" w:cs="Palatino Linotype"/>
        </w:rPr>
        <w:t>Aunado a lo anterior, cabe precisar que los artículos 6, Apartado A, fracciones III y IV de la Constitución Política de los Estados Unidos Mexicanos y 5, párrafos trigésimo segundo, trigésimo tercero y trigésimo cuarto, fracciones I, III, IV y V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w:t>
      </w:r>
    </w:p>
    <w:p w14:paraId="5F3D9B64" w14:textId="77777777" w:rsidR="00203DAB" w:rsidRPr="00505289" w:rsidRDefault="00203DAB" w:rsidP="00505289">
      <w:pPr>
        <w:tabs>
          <w:tab w:val="left" w:pos="851"/>
        </w:tabs>
        <w:spacing w:line="360" w:lineRule="auto"/>
        <w:ind w:left="851" w:right="901"/>
        <w:jc w:val="both"/>
        <w:rPr>
          <w:rFonts w:ascii="Palatino Linotype" w:eastAsia="Palatino Linotype" w:hAnsi="Palatino Linotype" w:cs="Palatino Linotype"/>
          <w:sz w:val="22"/>
          <w:szCs w:val="22"/>
        </w:rPr>
      </w:pPr>
    </w:p>
    <w:p w14:paraId="597F264A" w14:textId="77777777" w:rsidR="00203DAB" w:rsidRPr="00505289" w:rsidRDefault="008E1315" w:rsidP="00505289">
      <w:pPr>
        <w:spacing w:line="360" w:lineRule="auto"/>
        <w:jc w:val="both"/>
        <w:rPr>
          <w:rFonts w:ascii="Palatino Linotype" w:eastAsia="Palatino Linotype" w:hAnsi="Palatino Linotype" w:cs="Palatino Linotype"/>
        </w:rPr>
      </w:pPr>
      <w:r w:rsidRPr="00505289">
        <w:rPr>
          <w:rFonts w:ascii="Palatino Linotype" w:eastAsia="Palatino Linotype" w:hAnsi="Palatino Linotype" w:cs="Palatino Linotype"/>
        </w:rPr>
        <w:t xml:space="preserve">Asimismo, se estima que el requisito relativo al nombre del </w:t>
      </w:r>
      <w:r w:rsidRPr="00505289">
        <w:rPr>
          <w:rFonts w:ascii="Palatino Linotype" w:eastAsia="Palatino Linotype" w:hAnsi="Palatino Linotype" w:cs="Palatino Linotype"/>
          <w:b/>
        </w:rPr>
        <w:t>RECURRENTE</w:t>
      </w:r>
      <w:r w:rsidRPr="00505289">
        <w:rPr>
          <w:rFonts w:ascii="Palatino Linotype" w:eastAsia="Palatino Linotype" w:hAnsi="Palatino Linotype" w:cs="Palatino Linotype"/>
        </w:rPr>
        <w:t xml:space="preserve"> no constituye un supuesto indispensable de procedibilidad de los Recursos de Revisión, en términos de los artículos 25 de la Convención Americana de Derechos Humanos, 1 párrafos segundo y tercero, 6 apartado A, fracciones III y IV de la Constitución Política </w:t>
      </w:r>
      <w:r w:rsidRPr="00505289">
        <w:rPr>
          <w:rFonts w:ascii="Palatino Linotype" w:eastAsia="Palatino Linotype" w:hAnsi="Palatino Linotype" w:cs="Palatino Linotype"/>
        </w:rPr>
        <w:lastRenderedPageBreak/>
        <w:t xml:space="preserve">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w:t>
      </w:r>
      <w:r w:rsidRPr="00505289">
        <w:rPr>
          <w:rFonts w:ascii="Palatino Linotype" w:eastAsia="Palatino Linotype" w:hAnsi="Palatino Linotype" w:cs="Palatino Linotype"/>
          <w:b/>
        </w:rPr>
        <w:t>EL RECURRENTE</w:t>
      </w:r>
      <w:r w:rsidRPr="00505289">
        <w:rPr>
          <w:rFonts w:ascii="Palatino Linotype" w:eastAsia="Palatino Linotype" w:hAnsi="Palatino Linotype" w:cs="Palatino Linotype"/>
        </w:rPr>
        <w:t xml:space="preserve"> es la misma persona que realizó la solicitud de acceso a la información pública que ahora se impugna.</w:t>
      </w:r>
    </w:p>
    <w:p w14:paraId="7DECD259" w14:textId="77777777" w:rsidR="00203DAB" w:rsidRPr="00505289" w:rsidRDefault="00203DAB" w:rsidP="00505289">
      <w:pPr>
        <w:tabs>
          <w:tab w:val="left" w:pos="851"/>
        </w:tabs>
        <w:spacing w:line="360" w:lineRule="auto"/>
        <w:ind w:left="851" w:right="901"/>
        <w:jc w:val="both"/>
        <w:rPr>
          <w:rFonts w:ascii="Palatino Linotype" w:eastAsia="Palatino Linotype" w:hAnsi="Palatino Linotype" w:cs="Palatino Linotype"/>
          <w:sz w:val="22"/>
          <w:szCs w:val="22"/>
        </w:rPr>
      </w:pPr>
    </w:p>
    <w:p w14:paraId="014EAF00" w14:textId="77777777" w:rsidR="00203DAB" w:rsidRPr="00505289" w:rsidRDefault="008E1315" w:rsidP="00505289">
      <w:pPr>
        <w:spacing w:line="360" w:lineRule="auto"/>
        <w:jc w:val="both"/>
        <w:rPr>
          <w:rFonts w:ascii="Palatino Linotype" w:eastAsia="Palatino Linotype" w:hAnsi="Palatino Linotype" w:cs="Palatino Linotype"/>
        </w:rPr>
      </w:pPr>
      <w:r w:rsidRPr="00505289">
        <w:rPr>
          <w:rFonts w:ascii="Palatino Linotype" w:eastAsia="Palatino Linotype" w:hAnsi="Palatino Linotype" w:cs="Palatino Linotype"/>
        </w:rPr>
        <w:t xml:space="preserve">Es así que, para el estudio de la materia sobre la que se resuelve el presente Recurso de Revisión, resulta intrascendente conocer el nombre de la persona que lo hubiere promovido, en virtud de que tanto la Constitución Política de los Estados Unidos Mexicanos,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14:paraId="429C407B" w14:textId="77777777" w:rsidR="00203DAB" w:rsidRPr="00505289" w:rsidRDefault="00203DAB" w:rsidP="00505289">
      <w:pPr>
        <w:spacing w:line="360" w:lineRule="auto"/>
        <w:jc w:val="both"/>
        <w:rPr>
          <w:rFonts w:ascii="Palatino Linotype" w:eastAsia="Palatino Linotype" w:hAnsi="Palatino Linotype" w:cs="Palatino Linotype"/>
          <w:b/>
          <w:sz w:val="28"/>
          <w:szCs w:val="28"/>
        </w:rPr>
      </w:pPr>
    </w:p>
    <w:p w14:paraId="7F629256" w14:textId="77777777" w:rsidR="00203DAB" w:rsidRPr="00505289" w:rsidRDefault="008E1315" w:rsidP="00505289">
      <w:pPr>
        <w:widowControl w:val="0"/>
        <w:pBdr>
          <w:top w:val="nil"/>
          <w:left w:val="nil"/>
          <w:bottom w:val="nil"/>
          <w:right w:val="nil"/>
          <w:between w:val="nil"/>
        </w:pBdr>
        <w:spacing w:line="360" w:lineRule="auto"/>
        <w:jc w:val="both"/>
        <w:rPr>
          <w:rFonts w:ascii="Palatino Linotype" w:eastAsia="Palatino Linotype" w:hAnsi="Palatino Linotype" w:cs="Palatino Linotype"/>
          <w:b/>
        </w:rPr>
      </w:pPr>
      <w:r w:rsidRPr="00505289">
        <w:rPr>
          <w:rFonts w:ascii="Palatino Linotype" w:eastAsia="Palatino Linotype" w:hAnsi="Palatino Linotype" w:cs="Palatino Linotype"/>
          <w:b/>
          <w:sz w:val="28"/>
          <w:szCs w:val="28"/>
        </w:rPr>
        <w:t>QUINTO</w:t>
      </w:r>
      <w:r w:rsidRPr="00505289">
        <w:rPr>
          <w:rFonts w:ascii="Palatino Linotype" w:eastAsia="Palatino Linotype" w:hAnsi="Palatino Linotype" w:cs="Palatino Linotype"/>
          <w:b/>
        </w:rPr>
        <w:t xml:space="preserve">. Estudio y Resolución del Recurso. </w:t>
      </w:r>
    </w:p>
    <w:p w14:paraId="0394E8E1" w14:textId="77777777" w:rsidR="00203DAB" w:rsidRPr="00505289" w:rsidRDefault="008E1315" w:rsidP="00505289">
      <w:pPr>
        <w:spacing w:line="360" w:lineRule="auto"/>
        <w:jc w:val="both"/>
        <w:rPr>
          <w:rFonts w:ascii="Palatino Linotype" w:eastAsia="Palatino Linotype" w:hAnsi="Palatino Linotype" w:cs="Palatino Linotype"/>
        </w:rPr>
      </w:pPr>
      <w:r w:rsidRPr="00505289">
        <w:rPr>
          <w:rFonts w:ascii="Palatino Linotype" w:eastAsia="Palatino Linotype" w:hAnsi="Palatino Linotype" w:cs="Palatino Linotype"/>
        </w:rPr>
        <w:t xml:space="preserve">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máxima publicidad consagrado en la Constitución Política de los Estados Unidos </w:t>
      </w:r>
      <w:r w:rsidRPr="00505289">
        <w:rPr>
          <w:rFonts w:ascii="Palatino Linotype" w:eastAsia="Palatino Linotype" w:hAnsi="Palatino Linotype" w:cs="Palatino Linotype"/>
        </w:rPr>
        <w:lastRenderedPageBreak/>
        <w:t>Mexicanos, Constitución Política del Estado Libre y Soberano de México y demás leyes aplicables en la materia; así como en los Tratados Internacionales en los que el Estado Mexicano sea parte.</w:t>
      </w:r>
    </w:p>
    <w:p w14:paraId="02B6A821" w14:textId="77777777" w:rsidR="00203DAB" w:rsidRPr="00505289" w:rsidRDefault="00203DAB" w:rsidP="00505289">
      <w:pPr>
        <w:spacing w:line="360" w:lineRule="auto"/>
        <w:jc w:val="both"/>
        <w:rPr>
          <w:rFonts w:ascii="Palatino Linotype" w:eastAsia="Palatino Linotype" w:hAnsi="Palatino Linotype" w:cs="Palatino Linotype"/>
        </w:rPr>
      </w:pPr>
    </w:p>
    <w:p w14:paraId="345CA9CB" w14:textId="77777777" w:rsidR="00203DAB" w:rsidRPr="00505289" w:rsidRDefault="008E1315" w:rsidP="00505289">
      <w:pPr>
        <w:spacing w:line="360" w:lineRule="auto"/>
        <w:jc w:val="both"/>
        <w:rPr>
          <w:rFonts w:ascii="Palatino Linotype" w:eastAsia="Palatino Linotype" w:hAnsi="Palatino Linotype" w:cs="Palatino Linotype"/>
        </w:rPr>
      </w:pPr>
      <w:r w:rsidRPr="00505289">
        <w:rPr>
          <w:rFonts w:ascii="Palatino Linotype" w:eastAsia="Palatino Linotype" w:hAnsi="Palatino Linotype" w:cs="Palatino Linotype"/>
        </w:rPr>
        <w:t xml:space="preserve">En primer lugar, es importante señalar que </w:t>
      </w:r>
      <w:r w:rsidRPr="00505289">
        <w:rPr>
          <w:rFonts w:ascii="Palatino Linotype" w:eastAsia="Palatino Linotype" w:hAnsi="Palatino Linotype" w:cs="Palatino Linotype"/>
          <w:b/>
        </w:rPr>
        <w:t>EL RECURRENTE</w:t>
      </w:r>
      <w:r w:rsidRPr="00505289">
        <w:rPr>
          <w:rFonts w:ascii="Palatino Linotype" w:eastAsia="Palatino Linotype" w:hAnsi="Palatino Linotype" w:cs="Palatino Linotype"/>
        </w:rPr>
        <w:t xml:space="preserve"> en el ejercicio de su derecho de Acceso a la Información solicitó los detalles sobre las regulaciones vigentes que rigen la gestión de residuos y desechos generados por las empresas de construcción en el municipio de Texcoco; así como, las restricciones y parámetros establecidos para las emisiones de contaminantes atmosféricos provenientes de las actividades de las empresas dedicadas a la creación de arena, cemento y materiales de construcción en Texcoco.</w:t>
      </w:r>
    </w:p>
    <w:p w14:paraId="61EAA63D" w14:textId="77777777" w:rsidR="00203DAB" w:rsidRPr="00505289" w:rsidRDefault="00203DAB" w:rsidP="00505289">
      <w:pPr>
        <w:spacing w:line="360" w:lineRule="auto"/>
        <w:jc w:val="both"/>
        <w:rPr>
          <w:rFonts w:ascii="Palatino Linotype" w:eastAsia="Palatino Linotype" w:hAnsi="Palatino Linotype" w:cs="Palatino Linotype"/>
        </w:rPr>
      </w:pPr>
    </w:p>
    <w:p w14:paraId="01F86CAC" w14:textId="77777777" w:rsidR="00203DAB" w:rsidRPr="00505289" w:rsidRDefault="008E1315" w:rsidP="00505289">
      <w:pPr>
        <w:spacing w:line="360" w:lineRule="auto"/>
        <w:jc w:val="both"/>
        <w:rPr>
          <w:rFonts w:ascii="Palatino Linotype" w:eastAsia="Palatino Linotype" w:hAnsi="Palatino Linotype" w:cs="Palatino Linotype"/>
        </w:rPr>
      </w:pPr>
      <w:r w:rsidRPr="00505289">
        <w:rPr>
          <w:rFonts w:ascii="Palatino Linotype" w:eastAsia="Palatino Linotype" w:hAnsi="Palatino Linotype" w:cs="Palatino Linotype"/>
        </w:rPr>
        <w:t xml:space="preserve">Al respecto </w:t>
      </w:r>
      <w:r w:rsidRPr="00505289">
        <w:rPr>
          <w:rFonts w:ascii="Palatino Linotype" w:eastAsia="Palatino Linotype" w:hAnsi="Palatino Linotype" w:cs="Palatino Linotype"/>
          <w:b/>
        </w:rPr>
        <w:t>EL SUJETO OBLIGADO</w:t>
      </w:r>
      <w:r w:rsidRPr="00505289">
        <w:rPr>
          <w:rFonts w:ascii="Palatino Linotype" w:eastAsia="Palatino Linotype" w:hAnsi="Palatino Linotype" w:cs="Palatino Linotype"/>
        </w:rPr>
        <w:t xml:space="preserve"> informó que ninguna área genera, recopila administra, maneja, procesa, archiva o conserva la información requerida; motivo por el cual, orienta al particular para presentar su solicitud a la Secretaría Del Medio Ambiente, la cual puede tener la información que solicitada, de acuerdo con la Norma Técnica Estatal Ambiental Ntea-011-Semagem-Rs-2022, que establece los Requisitos para el Manejo de los Residuos de la Construcción y Demolición y su Trazabilidad para el Estado de México. </w:t>
      </w:r>
    </w:p>
    <w:p w14:paraId="326DB549" w14:textId="77777777" w:rsidR="00203DAB" w:rsidRPr="00505289" w:rsidRDefault="00203DAB" w:rsidP="00505289">
      <w:pPr>
        <w:spacing w:line="360" w:lineRule="auto"/>
        <w:jc w:val="both"/>
        <w:rPr>
          <w:rFonts w:ascii="Palatino Linotype" w:eastAsia="Palatino Linotype" w:hAnsi="Palatino Linotype" w:cs="Palatino Linotype"/>
        </w:rPr>
      </w:pPr>
    </w:p>
    <w:p w14:paraId="35D09135" w14:textId="77777777" w:rsidR="00203DAB" w:rsidRPr="00505289" w:rsidRDefault="008E1315" w:rsidP="00505289">
      <w:pPr>
        <w:spacing w:line="360" w:lineRule="auto"/>
        <w:jc w:val="both"/>
        <w:rPr>
          <w:rFonts w:ascii="Palatino Linotype" w:eastAsia="Palatino Linotype" w:hAnsi="Palatino Linotype" w:cs="Palatino Linotype"/>
        </w:rPr>
      </w:pPr>
      <w:r w:rsidRPr="00505289">
        <w:rPr>
          <w:rFonts w:ascii="Palatino Linotype" w:eastAsia="Palatino Linotype" w:hAnsi="Palatino Linotype" w:cs="Palatino Linotype"/>
        </w:rPr>
        <w:t xml:space="preserve">Ante tal respuesta, el particular interpuso el Recurso de Revisión materia del presente asunto, adoleciéndose medularmente por la falta, deficiencia o insuficiencia de la fundamentación y/o motivación en la respuesta.  </w:t>
      </w:r>
    </w:p>
    <w:p w14:paraId="1D5F6703" w14:textId="77777777" w:rsidR="00203DAB" w:rsidRPr="00505289" w:rsidRDefault="00203DAB" w:rsidP="00505289">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6FFF9FE0" w14:textId="77777777" w:rsidR="00203DAB" w:rsidRPr="00505289" w:rsidRDefault="008E1315" w:rsidP="00505289">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505289">
        <w:rPr>
          <w:rFonts w:ascii="Palatino Linotype" w:eastAsia="Palatino Linotype" w:hAnsi="Palatino Linotype" w:cs="Palatino Linotype"/>
        </w:rPr>
        <w:lastRenderedPageBreak/>
        <w:t xml:space="preserve">Asimismo, es importante señalar que </w:t>
      </w:r>
      <w:r w:rsidRPr="00505289">
        <w:rPr>
          <w:rFonts w:ascii="Palatino Linotype" w:eastAsia="Palatino Linotype" w:hAnsi="Palatino Linotype" w:cs="Palatino Linotype"/>
          <w:b/>
        </w:rPr>
        <w:t>EL RECURRENTE</w:t>
      </w:r>
      <w:r w:rsidRPr="00505289">
        <w:rPr>
          <w:rFonts w:ascii="Palatino Linotype" w:eastAsia="Palatino Linotype" w:hAnsi="Palatino Linotype" w:cs="Palatino Linotype"/>
        </w:rPr>
        <w:t xml:space="preserve"> no realizó manifestaciones, alegatos o pruebas y por su parte </w:t>
      </w:r>
      <w:r w:rsidRPr="00505289">
        <w:rPr>
          <w:rFonts w:ascii="Palatino Linotype" w:eastAsia="Palatino Linotype" w:hAnsi="Palatino Linotype" w:cs="Palatino Linotype"/>
          <w:b/>
        </w:rPr>
        <w:t xml:space="preserve">EL SUJETO OBLIGADO </w:t>
      </w:r>
      <w:r w:rsidRPr="00505289">
        <w:rPr>
          <w:rFonts w:ascii="Palatino Linotype" w:eastAsia="Palatino Linotype" w:hAnsi="Palatino Linotype" w:cs="Palatino Linotype"/>
        </w:rPr>
        <w:t xml:space="preserve">omitió rendir su Informe Justificado, en el término establecido en el numeral 185, fracción II de la Ley de Transparencia y Acceso a la Información Pública del Estado de México y Municipios. </w:t>
      </w:r>
    </w:p>
    <w:p w14:paraId="3CA540A6" w14:textId="77777777" w:rsidR="00203DAB" w:rsidRPr="00505289" w:rsidRDefault="00203DAB" w:rsidP="00505289">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2AADE5EA" w14:textId="77777777" w:rsidR="00203DAB" w:rsidRPr="00505289" w:rsidRDefault="008E1315" w:rsidP="00505289">
      <w:pPr>
        <w:spacing w:line="360" w:lineRule="auto"/>
        <w:jc w:val="both"/>
        <w:rPr>
          <w:rFonts w:ascii="Palatino Linotype" w:eastAsia="Palatino Linotype" w:hAnsi="Palatino Linotype" w:cs="Palatino Linotype"/>
        </w:rPr>
      </w:pPr>
      <w:r w:rsidRPr="00505289">
        <w:rPr>
          <w:rFonts w:ascii="Palatino Linotype" w:eastAsia="Palatino Linotype" w:hAnsi="Palatino Linotype" w:cs="Palatino Linotype"/>
        </w:rPr>
        <w:t xml:space="preserve">Derivado de lo anterior, es necesario precisar que </w:t>
      </w:r>
      <w:r w:rsidRPr="00505289">
        <w:rPr>
          <w:rFonts w:ascii="Palatino Linotype" w:eastAsia="Palatino Linotype" w:hAnsi="Palatino Linotype" w:cs="Palatino Linotype"/>
          <w:b/>
        </w:rPr>
        <w:t xml:space="preserve">EL SUJETO OBLIGADO </w:t>
      </w:r>
      <w:r w:rsidRPr="00505289">
        <w:rPr>
          <w:rFonts w:ascii="Palatino Linotype" w:eastAsia="Palatino Linotype" w:hAnsi="Palatino Linotype" w:cs="Palatino Linotype"/>
        </w:rPr>
        <w:t xml:space="preserve">es un organismo público descentralizado con personalidad jurídica y patrimonio propios; su actividad tiene el carácter de interés público y beneficio social. Se encuentra sectorizada a la </w:t>
      </w:r>
      <w:r w:rsidRPr="00505289">
        <w:rPr>
          <w:rFonts w:ascii="Palatino Linotype" w:eastAsia="Palatino Linotype" w:hAnsi="Palatino Linotype" w:cs="Palatino Linotype"/>
          <w:b/>
        </w:rPr>
        <w:t>Secretaría del Medio Ambiente del Estado de México</w:t>
      </w:r>
      <w:r w:rsidRPr="00505289">
        <w:rPr>
          <w:rFonts w:ascii="Palatino Linotype" w:eastAsia="Palatino Linotype" w:hAnsi="Palatino Linotype" w:cs="Palatino Linotype"/>
        </w:rPr>
        <w:t xml:space="preserve">; tiene como objeto garantizar a las personas el derecho a vivir en un ambiente adecuado para su desarrollo, salud y bienestar, mediante la procuración, vigilancia y difusión del cumplimiento de la normatividad ambiental aplicable al ámbito estatal, como lo establece el Decreto del Ejecutivo del Estado por el que se transforma el Órgano Desconcentrado denominado </w:t>
      </w:r>
      <w:r w:rsidRPr="00505289">
        <w:rPr>
          <w:rFonts w:ascii="Palatino Linotype" w:eastAsia="Palatino Linotype" w:hAnsi="Palatino Linotype" w:cs="Palatino Linotype"/>
          <w:b/>
        </w:rPr>
        <w:t>Procuraduría de Protección al Ambiente del Estado de México</w:t>
      </w:r>
      <w:r w:rsidRPr="00505289">
        <w:rPr>
          <w:rFonts w:ascii="Palatino Linotype" w:eastAsia="Palatino Linotype" w:hAnsi="Palatino Linotype" w:cs="Palatino Linotype"/>
        </w:rPr>
        <w:t>, en Organismo Público Descentralizado.</w:t>
      </w:r>
    </w:p>
    <w:p w14:paraId="6C5A1207" w14:textId="77777777" w:rsidR="00203DAB" w:rsidRPr="00505289" w:rsidRDefault="00203DAB" w:rsidP="00505289">
      <w:pPr>
        <w:spacing w:line="360" w:lineRule="auto"/>
        <w:jc w:val="both"/>
        <w:rPr>
          <w:rFonts w:ascii="Palatino Linotype" w:eastAsia="Palatino Linotype" w:hAnsi="Palatino Linotype" w:cs="Palatino Linotype"/>
        </w:rPr>
      </w:pPr>
    </w:p>
    <w:p w14:paraId="56729672" w14:textId="77777777" w:rsidR="00203DAB" w:rsidRPr="00505289" w:rsidRDefault="008E1315" w:rsidP="00505289">
      <w:pPr>
        <w:spacing w:line="360" w:lineRule="auto"/>
        <w:jc w:val="both"/>
        <w:rPr>
          <w:rFonts w:ascii="Palatino Linotype" w:eastAsia="Palatino Linotype" w:hAnsi="Palatino Linotype" w:cs="Palatino Linotype"/>
        </w:rPr>
      </w:pPr>
      <w:r w:rsidRPr="00505289">
        <w:rPr>
          <w:rFonts w:ascii="Palatino Linotype" w:eastAsia="Palatino Linotype" w:hAnsi="Palatino Linotype" w:cs="Palatino Linotype"/>
        </w:rPr>
        <w:t xml:space="preserve">Asimismo, es necesario destacar que conforme al Decreto del Ejecutivo por el que se crea la </w:t>
      </w:r>
      <w:r w:rsidRPr="00505289">
        <w:rPr>
          <w:rFonts w:ascii="Palatino Linotype" w:eastAsia="Palatino Linotype" w:hAnsi="Palatino Linotype" w:cs="Palatino Linotype"/>
          <w:b/>
        </w:rPr>
        <w:t>Procuraduría de Protección al Ambiente del Estado de México</w:t>
      </w:r>
      <w:r w:rsidRPr="00505289">
        <w:rPr>
          <w:rFonts w:ascii="Palatino Linotype" w:eastAsia="Palatino Linotype" w:hAnsi="Palatino Linotype" w:cs="Palatino Linotype"/>
          <w:b/>
          <w:vertAlign w:val="superscript"/>
        </w:rPr>
        <w:footnoteReference w:id="3"/>
      </w:r>
      <w:r w:rsidRPr="00505289">
        <w:rPr>
          <w:rFonts w:ascii="Palatino Linotype" w:eastAsia="Palatino Linotype" w:hAnsi="Palatino Linotype" w:cs="Palatino Linotype"/>
          <w:b/>
        </w:rPr>
        <w:t xml:space="preserve">, </w:t>
      </w:r>
      <w:r w:rsidRPr="00505289">
        <w:rPr>
          <w:rFonts w:ascii="Palatino Linotype" w:eastAsia="Palatino Linotype" w:hAnsi="Palatino Linotype" w:cs="Palatino Linotype"/>
        </w:rPr>
        <w:t xml:space="preserve">tiene las siguientes atribuciones: </w:t>
      </w:r>
    </w:p>
    <w:p w14:paraId="05026FA8" w14:textId="77777777" w:rsidR="00203DAB" w:rsidRPr="00505289" w:rsidRDefault="00203DAB" w:rsidP="00505289">
      <w:pPr>
        <w:spacing w:line="360" w:lineRule="auto"/>
        <w:jc w:val="both"/>
        <w:rPr>
          <w:rFonts w:ascii="Palatino Linotype" w:eastAsia="Palatino Linotype" w:hAnsi="Palatino Linotype" w:cs="Palatino Linotype"/>
        </w:rPr>
      </w:pPr>
    </w:p>
    <w:p w14:paraId="49822425" w14:textId="77777777" w:rsidR="00203DAB" w:rsidRPr="00505289" w:rsidRDefault="008E1315" w:rsidP="00505289">
      <w:pPr>
        <w:tabs>
          <w:tab w:val="left" w:pos="851"/>
        </w:tabs>
        <w:ind w:left="851" w:right="901"/>
        <w:jc w:val="both"/>
        <w:rPr>
          <w:rFonts w:ascii="Palatino Linotype" w:eastAsia="Palatino Linotype" w:hAnsi="Palatino Linotype" w:cs="Palatino Linotype"/>
          <w:i/>
          <w:sz w:val="22"/>
          <w:szCs w:val="22"/>
        </w:rPr>
      </w:pPr>
      <w:r w:rsidRPr="00505289">
        <w:rPr>
          <w:rFonts w:ascii="Palatino Linotype" w:eastAsia="Palatino Linotype" w:hAnsi="Palatino Linotype" w:cs="Palatino Linotype"/>
          <w:b/>
          <w:i/>
          <w:sz w:val="22"/>
          <w:szCs w:val="22"/>
        </w:rPr>
        <w:t xml:space="preserve">“I. </w:t>
      </w:r>
      <w:r w:rsidRPr="00505289">
        <w:rPr>
          <w:rFonts w:ascii="Palatino Linotype" w:eastAsia="Palatino Linotype" w:hAnsi="Palatino Linotype" w:cs="Palatino Linotype"/>
          <w:i/>
          <w:sz w:val="22"/>
          <w:szCs w:val="22"/>
        </w:rPr>
        <w:t xml:space="preserve">Vigilar el cumplimiento de las disposiciones legales aplicables a la prevención y control de la contaminación ambiental; </w:t>
      </w:r>
    </w:p>
    <w:p w14:paraId="20B18E6A" w14:textId="77777777" w:rsidR="00203DAB" w:rsidRPr="00505289" w:rsidRDefault="008E1315" w:rsidP="00505289">
      <w:pPr>
        <w:tabs>
          <w:tab w:val="left" w:pos="851"/>
        </w:tabs>
        <w:ind w:left="851" w:right="901"/>
        <w:jc w:val="both"/>
        <w:rPr>
          <w:rFonts w:ascii="Palatino Linotype" w:eastAsia="Palatino Linotype" w:hAnsi="Palatino Linotype" w:cs="Palatino Linotype"/>
          <w:i/>
          <w:sz w:val="22"/>
          <w:szCs w:val="22"/>
        </w:rPr>
      </w:pPr>
      <w:r w:rsidRPr="00505289">
        <w:rPr>
          <w:rFonts w:ascii="Palatino Linotype" w:eastAsia="Palatino Linotype" w:hAnsi="Palatino Linotype" w:cs="Palatino Linotype"/>
          <w:b/>
          <w:i/>
          <w:sz w:val="22"/>
          <w:szCs w:val="22"/>
        </w:rPr>
        <w:lastRenderedPageBreak/>
        <w:t xml:space="preserve">II. </w:t>
      </w:r>
      <w:r w:rsidRPr="00505289">
        <w:rPr>
          <w:rFonts w:ascii="Palatino Linotype" w:eastAsia="Palatino Linotype" w:hAnsi="Palatino Linotype" w:cs="Palatino Linotype"/>
          <w:i/>
          <w:sz w:val="22"/>
          <w:szCs w:val="22"/>
        </w:rPr>
        <w:t>Recibir, investigar y atender las denuncias y quejas de la ciudadanía y las presentadas por las autoridades estatales y municipales, por presuntas violaciones a las disposiciones jurídicas en materia ambiental;</w:t>
      </w:r>
    </w:p>
    <w:p w14:paraId="56B12C5B" w14:textId="77777777" w:rsidR="00203DAB" w:rsidRPr="00505289" w:rsidRDefault="008E1315" w:rsidP="00505289">
      <w:pPr>
        <w:tabs>
          <w:tab w:val="left" w:pos="851"/>
        </w:tabs>
        <w:ind w:left="851" w:right="901"/>
        <w:jc w:val="both"/>
        <w:rPr>
          <w:rFonts w:ascii="Palatino Linotype" w:eastAsia="Palatino Linotype" w:hAnsi="Palatino Linotype" w:cs="Palatino Linotype"/>
          <w:i/>
          <w:sz w:val="22"/>
          <w:szCs w:val="22"/>
        </w:rPr>
      </w:pPr>
      <w:r w:rsidRPr="00505289">
        <w:rPr>
          <w:rFonts w:ascii="Palatino Linotype" w:eastAsia="Palatino Linotype" w:hAnsi="Palatino Linotype" w:cs="Palatino Linotype"/>
          <w:b/>
          <w:i/>
          <w:sz w:val="22"/>
          <w:szCs w:val="22"/>
        </w:rPr>
        <w:t xml:space="preserve">III. </w:t>
      </w:r>
      <w:r w:rsidRPr="00505289">
        <w:rPr>
          <w:rFonts w:ascii="Palatino Linotype" w:eastAsia="Palatino Linotype" w:hAnsi="Palatino Linotype" w:cs="Palatino Linotype"/>
          <w:i/>
          <w:sz w:val="22"/>
          <w:szCs w:val="22"/>
        </w:rPr>
        <w:t xml:space="preserve">Prestar asesoría a los particulares en asunto de protección al ambiente y de los recursos naturales; </w:t>
      </w:r>
    </w:p>
    <w:p w14:paraId="65FF9392" w14:textId="77777777" w:rsidR="00203DAB" w:rsidRPr="00505289" w:rsidRDefault="008E1315" w:rsidP="00505289">
      <w:pPr>
        <w:tabs>
          <w:tab w:val="left" w:pos="851"/>
        </w:tabs>
        <w:ind w:left="851" w:right="901"/>
        <w:jc w:val="both"/>
        <w:rPr>
          <w:rFonts w:ascii="Palatino Linotype" w:eastAsia="Palatino Linotype" w:hAnsi="Palatino Linotype" w:cs="Palatino Linotype"/>
          <w:i/>
          <w:sz w:val="22"/>
          <w:szCs w:val="22"/>
        </w:rPr>
      </w:pPr>
      <w:r w:rsidRPr="00505289">
        <w:rPr>
          <w:rFonts w:ascii="Palatino Linotype" w:eastAsia="Palatino Linotype" w:hAnsi="Palatino Linotype" w:cs="Palatino Linotype"/>
          <w:b/>
          <w:i/>
          <w:sz w:val="22"/>
          <w:szCs w:val="22"/>
        </w:rPr>
        <w:t>IV.</w:t>
      </w:r>
      <w:r w:rsidRPr="00505289">
        <w:rPr>
          <w:rFonts w:ascii="Palatino Linotype" w:eastAsia="Palatino Linotype" w:hAnsi="Palatino Linotype" w:cs="Palatino Linotype"/>
          <w:i/>
          <w:sz w:val="22"/>
          <w:szCs w:val="22"/>
        </w:rPr>
        <w:t xml:space="preserve"> Coadyuvar con las autoridades en el cumplimiento de la legislación de la materia y en la atención de contingencias y emergencias ambientales; </w:t>
      </w:r>
    </w:p>
    <w:p w14:paraId="18CD3330" w14:textId="77777777" w:rsidR="00203DAB" w:rsidRPr="00505289" w:rsidRDefault="008E1315" w:rsidP="00505289">
      <w:pPr>
        <w:tabs>
          <w:tab w:val="left" w:pos="851"/>
        </w:tabs>
        <w:ind w:left="851" w:right="901"/>
        <w:jc w:val="both"/>
        <w:rPr>
          <w:rFonts w:ascii="Palatino Linotype" w:eastAsia="Palatino Linotype" w:hAnsi="Palatino Linotype" w:cs="Palatino Linotype"/>
          <w:i/>
          <w:sz w:val="22"/>
          <w:szCs w:val="22"/>
        </w:rPr>
      </w:pPr>
      <w:r w:rsidRPr="00505289">
        <w:rPr>
          <w:rFonts w:ascii="Palatino Linotype" w:eastAsia="Palatino Linotype" w:hAnsi="Palatino Linotype" w:cs="Palatino Linotype"/>
          <w:b/>
          <w:i/>
          <w:sz w:val="22"/>
          <w:szCs w:val="22"/>
        </w:rPr>
        <w:t xml:space="preserve">V. </w:t>
      </w:r>
      <w:r w:rsidRPr="00505289">
        <w:rPr>
          <w:rFonts w:ascii="Palatino Linotype" w:eastAsia="Palatino Linotype" w:hAnsi="Palatino Linotype" w:cs="Palatino Linotype"/>
          <w:i/>
          <w:sz w:val="22"/>
          <w:szCs w:val="22"/>
        </w:rPr>
        <w:t xml:space="preserve">Realizar auditorías y dictámenes ambientales; </w:t>
      </w:r>
    </w:p>
    <w:p w14:paraId="1331888A" w14:textId="77777777" w:rsidR="00203DAB" w:rsidRPr="00505289" w:rsidRDefault="008E1315" w:rsidP="00505289">
      <w:pPr>
        <w:tabs>
          <w:tab w:val="left" w:pos="851"/>
        </w:tabs>
        <w:ind w:left="851" w:right="901"/>
        <w:jc w:val="both"/>
        <w:rPr>
          <w:rFonts w:ascii="Palatino Linotype" w:eastAsia="Palatino Linotype" w:hAnsi="Palatino Linotype" w:cs="Palatino Linotype"/>
          <w:i/>
          <w:sz w:val="22"/>
          <w:szCs w:val="22"/>
        </w:rPr>
      </w:pPr>
      <w:r w:rsidRPr="00505289">
        <w:rPr>
          <w:rFonts w:ascii="Palatino Linotype" w:eastAsia="Palatino Linotype" w:hAnsi="Palatino Linotype" w:cs="Palatino Linotype"/>
          <w:b/>
          <w:i/>
          <w:sz w:val="22"/>
          <w:szCs w:val="22"/>
        </w:rPr>
        <w:t>VI.</w:t>
      </w:r>
      <w:r w:rsidRPr="00505289">
        <w:rPr>
          <w:rFonts w:ascii="Palatino Linotype" w:eastAsia="Palatino Linotype" w:hAnsi="Palatino Linotype" w:cs="Palatino Linotype"/>
          <w:i/>
          <w:sz w:val="22"/>
          <w:szCs w:val="22"/>
        </w:rPr>
        <w:t xml:space="preserve"> Emitir recomendaciones a las autoridades en cumplimiento de la normatividad ambiental; </w:t>
      </w:r>
    </w:p>
    <w:p w14:paraId="6E4FD046" w14:textId="77777777" w:rsidR="00203DAB" w:rsidRPr="00505289" w:rsidRDefault="008E1315" w:rsidP="00505289">
      <w:pPr>
        <w:tabs>
          <w:tab w:val="left" w:pos="851"/>
        </w:tabs>
        <w:ind w:left="851" w:right="901"/>
        <w:jc w:val="both"/>
        <w:rPr>
          <w:rFonts w:ascii="Palatino Linotype" w:eastAsia="Palatino Linotype" w:hAnsi="Palatino Linotype" w:cs="Palatino Linotype"/>
          <w:i/>
          <w:sz w:val="22"/>
          <w:szCs w:val="22"/>
        </w:rPr>
      </w:pPr>
      <w:r w:rsidRPr="00505289">
        <w:rPr>
          <w:rFonts w:ascii="Palatino Linotype" w:eastAsia="Palatino Linotype" w:hAnsi="Palatino Linotype" w:cs="Palatino Linotype"/>
          <w:b/>
          <w:i/>
          <w:sz w:val="22"/>
          <w:szCs w:val="22"/>
        </w:rPr>
        <w:t xml:space="preserve">VII. </w:t>
      </w:r>
      <w:r w:rsidRPr="00505289">
        <w:rPr>
          <w:rFonts w:ascii="Palatino Linotype" w:eastAsia="Palatino Linotype" w:hAnsi="Palatino Linotype" w:cs="Palatino Linotype"/>
          <w:i/>
          <w:sz w:val="22"/>
          <w:szCs w:val="22"/>
        </w:rPr>
        <w:t xml:space="preserve">Dar vista al ministerio público sobre los actos, hechos u omisiones que conozca en el ejercicio de sus atribuciones y que puedan ser constitutivos de delitos ambientales; </w:t>
      </w:r>
    </w:p>
    <w:p w14:paraId="06F60BD6" w14:textId="77777777" w:rsidR="00203DAB" w:rsidRPr="00505289" w:rsidRDefault="008E1315" w:rsidP="00505289">
      <w:pPr>
        <w:tabs>
          <w:tab w:val="left" w:pos="851"/>
        </w:tabs>
        <w:ind w:left="851" w:right="901"/>
        <w:jc w:val="both"/>
        <w:rPr>
          <w:rFonts w:ascii="Palatino Linotype" w:eastAsia="Palatino Linotype" w:hAnsi="Palatino Linotype" w:cs="Palatino Linotype"/>
          <w:i/>
          <w:sz w:val="22"/>
          <w:szCs w:val="22"/>
        </w:rPr>
      </w:pPr>
      <w:r w:rsidRPr="00505289">
        <w:rPr>
          <w:rFonts w:ascii="Palatino Linotype" w:eastAsia="Palatino Linotype" w:hAnsi="Palatino Linotype" w:cs="Palatino Linotype"/>
          <w:b/>
          <w:i/>
          <w:sz w:val="22"/>
          <w:szCs w:val="22"/>
        </w:rPr>
        <w:t>VIII.</w:t>
      </w:r>
      <w:r w:rsidRPr="00505289">
        <w:rPr>
          <w:rFonts w:ascii="Palatino Linotype" w:eastAsia="Palatino Linotype" w:hAnsi="Palatino Linotype" w:cs="Palatino Linotype"/>
          <w:i/>
          <w:sz w:val="22"/>
          <w:szCs w:val="22"/>
        </w:rPr>
        <w:t xml:space="preserve"> Fomentar la participación ciudadana en el cumplimiento de la legislación ambiental; </w:t>
      </w:r>
    </w:p>
    <w:p w14:paraId="2830D4B4" w14:textId="77777777" w:rsidR="00203DAB" w:rsidRPr="00505289" w:rsidRDefault="008E1315" w:rsidP="00505289">
      <w:pPr>
        <w:tabs>
          <w:tab w:val="left" w:pos="851"/>
        </w:tabs>
        <w:ind w:left="851" w:right="901"/>
        <w:jc w:val="both"/>
        <w:rPr>
          <w:rFonts w:ascii="Palatino Linotype" w:eastAsia="Palatino Linotype" w:hAnsi="Palatino Linotype" w:cs="Palatino Linotype"/>
          <w:i/>
          <w:sz w:val="22"/>
          <w:szCs w:val="22"/>
        </w:rPr>
      </w:pPr>
      <w:r w:rsidRPr="00505289">
        <w:rPr>
          <w:rFonts w:ascii="Palatino Linotype" w:eastAsia="Palatino Linotype" w:hAnsi="Palatino Linotype" w:cs="Palatino Linotype"/>
          <w:b/>
          <w:i/>
          <w:sz w:val="22"/>
          <w:szCs w:val="22"/>
        </w:rPr>
        <w:t>IX.</w:t>
      </w:r>
      <w:r w:rsidRPr="00505289">
        <w:rPr>
          <w:rFonts w:ascii="Palatino Linotype" w:eastAsia="Palatino Linotype" w:hAnsi="Palatino Linotype" w:cs="Palatino Linotype"/>
          <w:i/>
          <w:sz w:val="22"/>
          <w:szCs w:val="22"/>
        </w:rPr>
        <w:t xml:space="preserve"> Recopilar, sistematizar y difundir la información derivada del ejercicio de sus atribuciones; </w:t>
      </w:r>
    </w:p>
    <w:p w14:paraId="745CCD90" w14:textId="77777777" w:rsidR="00203DAB" w:rsidRPr="00505289" w:rsidRDefault="008E1315" w:rsidP="00505289">
      <w:pPr>
        <w:tabs>
          <w:tab w:val="left" w:pos="851"/>
        </w:tabs>
        <w:ind w:left="851" w:right="901"/>
        <w:jc w:val="both"/>
        <w:rPr>
          <w:rFonts w:ascii="Palatino Linotype" w:eastAsia="Palatino Linotype" w:hAnsi="Palatino Linotype" w:cs="Palatino Linotype"/>
          <w:i/>
          <w:sz w:val="22"/>
          <w:szCs w:val="22"/>
        </w:rPr>
      </w:pPr>
      <w:r w:rsidRPr="00505289">
        <w:rPr>
          <w:rFonts w:ascii="Palatino Linotype" w:eastAsia="Palatino Linotype" w:hAnsi="Palatino Linotype" w:cs="Palatino Linotype"/>
          <w:b/>
          <w:i/>
          <w:sz w:val="22"/>
          <w:szCs w:val="22"/>
        </w:rPr>
        <w:t>X.</w:t>
      </w:r>
      <w:r w:rsidRPr="00505289">
        <w:rPr>
          <w:rFonts w:ascii="Palatino Linotype" w:eastAsia="Palatino Linotype" w:hAnsi="Palatino Linotype" w:cs="Palatino Linotype"/>
          <w:i/>
          <w:sz w:val="22"/>
          <w:szCs w:val="22"/>
        </w:rPr>
        <w:t xml:space="preserve"> Las demás que le confieran los ordenamientos legales. </w:t>
      </w:r>
    </w:p>
    <w:p w14:paraId="2746F4CA" w14:textId="77777777" w:rsidR="00203DAB" w:rsidRPr="00505289" w:rsidRDefault="00203DAB" w:rsidP="00505289">
      <w:pPr>
        <w:tabs>
          <w:tab w:val="left" w:pos="851"/>
        </w:tabs>
        <w:ind w:left="851" w:right="901"/>
        <w:jc w:val="both"/>
        <w:rPr>
          <w:rFonts w:ascii="Palatino Linotype" w:eastAsia="Palatino Linotype" w:hAnsi="Palatino Linotype" w:cs="Palatino Linotype"/>
          <w:i/>
          <w:sz w:val="22"/>
          <w:szCs w:val="22"/>
        </w:rPr>
      </w:pPr>
    </w:p>
    <w:p w14:paraId="6829BD60" w14:textId="77777777" w:rsidR="00203DAB" w:rsidRPr="00505289" w:rsidRDefault="008E1315" w:rsidP="00505289">
      <w:pPr>
        <w:spacing w:line="360" w:lineRule="auto"/>
        <w:jc w:val="both"/>
        <w:rPr>
          <w:rFonts w:ascii="Palatino Linotype" w:eastAsia="Palatino Linotype" w:hAnsi="Palatino Linotype" w:cs="Palatino Linotype"/>
        </w:rPr>
      </w:pPr>
      <w:r w:rsidRPr="00505289">
        <w:rPr>
          <w:rFonts w:ascii="Palatino Linotype" w:eastAsia="Palatino Linotype" w:hAnsi="Palatino Linotype" w:cs="Palatino Linotype"/>
        </w:rPr>
        <w:t xml:space="preserve">De lo anterior, se puede corroborar que dentro de las atribuciones del </w:t>
      </w:r>
      <w:r w:rsidRPr="00505289">
        <w:rPr>
          <w:rFonts w:ascii="Palatino Linotype" w:eastAsia="Palatino Linotype" w:hAnsi="Palatino Linotype" w:cs="Palatino Linotype"/>
          <w:b/>
        </w:rPr>
        <w:t xml:space="preserve">SUJETO OBLIGADO </w:t>
      </w:r>
      <w:r w:rsidRPr="00505289">
        <w:rPr>
          <w:rFonts w:ascii="Palatino Linotype" w:eastAsia="Palatino Linotype" w:hAnsi="Palatino Linotype" w:cs="Palatino Linotype"/>
        </w:rPr>
        <w:t xml:space="preserve">no se advierte alguna relacionada con la solicitud materia de estudio. </w:t>
      </w:r>
    </w:p>
    <w:p w14:paraId="2452FD78" w14:textId="77777777" w:rsidR="00203DAB" w:rsidRPr="00505289" w:rsidRDefault="00203DAB" w:rsidP="00505289">
      <w:pPr>
        <w:spacing w:line="360" w:lineRule="auto"/>
        <w:jc w:val="both"/>
        <w:rPr>
          <w:rFonts w:ascii="Palatino Linotype" w:eastAsia="Palatino Linotype" w:hAnsi="Palatino Linotype" w:cs="Palatino Linotype"/>
        </w:rPr>
      </w:pPr>
    </w:p>
    <w:p w14:paraId="1ED2A629" w14:textId="77777777" w:rsidR="00203DAB" w:rsidRPr="00505289" w:rsidRDefault="008E1315" w:rsidP="00505289">
      <w:pPr>
        <w:spacing w:line="360" w:lineRule="auto"/>
        <w:jc w:val="both"/>
        <w:rPr>
          <w:rFonts w:ascii="Palatino Linotype" w:eastAsia="Palatino Linotype" w:hAnsi="Palatino Linotype" w:cs="Palatino Linotype"/>
        </w:rPr>
      </w:pPr>
      <w:r w:rsidRPr="00505289">
        <w:rPr>
          <w:rFonts w:ascii="Palatino Linotype" w:eastAsia="Palatino Linotype" w:hAnsi="Palatino Linotype" w:cs="Palatino Linotype"/>
        </w:rPr>
        <w:t>Por otro lado, es necesario traer a contexto la Norma Técnica Estatal Ambiental NTEA-011-SeMAGEM-RS-2022, que establece los Requisitos para el Manejo de los Residuos de la Construcción y Demolición y su Trazabilidad para el Estado de México</w:t>
      </w:r>
      <w:r w:rsidRPr="00505289">
        <w:rPr>
          <w:rFonts w:ascii="Palatino Linotype" w:eastAsia="Palatino Linotype" w:hAnsi="Palatino Linotype" w:cs="Palatino Linotype"/>
          <w:vertAlign w:val="superscript"/>
        </w:rPr>
        <w:footnoteReference w:id="4"/>
      </w:r>
      <w:r w:rsidRPr="00505289">
        <w:rPr>
          <w:rFonts w:ascii="Palatino Linotype" w:eastAsia="Palatino Linotype" w:hAnsi="Palatino Linotype" w:cs="Palatino Linotype"/>
        </w:rPr>
        <w:t xml:space="preserve">, la cual establece la clasificación y especificaciones para el manejo de los residuos de la construcción y demolición en el Estado de México; fomentar el manejo adecuado de estos residuos, así como garantizar su minimización, reutilización, reciclado, valorización y tratamiento de los destinados a eliminación; estableciendo además las bases para la Gestión de Residuos de Construcción y Demolición con la obligatoriedad </w:t>
      </w:r>
      <w:r w:rsidRPr="00505289">
        <w:rPr>
          <w:rFonts w:ascii="Palatino Linotype" w:eastAsia="Palatino Linotype" w:hAnsi="Palatino Linotype" w:cs="Palatino Linotype"/>
        </w:rPr>
        <w:lastRenderedPageBreak/>
        <w:t>del uso de materiales reciclados en las nuevas construcciones, incentivar el crecimiento de este mercado y a su vez, promover su aprovechamiento bajo esquema de economía circular.</w:t>
      </w:r>
    </w:p>
    <w:p w14:paraId="123D23E7" w14:textId="77777777" w:rsidR="00203DAB" w:rsidRPr="00505289" w:rsidRDefault="00203DAB" w:rsidP="00505289">
      <w:pPr>
        <w:spacing w:line="360" w:lineRule="auto"/>
        <w:jc w:val="both"/>
        <w:rPr>
          <w:rFonts w:ascii="Palatino Linotype" w:eastAsia="Palatino Linotype" w:hAnsi="Palatino Linotype" w:cs="Palatino Linotype"/>
        </w:rPr>
      </w:pPr>
    </w:p>
    <w:p w14:paraId="4E970073" w14:textId="77777777" w:rsidR="00203DAB" w:rsidRPr="00505289" w:rsidRDefault="008E1315" w:rsidP="00505289">
      <w:pPr>
        <w:spacing w:line="360" w:lineRule="auto"/>
        <w:jc w:val="both"/>
        <w:rPr>
          <w:rFonts w:ascii="Palatino Linotype" w:eastAsia="Palatino Linotype" w:hAnsi="Palatino Linotype" w:cs="Palatino Linotype"/>
        </w:rPr>
      </w:pPr>
      <w:r w:rsidRPr="00505289">
        <w:rPr>
          <w:rFonts w:ascii="Palatino Linotype" w:eastAsia="Palatino Linotype" w:hAnsi="Palatino Linotype" w:cs="Palatino Linotype"/>
        </w:rPr>
        <w:t xml:space="preserve">Asimismo, es necesario destacar que dicha Norma es de observancia obligatoria en el territorio del Estado de México y está dirigida a dependencias, entidades públicas, personas físicas o jurídicas colectivas, que realicen obras de construcción, modificación, remodelación, ampliación, adecuación, rehabilitación, restauración, reparación, instalación o demolición, así como para los prestadores de servicio que intervengan en la separación, almacenamiento, acopio, recolección, traslado, valorización, tratamiento y disposición final de los residuos de la construcción y demolición. Correspondiendo a la Secretaría del Medio Ambiente y a los municipios realizar las acciones de difusión de dicha norma, de conformidad con sus atribuciones. </w:t>
      </w:r>
    </w:p>
    <w:p w14:paraId="11F92A13" w14:textId="77777777" w:rsidR="00203DAB" w:rsidRPr="00505289" w:rsidRDefault="00203DAB" w:rsidP="00505289">
      <w:pPr>
        <w:spacing w:line="360" w:lineRule="auto"/>
        <w:jc w:val="both"/>
        <w:rPr>
          <w:rFonts w:ascii="Palatino Linotype" w:eastAsia="Palatino Linotype" w:hAnsi="Palatino Linotype" w:cs="Palatino Linotype"/>
        </w:rPr>
      </w:pPr>
    </w:p>
    <w:p w14:paraId="1ECFDCC4" w14:textId="77777777" w:rsidR="00203DAB" w:rsidRPr="00505289" w:rsidRDefault="008E1315" w:rsidP="00505289">
      <w:pPr>
        <w:spacing w:line="360" w:lineRule="auto"/>
        <w:jc w:val="both"/>
        <w:rPr>
          <w:rFonts w:ascii="Palatino Linotype" w:eastAsia="Palatino Linotype" w:hAnsi="Palatino Linotype" w:cs="Palatino Linotype"/>
        </w:rPr>
      </w:pPr>
      <w:r w:rsidRPr="00505289">
        <w:rPr>
          <w:rFonts w:ascii="Palatino Linotype" w:eastAsia="Palatino Linotype" w:hAnsi="Palatino Linotype" w:cs="Palatino Linotype"/>
        </w:rPr>
        <w:t xml:space="preserve">Por su parte, es necesario destacar que el Reglamento del Libro Cuarto del Código para la Biodiversidad del Estado de México, tiene por objeto reglamentar las disposiciones del Libro Cuarto en Materia de Prevención y Gestión Integral de Residuos del Código para la Biodiversidad del Estado de México, en lo que se refiere a residuos sólidos urbanos y de manejo especial; al cual le compete al Ejecutivo del Estado de México a través de la Secretaría del Medio Ambiente el conocer y supervisar el manejo de los residuos sólidos que se generan en las operaciones y procesos de extracción, beneficio, transformación, producción, consumo y de servicios. </w:t>
      </w:r>
    </w:p>
    <w:p w14:paraId="27551815" w14:textId="77777777" w:rsidR="00203DAB" w:rsidRPr="00505289" w:rsidRDefault="00203DAB" w:rsidP="00505289">
      <w:pPr>
        <w:spacing w:line="360" w:lineRule="auto"/>
        <w:jc w:val="both"/>
        <w:rPr>
          <w:rFonts w:ascii="Palatino Linotype" w:eastAsia="Palatino Linotype" w:hAnsi="Palatino Linotype" w:cs="Palatino Linotype"/>
        </w:rPr>
      </w:pPr>
    </w:p>
    <w:p w14:paraId="06899F0C" w14:textId="77777777" w:rsidR="00203DAB" w:rsidRPr="00505289" w:rsidRDefault="008E1315" w:rsidP="00505289">
      <w:pPr>
        <w:spacing w:line="360" w:lineRule="auto"/>
        <w:jc w:val="both"/>
        <w:rPr>
          <w:rFonts w:ascii="Palatino Linotype" w:eastAsia="Palatino Linotype" w:hAnsi="Palatino Linotype" w:cs="Palatino Linotype"/>
        </w:rPr>
      </w:pPr>
      <w:r w:rsidRPr="00505289">
        <w:rPr>
          <w:rFonts w:ascii="Palatino Linotype" w:eastAsia="Palatino Linotype" w:hAnsi="Palatino Linotype" w:cs="Palatino Linotype"/>
        </w:rPr>
        <w:lastRenderedPageBreak/>
        <w:t xml:space="preserve">Ahora bien, es necesario destacar que la Secretaría del Medio Ambiente y Desarrollo Sostenible, es el órgano encargado de la formulación, ejecución y evaluación de la política estatal en materia de conservación ecológica, biodiversidad y protección al medio ambiente para el desarrollo sostenible y le corresponde </w:t>
      </w:r>
      <w:r w:rsidRPr="00505289">
        <w:rPr>
          <w:rFonts w:ascii="Palatino Linotype" w:eastAsia="Palatino Linotype" w:hAnsi="Palatino Linotype" w:cs="Palatino Linotype"/>
          <w:b/>
        </w:rPr>
        <w:t>establecer medidas y criterios para la prevención y control de residuos y emisiones generadas por fuentes contaminantes.</w:t>
      </w:r>
    </w:p>
    <w:p w14:paraId="68A7326C" w14:textId="77777777" w:rsidR="00203DAB" w:rsidRPr="00505289" w:rsidRDefault="00203DAB" w:rsidP="00505289">
      <w:pPr>
        <w:tabs>
          <w:tab w:val="left" w:pos="851"/>
        </w:tabs>
        <w:ind w:right="901"/>
        <w:jc w:val="both"/>
        <w:rPr>
          <w:rFonts w:ascii="Palatino Linotype" w:eastAsia="Palatino Linotype" w:hAnsi="Palatino Linotype" w:cs="Palatino Linotype"/>
          <w:b/>
          <w:i/>
          <w:sz w:val="22"/>
          <w:szCs w:val="22"/>
        </w:rPr>
      </w:pPr>
    </w:p>
    <w:p w14:paraId="714659BC" w14:textId="77777777" w:rsidR="00203DAB" w:rsidRPr="00505289" w:rsidRDefault="008E1315" w:rsidP="00505289">
      <w:pPr>
        <w:spacing w:line="360" w:lineRule="auto"/>
        <w:jc w:val="both"/>
        <w:rPr>
          <w:rFonts w:ascii="Palatino Linotype" w:eastAsia="Palatino Linotype" w:hAnsi="Palatino Linotype" w:cs="Palatino Linotype"/>
        </w:rPr>
      </w:pPr>
      <w:r w:rsidRPr="00505289">
        <w:rPr>
          <w:rFonts w:ascii="Palatino Linotype" w:eastAsia="Palatino Linotype" w:hAnsi="Palatino Linotype" w:cs="Palatino Linotype"/>
        </w:rPr>
        <w:t xml:space="preserve">De lo anterior, podemos advertir que la Secretaría del Medio Ambiente y Desarrollo Sostenible, es el Sujeto Obligado que podría generar, poseer o administrar la información requerida por el particular. </w:t>
      </w:r>
    </w:p>
    <w:p w14:paraId="32ED6ED8" w14:textId="77777777" w:rsidR="00203DAB" w:rsidRPr="00505289" w:rsidRDefault="00203DAB" w:rsidP="00505289">
      <w:pPr>
        <w:spacing w:line="360" w:lineRule="auto"/>
        <w:jc w:val="both"/>
        <w:rPr>
          <w:rFonts w:ascii="Palatino Linotype" w:eastAsia="Palatino Linotype" w:hAnsi="Palatino Linotype" w:cs="Palatino Linotype"/>
        </w:rPr>
      </w:pPr>
    </w:p>
    <w:p w14:paraId="59C21D86" w14:textId="77777777" w:rsidR="00203DAB" w:rsidRPr="00505289" w:rsidRDefault="008E1315" w:rsidP="00505289">
      <w:pPr>
        <w:pBdr>
          <w:top w:val="nil"/>
          <w:left w:val="nil"/>
          <w:bottom w:val="nil"/>
          <w:right w:val="nil"/>
          <w:between w:val="nil"/>
        </w:pBdr>
        <w:spacing w:line="360" w:lineRule="auto"/>
        <w:jc w:val="both"/>
        <w:rPr>
          <w:rFonts w:ascii="Palatino Linotype" w:eastAsia="Palatino Linotype" w:hAnsi="Palatino Linotype" w:cs="Palatino Linotype"/>
          <w:i/>
          <w:sz w:val="22"/>
          <w:szCs w:val="22"/>
        </w:rPr>
      </w:pPr>
      <w:r w:rsidRPr="00505289">
        <w:rPr>
          <w:rFonts w:ascii="Palatino Linotype" w:eastAsia="Palatino Linotype" w:hAnsi="Palatino Linotype" w:cs="Palatino Linotype"/>
        </w:rPr>
        <w:t xml:space="preserve">Derivado de lo anterior, es necesario precisar que la Secretaría del Medio Ambiente y Desarrollo Sostenible, corresponde a Sujeto Obligado diverso conforme al </w:t>
      </w:r>
      <w:r w:rsidRPr="00505289">
        <w:rPr>
          <w:rFonts w:ascii="Palatino Linotype" w:eastAsia="Palatino Linotype" w:hAnsi="Palatino Linotype" w:cs="Palatino Linotype"/>
          <w:i/>
          <w:sz w:val="22"/>
          <w:szCs w:val="22"/>
        </w:rPr>
        <w:t xml:space="preserve">Acuerdo mediante el cual el Pleno del Instituto de Transparencia, Acceso a la Información Pública y Protección de Datos Personales del Estado de México y Municipios, modifica el Padrón de Sujetos Obligados en materia de Transparencia y Acceso a la Información Pública del Estado de México y Municipios”; publicado en el Periódico Oficial “Gaceta del Gobierno”, el nueve de enero de os mil </w:t>
      </w:r>
      <w:proofErr w:type="spellStart"/>
      <w:r w:rsidRPr="00505289">
        <w:rPr>
          <w:rFonts w:ascii="Palatino Linotype" w:eastAsia="Palatino Linotype" w:hAnsi="Palatino Linotype" w:cs="Palatino Linotype"/>
          <w:i/>
          <w:sz w:val="22"/>
          <w:szCs w:val="22"/>
        </w:rPr>
        <w:t>veinticautro</w:t>
      </w:r>
      <w:proofErr w:type="spellEnd"/>
      <w:r w:rsidRPr="00505289">
        <w:rPr>
          <w:rFonts w:ascii="Palatino Linotype" w:eastAsia="Palatino Linotype" w:hAnsi="Palatino Linotype" w:cs="Palatino Linotype"/>
          <w:i/>
          <w:sz w:val="22"/>
          <w:szCs w:val="22"/>
          <w:vertAlign w:val="superscript"/>
        </w:rPr>
        <w:footnoteReference w:id="5"/>
      </w:r>
      <w:r w:rsidRPr="00505289">
        <w:rPr>
          <w:rFonts w:ascii="Palatino Linotype" w:eastAsia="Palatino Linotype" w:hAnsi="Palatino Linotype" w:cs="Palatino Linotype"/>
          <w:i/>
          <w:sz w:val="22"/>
          <w:szCs w:val="22"/>
        </w:rPr>
        <w:t>, corresponde a Sujeto Obligado diverso tal y como se muestra a continuación:</w:t>
      </w:r>
    </w:p>
    <w:p w14:paraId="06F37B58" w14:textId="77777777" w:rsidR="00203DAB" w:rsidRPr="00505289" w:rsidRDefault="008E1315" w:rsidP="00505289">
      <w:pPr>
        <w:pBdr>
          <w:top w:val="nil"/>
          <w:left w:val="nil"/>
          <w:bottom w:val="nil"/>
          <w:right w:val="nil"/>
          <w:between w:val="nil"/>
        </w:pBdr>
        <w:spacing w:line="360" w:lineRule="auto"/>
        <w:jc w:val="both"/>
        <w:rPr>
          <w:rFonts w:ascii="Palatino Linotype" w:eastAsia="Palatino Linotype" w:hAnsi="Palatino Linotype" w:cs="Palatino Linotype"/>
          <w:i/>
          <w:sz w:val="22"/>
          <w:szCs w:val="22"/>
        </w:rPr>
      </w:pPr>
      <w:r w:rsidRPr="00505289">
        <w:rPr>
          <w:rFonts w:ascii="Palatino Linotype" w:eastAsia="Palatino Linotype" w:hAnsi="Palatino Linotype" w:cs="Palatino Linotype"/>
          <w:i/>
          <w:noProof/>
          <w:sz w:val="22"/>
          <w:szCs w:val="22"/>
        </w:rPr>
        <w:lastRenderedPageBreak/>
        <w:drawing>
          <wp:inline distT="0" distB="0" distL="0" distR="0" wp14:anchorId="597ED579" wp14:editId="71D07585">
            <wp:extent cx="5810097" cy="2793228"/>
            <wp:effectExtent l="0" t="0" r="0" b="0"/>
            <wp:docPr id="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b="15366"/>
                    <a:stretch>
                      <a:fillRect/>
                    </a:stretch>
                  </pic:blipFill>
                  <pic:spPr>
                    <a:xfrm>
                      <a:off x="0" y="0"/>
                      <a:ext cx="5810097" cy="2793228"/>
                    </a:xfrm>
                    <a:prstGeom prst="rect">
                      <a:avLst/>
                    </a:prstGeom>
                    <a:ln/>
                  </pic:spPr>
                </pic:pic>
              </a:graphicData>
            </a:graphic>
          </wp:inline>
        </w:drawing>
      </w:r>
      <w:r w:rsidRPr="00505289">
        <w:rPr>
          <w:noProof/>
        </w:rPr>
        <mc:AlternateContent>
          <mc:Choice Requires="wpg">
            <w:drawing>
              <wp:anchor distT="0" distB="0" distL="114300" distR="114300" simplePos="0" relativeHeight="251658240" behindDoc="0" locked="0" layoutInCell="1" hidden="0" allowOverlap="1" wp14:anchorId="6539651A" wp14:editId="65E884F6">
                <wp:simplePos x="0" y="0"/>
                <wp:positionH relativeFrom="column">
                  <wp:posOffset>368300</wp:posOffset>
                </wp:positionH>
                <wp:positionV relativeFrom="paragraph">
                  <wp:posOffset>1981200</wp:posOffset>
                </wp:positionV>
                <wp:extent cx="3209925" cy="190500"/>
                <wp:effectExtent l="0" t="0" r="0" b="0"/>
                <wp:wrapNone/>
                <wp:docPr id="16" name="Rectángulo 16"/>
                <wp:cNvGraphicFramePr/>
                <a:graphic xmlns:a="http://schemas.openxmlformats.org/drawingml/2006/main">
                  <a:graphicData uri="http://schemas.microsoft.com/office/word/2010/wordprocessingShape">
                    <wps:wsp>
                      <wps:cNvSpPr/>
                      <wps:spPr>
                        <a:xfrm>
                          <a:off x="3769613" y="3713325"/>
                          <a:ext cx="3152775" cy="133350"/>
                        </a:xfrm>
                        <a:prstGeom prst="rect">
                          <a:avLst/>
                        </a:prstGeom>
                        <a:noFill/>
                        <a:ln w="28575" cap="flat" cmpd="sng">
                          <a:solidFill>
                            <a:srgbClr val="FF0000"/>
                          </a:solidFill>
                          <a:prstDash val="solid"/>
                          <a:round/>
                          <a:headEnd type="none" w="sm" len="sm"/>
                          <a:tailEnd type="none" w="sm" len="sm"/>
                        </a:ln>
                      </wps:spPr>
                      <wps:txbx>
                        <w:txbxContent>
                          <w:p w14:paraId="6E8084C6" w14:textId="77777777" w:rsidR="00203DAB" w:rsidRDefault="00203DAB">
                            <w:pPr>
                              <w:textDirection w:val="btLr"/>
                            </w:pPr>
                          </w:p>
                        </w:txbxContent>
                      </wps:txbx>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368300</wp:posOffset>
                </wp:positionH>
                <wp:positionV relativeFrom="paragraph">
                  <wp:posOffset>1981200</wp:posOffset>
                </wp:positionV>
                <wp:extent cx="3209925" cy="190500"/>
                <wp:effectExtent b="0" l="0" r="0" t="0"/>
                <wp:wrapNone/>
                <wp:docPr id="16"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3209925" cy="190500"/>
                        </a:xfrm>
                        <a:prstGeom prst="rect"/>
                        <a:ln/>
                      </pic:spPr>
                    </pic:pic>
                  </a:graphicData>
                </a:graphic>
              </wp:anchor>
            </w:drawing>
          </mc:Fallback>
        </mc:AlternateContent>
      </w:r>
    </w:p>
    <w:p w14:paraId="45CF9465" w14:textId="77777777" w:rsidR="00203DAB" w:rsidRPr="00505289" w:rsidRDefault="00203DAB" w:rsidP="00505289">
      <w:pPr>
        <w:pBdr>
          <w:top w:val="nil"/>
          <w:left w:val="nil"/>
          <w:bottom w:val="nil"/>
          <w:right w:val="nil"/>
          <w:between w:val="nil"/>
        </w:pBdr>
        <w:spacing w:line="360" w:lineRule="auto"/>
        <w:jc w:val="both"/>
        <w:rPr>
          <w:rFonts w:ascii="Palatino Linotype" w:eastAsia="Palatino Linotype" w:hAnsi="Palatino Linotype" w:cs="Palatino Linotype"/>
        </w:rPr>
      </w:pPr>
    </w:p>
    <w:p w14:paraId="477CADB9" w14:textId="77777777" w:rsidR="00505289" w:rsidRPr="00505289" w:rsidRDefault="00505289" w:rsidP="00505289">
      <w:pPr>
        <w:spacing w:line="360" w:lineRule="auto"/>
        <w:jc w:val="both"/>
        <w:rPr>
          <w:rFonts w:ascii="Palatino Linotype" w:eastAsia="Palatino Linotype" w:hAnsi="Palatino Linotype" w:cs="Palatino Linotype"/>
        </w:rPr>
      </w:pPr>
    </w:p>
    <w:p w14:paraId="1521738B" w14:textId="77777777" w:rsidR="00203DAB" w:rsidRPr="00505289" w:rsidRDefault="008E1315" w:rsidP="00505289">
      <w:pPr>
        <w:spacing w:line="360" w:lineRule="auto"/>
        <w:jc w:val="both"/>
        <w:rPr>
          <w:rFonts w:ascii="Palatino Linotype" w:eastAsia="Palatino Linotype" w:hAnsi="Palatino Linotype" w:cs="Palatino Linotype"/>
        </w:rPr>
      </w:pPr>
      <w:r w:rsidRPr="00505289">
        <w:rPr>
          <w:rFonts w:ascii="Palatino Linotype" w:eastAsia="Palatino Linotype" w:hAnsi="Palatino Linotype" w:cs="Palatino Linotype"/>
        </w:rPr>
        <w:t xml:space="preserve">De ahí que, dicha Secretaría debe cumplir con las obligaciones, procesos, procedimientos y responsabilidades establecidas que tanto en la Ley General de Transparencia y Acceso a la Información Pública (Ley General), como en la Ley de Transparencia y Acceso a la Información Pública de nuestra entidad, así como, con los demás ordenamientos jurídicos aplicables en la materia, ello con la finalidad de fomentar la transparencia, el ejercicio del derecho de acceso a la información pública, la eficiencia de los Sujetos Obligados y la participación ciudadana. </w:t>
      </w:r>
    </w:p>
    <w:p w14:paraId="3F5A4D19" w14:textId="77777777" w:rsidR="00203DAB" w:rsidRPr="00505289" w:rsidRDefault="00203DAB" w:rsidP="00505289">
      <w:pPr>
        <w:spacing w:line="360" w:lineRule="auto"/>
        <w:jc w:val="both"/>
        <w:rPr>
          <w:rFonts w:ascii="Palatino Linotype" w:eastAsia="Palatino Linotype" w:hAnsi="Palatino Linotype" w:cs="Palatino Linotype"/>
        </w:rPr>
      </w:pPr>
    </w:p>
    <w:p w14:paraId="064C9B5E" w14:textId="77777777" w:rsidR="00203DAB" w:rsidRPr="00505289" w:rsidRDefault="008E1315" w:rsidP="00505289">
      <w:pPr>
        <w:spacing w:line="360" w:lineRule="auto"/>
        <w:jc w:val="both"/>
        <w:rPr>
          <w:rFonts w:ascii="Palatino Linotype" w:eastAsia="Palatino Linotype" w:hAnsi="Palatino Linotype" w:cs="Palatino Linotype"/>
        </w:rPr>
      </w:pPr>
      <w:r w:rsidRPr="00505289">
        <w:rPr>
          <w:rFonts w:ascii="Palatino Linotype" w:eastAsia="Palatino Linotype" w:hAnsi="Palatino Linotype" w:cs="Palatino Linotype"/>
        </w:rPr>
        <w:t>Por lo anterior, y derivado que el requerimiento realizado por el particular, corresponde a información que pudiera poseer diverso Sujeto Obligado; al respecto, es importante traer a contexto lo dispuesto en el artículo 167 de la Ley de Transparencia y Acceso a la Información Pública del Estado de México y Municipios:</w:t>
      </w:r>
    </w:p>
    <w:p w14:paraId="43F10C1C" w14:textId="77777777" w:rsidR="00203DAB" w:rsidRPr="00505289" w:rsidRDefault="008E1315" w:rsidP="00505289">
      <w:pPr>
        <w:ind w:left="851" w:right="1134"/>
        <w:jc w:val="both"/>
        <w:rPr>
          <w:rFonts w:ascii="Palatino Linotype" w:eastAsia="Palatino Linotype" w:hAnsi="Palatino Linotype" w:cs="Palatino Linotype"/>
          <w:i/>
          <w:sz w:val="22"/>
          <w:szCs w:val="22"/>
        </w:rPr>
      </w:pPr>
      <w:r w:rsidRPr="00505289">
        <w:rPr>
          <w:rFonts w:ascii="Palatino Linotype" w:eastAsia="Palatino Linotype" w:hAnsi="Palatino Linotype" w:cs="Palatino Linotype"/>
          <w:sz w:val="22"/>
          <w:szCs w:val="22"/>
        </w:rPr>
        <w:lastRenderedPageBreak/>
        <w:t>“</w:t>
      </w:r>
      <w:r w:rsidRPr="00505289">
        <w:rPr>
          <w:rFonts w:ascii="Palatino Linotype" w:eastAsia="Palatino Linotype" w:hAnsi="Palatino Linotype" w:cs="Palatino Linotype"/>
          <w:b/>
          <w:i/>
          <w:sz w:val="22"/>
          <w:szCs w:val="22"/>
        </w:rPr>
        <w:t>Artículo 167.</w:t>
      </w:r>
      <w:r w:rsidRPr="00505289">
        <w:rPr>
          <w:rFonts w:ascii="Palatino Linotype" w:eastAsia="Palatino Linotype" w:hAnsi="Palatino Linotype" w:cs="Palatino Linotype"/>
          <w:i/>
          <w:sz w:val="22"/>
          <w:szCs w:val="22"/>
        </w:rPr>
        <w:t xml:space="preserve"> </w:t>
      </w:r>
      <w:r w:rsidRPr="00505289">
        <w:rPr>
          <w:rFonts w:ascii="Palatino Linotype" w:eastAsia="Palatino Linotype" w:hAnsi="Palatino Linotype" w:cs="Palatino Linotype"/>
          <w:b/>
          <w:i/>
          <w:sz w:val="22"/>
          <w:szCs w:val="22"/>
        </w:rPr>
        <w:t>Cuando las unidades de transparencia determinen la</w:t>
      </w:r>
      <w:r w:rsidRPr="00505289">
        <w:rPr>
          <w:rFonts w:ascii="Palatino Linotype" w:eastAsia="Palatino Linotype" w:hAnsi="Palatino Linotype" w:cs="Palatino Linotype"/>
          <w:i/>
          <w:sz w:val="22"/>
          <w:szCs w:val="22"/>
        </w:rPr>
        <w:t xml:space="preserve"> notoria </w:t>
      </w:r>
      <w:r w:rsidRPr="00505289">
        <w:rPr>
          <w:rFonts w:ascii="Palatino Linotype" w:eastAsia="Palatino Linotype" w:hAnsi="Palatino Linotype" w:cs="Palatino Linotype"/>
          <w:b/>
          <w:i/>
          <w:sz w:val="22"/>
          <w:szCs w:val="22"/>
        </w:rPr>
        <w:t>incompetencia por parte de los sujetos obligados</w:t>
      </w:r>
      <w:r w:rsidRPr="00505289">
        <w:rPr>
          <w:rFonts w:ascii="Palatino Linotype" w:eastAsia="Palatino Linotype" w:hAnsi="Palatino Linotype" w:cs="Palatino Linotype"/>
          <w:i/>
          <w:sz w:val="22"/>
          <w:szCs w:val="22"/>
        </w:rPr>
        <w:t xml:space="preserve">, dentro del ámbito de aplicación, para atender la solicitud de acceso a la información, </w:t>
      </w:r>
      <w:r w:rsidRPr="00505289">
        <w:rPr>
          <w:rFonts w:ascii="Palatino Linotype" w:eastAsia="Palatino Linotype" w:hAnsi="Palatino Linotype" w:cs="Palatino Linotype"/>
          <w:b/>
          <w:i/>
          <w:sz w:val="22"/>
          <w:szCs w:val="22"/>
        </w:rPr>
        <w:t>deberán comunicarlo al solicitante, dentro de los tres días hábiles posteriores a la recepción de la solicitud y, en su caso orientar al solicitante, el o los sujetos obligados competentes.</w:t>
      </w:r>
      <w:r w:rsidRPr="00505289">
        <w:rPr>
          <w:rFonts w:ascii="Palatino Linotype" w:eastAsia="Palatino Linotype" w:hAnsi="Palatino Linotype" w:cs="Palatino Linotype"/>
          <w:i/>
          <w:sz w:val="22"/>
          <w:szCs w:val="22"/>
        </w:rPr>
        <w:t xml:space="preserve"> </w:t>
      </w:r>
    </w:p>
    <w:p w14:paraId="116A7966" w14:textId="77777777" w:rsidR="00203DAB" w:rsidRPr="00505289" w:rsidRDefault="008E1315" w:rsidP="00505289">
      <w:pPr>
        <w:ind w:left="851" w:right="1134"/>
        <w:jc w:val="both"/>
        <w:rPr>
          <w:rFonts w:ascii="Palatino Linotype" w:eastAsia="Palatino Linotype" w:hAnsi="Palatino Linotype" w:cs="Palatino Linotype"/>
          <w:i/>
          <w:sz w:val="22"/>
          <w:szCs w:val="22"/>
        </w:rPr>
      </w:pPr>
      <w:r w:rsidRPr="00505289">
        <w:rPr>
          <w:rFonts w:ascii="Palatino Linotype" w:eastAsia="Palatino Linotype" w:hAnsi="Palatino Linotype" w:cs="Palatino Linotype"/>
          <w:i/>
          <w:sz w:val="22"/>
          <w:szCs w:val="22"/>
        </w:rPr>
        <w:t xml:space="preserve">Si los sujetos obligados son competentes para atender parcialmente la solicitud de acceso a la información, deberá dar respuesta respecto de dicha parte. Respecto de la información sobre la cual es incompetente se procederá conforme lo señala el párrafo anterior. </w:t>
      </w:r>
    </w:p>
    <w:p w14:paraId="3CBFEEC2" w14:textId="77777777" w:rsidR="00203DAB" w:rsidRPr="00505289" w:rsidRDefault="008E1315" w:rsidP="00505289">
      <w:pPr>
        <w:ind w:left="851" w:right="1134"/>
        <w:jc w:val="both"/>
        <w:rPr>
          <w:rFonts w:ascii="Palatino Linotype" w:eastAsia="Palatino Linotype" w:hAnsi="Palatino Linotype" w:cs="Palatino Linotype"/>
          <w:sz w:val="22"/>
          <w:szCs w:val="22"/>
        </w:rPr>
      </w:pPr>
      <w:r w:rsidRPr="00505289">
        <w:rPr>
          <w:rFonts w:ascii="Palatino Linotype" w:eastAsia="Palatino Linotype" w:hAnsi="Palatino Linotype" w:cs="Palatino Linotype"/>
          <w:b/>
          <w:i/>
          <w:sz w:val="22"/>
          <w:szCs w:val="22"/>
        </w:rPr>
        <w:t>Si transcurrido el plazo señalado en el primer párrafo de este artículo, el sujeto obligado no declina la competencia en los términ</w:t>
      </w:r>
      <w:r w:rsidRPr="00505289">
        <w:rPr>
          <w:rFonts w:ascii="Palatino Linotype" w:eastAsia="Palatino Linotype" w:hAnsi="Palatino Linotype" w:cs="Palatino Linotype"/>
          <w:i/>
          <w:sz w:val="22"/>
          <w:szCs w:val="22"/>
        </w:rPr>
        <w:t>o</w:t>
      </w:r>
      <w:r w:rsidRPr="00505289">
        <w:rPr>
          <w:rFonts w:ascii="Palatino Linotype" w:eastAsia="Palatino Linotype" w:hAnsi="Palatino Linotype" w:cs="Palatino Linotype"/>
          <w:b/>
          <w:i/>
          <w:sz w:val="22"/>
          <w:szCs w:val="22"/>
        </w:rPr>
        <w:t xml:space="preserve">s </w:t>
      </w:r>
      <w:r w:rsidRPr="00505289">
        <w:rPr>
          <w:rFonts w:ascii="Palatino Linotype" w:eastAsia="Palatino Linotype" w:hAnsi="Palatino Linotype" w:cs="Palatino Linotype"/>
          <w:i/>
          <w:sz w:val="22"/>
          <w:szCs w:val="22"/>
        </w:rPr>
        <w:t>establecidos</w:t>
      </w:r>
      <w:r w:rsidRPr="00505289">
        <w:rPr>
          <w:rFonts w:ascii="Palatino Linotype" w:eastAsia="Palatino Linotype" w:hAnsi="Palatino Linotype" w:cs="Palatino Linotype"/>
          <w:b/>
          <w:i/>
          <w:sz w:val="22"/>
          <w:szCs w:val="22"/>
        </w:rPr>
        <w:t>, podrá canalizar la solicitud ante el sujeto obligado competente.</w:t>
      </w:r>
      <w:r w:rsidRPr="00505289">
        <w:rPr>
          <w:rFonts w:ascii="Palatino Linotype" w:eastAsia="Palatino Linotype" w:hAnsi="Palatino Linotype" w:cs="Palatino Linotype"/>
          <w:i/>
          <w:sz w:val="22"/>
          <w:szCs w:val="22"/>
        </w:rPr>
        <w:t>”</w:t>
      </w:r>
    </w:p>
    <w:p w14:paraId="2A3764DD" w14:textId="77777777" w:rsidR="00203DAB" w:rsidRPr="00505289" w:rsidRDefault="008E1315" w:rsidP="00505289">
      <w:pPr>
        <w:ind w:left="851" w:right="1134"/>
        <w:jc w:val="both"/>
        <w:rPr>
          <w:rFonts w:ascii="Palatino Linotype" w:eastAsia="Palatino Linotype" w:hAnsi="Palatino Linotype" w:cs="Palatino Linotype"/>
          <w:sz w:val="22"/>
          <w:szCs w:val="22"/>
        </w:rPr>
      </w:pPr>
      <w:r w:rsidRPr="00505289">
        <w:rPr>
          <w:rFonts w:ascii="Palatino Linotype" w:eastAsia="Palatino Linotype" w:hAnsi="Palatino Linotype" w:cs="Palatino Linotype"/>
          <w:sz w:val="22"/>
          <w:szCs w:val="22"/>
        </w:rPr>
        <w:t>(Énfasis añadido)</w:t>
      </w:r>
    </w:p>
    <w:p w14:paraId="2A254AB4" w14:textId="77777777" w:rsidR="00203DAB" w:rsidRPr="00505289" w:rsidRDefault="00203DAB" w:rsidP="00505289">
      <w:pPr>
        <w:ind w:right="901"/>
        <w:jc w:val="both"/>
        <w:rPr>
          <w:rFonts w:ascii="Palatino Linotype" w:eastAsia="Palatino Linotype" w:hAnsi="Palatino Linotype" w:cs="Palatino Linotype"/>
          <w:sz w:val="22"/>
          <w:szCs w:val="22"/>
        </w:rPr>
      </w:pPr>
    </w:p>
    <w:p w14:paraId="73AF9BC0" w14:textId="77777777" w:rsidR="00203DAB" w:rsidRPr="00505289" w:rsidRDefault="008E1315" w:rsidP="00505289">
      <w:pPr>
        <w:spacing w:line="360" w:lineRule="auto"/>
        <w:jc w:val="both"/>
        <w:rPr>
          <w:rFonts w:ascii="Palatino Linotype" w:eastAsia="Palatino Linotype" w:hAnsi="Palatino Linotype" w:cs="Palatino Linotype"/>
        </w:rPr>
      </w:pPr>
      <w:r w:rsidRPr="00505289">
        <w:rPr>
          <w:rFonts w:ascii="Palatino Linotype" w:eastAsia="Palatino Linotype" w:hAnsi="Palatino Linotype" w:cs="Palatino Linotype"/>
        </w:rPr>
        <w:t>De lo anterior, se puede advertir que una vez recibida una solicitud de información, se determine que es incompetente para para poseer, generar o administrar lo solicitado, dentro de los primeros tres días posteriores a la recepción de la solicitud, deberá hacerlo del conocimiento del particular.</w:t>
      </w:r>
    </w:p>
    <w:p w14:paraId="32F71614" w14:textId="77777777" w:rsidR="00203DAB" w:rsidRPr="00505289" w:rsidRDefault="00203DAB" w:rsidP="00505289">
      <w:pPr>
        <w:spacing w:line="360" w:lineRule="auto"/>
        <w:jc w:val="both"/>
        <w:rPr>
          <w:rFonts w:ascii="Palatino Linotype" w:eastAsia="Palatino Linotype" w:hAnsi="Palatino Linotype" w:cs="Palatino Linotype"/>
        </w:rPr>
      </w:pPr>
    </w:p>
    <w:p w14:paraId="4C16C486" w14:textId="77777777" w:rsidR="00203DAB" w:rsidRPr="00505289" w:rsidRDefault="008E1315" w:rsidP="00505289">
      <w:pPr>
        <w:spacing w:line="360" w:lineRule="auto"/>
        <w:ind w:right="49"/>
        <w:jc w:val="both"/>
        <w:rPr>
          <w:rFonts w:ascii="Palatino Linotype" w:eastAsia="Palatino Linotype" w:hAnsi="Palatino Linotype" w:cs="Palatino Linotype"/>
        </w:rPr>
      </w:pPr>
      <w:r w:rsidRPr="00505289">
        <w:rPr>
          <w:rFonts w:ascii="Palatino Linotype" w:eastAsia="Palatino Linotype" w:hAnsi="Palatino Linotype" w:cs="Palatino Linotype"/>
        </w:rPr>
        <w:t xml:space="preserve">Es así que, en el presente asunto </w:t>
      </w:r>
      <w:r w:rsidRPr="00505289">
        <w:rPr>
          <w:rFonts w:ascii="Palatino Linotype" w:eastAsia="Palatino Linotype" w:hAnsi="Palatino Linotype" w:cs="Palatino Linotype"/>
          <w:b/>
        </w:rPr>
        <w:t>EL</w:t>
      </w:r>
      <w:r w:rsidRPr="00505289">
        <w:rPr>
          <w:rFonts w:ascii="Palatino Linotype" w:eastAsia="Palatino Linotype" w:hAnsi="Palatino Linotype" w:cs="Palatino Linotype"/>
        </w:rPr>
        <w:t xml:space="preserve"> </w:t>
      </w:r>
      <w:r w:rsidRPr="00505289">
        <w:rPr>
          <w:rFonts w:ascii="Palatino Linotype" w:eastAsia="Palatino Linotype" w:hAnsi="Palatino Linotype" w:cs="Palatino Linotype"/>
          <w:b/>
        </w:rPr>
        <w:t xml:space="preserve">SUJETO OBLIGADO </w:t>
      </w:r>
      <w:r w:rsidRPr="00505289">
        <w:rPr>
          <w:rFonts w:ascii="Palatino Linotype" w:eastAsia="Palatino Linotype" w:hAnsi="Palatino Linotype" w:cs="Palatino Linotype"/>
        </w:rPr>
        <w:t xml:space="preserve">otorgó respuesta </w:t>
      </w:r>
      <w:r w:rsidRPr="00505289">
        <w:rPr>
          <w:rFonts w:ascii="Palatino Linotype" w:eastAsia="Palatino Linotype" w:hAnsi="Palatino Linotype" w:cs="Palatino Linotype"/>
          <w:b/>
        </w:rPr>
        <w:t>al tercer día hábil posterior a la fecha que se tuvo por presentada la solicitud</w:t>
      </w:r>
      <w:r w:rsidRPr="00505289">
        <w:rPr>
          <w:rFonts w:ascii="Palatino Linotype" w:eastAsia="Palatino Linotype" w:hAnsi="Palatino Linotype" w:cs="Palatino Linotype"/>
        </w:rPr>
        <w:t>, en la que refirió su incompetencia para conocer de la información solicitada, atendiendo con ello lo solicitud requerida por el particular.</w:t>
      </w:r>
    </w:p>
    <w:p w14:paraId="207E188E" w14:textId="77777777" w:rsidR="00203DAB" w:rsidRPr="00505289" w:rsidRDefault="00203DAB" w:rsidP="00505289">
      <w:pPr>
        <w:spacing w:line="360" w:lineRule="auto"/>
        <w:jc w:val="both"/>
        <w:rPr>
          <w:rFonts w:ascii="Palatino Linotype" w:eastAsia="Palatino Linotype" w:hAnsi="Palatino Linotype" w:cs="Palatino Linotype"/>
        </w:rPr>
      </w:pPr>
    </w:p>
    <w:p w14:paraId="2080CB31" w14:textId="77777777" w:rsidR="00203DAB" w:rsidRPr="00505289" w:rsidRDefault="008E1315" w:rsidP="00505289">
      <w:pPr>
        <w:spacing w:line="360" w:lineRule="auto"/>
        <w:jc w:val="both"/>
        <w:rPr>
          <w:rFonts w:ascii="Palatino Linotype" w:eastAsia="Palatino Linotype" w:hAnsi="Palatino Linotype" w:cs="Palatino Linotype"/>
        </w:rPr>
      </w:pPr>
      <w:r w:rsidRPr="00505289">
        <w:rPr>
          <w:rFonts w:ascii="Palatino Linotype" w:eastAsia="Palatino Linotype" w:hAnsi="Palatino Linotype" w:cs="Palatino Linotype"/>
        </w:rPr>
        <w:t xml:space="preserve">Finalmente, es importante señalar que este Instituto considera que al haber existido un pronunciamiento por parte del </w:t>
      </w:r>
      <w:r w:rsidRPr="00505289">
        <w:rPr>
          <w:rFonts w:ascii="Palatino Linotype" w:eastAsia="Palatino Linotype" w:hAnsi="Palatino Linotype" w:cs="Palatino Linotype"/>
          <w:b/>
        </w:rPr>
        <w:t>SUJETO OBLIGADO</w:t>
      </w:r>
      <w:r w:rsidRPr="00505289">
        <w:rPr>
          <w:rFonts w:ascii="Palatino Linotype" w:eastAsia="Palatino Linotype" w:hAnsi="Palatino Linotype" w:cs="Palatino Linotype"/>
        </w:rPr>
        <w:t xml:space="preserve">, a fin de dar respuesta a la solicitud planteada, no está facultado para manifestarse sobre la veracidad de la misma, pues no existe precepto legal alguno en la Ley de la materia que lo faculte para que vía Recurso de Revisión pueda pronunciarse al respecto. </w:t>
      </w:r>
    </w:p>
    <w:p w14:paraId="07FFD4D8" w14:textId="77777777" w:rsidR="00203DAB" w:rsidRPr="00505289" w:rsidRDefault="008E1315" w:rsidP="00505289">
      <w:pPr>
        <w:spacing w:line="360" w:lineRule="auto"/>
        <w:jc w:val="both"/>
        <w:rPr>
          <w:rFonts w:ascii="Palatino Linotype" w:eastAsia="Palatino Linotype" w:hAnsi="Palatino Linotype" w:cs="Palatino Linotype"/>
        </w:rPr>
      </w:pPr>
      <w:r w:rsidRPr="00505289">
        <w:rPr>
          <w:rFonts w:ascii="Palatino Linotype" w:eastAsia="Palatino Linotype" w:hAnsi="Palatino Linotype" w:cs="Palatino Linotype"/>
        </w:rPr>
        <w:lastRenderedPageBreak/>
        <w:t>Sirve de apoyo a lo anterior, por analogía el criterio 31-10 emitido por el entonces Instituto Federal de Acceso a la Información ahora Instituto Nacional de Transparencia, Acceso a la Información y Protección de Datos Personales (INAI) que a la letra dice:</w:t>
      </w:r>
    </w:p>
    <w:p w14:paraId="7C95253A" w14:textId="77777777" w:rsidR="00203DAB" w:rsidRPr="00505289" w:rsidRDefault="008E1315" w:rsidP="00505289">
      <w:pPr>
        <w:tabs>
          <w:tab w:val="left" w:pos="1140"/>
        </w:tabs>
        <w:jc w:val="both"/>
        <w:rPr>
          <w:rFonts w:ascii="Palatino Linotype" w:eastAsia="Palatino Linotype" w:hAnsi="Palatino Linotype" w:cs="Palatino Linotype"/>
        </w:rPr>
      </w:pPr>
      <w:r w:rsidRPr="00505289">
        <w:rPr>
          <w:rFonts w:ascii="Palatino Linotype" w:eastAsia="Palatino Linotype" w:hAnsi="Palatino Linotype" w:cs="Palatino Linotype"/>
        </w:rPr>
        <w:tab/>
      </w:r>
    </w:p>
    <w:p w14:paraId="00C21C35" w14:textId="77777777" w:rsidR="00203DAB" w:rsidRPr="00505289" w:rsidRDefault="008E1315" w:rsidP="00505289">
      <w:pPr>
        <w:tabs>
          <w:tab w:val="left" w:pos="709"/>
        </w:tabs>
        <w:ind w:left="851" w:right="899"/>
        <w:jc w:val="both"/>
        <w:rPr>
          <w:rFonts w:ascii="Palatino Linotype" w:eastAsia="Palatino Linotype" w:hAnsi="Palatino Linotype" w:cs="Palatino Linotype"/>
          <w:b/>
          <w:i/>
          <w:sz w:val="22"/>
          <w:szCs w:val="22"/>
        </w:rPr>
      </w:pPr>
      <w:r w:rsidRPr="00505289">
        <w:rPr>
          <w:rFonts w:ascii="Palatino Linotype" w:eastAsia="Palatino Linotype" w:hAnsi="Palatino Linotype" w:cs="Palatino Linotype"/>
          <w:b/>
          <w:i/>
          <w:sz w:val="22"/>
          <w:szCs w:val="22"/>
        </w:rPr>
        <w:t>“El Instituto Federal de Acceso a la Información y Protección de Datos no cuenta con facultades para pronunciarse respecto de la veracidad de los documentos proporcionados por los sujetos obligados</w:t>
      </w:r>
      <w:r w:rsidRPr="00505289">
        <w:rPr>
          <w:rFonts w:ascii="Palatino Linotype" w:eastAsia="Palatino Linotype" w:hAnsi="Palatino Linotype" w:cs="Palatino Linotype"/>
          <w:i/>
          <w:sz w:val="22"/>
          <w:szCs w:val="22"/>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505289">
        <w:rPr>
          <w:rFonts w:ascii="Palatino Linotype" w:eastAsia="Palatino Linotype" w:hAnsi="Palatino Linotype" w:cs="Palatino Linotype"/>
          <w:b/>
          <w:i/>
          <w:sz w:val="22"/>
          <w:szCs w:val="22"/>
        </w:rPr>
        <w:t>”</w:t>
      </w:r>
    </w:p>
    <w:p w14:paraId="31C0D3BA" w14:textId="77777777" w:rsidR="00203DAB" w:rsidRPr="00505289" w:rsidRDefault="00203DAB" w:rsidP="00505289">
      <w:pPr>
        <w:tabs>
          <w:tab w:val="left" w:pos="1140"/>
        </w:tabs>
        <w:jc w:val="both"/>
        <w:rPr>
          <w:rFonts w:ascii="Palatino Linotype" w:eastAsia="Palatino Linotype" w:hAnsi="Palatino Linotype" w:cs="Palatino Linotype"/>
        </w:rPr>
      </w:pPr>
    </w:p>
    <w:p w14:paraId="4D87626F" w14:textId="77777777" w:rsidR="00203DAB" w:rsidRPr="00505289" w:rsidRDefault="008E1315" w:rsidP="00505289">
      <w:pPr>
        <w:spacing w:line="360" w:lineRule="auto"/>
        <w:jc w:val="both"/>
        <w:rPr>
          <w:rFonts w:ascii="Palatino Linotype" w:eastAsia="Palatino Linotype" w:hAnsi="Palatino Linotype" w:cs="Palatino Linotype"/>
        </w:rPr>
      </w:pPr>
      <w:r w:rsidRPr="00505289">
        <w:rPr>
          <w:rFonts w:ascii="Palatino Linotype" w:eastAsia="Palatino Linotype" w:hAnsi="Palatino Linotype" w:cs="Palatino Linotype"/>
        </w:rPr>
        <w:t>Por lo tanto, bajo los principios de certeza, eficacia y objetividad, establecidos en el artículo 9 de la Ley de Transparencia y Acceso a la Información Pública del Estado de México y Municipios, y derivado de que la información requerida corresponde con atribuciones de un Sujeto Obligado distinto al que le fue presentada la solicitud, y a fin de no dilatar el derecho de acceso a la información, como ya fue establecido, se dejan a salvo los derechos del</w:t>
      </w:r>
      <w:r w:rsidRPr="00505289">
        <w:rPr>
          <w:rFonts w:ascii="Palatino Linotype" w:eastAsia="Palatino Linotype" w:hAnsi="Palatino Linotype" w:cs="Palatino Linotype"/>
          <w:b/>
        </w:rPr>
        <w:t xml:space="preserve"> RECURRENTE</w:t>
      </w:r>
      <w:r w:rsidRPr="00505289">
        <w:rPr>
          <w:rFonts w:ascii="Palatino Linotype" w:eastAsia="Palatino Linotype" w:hAnsi="Palatino Linotype" w:cs="Palatino Linotype"/>
        </w:rPr>
        <w:t xml:space="preserve"> para que pueda realizar la solicitud de información ante el Sujeto Obligado correspondiente.</w:t>
      </w:r>
    </w:p>
    <w:p w14:paraId="5DD815D3" w14:textId="77777777" w:rsidR="00203DAB" w:rsidRPr="00505289" w:rsidRDefault="00203DAB" w:rsidP="00505289">
      <w:pPr>
        <w:widowControl w:val="0"/>
        <w:spacing w:line="360" w:lineRule="auto"/>
        <w:ind w:right="49"/>
        <w:jc w:val="both"/>
        <w:rPr>
          <w:rFonts w:ascii="Palatino Linotype" w:eastAsia="Palatino Linotype" w:hAnsi="Palatino Linotype" w:cs="Palatino Linotype"/>
        </w:rPr>
      </w:pPr>
    </w:p>
    <w:p w14:paraId="45CA2B8D" w14:textId="77777777" w:rsidR="00203DAB" w:rsidRPr="00505289" w:rsidRDefault="008E1315" w:rsidP="00505289">
      <w:pPr>
        <w:spacing w:line="360" w:lineRule="auto"/>
        <w:jc w:val="both"/>
        <w:rPr>
          <w:rFonts w:ascii="Palatino Linotype" w:eastAsia="Palatino Linotype" w:hAnsi="Palatino Linotype" w:cs="Palatino Linotype"/>
          <w:b/>
        </w:rPr>
      </w:pPr>
      <w:r w:rsidRPr="00505289">
        <w:rPr>
          <w:rFonts w:ascii="Palatino Linotype" w:eastAsia="Palatino Linotype" w:hAnsi="Palatino Linotype" w:cs="Palatino Linotype"/>
        </w:rPr>
        <w:t xml:space="preserve">Por lo anteriormente expuesto, se considera que las razones o motivos de inconformidad planteadas por </w:t>
      </w:r>
      <w:r w:rsidRPr="00505289">
        <w:rPr>
          <w:rFonts w:ascii="Palatino Linotype" w:eastAsia="Palatino Linotype" w:hAnsi="Palatino Linotype" w:cs="Palatino Linotype"/>
          <w:b/>
        </w:rPr>
        <w:t xml:space="preserve">EL RECURRENTE, </w:t>
      </w:r>
      <w:r w:rsidRPr="00505289">
        <w:rPr>
          <w:rFonts w:ascii="Palatino Linotype" w:eastAsia="Palatino Linotype" w:hAnsi="Palatino Linotype" w:cs="Palatino Linotype"/>
        </w:rPr>
        <w:t xml:space="preserve">resultan infundadas; en </w:t>
      </w:r>
      <w:r w:rsidRPr="00505289">
        <w:rPr>
          <w:rFonts w:ascii="Palatino Linotype" w:eastAsia="Palatino Linotype" w:hAnsi="Palatino Linotype" w:cs="Palatino Linotype"/>
        </w:rPr>
        <w:lastRenderedPageBreak/>
        <w:t xml:space="preserve">consecuencia este Órgano Garante determina </w:t>
      </w:r>
      <w:r w:rsidRPr="00505289">
        <w:rPr>
          <w:rFonts w:ascii="Palatino Linotype" w:eastAsia="Palatino Linotype" w:hAnsi="Palatino Linotype" w:cs="Palatino Linotype"/>
          <w:b/>
        </w:rPr>
        <w:t xml:space="preserve">CONFIRMAR </w:t>
      </w:r>
      <w:r w:rsidRPr="00505289">
        <w:rPr>
          <w:rFonts w:ascii="Palatino Linotype" w:eastAsia="Palatino Linotype" w:hAnsi="Palatino Linotype" w:cs="Palatino Linotype"/>
        </w:rPr>
        <w:t xml:space="preserve">la respuesta otorgada por el </w:t>
      </w:r>
      <w:r w:rsidRPr="00505289">
        <w:rPr>
          <w:rFonts w:ascii="Palatino Linotype" w:eastAsia="Palatino Linotype" w:hAnsi="Palatino Linotype" w:cs="Palatino Linotype"/>
          <w:b/>
        </w:rPr>
        <w:t>SUJETO OBLIGADO.</w:t>
      </w:r>
    </w:p>
    <w:p w14:paraId="77F58946" w14:textId="77777777" w:rsidR="00203DAB" w:rsidRPr="00505289" w:rsidRDefault="00203DAB" w:rsidP="00505289">
      <w:pPr>
        <w:spacing w:line="360" w:lineRule="auto"/>
        <w:jc w:val="both"/>
        <w:rPr>
          <w:rFonts w:ascii="Palatino Linotype" w:eastAsia="Palatino Linotype" w:hAnsi="Palatino Linotype" w:cs="Palatino Linotype"/>
        </w:rPr>
      </w:pPr>
    </w:p>
    <w:p w14:paraId="21A04675" w14:textId="77777777" w:rsidR="00203DAB" w:rsidRPr="00505289" w:rsidRDefault="008E1315" w:rsidP="00505289">
      <w:pPr>
        <w:widowControl w:val="0"/>
        <w:spacing w:line="360" w:lineRule="auto"/>
        <w:jc w:val="both"/>
        <w:rPr>
          <w:rFonts w:ascii="Palatino Linotype" w:eastAsia="Palatino Linotype" w:hAnsi="Palatino Linotype" w:cs="Palatino Linotype"/>
        </w:rPr>
      </w:pPr>
      <w:r w:rsidRPr="00505289">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y los artículos 2, fracción II, 9, 29, 36, fracciones I y II, 176, 178, 179, 181, 185, fracción I, 186 y 188, de la Ley de Transparencia y Acceso a la Información Pública del Estado de México y Municipios, este Pleno:</w:t>
      </w:r>
    </w:p>
    <w:p w14:paraId="76B5F7C1" w14:textId="77777777" w:rsidR="00505289" w:rsidRDefault="00505289" w:rsidP="000C2467">
      <w:pPr>
        <w:rPr>
          <w:rFonts w:ascii="Palatino Linotype" w:eastAsia="Palatino Linotype" w:hAnsi="Palatino Linotype" w:cs="Palatino Linotype"/>
          <w:b/>
          <w:sz w:val="28"/>
          <w:szCs w:val="28"/>
        </w:rPr>
      </w:pPr>
    </w:p>
    <w:p w14:paraId="3DEE9615" w14:textId="77777777" w:rsidR="00203DAB" w:rsidRPr="00505289" w:rsidRDefault="008E1315" w:rsidP="00505289">
      <w:pPr>
        <w:jc w:val="center"/>
        <w:rPr>
          <w:rFonts w:ascii="Palatino Linotype" w:eastAsia="Palatino Linotype" w:hAnsi="Palatino Linotype" w:cs="Palatino Linotype"/>
          <w:b/>
          <w:sz w:val="28"/>
          <w:szCs w:val="28"/>
        </w:rPr>
      </w:pPr>
      <w:r w:rsidRPr="00505289">
        <w:rPr>
          <w:rFonts w:ascii="Palatino Linotype" w:eastAsia="Palatino Linotype" w:hAnsi="Palatino Linotype" w:cs="Palatino Linotype"/>
          <w:b/>
          <w:sz w:val="28"/>
          <w:szCs w:val="28"/>
        </w:rPr>
        <w:t>R E S U E L V E</w:t>
      </w:r>
    </w:p>
    <w:p w14:paraId="7EEB757C" w14:textId="77777777" w:rsidR="00505289" w:rsidRPr="00505289" w:rsidRDefault="00505289" w:rsidP="000C2467">
      <w:pPr>
        <w:rPr>
          <w:rFonts w:ascii="Palatino Linotype" w:eastAsia="Palatino Linotype" w:hAnsi="Palatino Linotype" w:cs="Palatino Linotype"/>
          <w:b/>
          <w:sz w:val="28"/>
          <w:szCs w:val="28"/>
        </w:rPr>
      </w:pPr>
    </w:p>
    <w:p w14:paraId="6EE7503C" w14:textId="7925689F" w:rsidR="00203DAB" w:rsidRDefault="008E1315" w:rsidP="00505289">
      <w:pPr>
        <w:widowControl w:val="0"/>
        <w:spacing w:line="360" w:lineRule="auto"/>
        <w:jc w:val="both"/>
        <w:rPr>
          <w:rFonts w:ascii="Palatino Linotype" w:eastAsia="Palatino Linotype" w:hAnsi="Palatino Linotype" w:cs="Palatino Linotype"/>
          <w:b/>
        </w:rPr>
      </w:pPr>
      <w:r w:rsidRPr="00505289">
        <w:rPr>
          <w:rFonts w:ascii="Palatino Linotype" w:eastAsia="Palatino Linotype" w:hAnsi="Palatino Linotype" w:cs="Palatino Linotype"/>
          <w:b/>
          <w:sz w:val="28"/>
          <w:szCs w:val="28"/>
        </w:rPr>
        <w:t>PRIMERO.</w:t>
      </w:r>
      <w:r w:rsidRPr="00505289">
        <w:rPr>
          <w:rFonts w:ascii="Palatino Linotype" w:eastAsia="Palatino Linotype" w:hAnsi="Palatino Linotype" w:cs="Palatino Linotype"/>
        </w:rPr>
        <w:t xml:space="preserve"> Resultan </w:t>
      </w:r>
      <w:r w:rsidRPr="00505289">
        <w:rPr>
          <w:rFonts w:ascii="Palatino Linotype" w:eastAsia="Palatino Linotype" w:hAnsi="Palatino Linotype" w:cs="Palatino Linotype"/>
          <w:b/>
        </w:rPr>
        <w:t>infundadas</w:t>
      </w:r>
      <w:r w:rsidRPr="00505289">
        <w:rPr>
          <w:rFonts w:ascii="Palatino Linotype" w:eastAsia="Palatino Linotype" w:hAnsi="Palatino Linotype" w:cs="Palatino Linotype"/>
        </w:rPr>
        <w:t xml:space="preserve"> las razones o motivos de inconformidad planteadas por </w:t>
      </w:r>
      <w:r w:rsidRPr="00505289">
        <w:rPr>
          <w:rFonts w:ascii="Palatino Linotype" w:eastAsia="Palatino Linotype" w:hAnsi="Palatino Linotype" w:cs="Palatino Linotype"/>
          <w:b/>
        </w:rPr>
        <w:t>EL RECURRENTE</w:t>
      </w:r>
      <w:r w:rsidRPr="00505289">
        <w:rPr>
          <w:rFonts w:ascii="Palatino Linotype" w:eastAsia="Palatino Linotype" w:hAnsi="Palatino Linotype" w:cs="Palatino Linotype"/>
        </w:rPr>
        <w:t xml:space="preserve"> y analizadas en el Considerando </w:t>
      </w:r>
      <w:r w:rsidRPr="00505289">
        <w:rPr>
          <w:rFonts w:ascii="Palatino Linotype" w:eastAsia="Palatino Linotype" w:hAnsi="Palatino Linotype" w:cs="Palatino Linotype"/>
          <w:b/>
        </w:rPr>
        <w:t>QUINTO</w:t>
      </w:r>
      <w:r w:rsidRPr="00505289">
        <w:rPr>
          <w:rFonts w:ascii="Palatino Linotype" w:eastAsia="Palatino Linotype" w:hAnsi="Palatino Linotype" w:cs="Palatino Linotype"/>
        </w:rPr>
        <w:t xml:space="preserve"> de esta resolución.</w:t>
      </w:r>
    </w:p>
    <w:p w14:paraId="2B2B88DC" w14:textId="77777777" w:rsidR="000C2467" w:rsidRPr="00505289" w:rsidRDefault="000C2467" w:rsidP="000C2467">
      <w:pPr>
        <w:widowControl w:val="0"/>
        <w:jc w:val="both"/>
        <w:rPr>
          <w:rFonts w:ascii="Palatino Linotype" w:eastAsia="Palatino Linotype" w:hAnsi="Palatino Linotype" w:cs="Palatino Linotype"/>
          <w:b/>
        </w:rPr>
      </w:pPr>
    </w:p>
    <w:p w14:paraId="3AFDF1C0" w14:textId="77777777" w:rsidR="00203DAB" w:rsidRPr="00505289" w:rsidRDefault="008E1315" w:rsidP="00505289">
      <w:pPr>
        <w:widowControl w:val="0"/>
        <w:spacing w:line="360" w:lineRule="auto"/>
        <w:jc w:val="both"/>
        <w:rPr>
          <w:rFonts w:ascii="Palatino Linotype" w:eastAsia="Palatino Linotype" w:hAnsi="Palatino Linotype" w:cs="Palatino Linotype"/>
          <w:b/>
        </w:rPr>
      </w:pPr>
      <w:r w:rsidRPr="00505289">
        <w:rPr>
          <w:rFonts w:ascii="Palatino Linotype" w:eastAsia="Palatino Linotype" w:hAnsi="Palatino Linotype" w:cs="Palatino Linotype"/>
          <w:b/>
          <w:sz w:val="28"/>
          <w:szCs w:val="28"/>
        </w:rPr>
        <w:t xml:space="preserve">SEGUNDO. </w:t>
      </w:r>
      <w:r w:rsidRPr="00505289">
        <w:rPr>
          <w:rFonts w:ascii="Palatino Linotype" w:eastAsia="Palatino Linotype" w:hAnsi="Palatino Linotype" w:cs="Palatino Linotype"/>
        </w:rPr>
        <w:t xml:space="preserve">Se </w:t>
      </w:r>
      <w:r w:rsidRPr="00505289">
        <w:rPr>
          <w:rFonts w:ascii="Palatino Linotype" w:eastAsia="Palatino Linotype" w:hAnsi="Palatino Linotype" w:cs="Palatino Linotype"/>
          <w:b/>
        </w:rPr>
        <w:t xml:space="preserve">CONFIRMA </w:t>
      </w:r>
      <w:r w:rsidRPr="00505289">
        <w:rPr>
          <w:rFonts w:ascii="Palatino Linotype" w:eastAsia="Palatino Linotype" w:hAnsi="Palatino Linotype" w:cs="Palatino Linotype"/>
        </w:rPr>
        <w:t xml:space="preserve">la respuesta del </w:t>
      </w:r>
      <w:r w:rsidRPr="00505289">
        <w:rPr>
          <w:rFonts w:ascii="Palatino Linotype" w:eastAsia="Palatino Linotype" w:hAnsi="Palatino Linotype" w:cs="Palatino Linotype"/>
          <w:b/>
        </w:rPr>
        <w:t xml:space="preserve">SUJETO OBLIGADO </w:t>
      </w:r>
      <w:r w:rsidRPr="00505289">
        <w:rPr>
          <w:rFonts w:ascii="Palatino Linotype" w:eastAsia="Palatino Linotype" w:hAnsi="Palatino Linotype" w:cs="Palatino Linotype"/>
        </w:rPr>
        <w:t xml:space="preserve">otorgada a la solicitud de Acceso a la Información pública que dio origen al Recurso de Revisión número </w:t>
      </w:r>
      <w:r w:rsidRPr="00505289">
        <w:rPr>
          <w:rFonts w:ascii="Palatino Linotype" w:eastAsia="Palatino Linotype" w:hAnsi="Palatino Linotype" w:cs="Palatino Linotype"/>
          <w:b/>
        </w:rPr>
        <w:t>00492/INFOEM/IP/RR/2024</w:t>
      </w:r>
      <w:r w:rsidRPr="00505289">
        <w:rPr>
          <w:rFonts w:ascii="Palatino Linotype" w:eastAsia="Palatino Linotype" w:hAnsi="Palatino Linotype" w:cs="Palatino Linotype"/>
        </w:rPr>
        <w:t xml:space="preserve">, en términos del Considerando </w:t>
      </w:r>
      <w:r w:rsidRPr="00505289">
        <w:rPr>
          <w:rFonts w:ascii="Palatino Linotype" w:eastAsia="Palatino Linotype" w:hAnsi="Palatino Linotype" w:cs="Palatino Linotype"/>
          <w:b/>
        </w:rPr>
        <w:t>QUINTO</w:t>
      </w:r>
      <w:r w:rsidRPr="00505289">
        <w:rPr>
          <w:rFonts w:ascii="Palatino Linotype" w:eastAsia="Palatino Linotype" w:hAnsi="Palatino Linotype" w:cs="Palatino Linotype"/>
        </w:rPr>
        <w:t>.</w:t>
      </w:r>
    </w:p>
    <w:p w14:paraId="3B303894" w14:textId="77777777" w:rsidR="00203DAB" w:rsidRPr="00505289" w:rsidRDefault="00203DAB" w:rsidP="000C2467">
      <w:pPr>
        <w:pBdr>
          <w:top w:val="nil"/>
          <w:left w:val="nil"/>
          <w:bottom w:val="nil"/>
          <w:right w:val="nil"/>
          <w:between w:val="nil"/>
        </w:pBdr>
        <w:ind w:left="708"/>
        <w:rPr>
          <w:rFonts w:ascii="Palatino Linotype" w:eastAsia="Palatino Linotype" w:hAnsi="Palatino Linotype" w:cs="Palatino Linotype"/>
          <w:b/>
          <w:sz w:val="28"/>
          <w:szCs w:val="28"/>
        </w:rPr>
      </w:pPr>
    </w:p>
    <w:p w14:paraId="43F759D6" w14:textId="77777777" w:rsidR="00203DAB" w:rsidRPr="00505289" w:rsidRDefault="008E1315" w:rsidP="00505289">
      <w:pPr>
        <w:widowControl w:val="0"/>
        <w:spacing w:line="360" w:lineRule="auto"/>
        <w:jc w:val="both"/>
        <w:rPr>
          <w:rFonts w:ascii="Palatino Linotype" w:eastAsia="Palatino Linotype" w:hAnsi="Palatino Linotype" w:cs="Palatino Linotype"/>
          <w:b/>
        </w:rPr>
      </w:pPr>
      <w:r w:rsidRPr="00505289">
        <w:rPr>
          <w:rFonts w:ascii="Palatino Linotype" w:eastAsia="Palatino Linotype" w:hAnsi="Palatino Linotype" w:cs="Palatino Linotype"/>
          <w:b/>
          <w:sz w:val="28"/>
          <w:szCs w:val="28"/>
        </w:rPr>
        <w:t xml:space="preserve">TERCERO. </w:t>
      </w:r>
      <w:r w:rsidRPr="00505289">
        <w:rPr>
          <w:rFonts w:ascii="Palatino Linotype" w:eastAsia="Palatino Linotype" w:hAnsi="Palatino Linotype" w:cs="Palatino Linotype"/>
          <w:b/>
        </w:rPr>
        <w:t xml:space="preserve">Notifíquese </w:t>
      </w:r>
      <w:r w:rsidRPr="00505289">
        <w:rPr>
          <w:rFonts w:ascii="Palatino Linotype" w:eastAsia="Palatino Linotype" w:hAnsi="Palatino Linotype" w:cs="Palatino Linotype"/>
        </w:rPr>
        <w:t xml:space="preserve">la presente resolución mediante Sistema de Acceso a la Información Mexiquense al Titular de la Unidad de Transparencia del </w:t>
      </w:r>
      <w:r w:rsidRPr="00505289">
        <w:rPr>
          <w:rFonts w:ascii="Palatino Linotype" w:eastAsia="Palatino Linotype" w:hAnsi="Palatino Linotype" w:cs="Palatino Linotype"/>
          <w:b/>
        </w:rPr>
        <w:t>SUJETO OBLIGADO</w:t>
      </w:r>
      <w:r w:rsidRPr="00505289">
        <w:rPr>
          <w:rFonts w:ascii="Palatino Linotype" w:eastAsia="Palatino Linotype" w:hAnsi="Palatino Linotype" w:cs="Palatino Linotype"/>
        </w:rPr>
        <w:t>, para su conocimiento.</w:t>
      </w:r>
    </w:p>
    <w:p w14:paraId="033E38F1" w14:textId="77777777" w:rsidR="00203DAB" w:rsidRPr="00505289" w:rsidRDefault="00203DAB" w:rsidP="00505289">
      <w:pPr>
        <w:widowControl w:val="0"/>
        <w:spacing w:line="360" w:lineRule="auto"/>
        <w:jc w:val="both"/>
        <w:rPr>
          <w:rFonts w:ascii="Palatino Linotype" w:eastAsia="Palatino Linotype" w:hAnsi="Palatino Linotype" w:cs="Palatino Linotype"/>
          <w:b/>
          <w:sz w:val="28"/>
          <w:szCs w:val="28"/>
        </w:rPr>
      </w:pPr>
    </w:p>
    <w:p w14:paraId="051B32FF" w14:textId="77777777" w:rsidR="00203DAB" w:rsidRPr="00505289" w:rsidRDefault="008E1315" w:rsidP="00505289">
      <w:pPr>
        <w:spacing w:line="360" w:lineRule="auto"/>
        <w:ind w:right="49"/>
        <w:jc w:val="both"/>
        <w:rPr>
          <w:rFonts w:ascii="Palatino Linotype" w:eastAsia="Palatino Linotype" w:hAnsi="Palatino Linotype" w:cs="Palatino Linotype"/>
        </w:rPr>
      </w:pPr>
      <w:r w:rsidRPr="00505289">
        <w:rPr>
          <w:rFonts w:ascii="Palatino Linotype" w:eastAsia="Palatino Linotype" w:hAnsi="Palatino Linotype" w:cs="Palatino Linotype"/>
          <w:b/>
          <w:sz w:val="28"/>
          <w:szCs w:val="28"/>
        </w:rPr>
        <w:lastRenderedPageBreak/>
        <w:t>CUARTO.</w:t>
      </w:r>
      <w:r w:rsidRPr="00505289">
        <w:rPr>
          <w:rFonts w:ascii="Palatino Linotype" w:eastAsia="Palatino Linotype" w:hAnsi="Palatino Linotype" w:cs="Palatino Linotype"/>
          <w:b/>
        </w:rPr>
        <w:t xml:space="preserve"> Notifíquese</w:t>
      </w:r>
      <w:r w:rsidRPr="00505289">
        <w:rPr>
          <w:rFonts w:ascii="Palatino Linotype" w:eastAsia="Palatino Linotype" w:hAnsi="Palatino Linotype" w:cs="Palatino Linotype"/>
        </w:rPr>
        <w:t xml:space="preserve"> al </w:t>
      </w:r>
      <w:r w:rsidRPr="00505289">
        <w:rPr>
          <w:rFonts w:ascii="Palatino Linotype" w:eastAsia="Palatino Linotype" w:hAnsi="Palatino Linotype" w:cs="Palatino Linotype"/>
          <w:b/>
        </w:rPr>
        <w:t>RECURRENTE</w:t>
      </w:r>
      <w:r w:rsidRPr="00505289">
        <w:rPr>
          <w:rFonts w:ascii="Palatino Linotype" w:eastAsia="Palatino Linotype" w:hAnsi="Palatino Linotype" w:cs="Palatino Linotype"/>
        </w:rPr>
        <w:t xml:space="preserve"> la presente resolución vía Sistema de Acceso a la Información Mexiquense </w:t>
      </w:r>
      <w:r w:rsidRPr="00505289">
        <w:rPr>
          <w:rFonts w:ascii="Palatino Linotype" w:eastAsia="Palatino Linotype" w:hAnsi="Palatino Linotype" w:cs="Palatino Linotype"/>
          <w:b/>
        </w:rPr>
        <w:t>SAIMEX</w:t>
      </w:r>
      <w:r w:rsidRPr="00505289">
        <w:rPr>
          <w:rFonts w:ascii="Palatino Linotype" w:eastAsia="Palatino Linotype" w:hAnsi="Palatino Linotype" w:cs="Palatino Linotype"/>
        </w:rPr>
        <w:t>.</w:t>
      </w:r>
    </w:p>
    <w:p w14:paraId="7F801203" w14:textId="77777777" w:rsidR="00203DAB" w:rsidRPr="00505289" w:rsidRDefault="00203DAB" w:rsidP="000C2467">
      <w:pPr>
        <w:widowControl w:val="0"/>
        <w:jc w:val="both"/>
        <w:rPr>
          <w:rFonts w:ascii="Palatino Linotype" w:eastAsia="Palatino Linotype" w:hAnsi="Palatino Linotype" w:cs="Palatino Linotype"/>
          <w:b/>
        </w:rPr>
      </w:pPr>
    </w:p>
    <w:p w14:paraId="6F4008D2" w14:textId="77777777" w:rsidR="00203DAB" w:rsidRPr="00505289" w:rsidRDefault="008E1315" w:rsidP="00505289">
      <w:pPr>
        <w:widowControl w:val="0"/>
        <w:spacing w:line="360" w:lineRule="auto"/>
        <w:jc w:val="both"/>
        <w:rPr>
          <w:rFonts w:ascii="Palatino Linotype" w:eastAsia="Palatino Linotype" w:hAnsi="Palatino Linotype" w:cs="Palatino Linotype"/>
          <w:b/>
        </w:rPr>
      </w:pPr>
      <w:r w:rsidRPr="00505289">
        <w:rPr>
          <w:rFonts w:ascii="Palatino Linotype" w:eastAsia="Palatino Linotype" w:hAnsi="Palatino Linotype" w:cs="Palatino Linotype"/>
          <w:b/>
          <w:sz w:val="28"/>
          <w:szCs w:val="28"/>
        </w:rPr>
        <w:t>QUINTO.</w:t>
      </w:r>
      <w:r w:rsidRPr="00505289">
        <w:rPr>
          <w:rFonts w:ascii="Palatino Linotype" w:eastAsia="Palatino Linotype" w:hAnsi="Palatino Linotype" w:cs="Palatino Linotype"/>
          <w:b/>
        </w:rPr>
        <w:t xml:space="preserve"> Hágase</w:t>
      </w:r>
      <w:r w:rsidRPr="00505289">
        <w:rPr>
          <w:rFonts w:ascii="Palatino Linotype" w:eastAsia="Palatino Linotype" w:hAnsi="Palatino Linotype" w:cs="Palatino Linotype"/>
        </w:rPr>
        <w:t xml:space="preserve"> </w:t>
      </w:r>
      <w:r w:rsidRPr="00505289">
        <w:rPr>
          <w:rFonts w:ascii="Palatino Linotype" w:eastAsia="Palatino Linotype" w:hAnsi="Palatino Linotype" w:cs="Palatino Linotype"/>
          <w:b/>
        </w:rPr>
        <w:t>del conocimiento</w:t>
      </w:r>
      <w:r w:rsidRPr="00505289">
        <w:rPr>
          <w:rFonts w:ascii="Palatino Linotype" w:eastAsia="Palatino Linotype" w:hAnsi="Palatino Linotype" w:cs="Palatino Linotype"/>
        </w:rPr>
        <w:t xml:space="preserve"> del</w:t>
      </w:r>
      <w:r w:rsidRPr="00505289">
        <w:rPr>
          <w:rFonts w:ascii="Palatino Linotype" w:eastAsia="Palatino Linotype" w:hAnsi="Palatino Linotype" w:cs="Palatino Linotype"/>
          <w:b/>
        </w:rPr>
        <w:t xml:space="preserve"> RECURRENTE</w:t>
      </w:r>
      <w:r w:rsidRPr="00505289">
        <w:rPr>
          <w:rFonts w:ascii="Palatino Linotype" w:eastAsia="Palatino Linotype" w:hAnsi="Palatino Linotype" w:cs="Palatino Linotype"/>
        </w:rPr>
        <w:t>, que de conformidad con lo establecido en el artículo 196 de la Ley de Transparencia y Acceso a la Información Pública del Estado de México y Municipios, podrá impugnarla vía Juicio de Amparo en los términos de las leyes aplicables.</w:t>
      </w:r>
    </w:p>
    <w:p w14:paraId="069F4812" w14:textId="77777777" w:rsidR="00203DAB" w:rsidRPr="00505289" w:rsidRDefault="00203DAB" w:rsidP="00505289">
      <w:pPr>
        <w:rPr>
          <w:rFonts w:ascii="Palatino Linotype" w:eastAsia="Palatino Linotype" w:hAnsi="Palatino Linotype" w:cs="Palatino Linotype"/>
        </w:rPr>
      </w:pPr>
    </w:p>
    <w:p w14:paraId="279C7DAF" w14:textId="77777777" w:rsidR="00203DAB" w:rsidRPr="00505289" w:rsidRDefault="008E1315" w:rsidP="00505289">
      <w:pPr>
        <w:widowControl w:val="0"/>
        <w:spacing w:line="360" w:lineRule="auto"/>
        <w:jc w:val="both"/>
        <w:rPr>
          <w:rFonts w:ascii="Palatino Linotype" w:eastAsia="Palatino Linotype" w:hAnsi="Palatino Linotype" w:cs="Palatino Linotype"/>
        </w:rPr>
      </w:pPr>
      <w:r w:rsidRPr="00505289">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OCTAVA SESIÓN ORDINARIA CELEBRADA EL SEIS DE MARZO DE DOS MIL VEINTICUATRO, ANTE EL SECRETARIO TÉCNICO DEL PLENO, ALEXIS TAPIA RAMÍREZ.</w:t>
      </w:r>
    </w:p>
    <w:p w14:paraId="398E5D52" w14:textId="77777777" w:rsidR="00203DAB" w:rsidRPr="00505289" w:rsidRDefault="008E1315" w:rsidP="00505289">
      <w:pPr>
        <w:widowControl w:val="0"/>
        <w:spacing w:line="360" w:lineRule="auto"/>
        <w:jc w:val="both"/>
        <w:rPr>
          <w:rFonts w:ascii="Palatino Linotype" w:eastAsia="Palatino Linotype" w:hAnsi="Palatino Linotype" w:cs="Palatino Linotype"/>
        </w:rPr>
      </w:pPr>
      <w:r w:rsidRPr="00505289">
        <w:rPr>
          <w:rFonts w:ascii="Palatino Linotype" w:eastAsia="Palatino Linotype" w:hAnsi="Palatino Linotype" w:cs="Palatino Linotype"/>
          <w:sz w:val="20"/>
          <w:szCs w:val="20"/>
        </w:rPr>
        <w:t>SCMM/AGZ/DEMF/RPG</w:t>
      </w:r>
      <w:r w:rsidRPr="00505289">
        <w:br w:type="page"/>
      </w:r>
    </w:p>
    <w:p w14:paraId="259ED5DA" w14:textId="77777777" w:rsidR="00203DAB" w:rsidRPr="00505289" w:rsidRDefault="00203DAB" w:rsidP="00505289">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sectPr w:rsidR="00203DAB" w:rsidRPr="00505289">
      <w:headerReference w:type="even" r:id="rId10"/>
      <w:headerReference w:type="default" r:id="rId11"/>
      <w:footerReference w:type="default" r:id="rId12"/>
      <w:headerReference w:type="first" r:id="rId13"/>
      <w:footerReference w:type="first" r:id="rId14"/>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AFE4C" w14:textId="77777777" w:rsidR="00D248B8" w:rsidRDefault="00D248B8">
      <w:r>
        <w:separator/>
      </w:r>
    </w:p>
  </w:endnote>
  <w:endnote w:type="continuationSeparator" w:id="0">
    <w:p w14:paraId="4CCEFC64" w14:textId="77777777" w:rsidR="00D248B8" w:rsidRDefault="00D24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649F3" w14:textId="77777777" w:rsidR="00203DAB" w:rsidRDefault="008E1315">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156222">
      <w:rPr>
        <w:rFonts w:ascii="Palatino Linotype" w:eastAsia="Palatino Linotype" w:hAnsi="Palatino Linotype" w:cs="Palatino Linotype"/>
        <w:noProof/>
        <w:color w:val="000000"/>
        <w:sz w:val="22"/>
        <w:szCs w:val="22"/>
      </w:rPr>
      <w:t>21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156222">
      <w:rPr>
        <w:rFonts w:ascii="Palatino Linotype" w:eastAsia="Palatino Linotype" w:hAnsi="Palatino Linotype" w:cs="Palatino Linotype"/>
        <w:noProof/>
        <w:color w:val="000000"/>
        <w:sz w:val="22"/>
        <w:szCs w:val="22"/>
      </w:rPr>
      <w:t>21</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CBF00" w14:textId="77777777" w:rsidR="00203DAB" w:rsidRDefault="008E1315">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156222">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156222">
      <w:rPr>
        <w:rFonts w:ascii="Palatino Linotype" w:eastAsia="Palatino Linotype" w:hAnsi="Palatino Linotype" w:cs="Palatino Linotype"/>
        <w:noProof/>
        <w:color w:val="000000"/>
        <w:sz w:val="22"/>
        <w:szCs w:val="22"/>
      </w:rPr>
      <w:t>21</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A64CFA" w14:textId="77777777" w:rsidR="00D248B8" w:rsidRDefault="00D248B8">
      <w:r>
        <w:separator/>
      </w:r>
    </w:p>
  </w:footnote>
  <w:footnote w:type="continuationSeparator" w:id="0">
    <w:p w14:paraId="67A2F5A5" w14:textId="77777777" w:rsidR="00D248B8" w:rsidRDefault="00D248B8">
      <w:r>
        <w:continuationSeparator/>
      </w:r>
    </w:p>
  </w:footnote>
  <w:footnote w:id="1">
    <w:p w14:paraId="6F48C1EF" w14:textId="77777777" w:rsidR="00203DAB" w:rsidRDefault="008E1315">
      <w:pPr>
        <w:pBdr>
          <w:top w:val="nil"/>
          <w:left w:val="nil"/>
          <w:bottom w:val="nil"/>
          <w:right w:val="nil"/>
          <w:between w:val="nil"/>
        </w:pBdr>
        <w:jc w:val="both"/>
        <w:rPr>
          <w:rFonts w:ascii="Palatino Linotype" w:eastAsia="Palatino Linotype" w:hAnsi="Palatino Linotype" w:cs="Palatino Linotype"/>
          <w:i/>
          <w:color w:val="000000"/>
          <w:sz w:val="16"/>
          <w:szCs w:val="16"/>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i/>
          <w:color w:val="000000"/>
          <w:sz w:val="16"/>
          <w:szCs w:val="16"/>
        </w:rPr>
        <w:t>Si bien, se registró el veintiocho del mismo mes y año, a través de dicho portal, también lo es, que fue inhábil, de conformidad con el artículo 3°, fracción X de la Ley de Transparencia y Acceso a la Información Pública del Estado de México y Municipios y el Calendario Oficial en Materia de Transparencia, Acceso a la Información Pública y Protección de Datos Personales del Estado de México y Municipios, así como de labores del Instituto, por lo que, se tuvieron por recibidos, el día hábil subsecuente.</w:t>
      </w:r>
    </w:p>
  </w:footnote>
  <w:footnote w:id="2">
    <w:p w14:paraId="5544DE5E" w14:textId="77777777" w:rsidR="00203DAB" w:rsidRDefault="008E1315">
      <w:pPr>
        <w:pBdr>
          <w:top w:val="nil"/>
          <w:left w:val="nil"/>
          <w:bottom w:val="nil"/>
          <w:right w:val="nil"/>
          <w:between w:val="nil"/>
        </w:pBdr>
        <w:jc w:val="both"/>
        <w:rPr>
          <w:rFonts w:ascii="Palatino Linotype" w:eastAsia="Palatino Linotype" w:hAnsi="Palatino Linotype" w:cs="Palatino Linotype"/>
          <w:i/>
          <w:color w:val="000000"/>
          <w:sz w:val="16"/>
          <w:szCs w:val="16"/>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i/>
          <w:color w:val="000000"/>
          <w:sz w:val="16"/>
          <w:szCs w:val="16"/>
        </w:rPr>
        <w:t>Si bien, se registró el tres del mismo mes y año, a través de dicho portal, también lo es, que fue inhábil, de conformidad con el artículo 3°, fracción X de la Ley de Transparencia y Acceso a la Información Pública del Estado de México y Municipios y el Calendario Oficial en Materia de Transparencia, Acceso a la Información Pública y Protección de Datos Personales del Estado de México y Municipios, así como de labores del Instituto, por lo que, se tuvieron por recibidos, el día hábil subsecuente.</w:t>
      </w:r>
    </w:p>
  </w:footnote>
  <w:footnote w:id="3">
    <w:p w14:paraId="4E138F65" w14:textId="77777777" w:rsidR="00203DAB" w:rsidRDefault="008E1315">
      <w:pPr>
        <w:pBdr>
          <w:top w:val="nil"/>
          <w:left w:val="nil"/>
          <w:bottom w:val="nil"/>
          <w:right w:val="nil"/>
          <w:between w:val="nil"/>
        </w:pBdr>
        <w:rPr>
          <w:rFonts w:ascii="Palatino Linotype" w:eastAsia="Palatino Linotype" w:hAnsi="Palatino Linotype" w:cs="Palatino Linotype"/>
          <w:i/>
          <w:color w:val="000000"/>
          <w:sz w:val="18"/>
          <w:szCs w:val="18"/>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i/>
          <w:color w:val="000000"/>
          <w:sz w:val="18"/>
          <w:szCs w:val="18"/>
        </w:rPr>
        <w:t>https://legislacion.edomex.gob.mx/sites/legislacion.edomex.gob.mx/files/files/pdf/gct/2002/feb255.pdf</w:t>
      </w:r>
    </w:p>
  </w:footnote>
  <w:footnote w:id="4">
    <w:p w14:paraId="5F70E7F6" w14:textId="77777777" w:rsidR="00203DAB" w:rsidRDefault="008E1315">
      <w:pPr>
        <w:pBdr>
          <w:top w:val="nil"/>
          <w:left w:val="nil"/>
          <w:bottom w:val="nil"/>
          <w:right w:val="nil"/>
          <w:between w:val="nil"/>
        </w:pBdr>
        <w:rPr>
          <w:rFonts w:ascii="Palatino Linotype" w:eastAsia="Palatino Linotype" w:hAnsi="Palatino Linotype" w:cs="Palatino Linotype"/>
          <w:i/>
          <w:color w:val="000000"/>
          <w:sz w:val="18"/>
          <w:szCs w:val="18"/>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i/>
          <w:color w:val="000000"/>
          <w:sz w:val="18"/>
          <w:szCs w:val="18"/>
        </w:rPr>
        <w:t>https://cemer.edomex.gob.mx/sites/cemer.edomex.gob.mx/files/files/AIR%202022/399/NORMA.pdf</w:t>
      </w:r>
    </w:p>
  </w:footnote>
  <w:footnote w:id="5">
    <w:p w14:paraId="097FB325" w14:textId="77777777" w:rsidR="00203DAB" w:rsidRDefault="008E1315">
      <w:pPr>
        <w:pBdr>
          <w:top w:val="nil"/>
          <w:left w:val="nil"/>
          <w:bottom w:val="nil"/>
          <w:right w:val="nil"/>
          <w:between w:val="nil"/>
        </w:pBdr>
        <w:rPr>
          <w:rFonts w:ascii="Palatino Linotype" w:eastAsia="Palatino Linotype" w:hAnsi="Palatino Linotype" w:cs="Palatino Linotype"/>
          <w:i/>
          <w:color w:val="000000"/>
          <w:sz w:val="18"/>
          <w:szCs w:val="18"/>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i/>
          <w:color w:val="000000"/>
          <w:sz w:val="18"/>
          <w:szCs w:val="18"/>
        </w:rPr>
        <w:t>https://legislacion.edomex.gob.mx/sites/legislacion.edomex.gob.mx/files/files/pdf/gct/2024/enero/ene091/ene091h.pdf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D0AA1" w14:textId="77777777" w:rsidR="00203DAB" w:rsidRDefault="00D248B8">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3C556F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40pt;height:10in;z-index:-251658240;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C76A6" w14:textId="77777777" w:rsidR="00203DAB" w:rsidRDefault="00203DAB">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tbl>
    <w:tblPr>
      <w:tblStyle w:val="a2"/>
      <w:tblW w:w="9534" w:type="dxa"/>
      <w:tblInd w:w="-142" w:type="dxa"/>
      <w:tblLayout w:type="fixed"/>
      <w:tblLook w:val="0400" w:firstRow="0" w:lastRow="0" w:firstColumn="0" w:lastColumn="0" w:noHBand="0" w:noVBand="1"/>
    </w:tblPr>
    <w:tblGrid>
      <w:gridCol w:w="2977"/>
      <w:gridCol w:w="2552"/>
      <w:gridCol w:w="4005"/>
    </w:tblGrid>
    <w:tr w:rsidR="00203DAB" w14:paraId="4474678C" w14:textId="77777777">
      <w:tc>
        <w:tcPr>
          <w:tcW w:w="2977" w:type="dxa"/>
          <w:vMerge w:val="restart"/>
        </w:tcPr>
        <w:p w14:paraId="58D072E7" w14:textId="77777777" w:rsidR="00203DAB" w:rsidRDefault="008E1315">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34A603C4" wp14:editId="5FEB33DE">
                <wp:extent cx="1692162" cy="852673"/>
                <wp:effectExtent l="0" t="0" r="0" b="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4FD4F563" w14:textId="77777777" w:rsidR="00203DAB" w:rsidRDefault="008E131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005" w:type="dxa"/>
          <w:shd w:val="clear" w:color="auto" w:fill="auto"/>
          <w:vAlign w:val="center"/>
        </w:tcPr>
        <w:p w14:paraId="37D6BF44" w14:textId="77777777" w:rsidR="00203DAB" w:rsidRDefault="008E131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00492/INFOEM/IP/RR/2024</w:t>
          </w:r>
        </w:p>
      </w:tc>
    </w:tr>
    <w:tr w:rsidR="00203DAB" w14:paraId="48115CA9" w14:textId="77777777">
      <w:tc>
        <w:tcPr>
          <w:tcW w:w="2977" w:type="dxa"/>
          <w:vMerge/>
        </w:tcPr>
        <w:p w14:paraId="40B54984" w14:textId="77777777" w:rsidR="00203DAB" w:rsidRDefault="00203DAB">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05D216C3" w14:textId="77777777" w:rsidR="00203DAB" w:rsidRDefault="008E131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005" w:type="dxa"/>
          <w:shd w:val="clear" w:color="auto" w:fill="auto"/>
          <w:vAlign w:val="center"/>
        </w:tcPr>
        <w:p w14:paraId="67BFE717" w14:textId="77777777" w:rsidR="00203DAB" w:rsidRDefault="008E131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Procuraduría de Protección al Ambiente del Estado de México</w:t>
          </w:r>
        </w:p>
      </w:tc>
    </w:tr>
    <w:tr w:rsidR="00203DAB" w14:paraId="04FC2105" w14:textId="77777777">
      <w:trPr>
        <w:trHeight w:val="228"/>
      </w:trPr>
      <w:tc>
        <w:tcPr>
          <w:tcW w:w="2977" w:type="dxa"/>
          <w:vMerge/>
        </w:tcPr>
        <w:p w14:paraId="5D1C8A2C" w14:textId="77777777" w:rsidR="00203DAB" w:rsidRDefault="00203DAB">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2AED9E77" w14:textId="77777777" w:rsidR="00203DAB" w:rsidRDefault="008E131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005" w:type="dxa"/>
          <w:shd w:val="clear" w:color="auto" w:fill="auto"/>
        </w:tcPr>
        <w:p w14:paraId="78E504F5" w14:textId="77777777" w:rsidR="00203DAB" w:rsidRDefault="008E131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578B7396" w14:textId="77777777" w:rsidR="00203DAB" w:rsidRDefault="00203DAB">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E2D2B" w14:textId="77777777" w:rsidR="00203DAB" w:rsidRDefault="00D248B8">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5D31B8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49.6pt;margin-top:-88.05pt;width:540pt;height:10in;z-index:-251659264;mso-position-horizontal:absolute;mso-position-horizontal-relative:margin;mso-position-vertical:absolute;mso-position-vertical-relative:margin">
          <v:imagedata r:id="rId1" o:title="image2"/>
          <w10:wrap anchorx="margin" anchory="margin"/>
        </v:shape>
      </w:pict>
    </w:r>
  </w:p>
  <w:tbl>
    <w:tblPr>
      <w:tblStyle w:val="a1"/>
      <w:tblW w:w="10631" w:type="dxa"/>
      <w:tblInd w:w="-1276" w:type="dxa"/>
      <w:tblLayout w:type="fixed"/>
      <w:tblLook w:val="0400" w:firstRow="0" w:lastRow="0" w:firstColumn="0" w:lastColumn="0" w:noHBand="0" w:noVBand="1"/>
    </w:tblPr>
    <w:tblGrid>
      <w:gridCol w:w="4110"/>
      <w:gridCol w:w="2552"/>
      <w:gridCol w:w="3969"/>
    </w:tblGrid>
    <w:tr w:rsidR="00203DAB" w14:paraId="72862AB2" w14:textId="77777777">
      <w:tc>
        <w:tcPr>
          <w:tcW w:w="4111" w:type="dxa"/>
          <w:vMerge w:val="restart"/>
          <w:shd w:val="clear" w:color="auto" w:fill="auto"/>
        </w:tcPr>
        <w:p w14:paraId="1F777E53" w14:textId="77777777" w:rsidR="00203DAB" w:rsidRDefault="008E1315">
          <w:pPr>
            <w:rPr>
              <w:rFonts w:ascii="Palatino Linotype" w:eastAsia="Palatino Linotype" w:hAnsi="Palatino Linotype" w:cs="Palatino Linotype"/>
              <w:b/>
              <w:sz w:val="22"/>
              <w:szCs w:val="22"/>
            </w:rPr>
          </w:pPr>
          <w:r>
            <w:rPr>
              <w:rFonts w:ascii="Palatino Linotype" w:eastAsia="Palatino Linotype" w:hAnsi="Palatino Linotype" w:cs="Palatino Linotype"/>
              <w:sz w:val="28"/>
              <w:szCs w:val="28"/>
            </w:rPr>
            <w:t xml:space="preserve">              </w:t>
          </w:r>
          <w:r>
            <w:rPr>
              <w:rFonts w:ascii="Palatino Linotype" w:eastAsia="Palatino Linotype" w:hAnsi="Palatino Linotype" w:cs="Palatino Linotype"/>
              <w:noProof/>
              <w:sz w:val="28"/>
              <w:szCs w:val="28"/>
            </w:rPr>
            <w:drawing>
              <wp:inline distT="0" distB="0" distL="0" distR="0" wp14:anchorId="5777FD9F" wp14:editId="31499793">
                <wp:extent cx="1692162" cy="852673"/>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r>
            <w:rPr>
              <w:rFonts w:ascii="Palatino Linotype" w:eastAsia="Palatino Linotype" w:hAnsi="Palatino Linotype" w:cs="Palatino Linotype"/>
              <w:b/>
              <w:sz w:val="22"/>
              <w:szCs w:val="22"/>
            </w:rPr>
            <w:t xml:space="preserve">       </w:t>
          </w:r>
        </w:p>
      </w:tc>
      <w:tc>
        <w:tcPr>
          <w:tcW w:w="2552" w:type="dxa"/>
          <w:shd w:val="clear" w:color="auto" w:fill="auto"/>
        </w:tcPr>
        <w:p w14:paraId="4635F65E" w14:textId="77777777" w:rsidR="00203DAB" w:rsidRDefault="008E131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9" w:type="dxa"/>
          <w:shd w:val="clear" w:color="auto" w:fill="auto"/>
          <w:vAlign w:val="center"/>
        </w:tcPr>
        <w:p w14:paraId="1F39412D" w14:textId="77777777" w:rsidR="00203DAB" w:rsidRDefault="008E131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00492/INFOEM/IP/RR/2024</w:t>
          </w:r>
        </w:p>
      </w:tc>
    </w:tr>
    <w:tr w:rsidR="00203DAB" w14:paraId="19E31703" w14:textId="77777777">
      <w:tc>
        <w:tcPr>
          <w:tcW w:w="4111" w:type="dxa"/>
          <w:vMerge/>
          <w:shd w:val="clear" w:color="auto" w:fill="auto"/>
        </w:tcPr>
        <w:p w14:paraId="2020D638" w14:textId="77777777" w:rsidR="00203DAB" w:rsidRDefault="00203DAB">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26C6D705" w14:textId="77777777" w:rsidR="00203DAB" w:rsidRDefault="008E131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9" w:type="dxa"/>
          <w:shd w:val="clear" w:color="auto" w:fill="auto"/>
          <w:vAlign w:val="center"/>
        </w:tcPr>
        <w:p w14:paraId="3533A8E5" w14:textId="1CCD7952" w:rsidR="00203DAB" w:rsidRDefault="00156222">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w:t>
          </w:r>
        </w:p>
      </w:tc>
    </w:tr>
    <w:tr w:rsidR="00203DAB" w14:paraId="225E8C3A" w14:textId="77777777">
      <w:trPr>
        <w:trHeight w:val="228"/>
      </w:trPr>
      <w:tc>
        <w:tcPr>
          <w:tcW w:w="4111" w:type="dxa"/>
          <w:vMerge/>
          <w:shd w:val="clear" w:color="auto" w:fill="auto"/>
        </w:tcPr>
        <w:p w14:paraId="37F67BF2" w14:textId="77777777" w:rsidR="00203DAB" w:rsidRDefault="00203DAB">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05FDD30D" w14:textId="77777777" w:rsidR="00203DAB" w:rsidRDefault="008E131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9" w:type="dxa"/>
          <w:shd w:val="clear" w:color="auto" w:fill="auto"/>
          <w:vAlign w:val="center"/>
        </w:tcPr>
        <w:p w14:paraId="75964EEB" w14:textId="77777777" w:rsidR="00203DAB" w:rsidRDefault="008E131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Procuraduría de Protección al Ambiente del Estado de México</w:t>
          </w:r>
        </w:p>
      </w:tc>
    </w:tr>
    <w:tr w:rsidR="00203DAB" w14:paraId="0A593446" w14:textId="77777777">
      <w:tc>
        <w:tcPr>
          <w:tcW w:w="4111" w:type="dxa"/>
          <w:vMerge/>
          <w:shd w:val="clear" w:color="auto" w:fill="auto"/>
        </w:tcPr>
        <w:p w14:paraId="2036547B" w14:textId="77777777" w:rsidR="00203DAB" w:rsidRDefault="00203DAB">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5F53AA21" w14:textId="77777777" w:rsidR="00203DAB" w:rsidRDefault="008E131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9" w:type="dxa"/>
          <w:shd w:val="clear" w:color="auto" w:fill="auto"/>
        </w:tcPr>
        <w:p w14:paraId="27B29DB7" w14:textId="77777777" w:rsidR="00203DAB" w:rsidRDefault="008E131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1B371D26" w14:textId="77777777" w:rsidR="00203DAB" w:rsidRDefault="00203DAB">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D153C"/>
    <w:multiLevelType w:val="multilevel"/>
    <w:tmpl w:val="8430B5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DAB"/>
    <w:rsid w:val="000C2467"/>
    <w:rsid w:val="000F25B0"/>
    <w:rsid w:val="00156222"/>
    <w:rsid w:val="00203DAB"/>
    <w:rsid w:val="00314B85"/>
    <w:rsid w:val="00505289"/>
    <w:rsid w:val="008E1315"/>
    <w:rsid w:val="009D1AB0"/>
    <w:rsid w:val="00D248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3A6F8A8"/>
  <w15:docId w15:val="{724FDF54-54B9-49B8-BC0D-E5CEE84D1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C3E"/>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semiHidden/>
    <w:unhideWhenUsed/>
    <w:rsid w:val="006C2EF9"/>
    <w:rPr>
      <w:sz w:val="20"/>
      <w:szCs w:val="20"/>
    </w:rPr>
  </w:style>
  <w:style w:type="character" w:customStyle="1" w:styleId="TextocomentarioCar">
    <w:name w:val="Texto comentario Car"/>
    <w:basedOn w:val="Fuentedeprrafopredeter"/>
    <w:link w:val="Textocomentario"/>
    <w:uiPriority w:val="99"/>
    <w:semiHidden/>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rsid w:val="001C4E80"/>
    <w:pPr>
      <w:spacing w:before="100" w:beforeAutospacing="1" w:after="100" w:afterAutospacing="1"/>
    </w:pPr>
  </w:style>
  <w:style w:type="paragraph" w:customStyle="1" w:styleId="j">
    <w:name w:val="j"/>
    <w:basedOn w:val="Normal"/>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5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indent2">
    <w:name w:val="rteindent2"/>
    <w:basedOn w:val="Normal"/>
    <w:rsid w:val="00C064F7"/>
    <w:pPr>
      <w:spacing w:before="100" w:beforeAutospacing="1" w:after="100" w:afterAutospacing="1"/>
    </w:pPr>
  </w:style>
  <w:style w:type="paragraph" w:customStyle="1" w:styleId="rteindent4">
    <w:name w:val="rteindent4"/>
    <w:basedOn w:val="Normal"/>
    <w:rsid w:val="00C064F7"/>
    <w:pPr>
      <w:spacing w:before="100" w:beforeAutospacing="1" w:after="100" w:afterAutospacing="1"/>
    </w:pPr>
  </w:style>
  <w:style w:type="paragraph" w:styleId="Revisin">
    <w:name w:val="Revision"/>
    <w:hidden/>
    <w:uiPriority w:val="99"/>
    <w:semiHidden/>
    <w:rsid w:val="00A278B0"/>
  </w:style>
  <w:style w:type="paragraph" w:customStyle="1" w:styleId="Citas">
    <w:name w:val="Citas"/>
    <w:basedOn w:val="Normal"/>
    <w:qFormat/>
    <w:rsid w:val="00D97023"/>
    <w:pPr>
      <w:spacing w:before="240" w:after="160" w:line="360" w:lineRule="auto"/>
      <w:ind w:left="851" w:right="851"/>
      <w:jc w:val="both"/>
    </w:pPr>
    <w:rPr>
      <w:rFonts w:ascii="Palatino Linotype" w:eastAsiaTheme="minorHAnsi" w:hAnsi="Palatino Linotype" w:cs="Arial"/>
      <w:i/>
      <w:sz w:val="22"/>
      <w:szCs w:val="22"/>
      <w:lang w:eastAsia="en-US"/>
    </w:rPr>
  </w:style>
  <w:style w:type="character" w:customStyle="1" w:styleId="selectable-text">
    <w:name w:val="selectable-text"/>
    <w:basedOn w:val="Fuentedeprrafopredeter"/>
    <w:rsid w:val="00D97023"/>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4+JPQoqxboIam5Rrs3u7iuTXdg==">CgMxLjAyCGguZ2pkZ3hzMgloLjMwajB6bGw4AHIhMUY4WU5PaGlDbWs1UU9JZll3SndJY05JcEtReDktMmdz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21</Pages>
  <Words>4677</Words>
  <Characters>25724</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30341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INFOEM381</cp:lastModifiedBy>
  <cp:revision>6</cp:revision>
  <cp:lastPrinted>2024-03-08T17:55:00Z</cp:lastPrinted>
  <dcterms:created xsi:type="dcterms:W3CDTF">2024-02-21T04:49:00Z</dcterms:created>
  <dcterms:modified xsi:type="dcterms:W3CDTF">2024-04-05T18:44:00Z</dcterms:modified>
</cp:coreProperties>
</file>