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E540" w14:textId="77777777" w:rsidR="00E254F3" w:rsidRPr="00BF6EBF" w:rsidRDefault="006A0B73">
      <w:pP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0F4800">
        <w:rPr>
          <w:rFonts w:ascii="Palatino Linotype" w:eastAsia="Palatino Linotype" w:hAnsi="Palatino Linotype" w:cs="Palatino Linotype"/>
          <w:b/>
          <w:bCs/>
        </w:rPr>
        <w:t>veintiocho de agosto de dos mil veinticuatro</w:t>
      </w:r>
      <w:r w:rsidRPr="00BF6EBF">
        <w:rPr>
          <w:rFonts w:ascii="Palatino Linotype" w:eastAsia="Palatino Linotype" w:hAnsi="Palatino Linotype" w:cs="Palatino Linotype"/>
        </w:rPr>
        <w:t xml:space="preserve">. </w:t>
      </w:r>
    </w:p>
    <w:p w14:paraId="27CC8941" w14:textId="77777777" w:rsidR="00E254F3" w:rsidRPr="00BF6EBF" w:rsidRDefault="00E254F3">
      <w:pPr>
        <w:spacing w:after="0" w:line="360" w:lineRule="auto"/>
        <w:ind w:right="49"/>
        <w:rPr>
          <w:rFonts w:ascii="Palatino Linotype" w:eastAsia="Palatino Linotype" w:hAnsi="Palatino Linotype" w:cs="Palatino Linotype"/>
        </w:rPr>
      </w:pPr>
    </w:p>
    <w:p w14:paraId="6CBA38E5" w14:textId="1BC82785" w:rsidR="00E254F3" w:rsidRPr="00BF6EBF" w:rsidRDefault="006A0B73">
      <w:pP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Visto el expediente relativo al recurso de revisión </w:t>
      </w:r>
      <w:r w:rsidRPr="00BF6EBF">
        <w:rPr>
          <w:rFonts w:ascii="Palatino Linotype" w:eastAsia="Palatino Linotype" w:hAnsi="Palatino Linotype" w:cs="Palatino Linotype"/>
          <w:b/>
        </w:rPr>
        <w:t>01039/INFOEM/IP/RR/2024</w:t>
      </w:r>
      <w:r w:rsidRPr="00BF6EBF">
        <w:rPr>
          <w:rFonts w:ascii="Palatino Linotype" w:eastAsia="Palatino Linotype" w:hAnsi="Palatino Linotype" w:cs="Palatino Linotype"/>
        </w:rPr>
        <w:t xml:space="preserve">, interpuesto por </w:t>
      </w:r>
      <w:r w:rsidR="00F15DE5" w:rsidRPr="00F15DE5">
        <w:rPr>
          <w:rFonts w:ascii="Palatino Linotype" w:eastAsia="Palatino Linotype" w:hAnsi="Palatino Linotype" w:cs="Palatino Linotype"/>
          <w:b/>
        </w:rPr>
        <w:t>XXXX XXXXXX</w:t>
      </w:r>
      <w:r w:rsidRPr="00BF6EBF">
        <w:rPr>
          <w:rFonts w:ascii="Palatino Linotype" w:eastAsia="Palatino Linotype" w:hAnsi="Palatino Linotype" w:cs="Palatino Linotype"/>
        </w:rPr>
        <w:t xml:space="preserve">, al cual en lo sucesivo se le denominará la parte </w:t>
      </w:r>
      <w:r w:rsidRPr="00BF6EBF">
        <w:rPr>
          <w:rFonts w:ascii="Palatino Linotype" w:eastAsia="Palatino Linotype" w:hAnsi="Palatino Linotype" w:cs="Palatino Linotype"/>
          <w:b/>
        </w:rPr>
        <w:t>RECURRENTE</w:t>
      </w:r>
      <w:r w:rsidRPr="00BF6EBF">
        <w:rPr>
          <w:rFonts w:ascii="Palatino Linotype" w:eastAsia="Palatino Linotype" w:hAnsi="Palatino Linotype" w:cs="Palatino Linotype"/>
        </w:rPr>
        <w:t xml:space="preserve">, en contra de la respuesta a su solicitud de información identificada con número de folio </w:t>
      </w:r>
      <w:r w:rsidRPr="00BF6EBF">
        <w:rPr>
          <w:rFonts w:ascii="Palatino Linotype" w:eastAsia="Palatino Linotype" w:hAnsi="Palatino Linotype" w:cs="Palatino Linotype"/>
          <w:b/>
        </w:rPr>
        <w:t>00009/PMOR/IP/2024</w:t>
      </w:r>
      <w:r w:rsidRPr="00BF6EBF">
        <w:rPr>
          <w:rFonts w:ascii="Palatino Linotype" w:eastAsia="Palatino Linotype" w:hAnsi="Palatino Linotype" w:cs="Palatino Linotype"/>
        </w:rPr>
        <w:t xml:space="preserve"> proporcionada por parte del </w:t>
      </w:r>
      <w:r w:rsidRPr="00BF6EBF">
        <w:rPr>
          <w:rFonts w:ascii="Palatino Linotype" w:eastAsia="Palatino Linotype" w:hAnsi="Palatino Linotype" w:cs="Palatino Linotype"/>
          <w:b/>
        </w:rPr>
        <w:t>Partido Morena</w:t>
      </w:r>
      <w:r w:rsidRPr="00BF6EBF">
        <w:rPr>
          <w:rFonts w:ascii="Palatino Linotype" w:eastAsia="Palatino Linotype" w:hAnsi="Palatino Linotype" w:cs="Palatino Linotype"/>
        </w:rPr>
        <w:t xml:space="preserve"> en lo sucesivo el </w:t>
      </w:r>
      <w:r w:rsidRPr="00BF6EBF">
        <w:rPr>
          <w:rFonts w:ascii="Palatino Linotype" w:eastAsia="Palatino Linotype" w:hAnsi="Palatino Linotype" w:cs="Palatino Linotype"/>
          <w:b/>
        </w:rPr>
        <w:t>SUJETO OBLIGADO</w:t>
      </w:r>
      <w:r w:rsidRPr="00BF6EBF">
        <w:rPr>
          <w:rFonts w:ascii="Palatino Linotype" w:eastAsia="Palatino Linotype" w:hAnsi="Palatino Linotype" w:cs="Palatino Linotype"/>
        </w:rPr>
        <w:t>; se procede a dictar la presente resolución, con base en los siguientes:</w:t>
      </w:r>
    </w:p>
    <w:p w14:paraId="3F25AD2E" w14:textId="77777777" w:rsidR="00E254F3" w:rsidRPr="00BF6EBF" w:rsidRDefault="00E254F3">
      <w:pPr>
        <w:spacing w:after="0" w:line="360" w:lineRule="auto"/>
        <w:ind w:right="49"/>
        <w:jc w:val="both"/>
        <w:rPr>
          <w:rFonts w:ascii="Palatino Linotype" w:eastAsia="Palatino Linotype" w:hAnsi="Palatino Linotype" w:cs="Palatino Linotype"/>
        </w:rPr>
      </w:pPr>
    </w:p>
    <w:p w14:paraId="237182DF" w14:textId="77777777" w:rsidR="00E254F3" w:rsidRPr="00BF6EBF" w:rsidRDefault="006A0B73">
      <w:pPr>
        <w:spacing w:after="0" w:line="360" w:lineRule="auto"/>
        <w:ind w:right="49"/>
        <w:jc w:val="center"/>
        <w:rPr>
          <w:rFonts w:ascii="Palatino Linotype" w:eastAsia="Palatino Linotype" w:hAnsi="Palatino Linotype" w:cs="Palatino Linotype"/>
          <w:b/>
        </w:rPr>
      </w:pPr>
      <w:r w:rsidRPr="00BF6EBF">
        <w:rPr>
          <w:rFonts w:ascii="Palatino Linotype" w:eastAsia="Palatino Linotype" w:hAnsi="Palatino Linotype" w:cs="Palatino Linotype"/>
          <w:b/>
        </w:rPr>
        <w:t>I.</w:t>
      </w:r>
      <w:r w:rsidRPr="00BF6EBF">
        <w:rPr>
          <w:rFonts w:ascii="Palatino Linotype" w:eastAsia="Palatino Linotype" w:hAnsi="Palatino Linotype" w:cs="Palatino Linotype"/>
          <w:b/>
        </w:rPr>
        <w:tab/>
        <w:t>A N T E C E D E N T E S</w:t>
      </w:r>
    </w:p>
    <w:p w14:paraId="54B67196" w14:textId="77777777" w:rsidR="00E254F3" w:rsidRPr="00BF6EBF" w:rsidRDefault="00E254F3">
      <w:pPr>
        <w:spacing w:after="0" w:line="360" w:lineRule="auto"/>
        <w:ind w:right="49"/>
        <w:jc w:val="both"/>
        <w:rPr>
          <w:rFonts w:ascii="Palatino Linotype" w:eastAsia="Palatino Linotype" w:hAnsi="Palatino Linotype" w:cs="Palatino Linotype"/>
        </w:rPr>
      </w:pPr>
      <w:bookmarkStart w:id="0" w:name="_heading=h.3znysh7" w:colFirst="0" w:colLast="0"/>
      <w:bookmarkEnd w:id="0"/>
    </w:p>
    <w:p w14:paraId="763079C1" w14:textId="77777777" w:rsidR="00E254F3" w:rsidRPr="00BF6EBF" w:rsidRDefault="006A0B73">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F6EBF">
        <w:rPr>
          <w:rFonts w:ascii="Palatino Linotype" w:eastAsia="Palatino Linotype" w:hAnsi="Palatino Linotype" w:cs="Palatino Linotype"/>
          <w:b/>
        </w:rPr>
        <w:t>Solicitud de acceso a la información.</w:t>
      </w:r>
      <w:r w:rsidRPr="00BF6EBF">
        <w:rPr>
          <w:rFonts w:ascii="Palatino Linotype" w:eastAsia="Palatino Linotype" w:hAnsi="Palatino Linotype" w:cs="Palatino Linotype"/>
        </w:rPr>
        <w:t xml:space="preserve"> Con fecha </w:t>
      </w:r>
      <w:r w:rsidRPr="00BF6EBF">
        <w:rPr>
          <w:rFonts w:ascii="Palatino Linotype" w:eastAsia="Palatino Linotype" w:hAnsi="Palatino Linotype" w:cs="Palatino Linotype"/>
          <w:b/>
        </w:rPr>
        <w:t>dos de febrero de dos mil veinticuatro</w:t>
      </w:r>
      <w:r w:rsidRPr="00BF6EBF">
        <w:rPr>
          <w:rFonts w:ascii="Palatino Linotype" w:eastAsia="Palatino Linotype" w:hAnsi="Palatino Linotype" w:cs="Palatino Linotype"/>
        </w:rPr>
        <w:t xml:space="preserve">, la parte </w:t>
      </w:r>
      <w:r w:rsidRPr="00BF6EBF">
        <w:rPr>
          <w:rFonts w:ascii="Palatino Linotype" w:eastAsia="Palatino Linotype" w:hAnsi="Palatino Linotype" w:cs="Palatino Linotype"/>
          <w:b/>
        </w:rPr>
        <w:t>RECURRENTE</w:t>
      </w:r>
      <w:r w:rsidRPr="00BF6EBF">
        <w:rPr>
          <w:rFonts w:ascii="Palatino Linotype" w:eastAsia="Palatino Linotype" w:hAnsi="Palatino Linotype" w:cs="Palatino Linotype"/>
        </w:rPr>
        <w:t xml:space="preserve"> formuló solicitud de acceso a información pública al</w:t>
      </w:r>
      <w:r w:rsidRPr="00BF6EBF">
        <w:rPr>
          <w:rFonts w:ascii="Palatino Linotype" w:eastAsia="Palatino Linotype" w:hAnsi="Palatino Linotype" w:cs="Palatino Linotype"/>
          <w:b/>
        </w:rPr>
        <w:t xml:space="preserve"> SUJETO OBLIGADO</w:t>
      </w:r>
      <w:r w:rsidRPr="00BF6EBF">
        <w:rPr>
          <w:rFonts w:ascii="Palatino Linotype" w:eastAsia="Palatino Linotype" w:hAnsi="Palatino Linotype" w:cs="Palatino Linotype"/>
        </w:rPr>
        <w:t xml:space="preserve"> a través de la Plataforma Nacional de Transparencia, vinculada al Sistema de Acceso a la Información Mexiquense, en adelante SAIMEX, en la que requirió lo siguiente: </w:t>
      </w:r>
    </w:p>
    <w:p w14:paraId="3CBBE164" w14:textId="77777777" w:rsidR="00E254F3" w:rsidRPr="00BF6EBF" w:rsidRDefault="006A0B73">
      <w:pPr>
        <w:tabs>
          <w:tab w:val="left" w:pos="1530"/>
        </w:tabs>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tab/>
      </w:r>
    </w:p>
    <w:p w14:paraId="0EC291F9" w14:textId="152ABFFC" w:rsidR="00E254F3" w:rsidRPr="00BF6EBF" w:rsidRDefault="006A0B73">
      <w:pPr>
        <w:ind w:left="567" w:right="560"/>
        <w:jc w:val="both"/>
        <w:rPr>
          <w:rFonts w:ascii="Palatino Linotype" w:eastAsia="Palatino Linotype" w:hAnsi="Palatino Linotype" w:cs="Palatino Linotype"/>
          <w:i/>
        </w:rPr>
      </w:pPr>
      <w:bookmarkStart w:id="1" w:name="_heading=h.30j0zll" w:colFirst="0" w:colLast="0"/>
      <w:bookmarkEnd w:id="1"/>
      <w:r w:rsidRPr="00BF6EBF">
        <w:rPr>
          <w:rFonts w:ascii="Palatino Linotype" w:eastAsia="Palatino Linotype" w:hAnsi="Palatino Linotype" w:cs="Palatino Linotype"/>
          <w:i/>
        </w:rPr>
        <w:t xml:space="preserve">“Se solicita informe si el C. </w:t>
      </w:r>
      <w:r w:rsidR="00F15DE5">
        <w:rPr>
          <w:rFonts w:ascii="Palatino Linotype" w:eastAsia="Palatino Linotype" w:hAnsi="Palatino Linotype" w:cs="Palatino Linotype"/>
          <w:i/>
        </w:rPr>
        <w:t xml:space="preserve">XXXXXX XXXXX XXXXXX XXXXX </w:t>
      </w:r>
      <w:r w:rsidRPr="00BF6EBF">
        <w:rPr>
          <w:rFonts w:ascii="Palatino Linotype" w:eastAsia="Palatino Linotype" w:hAnsi="Palatino Linotype" w:cs="Palatino Linotype"/>
          <w:b/>
          <w:i/>
          <w:u w:val="single"/>
        </w:rPr>
        <w:t>es militante o ha militado en el partido de morena.</w:t>
      </w:r>
      <w:r w:rsidRPr="00BF6EBF">
        <w:rPr>
          <w:rFonts w:ascii="Palatino Linotype" w:eastAsia="Palatino Linotype" w:hAnsi="Palatino Linotype" w:cs="Palatino Linotype"/>
          <w:i/>
        </w:rPr>
        <w:t xml:space="preserve"> </w:t>
      </w:r>
      <w:r w:rsidRPr="00BF6EBF">
        <w:rPr>
          <w:rFonts w:ascii="Palatino Linotype" w:eastAsia="Palatino Linotype" w:hAnsi="Palatino Linotype" w:cs="Palatino Linotype"/>
          <w:b/>
          <w:i/>
          <w:u w:val="single"/>
        </w:rPr>
        <w:t xml:space="preserve">Agregando constancias de registro y en su caso de baja ante el partido político. </w:t>
      </w:r>
      <w:r w:rsidRPr="00BF6EBF">
        <w:rPr>
          <w:rFonts w:ascii="Palatino Linotype" w:eastAsia="Palatino Linotype" w:hAnsi="Palatino Linotype" w:cs="Palatino Linotype"/>
          <w:i/>
        </w:rPr>
        <w:t xml:space="preserve">Para mayor claridad de que no existan homólogos se cita su CURP </w:t>
      </w:r>
      <w:r w:rsidR="00F15DE5">
        <w:rPr>
          <w:rFonts w:ascii="Palatino Linotype" w:eastAsia="Palatino Linotype" w:hAnsi="Palatino Linotype" w:cs="Palatino Linotype"/>
          <w:i/>
        </w:rPr>
        <w:t>XXXXXXXXXXXXXXXXXX</w:t>
      </w:r>
      <w:r w:rsidRPr="00BF6EBF">
        <w:rPr>
          <w:rFonts w:ascii="Palatino Linotype" w:eastAsia="Palatino Linotype" w:hAnsi="Palatino Linotype" w:cs="Palatino Linotype"/>
          <w:i/>
        </w:rPr>
        <w:t xml:space="preserve"> y su Registro Federal de Contribuyentes </w:t>
      </w:r>
      <w:r w:rsidR="00F15DE5">
        <w:rPr>
          <w:rFonts w:ascii="Palatino Linotype" w:eastAsia="Palatino Linotype" w:hAnsi="Palatino Linotype" w:cs="Palatino Linotype"/>
          <w:i/>
        </w:rPr>
        <w:t>XXXXXXXXXXXXX</w:t>
      </w:r>
      <w:r w:rsidRPr="00BF6EBF">
        <w:rPr>
          <w:rFonts w:ascii="Palatino Linotype" w:eastAsia="Palatino Linotype" w:hAnsi="Palatino Linotype" w:cs="Palatino Linotype"/>
          <w:i/>
        </w:rPr>
        <w:t>”.</w:t>
      </w:r>
    </w:p>
    <w:p w14:paraId="5966AC5C" w14:textId="77777777" w:rsidR="00E254F3" w:rsidRPr="00BF6EBF" w:rsidRDefault="006A0B73">
      <w:pPr>
        <w:spacing w:after="0"/>
        <w:ind w:left="567" w:right="560"/>
        <w:jc w:val="both"/>
        <w:rPr>
          <w:rFonts w:ascii="Palatino Linotype" w:eastAsia="Palatino Linotype" w:hAnsi="Palatino Linotype" w:cs="Palatino Linotype"/>
          <w:i/>
        </w:rPr>
      </w:pPr>
      <w:r w:rsidRPr="00BF6EBF">
        <w:rPr>
          <w:rFonts w:ascii="Palatino Linotype" w:eastAsia="Palatino Linotype" w:hAnsi="Palatino Linotype" w:cs="Palatino Linotype"/>
          <w:i/>
        </w:rPr>
        <w:t xml:space="preserve"> </w:t>
      </w:r>
    </w:p>
    <w:p w14:paraId="52EF3A62" w14:textId="77777777" w:rsidR="00E254F3" w:rsidRPr="00BF6EBF" w:rsidRDefault="006A0B73">
      <w:pP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b/>
        </w:rPr>
        <w:t>Modalidad elegida para la entrega de la información:</w:t>
      </w:r>
      <w:r w:rsidRPr="00BF6EBF">
        <w:rPr>
          <w:rFonts w:ascii="Palatino Linotype" w:eastAsia="Palatino Linotype" w:hAnsi="Palatino Linotype" w:cs="Palatino Linotype"/>
        </w:rPr>
        <w:t xml:space="preserve"> a través del Sistema de Acceso a la Información Mexiquense (SAIMEX). </w:t>
      </w:r>
    </w:p>
    <w:p w14:paraId="3E9FB032" w14:textId="77777777" w:rsidR="00E254F3" w:rsidRPr="00BF6EBF" w:rsidRDefault="00E254F3">
      <w:pPr>
        <w:pBdr>
          <w:top w:val="nil"/>
          <w:left w:val="nil"/>
          <w:bottom w:val="nil"/>
          <w:right w:val="nil"/>
          <w:between w:val="nil"/>
        </w:pBdr>
        <w:spacing w:after="0" w:line="360" w:lineRule="auto"/>
        <w:jc w:val="both"/>
        <w:rPr>
          <w:rFonts w:ascii="Palatino Linotype" w:eastAsia="Palatino Linotype" w:hAnsi="Palatino Linotype" w:cs="Palatino Linotype"/>
          <w:b/>
        </w:rPr>
      </w:pPr>
    </w:p>
    <w:p w14:paraId="0F374BE7" w14:textId="77777777" w:rsidR="00E254F3" w:rsidRPr="00BF6EBF" w:rsidRDefault="006A0B73">
      <w:pPr>
        <w:numPr>
          <w:ilvl w:val="0"/>
          <w:numId w:val="3"/>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BF6EBF">
        <w:rPr>
          <w:rFonts w:ascii="Palatino Linotype" w:eastAsia="Palatino Linotype" w:hAnsi="Palatino Linotype" w:cs="Palatino Linotype"/>
          <w:b/>
        </w:rPr>
        <w:t xml:space="preserve">Respuesta. </w:t>
      </w:r>
      <w:r w:rsidRPr="00BF6EBF">
        <w:rPr>
          <w:rFonts w:ascii="Palatino Linotype" w:eastAsia="Palatino Linotype" w:hAnsi="Palatino Linotype" w:cs="Palatino Linotype"/>
        </w:rPr>
        <w:t xml:space="preserve">En fecha </w:t>
      </w:r>
      <w:r w:rsidRPr="00BF6EBF">
        <w:rPr>
          <w:rFonts w:ascii="Palatino Linotype" w:eastAsia="Palatino Linotype" w:hAnsi="Palatino Linotype" w:cs="Palatino Linotype"/>
          <w:b/>
        </w:rPr>
        <w:t>veintidós de febrero de dos mil veinticuatro</w:t>
      </w:r>
      <w:r w:rsidRPr="00BF6EBF">
        <w:rPr>
          <w:rFonts w:ascii="Palatino Linotype" w:eastAsia="Palatino Linotype" w:hAnsi="Palatino Linotype" w:cs="Palatino Linotype"/>
        </w:rPr>
        <w:t xml:space="preserve">, el </w:t>
      </w:r>
      <w:r w:rsidRPr="00BF6EBF">
        <w:rPr>
          <w:rFonts w:ascii="Palatino Linotype" w:eastAsia="Palatino Linotype" w:hAnsi="Palatino Linotype" w:cs="Palatino Linotype"/>
          <w:b/>
        </w:rPr>
        <w:t xml:space="preserve">SUJETO OBLIGADO </w:t>
      </w:r>
      <w:r w:rsidRPr="00BF6EBF">
        <w:rPr>
          <w:rFonts w:ascii="Palatino Linotype" w:eastAsia="Palatino Linotype" w:hAnsi="Palatino Linotype" w:cs="Palatino Linotype"/>
        </w:rPr>
        <w:t xml:space="preserve">emitió respuesta a la solicitud de información, al tenor de lo siguiente: </w:t>
      </w:r>
    </w:p>
    <w:p w14:paraId="5767994F" w14:textId="77777777" w:rsidR="00E254F3" w:rsidRPr="00BF6EBF" w:rsidRDefault="00E254F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C7154F9" w14:textId="617C2CFF" w:rsidR="00E254F3" w:rsidRPr="00BF6EBF" w:rsidRDefault="006A0B73">
      <w:pPr>
        <w:pBdr>
          <w:top w:val="nil"/>
          <w:left w:val="nil"/>
          <w:bottom w:val="nil"/>
          <w:right w:val="nil"/>
          <w:between w:val="nil"/>
        </w:pBdr>
        <w:spacing w:after="0"/>
        <w:ind w:left="567" w:right="843"/>
        <w:jc w:val="both"/>
        <w:rPr>
          <w:rFonts w:ascii="Palatino Linotype" w:eastAsia="Palatino Linotype" w:hAnsi="Palatino Linotype" w:cs="Palatino Linotype"/>
          <w:i/>
        </w:rPr>
      </w:pPr>
      <w:r w:rsidRPr="00BF6EBF">
        <w:rPr>
          <w:rFonts w:ascii="Palatino Linotype" w:eastAsia="Palatino Linotype" w:hAnsi="Palatino Linotype" w:cs="Palatino Linotype"/>
          <w:i/>
        </w:rPr>
        <w:t xml:space="preserve">Persona </w:t>
      </w:r>
      <w:r w:rsidR="00F15DE5">
        <w:rPr>
          <w:rFonts w:ascii="Palatino Linotype" w:eastAsia="Palatino Linotype" w:hAnsi="Palatino Linotype" w:cs="Palatino Linotype"/>
          <w:i/>
        </w:rPr>
        <w:t>XXXXXXXXXXX</w:t>
      </w:r>
      <w:r w:rsidRPr="00BF6EBF">
        <w:rPr>
          <w:rFonts w:ascii="Palatino Linotype" w:eastAsia="Palatino Linotype" w:hAnsi="Palatino Linotype" w:cs="Palatino Linotype"/>
          <w:i/>
        </w:rPr>
        <w:t xml:space="preserve"> de información Presente. En el archivo adjunto encontrará la respuesta a su solicitud. Atentamente. Unidad de Transparencia de MORENA en el Estado de México.</w:t>
      </w:r>
    </w:p>
    <w:p w14:paraId="62D5B629" w14:textId="77777777" w:rsidR="00E254F3" w:rsidRPr="00BF6EBF" w:rsidRDefault="00E254F3">
      <w:pPr>
        <w:pBdr>
          <w:top w:val="nil"/>
          <w:left w:val="nil"/>
          <w:bottom w:val="nil"/>
          <w:right w:val="nil"/>
          <w:between w:val="nil"/>
        </w:pBdr>
        <w:spacing w:after="0"/>
        <w:ind w:left="567" w:right="843"/>
        <w:jc w:val="both"/>
        <w:rPr>
          <w:rFonts w:ascii="Palatino Linotype" w:eastAsia="Palatino Linotype" w:hAnsi="Palatino Linotype" w:cs="Palatino Linotype"/>
          <w:i/>
        </w:rPr>
      </w:pPr>
    </w:p>
    <w:p w14:paraId="3BBA3DB4" w14:textId="77777777" w:rsidR="00E254F3" w:rsidRPr="00BF6EBF" w:rsidRDefault="006A0B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Asimismo, adjuntó a su respuesta los archivos que se describen a continuación: </w:t>
      </w:r>
    </w:p>
    <w:p w14:paraId="72DDF110" w14:textId="77777777" w:rsidR="00E254F3" w:rsidRPr="00BF6EBF" w:rsidRDefault="00E254F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775E860" w14:textId="77777777" w:rsidR="00E254F3" w:rsidRPr="00BF6EBF" w:rsidRDefault="006A0B73">
      <w:pPr>
        <w:numPr>
          <w:ilvl w:val="0"/>
          <w:numId w:val="8"/>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Oficio de fecha veintidós de febrero de dos mil veinticuatro, signado por la Unidad de Transparencia, mediante el cual informa que, se podrá consultar el padrón de afiliados de los partidos políticos con representación nacional mediante la Plataforma Nacional de Transparencia: </w:t>
      </w:r>
      <w:hyperlink r:id="rId8">
        <w:r w:rsidRPr="00BF6EBF">
          <w:rPr>
            <w:rFonts w:ascii="Palatino Linotype" w:eastAsia="Palatino Linotype" w:hAnsi="Palatino Linotype" w:cs="Palatino Linotype"/>
            <w:u w:val="single"/>
          </w:rPr>
          <w:t>https://www.plataformadetransparencia.org.mx/</w:t>
        </w:r>
      </w:hyperlink>
      <w:r w:rsidRPr="00BF6EBF">
        <w:rPr>
          <w:rFonts w:ascii="Palatino Linotype" w:eastAsia="Palatino Linotype" w:hAnsi="Palatino Linotype" w:cs="Palatino Linotype"/>
        </w:rPr>
        <w:t xml:space="preserve"> </w:t>
      </w:r>
    </w:p>
    <w:p w14:paraId="11608491" w14:textId="77777777" w:rsidR="00E254F3" w:rsidRPr="00BF6EBF" w:rsidRDefault="006A0B73">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Asimismo, le proporcionó un video tutorial para consultar información de una institución pública, como lo es el padrón de afiliados </w:t>
      </w:r>
      <w:hyperlink r:id="rId9">
        <w:r w:rsidRPr="00BF6EBF">
          <w:rPr>
            <w:rFonts w:ascii="Palatino Linotype" w:eastAsia="Palatino Linotype" w:hAnsi="Palatino Linotype" w:cs="Palatino Linotype"/>
            <w:u w:val="single"/>
          </w:rPr>
          <w:t>https://youtu.be/-aii0ms6MyU</w:t>
        </w:r>
      </w:hyperlink>
      <w:r w:rsidRPr="00BF6EBF">
        <w:rPr>
          <w:rFonts w:ascii="Palatino Linotype" w:eastAsia="Palatino Linotype" w:hAnsi="Palatino Linotype" w:cs="Palatino Linotype"/>
        </w:rPr>
        <w:t xml:space="preserve"> </w:t>
      </w:r>
    </w:p>
    <w:p w14:paraId="3ECA7269" w14:textId="77777777" w:rsidR="00E254F3" w:rsidRPr="00BF6EBF" w:rsidRDefault="006A0B73">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BF6EBF">
        <w:rPr>
          <w:rFonts w:ascii="Palatino Linotype" w:eastAsia="Palatino Linotype" w:hAnsi="Palatino Linotype" w:cs="Palatino Linotype"/>
        </w:rPr>
        <w:t>Asimismo, le refirió que el padrón de afiliados podía ser consultado en la página de internet del Instituto Nacional Electoral, a través del siguiente vínculo electrónico:</w:t>
      </w:r>
    </w:p>
    <w:p w14:paraId="779407C6" w14:textId="77777777" w:rsidR="00E254F3" w:rsidRPr="00BF6EBF" w:rsidRDefault="00445DF4">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hyperlink r:id="rId10">
        <w:r w:rsidR="006A0B73" w:rsidRPr="00BF6EBF">
          <w:rPr>
            <w:rFonts w:ascii="Palatino Linotype" w:eastAsia="Palatino Linotype" w:hAnsi="Palatino Linotype" w:cs="Palatino Linotype"/>
            <w:u w:val="single"/>
          </w:rPr>
          <w:t>https://www.ine.mx/actores-politicos/partidos-politicos-nacionales/padron-afiliados/</w:t>
        </w:r>
      </w:hyperlink>
    </w:p>
    <w:p w14:paraId="04FB2AC6" w14:textId="77777777" w:rsidR="00E254F3" w:rsidRPr="00BF6EBF" w:rsidRDefault="006A0B73">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De igual forma señaló que, si deseaba solicitar el ejercicio de derechos ARCO se ponía a disposición el vínculo electrónico: </w:t>
      </w:r>
      <w:hyperlink r:id="rId11">
        <w:r w:rsidRPr="00BF6EBF">
          <w:rPr>
            <w:rFonts w:ascii="Palatino Linotype" w:eastAsia="Palatino Linotype" w:hAnsi="Palatino Linotype" w:cs="Palatino Linotype"/>
            <w:u w:val="single"/>
          </w:rPr>
          <w:t>https://www.sarcoem.org.mx/sarcoem/ciudadano/login.page</w:t>
        </w:r>
      </w:hyperlink>
      <w:r w:rsidRPr="00BF6EBF">
        <w:rPr>
          <w:rFonts w:ascii="Palatino Linotype" w:eastAsia="Palatino Linotype" w:hAnsi="Palatino Linotype" w:cs="Palatino Linotype"/>
        </w:rPr>
        <w:t xml:space="preserve"> y el vínculo donde encontrará las guías de uso de dicho sistema, mediante las que se expone el procedimiento para el registro ciudadano, registro de solicitudes electrónicas, registro de solicitudes físicas, seguimiento de solicitudes, etc. https://www.sarcoem.org.mx/sarcoem/guias.html</w:t>
      </w:r>
    </w:p>
    <w:p w14:paraId="32A49A83" w14:textId="77777777" w:rsidR="00E254F3" w:rsidRPr="00BF6EBF" w:rsidRDefault="006A0B73">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F6EBF">
        <w:rPr>
          <w:rFonts w:ascii="Palatino Linotype" w:eastAsia="Palatino Linotype" w:hAnsi="Palatino Linotype" w:cs="Palatino Linotype"/>
          <w:b/>
        </w:rPr>
        <w:lastRenderedPageBreak/>
        <w:t xml:space="preserve">Recurso de Revisión. </w:t>
      </w:r>
      <w:r w:rsidRPr="00BF6EBF">
        <w:rPr>
          <w:rFonts w:ascii="Palatino Linotype" w:eastAsia="Palatino Linotype" w:hAnsi="Palatino Linotype" w:cs="Palatino Linotype"/>
        </w:rPr>
        <w:t xml:space="preserve">En fecha </w:t>
      </w:r>
      <w:r w:rsidRPr="00BF6EBF">
        <w:rPr>
          <w:rFonts w:ascii="Palatino Linotype" w:eastAsia="Palatino Linotype" w:hAnsi="Palatino Linotype" w:cs="Palatino Linotype"/>
          <w:b/>
        </w:rPr>
        <w:t>veintiséis de febrero de dos mil veinticuatro</w:t>
      </w:r>
      <w:r w:rsidRPr="00BF6EBF">
        <w:rPr>
          <w:rFonts w:ascii="Palatino Linotype" w:eastAsia="Palatino Linotype" w:hAnsi="Palatino Linotype" w:cs="Palatino Linotype"/>
        </w:rPr>
        <w:t xml:space="preserve"> la persona Solicitante interpuso Recurso de Revisión a través del </w:t>
      </w:r>
      <w:r w:rsidRPr="00BF6EBF">
        <w:rPr>
          <w:rFonts w:ascii="Palatino Linotype" w:eastAsia="Palatino Linotype" w:hAnsi="Palatino Linotype" w:cs="Palatino Linotype"/>
          <w:b/>
        </w:rPr>
        <w:t>SAIMEX</w:t>
      </w:r>
      <w:r w:rsidRPr="00BF6EBF">
        <w:rPr>
          <w:rFonts w:ascii="Palatino Linotype" w:eastAsia="Palatino Linotype" w:hAnsi="Palatino Linotype" w:cs="Palatino Linotype"/>
        </w:rPr>
        <w:t>, a través del cual expresó lo siguiente:</w:t>
      </w:r>
    </w:p>
    <w:p w14:paraId="6FC87059" w14:textId="77777777" w:rsidR="00E254F3" w:rsidRPr="00BF6EBF" w:rsidRDefault="00E254F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78B0196" w14:textId="3F529794" w:rsidR="00E254F3" w:rsidRPr="00BF6EBF" w:rsidRDefault="006A0B73">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r w:rsidRPr="00BF6EBF">
        <w:rPr>
          <w:rFonts w:ascii="Palatino Linotype" w:eastAsia="Palatino Linotype" w:hAnsi="Palatino Linotype" w:cs="Palatino Linotype"/>
          <w:b/>
        </w:rPr>
        <w:t>Acto impugnado</w:t>
      </w:r>
      <w:r w:rsidRPr="00BF6EBF">
        <w:rPr>
          <w:rFonts w:ascii="Palatino Linotype" w:eastAsia="Palatino Linotype" w:hAnsi="Palatino Linotype" w:cs="Palatino Linotype"/>
          <w:b/>
          <w:i/>
        </w:rPr>
        <w:t xml:space="preserve">. </w:t>
      </w:r>
      <w:r w:rsidRPr="00BF6EBF">
        <w:rPr>
          <w:rFonts w:ascii="Palatino Linotype" w:eastAsia="Palatino Linotype" w:hAnsi="Palatino Linotype" w:cs="Palatino Linotype"/>
          <w:i/>
        </w:rPr>
        <w:t xml:space="preserve">“La dependencia realiza una respuesta opaca queriendo dejar a lado su responsabilidad de creación de padrones, pues si bien cita el artículo 38 de sus estatutos es omisa en acatar el artículo 15 que a la letra profesa lo siguiente: Artículo 15°. La afiliación de Protagonistas del cambio verdadero podrá hacerse en trabajo casa por casa, por internet, o en cualquier instancia municipal, distrital, estatal, nacional o internacional de MORENA. Todas y todos los Protagonistas deberán ser registrados en el Padrón Nacional de Protagonistas del Cambio Verdadero. Corresponderá a las secretarías de organización de los distintos niveles ejecutivos: municipal, estatal, nacional o internacional, proponer su incorporación a un Comité de Protagonistas o la conformación de un nuevo comité. Los Protagonistas de MORENA también podrán organizarse en los comités que libremente constituyan y registren ante cualquier secretaría de organización municipal, estatal, nacional o internacional. La secretaría de Organización del Comité Ejecutivo Nacional creará un registro nacional de comités de Protagonistas. Cada comité de MORENA deberá guiarse por lo establecido en los Artículos 2° a 6° del presente Estatuto, y realizar sus actividades territoriales de acuerdo con el plan de acción aprobado por la Asamblea Municipal o de Mexicanos en el Exterior en su ámbito territorial. En el caso de que realice actividades correspondientes a un sector, coordinará sus iniciativas y actividades con las secretarías que correspondan a nivel municipal, estatal o nacional. Así es, el Comité Ejecutivo Estatal de Morena en el Estado de México deja de lado que si tiene obligación de proponer al padrón de su entidad federativa de conformidad al artículo 15 del Estatuto de Morena y a lo que se le pregunto de manera directa fue que exhibiera la solicitud del registro o en su caso la baja del </w:t>
      </w:r>
      <w:r w:rsidR="00F15DE5">
        <w:rPr>
          <w:rFonts w:ascii="Palatino Linotype" w:eastAsia="Palatino Linotype" w:hAnsi="Palatino Linotype" w:cs="Palatino Linotype"/>
          <w:i/>
        </w:rPr>
        <w:t>XXXXXX XXXXX XXXXXX XXXXX</w:t>
      </w:r>
      <w:r w:rsidRPr="00BF6EBF">
        <w:rPr>
          <w:rFonts w:ascii="Palatino Linotype" w:eastAsia="Palatino Linotype" w:hAnsi="Palatino Linotype" w:cs="Palatino Linotype"/>
          <w:i/>
        </w:rPr>
        <w:t xml:space="preserve">, más nunca se le solicito la lista de todos lo militantes activos, pues si bien, puede que dicha persona este activa, también puede ser que en la actualidad no lo este. Por lo anterior, esa Comité Estatal de Morena si tiene acceso a dicha información y más cuando dicho actor fue servidor público en el Estado de México. Por lo que se solicita que se ordene al Comité Ejecutivo Estatal de Morena en el Estado de México que exhiba el registro o alta como militante del partido morena de </w:t>
      </w:r>
      <w:r w:rsidR="00F15DE5" w:rsidRPr="00F15DE5">
        <w:rPr>
          <w:rFonts w:ascii="Palatino Linotype" w:eastAsia="Palatino Linotype" w:hAnsi="Palatino Linotype" w:cs="Palatino Linotype"/>
          <w:i/>
        </w:rPr>
        <w:t>XXXXXX XXXXX XXXXXX XXXXX</w:t>
      </w:r>
      <w:r w:rsidR="00F15DE5" w:rsidRPr="00F15DE5">
        <w:rPr>
          <w:rFonts w:ascii="Palatino Linotype" w:eastAsia="Palatino Linotype" w:hAnsi="Palatino Linotype" w:cs="Palatino Linotype"/>
          <w:i/>
        </w:rPr>
        <w:t xml:space="preserve"> </w:t>
      </w:r>
      <w:r w:rsidRPr="00BF6EBF">
        <w:rPr>
          <w:rFonts w:ascii="Palatino Linotype" w:eastAsia="Palatino Linotype" w:hAnsi="Palatino Linotype" w:cs="Palatino Linotype"/>
          <w:i/>
        </w:rPr>
        <w:t>y en su caso la baja respectiva.”.</w:t>
      </w:r>
    </w:p>
    <w:p w14:paraId="2AC8D00E" w14:textId="77777777" w:rsidR="00E254F3" w:rsidRPr="00BF6EBF" w:rsidRDefault="00E254F3">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74E26699" w14:textId="77777777" w:rsidR="00E254F3" w:rsidRPr="00BF6EBF" w:rsidRDefault="006A0B73">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BF6EBF">
        <w:rPr>
          <w:rFonts w:ascii="Palatino Linotype" w:eastAsia="Palatino Linotype" w:hAnsi="Palatino Linotype" w:cs="Palatino Linotype"/>
          <w:b/>
        </w:rPr>
        <w:t xml:space="preserve">Razones o motivos de la inconformidad: </w:t>
      </w:r>
      <w:r w:rsidRPr="00BF6EBF">
        <w:rPr>
          <w:rFonts w:ascii="Palatino Linotype" w:eastAsia="Palatino Linotype" w:hAnsi="Palatino Linotype" w:cs="Palatino Linotype"/>
          <w:i/>
        </w:rPr>
        <w:t>N/A</w:t>
      </w:r>
    </w:p>
    <w:p w14:paraId="2C8700A8" w14:textId="77777777" w:rsidR="00E254F3" w:rsidRPr="00BF6EBF" w:rsidRDefault="00E254F3">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5230F749" w14:textId="77777777" w:rsidR="00E254F3" w:rsidRPr="00BF6EBF" w:rsidRDefault="006A0B73">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F6EBF">
        <w:rPr>
          <w:rFonts w:ascii="Palatino Linotype" w:eastAsia="Palatino Linotype" w:hAnsi="Palatino Linotype" w:cs="Palatino Linotype"/>
          <w:b/>
        </w:rPr>
        <w:t>Turno.</w:t>
      </w:r>
      <w:r w:rsidRPr="00BF6EBF">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BF6EBF">
        <w:rPr>
          <w:rFonts w:ascii="Palatino Linotype" w:eastAsia="Palatino Linotype" w:hAnsi="Palatino Linotype" w:cs="Palatino Linotype"/>
          <w:b/>
        </w:rPr>
        <w:t>01039/INFOEM/IP/RR/2024</w:t>
      </w:r>
      <w:r w:rsidRPr="00BF6EBF">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3B8B8595" w14:textId="77777777" w:rsidR="00E254F3" w:rsidRPr="00BF6EBF" w:rsidRDefault="00E254F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2908BB4" w14:textId="77777777" w:rsidR="00E254F3" w:rsidRPr="00BF6EBF" w:rsidRDefault="006A0B73">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F6EBF">
        <w:rPr>
          <w:rFonts w:ascii="Palatino Linotype" w:eastAsia="Palatino Linotype" w:hAnsi="Palatino Linotype" w:cs="Palatino Linotype"/>
          <w:b/>
        </w:rPr>
        <w:t>Admisión del recurso de revisión</w:t>
      </w:r>
      <w:r w:rsidRPr="00BF6EBF">
        <w:rPr>
          <w:rFonts w:ascii="Palatino Linotype" w:eastAsia="Palatino Linotype" w:hAnsi="Palatino Linotype" w:cs="Palatino Linotype"/>
        </w:rPr>
        <w:t xml:space="preserve">: En fecha </w:t>
      </w:r>
      <w:r w:rsidRPr="00BF6EBF">
        <w:rPr>
          <w:rFonts w:ascii="Palatino Linotype" w:eastAsia="Palatino Linotype" w:hAnsi="Palatino Linotype" w:cs="Palatino Linotype"/>
          <w:b/>
        </w:rPr>
        <w:t>veintinueve de febrero de dos mil veinticuatro</w:t>
      </w:r>
      <w:r w:rsidRPr="00BF6EBF">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2E4C6BC8" w14:textId="77777777" w:rsidR="00E254F3" w:rsidRPr="00BF6EBF" w:rsidRDefault="00E254F3">
      <w:pPr>
        <w:pBdr>
          <w:top w:val="nil"/>
          <w:left w:val="nil"/>
          <w:bottom w:val="nil"/>
          <w:right w:val="nil"/>
          <w:between w:val="nil"/>
        </w:pBdr>
        <w:ind w:left="720"/>
        <w:rPr>
          <w:rFonts w:ascii="Palatino Linotype" w:eastAsia="Palatino Linotype" w:hAnsi="Palatino Linotype" w:cs="Palatino Linotype"/>
        </w:rPr>
      </w:pPr>
    </w:p>
    <w:p w14:paraId="44CFA701" w14:textId="77777777" w:rsidR="00E254F3" w:rsidRPr="00BF6EBF" w:rsidRDefault="006A0B73">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F6EBF">
        <w:rPr>
          <w:rFonts w:ascii="Palatino Linotype" w:eastAsia="Palatino Linotype" w:hAnsi="Palatino Linotype" w:cs="Palatino Linotype"/>
          <w:b/>
        </w:rPr>
        <w:t xml:space="preserve">Informe Justificado. </w:t>
      </w:r>
      <w:r w:rsidRPr="00BF6EBF">
        <w:rPr>
          <w:rFonts w:ascii="Palatino Linotype" w:eastAsia="Palatino Linotype" w:hAnsi="Palatino Linotype" w:cs="Palatino Linotype"/>
        </w:rPr>
        <w:t xml:space="preserve">En fecha </w:t>
      </w:r>
      <w:r w:rsidRPr="00BF6EBF">
        <w:rPr>
          <w:rFonts w:ascii="Palatino Linotype" w:eastAsia="Palatino Linotype" w:hAnsi="Palatino Linotype" w:cs="Palatino Linotype"/>
          <w:b/>
        </w:rPr>
        <w:t>siete de marzo de dos mil veinticuatro</w:t>
      </w:r>
      <w:r w:rsidRPr="00BF6EBF">
        <w:rPr>
          <w:rFonts w:ascii="Palatino Linotype" w:eastAsia="Palatino Linotype" w:hAnsi="Palatino Linotype" w:cs="Palatino Linotype"/>
        </w:rPr>
        <w:t xml:space="preserve">, el </w:t>
      </w:r>
      <w:r w:rsidRPr="00BF6EBF">
        <w:rPr>
          <w:rFonts w:ascii="Palatino Linotype" w:eastAsia="Palatino Linotype" w:hAnsi="Palatino Linotype" w:cs="Palatino Linotype"/>
          <w:b/>
        </w:rPr>
        <w:t xml:space="preserve">SUJETO OBLIGADO </w:t>
      </w:r>
      <w:r w:rsidRPr="00BF6EBF">
        <w:rPr>
          <w:rFonts w:ascii="Palatino Linotype" w:eastAsia="Palatino Linotype" w:hAnsi="Palatino Linotype" w:cs="Palatino Linotype"/>
        </w:rPr>
        <w:t xml:space="preserve">rindió su informe justificado, a través de lo siguiente: </w:t>
      </w:r>
    </w:p>
    <w:p w14:paraId="6D46B8E9" w14:textId="77777777" w:rsidR="00E254F3" w:rsidRPr="00BF6EBF" w:rsidRDefault="00E254F3">
      <w:pPr>
        <w:pBdr>
          <w:top w:val="nil"/>
          <w:left w:val="nil"/>
          <w:bottom w:val="nil"/>
          <w:right w:val="nil"/>
          <w:between w:val="nil"/>
        </w:pBdr>
        <w:spacing w:after="0" w:line="360" w:lineRule="auto"/>
        <w:ind w:right="560"/>
        <w:jc w:val="both"/>
        <w:rPr>
          <w:rFonts w:ascii="Palatino Linotype" w:eastAsia="Palatino Linotype" w:hAnsi="Palatino Linotype" w:cs="Palatino Linotype"/>
        </w:rPr>
      </w:pPr>
    </w:p>
    <w:p w14:paraId="4D30C3E5" w14:textId="77777777" w:rsidR="00E254F3" w:rsidRPr="00BF6EBF" w:rsidRDefault="006A0B73">
      <w:pPr>
        <w:numPr>
          <w:ilvl w:val="0"/>
          <w:numId w:val="2"/>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Oficio de fecha siete de marzo de dos mil veinticuatro, signado por el Titular de la Unidad de Transparencia, mediante el cual ratificó medularmente su respuesta inicial. </w:t>
      </w:r>
    </w:p>
    <w:p w14:paraId="62D80EC4" w14:textId="77777777" w:rsidR="00E254F3" w:rsidRPr="00BF6EBF" w:rsidRDefault="006A0B73">
      <w:pPr>
        <w:numPr>
          <w:ilvl w:val="0"/>
          <w:numId w:val="2"/>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 Estatuto de Morena. </w:t>
      </w:r>
    </w:p>
    <w:p w14:paraId="15BB6898" w14:textId="77777777" w:rsidR="00E254F3" w:rsidRPr="00BF6EBF" w:rsidRDefault="00E254F3">
      <w:pPr>
        <w:pBdr>
          <w:top w:val="nil"/>
          <w:left w:val="nil"/>
          <w:bottom w:val="nil"/>
          <w:right w:val="nil"/>
          <w:between w:val="nil"/>
        </w:pBdr>
        <w:spacing w:after="0" w:line="360" w:lineRule="auto"/>
        <w:ind w:right="560"/>
        <w:jc w:val="both"/>
        <w:rPr>
          <w:rFonts w:ascii="Palatino Linotype" w:eastAsia="Palatino Linotype" w:hAnsi="Palatino Linotype" w:cs="Palatino Linotype"/>
        </w:rPr>
      </w:pPr>
    </w:p>
    <w:p w14:paraId="51A85E91" w14:textId="77777777" w:rsidR="00E254F3" w:rsidRPr="00BF6EBF" w:rsidRDefault="006A0B73">
      <w:pPr>
        <w:pBdr>
          <w:top w:val="nil"/>
          <w:left w:val="nil"/>
          <w:bottom w:val="nil"/>
          <w:right w:val="nil"/>
          <w:between w:val="nil"/>
        </w:pBdr>
        <w:spacing w:after="0" w:line="360" w:lineRule="auto"/>
        <w:ind w:right="-7"/>
        <w:jc w:val="both"/>
        <w:rPr>
          <w:rFonts w:ascii="Palatino Linotype" w:eastAsia="Palatino Linotype" w:hAnsi="Palatino Linotype" w:cs="Palatino Linotype"/>
          <w:b/>
        </w:rPr>
      </w:pPr>
      <w:r w:rsidRPr="00BF6EBF">
        <w:rPr>
          <w:rFonts w:ascii="Palatino Linotype" w:eastAsia="Palatino Linotype" w:hAnsi="Palatino Linotype" w:cs="Palatino Linotype"/>
        </w:rPr>
        <w:t xml:space="preserve">Documentos que se hicieron del conocimiento de la parte Recurrente el </w:t>
      </w:r>
      <w:r w:rsidRPr="00BF6EBF">
        <w:rPr>
          <w:rFonts w:ascii="Palatino Linotype" w:eastAsia="Palatino Linotype" w:hAnsi="Palatino Linotype" w:cs="Palatino Linotype"/>
          <w:b/>
        </w:rPr>
        <w:t>doce de junio de dos mil veinticuatro.</w:t>
      </w:r>
    </w:p>
    <w:p w14:paraId="4340C83A" w14:textId="77777777" w:rsidR="00E254F3" w:rsidRPr="00BF6EBF" w:rsidRDefault="00E254F3">
      <w:pPr>
        <w:pBdr>
          <w:top w:val="nil"/>
          <w:left w:val="nil"/>
          <w:bottom w:val="nil"/>
          <w:right w:val="nil"/>
          <w:between w:val="nil"/>
        </w:pBdr>
        <w:spacing w:after="0" w:line="360" w:lineRule="auto"/>
        <w:ind w:right="-7"/>
        <w:jc w:val="both"/>
        <w:rPr>
          <w:rFonts w:ascii="Palatino Linotype" w:eastAsia="Palatino Linotype" w:hAnsi="Palatino Linotype" w:cs="Palatino Linotype"/>
          <w:b/>
        </w:rPr>
      </w:pPr>
    </w:p>
    <w:p w14:paraId="274E33F6" w14:textId="77777777" w:rsidR="00E254F3" w:rsidRPr="00BF6EBF" w:rsidRDefault="006A0B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lastRenderedPageBreak/>
        <w:t xml:space="preserve">La parte Recurrente fue omisa en rendir manifestaciones.  </w:t>
      </w:r>
    </w:p>
    <w:p w14:paraId="7E2C2481" w14:textId="77777777" w:rsidR="00E254F3" w:rsidRPr="00BF6EBF" w:rsidRDefault="00E254F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E815548" w14:textId="77777777" w:rsidR="00E254F3" w:rsidRPr="00BF6EBF" w:rsidRDefault="006A0B73">
      <w:pPr>
        <w:numPr>
          <w:ilvl w:val="0"/>
          <w:numId w:val="3"/>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rPr>
      </w:pPr>
      <w:r w:rsidRPr="00BF6EBF">
        <w:rPr>
          <w:rFonts w:ascii="Palatino Linotype" w:eastAsia="Palatino Linotype" w:hAnsi="Palatino Linotype" w:cs="Palatino Linotype"/>
          <w:b/>
        </w:rPr>
        <w:t>Ampliación de plazo:</w:t>
      </w:r>
      <w:r w:rsidRPr="00BF6EBF">
        <w:rPr>
          <w:rFonts w:ascii="Palatino Linotype" w:eastAsia="Palatino Linotype" w:hAnsi="Palatino Linotype" w:cs="Palatino Linotype"/>
        </w:rPr>
        <w:t xml:space="preserve"> En fecha </w:t>
      </w:r>
      <w:r w:rsidRPr="00BF6EBF">
        <w:rPr>
          <w:rFonts w:ascii="Palatino Linotype" w:eastAsia="Palatino Linotype" w:hAnsi="Palatino Linotype" w:cs="Palatino Linotype"/>
          <w:b/>
        </w:rPr>
        <w:t>veintidós de agosto de dos mil veinticuatro</w:t>
      </w:r>
      <w:r w:rsidRPr="00BF6EBF">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42B1A511" w14:textId="77777777" w:rsidR="00E254F3" w:rsidRPr="00BF6EBF" w:rsidRDefault="00E254F3">
      <w:pPr>
        <w:widowControl w:val="0"/>
        <w:spacing w:after="0" w:line="360" w:lineRule="auto"/>
        <w:jc w:val="both"/>
        <w:rPr>
          <w:rFonts w:ascii="Palatino Linotype" w:eastAsia="Palatino Linotype" w:hAnsi="Palatino Linotype" w:cs="Palatino Linotype"/>
        </w:rPr>
      </w:pPr>
    </w:p>
    <w:p w14:paraId="34164508" w14:textId="77777777" w:rsidR="00E254F3" w:rsidRPr="00BF6EBF" w:rsidRDefault="006A0B73">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563252A" w14:textId="77777777" w:rsidR="00E254F3" w:rsidRPr="00BF6EBF" w:rsidRDefault="00E254F3">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p>
    <w:p w14:paraId="57958D41"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F58DE04" w14:textId="77777777" w:rsidR="00E254F3" w:rsidRPr="00BF6EBF" w:rsidRDefault="00E254F3">
      <w:pPr>
        <w:spacing w:after="0" w:line="360" w:lineRule="auto"/>
        <w:jc w:val="both"/>
        <w:rPr>
          <w:rFonts w:ascii="Palatino Linotype" w:eastAsia="Palatino Linotype" w:hAnsi="Palatino Linotype" w:cs="Palatino Linotype"/>
        </w:rPr>
      </w:pPr>
    </w:p>
    <w:p w14:paraId="2F4A0C68"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6CABA29" w14:textId="77777777" w:rsidR="00E254F3" w:rsidRPr="00BF6EBF" w:rsidRDefault="00E254F3">
      <w:pPr>
        <w:spacing w:after="0" w:line="360" w:lineRule="auto"/>
        <w:jc w:val="both"/>
        <w:rPr>
          <w:rFonts w:ascii="Palatino Linotype" w:eastAsia="Palatino Linotype" w:hAnsi="Palatino Linotype" w:cs="Palatino Linotype"/>
        </w:rPr>
      </w:pPr>
    </w:p>
    <w:p w14:paraId="6A54A290"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BED6F30" w14:textId="77777777" w:rsidR="00E254F3" w:rsidRPr="00BF6EBF" w:rsidRDefault="00E254F3">
      <w:pPr>
        <w:spacing w:after="0" w:line="360" w:lineRule="auto"/>
        <w:jc w:val="both"/>
        <w:rPr>
          <w:rFonts w:ascii="Palatino Linotype" w:eastAsia="Palatino Linotype" w:hAnsi="Palatino Linotype" w:cs="Palatino Linotype"/>
        </w:rPr>
      </w:pPr>
    </w:p>
    <w:p w14:paraId="6ECF6E75" w14:textId="77777777" w:rsidR="00E254F3" w:rsidRPr="00BF6EBF" w:rsidRDefault="006A0B73">
      <w:pPr>
        <w:spacing w:after="0" w:line="360" w:lineRule="auto"/>
        <w:jc w:val="both"/>
        <w:rPr>
          <w:rFonts w:ascii="Palatino Linotype" w:eastAsia="Palatino Linotype" w:hAnsi="Palatino Linotype" w:cs="Palatino Linotype"/>
          <w:strike/>
        </w:rPr>
      </w:pPr>
      <w:r w:rsidRPr="00BF6EBF">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26CD7F88" w14:textId="77777777" w:rsidR="00E254F3" w:rsidRPr="00BF6EBF" w:rsidRDefault="00E254F3">
      <w:pPr>
        <w:spacing w:after="0" w:line="360" w:lineRule="auto"/>
        <w:jc w:val="both"/>
        <w:rPr>
          <w:rFonts w:ascii="Palatino Linotype" w:eastAsia="Palatino Linotype" w:hAnsi="Palatino Linotype" w:cs="Palatino Linotype"/>
        </w:rPr>
      </w:pPr>
    </w:p>
    <w:p w14:paraId="34A25627" w14:textId="77777777" w:rsidR="00E254F3" w:rsidRPr="00BF6EBF" w:rsidRDefault="006A0B73">
      <w:pPr>
        <w:numPr>
          <w:ilvl w:val="0"/>
          <w:numId w:val="4"/>
        </w:num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52CFF686" w14:textId="77777777" w:rsidR="00E254F3" w:rsidRPr="00BF6EBF" w:rsidRDefault="006A0B73">
      <w:pPr>
        <w:numPr>
          <w:ilvl w:val="0"/>
          <w:numId w:val="4"/>
        </w:num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Actividad Procesal del interesado. Acciones u omisiones del interesado.</w:t>
      </w:r>
    </w:p>
    <w:p w14:paraId="0F316326" w14:textId="77777777" w:rsidR="00E254F3" w:rsidRPr="00BF6EBF" w:rsidRDefault="006A0B73">
      <w:pPr>
        <w:numPr>
          <w:ilvl w:val="0"/>
          <w:numId w:val="4"/>
        </w:num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Conducta de la Autoridad: Las Acciones u omisiones realizadas en el procedimiento. Así como si la autoridad actuó con la debida diligencia.</w:t>
      </w:r>
    </w:p>
    <w:p w14:paraId="74B574EE" w14:textId="77777777" w:rsidR="00E254F3" w:rsidRPr="00BF6EBF" w:rsidRDefault="006A0B73">
      <w:pPr>
        <w:numPr>
          <w:ilvl w:val="0"/>
          <w:numId w:val="4"/>
        </w:num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7053BD47" w14:textId="77777777" w:rsidR="00E254F3" w:rsidRPr="00BF6EBF" w:rsidRDefault="00E254F3">
      <w:pPr>
        <w:spacing w:after="0" w:line="360" w:lineRule="auto"/>
        <w:jc w:val="both"/>
        <w:rPr>
          <w:rFonts w:ascii="Palatino Linotype" w:eastAsia="Palatino Linotype" w:hAnsi="Palatino Linotype" w:cs="Palatino Linotype"/>
        </w:rPr>
      </w:pPr>
    </w:p>
    <w:p w14:paraId="57913F82"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A3E3BA9" w14:textId="77777777" w:rsidR="00E254F3" w:rsidRPr="00BF6EBF" w:rsidRDefault="00E254F3">
      <w:pPr>
        <w:spacing w:after="0" w:line="360" w:lineRule="auto"/>
        <w:jc w:val="both"/>
        <w:rPr>
          <w:rFonts w:ascii="Palatino Linotype" w:eastAsia="Palatino Linotype" w:hAnsi="Palatino Linotype" w:cs="Palatino Linotype"/>
        </w:rPr>
      </w:pPr>
    </w:p>
    <w:p w14:paraId="4083AFA4"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BF6EBF">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BF6EBF">
        <w:rPr>
          <w:rFonts w:ascii="Palatino Linotype" w:eastAsia="Palatino Linotype" w:hAnsi="Palatino Linotype" w:cs="Palatino Linotype"/>
        </w:rPr>
        <w:t>, visible en la Gaceta del Seminario Judicial de la Federación con el registro digital 205635.</w:t>
      </w:r>
    </w:p>
    <w:p w14:paraId="16F5FA20" w14:textId="77777777" w:rsidR="00E254F3" w:rsidRPr="00BF6EBF" w:rsidRDefault="00E254F3">
      <w:pPr>
        <w:spacing w:after="0" w:line="360" w:lineRule="auto"/>
        <w:jc w:val="both"/>
        <w:rPr>
          <w:rFonts w:ascii="Palatino Linotype" w:eastAsia="Palatino Linotype" w:hAnsi="Palatino Linotype" w:cs="Palatino Linotype"/>
        </w:rPr>
      </w:pPr>
    </w:p>
    <w:p w14:paraId="75896567"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3042112" w14:textId="77777777" w:rsidR="00E254F3" w:rsidRPr="00BF6EBF" w:rsidRDefault="00E254F3">
      <w:pPr>
        <w:spacing w:after="0" w:line="360" w:lineRule="auto"/>
        <w:jc w:val="both"/>
        <w:rPr>
          <w:rFonts w:ascii="Palatino Linotype" w:eastAsia="Palatino Linotype" w:hAnsi="Palatino Linotype" w:cs="Palatino Linotype"/>
        </w:rPr>
      </w:pPr>
    </w:p>
    <w:p w14:paraId="407584BC"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771E7ED" w14:textId="77777777" w:rsidR="00E254F3" w:rsidRPr="00BF6EBF" w:rsidRDefault="00E254F3">
      <w:pPr>
        <w:spacing w:after="0" w:line="360" w:lineRule="auto"/>
        <w:jc w:val="both"/>
        <w:rPr>
          <w:rFonts w:ascii="Palatino Linotype" w:eastAsia="Palatino Linotype" w:hAnsi="Palatino Linotype" w:cs="Palatino Linotype"/>
        </w:rPr>
      </w:pPr>
    </w:p>
    <w:p w14:paraId="67DB61D0" w14:textId="77777777" w:rsidR="00E254F3" w:rsidRPr="00BF6EBF" w:rsidRDefault="006A0B73">
      <w:pPr>
        <w:spacing w:after="0" w:line="360" w:lineRule="auto"/>
        <w:ind w:left="567" w:right="616"/>
        <w:jc w:val="both"/>
        <w:rPr>
          <w:rFonts w:ascii="Palatino Linotype" w:eastAsia="Palatino Linotype" w:hAnsi="Palatino Linotype" w:cs="Palatino Linotype"/>
        </w:rPr>
      </w:pPr>
      <w:r w:rsidRPr="00BF6EBF">
        <w:rPr>
          <w:rFonts w:ascii="Palatino Linotype" w:eastAsia="Palatino Linotype" w:hAnsi="Palatino Linotype" w:cs="Palatino Linotype"/>
          <w:b/>
        </w:rPr>
        <w:t xml:space="preserve"> </w:t>
      </w:r>
      <w:r w:rsidRPr="00BF6EBF">
        <w:rPr>
          <w:rFonts w:ascii="Palatino Linotype" w:eastAsia="Palatino Linotype" w:hAnsi="Palatino Linotype" w:cs="Palatino Linotype"/>
          <w:b/>
          <w:i/>
        </w:rPr>
        <w:t>“PLAZO RAZONABLE PARA RESOLVER. DIMENSIÓN Y EFECTOS DE ESTE CONCEPTO CUANDO SE ADUCE EXCESIVA CARGA DE TRABAJO.”</w:t>
      </w:r>
      <w:r w:rsidRPr="00BF6EBF">
        <w:rPr>
          <w:rFonts w:ascii="Palatino Linotype" w:eastAsia="Palatino Linotype" w:hAnsi="Palatino Linotype" w:cs="Palatino Linotype"/>
        </w:rPr>
        <w:t xml:space="preserve"> consultable en el Seminario Judicial de la Federación y su gaceta, con el registro digital 2002351.</w:t>
      </w:r>
    </w:p>
    <w:p w14:paraId="664445FF" w14:textId="77777777" w:rsidR="00E254F3" w:rsidRPr="00BF6EBF" w:rsidRDefault="006A0B73">
      <w:pPr>
        <w:spacing w:after="0" w:line="360" w:lineRule="auto"/>
        <w:ind w:left="567" w:right="616"/>
        <w:jc w:val="both"/>
        <w:rPr>
          <w:rFonts w:ascii="Palatino Linotype" w:eastAsia="Palatino Linotype" w:hAnsi="Palatino Linotype" w:cs="Palatino Linotype"/>
        </w:rPr>
      </w:pPr>
      <w:r w:rsidRPr="00BF6EBF">
        <w:rPr>
          <w:rFonts w:ascii="Palatino Linotype" w:eastAsia="Palatino Linotype" w:hAnsi="Palatino Linotype" w:cs="Palatino Linotype"/>
          <w:b/>
          <w:i/>
        </w:rPr>
        <w:t>“PLAZO RAZONABLE PARA RESOLVER. CONCEPTO Y ELEMENTOS QUE LO INTEGRAN A LA LUZ DEL DERECHO INTERNACIONAL DE LOS DERECHOS HUMANOS</w:t>
      </w:r>
      <w:r w:rsidRPr="00BF6EBF">
        <w:rPr>
          <w:rFonts w:ascii="Palatino Linotype" w:eastAsia="Palatino Linotype" w:hAnsi="Palatino Linotype" w:cs="Palatino Linotype"/>
          <w:i/>
        </w:rPr>
        <w:t>.”</w:t>
      </w:r>
      <w:r w:rsidRPr="00BF6EBF">
        <w:rPr>
          <w:rFonts w:ascii="Palatino Linotype" w:eastAsia="Palatino Linotype" w:hAnsi="Palatino Linotype" w:cs="Palatino Linotype"/>
        </w:rPr>
        <w:t>, visible en el Seminario Judicial de la Federación y su gaceta, con el registro digital 2002350.</w:t>
      </w:r>
    </w:p>
    <w:p w14:paraId="643E34E1" w14:textId="77777777" w:rsidR="00E254F3" w:rsidRPr="00BF6EBF" w:rsidRDefault="00E254F3">
      <w:pPr>
        <w:spacing w:after="0" w:line="360" w:lineRule="auto"/>
        <w:ind w:left="567" w:right="616"/>
        <w:jc w:val="both"/>
        <w:rPr>
          <w:rFonts w:ascii="Palatino Linotype" w:eastAsia="Palatino Linotype" w:hAnsi="Palatino Linotype" w:cs="Palatino Linotype"/>
        </w:rPr>
      </w:pPr>
    </w:p>
    <w:p w14:paraId="417F957F"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56970958" w14:textId="77777777" w:rsidR="00E254F3" w:rsidRPr="00BF6EBF" w:rsidRDefault="006A0B73">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F6EBF">
        <w:rPr>
          <w:rFonts w:ascii="Palatino Linotype" w:eastAsia="Palatino Linotype" w:hAnsi="Palatino Linotype" w:cs="Palatino Linotype"/>
          <w:b/>
        </w:rPr>
        <w:lastRenderedPageBreak/>
        <w:t>Cierre de instrucción</w:t>
      </w:r>
      <w:r w:rsidRPr="00BF6EBF">
        <w:rPr>
          <w:rFonts w:ascii="Palatino Linotype" w:eastAsia="Palatino Linotype" w:hAnsi="Palatino Linotype" w:cs="Palatino Linotype"/>
        </w:rPr>
        <w:t xml:space="preserve">. En fecha </w:t>
      </w:r>
      <w:r w:rsidRPr="00BF6EBF">
        <w:rPr>
          <w:rFonts w:ascii="Palatino Linotype" w:eastAsia="Palatino Linotype" w:hAnsi="Palatino Linotype" w:cs="Palatino Linotype"/>
          <w:b/>
        </w:rPr>
        <w:t>veintitrés de agosto de dos mil veinticuatro</w:t>
      </w:r>
      <w:r w:rsidRPr="00BF6EBF">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7B4E577F" w14:textId="77777777" w:rsidR="00E254F3" w:rsidRPr="00BF6EBF" w:rsidRDefault="00E254F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77F9DE0" w14:textId="77777777" w:rsidR="00E254F3" w:rsidRPr="00BF6EBF" w:rsidRDefault="006A0B73">
      <w:pP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45D83BDE" w14:textId="77777777" w:rsidR="00E254F3" w:rsidRPr="00BF6EBF" w:rsidRDefault="00E254F3">
      <w:pPr>
        <w:spacing w:after="0" w:line="360" w:lineRule="auto"/>
        <w:ind w:right="49"/>
        <w:jc w:val="both"/>
        <w:rPr>
          <w:rFonts w:ascii="Palatino Linotype" w:eastAsia="Palatino Linotype" w:hAnsi="Palatino Linotype" w:cs="Palatino Linotype"/>
        </w:rPr>
      </w:pPr>
    </w:p>
    <w:p w14:paraId="137D94E9" w14:textId="77777777" w:rsidR="00E254F3" w:rsidRPr="00BF6EBF" w:rsidRDefault="006A0B73">
      <w:pPr>
        <w:spacing w:after="0" w:line="360" w:lineRule="auto"/>
        <w:ind w:right="49"/>
        <w:jc w:val="center"/>
        <w:rPr>
          <w:rFonts w:ascii="Palatino Linotype" w:eastAsia="Palatino Linotype" w:hAnsi="Palatino Linotype" w:cs="Palatino Linotype"/>
          <w:b/>
        </w:rPr>
      </w:pPr>
      <w:r w:rsidRPr="00BF6EBF">
        <w:rPr>
          <w:rFonts w:ascii="Palatino Linotype" w:eastAsia="Palatino Linotype" w:hAnsi="Palatino Linotype" w:cs="Palatino Linotype"/>
          <w:b/>
        </w:rPr>
        <w:t>II.</w:t>
      </w:r>
      <w:r w:rsidRPr="00BF6EBF">
        <w:rPr>
          <w:rFonts w:ascii="Palatino Linotype" w:eastAsia="Palatino Linotype" w:hAnsi="Palatino Linotype" w:cs="Palatino Linotype"/>
          <w:b/>
        </w:rPr>
        <w:tab/>
        <w:t>C O N S I D E R A N D O:</w:t>
      </w:r>
    </w:p>
    <w:p w14:paraId="53C65947" w14:textId="77777777" w:rsidR="00E254F3" w:rsidRPr="00BF6EBF" w:rsidRDefault="00E254F3">
      <w:pPr>
        <w:spacing w:after="0" w:line="360" w:lineRule="auto"/>
        <w:ind w:right="49"/>
        <w:jc w:val="both"/>
        <w:rPr>
          <w:rFonts w:ascii="Palatino Linotype" w:eastAsia="Palatino Linotype" w:hAnsi="Palatino Linotype" w:cs="Palatino Linotype"/>
        </w:rPr>
      </w:pPr>
    </w:p>
    <w:p w14:paraId="7B5BE031"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b/>
        </w:rPr>
        <w:t xml:space="preserve">Primero. Competencia. </w:t>
      </w:r>
      <w:r w:rsidRPr="00BF6EBF">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EB4AB1E" w14:textId="77777777" w:rsidR="00E254F3" w:rsidRPr="00BF6EBF" w:rsidRDefault="00E254F3">
      <w:pPr>
        <w:spacing w:after="0" w:line="360" w:lineRule="auto"/>
        <w:ind w:right="49"/>
        <w:jc w:val="both"/>
        <w:rPr>
          <w:rFonts w:ascii="Palatino Linotype" w:eastAsia="Palatino Linotype" w:hAnsi="Palatino Linotype" w:cs="Palatino Linotype"/>
        </w:rPr>
      </w:pPr>
    </w:p>
    <w:p w14:paraId="4415665B"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b/>
        </w:rPr>
        <w:t>Segundo. Oportunidad y Procedibilidad del Recurso de Revisión</w:t>
      </w:r>
      <w:r w:rsidRPr="00BF6EBF">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4047D57" w14:textId="77777777" w:rsidR="00E254F3" w:rsidRPr="00BF6EBF" w:rsidRDefault="006A0B73">
      <w:pP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lastRenderedPageBreak/>
        <w:t xml:space="preserve">El recurso de revisión fue interpuesto dentro del plazo de quince días hábiles, previsto en el artículo 178 de la Ley de Transparencia y Acceso a la Información Pública del Estado de México y Municipios, ya que el </w:t>
      </w:r>
      <w:r w:rsidRPr="00BF6EBF">
        <w:rPr>
          <w:rFonts w:ascii="Palatino Linotype" w:eastAsia="Palatino Linotype" w:hAnsi="Palatino Linotype" w:cs="Palatino Linotype"/>
          <w:b/>
        </w:rPr>
        <w:t>SUJETO OBLIGADO</w:t>
      </w:r>
      <w:r w:rsidRPr="00BF6EBF">
        <w:rPr>
          <w:rFonts w:ascii="Palatino Linotype" w:eastAsia="Palatino Linotype" w:hAnsi="Palatino Linotype" w:cs="Palatino Linotype"/>
        </w:rPr>
        <w:t xml:space="preserve"> proporcionó su respuesta a la solicitud de información el </w:t>
      </w:r>
      <w:r w:rsidRPr="00BF6EBF">
        <w:rPr>
          <w:rFonts w:ascii="Palatino Linotype" w:eastAsia="Palatino Linotype" w:hAnsi="Palatino Linotype" w:cs="Palatino Linotype"/>
          <w:b/>
        </w:rPr>
        <w:t>veintidós de febrero de dos mil veinticuatro</w:t>
      </w:r>
      <w:r w:rsidRPr="00BF6EBF">
        <w:rPr>
          <w:rFonts w:ascii="Palatino Linotype" w:eastAsia="Palatino Linotype" w:hAnsi="Palatino Linotype" w:cs="Palatino Linotype"/>
        </w:rPr>
        <w:t xml:space="preserve">, y la parte </w:t>
      </w:r>
      <w:r w:rsidRPr="00BF6EBF">
        <w:rPr>
          <w:rFonts w:ascii="Palatino Linotype" w:eastAsia="Palatino Linotype" w:hAnsi="Palatino Linotype" w:cs="Palatino Linotype"/>
          <w:b/>
        </w:rPr>
        <w:t>RECURRENTE</w:t>
      </w:r>
      <w:r w:rsidRPr="00BF6EBF">
        <w:rPr>
          <w:rFonts w:ascii="Palatino Linotype" w:eastAsia="Palatino Linotype" w:hAnsi="Palatino Linotype" w:cs="Palatino Linotype"/>
        </w:rPr>
        <w:t xml:space="preserve"> presentó su recurso de revisión el </w:t>
      </w:r>
      <w:r w:rsidRPr="00BF6EBF">
        <w:rPr>
          <w:rFonts w:ascii="Palatino Linotype" w:eastAsia="Palatino Linotype" w:hAnsi="Palatino Linotype" w:cs="Palatino Linotype"/>
          <w:b/>
        </w:rPr>
        <w:t>veintiséis de febrero de dos mil veinticuatro</w:t>
      </w:r>
      <w:r w:rsidRPr="00BF6EBF">
        <w:rPr>
          <w:rFonts w:ascii="Palatino Linotype" w:eastAsia="Palatino Linotype" w:hAnsi="Palatino Linotype" w:cs="Palatino Linotype"/>
        </w:rPr>
        <w:t xml:space="preserve">, esto es al segundo día hábil en que tuvo conocimiento de la respuesta. </w:t>
      </w:r>
    </w:p>
    <w:p w14:paraId="3B4922A3" w14:textId="77777777" w:rsidR="00E254F3" w:rsidRPr="00BF6EBF" w:rsidRDefault="00E254F3">
      <w:pPr>
        <w:spacing w:after="0" w:line="360" w:lineRule="auto"/>
        <w:ind w:right="49"/>
        <w:jc w:val="both"/>
        <w:rPr>
          <w:rFonts w:ascii="Palatino Linotype" w:eastAsia="Palatino Linotype" w:hAnsi="Palatino Linotype" w:cs="Palatino Linotype"/>
        </w:rPr>
      </w:pPr>
    </w:p>
    <w:p w14:paraId="7FC28B3F"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A efecto de sustentar lo anterior, es de suma importancia mencionar que, si bien la persona solicitante </w:t>
      </w:r>
      <w:r w:rsidRPr="00BF6EBF">
        <w:rPr>
          <w:rFonts w:ascii="Palatino Linotype" w:eastAsia="Palatino Linotype" w:hAnsi="Palatino Linotype" w:cs="Palatino Linotype"/>
          <w:b/>
        </w:rPr>
        <w:t xml:space="preserve">proporcionó un seudónimo </w:t>
      </w:r>
      <w:r w:rsidRPr="00BF6EBF">
        <w:rPr>
          <w:rFonts w:ascii="Palatino Linotype" w:eastAsia="Palatino Linotype" w:hAnsi="Palatino Linotype" w:cs="Palatino Linotype"/>
        </w:rPr>
        <w:t>para ser identificado, como se advierte en el detalle de seguimiento del SAIMEX,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564ED64" w14:textId="77777777" w:rsidR="00E254F3" w:rsidRPr="00BF6EBF" w:rsidRDefault="00E254F3">
      <w:pPr>
        <w:spacing w:after="0" w:line="360" w:lineRule="auto"/>
        <w:jc w:val="both"/>
        <w:rPr>
          <w:rFonts w:ascii="Palatino Linotype" w:eastAsia="Palatino Linotype" w:hAnsi="Palatino Linotype" w:cs="Palatino Linotype"/>
        </w:rPr>
      </w:pPr>
    </w:p>
    <w:p w14:paraId="6BF3F8C1" w14:textId="77777777" w:rsidR="00E254F3" w:rsidRPr="00BF6EBF" w:rsidRDefault="006A0B73">
      <w:pPr>
        <w:spacing w:after="0"/>
        <w:ind w:left="567" w:right="616"/>
        <w:jc w:val="both"/>
        <w:rPr>
          <w:rFonts w:ascii="Palatino Linotype" w:eastAsia="Palatino Linotype" w:hAnsi="Palatino Linotype" w:cs="Palatino Linotype"/>
          <w:i/>
        </w:rPr>
      </w:pPr>
      <w:r w:rsidRPr="00BF6EBF">
        <w:rPr>
          <w:rFonts w:ascii="Palatino Linotype" w:eastAsia="Palatino Linotype" w:hAnsi="Palatino Linotype" w:cs="Palatino Linotype"/>
          <w:i/>
        </w:rPr>
        <w:t>"</w:t>
      </w:r>
      <w:r w:rsidRPr="00BF6EBF">
        <w:rPr>
          <w:rFonts w:ascii="Palatino Linotype" w:eastAsia="Palatino Linotype" w:hAnsi="Palatino Linotype" w:cs="Palatino Linotype"/>
          <w:b/>
          <w:i/>
        </w:rPr>
        <w:t>Las solicitudes anónimas, con nombre incompleto o seudónimo serán procedentes para su trámite por parte del sujeto obligado ante quien se presente.</w:t>
      </w:r>
      <w:r w:rsidRPr="00BF6EBF">
        <w:rPr>
          <w:rFonts w:ascii="Palatino Linotype" w:eastAsia="Palatino Linotype" w:hAnsi="Palatino Linotype" w:cs="Palatino Linotype"/>
          <w:i/>
        </w:rPr>
        <w:t xml:space="preserve"> No podrá requerirse información adicional con motivo del nombre proporcionado por el solicitante”. </w:t>
      </w:r>
    </w:p>
    <w:p w14:paraId="099B05BE" w14:textId="77777777" w:rsidR="00E254F3" w:rsidRPr="00BF6EBF" w:rsidRDefault="00E254F3">
      <w:pPr>
        <w:spacing w:after="0" w:line="360" w:lineRule="auto"/>
        <w:ind w:right="49"/>
        <w:jc w:val="both"/>
        <w:rPr>
          <w:rFonts w:ascii="Palatino Linotype" w:eastAsia="Palatino Linotype" w:hAnsi="Palatino Linotype" w:cs="Palatino Linotype"/>
        </w:rPr>
      </w:pPr>
    </w:p>
    <w:p w14:paraId="1B3806CB"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4F695923" w14:textId="77777777" w:rsidR="00E254F3" w:rsidRPr="00BF6EBF" w:rsidRDefault="00E254F3">
      <w:pPr>
        <w:spacing w:after="0" w:line="360" w:lineRule="auto"/>
        <w:jc w:val="both"/>
        <w:rPr>
          <w:rFonts w:ascii="Palatino Linotype" w:eastAsia="Palatino Linotype" w:hAnsi="Palatino Linotype" w:cs="Palatino Linotype"/>
        </w:rPr>
      </w:pPr>
    </w:p>
    <w:p w14:paraId="178D60D2"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Asimismo, resulta procedente la interposición del recurso de revisión al rubro anotado, toda vez que se actualiza la hipótesis prevista en el artículo 179, fracción I de la ley de la materia, que a la letra dice:</w:t>
      </w:r>
    </w:p>
    <w:p w14:paraId="25C8083F" w14:textId="77777777" w:rsidR="00E254F3" w:rsidRPr="00BF6EBF" w:rsidRDefault="006A0B73">
      <w:pPr>
        <w:spacing w:after="0"/>
        <w:ind w:left="567" w:right="616"/>
        <w:jc w:val="both"/>
        <w:rPr>
          <w:rFonts w:ascii="Palatino Linotype" w:eastAsia="Palatino Linotype" w:hAnsi="Palatino Linotype" w:cs="Palatino Linotype"/>
          <w:i/>
        </w:rPr>
      </w:pPr>
      <w:r w:rsidRPr="00BF6EBF">
        <w:rPr>
          <w:rFonts w:ascii="Palatino Linotype" w:eastAsia="Palatino Linotype" w:hAnsi="Palatino Linotype" w:cs="Palatino Linotype"/>
          <w:i/>
        </w:rPr>
        <w:lastRenderedPageBreak/>
        <w:t>“</w:t>
      </w:r>
      <w:r w:rsidRPr="00BF6EBF">
        <w:rPr>
          <w:rFonts w:ascii="Palatino Linotype" w:eastAsia="Palatino Linotype" w:hAnsi="Palatino Linotype" w:cs="Palatino Linotype"/>
          <w:b/>
          <w:i/>
        </w:rPr>
        <w:t xml:space="preserve">Artículo 179. </w:t>
      </w:r>
      <w:r w:rsidRPr="00BF6EBF">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05F115F5" w14:textId="77777777" w:rsidR="00E254F3" w:rsidRPr="00BF6EBF" w:rsidRDefault="006A0B73">
      <w:pPr>
        <w:spacing w:after="0"/>
        <w:ind w:left="567" w:right="616"/>
        <w:jc w:val="both"/>
        <w:rPr>
          <w:rFonts w:ascii="Palatino Linotype" w:eastAsia="Palatino Linotype" w:hAnsi="Palatino Linotype" w:cs="Palatino Linotype"/>
          <w:i/>
        </w:rPr>
      </w:pPr>
      <w:r w:rsidRPr="00BF6EBF">
        <w:rPr>
          <w:rFonts w:ascii="Palatino Linotype" w:eastAsia="Palatino Linotype" w:hAnsi="Palatino Linotype" w:cs="Palatino Linotype"/>
          <w:i/>
        </w:rPr>
        <w:t>…</w:t>
      </w:r>
    </w:p>
    <w:p w14:paraId="0CE40CE8" w14:textId="77777777" w:rsidR="00E254F3" w:rsidRPr="00BF6EBF" w:rsidRDefault="006A0B73">
      <w:pPr>
        <w:numPr>
          <w:ilvl w:val="0"/>
          <w:numId w:val="5"/>
        </w:numPr>
        <w:pBdr>
          <w:top w:val="nil"/>
          <w:left w:val="nil"/>
          <w:bottom w:val="nil"/>
          <w:right w:val="nil"/>
          <w:between w:val="nil"/>
        </w:pBdr>
        <w:spacing w:after="0"/>
        <w:ind w:right="616"/>
        <w:jc w:val="both"/>
        <w:rPr>
          <w:rFonts w:ascii="Palatino Linotype" w:eastAsia="Palatino Linotype" w:hAnsi="Palatino Linotype" w:cs="Palatino Linotype"/>
          <w:i/>
        </w:rPr>
      </w:pPr>
      <w:r w:rsidRPr="00BF6EBF">
        <w:rPr>
          <w:rFonts w:ascii="Palatino Linotype" w:eastAsia="Palatino Linotype" w:hAnsi="Palatino Linotype" w:cs="Palatino Linotype"/>
          <w:i/>
        </w:rPr>
        <w:t xml:space="preserve">La negativa de entrega de la información; </w:t>
      </w:r>
    </w:p>
    <w:p w14:paraId="23CFDCE6" w14:textId="77777777" w:rsidR="00E254F3" w:rsidRPr="00BF6EBF" w:rsidRDefault="006A0B73">
      <w:pPr>
        <w:spacing w:after="0" w:line="360" w:lineRule="auto"/>
        <w:ind w:left="567" w:right="616"/>
        <w:jc w:val="both"/>
        <w:rPr>
          <w:rFonts w:ascii="Palatino Linotype" w:eastAsia="Palatino Linotype" w:hAnsi="Palatino Linotype" w:cs="Palatino Linotype"/>
          <w:i/>
        </w:rPr>
      </w:pPr>
      <w:r w:rsidRPr="00BF6EBF">
        <w:rPr>
          <w:rFonts w:ascii="Palatino Linotype" w:eastAsia="Palatino Linotype" w:hAnsi="Palatino Linotype" w:cs="Palatino Linotype"/>
          <w:i/>
        </w:rPr>
        <w:t xml:space="preserve">…” </w:t>
      </w:r>
    </w:p>
    <w:p w14:paraId="785A3B5E" w14:textId="77777777" w:rsidR="00E254F3" w:rsidRPr="00BF6EBF" w:rsidRDefault="00E254F3">
      <w:pPr>
        <w:spacing w:after="0" w:line="360" w:lineRule="auto"/>
        <w:ind w:left="567" w:right="616"/>
        <w:jc w:val="both"/>
        <w:rPr>
          <w:rFonts w:ascii="Palatino Linotype" w:eastAsia="Palatino Linotype" w:hAnsi="Palatino Linotype" w:cs="Palatino Linotype"/>
          <w:i/>
        </w:rPr>
      </w:pPr>
    </w:p>
    <w:p w14:paraId="38A480DB"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b/>
        </w:rPr>
        <w:t>Tercero. Materia de Revisión</w:t>
      </w:r>
      <w:r w:rsidRPr="00BF6EBF">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actualiza la fracción I del artículo 179 de la Ley de Transparencia y Acceso a la Información Pública del Estado de México y Municipios.  </w:t>
      </w:r>
    </w:p>
    <w:p w14:paraId="19F02734" w14:textId="77777777" w:rsidR="00E254F3" w:rsidRPr="00BF6EBF" w:rsidRDefault="00E254F3">
      <w:pPr>
        <w:spacing w:after="0" w:line="360" w:lineRule="auto"/>
        <w:jc w:val="both"/>
        <w:rPr>
          <w:rFonts w:ascii="Palatino Linotype" w:eastAsia="Palatino Linotype" w:hAnsi="Palatino Linotype" w:cs="Palatino Linotype"/>
        </w:rPr>
      </w:pPr>
    </w:p>
    <w:p w14:paraId="2D1CC0F8" w14:textId="77777777" w:rsidR="00E254F3" w:rsidRPr="00BF6EBF" w:rsidRDefault="006A0B73">
      <w:pP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b/>
        </w:rPr>
        <w:t>Cuarto.</w:t>
      </w:r>
      <w:r w:rsidRPr="00BF6EBF">
        <w:rPr>
          <w:rFonts w:ascii="Palatino Linotype" w:eastAsia="Palatino Linotype" w:hAnsi="Palatino Linotype" w:cs="Palatino Linotype"/>
        </w:rPr>
        <w:t xml:space="preserve"> </w:t>
      </w:r>
      <w:r w:rsidRPr="00BF6EBF">
        <w:rPr>
          <w:rFonts w:ascii="Palatino Linotype" w:eastAsia="Palatino Linotype" w:hAnsi="Palatino Linotype" w:cs="Palatino Linotype"/>
          <w:b/>
        </w:rPr>
        <w:t>Estudio de fondo del asunto.</w:t>
      </w:r>
      <w:r w:rsidRPr="00BF6EBF">
        <w:rPr>
          <w:rFonts w:ascii="Palatino Linotype" w:eastAsia="Palatino Linotype" w:hAnsi="Palatino Linotype" w:cs="Palatino Linotype"/>
        </w:rPr>
        <w:t xml:space="preserve">  Es conveniente analizar si la respuesta del Sujeto Obligado</w:t>
      </w:r>
      <w:r w:rsidRPr="00BF6EBF">
        <w:rPr>
          <w:rFonts w:ascii="Palatino Linotype" w:eastAsia="Palatino Linotype" w:hAnsi="Palatino Linotype" w:cs="Palatino Linotype"/>
          <w:b/>
        </w:rPr>
        <w:t xml:space="preserve"> </w:t>
      </w:r>
      <w:r w:rsidRPr="00BF6EBF">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323C415" w14:textId="77777777" w:rsidR="00E254F3" w:rsidRPr="00BF6EBF" w:rsidRDefault="00E254F3">
      <w:pPr>
        <w:spacing w:after="0" w:line="360" w:lineRule="auto"/>
        <w:ind w:right="49"/>
        <w:jc w:val="both"/>
        <w:rPr>
          <w:rFonts w:ascii="Palatino Linotype" w:eastAsia="Palatino Linotype" w:hAnsi="Palatino Linotype" w:cs="Palatino Linotype"/>
        </w:rPr>
      </w:pPr>
    </w:p>
    <w:p w14:paraId="4E26393D" w14:textId="77777777" w:rsidR="00E254F3" w:rsidRPr="00BF6EBF" w:rsidRDefault="006A0B73">
      <w:pPr>
        <w:tabs>
          <w:tab w:val="left" w:pos="851"/>
        </w:tabs>
        <w:spacing w:after="0"/>
        <w:ind w:left="567" w:right="616"/>
        <w:jc w:val="both"/>
        <w:rPr>
          <w:rFonts w:ascii="Palatino Linotype" w:eastAsia="Palatino Linotype" w:hAnsi="Palatino Linotype" w:cs="Palatino Linotype"/>
          <w:i/>
        </w:rPr>
      </w:pPr>
      <w:r w:rsidRPr="00BF6EBF">
        <w:rPr>
          <w:rFonts w:ascii="Palatino Linotype" w:eastAsia="Palatino Linotype" w:hAnsi="Palatino Linotype" w:cs="Palatino Linotype"/>
          <w:i/>
        </w:rPr>
        <w:t>“</w:t>
      </w:r>
      <w:r w:rsidRPr="00BF6EBF">
        <w:rPr>
          <w:rFonts w:ascii="Palatino Linotype" w:eastAsia="Palatino Linotype" w:hAnsi="Palatino Linotype" w:cs="Palatino Linotype"/>
          <w:b/>
          <w:i/>
        </w:rPr>
        <w:t>Artículo 4</w:t>
      </w:r>
      <w:r w:rsidRPr="00BF6EBF">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B6EAA4F" w14:textId="77777777" w:rsidR="00E254F3" w:rsidRPr="00BF6EBF" w:rsidRDefault="006A0B73">
      <w:pPr>
        <w:tabs>
          <w:tab w:val="left" w:pos="851"/>
        </w:tabs>
        <w:spacing w:after="0"/>
        <w:ind w:left="567" w:right="616"/>
        <w:jc w:val="both"/>
        <w:rPr>
          <w:rFonts w:ascii="Palatino Linotype" w:eastAsia="Palatino Linotype" w:hAnsi="Palatino Linotype" w:cs="Palatino Linotype"/>
          <w:i/>
        </w:rPr>
      </w:pPr>
      <w:r w:rsidRPr="00BF6EBF">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BF6EBF">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w:t>
      </w:r>
      <w:r w:rsidRPr="00BF6EBF">
        <w:rPr>
          <w:rFonts w:ascii="Palatino Linotype" w:eastAsia="Palatino Linotype" w:hAnsi="Palatino Linotype" w:cs="Palatino Linotype"/>
          <w:i/>
        </w:rPr>
        <w:lastRenderedPageBreak/>
        <w:t>Transparencia y Acceso a la Información Pública del Estado de México y Municipios 29 como reservada temporalmente por razones de interés público, en los términos de las causas legítimas y estrictamente necesarias previstas por esta Ley.</w:t>
      </w:r>
    </w:p>
    <w:p w14:paraId="4F8867AC" w14:textId="77777777" w:rsidR="00E254F3" w:rsidRPr="00BF6EBF" w:rsidRDefault="006A0B73">
      <w:pPr>
        <w:tabs>
          <w:tab w:val="left" w:pos="851"/>
        </w:tabs>
        <w:spacing w:after="0"/>
        <w:ind w:left="567" w:right="616"/>
        <w:jc w:val="both"/>
        <w:rPr>
          <w:rFonts w:ascii="Palatino Linotype" w:eastAsia="Palatino Linotype" w:hAnsi="Palatino Linotype" w:cs="Palatino Linotype"/>
          <w:i/>
        </w:rPr>
      </w:pPr>
      <w:r w:rsidRPr="00BF6EBF">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BF6EBF">
        <w:rPr>
          <w:rFonts w:ascii="Palatino Linotype" w:eastAsia="Palatino Linotype" w:hAnsi="Palatino Linotype" w:cs="Palatino Linotype"/>
          <w:i/>
        </w:rPr>
        <w:t>.”</w:t>
      </w:r>
    </w:p>
    <w:p w14:paraId="3EFE1C8F" w14:textId="77777777" w:rsidR="00E254F3" w:rsidRPr="00BF6EBF" w:rsidRDefault="00E254F3">
      <w:pPr>
        <w:spacing w:after="0" w:line="360" w:lineRule="auto"/>
        <w:jc w:val="both"/>
        <w:rPr>
          <w:rFonts w:ascii="Palatino Linotype" w:eastAsia="Palatino Linotype" w:hAnsi="Palatino Linotype" w:cs="Palatino Linotype"/>
        </w:rPr>
      </w:pPr>
    </w:p>
    <w:p w14:paraId="359A6315"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ED7DAE4" w14:textId="77777777" w:rsidR="00E254F3" w:rsidRPr="00BF6EBF" w:rsidRDefault="00E254F3">
      <w:pPr>
        <w:spacing w:after="0"/>
        <w:ind w:left="567" w:right="616"/>
        <w:jc w:val="both"/>
        <w:rPr>
          <w:rFonts w:ascii="Palatino Linotype" w:eastAsia="Palatino Linotype" w:hAnsi="Palatino Linotype" w:cs="Palatino Linotype"/>
        </w:rPr>
      </w:pPr>
    </w:p>
    <w:p w14:paraId="39F55ADC" w14:textId="77777777" w:rsidR="00E254F3" w:rsidRPr="00BF6EBF" w:rsidRDefault="006A0B73">
      <w:pPr>
        <w:spacing w:after="0"/>
        <w:ind w:left="567" w:right="616"/>
        <w:jc w:val="both"/>
        <w:rPr>
          <w:rFonts w:ascii="Palatino Linotype" w:eastAsia="Palatino Linotype" w:hAnsi="Palatino Linotype" w:cs="Palatino Linotype"/>
          <w:i/>
        </w:rPr>
      </w:pPr>
      <w:r w:rsidRPr="00BF6EBF">
        <w:rPr>
          <w:rFonts w:ascii="Palatino Linotype" w:eastAsia="Palatino Linotype" w:hAnsi="Palatino Linotype" w:cs="Palatino Linotype"/>
          <w:i/>
        </w:rPr>
        <w:t>“</w:t>
      </w:r>
      <w:r w:rsidRPr="00BF6EBF">
        <w:rPr>
          <w:rFonts w:ascii="Palatino Linotype" w:eastAsia="Palatino Linotype" w:hAnsi="Palatino Linotype" w:cs="Palatino Linotype"/>
          <w:b/>
          <w:i/>
        </w:rPr>
        <w:t>Artículo 12.-</w:t>
      </w:r>
      <w:r w:rsidRPr="00BF6EBF">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4AB717B" w14:textId="77777777" w:rsidR="00E254F3" w:rsidRPr="00BF6EBF" w:rsidRDefault="00E254F3">
      <w:pPr>
        <w:spacing w:after="0"/>
        <w:ind w:left="567" w:right="616"/>
        <w:jc w:val="both"/>
        <w:rPr>
          <w:rFonts w:ascii="Palatino Linotype" w:eastAsia="Palatino Linotype" w:hAnsi="Palatino Linotype" w:cs="Palatino Linotype"/>
          <w:i/>
        </w:rPr>
      </w:pPr>
    </w:p>
    <w:p w14:paraId="102D4112" w14:textId="77777777" w:rsidR="00E254F3" w:rsidRPr="00BF6EBF" w:rsidRDefault="006A0B73">
      <w:pPr>
        <w:spacing w:after="0"/>
        <w:ind w:left="567" w:right="616"/>
        <w:jc w:val="both"/>
        <w:rPr>
          <w:rFonts w:ascii="Palatino Linotype" w:eastAsia="Palatino Linotype" w:hAnsi="Palatino Linotype" w:cs="Palatino Linotype"/>
          <w:i/>
        </w:rPr>
      </w:pPr>
      <w:r w:rsidRPr="00BF6EBF">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BF6EBF">
        <w:rPr>
          <w:rFonts w:ascii="Palatino Linotype" w:eastAsia="Palatino Linotype" w:hAnsi="Palatino Linotype" w:cs="Palatino Linotype"/>
          <w:i/>
        </w:rPr>
        <w:t xml:space="preserve">. </w:t>
      </w:r>
      <w:r w:rsidRPr="00BF6EBF">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BF6EBF">
        <w:rPr>
          <w:rFonts w:ascii="Palatino Linotype" w:eastAsia="Palatino Linotype" w:hAnsi="Palatino Linotype" w:cs="Palatino Linotype"/>
          <w:i/>
        </w:rPr>
        <w:t xml:space="preserve">.” </w:t>
      </w:r>
    </w:p>
    <w:p w14:paraId="33260AA9" w14:textId="77777777" w:rsidR="00E254F3" w:rsidRPr="00BF6EBF" w:rsidRDefault="00E254F3">
      <w:pPr>
        <w:spacing w:after="0"/>
        <w:ind w:left="567" w:right="616"/>
        <w:jc w:val="both"/>
        <w:rPr>
          <w:rFonts w:ascii="Palatino Linotype" w:eastAsia="Palatino Linotype" w:hAnsi="Palatino Linotype" w:cs="Palatino Linotype"/>
          <w:i/>
        </w:rPr>
      </w:pPr>
    </w:p>
    <w:p w14:paraId="5573B4EF" w14:textId="77777777" w:rsidR="00E254F3" w:rsidRPr="00BF6EBF" w:rsidRDefault="006A0B73">
      <w:pPr>
        <w:spacing w:after="0" w:line="360" w:lineRule="auto"/>
        <w:ind w:right="-93"/>
        <w:jc w:val="both"/>
        <w:rPr>
          <w:rFonts w:ascii="Palatino Linotype" w:eastAsia="Palatino Linotype" w:hAnsi="Palatino Linotype" w:cs="Palatino Linotype"/>
        </w:rPr>
      </w:pPr>
      <w:r w:rsidRPr="00BF6EBF">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52F10FDC" w14:textId="77777777" w:rsidR="00E254F3" w:rsidRPr="00BF6EBF" w:rsidRDefault="00E254F3">
      <w:pPr>
        <w:spacing w:after="0" w:line="360" w:lineRule="auto"/>
        <w:ind w:right="-93"/>
        <w:jc w:val="both"/>
        <w:rPr>
          <w:rFonts w:ascii="Palatino Linotype" w:eastAsia="Palatino Linotype" w:hAnsi="Palatino Linotype" w:cs="Palatino Linotype"/>
        </w:rPr>
      </w:pPr>
    </w:p>
    <w:p w14:paraId="04FA5F5D" w14:textId="77777777" w:rsidR="00E254F3" w:rsidRPr="00BF6EBF" w:rsidRDefault="006A0B73">
      <w:pPr>
        <w:spacing w:after="0" w:line="360" w:lineRule="auto"/>
        <w:jc w:val="both"/>
        <w:rPr>
          <w:rFonts w:ascii="Palatino Linotype" w:eastAsia="Palatino Linotype" w:hAnsi="Palatino Linotype" w:cs="Palatino Linotype"/>
          <w:b/>
        </w:rPr>
      </w:pPr>
      <w:r w:rsidRPr="00BF6EBF">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BF6EBF">
        <w:rPr>
          <w:rFonts w:ascii="Palatino Linotype" w:eastAsia="Palatino Linotype" w:hAnsi="Palatino Linotype" w:cs="Palatino Linotype"/>
          <w:b/>
        </w:rPr>
        <w:t xml:space="preserve"> </w:t>
      </w:r>
    </w:p>
    <w:p w14:paraId="1429309B" w14:textId="77777777" w:rsidR="00E254F3" w:rsidRPr="00BF6EBF" w:rsidRDefault="00E254F3">
      <w:pPr>
        <w:spacing w:after="0"/>
        <w:ind w:left="851" w:right="850"/>
        <w:jc w:val="both"/>
        <w:rPr>
          <w:rFonts w:ascii="Palatino Linotype" w:eastAsia="Palatino Linotype" w:hAnsi="Palatino Linotype" w:cs="Palatino Linotype"/>
        </w:rPr>
      </w:pPr>
    </w:p>
    <w:p w14:paraId="0B3A582B" w14:textId="77777777" w:rsidR="00E254F3" w:rsidRPr="00BF6EBF" w:rsidRDefault="006A0B73">
      <w:pPr>
        <w:spacing w:after="0"/>
        <w:ind w:left="567" w:right="616"/>
        <w:jc w:val="both"/>
        <w:rPr>
          <w:rFonts w:ascii="Palatino Linotype" w:eastAsia="Palatino Linotype" w:hAnsi="Palatino Linotype" w:cs="Palatino Linotype"/>
          <w:i/>
        </w:rPr>
      </w:pPr>
      <w:r w:rsidRPr="00BF6EBF">
        <w:rPr>
          <w:rFonts w:ascii="Palatino Linotype" w:eastAsia="Palatino Linotype" w:hAnsi="Palatino Linotype" w:cs="Palatino Linotype"/>
          <w:i/>
        </w:rPr>
        <w:t>“</w:t>
      </w:r>
      <w:r w:rsidRPr="00BF6EBF">
        <w:rPr>
          <w:rFonts w:ascii="Palatino Linotype" w:eastAsia="Palatino Linotype" w:hAnsi="Palatino Linotype" w:cs="Palatino Linotype"/>
          <w:b/>
          <w:i/>
        </w:rPr>
        <w:t>No existe obligación de elaborar documentos ad hoc para atender las solicitudes de acceso a la información.</w:t>
      </w:r>
      <w:r w:rsidRPr="00BF6EBF">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8552364" w14:textId="77777777" w:rsidR="00E254F3" w:rsidRPr="00BF6EBF" w:rsidRDefault="00E254F3">
      <w:pPr>
        <w:spacing w:after="0"/>
        <w:ind w:left="567" w:right="616"/>
        <w:jc w:val="both"/>
        <w:rPr>
          <w:rFonts w:ascii="Palatino Linotype" w:eastAsia="Palatino Linotype" w:hAnsi="Palatino Linotype" w:cs="Palatino Linotype"/>
          <w:i/>
        </w:rPr>
      </w:pPr>
    </w:p>
    <w:p w14:paraId="553B8EE4"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8E59951" w14:textId="77777777" w:rsidR="00E254F3" w:rsidRPr="00BF6EBF" w:rsidRDefault="00E254F3">
      <w:pPr>
        <w:spacing w:after="0" w:line="360" w:lineRule="auto"/>
        <w:jc w:val="both"/>
        <w:rPr>
          <w:rFonts w:ascii="Palatino Linotype" w:eastAsia="Palatino Linotype" w:hAnsi="Palatino Linotype" w:cs="Palatino Linotype"/>
        </w:rPr>
      </w:pPr>
    </w:p>
    <w:p w14:paraId="4B37A61F" w14:textId="77777777" w:rsidR="00E254F3" w:rsidRPr="00BF6EBF" w:rsidRDefault="006A0B73">
      <w:pP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0ECCA1B" w14:textId="77777777" w:rsidR="00E254F3" w:rsidRPr="00BF6EBF" w:rsidRDefault="00E254F3">
      <w:pPr>
        <w:spacing w:after="0" w:line="360" w:lineRule="auto"/>
        <w:ind w:right="49"/>
        <w:jc w:val="both"/>
        <w:rPr>
          <w:rFonts w:ascii="Palatino Linotype" w:eastAsia="Palatino Linotype" w:hAnsi="Palatino Linotype" w:cs="Palatino Linotype"/>
        </w:rPr>
      </w:pPr>
    </w:p>
    <w:p w14:paraId="0712354B"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0933CA9" w14:textId="77777777" w:rsidR="00E254F3" w:rsidRPr="00BF6EBF" w:rsidRDefault="00E254F3">
      <w:pPr>
        <w:spacing w:after="0" w:line="360" w:lineRule="auto"/>
        <w:jc w:val="both"/>
        <w:rPr>
          <w:rFonts w:ascii="Palatino Linotype" w:eastAsia="Palatino Linotype" w:hAnsi="Palatino Linotype" w:cs="Palatino Linotype"/>
        </w:rPr>
      </w:pPr>
    </w:p>
    <w:p w14:paraId="0B8B0500" w14:textId="77777777" w:rsidR="00E254F3" w:rsidRPr="00BF6EBF" w:rsidRDefault="006A0B73">
      <w:pPr>
        <w:spacing w:after="0"/>
        <w:ind w:left="567" w:right="616"/>
        <w:jc w:val="both"/>
        <w:rPr>
          <w:rFonts w:ascii="Palatino Linotype" w:eastAsia="Palatino Linotype" w:hAnsi="Palatino Linotype" w:cs="Palatino Linotype"/>
          <w:i/>
        </w:rPr>
      </w:pPr>
      <w:r w:rsidRPr="00BF6EBF">
        <w:rPr>
          <w:rFonts w:ascii="Palatino Linotype" w:eastAsia="Palatino Linotype" w:hAnsi="Palatino Linotype" w:cs="Palatino Linotype"/>
          <w:i/>
        </w:rPr>
        <w:t>“</w:t>
      </w:r>
      <w:r w:rsidRPr="00BF6EBF">
        <w:rPr>
          <w:rFonts w:ascii="Palatino Linotype" w:eastAsia="Palatino Linotype" w:hAnsi="Palatino Linotype" w:cs="Palatino Linotype"/>
          <w:b/>
          <w:i/>
        </w:rPr>
        <w:t xml:space="preserve">Artículo 3. </w:t>
      </w:r>
      <w:r w:rsidRPr="00BF6EBF">
        <w:rPr>
          <w:rFonts w:ascii="Palatino Linotype" w:eastAsia="Palatino Linotype" w:hAnsi="Palatino Linotype" w:cs="Palatino Linotype"/>
          <w:i/>
        </w:rPr>
        <w:t>Para los efectos de la presente Ley se entenderá por:</w:t>
      </w:r>
    </w:p>
    <w:p w14:paraId="6F4B9029" w14:textId="77777777" w:rsidR="00E254F3" w:rsidRPr="00BF6EBF" w:rsidRDefault="006A0B73">
      <w:pPr>
        <w:spacing w:after="0"/>
        <w:ind w:left="567" w:right="616"/>
        <w:jc w:val="both"/>
        <w:rPr>
          <w:rFonts w:ascii="Palatino Linotype" w:eastAsia="Palatino Linotype" w:hAnsi="Palatino Linotype" w:cs="Palatino Linotype"/>
          <w:i/>
        </w:rPr>
      </w:pPr>
      <w:r w:rsidRPr="00BF6EBF">
        <w:rPr>
          <w:rFonts w:ascii="Palatino Linotype" w:eastAsia="Palatino Linotype" w:hAnsi="Palatino Linotype" w:cs="Palatino Linotype"/>
          <w:i/>
        </w:rPr>
        <w:t>…</w:t>
      </w:r>
    </w:p>
    <w:p w14:paraId="40E679D1" w14:textId="77777777" w:rsidR="00E254F3" w:rsidRPr="00BF6EBF" w:rsidRDefault="006A0B73">
      <w:pPr>
        <w:spacing w:after="0"/>
        <w:ind w:left="567" w:right="616"/>
        <w:jc w:val="both"/>
        <w:rPr>
          <w:rFonts w:ascii="Palatino Linotype" w:eastAsia="Palatino Linotype" w:hAnsi="Palatino Linotype" w:cs="Palatino Linotype"/>
          <w:i/>
        </w:rPr>
      </w:pPr>
      <w:r w:rsidRPr="00BF6EBF">
        <w:rPr>
          <w:rFonts w:ascii="Palatino Linotype" w:eastAsia="Palatino Linotype" w:hAnsi="Palatino Linotype" w:cs="Palatino Linotype"/>
          <w:b/>
          <w:i/>
        </w:rPr>
        <w:t>XI. Documento:</w:t>
      </w:r>
      <w:r w:rsidRPr="00BF6EBF">
        <w:rPr>
          <w:rFonts w:ascii="Palatino Linotype" w:eastAsia="Palatino Linotype" w:hAnsi="Palatino Linotype" w:cs="Palatino Linotype"/>
          <w:i/>
        </w:rPr>
        <w:t xml:space="preserve"> Los expedientes, reportes, estudios, actas</w:t>
      </w:r>
      <w:r w:rsidRPr="00BF6EBF">
        <w:rPr>
          <w:rFonts w:ascii="Palatino Linotype" w:eastAsia="Palatino Linotype" w:hAnsi="Palatino Linotype" w:cs="Palatino Linotype"/>
          <w:b/>
          <w:i/>
        </w:rPr>
        <w:t>,</w:t>
      </w:r>
      <w:r w:rsidRPr="00BF6EBF">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4DC29C1" w14:textId="77777777" w:rsidR="00E254F3" w:rsidRPr="00BF6EBF" w:rsidRDefault="00E254F3">
      <w:pPr>
        <w:spacing w:after="0" w:line="360" w:lineRule="auto"/>
        <w:ind w:left="851" w:right="899"/>
        <w:jc w:val="both"/>
        <w:rPr>
          <w:rFonts w:ascii="Palatino Linotype" w:eastAsia="Palatino Linotype" w:hAnsi="Palatino Linotype" w:cs="Palatino Linotype"/>
        </w:rPr>
      </w:pPr>
    </w:p>
    <w:p w14:paraId="6D3AC15A"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2189DA6" w14:textId="77777777" w:rsidR="00E254F3" w:rsidRPr="00BF6EBF" w:rsidRDefault="00E254F3">
      <w:pPr>
        <w:spacing w:after="0" w:line="360" w:lineRule="auto"/>
        <w:ind w:left="851" w:right="899"/>
        <w:jc w:val="both"/>
        <w:rPr>
          <w:rFonts w:ascii="Palatino Linotype" w:eastAsia="Palatino Linotype" w:hAnsi="Palatino Linotype" w:cs="Palatino Linotype"/>
        </w:rPr>
      </w:pPr>
    </w:p>
    <w:p w14:paraId="056497D7" w14:textId="77777777" w:rsidR="00E254F3" w:rsidRPr="00BF6EBF" w:rsidRDefault="006A0B73">
      <w:pPr>
        <w:tabs>
          <w:tab w:val="left" w:pos="7797"/>
        </w:tabs>
        <w:spacing w:after="0"/>
        <w:ind w:left="709" w:right="616"/>
        <w:jc w:val="both"/>
        <w:rPr>
          <w:rFonts w:ascii="Palatino Linotype" w:eastAsia="Palatino Linotype" w:hAnsi="Palatino Linotype" w:cs="Palatino Linotype"/>
          <w:b/>
          <w:i/>
        </w:rPr>
      </w:pPr>
      <w:r w:rsidRPr="00BF6EBF">
        <w:rPr>
          <w:rFonts w:ascii="Palatino Linotype" w:eastAsia="Palatino Linotype" w:hAnsi="Palatino Linotype" w:cs="Palatino Linotype"/>
          <w:b/>
        </w:rPr>
        <w:t>“</w:t>
      </w:r>
      <w:r w:rsidRPr="00BF6EBF">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BF6EB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w:t>
      </w:r>
      <w:r w:rsidRPr="00BF6EBF">
        <w:rPr>
          <w:rFonts w:ascii="Palatino Linotype" w:eastAsia="Palatino Linotype" w:hAnsi="Palatino Linotype" w:cs="Palatino Linotype"/>
          <w:i/>
        </w:rPr>
        <w:lastRenderedPageBreak/>
        <w:t>documentos públicos, administrados, generados o en posesión de los órganos u organismos públicos, en virtud del ejercicio de sus funciones de derecho público, sin importar su fuente, soporte o fecha de elaboración.</w:t>
      </w:r>
    </w:p>
    <w:p w14:paraId="7F21BEDD" w14:textId="77777777" w:rsidR="00E254F3" w:rsidRPr="00BF6EBF" w:rsidRDefault="006A0B73">
      <w:pPr>
        <w:tabs>
          <w:tab w:val="left" w:pos="7797"/>
        </w:tabs>
        <w:spacing w:after="0"/>
        <w:ind w:left="709" w:right="616"/>
        <w:jc w:val="both"/>
        <w:rPr>
          <w:rFonts w:ascii="Palatino Linotype" w:eastAsia="Palatino Linotype" w:hAnsi="Palatino Linotype" w:cs="Palatino Linotype"/>
          <w:i/>
        </w:rPr>
      </w:pPr>
      <w:r w:rsidRPr="00BF6EBF">
        <w:rPr>
          <w:rFonts w:ascii="Palatino Linotype" w:eastAsia="Palatino Linotype" w:hAnsi="Palatino Linotype" w:cs="Palatino Linotype"/>
          <w:i/>
        </w:rPr>
        <w:t>En consecuencia el acceso a la información se refiere a que se cumplan cualquiera de los siguientes tres supuestos:</w:t>
      </w:r>
    </w:p>
    <w:p w14:paraId="4CA4181D" w14:textId="77777777" w:rsidR="00E254F3" w:rsidRPr="00BF6EBF" w:rsidRDefault="006A0B73">
      <w:pPr>
        <w:tabs>
          <w:tab w:val="left" w:pos="7797"/>
        </w:tabs>
        <w:spacing w:after="0"/>
        <w:ind w:left="709" w:right="616"/>
        <w:jc w:val="both"/>
        <w:rPr>
          <w:rFonts w:ascii="Palatino Linotype" w:eastAsia="Palatino Linotype" w:hAnsi="Palatino Linotype" w:cs="Palatino Linotype"/>
          <w:i/>
        </w:rPr>
      </w:pPr>
      <w:r w:rsidRPr="00BF6EBF">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4E3DFA8F" w14:textId="77777777" w:rsidR="00E254F3" w:rsidRPr="00BF6EBF" w:rsidRDefault="006A0B73">
      <w:pPr>
        <w:tabs>
          <w:tab w:val="left" w:pos="7797"/>
        </w:tabs>
        <w:spacing w:after="0"/>
        <w:ind w:left="709" w:right="616"/>
        <w:jc w:val="both"/>
        <w:rPr>
          <w:rFonts w:ascii="Palatino Linotype" w:eastAsia="Palatino Linotype" w:hAnsi="Palatino Linotype" w:cs="Palatino Linotype"/>
          <w:b/>
          <w:i/>
        </w:rPr>
      </w:pPr>
      <w:r w:rsidRPr="00BF6EBF">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3AC21A9D" w14:textId="77777777" w:rsidR="00E254F3" w:rsidRPr="00BF6EBF" w:rsidRDefault="006A0B73">
      <w:pPr>
        <w:tabs>
          <w:tab w:val="left" w:pos="7797"/>
        </w:tabs>
        <w:spacing w:after="0"/>
        <w:ind w:left="709" w:right="616"/>
        <w:jc w:val="both"/>
        <w:rPr>
          <w:rFonts w:ascii="Palatino Linotype" w:eastAsia="Palatino Linotype" w:hAnsi="Palatino Linotype" w:cs="Palatino Linotype"/>
          <w:b/>
          <w:i/>
        </w:rPr>
      </w:pPr>
      <w:r w:rsidRPr="00BF6EBF">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4383CAA2" w14:textId="77777777" w:rsidR="00E254F3" w:rsidRPr="00BF6EBF" w:rsidRDefault="00E254F3">
      <w:pPr>
        <w:spacing w:after="0" w:line="360" w:lineRule="auto"/>
        <w:jc w:val="both"/>
        <w:rPr>
          <w:rFonts w:ascii="Palatino Linotype" w:eastAsia="Palatino Linotype" w:hAnsi="Palatino Linotype" w:cs="Palatino Linotype"/>
        </w:rPr>
      </w:pPr>
    </w:p>
    <w:p w14:paraId="32017B46"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Dicho lo anterior, es de recordar que la parte Solicitante requirió se le informara si una persona era militante </w:t>
      </w:r>
      <w:r w:rsidRPr="00BF6EBF">
        <w:rPr>
          <w:rFonts w:ascii="Palatino Linotype" w:eastAsia="Palatino Linotype" w:hAnsi="Palatino Linotype" w:cs="Palatino Linotype"/>
          <w:b/>
          <w:u w:val="single"/>
        </w:rPr>
        <w:t>o había militado en el partido de Morena</w:t>
      </w:r>
      <w:r w:rsidRPr="00BF6EBF">
        <w:rPr>
          <w:rFonts w:ascii="Palatino Linotype" w:eastAsia="Palatino Linotype" w:hAnsi="Palatino Linotype" w:cs="Palatino Linotype"/>
        </w:rPr>
        <w:t>, pidiendo constancias de registro y en su caso de baja ante el partido político y proporcionó el CURP y RFC  de la referida persona para mayor referencia.</w:t>
      </w:r>
    </w:p>
    <w:p w14:paraId="7DE2FEC6" w14:textId="77777777" w:rsidR="00E254F3" w:rsidRPr="00BF6EBF" w:rsidRDefault="00E254F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854E3AD" w14:textId="77777777" w:rsidR="00E254F3" w:rsidRPr="00BF6EBF" w:rsidRDefault="006A0B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En respuesta, el Sujeto Obligado a través de la Unidad de Transparencia, informó que, se podrá consultar el padrón de afiliados de los partidos políticos con representación nacional mediante la Plataforma Nacional de Transparencia: </w:t>
      </w:r>
      <w:hyperlink r:id="rId12">
        <w:r w:rsidRPr="00BF6EBF">
          <w:rPr>
            <w:rFonts w:ascii="Palatino Linotype" w:eastAsia="Palatino Linotype" w:hAnsi="Palatino Linotype" w:cs="Palatino Linotype"/>
            <w:u w:val="single"/>
          </w:rPr>
          <w:t>https://www.plataformadetransparencia.org.mx/</w:t>
        </w:r>
      </w:hyperlink>
      <w:r w:rsidRPr="00BF6EBF">
        <w:rPr>
          <w:rFonts w:ascii="Palatino Linotype" w:eastAsia="Palatino Linotype" w:hAnsi="Palatino Linotype" w:cs="Palatino Linotype"/>
        </w:rPr>
        <w:t xml:space="preserve"> </w:t>
      </w:r>
    </w:p>
    <w:p w14:paraId="3BAF0D22" w14:textId="77777777" w:rsidR="00E254F3" w:rsidRPr="00BF6EBF" w:rsidRDefault="00E254F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597AE6A" w14:textId="77777777" w:rsidR="00E254F3" w:rsidRPr="00BF6EBF" w:rsidRDefault="006A0B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Asimismo, le proporcionó un video tutorial para consultar información de una institución pública, como lo es el padrón de afiliados </w:t>
      </w:r>
      <w:hyperlink r:id="rId13">
        <w:r w:rsidRPr="00BF6EBF">
          <w:rPr>
            <w:rFonts w:ascii="Palatino Linotype" w:eastAsia="Palatino Linotype" w:hAnsi="Palatino Linotype" w:cs="Palatino Linotype"/>
            <w:u w:val="single"/>
          </w:rPr>
          <w:t>https://youtu.be/-aii0ms6MyU</w:t>
        </w:r>
      </w:hyperlink>
      <w:r w:rsidRPr="00BF6EBF">
        <w:rPr>
          <w:rFonts w:ascii="Palatino Linotype" w:eastAsia="Palatino Linotype" w:hAnsi="Palatino Linotype" w:cs="Palatino Linotype"/>
        </w:rPr>
        <w:t xml:space="preserve"> </w:t>
      </w:r>
    </w:p>
    <w:p w14:paraId="670AE2E9" w14:textId="77777777" w:rsidR="00E254F3" w:rsidRPr="00BF6EBF" w:rsidRDefault="00E254F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7AFECA6" w14:textId="77777777" w:rsidR="00E254F3" w:rsidRPr="00BF6EBF" w:rsidRDefault="006A0B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Asimismo, le refirió que el padrón de afiliados podía ser consultado en la página de internet del Instituto Nacional Electoral, a través del siguiente vínculo electrónico: </w:t>
      </w:r>
      <w:hyperlink r:id="rId14">
        <w:r w:rsidRPr="00BF6EBF">
          <w:rPr>
            <w:rFonts w:ascii="Palatino Linotype" w:eastAsia="Palatino Linotype" w:hAnsi="Palatino Linotype" w:cs="Palatino Linotype"/>
            <w:u w:val="single"/>
          </w:rPr>
          <w:t>https://www.ine.mx/actores-politicos/partidos-politicos-nacionales/padron-afiliados/</w:t>
        </w:r>
      </w:hyperlink>
    </w:p>
    <w:p w14:paraId="23165447" w14:textId="77777777" w:rsidR="00E254F3" w:rsidRPr="00BF6EBF" w:rsidRDefault="006A0B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lastRenderedPageBreak/>
        <w:t xml:space="preserve">De igual forma señaló que, si deseaba solicitar el ejercicio de derechos ARCO se ponía a disposición el vínculo electrónico: </w:t>
      </w:r>
      <w:hyperlink r:id="rId15">
        <w:r w:rsidRPr="00BF6EBF">
          <w:rPr>
            <w:rFonts w:ascii="Palatino Linotype" w:eastAsia="Palatino Linotype" w:hAnsi="Palatino Linotype" w:cs="Palatino Linotype"/>
            <w:u w:val="single"/>
          </w:rPr>
          <w:t>https://www.sarcoem.org.mx/sarcoem/ciudadano/login.page</w:t>
        </w:r>
      </w:hyperlink>
      <w:r w:rsidRPr="00BF6EBF">
        <w:rPr>
          <w:rFonts w:ascii="Palatino Linotype" w:eastAsia="Palatino Linotype" w:hAnsi="Palatino Linotype" w:cs="Palatino Linotype"/>
        </w:rPr>
        <w:t xml:space="preserve"> y el vínculo donde encontrará las guías de uso de dicho sistema, mediante las que se expone el procedimiento para el registro ciudadano, registro de solicitudes electrónicas, registro de solicitudes físicas, seguimiento de solicitudes, etc. </w:t>
      </w:r>
      <w:hyperlink r:id="rId16">
        <w:r w:rsidRPr="00BF6EBF">
          <w:rPr>
            <w:rFonts w:ascii="Palatino Linotype" w:eastAsia="Palatino Linotype" w:hAnsi="Palatino Linotype" w:cs="Palatino Linotype"/>
            <w:u w:val="single"/>
          </w:rPr>
          <w:t>https://www.sarcoem.org.mx/sarcoem/guias.html</w:t>
        </w:r>
      </w:hyperlink>
      <w:r w:rsidRPr="00BF6EBF">
        <w:rPr>
          <w:rFonts w:ascii="Palatino Linotype" w:eastAsia="Palatino Linotype" w:hAnsi="Palatino Linotype" w:cs="Palatino Linotype"/>
        </w:rPr>
        <w:t xml:space="preserve"> </w:t>
      </w:r>
    </w:p>
    <w:p w14:paraId="2AABF592" w14:textId="77777777" w:rsidR="00E254F3" w:rsidRPr="00BF6EBF" w:rsidRDefault="00E254F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1F8AA59" w14:textId="77777777" w:rsidR="00E254F3" w:rsidRPr="00BF6EBF" w:rsidRDefault="006A0B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Derivado de ello, la parte Recurrente se inconformó medularmente por la negativa de entrega de la información. </w:t>
      </w:r>
    </w:p>
    <w:p w14:paraId="5BABD6AC" w14:textId="77777777" w:rsidR="00E254F3" w:rsidRPr="00BF6EBF" w:rsidRDefault="00E254F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A57631E" w14:textId="77777777" w:rsidR="00E254F3" w:rsidRPr="00BF6EBF" w:rsidRDefault="006A0B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En atención a ello, el Sujeto Obligado ratificó medularmente su respuesta inicial. </w:t>
      </w:r>
    </w:p>
    <w:p w14:paraId="35825F8C" w14:textId="77777777" w:rsidR="00E254F3" w:rsidRPr="00BF6EBF" w:rsidRDefault="00E254F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5985C0B" w14:textId="77777777" w:rsidR="00E254F3" w:rsidRPr="00BF6EBF" w:rsidRDefault="006A0B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Por lo anterior, en principio, es menester señalar que, en respuesta el sujeto obligado proporcionó distintas ligas electrónicas </w:t>
      </w:r>
      <w:r w:rsidRPr="00BF6EBF">
        <w:rPr>
          <w:rFonts w:ascii="Palatino Linotype" w:eastAsia="Palatino Linotype" w:hAnsi="Palatino Linotype" w:cs="Palatino Linotype"/>
          <w:b/>
          <w:u w:val="single"/>
        </w:rPr>
        <w:t>con la finalidad de consultar el padrón afiliado correspondiente</w:t>
      </w:r>
      <w:r w:rsidRPr="00BF6EBF">
        <w:rPr>
          <w:rFonts w:ascii="Palatino Linotype" w:eastAsia="Palatino Linotype" w:hAnsi="Palatino Linotype" w:cs="Palatino Linotype"/>
        </w:rPr>
        <w:t>, no obstante, de su ingresó se obtuvo lo siguiente:</w:t>
      </w:r>
    </w:p>
    <w:p w14:paraId="210FF833" w14:textId="77777777" w:rsidR="00E254F3" w:rsidRPr="00BF6EBF" w:rsidRDefault="00E254F3">
      <w:pPr>
        <w:spacing w:after="0" w:line="360" w:lineRule="auto"/>
        <w:jc w:val="both"/>
        <w:rPr>
          <w:rFonts w:ascii="Palatino Linotype" w:eastAsia="Palatino Linotype" w:hAnsi="Palatino Linotype" w:cs="Palatino Linotype"/>
        </w:rPr>
      </w:pPr>
    </w:p>
    <w:p w14:paraId="7CB18D12" w14:textId="77777777" w:rsidR="00E254F3" w:rsidRPr="00BF6EBF" w:rsidRDefault="00445DF4">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hyperlink r:id="rId17">
        <w:r w:rsidR="006A0B73" w:rsidRPr="00BF6EBF">
          <w:rPr>
            <w:rFonts w:ascii="Palatino Linotype" w:eastAsia="Palatino Linotype" w:hAnsi="Palatino Linotype" w:cs="Palatino Linotype"/>
            <w:u w:val="single"/>
          </w:rPr>
          <w:t>https://www.plataformadetransparencia.org.mx/</w:t>
        </w:r>
      </w:hyperlink>
      <w:r w:rsidR="006A0B73" w:rsidRPr="00BF6EBF">
        <w:rPr>
          <w:rFonts w:ascii="Palatino Linotype" w:eastAsia="Palatino Linotype" w:hAnsi="Palatino Linotype" w:cs="Palatino Linotype"/>
        </w:rPr>
        <w:t xml:space="preserve"> </w:t>
      </w:r>
    </w:p>
    <w:p w14:paraId="427DF5DB" w14:textId="77777777" w:rsidR="00E254F3" w:rsidRPr="00BF6EBF" w:rsidRDefault="00E254F3">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p>
    <w:p w14:paraId="754DB862" w14:textId="77777777" w:rsidR="00E254F3" w:rsidRPr="00BF6EBF" w:rsidRDefault="006A0B73">
      <w:pPr>
        <w:spacing w:after="0" w:line="360" w:lineRule="auto"/>
        <w:jc w:val="center"/>
        <w:rPr>
          <w:rFonts w:ascii="Palatino Linotype" w:eastAsia="Palatino Linotype" w:hAnsi="Palatino Linotype" w:cs="Palatino Linotype"/>
        </w:rPr>
      </w:pPr>
      <w:r w:rsidRPr="00BF6EBF">
        <w:rPr>
          <w:rFonts w:ascii="Palatino Linotype" w:eastAsia="Palatino Linotype" w:hAnsi="Palatino Linotype" w:cs="Palatino Linotype"/>
          <w:noProof/>
          <w:lang w:eastAsia="es-MX"/>
        </w:rPr>
        <w:drawing>
          <wp:inline distT="0" distB="0" distL="0" distR="0" wp14:anchorId="1CAB78DB" wp14:editId="79483DB3">
            <wp:extent cx="4479201" cy="2119282"/>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4479201" cy="2119282"/>
                    </a:xfrm>
                    <a:prstGeom prst="rect">
                      <a:avLst/>
                    </a:prstGeom>
                    <a:ln/>
                  </pic:spPr>
                </pic:pic>
              </a:graphicData>
            </a:graphic>
          </wp:inline>
        </w:drawing>
      </w:r>
    </w:p>
    <w:p w14:paraId="41A78209" w14:textId="77777777" w:rsidR="00E254F3" w:rsidRPr="00BF6EBF" w:rsidRDefault="00445DF4">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hyperlink r:id="rId19">
        <w:r w:rsidR="006A0B73" w:rsidRPr="00BF6EBF">
          <w:rPr>
            <w:rFonts w:ascii="Palatino Linotype" w:eastAsia="Palatino Linotype" w:hAnsi="Palatino Linotype" w:cs="Palatino Linotype"/>
            <w:u w:val="single"/>
          </w:rPr>
          <w:t>https://youtu.be/-aii0ms6MyU</w:t>
        </w:r>
      </w:hyperlink>
      <w:r w:rsidR="006A0B73" w:rsidRPr="00BF6EBF">
        <w:rPr>
          <w:rFonts w:ascii="Palatino Linotype" w:eastAsia="Palatino Linotype" w:hAnsi="Palatino Linotype" w:cs="Palatino Linotype"/>
        </w:rPr>
        <w:t xml:space="preserve"> </w:t>
      </w:r>
    </w:p>
    <w:p w14:paraId="5234659D" w14:textId="77777777" w:rsidR="00E254F3" w:rsidRPr="00BF6EBF" w:rsidRDefault="006A0B73">
      <w:pPr>
        <w:spacing w:after="0" w:line="360" w:lineRule="auto"/>
        <w:ind w:right="49"/>
        <w:jc w:val="center"/>
        <w:rPr>
          <w:rFonts w:ascii="Palatino Linotype" w:eastAsia="Palatino Linotype" w:hAnsi="Palatino Linotype" w:cs="Palatino Linotype"/>
        </w:rPr>
      </w:pPr>
      <w:r w:rsidRPr="00BF6EBF">
        <w:rPr>
          <w:rFonts w:ascii="Palatino Linotype" w:eastAsia="Palatino Linotype" w:hAnsi="Palatino Linotype" w:cs="Palatino Linotype"/>
          <w:noProof/>
          <w:lang w:eastAsia="es-MX"/>
        </w:rPr>
        <w:lastRenderedPageBreak/>
        <w:drawing>
          <wp:inline distT="0" distB="0" distL="0" distR="0" wp14:anchorId="6373FB8E" wp14:editId="7386566B">
            <wp:extent cx="3944170" cy="3281950"/>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3944170" cy="3281950"/>
                    </a:xfrm>
                    <a:prstGeom prst="rect">
                      <a:avLst/>
                    </a:prstGeom>
                    <a:ln/>
                  </pic:spPr>
                </pic:pic>
              </a:graphicData>
            </a:graphic>
          </wp:inline>
        </w:drawing>
      </w:r>
    </w:p>
    <w:p w14:paraId="3F2B29C7" w14:textId="77777777" w:rsidR="00E254F3" w:rsidRPr="00BF6EBF" w:rsidRDefault="00445DF4">
      <w:pPr>
        <w:numPr>
          <w:ilvl w:val="0"/>
          <w:numId w:val="6"/>
        </w:numPr>
        <w:pBdr>
          <w:top w:val="nil"/>
          <w:left w:val="nil"/>
          <w:bottom w:val="nil"/>
          <w:right w:val="nil"/>
          <w:between w:val="nil"/>
        </w:pBdr>
        <w:spacing w:after="0" w:line="360" w:lineRule="auto"/>
        <w:ind w:right="49"/>
        <w:rPr>
          <w:rFonts w:ascii="Palatino Linotype" w:eastAsia="Palatino Linotype" w:hAnsi="Palatino Linotype" w:cs="Palatino Linotype"/>
        </w:rPr>
      </w:pPr>
      <w:hyperlink r:id="rId21">
        <w:r w:rsidR="006A0B73" w:rsidRPr="00BF6EBF">
          <w:rPr>
            <w:rFonts w:ascii="Palatino Linotype" w:eastAsia="Palatino Linotype" w:hAnsi="Palatino Linotype" w:cs="Palatino Linotype"/>
            <w:u w:val="single"/>
          </w:rPr>
          <w:t>https://www.ine.mx/actores-politicos/partidos-politicos-nacionales/padron-afiliados/</w:t>
        </w:r>
      </w:hyperlink>
      <w:r w:rsidR="006A0B73" w:rsidRPr="00BF6EBF">
        <w:rPr>
          <w:rFonts w:ascii="Palatino Linotype" w:eastAsia="Palatino Linotype" w:hAnsi="Palatino Linotype" w:cs="Palatino Linotype"/>
        </w:rPr>
        <w:t xml:space="preserve"> </w:t>
      </w:r>
    </w:p>
    <w:p w14:paraId="75EE86CA" w14:textId="77777777" w:rsidR="00E254F3" w:rsidRPr="00BF6EBF" w:rsidRDefault="00E254F3">
      <w:pPr>
        <w:pBdr>
          <w:top w:val="nil"/>
          <w:left w:val="nil"/>
          <w:bottom w:val="nil"/>
          <w:right w:val="nil"/>
          <w:between w:val="nil"/>
        </w:pBdr>
        <w:spacing w:after="0" w:line="360" w:lineRule="auto"/>
        <w:ind w:left="720" w:right="49"/>
        <w:rPr>
          <w:rFonts w:ascii="Palatino Linotype" w:eastAsia="Palatino Linotype" w:hAnsi="Palatino Linotype" w:cs="Palatino Linotype"/>
        </w:rPr>
      </w:pPr>
    </w:p>
    <w:p w14:paraId="5AB5E8DE" w14:textId="77777777" w:rsidR="00E254F3" w:rsidRPr="00BF6EBF" w:rsidRDefault="006A0B73">
      <w:pPr>
        <w:spacing w:after="0" w:line="360" w:lineRule="auto"/>
        <w:ind w:right="49"/>
        <w:jc w:val="center"/>
        <w:rPr>
          <w:rFonts w:ascii="Palatino Linotype" w:eastAsia="Palatino Linotype" w:hAnsi="Palatino Linotype" w:cs="Palatino Linotype"/>
        </w:rPr>
      </w:pPr>
      <w:r w:rsidRPr="00BF6EBF">
        <w:rPr>
          <w:rFonts w:ascii="Palatino Linotype" w:eastAsia="Palatino Linotype" w:hAnsi="Palatino Linotype" w:cs="Palatino Linotype"/>
          <w:noProof/>
          <w:lang w:eastAsia="es-MX"/>
        </w:rPr>
        <w:drawing>
          <wp:inline distT="0" distB="0" distL="0" distR="0" wp14:anchorId="03AE2CED" wp14:editId="4BFE42DC">
            <wp:extent cx="4526408" cy="2109162"/>
            <wp:effectExtent l="0" t="0" r="0" b="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4526408" cy="2109162"/>
                    </a:xfrm>
                    <a:prstGeom prst="rect">
                      <a:avLst/>
                    </a:prstGeom>
                    <a:ln/>
                  </pic:spPr>
                </pic:pic>
              </a:graphicData>
            </a:graphic>
          </wp:inline>
        </w:drawing>
      </w:r>
    </w:p>
    <w:p w14:paraId="0FB385A9" w14:textId="77777777" w:rsidR="00E254F3" w:rsidRPr="00BF6EBF" w:rsidRDefault="00E254F3">
      <w:pPr>
        <w:spacing w:after="0" w:line="360" w:lineRule="auto"/>
        <w:ind w:right="49"/>
        <w:jc w:val="both"/>
        <w:rPr>
          <w:rFonts w:ascii="Palatino Linotype" w:eastAsia="Palatino Linotype" w:hAnsi="Palatino Linotype" w:cs="Palatino Linotype"/>
        </w:rPr>
      </w:pPr>
    </w:p>
    <w:p w14:paraId="751B6548" w14:textId="77777777" w:rsidR="00E254F3" w:rsidRPr="00BF6EBF" w:rsidRDefault="006A0B73">
      <w:pP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t>En ese sentido, es importante traer a colación que el artículo 161 de la Ley de Transparencia y Acceso a la Información Pública del Estado de México y Municipios</w:t>
      </w:r>
      <w:r w:rsidRPr="00BF6EBF">
        <w:rPr>
          <w:rFonts w:ascii="Palatino Linotype" w:eastAsia="Palatino Linotype" w:hAnsi="Palatino Linotype" w:cs="Palatino Linotype"/>
          <w:i/>
        </w:rPr>
        <w:t xml:space="preserve">, </w:t>
      </w:r>
      <w:r w:rsidRPr="00BF6EBF">
        <w:rPr>
          <w:rFonts w:ascii="Palatino Linotype" w:eastAsia="Palatino Linotype" w:hAnsi="Palatino Linotype" w:cs="Palatino Linotype"/>
        </w:rPr>
        <w:t xml:space="preserve">establece las características que debe tener la información desde el momento de su generación, publicación y entrega; de igual manera se contempla el procedimiento a seguir por el sujeto obligado para </w:t>
      </w:r>
      <w:r w:rsidRPr="00BF6EBF">
        <w:rPr>
          <w:rFonts w:ascii="Palatino Linotype" w:eastAsia="Palatino Linotype" w:hAnsi="Palatino Linotype" w:cs="Palatino Linotype"/>
        </w:rPr>
        <w:lastRenderedPageBreak/>
        <w:t xml:space="preserve">informar a los solicitantes sobre información que se encuentre disponible en libros, compendios, formatos electrónicos, entre otros, haciéndole saber al solicitante como podrá consultar, reproducir o adquirir la información, </w:t>
      </w:r>
      <w:r w:rsidRPr="00BF6EBF">
        <w:rPr>
          <w:rFonts w:ascii="Palatino Linotype" w:eastAsia="Palatino Linotype" w:hAnsi="Palatino Linotype" w:cs="Palatino Linotype"/>
          <w:b/>
          <w:u w:val="single"/>
        </w:rPr>
        <w:t>en un plazo no mayor a cinco días hábiles</w:t>
      </w:r>
      <w:r w:rsidRPr="00BF6EBF">
        <w:rPr>
          <w:rFonts w:ascii="Palatino Linotype" w:eastAsia="Palatino Linotype" w:hAnsi="Palatino Linotype" w:cs="Palatino Linotype"/>
        </w:rPr>
        <w:t xml:space="preserve">, comprendiendo: </w:t>
      </w:r>
    </w:p>
    <w:p w14:paraId="37096089" w14:textId="77777777" w:rsidR="00E254F3" w:rsidRPr="00BF6EBF" w:rsidRDefault="00E254F3">
      <w:pPr>
        <w:spacing w:after="0" w:line="360" w:lineRule="auto"/>
        <w:ind w:right="49"/>
        <w:jc w:val="both"/>
        <w:rPr>
          <w:rFonts w:ascii="Palatino Linotype" w:eastAsia="Palatino Linotype" w:hAnsi="Palatino Linotype" w:cs="Palatino Linotype"/>
        </w:rPr>
      </w:pPr>
    </w:p>
    <w:p w14:paraId="7DC93877" w14:textId="77777777" w:rsidR="00E254F3" w:rsidRPr="00BF6EBF" w:rsidRDefault="006A0B73">
      <w:pPr>
        <w:spacing w:after="0"/>
        <w:ind w:left="284" w:right="49"/>
        <w:jc w:val="both"/>
        <w:rPr>
          <w:rFonts w:ascii="Palatino Linotype" w:eastAsia="Palatino Linotype" w:hAnsi="Palatino Linotype" w:cs="Palatino Linotype"/>
        </w:rPr>
      </w:pPr>
      <w:r w:rsidRPr="00BF6EBF">
        <w:rPr>
          <w:rFonts w:ascii="Palatino Linotype" w:eastAsia="Palatino Linotype" w:hAnsi="Palatino Linotype" w:cs="Palatino Linotype"/>
        </w:rPr>
        <w:t>a) La fuente</w:t>
      </w:r>
    </w:p>
    <w:p w14:paraId="2B881F1F" w14:textId="77777777" w:rsidR="00E254F3" w:rsidRPr="00BF6EBF" w:rsidRDefault="006A0B73">
      <w:pPr>
        <w:spacing w:after="0"/>
        <w:ind w:left="284" w:right="49"/>
        <w:jc w:val="both"/>
        <w:rPr>
          <w:rFonts w:ascii="Palatino Linotype" w:eastAsia="Palatino Linotype" w:hAnsi="Palatino Linotype" w:cs="Palatino Linotype"/>
        </w:rPr>
      </w:pPr>
      <w:r w:rsidRPr="00BF6EBF">
        <w:rPr>
          <w:rFonts w:ascii="Palatino Linotype" w:eastAsia="Palatino Linotype" w:hAnsi="Palatino Linotype" w:cs="Palatino Linotype"/>
        </w:rPr>
        <w:t>b) El lugar y</w:t>
      </w:r>
    </w:p>
    <w:p w14:paraId="201EC5B3" w14:textId="77777777" w:rsidR="00E254F3" w:rsidRPr="00BF6EBF" w:rsidRDefault="006A0B73">
      <w:pPr>
        <w:spacing w:after="0"/>
        <w:ind w:left="284" w:right="49"/>
        <w:jc w:val="both"/>
        <w:rPr>
          <w:rFonts w:ascii="Palatino Linotype" w:eastAsia="Palatino Linotype" w:hAnsi="Palatino Linotype" w:cs="Palatino Linotype"/>
        </w:rPr>
      </w:pPr>
      <w:r w:rsidRPr="00BF6EBF">
        <w:rPr>
          <w:rFonts w:ascii="Palatino Linotype" w:eastAsia="Palatino Linotype" w:hAnsi="Palatino Linotype" w:cs="Palatino Linotype"/>
        </w:rPr>
        <w:t>c) La forma</w:t>
      </w:r>
    </w:p>
    <w:p w14:paraId="57932AE9" w14:textId="77777777" w:rsidR="00E254F3" w:rsidRPr="00BF6EBF" w:rsidRDefault="00E254F3">
      <w:pPr>
        <w:spacing w:after="0" w:line="360" w:lineRule="auto"/>
        <w:ind w:left="284" w:right="49"/>
        <w:jc w:val="both"/>
        <w:rPr>
          <w:rFonts w:ascii="Palatino Linotype" w:eastAsia="Palatino Linotype" w:hAnsi="Palatino Linotype" w:cs="Palatino Linotype"/>
        </w:rPr>
      </w:pPr>
    </w:p>
    <w:p w14:paraId="43E2000A" w14:textId="77777777" w:rsidR="00E254F3" w:rsidRPr="00BF6EBF" w:rsidRDefault="006A0B73">
      <w:pP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t>Asimismo, se establece que la fuente de la información deberá ser:</w:t>
      </w:r>
    </w:p>
    <w:p w14:paraId="50285FD7" w14:textId="77777777" w:rsidR="00E254F3" w:rsidRPr="00BF6EBF" w:rsidRDefault="00E254F3">
      <w:pPr>
        <w:spacing w:after="0" w:line="360" w:lineRule="auto"/>
        <w:ind w:right="49"/>
        <w:jc w:val="both"/>
        <w:rPr>
          <w:rFonts w:ascii="Palatino Linotype" w:eastAsia="Palatino Linotype" w:hAnsi="Palatino Linotype" w:cs="Palatino Linotype"/>
        </w:rPr>
      </w:pPr>
    </w:p>
    <w:p w14:paraId="37F19DA3" w14:textId="77777777" w:rsidR="00E254F3" w:rsidRPr="00BF6EBF" w:rsidRDefault="006A0B73">
      <w:pPr>
        <w:spacing w:after="0"/>
        <w:ind w:left="284" w:right="49"/>
        <w:jc w:val="both"/>
        <w:rPr>
          <w:rFonts w:ascii="Palatino Linotype" w:eastAsia="Palatino Linotype" w:hAnsi="Palatino Linotype" w:cs="Palatino Linotype"/>
        </w:rPr>
      </w:pPr>
      <w:r w:rsidRPr="00BF6EBF">
        <w:rPr>
          <w:rFonts w:ascii="Palatino Linotype" w:eastAsia="Palatino Linotype" w:hAnsi="Palatino Linotype" w:cs="Palatino Linotype"/>
        </w:rPr>
        <w:t>a) Precisa</w:t>
      </w:r>
    </w:p>
    <w:p w14:paraId="4B394A95" w14:textId="77777777" w:rsidR="00E254F3" w:rsidRPr="00BF6EBF" w:rsidRDefault="006A0B73">
      <w:pPr>
        <w:spacing w:after="0"/>
        <w:ind w:left="284" w:right="49"/>
        <w:jc w:val="both"/>
        <w:rPr>
          <w:rFonts w:ascii="Palatino Linotype" w:eastAsia="Palatino Linotype" w:hAnsi="Palatino Linotype" w:cs="Palatino Linotype"/>
        </w:rPr>
      </w:pPr>
      <w:r w:rsidRPr="00BF6EBF">
        <w:rPr>
          <w:rFonts w:ascii="Palatino Linotype" w:eastAsia="Palatino Linotype" w:hAnsi="Palatino Linotype" w:cs="Palatino Linotype"/>
        </w:rPr>
        <w:t>b) Concreta</w:t>
      </w:r>
    </w:p>
    <w:p w14:paraId="6FEF2432" w14:textId="77777777" w:rsidR="00E254F3" w:rsidRPr="00BF6EBF" w:rsidRDefault="006A0B73">
      <w:pPr>
        <w:spacing w:after="0" w:line="360" w:lineRule="auto"/>
        <w:ind w:left="284" w:right="560"/>
        <w:jc w:val="both"/>
        <w:rPr>
          <w:rFonts w:ascii="Palatino Linotype" w:eastAsia="Palatino Linotype" w:hAnsi="Palatino Linotype" w:cs="Palatino Linotype"/>
          <w:b/>
          <w:u w:val="single"/>
        </w:rPr>
      </w:pPr>
      <w:r w:rsidRPr="00BF6EBF">
        <w:rPr>
          <w:rFonts w:ascii="Palatino Linotype" w:eastAsia="Palatino Linotype" w:hAnsi="Palatino Linotype" w:cs="Palatino Linotype"/>
          <w:b/>
          <w:u w:val="single"/>
        </w:rPr>
        <w:t>c) Y no debe implicar que el solicitante realice una búsqueda en toda la información que se encuentre disponible.</w:t>
      </w:r>
    </w:p>
    <w:p w14:paraId="444C8BD9" w14:textId="77777777" w:rsidR="00E254F3" w:rsidRPr="00BF6EBF" w:rsidRDefault="00E254F3">
      <w:pPr>
        <w:spacing w:after="0" w:line="360" w:lineRule="auto"/>
        <w:ind w:right="51"/>
        <w:jc w:val="both"/>
        <w:rPr>
          <w:rFonts w:ascii="Palatino Linotype" w:eastAsia="Palatino Linotype" w:hAnsi="Palatino Linotype" w:cs="Palatino Linotype"/>
        </w:rPr>
      </w:pPr>
    </w:p>
    <w:p w14:paraId="479DDD12" w14:textId="77777777" w:rsidR="00E254F3" w:rsidRPr="00BF6EBF" w:rsidRDefault="006A0B73">
      <w:pPr>
        <w:spacing w:after="0" w:line="360" w:lineRule="auto"/>
        <w:ind w:right="51"/>
        <w:jc w:val="both"/>
        <w:rPr>
          <w:rFonts w:ascii="Palatino Linotype" w:eastAsia="Palatino Linotype" w:hAnsi="Palatino Linotype" w:cs="Palatino Linotype"/>
        </w:rPr>
      </w:pPr>
      <w:r w:rsidRPr="00BF6EBF">
        <w:rPr>
          <w:rFonts w:ascii="Palatino Linotype" w:eastAsia="Palatino Linotype" w:hAnsi="Palatino Linotype" w:cs="Palatino Linotype"/>
        </w:rPr>
        <w:t>Imperativos legales que detallan el procedimiento que debe seguir el Sujeto Obligado para que pueda tomarse como válida su orientación sobre la forma en que puede consultar la información requerida.</w:t>
      </w:r>
    </w:p>
    <w:p w14:paraId="0E36E232" w14:textId="77777777" w:rsidR="00E254F3" w:rsidRPr="00BF6EBF" w:rsidRDefault="00E254F3">
      <w:pPr>
        <w:spacing w:after="0" w:line="360" w:lineRule="auto"/>
        <w:jc w:val="both"/>
        <w:rPr>
          <w:rFonts w:ascii="Palatino Linotype" w:eastAsia="Palatino Linotype" w:hAnsi="Palatino Linotype" w:cs="Palatino Linotype"/>
        </w:rPr>
      </w:pPr>
    </w:p>
    <w:p w14:paraId="6A9045CB" w14:textId="77777777" w:rsidR="00E254F3" w:rsidRPr="00BF6EBF" w:rsidRDefault="006A0B73">
      <w:pPr>
        <w:spacing w:after="0" w:line="360" w:lineRule="auto"/>
        <w:jc w:val="both"/>
        <w:rPr>
          <w:rFonts w:ascii="Palatino Linotype" w:eastAsia="Palatino Linotype" w:hAnsi="Palatino Linotype" w:cs="Palatino Linotype"/>
          <w:b/>
        </w:rPr>
      </w:pPr>
      <w:r w:rsidRPr="00BF6EBF">
        <w:rPr>
          <w:rFonts w:ascii="Palatino Linotype" w:eastAsia="Palatino Linotype" w:hAnsi="Palatino Linotype" w:cs="Palatino Linotype"/>
        </w:rPr>
        <w:t xml:space="preserve">Por lo anterior, debido a que, el Sujeto Obligado no remitió ligas electrónicas en las que se encontrara la información requerida por la parte Recurrente de manera clara y específica y, tampoco precisó el procedimiento para obtener la misma, y por lo que se refiere al padrón de afiliados, si bien, el Sujeto Obligado remitió la siguiente liga electrónica </w:t>
      </w:r>
      <w:hyperlink r:id="rId23">
        <w:r w:rsidRPr="00BF6EBF">
          <w:rPr>
            <w:rFonts w:ascii="Palatino Linotype" w:eastAsia="Palatino Linotype" w:hAnsi="Palatino Linotype" w:cs="Palatino Linotype"/>
            <w:u w:val="single"/>
          </w:rPr>
          <w:t>https://www.ine.mx/actores-politicos/partidos-politicos-nacionales/padron-afiliados/</w:t>
        </w:r>
      </w:hyperlink>
      <w:r w:rsidRPr="00BF6EBF">
        <w:rPr>
          <w:rFonts w:ascii="Palatino Linotype" w:eastAsia="Palatino Linotype" w:hAnsi="Palatino Linotype" w:cs="Palatino Linotype"/>
        </w:rPr>
        <w:t xml:space="preserve"> que de su consulta se puede obtener un padrón de afiliados, lo cierto es que, este no se encuentra actualizado a la fecha de la solicitud de información (dos de febrero de dos mil veinticuatro), sino únicamente corresponde al año dos mil veintitrés, situación por la que, se determina que </w:t>
      </w:r>
      <w:r w:rsidRPr="00BF6EBF">
        <w:rPr>
          <w:rFonts w:ascii="Palatino Linotype" w:eastAsia="Palatino Linotype" w:hAnsi="Palatino Linotype" w:cs="Palatino Linotype"/>
        </w:rPr>
        <w:lastRenderedPageBreak/>
        <w:t xml:space="preserve">el Partido Morena, no observó lo que dispone el artículo 161 de la Ley en la materia, por lo que sus agravios devienen </w:t>
      </w:r>
      <w:r w:rsidRPr="00BF6EBF">
        <w:rPr>
          <w:rFonts w:ascii="Palatino Linotype" w:eastAsia="Palatino Linotype" w:hAnsi="Palatino Linotype" w:cs="Palatino Linotype"/>
          <w:b/>
        </w:rPr>
        <w:t xml:space="preserve">FUNDADOS. </w:t>
      </w:r>
    </w:p>
    <w:p w14:paraId="3BD26E57" w14:textId="77777777" w:rsidR="00E254F3" w:rsidRPr="00BF6EBF" w:rsidRDefault="006A0B73">
      <w:pPr>
        <w:spacing w:before="240" w:after="24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Dicho esto, es de mencionar que la afiliación a un partido político, es un derecho político-electoral de los ciudadanos mexicanos, ya que es un derecho que permite asociarse o reunirse pacíficamente para tomar parte en los asuntos políticos del país, por lo que, el individuo cuenta con la facultad a afiliarse libre e individualmente a ellos, teniendo la calidad que establezca la ley y los estatutos de cada partido político.</w:t>
      </w:r>
    </w:p>
    <w:p w14:paraId="12DFC12C" w14:textId="77777777" w:rsidR="00E254F3" w:rsidRPr="00BF6EBF" w:rsidRDefault="006A0B73">
      <w:pPr>
        <w:spacing w:before="240" w:after="24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En ese sentido, el derecho de afiliación es exclusivo de los ciudadanos mexicanos de conformidad con el párrafo segundo del artículo 3 de la Ley General de Partidos Políticos, bajo los conceptos de afiliado o militante, entendidos estos, como el ciudadano que en pleno goce y ejercicio de sus derechos político electorales se registra libre, voluntaria e individualmente a un partido político en los términos que para esos efectos disponga cada partido en su normatividad interna, independientemente de su denominación, actividad y grado de participación</w:t>
      </w:r>
      <w:r w:rsidRPr="00BF6EBF">
        <w:rPr>
          <w:rFonts w:ascii="Palatino Linotype" w:eastAsia="Palatino Linotype" w:hAnsi="Palatino Linotype" w:cs="Palatino Linotype"/>
          <w:vertAlign w:val="superscript"/>
        </w:rPr>
        <w:footnoteReference w:id="1"/>
      </w:r>
      <w:r w:rsidRPr="00BF6EBF">
        <w:rPr>
          <w:rFonts w:ascii="Palatino Linotype" w:eastAsia="Palatino Linotype" w:hAnsi="Palatino Linotype" w:cs="Palatino Linotype"/>
        </w:rPr>
        <w:t xml:space="preserve">; derecho que automáticamente se relaciona con la libertad de asociación política consagrada en el párrafo primero del artículo 16 de la Convención Americana de los Derechos Humanos, el cual a su vez, se encuentra íntimamente ligado con los derechos de votar y ser votado, que tienen como función principal promover la democracia representativa y la participación política de los ciudadanos. </w:t>
      </w:r>
    </w:p>
    <w:p w14:paraId="2D0265FD" w14:textId="77777777" w:rsidR="00E254F3" w:rsidRPr="00BF6EBF" w:rsidRDefault="006A0B73">
      <w:pPr>
        <w:spacing w:before="240" w:after="24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Sirve de sustento las tesis 25/2002 del Tribunal Electoral del Poder Judicial de la Federación, que es de rubro y texto siguiente:</w:t>
      </w:r>
    </w:p>
    <w:p w14:paraId="500F6CCE" w14:textId="77777777" w:rsidR="00E254F3" w:rsidRPr="00BF6EBF" w:rsidRDefault="006A0B73">
      <w:pPr>
        <w:spacing w:after="0"/>
        <w:ind w:left="567" w:right="560"/>
        <w:jc w:val="both"/>
        <w:rPr>
          <w:rFonts w:ascii="Palatino Linotype" w:eastAsia="Palatino Linotype" w:hAnsi="Palatino Linotype" w:cs="Palatino Linotype"/>
          <w:i/>
        </w:rPr>
      </w:pPr>
      <w:bookmarkStart w:id="2" w:name="bookmark=id.2et92p0" w:colFirst="0" w:colLast="0"/>
      <w:bookmarkEnd w:id="2"/>
      <w:r w:rsidRPr="00BF6EBF">
        <w:rPr>
          <w:rFonts w:ascii="Palatino Linotype" w:eastAsia="Palatino Linotype" w:hAnsi="Palatino Linotype" w:cs="Palatino Linotype"/>
          <w:b/>
          <w:i/>
        </w:rPr>
        <w:t>“</w:t>
      </w:r>
      <w:hyperlink r:id="rId24" w:anchor="25/2002">
        <w:r w:rsidRPr="00BF6EBF">
          <w:rPr>
            <w:rFonts w:ascii="Palatino Linotype" w:eastAsia="Palatino Linotype" w:hAnsi="Palatino Linotype" w:cs="Palatino Linotype"/>
            <w:b/>
            <w:i/>
            <w:u w:val="single"/>
          </w:rPr>
          <w:t>DERECHO DE ASOCIACIÓN EN MATERIA POLÍTICO-ELECTORAL. BASE DE LA FORMACIÓN DE LOS PARTIDOS POLÍTICOS Y AGRUPACIONES POLÍTICAS. </w:t>
        </w:r>
      </w:hyperlink>
      <w:r w:rsidRPr="00BF6EBF">
        <w:rPr>
          <w:rFonts w:ascii="Palatino Linotype" w:eastAsia="Palatino Linotype" w:hAnsi="Palatino Linotype" w:cs="Palatino Linotype"/>
          <w:i/>
        </w:rPr>
        <w:t xml:space="preserve">El derecho de asociación en materia político-electoral es un derecho fundamental consagrado en el artículo 35, fracción III, de la Constitución Política de los </w:t>
      </w:r>
      <w:r w:rsidRPr="00BF6EBF">
        <w:rPr>
          <w:rFonts w:ascii="Palatino Linotype" w:eastAsia="Palatino Linotype" w:hAnsi="Palatino Linotype" w:cs="Palatino Linotype"/>
          <w:i/>
        </w:rPr>
        <w:lastRenderedPageBreak/>
        <w:t>Estados Unidos Mexicanos que propicia el pluralismo político y la participación de la ciudadanía en la formación del gobierno. La libertad de asociación, que subyace a ese derecho, constituye una conditio sine qua non de todo Estado constitucional democrático de derecho, pues sin la existencia de este derecho fundamental o la falta de garantías constitucionales que lo tutelen, no sólo se impediría la formación de partidos políticos y de asociaciones de diversos signos ideológicos, sino que el mismo principio constitucional de sufragio universal, establecido en forma expresa en el artículo 41, fracción I, párrafo segundo, de la Constitución federal, quedaría socavado; por lo tanto, el derecho de asociación en materia político-electoral está en la base de la formación de los partidos políticos y asociaciones políticas. Sobre el particular, es necesario dejar establecido que todo ciudadano mexicano tiene derecho a asociarse individual y libremente para tomar parte en forma pacífica en los asuntos políticos del país; específicamente, es derecho de los ciudadanos mexicanos constituir partidos políticos nacionales y agrupaciones políticas, en conformidad con lo dispuesto en los artículos 9o.; 35, fracción III; 41, fracciones I, párrafo segundo, in fine, y IV; y 99, fracción V, de la Constitución federal, así como 5o., párrafo 1, del Código Federal de Instituciones y Procedimientos Electorales. Así, en ejercicio del derecho de asociación en materia político-electoral, los ciudadanos pueden formar partidos políticos y agrupaciones políticas, cumpliendo con los requisitos que se establecen en la ley. El ejercicio de la libertad de asociación en materia política prevista en el artículo 9o. constitucional está sujeta a varias limitaciones y una condicionante: las primeras están dadas por el hecho de que su ejercicio sea pacífico y con un objeto lícito, mientras que la última circunscribe su realización a los sujetos que tengan la calidad de ciudadanos mexicanos, lo cual es acorde con lo previsto en el artículo 33 de la Constitución federal. Asimismo, si el ejercicio de esa libertad política se realiza a través de los partidos políticos, debe cumplirse con las formas específicas que se regulen legalmente para permitir su intervención en el proceso electoral.</w:t>
      </w:r>
    </w:p>
    <w:p w14:paraId="7ACE0921" w14:textId="77777777" w:rsidR="00E254F3" w:rsidRPr="00BF6EBF" w:rsidRDefault="00E254F3">
      <w:pPr>
        <w:spacing w:after="0" w:line="360" w:lineRule="auto"/>
        <w:jc w:val="both"/>
        <w:rPr>
          <w:rFonts w:ascii="Palatino Linotype" w:eastAsia="Palatino Linotype" w:hAnsi="Palatino Linotype" w:cs="Palatino Linotype"/>
        </w:rPr>
      </w:pPr>
    </w:p>
    <w:p w14:paraId="4D411F37"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En lo que respecta al padrón de militantes o afiliados, se trata de información que los partidos políticos están obligados a publicar de conformidad con los LINEAMIENTOS PARA LA VERIFICACIÓN DE LOS PADRONES DE AFILIADOS DE LOS PARTIDOS POLÍTICOS NACIONALES PARA LA CONSERVACIÓN DE SU REGISTRO Y SU PUBLICIDAD, ASÍ COMO PARA EL EJERCICIO DE LOS DERECHOS DE ACCESO, RECTIFICACIÓN, </w:t>
      </w:r>
      <w:r w:rsidRPr="00BF6EBF">
        <w:rPr>
          <w:rFonts w:ascii="Palatino Linotype" w:eastAsia="Palatino Linotype" w:hAnsi="Palatino Linotype" w:cs="Palatino Linotype"/>
        </w:rPr>
        <w:lastRenderedPageBreak/>
        <w:t>CANCELACIÓN Y OPOSICIÓN DE LOS DATOS PERSONALES EN POSESIÓN DEL INSTITUTO NACIONAL ELECTORAL, según se puede leer enseguida:</w:t>
      </w:r>
    </w:p>
    <w:p w14:paraId="56574DEE" w14:textId="77777777" w:rsidR="00E254F3" w:rsidRPr="00BF6EBF" w:rsidRDefault="00E254F3">
      <w:pPr>
        <w:spacing w:after="0" w:line="360" w:lineRule="auto"/>
        <w:jc w:val="both"/>
        <w:rPr>
          <w:rFonts w:ascii="Palatino Linotype" w:eastAsia="Palatino Linotype" w:hAnsi="Palatino Linotype" w:cs="Palatino Linotype"/>
        </w:rPr>
      </w:pPr>
    </w:p>
    <w:p w14:paraId="6E559234" w14:textId="77777777" w:rsidR="00E254F3" w:rsidRPr="00BF6EBF" w:rsidRDefault="006A0B73">
      <w:pPr>
        <w:spacing w:after="0" w:line="360" w:lineRule="auto"/>
        <w:ind w:left="567" w:right="560"/>
        <w:jc w:val="both"/>
        <w:rPr>
          <w:rFonts w:ascii="Palatino Linotype" w:eastAsia="Palatino Linotype" w:hAnsi="Palatino Linotype" w:cs="Palatino Linotype"/>
          <w:i/>
        </w:rPr>
      </w:pPr>
      <w:r w:rsidRPr="00BF6EBF">
        <w:rPr>
          <w:rFonts w:ascii="Palatino Linotype" w:eastAsia="Palatino Linotype" w:hAnsi="Palatino Linotype" w:cs="Palatino Linotype"/>
          <w:b/>
          <w:i/>
        </w:rPr>
        <w:t>“Quinto</w:t>
      </w:r>
      <w:r w:rsidRPr="00BF6EBF">
        <w:rPr>
          <w:rFonts w:ascii="Palatino Linotype" w:eastAsia="Palatino Linotype" w:hAnsi="Palatino Linotype" w:cs="Palatino Linotype"/>
          <w:i/>
        </w:rPr>
        <w:t xml:space="preserve"> </w:t>
      </w:r>
    </w:p>
    <w:p w14:paraId="63D6C090" w14:textId="77777777" w:rsidR="00E254F3" w:rsidRPr="00BF6EBF" w:rsidRDefault="006A0B73">
      <w:pPr>
        <w:spacing w:after="0" w:line="360" w:lineRule="auto"/>
        <w:ind w:left="567" w:right="560"/>
        <w:jc w:val="both"/>
        <w:rPr>
          <w:rFonts w:ascii="Palatino Linotype" w:eastAsia="Palatino Linotype" w:hAnsi="Palatino Linotype" w:cs="Palatino Linotype"/>
          <w:i/>
        </w:rPr>
      </w:pPr>
      <w:r w:rsidRPr="00BF6EBF">
        <w:rPr>
          <w:rFonts w:ascii="Palatino Linotype" w:eastAsia="Palatino Linotype" w:hAnsi="Palatino Linotype" w:cs="Palatino Linotype"/>
          <w:i/>
        </w:rPr>
        <w:t>De las Obligaciones</w:t>
      </w:r>
    </w:p>
    <w:p w14:paraId="40A62EE7" w14:textId="77777777" w:rsidR="00E254F3" w:rsidRPr="00BF6EBF" w:rsidRDefault="006A0B73">
      <w:pPr>
        <w:spacing w:after="0" w:line="360" w:lineRule="auto"/>
        <w:ind w:left="567" w:right="560"/>
        <w:jc w:val="both"/>
        <w:rPr>
          <w:rFonts w:ascii="Palatino Linotype" w:eastAsia="Palatino Linotype" w:hAnsi="Palatino Linotype" w:cs="Palatino Linotype"/>
          <w:i/>
        </w:rPr>
      </w:pPr>
      <w:r w:rsidRPr="00BF6EBF">
        <w:rPr>
          <w:rFonts w:ascii="Palatino Linotype" w:eastAsia="Palatino Linotype" w:hAnsi="Palatino Linotype" w:cs="Palatino Linotype"/>
          <w:i/>
        </w:rPr>
        <w:t>(…)</w:t>
      </w:r>
    </w:p>
    <w:p w14:paraId="42621E8C" w14:textId="77777777" w:rsidR="00E254F3" w:rsidRPr="00BF6EBF" w:rsidRDefault="006A0B73">
      <w:pPr>
        <w:spacing w:after="0" w:line="360" w:lineRule="auto"/>
        <w:ind w:left="567" w:right="560"/>
        <w:jc w:val="both"/>
        <w:rPr>
          <w:rFonts w:ascii="Palatino Linotype" w:eastAsia="Palatino Linotype" w:hAnsi="Palatino Linotype" w:cs="Palatino Linotype"/>
          <w:i/>
        </w:rPr>
      </w:pPr>
      <w:r w:rsidRPr="00BF6EBF">
        <w:rPr>
          <w:rFonts w:ascii="Palatino Linotype" w:eastAsia="Palatino Linotype" w:hAnsi="Palatino Linotype" w:cs="Palatino Linotype"/>
          <w:i/>
        </w:rPr>
        <w:t>2. Los PPN tendrán las obligaciones siguientes:</w:t>
      </w:r>
    </w:p>
    <w:p w14:paraId="493AB767" w14:textId="77777777" w:rsidR="00E254F3" w:rsidRPr="00BF6EBF" w:rsidRDefault="006A0B73">
      <w:pPr>
        <w:spacing w:after="0" w:line="360" w:lineRule="auto"/>
        <w:ind w:left="567" w:right="560"/>
        <w:jc w:val="both"/>
        <w:rPr>
          <w:rFonts w:ascii="Palatino Linotype" w:eastAsia="Palatino Linotype" w:hAnsi="Palatino Linotype" w:cs="Palatino Linotype"/>
          <w:i/>
        </w:rPr>
      </w:pPr>
      <w:r w:rsidRPr="00BF6EBF">
        <w:rPr>
          <w:rFonts w:ascii="Palatino Linotype" w:eastAsia="Palatino Linotype" w:hAnsi="Palatino Linotype" w:cs="Palatino Linotype"/>
          <w:i/>
        </w:rPr>
        <w:t>(…)</w:t>
      </w:r>
    </w:p>
    <w:p w14:paraId="6C9ABC63" w14:textId="77777777" w:rsidR="00E254F3" w:rsidRPr="00BF6EBF" w:rsidRDefault="006A0B73">
      <w:pPr>
        <w:spacing w:after="0" w:line="360" w:lineRule="auto"/>
        <w:ind w:left="567" w:right="560"/>
        <w:jc w:val="both"/>
        <w:rPr>
          <w:rFonts w:ascii="Palatino Linotype" w:eastAsia="Palatino Linotype" w:hAnsi="Palatino Linotype" w:cs="Palatino Linotype"/>
          <w:i/>
        </w:rPr>
      </w:pPr>
      <w:r w:rsidRPr="00BF6EBF">
        <w:rPr>
          <w:rFonts w:ascii="Palatino Linotype" w:eastAsia="Palatino Linotype" w:hAnsi="Palatino Linotype" w:cs="Palatino Linotype"/>
          <w:i/>
        </w:rPr>
        <w:t xml:space="preserve">d) Actualizar su padrón de afiliados en su página de internet </w:t>
      </w:r>
      <w:r w:rsidRPr="00BF6EBF">
        <w:rPr>
          <w:rFonts w:ascii="Palatino Linotype" w:eastAsia="Palatino Linotype" w:hAnsi="Palatino Linotype" w:cs="Palatino Linotype"/>
          <w:b/>
          <w:i/>
          <w:u w:val="single"/>
        </w:rPr>
        <w:t>al menos, de manera trimestral de acuerdo a las obligaciones de los PPN en materia de transparencia;…</w:t>
      </w:r>
      <w:r w:rsidRPr="00BF6EBF">
        <w:rPr>
          <w:rFonts w:ascii="Palatino Linotype" w:eastAsia="Palatino Linotype" w:hAnsi="Palatino Linotype" w:cs="Palatino Linotype"/>
          <w:i/>
        </w:rPr>
        <w:t>”</w:t>
      </w:r>
    </w:p>
    <w:p w14:paraId="073A173B" w14:textId="77777777" w:rsidR="00E254F3" w:rsidRPr="00BF6EBF" w:rsidRDefault="00E254F3">
      <w:pPr>
        <w:spacing w:after="0" w:line="360" w:lineRule="auto"/>
        <w:jc w:val="both"/>
        <w:rPr>
          <w:rFonts w:ascii="Palatino Linotype" w:eastAsia="Palatino Linotype" w:hAnsi="Palatino Linotype" w:cs="Palatino Linotype"/>
        </w:rPr>
      </w:pPr>
    </w:p>
    <w:p w14:paraId="5A99F040"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De la disposición citada, se desprende que los partidos políticos nacionales, deberán actualizar su padrón de afiliados, en este caso de militantes por lo menos cada tres meses, que contenga el nombre, fecha de afiliación y entidad. Sirve de sustento la Jurisprudencia 4/2009/ del Tribunal Electoral del Poder Judicial de la Federación, que reza así:</w:t>
      </w:r>
    </w:p>
    <w:p w14:paraId="5EA29B78" w14:textId="77777777" w:rsidR="00E254F3" w:rsidRPr="00BF6EBF" w:rsidRDefault="00E254F3">
      <w:pPr>
        <w:spacing w:after="0" w:line="360" w:lineRule="auto"/>
        <w:jc w:val="both"/>
        <w:rPr>
          <w:rFonts w:ascii="Palatino Linotype" w:eastAsia="Palatino Linotype" w:hAnsi="Palatino Linotype" w:cs="Palatino Linotype"/>
        </w:rPr>
      </w:pPr>
    </w:p>
    <w:p w14:paraId="1F332ABB" w14:textId="77777777" w:rsidR="00E254F3" w:rsidRPr="00BF6EBF" w:rsidRDefault="006A0B73">
      <w:pPr>
        <w:spacing w:after="0"/>
        <w:ind w:left="567" w:right="902"/>
        <w:jc w:val="both"/>
        <w:rPr>
          <w:rFonts w:ascii="Palatino Linotype" w:eastAsia="Palatino Linotype" w:hAnsi="Palatino Linotype" w:cs="Palatino Linotype"/>
          <w:i/>
        </w:rPr>
      </w:pPr>
      <w:bookmarkStart w:id="3" w:name="bookmark=id.tyjcwt" w:colFirst="0" w:colLast="0"/>
      <w:bookmarkEnd w:id="3"/>
      <w:r w:rsidRPr="00BF6EBF">
        <w:rPr>
          <w:rFonts w:ascii="Palatino Linotype" w:eastAsia="Palatino Linotype" w:hAnsi="Palatino Linotype" w:cs="Palatino Linotype"/>
          <w:b/>
          <w:i/>
        </w:rPr>
        <w:t>“</w:t>
      </w:r>
      <w:hyperlink r:id="rId25" w:anchor="04/2009">
        <w:r w:rsidRPr="00BF6EBF">
          <w:rPr>
            <w:rFonts w:ascii="Palatino Linotype" w:eastAsia="Palatino Linotype" w:hAnsi="Palatino Linotype" w:cs="Palatino Linotype"/>
            <w:b/>
            <w:i/>
            <w:u w:val="single"/>
          </w:rPr>
          <w:t>INFORMACIÓN PÚBLICA. SE CONSIDERA COMO TAL LA CONCERNIENTE AL NOMBRE PROPIO RELACIONADO CON LA ENTIDAD FEDERATIVA O MUNICIPIO DE LOS MIEMBROS DE UN PARTIDO POLÍTICO.—</w:t>
        </w:r>
      </w:hyperlink>
      <w:r w:rsidRPr="00BF6EBF">
        <w:rPr>
          <w:rFonts w:ascii="Palatino Linotype" w:eastAsia="Palatino Linotype" w:hAnsi="Palatino Linotype" w:cs="Palatino Linotype"/>
          <w:i/>
        </w:rPr>
        <w:t xml:space="preserve">De la interpretación sistemática de los artículos 6º, fracción I, de la Constitución Política de los Estados Unidos Mexicanos; 3º, fracciones II y VI, 18 y 19 de la Ley Federal de Transparencia y Acceso a la Información Pública Gubernamental, así como 41 al 44 del Código Federal de Instituciones y Procedimientos Electorales, realizada acorde con el principio de máxima publicidad, se desprende que es información pública la que los partidos políticos proporcionen al Instituto Federal Electoral o que éste genere respecto de aquéllos, con excepción de la confidencial, esto es, aquella que contiene datos de las personas que conciernan a su vida íntima o privada, o que generen su identificación por parte de terceros, como sería el domicilio. Así, la </w:t>
      </w:r>
      <w:r w:rsidRPr="00BF6EBF">
        <w:rPr>
          <w:rFonts w:ascii="Palatino Linotype" w:eastAsia="Palatino Linotype" w:hAnsi="Palatino Linotype" w:cs="Palatino Linotype"/>
          <w:i/>
        </w:rPr>
        <w:lastRenderedPageBreak/>
        <w:t>información del padrón de afiliados y militantes de los institutos políticos, en tanto contenga sólo el nombre de aquéllos y la entidad federativa o municipio al que pertenecen, se considera de carácter público,</w:t>
      </w:r>
      <w:r w:rsidRPr="00BF6EBF">
        <w:rPr>
          <w:rFonts w:ascii="Palatino Linotype" w:eastAsia="Palatino Linotype" w:hAnsi="Palatino Linotype" w:cs="Palatino Linotype"/>
          <w:b/>
          <w:i/>
        </w:rPr>
        <w:t> </w:t>
      </w:r>
      <w:r w:rsidRPr="00BF6EBF">
        <w:rPr>
          <w:rFonts w:ascii="Palatino Linotype" w:eastAsia="Palatino Linotype" w:hAnsi="Palatino Linotype" w:cs="Palatino Linotype"/>
          <w:i/>
        </w:rPr>
        <w:t>porque aun cuando el nombre de una persona es un referente que lo identifica ante los demás, su difusión de manera aislada, como miembro de un partido político, no revela algún aspecto de su vida íntima o privada, ni siquiera asociado con la entidad federativa o municipio al que pertenece, ya que estos últimos datos son uno de los elementos que componen el concepto domicilio, el cual se integra también con el número, calle, colonia, municipio o delegación, ciudad y código postal, además que, por su generalidad no constituyen datos que revelen de manera fehaciente la identificación de una persona.”</w:t>
      </w:r>
    </w:p>
    <w:p w14:paraId="08FAFD23" w14:textId="77777777" w:rsidR="00E254F3" w:rsidRPr="00BF6EBF" w:rsidRDefault="006A0B73">
      <w:pPr>
        <w:spacing w:before="240" w:after="24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En ese contexto es indispensable remitirnos en primer lugar al contenido de la Ley General de Partidos Políticos, que entre otras cosas señala a la letra lo siguiente:</w:t>
      </w:r>
    </w:p>
    <w:p w14:paraId="1FCDD9D8" w14:textId="77777777" w:rsidR="00E254F3" w:rsidRPr="00BF6EBF" w:rsidRDefault="006A0B73">
      <w:pPr>
        <w:spacing w:after="120"/>
        <w:ind w:left="567" w:right="902"/>
        <w:jc w:val="both"/>
        <w:rPr>
          <w:rFonts w:ascii="Palatino Linotype" w:eastAsia="Palatino Linotype" w:hAnsi="Palatino Linotype" w:cs="Palatino Linotype"/>
          <w:b/>
          <w:i/>
        </w:rPr>
      </w:pPr>
      <w:r w:rsidRPr="00BF6EBF">
        <w:rPr>
          <w:rFonts w:ascii="Palatino Linotype" w:eastAsia="Palatino Linotype" w:hAnsi="Palatino Linotype" w:cs="Palatino Linotype"/>
          <w:b/>
          <w:i/>
        </w:rPr>
        <w:t xml:space="preserve">“Artículo 30. </w:t>
      </w:r>
    </w:p>
    <w:p w14:paraId="372AFACD" w14:textId="77777777" w:rsidR="00E254F3" w:rsidRPr="00BF6EBF" w:rsidRDefault="006A0B73">
      <w:pPr>
        <w:spacing w:after="120"/>
        <w:ind w:left="567" w:right="902"/>
        <w:jc w:val="both"/>
        <w:rPr>
          <w:rFonts w:ascii="Palatino Linotype" w:eastAsia="Palatino Linotype" w:hAnsi="Palatino Linotype" w:cs="Palatino Linotype"/>
          <w:i/>
        </w:rPr>
      </w:pPr>
      <w:r w:rsidRPr="00BF6EBF">
        <w:rPr>
          <w:rFonts w:ascii="Palatino Linotype" w:eastAsia="Palatino Linotype" w:hAnsi="Palatino Linotype" w:cs="Palatino Linotype"/>
          <w:i/>
        </w:rPr>
        <w:t>1. Se considera información pública de los partidos políticos:</w:t>
      </w:r>
    </w:p>
    <w:p w14:paraId="06E46151" w14:textId="77777777" w:rsidR="00E254F3" w:rsidRPr="00BF6EBF" w:rsidRDefault="006A0B73">
      <w:pPr>
        <w:spacing w:after="120"/>
        <w:ind w:left="567" w:right="902"/>
        <w:jc w:val="both"/>
        <w:rPr>
          <w:rFonts w:ascii="Palatino Linotype" w:eastAsia="Palatino Linotype" w:hAnsi="Palatino Linotype" w:cs="Palatino Linotype"/>
          <w:i/>
        </w:rPr>
      </w:pPr>
      <w:r w:rsidRPr="00BF6EBF">
        <w:rPr>
          <w:rFonts w:ascii="Palatino Linotype" w:eastAsia="Palatino Linotype" w:hAnsi="Palatino Linotype" w:cs="Palatino Linotype"/>
          <w:i/>
        </w:rPr>
        <w:t>(…)</w:t>
      </w:r>
    </w:p>
    <w:p w14:paraId="027627E9" w14:textId="77777777" w:rsidR="00E254F3" w:rsidRPr="00BF6EBF" w:rsidRDefault="006A0B73">
      <w:pPr>
        <w:spacing w:after="120"/>
        <w:ind w:left="567" w:right="902"/>
        <w:jc w:val="both"/>
        <w:rPr>
          <w:rFonts w:ascii="Palatino Linotype" w:eastAsia="Palatino Linotype" w:hAnsi="Palatino Linotype" w:cs="Palatino Linotype"/>
          <w:b/>
          <w:i/>
          <w:u w:val="single"/>
        </w:rPr>
      </w:pPr>
      <w:r w:rsidRPr="00BF6EBF">
        <w:rPr>
          <w:rFonts w:ascii="Palatino Linotype" w:eastAsia="Palatino Linotype" w:hAnsi="Palatino Linotype" w:cs="Palatino Linotype"/>
          <w:b/>
          <w:i/>
          <w:u w:val="single"/>
        </w:rPr>
        <w:t>d) El padrón de sus militantes, conteniendo exclusivamente el apellido paterno, materno, nombre o nombres, fecha de afiliación y entidad de residencia;</w:t>
      </w:r>
    </w:p>
    <w:p w14:paraId="09E5D410" w14:textId="77777777" w:rsidR="00E254F3" w:rsidRPr="00BF6EBF" w:rsidRDefault="006A0B73">
      <w:pPr>
        <w:spacing w:after="120"/>
        <w:ind w:left="567" w:right="902"/>
        <w:jc w:val="both"/>
        <w:rPr>
          <w:rFonts w:ascii="Palatino Linotype" w:eastAsia="Palatino Linotype" w:hAnsi="Palatino Linotype" w:cs="Palatino Linotype"/>
          <w:i/>
        </w:rPr>
      </w:pPr>
      <w:r w:rsidRPr="00BF6EBF">
        <w:rPr>
          <w:rFonts w:ascii="Palatino Linotype" w:eastAsia="Palatino Linotype" w:hAnsi="Palatino Linotype" w:cs="Palatino Linotype"/>
          <w:i/>
        </w:rPr>
        <w:t>(…)</w:t>
      </w:r>
    </w:p>
    <w:p w14:paraId="5105290E" w14:textId="77777777" w:rsidR="00E254F3" w:rsidRPr="00BF6EBF" w:rsidRDefault="006A0B73">
      <w:pPr>
        <w:spacing w:after="120"/>
        <w:ind w:left="567" w:right="902"/>
        <w:jc w:val="both"/>
        <w:rPr>
          <w:rFonts w:ascii="Palatino Linotype" w:eastAsia="Palatino Linotype" w:hAnsi="Palatino Linotype" w:cs="Palatino Linotype"/>
          <w:i/>
        </w:rPr>
      </w:pPr>
      <w:r w:rsidRPr="00BF6EBF">
        <w:rPr>
          <w:rFonts w:ascii="Palatino Linotype" w:eastAsia="Palatino Linotype" w:hAnsi="Palatino Linotype" w:cs="Palatino Linotype"/>
          <w:i/>
        </w:rPr>
        <w:t>h) Las plataformas electorales y programas de gobierno que registren ante el Instituto;</w:t>
      </w:r>
    </w:p>
    <w:p w14:paraId="4E04D43E" w14:textId="77777777" w:rsidR="00E254F3" w:rsidRPr="00BF6EBF" w:rsidRDefault="006A0B73">
      <w:pPr>
        <w:spacing w:before="240" w:after="240" w:line="360" w:lineRule="auto"/>
        <w:jc w:val="both"/>
        <w:rPr>
          <w:rFonts w:ascii="Palatino Linotype" w:eastAsia="Palatino Linotype" w:hAnsi="Palatino Linotype" w:cs="Palatino Linotype"/>
          <w:b/>
          <w:strike/>
          <w:u w:val="single"/>
        </w:rPr>
      </w:pPr>
      <w:r w:rsidRPr="00BF6EBF">
        <w:rPr>
          <w:rFonts w:ascii="Palatino Linotype" w:eastAsia="Palatino Linotype" w:hAnsi="Palatino Linotype" w:cs="Palatino Linotype"/>
          <w:b/>
          <w:u w:val="single"/>
        </w:rPr>
        <w:t>Texto jurídico del que se advierte, que es considerada información pública de los partidos políticos, el padrón de sus militantes y las plataformas electorales.</w:t>
      </w:r>
    </w:p>
    <w:p w14:paraId="2A4F3B19"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Por su parte, en lo que respecta, a nuestra materia, la Ley de Transparencia de la Entidad establece que:</w:t>
      </w:r>
    </w:p>
    <w:p w14:paraId="3C9AE920" w14:textId="77777777" w:rsidR="00E254F3" w:rsidRPr="00BF6EBF" w:rsidRDefault="00E254F3">
      <w:pPr>
        <w:spacing w:after="0" w:line="360" w:lineRule="auto"/>
        <w:jc w:val="both"/>
        <w:rPr>
          <w:rFonts w:ascii="Palatino Linotype" w:eastAsia="Palatino Linotype" w:hAnsi="Palatino Linotype" w:cs="Palatino Linotype"/>
        </w:rPr>
      </w:pPr>
    </w:p>
    <w:p w14:paraId="1DEE4F90" w14:textId="77777777" w:rsidR="00E254F3" w:rsidRPr="00BF6EBF" w:rsidRDefault="006A0B73">
      <w:pPr>
        <w:spacing w:after="0"/>
        <w:ind w:left="567" w:right="560"/>
        <w:jc w:val="both"/>
        <w:rPr>
          <w:rFonts w:ascii="Palatino Linotype" w:eastAsia="Palatino Linotype" w:hAnsi="Palatino Linotype" w:cs="Palatino Linotype"/>
          <w:i/>
        </w:rPr>
      </w:pPr>
      <w:r w:rsidRPr="00BF6EBF">
        <w:rPr>
          <w:rFonts w:ascii="Palatino Linotype" w:eastAsia="Palatino Linotype" w:hAnsi="Palatino Linotype" w:cs="Palatino Linotype"/>
          <w:b/>
          <w:i/>
        </w:rPr>
        <w:t>Artículo 100.</w:t>
      </w:r>
      <w:r w:rsidRPr="00BF6EBF">
        <w:rPr>
          <w:rFonts w:ascii="Palatino Linotype" w:eastAsia="Palatino Linotype" w:hAnsi="Palatino Linotype" w:cs="Palatino Linotype"/>
          <w:i/>
        </w:rPr>
        <w:t xml:space="preserve"> Los partidos políticos nacionales acreditados para participar en elecciones locales y los partidos locales, en cuanto hace a sus órganos directivos estatales y municipales, las agrupaciones políticas y las personas jurídicas colectivas constituidas en </w:t>
      </w:r>
      <w:r w:rsidRPr="00BF6EBF">
        <w:rPr>
          <w:rFonts w:ascii="Palatino Linotype" w:eastAsia="Palatino Linotype" w:hAnsi="Palatino Linotype" w:cs="Palatino Linotype"/>
          <w:i/>
        </w:rPr>
        <w:lastRenderedPageBreak/>
        <w:t xml:space="preserve">asociación civil creadas por los ciudadanos que pretendan postular su candidatura independiente, según corresponda, deberán poner a disposición del público y actualizar la siguiente información: </w:t>
      </w:r>
    </w:p>
    <w:p w14:paraId="5A6F001B" w14:textId="77777777" w:rsidR="00E254F3" w:rsidRPr="00BF6EBF" w:rsidRDefault="00E254F3">
      <w:pPr>
        <w:spacing w:after="0"/>
        <w:ind w:left="567" w:right="560"/>
        <w:jc w:val="both"/>
        <w:rPr>
          <w:rFonts w:ascii="Palatino Linotype" w:eastAsia="Palatino Linotype" w:hAnsi="Palatino Linotype" w:cs="Palatino Linotype"/>
          <w:i/>
        </w:rPr>
      </w:pPr>
    </w:p>
    <w:p w14:paraId="6F63FFDF" w14:textId="77777777" w:rsidR="00E254F3" w:rsidRPr="00BF6EBF" w:rsidRDefault="006A0B73">
      <w:pPr>
        <w:spacing w:after="0"/>
        <w:ind w:left="567" w:right="560"/>
        <w:jc w:val="both"/>
        <w:rPr>
          <w:rFonts w:ascii="Palatino Linotype" w:eastAsia="Palatino Linotype" w:hAnsi="Palatino Linotype" w:cs="Palatino Linotype"/>
          <w:b/>
          <w:i/>
          <w:u w:val="single"/>
        </w:rPr>
      </w:pPr>
      <w:r w:rsidRPr="00BF6EBF">
        <w:rPr>
          <w:rFonts w:ascii="Palatino Linotype" w:eastAsia="Palatino Linotype" w:hAnsi="Palatino Linotype" w:cs="Palatino Linotype"/>
          <w:b/>
          <w:i/>
          <w:u w:val="single"/>
        </w:rPr>
        <w:t>I. El padrón de afiliados o militantes de los partidos políticos estatales, que contendrá exclusivamente: apellidos, nombre o nombres, fechas de afiliación y entidad de residencia;</w:t>
      </w:r>
    </w:p>
    <w:p w14:paraId="6A5BF5B6" w14:textId="77777777" w:rsidR="00E254F3" w:rsidRPr="00BF6EBF" w:rsidRDefault="006A0B73">
      <w:pPr>
        <w:spacing w:after="0"/>
        <w:ind w:left="567" w:right="560"/>
        <w:jc w:val="both"/>
        <w:rPr>
          <w:rFonts w:ascii="Palatino Linotype" w:eastAsia="Palatino Linotype" w:hAnsi="Palatino Linotype" w:cs="Palatino Linotype"/>
          <w:i/>
        </w:rPr>
      </w:pPr>
      <w:r w:rsidRPr="00BF6EBF">
        <w:rPr>
          <w:rFonts w:ascii="Palatino Linotype" w:eastAsia="Palatino Linotype" w:hAnsi="Palatino Linotype" w:cs="Palatino Linotype"/>
          <w:i/>
        </w:rPr>
        <w:t>…</w:t>
      </w:r>
    </w:p>
    <w:p w14:paraId="64EE2FF1" w14:textId="77777777" w:rsidR="00E254F3" w:rsidRPr="00BF6EBF" w:rsidRDefault="00E254F3">
      <w:pPr>
        <w:spacing w:after="0" w:line="360" w:lineRule="auto"/>
        <w:jc w:val="both"/>
        <w:rPr>
          <w:rFonts w:ascii="Palatino Linotype" w:eastAsia="Palatino Linotype" w:hAnsi="Palatino Linotype" w:cs="Palatino Linotype"/>
        </w:rPr>
      </w:pPr>
    </w:p>
    <w:p w14:paraId="20B20ED0" w14:textId="77777777" w:rsidR="00E254F3" w:rsidRPr="00BF6EBF" w:rsidRDefault="006A0B73">
      <w:pPr>
        <w:spacing w:after="0" w:line="360" w:lineRule="auto"/>
        <w:jc w:val="both"/>
        <w:rPr>
          <w:rFonts w:ascii="Palatino Linotype" w:eastAsia="Palatino Linotype" w:hAnsi="Palatino Linotype" w:cs="Palatino Linotype"/>
          <w:b/>
          <w:u w:val="single"/>
        </w:rPr>
      </w:pPr>
      <w:r w:rsidRPr="00BF6EBF">
        <w:rPr>
          <w:rFonts w:ascii="Palatino Linotype" w:eastAsia="Palatino Linotype" w:hAnsi="Palatino Linotype" w:cs="Palatino Linotype"/>
          <w:b/>
          <w:u w:val="single"/>
        </w:rPr>
        <w:t>En ese sentido, contrario a lo que sostiene el sujeto obligado mediante informe justificado, este cuenta con la obligación de poseer y administrar lo relativo al padrón de afiliados al partido político, entendiendo que el padrón de afiliados es información de naturaleza pública y, en cuyo documento se puede advertir o da cuenta si un individuo se encuentra afiliado o dado de alta en un partido político.</w:t>
      </w:r>
    </w:p>
    <w:p w14:paraId="69EF085E" w14:textId="77777777" w:rsidR="00E254F3" w:rsidRPr="00BF6EBF" w:rsidRDefault="00E254F3">
      <w:pPr>
        <w:spacing w:after="0" w:line="360" w:lineRule="auto"/>
        <w:jc w:val="both"/>
        <w:rPr>
          <w:rFonts w:ascii="Palatino Linotype" w:eastAsia="Palatino Linotype" w:hAnsi="Palatino Linotype" w:cs="Palatino Linotype"/>
          <w:b/>
          <w:u w:val="single"/>
        </w:rPr>
      </w:pPr>
    </w:p>
    <w:p w14:paraId="1220F0F1"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Es así que, se precisa que el padrón de afiliados es el documento que da cuenta de la información a la que desea acceder la parte Recurrente, es decir, en este documento se puede advertir si una persona se encuentra militando en un partido político. </w:t>
      </w:r>
    </w:p>
    <w:p w14:paraId="14C80B85" w14:textId="77777777" w:rsidR="00E254F3" w:rsidRPr="00BF6EBF" w:rsidRDefault="006A0B73">
      <w:pPr>
        <w:spacing w:before="240"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No pasa desapercibido mencionar que, si bien, el Recurrente precisó en su solicitud de información datos relativos a la Clave Única de Registro de Población y al Registro Federal de Contribuyentes para llevar a cabo la búsqueda de la información solicitada, también lo es que, el Sujeto Obligado </w:t>
      </w:r>
      <w:r w:rsidRPr="00BF6EBF">
        <w:rPr>
          <w:rFonts w:ascii="Palatino Linotype" w:eastAsia="Palatino Linotype" w:hAnsi="Palatino Linotype" w:cs="Palatino Linotype"/>
          <w:b/>
        </w:rPr>
        <w:t>no tiene el deber de efectuar una búsqueda a través de estos datos</w:t>
      </w:r>
      <w:r w:rsidRPr="00BF6EBF">
        <w:rPr>
          <w:rFonts w:ascii="Palatino Linotype" w:eastAsia="Palatino Linotype" w:hAnsi="Palatino Linotype" w:cs="Palatino Linotype"/>
        </w:rPr>
        <w:t xml:space="preserve">, (datos que por su naturaleza son confidenciales),  y que, para efectos del ejercicio del derecho de acceso a la información, </w:t>
      </w:r>
      <w:r w:rsidRPr="00BF6EBF">
        <w:rPr>
          <w:rFonts w:ascii="Palatino Linotype" w:eastAsia="Palatino Linotype" w:hAnsi="Palatino Linotype" w:cs="Palatino Linotype"/>
          <w:b/>
          <w:u w:val="single"/>
        </w:rPr>
        <w:t>únicamente el nombre de los afiliados que consta en el Padrón de Militantges, es público y, únicamente será a través del nombre la búsqueda que deberá realizar, pese a que puedan existir homónimos</w:t>
      </w:r>
      <w:r w:rsidRPr="00BF6EBF">
        <w:rPr>
          <w:rFonts w:ascii="Palatino Linotype" w:eastAsia="Palatino Linotype" w:hAnsi="Palatino Linotype" w:cs="Palatino Linotype"/>
        </w:rPr>
        <w:t xml:space="preserve">. </w:t>
      </w:r>
    </w:p>
    <w:p w14:paraId="596EA91C" w14:textId="77777777" w:rsidR="00E254F3" w:rsidRPr="00BF6EBF" w:rsidRDefault="00E254F3">
      <w:pPr>
        <w:spacing w:after="0" w:line="360" w:lineRule="auto"/>
        <w:jc w:val="both"/>
        <w:rPr>
          <w:rFonts w:ascii="Palatino Linotype" w:eastAsia="Palatino Linotype" w:hAnsi="Palatino Linotype" w:cs="Palatino Linotype"/>
        </w:rPr>
      </w:pPr>
    </w:p>
    <w:p w14:paraId="055A6F11"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lastRenderedPageBreak/>
        <w:t>Por otro lado, para el caso de que, la persona referida en la solicitud de información n</w:t>
      </w:r>
      <w:r w:rsidRPr="00BF6EBF">
        <w:rPr>
          <w:rFonts w:ascii="Palatino Linotype" w:eastAsia="Palatino Linotype" w:hAnsi="Palatino Linotype" w:cs="Palatino Linotype"/>
          <w:b/>
          <w:u w:val="single"/>
        </w:rPr>
        <w:t>o se encuentre afiliada</w:t>
      </w:r>
      <w:r w:rsidRPr="00BF6EBF">
        <w:rPr>
          <w:rFonts w:ascii="Palatino Linotype" w:eastAsia="Palatino Linotype" w:hAnsi="Palatino Linotype" w:cs="Palatino Linotype"/>
        </w:rPr>
        <w:t xml:space="preserve"> al partido político a la fecha de la solicitud de información, el Sujeto Obligado deberá clasificar como confidencial el pronunciamiento en sentido afirmativo o negativo de la existencia de la constancia de baja de la persona referida en la solicitud de información. </w:t>
      </w:r>
    </w:p>
    <w:p w14:paraId="7963951F" w14:textId="77777777" w:rsidR="00E254F3" w:rsidRPr="00BF6EBF" w:rsidRDefault="00E254F3">
      <w:pPr>
        <w:spacing w:after="0" w:line="360" w:lineRule="auto"/>
        <w:jc w:val="both"/>
        <w:rPr>
          <w:rFonts w:ascii="Palatino Linotype" w:eastAsia="Palatino Linotype" w:hAnsi="Palatino Linotype" w:cs="Palatino Linotype"/>
        </w:rPr>
      </w:pPr>
    </w:p>
    <w:p w14:paraId="7C5CBE12" w14:textId="77777777" w:rsidR="00E254F3" w:rsidRPr="00BF6EBF" w:rsidRDefault="006A0B73">
      <w:pPr>
        <w:spacing w:after="0" w:line="360" w:lineRule="auto"/>
        <w:jc w:val="both"/>
        <w:rPr>
          <w:rFonts w:ascii="Palatino Linotype" w:eastAsia="Palatino Linotype" w:hAnsi="Palatino Linotype" w:cs="Palatino Linotype"/>
          <w:b/>
        </w:rPr>
      </w:pPr>
      <w:r w:rsidRPr="00BF6EBF">
        <w:rPr>
          <w:rFonts w:ascii="Palatino Linotype" w:eastAsia="Palatino Linotype" w:hAnsi="Palatino Linotype" w:cs="Palatino Linotype"/>
        </w:rPr>
        <w:t>En ese contexto, según Bonifaz, Leticia (2016), en la “</w:t>
      </w:r>
      <w:r w:rsidRPr="00BF6EBF">
        <w:rPr>
          <w:rFonts w:ascii="Palatino Linotype" w:eastAsia="Palatino Linotype" w:hAnsi="Palatino Linotype" w:cs="Palatino Linotype"/>
          <w:i/>
        </w:rPr>
        <w:t>Ley General de Transparencia y Acceso a la Información Pública Comentada”</w:t>
      </w:r>
      <w:r w:rsidRPr="00BF6EBF">
        <w:rPr>
          <w:rFonts w:ascii="Palatino Linotype" w:eastAsia="Palatino Linotype" w:hAnsi="Palatino Linotype" w:cs="Palatino Linotype"/>
        </w:rPr>
        <w:t xml:space="preserve"> (p. 342), la </w:t>
      </w:r>
      <w:r w:rsidRPr="00BF6EBF">
        <w:rPr>
          <w:rFonts w:ascii="Palatino Linotype" w:eastAsia="Palatino Linotype" w:hAnsi="Palatino Linotype" w:cs="Palatino Linotype"/>
          <w:b/>
        </w:rPr>
        <w:t>clasificación de la información</w:t>
      </w:r>
      <w:r w:rsidRPr="00BF6EBF">
        <w:rPr>
          <w:rFonts w:ascii="Palatino Linotype" w:eastAsia="Palatino Linotype" w:hAnsi="Palatino Linotype" w:cs="Palatino Linotype"/>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BF6EBF">
        <w:rPr>
          <w:rFonts w:ascii="Palatino Linotype" w:eastAsia="Palatino Linotype" w:hAnsi="Palatino Linotype" w:cs="Palatino Linotype"/>
          <w:b/>
        </w:rPr>
        <w:t>de manera adecuada la negativa de información.</w:t>
      </w:r>
    </w:p>
    <w:p w14:paraId="0CF4A377" w14:textId="77777777" w:rsidR="00E254F3" w:rsidRPr="00BF6EBF" w:rsidRDefault="00E254F3">
      <w:pPr>
        <w:spacing w:after="0" w:line="360" w:lineRule="auto"/>
        <w:rPr>
          <w:rFonts w:ascii="Palatino Linotype" w:eastAsia="Palatino Linotype" w:hAnsi="Palatino Linotype" w:cs="Palatino Linotype"/>
        </w:rPr>
      </w:pPr>
    </w:p>
    <w:p w14:paraId="202FC780" w14:textId="77777777" w:rsidR="00E254F3" w:rsidRPr="00BF6EBF" w:rsidRDefault="006A0B73">
      <w:pPr>
        <w:spacing w:after="0" w:line="360" w:lineRule="auto"/>
        <w:jc w:val="both"/>
        <w:rPr>
          <w:rFonts w:ascii="Palatino Linotype" w:eastAsia="Palatino Linotype" w:hAnsi="Palatino Linotype" w:cs="Palatino Linotype"/>
          <w:b/>
        </w:rPr>
      </w:pPr>
      <w:r w:rsidRPr="00BF6EBF">
        <w:rPr>
          <w:rFonts w:ascii="Palatino Linotype" w:eastAsia="Palatino Linotype" w:hAnsi="Palatino Linotype" w:cs="Palatino Linotype"/>
        </w:rPr>
        <w:t xml:space="preserve">Además, conforme al artículo 108, de la Ley General de Transparencia y Acceso a la Información Pública, el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Pr="00BF6EBF">
        <w:rPr>
          <w:rFonts w:ascii="Palatino Linotype" w:eastAsia="Palatino Linotype" w:hAnsi="Palatino Linotype" w:cs="Palatino Linotype"/>
          <w:b/>
        </w:rPr>
        <w:t>análisis caso por caso.</w:t>
      </w:r>
    </w:p>
    <w:p w14:paraId="640546F9" w14:textId="77777777" w:rsidR="00E254F3" w:rsidRPr="00BF6EBF" w:rsidRDefault="00E254F3">
      <w:pPr>
        <w:spacing w:after="0" w:line="360" w:lineRule="auto"/>
        <w:rPr>
          <w:rFonts w:ascii="Palatino Linotype" w:eastAsia="Palatino Linotype" w:hAnsi="Palatino Linotype" w:cs="Palatino Linotype"/>
          <w:b/>
        </w:rPr>
      </w:pPr>
    </w:p>
    <w:p w14:paraId="3980B79E"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Sobre lo anterior, el artículo 131 de la Ley referida, así como el Quinto de los Lineamientos Generales, establecen que los sujetos obligados </w:t>
      </w:r>
      <w:r w:rsidRPr="00BF6EBF">
        <w:rPr>
          <w:rFonts w:ascii="Palatino Linotype" w:eastAsia="Palatino Linotype" w:hAnsi="Palatino Linotype" w:cs="Palatino Linotype"/>
          <w:b/>
        </w:rPr>
        <w:t>deberán fundar y motivar</w:t>
      </w:r>
      <w:r w:rsidRPr="00BF6EBF">
        <w:rPr>
          <w:rFonts w:ascii="Palatino Linotype" w:eastAsia="Palatino Linotype" w:hAnsi="Palatino Linotype" w:cs="Palatino Linotype"/>
        </w:rPr>
        <w:t xml:space="preserve"> debidamente la clasificación de la información.</w:t>
      </w:r>
    </w:p>
    <w:p w14:paraId="1A10F73A" w14:textId="77777777" w:rsidR="00E254F3" w:rsidRPr="00BF6EBF" w:rsidRDefault="00E254F3">
      <w:pPr>
        <w:spacing w:after="0" w:line="360" w:lineRule="auto"/>
        <w:rPr>
          <w:rFonts w:ascii="Palatino Linotype" w:eastAsia="Palatino Linotype" w:hAnsi="Palatino Linotype" w:cs="Palatino Linotype"/>
          <w:b/>
        </w:rPr>
      </w:pPr>
    </w:p>
    <w:p w14:paraId="17E922D8" w14:textId="77777777" w:rsidR="00E254F3" w:rsidRPr="00BF6EBF" w:rsidRDefault="006A0B73">
      <w:pPr>
        <w:spacing w:after="0" w:line="360" w:lineRule="auto"/>
        <w:rPr>
          <w:rFonts w:ascii="Palatino Linotype" w:eastAsia="Palatino Linotype" w:hAnsi="Palatino Linotype" w:cs="Palatino Linotype"/>
        </w:rPr>
      </w:pPr>
      <w:r w:rsidRPr="00BF6EBF">
        <w:rPr>
          <w:rFonts w:ascii="Palatino Linotype" w:eastAsia="Palatino Linotype" w:hAnsi="Palatino Linotype" w:cs="Palatino Linotype"/>
        </w:rPr>
        <w:t>Al respecto, el Octavo de los Lineamientos Generales, precisa lo siguiente:</w:t>
      </w:r>
    </w:p>
    <w:p w14:paraId="65EA89D7" w14:textId="77777777" w:rsidR="00E254F3" w:rsidRPr="00BF6EBF" w:rsidRDefault="00E254F3">
      <w:pPr>
        <w:spacing w:after="0" w:line="360" w:lineRule="auto"/>
        <w:rPr>
          <w:rFonts w:ascii="Palatino Linotype" w:eastAsia="Palatino Linotype" w:hAnsi="Palatino Linotype" w:cs="Palatino Linotype"/>
        </w:rPr>
      </w:pPr>
    </w:p>
    <w:p w14:paraId="71B6E0FB" w14:textId="77777777" w:rsidR="00E254F3" w:rsidRPr="00BF6EBF" w:rsidRDefault="006A0B73">
      <w:pPr>
        <w:numPr>
          <w:ilvl w:val="0"/>
          <w:numId w:val="7"/>
        </w:numPr>
        <w:spacing w:after="0" w:line="360" w:lineRule="auto"/>
        <w:jc w:val="both"/>
        <w:rPr>
          <w:rFonts w:ascii="Palatino Linotype" w:eastAsia="Palatino Linotype" w:hAnsi="Palatino Linotype" w:cs="Palatino Linotype"/>
          <w:u w:val="single"/>
        </w:rPr>
      </w:pPr>
      <w:r w:rsidRPr="00BF6EBF">
        <w:rPr>
          <w:rFonts w:ascii="Palatino Linotype" w:eastAsia="Palatino Linotype" w:hAnsi="Palatino Linotype" w:cs="Palatino Linotype"/>
          <w:b/>
        </w:rPr>
        <w:t>Para fundar la clasificación</w:t>
      </w:r>
      <w:r w:rsidRPr="00BF6EBF">
        <w:rPr>
          <w:rFonts w:ascii="Palatino Linotype" w:eastAsia="Palatino Linotype" w:hAnsi="Palatino Linotype" w:cs="Palatino Linotype"/>
        </w:rPr>
        <w:t xml:space="preserve"> de la información se deberán </w:t>
      </w:r>
      <w:r w:rsidRPr="00BF6EBF">
        <w:rPr>
          <w:rFonts w:ascii="Palatino Linotype" w:eastAsia="Palatino Linotype" w:hAnsi="Palatino Linotype" w:cs="Palatino Linotype"/>
          <w:u w:val="single"/>
        </w:rPr>
        <w:t>señalar el artículo, fracción, inciso, párrafo o numeral de la Ley aplicable;</w:t>
      </w:r>
    </w:p>
    <w:p w14:paraId="0FE20242" w14:textId="77777777" w:rsidR="00E254F3" w:rsidRPr="00BF6EBF" w:rsidRDefault="006A0B73">
      <w:pPr>
        <w:numPr>
          <w:ilvl w:val="0"/>
          <w:numId w:val="7"/>
        </w:num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b/>
        </w:rPr>
        <w:t>Para motivar la clasificación</w:t>
      </w:r>
      <w:r w:rsidRPr="00BF6EBF">
        <w:rPr>
          <w:rFonts w:ascii="Palatino Linotype" w:eastAsia="Palatino Linotype" w:hAnsi="Palatino Linotype" w:cs="Palatino Linotype"/>
        </w:rPr>
        <w:t xml:space="preserve"> se deberán </w:t>
      </w:r>
      <w:r w:rsidRPr="00BF6EBF">
        <w:rPr>
          <w:rFonts w:ascii="Palatino Linotype" w:eastAsia="Palatino Linotype" w:hAnsi="Palatino Linotype" w:cs="Palatino Linotype"/>
          <w:u w:val="single"/>
        </w:rPr>
        <w:t>indicar las razones y circunstancias</w:t>
      </w:r>
      <w:r w:rsidRPr="00BF6EBF">
        <w:rPr>
          <w:rFonts w:ascii="Palatino Linotype" w:eastAsia="Palatino Linotype" w:hAnsi="Palatino Linotype" w:cs="Palatino Linotype"/>
        </w:rPr>
        <w:t xml:space="preserve">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6C7D683A" w14:textId="77777777" w:rsidR="00E254F3" w:rsidRPr="00BF6EBF" w:rsidRDefault="00E254F3">
      <w:pPr>
        <w:spacing w:after="0" w:line="360" w:lineRule="auto"/>
        <w:rPr>
          <w:rFonts w:ascii="Palatino Linotype" w:eastAsia="Palatino Linotype" w:hAnsi="Palatino Linotype" w:cs="Palatino Linotype"/>
        </w:rPr>
      </w:pPr>
    </w:p>
    <w:p w14:paraId="22147980"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0685E3DE" w14:textId="77777777" w:rsidR="00E254F3" w:rsidRPr="00BF6EBF" w:rsidRDefault="00E254F3">
      <w:pPr>
        <w:spacing w:after="0" w:line="360" w:lineRule="auto"/>
        <w:jc w:val="both"/>
        <w:rPr>
          <w:rFonts w:ascii="Palatino Linotype" w:eastAsia="Palatino Linotype" w:hAnsi="Palatino Linotype" w:cs="Palatino Linotype"/>
        </w:rPr>
      </w:pPr>
    </w:p>
    <w:p w14:paraId="5983703F" w14:textId="77777777" w:rsidR="00E254F3" w:rsidRPr="00BF6EBF" w:rsidRDefault="006A0B73">
      <w:pPr>
        <w:spacing w:after="0"/>
        <w:ind w:left="567" w:right="567"/>
        <w:jc w:val="both"/>
        <w:rPr>
          <w:rFonts w:ascii="Palatino Linotype" w:eastAsia="Palatino Linotype" w:hAnsi="Palatino Linotype" w:cs="Palatino Linotype"/>
          <w:i/>
        </w:rPr>
      </w:pPr>
      <w:r w:rsidRPr="00BF6EBF">
        <w:rPr>
          <w:rFonts w:ascii="Palatino Linotype" w:eastAsia="Palatino Linotype" w:hAnsi="Palatino Linotype" w:cs="Palatino Linotype"/>
          <w:b/>
          <w:i/>
        </w:rPr>
        <w:t xml:space="preserve">“FUNDAMENTACION Y MOTIVACION, CONCEPTO DE. </w:t>
      </w:r>
      <w:r w:rsidRPr="00BF6EBF">
        <w:rPr>
          <w:rFonts w:ascii="Palatino Linotype" w:eastAsia="Palatino Linotype" w:hAnsi="Palatino Linotype" w:cs="Palatino Linotype"/>
          <w:i/>
        </w:rPr>
        <w:t xml:space="preserve">La </w:t>
      </w:r>
      <w:r w:rsidRPr="00BF6EBF">
        <w:rPr>
          <w:rFonts w:ascii="Palatino Linotype" w:eastAsia="Palatino Linotype" w:hAnsi="Palatino Linotype" w:cs="Palatino Linotype"/>
          <w:i/>
          <w:u w:val="single"/>
        </w:rPr>
        <w:t>garantía de legalidad consagrada en el artículo 16 de nuestra Carta Magna</w:t>
      </w:r>
      <w:r w:rsidRPr="00BF6EBF">
        <w:rPr>
          <w:rFonts w:ascii="Palatino Linotype" w:eastAsia="Palatino Linotype" w:hAnsi="Palatino Linotype" w:cs="Palatino Linotype"/>
          <w:i/>
        </w:rPr>
        <w:t>,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22760E5C" w14:textId="77777777" w:rsidR="00E254F3" w:rsidRPr="00BF6EBF" w:rsidRDefault="00E254F3">
      <w:pPr>
        <w:spacing w:after="0" w:line="360" w:lineRule="auto"/>
        <w:rPr>
          <w:rFonts w:ascii="Palatino Linotype" w:eastAsia="Palatino Linotype" w:hAnsi="Palatino Linotype" w:cs="Palatino Linotype"/>
        </w:rPr>
      </w:pPr>
    </w:p>
    <w:p w14:paraId="2611A15C" w14:textId="77777777" w:rsidR="00E254F3" w:rsidRPr="00BF6EBF" w:rsidRDefault="006A0B73">
      <w:pPr>
        <w:spacing w:after="0" w:line="360" w:lineRule="auto"/>
        <w:rPr>
          <w:rFonts w:ascii="Palatino Linotype" w:eastAsia="Palatino Linotype" w:hAnsi="Palatino Linotype" w:cs="Palatino Linotype"/>
        </w:rPr>
      </w:pPr>
      <w:r w:rsidRPr="00BF6EBF">
        <w:rPr>
          <w:rFonts w:ascii="Palatino Linotype" w:eastAsia="Palatino Linotype" w:hAnsi="Palatino Linotype" w:cs="Palatino Linotype"/>
        </w:rPr>
        <w:t>Conforme a lo anterior, se advierte lo siguiente:</w:t>
      </w:r>
    </w:p>
    <w:p w14:paraId="0D681A45" w14:textId="77777777" w:rsidR="00E254F3" w:rsidRPr="00BF6EBF" w:rsidRDefault="00E254F3">
      <w:pPr>
        <w:spacing w:after="0" w:line="360" w:lineRule="auto"/>
        <w:rPr>
          <w:rFonts w:ascii="Palatino Linotype" w:eastAsia="Palatino Linotype" w:hAnsi="Palatino Linotype" w:cs="Palatino Linotype"/>
        </w:rPr>
      </w:pPr>
    </w:p>
    <w:p w14:paraId="6DC4865B" w14:textId="77777777" w:rsidR="00E254F3" w:rsidRPr="00BF6EBF" w:rsidRDefault="006A0B73">
      <w:pPr>
        <w:numPr>
          <w:ilvl w:val="0"/>
          <w:numId w:val="9"/>
        </w:numPr>
        <w:spacing w:after="0" w:line="360" w:lineRule="auto"/>
        <w:jc w:val="both"/>
        <w:rPr>
          <w:rFonts w:ascii="Palatino Linotype" w:eastAsia="Palatino Linotype" w:hAnsi="Palatino Linotype" w:cs="Palatino Linotype"/>
          <w:b/>
        </w:rPr>
      </w:pPr>
      <w:r w:rsidRPr="00BF6EBF">
        <w:rPr>
          <w:rFonts w:ascii="Palatino Linotype" w:eastAsia="Palatino Linotype" w:hAnsi="Palatino Linotype" w:cs="Palatino Linotype"/>
          <w:b/>
        </w:rPr>
        <w:lastRenderedPageBreak/>
        <w:t xml:space="preserve">Fundamentación: </w:t>
      </w:r>
      <w:r w:rsidRPr="00BF6EBF">
        <w:rPr>
          <w:rFonts w:ascii="Palatino Linotype" w:eastAsia="Palatino Linotype" w:hAnsi="Palatino Linotype" w:cs="Palatino Linotype"/>
        </w:rPr>
        <w:t>Obligación de la autoridad que emite un acto, para citar los preceptos legales, sustantivos y adjetivos, en que se apoye para la determinación tomada.</w:t>
      </w:r>
    </w:p>
    <w:p w14:paraId="2763413A" w14:textId="77777777" w:rsidR="00E254F3" w:rsidRPr="00BF6EBF" w:rsidRDefault="006A0B73">
      <w:pPr>
        <w:numPr>
          <w:ilvl w:val="0"/>
          <w:numId w:val="9"/>
        </w:numPr>
        <w:spacing w:after="0" w:line="360" w:lineRule="auto"/>
        <w:jc w:val="both"/>
        <w:rPr>
          <w:rFonts w:ascii="Palatino Linotype" w:eastAsia="Palatino Linotype" w:hAnsi="Palatino Linotype" w:cs="Palatino Linotype"/>
          <w:b/>
        </w:rPr>
      </w:pPr>
      <w:r w:rsidRPr="00BF6EBF">
        <w:rPr>
          <w:rFonts w:ascii="Palatino Linotype" w:eastAsia="Palatino Linotype" w:hAnsi="Palatino Linotype" w:cs="Palatino Linotype"/>
          <w:b/>
        </w:rPr>
        <w:t xml:space="preserve">Motivación: </w:t>
      </w:r>
      <w:r w:rsidRPr="00BF6EBF">
        <w:rPr>
          <w:rFonts w:ascii="Palatino Linotype" w:eastAsia="Palatino Linotype" w:hAnsi="Palatino Linotype" w:cs="Palatino Linotype"/>
        </w:rPr>
        <w:t>Razonamientos lógico-jurídicos sobre porque se consideró en el caso en concreto, que se ajusta a la hipótesis normativa.</w:t>
      </w:r>
    </w:p>
    <w:p w14:paraId="25CA24C4" w14:textId="77777777" w:rsidR="00E254F3" w:rsidRPr="00BF6EBF" w:rsidRDefault="00E254F3">
      <w:pPr>
        <w:spacing w:after="0" w:line="360" w:lineRule="auto"/>
        <w:rPr>
          <w:rFonts w:ascii="Palatino Linotype" w:eastAsia="Palatino Linotype" w:hAnsi="Palatino Linotype" w:cs="Palatino Linotype"/>
        </w:rPr>
      </w:pPr>
    </w:p>
    <w:p w14:paraId="56F12CBF"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Situación que toma relevancia, pues conforme al artículo 149 de la Ley de Transparencia y Acceso a la Información Pública del Estado de México y Municipios, todo acuerdo que clasifique la información como confidencial, deberá contener un razonamiento lógico en el que se demuestre que la información actualiza alguna de las hipótesis previstas en el artículo 143 del ordenamiento jurídico establecido.</w:t>
      </w:r>
    </w:p>
    <w:p w14:paraId="7D4E8867" w14:textId="77777777" w:rsidR="00E254F3" w:rsidRPr="00BF6EBF" w:rsidRDefault="00E254F3">
      <w:pPr>
        <w:spacing w:after="0" w:line="360" w:lineRule="auto"/>
        <w:jc w:val="both"/>
        <w:rPr>
          <w:rFonts w:ascii="Palatino Linotype" w:eastAsia="Palatino Linotype" w:hAnsi="Palatino Linotype" w:cs="Palatino Linotype"/>
        </w:rPr>
      </w:pPr>
    </w:p>
    <w:p w14:paraId="48D3E2A2" w14:textId="77777777" w:rsidR="00E254F3" w:rsidRPr="00BF6EBF" w:rsidRDefault="006A0B73">
      <w:pPr>
        <w:spacing w:after="0" w:line="360" w:lineRule="auto"/>
        <w:jc w:val="both"/>
        <w:rPr>
          <w:rFonts w:ascii="Palatino Linotype" w:eastAsia="Palatino Linotype" w:hAnsi="Palatino Linotype" w:cs="Palatino Linotype"/>
          <w:b/>
        </w:rPr>
      </w:pPr>
      <w:r w:rsidRPr="00BF6EBF">
        <w:rPr>
          <w:rFonts w:ascii="Palatino Linotype" w:eastAsia="Palatino Linotype" w:hAnsi="Palatino Linotype" w:cs="Palatino Linotype"/>
        </w:rPr>
        <w:t>Ahora bien, es de recordar que para el caso de que la persona referida en la solicitud de información no se encuentra afiliada al partido político a la fecha de la misma, por cualquier motivo; se considerará información confidencial</w:t>
      </w:r>
      <w:r w:rsidRPr="00BF6EBF">
        <w:rPr>
          <w:rFonts w:ascii="Palatino Linotype" w:eastAsia="Palatino Linotype" w:hAnsi="Palatino Linotype" w:cs="Palatino Linotype"/>
          <w:b/>
        </w:rPr>
        <w:t xml:space="preserve"> </w:t>
      </w:r>
      <w:r w:rsidRPr="00BF6EBF">
        <w:rPr>
          <w:rFonts w:ascii="Palatino Linotype" w:eastAsia="Palatino Linotype" w:hAnsi="Palatino Linotype" w:cs="Palatino Linotype"/>
        </w:rPr>
        <w:t>conforme a lo dispuesto en la fracción I, del artículo 143 de la Ley de Transparencia y Acceso a la Información Pública del Estado de México y Municipios, el cual establece que serán una limitante del derecho de acceso a la información, siempre y cuando:</w:t>
      </w:r>
    </w:p>
    <w:p w14:paraId="03AA4D94" w14:textId="77777777" w:rsidR="00E254F3" w:rsidRPr="00BF6EBF" w:rsidRDefault="00E254F3">
      <w:pPr>
        <w:spacing w:after="0" w:line="360" w:lineRule="auto"/>
        <w:rPr>
          <w:rFonts w:ascii="Palatino Linotype" w:eastAsia="Palatino Linotype" w:hAnsi="Palatino Linotype" w:cs="Palatino Linotype"/>
        </w:rPr>
      </w:pPr>
    </w:p>
    <w:p w14:paraId="376EC962" w14:textId="77777777" w:rsidR="00E254F3" w:rsidRPr="00BF6EBF" w:rsidRDefault="006A0B73">
      <w:pPr>
        <w:numPr>
          <w:ilvl w:val="0"/>
          <w:numId w:val="10"/>
        </w:numPr>
        <w:spacing w:after="0" w:line="360" w:lineRule="auto"/>
        <w:jc w:val="both"/>
        <w:rPr>
          <w:rFonts w:ascii="Palatino Linotype" w:eastAsia="Palatino Linotype" w:hAnsi="Palatino Linotype" w:cs="Palatino Linotype"/>
          <w:b/>
          <w:u w:val="single"/>
        </w:rPr>
      </w:pPr>
      <w:r w:rsidRPr="00BF6EBF">
        <w:rPr>
          <w:rFonts w:ascii="Palatino Linotype" w:eastAsia="Palatino Linotype" w:hAnsi="Palatino Linotype" w:cs="Palatino Linotype"/>
          <w:b/>
          <w:u w:val="single"/>
        </w:rPr>
        <w:t xml:space="preserve">Se trate de datos personales, esto es, información concerniente a una persona física y que ésta sea identificada o identificable o bien, sea aquella que refiera aspectos de la vida privada o íntima de las personas. </w:t>
      </w:r>
    </w:p>
    <w:p w14:paraId="30308B4B" w14:textId="77777777" w:rsidR="00E254F3" w:rsidRPr="00BF6EBF" w:rsidRDefault="00E254F3">
      <w:pPr>
        <w:spacing w:after="0" w:line="360" w:lineRule="auto"/>
        <w:rPr>
          <w:rFonts w:ascii="Palatino Linotype" w:eastAsia="Palatino Linotype" w:hAnsi="Palatino Linotype" w:cs="Palatino Linotype"/>
        </w:rPr>
      </w:pPr>
    </w:p>
    <w:p w14:paraId="515C9C27" w14:textId="77777777" w:rsidR="00E254F3" w:rsidRPr="00BF6EBF" w:rsidRDefault="006A0B73">
      <w:pPr>
        <w:numPr>
          <w:ilvl w:val="0"/>
          <w:numId w:val="10"/>
        </w:num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Para la difusión de los datos, se requiera el consentimiento del titular. </w:t>
      </w:r>
    </w:p>
    <w:p w14:paraId="68DF7130" w14:textId="77777777" w:rsidR="00E254F3" w:rsidRPr="00BF6EBF" w:rsidRDefault="00E254F3">
      <w:pPr>
        <w:spacing w:after="0" w:line="360" w:lineRule="auto"/>
        <w:rPr>
          <w:rFonts w:ascii="Palatino Linotype" w:eastAsia="Palatino Linotype" w:hAnsi="Palatino Linotype" w:cs="Palatino Linotype"/>
        </w:rPr>
      </w:pPr>
    </w:p>
    <w:p w14:paraId="5F06234A"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lastRenderedPageBreak/>
        <w:t xml:space="preserve">En ese orden de ideas, el artículo 4°, fracción IX, de la Ley General de Protección de Datos Personales en Posesión de Sujetos Obligados y 4°, fracción XI, de la Ley de Protección de Datos Personales en Posesión de Sujetos Obligados del Estado de México y Municipios, establece que los </w:t>
      </w:r>
      <w:r w:rsidRPr="00BF6EBF">
        <w:rPr>
          <w:rFonts w:ascii="Palatino Linotype" w:eastAsia="Palatino Linotype" w:hAnsi="Palatino Linotype" w:cs="Palatino Linotype"/>
          <w:b/>
        </w:rPr>
        <w:t>datos personales corresponden a la información concerniente a una persona física identificada o identificable</w:t>
      </w:r>
      <w:r w:rsidRPr="00BF6EBF">
        <w:rPr>
          <w:rFonts w:ascii="Palatino Linotype" w:eastAsia="Palatino Linotype" w:hAnsi="Palatino Linotype" w:cs="Palatino Linotype"/>
        </w:rPr>
        <w:t>.</w:t>
      </w:r>
    </w:p>
    <w:p w14:paraId="0984BA75" w14:textId="77777777" w:rsidR="00E254F3" w:rsidRPr="00BF6EBF" w:rsidRDefault="00E254F3">
      <w:pPr>
        <w:spacing w:after="0" w:line="360" w:lineRule="auto"/>
        <w:jc w:val="both"/>
        <w:rPr>
          <w:rFonts w:ascii="Palatino Linotype" w:eastAsia="Palatino Linotype" w:hAnsi="Palatino Linotype" w:cs="Palatino Linotype"/>
        </w:rPr>
      </w:pPr>
    </w:p>
    <w:p w14:paraId="43F1D58C"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Por otra parte, la definición de un dato personal, en palabras de Davara, Isabel; Barco, Gregorio, Barco; y Cervantes, Alexis (2019), en el “</w:t>
      </w:r>
      <w:r w:rsidRPr="00BF6EBF">
        <w:rPr>
          <w:rFonts w:ascii="Palatino Linotype" w:eastAsia="Palatino Linotype" w:hAnsi="Palatino Linotype" w:cs="Palatino Linotype"/>
          <w:i/>
        </w:rPr>
        <w:t>Diccionario de Protección de Datos Personales Conceptos Fundamentales”</w:t>
      </w:r>
      <w:r w:rsidRPr="00BF6EBF">
        <w:rPr>
          <w:rFonts w:ascii="Palatino Linotype" w:eastAsia="Palatino Linotype" w:hAnsi="Palatino Linotype" w:cs="Palatino Linotype"/>
        </w:rPr>
        <w:t xml:space="preserve"> (p. 211), consta de cuatro elementos, a saber: a) que se refiera a cualquier tipo de información, b) que concierna a una persona, c) que se refiera a una persona física y d) que toda esta información lo haga identificada o identificable. </w:t>
      </w:r>
    </w:p>
    <w:p w14:paraId="2F9A3ACB" w14:textId="77777777" w:rsidR="00E254F3" w:rsidRPr="00BF6EBF" w:rsidRDefault="00E254F3">
      <w:pPr>
        <w:spacing w:after="0" w:line="360" w:lineRule="auto"/>
        <w:jc w:val="both"/>
        <w:rPr>
          <w:rFonts w:ascii="Palatino Linotype" w:eastAsia="Palatino Linotype" w:hAnsi="Palatino Linotype" w:cs="Palatino Linotype"/>
        </w:rPr>
      </w:pPr>
    </w:p>
    <w:p w14:paraId="4ACE5CE8" w14:textId="77777777" w:rsidR="00E254F3" w:rsidRPr="00BF6EBF" w:rsidRDefault="006A0B73">
      <w:pPr>
        <w:spacing w:after="0" w:line="360" w:lineRule="auto"/>
        <w:ind w:right="-28"/>
        <w:jc w:val="both"/>
        <w:rPr>
          <w:rFonts w:ascii="Palatino Linotype" w:eastAsia="Palatino Linotype" w:hAnsi="Palatino Linotype" w:cs="Palatino Linotype"/>
        </w:rPr>
      </w:pPr>
      <w:r w:rsidRPr="00BF6EBF">
        <w:rPr>
          <w:rFonts w:ascii="Palatino Linotype" w:eastAsia="Palatino Linotype" w:hAnsi="Palatino Linotype" w:cs="Palatino Linotype"/>
        </w:rPr>
        <w:t>Sobre el tema, el artículo 12 de la Declaración Universal de los Derechos Humanos</w:t>
      </w:r>
      <w:r w:rsidRPr="00BF6EBF">
        <w:rPr>
          <w:rFonts w:ascii="Palatino Linotype" w:eastAsia="Palatino Linotype" w:hAnsi="Palatino Linotype" w:cs="Palatino Linotype"/>
          <w:i/>
        </w:rPr>
        <w:t xml:space="preserve"> </w:t>
      </w:r>
      <w:r w:rsidRPr="00BF6EBF">
        <w:rPr>
          <w:rFonts w:ascii="Palatino Linotype" w:eastAsia="Palatino Linotype" w:hAnsi="Palatino Linotype" w:cs="Palatino Linotype"/>
        </w:rPr>
        <w:t xml:space="preserve">prevé que nadie será objeto de injerencias arbitrarias </w:t>
      </w:r>
      <w:r w:rsidRPr="00BF6EBF">
        <w:rPr>
          <w:rFonts w:ascii="Palatino Linotype" w:eastAsia="Palatino Linotype" w:hAnsi="Palatino Linotype" w:cs="Palatino Linotype"/>
          <w:b/>
        </w:rPr>
        <w:t>en su vida privada, su familia, su domicilio o su correspondencia</w:t>
      </w:r>
      <w:r w:rsidRPr="00BF6EBF">
        <w:rPr>
          <w:rFonts w:ascii="Palatino Linotype" w:eastAsia="Palatino Linotype" w:hAnsi="Palatino Linotype" w:cs="Palatino Linotype"/>
        </w:rPr>
        <w:t xml:space="preserve">, ni de ataques a su honra o a su reputación. </w:t>
      </w:r>
    </w:p>
    <w:p w14:paraId="69CEFDFB" w14:textId="77777777" w:rsidR="00E254F3" w:rsidRPr="00BF6EBF" w:rsidRDefault="00E254F3">
      <w:pPr>
        <w:spacing w:after="0" w:line="360" w:lineRule="auto"/>
        <w:ind w:right="-28"/>
        <w:jc w:val="both"/>
        <w:rPr>
          <w:rFonts w:ascii="Palatino Linotype" w:eastAsia="Palatino Linotype" w:hAnsi="Palatino Linotype" w:cs="Palatino Linotype"/>
        </w:rPr>
      </w:pPr>
    </w:p>
    <w:p w14:paraId="44F26DE2"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Abona a lo anterior,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14:paraId="236E5FEE" w14:textId="77777777" w:rsidR="00E254F3" w:rsidRPr="00BF6EBF" w:rsidRDefault="00E254F3">
      <w:pPr>
        <w:spacing w:after="0" w:line="360" w:lineRule="auto"/>
        <w:jc w:val="both"/>
        <w:rPr>
          <w:rFonts w:ascii="Palatino Linotype" w:eastAsia="Palatino Linotype" w:hAnsi="Palatino Linotype" w:cs="Palatino Linotype"/>
        </w:rPr>
      </w:pPr>
    </w:p>
    <w:p w14:paraId="5C62E55B" w14:textId="77777777" w:rsidR="00E254F3" w:rsidRPr="00BF6EBF" w:rsidRDefault="006A0B73">
      <w:pPr>
        <w:spacing w:after="0"/>
        <w:ind w:left="567" w:right="567"/>
        <w:jc w:val="both"/>
        <w:rPr>
          <w:rFonts w:ascii="Palatino Linotype" w:eastAsia="Palatino Linotype" w:hAnsi="Palatino Linotype" w:cs="Palatino Linotype"/>
          <w:i/>
        </w:rPr>
      </w:pPr>
      <w:r w:rsidRPr="00BF6EBF">
        <w:rPr>
          <w:rFonts w:ascii="Palatino Linotype" w:eastAsia="Palatino Linotype" w:hAnsi="Palatino Linotype" w:cs="Palatino Linotype"/>
          <w:i/>
        </w:rPr>
        <w:t>“</w:t>
      </w:r>
      <w:r w:rsidRPr="00BF6EBF">
        <w:rPr>
          <w:rFonts w:ascii="Palatino Linotype" w:eastAsia="Palatino Linotype" w:hAnsi="Palatino Linotype" w:cs="Palatino Linotype"/>
          <w:b/>
          <w:i/>
        </w:rPr>
        <w:t xml:space="preserve">DERECHO A LA VIDA PRIVADA. SU CONTENIDO GENERAL Y LA IMPORTANCIA DE NO DESCONTEXTUALIZAR LAS REFERENCIAS A LA MISMA. </w:t>
      </w:r>
      <w:r w:rsidRPr="00BF6EBF">
        <w:rPr>
          <w:rFonts w:ascii="Palatino Linotype" w:eastAsia="Palatino Linotype" w:hAnsi="Palatino Linotype" w:cs="Palatino Linotype"/>
          <w:i/>
        </w:rPr>
        <w:t xml:space="preserve">La Suprema Corte de Justicia de la Nación se ha referido en varias tesis a los </w:t>
      </w:r>
      <w:r w:rsidRPr="00BF6EBF">
        <w:rPr>
          <w:rFonts w:ascii="Palatino Linotype" w:eastAsia="Palatino Linotype" w:hAnsi="Palatino Linotype" w:cs="Palatino Linotype"/>
          <w:i/>
          <w:u w:val="single"/>
        </w:rPr>
        <w:t>rasgos característicos de la noción de lo ‘privado’</w:t>
      </w:r>
      <w:r w:rsidRPr="00BF6EBF">
        <w:rPr>
          <w:rFonts w:ascii="Palatino Linotype" w:eastAsia="Palatino Linotype" w:hAnsi="Palatino Linotype" w:cs="Palatino Linotype"/>
          <w:i/>
        </w:rPr>
        <w:t xml:space="preserve">. Así, lo ha relacionado con: lo que no constituye vida pública; </w:t>
      </w:r>
      <w:r w:rsidRPr="00BF6EBF">
        <w:rPr>
          <w:rFonts w:ascii="Palatino Linotype" w:eastAsia="Palatino Linotype" w:hAnsi="Palatino Linotype" w:cs="Palatino Linotype"/>
          <w:i/>
          <w:u w:val="single"/>
        </w:rPr>
        <w:t>el ámbito reservado frente a la acción y el conocimiento de los demás</w:t>
      </w:r>
      <w:r w:rsidRPr="00BF6EBF">
        <w:rPr>
          <w:rFonts w:ascii="Palatino Linotype" w:eastAsia="Palatino Linotype" w:hAnsi="Palatino Linotype" w:cs="Palatino Linotype"/>
          <w:i/>
        </w:rPr>
        <w:t xml:space="preserve">; lo que se desea compartir únicamente con aquellos que uno elige; las actividades de las personas en la esfera particular, relacionadas con el hogar y la familia; o aquello que las </w:t>
      </w:r>
      <w:r w:rsidRPr="00BF6EBF">
        <w:rPr>
          <w:rFonts w:ascii="Palatino Linotype" w:eastAsia="Palatino Linotype" w:hAnsi="Palatino Linotype" w:cs="Palatino Linotype"/>
          <w:i/>
        </w:rPr>
        <w:lastRenderedPageBreak/>
        <w:t xml:space="preserve">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BF6EBF">
        <w:rPr>
          <w:rFonts w:ascii="Palatino Linotype" w:eastAsia="Palatino Linotype" w:hAnsi="Palatino Linotype" w:cs="Palatino Linotype"/>
          <w:b/>
          <w:i/>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BF6EBF">
        <w:rPr>
          <w:rFonts w:ascii="Palatino Linotype" w:eastAsia="Palatino Linotype" w:hAnsi="Palatino Linotype" w:cs="Palatino Linotype"/>
          <w:i/>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BF6EBF">
        <w:rPr>
          <w:rFonts w:ascii="Palatino Linotype" w:eastAsia="Palatino Linotype" w:hAnsi="Palatino Linotype" w:cs="Palatino Linotype"/>
          <w:b/>
          <w:i/>
        </w:rPr>
        <w:t>En un sentido amplio, entonces, la protección constitucional de la vida privada implica poder conducir parte de la vida de uno protegido de la mirada y las injerencias de los demás</w:t>
      </w:r>
      <w:r w:rsidRPr="00BF6EBF">
        <w:rPr>
          <w:rFonts w:ascii="Palatino Linotype" w:eastAsia="Palatino Linotype" w:hAnsi="Palatino Linotype" w:cs="Palatino Linotype"/>
          <w:i/>
        </w:rPr>
        <w:t xml:space="preserve">, y guarda conexiones de variado tipo con pretensiones más concretas que los textos constitucionales actuales reconocen a veces como derechos conexos: el derecho de poder tomar libremente ciertas decisiones atinentes al propio plan de vida, el derecho a ver </w:t>
      </w:r>
      <w:r w:rsidRPr="00BF6EBF">
        <w:rPr>
          <w:rFonts w:ascii="Palatino Linotype" w:eastAsia="Palatino Linotype" w:hAnsi="Palatino Linotype" w:cs="Palatino Linotype"/>
          <w:i/>
        </w:rPr>
        <w:lastRenderedPageBreak/>
        <w:t>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5905C13A" w14:textId="77777777" w:rsidR="00E254F3" w:rsidRPr="00BF6EBF" w:rsidRDefault="00E254F3">
      <w:pPr>
        <w:spacing w:after="0" w:line="360" w:lineRule="auto"/>
        <w:rPr>
          <w:rFonts w:ascii="Palatino Linotype" w:eastAsia="Palatino Linotype" w:hAnsi="Palatino Linotype" w:cs="Palatino Linotype"/>
        </w:rPr>
      </w:pPr>
    </w:p>
    <w:p w14:paraId="4CD2C0DC" w14:textId="77777777" w:rsidR="00E254F3" w:rsidRPr="00BF6EBF" w:rsidRDefault="006A0B73">
      <w:pPr>
        <w:spacing w:after="0" w:line="360" w:lineRule="auto"/>
        <w:jc w:val="both"/>
        <w:rPr>
          <w:rFonts w:ascii="Palatino Linotype" w:eastAsia="Palatino Linotype" w:hAnsi="Palatino Linotype" w:cs="Palatino Linotype"/>
          <w:b/>
          <w:strike/>
        </w:rPr>
      </w:pPr>
      <w:r w:rsidRPr="00BF6EBF">
        <w:rPr>
          <w:rFonts w:ascii="Palatino Linotype" w:eastAsia="Palatino Linotype" w:hAnsi="Palatino Linotype" w:cs="Palatino Linotype"/>
        </w:rPr>
        <w:t xml:space="preserve">De conformidad con lo señalado, se colige que </w:t>
      </w:r>
      <w:r w:rsidRPr="00BF6EBF">
        <w:rPr>
          <w:rFonts w:ascii="Palatino Linotype" w:eastAsia="Palatino Linotype" w:hAnsi="Palatino Linotype" w:cs="Palatino Linotype"/>
          <w:b/>
        </w:rPr>
        <w:t>las actividades que realicen los particulares, dentro del ámbito privado, o dentro de la esfera particular, es información que debe protegerse.</w:t>
      </w:r>
    </w:p>
    <w:p w14:paraId="4C3D9C40" w14:textId="77777777" w:rsidR="00E254F3" w:rsidRPr="00BF6EBF" w:rsidRDefault="00E254F3">
      <w:pPr>
        <w:spacing w:after="0" w:line="360" w:lineRule="auto"/>
        <w:rPr>
          <w:rFonts w:ascii="Palatino Linotype" w:eastAsia="Palatino Linotype" w:hAnsi="Palatino Linotype" w:cs="Palatino Linotype"/>
          <w:b/>
        </w:rPr>
      </w:pPr>
    </w:p>
    <w:p w14:paraId="72A02567"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w:t>
      </w:r>
    </w:p>
    <w:p w14:paraId="04C7DEAD" w14:textId="77777777" w:rsidR="00E254F3" w:rsidRPr="00BF6EBF" w:rsidRDefault="00E254F3">
      <w:pPr>
        <w:spacing w:after="0" w:line="360" w:lineRule="auto"/>
        <w:rPr>
          <w:rFonts w:ascii="Palatino Linotype" w:eastAsia="Palatino Linotype" w:hAnsi="Palatino Linotype" w:cs="Palatino Linotype"/>
          <w:b/>
        </w:rPr>
      </w:pPr>
    </w:p>
    <w:p w14:paraId="02B648E0" w14:textId="77777777" w:rsidR="00E254F3" w:rsidRPr="00BF6EBF" w:rsidRDefault="006A0B73">
      <w:pPr>
        <w:spacing w:after="0"/>
        <w:ind w:left="567" w:right="567"/>
        <w:jc w:val="both"/>
        <w:rPr>
          <w:rFonts w:ascii="Palatino Linotype" w:eastAsia="Palatino Linotype" w:hAnsi="Palatino Linotype" w:cs="Palatino Linotype"/>
          <w:i/>
        </w:rPr>
      </w:pPr>
      <w:r w:rsidRPr="00BF6EBF">
        <w:rPr>
          <w:rFonts w:ascii="Palatino Linotype" w:eastAsia="Palatino Linotype" w:hAnsi="Palatino Linotype" w:cs="Palatino Linotype"/>
          <w:b/>
          <w:i/>
        </w:rPr>
        <w:t xml:space="preserve">“DERECHO A LA PRIVACIDAD O INTIMIDAD. ESTÁ PROTEGIDO POR EL ARTÍCULO 16, PRIMER PÁRRAFO, DE LA CONSTITUCIÓN POLÍTICA DE LOS ESTADOS UNIDOS MEXICANOS. </w:t>
      </w:r>
      <w:r w:rsidRPr="00BF6EBF">
        <w:rPr>
          <w:rFonts w:ascii="Palatino Linotype" w:eastAsia="Palatino Linotype" w:hAnsi="Palatino Linotype" w:cs="Palatino Linotype"/>
          <w:i/>
        </w:rPr>
        <w:t>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26166B6E" w14:textId="77777777" w:rsidR="00E254F3" w:rsidRPr="00BF6EBF" w:rsidRDefault="00E254F3">
      <w:pPr>
        <w:spacing w:after="0" w:line="360" w:lineRule="auto"/>
        <w:rPr>
          <w:rFonts w:ascii="Palatino Linotype" w:eastAsia="Palatino Linotype" w:hAnsi="Palatino Linotype" w:cs="Palatino Linotype"/>
        </w:rPr>
      </w:pPr>
    </w:p>
    <w:p w14:paraId="45241B54"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Conforme a dicha tesis aislada,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1539311F" w14:textId="77777777" w:rsidR="00E254F3" w:rsidRPr="00BF6EBF" w:rsidRDefault="00E254F3">
      <w:pPr>
        <w:spacing w:after="0" w:line="360" w:lineRule="auto"/>
        <w:rPr>
          <w:rFonts w:ascii="Palatino Linotype" w:eastAsia="Palatino Linotype" w:hAnsi="Palatino Linotype" w:cs="Palatino Linotype"/>
        </w:rPr>
      </w:pPr>
    </w:p>
    <w:p w14:paraId="4E1E304D"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Así, en un sentido amplio, dicha garantía puede extenderse a una protección más allá del aseguramiento del domicilio como espacio físico en que se desenvuelve normalmente la privacidad o la intimidad, por lo que en el artículo 16, primer párrafo, constitucional, se da el reconocimiento de un derecho a la privacidad de las personas que implica no ser sujeto de intromisiones o molestias en el ámbito reservado de su vida o intimidad. </w:t>
      </w:r>
    </w:p>
    <w:p w14:paraId="772FE318" w14:textId="77777777" w:rsidR="00E254F3" w:rsidRPr="00BF6EBF" w:rsidRDefault="00E254F3">
      <w:pPr>
        <w:spacing w:after="0" w:line="360" w:lineRule="auto"/>
        <w:rPr>
          <w:rFonts w:ascii="Palatino Linotype" w:eastAsia="Palatino Linotype" w:hAnsi="Palatino Linotype" w:cs="Palatino Linotype"/>
        </w:rPr>
      </w:pPr>
    </w:p>
    <w:p w14:paraId="032809DB" w14:textId="77777777" w:rsidR="00E254F3" w:rsidRPr="00BF6EBF" w:rsidRDefault="006A0B73">
      <w:pPr>
        <w:spacing w:after="0" w:line="360" w:lineRule="auto"/>
        <w:jc w:val="both"/>
        <w:rPr>
          <w:rFonts w:ascii="Palatino Linotype" w:eastAsia="Palatino Linotype" w:hAnsi="Palatino Linotype" w:cs="Palatino Linotype"/>
          <w:b/>
          <w:u w:val="single"/>
        </w:rPr>
      </w:pPr>
      <w:r w:rsidRPr="00BF6EBF">
        <w:rPr>
          <w:rFonts w:ascii="Palatino Linotype" w:eastAsia="Palatino Linotype" w:hAnsi="Palatino Linotype" w:cs="Palatino Linotype"/>
        </w:rPr>
        <w:t xml:space="preserve">Por lo tanto, se considera que pronunciarse </w:t>
      </w:r>
      <w:r w:rsidRPr="00BF6EBF">
        <w:rPr>
          <w:rFonts w:ascii="Palatino Linotype" w:eastAsia="Palatino Linotype" w:hAnsi="Palatino Linotype" w:cs="Palatino Linotype"/>
          <w:b/>
          <w:u w:val="single"/>
        </w:rPr>
        <w:t>la existencia  o no de los documentos que dan cuenta de la baja de una persona no se encuentra en el padrón de afiliados</w:t>
      </w:r>
      <w:r w:rsidRPr="00BF6EBF">
        <w:rPr>
          <w:rFonts w:ascii="Palatino Linotype" w:eastAsia="Palatino Linotype" w:hAnsi="Palatino Linotype" w:cs="Palatino Linotype"/>
          <w:b/>
        </w:rPr>
        <w:t xml:space="preserve">, </w:t>
      </w:r>
      <w:r w:rsidRPr="00BF6EBF">
        <w:rPr>
          <w:rFonts w:ascii="Palatino Linotype" w:eastAsia="Palatino Linotype" w:hAnsi="Palatino Linotype" w:cs="Palatino Linotype"/>
        </w:rPr>
        <w:t>es información de índole confidencial, por lo que, el Sujeto Obligado debe de clasificar el pronunciamiento en sentido afirmativo o negativo, en términos de lo previsto en el artículo 143, fracción I, de la Ley de Transparencia y Acceso a la Información Pública del Estado de México y Municipios.</w:t>
      </w:r>
    </w:p>
    <w:p w14:paraId="320ECD08" w14:textId="77777777" w:rsidR="00E254F3" w:rsidRPr="00BF6EBF" w:rsidRDefault="00E254F3">
      <w:pPr>
        <w:spacing w:after="0" w:line="360" w:lineRule="auto"/>
        <w:jc w:val="both"/>
        <w:rPr>
          <w:rFonts w:ascii="Palatino Linotype" w:eastAsia="Palatino Linotype" w:hAnsi="Palatino Linotype" w:cs="Palatino Linotype"/>
        </w:rPr>
      </w:pPr>
    </w:p>
    <w:p w14:paraId="7CDC87C4" w14:textId="77777777" w:rsidR="00E254F3" w:rsidRPr="00BF6EBF" w:rsidRDefault="006A0B73">
      <w:pPr>
        <w:spacing w:after="0" w:line="360" w:lineRule="auto"/>
        <w:jc w:val="both"/>
        <w:rPr>
          <w:rFonts w:ascii="Palatino Linotype" w:eastAsia="Palatino Linotype" w:hAnsi="Palatino Linotype" w:cs="Palatino Linotype"/>
          <w:b/>
          <w:u w:val="single"/>
        </w:rPr>
      </w:pPr>
      <w:r w:rsidRPr="00BF6EBF">
        <w:rPr>
          <w:rFonts w:ascii="Palatino Linotype" w:eastAsia="Palatino Linotype" w:hAnsi="Palatino Linotype" w:cs="Palatino Linotype"/>
          <w:b/>
          <w:u w:val="single"/>
        </w:rPr>
        <w:t xml:space="preserve">Lo anterior, debido a que, se entiende que la afiliación a un partido político es un acto libre, voluntario e individual que se relaciona con el derecho de la libertad de asociación política, siendo que, el exponer que una persona se dio de baja de un partido político, podría traer consecuencias negativas hacia su persona, al poder ser objeto de molestia.  Por tal motivo, la información relacionada con la  falta de afiliación, es netamente relativa a la vida privada </w:t>
      </w:r>
      <w:r w:rsidRPr="00BF6EBF">
        <w:rPr>
          <w:rFonts w:ascii="Palatino Linotype" w:eastAsia="Palatino Linotype" w:hAnsi="Palatino Linotype" w:cs="Palatino Linotype"/>
          <w:b/>
          <w:u w:val="single"/>
        </w:rPr>
        <w:lastRenderedPageBreak/>
        <w:t>de los individuos y atañe a la esfera de la vida en la que las personas pueden expresar libremente su identidad, ya sea en sus relaciones con los demás o en lo individual.</w:t>
      </w:r>
    </w:p>
    <w:p w14:paraId="33517592" w14:textId="77777777" w:rsidR="00E254F3" w:rsidRPr="00BF6EBF" w:rsidRDefault="00E254F3">
      <w:pPr>
        <w:spacing w:after="0" w:line="360" w:lineRule="auto"/>
        <w:rPr>
          <w:rFonts w:ascii="Palatino Linotype" w:eastAsia="Palatino Linotype" w:hAnsi="Palatino Linotype" w:cs="Palatino Linotype"/>
        </w:rPr>
      </w:pPr>
    </w:p>
    <w:p w14:paraId="5718362F"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Para lo cual debe traerse a colación lo dispuesto en el artículo 168 de la Ley de Transparencia y Acceso a la Información Pública del Estado de México y Municipios, que precisa que 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14:paraId="56E3823D" w14:textId="77777777" w:rsidR="00E254F3" w:rsidRPr="00BF6EBF" w:rsidRDefault="00E254F3">
      <w:pPr>
        <w:spacing w:after="0" w:line="360" w:lineRule="auto"/>
        <w:rPr>
          <w:rFonts w:ascii="Palatino Linotype" w:eastAsia="Palatino Linotype" w:hAnsi="Palatino Linotype" w:cs="Palatino Linotype"/>
        </w:rPr>
      </w:pPr>
    </w:p>
    <w:p w14:paraId="71083DD7" w14:textId="77777777" w:rsidR="00E254F3" w:rsidRPr="00BF6EBF" w:rsidRDefault="006A0B73">
      <w:pPr>
        <w:numPr>
          <w:ilvl w:val="0"/>
          <w:numId w:val="1"/>
        </w:num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Confirmar la clasificación;</w:t>
      </w:r>
    </w:p>
    <w:p w14:paraId="64395F95" w14:textId="77777777" w:rsidR="00E254F3" w:rsidRPr="00BF6EBF" w:rsidRDefault="006A0B73">
      <w:pPr>
        <w:numPr>
          <w:ilvl w:val="0"/>
          <w:numId w:val="1"/>
        </w:num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Modificar la clasificación y, otorgar total o parcialmente el acceso a la información, o</w:t>
      </w:r>
    </w:p>
    <w:p w14:paraId="0814C859" w14:textId="77777777" w:rsidR="00E254F3" w:rsidRPr="00BF6EBF" w:rsidRDefault="006A0B73">
      <w:pPr>
        <w:numPr>
          <w:ilvl w:val="0"/>
          <w:numId w:val="1"/>
        </w:num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Revocar la clasificación y conceder el acceso a la información.</w:t>
      </w:r>
    </w:p>
    <w:p w14:paraId="2056C36B" w14:textId="77777777" w:rsidR="00E254F3" w:rsidRPr="00BF6EBF" w:rsidRDefault="00E254F3">
      <w:pPr>
        <w:spacing w:after="0" w:line="360" w:lineRule="auto"/>
        <w:rPr>
          <w:rFonts w:ascii="Palatino Linotype" w:eastAsia="Palatino Linotype" w:hAnsi="Palatino Linotype" w:cs="Palatino Linotype"/>
        </w:rPr>
      </w:pPr>
    </w:p>
    <w:p w14:paraId="3B93A57B" w14:textId="77777777" w:rsidR="00E254F3" w:rsidRPr="00BF6EBF" w:rsidRDefault="006A0B73">
      <w:pPr>
        <w:spacing w:after="0" w:line="360" w:lineRule="auto"/>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Para motivar la confirmación de la clasificación de la información, se deberán señalar las razones, motivos o circunstancias especiales que llevaron al sujeto obligado a concluir que el caso particular se ajusta al supuesto previsto por la norma legal invocada como fundamento, lo que en el presente caso sucedió. </w:t>
      </w:r>
    </w:p>
    <w:p w14:paraId="2A402FB5" w14:textId="77777777" w:rsidR="00E254F3" w:rsidRPr="00BF6EBF" w:rsidRDefault="00E254F3">
      <w:pPr>
        <w:spacing w:after="0" w:line="360" w:lineRule="auto"/>
        <w:jc w:val="both"/>
        <w:rPr>
          <w:rFonts w:ascii="Palatino Linotype" w:eastAsia="Palatino Linotype" w:hAnsi="Palatino Linotype" w:cs="Palatino Linotype"/>
        </w:rPr>
      </w:pPr>
    </w:p>
    <w:p w14:paraId="7B730C4A" w14:textId="77777777" w:rsidR="00E254F3" w:rsidRPr="00BF6EBF" w:rsidRDefault="006A0B73">
      <w:pPr>
        <w:spacing w:after="0" w:line="360" w:lineRule="auto"/>
        <w:jc w:val="both"/>
        <w:rPr>
          <w:rFonts w:ascii="Palatino Linotype" w:eastAsia="Palatino Linotype" w:hAnsi="Palatino Linotype" w:cs="Palatino Linotype"/>
          <w:b/>
        </w:rPr>
      </w:pPr>
      <w:r w:rsidRPr="00BF6EBF">
        <w:rPr>
          <w:rFonts w:ascii="Palatino Linotype" w:eastAsia="Palatino Linotype" w:hAnsi="Palatino Linotype" w:cs="Palatino Linotype"/>
        </w:rPr>
        <w:t xml:space="preserve">Conforme a lo anterior, se considera que, para atender el requerimiento de información, el Sujeto Obligado deberá seguir el procedimiento establecido en el artículo 168 de la Ley de Transparencia y Acceso a la Información Pública del Estado de México y Municipios y, proporcionar el </w:t>
      </w:r>
      <w:r w:rsidRPr="00BF6EBF">
        <w:rPr>
          <w:rFonts w:ascii="Palatino Linotype" w:eastAsia="Palatino Linotype" w:hAnsi="Palatino Linotype" w:cs="Palatino Linotype"/>
          <w:b/>
        </w:rPr>
        <w:t xml:space="preserve">Acuerdo emitido por el Comité de Transparencia, donde se clasifique como confidencial el pronunciamiento en sentido afirmativo o negativo de la existencia de los documentos de baja del partido político de la persona referida en la solicitud de información. </w:t>
      </w:r>
    </w:p>
    <w:p w14:paraId="07AB7569" w14:textId="77777777" w:rsidR="00E254F3" w:rsidRPr="00BF6EBF" w:rsidRDefault="00E254F3">
      <w:pPr>
        <w:spacing w:after="0" w:line="360" w:lineRule="auto"/>
        <w:jc w:val="both"/>
        <w:rPr>
          <w:rFonts w:ascii="Palatino Linotype" w:eastAsia="Palatino Linotype" w:hAnsi="Palatino Linotype" w:cs="Palatino Linotype"/>
        </w:rPr>
      </w:pPr>
    </w:p>
    <w:p w14:paraId="57C400CE" w14:textId="77777777" w:rsidR="00E254F3" w:rsidRPr="00BF6EBF" w:rsidRDefault="006A0B73">
      <w:pP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lastRenderedPageBreak/>
        <w:t xml:space="preserve">Es así como, en mérito de lo expuesto en líneas anteriores, resultan fundadas las razones o motivos de inconformidad hechos valer por la parte </w:t>
      </w:r>
      <w:r w:rsidRPr="00BF6EBF">
        <w:rPr>
          <w:rFonts w:ascii="Palatino Linotype" w:eastAsia="Palatino Linotype" w:hAnsi="Palatino Linotype" w:cs="Palatino Linotype"/>
          <w:b/>
        </w:rPr>
        <w:t>RECURRENTE</w:t>
      </w:r>
      <w:r w:rsidRPr="00BF6EBF">
        <w:rPr>
          <w:rFonts w:ascii="Palatino Linotype" w:eastAsia="Palatino Linotype" w:hAnsi="Palatino Linotype" w:cs="Palatino Linotype"/>
        </w:rPr>
        <w:t xml:space="preserve"> dentro del recurso de revisión </w:t>
      </w:r>
      <w:r w:rsidRPr="00BF6EBF">
        <w:rPr>
          <w:rFonts w:ascii="Palatino Linotype" w:eastAsia="Palatino Linotype" w:hAnsi="Palatino Linotype" w:cs="Palatino Linotype"/>
          <w:b/>
        </w:rPr>
        <w:t>01039/INFOEM/IP/RR/2024</w:t>
      </w:r>
      <w:r w:rsidRPr="00BF6EBF">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por lo que se </w:t>
      </w:r>
      <w:r w:rsidRPr="00BF6EBF">
        <w:rPr>
          <w:rFonts w:ascii="Palatino Linotype" w:eastAsia="Palatino Linotype" w:hAnsi="Palatino Linotype" w:cs="Palatino Linotype"/>
          <w:b/>
        </w:rPr>
        <w:t xml:space="preserve">REVOCA </w:t>
      </w:r>
      <w:r w:rsidRPr="00BF6EBF">
        <w:rPr>
          <w:rFonts w:ascii="Palatino Linotype" w:eastAsia="Palatino Linotype" w:hAnsi="Palatino Linotype" w:cs="Palatino Linotype"/>
        </w:rPr>
        <w:t xml:space="preserve">la respuesta del </w:t>
      </w:r>
      <w:r w:rsidRPr="00BF6EBF">
        <w:rPr>
          <w:rFonts w:ascii="Palatino Linotype" w:eastAsia="Palatino Linotype" w:hAnsi="Palatino Linotype" w:cs="Palatino Linotype"/>
          <w:b/>
        </w:rPr>
        <w:t xml:space="preserve">SUJETO OBLIGADO </w:t>
      </w:r>
      <w:r w:rsidRPr="00BF6EBF">
        <w:rPr>
          <w:rFonts w:ascii="Palatino Linotype" w:eastAsia="Palatino Linotype" w:hAnsi="Palatino Linotype" w:cs="Palatino Linotype"/>
        </w:rPr>
        <w:t xml:space="preserve">a la solicitud de información </w:t>
      </w:r>
      <w:r w:rsidRPr="00BF6EBF">
        <w:rPr>
          <w:rFonts w:ascii="Palatino Linotype" w:eastAsia="Palatino Linotype" w:hAnsi="Palatino Linotype" w:cs="Palatino Linotype"/>
          <w:b/>
        </w:rPr>
        <w:t>00009/PMOR/IP/2024.</w:t>
      </w:r>
      <w:r w:rsidRPr="00BF6EBF">
        <w:rPr>
          <w:rFonts w:ascii="Palatino Linotype" w:eastAsia="Palatino Linotype" w:hAnsi="Palatino Linotype" w:cs="Palatino Linotype"/>
        </w:rPr>
        <w:t xml:space="preserve">  </w:t>
      </w:r>
    </w:p>
    <w:p w14:paraId="155FB981" w14:textId="77777777" w:rsidR="00E254F3" w:rsidRPr="00BF6EBF" w:rsidRDefault="00E254F3">
      <w:pPr>
        <w:spacing w:after="0" w:line="360" w:lineRule="auto"/>
        <w:ind w:right="49"/>
        <w:jc w:val="both"/>
        <w:rPr>
          <w:rFonts w:ascii="Palatino Linotype" w:eastAsia="Palatino Linotype" w:hAnsi="Palatino Linotype" w:cs="Palatino Linotype"/>
        </w:rPr>
      </w:pPr>
    </w:p>
    <w:p w14:paraId="145C351A" w14:textId="77777777" w:rsidR="00E254F3" w:rsidRPr="00BF6EBF" w:rsidRDefault="006A0B73">
      <w:pP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06DD281" w14:textId="77777777" w:rsidR="00E254F3" w:rsidRPr="00BF6EBF" w:rsidRDefault="00E254F3">
      <w:pPr>
        <w:spacing w:after="0" w:line="360" w:lineRule="auto"/>
        <w:ind w:right="49"/>
        <w:jc w:val="both"/>
        <w:rPr>
          <w:rFonts w:ascii="Palatino Linotype" w:eastAsia="Palatino Linotype" w:hAnsi="Palatino Linotype" w:cs="Palatino Linotype"/>
        </w:rPr>
      </w:pPr>
    </w:p>
    <w:p w14:paraId="00317137" w14:textId="77777777" w:rsidR="00E254F3" w:rsidRPr="00BF6EBF" w:rsidRDefault="006A0B73">
      <w:pPr>
        <w:spacing w:after="0" w:line="360" w:lineRule="auto"/>
        <w:ind w:right="49"/>
        <w:jc w:val="center"/>
        <w:rPr>
          <w:rFonts w:ascii="Palatino Linotype" w:eastAsia="Palatino Linotype" w:hAnsi="Palatino Linotype" w:cs="Palatino Linotype"/>
          <w:b/>
        </w:rPr>
      </w:pPr>
      <w:r w:rsidRPr="00BF6EBF">
        <w:rPr>
          <w:rFonts w:ascii="Palatino Linotype" w:eastAsia="Palatino Linotype" w:hAnsi="Palatino Linotype" w:cs="Palatino Linotype"/>
          <w:b/>
        </w:rPr>
        <w:t>III.</w:t>
      </w:r>
      <w:r w:rsidRPr="00BF6EBF">
        <w:rPr>
          <w:rFonts w:ascii="Palatino Linotype" w:eastAsia="Palatino Linotype" w:hAnsi="Palatino Linotype" w:cs="Palatino Linotype"/>
          <w:b/>
        </w:rPr>
        <w:tab/>
        <w:t>R E S U E L V E:</w:t>
      </w:r>
    </w:p>
    <w:p w14:paraId="03D0F000" w14:textId="77777777" w:rsidR="00E254F3" w:rsidRPr="00BF6EBF" w:rsidRDefault="00E254F3">
      <w:pPr>
        <w:spacing w:after="0" w:line="360" w:lineRule="auto"/>
        <w:ind w:right="49"/>
        <w:jc w:val="both"/>
        <w:rPr>
          <w:rFonts w:ascii="Palatino Linotype" w:eastAsia="Palatino Linotype" w:hAnsi="Palatino Linotype" w:cs="Palatino Linotype"/>
        </w:rPr>
      </w:pPr>
    </w:p>
    <w:p w14:paraId="0193D924" w14:textId="77777777" w:rsidR="00E254F3" w:rsidRPr="00BF6EBF" w:rsidRDefault="006A0B73">
      <w:pP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b/>
        </w:rPr>
        <w:t>Primero.</w:t>
      </w:r>
      <w:r w:rsidRPr="00BF6EBF">
        <w:rPr>
          <w:rFonts w:ascii="Palatino Linotype" w:eastAsia="Palatino Linotype" w:hAnsi="Palatino Linotype" w:cs="Palatino Linotype"/>
        </w:rPr>
        <w:t xml:space="preserve"> Resultan</w:t>
      </w:r>
      <w:r w:rsidRPr="00BF6EBF">
        <w:rPr>
          <w:rFonts w:ascii="Palatino Linotype" w:eastAsia="Palatino Linotype" w:hAnsi="Palatino Linotype" w:cs="Palatino Linotype"/>
          <w:b/>
        </w:rPr>
        <w:t xml:space="preserve"> FUNDADOS</w:t>
      </w:r>
      <w:r w:rsidRPr="00BF6EBF">
        <w:rPr>
          <w:rFonts w:ascii="Palatino Linotype" w:eastAsia="Palatino Linotype" w:hAnsi="Palatino Linotype" w:cs="Palatino Linotype"/>
        </w:rPr>
        <w:t xml:space="preserve"> los motivos de inconformidad hechos valer por la parte </w:t>
      </w:r>
      <w:r w:rsidRPr="00BF6EBF">
        <w:rPr>
          <w:rFonts w:ascii="Palatino Linotype" w:eastAsia="Palatino Linotype" w:hAnsi="Palatino Linotype" w:cs="Palatino Linotype"/>
          <w:b/>
        </w:rPr>
        <w:t>RECURRENTE</w:t>
      </w:r>
      <w:r w:rsidRPr="00BF6EBF">
        <w:rPr>
          <w:rFonts w:ascii="Palatino Linotype" w:eastAsia="Palatino Linotype" w:hAnsi="Palatino Linotype" w:cs="Palatino Linotype"/>
        </w:rPr>
        <w:t xml:space="preserve"> en el Recurso de Revisión </w:t>
      </w:r>
      <w:r w:rsidRPr="00BF6EBF">
        <w:rPr>
          <w:rFonts w:ascii="Palatino Linotype" w:eastAsia="Palatino Linotype" w:hAnsi="Palatino Linotype" w:cs="Palatino Linotype"/>
          <w:b/>
        </w:rPr>
        <w:t>01039/INFOEM/IP/RR/2024</w:t>
      </w:r>
      <w:r w:rsidRPr="00BF6EBF">
        <w:rPr>
          <w:rFonts w:ascii="Palatino Linotype" w:eastAsia="Palatino Linotype" w:hAnsi="Palatino Linotype" w:cs="Palatino Linotype"/>
        </w:rPr>
        <w:t xml:space="preserve">, por lo que, en términos del </w:t>
      </w:r>
      <w:r w:rsidRPr="00BF6EBF">
        <w:rPr>
          <w:rFonts w:ascii="Palatino Linotype" w:eastAsia="Palatino Linotype" w:hAnsi="Palatino Linotype" w:cs="Palatino Linotype"/>
          <w:b/>
        </w:rPr>
        <w:t>Considerando Cuarto</w:t>
      </w:r>
      <w:r w:rsidRPr="00BF6EBF">
        <w:rPr>
          <w:rFonts w:ascii="Palatino Linotype" w:eastAsia="Palatino Linotype" w:hAnsi="Palatino Linotype" w:cs="Palatino Linotype"/>
        </w:rPr>
        <w:t xml:space="preserve"> de esta resolución, se </w:t>
      </w:r>
      <w:r w:rsidRPr="00BF6EBF">
        <w:rPr>
          <w:rFonts w:ascii="Palatino Linotype" w:eastAsia="Palatino Linotype" w:hAnsi="Palatino Linotype" w:cs="Palatino Linotype"/>
          <w:b/>
        </w:rPr>
        <w:t xml:space="preserve">REVOCA </w:t>
      </w:r>
      <w:r w:rsidRPr="00BF6EBF">
        <w:rPr>
          <w:rFonts w:ascii="Palatino Linotype" w:eastAsia="Palatino Linotype" w:hAnsi="Palatino Linotype" w:cs="Palatino Linotype"/>
        </w:rPr>
        <w:t xml:space="preserve">la respuesta emitida por el </w:t>
      </w:r>
      <w:r w:rsidRPr="00BF6EBF">
        <w:rPr>
          <w:rFonts w:ascii="Palatino Linotype" w:eastAsia="Palatino Linotype" w:hAnsi="Palatino Linotype" w:cs="Palatino Linotype"/>
          <w:b/>
        </w:rPr>
        <w:t>SUJETO OBLIGADO</w:t>
      </w:r>
      <w:r w:rsidRPr="00BF6EBF">
        <w:rPr>
          <w:rFonts w:ascii="Palatino Linotype" w:eastAsia="Palatino Linotype" w:hAnsi="Palatino Linotype" w:cs="Palatino Linotype"/>
        </w:rPr>
        <w:t>.</w:t>
      </w:r>
    </w:p>
    <w:p w14:paraId="1FFDF137" w14:textId="77777777" w:rsidR="00E254F3" w:rsidRPr="00BF6EBF" w:rsidRDefault="00E254F3">
      <w:pPr>
        <w:spacing w:after="0" w:line="360" w:lineRule="auto"/>
        <w:ind w:right="49"/>
        <w:jc w:val="both"/>
        <w:rPr>
          <w:rFonts w:ascii="Palatino Linotype" w:eastAsia="Palatino Linotype" w:hAnsi="Palatino Linotype" w:cs="Palatino Linotype"/>
        </w:rPr>
      </w:pPr>
    </w:p>
    <w:p w14:paraId="6C1B81F2" w14:textId="77777777" w:rsidR="00E254F3" w:rsidRPr="00BF6EBF" w:rsidRDefault="006A0B73">
      <w:pPr>
        <w:spacing w:after="0" w:line="360" w:lineRule="auto"/>
        <w:ind w:right="49"/>
        <w:jc w:val="both"/>
        <w:rPr>
          <w:rFonts w:ascii="Palatino Linotype" w:eastAsia="Palatino Linotype" w:hAnsi="Palatino Linotype" w:cs="Palatino Linotype"/>
        </w:rPr>
      </w:pPr>
      <w:bookmarkStart w:id="4" w:name="_heading=h.1fob9te" w:colFirst="0" w:colLast="0"/>
      <w:bookmarkEnd w:id="4"/>
      <w:r w:rsidRPr="00BF6EBF">
        <w:rPr>
          <w:rFonts w:ascii="Palatino Linotype" w:eastAsia="Palatino Linotype" w:hAnsi="Palatino Linotype" w:cs="Palatino Linotype"/>
          <w:b/>
        </w:rPr>
        <w:t>Segundo</w:t>
      </w:r>
      <w:r w:rsidRPr="00BF6EBF">
        <w:rPr>
          <w:rFonts w:ascii="Palatino Linotype" w:eastAsia="Palatino Linotype" w:hAnsi="Palatino Linotype" w:cs="Palatino Linotype"/>
        </w:rPr>
        <w:t xml:space="preserve">. Se </w:t>
      </w:r>
      <w:r w:rsidRPr="00BF6EBF">
        <w:rPr>
          <w:rFonts w:ascii="Palatino Linotype" w:eastAsia="Palatino Linotype" w:hAnsi="Palatino Linotype" w:cs="Palatino Linotype"/>
          <w:b/>
        </w:rPr>
        <w:t>ORDENA</w:t>
      </w:r>
      <w:r w:rsidRPr="00BF6EBF">
        <w:rPr>
          <w:rFonts w:ascii="Palatino Linotype" w:eastAsia="Palatino Linotype" w:hAnsi="Palatino Linotype" w:cs="Palatino Linotype"/>
        </w:rPr>
        <w:t xml:space="preserve"> al </w:t>
      </w:r>
      <w:r w:rsidRPr="00BF6EBF">
        <w:rPr>
          <w:rFonts w:ascii="Palatino Linotype" w:eastAsia="Palatino Linotype" w:hAnsi="Palatino Linotype" w:cs="Palatino Linotype"/>
          <w:b/>
        </w:rPr>
        <w:t>SUJETO OBLIGADO</w:t>
      </w:r>
      <w:r w:rsidRPr="00BF6EBF">
        <w:rPr>
          <w:rFonts w:ascii="Palatino Linotype" w:eastAsia="Palatino Linotype" w:hAnsi="Palatino Linotype" w:cs="Palatino Linotype"/>
        </w:rPr>
        <w:t xml:space="preserve"> a que, en términos del Considerando Cuarto y Quinto, haga entrega, vía Sistema de Acceso a la Información Mexiquense, de lo siguiente: </w:t>
      </w:r>
    </w:p>
    <w:p w14:paraId="765503AB" w14:textId="77777777" w:rsidR="00E254F3" w:rsidRPr="00BF6EBF" w:rsidRDefault="00E254F3">
      <w:pPr>
        <w:spacing w:after="0" w:line="360" w:lineRule="auto"/>
        <w:ind w:right="49"/>
        <w:jc w:val="both"/>
        <w:rPr>
          <w:rFonts w:ascii="Palatino Linotype" w:eastAsia="Palatino Linotype" w:hAnsi="Palatino Linotype" w:cs="Palatino Linotype"/>
          <w:b/>
        </w:rPr>
      </w:pPr>
    </w:p>
    <w:p w14:paraId="367AA08C" w14:textId="77777777" w:rsidR="00E254F3" w:rsidRPr="00BF6EBF" w:rsidRDefault="006A0B73">
      <w:pPr>
        <w:numPr>
          <w:ilvl w:val="0"/>
          <w:numId w:val="6"/>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b/>
        </w:rPr>
      </w:pPr>
      <w:r w:rsidRPr="00BF6EBF">
        <w:rPr>
          <w:rFonts w:ascii="Palatino Linotype" w:eastAsia="Palatino Linotype" w:hAnsi="Palatino Linotype" w:cs="Palatino Linotype"/>
          <w:b/>
        </w:rPr>
        <w:t>El padrón de afiliados o militantes vigente al dos de febrero de dos mil veinticuatro.</w:t>
      </w:r>
    </w:p>
    <w:p w14:paraId="196DE438" w14:textId="77777777" w:rsidR="00E254F3" w:rsidRPr="00BF6EBF" w:rsidRDefault="006A0B73">
      <w:pPr>
        <w:numPr>
          <w:ilvl w:val="0"/>
          <w:numId w:val="6"/>
        </w:numPr>
        <w:pBdr>
          <w:top w:val="nil"/>
          <w:left w:val="nil"/>
          <w:bottom w:val="nil"/>
          <w:right w:val="nil"/>
          <w:between w:val="nil"/>
        </w:pBdr>
        <w:spacing w:after="0" w:line="360" w:lineRule="auto"/>
        <w:ind w:left="567" w:right="701"/>
        <w:jc w:val="both"/>
        <w:rPr>
          <w:rFonts w:ascii="Palatino Linotype" w:eastAsia="Palatino Linotype" w:hAnsi="Palatino Linotype" w:cs="Palatino Linotype"/>
          <w:b/>
        </w:rPr>
      </w:pPr>
      <w:r w:rsidRPr="00BF6EBF">
        <w:rPr>
          <w:rFonts w:ascii="Palatino Linotype" w:eastAsia="Palatino Linotype" w:hAnsi="Palatino Linotype" w:cs="Palatino Linotype"/>
          <w:b/>
        </w:rPr>
        <w:lastRenderedPageBreak/>
        <w:t>Acuerdo emitido por el Comité de Transparencia en donde de manera fundada y motivada, confirme la clasificación del pronunciamiento en sentido afirmativo o negativo, sobre la existencia o no de los documentos de baja del partido político de la persona referida en la solicitud de información, de conformidad con los artículos 49, fracción II, 132, fracción II, 143, fracción I, y 149 de la Ley de Transparencia y Acceso a la Información Pública del Estado de México y Municipios.</w:t>
      </w:r>
    </w:p>
    <w:p w14:paraId="27D8E527" w14:textId="77777777" w:rsidR="00E254F3" w:rsidRPr="00BF6EBF" w:rsidRDefault="00E254F3">
      <w:pPr>
        <w:spacing w:after="0"/>
        <w:ind w:right="615"/>
        <w:jc w:val="both"/>
        <w:rPr>
          <w:rFonts w:ascii="Palatino Linotype" w:eastAsia="Palatino Linotype" w:hAnsi="Palatino Linotype" w:cs="Palatino Linotype"/>
          <w:i/>
        </w:rPr>
      </w:pPr>
    </w:p>
    <w:p w14:paraId="46DBD479" w14:textId="77777777" w:rsidR="00E254F3" w:rsidRPr="00BF6EBF" w:rsidRDefault="006A0B73">
      <w:pP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b/>
        </w:rPr>
        <w:t>Tercero.</w:t>
      </w:r>
      <w:r w:rsidRPr="00BF6EBF">
        <w:rPr>
          <w:rFonts w:ascii="Palatino Linotype" w:eastAsia="Palatino Linotype" w:hAnsi="Palatino Linotype" w:cs="Palatino Linotype"/>
        </w:rPr>
        <w:t xml:space="preserve"> </w:t>
      </w:r>
      <w:r w:rsidRPr="00BF6EBF">
        <w:rPr>
          <w:rFonts w:ascii="Palatino Linotype" w:eastAsia="Palatino Linotype" w:hAnsi="Palatino Linotype" w:cs="Palatino Linotype"/>
          <w:b/>
        </w:rPr>
        <w:t xml:space="preserve">Notifíquese vía SAIMEX </w:t>
      </w:r>
      <w:r w:rsidRPr="00BF6EBF">
        <w:rPr>
          <w:rFonts w:ascii="Palatino Linotype" w:eastAsia="Palatino Linotype" w:hAnsi="Palatino Linotype" w:cs="Palatino Linotype"/>
        </w:rPr>
        <w:t>la presente resolución al T</w:t>
      </w:r>
      <w:r w:rsidRPr="00BF6EBF">
        <w:rPr>
          <w:rFonts w:ascii="Palatino Linotype" w:eastAsia="Palatino Linotype" w:hAnsi="Palatino Linotype" w:cs="Palatino Linotype"/>
          <w:b/>
        </w:rPr>
        <w:t xml:space="preserve">itular de la Unidad de Transparencia </w:t>
      </w:r>
      <w:r w:rsidRPr="00BF6EBF">
        <w:rPr>
          <w:rFonts w:ascii="Palatino Linotype" w:eastAsia="Palatino Linotype" w:hAnsi="Palatino Linotype" w:cs="Palatino Linotype"/>
        </w:rPr>
        <w:t xml:space="preserve">del </w:t>
      </w:r>
      <w:r w:rsidRPr="00BF6EBF">
        <w:rPr>
          <w:rFonts w:ascii="Palatino Linotype" w:eastAsia="Palatino Linotype" w:hAnsi="Palatino Linotype" w:cs="Palatino Linotype"/>
          <w:b/>
        </w:rPr>
        <w:t>SUJETO OBLIGADO</w:t>
      </w:r>
      <w:r w:rsidRPr="00BF6EBF">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A72EE7C" w14:textId="77777777" w:rsidR="00E254F3" w:rsidRPr="00BF6EBF" w:rsidRDefault="00E254F3">
      <w:pPr>
        <w:spacing w:after="0" w:line="360" w:lineRule="auto"/>
        <w:ind w:right="49"/>
        <w:jc w:val="both"/>
        <w:rPr>
          <w:rFonts w:ascii="Palatino Linotype" w:eastAsia="Palatino Linotype" w:hAnsi="Palatino Linotype" w:cs="Palatino Linotype"/>
        </w:rPr>
      </w:pPr>
    </w:p>
    <w:p w14:paraId="263404A8" w14:textId="77777777" w:rsidR="00E254F3" w:rsidRPr="00BF6EBF" w:rsidRDefault="006A0B73">
      <w:pPr>
        <w:spacing w:after="0" w:line="360" w:lineRule="auto"/>
        <w:jc w:val="both"/>
        <w:rPr>
          <w:rFonts w:ascii="Palatino Linotype" w:eastAsia="Palatino Linotype" w:hAnsi="Palatino Linotype" w:cs="Palatino Linotype"/>
          <w:b/>
          <w:sz w:val="20"/>
          <w:szCs w:val="20"/>
        </w:rPr>
      </w:pPr>
      <w:bookmarkStart w:id="5" w:name="_heading=h.3dy6vkm" w:colFirst="0" w:colLast="0"/>
      <w:bookmarkEnd w:id="5"/>
      <w:r w:rsidRPr="00BF6EBF">
        <w:rPr>
          <w:rFonts w:ascii="Palatino Linotype" w:eastAsia="Palatino Linotype" w:hAnsi="Palatino Linotype" w:cs="Palatino Linotype"/>
          <w:b/>
          <w:sz w:val="20"/>
          <w:szCs w:val="20"/>
        </w:rPr>
        <w:t xml:space="preserve">Cuarto. </w:t>
      </w:r>
      <w:r w:rsidRPr="00BF6EBF">
        <w:rPr>
          <w:rFonts w:ascii="Palatino Linotype" w:eastAsia="Palatino Linotype" w:hAnsi="Palatino Linotype" w:cs="Palatino Linotype"/>
          <w:b/>
        </w:rPr>
        <w:t>Notifíquese vía SAIMEX</w:t>
      </w:r>
      <w:r w:rsidRPr="00BF6EBF">
        <w:rPr>
          <w:rFonts w:ascii="Palatino Linotype" w:eastAsia="Palatino Linotype" w:hAnsi="Palatino Linotype" w:cs="Palatino Linotype"/>
        </w:rPr>
        <w:t xml:space="preserve"> a la parte </w:t>
      </w:r>
      <w:r w:rsidRPr="00BF6EBF">
        <w:rPr>
          <w:rFonts w:ascii="Palatino Linotype" w:eastAsia="Palatino Linotype" w:hAnsi="Palatino Linotype" w:cs="Palatino Linotype"/>
          <w:b/>
        </w:rPr>
        <w:t xml:space="preserve">RECURRENTE </w:t>
      </w:r>
      <w:r w:rsidRPr="00BF6EBF">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o en su caso, interponer recurso de inconformidad de conformidad con el artículo 159 y 160, de la Ley General de Transparencia y Acceso a la Información Pública.</w:t>
      </w:r>
    </w:p>
    <w:p w14:paraId="34A37361" w14:textId="77777777" w:rsidR="00E254F3" w:rsidRPr="00BF6EBF" w:rsidRDefault="00E254F3">
      <w:pPr>
        <w:spacing w:after="0" w:line="360" w:lineRule="auto"/>
        <w:jc w:val="both"/>
        <w:rPr>
          <w:rFonts w:ascii="Palatino Linotype" w:eastAsia="Palatino Linotype" w:hAnsi="Palatino Linotype" w:cs="Palatino Linotype"/>
          <w:b/>
        </w:rPr>
      </w:pPr>
    </w:p>
    <w:p w14:paraId="7D8E1B9D" w14:textId="77777777" w:rsidR="00E254F3" w:rsidRPr="00BF6EBF" w:rsidRDefault="006A0B73">
      <w:pP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b/>
        </w:rPr>
        <w:t>Quinto.</w:t>
      </w:r>
      <w:r w:rsidRPr="00BF6EBF">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BF6EBF">
        <w:rPr>
          <w:rFonts w:ascii="Palatino Linotype" w:eastAsia="Palatino Linotype" w:hAnsi="Palatino Linotype" w:cs="Palatino Linotype"/>
          <w:b/>
        </w:rPr>
        <w:lastRenderedPageBreak/>
        <w:t>SUJETO OBLIGADO</w:t>
      </w:r>
      <w:r w:rsidRPr="00BF6EBF">
        <w:rPr>
          <w:rFonts w:ascii="Palatino Linotype" w:eastAsia="Palatino Linotype" w:hAnsi="Palatino Linotype" w:cs="Palatino Linotype"/>
        </w:rPr>
        <w:t xml:space="preserve"> de manera fundada y motivada, podrá solicitar una ampliación de plazo para el cumplimiento de la presente resolución.</w:t>
      </w:r>
    </w:p>
    <w:p w14:paraId="4FC64BE6" w14:textId="77777777" w:rsidR="00E254F3" w:rsidRPr="00BF6EBF" w:rsidRDefault="00E254F3">
      <w:pPr>
        <w:spacing w:after="0" w:line="360" w:lineRule="auto"/>
        <w:ind w:right="49"/>
        <w:jc w:val="both"/>
        <w:rPr>
          <w:rFonts w:ascii="Palatino Linotype" w:eastAsia="Palatino Linotype" w:hAnsi="Palatino Linotype" w:cs="Palatino Linotype"/>
        </w:rPr>
      </w:pPr>
    </w:p>
    <w:p w14:paraId="055A85C2" w14:textId="77777777" w:rsidR="00E254F3" w:rsidRPr="00BF6EBF" w:rsidRDefault="006A0B73">
      <w:pPr>
        <w:spacing w:after="0" w:line="360" w:lineRule="auto"/>
        <w:ind w:right="49"/>
        <w:jc w:val="both"/>
        <w:rPr>
          <w:rFonts w:ascii="Palatino Linotype" w:eastAsia="Palatino Linotype" w:hAnsi="Palatino Linotype" w:cs="Palatino Linotype"/>
        </w:rPr>
      </w:pPr>
      <w:r w:rsidRPr="00BF6EBF">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VEINTIOCHO DE AGOSTO DE DOS MIL VEINTICUATRO, ANTE EL SECRETARIO TÉCNICO DEL PLENO ALEXIS TAPIA RAMÍREZ. </w:t>
      </w:r>
    </w:p>
    <w:p w14:paraId="7CCA16B9" w14:textId="77777777" w:rsidR="00E254F3" w:rsidRPr="00BF6EBF" w:rsidRDefault="00E254F3">
      <w:pPr>
        <w:spacing w:after="0" w:line="360" w:lineRule="auto"/>
        <w:ind w:right="49"/>
        <w:jc w:val="both"/>
        <w:rPr>
          <w:rFonts w:ascii="Palatino Linotype" w:eastAsia="Palatino Linotype" w:hAnsi="Palatino Linotype" w:cs="Palatino Linotype"/>
        </w:rPr>
      </w:pPr>
    </w:p>
    <w:p w14:paraId="6FD6C0B3" w14:textId="2BD51D4E" w:rsidR="00E254F3" w:rsidRPr="00BF6EBF" w:rsidRDefault="00E254F3">
      <w:pPr>
        <w:spacing w:after="0" w:line="360" w:lineRule="auto"/>
        <w:ind w:right="49"/>
        <w:jc w:val="both"/>
        <w:rPr>
          <w:rFonts w:ascii="Palatino Linotype" w:eastAsia="Palatino Linotype" w:hAnsi="Palatino Linotype" w:cs="Palatino Linotype"/>
        </w:rPr>
      </w:pPr>
    </w:p>
    <w:p w14:paraId="29D210C7" w14:textId="7ADA7B28" w:rsidR="00BF6EBF" w:rsidRPr="00BF6EBF" w:rsidRDefault="00BF6EBF">
      <w:pPr>
        <w:spacing w:after="0" w:line="360" w:lineRule="auto"/>
        <w:ind w:right="49"/>
        <w:jc w:val="both"/>
        <w:rPr>
          <w:rFonts w:ascii="Palatino Linotype" w:eastAsia="Palatino Linotype" w:hAnsi="Palatino Linotype" w:cs="Palatino Linotype"/>
        </w:rPr>
      </w:pPr>
    </w:p>
    <w:p w14:paraId="2AB397B5" w14:textId="46CFBD11" w:rsidR="00BF6EBF" w:rsidRPr="00BF6EBF" w:rsidRDefault="00BF6EBF">
      <w:pPr>
        <w:spacing w:after="0" w:line="360" w:lineRule="auto"/>
        <w:ind w:right="49"/>
        <w:jc w:val="both"/>
        <w:rPr>
          <w:rFonts w:ascii="Palatino Linotype" w:eastAsia="Palatino Linotype" w:hAnsi="Palatino Linotype" w:cs="Palatino Linotype"/>
        </w:rPr>
      </w:pPr>
    </w:p>
    <w:p w14:paraId="2A950580" w14:textId="3200CE8D" w:rsidR="00BF6EBF" w:rsidRPr="00BF6EBF" w:rsidRDefault="00BF6EBF">
      <w:pPr>
        <w:spacing w:after="0" w:line="360" w:lineRule="auto"/>
        <w:ind w:right="49"/>
        <w:jc w:val="both"/>
        <w:rPr>
          <w:rFonts w:ascii="Palatino Linotype" w:eastAsia="Palatino Linotype" w:hAnsi="Palatino Linotype" w:cs="Palatino Linotype"/>
        </w:rPr>
      </w:pPr>
    </w:p>
    <w:p w14:paraId="6400C2E6" w14:textId="0C41DCEE" w:rsidR="00BF6EBF" w:rsidRPr="00BF6EBF" w:rsidRDefault="00BF6EBF">
      <w:pPr>
        <w:spacing w:after="0" w:line="360" w:lineRule="auto"/>
        <w:ind w:right="49"/>
        <w:jc w:val="both"/>
        <w:rPr>
          <w:rFonts w:ascii="Palatino Linotype" w:eastAsia="Palatino Linotype" w:hAnsi="Palatino Linotype" w:cs="Palatino Linotype"/>
        </w:rPr>
      </w:pPr>
    </w:p>
    <w:p w14:paraId="55C5551A" w14:textId="0E5E9A98" w:rsidR="00BF6EBF" w:rsidRPr="00BF6EBF" w:rsidRDefault="00BF6EBF">
      <w:pPr>
        <w:spacing w:after="0" w:line="360" w:lineRule="auto"/>
        <w:ind w:right="49"/>
        <w:jc w:val="both"/>
        <w:rPr>
          <w:rFonts w:ascii="Palatino Linotype" w:eastAsia="Palatino Linotype" w:hAnsi="Palatino Linotype" w:cs="Palatino Linotype"/>
        </w:rPr>
      </w:pPr>
    </w:p>
    <w:p w14:paraId="5E5D6C05" w14:textId="4105DB80" w:rsidR="00BF6EBF" w:rsidRPr="00BF6EBF" w:rsidRDefault="00BF6EBF">
      <w:pPr>
        <w:spacing w:after="0" w:line="360" w:lineRule="auto"/>
        <w:ind w:right="49"/>
        <w:jc w:val="both"/>
        <w:rPr>
          <w:rFonts w:ascii="Palatino Linotype" w:eastAsia="Palatino Linotype" w:hAnsi="Palatino Linotype" w:cs="Palatino Linotype"/>
        </w:rPr>
      </w:pPr>
    </w:p>
    <w:p w14:paraId="18C2959E" w14:textId="7BF29940" w:rsidR="00BF6EBF" w:rsidRPr="00BF6EBF" w:rsidRDefault="00BF6EBF">
      <w:pPr>
        <w:spacing w:after="0" w:line="360" w:lineRule="auto"/>
        <w:ind w:right="49"/>
        <w:jc w:val="both"/>
        <w:rPr>
          <w:rFonts w:ascii="Palatino Linotype" w:eastAsia="Palatino Linotype" w:hAnsi="Palatino Linotype" w:cs="Palatino Linotype"/>
        </w:rPr>
      </w:pPr>
    </w:p>
    <w:p w14:paraId="24EE17B3" w14:textId="5D0FF3C9" w:rsidR="00BF6EBF" w:rsidRPr="00BF6EBF" w:rsidRDefault="00BF6EBF">
      <w:pPr>
        <w:spacing w:after="0" w:line="360" w:lineRule="auto"/>
        <w:ind w:right="49"/>
        <w:jc w:val="both"/>
        <w:rPr>
          <w:rFonts w:ascii="Palatino Linotype" w:eastAsia="Palatino Linotype" w:hAnsi="Palatino Linotype" w:cs="Palatino Linotype"/>
        </w:rPr>
      </w:pPr>
    </w:p>
    <w:p w14:paraId="480843FB" w14:textId="0024C57C" w:rsidR="00BF6EBF" w:rsidRPr="00BF6EBF" w:rsidRDefault="00BF6EBF">
      <w:pPr>
        <w:spacing w:after="0" w:line="360" w:lineRule="auto"/>
        <w:ind w:right="49"/>
        <w:jc w:val="both"/>
        <w:rPr>
          <w:rFonts w:ascii="Palatino Linotype" w:eastAsia="Palatino Linotype" w:hAnsi="Palatino Linotype" w:cs="Palatino Linotype"/>
        </w:rPr>
      </w:pPr>
    </w:p>
    <w:p w14:paraId="1DB8DC99" w14:textId="57F3960D" w:rsidR="00BF6EBF" w:rsidRPr="00BF6EBF" w:rsidRDefault="00BF6EBF">
      <w:pPr>
        <w:spacing w:after="0" w:line="360" w:lineRule="auto"/>
        <w:ind w:right="49"/>
        <w:jc w:val="both"/>
        <w:rPr>
          <w:rFonts w:ascii="Palatino Linotype" w:eastAsia="Palatino Linotype" w:hAnsi="Palatino Linotype" w:cs="Palatino Linotype"/>
        </w:rPr>
      </w:pPr>
    </w:p>
    <w:p w14:paraId="36D048FD" w14:textId="6F8CEAB3" w:rsidR="00BF6EBF" w:rsidRPr="00BF6EBF" w:rsidRDefault="00BF6EBF">
      <w:pPr>
        <w:spacing w:after="0" w:line="360" w:lineRule="auto"/>
        <w:ind w:right="49"/>
        <w:jc w:val="both"/>
        <w:rPr>
          <w:rFonts w:ascii="Palatino Linotype" w:eastAsia="Palatino Linotype" w:hAnsi="Palatino Linotype" w:cs="Palatino Linotype"/>
        </w:rPr>
      </w:pPr>
    </w:p>
    <w:p w14:paraId="0C14B83C" w14:textId="11EC9C28" w:rsidR="00BF6EBF" w:rsidRPr="00BF6EBF" w:rsidRDefault="00BF6EBF">
      <w:pPr>
        <w:spacing w:after="0" w:line="360" w:lineRule="auto"/>
        <w:ind w:right="49"/>
        <w:jc w:val="both"/>
        <w:rPr>
          <w:rFonts w:ascii="Palatino Linotype" w:eastAsia="Palatino Linotype" w:hAnsi="Palatino Linotype" w:cs="Palatino Linotype"/>
        </w:rPr>
      </w:pPr>
    </w:p>
    <w:p w14:paraId="3D2F7383" w14:textId="606F3F48" w:rsidR="00BF6EBF" w:rsidRPr="00BF6EBF" w:rsidRDefault="00BF6EBF">
      <w:pPr>
        <w:spacing w:after="0" w:line="360" w:lineRule="auto"/>
        <w:ind w:right="49"/>
        <w:jc w:val="both"/>
        <w:rPr>
          <w:rFonts w:ascii="Palatino Linotype" w:eastAsia="Palatino Linotype" w:hAnsi="Palatino Linotype" w:cs="Palatino Linotype"/>
        </w:rPr>
      </w:pPr>
    </w:p>
    <w:p w14:paraId="26DB8D11" w14:textId="4FBF8BD5" w:rsidR="00BF6EBF" w:rsidRPr="00BF6EBF" w:rsidRDefault="00BF6EBF">
      <w:pPr>
        <w:spacing w:after="0" w:line="360" w:lineRule="auto"/>
        <w:ind w:right="49"/>
        <w:jc w:val="both"/>
        <w:rPr>
          <w:rFonts w:ascii="Palatino Linotype" w:eastAsia="Palatino Linotype" w:hAnsi="Palatino Linotype" w:cs="Palatino Linotype"/>
        </w:rPr>
      </w:pPr>
    </w:p>
    <w:p w14:paraId="02644F3D" w14:textId="5D407701" w:rsidR="00BF6EBF" w:rsidRPr="00BF6EBF" w:rsidRDefault="00BF6EBF">
      <w:pPr>
        <w:spacing w:after="0" w:line="360" w:lineRule="auto"/>
        <w:ind w:right="49"/>
        <w:jc w:val="both"/>
        <w:rPr>
          <w:rFonts w:ascii="Palatino Linotype" w:eastAsia="Palatino Linotype" w:hAnsi="Palatino Linotype" w:cs="Palatino Linotype"/>
        </w:rPr>
      </w:pPr>
    </w:p>
    <w:p w14:paraId="0D2242C7" w14:textId="76687580" w:rsidR="00BF6EBF" w:rsidRPr="00BF6EBF" w:rsidRDefault="00BF6EBF">
      <w:pPr>
        <w:spacing w:after="0" w:line="360" w:lineRule="auto"/>
        <w:ind w:right="49"/>
        <w:jc w:val="both"/>
        <w:rPr>
          <w:rFonts w:ascii="Palatino Linotype" w:eastAsia="Palatino Linotype" w:hAnsi="Palatino Linotype" w:cs="Palatino Linotype"/>
        </w:rPr>
      </w:pPr>
    </w:p>
    <w:p w14:paraId="2070ABF5" w14:textId="1D81A49B" w:rsidR="00BF6EBF" w:rsidRPr="00BF6EBF" w:rsidRDefault="00BF6EBF">
      <w:pPr>
        <w:spacing w:after="0" w:line="360" w:lineRule="auto"/>
        <w:ind w:right="49"/>
        <w:jc w:val="both"/>
        <w:rPr>
          <w:rFonts w:ascii="Palatino Linotype" w:eastAsia="Palatino Linotype" w:hAnsi="Palatino Linotype" w:cs="Palatino Linotype"/>
        </w:rPr>
      </w:pPr>
    </w:p>
    <w:p w14:paraId="1194968B" w14:textId="0C6009DF" w:rsidR="00BF6EBF" w:rsidRPr="00BF6EBF" w:rsidRDefault="00BF6EBF">
      <w:pPr>
        <w:spacing w:after="0" w:line="360" w:lineRule="auto"/>
        <w:ind w:right="49"/>
        <w:jc w:val="both"/>
        <w:rPr>
          <w:rFonts w:ascii="Palatino Linotype" w:eastAsia="Palatino Linotype" w:hAnsi="Palatino Linotype" w:cs="Palatino Linotype"/>
        </w:rPr>
      </w:pPr>
    </w:p>
    <w:p w14:paraId="5B676C67" w14:textId="29B694B2" w:rsidR="00BF6EBF" w:rsidRPr="00BF6EBF" w:rsidRDefault="00BF6EBF">
      <w:pPr>
        <w:spacing w:after="0" w:line="360" w:lineRule="auto"/>
        <w:ind w:right="49"/>
        <w:jc w:val="both"/>
        <w:rPr>
          <w:rFonts w:ascii="Palatino Linotype" w:eastAsia="Palatino Linotype" w:hAnsi="Palatino Linotype" w:cs="Palatino Linotype"/>
        </w:rPr>
      </w:pPr>
    </w:p>
    <w:p w14:paraId="5C732C02" w14:textId="77777777" w:rsidR="00BF6EBF" w:rsidRPr="00BF6EBF" w:rsidRDefault="00BF6EBF">
      <w:pPr>
        <w:spacing w:after="0" w:line="360" w:lineRule="auto"/>
        <w:ind w:right="49"/>
        <w:jc w:val="both"/>
        <w:rPr>
          <w:rFonts w:ascii="Palatino Linotype" w:eastAsia="Palatino Linotype" w:hAnsi="Palatino Linotype" w:cs="Palatino Linotype"/>
        </w:rPr>
      </w:pPr>
    </w:p>
    <w:sectPr w:rsidR="00BF6EBF" w:rsidRPr="00BF6EBF">
      <w:headerReference w:type="default" r:id="rId26"/>
      <w:footerReference w:type="default" r:id="rId27"/>
      <w:headerReference w:type="first" r:id="rId28"/>
      <w:footerReference w:type="first" r:id="rId29"/>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770E7" w14:textId="77777777" w:rsidR="00556D3B" w:rsidRDefault="00556D3B">
      <w:pPr>
        <w:spacing w:after="0" w:line="240" w:lineRule="auto"/>
      </w:pPr>
      <w:r>
        <w:separator/>
      </w:r>
    </w:p>
  </w:endnote>
  <w:endnote w:type="continuationSeparator" w:id="0">
    <w:p w14:paraId="38D540EC" w14:textId="77777777" w:rsidR="00556D3B" w:rsidRDefault="0055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963D" w14:textId="77777777" w:rsidR="00E254F3" w:rsidRDefault="006A0B7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33</w:t>
    </w:r>
    <w:r>
      <w:rPr>
        <w:b/>
        <w:color w:val="000000"/>
        <w:sz w:val="24"/>
        <w:szCs w:val="24"/>
      </w:rPr>
      <w:fldChar w:fldCharType="end"/>
    </w:r>
  </w:p>
  <w:p w14:paraId="37C96C31" w14:textId="77777777" w:rsidR="00E254F3" w:rsidRDefault="00E254F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D161" w14:textId="77777777" w:rsidR="00E254F3" w:rsidRDefault="006A0B7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33</w:t>
    </w:r>
    <w:r>
      <w:rPr>
        <w:b/>
        <w:color w:val="000000"/>
        <w:sz w:val="24"/>
        <w:szCs w:val="24"/>
      </w:rPr>
      <w:fldChar w:fldCharType="end"/>
    </w:r>
  </w:p>
  <w:p w14:paraId="6E5A5BFD" w14:textId="77777777" w:rsidR="00E254F3" w:rsidRDefault="00E254F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693B" w14:textId="77777777" w:rsidR="00556D3B" w:rsidRDefault="00556D3B">
      <w:pPr>
        <w:spacing w:after="0" w:line="240" w:lineRule="auto"/>
      </w:pPr>
      <w:r>
        <w:separator/>
      </w:r>
    </w:p>
  </w:footnote>
  <w:footnote w:type="continuationSeparator" w:id="0">
    <w:p w14:paraId="4207AAB3" w14:textId="77777777" w:rsidR="00556D3B" w:rsidRDefault="00556D3B">
      <w:pPr>
        <w:spacing w:after="0" w:line="240" w:lineRule="auto"/>
      </w:pPr>
      <w:r>
        <w:continuationSeparator/>
      </w:r>
    </w:p>
  </w:footnote>
  <w:footnote w:id="1">
    <w:p w14:paraId="6B3194B9" w14:textId="77777777" w:rsidR="00E254F3" w:rsidRDefault="006A0B73">
      <w:pPr>
        <w:pBdr>
          <w:top w:val="nil"/>
          <w:left w:val="nil"/>
          <w:bottom w:val="nil"/>
          <w:right w:val="nil"/>
          <w:between w:val="nil"/>
        </w:pBdr>
        <w:spacing w:after="0" w:line="240" w:lineRule="auto"/>
        <w:rPr>
          <w:rFonts w:ascii="Palatino Linotype" w:eastAsia="Palatino Linotype" w:hAnsi="Palatino Linotype" w:cs="Palatino Linotype"/>
          <w:i/>
          <w:color w:val="000000"/>
          <w:sz w:val="16"/>
          <w:szCs w:val="16"/>
        </w:rPr>
      </w:pPr>
      <w:r>
        <w:rPr>
          <w:vertAlign w:val="superscript"/>
        </w:rPr>
        <w:footnoteRef/>
      </w:r>
      <w:r>
        <w:rPr>
          <w:rFonts w:eastAsia="Calibri" w:cs="Calibri"/>
          <w:color w:val="000000"/>
          <w:sz w:val="20"/>
          <w:szCs w:val="20"/>
        </w:rPr>
        <w:t xml:space="preserve"> </w:t>
      </w:r>
      <w:r>
        <w:rPr>
          <w:rFonts w:ascii="Palatino Linotype" w:eastAsia="Palatino Linotype" w:hAnsi="Palatino Linotype" w:cs="Palatino Linotype"/>
          <w:i/>
          <w:color w:val="000000"/>
          <w:sz w:val="16"/>
          <w:szCs w:val="16"/>
        </w:rPr>
        <w:t xml:space="preserve">Cfr. </w:t>
      </w:r>
      <w:r>
        <w:rPr>
          <w:rFonts w:ascii="Palatino Linotype" w:eastAsia="Palatino Linotype" w:hAnsi="Palatino Linotype" w:cs="Palatino Linotype"/>
          <w:color w:val="000000"/>
          <w:sz w:val="16"/>
          <w:szCs w:val="16"/>
        </w:rPr>
        <w:t>inciso a), párrafo 1 del artículo 4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7C97" w14:textId="77777777" w:rsidR="00E254F3" w:rsidRDefault="006A0B73">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09651C1B" wp14:editId="06F3E897">
          <wp:simplePos x="0" y="0"/>
          <wp:positionH relativeFrom="column">
            <wp:posOffset>-716279</wp:posOffset>
          </wp:positionH>
          <wp:positionV relativeFrom="paragraph">
            <wp:posOffset>-401954</wp:posOffset>
          </wp:positionV>
          <wp:extent cx="7809876" cy="10165823"/>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E254F3" w14:paraId="78E5614F" w14:textId="77777777">
      <w:tc>
        <w:tcPr>
          <w:tcW w:w="2551" w:type="dxa"/>
          <w:vAlign w:val="center"/>
        </w:tcPr>
        <w:p w14:paraId="0F1D954F" w14:textId="77777777" w:rsidR="00E254F3" w:rsidRDefault="006A0B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CF5B31D" w14:textId="77777777" w:rsidR="00E254F3" w:rsidRDefault="006A0B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01039/INFOEM/IP/RR/2024</w:t>
          </w:r>
        </w:p>
      </w:tc>
    </w:tr>
    <w:tr w:rsidR="00E254F3" w14:paraId="6F80366B" w14:textId="77777777">
      <w:trPr>
        <w:trHeight w:val="217"/>
      </w:trPr>
      <w:tc>
        <w:tcPr>
          <w:tcW w:w="2551" w:type="dxa"/>
          <w:vAlign w:val="center"/>
        </w:tcPr>
        <w:p w14:paraId="12D3049F" w14:textId="77777777" w:rsidR="00E254F3" w:rsidRDefault="006A0B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4464F10C" w14:textId="77777777" w:rsidR="00E254F3" w:rsidRDefault="006A0B73">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Partido Morena</w:t>
          </w:r>
        </w:p>
      </w:tc>
    </w:tr>
    <w:tr w:rsidR="00E254F3" w14:paraId="508B6C2F" w14:textId="77777777">
      <w:tc>
        <w:tcPr>
          <w:tcW w:w="2551" w:type="dxa"/>
          <w:vAlign w:val="center"/>
        </w:tcPr>
        <w:p w14:paraId="24B497A4" w14:textId="77777777" w:rsidR="00E254F3" w:rsidRDefault="006A0B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F2A304A" w14:textId="77777777" w:rsidR="00E254F3" w:rsidRDefault="006A0B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FC23718" w14:textId="77777777" w:rsidR="00E254F3" w:rsidRDefault="00E254F3">
    <w:pPr>
      <w:pBdr>
        <w:top w:val="nil"/>
        <w:left w:val="nil"/>
        <w:bottom w:val="nil"/>
        <w:right w:val="nil"/>
        <w:between w:val="nil"/>
      </w:pBdr>
      <w:tabs>
        <w:tab w:val="left" w:pos="280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A1F3" w14:textId="77777777" w:rsidR="00E254F3" w:rsidRDefault="006A0B73">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562EA5D9" wp14:editId="569D4A20">
          <wp:simplePos x="0" y="0"/>
          <wp:positionH relativeFrom="column">
            <wp:posOffset>-673734</wp:posOffset>
          </wp:positionH>
          <wp:positionV relativeFrom="paragraph">
            <wp:posOffset>-353694</wp:posOffset>
          </wp:positionV>
          <wp:extent cx="7809865" cy="1017000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70000"/>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E254F3" w14:paraId="15AA9BC0" w14:textId="77777777">
      <w:tc>
        <w:tcPr>
          <w:tcW w:w="2551" w:type="dxa"/>
          <w:vAlign w:val="center"/>
        </w:tcPr>
        <w:p w14:paraId="52168CD1" w14:textId="77777777" w:rsidR="00E254F3" w:rsidRDefault="006A0B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62507D7" w14:textId="77777777" w:rsidR="00E254F3" w:rsidRDefault="006A0B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01039/INFOEM/IP/RR/2024</w:t>
          </w:r>
        </w:p>
      </w:tc>
    </w:tr>
    <w:tr w:rsidR="00E254F3" w14:paraId="0BD05916" w14:textId="77777777">
      <w:tc>
        <w:tcPr>
          <w:tcW w:w="2551" w:type="dxa"/>
          <w:vAlign w:val="center"/>
        </w:tcPr>
        <w:p w14:paraId="4D25C3A8" w14:textId="77777777" w:rsidR="00E254F3" w:rsidRDefault="006A0B73">
          <w:pPr>
            <w:pBdr>
              <w:top w:val="nil"/>
              <w:left w:val="nil"/>
              <w:bottom w:val="nil"/>
              <w:right w:val="nil"/>
              <w:between w:val="nil"/>
            </w:pBdr>
            <w:tabs>
              <w:tab w:val="center" w:pos="4419"/>
              <w:tab w:val="right" w:pos="8838"/>
            </w:tabs>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3CCFD2A2" w14:textId="2264E432" w:rsidR="00E254F3" w:rsidRDefault="00F15DE5">
          <w:pPr>
            <w:spacing w:line="360" w:lineRule="auto"/>
            <w:ind w:right="49"/>
            <w:jc w:val="both"/>
            <w:rPr>
              <w:rFonts w:ascii="Palatino Linotype" w:eastAsia="Palatino Linotype" w:hAnsi="Palatino Linotype" w:cs="Palatino Linotype"/>
              <w:b/>
            </w:rPr>
          </w:pPr>
          <w:bookmarkStart w:id="6" w:name="_Hlk176264870"/>
          <w:r>
            <w:rPr>
              <w:rFonts w:ascii="Palatino Linotype" w:eastAsia="Palatino Linotype" w:hAnsi="Palatino Linotype" w:cs="Palatino Linotype"/>
              <w:b/>
            </w:rPr>
            <w:t>XXXX XXXXXX</w:t>
          </w:r>
          <w:bookmarkEnd w:id="6"/>
          <w:r w:rsidR="006A0B73">
            <w:rPr>
              <w:rFonts w:ascii="Palatino Linotype" w:eastAsia="Palatino Linotype" w:hAnsi="Palatino Linotype" w:cs="Palatino Linotype"/>
              <w:b/>
            </w:rPr>
            <w:tab/>
          </w:r>
        </w:p>
      </w:tc>
    </w:tr>
    <w:tr w:rsidR="00E254F3" w14:paraId="196EF969" w14:textId="77777777">
      <w:trPr>
        <w:trHeight w:val="152"/>
      </w:trPr>
      <w:tc>
        <w:tcPr>
          <w:tcW w:w="2551" w:type="dxa"/>
          <w:vAlign w:val="center"/>
        </w:tcPr>
        <w:p w14:paraId="52F6585D" w14:textId="77777777" w:rsidR="00E254F3" w:rsidRDefault="006A0B73">
          <w:pP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4FA8CA8A" w14:textId="77777777" w:rsidR="00E254F3" w:rsidRDefault="006A0B73">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Partido Morena</w:t>
          </w:r>
        </w:p>
      </w:tc>
    </w:tr>
    <w:tr w:rsidR="00E254F3" w14:paraId="27C5DF3C" w14:textId="77777777">
      <w:tc>
        <w:tcPr>
          <w:tcW w:w="2551" w:type="dxa"/>
          <w:vAlign w:val="center"/>
        </w:tcPr>
        <w:p w14:paraId="5162EC7D" w14:textId="77777777" w:rsidR="00E254F3" w:rsidRDefault="006A0B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B174BDA" w14:textId="77777777" w:rsidR="00E254F3" w:rsidRDefault="006A0B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D11CFFE" w14:textId="77777777" w:rsidR="00E254F3" w:rsidRDefault="006A0B73">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D55"/>
    <w:multiLevelType w:val="multilevel"/>
    <w:tmpl w:val="E2DC9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C321B6"/>
    <w:multiLevelType w:val="multilevel"/>
    <w:tmpl w:val="00D8BC3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DA35D6"/>
    <w:multiLevelType w:val="multilevel"/>
    <w:tmpl w:val="FD0C5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614509"/>
    <w:multiLevelType w:val="multilevel"/>
    <w:tmpl w:val="5720EF86"/>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7B76F8"/>
    <w:multiLevelType w:val="multilevel"/>
    <w:tmpl w:val="942CC70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6A442D4"/>
    <w:multiLevelType w:val="multilevel"/>
    <w:tmpl w:val="EF1CCD40"/>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1411B4"/>
    <w:multiLevelType w:val="multilevel"/>
    <w:tmpl w:val="D22EE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6E609F"/>
    <w:multiLevelType w:val="multilevel"/>
    <w:tmpl w:val="E134303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E62B46"/>
    <w:multiLevelType w:val="multilevel"/>
    <w:tmpl w:val="96BC5538"/>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DF31BC0"/>
    <w:multiLevelType w:val="multilevel"/>
    <w:tmpl w:val="85F2217A"/>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7"/>
  </w:num>
  <w:num w:numId="3">
    <w:abstractNumId w:val="3"/>
  </w:num>
  <w:num w:numId="4">
    <w:abstractNumId w:val="4"/>
  </w:num>
  <w:num w:numId="5">
    <w:abstractNumId w:val="9"/>
  </w:num>
  <w:num w:numId="6">
    <w:abstractNumId w:val="5"/>
  </w:num>
  <w:num w:numId="7">
    <w:abstractNumId w:val="6"/>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F3"/>
    <w:rsid w:val="000073A8"/>
    <w:rsid w:val="000F4800"/>
    <w:rsid w:val="00556D3B"/>
    <w:rsid w:val="005A196E"/>
    <w:rsid w:val="006A0B73"/>
    <w:rsid w:val="00980267"/>
    <w:rsid w:val="00BF6EBF"/>
    <w:rsid w:val="00E254F3"/>
    <w:rsid w:val="00E87988"/>
    <w:rsid w:val="00F15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2CB0"/>
  <w15:docId w15:val="{DA877BFA-849D-461C-B37B-08CAF4B1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6AC"/>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character" w:styleId="Hipervnculovisitado">
    <w:name w:val="FollowedHyperlink"/>
    <w:basedOn w:val="Fuentedeprrafopredeter"/>
    <w:uiPriority w:val="99"/>
    <w:semiHidden/>
    <w:unhideWhenUsed/>
    <w:rsid w:val="00996EF5"/>
    <w:rPr>
      <w:color w:val="954F72" w:themeColor="followedHyperlink"/>
      <w:u w:val="single"/>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5" w:type="dxa"/>
        <w:left w:w="115" w:type="dxa"/>
        <w:bottom w:w="15" w:type="dxa"/>
        <w:right w:w="115" w:type="dxa"/>
      </w:tblCellMar>
    </w:tblPr>
  </w:style>
  <w:style w:type="table" w:customStyle="1" w:styleId="a1">
    <w:basedOn w:val="TableNormal1"/>
    <w:tblPr>
      <w:tblStyleRowBandSize w:val="1"/>
      <w:tblStyleColBandSize w:val="1"/>
      <w:tblCellMar>
        <w:top w:w="15" w:type="dxa"/>
        <w:left w:w="115" w:type="dxa"/>
        <w:bottom w:w="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nhideWhenUsed/>
    <w:rsid w:val="007C57D7"/>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rsid w:val="007C57D7"/>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rsid w:val="007C57D7"/>
    <w:rPr>
      <w:vertAlign w:val="superscript"/>
    </w:rPr>
  </w:style>
  <w:style w:type="table" w:customStyle="1" w:styleId="a2">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hyperlink" Target="https://youtu.be/-aii0ms6MyU" TargetMode="Externa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ne.mx/actores-politicos/partidos-politicos-nacionales/padron-afiliados/" TargetMode="External"/><Relationship Id="rId7" Type="http://schemas.openxmlformats.org/officeDocument/2006/relationships/endnotes" Target="endnotes.xml"/><Relationship Id="rId12" Type="http://schemas.openxmlformats.org/officeDocument/2006/relationships/hyperlink" Target="https://www.plataformadetransparencia.org.mx/" TargetMode="External"/><Relationship Id="rId17" Type="http://schemas.openxmlformats.org/officeDocument/2006/relationships/hyperlink" Target="https://www.plataformadetransparencia.org.mx/" TargetMode="External"/><Relationship Id="rId25" Type="http://schemas.openxmlformats.org/officeDocument/2006/relationships/hyperlink" Target="http://www.te.gob.mx/jurisprudenciaytesis/compilacion.htm" TargetMode="External"/><Relationship Id="rId2" Type="http://schemas.openxmlformats.org/officeDocument/2006/relationships/numbering" Target="numbering.xml"/><Relationship Id="rId16" Type="http://schemas.openxmlformats.org/officeDocument/2006/relationships/hyperlink" Target="https://www.sarcoem.org.mx/sarcoem/guias.html"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rcoem.org.mx/sarcoem/ciudadano/login.page" TargetMode="External"/><Relationship Id="rId24" Type="http://schemas.openxmlformats.org/officeDocument/2006/relationships/hyperlink" Target="http://www.te.gob.mx/jurisprudenciaytesis/compilacion.htm" TargetMode="External"/><Relationship Id="rId5" Type="http://schemas.openxmlformats.org/officeDocument/2006/relationships/webSettings" Target="webSettings.xml"/><Relationship Id="rId15" Type="http://schemas.openxmlformats.org/officeDocument/2006/relationships/hyperlink" Target="https://www.sarcoem.org.mx/sarcoem/ciudadano/login.page" TargetMode="External"/><Relationship Id="rId23" Type="http://schemas.openxmlformats.org/officeDocument/2006/relationships/hyperlink" Target="https://www.ine.mx/actores-politicos/partidos-politicos-nacionales/padron-afiliados/" TargetMode="External"/><Relationship Id="rId28" Type="http://schemas.openxmlformats.org/officeDocument/2006/relationships/header" Target="header2.xml"/><Relationship Id="rId10" Type="http://schemas.openxmlformats.org/officeDocument/2006/relationships/hyperlink" Target="https://www.ine.mx/actores-politicos/partidos-politicos-nacionales/padron-afiliados/" TargetMode="External"/><Relationship Id="rId19" Type="http://schemas.openxmlformats.org/officeDocument/2006/relationships/hyperlink" Target="https://youtu.be/-aii0ms6My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aii0ms6MyU" TargetMode="External"/><Relationship Id="rId14" Type="http://schemas.openxmlformats.org/officeDocument/2006/relationships/hyperlink" Target="https://www.ine.mx/actores-politicos/partidos-politicos-nacionales/padron-afiliados/" TargetMode="Externa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wGAODr6y9mYL6wWt6GMHBXfAZg==">CgMxLjAyCWguM3pueXNoNzIJaC4zMGowemxsMgppZC4yZXQ5MnAwMglpZC50eWpjd3QyCWguMWZvYjl0ZTIJaC4zZHk2dmttOAByITFtOTFob1NBRWlYUExhUFdKdlFaODJSR1VscGNsODZSOA==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9138</Words>
  <Characters>50260</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2024-08-30T07:27:00Z</cp:lastPrinted>
  <dcterms:created xsi:type="dcterms:W3CDTF">2024-09-03T20:26:00Z</dcterms:created>
  <dcterms:modified xsi:type="dcterms:W3CDTF">2024-09-03T20:26:00Z</dcterms:modified>
</cp:coreProperties>
</file>